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8D7B3A" w14:paraId="5D8EFA72" w14:textId="77777777">
        <w:trPr>
          <w:trHeight w:val="4063"/>
        </w:trPr>
        <w:tc>
          <w:tcPr>
            <w:tcW w:w="5951" w:type="dxa"/>
            <w:tcBorders>
              <w:bottom w:val="single" w:sz="18" w:space="0" w:color="808080"/>
              <w:right w:val="single" w:sz="18" w:space="0" w:color="808080"/>
            </w:tcBorders>
            <w:vAlign w:val="center"/>
          </w:tcPr>
          <w:p w14:paraId="5D8EFA6D" w14:textId="77777777" w:rsidR="00023FE7" w:rsidRPr="009B0F85" w:rsidRDefault="005B0438" w:rsidP="009B0F85">
            <w:pPr>
              <w:spacing w:before="240" w:after="60"/>
              <w:ind w:left="1008"/>
              <w:rPr>
                <w:rFonts w:ascii="Cambria" w:hAnsi="Cambria"/>
                <w:sz w:val="76"/>
                <w:szCs w:val="76"/>
                <w:lang w:val="ru-RU"/>
              </w:rPr>
            </w:pPr>
            <w:bookmarkStart w:id="0" w:name="_Toc336337837"/>
            <w:bookmarkStart w:id="1" w:name="_Toc336338167"/>
            <w:bookmarkStart w:id="2" w:name="_GoBack"/>
            <w:bookmarkEnd w:id="0"/>
            <w:bookmarkEnd w:id="2"/>
            <w:r w:rsidRPr="009B0F85">
              <w:rPr>
                <w:rFonts w:ascii="Cambria" w:hAnsi="Cambria"/>
                <w:sz w:val="76"/>
                <w:szCs w:val="76"/>
                <w:lang w:val="ru-RU"/>
              </w:rPr>
              <w:t>Список продуктов</w:t>
            </w:r>
          </w:p>
          <w:p w14:paraId="5D8EFA6E" w14:textId="77777777" w:rsidR="00023FE7" w:rsidRPr="008D7B3A" w:rsidRDefault="00023FE7" w:rsidP="009B0F85">
            <w:pPr>
              <w:pStyle w:val="Title"/>
              <w:spacing w:before="0" w:after="0"/>
              <w:rPr>
                <w:rFonts w:ascii="Tahoma" w:hAnsi="Tahoma" w:cs="Tahoma"/>
                <w:sz w:val="76"/>
                <w:szCs w:val="72"/>
              </w:rPr>
            </w:pPr>
            <w:bookmarkStart w:id="3" w:name="_Toc340766807"/>
            <w:r w:rsidRPr="009B0F85">
              <w:rPr>
                <w:b w:val="0"/>
                <w:sz w:val="76"/>
                <w:szCs w:val="76"/>
                <w:lang w:val="ru-RU"/>
              </w:rPr>
              <w:t>Microsoft</w:t>
            </w:r>
            <w:r w:rsidR="00BC6320" w:rsidRPr="009B0F85">
              <w:rPr>
                <w:b w:val="0"/>
                <w:sz w:val="76"/>
                <w:szCs w:val="76"/>
                <w:vertAlign w:val="superscript"/>
                <w:lang w:val="ru-RU"/>
              </w:rPr>
              <w:t>®</w:t>
            </w:r>
            <w:bookmarkEnd w:id="3"/>
          </w:p>
        </w:tc>
        <w:tc>
          <w:tcPr>
            <w:tcW w:w="4615" w:type="dxa"/>
            <w:tcBorders>
              <w:left w:val="single" w:sz="18" w:space="0" w:color="808080"/>
              <w:bottom w:val="single" w:sz="18" w:space="0" w:color="808080"/>
            </w:tcBorders>
            <w:vAlign w:val="center"/>
          </w:tcPr>
          <w:p w14:paraId="5D8EFA6F" w14:textId="77777777" w:rsidR="00023FE7" w:rsidRPr="009B0F85" w:rsidRDefault="00023FE7">
            <w:pPr>
              <w:pStyle w:val="NoSpacing1"/>
              <w:ind w:right="-1797"/>
              <w:rPr>
                <w:rFonts w:ascii="Tahoma" w:hAnsi="Tahoma" w:cs="Tahoma"/>
                <w:sz w:val="72"/>
                <w:szCs w:val="72"/>
                <w:lang w:val="en-US"/>
              </w:rPr>
            </w:pPr>
          </w:p>
          <w:p w14:paraId="5D8EFA70" w14:textId="77777777" w:rsidR="00023FE7" w:rsidRPr="009B0F85" w:rsidRDefault="00E96776">
            <w:pPr>
              <w:pStyle w:val="NoSpacing1"/>
              <w:ind w:right="-1797"/>
              <w:rPr>
                <w:rFonts w:ascii="Tahoma" w:hAnsi="Tahoma"/>
                <w:sz w:val="72"/>
                <w:szCs w:val="72"/>
              </w:rPr>
            </w:pPr>
            <w:r>
              <w:rPr>
                <w:rFonts w:ascii="Tahoma" w:hAnsi="Tahoma"/>
                <w:sz w:val="72"/>
                <w:szCs w:val="72"/>
                <w:lang w:val="en-US"/>
              </w:rPr>
              <w:t>1</w:t>
            </w:r>
            <w:r w:rsidR="005B0438" w:rsidRPr="009B0F85">
              <w:rPr>
                <w:rFonts w:ascii="Tahoma" w:hAnsi="Tahoma"/>
                <w:sz w:val="72"/>
                <w:szCs w:val="72"/>
              </w:rPr>
              <w:t xml:space="preserve"> </w:t>
            </w:r>
            <w:r w:rsidR="009B0F85" w:rsidRPr="009B0F85">
              <w:rPr>
                <w:rFonts w:ascii="Tahoma" w:hAnsi="Tahoma"/>
                <w:sz w:val="72"/>
                <w:szCs w:val="72"/>
              </w:rPr>
              <w:t>Д</w:t>
            </w:r>
            <w:r w:rsidR="005B0438" w:rsidRPr="009B0F85">
              <w:rPr>
                <w:rFonts w:ascii="Tahoma" w:hAnsi="Tahoma"/>
                <w:sz w:val="72"/>
                <w:szCs w:val="72"/>
              </w:rPr>
              <w:t>екабря</w:t>
            </w:r>
          </w:p>
          <w:p w14:paraId="5D8EFA71" w14:textId="77777777" w:rsidR="00023FE7" w:rsidRPr="008D7B3A" w:rsidRDefault="005B0438" w:rsidP="00A04495">
            <w:pPr>
              <w:pStyle w:val="NoSpacing1"/>
              <w:ind w:rightChars="-103" w:right="-185"/>
              <w:rPr>
                <w:rFonts w:ascii="Tahoma" w:hAnsi="Tahoma" w:cs="Tahoma"/>
                <w:color w:val="4F81BD"/>
                <w:sz w:val="200"/>
                <w:szCs w:val="200"/>
                <w:lang w:val="en-US"/>
              </w:rPr>
            </w:pPr>
            <w:r w:rsidRPr="008D7B3A">
              <w:rPr>
                <w:rFonts w:ascii="Tahoma" w:hAnsi="Tahoma" w:cs="Tahoma"/>
                <w:color w:val="4F81BD"/>
                <w:sz w:val="200"/>
                <w:lang w:val="en-US"/>
              </w:rPr>
              <w:t>2012</w:t>
            </w:r>
          </w:p>
        </w:tc>
      </w:tr>
      <w:tr w:rsidR="00023FE7" w:rsidRPr="0059637C" w14:paraId="5D8EFA75" w14:textId="77777777">
        <w:trPr>
          <w:trHeight w:val="412"/>
        </w:trPr>
        <w:tc>
          <w:tcPr>
            <w:tcW w:w="5951" w:type="dxa"/>
            <w:tcBorders>
              <w:top w:val="single" w:sz="18" w:space="0" w:color="808080"/>
            </w:tcBorders>
            <w:vAlign w:val="center"/>
          </w:tcPr>
          <w:p w14:paraId="5D8EFA73" w14:textId="77777777" w:rsidR="00023FE7" w:rsidRPr="00FB45DA" w:rsidRDefault="005B0438" w:rsidP="00A04495">
            <w:pPr>
              <w:pStyle w:val="NoSpacing1"/>
              <w:ind w:leftChars="122" w:left="220" w:firstLine="2"/>
              <w:rPr>
                <w:rFonts w:ascii="Tahoma" w:hAnsi="Tahoma" w:cs="Tahoma"/>
                <w:sz w:val="22"/>
                <w:szCs w:val="22"/>
              </w:rPr>
            </w:pPr>
            <w:r w:rsidRPr="008D7B3A">
              <w:rPr>
                <w:rFonts w:ascii="Tahoma" w:hAnsi="Tahoma" w:cs="Tahoma"/>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w:t>
            </w:r>
          </w:p>
        </w:tc>
        <w:tc>
          <w:tcPr>
            <w:tcW w:w="4615" w:type="dxa"/>
            <w:tcBorders>
              <w:top w:val="single" w:sz="18" w:space="0" w:color="808080"/>
            </w:tcBorders>
            <w:vAlign w:val="center"/>
          </w:tcPr>
          <w:p w14:paraId="5D8EFA74" w14:textId="77777777" w:rsidR="00023FE7" w:rsidRPr="00FB45DA" w:rsidRDefault="00023FE7" w:rsidP="00A04495">
            <w:pPr>
              <w:pStyle w:val="NoSpacing1"/>
              <w:ind w:rightChars="-15" w:right="-27"/>
              <w:rPr>
                <w:rFonts w:ascii="Tahoma" w:hAnsi="Tahoma" w:cs="Tahoma"/>
                <w:sz w:val="32"/>
                <w:szCs w:val="32"/>
              </w:rPr>
            </w:pPr>
          </w:p>
        </w:tc>
      </w:tr>
    </w:tbl>
    <w:p w14:paraId="5D8EFA76" w14:textId="77777777" w:rsidR="00023FE7" w:rsidRPr="00FB45DA" w:rsidRDefault="00023FE7">
      <w:pPr>
        <w:pStyle w:val="Heading1"/>
        <w:rPr>
          <w:rFonts w:cs="Tahoma"/>
          <w:lang w:val="ru-RU"/>
        </w:rPr>
        <w:sectPr w:rsidR="00023FE7" w:rsidRPr="00FB45DA" w:rsidSect="00871496">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576" w:footer="432" w:gutter="0"/>
          <w:cols w:space="720"/>
          <w:titlePg/>
          <w:docGrid w:linePitch="360"/>
        </w:sectPr>
      </w:pPr>
    </w:p>
    <w:p w14:paraId="5D8EFA77" w14:textId="77777777" w:rsidR="00023FE7" w:rsidRPr="00FB45DA" w:rsidRDefault="005B0438">
      <w:pPr>
        <w:pStyle w:val="Heading1"/>
        <w:rPr>
          <w:rFonts w:cs="Tahoma"/>
          <w:lang w:val="ru-RU"/>
        </w:rPr>
      </w:pPr>
      <w:bookmarkStart w:id="4" w:name="_Toc336337838"/>
      <w:bookmarkStart w:id="5" w:name="_Toc340766808"/>
      <w:bookmarkEnd w:id="4"/>
      <w:r w:rsidRPr="008D7B3A">
        <w:rPr>
          <w:rFonts w:cs="Tahoma"/>
          <w:lang w:val="ru-RU"/>
        </w:rPr>
        <w:lastRenderedPageBreak/>
        <w:t>СВЕДЕНИЯ О ДАННОМ ДОКУМЕНТЕ</w:t>
      </w:r>
      <w:bookmarkEnd w:id="5"/>
    </w:p>
    <w:p w14:paraId="5D8EFA78" w14:textId="77777777" w:rsidR="00023FE7" w:rsidRPr="00FB45DA" w:rsidRDefault="00023FE7">
      <w:pPr>
        <w:pStyle w:val="Body"/>
        <w:ind w:right="720"/>
        <w:rPr>
          <w:rFonts w:ascii="Tahoma" w:hAnsi="Tahoma" w:cs="Tahoma"/>
          <w:lang w:val="ru-RU"/>
        </w:rPr>
      </w:pPr>
    </w:p>
    <w:p w14:paraId="5D8EFA79" w14:textId="77777777" w:rsidR="00023FE7" w:rsidRPr="00FB45DA" w:rsidRDefault="00023FE7">
      <w:pPr>
        <w:pStyle w:val="Body"/>
        <w:ind w:right="720"/>
        <w:rPr>
          <w:rFonts w:ascii="Tahoma" w:hAnsi="Tahoma" w:cs="Tahoma"/>
          <w:lang w:val="ru-RU"/>
        </w:rPr>
      </w:pPr>
      <w:r w:rsidRPr="008D7B3A">
        <w:rPr>
          <w:rFonts w:ascii="Tahoma" w:hAnsi="Tahoma" w:cs="Tahoma"/>
          <w:sz w:val="18"/>
          <w:szCs w:val="18"/>
          <w:lang w:val="ru-RU"/>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w:t>
      </w:r>
      <w:r w:rsidR="005B0438" w:rsidRPr="00FB45DA">
        <w:rPr>
          <w:rFonts w:ascii="Tahoma" w:hAnsi="Tahoma" w:cs="Tahoma"/>
          <w:lang w:val="ru-RU"/>
        </w:rPr>
        <w:t xml:space="preserve"> </w:t>
      </w:r>
      <w:r w:rsidR="005B0438" w:rsidRPr="008D7B3A">
        <w:rPr>
          <w:rFonts w:ascii="Tahoma" w:hAnsi="Tahoma" w:cs="Tahoma"/>
          <w:sz w:val="18"/>
          <w:lang w:val="ru-RU"/>
        </w:rPr>
        <w:t>Информация, представленная в Списке продуктов Microsoft, включает:</w:t>
      </w:r>
    </w:p>
    <w:p w14:paraId="5D8EFA7A" w14:textId="77777777" w:rsidR="00023FE7" w:rsidRPr="00FB45DA" w:rsidRDefault="00023FE7">
      <w:pPr>
        <w:pStyle w:val="Body"/>
        <w:ind w:right="720"/>
        <w:rPr>
          <w:rFonts w:ascii="Tahoma" w:hAnsi="Tahoma" w:cs="Tahoma"/>
          <w:lang w:val="ru-RU"/>
        </w:rPr>
      </w:pPr>
    </w:p>
    <w:p w14:paraId="5D8EFA7B" w14:textId="77777777" w:rsidR="00023FE7" w:rsidRPr="00FB45DA" w:rsidRDefault="005B0438">
      <w:pPr>
        <w:pStyle w:val="BulletedList"/>
        <w:ind w:right="720"/>
        <w:rPr>
          <w:rFonts w:ascii="Tahoma" w:hAnsi="Tahoma" w:cs="Tahoma"/>
          <w:lang w:val="ru-RU"/>
        </w:rPr>
      </w:pPr>
      <w:r w:rsidRPr="008D7B3A">
        <w:rPr>
          <w:rFonts w:ascii="Tahoma" w:hAnsi="Tahoma" w:cs="Tahoma"/>
          <w:sz w:val="18"/>
          <w:lang w:val="ru-RU"/>
        </w:rPr>
        <w:t>доступность нового программного обеспечения и продуктов, предлагаемых в рамках Программ корпоративного лицензирования Microsoft;</w:t>
      </w:r>
    </w:p>
    <w:p w14:paraId="5D8EFA7C" w14:textId="77777777" w:rsidR="00023FE7" w:rsidRPr="00FB45DA" w:rsidRDefault="005B0438" w:rsidP="00024C3C">
      <w:pPr>
        <w:pStyle w:val="BulletedList"/>
        <w:numPr>
          <w:ilvl w:val="0"/>
          <w:numId w:val="18"/>
        </w:numPr>
        <w:ind w:right="720"/>
        <w:rPr>
          <w:rFonts w:ascii="Tahoma" w:hAnsi="Tahoma" w:cs="Tahoma"/>
          <w:lang w:val="ru-RU"/>
        </w:rPr>
      </w:pPr>
      <w:r w:rsidRPr="008D7B3A">
        <w:rPr>
          <w:rFonts w:ascii="Tahoma" w:hAnsi="Tahoma" w:cs="Tahoma"/>
          <w:sz w:val="18"/>
          <w:lang w:val="ru-RU"/>
        </w:rPr>
        <w:t>прекращение поддержки программного обеспечения и продуктов, предлагаемых в</w:t>
      </w:r>
      <w:r w:rsidR="009B0F85">
        <w:rPr>
          <w:rFonts w:ascii="Tahoma" w:hAnsi="Tahoma" w:cs="Tahoma"/>
          <w:sz w:val="18"/>
        </w:rPr>
        <w:t> </w:t>
      </w:r>
      <w:r w:rsidRPr="008D7B3A">
        <w:rPr>
          <w:rFonts w:ascii="Tahoma" w:hAnsi="Tahoma" w:cs="Tahoma"/>
          <w:sz w:val="18"/>
          <w:lang w:val="ru-RU"/>
        </w:rPr>
        <w:t>рамках Программ корпоративного лицензирования Microsoft;</w:t>
      </w:r>
    </w:p>
    <w:p w14:paraId="5D8EFA7D" w14:textId="77777777" w:rsidR="00023FE7" w:rsidRPr="00FB45DA" w:rsidRDefault="005B0438" w:rsidP="009B0F85">
      <w:pPr>
        <w:pStyle w:val="BulletedList"/>
        <w:numPr>
          <w:ilvl w:val="0"/>
          <w:numId w:val="18"/>
        </w:numPr>
        <w:ind w:right="90"/>
        <w:rPr>
          <w:rFonts w:ascii="Tahoma" w:hAnsi="Tahoma" w:cs="Tahoma"/>
          <w:lang w:val="ru-RU"/>
        </w:rPr>
      </w:pPr>
      <w:r w:rsidRPr="008D7B3A">
        <w:rPr>
          <w:rFonts w:ascii="Tahoma" w:hAnsi="Tahoma" w:cs="Tahoma"/>
          <w:sz w:val="18"/>
          <w:lang w:val="ru-RU"/>
        </w:rPr>
        <w:t>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Microsoft;</w:t>
      </w:r>
      <w:r w:rsidRPr="00FB45DA">
        <w:rPr>
          <w:rFonts w:ascii="Tahoma" w:hAnsi="Tahoma" w:cs="Tahoma"/>
          <w:lang w:val="ru-RU"/>
        </w:rPr>
        <w:t xml:space="preserve"> </w:t>
      </w:r>
    </w:p>
    <w:p w14:paraId="5D8EFA7E" w14:textId="77777777" w:rsidR="00023FE7" w:rsidRPr="00FB45DA" w:rsidRDefault="005B0438" w:rsidP="00024C3C">
      <w:pPr>
        <w:pStyle w:val="BulletedList"/>
        <w:numPr>
          <w:ilvl w:val="0"/>
          <w:numId w:val="18"/>
        </w:numPr>
        <w:ind w:right="720"/>
        <w:rPr>
          <w:rFonts w:ascii="Tahoma" w:hAnsi="Tahoma" w:cs="Tahoma"/>
          <w:lang w:val="ru-RU"/>
        </w:rPr>
      </w:pPr>
      <w:r w:rsidRPr="008D7B3A">
        <w:rPr>
          <w:rFonts w:ascii="Tahoma" w:hAnsi="Tahoma" w:cs="Tahoma"/>
          <w:sz w:val="18"/>
          <w:lang w:val="ru-RU"/>
        </w:rPr>
        <w:t>количество баллов, начисляемых при приобретении того или иного программного обеспечения или продукта;</w:t>
      </w:r>
    </w:p>
    <w:p w14:paraId="5D8EFA7F" w14:textId="77777777" w:rsidR="00023FE7" w:rsidRPr="008D7B3A" w:rsidRDefault="005B0438" w:rsidP="00024C3C">
      <w:pPr>
        <w:pStyle w:val="BulletedList"/>
        <w:numPr>
          <w:ilvl w:val="0"/>
          <w:numId w:val="18"/>
        </w:numPr>
        <w:ind w:right="720"/>
        <w:rPr>
          <w:rFonts w:ascii="Tahoma" w:hAnsi="Tahoma" w:cs="Tahoma"/>
        </w:rPr>
      </w:pPr>
      <w:r w:rsidRPr="008D7B3A">
        <w:rPr>
          <w:rFonts w:ascii="Tahoma" w:hAnsi="Tahoma" w:cs="Tahoma"/>
          <w:sz w:val="18"/>
          <w:lang w:val="ru-RU"/>
        </w:rPr>
        <w:t>доступные специальные предложения;</w:t>
      </w:r>
    </w:p>
    <w:p w14:paraId="5D8EFA80" w14:textId="77777777" w:rsidR="00023FE7" w:rsidRPr="00FB45DA" w:rsidRDefault="005B0438" w:rsidP="00024C3C">
      <w:pPr>
        <w:pStyle w:val="BulletedList"/>
        <w:numPr>
          <w:ilvl w:val="0"/>
          <w:numId w:val="18"/>
        </w:numPr>
        <w:ind w:right="720"/>
        <w:rPr>
          <w:rFonts w:ascii="Tahoma" w:hAnsi="Tahoma" w:cs="Tahoma"/>
          <w:lang w:val="ru-RU"/>
        </w:rPr>
      </w:pPr>
      <w:r w:rsidRPr="008D7B3A">
        <w:rPr>
          <w:rFonts w:ascii="Tahoma" w:hAnsi="Tahoma" w:cs="Tahoma"/>
          <w:sz w:val="18"/>
          <w:lang w:val="ru-RU"/>
        </w:rPr>
        <w:t>схемы перехода с одной версии программного обеспечения на другую версию этого же программного обеспечения;</w:t>
      </w:r>
    </w:p>
    <w:p w14:paraId="5D8EFA81" w14:textId="77777777" w:rsidR="00023FE7" w:rsidRPr="00FB45DA" w:rsidRDefault="005B0438" w:rsidP="00024C3C">
      <w:pPr>
        <w:pStyle w:val="BulletedList"/>
        <w:numPr>
          <w:ilvl w:val="0"/>
          <w:numId w:val="18"/>
        </w:numPr>
        <w:ind w:right="720"/>
        <w:rPr>
          <w:rFonts w:ascii="Tahoma" w:hAnsi="Tahoma" w:cs="Tahoma"/>
          <w:lang w:val="ru-RU"/>
        </w:rPr>
      </w:pPr>
      <w:r w:rsidRPr="008D7B3A">
        <w:rPr>
          <w:rFonts w:ascii="Tahoma" w:hAnsi="Tahoma" w:cs="Tahoma"/>
          <w:sz w:val="18"/>
          <w:lang w:val="ru-RU"/>
        </w:rPr>
        <w:t>схемы перехода с версий программного обеспечения, поддержка которых прекращена, на новые версии программного обеспечения;</w:t>
      </w:r>
    </w:p>
    <w:p w14:paraId="5D8EFA82" w14:textId="77777777" w:rsidR="00023FE7" w:rsidRPr="00FB45DA" w:rsidRDefault="005B0438" w:rsidP="00024C3C">
      <w:pPr>
        <w:pStyle w:val="BulletedList"/>
        <w:numPr>
          <w:ilvl w:val="0"/>
          <w:numId w:val="18"/>
        </w:numPr>
        <w:ind w:right="720"/>
        <w:rPr>
          <w:rFonts w:ascii="Tahoma" w:hAnsi="Tahoma" w:cs="Tahoma"/>
          <w:lang w:val="ru-RU"/>
        </w:rPr>
      </w:pPr>
      <w:r w:rsidRPr="008D7B3A">
        <w:rPr>
          <w:rFonts w:ascii="Tahoma" w:hAnsi="Tahoma" w:cs="Tahoma"/>
          <w:sz w:val="18"/>
          <w:lang w:val="ru-RU"/>
        </w:rPr>
        <w:t>сведения о преимуществах в рамках программы Software Assurance;</w:t>
      </w:r>
    </w:p>
    <w:p w14:paraId="5D8EFA83" w14:textId="77777777" w:rsidR="00023FE7" w:rsidRPr="00FB45DA" w:rsidRDefault="005B0438" w:rsidP="00024C3C">
      <w:pPr>
        <w:pStyle w:val="BulletedList"/>
        <w:numPr>
          <w:ilvl w:val="0"/>
          <w:numId w:val="18"/>
        </w:numPr>
        <w:ind w:right="720"/>
        <w:rPr>
          <w:rFonts w:ascii="Tahoma" w:hAnsi="Tahoma" w:cs="Tahoma"/>
          <w:lang w:val="ru-RU"/>
        </w:rPr>
      </w:pPr>
      <w:r w:rsidRPr="008D7B3A">
        <w:rPr>
          <w:rFonts w:ascii="Tahoma" w:hAnsi="Tahoma" w:cs="Tahoma"/>
          <w:sz w:val="18"/>
          <w:lang w:val="ru-RU"/>
        </w:rPr>
        <w:t>примечания и дополнительные сведения о конкретном программном обеспечении и</w:t>
      </w:r>
      <w:r w:rsidR="009B0F85">
        <w:rPr>
          <w:rFonts w:ascii="Tahoma" w:hAnsi="Tahoma" w:cs="Tahoma"/>
          <w:sz w:val="18"/>
        </w:rPr>
        <w:t> </w:t>
      </w:r>
      <w:r w:rsidRPr="008D7B3A">
        <w:rPr>
          <w:rFonts w:ascii="Tahoma" w:hAnsi="Tahoma" w:cs="Tahoma"/>
          <w:sz w:val="18"/>
          <w:lang w:val="ru-RU"/>
        </w:rPr>
        <w:t>продуктах.</w:t>
      </w:r>
    </w:p>
    <w:p w14:paraId="5D8EFA84" w14:textId="77777777" w:rsidR="00023FE7" w:rsidRPr="00FB45DA" w:rsidRDefault="00023FE7">
      <w:pPr>
        <w:ind w:right="720"/>
        <w:rPr>
          <w:rFonts w:cs="Tahoma"/>
          <w:lang w:val="ru-RU"/>
        </w:rPr>
      </w:pPr>
    </w:p>
    <w:p w14:paraId="5D8EFA85" w14:textId="77777777" w:rsidR="00023FE7" w:rsidRPr="00FB45DA" w:rsidRDefault="00023FE7">
      <w:pPr>
        <w:ind w:right="720"/>
        <w:rPr>
          <w:rFonts w:cs="Tahoma"/>
          <w:lang w:val="ru-RU"/>
        </w:rPr>
      </w:pPr>
    </w:p>
    <w:p w14:paraId="5D8EFA86" w14:textId="77777777" w:rsidR="00023FE7" w:rsidRPr="00FB45DA" w:rsidRDefault="005B0438">
      <w:pPr>
        <w:pStyle w:val="Heading1"/>
        <w:rPr>
          <w:rFonts w:cs="Tahoma"/>
          <w:lang w:val="ru-RU"/>
        </w:rPr>
      </w:pPr>
      <w:bookmarkStart w:id="6" w:name="_Toc336337839"/>
      <w:bookmarkStart w:id="7" w:name="_Toc340766809"/>
      <w:bookmarkEnd w:id="6"/>
      <w:r w:rsidRPr="008D7B3A">
        <w:rPr>
          <w:rFonts w:cs="Tahoma"/>
          <w:lang w:val="ru-RU"/>
        </w:rPr>
        <w:t>Использование СПИСКа ПРОДУКТОВ Microsoft</w:t>
      </w:r>
      <w:bookmarkEnd w:id="7"/>
    </w:p>
    <w:p w14:paraId="5D8EFA87" w14:textId="77777777" w:rsidR="00023FE7" w:rsidRPr="00FB45DA" w:rsidRDefault="00023FE7">
      <w:pPr>
        <w:pStyle w:val="Body"/>
        <w:ind w:right="-1890"/>
        <w:rPr>
          <w:rFonts w:ascii="Tahoma" w:hAnsi="Tahoma" w:cs="Tahoma"/>
          <w:lang w:val="ru-RU"/>
        </w:rPr>
      </w:pPr>
    </w:p>
    <w:p w14:paraId="5D8EFA88" w14:textId="77777777" w:rsidR="00023FE7" w:rsidRPr="00FB45DA" w:rsidRDefault="005B0438" w:rsidP="009B0F85">
      <w:pPr>
        <w:pStyle w:val="Body"/>
        <w:rPr>
          <w:rFonts w:ascii="Tahoma" w:hAnsi="Tahoma" w:cs="Tahoma"/>
          <w:lang w:val="ru-RU"/>
        </w:rPr>
      </w:pPr>
      <w:r w:rsidRPr="008D7B3A">
        <w:rPr>
          <w:rFonts w:ascii="Tahoma" w:hAnsi="Tahoma" w:cs="Tahoma"/>
          <w:b/>
          <w:lang w:val="ru-RU"/>
        </w:rPr>
        <w:t>Ознакомьтесь с Ключом к таблице, следующим за перечисленными ниже действиями.</w:t>
      </w:r>
    </w:p>
    <w:p w14:paraId="5D8EFA89" w14:textId="77777777" w:rsidR="00023FE7" w:rsidRPr="00FB45DA" w:rsidRDefault="00023FE7">
      <w:pPr>
        <w:pStyle w:val="Body"/>
        <w:ind w:right="-1890"/>
        <w:rPr>
          <w:rFonts w:ascii="Tahoma" w:hAnsi="Tahoma" w:cs="Tahoma"/>
          <w:lang w:val="ru-RU"/>
        </w:rPr>
      </w:pPr>
    </w:p>
    <w:p w14:paraId="5D8EFA8A" w14:textId="77777777" w:rsidR="00023FE7" w:rsidRPr="00FB45DA" w:rsidRDefault="005B0438">
      <w:pPr>
        <w:pStyle w:val="Body"/>
        <w:ind w:right="-1890"/>
        <w:rPr>
          <w:rFonts w:ascii="Tahoma" w:hAnsi="Tahoma" w:cs="Tahoma"/>
          <w:lang w:val="ru-RU"/>
        </w:rPr>
      </w:pPr>
      <w:r w:rsidRPr="008D7B3A">
        <w:rPr>
          <w:rStyle w:val="BodyChar"/>
          <w:rFonts w:ascii="Tahoma" w:hAnsi="Tahoma" w:cs="Tahoma"/>
          <w:b/>
          <w:sz w:val="18"/>
          <w:lang w:val="ru-RU"/>
        </w:rPr>
        <w:t>Шаг 1.</w:t>
      </w:r>
      <w:r w:rsidR="00BC6320" w:rsidRPr="00FB45DA">
        <w:rPr>
          <w:rStyle w:val="BodyChar"/>
          <w:rFonts w:ascii="Tahoma" w:hAnsi="Tahoma" w:cs="Tahoma"/>
          <w:b/>
          <w:sz w:val="18"/>
          <w:szCs w:val="18"/>
          <w:lang w:val="ru-RU"/>
        </w:rPr>
        <w:t xml:space="preserve"> </w:t>
      </w:r>
      <w:r w:rsidR="00023FE7" w:rsidRPr="008D7B3A">
        <w:rPr>
          <w:rFonts w:ascii="Tahoma" w:hAnsi="Tahoma" w:cs="Tahoma"/>
          <w:sz w:val="18"/>
          <w:szCs w:val="18"/>
          <w:lang w:val="ru-RU"/>
        </w:rPr>
        <w:t>Выберите в таблице интересующее вас программное обеспечение.</w:t>
      </w:r>
      <w:r w:rsidR="00023FE7" w:rsidRPr="00FB45DA">
        <w:rPr>
          <w:rFonts w:ascii="Tahoma" w:hAnsi="Tahoma" w:cs="Tahoma"/>
          <w:sz w:val="18"/>
          <w:szCs w:val="18"/>
          <w:lang w:val="ru-RU"/>
        </w:rPr>
        <w:t xml:space="preserve"> </w:t>
      </w:r>
    </w:p>
    <w:p w14:paraId="5D8EFA8B" w14:textId="77777777" w:rsidR="00023FE7" w:rsidRPr="00FB45DA" w:rsidRDefault="00023FE7">
      <w:pPr>
        <w:pStyle w:val="Body"/>
        <w:ind w:right="-1890"/>
        <w:rPr>
          <w:rFonts w:ascii="Tahoma" w:hAnsi="Tahoma" w:cs="Tahoma"/>
          <w:lang w:val="ru-RU"/>
        </w:rPr>
      </w:pPr>
    </w:p>
    <w:p w14:paraId="5D8EFA8C" w14:textId="77777777" w:rsidR="00023FE7" w:rsidRPr="008D7B3A" w:rsidRDefault="00F10AB3" w:rsidP="0013361B">
      <w:pPr>
        <w:pStyle w:val="NumberedSteps"/>
        <w:ind w:left="-180" w:right="720"/>
        <w:rPr>
          <w:rFonts w:ascii="Tahoma" w:hAnsi="Tahoma" w:cs="Tahoma"/>
        </w:rPr>
      </w:pPr>
      <w:r>
        <w:rPr>
          <w:noProof/>
        </w:rPr>
        <mc:AlternateContent>
          <mc:Choice Requires="wps">
            <w:drawing>
              <wp:anchor distT="0" distB="0" distL="114300" distR="114300" simplePos="0" relativeHeight="251661312" behindDoc="0" locked="0" layoutInCell="1" allowOverlap="1" wp14:anchorId="5D8F2F7F" wp14:editId="5D8F2F80">
                <wp:simplePos x="0" y="0"/>
                <wp:positionH relativeFrom="column">
                  <wp:posOffset>-219075</wp:posOffset>
                </wp:positionH>
                <wp:positionV relativeFrom="paragraph">
                  <wp:posOffset>1060450</wp:posOffset>
                </wp:positionV>
                <wp:extent cx="1838325" cy="247650"/>
                <wp:effectExtent l="0" t="0" r="28575" b="19050"/>
                <wp:wrapNone/>
                <wp:docPr id="10" name="Oval 10"/>
                <wp:cNvGraphicFramePr/>
                <a:graphic xmlns:a="http://schemas.openxmlformats.org/drawingml/2006/main">
                  <a:graphicData uri="http://schemas.microsoft.com/office/word/2010/wordprocessingShape">
                    <wps:wsp>
                      <wps:cNvSpPr/>
                      <wps:spPr>
                        <a:xfrm>
                          <a:off x="0" y="0"/>
                          <a:ext cx="1838325" cy="2476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5FBFD271" id="Oval 10" o:spid="_x0000_s1026" style="position:absolute;margin-left:-17.25pt;margin-top:83.5pt;width:144.75pt;height: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" filled="f" strokecolor="red" strokeweight="2pt"/>
            </w:pict>
          </mc:Fallback>
        </mc:AlternateContent>
      </w:r>
      <w:r>
        <w:rPr>
          <w:noProof/>
        </w:rPr>
        <w:drawing>
          <wp:inline distT="0" distB="0" distL="0" distR="0" wp14:anchorId="5D8F2F81" wp14:editId="5D8F2F82">
            <wp:extent cx="5933629" cy="18478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9091" t="31907" r="6016" b="32789"/>
                    <a:stretch/>
                  </pic:blipFill>
                  <pic:spPr bwMode="auto">
                    <a:xfrm>
                      <a:off x="0" y="0"/>
                      <a:ext cx="5934456" cy="1848108"/>
                    </a:xfrm>
                    <a:prstGeom prst="rect">
                      <a:avLst/>
                    </a:prstGeom>
                    <a:ln>
                      <a:noFill/>
                    </a:ln>
                    <a:extLst>
                      <a:ext uri="{53640926-AAD7-44D8-BBD7-CCE9431645EC}">
                        <a14:shadowObscured xmlns:a14="http://schemas.microsoft.com/office/drawing/2010/main"/>
                      </a:ext>
                    </a:extLst>
                  </pic:spPr>
                </pic:pic>
              </a:graphicData>
            </a:graphic>
          </wp:inline>
        </w:drawing>
      </w:r>
    </w:p>
    <w:p w14:paraId="5D8EFA8D" w14:textId="77777777" w:rsidR="00023FE7" w:rsidRDefault="00023FE7">
      <w:pPr>
        <w:pStyle w:val="NumberedSteps"/>
        <w:ind w:right="720"/>
        <w:rPr>
          <w:rFonts w:ascii="Tahoma" w:hAnsi="Tahoma" w:cs="Tahoma"/>
        </w:rPr>
      </w:pPr>
    </w:p>
    <w:p w14:paraId="5D8EFA8E" w14:textId="77777777" w:rsidR="009B0F85" w:rsidRDefault="009B0F85">
      <w:pPr>
        <w:pStyle w:val="NumberedSteps"/>
        <w:ind w:right="720"/>
        <w:rPr>
          <w:rFonts w:ascii="Tahoma" w:hAnsi="Tahoma" w:cs="Tahoma"/>
        </w:rPr>
      </w:pPr>
    </w:p>
    <w:p w14:paraId="5D8EFA8F" w14:textId="77777777" w:rsidR="009B0F85" w:rsidRPr="008D7B3A" w:rsidRDefault="009B0F85">
      <w:pPr>
        <w:pStyle w:val="NumberedSteps"/>
        <w:ind w:right="720"/>
        <w:rPr>
          <w:rFonts w:ascii="Tahoma" w:hAnsi="Tahoma" w:cs="Tahoma"/>
        </w:rPr>
      </w:pPr>
    </w:p>
    <w:p w14:paraId="5D8EFA90" w14:textId="77777777" w:rsidR="00023FE7" w:rsidRPr="00FB45DA" w:rsidRDefault="005B0438">
      <w:pPr>
        <w:pStyle w:val="NumberedSteps"/>
        <w:ind w:right="720"/>
        <w:rPr>
          <w:rFonts w:ascii="Tahoma" w:hAnsi="Tahoma" w:cs="Tahoma"/>
          <w:lang w:val="ru-RU"/>
        </w:rPr>
      </w:pPr>
      <w:r w:rsidRPr="008D7B3A">
        <w:rPr>
          <w:rStyle w:val="BodyChar"/>
          <w:rFonts w:ascii="Tahoma" w:hAnsi="Tahoma" w:cs="Tahoma"/>
          <w:b/>
          <w:sz w:val="18"/>
          <w:lang w:val="ru-RU"/>
        </w:rPr>
        <w:lastRenderedPageBreak/>
        <w:t>Шаг 2.</w:t>
      </w:r>
      <w:r w:rsidR="00BC6320" w:rsidRPr="00FB45DA">
        <w:rPr>
          <w:rFonts w:ascii="Tahoma" w:hAnsi="Tahoma" w:cs="Tahoma"/>
          <w:sz w:val="18"/>
          <w:szCs w:val="18"/>
          <w:lang w:val="ru-RU"/>
        </w:rPr>
        <w:t xml:space="preserve"> </w:t>
      </w:r>
      <w:r w:rsidRPr="008D7B3A">
        <w:rPr>
          <w:rFonts w:ascii="Tahoma" w:hAnsi="Tahoma" w:cs="Tahoma"/>
          <w:sz w:val="18"/>
          <w:lang w:val="ru-RU"/>
        </w:rPr>
        <w:t>Ознакомьтесь с представленной в столбцах информацией о доступных специальных предложениях, преимуществах в рамках программы Software Assurance, количестве начисляемых баллов, доступности программы и т. д.</w:t>
      </w:r>
    </w:p>
    <w:p w14:paraId="5D8EFA91" w14:textId="77777777" w:rsidR="00023FE7" w:rsidRPr="00FB45DA" w:rsidRDefault="005B0438">
      <w:pPr>
        <w:pStyle w:val="NumberedSteps"/>
        <w:ind w:right="720"/>
        <w:rPr>
          <w:rFonts w:ascii="Tahoma" w:hAnsi="Tahoma" w:cs="Tahoma"/>
          <w:lang w:val="ru-RU"/>
        </w:rPr>
      </w:pPr>
      <w:r w:rsidRPr="008D7B3A">
        <w:rPr>
          <w:rStyle w:val="BodyChar"/>
          <w:rFonts w:ascii="Tahoma" w:hAnsi="Tahoma" w:cs="Tahoma"/>
          <w:b/>
          <w:sz w:val="18"/>
          <w:lang w:val="ru-RU"/>
        </w:rPr>
        <w:t>Шаг 3.</w:t>
      </w:r>
      <w:r w:rsidR="00BC6320" w:rsidRPr="00FB45DA">
        <w:rPr>
          <w:rFonts w:ascii="Tahoma" w:hAnsi="Tahoma" w:cs="Tahoma"/>
          <w:sz w:val="18"/>
          <w:szCs w:val="18"/>
          <w:lang w:val="ru-RU"/>
        </w:rPr>
        <w:t xml:space="preserve"> </w:t>
      </w:r>
      <w:r w:rsidR="00023FE7" w:rsidRPr="008D7B3A">
        <w:rPr>
          <w:rFonts w:ascii="Tahoma" w:hAnsi="Tahoma" w:cs="Tahoma"/>
          <w:sz w:val="18"/>
          <w:szCs w:val="18"/>
          <w:lang w:val="ru-RU"/>
        </w:rPr>
        <w:t>К некоторому программному обеспечению также применяются примечания, содержащие дополнительную информацию.</w:t>
      </w:r>
      <w:r w:rsidR="00023FE7" w:rsidRPr="00FB45DA">
        <w:rPr>
          <w:rFonts w:ascii="Tahoma" w:hAnsi="Tahoma" w:cs="Tahoma"/>
          <w:sz w:val="18"/>
          <w:szCs w:val="18"/>
          <w:lang w:val="ru-RU"/>
        </w:rPr>
        <w:t xml:space="preserve"> </w:t>
      </w:r>
      <w:r w:rsidR="00023FE7" w:rsidRPr="008D7B3A">
        <w:rPr>
          <w:rFonts w:ascii="Tahoma" w:hAnsi="Tahoma" w:cs="Tahoma"/>
          <w:sz w:val="18"/>
          <w:szCs w:val="18"/>
          <w:lang w:val="ru-RU"/>
        </w:rPr>
        <w:t>При наличии такого примечания щелкните его</w:t>
      </w:r>
      <w:r w:rsidR="009B0F85">
        <w:rPr>
          <w:rFonts w:ascii="Tahoma" w:hAnsi="Tahoma" w:cs="Tahoma"/>
          <w:sz w:val="18"/>
          <w:szCs w:val="18"/>
        </w:rPr>
        <w:t> </w:t>
      </w:r>
      <w:r w:rsidR="00023FE7" w:rsidRPr="008D7B3A">
        <w:rPr>
          <w:rFonts w:ascii="Tahoma" w:hAnsi="Tahoma" w:cs="Tahoma"/>
          <w:sz w:val="18"/>
          <w:szCs w:val="18"/>
          <w:lang w:val="ru-RU"/>
        </w:rPr>
        <w:t>номер (удерживая клавишу CTRL), чтобы перейти непосредственно к соответствующему тексту, или самостоятельно перейдите к указанному примечанию, следующему за таблицей.</w:t>
      </w:r>
      <w:r w:rsidRPr="00FB45DA">
        <w:rPr>
          <w:rFonts w:ascii="Tahoma" w:hAnsi="Tahoma" w:cs="Tahoma"/>
          <w:lang w:val="ru-RU"/>
        </w:rPr>
        <w:t xml:space="preserve"> </w:t>
      </w:r>
      <w:r w:rsidRPr="008D7B3A">
        <w:rPr>
          <w:rFonts w:ascii="Tahoma" w:hAnsi="Tahoma" w:cs="Tahoma"/>
          <w:sz w:val="18"/>
          <w:lang w:val="ru-RU"/>
        </w:rPr>
        <w:t>Дополнительная информация включает сведения о предложениях перехода или критериях соответствия, как показано в нижеследующем примере.</w:t>
      </w:r>
    </w:p>
    <w:p w14:paraId="5D8EFA92" w14:textId="77777777" w:rsidR="00023FE7" w:rsidRPr="00FB45DA" w:rsidRDefault="00023FE7">
      <w:pPr>
        <w:pStyle w:val="NumberedSteps"/>
        <w:tabs>
          <w:tab w:val="left" w:pos="9360"/>
        </w:tabs>
        <w:ind w:right="720"/>
        <w:rPr>
          <w:rFonts w:ascii="Tahoma" w:hAnsi="Tahoma" w:cs="Tahoma"/>
          <w:lang w:val="ru-RU"/>
        </w:rPr>
      </w:pPr>
    </w:p>
    <w:p w14:paraId="5D8EFA93" w14:textId="77777777" w:rsidR="00023FE7" w:rsidRPr="008D7B3A" w:rsidRDefault="00F10AB3">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5408" behindDoc="0" locked="0" layoutInCell="1" allowOverlap="1" wp14:anchorId="5D8F2F83" wp14:editId="5D8F2F84">
                <wp:simplePos x="0" y="0"/>
                <wp:positionH relativeFrom="column">
                  <wp:posOffset>2143125</wp:posOffset>
                </wp:positionH>
                <wp:positionV relativeFrom="paragraph">
                  <wp:posOffset>1160145</wp:posOffset>
                </wp:positionV>
                <wp:extent cx="323850" cy="247650"/>
                <wp:effectExtent l="0" t="0" r="19050" b="19050"/>
                <wp:wrapNone/>
                <wp:docPr id="16" name="Oval 16"/>
                <wp:cNvGraphicFramePr/>
                <a:graphic xmlns:a="http://schemas.openxmlformats.org/drawingml/2006/main">
                  <a:graphicData uri="http://schemas.microsoft.com/office/word/2010/wordprocessingShape">
                    <wps:wsp>
                      <wps:cNvSpPr/>
                      <wps:spPr>
                        <a:xfrm>
                          <a:off x="0" y="0"/>
                          <a:ext cx="323850" cy="2476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5A477D43" id="Oval 16" o:spid="_x0000_s1026" style="position:absolute;margin-left:168.75pt;margin-top:91.35pt;width:25.5pt;height: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" filled="f" strokecolor="red" strokeweight="2pt"/>
            </w:pict>
          </mc:Fallback>
        </mc:AlternateContent>
      </w:r>
      <w:r>
        <w:rPr>
          <w:noProof/>
        </w:rPr>
        <mc:AlternateContent>
          <mc:Choice Requires="wps">
            <w:drawing>
              <wp:anchor distT="0" distB="0" distL="114300" distR="114300" simplePos="0" relativeHeight="251663360" behindDoc="0" locked="0" layoutInCell="1" allowOverlap="1" wp14:anchorId="5D8F2F85" wp14:editId="5D8F2F86">
                <wp:simplePos x="0" y="0"/>
                <wp:positionH relativeFrom="column">
                  <wp:posOffset>295275</wp:posOffset>
                </wp:positionH>
                <wp:positionV relativeFrom="paragraph">
                  <wp:posOffset>1150620</wp:posOffset>
                </wp:positionV>
                <wp:extent cx="1497965" cy="247650"/>
                <wp:effectExtent l="0" t="0" r="26035" b="19050"/>
                <wp:wrapNone/>
                <wp:docPr id="15" name="Oval 15"/>
                <wp:cNvGraphicFramePr/>
                <a:graphic xmlns:a="http://schemas.openxmlformats.org/drawingml/2006/main">
                  <a:graphicData uri="http://schemas.microsoft.com/office/word/2010/wordprocessingShape">
                    <wps:wsp>
                      <wps:cNvSpPr/>
                      <wps:spPr>
                        <a:xfrm>
                          <a:off x="0" y="0"/>
                          <a:ext cx="1497965" cy="2476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7414EB74" id="Oval 15" o:spid="_x0000_s1026" style="position:absolute;margin-left:23.25pt;margin-top:90.6pt;width:117.95pt;height:1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" filled="f" strokecolor="red" strokeweight="2pt"/>
            </w:pict>
          </mc:Fallback>
        </mc:AlternateContent>
      </w:r>
      <w:r>
        <w:rPr>
          <w:noProof/>
        </w:rPr>
        <w:drawing>
          <wp:inline distT="0" distB="0" distL="0" distR="0" wp14:anchorId="5D8F2F87" wp14:editId="5D8F2F88">
            <wp:extent cx="2578608" cy="21945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9091" t="31907" r="59759" b="32799"/>
                    <a:stretch/>
                  </pic:blipFill>
                  <pic:spPr bwMode="auto">
                    <a:xfrm>
                      <a:off x="0" y="0"/>
                      <a:ext cx="2578608" cy="2194560"/>
                    </a:xfrm>
                    <a:prstGeom prst="rect">
                      <a:avLst/>
                    </a:prstGeom>
                    <a:ln>
                      <a:noFill/>
                    </a:ln>
                    <a:extLst>
                      <a:ext uri="{53640926-AAD7-44D8-BBD7-CCE9431645EC}">
                        <a14:shadowObscured xmlns:a14="http://schemas.microsoft.com/office/drawing/2010/main"/>
                      </a:ext>
                    </a:extLst>
                  </pic:spPr>
                </pic:pic>
              </a:graphicData>
            </a:graphic>
          </wp:inline>
        </w:drawing>
      </w:r>
    </w:p>
    <w:p w14:paraId="5D8EFA94" w14:textId="77777777" w:rsidR="0013361B" w:rsidRPr="008D7B3A" w:rsidRDefault="0013361B">
      <w:pPr>
        <w:pStyle w:val="NumberedSteps"/>
        <w:tabs>
          <w:tab w:val="left" w:pos="9360"/>
        </w:tabs>
        <w:ind w:right="720"/>
        <w:rPr>
          <w:rFonts w:ascii="Tahoma" w:hAnsi="Tahoma" w:cs="Tahoma"/>
        </w:rPr>
      </w:pPr>
    </w:p>
    <w:p w14:paraId="5D8EFA95" w14:textId="77777777" w:rsidR="00023FE7" w:rsidRPr="008D7B3A" w:rsidRDefault="00F10AB3">
      <w:pPr>
        <w:pStyle w:val="NumberedSteps"/>
        <w:ind w:right="720"/>
        <w:rPr>
          <w:rFonts w:ascii="Tahoma" w:hAnsi="Tahoma" w:cs="Tahoma"/>
        </w:rPr>
      </w:pPr>
      <w:r w:rsidRPr="00F10AB3">
        <w:rPr>
          <w:noProof/>
          <w:bdr w:val="single" w:sz="4" w:space="0" w:color="auto"/>
        </w:rPr>
        <w:drawing>
          <wp:inline distT="0" distB="0" distL="0" distR="0" wp14:anchorId="5D8F2F89" wp14:editId="5D8F2F8A">
            <wp:extent cx="4818888" cy="987552"/>
            <wp:effectExtent l="0" t="0" r="127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9385" t="37433" r="22192" b="46524"/>
                    <a:stretch/>
                  </pic:blipFill>
                  <pic:spPr bwMode="auto">
                    <a:xfrm>
                      <a:off x="0" y="0"/>
                      <a:ext cx="4818888" cy="987552"/>
                    </a:xfrm>
                    <a:prstGeom prst="rect">
                      <a:avLst/>
                    </a:prstGeom>
                    <a:ln>
                      <a:noFill/>
                    </a:ln>
                    <a:extLst>
                      <a:ext uri="{53640926-AAD7-44D8-BBD7-CCE9431645EC}">
                        <a14:shadowObscured xmlns:a14="http://schemas.microsoft.com/office/drawing/2010/main"/>
                      </a:ext>
                    </a:extLst>
                  </pic:spPr>
                </pic:pic>
              </a:graphicData>
            </a:graphic>
          </wp:inline>
        </w:drawing>
      </w:r>
    </w:p>
    <w:p w14:paraId="5D8EFA96" w14:textId="77777777" w:rsidR="0013361B" w:rsidRPr="008D7B3A" w:rsidRDefault="0013361B">
      <w:pPr>
        <w:pStyle w:val="NumberedSteps"/>
        <w:ind w:right="720"/>
        <w:rPr>
          <w:rFonts w:ascii="Tahoma" w:hAnsi="Tahoma" w:cs="Tahoma"/>
        </w:rPr>
      </w:pPr>
    </w:p>
    <w:p w14:paraId="5D8EFA97" w14:textId="77777777" w:rsidR="00023FE7" w:rsidRPr="00FB45DA" w:rsidRDefault="00023FE7">
      <w:pPr>
        <w:pStyle w:val="NumberedSteps"/>
        <w:ind w:right="720"/>
        <w:rPr>
          <w:rFonts w:ascii="Tahoma" w:hAnsi="Tahoma" w:cs="Tahoma"/>
          <w:lang w:val="ru-RU"/>
        </w:rPr>
      </w:pPr>
      <w:r w:rsidRPr="008D7B3A">
        <w:rPr>
          <w:rStyle w:val="BodyChar"/>
          <w:rFonts w:ascii="Tahoma" w:hAnsi="Tahoma" w:cs="Tahoma"/>
          <w:b/>
          <w:sz w:val="18"/>
          <w:szCs w:val="18"/>
          <w:lang w:val="ru-RU"/>
        </w:rPr>
        <w:t>Шаг 4.</w:t>
      </w:r>
      <w:r w:rsidR="00BC6320" w:rsidRPr="00FB45DA">
        <w:rPr>
          <w:rStyle w:val="BodyChar"/>
          <w:rFonts w:ascii="Tahoma" w:hAnsi="Tahoma" w:cs="Tahoma"/>
          <w:b/>
          <w:sz w:val="18"/>
          <w:szCs w:val="18"/>
          <w:lang w:val="ru-RU"/>
        </w:rPr>
        <w:t xml:space="preserve"> </w:t>
      </w:r>
      <w:r w:rsidR="005B0438" w:rsidRPr="008D7B3A">
        <w:rPr>
          <w:rFonts w:ascii="Tahoma" w:hAnsi="Tahoma" w:cs="Tahoma"/>
          <w:sz w:val="18"/>
          <w:lang w:val="ru-RU"/>
        </w:rPr>
        <w:t>Дополнительные сведения о преимуществах в рамках программы Software Assurance, приобретении и возобновлении действия Software Assurance, см. в Приложениях 5 и 6.</w:t>
      </w:r>
    </w:p>
    <w:p w14:paraId="5D8EFA98" w14:textId="77777777" w:rsidR="00023FE7" w:rsidRPr="00FB45DA" w:rsidRDefault="005B0438">
      <w:pPr>
        <w:pStyle w:val="Body"/>
        <w:ind w:right="720"/>
        <w:rPr>
          <w:rFonts w:ascii="Tahoma" w:hAnsi="Tahoma" w:cs="Tahoma"/>
          <w:lang w:val="ru-RU"/>
        </w:rPr>
      </w:pPr>
      <w:r w:rsidRPr="008D7B3A">
        <w:rPr>
          <w:rFonts w:ascii="Tahoma" w:hAnsi="Tahoma" w:cs="Tahoma"/>
          <w:b/>
          <w:sz w:val="18"/>
          <w:lang w:val="ru-RU"/>
        </w:rPr>
        <w:t>Примечание.</w:t>
      </w:r>
      <w:r w:rsidR="00BC6320" w:rsidRPr="00FB45DA">
        <w:rPr>
          <w:rFonts w:ascii="Tahoma" w:hAnsi="Tahoma" w:cs="Tahoma"/>
          <w:sz w:val="18"/>
          <w:szCs w:val="18"/>
          <w:lang w:val="ru-RU"/>
        </w:rPr>
        <w:t xml:space="preserve"> </w:t>
      </w:r>
      <w:r w:rsidR="00023FE7" w:rsidRPr="008D7B3A">
        <w:rPr>
          <w:rFonts w:ascii="Tahoma" w:hAnsi="Tahoma" w:cs="Tahoma"/>
          <w:sz w:val="18"/>
          <w:szCs w:val="18"/>
          <w:lang w:val="ru-RU"/>
        </w:rPr>
        <w:t>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w:t>
      </w:r>
      <w:r w:rsidR="00023FE7" w:rsidRPr="00FB45DA">
        <w:rPr>
          <w:rFonts w:ascii="Tahoma" w:hAnsi="Tahoma" w:cs="Tahoma"/>
          <w:sz w:val="18"/>
          <w:szCs w:val="18"/>
          <w:lang w:val="ru-RU"/>
        </w:rPr>
        <w:t xml:space="preserve"> </w:t>
      </w:r>
      <w:r w:rsidR="00023FE7" w:rsidRPr="008D7B3A">
        <w:rPr>
          <w:rFonts w:ascii="Tahoma" w:hAnsi="Tahoma" w:cs="Tahoma"/>
          <w:sz w:val="18"/>
          <w:szCs w:val="18"/>
          <w:lang w:val="ru-RU"/>
        </w:rPr>
        <w:t>Список продуктов включается путем ссылки в Соглашение корпоративного лицензирования Microsoft.</w:t>
      </w:r>
      <w:r w:rsidR="00023FE7" w:rsidRPr="00FB45DA">
        <w:rPr>
          <w:rFonts w:ascii="Tahoma" w:hAnsi="Tahoma" w:cs="Tahoma"/>
          <w:sz w:val="18"/>
          <w:szCs w:val="18"/>
          <w:lang w:val="ru-RU"/>
        </w:rPr>
        <w:t xml:space="preserve"> </w:t>
      </w:r>
      <w:r w:rsidR="00023FE7" w:rsidRPr="008D7B3A">
        <w:rPr>
          <w:rFonts w:ascii="Tahoma" w:hAnsi="Tahoma" w:cs="Tahoma"/>
          <w:sz w:val="18"/>
          <w:szCs w:val="18"/>
          <w:lang w:val="ru-RU"/>
        </w:rPr>
        <w:t>Доступное программное обеспечение может отличаться в зависимости от региона.</w:t>
      </w:r>
      <w:r w:rsidRPr="00FB45DA">
        <w:rPr>
          <w:rFonts w:ascii="Tahoma" w:hAnsi="Tahoma" w:cs="Tahoma"/>
          <w:lang w:val="ru-RU"/>
        </w:rPr>
        <w:t xml:space="preserve"> </w:t>
      </w:r>
      <w:r w:rsidRPr="008D7B3A">
        <w:rPr>
          <w:rFonts w:ascii="Tahoma" w:hAnsi="Tahoma" w:cs="Tahoma"/>
          <w:sz w:val="18"/>
          <w:lang w:val="ru-RU"/>
        </w:rPr>
        <w:t>Клиентам следует обратиться к своему торговому посреднику или Менеджеру по работе с клиентами Microsoft для получения сведений о доступности того или иного программного обеспечения в определенном регионе.</w:t>
      </w:r>
    </w:p>
    <w:p w14:paraId="5D8EFA99" w14:textId="77777777" w:rsidR="00023FE7" w:rsidRPr="00FB45DA" w:rsidRDefault="00023FE7">
      <w:pPr>
        <w:pStyle w:val="Body"/>
        <w:ind w:right="720"/>
        <w:rPr>
          <w:rFonts w:ascii="Tahoma" w:hAnsi="Tahoma" w:cs="Tahoma"/>
          <w:lang w:val="ru-RU"/>
        </w:rPr>
      </w:pPr>
    </w:p>
    <w:p w14:paraId="5D8EFA9A" w14:textId="77777777" w:rsidR="00C32494" w:rsidRDefault="00023FE7" w:rsidP="009B0F85">
      <w:pPr>
        <w:pStyle w:val="Body"/>
        <w:ind w:right="180"/>
        <w:rPr>
          <w:rFonts w:ascii="Tahoma" w:hAnsi="Tahoma" w:cs="Tahoma"/>
          <w:sz w:val="18"/>
          <w:lang w:val="ru-RU"/>
        </w:rPr>
      </w:pPr>
      <w:r w:rsidRPr="008D7B3A">
        <w:rPr>
          <w:rFonts w:ascii="Tahoma" w:hAnsi="Tahoma" w:cs="Tahoma"/>
          <w:sz w:val="18"/>
          <w:szCs w:val="18"/>
          <w:lang w:val="ru-RU"/>
        </w:rPr>
        <w:t>По желанию вы также можете ознакомиться с документом «Права на использование продуктов».</w:t>
      </w:r>
      <w:r w:rsidRPr="00FB45DA">
        <w:rPr>
          <w:rFonts w:ascii="Tahoma" w:hAnsi="Tahoma" w:cs="Tahoma"/>
          <w:sz w:val="18"/>
          <w:szCs w:val="18"/>
          <w:lang w:val="ru-RU"/>
        </w:rPr>
        <w:t xml:space="preserve"> </w:t>
      </w:r>
      <w:r w:rsidRPr="008D7B3A">
        <w:rPr>
          <w:rFonts w:ascii="Tahoma" w:hAnsi="Tahoma" w:cs="Tahoma"/>
          <w:sz w:val="18"/>
          <w:szCs w:val="18"/>
          <w:lang w:val="ru-RU"/>
        </w:rPr>
        <w:t>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Microsoft в рамках Программ корпоративного лицензирования Microsoft.</w:t>
      </w:r>
      <w:r w:rsidRPr="00FB45DA">
        <w:rPr>
          <w:rFonts w:ascii="Tahoma" w:hAnsi="Tahoma" w:cs="Tahoma"/>
          <w:sz w:val="18"/>
          <w:szCs w:val="18"/>
          <w:lang w:val="ru-RU"/>
        </w:rPr>
        <w:t xml:space="preserve"> </w:t>
      </w:r>
      <w:r w:rsidRPr="008D7B3A">
        <w:rPr>
          <w:rFonts w:ascii="Tahoma" w:hAnsi="Tahoma" w:cs="Tahoma"/>
          <w:sz w:val="18"/>
          <w:szCs w:val="18"/>
          <w:lang w:val="ru-RU"/>
        </w:rPr>
        <w:t>Данный документ доступен на веб-странице по адресу</w:t>
      </w:r>
      <w:r w:rsidR="00BC6320" w:rsidRPr="00FB45DA">
        <w:rPr>
          <w:rFonts w:ascii="Tahoma" w:hAnsi="Tahoma" w:cs="Tahoma"/>
          <w:sz w:val="18"/>
          <w:szCs w:val="18"/>
          <w:lang w:val="ru-RU"/>
        </w:rPr>
        <w:t xml:space="preserve"> </w:t>
      </w:r>
      <w:r w:rsidR="005B0438" w:rsidRPr="008D7B3A">
        <w:rPr>
          <w:rFonts w:ascii="Tahoma" w:hAnsi="Tahoma" w:cs="Tahoma"/>
          <w:sz w:val="18"/>
          <w:lang w:val="ru-RU"/>
        </w:rPr>
        <w:t>http://www.microsoftvolumelicensing.com/userights/Default.aspx</w:t>
      </w:r>
    </w:p>
    <w:p w14:paraId="5D8EFA9B" w14:textId="77777777" w:rsidR="00C32494" w:rsidRDefault="00C32494">
      <w:pPr>
        <w:rPr>
          <w:rFonts w:cs="Tahoma"/>
          <w:szCs w:val="24"/>
          <w:lang w:val="ru-RU"/>
        </w:rPr>
      </w:pPr>
      <w:r>
        <w:rPr>
          <w:rFonts w:cs="Tahoma"/>
          <w:lang w:val="ru-RU"/>
        </w:rPr>
        <w:br w:type="page"/>
      </w:r>
    </w:p>
    <w:p w14:paraId="5D8EFA9C" w14:textId="77777777" w:rsidR="009D7A1C" w:rsidRPr="00E53D01" w:rsidRDefault="00F52D3C" w:rsidP="009D7A1C">
      <w:pPr>
        <w:pStyle w:val="TOC1"/>
        <w:rPr>
          <w:rFonts w:asciiTheme="minorHAnsi" w:eastAsiaTheme="minorEastAsia" w:hAnsiTheme="minorHAnsi" w:cstheme="minorBidi"/>
          <w:b w:val="0"/>
          <w:color w:val="000000" w:themeColor="text1"/>
          <w:szCs w:val="22"/>
          <w:lang w:val="ru-RU"/>
        </w:rPr>
      </w:pPr>
      <w:r w:rsidRPr="00E53D01">
        <w:rPr>
          <w:color w:val="000000" w:themeColor="text1"/>
        </w:rPr>
        <w:lastRenderedPageBreak/>
        <w:fldChar w:fldCharType="begin"/>
      </w:r>
      <w:r w:rsidRPr="00E53D01">
        <w:rPr>
          <w:color w:val="000000" w:themeColor="text1"/>
          <w:lang w:val="ru-RU"/>
        </w:rPr>
        <w:instrText xml:space="preserve"> </w:instrText>
      </w:r>
      <w:r w:rsidRPr="00E53D01">
        <w:rPr>
          <w:color w:val="000000" w:themeColor="text1"/>
        </w:rPr>
        <w:instrText>TOC</w:instrText>
      </w:r>
      <w:r w:rsidRPr="00E53D01">
        <w:rPr>
          <w:color w:val="000000" w:themeColor="text1"/>
          <w:lang w:val="ru-RU"/>
        </w:rPr>
        <w:instrText xml:space="preserve"> \</w:instrText>
      </w:r>
      <w:r w:rsidRPr="00E53D01">
        <w:rPr>
          <w:color w:val="000000" w:themeColor="text1"/>
        </w:rPr>
        <w:instrText>o</w:instrText>
      </w:r>
      <w:r w:rsidRPr="00E53D01">
        <w:rPr>
          <w:color w:val="000000" w:themeColor="text1"/>
          <w:lang w:val="ru-RU"/>
        </w:rPr>
        <w:instrText xml:space="preserve"> "1-2" \</w:instrText>
      </w:r>
      <w:r w:rsidRPr="00E53D01">
        <w:rPr>
          <w:color w:val="000000" w:themeColor="text1"/>
        </w:rPr>
        <w:instrText>t</w:instrText>
      </w:r>
      <w:r w:rsidRPr="00E53D01">
        <w:rPr>
          <w:color w:val="000000" w:themeColor="text1"/>
          <w:lang w:val="ru-RU"/>
        </w:rPr>
        <w:instrText xml:space="preserve"> "</w:instrText>
      </w:r>
      <w:r w:rsidRPr="00E53D01">
        <w:rPr>
          <w:color w:val="000000" w:themeColor="text1"/>
        </w:rPr>
        <w:instrText>Heading</w:instrText>
      </w:r>
      <w:r w:rsidRPr="00E53D01">
        <w:rPr>
          <w:color w:val="000000" w:themeColor="text1"/>
          <w:lang w:val="ru-RU"/>
        </w:rPr>
        <w:instrText xml:space="preserve"> 3,3,</w:instrText>
      </w:r>
      <w:r w:rsidRPr="00E53D01">
        <w:rPr>
          <w:color w:val="000000" w:themeColor="text1"/>
        </w:rPr>
        <w:instrText>Heading</w:instrText>
      </w:r>
      <w:r w:rsidRPr="00E53D01">
        <w:rPr>
          <w:color w:val="000000" w:themeColor="text1"/>
          <w:lang w:val="ru-RU"/>
        </w:rPr>
        <w:instrText xml:space="preserve"> 4,4,</w:instrText>
      </w:r>
      <w:r w:rsidRPr="00E53D01">
        <w:rPr>
          <w:color w:val="000000" w:themeColor="text1"/>
        </w:rPr>
        <w:instrText>Product</w:instrText>
      </w:r>
      <w:r w:rsidRPr="00E53D01">
        <w:rPr>
          <w:color w:val="000000" w:themeColor="text1"/>
          <w:lang w:val="ru-RU"/>
        </w:rPr>
        <w:instrText xml:space="preserve"> </w:instrText>
      </w:r>
      <w:r w:rsidRPr="00E53D01">
        <w:rPr>
          <w:color w:val="000000" w:themeColor="text1"/>
        </w:rPr>
        <w:instrText>Names</w:instrText>
      </w:r>
      <w:r w:rsidRPr="00E53D01">
        <w:rPr>
          <w:color w:val="000000" w:themeColor="text1"/>
          <w:lang w:val="ru-RU"/>
        </w:rPr>
        <w:instrText xml:space="preserve">,2" </w:instrText>
      </w:r>
      <w:r w:rsidRPr="00E53D01">
        <w:rPr>
          <w:color w:val="000000" w:themeColor="text1"/>
        </w:rPr>
        <w:fldChar w:fldCharType="separate"/>
      </w:r>
      <w:r w:rsidR="009D7A1C" w:rsidRPr="00E53D01">
        <w:rPr>
          <w:b w:val="0"/>
          <w:color w:val="000000" w:themeColor="text1"/>
          <w:lang w:val="ru-RU"/>
        </w:rPr>
        <w:t>Microsoft</w:t>
      </w:r>
      <w:r w:rsidR="009D7A1C" w:rsidRPr="00E53D01">
        <w:rPr>
          <w:b w:val="0"/>
          <w:color w:val="000000" w:themeColor="text1"/>
          <w:vertAlign w:val="superscript"/>
          <w:lang w:val="ru-RU"/>
        </w:rPr>
        <w:t>®</w:t>
      </w:r>
      <w:r w:rsidR="009D7A1C" w:rsidRPr="00E53D01">
        <w:rPr>
          <w:b w:val="0"/>
          <w:color w:val="000000" w:themeColor="text1"/>
          <w:lang w:val="ru-RU"/>
        </w:rPr>
        <w:tab/>
      </w:r>
      <w:r w:rsidR="009D7A1C" w:rsidRPr="00E53D01">
        <w:rPr>
          <w:b w:val="0"/>
          <w:color w:val="000000" w:themeColor="text1"/>
        </w:rPr>
        <w:fldChar w:fldCharType="begin"/>
      </w:r>
      <w:r w:rsidR="009D7A1C" w:rsidRPr="00E53D01">
        <w:rPr>
          <w:b w:val="0"/>
          <w:color w:val="000000" w:themeColor="text1"/>
          <w:lang w:val="ru-RU"/>
        </w:rPr>
        <w:instrText xml:space="preserve"> </w:instrText>
      </w:r>
      <w:r w:rsidR="009D7A1C" w:rsidRPr="00E53D01">
        <w:rPr>
          <w:b w:val="0"/>
          <w:color w:val="000000" w:themeColor="text1"/>
        </w:rPr>
        <w:instrText>PAGEREF</w:instrText>
      </w:r>
      <w:r w:rsidR="009D7A1C" w:rsidRPr="00E53D01">
        <w:rPr>
          <w:b w:val="0"/>
          <w:color w:val="000000" w:themeColor="text1"/>
          <w:lang w:val="ru-RU"/>
        </w:rPr>
        <w:instrText xml:space="preserve"> _</w:instrText>
      </w:r>
      <w:r w:rsidR="009D7A1C" w:rsidRPr="00E53D01">
        <w:rPr>
          <w:b w:val="0"/>
          <w:color w:val="000000" w:themeColor="text1"/>
        </w:rPr>
        <w:instrText>Toc</w:instrText>
      </w:r>
      <w:r w:rsidR="009D7A1C" w:rsidRPr="00E53D01">
        <w:rPr>
          <w:b w:val="0"/>
          <w:color w:val="000000" w:themeColor="text1"/>
          <w:lang w:val="ru-RU"/>
        </w:rPr>
        <w:instrText>340766807 \</w:instrText>
      </w:r>
      <w:r w:rsidR="009D7A1C" w:rsidRPr="00E53D01">
        <w:rPr>
          <w:b w:val="0"/>
          <w:color w:val="000000" w:themeColor="text1"/>
        </w:rPr>
        <w:instrText>h</w:instrText>
      </w:r>
      <w:r w:rsidR="009D7A1C" w:rsidRPr="00E53D01">
        <w:rPr>
          <w:b w:val="0"/>
          <w:color w:val="000000" w:themeColor="text1"/>
          <w:lang w:val="ru-RU"/>
        </w:rPr>
        <w:instrText xml:space="preserve"> </w:instrText>
      </w:r>
      <w:r w:rsidR="009D7A1C" w:rsidRPr="00E53D01">
        <w:rPr>
          <w:b w:val="0"/>
          <w:color w:val="000000" w:themeColor="text1"/>
        </w:rPr>
      </w:r>
      <w:r w:rsidR="009D7A1C" w:rsidRPr="00E53D01">
        <w:rPr>
          <w:b w:val="0"/>
          <w:color w:val="000000" w:themeColor="text1"/>
        </w:rPr>
        <w:fldChar w:fldCharType="separate"/>
      </w:r>
      <w:r w:rsidR="00153BBE">
        <w:rPr>
          <w:b w:val="0"/>
          <w:color w:val="000000" w:themeColor="text1"/>
          <w:lang w:val="ru-RU"/>
        </w:rPr>
        <w:t>1</w:t>
      </w:r>
      <w:r w:rsidR="009D7A1C" w:rsidRPr="00E53D01">
        <w:rPr>
          <w:b w:val="0"/>
          <w:color w:val="000000" w:themeColor="text1"/>
        </w:rPr>
        <w:fldChar w:fldCharType="end"/>
      </w:r>
    </w:p>
    <w:p w14:paraId="5D8EFA9D" w14:textId="77777777" w:rsidR="009D7A1C" w:rsidRPr="00E53D01" w:rsidRDefault="009D7A1C" w:rsidP="009D7A1C">
      <w:pPr>
        <w:pStyle w:val="TOC1"/>
        <w:rPr>
          <w:rFonts w:asciiTheme="minorHAnsi" w:eastAsiaTheme="minorEastAsia" w:hAnsiTheme="minorHAnsi" w:cstheme="minorBidi"/>
          <w:color w:val="000000" w:themeColor="text1"/>
          <w:szCs w:val="22"/>
          <w:lang w:val="ru-RU"/>
        </w:rPr>
      </w:pPr>
      <w:r w:rsidRPr="00E53D01">
        <w:rPr>
          <w:color w:val="000000" w:themeColor="text1"/>
          <w:lang w:val="ru-RU"/>
        </w:rPr>
        <w:t>СВЕДЕНИЯ О ДАННОМ ДОКУМЕНТЕ</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340766808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2</w:t>
      </w:r>
      <w:r w:rsidRPr="00E53D01">
        <w:rPr>
          <w:color w:val="000000" w:themeColor="text1"/>
        </w:rPr>
        <w:fldChar w:fldCharType="end"/>
      </w:r>
    </w:p>
    <w:p w14:paraId="5D8EFA9E" w14:textId="77777777" w:rsidR="009D7A1C" w:rsidRPr="00E53D01" w:rsidRDefault="009D7A1C" w:rsidP="009D7A1C">
      <w:pPr>
        <w:pStyle w:val="TOC1"/>
        <w:rPr>
          <w:rFonts w:asciiTheme="minorHAnsi" w:eastAsiaTheme="minorEastAsia" w:hAnsiTheme="minorHAnsi" w:cstheme="minorBidi"/>
          <w:color w:val="000000" w:themeColor="text1"/>
          <w:szCs w:val="22"/>
          <w:lang w:val="ru-RU"/>
        </w:rPr>
      </w:pPr>
      <w:r w:rsidRPr="00E53D01">
        <w:rPr>
          <w:color w:val="000000" w:themeColor="text1"/>
          <w:lang w:val="ru-RU"/>
        </w:rPr>
        <w:t>Использование СПИСКа ПРОДУКТОВ Microsoft</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340766809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2</w:t>
      </w:r>
      <w:r w:rsidRPr="00E53D01">
        <w:rPr>
          <w:color w:val="000000" w:themeColor="text1"/>
        </w:rPr>
        <w:fldChar w:fldCharType="end"/>
      </w:r>
    </w:p>
    <w:p w14:paraId="5D8EFA9F" w14:textId="77777777" w:rsidR="009D7A1C" w:rsidRPr="00E53D01"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x-none" w:eastAsia="x-none"/>
        </w:rPr>
        <w:t>Ключ к таблице</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340766810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14</w:t>
      </w:r>
      <w:r w:rsidRPr="00E53D01">
        <w:rPr>
          <w:color w:val="000000" w:themeColor="text1"/>
        </w:rPr>
        <w:fldChar w:fldCharType="end"/>
      </w:r>
    </w:p>
    <w:p w14:paraId="5D8EFAA0" w14:textId="77777777" w:rsidR="009D7A1C" w:rsidRPr="00E53D01" w:rsidRDefault="009D7A1C" w:rsidP="009D7A1C">
      <w:pPr>
        <w:pStyle w:val="TOC1"/>
        <w:rPr>
          <w:rFonts w:asciiTheme="minorHAnsi" w:eastAsiaTheme="minorEastAsia" w:hAnsiTheme="minorHAnsi" w:cstheme="minorBidi"/>
          <w:color w:val="000000" w:themeColor="text1"/>
          <w:szCs w:val="22"/>
          <w:lang w:val="ru-RU"/>
        </w:rPr>
      </w:pPr>
      <w:r w:rsidRPr="00E53D01">
        <w:rPr>
          <w:color w:val="000000" w:themeColor="text1"/>
          <w:lang w:val="ru-RU"/>
        </w:rPr>
        <w:t>СПИСОК ПРОДУКТОВ</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340766811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16</w:t>
      </w:r>
      <w:r w:rsidRPr="00E53D01">
        <w:rPr>
          <w:color w:val="000000" w:themeColor="text1"/>
        </w:rPr>
        <w:fldChar w:fldCharType="end"/>
      </w:r>
    </w:p>
    <w:p w14:paraId="5D8EFAA1"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lang w:val="ru-RU"/>
        </w:rPr>
      </w:pPr>
      <w:r w:rsidRPr="00153BBE">
        <w:rPr>
          <w:color w:val="000000" w:themeColor="text1"/>
          <w:position w:val="-6"/>
          <w:lang w:val="ru-RU"/>
        </w:rPr>
        <w:t>КАТЕГОРИЯ «ПРИЛОЖЕНИЯ»</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340766812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16</w:t>
      </w:r>
      <w:r w:rsidRPr="00153BBE">
        <w:rPr>
          <w:color w:val="000000" w:themeColor="text1"/>
          <w:position w:val="-6"/>
        </w:rPr>
        <w:fldChar w:fldCharType="end"/>
      </w:r>
    </w:p>
    <w:p w14:paraId="5D8EFAA2"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Access 2013</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340766813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16</w:t>
      </w:r>
      <w:r w:rsidRPr="00153BBE">
        <w:rPr>
          <w:color w:val="000000" w:themeColor="text1"/>
          <w:position w:val="-6"/>
        </w:rPr>
        <w:fldChar w:fldCharType="end"/>
      </w:r>
    </w:p>
    <w:p w14:paraId="5D8EFAA3"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AutoRoute 2013</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340766814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16</w:t>
      </w:r>
      <w:r w:rsidRPr="00153BBE">
        <w:rPr>
          <w:color w:val="000000" w:themeColor="text1"/>
          <w:position w:val="-6"/>
        </w:rPr>
        <w:fldChar w:fldCharType="end"/>
      </w:r>
    </w:p>
    <w:p w14:paraId="5D8EFAA4"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Bing Maps Desktop с улучшенным пакетом содержимого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340766815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16</w:t>
      </w:r>
      <w:r w:rsidRPr="00153BBE">
        <w:rPr>
          <w:color w:val="000000" w:themeColor="text1"/>
          <w:position w:val="-6"/>
        </w:rPr>
        <w:fldChar w:fldCharType="end"/>
      </w:r>
    </w:p>
    <w:p w14:paraId="5D8EFAA5"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Excel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_Toc340766816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A6"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Excel </w:t>
      </w:r>
      <w:r w:rsidRPr="00153BBE">
        <w:rPr>
          <w:rFonts w:cs="Tahoma"/>
          <w:color w:val="000000" w:themeColor="text1"/>
          <w:position w:val="-6"/>
          <w:lang w:val="ru-RU"/>
        </w:rPr>
        <w:t>для</w:t>
      </w:r>
      <w:r w:rsidRPr="00153BBE">
        <w:rPr>
          <w:rFonts w:cs="Tahoma"/>
          <w:color w:val="000000" w:themeColor="text1"/>
          <w:position w:val="-6"/>
        </w:rPr>
        <w:t xml:space="preserve"> Mac 2011</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_Toc340766817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A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Expression Studio Professional 4</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_Toc340766818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A8"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Expression Studio Ultimate 4</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_Toc340766819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A9"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Expression Encoder Pro 4</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_Toc340766820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AA"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GeoSynther 3.0</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_Toc340766821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A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Средство</w:t>
      </w:r>
      <w:r w:rsidRPr="00153BBE">
        <w:rPr>
          <w:rFonts w:cs="Tahoma"/>
          <w:color w:val="000000" w:themeColor="text1"/>
          <w:position w:val="-6"/>
        </w:rPr>
        <w:t xml:space="preserve"> </w:t>
      </w:r>
      <w:r w:rsidRPr="00153BBE">
        <w:rPr>
          <w:rFonts w:cs="Tahoma"/>
          <w:color w:val="000000" w:themeColor="text1"/>
          <w:position w:val="-6"/>
          <w:lang w:val="ru-RU"/>
        </w:rPr>
        <w:t>просмотра</w:t>
      </w:r>
      <w:r w:rsidRPr="00153BBE">
        <w:rPr>
          <w:rFonts w:cs="Tahoma"/>
          <w:color w:val="000000" w:themeColor="text1"/>
          <w:position w:val="-6"/>
        </w:rPr>
        <w:t xml:space="preserve"> GeoSynth 3.0</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_Toc340766822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AC"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InfoPath</w:t>
      </w:r>
      <w:r w:rsidRPr="00153BBE">
        <w:rPr>
          <w:rFonts w:cs="Tahoma"/>
          <w:color w:val="000000" w:themeColor="text1"/>
          <w:position w:val="-6"/>
          <w:vertAlign w:val="superscript"/>
        </w:rPr>
        <w:t>®</w:t>
      </w:r>
      <w:r w:rsidRPr="00153BBE">
        <w:rPr>
          <w:rFonts w:cs="Tahoma"/>
          <w:color w:val="000000" w:themeColor="text1"/>
          <w:position w:val="-6"/>
        </w:rPr>
        <w:t xml:space="preserve">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_Toc340766823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AD"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Lync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_Toc340766824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AE"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Lync </w:t>
      </w:r>
      <w:r w:rsidRPr="00153BBE">
        <w:rPr>
          <w:rFonts w:cs="Tahoma"/>
          <w:color w:val="000000" w:themeColor="text1"/>
          <w:position w:val="-6"/>
          <w:lang w:val="ru-RU"/>
        </w:rPr>
        <w:t>для</w:t>
      </w:r>
      <w:r w:rsidRPr="00153BBE">
        <w:rPr>
          <w:rFonts w:cs="Tahoma"/>
          <w:color w:val="000000" w:themeColor="text1"/>
          <w:position w:val="-6"/>
        </w:rPr>
        <w:t xml:space="preserve"> Mac 2011</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_Toc340766825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A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MapPoint</w:t>
      </w:r>
      <w:r w:rsidRPr="00153BBE">
        <w:rPr>
          <w:rFonts w:cs="Tahoma"/>
          <w:color w:val="000000" w:themeColor="text1"/>
          <w:position w:val="-6"/>
          <w:vertAlign w:val="superscript"/>
        </w:rPr>
        <w:t>®</w:t>
      </w:r>
      <w:r w:rsidRPr="00153BBE">
        <w:rPr>
          <w:rFonts w:cs="Tahoma"/>
          <w:color w:val="000000" w:themeColor="text1"/>
          <w:position w:val="-6"/>
        </w:rPr>
        <w:t xml:space="preserve"> Fleet Edition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_Toc340766826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B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MapPoint</w:t>
      </w:r>
      <w:r w:rsidRPr="00153BBE">
        <w:rPr>
          <w:rFonts w:cs="Tahoma"/>
          <w:color w:val="000000" w:themeColor="text1"/>
          <w:position w:val="-6"/>
          <w:vertAlign w:val="superscript"/>
        </w:rPr>
        <w:t>®</w:t>
      </w:r>
      <w:r w:rsidRPr="00153BBE">
        <w:rPr>
          <w:rFonts w:cs="Tahoma"/>
          <w:color w:val="000000" w:themeColor="text1"/>
          <w:position w:val="-6"/>
        </w:rPr>
        <w:t xml:space="preserve"> 2013 </w:t>
      </w:r>
      <w:r w:rsidRPr="00153BBE">
        <w:rPr>
          <w:rFonts w:cs="Tahoma"/>
          <w:color w:val="000000" w:themeColor="text1"/>
          <w:position w:val="-6"/>
          <w:lang w:val="ru-RU"/>
        </w:rPr>
        <w:t>для</w:t>
      </w:r>
      <w:r w:rsidRPr="00153BBE">
        <w:rPr>
          <w:rFonts w:cs="Tahoma"/>
          <w:color w:val="000000" w:themeColor="text1"/>
          <w:position w:val="-6"/>
        </w:rPr>
        <w:t xml:space="preserve"> Windows</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_Toc340766827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B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MSDN Operating Systems</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_Toc340766828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B2"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365 A2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_Toc340766829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B3"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365 A3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_Toc340766830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B4"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365 A4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_Toc340766831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B5"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365 Plan E2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_Toc340766832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B6"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365 Plan E3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_Toc340766833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B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365 Plan E4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_Toc340766834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B8"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Office для дома и учебы RT 2013</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340766835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16</w:t>
      </w:r>
      <w:r w:rsidRPr="00153BBE">
        <w:rPr>
          <w:color w:val="000000" w:themeColor="text1"/>
          <w:position w:val="-6"/>
        </w:rPr>
        <w:fldChar w:fldCharType="end"/>
      </w:r>
    </w:p>
    <w:p w14:paraId="5D8EFAB9"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Office для Mac Standard 2011</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340766836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16</w:t>
      </w:r>
      <w:r w:rsidRPr="00153BBE">
        <w:rPr>
          <w:color w:val="000000" w:themeColor="text1"/>
          <w:position w:val="-6"/>
        </w:rPr>
        <w:fldChar w:fldCharType="end"/>
      </w:r>
    </w:p>
    <w:p w14:paraId="5D8EFABA"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Пакет многоязыкового интерфейса для Office 2013</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340766837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16</w:t>
      </w:r>
      <w:r w:rsidRPr="00153BBE">
        <w:rPr>
          <w:color w:val="000000" w:themeColor="text1"/>
          <w:position w:val="-6"/>
        </w:rPr>
        <w:fldChar w:fldCharType="end"/>
      </w:r>
    </w:p>
    <w:p w14:paraId="5D8EFABB"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Office Профессиональный плюс</w:t>
      </w:r>
      <w:r w:rsidRPr="00153BBE">
        <w:rPr>
          <w:rFonts w:cs="Tahoma"/>
          <w:color w:val="000000" w:themeColor="text1"/>
          <w:position w:val="-6"/>
        </w:rPr>
        <w:t> </w:t>
      </w:r>
      <w:r w:rsidRPr="00153BBE">
        <w:rPr>
          <w:rFonts w:cs="Tahoma"/>
          <w:color w:val="000000" w:themeColor="text1"/>
          <w:position w:val="-6"/>
          <w:lang w:val="ru-RU"/>
        </w:rPr>
        <w:t>2013</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340766838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16</w:t>
      </w:r>
      <w:r w:rsidRPr="00153BBE">
        <w:rPr>
          <w:color w:val="000000" w:themeColor="text1"/>
          <w:position w:val="-6"/>
        </w:rPr>
        <w:fldChar w:fldCharType="end"/>
      </w:r>
    </w:p>
    <w:p w14:paraId="5D8EFABC"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lang w:val="ru-RU"/>
        </w:rPr>
      </w:pPr>
      <w:r w:rsidRPr="00153BBE">
        <w:rPr>
          <w:color w:val="000000" w:themeColor="text1"/>
          <w:position w:val="-6"/>
          <w:lang w:val="ru-RU"/>
        </w:rPr>
        <w:t>Office Стандартный 2013</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340766839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16</w:t>
      </w:r>
      <w:r w:rsidRPr="00153BBE">
        <w:rPr>
          <w:color w:val="000000" w:themeColor="text1"/>
          <w:position w:val="-6"/>
        </w:rPr>
        <w:fldChar w:fldCharType="end"/>
      </w:r>
    </w:p>
    <w:p w14:paraId="5D8EFABD"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Подписка на Office Профессиональный плюс (User SL)</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340766840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16</w:t>
      </w:r>
      <w:r w:rsidRPr="00153BBE">
        <w:rPr>
          <w:color w:val="000000" w:themeColor="text1"/>
          <w:position w:val="-6"/>
        </w:rPr>
        <w:fldChar w:fldCharType="end"/>
      </w:r>
    </w:p>
    <w:p w14:paraId="5D8EFABE"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Подписка на Office Профессиональный плюс A</w:t>
      </w:r>
      <w:r w:rsidRPr="00153BBE">
        <w:rPr>
          <w:rFonts w:cs="Tahoma"/>
          <w:color w:val="000000" w:themeColor="text1"/>
          <w:position w:val="-6"/>
        </w:rPr>
        <w:t> </w:t>
      </w:r>
      <w:r w:rsidRPr="00153BBE">
        <w:rPr>
          <w:rFonts w:cs="Tahoma"/>
          <w:color w:val="000000" w:themeColor="text1"/>
          <w:position w:val="-6"/>
          <w:lang w:val="ru-RU"/>
        </w:rPr>
        <w:t>(User</w:t>
      </w:r>
      <w:r w:rsidRPr="00153BBE">
        <w:rPr>
          <w:rFonts w:cs="Tahoma"/>
          <w:color w:val="000000" w:themeColor="text1"/>
          <w:position w:val="-6"/>
        </w:rPr>
        <w:t> </w:t>
      </w:r>
      <w:r w:rsidRPr="00153BBE">
        <w:rPr>
          <w:rFonts w:cs="Tahoma"/>
          <w:color w:val="000000" w:themeColor="text1"/>
          <w:position w:val="-6"/>
          <w:lang w:val="ru-RU"/>
        </w:rPr>
        <w:t>SL)</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340766841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16</w:t>
      </w:r>
      <w:r w:rsidRPr="00153BBE">
        <w:rPr>
          <w:color w:val="000000" w:themeColor="text1"/>
          <w:position w:val="-6"/>
        </w:rPr>
        <w:fldChar w:fldCharType="end"/>
      </w:r>
    </w:p>
    <w:p w14:paraId="5D8EFAB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Web Applications A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_Toc340766842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16</w:t>
      </w:r>
      <w:r w:rsidRPr="00153BBE">
        <w:rPr>
          <w:color w:val="000000" w:themeColor="text1"/>
          <w:position w:val="-6"/>
        </w:rPr>
        <w:fldChar w:fldCharType="end"/>
      </w:r>
    </w:p>
    <w:p w14:paraId="5D8EFAC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OneNote</w:t>
      </w:r>
      <w:r w:rsidRPr="00153BBE">
        <w:rPr>
          <w:rFonts w:cs="Tahoma"/>
          <w:color w:val="000000" w:themeColor="text1"/>
          <w:position w:val="-6"/>
          <w:vertAlign w:val="superscript"/>
        </w:rPr>
        <w:t>®</w:t>
      </w:r>
      <w:r w:rsidRPr="00153BBE">
        <w:rPr>
          <w:rFonts w:cs="Tahoma"/>
          <w:color w:val="000000" w:themeColor="text1"/>
          <w:position w:val="-6"/>
        </w:rPr>
        <w:t xml:space="preserve">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_Toc340766843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C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Outlook</w:t>
      </w:r>
      <w:r w:rsidRPr="00153BBE">
        <w:rPr>
          <w:rFonts w:cs="Tahoma"/>
          <w:color w:val="000000" w:themeColor="text1"/>
          <w:position w:val="-6"/>
          <w:vertAlign w:val="superscript"/>
        </w:rPr>
        <w:t>®</w:t>
      </w:r>
      <w:r w:rsidRPr="00153BBE">
        <w:rPr>
          <w:rFonts w:cs="Tahoma"/>
          <w:color w:val="000000" w:themeColor="text1"/>
          <w:position w:val="-6"/>
        </w:rPr>
        <w:t xml:space="preserve">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_Toc340766844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C2"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Outlook </w:t>
      </w:r>
      <w:r w:rsidRPr="00153BBE">
        <w:rPr>
          <w:rFonts w:cs="Tahoma"/>
          <w:color w:val="000000" w:themeColor="text1"/>
          <w:position w:val="-6"/>
          <w:lang w:val="ru-RU"/>
        </w:rPr>
        <w:t>для</w:t>
      </w:r>
      <w:r w:rsidRPr="00153BBE">
        <w:rPr>
          <w:rFonts w:cs="Tahoma"/>
          <w:color w:val="000000" w:themeColor="text1"/>
          <w:position w:val="-6"/>
        </w:rPr>
        <w:t xml:space="preserve"> Mac 2011</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_Toc340766845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C3"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rPr>
      </w:pPr>
      <w:r w:rsidRPr="00153BBE">
        <w:rPr>
          <w:color w:val="000000" w:themeColor="text1"/>
          <w:position w:val="-6"/>
        </w:rPr>
        <w:t>PowerPoint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_Toc340766846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C4"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rPr>
      </w:pPr>
      <w:r w:rsidRPr="00153BBE">
        <w:rPr>
          <w:color w:val="000000" w:themeColor="text1"/>
          <w:position w:val="-6"/>
        </w:rPr>
        <w:t xml:space="preserve">PowerPoint </w:t>
      </w:r>
      <w:r w:rsidRPr="00153BBE">
        <w:rPr>
          <w:color w:val="000000" w:themeColor="text1"/>
          <w:position w:val="-6"/>
          <w:lang w:val="ru-RU"/>
        </w:rPr>
        <w:t>для</w:t>
      </w:r>
      <w:r w:rsidRPr="00153BBE">
        <w:rPr>
          <w:color w:val="000000" w:themeColor="text1"/>
          <w:position w:val="-6"/>
        </w:rPr>
        <w:t xml:space="preserve"> Mac 2011</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_Toc340766847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C5"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rPr>
      </w:pPr>
      <w:r w:rsidRPr="00153BBE">
        <w:rPr>
          <w:color w:val="000000" w:themeColor="text1"/>
          <w:position w:val="-6"/>
        </w:rPr>
        <w:t xml:space="preserve">Project </w:t>
      </w:r>
      <w:r w:rsidRPr="00153BBE">
        <w:rPr>
          <w:color w:val="000000" w:themeColor="text1"/>
          <w:position w:val="-6"/>
          <w:lang w:val="ru-RU"/>
        </w:rPr>
        <w:t>стандартный</w:t>
      </w:r>
      <w:r w:rsidRPr="00153BBE">
        <w:rPr>
          <w:color w:val="000000" w:themeColor="text1"/>
          <w:position w:val="-6"/>
        </w:rPr>
        <w:t xml:space="preserve">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_Toc340766848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C6"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lang w:val="ru-RU"/>
        </w:rPr>
      </w:pPr>
      <w:r w:rsidRPr="00153BBE">
        <w:rPr>
          <w:color w:val="000000" w:themeColor="text1"/>
          <w:position w:val="-6"/>
          <w:lang w:val="ru-RU"/>
        </w:rPr>
        <w:t>Project профессиональный 2013</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340766849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17</w:t>
      </w:r>
      <w:r w:rsidRPr="00153BBE">
        <w:rPr>
          <w:color w:val="000000" w:themeColor="text1"/>
          <w:position w:val="-6"/>
        </w:rPr>
        <w:fldChar w:fldCharType="end"/>
      </w:r>
    </w:p>
    <w:p w14:paraId="5D8EFAC7"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lang w:val="ru-RU"/>
        </w:rPr>
      </w:pPr>
      <w:r w:rsidRPr="00153BBE">
        <w:rPr>
          <w:color w:val="000000" w:themeColor="text1"/>
          <w:position w:val="-6"/>
          <w:lang w:val="ru-RU"/>
        </w:rPr>
        <w:t>Publisher 2013</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340766850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17</w:t>
      </w:r>
      <w:r w:rsidRPr="00153BBE">
        <w:rPr>
          <w:color w:val="000000" w:themeColor="text1"/>
          <w:position w:val="-6"/>
        </w:rPr>
        <w:fldChar w:fldCharType="end"/>
      </w:r>
    </w:p>
    <w:p w14:paraId="5D8EFAC8"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lang w:val="ru-RU"/>
        </w:rPr>
      </w:pPr>
      <w:r w:rsidRPr="00153BBE">
        <w:rPr>
          <w:color w:val="000000" w:themeColor="text1"/>
          <w:position w:val="-6"/>
          <w:lang w:val="ru-RU"/>
        </w:rPr>
        <w:t>Права на сдачу в аренду для Office стандартный</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340766851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17</w:t>
      </w:r>
      <w:r w:rsidRPr="00153BBE">
        <w:rPr>
          <w:color w:val="000000" w:themeColor="text1"/>
          <w:position w:val="-6"/>
        </w:rPr>
        <w:fldChar w:fldCharType="end"/>
      </w:r>
    </w:p>
    <w:p w14:paraId="5D8EFAC9"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lang w:val="ru-RU"/>
        </w:rPr>
      </w:pPr>
      <w:r w:rsidRPr="00153BBE">
        <w:rPr>
          <w:color w:val="000000" w:themeColor="text1"/>
          <w:position w:val="-6"/>
          <w:lang w:val="ru-RU"/>
        </w:rPr>
        <w:t>Права на сдачу в аренду для Office профессиональный плюс</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340766852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17</w:t>
      </w:r>
      <w:r w:rsidRPr="00153BBE">
        <w:rPr>
          <w:color w:val="000000" w:themeColor="text1"/>
          <w:position w:val="-6"/>
        </w:rPr>
        <w:fldChar w:fldCharType="end"/>
      </w:r>
    </w:p>
    <w:p w14:paraId="5D8EFACA"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rPr>
      </w:pPr>
      <w:r w:rsidRPr="00153BBE">
        <w:rPr>
          <w:color w:val="000000" w:themeColor="text1"/>
          <w:position w:val="-6"/>
        </w:rPr>
        <w:t>Streets and Trips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_Toc340766853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CB"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rPr>
      </w:pPr>
      <w:r w:rsidRPr="00153BBE">
        <w:rPr>
          <w:color w:val="000000" w:themeColor="text1"/>
          <w:position w:val="-6"/>
        </w:rPr>
        <w:t>Visio</w:t>
      </w:r>
      <w:r w:rsidRPr="00153BBE">
        <w:rPr>
          <w:color w:val="000000" w:themeColor="text1"/>
          <w:position w:val="-6"/>
          <w:vertAlign w:val="superscript"/>
        </w:rPr>
        <w:t>®</w:t>
      </w:r>
      <w:r w:rsidRPr="00153BBE">
        <w:rPr>
          <w:color w:val="000000" w:themeColor="text1"/>
          <w:position w:val="-6"/>
        </w:rPr>
        <w:t xml:space="preserve"> </w:t>
      </w:r>
      <w:r w:rsidRPr="00153BBE">
        <w:rPr>
          <w:color w:val="000000" w:themeColor="text1"/>
          <w:position w:val="-6"/>
          <w:lang w:val="ru-RU"/>
        </w:rPr>
        <w:t>профессиональный</w:t>
      </w:r>
      <w:r w:rsidRPr="00153BBE">
        <w:rPr>
          <w:color w:val="000000" w:themeColor="text1"/>
          <w:position w:val="-6"/>
        </w:rPr>
        <w:t xml:space="preserve">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_Toc340766854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CC"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rPr>
      </w:pPr>
      <w:r w:rsidRPr="00153BBE">
        <w:rPr>
          <w:color w:val="000000" w:themeColor="text1"/>
          <w:position w:val="-6"/>
        </w:rPr>
        <w:t>Visio</w:t>
      </w:r>
      <w:r w:rsidRPr="00153BBE">
        <w:rPr>
          <w:color w:val="000000" w:themeColor="text1"/>
          <w:position w:val="-6"/>
          <w:vertAlign w:val="superscript"/>
        </w:rPr>
        <w:t>®</w:t>
      </w:r>
      <w:r w:rsidRPr="00153BBE">
        <w:rPr>
          <w:color w:val="000000" w:themeColor="text1"/>
          <w:position w:val="-6"/>
        </w:rPr>
        <w:t xml:space="preserve"> </w:t>
      </w:r>
      <w:r w:rsidRPr="00153BBE">
        <w:rPr>
          <w:color w:val="000000" w:themeColor="text1"/>
          <w:position w:val="-6"/>
          <w:lang w:val="ru-RU"/>
        </w:rPr>
        <w:t>стандартный</w:t>
      </w:r>
      <w:r w:rsidRPr="00153BBE">
        <w:rPr>
          <w:color w:val="000000" w:themeColor="text1"/>
          <w:position w:val="-6"/>
        </w:rPr>
        <w:t xml:space="preserve">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_Toc340766855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CD"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TechNet Plus Direct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_Toc340766856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CE"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Visual Studio</w:t>
      </w:r>
      <w:r w:rsidRPr="00153BBE">
        <w:rPr>
          <w:rFonts w:cs="Tahoma"/>
          <w:color w:val="000000" w:themeColor="text1"/>
          <w:position w:val="-6"/>
          <w:vertAlign w:val="superscript"/>
        </w:rPr>
        <w:t>®</w:t>
      </w:r>
      <w:r w:rsidRPr="00153BBE">
        <w:rPr>
          <w:rFonts w:cs="Tahoma"/>
          <w:color w:val="000000" w:themeColor="text1"/>
          <w:position w:val="-6"/>
        </w:rPr>
        <w:t xml:space="preserve"> Professional 2012</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_Toc340766857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C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Visual Studio</w:t>
      </w:r>
      <w:r w:rsidRPr="00153BBE">
        <w:rPr>
          <w:rFonts w:cs="Tahoma"/>
          <w:color w:val="000000" w:themeColor="text1"/>
          <w:position w:val="-6"/>
          <w:vertAlign w:val="superscript"/>
        </w:rPr>
        <w:t>®</w:t>
      </w:r>
      <w:r w:rsidRPr="00153BBE">
        <w:rPr>
          <w:rFonts w:cs="Tahoma"/>
          <w:color w:val="000000" w:themeColor="text1"/>
          <w:position w:val="-6"/>
        </w:rPr>
        <w:t xml:space="preserve"> Professional 2012 </w:t>
      </w:r>
      <w:r w:rsidRPr="00153BBE">
        <w:rPr>
          <w:rFonts w:cs="Tahoma"/>
          <w:color w:val="000000" w:themeColor="text1"/>
          <w:position w:val="-6"/>
          <w:lang w:val="ru-RU"/>
        </w:rPr>
        <w:t>с</w:t>
      </w:r>
      <w:r w:rsidRPr="00153BBE">
        <w:rPr>
          <w:rFonts w:cs="Tahoma"/>
          <w:color w:val="000000" w:themeColor="text1"/>
          <w:position w:val="-6"/>
        </w:rPr>
        <w:t> </w:t>
      </w:r>
      <w:r w:rsidRPr="00153BBE">
        <w:rPr>
          <w:rFonts w:cs="Tahoma"/>
          <w:color w:val="000000" w:themeColor="text1"/>
          <w:position w:val="-6"/>
          <w:lang w:val="ru-RU"/>
        </w:rPr>
        <w:t>подпиской</w:t>
      </w:r>
      <w:r w:rsidRPr="00153BBE">
        <w:rPr>
          <w:rFonts w:cs="Tahoma"/>
          <w:color w:val="000000" w:themeColor="text1"/>
          <w:position w:val="-6"/>
        </w:rPr>
        <w:t xml:space="preserve"> MSDN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_Toc340766858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D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Visual Studio</w:t>
      </w:r>
      <w:r w:rsidRPr="00153BBE">
        <w:rPr>
          <w:rFonts w:cs="Tahoma"/>
          <w:color w:val="000000" w:themeColor="text1"/>
          <w:position w:val="-6"/>
          <w:vertAlign w:val="superscript"/>
        </w:rPr>
        <w:t>®</w:t>
      </w:r>
      <w:r w:rsidRPr="00153BBE">
        <w:rPr>
          <w:rFonts w:cs="Tahoma"/>
          <w:color w:val="000000" w:themeColor="text1"/>
          <w:position w:val="-6"/>
        </w:rPr>
        <w:t xml:space="preserve"> Premium 2012 </w:t>
      </w:r>
      <w:r w:rsidRPr="00153BBE">
        <w:rPr>
          <w:rFonts w:cs="Tahoma"/>
          <w:color w:val="000000" w:themeColor="text1"/>
          <w:position w:val="-6"/>
          <w:lang w:val="ru-RU"/>
        </w:rPr>
        <w:t>с</w:t>
      </w:r>
      <w:r w:rsidRPr="00153BBE">
        <w:rPr>
          <w:rFonts w:cs="Tahoma"/>
          <w:color w:val="000000" w:themeColor="text1"/>
          <w:position w:val="-6"/>
        </w:rPr>
        <w:t> </w:t>
      </w:r>
      <w:r w:rsidRPr="00153BBE">
        <w:rPr>
          <w:rFonts w:cs="Tahoma"/>
          <w:color w:val="000000" w:themeColor="text1"/>
          <w:position w:val="-6"/>
          <w:lang w:val="ru-RU"/>
        </w:rPr>
        <w:t>подпиской</w:t>
      </w:r>
      <w:r w:rsidRPr="00153BBE">
        <w:rPr>
          <w:rFonts w:cs="Tahoma"/>
          <w:color w:val="000000" w:themeColor="text1"/>
          <w:position w:val="-6"/>
        </w:rPr>
        <w:t xml:space="preserve"> MSDN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_Toc340766859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D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Visual Studio</w:t>
      </w:r>
      <w:r w:rsidRPr="00153BBE">
        <w:rPr>
          <w:rFonts w:cs="Tahoma"/>
          <w:color w:val="000000" w:themeColor="text1"/>
          <w:position w:val="-6"/>
          <w:vertAlign w:val="superscript"/>
        </w:rPr>
        <w:t>®</w:t>
      </w:r>
      <w:r w:rsidRPr="00153BBE">
        <w:rPr>
          <w:rFonts w:cs="Tahoma"/>
          <w:color w:val="000000" w:themeColor="text1"/>
          <w:position w:val="-6"/>
        </w:rPr>
        <w:t xml:space="preserve"> Ultimate 2012 </w:t>
      </w:r>
      <w:r w:rsidRPr="00153BBE">
        <w:rPr>
          <w:rFonts w:cs="Tahoma"/>
          <w:color w:val="000000" w:themeColor="text1"/>
          <w:position w:val="-6"/>
          <w:lang w:val="ru-RU"/>
        </w:rPr>
        <w:t>с</w:t>
      </w:r>
      <w:r w:rsidRPr="00153BBE">
        <w:rPr>
          <w:rFonts w:cs="Tahoma"/>
          <w:color w:val="000000" w:themeColor="text1"/>
          <w:position w:val="-6"/>
        </w:rPr>
        <w:t> </w:t>
      </w:r>
      <w:r w:rsidRPr="00153BBE">
        <w:rPr>
          <w:rFonts w:cs="Tahoma"/>
          <w:color w:val="000000" w:themeColor="text1"/>
          <w:position w:val="-6"/>
          <w:lang w:val="ru-RU"/>
        </w:rPr>
        <w:t>подпиской</w:t>
      </w:r>
      <w:r w:rsidRPr="00153BBE">
        <w:rPr>
          <w:rFonts w:cs="Tahoma"/>
          <w:color w:val="000000" w:themeColor="text1"/>
          <w:position w:val="-6"/>
        </w:rPr>
        <w:t xml:space="preserve"> MSDN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_Toc340766860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D2"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Visual Studio</w:t>
      </w:r>
      <w:r w:rsidRPr="00153BBE">
        <w:rPr>
          <w:rFonts w:cs="Tahoma"/>
          <w:color w:val="000000" w:themeColor="text1"/>
          <w:position w:val="-6"/>
          <w:vertAlign w:val="superscript"/>
        </w:rPr>
        <w:t>®</w:t>
      </w:r>
      <w:r w:rsidRPr="00153BBE">
        <w:rPr>
          <w:rFonts w:cs="Tahoma"/>
          <w:color w:val="000000" w:themeColor="text1"/>
          <w:position w:val="-6"/>
        </w:rPr>
        <w:t xml:space="preserve"> Test Professional 2012 </w:t>
      </w:r>
      <w:r w:rsidRPr="00153BBE">
        <w:rPr>
          <w:rFonts w:cs="Tahoma"/>
          <w:color w:val="000000" w:themeColor="text1"/>
          <w:position w:val="-6"/>
          <w:lang w:val="ru-RU"/>
        </w:rPr>
        <w:t>с</w:t>
      </w:r>
      <w:r w:rsidRPr="00153BBE">
        <w:rPr>
          <w:rFonts w:cs="Tahoma"/>
          <w:color w:val="000000" w:themeColor="text1"/>
          <w:position w:val="-6"/>
        </w:rPr>
        <w:t xml:space="preserve"> </w:t>
      </w:r>
      <w:r w:rsidRPr="00153BBE">
        <w:rPr>
          <w:rFonts w:cs="Tahoma"/>
          <w:color w:val="000000" w:themeColor="text1"/>
          <w:position w:val="-6"/>
          <w:lang w:val="ru-RU"/>
        </w:rPr>
        <w:t>подпиской</w:t>
      </w:r>
      <w:r w:rsidRPr="00153BBE">
        <w:rPr>
          <w:rFonts w:cs="Tahoma"/>
          <w:color w:val="000000" w:themeColor="text1"/>
          <w:position w:val="-6"/>
        </w:rPr>
        <w:t xml:space="preserve"> MSDN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_Toc340766861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17</w:t>
      </w:r>
      <w:r w:rsidRPr="00153BBE">
        <w:rPr>
          <w:color w:val="000000" w:themeColor="text1"/>
          <w:position w:val="-6"/>
        </w:rPr>
        <w:fldChar w:fldCharType="end"/>
      </w:r>
    </w:p>
    <w:p w14:paraId="5D8EFAD3"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Word 2013</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340766862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17</w:t>
      </w:r>
      <w:r w:rsidRPr="00153BBE">
        <w:rPr>
          <w:color w:val="000000" w:themeColor="text1"/>
          <w:position w:val="-6"/>
        </w:rPr>
        <w:fldChar w:fldCharType="end"/>
      </w:r>
    </w:p>
    <w:p w14:paraId="5D8EFAD4"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lastRenderedPageBreak/>
        <w:t>Word для Mac 2011</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340766863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17</w:t>
      </w:r>
      <w:r w:rsidRPr="00153BBE">
        <w:rPr>
          <w:color w:val="000000" w:themeColor="text1"/>
          <w:position w:val="-6"/>
        </w:rPr>
        <w:fldChar w:fldCharType="end"/>
      </w:r>
    </w:p>
    <w:p w14:paraId="5D8EFAD5"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lang w:val="ru-RU"/>
        </w:rPr>
      </w:pPr>
      <w:r w:rsidRPr="00153BBE">
        <w:rPr>
          <w:color w:val="000000" w:themeColor="text1"/>
          <w:position w:val="-6"/>
          <w:lang w:val="ru-RU"/>
        </w:rPr>
        <w:t>КАТЕГОРИЯ «СИСТЕМЫ»</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340766864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18</w:t>
      </w:r>
      <w:r w:rsidRPr="00153BBE">
        <w:rPr>
          <w:color w:val="000000" w:themeColor="text1"/>
          <w:position w:val="-6"/>
        </w:rPr>
        <w:fldChar w:fldCharType="end"/>
      </w:r>
    </w:p>
    <w:p w14:paraId="5D8EFAD6"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Подписная лицензия Windows Companion</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340766865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18</w:t>
      </w:r>
      <w:r w:rsidRPr="00153BBE">
        <w:rPr>
          <w:color w:val="000000" w:themeColor="text1"/>
          <w:position w:val="-6"/>
        </w:rPr>
        <w:fldChar w:fldCharType="end"/>
      </w:r>
    </w:p>
    <w:p w14:paraId="5D8EFAD7"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Пакет для воспроизведения DVD для Windows Vista</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340766866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18</w:t>
      </w:r>
      <w:r w:rsidRPr="00153BBE">
        <w:rPr>
          <w:color w:val="000000" w:themeColor="text1"/>
          <w:position w:val="-6"/>
        </w:rPr>
        <w:fldChar w:fldCharType="end"/>
      </w:r>
    </w:p>
    <w:p w14:paraId="5D8EFAD8"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Microsoft Desktop Optimization Pack </w:t>
      </w:r>
      <w:r w:rsidRPr="00153BBE">
        <w:rPr>
          <w:rFonts w:cs="Tahoma"/>
          <w:color w:val="000000" w:themeColor="text1"/>
          <w:position w:val="-6"/>
          <w:lang w:val="ru-RU"/>
        </w:rPr>
        <w:t>для</w:t>
      </w:r>
      <w:r w:rsidRPr="00153BBE">
        <w:rPr>
          <w:rFonts w:cs="Tahoma"/>
          <w:color w:val="000000" w:themeColor="text1"/>
          <w:position w:val="-6"/>
        </w:rPr>
        <w:t xml:space="preserve"> Software Assurance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_Toc340766867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D9"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Microsoft Desktop Optimization Pack 2012 </w:t>
      </w:r>
      <w:r w:rsidRPr="00153BBE">
        <w:rPr>
          <w:rFonts w:cs="Tahoma"/>
          <w:color w:val="000000" w:themeColor="text1"/>
          <w:position w:val="-6"/>
          <w:lang w:val="ru-RU"/>
        </w:rPr>
        <w:t>для</w:t>
      </w:r>
      <w:r w:rsidRPr="00153BBE">
        <w:rPr>
          <w:rFonts w:cs="Tahoma"/>
          <w:color w:val="000000" w:themeColor="text1"/>
          <w:position w:val="-6"/>
        </w:rPr>
        <w:t xml:space="preserve"> Software Assurance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_Toc340766868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DA"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Права на сдачу в аренду для Windows</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340766869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18</w:t>
      </w:r>
      <w:r w:rsidRPr="00153BBE">
        <w:rPr>
          <w:color w:val="000000" w:themeColor="text1"/>
          <w:position w:val="-6"/>
        </w:rPr>
        <w:fldChar w:fldCharType="end"/>
      </w:r>
    </w:p>
    <w:p w14:paraId="5D8EFAD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8 Enterprise Sideloading (</w:t>
      </w:r>
      <w:r w:rsidRPr="00153BBE">
        <w:rPr>
          <w:rFonts w:cs="Tahoma"/>
          <w:color w:val="000000" w:themeColor="text1"/>
          <w:position w:val="-6"/>
          <w:lang w:val="ru-RU"/>
        </w:rPr>
        <w:t>упаковка</w:t>
      </w:r>
      <w:r w:rsidRPr="00153BBE">
        <w:rPr>
          <w:rFonts w:cs="Tahoma"/>
          <w:color w:val="000000" w:themeColor="text1"/>
          <w:position w:val="-6"/>
        </w:rPr>
        <w:t xml:space="preserve"> </w:t>
      </w:r>
      <w:r w:rsidRPr="00153BBE">
        <w:rPr>
          <w:rFonts w:cs="Tahoma"/>
          <w:color w:val="000000" w:themeColor="text1"/>
          <w:position w:val="-6"/>
          <w:lang w:val="ru-RU"/>
        </w:rPr>
        <w:t>из</w:t>
      </w:r>
      <w:r w:rsidRPr="00153BBE">
        <w:rPr>
          <w:rFonts w:cs="Tahoma"/>
          <w:color w:val="000000" w:themeColor="text1"/>
          <w:position w:val="-6"/>
        </w:rPr>
        <w:t xml:space="preserve"> 100 </w:t>
      </w:r>
      <w:r w:rsidRPr="00153BBE">
        <w:rPr>
          <w:rFonts w:cs="Tahoma"/>
          <w:color w:val="000000" w:themeColor="text1"/>
          <w:position w:val="-6"/>
          <w:lang w:val="ru-RU"/>
        </w:rPr>
        <w:t>лицензий</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_Toc340766870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DC"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w:t>
      </w:r>
      <w:r w:rsidRPr="00153BBE">
        <w:rPr>
          <w:rFonts w:cs="Tahoma"/>
          <w:color w:val="000000" w:themeColor="text1"/>
          <w:position w:val="-6"/>
          <w:vertAlign w:val="superscript"/>
        </w:rPr>
        <w:t>®</w:t>
      </w:r>
      <w:r w:rsidRPr="00153BBE">
        <w:rPr>
          <w:rFonts w:cs="Tahoma"/>
          <w:color w:val="000000" w:themeColor="text1"/>
          <w:position w:val="-6"/>
        </w:rPr>
        <w:t xml:space="preserve"> 7 Partners in Learning</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_Toc340766871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DD"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Windows </w:t>
      </w:r>
      <w:r w:rsidRPr="00153BBE">
        <w:rPr>
          <w:rFonts w:cs="Tahoma"/>
          <w:color w:val="000000" w:themeColor="text1"/>
          <w:position w:val="-6"/>
          <w:vertAlign w:val="superscript"/>
        </w:rPr>
        <w:t>®</w:t>
      </w:r>
      <w:r w:rsidRPr="00153BBE">
        <w:rPr>
          <w:rFonts w:cs="Tahoma"/>
          <w:color w:val="000000" w:themeColor="text1"/>
          <w:position w:val="-6"/>
        </w:rPr>
        <w:t xml:space="preserve"> 8 </w:t>
      </w:r>
      <w:r w:rsidRPr="00153BBE">
        <w:rPr>
          <w:rFonts w:cs="Tahoma"/>
          <w:color w:val="000000" w:themeColor="text1"/>
          <w:position w:val="-6"/>
          <w:lang w:val="ru-RU"/>
        </w:rPr>
        <w:t>Профессиональная</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_Toc340766872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DE"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w:t>
      </w:r>
      <w:r w:rsidRPr="00153BBE">
        <w:rPr>
          <w:rFonts w:cs="Tahoma"/>
          <w:color w:val="000000" w:themeColor="text1"/>
          <w:position w:val="-6"/>
          <w:vertAlign w:val="superscript"/>
        </w:rPr>
        <w:t>®</w:t>
      </w:r>
      <w:r w:rsidRPr="00153BBE">
        <w:rPr>
          <w:rFonts w:cs="Tahoma"/>
          <w:color w:val="000000" w:themeColor="text1"/>
          <w:position w:val="-6"/>
        </w:rPr>
        <w:t xml:space="preserve"> 8 </w:t>
      </w:r>
      <w:r w:rsidRPr="00153BBE">
        <w:rPr>
          <w:rFonts w:cs="Tahoma"/>
          <w:color w:val="000000" w:themeColor="text1"/>
          <w:position w:val="-6"/>
          <w:lang w:val="ru-RU"/>
        </w:rPr>
        <w:t>Профессиональная</w:t>
      </w:r>
      <w:r w:rsidRPr="00153BBE">
        <w:rPr>
          <w:rFonts w:cs="Tahoma"/>
          <w:color w:val="000000" w:themeColor="text1"/>
          <w:position w:val="-6"/>
        </w:rPr>
        <w:t xml:space="preserve"> </w:t>
      </w:r>
      <w:r w:rsidRPr="00153BBE">
        <w:rPr>
          <w:rFonts w:cs="Tahoma"/>
          <w:color w:val="000000" w:themeColor="text1"/>
          <w:position w:val="-6"/>
          <w:lang w:val="ru-RU"/>
        </w:rPr>
        <w:t>с</w:t>
      </w:r>
      <w:r w:rsidRPr="00153BBE">
        <w:rPr>
          <w:rFonts w:cs="Tahoma"/>
          <w:color w:val="000000" w:themeColor="text1"/>
          <w:position w:val="-6"/>
        </w:rPr>
        <w:t> MDOP</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_Toc340766873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D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Virtual Desktop Access (VDA)</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_Toc340766874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E0"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Windows Intune (на 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340766875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18</w:t>
      </w:r>
      <w:r w:rsidRPr="00153BBE">
        <w:rPr>
          <w:color w:val="000000" w:themeColor="text1"/>
          <w:position w:val="-6"/>
        </w:rPr>
        <w:fldChar w:fldCharType="end"/>
      </w:r>
    </w:p>
    <w:p w14:paraId="5D8EFAE1"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lang w:val="ru-RU"/>
        </w:rPr>
      </w:pPr>
      <w:r w:rsidRPr="00153BBE">
        <w:rPr>
          <w:color w:val="000000" w:themeColor="text1"/>
          <w:position w:val="-6"/>
          <w:lang w:val="ru-RU"/>
        </w:rPr>
        <w:t>КАТЕГОРИЯ «СЕРВЕРЫ»</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340766876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18</w:t>
      </w:r>
      <w:r w:rsidRPr="00153BBE">
        <w:rPr>
          <w:color w:val="000000" w:themeColor="text1"/>
          <w:position w:val="-6"/>
        </w:rPr>
        <w:fldChar w:fldCharType="end"/>
      </w:r>
    </w:p>
    <w:p w14:paraId="5D8EFAE2"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Bing Maps Server</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_Toc340766877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E3"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Bing Maps Server CAL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_Toc340766878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E4"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Bing Maps Server с улучшенным пакетом содержимого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340766879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18</w:t>
      </w:r>
      <w:r w:rsidRPr="00153BBE">
        <w:rPr>
          <w:color w:val="000000" w:themeColor="text1"/>
          <w:position w:val="-6"/>
        </w:rPr>
        <w:fldChar w:fldCharType="end"/>
      </w:r>
    </w:p>
    <w:p w14:paraId="5D8EFAE5"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lang w:val="ru-RU"/>
        </w:rPr>
      </w:pPr>
      <w:r w:rsidRPr="00153BBE">
        <w:rPr>
          <w:color w:val="000000" w:themeColor="text1"/>
          <w:position w:val="-6"/>
          <w:lang w:val="ru-RU"/>
        </w:rPr>
        <w:t>Клиентская лицензия на Bing Maps Server с улучшенным пакетом содержимого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340766880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18</w:t>
      </w:r>
      <w:r w:rsidRPr="00153BBE">
        <w:rPr>
          <w:color w:val="000000" w:themeColor="text1"/>
          <w:position w:val="-6"/>
        </w:rPr>
        <w:fldChar w:fldCharType="end"/>
      </w:r>
    </w:p>
    <w:p w14:paraId="5D8EFAE6"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Bing Maps Standard </w:t>
      </w:r>
      <w:r w:rsidRPr="00153BBE">
        <w:rPr>
          <w:rFonts w:cs="Tahoma"/>
          <w:color w:val="000000" w:themeColor="text1"/>
          <w:position w:val="-6"/>
          <w:lang w:val="ru-RU"/>
        </w:rPr>
        <w:t>или</w:t>
      </w:r>
      <w:r w:rsidRPr="00153BBE">
        <w:rPr>
          <w:rFonts w:cs="Tahoma"/>
          <w:color w:val="000000" w:themeColor="text1"/>
          <w:position w:val="-6"/>
        </w:rPr>
        <w:t xml:space="preserve"> Professional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_Toc340766881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E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Bing Maps Standard (Services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_Toc340766882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E8"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Bing Maps Professional (Services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_Toc340766883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E9"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Bing Maps 25KTrx (Add-on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_Toc340766884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EA"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Bing Maps 250KTrx (Add-on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_Toc340766885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E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Bing Maps Unlimited Trx (Add-on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_Toc340766886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18</w:t>
      </w:r>
      <w:r w:rsidRPr="00153BBE">
        <w:rPr>
          <w:color w:val="000000" w:themeColor="text1"/>
          <w:position w:val="-6"/>
        </w:rPr>
        <w:fldChar w:fldCharType="end"/>
      </w:r>
    </w:p>
    <w:p w14:paraId="5D8EFAEC"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BizTalk</w:t>
      </w:r>
      <w:r w:rsidRPr="00153BBE">
        <w:rPr>
          <w:rFonts w:cs="Tahoma"/>
          <w:color w:val="000000" w:themeColor="text1"/>
          <w:position w:val="-6"/>
          <w:vertAlign w:val="superscript"/>
        </w:rPr>
        <w:t>®</w:t>
      </w:r>
      <w:r w:rsidRPr="00153BBE">
        <w:rPr>
          <w:rFonts w:cs="Tahoma"/>
          <w:color w:val="000000" w:themeColor="text1"/>
          <w:position w:val="-6"/>
        </w:rPr>
        <w:t xml:space="preserve"> Server 2010 Branch Edition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_Toc340766887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ED"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BizTalk</w:t>
      </w:r>
      <w:r w:rsidRPr="00153BBE">
        <w:rPr>
          <w:rFonts w:cs="Tahoma"/>
          <w:color w:val="000000" w:themeColor="text1"/>
          <w:position w:val="-6"/>
          <w:vertAlign w:val="superscript"/>
        </w:rPr>
        <w:t>®</w:t>
      </w:r>
      <w:r w:rsidRPr="00153BBE">
        <w:rPr>
          <w:rFonts w:cs="Tahoma"/>
          <w:color w:val="000000" w:themeColor="text1"/>
          <w:position w:val="-6"/>
        </w:rPr>
        <w:t xml:space="preserve"> Server 2010 Enterprise Edition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_Toc340766888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EE"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BizTalk</w:t>
      </w:r>
      <w:r w:rsidRPr="00153BBE">
        <w:rPr>
          <w:rFonts w:cs="Tahoma"/>
          <w:color w:val="000000" w:themeColor="text1"/>
          <w:position w:val="-6"/>
          <w:vertAlign w:val="superscript"/>
        </w:rPr>
        <w:t>®</w:t>
      </w:r>
      <w:r w:rsidRPr="00153BBE">
        <w:rPr>
          <w:rFonts w:cs="Tahoma"/>
          <w:color w:val="000000" w:themeColor="text1"/>
          <w:position w:val="-6"/>
        </w:rPr>
        <w:t xml:space="preserve"> Server 2010 Enterprise RFID</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_Toc340766889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E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BizTalk</w:t>
      </w:r>
      <w:r w:rsidRPr="00153BBE">
        <w:rPr>
          <w:rFonts w:cs="Tahoma"/>
          <w:color w:val="000000" w:themeColor="text1"/>
          <w:position w:val="-6"/>
          <w:vertAlign w:val="superscript"/>
        </w:rPr>
        <w:t>®</w:t>
      </w:r>
      <w:r w:rsidRPr="00153BBE">
        <w:rPr>
          <w:rFonts w:cs="Tahoma"/>
          <w:color w:val="000000" w:themeColor="text1"/>
          <w:position w:val="-6"/>
        </w:rPr>
        <w:t xml:space="preserve"> Server 2010 Standard Edition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_Toc340766890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F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BizTalk</w:t>
      </w:r>
      <w:r w:rsidRPr="00153BBE">
        <w:rPr>
          <w:rFonts w:cs="Tahoma"/>
          <w:color w:val="000000" w:themeColor="text1"/>
          <w:position w:val="-6"/>
          <w:vertAlign w:val="superscript"/>
        </w:rPr>
        <w:t>®</w:t>
      </w:r>
      <w:r w:rsidRPr="00153BBE">
        <w:rPr>
          <w:rFonts w:cs="Tahoma"/>
          <w:color w:val="000000" w:themeColor="text1"/>
          <w:position w:val="-6"/>
        </w:rPr>
        <w:t xml:space="preserve"> Server 2010 Branch IDC</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_Toc340766891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F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BizTalk</w:t>
      </w:r>
      <w:r w:rsidRPr="00153BBE">
        <w:rPr>
          <w:rFonts w:cs="Tahoma"/>
          <w:color w:val="000000" w:themeColor="text1"/>
          <w:position w:val="-6"/>
          <w:vertAlign w:val="superscript"/>
        </w:rPr>
        <w:t>®</w:t>
      </w:r>
      <w:r w:rsidRPr="00153BBE">
        <w:rPr>
          <w:rFonts w:cs="Tahoma"/>
          <w:color w:val="000000" w:themeColor="text1"/>
          <w:position w:val="-6"/>
        </w:rPr>
        <w:t xml:space="preserve"> Server 2010 Developer IDC</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_Toc340766892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F2"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Business Intelligence Appliance 2012</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_Toc340766893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F3"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Core CAL Suite Bridge </w:t>
      </w:r>
      <w:r w:rsidRPr="00153BBE">
        <w:rPr>
          <w:rFonts w:cs="Tahoma"/>
          <w:color w:val="000000" w:themeColor="text1"/>
          <w:position w:val="-6"/>
          <w:lang w:val="ru-RU"/>
        </w:rPr>
        <w:t>для</w:t>
      </w:r>
      <w:r w:rsidRPr="00153BBE">
        <w:rPr>
          <w:rFonts w:cs="Tahoma"/>
          <w:color w:val="000000" w:themeColor="text1"/>
          <w:position w:val="-6"/>
        </w:rPr>
        <w:t xml:space="preserve"> Office 365 (</w:t>
      </w:r>
      <w:r w:rsidRPr="00153BBE">
        <w:rPr>
          <w:rFonts w:cs="Tahoma"/>
          <w:color w:val="000000" w:themeColor="text1"/>
          <w:position w:val="-6"/>
          <w:lang w:val="ru-RU"/>
        </w:rPr>
        <w:t>пользовательские</w:t>
      </w:r>
      <w:r w:rsidRPr="00153BBE">
        <w:rPr>
          <w:rFonts w:cs="Tahoma"/>
          <w:color w:val="000000" w:themeColor="text1"/>
          <w:position w:val="-6"/>
        </w:rPr>
        <w:t xml:space="preserve"> </w:t>
      </w:r>
      <w:r w:rsidRPr="00153BBE">
        <w:rPr>
          <w:rFonts w:cs="Tahoma"/>
          <w:color w:val="000000" w:themeColor="text1"/>
          <w:position w:val="-6"/>
          <w:lang w:val="ru-RU"/>
        </w:rPr>
        <w:t>лицензии</w:t>
      </w:r>
      <w:r w:rsidRPr="00153BBE">
        <w:rPr>
          <w:rFonts w:cs="Tahoma"/>
          <w:color w:val="000000" w:themeColor="text1"/>
          <w:position w:val="-6"/>
        </w:rPr>
        <w:t xml:space="preserve"> </w:t>
      </w:r>
      <w:r w:rsidRPr="00153BBE">
        <w:rPr>
          <w:rFonts w:cs="Tahoma"/>
          <w:color w:val="000000" w:themeColor="text1"/>
          <w:position w:val="-6"/>
          <w:lang w:val="ru-RU"/>
        </w:rPr>
        <w:t>и</w:t>
      </w:r>
      <w:r w:rsidRPr="00153BBE">
        <w:rPr>
          <w:rFonts w:cs="Tahoma"/>
          <w:color w:val="000000" w:themeColor="text1"/>
          <w:position w:val="-6"/>
        </w:rPr>
        <w:t xml:space="preserve"> </w:t>
      </w:r>
      <w:r w:rsidRPr="00153BBE">
        <w:rPr>
          <w:rFonts w:cs="Tahoma"/>
          <w:color w:val="000000" w:themeColor="text1"/>
          <w:position w:val="-6"/>
          <w:lang w:val="ru-RU"/>
        </w:rPr>
        <w:t>лицензии</w:t>
      </w:r>
      <w:r w:rsidRPr="00153BBE">
        <w:rPr>
          <w:rFonts w:cs="Tahoma"/>
          <w:color w:val="000000" w:themeColor="text1"/>
          <w:position w:val="-6"/>
        </w:rPr>
        <w:t xml:space="preserve"> «</w:t>
      </w:r>
      <w:r w:rsidRPr="00153BBE">
        <w:rPr>
          <w:rFonts w:cs="Tahoma"/>
          <w:color w:val="000000" w:themeColor="text1"/>
          <w:position w:val="-6"/>
          <w:lang w:val="ru-RU"/>
        </w:rPr>
        <w:t>на</w:t>
      </w:r>
      <w:r w:rsidRPr="00153BBE">
        <w:rPr>
          <w:rFonts w:cs="Tahoma"/>
          <w:color w:val="000000" w:themeColor="text1"/>
          <w:position w:val="-6"/>
        </w:rPr>
        <w:t xml:space="preserve"> </w:t>
      </w:r>
      <w:r w:rsidRPr="00153BBE">
        <w:rPr>
          <w:rFonts w:cs="Tahoma"/>
          <w:color w:val="000000" w:themeColor="text1"/>
          <w:position w:val="-6"/>
          <w:lang w:val="ru-RU"/>
        </w:rPr>
        <w:t>устройство</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_Toc340766894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F4"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Core CAL Suite Bridge </w:t>
      </w:r>
      <w:r w:rsidRPr="00153BBE">
        <w:rPr>
          <w:rFonts w:cs="Tahoma"/>
          <w:color w:val="000000" w:themeColor="text1"/>
          <w:position w:val="-6"/>
          <w:lang w:val="ru-RU"/>
        </w:rPr>
        <w:t>для</w:t>
      </w:r>
      <w:r w:rsidRPr="00153BBE">
        <w:rPr>
          <w:rFonts w:cs="Tahoma"/>
          <w:color w:val="000000" w:themeColor="text1"/>
          <w:position w:val="-6"/>
        </w:rPr>
        <w:t xml:space="preserve"> Office 365 </w:t>
      </w:r>
      <w:r w:rsidRPr="00153BBE">
        <w:rPr>
          <w:rFonts w:cs="Tahoma"/>
          <w:color w:val="000000" w:themeColor="text1"/>
          <w:position w:val="-6"/>
          <w:lang w:val="ru-RU"/>
        </w:rPr>
        <w:t>и</w:t>
      </w:r>
      <w:r w:rsidRPr="00153BBE">
        <w:rPr>
          <w:rFonts w:cs="Tahoma"/>
          <w:color w:val="000000" w:themeColor="text1"/>
          <w:position w:val="-6"/>
        </w:rPr>
        <w:t xml:space="preserve"> Windows</w:t>
      </w:r>
      <w:r w:rsidRPr="00153BBE">
        <w:rPr>
          <w:rFonts w:cs="Tahoma"/>
          <w:color w:val="000000" w:themeColor="text1"/>
          <w:position w:val="-6"/>
          <w:vertAlign w:val="superscript"/>
        </w:rPr>
        <w:t>®</w:t>
      </w:r>
      <w:r w:rsidRPr="00153BBE">
        <w:rPr>
          <w:rFonts w:cs="Tahoma"/>
          <w:color w:val="000000" w:themeColor="text1"/>
          <w:position w:val="-6"/>
        </w:rPr>
        <w:t xml:space="preserve"> Intune (</w:t>
      </w:r>
      <w:r w:rsidRPr="00153BBE">
        <w:rPr>
          <w:rFonts w:cs="Tahoma"/>
          <w:color w:val="000000" w:themeColor="text1"/>
          <w:position w:val="-6"/>
          <w:lang w:val="ru-RU"/>
        </w:rPr>
        <w:t>пользовательские</w:t>
      </w:r>
      <w:r w:rsidRPr="00153BBE">
        <w:rPr>
          <w:rFonts w:cs="Tahoma"/>
          <w:color w:val="000000" w:themeColor="text1"/>
          <w:position w:val="-6"/>
        </w:rPr>
        <w:t xml:space="preserve"> </w:t>
      </w:r>
      <w:r w:rsidRPr="00153BBE">
        <w:rPr>
          <w:rFonts w:cs="Tahoma"/>
          <w:color w:val="000000" w:themeColor="text1"/>
          <w:position w:val="-6"/>
          <w:lang w:val="ru-RU"/>
        </w:rPr>
        <w:t>лицензии</w:t>
      </w:r>
      <w:r w:rsidRPr="00153BBE">
        <w:rPr>
          <w:rFonts w:cs="Tahoma"/>
          <w:color w:val="000000" w:themeColor="text1"/>
          <w:position w:val="-6"/>
        </w:rPr>
        <w:t xml:space="preserve"> </w:t>
      </w:r>
      <w:r w:rsidRPr="00153BBE">
        <w:rPr>
          <w:rFonts w:cs="Tahoma"/>
          <w:color w:val="000000" w:themeColor="text1"/>
          <w:position w:val="-6"/>
          <w:lang w:val="ru-RU"/>
        </w:rPr>
        <w:t>и</w:t>
      </w:r>
      <w:r w:rsidRPr="00153BBE">
        <w:rPr>
          <w:rFonts w:cs="Tahoma"/>
          <w:color w:val="000000" w:themeColor="text1"/>
          <w:position w:val="-6"/>
        </w:rPr>
        <w:t xml:space="preserve"> </w:t>
      </w:r>
      <w:r w:rsidRPr="00153BBE">
        <w:rPr>
          <w:rFonts w:cs="Tahoma"/>
          <w:color w:val="000000" w:themeColor="text1"/>
          <w:position w:val="-6"/>
          <w:lang w:val="ru-RU"/>
        </w:rPr>
        <w:t>лицензии</w:t>
      </w:r>
      <w:r w:rsidRPr="00153BBE">
        <w:rPr>
          <w:rFonts w:cs="Tahoma"/>
          <w:color w:val="000000" w:themeColor="text1"/>
          <w:position w:val="-6"/>
        </w:rPr>
        <w:t xml:space="preserve"> «</w:t>
      </w:r>
      <w:r w:rsidRPr="00153BBE">
        <w:rPr>
          <w:rFonts w:cs="Tahoma"/>
          <w:color w:val="000000" w:themeColor="text1"/>
          <w:position w:val="-6"/>
          <w:lang w:val="ru-RU"/>
        </w:rPr>
        <w:t>на</w:t>
      </w:r>
      <w:r w:rsidR="00094958" w:rsidRPr="00153BBE">
        <w:rPr>
          <w:rFonts w:cs="Tahoma"/>
          <w:color w:val="000000" w:themeColor="text1"/>
          <w:position w:val="-6"/>
        </w:rPr>
        <w:t> </w:t>
      </w:r>
      <w:r w:rsidRPr="00153BBE">
        <w:rPr>
          <w:rFonts w:cs="Tahoma"/>
          <w:color w:val="000000" w:themeColor="text1"/>
          <w:position w:val="-6"/>
          <w:lang w:val="ru-RU"/>
        </w:rPr>
        <w:t>устройство</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_Toc340766895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F5"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Core CAL Suite Bridge для Windows</w:t>
      </w:r>
      <w:r w:rsidRPr="00153BBE">
        <w:rPr>
          <w:rFonts w:cs="Tahoma"/>
          <w:color w:val="000000" w:themeColor="text1"/>
          <w:position w:val="-6"/>
          <w:vertAlign w:val="superscript"/>
          <w:lang w:val="ru-RU"/>
        </w:rPr>
        <w:t>®</w:t>
      </w:r>
      <w:r w:rsidRPr="00153BBE">
        <w:rPr>
          <w:rFonts w:cs="Tahoma"/>
          <w:color w:val="000000" w:themeColor="text1"/>
          <w:position w:val="-6"/>
          <w:lang w:val="ru-RU"/>
        </w:rPr>
        <w:t xml:space="preserve"> Intune (пользовательские лицензии и лицензии «на 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340766896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19</w:t>
      </w:r>
      <w:r w:rsidRPr="00153BBE">
        <w:rPr>
          <w:color w:val="000000" w:themeColor="text1"/>
          <w:position w:val="-6"/>
        </w:rPr>
        <w:fldChar w:fldCharType="end"/>
      </w:r>
    </w:p>
    <w:p w14:paraId="5D8EFAF6"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Core CAL Suite (пользовательские лицензии и лицензии «на 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340766897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19</w:t>
      </w:r>
      <w:r w:rsidRPr="00153BBE">
        <w:rPr>
          <w:color w:val="000000" w:themeColor="text1"/>
          <w:position w:val="-6"/>
        </w:rPr>
        <w:fldChar w:fldCharType="end"/>
      </w:r>
    </w:p>
    <w:p w14:paraId="5D8EFAF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Core Infrastructure Server Suite Standard</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_Toc340766898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F8"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Core Infrastructure Server Suite Enterprise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_Toc340766899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F9"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Core Infrastructure Server Suite Datacenter</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_Toc340766900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FA"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Data Warehouse Appliance 2012</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_Toc340766901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F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Дополнительное</w:t>
      </w:r>
      <w:r w:rsidRPr="00153BBE">
        <w:rPr>
          <w:rFonts w:cs="Tahoma"/>
          <w:color w:val="000000" w:themeColor="text1"/>
          <w:position w:val="-6"/>
        </w:rPr>
        <w:t xml:space="preserve"> </w:t>
      </w:r>
      <w:r w:rsidRPr="00153BBE">
        <w:rPr>
          <w:rFonts w:cs="Tahoma"/>
          <w:color w:val="000000" w:themeColor="text1"/>
          <w:position w:val="-6"/>
          <w:lang w:val="ru-RU"/>
        </w:rPr>
        <w:t>хранилище</w:t>
      </w:r>
      <w:r w:rsidRPr="00153BBE">
        <w:rPr>
          <w:rFonts w:cs="Tahoma"/>
          <w:color w:val="000000" w:themeColor="text1"/>
          <w:position w:val="-6"/>
        </w:rPr>
        <w:t xml:space="preserve"> Dynamics CRM Online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_Toc340766902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FC"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Dynamics CRM Online на пользователя</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340766903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19</w:t>
      </w:r>
      <w:r w:rsidRPr="00153BBE">
        <w:rPr>
          <w:color w:val="000000" w:themeColor="text1"/>
          <w:position w:val="-6"/>
        </w:rPr>
        <w:fldChar w:fldCharType="end"/>
      </w:r>
    </w:p>
    <w:p w14:paraId="5D8EFAFD"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Dynamics CRM Online </w:t>
      </w:r>
      <w:r w:rsidRPr="00153BBE">
        <w:rPr>
          <w:rFonts w:cs="Tahoma"/>
          <w:color w:val="000000" w:themeColor="text1"/>
          <w:position w:val="-6"/>
          <w:lang w:val="ru-RU"/>
        </w:rPr>
        <w:t>для</w:t>
      </w:r>
      <w:r w:rsidRPr="00153BBE">
        <w:rPr>
          <w:rFonts w:cs="Tahoma"/>
          <w:color w:val="000000" w:themeColor="text1"/>
          <w:position w:val="-6"/>
        </w:rPr>
        <w:t xml:space="preserve"> Software Assurance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_Toc340766904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AFE"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Enterprise CAL Suite Bridge для Office 365 (пользовательские лицензии и лицензии «на 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340766905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19</w:t>
      </w:r>
      <w:r w:rsidRPr="00153BBE">
        <w:rPr>
          <w:color w:val="000000" w:themeColor="text1"/>
          <w:position w:val="-6"/>
        </w:rPr>
        <w:fldChar w:fldCharType="end"/>
      </w:r>
    </w:p>
    <w:p w14:paraId="5D8EFAFF"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Enterprise CAL Suite Bridge для Office 365 и Windows</w:t>
      </w:r>
      <w:r w:rsidRPr="00153BBE">
        <w:rPr>
          <w:rFonts w:cs="Tahoma"/>
          <w:color w:val="000000" w:themeColor="text1"/>
          <w:position w:val="-6"/>
          <w:vertAlign w:val="superscript"/>
          <w:lang w:val="ru-RU"/>
        </w:rPr>
        <w:t>®</w:t>
      </w:r>
      <w:r w:rsidRPr="00153BBE">
        <w:rPr>
          <w:rFonts w:cs="Tahoma"/>
          <w:color w:val="000000" w:themeColor="text1"/>
          <w:position w:val="-6"/>
          <w:lang w:val="ru-RU"/>
        </w:rPr>
        <w:t xml:space="preserve"> Intune (пользовательские лицензии и лицензии «на</w:t>
      </w:r>
      <w:r w:rsidR="00094958" w:rsidRPr="00153BBE">
        <w:rPr>
          <w:rFonts w:cs="Tahoma"/>
          <w:color w:val="000000" w:themeColor="text1"/>
          <w:position w:val="-6"/>
        </w:rPr>
        <w:t> </w:t>
      </w:r>
      <w:r w:rsidRPr="00153BBE">
        <w:rPr>
          <w:rFonts w:cs="Tahoma"/>
          <w:color w:val="000000" w:themeColor="text1"/>
          <w:position w:val="-6"/>
          <w:lang w:val="ru-RU"/>
        </w:rPr>
        <w:t>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340766906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19</w:t>
      </w:r>
      <w:r w:rsidRPr="00153BBE">
        <w:rPr>
          <w:color w:val="000000" w:themeColor="text1"/>
          <w:position w:val="-6"/>
        </w:rPr>
        <w:fldChar w:fldCharType="end"/>
      </w:r>
    </w:p>
    <w:p w14:paraId="5D8EFB00"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Enterprise CAL Suite Bridge для Windows</w:t>
      </w:r>
      <w:r w:rsidRPr="00153BBE">
        <w:rPr>
          <w:rFonts w:cs="Tahoma"/>
          <w:color w:val="000000" w:themeColor="text1"/>
          <w:position w:val="-6"/>
          <w:vertAlign w:val="superscript"/>
          <w:lang w:val="ru-RU"/>
        </w:rPr>
        <w:t>®</w:t>
      </w:r>
      <w:r w:rsidRPr="00153BBE">
        <w:rPr>
          <w:rFonts w:cs="Tahoma"/>
          <w:color w:val="000000" w:themeColor="text1"/>
          <w:position w:val="-6"/>
          <w:lang w:val="ru-RU"/>
        </w:rPr>
        <w:t xml:space="preserve"> Intune (пользовательские лицензии и лицензии </w:t>
      </w:r>
      <w:r w:rsidR="00094958" w:rsidRPr="00153BBE">
        <w:rPr>
          <w:rFonts w:cs="Tahoma"/>
          <w:color w:val="000000" w:themeColor="text1"/>
          <w:position w:val="-6"/>
          <w:lang w:val="ru-RU"/>
        </w:rPr>
        <w:br/>
      </w:r>
      <w:r w:rsidRPr="00153BBE">
        <w:rPr>
          <w:rFonts w:cs="Tahoma"/>
          <w:color w:val="000000" w:themeColor="text1"/>
          <w:position w:val="-6"/>
          <w:lang w:val="ru-RU"/>
        </w:rPr>
        <w:t>«на 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340766907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19</w:t>
      </w:r>
      <w:r w:rsidRPr="00153BBE">
        <w:rPr>
          <w:color w:val="000000" w:themeColor="text1"/>
          <w:position w:val="-6"/>
        </w:rPr>
        <w:fldChar w:fldCharType="end"/>
      </w:r>
    </w:p>
    <w:p w14:paraId="5D8EFB01" w14:textId="77777777" w:rsidR="009D7A1C" w:rsidRPr="00153BBE" w:rsidRDefault="009D7A1C">
      <w:pPr>
        <w:pStyle w:val="TOC2"/>
        <w:rPr>
          <w:rFonts w:cs="Tahoma"/>
          <w:color w:val="000000" w:themeColor="text1"/>
          <w:position w:val="-6"/>
          <w:lang w:val="ru-RU"/>
        </w:rPr>
      </w:pPr>
      <w:r w:rsidRPr="00153BBE">
        <w:rPr>
          <w:rFonts w:cs="Tahoma"/>
          <w:color w:val="000000" w:themeColor="text1"/>
          <w:position w:val="-6"/>
          <w:lang w:val="ru-RU"/>
        </w:rPr>
        <w:t>Enterprise CAL Suite (пользовательские лицензии и лицензии «на устройство»)</w:t>
      </w:r>
      <w:r w:rsidRPr="00153BBE">
        <w:rPr>
          <w:rFonts w:cs="Tahoma"/>
          <w:color w:val="000000" w:themeColor="text1"/>
          <w:position w:val="-6"/>
          <w:lang w:val="ru-RU"/>
        </w:rPr>
        <w:tab/>
      </w:r>
      <w:r w:rsidRPr="00153BBE">
        <w:rPr>
          <w:rFonts w:cs="Tahoma"/>
          <w:color w:val="000000" w:themeColor="text1"/>
          <w:position w:val="-6"/>
          <w:lang w:val="ru-RU"/>
        </w:rPr>
        <w:fldChar w:fldCharType="begin"/>
      </w:r>
      <w:r w:rsidRPr="00153BBE">
        <w:rPr>
          <w:rFonts w:cs="Tahoma"/>
          <w:color w:val="000000" w:themeColor="text1"/>
          <w:position w:val="-6"/>
          <w:lang w:val="ru-RU"/>
        </w:rPr>
        <w:instrText xml:space="preserve"> PAGEREF _Toc340766908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lang w:val="ru-RU"/>
        </w:rPr>
        <w:t>19</w:t>
      </w:r>
      <w:r w:rsidRPr="00153BBE">
        <w:rPr>
          <w:rFonts w:cs="Tahoma"/>
          <w:color w:val="000000" w:themeColor="text1"/>
          <w:position w:val="-6"/>
          <w:lang w:val="ru-RU"/>
        </w:rPr>
        <w:fldChar w:fldCharType="end"/>
      </w:r>
    </w:p>
    <w:p w14:paraId="5D8EFB02"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 xml:space="preserve">Exchange Enterprise CAL </w:t>
      </w:r>
      <w:r w:rsidRPr="00153BBE">
        <w:rPr>
          <w:rFonts w:cs="Tahoma"/>
          <w:color w:val="000000" w:themeColor="text1"/>
          <w:position w:val="-6"/>
          <w:lang w:val="ru-RU"/>
        </w:rPr>
        <w:t>со</w:t>
      </w:r>
      <w:r w:rsidRPr="00153BBE">
        <w:rPr>
          <w:rFonts w:cs="Tahoma"/>
          <w:color w:val="000000" w:themeColor="text1"/>
          <w:position w:val="-6"/>
        </w:rPr>
        <w:t xml:space="preserve"> </w:t>
      </w:r>
      <w:r w:rsidRPr="00153BBE">
        <w:rPr>
          <w:rFonts w:cs="Tahoma"/>
          <w:color w:val="000000" w:themeColor="text1"/>
          <w:position w:val="-6"/>
          <w:lang w:val="ru-RU"/>
        </w:rPr>
        <w:t>службами</w:t>
      </w:r>
      <w:r w:rsidRPr="00153BBE">
        <w:rPr>
          <w:rFonts w:cs="Tahoma"/>
          <w:color w:val="000000" w:themeColor="text1"/>
          <w:position w:val="-6"/>
        </w:rPr>
        <w:t> 2013</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_Toc340766909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19</w:t>
      </w:r>
      <w:r w:rsidRPr="00153BBE">
        <w:rPr>
          <w:rFonts w:cs="Tahoma"/>
          <w:color w:val="000000" w:themeColor="text1"/>
          <w:position w:val="-6"/>
          <w:lang w:val="ru-RU"/>
        </w:rPr>
        <w:fldChar w:fldCharType="end"/>
      </w:r>
    </w:p>
    <w:p w14:paraId="5D8EFB03"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Exchange Enterprise CAL </w:t>
      </w:r>
      <w:r w:rsidRPr="00153BBE">
        <w:rPr>
          <w:rFonts w:cs="Tahoma"/>
          <w:color w:val="000000" w:themeColor="text1"/>
          <w:position w:val="-6"/>
          <w:lang w:val="ru-RU"/>
        </w:rPr>
        <w:t>без</w:t>
      </w:r>
      <w:r w:rsidRPr="00153BBE">
        <w:rPr>
          <w:rFonts w:cs="Tahoma"/>
          <w:color w:val="000000" w:themeColor="text1"/>
          <w:position w:val="-6"/>
        </w:rPr>
        <w:t xml:space="preserve"> </w:t>
      </w:r>
      <w:r w:rsidRPr="00153BBE">
        <w:rPr>
          <w:rFonts w:cs="Tahoma"/>
          <w:color w:val="000000" w:themeColor="text1"/>
          <w:position w:val="-6"/>
          <w:lang w:val="ru-RU"/>
        </w:rPr>
        <w:t>служб</w:t>
      </w:r>
      <w:r w:rsidRPr="00153BBE">
        <w:rPr>
          <w:rFonts w:cs="Tahoma"/>
          <w:color w:val="000000" w:themeColor="text1"/>
          <w:position w:val="-6"/>
        </w:rPr>
        <w:t>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_Toc340766910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B04"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Exchange Online Archiving</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_Toc340766911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B05"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rPr>
      </w:pPr>
      <w:r w:rsidRPr="00153BBE">
        <w:rPr>
          <w:color w:val="000000" w:themeColor="text1"/>
          <w:position w:val="-6"/>
        </w:rPr>
        <w:t xml:space="preserve">Exchange Online Archiving </w:t>
      </w:r>
      <w:r w:rsidRPr="00153BBE">
        <w:rPr>
          <w:color w:val="000000" w:themeColor="text1"/>
          <w:position w:val="-6"/>
          <w:lang w:val="ru-RU"/>
        </w:rPr>
        <w:t>для</w:t>
      </w:r>
      <w:r w:rsidRPr="00153BBE">
        <w:rPr>
          <w:color w:val="000000" w:themeColor="text1"/>
          <w:position w:val="-6"/>
        </w:rPr>
        <w:t xml:space="preserve"> Exchange Server A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_Toc340766912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B06"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Exchange Hosted Archive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_Toc340766913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19</w:t>
      </w:r>
      <w:r w:rsidRPr="00153BBE">
        <w:rPr>
          <w:color w:val="000000" w:themeColor="text1"/>
          <w:position w:val="-6"/>
        </w:rPr>
        <w:fldChar w:fldCharType="end"/>
      </w:r>
    </w:p>
    <w:p w14:paraId="5D8EFB0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Дополнительное</w:t>
      </w:r>
      <w:r w:rsidRPr="00153BBE">
        <w:rPr>
          <w:rFonts w:cs="Tahoma"/>
          <w:color w:val="000000" w:themeColor="text1"/>
          <w:position w:val="-6"/>
        </w:rPr>
        <w:t xml:space="preserve"> </w:t>
      </w:r>
      <w:r w:rsidRPr="00153BBE">
        <w:rPr>
          <w:rFonts w:cs="Tahoma"/>
          <w:color w:val="000000" w:themeColor="text1"/>
          <w:position w:val="-6"/>
          <w:lang w:val="ru-RU"/>
        </w:rPr>
        <w:t>хранилище</w:t>
      </w:r>
      <w:r w:rsidRPr="00153BBE">
        <w:rPr>
          <w:rFonts w:cs="Tahoma"/>
          <w:color w:val="000000" w:themeColor="text1"/>
          <w:position w:val="-6"/>
        </w:rPr>
        <w:t xml:space="preserve"> </w:t>
      </w:r>
      <w:r w:rsidRPr="00153BBE">
        <w:rPr>
          <w:rFonts w:cs="Tahoma"/>
          <w:color w:val="000000" w:themeColor="text1"/>
          <w:position w:val="-6"/>
          <w:lang w:val="ru-RU"/>
        </w:rPr>
        <w:t>для</w:t>
      </w:r>
      <w:r w:rsidRPr="00153BBE">
        <w:rPr>
          <w:rFonts w:cs="Tahoma"/>
          <w:color w:val="000000" w:themeColor="text1"/>
          <w:position w:val="-6"/>
        </w:rPr>
        <w:t xml:space="preserve"> Exchange Hosted Archive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_Toc340766914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08"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Exchange Hosted Encryption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_Toc340766915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09"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Exchange Online Kiosk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_Toc340766916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0A"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Exchange Online Plan 1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_Toc340766917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0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Exchange Online Plan 2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_Toc340766918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0C"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rPr>
      </w:pPr>
      <w:r w:rsidRPr="00153BBE">
        <w:rPr>
          <w:color w:val="000000" w:themeColor="text1"/>
          <w:position w:val="-6"/>
        </w:rPr>
        <w:lastRenderedPageBreak/>
        <w:t xml:space="preserve">Exchange Online Plan 1A </w:t>
      </w:r>
      <w:r w:rsidRPr="00153BBE">
        <w:rPr>
          <w:color w:val="000000" w:themeColor="text1"/>
          <w:position w:val="-6"/>
          <w:lang w:val="ru-RU"/>
        </w:rPr>
        <w:t>для</w:t>
      </w:r>
      <w:r w:rsidRPr="00153BBE">
        <w:rPr>
          <w:color w:val="000000" w:themeColor="text1"/>
          <w:position w:val="-6"/>
        </w:rPr>
        <w:t xml:space="preserve"> </w:t>
      </w:r>
      <w:r w:rsidRPr="00153BBE">
        <w:rPr>
          <w:color w:val="000000" w:themeColor="text1"/>
          <w:position w:val="-6"/>
          <w:lang w:val="ru-RU"/>
        </w:rPr>
        <w:t>выпускников</w:t>
      </w:r>
      <w:r w:rsidRPr="00153BBE">
        <w:rPr>
          <w:color w:val="000000" w:themeColor="text1"/>
          <w:position w:val="-6"/>
        </w:rPr>
        <w:t xml:space="preserve">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_Toc340766919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0D" w14:textId="77777777" w:rsidR="009D7A1C" w:rsidRPr="00153BBE" w:rsidRDefault="009D7A1C" w:rsidP="00094958">
      <w:pPr>
        <w:pStyle w:val="TOC2"/>
        <w:rPr>
          <w:rFonts w:cs="Tahoma"/>
          <w:color w:val="000000" w:themeColor="text1"/>
          <w:position w:val="-6"/>
        </w:rPr>
      </w:pPr>
      <w:r w:rsidRPr="00153BBE">
        <w:rPr>
          <w:rFonts w:cs="Tahoma"/>
          <w:color w:val="000000" w:themeColor="text1"/>
          <w:position w:val="-6"/>
        </w:rPr>
        <w:t>Exchange Online Plan 2A (User SL)</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_Toc340766920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20</w:t>
      </w:r>
      <w:r w:rsidRPr="00153BBE">
        <w:rPr>
          <w:rFonts w:cs="Tahoma"/>
          <w:color w:val="000000" w:themeColor="text1"/>
          <w:position w:val="-6"/>
          <w:lang w:val="ru-RU"/>
        </w:rPr>
        <w:fldChar w:fldCharType="end"/>
      </w:r>
    </w:p>
    <w:p w14:paraId="5D8EFB0E"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Exchange Server Enterprise 2013</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_Toc340766921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20</w:t>
      </w:r>
      <w:r w:rsidRPr="00153BBE">
        <w:rPr>
          <w:rFonts w:cs="Tahoma"/>
          <w:color w:val="000000" w:themeColor="text1"/>
          <w:position w:val="-6"/>
          <w:lang w:val="ru-RU"/>
        </w:rPr>
        <w:fldChar w:fldCharType="end"/>
      </w:r>
    </w:p>
    <w:p w14:paraId="5D8EFB0F"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Exchange Server Standard 2013</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_Toc340766922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20</w:t>
      </w:r>
      <w:r w:rsidRPr="00153BBE">
        <w:rPr>
          <w:rFonts w:cs="Tahoma"/>
          <w:color w:val="000000" w:themeColor="text1"/>
          <w:position w:val="-6"/>
          <w:lang w:val="ru-RU"/>
        </w:rPr>
        <w:fldChar w:fldCharType="end"/>
      </w:r>
    </w:p>
    <w:p w14:paraId="5D8EFB1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Exchange Server 2007 Standard for Small Business</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_Toc340766923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Exchange Server 2007 Standard for Small Business CAL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_Toc340766924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2"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Exchange Server 2010 Standard CAL (лицензии «на устройство» и пользовательские лицензии)</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340766925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20</w:t>
      </w:r>
      <w:r w:rsidRPr="00153BBE">
        <w:rPr>
          <w:color w:val="000000" w:themeColor="text1"/>
          <w:position w:val="-6"/>
        </w:rPr>
        <w:fldChar w:fldCharType="end"/>
      </w:r>
    </w:p>
    <w:p w14:paraId="5D8EFB13"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Forefront Endpoint Protection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_Toc340766926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4"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Forefront Identity Manager 2010 R2 CAL (</w:t>
      </w:r>
      <w:r w:rsidRPr="00153BBE">
        <w:rPr>
          <w:rFonts w:cs="Tahoma"/>
          <w:color w:val="000000" w:themeColor="text1"/>
          <w:position w:val="-6"/>
          <w:lang w:val="ru-RU"/>
        </w:rPr>
        <w:t>только</w:t>
      </w:r>
      <w:r w:rsidRPr="00153BBE">
        <w:rPr>
          <w:rFonts w:cs="Tahoma"/>
          <w:color w:val="000000" w:themeColor="text1"/>
          <w:position w:val="-6"/>
        </w:rPr>
        <w:t xml:space="preserve"> </w:t>
      </w:r>
      <w:r w:rsidRPr="00153BBE">
        <w:rPr>
          <w:rFonts w:cs="Tahoma"/>
          <w:color w:val="000000" w:themeColor="text1"/>
          <w:position w:val="-6"/>
          <w:lang w:val="ru-RU"/>
        </w:rPr>
        <w:t>пользовательские</w:t>
      </w:r>
      <w:r w:rsidRPr="00153BBE">
        <w:rPr>
          <w:rFonts w:cs="Tahoma"/>
          <w:color w:val="000000" w:themeColor="text1"/>
          <w:position w:val="-6"/>
        </w:rPr>
        <w:t xml:space="preserve"> </w:t>
      </w:r>
      <w:r w:rsidRPr="00153BBE">
        <w:rPr>
          <w:rFonts w:cs="Tahoma"/>
          <w:color w:val="000000" w:themeColor="text1"/>
          <w:position w:val="-6"/>
          <w:lang w:val="ru-RU"/>
        </w:rPr>
        <w:t>лицензии</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_Toc340766927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5"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Forefront Identity Manager 2010 R2 External Connector</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_Toc340766928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6"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Forefront Identity Manager 2010 R2 Server</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_Toc340766929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Forefront Identity Manager 2010 R2 – Windows Live Edition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_Toc340766930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8"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Forefront Online Protection </w:t>
      </w:r>
      <w:r w:rsidRPr="00153BBE">
        <w:rPr>
          <w:rFonts w:cs="Tahoma"/>
          <w:color w:val="000000" w:themeColor="text1"/>
          <w:position w:val="-6"/>
          <w:lang w:val="ru-RU"/>
        </w:rPr>
        <w:t>для</w:t>
      </w:r>
      <w:r w:rsidRPr="00153BBE">
        <w:rPr>
          <w:rFonts w:cs="Tahoma"/>
          <w:color w:val="000000" w:themeColor="text1"/>
          <w:position w:val="-6"/>
        </w:rPr>
        <w:t xml:space="preserve"> Exchange (Device SL </w:t>
      </w:r>
      <w:r w:rsidRPr="00153BBE">
        <w:rPr>
          <w:rFonts w:cs="Tahoma"/>
          <w:color w:val="000000" w:themeColor="text1"/>
          <w:position w:val="-6"/>
          <w:lang w:val="ru-RU"/>
        </w:rPr>
        <w:t>и</w:t>
      </w:r>
      <w:r w:rsidRPr="00153BBE">
        <w:rPr>
          <w:rFonts w:cs="Tahoma"/>
          <w:color w:val="000000" w:themeColor="text1"/>
          <w:position w:val="-6"/>
        </w:rPr>
        <w:t xml:space="preserve">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_Toc340766931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9"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Forefront Protection 2010 </w:t>
      </w:r>
      <w:r w:rsidRPr="00153BBE">
        <w:rPr>
          <w:rFonts w:cs="Tahoma"/>
          <w:color w:val="000000" w:themeColor="text1"/>
          <w:position w:val="-6"/>
          <w:lang w:val="ru-RU"/>
        </w:rPr>
        <w:t>для</w:t>
      </w:r>
      <w:r w:rsidRPr="00153BBE">
        <w:rPr>
          <w:rFonts w:cs="Tahoma"/>
          <w:color w:val="000000" w:themeColor="text1"/>
          <w:position w:val="-6"/>
        </w:rPr>
        <w:t xml:space="preserve"> Exchange Server (Device SL </w:t>
      </w:r>
      <w:r w:rsidRPr="00153BBE">
        <w:rPr>
          <w:rFonts w:cs="Tahoma"/>
          <w:color w:val="000000" w:themeColor="text1"/>
          <w:position w:val="-6"/>
          <w:lang w:val="ru-RU"/>
        </w:rPr>
        <w:t>и</w:t>
      </w:r>
      <w:r w:rsidRPr="00153BBE">
        <w:rPr>
          <w:rFonts w:cs="Tahoma"/>
          <w:color w:val="000000" w:themeColor="text1"/>
          <w:position w:val="-6"/>
        </w:rPr>
        <w:t xml:space="preserve">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_Toc340766932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A"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Forefront Protection Suite (Device SL </w:t>
      </w:r>
      <w:r w:rsidRPr="00153BBE">
        <w:rPr>
          <w:rFonts w:cs="Tahoma"/>
          <w:color w:val="000000" w:themeColor="text1"/>
          <w:position w:val="-6"/>
          <w:lang w:val="ru-RU"/>
        </w:rPr>
        <w:t>и</w:t>
      </w:r>
      <w:r w:rsidRPr="00153BBE">
        <w:rPr>
          <w:rFonts w:cs="Tahoma"/>
          <w:color w:val="000000" w:themeColor="text1"/>
          <w:position w:val="-6"/>
        </w:rPr>
        <w:t xml:space="preserve">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_Toc340766933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Forefront Security </w:t>
      </w:r>
      <w:r w:rsidRPr="00153BBE">
        <w:rPr>
          <w:rFonts w:cs="Tahoma"/>
          <w:color w:val="000000" w:themeColor="text1"/>
          <w:position w:val="-6"/>
          <w:lang w:val="ru-RU"/>
        </w:rPr>
        <w:t>для</w:t>
      </w:r>
      <w:r w:rsidRPr="00153BBE">
        <w:rPr>
          <w:rFonts w:cs="Tahoma"/>
          <w:color w:val="000000" w:themeColor="text1"/>
          <w:position w:val="-6"/>
        </w:rPr>
        <w:t xml:space="preserve"> Office Communications Server (Device SL </w:t>
      </w:r>
      <w:r w:rsidRPr="00153BBE">
        <w:rPr>
          <w:rFonts w:cs="Tahoma"/>
          <w:color w:val="000000" w:themeColor="text1"/>
          <w:position w:val="-6"/>
          <w:lang w:val="ru-RU"/>
        </w:rPr>
        <w:t>и</w:t>
      </w:r>
      <w:r w:rsidRPr="00153BBE">
        <w:rPr>
          <w:rFonts w:cs="Tahoma"/>
          <w:color w:val="000000" w:themeColor="text1"/>
          <w:position w:val="-6"/>
        </w:rPr>
        <w:t xml:space="preserve">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_Toc340766934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C"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Forefront Protection 2010 </w:t>
      </w:r>
      <w:r w:rsidRPr="00153BBE">
        <w:rPr>
          <w:rFonts w:cs="Tahoma"/>
          <w:color w:val="000000" w:themeColor="text1"/>
          <w:position w:val="-6"/>
          <w:lang w:val="ru-RU"/>
        </w:rPr>
        <w:t>для</w:t>
      </w:r>
      <w:r w:rsidRPr="00153BBE">
        <w:rPr>
          <w:rFonts w:cs="Tahoma"/>
          <w:color w:val="000000" w:themeColor="text1"/>
          <w:position w:val="-6"/>
        </w:rPr>
        <w:t xml:space="preserve"> SharePoint (Device SL </w:t>
      </w:r>
      <w:r w:rsidRPr="00153BBE">
        <w:rPr>
          <w:rFonts w:cs="Tahoma"/>
          <w:color w:val="000000" w:themeColor="text1"/>
          <w:position w:val="-6"/>
          <w:lang w:val="ru-RU"/>
        </w:rPr>
        <w:t>и</w:t>
      </w:r>
      <w:r w:rsidRPr="00153BBE">
        <w:rPr>
          <w:rFonts w:cs="Tahoma"/>
          <w:color w:val="000000" w:themeColor="text1"/>
          <w:position w:val="-6"/>
        </w:rPr>
        <w:t xml:space="preserve">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_Toc340766935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D"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Forefront Protection 2010 </w:t>
      </w:r>
      <w:r w:rsidRPr="00153BBE">
        <w:rPr>
          <w:rFonts w:cs="Tahoma"/>
          <w:color w:val="000000" w:themeColor="text1"/>
          <w:position w:val="-6"/>
          <w:lang w:val="ru-RU"/>
        </w:rPr>
        <w:t>для</w:t>
      </w:r>
      <w:r w:rsidRPr="00153BBE">
        <w:rPr>
          <w:rFonts w:cs="Tahoma"/>
          <w:color w:val="000000" w:themeColor="text1"/>
          <w:position w:val="-6"/>
        </w:rPr>
        <w:t xml:space="preserve"> SharePoint </w:t>
      </w:r>
      <w:r w:rsidRPr="00153BBE">
        <w:rPr>
          <w:rFonts w:cs="Tahoma"/>
          <w:color w:val="000000" w:themeColor="text1"/>
          <w:position w:val="-6"/>
          <w:lang w:val="ru-RU"/>
        </w:rPr>
        <w:t>для</w:t>
      </w:r>
      <w:r w:rsidRPr="00153BBE">
        <w:rPr>
          <w:rFonts w:cs="Tahoma"/>
          <w:color w:val="000000" w:themeColor="text1"/>
          <w:position w:val="-6"/>
        </w:rPr>
        <w:t xml:space="preserve"> </w:t>
      </w:r>
      <w:r w:rsidRPr="00153BBE">
        <w:rPr>
          <w:rFonts w:cs="Tahoma"/>
          <w:color w:val="000000" w:themeColor="text1"/>
          <w:position w:val="-6"/>
          <w:lang w:val="ru-RU"/>
        </w:rPr>
        <w:t>интернет</w:t>
      </w:r>
      <w:r w:rsidRPr="00153BBE">
        <w:rPr>
          <w:rFonts w:cs="Tahoma"/>
          <w:color w:val="000000" w:themeColor="text1"/>
          <w:position w:val="-6"/>
        </w:rPr>
        <w:t>-</w:t>
      </w:r>
      <w:r w:rsidRPr="00153BBE">
        <w:rPr>
          <w:rFonts w:cs="Tahoma"/>
          <w:color w:val="000000" w:themeColor="text1"/>
          <w:position w:val="-6"/>
          <w:lang w:val="ru-RU"/>
        </w:rPr>
        <w:t>сайтов</w:t>
      </w:r>
      <w:r w:rsidRPr="00153BBE">
        <w:rPr>
          <w:rFonts w:cs="Tahoma"/>
          <w:color w:val="000000" w:themeColor="text1"/>
          <w:position w:val="-6"/>
        </w:rPr>
        <w:t xml:space="preserve"> (Add-on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_Toc340766936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E"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Forefront Threat Management Gateway Web Protection Services</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_Toc340766937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1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Forefront Unified Access Gateway Server 2010</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_Toc340766938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2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Forefront Unified Access Gateway External Connector 2010</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_Toc340766939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2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Forefront Unified Access Gateway 2010 CAL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_Toc340766940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22"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Forefront Unified Access Gateway 2010 10K CAL Pack</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_Toc340766941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20</w:t>
      </w:r>
      <w:r w:rsidRPr="00153BBE">
        <w:rPr>
          <w:color w:val="000000" w:themeColor="text1"/>
          <w:position w:val="-6"/>
        </w:rPr>
        <w:fldChar w:fldCharType="end"/>
      </w:r>
    </w:p>
    <w:p w14:paraId="5D8EFB23"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GeoSynth Server</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_Toc340766942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24"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HPC Pack 2008 R2 Enterprise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_Toc340766943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25"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HPC Pack 2008 R2 для рабочей станции</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340766944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21</w:t>
      </w:r>
      <w:r w:rsidRPr="00153BBE">
        <w:rPr>
          <w:color w:val="000000" w:themeColor="text1"/>
          <w:position w:val="-6"/>
        </w:rPr>
        <w:fldChar w:fldCharType="end"/>
      </w:r>
    </w:p>
    <w:p w14:paraId="5D8EFB26"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Learning Solutions Combination E-Reference Library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_Toc340766945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2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Learning Solutions IT Academy (Services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_Toc340766946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28"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Learning Solutions MCP 1 Exam Vouchers/Month (Services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_Toc340766947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29"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Lync Online Plan 1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_Toc340766948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2A"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Lync Online Plan 2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_Toc340766949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2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Lync Online Plan 3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_Toc340766950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2C"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Lync Online (план 3A) (лицензия SL «на пользователя»)</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340766951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21</w:t>
      </w:r>
      <w:r w:rsidRPr="00153BBE">
        <w:rPr>
          <w:color w:val="000000" w:themeColor="text1"/>
          <w:position w:val="-6"/>
        </w:rPr>
        <w:fldChar w:fldCharType="end"/>
      </w:r>
    </w:p>
    <w:p w14:paraId="5D8EFB2D"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Lync Server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_Toc340766952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2E"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Lync Server Enterprise CAL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_Toc340766953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2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Lync Server Plus CAL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_Toc340766954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3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Lync Server Standard CAL 2013</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_Toc340766955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3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Microsoft Dynamics AX 2012 Enterprise Additive CAL (</w:t>
      </w:r>
      <w:r w:rsidRPr="00153BBE">
        <w:rPr>
          <w:rFonts w:cs="Tahoma"/>
          <w:color w:val="000000" w:themeColor="text1"/>
          <w:position w:val="-6"/>
          <w:lang w:val="ru-RU"/>
        </w:rPr>
        <w:t>пользователь</w:t>
      </w:r>
      <w:r w:rsidRPr="00153BBE">
        <w:rPr>
          <w:rFonts w:cs="Tahoma"/>
          <w:color w:val="000000" w:themeColor="text1"/>
          <w:position w:val="-6"/>
        </w:rPr>
        <w:t xml:space="preserve"> </w:t>
      </w:r>
      <w:r w:rsidRPr="00153BBE">
        <w:rPr>
          <w:rFonts w:cs="Tahoma"/>
          <w:color w:val="000000" w:themeColor="text1"/>
          <w:position w:val="-6"/>
          <w:lang w:val="ru-RU"/>
        </w:rPr>
        <w:t>и</w:t>
      </w:r>
      <w:r w:rsidRPr="00153BBE">
        <w:rPr>
          <w:rFonts w:cs="Tahoma"/>
          <w:color w:val="000000" w:themeColor="text1"/>
          <w:position w:val="-6"/>
        </w:rPr>
        <w:t xml:space="preserve"> </w:t>
      </w:r>
      <w:r w:rsidRPr="00153BBE">
        <w:rPr>
          <w:rFonts w:cs="Tahoma"/>
          <w:color w:val="000000" w:themeColor="text1"/>
          <w:position w:val="-6"/>
          <w:lang w:val="ru-RU"/>
        </w:rPr>
        <w:t>устройство</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_Toc340766956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32"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Microsoft Dynamics AX 2012 Enterprise CAL (</w:t>
      </w:r>
      <w:r w:rsidRPr="00153BBE">
        <w:rPr>
          <w:rFonts w:cs="Tahoma"/>
          <w:color w:val="000000" w:themeColor="text1"/>
          <w:position w:val="-6"/>
          <w:lang w:val="ru-RU"/>
        </w:rPr>
        <w:t>пользователь</w:t>
      </w:r>
      <w:r w:rsidRPr="00153BBE">
        <w:rPr>
          <w:rFonts w:cs="Tahoma"/>
          <w:color w:val="000000" w:themeColor="text1"/>
          <w:position w:val="-6"/>
        </w:rPr>
        <w:t xml:space="preserve"> </w:t>
      </w:r>
      <w:r w:rsidRPr="00153BBE">
        <w:rPr>
          <w:rFonts w:cs="Tahoma"/>
          <w:color w:val="000000" w:themeColor="text1"/>
          <w:position w:val="-6"/>
          <w:lang w:val="ru-RU"/>
        </w:rPr>
        <w:t>и</w:t>
      </w:r>
      <w:r w:rsidRPr="00153BBE">
        <w:rPr>
          <w:rFonts w:cs="Tahoma"/>
          <w:color w:val="000000" w:themeColor="text1"/>
          <w:position w:val="-6"/>
        </w:rPr>
        <w:t xml:space="preserve"> </w:t>
      </w:r>
      <w:r w:rsidRPr="00153BBE">
        <w:rPr>
          <w:rFonts w:cs="Tahoma"/>
          <w:color w:val="000000" w:themeColor="text1"/>
          <w:position w:val="-6"/>
          <w:lang w:val="ru-RU"/>
        </w:rPr>
        <w:t>устройство</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_Toc340766957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33"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Microsoft Dynamics AX 2012 Functional Additive CAL (</w:t>
      </w:r>
      <w:r w:rsidRPr="00153BBE">
        <w:rPr>
          <w:rFonts w:cs="Tahoma"/>
          <w:color w:val="000000" w:themeColor="text1"/>
          <w:position w:val="-6"/>
          <w:lang w:val="ru-RU"/>
        </w:rPr>
        <w:t>пользователь</w:t>
      </w:r>
      <w:r w:rsidRPr="00153BBE">
        <w:rPr>
          <w:rFonts w:cs="Tahoma"/>
          <w:color w:val="000000" w:themeColor="text1"/>
          <w:position w:val="-6"/>
        </w:rPr>
        <w:t xml:space="preserve"> </w:t>
      </w:r>
      <w:r w:rsidRPr="00153BBE">
        <w:rPr>
          <w:rFonts w:cs="Tahoma"/>
          <w:color w:val="000000" w:themeColor="text1"/>
          <w:position w:val="-6"/>
          <w:lang w:val="ru-RU"/>
        </w:rPr>
        <w:t>и</w:t>
      </w:r>
      <w:r w:rsidRPr="00153BBE">
        <w:rPr>
          <w:rFonts w:cs="Tahoma"/>
          <w:color w:val="000000" w:themeColor="text1"/>
          <w:position w:val="-6"/>
        </w:rPr>
        <w:t xml:space="preserve"> </w:t>
      </w:r>
      <w:r w:rsidRPr="00153BBE">
        <w:rPr>
          <w:rFonts w:cs="Tahoma"/>
          <w:color w:val="000000" w:themeColor="text1"/>
          <w:position w:val="-6"/>
          <w:lang w:val="ru-RU"/>
        </w:rPr>
        <w:t>устройство</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_Toc340766958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34"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Microsoft Dynamics AX 2012 Functional CAL (</w:t>
      </w:r>
      <w:r w:rsidRPr="00153BBE">
        <w:rPr>
          <w:rFonts w:cs="Tahoma"/>
          <w:color w:val="000000" w:themeColor="text1"/>
          <w:position w:val="-6"/>
          <w:lang w:val="ru-RU"/>
        </w:rPr>
        <w:t>пользователь</w:t>
      </w:r>
      <w:r w:rsidRPr="00153BBE">
        <w:rPr>
          <w:rFonts w:cs="Tahoma"/>
          <w:color w:val="000000" w:themeColor="text1"/>
          <w:position w:val="-6"/>
        </w:rPr>
        <w:t xml:space="preserve"> </w:t>
      </w:r>
      <w:r w:rsidRPr="00153BBE">
        <w:rPr>
          <w:rFonts w:cs="Tahoma"/>
          <w:color w:val="000000" w:themeColor="text1"/>
          <w:position w:val="-6"/>
          <w:lang w:val="ru-RU"/>
        </w:rPr>
        <w:t>и</w:t>
      </w:r>
      <w:r w:rsidRPr="00153BBE">
        <w:rPr>
          <w:rFonts w:cs="Tahoma"/>
          <w:color w:val="000000" w:themeColor="text1"/>
          <w:position w:val="-6"/>
        </w:rPr>
        <w:t xml:space="preserve"> </w:t>
      </w:r>
      <w:r w:rsidRPr="00153BBE">
        <w:rPr>
          <w:rFonts w:cs="Tahoma"/>
          <w:color w:val="000000" w:themeColor="text1"/>
          <w:position w:val="-6"/>
          <w:lang w:val="ru-RU"/>
        </w:rPr>
        <w:t>устройство</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_Toc340766959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35"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Microsoft Dynamics AX 2012 Self-Serve CAL (</w:t>
      </w:r>
      <w:r w:rsidRPr="00153BBE">
        <w:rPr>
          <w:rFonts w:cs="Tahoma"/>
          <w:color w:val="000000" w:themeColor="text1"/>
          <w:position w:val="-6"/>
          <w:lang w:val="ru-RU"/>
        </w:rPr>
        <w:t>пользователь</w:t>
      </w:r>
      <w:r w:rsidRPr="00153BBE">
        <w:rPr>
          <w:rFonts w:cs="Tahoma"/>
          <w:color w:val="000000" w:themeColor="text1"/>
          <w:position w:val="-6"/>
        </w:rPr>
        <w:t xml:space="preserve"> </w:t>
      </w:r>
      <w:r w:rsidRPr="00153BBE">
        <w:rPr>
          <w:rFonts w:cs="Tahoma"/>
          <w:color w:val="000000" w:themeColor="text1"/>
          <w:position w:val="-6"/>
          <w:lang w:val="ru-RU"/>
        </w:rPr>
        <w:t>и</w:t>
      </w:r>
      <w:r w:rsidRPr="00153BBE">
        <w:rPr>
          <w:rFonts w:cs="Tahoma"/>
          <w:color w:val="000000" w:themeColor="text1"/>
          <w:position w:val="-6"/>
        </w:rPr>
        <w:t xml:space="preserve"> </w:t>
      </w:r>
      <w:r w:rsidRPr="00153BBE">
        <w:rPr>
          <w:rFonts w:cs="Tahoma"/>
          <w:color w:val="000000" w:themeColor="text1"/>
          <w:position w:val="-6"/>
          <w:lang w:val="ru-RU"/>
        </w:rPr>
        <w:t>устройство</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_Toc340766960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36"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Microsoft Dynamics AX 2012 Server</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_Toc340766961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3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Microsoft Dynamics AX 2012 Task Additive CAL (</w:t>
      </w:r>
      <w:r w:rsidRPr="00153BBE">
        <w:rPr>
          <w:rFonts w:cs="Tahoma"/>
          <w:color w:val="000000" w:themeColor="text1"/>
          <w:position w:val="-6"/>
          <w:lang w:val="ru-RU"/>
        </w:rPr>
        <w:t>пользователь</w:t>
      </w:r>
      <w:r w:rsidRPr="00153BBE">
        <w:rPr>
          <w:rFonts w:cs="Tahoma"/>
          <w:color w:val="000000" w:themeColor="text1"/>
          <w:position w:val="-6"/>
        </w:rPr>
        <w:t xml:space="preserve"> </w:t>
      </w:r>
      <w:r w:rsidRPr="00153BBE">
        <w:rPr>
          <w:rFonts w:cs="Tahoma"/>
          <w:color w:val="000000" w:themeColor="text1"/>
          <w:position w:val="-6"/>
          <w:lang w:val="ru-RU"/>
        </w:rPr>
        <w:t>и</w:t>
      </w:r>
      <w:r w:rsidRPr="00153BBE">
        <w:rPr>
          <w:rFonts w:cs="Tahoma"/>
          <w:color w:val="000000" w:themeColor="text1"/>
          <w:position w:val="-6"/>
        </w:rPr>
        <w:t xml:space="preserve"> </w:t>
      </w:r>
      <w:r w:rsidRPr="00153BBE">
        <w:rPr>
          <w:rFonts w:cs="Tahoma"/>
          <w:color w:val="000000" w:themeColor="text1"/>
          <w:position w:val="-6"/>
          <w:lang w:val="ru-RU"/>
        </w:rPr>
        <w:t>устройство</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_Toc340766962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38"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Microsoft Dynamics AX 2012 Task CAL (пользователь и 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340766963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21</w:t>
      </w:r>
      <w:r w:rsidRPr="00153BBE">
        <w:rPr>
          <w:color w:val="000000" w:themeColor="text1"/>
          <w:position w:val="-6"/>
        </w:rPr>
        <w:fldChar w:fldCharType="end"/>
      </w:r>
    </w:p>
    <w:p w14:paraId="5D8EFB39"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Microsoft Dynamics CRM 2011 CAL (пользовательские лицензии и лицензии «на 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340766964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21</w:t>
      </w:r>
      <w:r w:rsidRPr="00153BBE">
        <w:rPr>
          <w:color w:val="000000" w:themeColor="text1"/>
          <w:position w:val="-6"/>
        </w:rPr>
        <w:fldChar w:fldCharType="end"/>
      </w:r>
    </w:p>
    <w:p w14:paraId="5D8EFB3A"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Microsoft Dynamics CRM 2011 Employee Self Service CAL (пользовательские лицензии и лицензии «на</w:t>
      </w:r>
      <w:r w:rsidR="00094958" w:rsidRPr="00153BBE">
        <w:rPr>
          <w:rFonts w:cs="Tahoma"/>
          <w:color w:val="000000" w:themeColor="text1"/>
          <w:position w:val="-6"/>
        </w:rPr>
        <w:t> </w:t>
      </w:r>
      <w:r w:rsidRPr="00153BBE">
        <w:rPr>
          <w:rFonts w:cs="Tahoma"/>
          <w:color w:val="000000" w:themeColor="text1"/>
          <w:position w:val="-6"/>
          <w:lang w:val="ru-RU"/>
        </w:rPr>
        <w:t>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340766965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21</w:t>
      </w:r>
      <w:r w:rsidRPr="00153BBE">
        <w:rPr>
          <w:color w:val="000000" w:themeColor="text1"/>
          <w:position w:val="-6"/>
        </w:rPr>
        <w:fldChar w:fldCharType="end"/>
      </w:r>
    </w:p>
    <w:p w14:paraId="5D8EFB3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Microsoft Dynamics CRM 2011 External Connector</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_Toc340766966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21</w:t>
      </w:r>
      <w:r w:rsidRPr="00153BBE">
        <w:rPr>
          <w:color w:val="000000" w:themeColor="text1"/>
          <w:position w:val="-6"/>
        </w:rPr>
        <w:fldChar w:fldCharType="end"/>
      </w:r>
    </w:p>
    <w:p w14:paraId="5D8EFB3C"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 xml:space="preserve">Microsoft Dynamics CRM 2011 Full Use Additive CAL (пользовательские лицензии и лицензии </w:t>
      </w:r>
      <w:r w:rsidR="00094958" w:rsidRPr="00153BBE">
        <w:rPr>
          <w:rFonts w:cs="Tahoma"/>
          <w:color w:val="000000" w:themeColor="text1"/>
          <w:position w:val="-6"/>
          <w:lang w:val="ru-RU"/>
        </w:rPr>
        <w:br/>
      </w:r>
      <w:r w:rsidRPr="00153BBE">
        <w:rPr>
          <w:rFonts w:cs="Tahoma"/>
          <w:color w:val="000000" w:themeColor="text1"/>
          <w:position w:val="-6"/>
          <w:lang w:val="ru-RU"/>
        </w:rPr>
        <w:t>«на 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340766967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21</w:t>
      </w:r>
      <w:r w:rsidRPr="00153BBE">
        <w:rPr>
          <w:color w:val="000000" w:themeColor="text1"/>
          <w:position w:val="-6"/>
        </w:rPr>
        <w:fldChar w:fldCharType="end"/>
      </w:r>
    </w:p>
    <w:p w14:paraId="5D8EFB3D"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Microsoft Dynamics CRM 2011 Limited CAL (пользовательские лицензии и лицензии «на 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340766968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21</w:t>
      </w:r>
      <w:r w:rsidRPr="00153BBE">
        <w:rPr>
          <w:color w:val="000000" w:themeColor="text1"/>
          <w:position w:val="-6"/>
        </w:rPr>
        <w:fldChar w:fldCharType="end"/>
      </w:r>
    </w:p>
    <w:p w14:paraId="5D8EFB3E"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Microsoft Dynamics CRM 2011 Limited Use Additive CAL (пользовательские лицензии и лицензии «на</w:t>
      </w:r>
      <w:r w:rsidR="00094958" w:rsidRPr="00153BBE">
        <w:rPr>
          <w:rFonts w:cs="Tahoma"/>
          <w:color w:val="000000" w:themeColor="text1"/>
          <w:position w:val="-6"/>
        </w:rPr>
        <w:t> </w:t>
      </w:r>
      <w:r w:rsidRPr="00153BBE">
        <w:rPr>
          <w:rFonts w:cs="Tahoma"/>
          <w:color w:val="000000" w:themeColor="text1"/>
          <w:position w:val="-6"/>
          <w:lang w:val="ru-RU"/>
        </w:rPr>
        <w:t>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340766969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21</w:t>
      </w:r>
      <w:r w:rsidRPr="00153BBE">
        <w:rPr>
          <w:color w:val="000000" w:themeColor="text1"/>
          <w:position w:val="-6"/>
        </w:rPr>
        <w:fldChar w:fldCharType="end"/>
      </w:r>
    </w:p>
    <w:p w14:paraId="5D8EFB3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Microsoft Dynamics CRM Server 2011</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_Toc340766970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22</w:t>
      </w:r>
      <w:r w:rsidRPr="00153BBE">
        <w:rPr>
          <w:color w:val="000000" w:themeColor="text1"/>
          <w:position w:val="-6"/>
        </w:rPr>
        <w:fldChar w:fldCharType="end"/>
      </w:r>
    </w:p>
    <w:p w14:paraId="5D8EFB4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Microsoft Dynamics CRM Workgroup Server 2011</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_Toc340766971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22</w:t>
      </w:r>
      <w:r w:rsidRPr="00153BBE">
        <w:rPr>
          <w:color w:val="000000" w:themeColor="text1"/>
          <w:position w:val="-6"/>
        </w:rPr>
        <w:fldChar w:fldCharType="end"/>
      </w:r>
    </w:p>
    <w:p w14:paraId="5D8EFB4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Microsoft Translator API</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_Toc340766972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22</w:t>
      </w:r>
      <w:r w:rsidRPr="00153BBE">
        <w:rPr>
          <w:color w:val="000000" w:themeColor="text1"/>
          <w:position w:val="-6"/>
        </w:rPr>
        <w:fldChar w:fldCharType="end"/>
      </w:r>
    </w:p>
    <w:p w14:paraId="5D8EFB42"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365 Plan A2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_Toc340766973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22</w:t>
      </w:r>
      <w:r w:rsidRPr="00153BBE">
        <w:rPr>
          <w:color w:val="000000" w:themeColor="text1"/>
          <w:position w:val="-6"/>
        </w:rPr>
        <w:fldChar w:fldCharType="end"/>
      </w:r>
    </w:p>
    <w:p w14:paraId="5D8EFB43"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365 Plan A3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_Toc340766974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22</w:t>
      </w:r>
      <w:r w:rsidRPr="00153BBE">
        <w:rPr>
          <w:color w:val="000000" w:themeColor="text1"/>
          <w:position w:val="-6"/>
        </w:rPr>
        <w:fldChar w:fldCharType="end"/>
      </w:r>
    </w:p>
    <w:p w14:paraId="5D8EFB44"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lastRenderedPageBreak/>
        <w:t>Office 365 Plan A4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_Toc340766975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22</w:t>
      </w:r>
      <w:r w:rsidRPr="00153BBE">
        <w:rPr>
          <w:color w:val="000000" w:themeColor="text1"/>
          <w:position w:val="-6"/>
        </w:rPr>
        <w:fldChar w:fldCharType="end"/>
      </w:r>
    </w:p>
    <w:p w14:paraId="5D8EFB45"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365 Plan E1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_Toc340766976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22</w:t>
      </w:r>
      <w:r w:rsidRPr="00153BBE">
        <w:rPr>
          <w:color w:val="000000" w:themeColor="text1"/>
          <w:position w:val="-6"/>
        </w:rPr>
        <w:fldChar w:fldCharType="end"/>
      </w:r>
    </w:p>
    <w:p w14:paraId="5D8EFB46"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365 Plan E2 – E4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_Toc340766977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22</w:t>
      </w:r>
      <w:r w:rsidRPr="00153BBE">
        <w:rPr>
          <w:color w:val="000000" w:themeColor="text1"/>
          <w:position w:val="-6"/>
        </w:rPr>
        <w:fldChar w:fldCharType="end"/>
      </w:r>
    </w:p>
    <w:p w14:paraId="5D8EFB4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365 Plan G1 – G4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_Toc340766978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22</w:t>
      </w:r>
      <w:r w:rsidRPr="00153BBE">
        <w:rPr>
          <w:color w:val="000000" w:themeColor="text1"/>
          <w:position w:val="-6"/>
        </w:rPr>
        <w:fldChar w:fldCharType="end"/>
      </w:r>
    </w:p>
    <w:p w14:paraId="5D8EFB48"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365 Plan K1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_Toc340766979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22</w:t>
      </w:r>
      <w:r w:rsidRPr="00153BBE">
        <w:rPr>
          <w:color w:val="000000" w:themeColor="text1"/>
          <w:position w:val="-6"/>
        </w:rPr>
        <w:fldChar w:fldCharType="end"/>
      </w:r>
    </w:p>
    <w:p w14:paraId="5D8EFB49"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Office 365 Plan K2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_Toc340766980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22</w:t>
      </w:r>
      <w:r w:rsidRPr="00153BBE">
        <w:rPr>
          <w:color w:val="000000" w:themeColor="text1"/>
          <w:position w:val="-6"/>
        </w:rPr>
        <w:fldChar w:fldCharType="end"/>
      </w:r>
    </w:p>
    <w:p w14:paraId="5D8EFB4A"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 xml:space="preserve">Office Web Applications </w:t>
      </w:r>
      <w:r w:rsidRPr="00153BBE">
        <w:rPr>
          <w:rFonts w:cs="Tahoma"/>
          <w:color w:val="000000" w:themeColor="text1"/>
          <w:position w:val="-6"/>
          <w:lang w:val="ru-RU"/>
        </w:rPr>
        <w:t>с</w:t>
      </w:r>
      <w:r w:rsidRPr="00153BBE">
        <w:rPr>
          <w:rFonts w:cs="Tahoma"/>
          <w:color w:val="000000" w:themeColor="text1"/>
          <w:position w:val="-6"/>
        </w:rPr>
        <w:t xml:space="preserve"> SharePoint (</w:t>
      </w:r>
      <w:r w:rsidRPr="00153BBE">
        <w:rPr>
          <w:rFonts w:cs="Tahoma"/>
          <w:color w:val="000000" w:themeColor="text1"/>
          <w:position w:val="-6"/>
          <w:lang w:val="ru-RU"/>
        </w:rPr>
        <w:t>план</w:t>
      </w:r>
      <w:r w:rsidRPr="00153BBE">
        <w:rPr>
          <w:rFonts w:cs="Tahoma"/>
          <w:color w:val="000000" w:themeColor="text1"/>
          <w:position w:val="-6"/>
        </w:rPr>
        <w:t xml:space="preserve"> 2A) (</w:t>
      </w:r>
      <w:r w:rsidRPr="00153BBE">
        <w:rPr>
          <w:rFonts w:cs="Tahoma"/>
          <w:color w:val="000000" w:themeColor="text1"/>
          <w:position w:val="-6"/>
          <w:lang w:val="ru-RU"/>
        </w:rPr>
        <w:t>лицензия</w:t>
      </w:r>
      <w:r w:rsidRPr="00153BBE">
        <w:rPr>
          <w:rFonts w:cs="Tahoma"/>
          <w:color w:val="000000" w:themeColor="text1"/>
          <w:position w:val="-6"/>
        </w:rPr>
        <w:t xml:space="preserve"> SL «</w:t>
      </w:r>
      <w:r w:rsidRPr="00153BBE">
        <w:rPr>
          <w:rFonts w:cs="Tahoma"/>
          <w:color w:val="000000" w:themeColor="text1"/>
          <w:position w:val="-6"/>
          <w:lang w:val="ru-RU"/>
        </w:rPr>
        <w:t>на</w:t>
      </w:r>
      <w:r w:rsidRPr="00153BBE">
        <w:rPr>
          <w:rFonts w:cs="Tahoma"/>
          <w:color w:val="000000" w:themeColor="text1"/>
          <w:position w:val="-6"/>
        </w:rPr>
        <w:t xml:space="preserve"> </w:t>
      </w:r>
      <w:r w:rsidRPr="00153BBE">
        <w:rPr>
          <w:rFonts w:cs="Tahoma"/>
          <w:color w:val="000000" w:themeColor="text1"/>
          <w:position w:val="-6"/>
          <w:lang w:val="ru-RU"/>
        </w:rPr>
        <w:t>пользователя</w:t>
      </w:r>
      <w:r w:rsidRPr="00153BBE">
        <w:rPr>
          <w:rFonts w:cs="Tahoma"/>
          <w:color w:val="000000" w:themeColor="text1"/>
          <w:position w:val="-6"/>
        </w:rPr>
        <w:t>»)</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_Toc340766981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4B"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Project Server 2013</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_Toc340766982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4C"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Project Server CAL 2013</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_Toc340766983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4D"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SharePoint™ Online Extra Storage, 1 </w:t>
      </w:r>
      <w:r w:rsidRPr="00153BBE">
        <w:rPr>
          <w:rFonts w:cs="Tahoma"/>
          <w:color w:val="000000" w:themeColor="text1"/>
          <w:position w:val="-6"/>
          <w:lang w:val="ru-RU"/>
        </w:rPr>
        <w:t>ГБ</w:t>
      </w:r>
      <w:r w:rsidRPr="00153BBE">
        <w:rPr>
          <w:rFonts w:cs="Tahoma"/>
          <w:color w:val="000000" w:themeColor="text1"/>
          <w:position w:val="-6"/>
        </w:rPr>
        <w:t xml:space="preserve"> (</w:t>
      </w:r>
      <w:r w:rsidRPr="00153BBE">
        <w:rPr>
          <w:rFonts w:cs="Tahoma"/>
          <w:color w:val="000000" w:themeColor="text1"/>
          <w:position w:val="-6"/>
          <w:lang w:val="ru-RU"/>
        </w:rPr>
        <w:t>дополнительная</w:t>
      </w:r>
      <w:r w:rsidRPr="00153BBE">
        <w:rPr>
          <w:rFonts w:cs="Tahoma"/>
          <w:color w:val="000000" w:themeColor="text1"/>
          <w:position w:val="-6"/>
        </w:rPr>
        <w:t xml:space="preserve"> </w:t>
      </w:r>
      <w:r w:rsidRPr="00153BBE">
        <w:rPr>
          <w:rFonts w:cs="Tahoma"/>
          <w:color w:val="000000" w:themeColor="text1"/>
          <w:position w:val="-6"/>
          <w:lang w:val="ru-RU"/>
        </w:rPr>
        <w:t>лицензия</w:t>
      </w:r>
      <w:r w:rsidRPr="00153BBE">
        <w:rPr>
          <w:rFonts w:cs="Tahoma"/>
          <w:color w:val="000000" w:themeColor="text1"/>
          <w:position w:val="-6"/>
        </w:rPr>
        <w:t xml:space="preserve"> SL)</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_Toc340766984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4E"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1 ГБ дополнительного хранилища для SharePoint™ Online A (Add-on SL)</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340766985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22</w:t>
      </w:r>
      <w:r w:rsidRPr="00153BBE">
        <w:rPr>
          <w:color w:val="000000" w:themeColor="text1"/>
          <w:position w:val="-6"/>
        </w:rPr>
        <w:fldChar w:fldCharType="end"/>
      </w:r>
    </w:p>
    <w:p w14:paraId="5D8EFB4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SharePoint™ Online Plan 1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_Toc340766986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22</w:t>
      </w:r>
      <w:r w:rsidRPr="00153BBE">
        <w:rPr>
          <w:color w:val="000000" w:themeColor="text1"/>
          <w:position w:val="-6"/>
        </w:rPr>
        <w:fldChar w:fldCharType="end"/>
      </w:r>
    </w:p>
    <w:p w14:paraId="5D8EFB5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SharePoint™ Online Plan 2 (User 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_Toc340766987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22</w:t>
      </w:r>
      <w:r w:rsidRPr="00153BBE">
        <w:rPr>
          <w:color w:val="000000" w:themeColor="text1"/>
          <w:position w:val="-6"/>
        </w:rPr>
        <w:fldChar w:fldCharType="end"/>
      </w:r>
    </w:p>
    <w:p w14:paraId="5D8EFB51"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SharePoint™ Server 2013</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_Toc340766988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52"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SharePoint™ Server Enterprise CAL 2013</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_Toc340766989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53"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SharePoint™ Server Standard CAL 2013</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_Toc340766990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54"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2008 R2 Datacenter, </w:t>
      </w:r>
      <w:r w:rsidRPr="00153BBE">
        <w:rPr>
          <w:rFonts w:cs="Tahoma"/>
          <w:color w:val="000000" w:themeColor="text1"/>
          <w:position w:val="-6"/>
          <w:lang w:val="ru-RU"/>
        </w:rPr>
        <w:t>лицензия</w:t>
      </w:r>
      <w:r w:rsidRPr="00153BBE">
        <w:rPr>
          <w:rFonts w:cs="Tahoma"/>
          <w:color w:val="000000" w:themeColor="text1"/>
          <w:position w:val="-6"/>
        </w:rPr>
        <w:t xml:space="preserve"> «</w:t>
      </w:r>
      <w:r w:rsidRPr="00153BBE">
        <w:rPr>
          <w:rFonts w:cs="Tahoma"/>
          <w:color w:val="000000" w:themeColor="text1"/>
          <w:position w:val="-6"/>
          <w:lang w:val="ru-RU"/>
        </w:rPr>
        <w:t>на</w:t>
      </w:r>
      <w:r w:rsidRPr="00153BBE">
        <w:rPr>
          <w:rFonts w:cs="Tahoma"/>
          <w:color w:val="000000" w:themeColor="text1"/>
          <w:position w:val="-6"/>
        </w:rPr>
        <w:t xml:space="preserve"> 1 </w:t>
      </w:r>
      <w:r w:rsidRPr="00153BBE">
        <w:rPr>
          <w:rFonts w:cs="Tahoma"/>
          <w:color w:val="000000" w:themeColor="text1"/>
          <w:position w:val="-6"/>
          <w:lang w:val="ru-RU"/>
        </w:rPr>
        <w:t>процессор</w:t>
      </w:r>
      <w:r w:rsidRPr="00153BBE">
        <w:rPr>
          <w:rFonts w:cs="Tahoma"/>
          <w:color w:val="000000" w:themeColor="text1"/>
          <w:position w:val="-6"/>
        </w:rPr>
        <w:t>»</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_Toc340766991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55"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2008 R2 Parallel Data Warehouse</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_Toc340766992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56"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2008 R2 Parallel Data Warehouse Developer</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_Toc340766993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57"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2008 R2 Small Business</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_Toc340766994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58"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2008 R2 Small Business CAL</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_Toc340766995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59" w14:textId="77777777" w:rsidR="009D7A1C" w:rsidRPr="00153BBE" w:rsidRDefault="009D7A1C">
      <w:pPr>
        <w:pStyle w:val="TOC2"/>
        <w:rPr>
          <w:rFonts w:cs="Tahoma"/>
          <w:color w:val="000000" w:themeColor="text1"/>
          <w:position w:val="-6"/>
          <w:lang w:val="ru-RU"/>
        </w:rPr>
      </w:pPr>
      <w:r w:rsidRPr="00153BBE">
        <w:rPr>
          <w:rFonts w:cs="Tahoma"/>
          <w:color w:val="000000" w:themeColor="text1"/>
          <w:position w:val="-6"/>
          <w:lang w:val="ru-RU"/>
        </w:rPr>
        <w:t>SQL Server</w:t>
      </w:r>
      <w:r w:rsidRPr="00153BBE">
        <w:rPr>
          <w:rFonts w:cs="Tahoma"/>
          <w:color w:val="000000" w:themeColor="text1"/>
          <w:position w:val="-6"/>
          <w:vertAlign w:val="superscript"/>
          <w:lang w:val="ru-RU"/>
        </w:rPr>
        <w:t>®</w:t>
      </w:r>
      <w:r w:rsidRPr="00153BBE">
        <w:rPr>
          <w:rFonts w:cs="Tahoma"/>
          <w:color w:val="000000" w:themeColor="text1"/>
          <w:position w:val="-6"/>
          <w:lang w:val="ru-RU"/>
        </w:rPr>
        <w:t xml:space="preserve"> 2008 R2 Web на процессор</w:t>
      </w:r>
      <w:r w:rsidRPr="00153BBE">
        <w:rPr>
          <w:rFonts w:cs="Tahoma"/>
          <w:color w:val="000000" w:themeColor="text1"/>
          <w:position w:val="-6"/>
          <w:lang w:val="ru-RU"/>
        </w:rPr>
        <w:tab/>
      </w:r>
      <w:r w:rsidRPr="00153BBE">
        <w:rPr>
          <w:rFonts w:cs="Tahoma"/>
          <w:color w:val="000000" w:themeColor="text1"/>
          <w:position w:val="-6"/>
          <w:lang w:val="ru-RU"/>
        </w:rPr>
        <w:fldChar w:fldCharType="begin"/>
      </w:r>
      <w:r w:rsidRPr="00153BBE">
        <w:rPr>
          <w:rFonts w:cs="Tahoma"/>
          <w:color w:val="000000" w:themeColor="text1"/>
          <w:position w:val="-6"/>
          <w:lang w:val="ru-RU"/>
        </w:rPr>
        <w:instrText xml:space="preserve"> PAGEREF _Toc340766996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lang w:val="ru-RU"/>
        </w:rPr>
        <w:t>22</w:t>
      </w:r>
      <w:r w:rsidRPr="00153BBE">
        <w:rPr>
          <w:rFonts w:cs="Tahoma"/>
          <w:color w:val="000000" w:themeColor="text1"/>
          <w:position w:val="-6"/>
          <w:lang w:val="ru-RU"/>
        </w:rPr>
        <w:fldChar w:fldCharType="end"/>
      </w:r>
    </w:p>
    <w:p w14:paraId="5D8EFB5A"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2008 R2 Workgroup CAL</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_Toc340766997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5B" w14:textId="77777777" w:rsidR="009D7A1C" w:rsidRPr="00153BBE" w:rsidRDefault="009D7A1C">
      <w:pPr>
        <w:pStyle w:val="TOC2"/>
        <w:rPr>
          <w:rFonts w:cs="Tahoma"/>
          <w:color w:val="000000" w:themeColor="text1"/>
          <w:position w:val="-6"/>
          <w:lang w:val="ru-RU"/>
        </w:rPr>
      </w:pPr>
      <w:r w:rsidRPr="00153BBE">
        <w:rPr>
          <w:rFonts w:cs="Tahoma"/>
          <w:color w:val="000000" w:themeColor="text1"/>
          <w:position w:val="-6"/>
          <w:lang w:val="ru-RU"/>
        </w:rPr>
        <w:t>SQL Server</w:t>
      </w:r>
      <w:r w:rsidRPr="00153BBE">
        <w:rPr>
          <w:rFonts w:cs="Tahoma"/>
          <w:color w:val="000000" w:themeColor="text1"/>
          <w:position w:val="-6"/>
          <w:vertAlign w:val="superscript"/>
          <w:lang w:val="ru-RU"/>
        </w:rPr>
        <w:t>®</w:t>
      </w:r>
      <w:r w:rsidRPr="00153BBE">
        <w:rPr>
          <w:rFonts w:cs="Tahoma"/>
          <w:color w:val="000000" w:themeColor="text1"/>
          <w:position w:val="-6"/>
          <w:lang w:val="ru-RU"/>
        </w:rPr>
        <w:t xml:space="preserve"> 2008 R2 Workgroup, лицензия «на 1 процессор»</w:t>
      </w:r>
      <w:r w:rsidRPr="00153BBE">
        <w:rPr>
          <w:rFonts w:cs="Tahoma"/>
          <w:color w:val="000000" w:themeColor="text1"/>
          <w:position w:val="-6"/>
          <w:lang w:val="ru-RU"/>
        </w:rPr>
        <w:tab/>
      </w:r>
      <w:r w:rsidRPr="00153BBE">
        <w:rPr>
          <w:rFonts w:cs="Tahoma"/>
          <w:color w:val="000000" w:themeColor="text1"/>
          <w:position w:val="-6"/>
          <w:lang w:val="ru-RU"/>
        </w:rPr>
        <w:fldChar w:fldCharType="begin"/>
      </w:r>
      <w:r w:rsidRPr="00153BBE">
        <w:rPr>
          <w:rFonts w:cs="Tahoma"/>
          <w:color w:val="000000" w:themeColor="text1"/>
          <w:position w:val="-6"/>
          <w:lang w:val="ru-RU"/>
        </w:rPr>
        <w:instrText xml:space="preserve"> PAGEREF _Toc340766998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lang w:val="ru-RU"/>
        </w:rPr>
        <w:t>22</w:t>
      </w:r>
      <w:r w:rsidRPr="00153BBE">
        <w:rPr>
          <w:rFonts w:cs="Tahoma"/>
          <w:color w:val="000000" w:themeColor="text1"/>
          <w:position w:val="-6"/>
          <w:lang w:val="ru-RU"/>
        </w:rPr>
        <w:fldChar w:fldCharType="end"/>
      </w:r>
    </w:p>
    <w:p w14:paraId="5D8EFB5C"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2008 R2 Workgroup (5 Client Add On)</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_Toc340766999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5D"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2012 Business Intelligence</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_Toc340767000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5E"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2012 CAL (Device SL </w:t>
      </w:r>
      <w:r w:rsidRPr="00153BBE">
        <w:rPr>
          <w:rFonts w:cs="Tahoma"/>
          <w:color w:val="000000" w:themeColor="text1"/>
          <w:position w:val="-6"/>
          <w:lang w:val="ru-RU"/>
        </w:rPr>
        <w:t>и</w:t>
      </w:r>
      <w:r w:rsidRPr="00153BBE">
        <w:rPr>
          <w:rFonts w:cs="Tahoma"/>
          <w:color w:val="000000" w:themeColor="text1"/>
          <w:position w:val="-6"/>
        </w:rPr>
        <w:t> User SL)</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_Toc340767001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5F"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2012 Developer</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_Toc340767002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60"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2012 Enterprise</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_Toc340767003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22</w:t>
      </w:r>
      <w:r w:rsidRPr="00153BBE">
        <w:rPr>
          <w:rFonts w:cs="Tahoma"/>
          <w:color w:val="000000" w:themeColor="text1"/>
          <w:position w:val="-6"/>
          <w:lang w:val="ru-RU"/>
        </w:rPr>
        <w:fldChar w:fldCharType="end"/>
      </w:r>
    </w:p>
    <w:p w14:paraId="5D8EFB61"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2012 Enterprise Core (</w:t>
      </w:r>
      <w:r w:rsidRPr="00153BBE">
        <w:rPr>
          <w:rFonts w:cs="Tahoma"/>
          <w:color w:val="000000" w:themeColor="text1"/>
          <w:position w:val="-6"/>
          <w:lang w:val="ru-RU"/>
        </w:rPr>
        <w:t>пакет</w:t>
      </w:r>
      <w:r w:rsidRPr="00153BBE">
        <w:rPr>
          <w:rFonts w:cs="Tahoma"/>
          <w:color w:val="000000" w:themeColor="text1"/>
          <w:position w:val="-6"/>
        </w:rPr>
        <w:t xml:space="preserve"> — 2 </w:t>
      </w:r>
      <w:r w:rsidRPr="00153BBE">
        <w:rPr>
          <w:rFonts w:cs="Tahoma"/>
          <w:color w:val="000000" w:themeColor="text1"/>
          <w:position w:val="-6"/>
          <w:lang w:val="ru-RU"/>
        </w:rPr>
        <w:t>лицензии</w:t>
      </w:r>
      <w:r w:rsidRPr="00153BBE">
        <w:rPr>
          <w:rFonts w:cs="Tahoma"/>
          <w:color w:val="000000" w:themeColor="text1"/>
          <w:position w:val="-6"/>
        </w:rPr>
        <w:t xml:space="preserve"> «</w:t>
      </w:r>
      <w:r w:rsidRPr="00153BBE">
        <w:rPr>
          <w:rFonts w:cs="Tahoma"/>
          <w:color w:val="000000" w:themeColor="text1"/>
          <w:position w:val="-6"/>
          <w:lang w:val="ru-RU"/>
        </w:rPr>
        <w:t>на</w:t>
      </w:r>
      <w:r w:rsidRPr="00153BBE">
        <w:rPr>
          <w:rFonts w:cs="Tahoma"/>
          <w:color w:val="000000" w:themeColor="text1"/>
          <w:position w:val="-6"/>
        </w:rPr>
        <w:t xml:space="preserve"> </w:t>
      </w:r>
      <w:r w:rsidRPr="00153BBE">
        <w:rPr>
          <w:rFonts w:cs="Tahoma"/>
          <w:color w:val="000000" w:themeColor="text1"/>
          <w:position w:val="-6"/>
          <w:lang w:val="ru-RU"/>
        </w:rPr>
        <w:t>ядро</w:t>
      </w:r>
      <w:r w:rsidRPr="00153BBE">
        <w:rPr>
          <w:rFonts w:cs="Tahoma"/>
          <w:color w:val="000000" w:themeColor="text1"/>
          <w:position w:val="-6"/>
        </w:rPr>
        <w:t>»)</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_Toc340767004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23</w:t>
      </w:r>
      <w:r w:rsidRPr="00153BBE">
        <w:rPr>
          <w:rFonts w:cs="Tahoma"/>
          <w:color w:val="000000" w:themeColor="text1"/>
          <w:position w:val="-6"/>
          <w:lang w:val="ru-RU"/>
        </w:rPr>
        <w:fldChar w:fldCharType="end"/>
      </w:r>
    </w:p>
    <w:p w14:paraId="5D8EFB62"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2012 Standard</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_Toc340767005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23</w:t>
      </w:r>
      <w:r w:rsidRPr="00153BBE">
        <w:rPr>
          <w:rFonts w:cs="Tahoma"/>
          <w:color w:val="000000" w:themeColor="text1"/>
          <w:position w:val="-6"/>
          <w:lang w:val="ru-RU"/>
        </w:rPr>
        <w:fldChar w:fldCharType="end"/>
      </w:r>
    </w:p>
    <w:p w14:paraId="5D8EFB63"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SQL Server</w:t>
      </w:r>
      <w:r w:rsidRPr="00153BBE">
        <w:rPr>
          <w:rFonts w:cs="Tahoma"/>
          <w:color w:val="000000" w:themeColor="text1"/>
          <w:position w:val="-6"/>
          <w:vertAlign w:val="superscript"/>
        </w:rPr>
        <w:t>®</w:t>
      </w:r>
      <w:r w:rsidRPr="00153BBE">
        <w:rPr>
          <w:rFonts w:cs="Tahoma"/>
          <w:color w:val="000000" w:themeColor="text1"/>
          <w:position w:val="-6"/>
        </w:rPr>
        <w:t xml:space="preserve"> 2012 Standard Core (</w:t>
      </w:r>
      <w:r w:rsidRPr="00153BBE">
        <w:rPr>
          <w:rFonts w:cs="Tahoma"/>
          <w:color w:val="000000" w:themeColor="text1"/>
          <w:position w:val="-6"/>
          <w:lang w:val="ru-RU"/>
        </w:rPr>
        <w:t>пакет</w:t>
      </w:r>
      <w:r w:rsidRPr="00153BBE">
        <w:rPr>
          <w:rFonts w:cs="Tahoma"/>
          <w:color w:val="000000" w:themeColor="text1"/>
          <w:position w:val="-6"/>
        </w:rPr>
        <w:t xml:space="preserve"> — 2 </w:t>
      </w:r>
      <w:r w:rsidRPr="00153BBE">
        <w:rPr>
          <w:rFonts w:cs="Tahoma"/>
          <w:color w:val="000000" w:themeColor="text1"/>
          <w:position w:val="-6"/>
          <w:lang w:val="ru-RU"/>
        </w:rPr>
        <w:t>лицензии</w:t>
      </w:r>
      <w:r w:rsidRPr="00153BBE">
        <w:rPr>
          <w:rFonts w:cs="Tahoma"/>
          <w:color w:val="000000" w:themeColor="text1"/>
          <w:position w:val="-6"/>
        </w:rPr>
        <w:t xml:space="preserve"> «</w:t>
      </w:r>
      <w:r w:rsidRPr="00153BBE">
        <w:rPr>
          <w:rFonts w:cs="Tahoma"/>
          <w:color w:val="000000" w:themeColor="text1"/>
          <w:position w:val="-6"/>
          <w:lang w:val="ru-RU"/>
        </w:rPr>
        <w:t>на</w:t>
      </w:r>
      <w:r w:rsidRPr="00153BBE">
        <w:rPr>
          <w:rFonts w:cs="Tahoma"/>
          <w:color w:val="000000" w:themeColor="text1"/>
          <w:position w:val="-6"/>
        </w:rPr>
        <w:t xml:space="preserve"> </w:t>
      </w:r>
      <w:r w:rsidRPr="00153BBE">
        <w:rPr>
          <w:rFonts w:cs="Tahoma"/>
          <w:color w:val="000000" w:themeColor="text1"/>
          <w:position w:val="-6"/>
          <w:lang w:val="ru-RU"/>
        </w:rPr>
        <w:t>ядро</w:t>
      </w:r>
      <w:r w:rsidRPr="00153BBE">
        <w:rPr>
          <w:rFonts w:cs="Tahoma"/>
          <w:color w:val="000000" w:themeColor="text1"/>
          <w:position w:val="-6"/>
        </w:rPr>
        <w:t>»)</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_Toc340767006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23</w:t>
      </w:r>
      <w:r w:rsidRPr="00153BBE">
        <w:rPr>
          <w:rFonts w:cs="Tahoma"/>
          <w:color w:val="000000" w:themeColor="text1"/>
          <w:position w:val="-6"/>
          <w:lang w:val="ru-RU"/>
        </w:rPr>
        <w:fldChar w:fldCharType="end"/>
      </w:r>
    </w:p>
    <w:p w14:paraId="5D8EFB64" w14:textId="77777777" w:rsidR="009D7A1C" w:rsidRPr="00153BBE" w:rsidRDefault="009D7A1C">
      <w:pPr>
        <w:pStyle w:val="TOC2"/>
        <w:rPr>
          <w:rFonts w:cs="Tahoma"/>
          <w:color w:val="000000" w:themeColor="text1"/>
          <w:position w:val="-6"/>
        </w:rPr>
      </w:pPr>
      <w:r w:rsidRPr="00153BBE">
        <w:rPr>
          <w:rFonts w:cs="Tahoma"/>
          <w:color w:val="000000" w:themeColor="text1"/>
          <w:position w:val="-6"/>
        </w:rPr>
        <w:t>System Center Configuration Manager 2007 R3</w:t>
      </w:r>
      <w:r w:rsidRPr="00153BBE">
        <w:rPr>
          <w:rFonts w:cs="Tahoma"/>
          <w:color w:val="000000" w:themeColor="text1"/>
          <w:position w:val="-6"/>
        </w:rPr>
        <w:tab/>
      </w:r>
      <w:r w:rsidRPr="00153BBE">
        <w:rPr>
          <w:rFonts w:cs="Tahoma"/>
          <w:color w:val="000000" w:themeColor="text1"/>
          <w:position w:val="-6"/>
          <w:lang w:val="ru-RU"/>
        </w:rPr>
        <w:fldChar w:fldCharType="begin"/>
      </w:r>
      <w:r w:rsidRPr="00153BBE">
        <w:rPr>
          <w:rFonts w:cs="Tahoma"/>
          <w:color w:val="000000" w:themeColor="text1"/>
          <w:position w:val="-6"/>
        </w:rPr>
        <w:instrText xml:space="preserve"> PAGEREF _Toc340767007 \h </w:instrText>
      </w:r>
      <w:r w:rsidRPr="00153BBE">
        <w:rPr>
          <w:rFonts w:cs="Tahoma"/>
          <w:color w:val="000000" w:themeColor="text1"/>
          <w:position w:val="-6"/>
          <w:lang w:val="ru-RU"/>
        </w:rPr>
      </w:r>
      <w:r w:rsidRPr="00153BBE">
        <w:rPr>
          <w:rFonts w:cs="Tahoma"/>
          <w:color w:val="000000" w:themeColor="text1"/>
          <w:position w:val="-6"/>
          <w:lang w:val="ru-RU"/>
        </w:rPr>
        <w:fldChar w:fldCharType="separate"/>
      </w:r>
      <w:r w:rsidR="00153BBE" w:rsidRPr="00153BBE">
        <w:rPr>
          <w:rFonts w:cs="Tahoma"/>
          <w:color w:val="000000" w:themeColor="text1"/>
          <w:position w:val="-6"/>
        </w:rPr>
        <w:t>23</w:t>
      </w:r>
      <w:r w:rsidRPr="00153BBE">
        <w:rPr>
          <w:rFonts w:cs="Tahoma"/>
          <w:color w:val="000000" w:themeColor="text1"/>
          <w:position w:val="-6"/>
          <w:lang w:val="ru-RU"/>
        </w:rPr>
        <w:fldChar w:fldCharType="end"/>
      </w:r>
    </w:p>
    <w:p w14:paraId="5D8EFB65"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Configuration Manager 2007 R3 Enterprise Server ML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_Toc340767008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66"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Configuration Manager 2007 R3 Standard Server Management License (Standard Server ML)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_Toc340767009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6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System Center Configuration Manager 2007 R3 </w:t>
      </w:r>
      <w:r w:rsidRPr="00153BBE">
        <w:rPr>
          <w:rFonts w:cs="Tahoma"/>
          <w:color w:val="000000" w:themeColor="text1"/>
          <w:position w:val="-6"/>
          <w:lang w:val="ru-RU"/>
        </w:rPr>
        <w:t>с</w:t>
      </w:r>
      <w:r w:rsidRPr="00153BBE">
        <w:rPr>
          <w:rFonts w:cs="Tahoma"/>
          <w:color w:val="000000" w:themeColor="text1"/>
          <w:position w:val="-6"/>
        </w:rPr>
        <w:t xml:space="preserve"> </w:t>
      </w:r>
      <w:r w:rsidRPr="00153BBE">
        <w:rPr>
          <w:rFonts w:cs="Tahoma"/>
          <w:color w:val="000000" w:themeColor="text1"/>
          <w:position w:val="-6"/>
          <w:lang w:val="ru-RU"/>
        </w:rPr>
        <w:t>технологией</w:t>
      </w:r>
      <w:r w:rsidRPr="00153BBE">
        <w:rPr>
          <w:rFonts w:cs="Tahoma"/>
          <w:color w:val="000000" w:themeColor="text1"/>
          <w:position w:val="-6"/>
        </w:rPr>
        <w:t xml:space="preserve"> SQL Server 2008</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_Toc340767010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68"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System Center Data Protection Manager 2010, клиентская лицензия на управление «на пользователя»</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340767011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23</w:t>
      </w:r>
      <w:r w:rsidRPr="00153BBE">
        <w:rPr>
          <w:color w:val="000000" w:themeColor="text1"/>
          <w:position w:val="-6"/>
        </w:rPr>
        <w:fldChar w:fldCharType="end"/>
      </w:r>
    </w:p>
    <w:p w14:paraId="5D8EFB69"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 xml:space="preserve">System Center Data Protection Manager 2010, клиентская лицензия на управление </w:t>
      </w:r>
      <w:r w:rsidR="00E53D01" w:rsidRPr="00153BBE">
        <w:rPr>
          <w:rFonts w:cs="Tahoma"/>
          <w:color w:val="000000" w:themeColor="text1"/>
          <w:position w:val="-6"/>
          <w:lang w:val="ru-RU"/>
        </w:rPr>
        <w:br/>
      </w:r>
      <w:r w:rsidRPr="00153BBE">
        <w:rPr>
          <w:rFonts w:cs="Tahoma"/>
          <w:color w:val="000000" w:themeColor="text1"/>
          <w:position w:val="-6"/>
          <w:lang w:val="ru-RU"/>
        </w:rPr>
        <w:t>«на операционную среду»</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340767012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23</w:t>
      </w:r>
      <w:r w:rsidRPr="00153BBE">
        <w:rPr>
          <w:color w:val="000000" w:themeColor="text1"/>
          <w:position w:val="-6"/>
        </w:rPr>
        <w:fldChar w:fldCharType="end"/>
      </w:r>
    </w:p>
    <w:p w14:paraId="5D8EFB6A"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System Center Data Protection Manager 2010, </w:t>
      </w:r>
      <w:r w:rsidRPr="00153BBE">
        <w:rPr>
          <w:rFonts w:cs="Tahoma"/>
          <w:color w:val="000000" w:themeColor="text1"/>
          <w:position w:val="-6"/>
          <w:lang w:val="ru-RU"/>
        </w:rPr>
        <w:t>лицензия</w:t>
      </w:r>
      <w:r w:rsidRPr="00153BBE">
        <w:rPr>
          <w:rFonts w:cs="Tahoma"/>
          <w:color w:val="000000" w:themeColor="text1"/>
          <w:position w:val="-6"/>
        </w:rPr>
        <w:t xml:space="preserve"> Enterprise </w:t>
      </w:r>
      <w:r w:rsidRPr="00153BBE">
        <w:rPr>
          <w:rFonts w:cs="Tahoma"/>
          <w:color w:val="000000" w:themeColor="text1"/>
          <w:position w:val="-6"/>
          <w:lang w:val="ru-RU"/>
        </w:rPr>
        <w:t>на</w:t>
      </w:r>
      <w:r w:rsidRPr="00153BBE">
        <w:rPr>
          <w:rFonts w:cs="Tahoma"/>
          <w:color w:val="000000" w:themeColor="text1"/>
          <w:position w:val="-6"/>
        </w:rPr>
        <w:t> </w:t>
      </w:r>
      <w:r w:rsidRPr="00153BBE">
        <w:rPr>
          <w:rFonts w:cs="Tahoma"/>
          <w:color w:val="000000" w:themeColor="text1"/>
          <w:position w:val="-6"/>
          <w:lang w:val="ru-RU"/>
        </w:rPr>
        <w:t>управление</w:t>
      </w:r>
      <w:r w:rsidRPr="00153BBE">
        <w:rPr>
          <w:rFonts w:cs="Tahoma"/>
          <w:color w:val="000000" w:themeColor="text1"/>
          <w:position w:val="-6"/>
        </w:rPr>
        <w:t xml:space="preserve"> </w:t>
      </w:r>
      <w:r w:rsidRPr="00153BBE">
        <w:rPr>
          <w:rFonts w:cs="Tahoma"/>
          <w:color w:val="000000" w:themeColor="text1"/>
          <w:position w:val="-6"/>
          <w:lang w:val="ru-RU"/>
        </w:rPr>
        <w:t>сервером</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_Toc340767013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6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System Center Data Protection Manager 2010, </w:t>
      </w:r>
      <w:r w:rsidRPr="00153BBE">
        <w:rPr>
          <w:rFonts w:cs="Tahoma"/>
          <w:color w:val="000000" w:themeColor="text1"/>
          <w:position w:val="-6"/>
          <w:lang w:val="ru-RU"/>
        </w:rPr>
        <w:t>лицензия</w:t>
      </w:r>
      <w:r w:rsidRPr="00153BBE">
        <w:rPr>
          <w:rFonts w:cs="Tahoma"/>
          <w:color w:val="000000" w:themeColor="text1"/>
          <w:position w:val="-6"/>
        </w:rPr>
        <w:t xml:space="preserve"> Standard </w:t>
      </w:r>
      <w:r w:rsidRPr="00153BBE">
        <w:rPr>
          <w:rFonts w:cs="Tahoma"/>
          <w:color w:val="000000" w:themeColor="text1"/>
          <w:position w:val="-6"/>
          <w:lang w:val="ru-RU"/>
        </w:rPr>
        <w:t>на</w:t>
      </w:r>
      <w:r w:rsidRPr="00153BBE">
        <w:rPr>
          <w:rFonts w:cs="Tahoma"/>
          <w:color w:val="000000" w:themeColor="text1"/>
          <w:position w:val="-6"/>
        </w:rPr>
        <w:t> </w:t>
      </w:r>
      <w:r w:rsidRPr="00153BBE">
        <w:rPr>
          <w:rFonts w:cs="Tahoma"/>
          <w:color w:val="000000" w:themeColor="text1"/>
          <w:position w:val="-6"/>
          <w:lang w:val="ru-RU"/>
        </w:rPr>
        <w:t>управление</w:t>
      </w:r>
      <w:r w:rsidRPr="00153BBE">
        <w:rPr>
          <w:rFonts w:cs="Tahoma"/>
          <w:color w:val="000000" w:themeColor="text1"/>
          <w:position w:val="-6"/>
        </w:rPr>
        <w:t xml:space="preserve"> </w:t>
      </w:r>
      <w:r w:rsidRPr="00153BBE">
        <w:rPr>
          <w:rFonts w:cs="Tahoma"/>
          <w:color w:val="000000" w:themeColor="text1"/>
          <w:position w:val="-6"/>
          <w:lang w:val="ru-RU"/>
        </w:rPr>
        <w:t>сервером</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_Toc340767014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6C"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Essentials 2010</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_Toc340767015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6D"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Essentials 2010 Client ML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_Toc340767016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6E"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Essentials 2010 Server ML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_Toc340767017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6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System Center Essentials 2010 </w:t>
      </w:r>
      <w:r w:rsidRPr="00153BBE">
        <w:rPr>
          <w:rFonts w:cs="Tahoma"/>
          <w:color w:val="000000" w:themeColor="text1"/>
          <w:position w:val="-6"/>
          <w:lang w:val="ru-RU"/>
        </w:rPr>
        <w:t>с</w:t>
      </w:r>
      <w:r w:rsidRPr="00153BBE">
        <w:rPr>
          <w:rFonts w:cs="Tahoma"/>
          <w:color w:val="000000" w:themeColor="text1"/>
          <w:position w:val="-6"/>
        </w:rPr>
        <w:t> </w:t>
      </w:r>
      <w:r w:rsidRPr="00153BBE">
        <w:rPr>
          <w:rFonts w:cs="Tahoma"/>
          <w:color w:val="000000" w:themeColor="text1"/>
          <w:position w:val="-6"/>
          <w:lang w:val="ru-RU"/>
        </w:rPr>
        <w:t>технологией</w:t>
      </w:r>
      <w:r w:rsidRPr="00153BBE">
        <w:rPr>
          <w:rFonts w:cs="Tahoma"/>
          <w:color w:val="000000" w:themeColor="text1"/>
          <w:position w:val="-6"/>
        </w:rPr>
        <w:t xml:space="preserve"> SQL Server 2008</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_Toc340767018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7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Essentials Plus 2010 Client Management License Suite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_Toc340767019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7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Essentials Plus 2010 Server Management License Suite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_Toc340767020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72"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Operations Manager 2007 R2</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_Toc340767021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73"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System Center Operations Manager 2007 R2 </w:t>
      </w:r>
      <w:r w:rsidRPr="00153BBE">
        <w:rPr>
          <w:rFonts w:cs="Tahoma"/>
          <w:color w:val="000000" w:themeColor="text1"/>
          <w:position w:val="-6"/>
          <w:lang w:val="ru-RU"/>
        </w:rPr>
        <w:t>с</w:t>
      </w:r>
      <w:r w:rsidRPr="00153BBE">
        <w:rPr>
          <w:rFonts w:cs="Tahoma"/>
          <w:color w:val="000000" w:themeColor="text1"/>
          <w:position w:val="-6"/>
        </w:rPr>
        <w:t xml:space="preserve"> </w:t>
      </w:r>
      <w:r w:rsidRPr="00153BBE">
        <w:rPr>
          <w:rFonts w:cs="Tahoma"/>
          <w:color w:val="000000" w:themeColor="text1"/>
          <w:position w:val="-6"/>
          <w:lang w:val="ru-RU"/>
        </w:rPr>
        <w:t>технологией</w:t>
      </w:r>
      <w:r w:rsidRPr="00153BBE">
        <w:rPr>
          <w:rFonts w:cs="Tahoma"/>
          <w:color w:val="000000" w:themeColor="text1"/>
          <w:position w:val="-6"/>
        </w:rPr>
        <w:t xml:space="preserve"> SQL Server 2008</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_Toc340767022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74"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Operations Manager 2007 R2 Standard Server Management License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_Toc340767023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75"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Operations Manager 2007 R2 Enterprise Server Management License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_Toc340767024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76"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 xml:space="preserve">System Center Operations Manager 2007 R2 клиентская лицензия на управление </w:t>
      </w:r>
      <w:r w:rsidR="00E53D01" w:rsidRPr="00153BBE">
        <w:rPr>
          <w:rFonts w:cs="Tahoma"/>
          <w:color w:val="000000" w:themeColor="text1"/>
          <w:position w:val="-6"/>
          <w:lang w:val="ru-RU"/>
        </w:rPr>
        <w:br/>
      </w:r>
      <w:r w:rsidRPr="00153BBE">
        <w:rPr>
          <w:rFonts w:cs="Tahoma"/>
          <w:color w:val="000000" w:themeColor="text1"/>
          <w:position w:val="-6"/>
          <w:lang w:val="ru-RU"/>
        </w:rPr>
        <w:t>«на операционную среду»</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340767025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23</w:t>
      </w:r>
      <w:r w:rsidRPr="00153BBE">
        <w:rPr>
          <w:color w:val="000000" w:themeColor="text1"/>
          <w:position w:val="-6"/>
        </w:rPr>
        <w:fldChar w:fldCharType="end"/>
      </w:r>
    </w:p>
    <w:p w14:paraId="5D8EFB77"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System Center Operations Manager 2007 R2 клиентская лицензия на управление «на пользователя»</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340767026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23</w:t>
      </w:r>
      <w:r w:rsidRPr="00153BBE">
        <w:rPr>
          <w:color w:val="000000" w:themeColor="text1"/>
          <w:position w:val="-6"/>
        </w:rPr>
        <w:fldChar w:fldCharType="end"/>
      </w:r>
    </w:p>
    <w:p w14:paraId="5D8EFB78"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Reporting Manager 2006</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_Toc340767027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23</w:t>
      </w:r>
      <w:r w:rsidRPr="00153BBE">
        <w:rPr>
          <w:color w:val="000000" w:themeColor="text1"/>
          <w:position w:val="-6"/>
        </w:rPr>
        <w:fldChar w:fldCharType="end"/>
      </w:r>
    </w:p>
    <w:p w14:paraId="5D8EFB79"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Server Management Suite Enterprise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_Toc340767028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24</w:t>
      </w:r>
      <w:r w:rsidRPr="00153BBE">
        <w:rPr>
          <w:color w:val="000000" w:themeColor="text1"/>
          <w:position w:val="-6"/>
        </w:rPr>
        <w:fldChar w:fldCharType="end"/>
      </w:r>
    </w:p>
    <w:p w14:paraId="5D8EFB7A" w14:textId="77777777" w:rsidR="009D7A1C" w:rsidRPr="00153BBE" w:rsidRDefault="009D7A1C">
      <w:pPr>
        <w:pStyle w:val="TOC4"/>
        <w:rPr>
          <w:rFonts w:asciiTheme="minorHAnsi" w:eastAsiaTheme="minorEastAsia" w:hAnsiTheme="minorHAnsi" w:cstheme="minorBidi"/>
          <w:noProof/>
          <w:color w:val="000000" w:themeColor="text1"/>
          <w:position w:val="-6"/>
          <w:sz w:val="22"/>
          <w:szCs w:val="22"/>
        </w:rPr>
      </w:pPr>
      <w:r w:rsidRPr="00153BBE">
        <w:rPr>
          <w:rFonts w:cs="Tahoma"/>
          <w:noProof/>
          <w:color w:val="000000" w:themeColor="text1"/>
          <w:position w:val="-6"/>
        </w:rPr>
        <w:t>System Center Server Management Suite Datacenter</w:t>
      </w:r>
      <w:r w:rsidRPr="00153BBE">
        <w:rPr>
          <w:noProof/>
          <w:color w:val="000000" w:themeColor="text1"/>
          <w:position w:val="-6"/>
        </w:rPr>
        <w:tab/>
      </w:r>
      <w:r w:rsidRPr="00153BBE">
        <w:rPr>
          <w:noProof/>
          <w:color w:val="000000" w:themeColor="text1"/>
          <w:position w:val="-6"/>
        </w:rPr>
        <w:fldChar w:fldCharType="begin"/>
      </w:r>
      <w:r w:rsidRPr="00153BBE">
        <w:rPr>
          <w:noProof/>
          <w:color w:val="000000" w:themeColor="text1"/>
          <w:position w:val="-6"/>
        </w:rPr>
        <w:instrText xml:space="preserve"> PAGEREF _Toc340767029 \h </w:instrText>
      </w:r>
      <w:r w:rsidRPr="00153BBE">
        <w:rPr>
          <w:noProof/>
          <w:color w:val="000000" w:themeColor="text1"/>
          <w:position w:val="-6"/>
        </w:rPr>
      </w:r>
      <w:r w:rsidRPr="00153BBE">
        <w:rPr>
          <w:noProof/>
          <w:color w:val="000000" w:themeColor="text1"/>
          <w:position w:val="-6"/>
        </w:rPr>
        <w:fldChar w:fldCharType="separate"/>
      </w:r>
      <w:r w:rsidR="00153BBE" w:rsidRPr="00153BBE">
        <w:rPr>
          <w:noProof/>
          <w:color w:val="000000" w:themeColor="text1"/>
          <w:position w:val="-6"/>
        </w:rPr>
        <w:t>24</w:t>
      </w:r>
      <w:r w:rsidRPr="00153BBE">
        <w:rPr>
          <w:noProof/>
          <w:color w:val="000000" w:themeColor="text1"/>
          <w:position w:val="-6"/>
        </w:rPr>
        <w:fldChar w:fldCharType="end"/>
      </w:r>
    </w:p>
    <w:p w14:paraId="5D8EFB7B"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rPr>
      </w:pPr>
      <w:r w:rsidRPr="00153BBE">
        <w:rPr>
          <w:color w:val="000000" w:themeColor="text1"/>
          <w:position w:val="-6"/>
        </w:rPr>
        <w:t>System Center Service Manager 2010</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_Toc340767030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24</w:t>
      </w:r>
      <w:r w:rsidRPr="00153BBE">
        <w:rPr>
          <w:color w:val="000000" w:themeColor="text1"/>
          <w:position w:val="-6"/>
        </w:rPr>
        <w:fldChar w:fldCharType="end"/>
      </w:r>
    </w:p>
    <w:p w14:paraId="5D8EFB7C"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rPr>
      </w:pPr>
      <w:r w:rsidRPr="00153BBE">
        <w:rPr>
          <w:color w:val="000000" w:themeColor="text1"/>
          <w:position w:val="-6"/>
        </w:rPr>
        <w:t xml:space="preserve">System Center Service Manager 2010 </w:t>
      </w:r>
      <w:r w:rsidRPr="00153BBE">
        <w:rPr>
          <w:color w:val="000000" w:themeColor="text1"/>
          <w:position w:val="-6"/>
          <w:lang w:val="ru-RU"/>
        </w:rPr>
        <w:t>с</w:t>
      </w:r>
      <w:r w:rsidRPr="00153BBE">
        <w:rPr>
          <w:color w:val="000000" w:themeColor="text1"/>
          <w:position w:val="-6"/>
        </w:rPr>
        <w:t xml:space="preserve"> </w:t>
      </w:r>
      <w:r w:rsidRPr="00153BBE">
        <w:rPr>
          <w:color w:val="000000" w:themeColor="text1"/>
          <w:position w:val="-6"/>
          <w:lang w:val="ru-RU"/>
        </w:rPr>
        <w:t>технологией</w:t>
      </w:r>
      <w:r w:rsidRPr="00153BBE">
        <w:rPr>
          <w:color w:val="000000" w:themeColor="text1"/>
          <w:position w:val="-6"/>
        </w:rPr>
        <w:t xml:space="preserve"> SQL Server 2008</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_Toc340767031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24</w:t>
      </w:r>
      <w:r w:rsidRPr="00153BBE">
        <w:rPr>
          <w:color w:val="000000" w:themeColor="text1"/>
          <w:position w:val="-6"/>
        </w:rPr>
        <w:fldChar w:fldCharType="end"/>
      </w:r>
    </w:p>
    <w:p w14:paraId="5D8EFB7D"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lang w:val="ru-RU"/>
        </w:rPr>
      </w:pPr>
      <w:r w:rsidRPr="00153BBE">
        <w:rPr>
          <w:color w:val="000000" w:themeColor="text1"/>
          <w:position w:val="-6"/>
          <w:lang w:val="ru-RU"/>
        </w:rPr>
        <w:lastRenderedPageBreak/>
        <w:t xml:space="preserve">System Center Service Manager 2010, клиентская лицензия на управление (Client ML) </w:t>
      </w:r>
      <w:r w:rsidR="00E53D01" w:rsidRPr="00153BBE">
        <w:rPr>
          <w:color w:val="000000" w:themeColor="text1"/>
          <w:position w:val="-6"/>
          <w:lang w:val="ru-RU"/>
        </w:rPr>
        <w:br/>
      </w:r>
      <w:r w:rsidRPr="00153BBE">
        <w:rPr>
          <w:color w:val="000000" w:themeColor="text1"/>
          <w:position w:val="-6"/>
          <w:lang w:val="ru-RU"/>
        </w:rPr>
        <w:t>«на операционную среду»</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340767032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24</w:t>
      </w:r>
      <w:r w:rsidRPr="00153BBE">
        <w:rPr>
          <w:color w:val="000000" w:themeColor="text1"/>
          <w:position w:val="-6"/>
        </w:rPr>
        <w:fldChar w:fldCharType="end"/>
      </w:r>
    </w:p>
    <w:p w14:paraId="5D8EFB7E"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lang w:val="ru-RU"/>
        </w:rPr>
      </w:pPr>
      <w:r w:rsidRPr="00153BBE">
        <w:rPr>
          <w:color w:val="000000" w:themeColor="text1"/>
          <w:position w:val="-6"/>
          <w:lang w:val="ru-RU"/>
        </w:rPr>
        <w:t>System Center Service Manager 2010, клиентская лицензия на управление (Client ML) «на пользователя»</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340767033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24</w:t>
      </w:r>
      <w:r w:rsidRPr="00153BBE">
        <w:rPr>
          <w:color w:val="000000" w:themeColor="text1"/>
          <w:position w:val="-6"/>
        </w:rPr>
        <w:fldChar w:fldCharType="end"/>
      </w:r>
    </w:p>
    <w:p w14:paraId="5D8EFB7F" w14:textId="77777777" w:rsidR="009D7A1C" w:rsidRPr="00153BBE" w:rsidRDefault="009D7A1C">
      <w:pPr>
        <w:pStyle w:val="TOC3"/>
        <w:rPr>
          <w:rFonts w:asciiTheme="minorHAnsi" w:eastAsiaTheme="minorEastAsia" w:hAnsiTheme="minorHAnsi" w:cstheme="minorBidi"/>
          <w:bCs w:val="0"/>
          <w:color w:val="000000" w:themeColor="text1"/>
          <w:position w:val="-6"/>
          <w:sz w:val="22"/>
          <w:szCs w:val="22"/>
          <w:lang w:val="ru-RU"/>
        </w:rPr>
      </w:pPr>
      <w:r w:rsidRPr="00153BBE">
        <w:rPr>
          <w:color w:val="000000" w:themeColor="text1"/>
          <w:position w:val="-6"/>
          <w:lang w:val="ru-RU"/>
        </w:rPr>
        <w:t xml:space="preserve">System Center Service Manager 2010, лицензия на управление сервером (Server ML) </w:t>
      </w:r>
      <w:r w:rsidR="00E53D01" w:rsidRPr="00153BBE">
        <w:rPr>
          <w:color w:val="000000" w:themeColor="text1"/>
          <w:position w:val="-6"/>
          <w:lang w:val="ru-RU"/>
        </w:rPr>
        <w:br/>
      </w:r>
      <w:r w:rsidRPr="00153BBE">
        <w:rPr>
          <w:color w:val="000000" w:themeColor="text1"/>
          <w:position w:val="-6"/>
          <w:lang w:val="ru-RU"/>
        </w:rPr>
        <w:t>«на операционную среду»</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340767034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24</w:t>
      </w:r>
      <w:r w:rsidRPr="00153BBE">
        <w:rPr>
          <w:color w:val="000000" w:themeColor="text1"/>
          <w:position w:val="-6"/>
        </w:rPr>
        <w:fldChar w:fldCharType="end"/>
      </w:r>
    </w:p>
    <w:p w14:paraId="5D8EFB80"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 xml:space="preserve">System Center Virtual Machine Manager 2008 R2, клиентская лицензия на управление </w:t>
      </w:r>
      <w:r w:rsidR="00E53D01" w:rsidRPr="00153BBE">
        <w:rPr>
          <w:rFonts w:cs="Tahoma"/>
          <w:color w:val="000000" w:themeColor="text1"/>
          <w:position w:val="-6"/>
          <w:lang w:val="ru-RU"/>
        </w:rPr>
        <w:br/>
      </w:r>
      <w:r w:rsidRPr="00153BBE">
        <w:rPr>
          <w:rFonts w:cs="Tahoma"/>
          <w:color w:val="000000" w:themeColor="text1"/>
          <w:position w:val="-6"/>
          <w:lang w:val="ru-RU"/>
        </w:rPr>
        <w:t>«на операционную среду»</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340767035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24</w:t>
      </w:r>
      <w:r w:rsidRPr="00153BBE">
        <w:rPr>
          <w:color w:val="000000" w:themeColor="text1"/>
          <w:position w:val="-6"/>
        </w:rPr>
        <w:fldChar w:fldCharType="end"/>
      </w:r>
    </w:p>
    <w:p w14:paraId="5D8EFB81"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System Center Virtual Machine Manager 2008 R2, клиентская лицензия на управление «на пользователя»</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340767036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24</w:t>
      </w:r>
      <w:r w:rsidRPr="00153BBE">
        <w:rPr>
          <w:color w:val="000000" w:themeColor="text1"/>
          <w:position w:val="-6"/>
        </w:rPr>
        <w:fldChar w:fldCharType="end"/>
      </w:r>
    </w:p>
    <w:p w14:paraId="5D8EFB82"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System Center Virtual Machine Manager 2008 R2, </w:t>
      </w:r>
      <w:r w:rsidRPr="00153BBE">
        <w:rPr>
          <w:rFonts w:cs="Tahoma"/>
          <w:color w:val="000000" w:themeColor="text1"/>
          <w:position w:val="-6"/>
          <w:lang w:val="ru-RU"/>
        </w:rPr>
        <w:t>лицензия</w:t>
      </w:r>
      <w:r w:rsidRPr="00153BBE">
        <w:rPr>
          <w:rFonts w:cs="Tahoma"/>
          <w:color w:val="000000" w:themeColor="text1"/>
          <w:position w:val="-6"/>
        </w:rPr>
        <w:t xml:space="preserve"> </w:t>
      </w:r>
      <w:r w:rsidRPr="00153BBE">
        <w:rPr>
          <w:rFonts w:cs="Tahoma"/>
          <w:color w:val="000000" w:themeColor="text1"/>
          <w:position w:val="-6"/>
          <w:lang w:val="ru-RU"/>
        </w:rPr>
        <w:t>на</w:t>
      </w:r>
      <w:r w:rsidRPr="00153BBE">
        <w:rPr>
          <w:rFonts w:cs="Tahoma"/>
          <w:color w:val="000000" w:themeColor="text1"/>
          <w:position w:val="-6"/>
        </w:rPr>
        <w:t xml:space="preserve"> </w:t>
      </w:r>
      <w:r w:rsidRPr="00153BBE">
        <w:rPr>
          <w:rFonts w:cs="Tahoma"/>
          <w:color w:val="000000" w:themeColor="text1"/>
          <w:position w:val="-6"/>
          <w:lang w:val="ru-RU"/>
        </w:rPr>
        <w:t>управление</w:t>
      </w:r>
      <w:r w:rsidRPr="00153BBE">
        <w:rPr>
          <w:rFonts w:cs="Tahoma"/>
          <w:color w:val="000000" w:themeColor="text1"/>
          <w:position w:val="-6"/>
        </w:rPr>
        <w:t xml:space="preserve"> </w:t>
      </w:r>
      <w:r w:rsidRPr="00153BBE">
        <w:rPr>
          <w:rFonts w:cs="Tahoma"/>
          <w:color w:val="000000" w:themeColor="text1"/>
          <w:position w:val="-6"/>
          <w:lang w:val="ru-RU"/>
        </w:rPr>
        <w:t>сервером</w:t>
      </w:r>
      <w:r w:rsidRPr="00153BBE">
        <w:rPr>
          <w:rFonts w:cs="Tahoma"/>
          <w:color w:val="000000" w:themeColor="text1"/>
          <w:position w:val="-6"/>
        </w:rPr>
        <w:t xml:space="preserve"> Enterprise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_Toc340767037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24</w:t>
      </w:r>
      <w:r w:rsidRPr="00153BBE">
        <w:rPr>
          <w:color w:val="000000" w:themeColor="text1"/>
          <w:position w:val="-6"/>
        </w:rPr>
        <w:fldChar w:fldCharType="end"/>
      </w:r>
    </w:p>
    <w:p w14:paraId="5D8EFB83"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Virtual Machine Manager 2008 R2 Workgroup Edition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_Toc340767038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24</w:t>
      </w:r>
      <w:r w:rsidRPr="00153BBE">
        <w:rPr>
          <w:color w:val="000000" w:themeColor="text1"/>
          <w:position w:val="-6"/>
        </w:rPr>
        <w:fldChar w:fldCharType="end"/>
      </w:r>
    </w:p>
    <w:p w14:paraId="5D8EFB84"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2012 Client Management Suite (Client ML) «</w:t>
      </w:r>
      <w:r w:rsidRPr="00153BBE">
        <w:rPr>
          <w:rFonts w:cs="Tahoma"/>
          <w:color w:val="000000" w:themeColor="text1"/>
          <w:position w:val="-6"/>
          <w:lang w:val="ru-RU"/>
        </w:rPr>
        <w:t>на</w:t>
      </w:r>
      <w:r w:rsidRPr="00153BBE">
        <w:rPr>
          <w:rFonts w:cs="Tahoma"/>
          <w:color w:val="000000" w:themeColor="text1"/>
          <w:position w:val="-6"/>
        </w:rPr>
        <w:t> </w:t>
      </w:r>
      <w:r w:rsidRPr="00153BBE">
        <w:rPr>
          <w:rFonts w:cs="Tahoma"/>
          <w:color w:val="000000" w:themeColor="text1"/>
          <w:position w:val="-6"/>
          <w:lang w:val="ru-RU"/>
        </w:rPr>
        <w:t>операционную</w:t>
      </w:r>
      <w:r w:rsidRPr="00153BBE">
        <w:rPr>
          <w:rFonts w:cs="Tahoma"/>
          <w:color w:val="000000" w:themeColor="text1"/>
          <w:position w:val="-6"/>
        </w:rPr>
        <w:t xml:space="preserve"> </w:t>
      </w:r>
      <w:r w:rsidRPr="00153BBE">
        <w:rPr>
          <w:rFonts w:cs="Tahoma"/>
          <w:color w:val="000000" w:themeColor="text1"/>
          <w:position w:val="-6"/>
          <w:lang w:val="ru-RU"/>
        </w:rPr>
        <w:t>среду</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_Toc340767039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24</w:t>
      </w:r>
      <w:r w:rsidRPr="00153BBE">
        <w:rPr>
          <w:color w:val="000000" w:themeColor="text1"/>
          <w:position w:val="-6"/>
        </w:rPr>
        <w:fldChar w:fldCharType="end"/>
      </w:r>
    </w:p>
    <w:p w14:paraId="5D8EFB85"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2012 Client Management Suite (Client ML) «</w:t>
      </w:r>
      <w:r w:rsidRPr="00153BBE">
        <w:rPr>
          <w:rFonts w:cs="Tahoma"/>
          <w:color w:val="000000" w:themeColor="text1"/>
          <w:position w:val="-6"/>
          <w:lang w:val="ru-RU"/>
        </w:rPr>
        <w:t>на</w:t>
      </w:r>
      <w:r w:rsidRPr="00153BBE">
        <w:rPr>
          <w:rFonts w:cs="Tahoma"/>
          <w:color w:val="000000" w:themeColor="text1"/>
          <w:position w:val="-6"/>
        </w:rPr>
        <w:t> </w:t>
      </w:r>
      <w:r w:rsidRPr="00153BBE">
        <w:rPr>
          <w:rFonts w:cs="Tahoma"/>
          <w:color w:val="000000" w:themeColor="text1"/>
          <w:position w:val="-6"/>
          <w:lang w:val="ru-RU"/>
        </w:rPr>
        <w:t>пользователя</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_Toc340767040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24</w:t>
      </w:r>
      <w:r w:rsidRPr="00153BBE">
        <w:rPr>
          <w:color w:val="000000" w:themeColor="text1"/>
          <w:position w:val="-6"/>
        </w:rPr>
        <w:fldChar w:fldCharType="end"/>
      </w:r>
    </w:p>
    <w:p w14:paraId="5D8EFB86"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System Center 2012 Configuration Manager, клиентская лицензия на управление (Client ML) только для</w:t>
      </w:r>
      <w:r w:rsidR="00E53D01" w:rsidRPr="00153BBE">
        <w:rPr>
          <w:rFonts w:cs="Tahoma"/>
          <w:color w:val="000000" w:themeColor="text1"/>
          <w:position w:val="-6"/>
        </w:rPr>
        <w:t> </w:t>
      </w:r>
      <w:r w:rsidRPr="00153BBE">
        <w:rPr>
          <w:rFonts w:cs="Tahoma"/>
          <w:color w:val="000000" w:themeColor="text1"/>
          <w:position w:val="-6"/>
          <w:lang w:val="ru-RU"/>
        </w:rPr>
        <w:t>учащихся</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340767041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24</w:t>
      </w:r>
      <w:r w:rsidRPr="00153BBE">
        <w:rPr>
          <w:color w:val="000000" w:themeColor="text1"/>
          <w:position w:val="-6"/>
        </w:rPr>
        <w:fldChar w:fldCharType="end"/>
      </w:r>
    </w:p>
    <w:p w14:paraId="5D8EFB87"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 xml:space="preserve">System Center 2012 Configuration Manager, клиентская лицензия на управление на </w:t>
      </w:r>
      <w:r w:rsidR="00E53D01" w:rsidRPr="00153BBE">
        <w:rPr>
          <w:rFonts w:cs="Tahoma"/>
          <w:color w:val="000000" w:themeColor="text1"/>
          <w:position w:val="-6"/>
          <w:lang w:val="ru-RU"/>
        </w:rPr>
        <w:br/>
      </w:r>
      <w:r w:rsidRPr="00153BBE">
        <w:rPr>
          <w:rFonts w:cs="Tahoma"/>
          <w:color w:val="000000" w:themeColor="text1"/>
          <w:position w:val="-6"/>
          <w:lang w:val="ru-RU"/>
        </w:rPr>
        <w:t>«операционную среду»</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340767042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24</w:t>
      </w:r>
      <w:r w:rsidRPr="00153BBE">
        <w:rPr>
          <w:color w:val="000000" w:themeColor="text1"/>
          <w:position w:val="-6"/>
        </w:rPr>
        <w:fldChar w:fldCharType="end"/>
      </w:r>
    </w:p>
    <w:p w14:paraId="5D8EFB88"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System Center 2012 Configuration Manager, клиентская лицензия на</w:t>
      </w:r>
      <w:r w:rsidRPr="00153BBE">
        <w:rPr>
          <w:rFonts w:cs="Tahoma"/>
          <w:color w:val="000000" w:themeColor="text1"/>
          <w:position w:val="-6"/>
        </w:rPr>
        <w:t> </w:t>
      </w:r>
      <w:r w:rsidRPr="00153BBE">
        <w:rPr>
          <w:rFonts w:cs="Tahoma"/>
          <w:color w:val="000000" w:themeColor="text1"/>
          <w:position w:val="-6"/>
          <w:lang w:val="ru-RU"/>
        </w:rPr>
        <w:t>управление «на пользователя»</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340767043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24</w:t>
      </w:r>
      <w:r w:rsidRPr="00153BBE">
        <w:rPr>
          <w:color w:val="000000" w:themeColor="text1"/>
          <w:position w:val="-6"/>
        </w:rPr>
        <w:fldChar w:fldCharType="end"/>
      </w:r>
    </w:p>
    <w:p w14:paraId="5D8EFB89"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System Center 2012 Datacenter Server, лицензия на управление</w:t>
      </w:r>
      <w:r w:rsidR="00094958" w:rsidRPr="00153BBE">
        <w:rPr>
          <w:rFonts w:cs="Tahoma"/>
          <w:color w:val="000000" w:themeColor="text1"/>
          <w:position w:val="-6"/>
          <w:lang w:val="ru-RU"/>
        </w:rPr>
        <w:t xml:space="preserve"> </w:t>
      </w:r>
      <w:r w:rsidRPr="00153BBE">
        <w:rPr>
          <w:rFonts w:cs="Tahoma"/>
          <w:color w:val="000000" w:themeColor="text1"/>
          <w:position w:val="-6"/>
          <w:lang w:val="ru-RU"/>
        </w:rPr>
        <w:t>(2-процессорная)</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340767044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24</w:t>
      </w:r>
      <w:r w:rsidRPr="00153BBE">
        <w:rPr>
          <w:color w:val="000000" w:themeColor="text1"/>
          <w:position w:val="-6"/>
        </w:rPr>
        <w:fldChar w:fldCharType="end"/>
      </w:r>
    </w:p>
    <w:p w14:paraId="5D8EFB8A"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System Center 2012 Endpoint Protection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_Toc340767045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24</w:t>
      </w:r>
      <w:r w:rsidRPr="00153BBE">
        <w:rPr>
          <w:color w:val="000000" w:themeColor="text1"/>
          <w:position w:val="-6"/>
        </w:rPr>
        <w:fldChar w:fldCharType="end"/>
      </w:r>
    </w:p>
    <w:p w14:paraId="5D8EFB8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System Center 2012 Standard Server, </w:t>
      </w:r>
      <w:r w:rsidRPr="00153BBE">
        <w:rPr>
          <w:rFonts w:cs="Tahoma"/>
          <w:color w:val="000000" w:themeColor="text1"/>
          <w:position w:val="-6"/>
          <w:lang w:val="ru-RU"/>
        </w:rPr>
        <w:t>лицензия</w:t>
      </w:r>
      <w:r w:rsidRPr="00153BBE">
        <w:rPr>
          <w:rFonts w:cs="Tahoma"/>
          <w:color w:val="000000" w:themeColor="text1"/>
          <w:position w:val="-6"/>
        </w:rPr>
        <w:t xml:space="preserve"> </w:t>
      </w:r>
      <w:r w:rsidRPr="00153BBE">
        <w:rPr>
          <w:rFonts w:cs="Tahoma"/>
          <w:color w:val="000000" w:themeColor="text1"/>
          <w:position w:val="-6"/>
          <w:lang w:val="ru-RU"/>
        </w:rPr>
        <w:t>на</w:t>
      </w:r>
      <w:r w:rsidRPr="00153BBE">
        <w:rPr>
          <w:rFonts w:cs="Tahoma"/>
          <w:color w:val="000000" w:themeColor="text1"/>
          <w:position w:val="-6"/>
        </w:rPr>
        <w:t xml:space="preserve"> </w:t>
      </w:r>
      <w:r w:rsidRPr="00153BBE">
        <w:rPr>
          <w:rFonts w:cs="Tahoma"/>
          <w:color w:val="000000" w:themeColor="text1"/>
          <w:position w:val="-6"/>
          <w:lang w:val="ru-RU"/>
        </w:rPr>
        <w:t>управление</w:t>
      </w:r>
      <w:r w:rsidR="00094958" w:rsidRPr="00153BBE">
        <w:rPr>
          <w:rFonts w:cs="Tahoma"/>
          <w:color w:val="000000" w:themeColor="text1"/>
          <w:position w:val="-6"/>
        </w:rPr>
        <w:t xml:space="preserve"> </w:t>
      </w:r>
      <w:r w:rsidRPr="00153BBE">
        <w:rPr>
          <w:rFonts w:cs="Tahoma"/>
          <w:color w:val="000000" w:themeColor="text1"/>
          <w:position w:val="-6"/>
        </w:rPr>
        <w:t>(2-</w:t>
      </w:r>
      <w:r w:rsidRPr="00153BBE">
        <w:rPr>
          <w:rFonts w:cs="Tahoma"/>
          <w:color w:val="000000" w:themeColor="text1"/>
          <w:position w:val="-6"/>
          <w:lang w:val="ru-RU"/>
        </w:rPr>
        <w:t>процессорная</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_Toc340767046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24</w:t>
      </w:r>
      <w:r w:rsidRPr="00153BBE">
        <w:rPr>
          <w:color w:val="000000" w:themeColor="text1"/>
          <w:position w:val="-6"/>
        </w:rPr>
        <w:fldChar w:fldCharType="end"/>
      </w:r>
    </w:p>
    <w:p w14:paraId="5D8EFB8C"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TechNet Plus Single User</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_Toc340767047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24</w:t>
      </w:r>
      <w:r w:rsidRPr="00153BBE">
        <w:rPr>
          <w:color w:val="000000" w:themeColor="text1"/>
          <w:position w:val="-6"/>
        </w:rPr>
        <w:fldChar w:fldCharType="end"/>
      </w:r>
    </w:p>
    <w:p w14:paraId="5D8EFB8D"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VDI Suite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_Toc340767048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8E"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VDI Suite </w:t>
      </w:r>
      <w:r w:rsidRPr="00153BBE">
        <w:rPr>
          <w:rFonts w:cs="Tahoma"/>
          <w:color w:val="000000" w:themeColor="text1"/>
          <w:position w:val="-6"/>
          <w:lang w:val="ru-RU"/>
        </w:rPr>
        <w:t>с</w:t>
      </w:r>
      <w:r w:rsidRPr="00153BBE">
        <w:rPr>
          <w:rFonts w:cs="Tahoma"/>
          <w:color w:val="000000" w:themeColor="text1"/>
          <w:position w:val="-6"/>
        </w:rPr>
        <w:t xml:space="preserve"> MDOP</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_Toc340767049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8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VDI Standard Suite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_Toc340767050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VDI Standard Suite </w:t>
      </w:r>
      <w:r w:rsidRPr="00153BBE">
        <w:rPr>
          <w:rFonts w:cs="Tahoma"/>
          <w:color w:val="000000" w:themeColor="text1"/>
          <w:position w:val="-6"/>
          <w:lang w:val="ru-RU"/>
        </w:rPr>
        <w:t>с</w:t>
      </w:r>
      <w:r w:rsidRPr="00153BBE">
        <w:rPr>
          <w:rFonts w:cs="Tahoma"/>
          <w:color w:val="000000" w:themeColor="text1"/>
          <w:position w:val="-6"/>
        </w:rPr>
        <w:t xml:space="preserve"> MDOP</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_Toc340767051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VDI Premium Suite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_Toc340767052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2"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VDI Premium Suite </w:t>
      </w:r>
      <w:r w:rsidRPr="00153BBE">
        <w:rPr>
          <w:rFonts w:cs="Tahoma"/>
          <w:color w:val="000000" w:themeColor="text1"/>
          <w:position w:val="-6"/>
          <w:lang w:val="ru-RU"/>
        </w:rPr>
        <w:t>с</w:t>
      </w:r>
      <w:r w:rsidRPr="00153BBE">
        <w:rPr>
          <w:rFonts w:cs="Tahoma"/>
          <w:color w:val="000000" w:themeColor="text1"/>
          <w:position w:val="-6"/>
        </w:rPr>
        <w:t xml:space="preserve"> MDOP</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_Toc340767053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3"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Virtual Server 2005 R2 Enterprise Edition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_Toc340767054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4"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Visual Studio</w:t>
      </w:r>
      <w:r w:rsidRPr="00153BBE">
        <w:rPr>
          <w:rFonts w:cs="Tahoma"/>
          <w:color w:val="000000" w:themeColor="text1"/>
          <w:position w:val="-6"/>
          <w:vertAlign w:val="superscript"/>
        </w:rPr>
        <w:t>®</w:t>
      </w:r>
      <w:r w:rsidRPr="00153BBE">
        <w:rPr>
          <w:rFonts w:cs="Tahoma"/>
          <w:color w:val="000000" w:themeColor="text1"/>
          <w:position w:val="-6"/>
        </w:rPr>
        <w:t xml:space="preserve"> Team Foundation Server 2012 </w:t>
      </w:r>
      <w:r w:rsidRPr="00153BBE">
        <w:rPr>
          <w:rFonts w:cs="Tahoma"/>
          <w:color w:val="000000" w:themeColor="text1"/>
          <w:position w:val="-6"/>
          <w:lang w:val="ru-RU"/>
        </w:rPr>
        <w:t>с</w:t>
      </w:r>
      <w:r w:rsidRPr="00153BBE">
        <w:rPr>
          <w:rFonts w:cs="Tahoma"/>
          <w:color w:val="000000" w:themeColor="text1"/>
          <w:position w:val="-6"/>
        </w:rPr>
        <w:t xml:space="preserve"> </w:t>
      </w:r>
      <w:r w:rsidRPr="00153BBE">
        <w:rPr>
          <w:rFonts w:cs="Tahoma"/>
          <w:color w:val="000000" w:themeColor="text1"/>
          <w:position w:val="-6"/>
          <w:lang w:val="ru-RU"/>
        </w:rPr>
        <w:t>технологией</w:t>
      </w:r>
      <w:r w:rsidRPr="00153BBE">
        <w:rPr>
          <w:rFonts w:cs="Tahoma"/>
          <w:color w:val="000000" w:themeColor="text1"/>
          <w:position w:val="-6"/>
        </w:rPr>
        <w:t xml:space="preserve"> SQL Server 2012</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_Toc340767055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5"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Visual Studio</w:t>
      </w:r>
      <w:r w:rsidRPr="00153BBE">
        <w:rPr>
          <w:rFonts w:cs="Tahoma"/>
          <w:color w:val="000000" w:themeColor="text1"/>
          <w:position w:val="-6"/>
          <w:vertAlign w:val="superscript"/>
        </w:rPr>
        <w:t>®</w:t>
      </w:r>
      <w:r w:rsidRPr="00153BBE">
        <w:rPr>
          <w:rFonts w:cs="Tahoma"/>
          <w:color w:val="000000" w:themeColor="text1"/>
          <w:position w:val="-6"/>
        </w:rPr>
        <w:t xml:space="preserve"> Team Foundation Server 2012, </w:t>
      </w:r>
      <w:r w:rsidRPr="00153BBE">
        <w:rPr>
          <w:rFonts w:cs="Tahoma"/>
          <w:color w:val="000000" w:themeColor="text1"/>
          <w:position w:val="-6"/>
          <w:lang w:val="ru-RU"/>
        </w:rPr>
        <w:t>клиентская</w:t>
      </w:r>
      <w:r w:rsidRPr="00153BBE">
        <w:rPr>
          <w:rFonts w:cs="Tahoma"/>
          <w:color w:val="000000" w:themeColor="text1"/>
          <w:position w:val="-6"/>
        </w:rPr>
        <w:t xml:space="preserve"> </w:t>
      </w:r>
      <w:r w:rsidRPr="00153BBE">
        <w:rPr>
          <w:rFonts w:cs="Tahoma"/>
          <w:color w:val="000000" w:themeColor="text1"/>
          <w:position w:val="-6"/>
          <w:lang w:val="ru-RU"/>
        </w:rPr>
        <w:t>лицензия</w:t>
      </w:r>
      <w:r w:rsidRPr="00153BBE">
        <w:rPr>
          <w:rFonts w:cs="Tahoma"/>
          <w:color w:val="000000" w:themeColor="text1"/>
          <w:position w:val="-6"/>
        </w:rPr>
        <w:t xml:space="preserve"> «</w:t>
      </w:r>
      <w:r w:rsidRPr="00153BBE">
        <w:rPr>
          <w:rFonts w:cs="Tahoma"/>
          <w:color w:val="000000" w:themeColor="text1"/>
          <w:position w:val="-6"/>
          <w:lang w:val="ru-RU"/>
        </w:rPr>
        <w:t>на</w:t>
      </w:r>
      <w:r w:rsidRPr="00153BBE">
        <w:rPr>
          <w:rFonts w:cs="Tahoma"/>
          <w:color w:val="000000" w:themeColor="text1"/>
          <w:position w:val="-6"/>
        </w:rPr>
        <w:t xml:space="preserve"> </w:t>
      </w:r>
      <w:r w:rsidRPr="00153BBE">
        <w:rPr>
          <w:rFonts w:cs="Tahoma"/>
          <w:color w:val="000000" w:themeColor="text1"/>
          <w:position w:val="-6"/>
          <w:lang w:val="ru-RU"/>
        </w:rPr>
        <w:t>устройство</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_Toc340767056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6"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Visual Studio</w:t>
      </w:r>
      <w:r w:rsidRPr="00153BBE">
        <w:rPr>
          <w:rFonts w:cs="Tahoma"/>
          <w:color w:val="000000" w:themeColor="text1"/>
          <w:position w:val="-6"/>
          <w:vertAlign w:val="superscript"/>
        </w:rPr>
        <w:t>®</w:t>
      </w:r>
      <w:r w:rsidRPr="00153BBE">
        <w:rPr>
          <w:rFonts w:cs="Tahoma"/>
          <w:color w:val="000000" w:themeColor="text1"/>
          <w:position w:val="-6"/>
        </w:rPr>
        <w:t xml:space="preserve"> Team Foundation Server 2012, </w:t>
      </w:r>
      <w:r w:rsidRPr="00153BBE">
        <w:rPr>
          <w:rFonts w:cs="Tahoma"/>
          <w:color w:val="000000" w:themeColor="text1"/>
          <w:position w:val="-6"/>
          <w:lang w:val="ru-RU"/>
        </w:rPr>
        <w:t>клиентская</w:t>
      </w:r>
      <w:r w:rsidRPr="00153BBE">
        <w:rPr>
          <w:rFonts w:cs="Tahoma"/>
          <w:color w:val="000000" w:themeColor="text1"/>
          <w:position w:val="-6"/>
        </w:rPr>
        <w:t xml:space="preserve"> </w:t>
      </w:r>
      <w:r w:rsidRPr="00153BBE">
        <w:rPr>
          <w:rFonts w:cs="Tahoma"/>
          <w:color w:val="000000" w:themeColor="text1"/>
          <w:position w:val="-6"/>
          <w:lang w:val="ru-RU"/>
        </w:rPr>
        <w:t>лицензия</w:t>
      </w:r>
      <w:r w:rsidRPr="00153BBE">
        <w:rPr>
          <w:rFonts w:cs="Tahoma"/>
          <w:color w:val="000000" w:themeColor="text1"/>
          <w:position w:val="-6"/>
        </w:rPr>
        <w:t xml:space="preserve"> «</w:t>
      </w:r>
      <w:r w:rsidRPr="00153BBE">
        <w:rPr>
          <w:rFonts w:cs="Tahoma"/>
          <w:color w:val="000000" w:themeColor="text1"/>
          <w:position w:val="-6"/>
          <w:lang w:val="ru-RU"/>
        </w:rPr>
        <w:t>на</w:t>
      </w:r>
      <w:r w:rsidRPr="00153BBE">
        <w:rPr>
          <w:rFonts w:cs="Tahoma"/>
          <w:color w:val="000000" w:themeColor="text1"/>
          <w:position w:val="-6"/>
        </w:rPr>
        <w:t xml:space="preserve"> </w:t>
      </w:r>
      <w:r w:rsidRPr="00153BBE">
        <w:rPr>
          <w:rFonts w:cs="Tahoma"/>
          <w:color w:val="000000" w:themeColor="text1"/>
          <w:position w:val="-6"/>
          <w:lang w:val="ru-RU"/>
        </w:rPr>
        <w:t>пользователя</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_Toc340767057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Visual Studio</w:t>
      </w:r>
      <w:r w:rsidRPr="00153BBE">
        <w:rPr>
          <w:rFonts w:cs="Tahoma"/>
          <w:color w:val="000000" w:themeColor="text1"/>
          <w:position w:val="-6"/>
          <w:vertAlign w:val="superscript"/>
        </w:rPr>
        <w:t>®</w:t>
      </w:r>
      <w:r w:rsidRPr="00153BBE">
        <w:rPr>
          <w:rFonts w:cs="Tahoma"/>
          <w:color w:val="000000" w:themeColor="text1"/>
          <w:position w:val="-6"/>
        </w:rPr>
        <w:t xml:space="preserve"> Team Foundation Server 2012 External Connector</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_Toc340767058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8"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Подписка</w:t>
      </w:r>
      <w:r w:rsidRPr="00153BBE">
        <w:rPr>
          <w:rFonts w:cs="Tahoma"/>
          <w:color w:val="000000" w:themeColor="text1"/>
          <w:position w:val="-6"/>
        </w:rPr>
        <w:t xml:space="preserve"> Web Antimalware Subscription </w:t>
      </w:r>
      <w:r w:rsidRPr="00153BBE">
        <w:rPr>
          <w:rFonts w:cs="Tahoma"/>
          <w:color w:val="000000" w:themeColor="text1"/>
          <w:position w:val="-6"/>
          <w:lang w:val="ru-RU"/>
        </w:rPr>
        <w:t>для</w:t>
      </w:r>
      <w:r w:rsidRPr="00153BBE">
        <w:rPr>
          <w:rFonts w:cs="Tahoma"/>
          <w:color w:val="000000" w:themeColor="text1"/>
          <w:position w:val="-6"/>
        </w:rPr>
        <w:t xml:space="preserve"> Forefront Threat Management Gateway Medium </w:t>
      </w:r>
      <w:r w:rsidR="00E53D01" w:rsidRPr="00153BBE">
        <w:rPr>
          <w:rFonts w:cs="Tahoma"/>
          <w:color w:val="000000" w:themeColor="text1"/>
          <w:position w:val="-6"/>
        </w:rPr>
        <w:br/>
      </w:r>
      <w:r w:rsidRPr="00153BBE">
        <w:rPr>
          <w:rFonts w:cs="Tahoma"/>
          <w:color w:val="000000" w:themeColor="text1"/>
          <w:position w:val="-6"/>
        </w:rPr>
        <w:t>Business Edition («</w:t>
      </w:r>
      <w:r w:rsidRPr="00153BBE">
        <w:rPr>
          <w:rFonts w:cs="Tahoma"/>
          <w:color w:val="000000" w:themeColor="text1"/>
          <w:position w:val="-6"/>
          <w:lang w:val="ru-RU"/>
        </w:rPr>
        <w:t>на</w:t>
      </w:r>
      <w:r w:rsidRPr="00153BBE">
        <w:rPr>
          <w:rFonts w:cs="Tahoma"/>
          <w:color w:val="000000" w:themeColor="text1"/>
          <w:position w:val="-6"/>
        </w:rPr>
        <w:t xml:space="preserve"> </w:t>
      </w:r>
      <w:r w:rsidRPr="00153BBE">
        <w:rPr>
          <w:rFonts w:cs="Tahoma"/>
          <w:color w:val="000000" w:themeColor="text1"/>
          <w:position w:val="-6"/>
          <w:lang w:val="ru-RU"/>
        </w:rPr>
        <w:t>устройство</w:t>
      </w:r>
      <w:r w:rsidRPr="00153BBE">
        <w:rPr>
          <w:rFonts w:cs="Tahoma"/>
          <w:color w:val="000000" w:themeColor="text1"/>
          <w:position w:val="-6"/>
        </w:rPr>
        <w:t xml:space="preserve">» </w:t>
      </w:r>
      <w:r w:rsidRPr="00153BBE">
        <w:rPr>
          <w:rFonts w:cs="Tahoma"/>
          <w:color w:val="000000" w:themeColor="text1"/>
          <w:position w:val="-6"/>
          <w:lang w:val="ru-RU"/>
        </w:rPr>
        <w:t>и</w:t>
      </w:r>
      <w:r w:rsidRPr="00153BBE">
        <w:rPr>
          <w:rFonts w:cs="Tahoma"/>
          <w:color w:val="000000" w:themeColor="text1"/>
          <w:position w:val="-6"/>
        </w:rPr>
        <w:t> «</w:t>
      </w:r>
      <w:r w:rsidRPr="00153BBE">
        <w:rPr>
          <w:rFonts w:cs="Tahoma"/>
          <w:color w:val="000000" w:themeColor="text1"/>
          <w:position w:val="-6"/>
          <w:lang w:val="ru-RU"/>
        </w:rPr>
        <w:t>на</w:t>
      </w:r>
      <w:r w:rsidRPr="00153BBE">
        <w:rPr>
          <w:rFonts w:cs="Tahoma"/>
          <w:color w:val="000000" w:themeColor="text1"/>
          <w:position w:val="-6"/>
        </w:rPr>
        <w:t xml:space="preserve"> </w:t>
      </w:r>
      <w:r w:rsidRPr="00153BBE">
        <w:rPr>
          <w:rFonts w:cs="Tahoma"/>
          <w:color w:val="000000" w:themeColor="text1"/>
          <w:position w:val="-6"/>
          <w:lang w:val="ru-RU"/>
        </w:rPr>
        <w:t>пользователя</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_Toc340767059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9"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Службы</w:t>
      </w:r>
      <w:r w:rsidRPr="00153BBE">
        <w:rPr>
          <w:rFonts w:cs="Tahoma"/>
          <w:color w:val="000000" w:themeColor="text1"/>
          <w:position w:val="-6"/>
        </w:rPr>
        <w:t xml:space="preserve"> Windows Azure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_Toc340767060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A"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w:t>
      </w:r>
      <w:r w:rsidRPr="00153BBE">
        <w:rPr>
          <w:rFonts w:cs="Tahoma"/>
          <w:color w:val="000000" w:themeColor="text1"/>
          <w:position w:val="-6"/>
          <w:vertAlign w:val="superscript"/>
        </w:rPr>
        <w:t>®</w:t>
      </w:r>
      <w:r w:rsidRPr="00153BBE">
        <w:rPr>
          <w:rFonts w:cs="Tahoma"/>
          <w:color w:val="000000" w:themeColor="text1"/>
          <w:position w:val="-6"/>
        </w:rPr>
        <w:t xml:space="preserve"> Embedded Device Manager 2011</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_Toc340767061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w:t>
      </w:r>
      <w:r w:rsidRPr="00153BBE">
        <w:rPr>
          <w:rFonts w:cs="Tahoma"/>
          <w:color w:val="000000" w:themeColor="text1"/>
          <w:position w:val="-6"/>
          <w:vertAlign w:val="superscript"/>
        </w:rPr>
        <w:t>®</w:t>
      </w:r>
      <w:r w:rsidRPr="00153BBE">
        <w:rPr>
          <w:rFonts w:cs="Tahoma"/>
          <w:color w:val="000000" w:themeColor="text1"/>
          <w:position w:val="-6"/>
        </w:rPr>
        <w:t xml:space="preserve"> Embedded Device Manager 2011 Client Management License «</w:t>
      </w:r>
      <w:r w:rsidRPr="00153BBE">
        <w:rPr>
          <w:rFonts w:cs="Tahoma"/>
          <w:color w:val="000000" w:themeColor="text1"/>
          <w:position w:val="-6"/>
          <w:lang w:val="ru-RU"/>
        </w:rPr>
        <w:t>на</w:t>
      </w:r>
      <w:r w:rsidRPr="00153BBE">
        <w:rPr>
          <w:rFonts w:cs="Tahoma"/>
          <w:color w:val="000000" w:themeColor="text1"/>
          <w:position w:val="-6"/>
        </w:rPr>
        <w:t> </w:t>
      </w:r>
      <w:r w:rsidRPr="00153BBE">
        <w:rPr>
          <w:rFonts w:cs="Tahoma"/>
          <w:color w:val="000000" w:themeColor="text1"/>
          <w:position w:val="-6"/>
          <w:lang w:val="ru-RU"/>
        </w:rPr>
        <w:t>операционную</w:t>
      </w:r>
      <w:r w:rsidRPr="00153BBE">
        <w:rPr>
          <w:rFonts w:cs="Tahoma"/>
          <w:color w:val="000000" w:themeColor="text1"/>
          <w:position w:val="-6"/>
        </w:rPr>
        <w:t xml:space="preserve"> </w:t>
      </w:r>
      <w:r w:rsidRPr="00153BBE">
        <w:rPr>
          <w:rFonts w:cs="Tahoma"/>
          <w:color w:val="000000" w:themeColor="text1"/>
          <w:position w:val="-6"/>
          <w:lang w:val="ru-RU"/>
        </w:rPr>
        <w:t>среду</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_Toc340767062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C"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w:t>
      </w:r>
      <w:r w:rsidRPr="00153BBE">
        <w:rPr>
          <w:rFonts w:cs="Tahoma"/>
          <w:color w:val="000000" w:themeColor="text1"/>
          <w:position w:val="-6"/>
          <w:vertAlign w:val="superscript"/>
        </w:rPr>
        <w:t>®</w:t>
      </w:r>
      <w:r w:rsidRPr="00153BBE">
        <w:rPr>
          <w:rFonts w:cs="Tahoma"/>
          <w:color w:val="000000" w:themeColor="text1"/>
          <w:position w:val="-6"/>
        </w:rPr>
        <w:t xml:space="preserve"> Embedded Device Manager 2011 Client Management License «</w:t>
      </w:r>
      <w:r w:rsidRPr="00153BBE">
        <w:rPr>
          <w:rFonts w:cs="Tahoma"/>
          <w:color w:val="000000" w:themeColor="text1"/>
          <w:position w:val="-6"/>
          <w:lang w:val="ru-RU"/>
        </w:rPr>
        <w:t>на</w:t>
      </w:r>
      <w:r w:rsidRPr="00153BBE">
        <w:rPr>
          <w:rFonts w:cs="Tahoma"/>
          <w:color w:val="000000" w:themeColor="text1"/>
          <w:position w:val="-6"/>
        </w:rPr>
        <w:t xml:space="preserve"> </w:t>
      </w:r>
      <w:r w:rsidRPr="00153BBE">
        <w:rPr>
          <w:rFonts w:cs="Tahoma"/>
          <w:color w:val="000000" w:themeColor="text1"/>
          <w:position w:val="-6"/>
          <w:lang w:val="ru-RU"/>
        </w:rPr>
        <w:t>пользователя</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_Toc340767063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D"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w:t>
      </w:r>
      <w:r w:rsidRPr="00153BBE">
        <w:rPr>
          <w:rFonts w:cs="Tahoma"/>
          <w:color w:val="000000" w:themeColor="text1"/>
          <w:position w:val="-6"/>
          <w:vertAlign w:val="superscript"/>
        </w:rPr>
        <w:t>®</w:t>
      </w:r>
      <w:r w:rsidRPr="00153BBE">
        <w:rPr>
          <w:rFonts w:cs="Tahoma"/>
          <w:color w:val="000000" w:themeColor="text1"/>
          <w:position w:val="-6"/>
        </w:rPr>
        <w:t xml:space="preserve"> Embedded Device Manager 2011 </w:t>
      </w:r>
      <w:r w:rsidRPr="00153BBE">
        <w:rPr>
          <w:rFonts w:cs="Tahoma"/>
          <w:color w:val="000000" w:themeColor="text1"/>
          <w:position w:val="-6"/>
          <w:lang w:val="ru-RU"/>
        </w:rPr>
        <w:t>с</w:t>
      </w:r>
      <w:r w:rsidRPr="00153BBE">
        <w:rPr>
          <w:rFonts w:cs="Tahoma"/>
          <w:color w:val="000000" w:themeColor="text1"/>
          <w:position w:val="-6"/>
        </w:rPr>
        <w:t xml:space="preserve"> </w:t>
      </w:r>
      <w:r w:rsidRPr="00153BBE">
        <w:rPr>
          <w:rFonts w:cs="Tahoma"/>
          <w:color w:val="000000" w:themeColor="text1"/>
          <w:position w:val="-6"/>
          <w:lang w:val="ru-RU"/>
        </w:rPr>
        <w:t>технологией</w:t>
      </w:r>
      <w:r w:rsidRPr="00153BBE">
        <w:rPr>
          <w:rFonts w:cs="Tahoma"/>
          <w:color w:val="000000" w:themeColor="text1"/>
          <w:position w:val="-6"/>
        </w:rPr>
        <w:t xml:space="preserve"> SQL Server</w:t>
      </w:r>
      <w:r w:rsidRPr="00153BBE">
        <w:rPr>
          <w:rFonts w:cs="Tahoma"/>
          <w:color w:val="000000" w:themeColor="text1"/>
          <w:position w:val="-6"/>
          <w:vertAlign w:val="superscript"/>
        </w:rPr>
        <w:t>®</w:t>
      </w:r>
      <w:r w:rsidRPr="00153BBE">
        <w:rPr>
          <w:rFonts w:cs="Tahoma"/>
          <w:color w:val="000000" w:themeColor="text1"/>
          <w:position w:val="-6"/>
        </w:rPr>
        <w:t xml:space="preserve"> 2008</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_Toc340767064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E"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Essential Business Server 2008 Standard</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_Toc340767065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9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Набор</w:t>
      </w:r>
      <w:r w:rsidRPr="00153BBE">
        <w:rPr>
          <w:rFonts w:cs="Tahoma"/>
          <w:color w:val="000000" w:themeColor="text1"/>
          <w:position w:val="-6"/>
        </w:rPr>
        <w:t xml:space="preserve"> </w:t>
      </w:r>
      <w:r w:rsidRPr="00153BBE">
        <w:rPr>
          <w:rFonts w:cs="Tahoma"/>
          <w:color w:val="000000" w:themeColor="text1"/>
          <w:position w:val="-6"/>
          <w:lang w:val="ru-RU"/>
        </w:rPr>
        <w:t>клиентских</w:t>
      </w:r>
      <w:r w:rsidRPr="00153BBE">
        <w:rPr>
          <w:rFonts w:cs="Tahoma"/>
          <w:color w:val="000000" w:themeColor="text1"/>
          <w:position w:val="-6"/>
        </w:rPr>
        <w:t xml:space="preserve"> </w:t>
      </w:r>
      <w:r w:rsidRPr="00153BBE">
        <w:rPr>
          <w:rFonts w:cs="Tahoma"/>
          <w:color w:val="000000" w:themeColor="text1"/>
          <w:position w:val="-6"/>
          <w:lang w:val="ru-RU"/>
        </w:rPr>
        <w:t>лицензий</w:t>
      </w:r>
      <w:r w:rsidRPr="00153BBE">
        <w:rPr>
          <w:rFonts w:cs="Tahoma"/>
          <w:color w:val="000000" w:themeColor="text1"/>
          <w:position w:val="-6"/>
        </w:rPr>
        <w:t xml:space="preserve"> Windows Essential Business Server 2008 CAL Suite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_Toc340767066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A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Набор</w:t>
      </w:r>
      <w:r w:rsidRPr="00153BBE">
        <w:rPr>
          <w:rFonts w:cs="Tahoma"/>
          <w:color w:val="000000" w:themeColor="text1"/>
          <w:position w:val="-6"/>
        </w:rPr>
        <w:t xml:space="preserve"> </w:t>
      </w:r>
      <w:r w:rsidRPr="00153BBE">
        <w:rPr>
          <w:rFonts w:cs="Tahoma"/>
          <w:color w:val="000000" w:themeColor="text1"/>
          <w:position w:val="-6"/>
          <w:lang w:val="ru-RU"/>
        </w:rPr>
        <w:t>клиентских</w:t>
      </w:r>
      <w:r w:rsidRPr="00153BBE">
        <w:rPr>
          <w:rFonts w:cs="Tahoma"/>
          <w:color w:val="000000" w:themeColor="text1"/>
          <w:position w:val="-6"/>
        </w:rPr>
        <w:t xml:space="preserve"> </w:t>
      </w:r>
      <w:r w:rsidRPr="00153BBE">
        <w:rPr>
          <w:rFonts w:cs="Tahoma"/>
          <w:color w:val="000000" w:themeColor="text1"/>
          <w:position w:val="-6"/>
          <w:lang w:val="ru-RU"/>
        </w:rPr>
        <w:t>лицензий</w:t>
      </w:r>
      <w:r w:rsidRPr="00153BBE">
        <w:rPr>
          <w:rFonts w:cs="Tahoma"/>
          <w:color w:val="000000" w:themeColor="text1"/>
          <w:position w:val="-6"/>
        </w:rPr>
        <w:t xml:space="preserve"> Windows Essential Business Server 2008 CAL Suite (5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_Toc340767067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A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Набор</w:t>
      </w:r>
      <w:r w:rsidRPr="00153BBE">
        <w:rPr>
          <w:rFonts w:cs="Tahoma"/>
          <w:color w:val="000000" w:themeColor="text1"/>
          <w:position w:val="-6"/>
        </w:rPr>
        <w:t xml:space="preserve"> </w:t>
      </w:r>
      <w:r w:rsidRPr="00153BBE">
        <w:rPr>
          <w:rFonts w:cs="Tahoma"/>
          <w:color w:val="000000" w:themeColor="text1"/>
          <w:position w:val="-6"/>
          <w:lang w:val="ru-RU"/>
        </w:rPr>
        <w:t>клиентских</w:t>
      </w:r>
      <w:r w:rsidRPr="00153BBE">
        <w:rPr>
          <w:rFonts w:cs="Tahoma"/>
          <w:color w:val="000000" w:themeColor="text1"/>
          <w:position w:val="-6"/>
        </w:rPr>
        <w:t xml:space="preserve"> </w:t>
      </w:r>
      <w:r w:rsidRPr="00153BBE">
        <w:rPr>
          <w:rFonts w:cs="Tahoma"/>
          <w:color w:val="000000" w:themeColor="text1"/>
          <w:position w:val="-6"/>
          <w:lang w:val="ru-RU"/>
        </w:rPr>
        <w:t>лицензий</w:t>
      </w:r>
      <w:r w:rsidRPr="00153BBE">
        <w:rPr>
          <w:rFonts w:cs="Tahoma"/>
          <w:color w:val="000000" w:themeColor="text1"/>
          <w:position w:val="-6"/>
        </w:rPr>
        <w:t xml:space="preserve"> Windows Essential Business Server 2008 CAL Suite (20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_Toc340767068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A2"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Набор</w:t>
      </w:r>
      <w:r w:rsidRPr="00153BBE">
        <w:rPr>
          <w:rFonts w:cs="Tahoma"/>
          <w:color w:val="000000" w:themeColor="text1"/>
          <w:position w:val="-6"/>
        </w:rPr>
        <w:t xml:space="preserve"> </w:t>
      </w:r>
      <w:r w:rsidRPr="00153BBE">
        <w:rPr>
          <w:rFonts w:cs="Tahoma"/>
          <w:color w:val="000000" w:themeColor="text1"/>
          <w:position w:val="-6"/>
          <w:lang w:val="ru-RU"/>
        </w:rPr>
        <w:t>клиентских</w:t>
      </w:r>
      <w:r w:rsidRPr="00153BBE">
        <w:rPr>
          <w:rFonts w:cs="Tahoma"/>
          <w:color w:val="000000" w:themeColor="text1"/>
          <w:position w:val="-6"/>
        </w:rPr>
        <w:t xml:space="preserve"> </w:t>
      </w:r>
      <w:r w:rsidRPr="00153BBE">
        <w:rPr>
          <w:rFonts w:cs="Tahoma"/>
          <w:color w:val="000000" w:themeColor="text1"/>
          <w:position w:val="-6"/>
          <w:lang w:val="ru-RU"/>
        </w:rPr>
        <w:t>лицензий</w:t>
      </w:r>
      <w:r w:rsidRPr="00153BBE">
        <w:rPr>
          <w:rFonts w:cs="Tahoma"/>
          <w:color w:val="000000" w:themeColor="text1"/>
          <w:position w:val="-6"/>
        </w:rPr>
        <w:t xml:space="preserve"> Windows Essential Business Server 2008 CAL Suite (50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_Toc340767069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A3"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Essential Business Server 2008 Premium</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_Toc340767070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A4"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Пакет</w:t>
      </w:r>
      <w:r w:rsidRPr="00153BBE">
        <w:rPr>
          <w:rFonts w:cs="Tahoma"/>
          <w:color w:val="000000" w:themeColor="text1"/>
          <w:position w:val="-6"/>
        </w:rPr>
        <w:t xml:space="preserve"> Windows Essential Business Server 2008 CAL Suite for Premium Users or Devices</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_Toc340767071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A5"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Пакет</w:t>
      </w:r>
      <w:r w:rsidRPr="00153BBE">
        <w:rPr>
          <w:rFonts w:cs="Tahoma"/>
          <w:color w:val="000000" w:themeColor="text1"/>
          <w:position w:val="-6"/>
        </w:rPr>
        <w:t xml:space="preserve"> Windows Essential Business Server 2008 CAL Suite for Premium Users or Devices (5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_Toc340767072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A6"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Пакет</w:t>
      </w:r>
      <w:r w:rsidRPr="00153BBE">
        <w:rPr>
          <w:rFonts w:cs="Tahoma"/>
          <w:color w:val="000000" w:themeColor="text1"/>
          <w:position w:val="-6"/>
        </w:rPr>
        <w:t xml:space="preserve"> Windows Essential Business Server 2008 CAL Suite for Premium Users or Devices (20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_Toc340767073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A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Пакет</w:t>
      </w:r>
      <w:r w:rsidRPr="00153BBE">
        <w:rPr>
          <w:rFonts w:cs="Tahoma"/>
          <w:color w:val="000000" w:themeColor="text1"/>
          <w:position w:val="-6"/>
        </w:rPr>
        <w:t xml:space="preserve"> Windows Essential Business Server 2008 CAL Suite for Premium Users or Devices (50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_Toc340767074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25</w:t>
      </w:r>
      <w:r w:rsidRPr="00153BBE">
        <w:rPr>
          <w:color w:val="000000" w:themeColor="text1"/>
          <w:position w:val="-6"/>
        </w:rPr>
        <w:fldChar w:fldCharType="end"/>
      </w:r>
    </w:p>
    <w:p w14:paraId="5D8EFBA8"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HPC Server 2008 R2 Suite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_Toc340767075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A9"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Windows Intune Add-on (на 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340767076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26</w:t>
      </w:r>
      <w:r w:rsidRPr="00153BBE">
        <w:rPr>
          <w:color w:val="000000" w:themeColor="text1"/>
          <w:position w:val="-6"/>
        </w:rPr>
        <w:fldChar w:fldCharType="end"/>
      </w:r>
    </w:p>
    <w:p w14:paraId="5D8EFBAA"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Windows Intune (на устройство)</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340767077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26</w:t>
      </w:r>
      <w:r w:rsidRPr="00153BBE">
        <w:rPr>
          <w:color w:val="000000" w:themeColor="text1"/>
          <w:position w:val="-6"/>
        </w:rPr>
        <w:fldChar w:fldCharType="end"/>
      </w:r>
    </w:p>
    <w:p w14:paraId="5D8EFBA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Windows Intune Add-on </w:t>
      </w:r>
      <w:r w:rsidRPr="00153BBE">
        <w:rPr>
          <w:rFonts w:cs="Tahoma"/>
          <w:color w:val="000000" w:themeColor="text1"/>
          <w:position w:val="-6"/>
          <w:lang w:val="ru-RU"/>
        </w:rPr>
        <w:t>для</w:t>
      </w:r>
      <w:r w:rsidRPr="00153BBE">
        <w:rPr>
          <w:rFonts w:cs="Tahoma"/>
          <w:color w:val="000000" w:themeColor="text1"/>
          <w:position w:val="-6"/>
        </w:rPr>
        <w:t xml:space="preserve"> System Center Configuration Manager </w:t>
      </w:r>
      <w:r w:rsidRPr="00153BBE">
        <w:rPr>
          <w:rFonts w:cs="Tahoma"/>
          <w:color w:val="000000" w:themeColor="text1"/>
          <w:position w:val="-6"/>
          <w:lang w:val="ru-RU"/>
        </w:rPr>
        <w:t>и</w:t>
      </w:r>
      <w:r w:rsidRPr="00153BBE">
        <w:rPr>
          <w:rFonts w:cs="Tahoma"/>
          <w:color w:val="000000" w:themeColor="text1"/>
          <w:position w:val="-6"/>
        </w:rPr>
        <w:t xml:space="preserve"> System Center Endpoint Protection (</w:t>
      </w:r>
      <w:r w:rsidRPr="00153BBE">
        <w:rPr>
          <w:rFonts w:cs="Tahoma"/>
          <w:color w:val="000000" w:themeColor="text1"/>
          <w:position w:val="-6"/>
          <w:lang w:val="ru-RU"/>
        </w:rPr>
        <w:t>на</w:t>
      </w:r>
      <w:r w:rsidRPr="00153BBE">
        <w:rPr>
          <w:rFonts w:cs="Tahoma"/>
          <w:color w:val="000000" w:themeColor="text1"/>
          <w:position w:val="-6"/>
        </w:rPr>
        <w:t> </w:t>
      </w:r>
      <w:r w:rsidRPr="00153BBE">
        <w:rPr>
          <w:rFonts w:cs="Tahoma"/>
          <w:color w:val="000000" w:themeColor="text1"/>
          <w:position w:val="-6"/>
          <w:lang w:val="ru-RU"/>
        </w:rPr>
        <w:t>пользователя</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_Toc340767078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AC"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Windows Intune (на пользователя)</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340767079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26</w:t>
      </w:r>
      <w:r w:rsidRPr="00153BBE">
        <w:rPr>
          <w:color w:val="000000" w:themeColor="text1"/>
          <w:position w:val="-6"/>
        </w:rPr>
        <w:fldChar w:fldCharType="end"/>
      </w:r>
    </w:p>
    <w:p w14:paraId="5D8EFBAD"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Дополнительное хранилище для Windows Intune (1 ГБ)</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340767080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26</w:t>
      </w:r>
      <w:r w:rsidRPr="00153BBE">
        <w:rPr>
          <w:color w:val="000000" w:themeColor="text1"/>
          <w:position w:val="-6"/>
        </w:rPr>
        <w:fldChar w:fldCharType="end"/>
      </w:r>
    </w:p>
    <w:p w14:paraId="5D8EFBAE"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Intune USL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_Toc340767081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A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Intune USL Add-On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_Toc340767082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0"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Дополнительное хранилище для Windows Intune USL Add-On (1 ГБ)</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340767083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26</w:t>
      </w:r>
      <w:r w:rsidRPr="00153BBE">
        <w:rPr>
          <w:color w:val="000000" w:themeColor="text1"/>
          <w:position w:val="-6"/>
        </w:rPr>
        <w:fldChar w:fldCharType="end"/>
      </w:r>
    </w:p>
    <w:p w14:paraId="5D8EFBB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lastRenderedPageBreak/>
        <w:t>Windows MultiPoint Server 2012 Standard</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_Toc340767084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2"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MultiPoint Server 2012 Premium</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_Toc340767085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3"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Клиентская</w:t>
      </w:r>
      <w:r w:rsidRPr="00153BBE">
        <w:rPr>
          <w:rFonts w:cs="Tahoma"/>
          <w:color w:val="000000" w:themeColor="text1"/>
          <w:position w:val="-6"/>
        </w:rPr>
        <w:t xml:space="preserve"> </w:t>
      </w:r>
      <w:r w:rsidRPr="00153BBE">
        <w:rPr>
          <w:rFonts w:cs="Tahoma"/>
          <w:color w:val="000000" w:themeColor="text1"/>
          <w:position w:val="-6"/>
          <w:lang w:val="ru-RU"/>
        </w:rPr>
        <w:t>лицензия</w:t>
      </w:r>
      <w:r w:rsidRPr="00153BBE">
        <w:rPr>
          <w:rFonts w:cs="Tahoma"/>
          <w:color w:val="000000" w:themeColor="text1"/>
          <w:position w:val="-6"/>
        </w:rPr>
        <w:t xml:space="preserve"> Windows MultiPoint Server 2012 CAL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_Toc340767086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4"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Клиентская</w:t>
      </w:r>
      <w:r w:rsidRPr="00153BBE">
        <w:rPr>
          <w:rFonts w:cs="Tahoma"/>
          <w:color w:val="000000" w:themeColor="text1"/>
          <w:position w:val="-6"/>
        </w:rPr>
        <w:t xml:space="preserve"> </w:t>
      </w:r>
      <w:r w:rsidRPr="00153BBE">
        <w:rPr>
          <w:rFonts w:cs="Tahoma"/>
          <w:color w:val="000000" w:themeColor="text1"/>
          <w:position w:val="-6"/>
          <w:lang w:val="ru-RU"/>
        </w:rPr>
        <w:t>лицензия</w:t>
      </w:r>
      <w:r w:rsidRPr="00153BBE">
        <w:rPr>
          <w:rFonts w:cs="Tahoma"/>
          <w:color w:val="000000" w:themeColor="text1"/>
          <w:position w:val="-6"/>
        </w:rPr>
        <w:t xml:space="preserve"> Windows MultiPoint Server 2012 CAL </w:t>
      </w:r>
      <w:r w:rsidRPr="00153BBE">
        <w:rPr>
          <w:rFonts w:cs="Tahoma"/>
          <w:color w:val="000000" w:themeColor="text1"/>
          <w:position w:val="-6"/>
          <w:lang w:val="ru-RU"/>
        </w:rPr>
        <w:t>с</w:t>
      </w:r>
      <w:r w:rsidRPr="00153BBE">
        <w:rPr>
          <w:rFonts w:cs="Tahoma"/>
          <w:color w:val="000000" w:themeColor="text1"/>
          <w:position w:val="-6"/>
        </w:rPr>
        <w:t xml:space="preserve"> </w:t>
      </w:r>
      <w:r w:rsidRPr="00153BBE">
        <w:rPr>
          <w:rFonts w:cs="Tahoma"/>
          <w:color w:val="000000" w:themeColor="text1"/>
          <w:position w:val="-6"/>
          <w:lang w:val="ru-RU"/>
        </w:rPr>
        <w:t>клиентской</w:t>
      </w:r>
      <w:r w:rsidRPr="00153BBE">
        <w:rPr>
          <w:rFonts w:cs="Tahoma"/>
          <w:color w:val="000000" w:themeColor="text1"/>
          <w:position w:val="-6"/>
        </w:rPr>
        <w:t xml:space="preserve"> </w:t>
      </w:r>
      <w:r w:rsidRPr="00153BBE">
        <w:rPr>
          <w:rFonts w:cs="Tahoma"/>
          <w:color w:val="000000" w:themeColor="text1"/>
          <w:position w:val="-6"/>
          <w:lang w:val="ru-RU"/>
        </w:rPr>
        <w:t>лицензией</w:t>
      </w:r>
      <w:r w:rsidRPr="00153BBE">
        <w:rPr>
          <w:rFonts w:cs="Tahoma"/>
          <w:color w:val="000000" w:themeColor="text1"/>
          <w:position w:val="-6"/>
        </w:rPr>
        <w:t xml:space="preserve"> </w:t>
      </w:r>
      <w:r w:rsidR="00E53D01" w:rsidRPr="00153BBE">
        <w:rPr>
          <w:rFonts w:cs="Tahoma"/>
          <w:color w:val="000000" w:themeColor="text1"/>
          <w:position w:val="-6"/>
        </w:rPr>
        <w:br/>
      </w:r>
      <w:r w:rsidRPr="00153BBE">
        <w:rPr>
          <w:rFonts w:cs="Tahoma"/>
          <w:color w:val="000000" w:themeColor="text1"/>
          <w:position w:val="-6"/>
        </w:rPr>
        <w:t>Windows Server 2012 CAL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_Toc340767087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5"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Windows MultiPoint Server 2012 Premium </w:t>
      </w:r>
      <w:r w:rsidRPr="00153BBE">
        <w:rPr>
          <w:rFonts w:cs="Tahoma"/>
          <w:color w:val="000000" w:themeColor="text1"/>
          <w:position w:val="-6"/>
          <w:lang w:val="ru-RU"/>
        </w:rPr>
        <w:t>с</w:t>
      </w:r>
      <w:r w:rsidRPr="00153BBE">
        <w:rPr>
          <w:rFonts w:cs="Tahoma"/>
          <w:color w:val="000000" w:themeColor="text1"/>
          <w:position w:val="-6"/>
        </w:rPr>
        <w:t xml:space="preserve"> Windows MultiPoint Server 2012 (</w:t>
      </w:r>
      <w:r w:rsidRPr="00153BBE">
        <w:rPr>
          <w:rFonts w:cs="Tahoma"/>
          <w:color w:val="000000" w:themeColor="text1"/>
          <w:position w:val="-6"/>
          <w:lang w:val="ru-RU"/>
        </w:rPr>
        <w:t>клиентская</w:t>
      </w:r>
      <w:r w:rsidRPr="00153BBE">
        <w:rPr>
          <w:rFonts w:cs="Tahoma"/>
          <w:color w:val="000000" w:themeColor="text1"/>
          <w:position w:val="-6"/>
        </w:rPr>
        <w:t xml:space="preserve"> </w:t>
      </w:r>
      <w:r w:rsidRPr="00153BBE">
        <w:rPr>
          <w:rFonts w:cs="Tahoma"/>
          <w:color w:val="000000" w:themeColor="text1"/>
          <w:position w:val="-6"/>
          <w:lang w:val="ru-RU"/>
        </w:rPr>
        <w:t>лицензия</w:t>
      </w:r>
      <w:r w:rsidRPr="00153BBE">
        <w:rPr>
          <w:rFonts w:cs="Tahoma"/>
          <w:color w:val="000000" w:themeColor="text1"/>
          <w:position w:val="-6"/>
        </w:rPr>
        <w:t xml:space="preserve">) </w:t>
      </w:r>
      <w:r w:rsidR="00E53D01" w:rsidRPr="00153BBE">
        <w:rPr>
          <w:rFonts w:cs="Tahoma"/>
          <w:color w:val="000000" w:themeColor="text1"/>
          <w:position w:val="-6"/>
        </w:rPr>
        <w:br/>
      </w:r>
      <w:r w:rsidRPr="00153BBE">
        <w:rPr>
          <w:rFonts w:cs="Tahoma"/>
          <w:color w:val="000000" w:themeColor="text1"/>
          <w:position w:val="-6"/>
        </w:rPr>
        <w:t xml:space="preserve">(5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_Toc340767088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6"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Windows MultiPoint Server 2012 Premium </w:t>
      </w:r>
      <w:r w:rsidRPr="00153BBE">
        <w:rPr>
          <w:rFonts w:cs="Tahoma"/>
          <w:color w:val="000000" w:themeColor="text1"/>
          <w:position w:val="-6"/>
          <w:lang w:val="ru-RU"/>
        </w:rPr>
        <w:t>с</w:t>
      </w:r>
      <w:r w:rsidRPr="00153BBE">
        <w:rPr>
          <w:rFonts w:cs="Tahoma"/>
          <w:color w:val="000000" w:themeColor="text1"/>
          <w:position w:val="-6"/>
        </w:rPr>
        <w:t xml:space="preserve"> Windows MultiPoint Server 2012 (</w:t>
      </w:r>
      <w:r w:rsidRPr="00153BBE">
        <w:rPr>
          <w:rFonts w:cs="Tahoma"/>
          <w:color w:val="000000" w:themeColor="text1"/>
          <w:position w:val="-6"/>
          <w:lang w:val="ru-RU"/>
        </w:rPr>
        <w:t>клиентская</w:t>
      </w:r>
      <w:r w:rsidRPr="00153BBE">
        <w:rPr>
          <w:rFonts w:cs="Tahoma"/>
          <w:color w:val="000000" w:themeColor="text1"/>
          <w:position w:val="-6"/>
        </w:rPr>
        <w:t xml:space="preserve"> </w:t>
      </w:r>
      <w:r w:rsidRPr="00153BBE">
        <w:rPr>
          <w:rFonts w:cs="Tahoma"/>
          <w:color w:val="000000" w:themeColor="text1"/>
          <w:position w:val="-6"/>
          <w:lang w:val="ru-RU"/>
        </w:rPr>
        <w:t>лицензия</w:t>
      </w:r>
      <w:r w:rsidRPr="00153BBE">
        <w:rPr>
          <w:rFonts w:cs="Tahoma"/>
          <w:color w:val="000000" w:themeColor="text1"/>
          <w:position w:val="-6"/>
        </w:rPr>
        <w:t xml:space="preserve">) </w:t>
      </w:r>
      <w:r w:rsidR="00E53D01" w:rsidRPr="00153BBE">
        <w:rPr>
          <w:rFonts w:cs="Tahoma"/>
          <w:color w:val="000000" w:themeColor="text1"/>
          <w:position w:val="-6"/>
        </w:rPr>
        <w:br/>
      </w:r>
      <w:r w:rsidRPr="00153BBE">
        <w:rPr>
          <w:rFonts w:cs="Tahoma"/>
          <w:color w:val="000000" w:themeColor="text1"/>
          <w:position w:val="-6"/>
        </w:rPr>
        <w:t>(5 </w:t>
      </w:r>
      <w:r w:rsidRPr="00153BBE">
        <w:rPr>
          <w:rFonts w:cs="Tahoma"/>
          <w:color w:val="000000" w:themeColor="text1"/>
          <w:position w:val="-6"/>
          <w:lang w:val="ru-RU"/>
        </w:rPr>
        <w:t>клиентов</w:t>
      </w:r>
      <w:r w:rsidRPr="00153BBE">
        <w:rPr>
          <w:rFonts w:cs="Tahoma"/>
          <w:color w:val="000000" w:themeColor="text1"/>
          <w:position w:val="-6"/>
        </w:rPr>
        <w:t xml:space="preserve">) </w:t>
      </w:r>
      <w:r w:rsidRPr="00153BBE">
        <w:rPr>
          <w:rFonts w:cs="Tahoma"/>
          <w:color w:val="000000" w:themeColor="text1"/>
          <w:position w:val="-6"/>
          <w:lang w:val="ru-RU"/>
        </w:rPr>
        <w:t>с</w:t>
      </w:r>
      <w:r w:rsidRPr="00153BBE">
        <w:rPr>
          <w:rFonts w:cs="Tahoma"/>
          <w:color w:val="000000" w:themeColor="text1"/>
          <w:position w:val="-6"/>
        </w:rPr>
        <w:t xml:space="preserve"> </w:t>
      </w:r>
      <w:r w:rsidRPr="00153BBE">
        <w:rPr>
          <w:rFonts w:cs="Tahoma"/>
          <w:color w:val="000000" w:themeColor="text1"/>
          <w:position w:val="-6"/>
          <w:lang w:val="ru-RU"/>
        </w:rPr>
        <w:t>клиентской</w:t>
      </w:r>
      <w:r w:rsidRPr="00153BBE">
        <w:rPr>
          <w:rFonts w:cs="Tahoma"/>
          <w:color w:val="000000" w:themeColor="text1"/>
          <w:position w:val="-6"/>
        </w:rPr>
        <w:t xml:space="preserve"> </w:t>
      </w:r>
      <w:r w:rsidRPr="00153BBE">
        <w:rPr>
          <w:rFonts w:cs="Tahoma"/>
          <w:color w:val="000000" w:themeColor="text1"/>
          <w:position w:val="-6"/>
          <w:lang w:val="ru-RU"/>
        </w:rPr>
        <w:t>лицензией</w:t>
      </w:r>
      <w:r w:rsidRPr="00153BBE">
        <w:rPr>
          <w:rFonts w:cs="Tahoma"/>
          <w:color w:val="000000" w:themeColor="text1"/>
          <w:position w:val="-6"/>
        </w:rPr>
        <w:t xml:space="preserve"> Windows Server 2012 (5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_Toc340767089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Server™ 2008 R2 HPC Edition</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_Toc340767090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8"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Server™ 2008 R2 Enterprise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_Toc340767091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9"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Server™ 2008 R2 Itanium Based Systems</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_Toc340767092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A"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Клиентская лицензия Windows Server™ 2012 CAL («на устройство» и «на пользователя»)</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340767093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26</w:t>
      </w:r>
      <w:r w:rsidRPr="00153BBE">
        <w:rPr>
          <w:color w:val="000000" w:themeColor="text1"/>
          <w:position w:val="-6"/>
        </w:rPr>
        <w:fldChar w:fldCharType="end"/>
      </w:r>
    </w:p>
    <w:p w14:paraId="5D8EFBB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Server™ 2012 Datacenter</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_Toc340767094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C"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Server™ 2012 Standard</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_Toc340767095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D"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Server™ External Connector</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_Toc340767096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E"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Клиентская</w:t>
      </w:r>
      <w:r w:rsidRPr="00153BBE">
        <w:rPr>
          <w:rFonts w:cs="Tahoma"/>
          <w:color w:val="000000" w:themeColor="text1"/>
          <w:position w:val="-6"/>
        </w:rPr>
        <w:t xml:space="preserve"> </w:t>
      </w:r>
      <w:r w:rsidRPr="00153BBE">
        <w:rPr>
          <w:rFonts w:cs="Tahoma"/>
          <w:color w:val="000000" w:themeColor="text1"/>
          <w:position w:val="-6"/>
          <w:lang w:val="ru-RU"/>
        </w:rPr>
        <w:t>лицензия</w:t>
      </w:r>
      <w:r w:rsidRPr="00153BBE">
        <w:rPr>
          <w:rFonts w:cs="Tahoma"/>
          <w:color w:val="000000" w:themeColor="text1"/>
          <w:position w:val="-6"/>
        </w:rPr>
        <w:t xml:space="preserve"> (CAL) </w:t>
      </w:r>
      <w:r w:rsidRPr="00153BBE">
        <w:rPr>
          <w:rFonts w:cs="Tahoma"/>
          <w:color w:val="000000" w:themeColor="text1"/>
          <w:position w:val="-6"/>
          <w:lang w:val="ru-RU"/>
        </w:rPr>
        <w:t>на</w:t>
      </w:r>
      <w:r w:rsidRPr="00153BBE">
        <w:rPr>
          <w:rFonts w:cs="Tahoma"/>
          <w:color w:val="000000" w:themeColor="text1"/>
          <w:position w:val="-6"/>
        </w:rPr>
        <w:t xml:space="preserve"> </w:t>
      </w:r>
      <w:r w:rsidRPr="00153BBE">
        <w:rPr>
          <w:rFonts w:cs="Tahoma"/>
          <w:color w:val="000000" w:themeColor="text1"/>
          <w:position w:val="-6"/>
          <w:lang w:val="ru-RU"/>
        </w:rPr>
        <w:t>Службы</w:t>
      </w:r>
      <w:r w:rsidRPr="00153BBE">
        <w:rPr>
          <w:rFonts w:cs="Tahoma"/>
          <w:color w:val="000000" w:themeColor="text1"/>
          <w:position w:val="-6"/>
        </w:rPr>
        <w:t xml:space="preserve"> </w:t>
      </w:r>
      <w:r w:rsidRPr="00153BBE">
        <w:rPr>
          <w:rFonts w:cs="Tahoma"/>
          <w:color w:val="000000" w:themeColor="text1"/>
          <w:position w:val="-6"/>
          <w:lang w:val="ru-RU"/>
        </w:rPr>
        <w:t>удаленных</w:t>
      </w:r>
      <w:r w:rsidRPr="00153BBE">
        <w:rPr>
          <w:rFonts w:cs="Tahoma"/>
          <w:color w:val="000000" w:themeColor="text1"/>
          <w:position w:val="-6"/>
        </w:rPr>
        <w:t xml:space="preserve"> </w:t>
      </w:r>
      <w:r w:rsidRPr="00153BBE">
        <w:rPr>
          <w:rFonts w:cs="Tahoma"/>
          <w:color w:val="000000" w:themeColor="text1"/>
          <w:position w:val="-6"/>
          <w:lang w:val="ru-RU"/>
        </w:rPr>
        <w:t>рабочих</w:t>
      </w:r>
      <w:r w:rsidRPr="00153BBE">
        <w:rPr>
          <w:rFonts w:cs="Tahoma"/>
          <w:color w:val="000000" w:themeColor="text1"/>
          <w:position w:val="-6"/>
        </w:rPr>
        <w:t xml:space="preserve"> </w:t>
      </w:r>
      <w:r w:rsidRPr="00153BBE">
        <w:rPr>
          <w:rFonts w:cs="Tahoma"/>
          <w:color w:val="000000" w:themeColor="text1"/>
          <w:position w:val="-6"/>
          <w:lang w:val="ru-RU"/>
        </w:rPr>
        <w:t>столов</w:t>
      </w:r>
      <w:r w:rsidRPr="00153BBE">
        <w:rPr>
          <w:rFonts w:cs="Tahoma"/>
          <w:color w:val="000000" w:themeColor="text1"/>
          <w:position w:val="-6"/>
        </w:rPr>
        <w:t xml:space="preserve"> Windows Server™ 2012</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_Toc340767097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B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Server™ 2012 Remote Desktop Services External Connector</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_Toc340767098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C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Server™ 2012 Active Directory Rights Management Services CAL</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_Toc340767099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C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Server™ Active Directory Rights Management Services External Connector</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_Toc340767100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26</w:t>
      </w:r>
      <w:r w:rsidRPr="00153BBE">
        <w:rPr>
          <w:color w:val="000000" w:themeColor="text1"/>
          <w:position w:val="-6"/>
        </w:rPr>
        <w:fldChar w:fldCharType="end"/>
      </w:r>
    </w:p>
    <w:p w14:paraId="5D8EFBC2"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Клиентская лицензия «на устройство» Windows Server™ 2008 для решений Windows Essential Server (5</w:t>
      </w:r>
      <w:r w:rsidR="00E53D01" w:rsidRPr="00153BBE">
        <w:rPr>
          <w:rFonts w:cs="Tahoma"/>
          <w:color w:val="000000" w:themeColor="text1"/>
          <w:position w:val="-6"/>
        </w:rPr>
        <w:t> </w:t>
      </w:r>
      <w:r w:rsidRPr="00153BBE">
        <w:rPr>
          <w:rFonts w:cs="Tahoma"/>
          <w:color w:val="000000" w:themeColor="text1"/>
          <w:position w:val="-6"/>
          <w:lang w:val="ru-RU"/>
        </w:rPr>
        <w:t>клиентов)</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340767101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26</w:t>
      </w:r>
      <w:r w:rsidRPr="00153BBE">
        <w:rPr>
          <w:color w:val="000000" w:themeColor="text1"/>
          <w:position w:val="-6"/>
        </w:rPr>
        <w:fldChar w:fldCharType="end"/>
      </w:r>
    </w:p>
    <w:p w14:paraId="5D8EFBC3" w14:textId="77777777" w:rsidR="009D7A1C" w:rsidRPr="00153BBE" w:rsidRDefault="009D7A1C">
      <w:pPr>
        <w:pStyle w:val="TOC2"/>
        <w:rPr>
          <w:rFonts w:asciiTheme="minorHAnsi" w:eastAsiaTheme="minorEastAsia" w:hAnsiTheme="minorHAnsi" w:cstheme="minorBidi"/>
          <w:color w:val="000000" w:themeColor="text1"/>
          <w:position w:val="-6"/>
          <w:sz w:val="22"/>
          <w:szCs w:val="22"/>
          <w:lang w:val="ru-RU"/>
        </w:rPr>
      </w:pPr>
      <w:r w:rsidRPr="00153BBE">
        <w:rPr>
          <w:rFonts w:cs="Tahoma"/>
          <w:color w:val="000000" w:themeColor="text1"/>
          <w:position w:val="-6"/>
          <w:lang w:val="ru-RU"/>
        </w:rPr>
        <w:t>Клиентская лицензия «на пользователя» Windows Server™ 2008 для решений Windows Essential Server (5</w:t>
      </w:r>
      <w:r w:rsidR="00E53D01" w:rsidRPr="00153BBE">
        <w:rPr>
          <w:rFonts w:cs="Tahoma"/>
          <w:color w:val="000000" w:themeColor="text1"/>
          <w:position w:val="-6"/>
        </w:rPr>
        <w:t> </w:t>
      </w:r>
      <w:r w:rsidRPr="00153BBE">
        <w:rPr>
          <w:rFonts w:cs="Tahoma"/>
          <w:color w:val="000000" w:themeColor="text1"/>
          <w:position w:val="-6"/>
          <w:lang w:val="ru-RU"/>
        </w:rPr>
        <w:t>клиентов)</w:t>
      </w:r>
      <w:r w:rsidRPr="00153BBE">
        <w:rPr>
          <w:color w:val="000000" w:themeColor="text1"/>
          <w:position w:val="-6"/>
          <w:lang w:val="ru-RU"/>
        </w:rPr>
        <w:tab/>
      </w:r>
      <w:r w:rsidRPr="00153BBE">
        <w:rPr>
          <w:color w:val="000000" w:themeColor="text1"/>
          <w:position w:val="-6"/>
        </w:rPr>
        <w:fldChar w:fldCharType="begin"/>
      </w:r>
      <w:r w:rsidRPr="00153BBE">
        <w:rPr>
          <w:color w:val="000000" w:themeColor="text1"/>
          <w:position w:val="-6"/>
          <w:lang w:val="ru-RU"/>
        </w:rPr>
        <w:instrText xml:space="preserve"> </w:instrText>
      </w:r>
      <w:r w:rsidRPr="00153BBE">
        <w:rPr>
          <w:color w:val="000000" w:themeColor="text1"/>
          <w:position w:val="-6"/>
        </w:rPr>
        <w:instrText>PAGEREF</w:instrText>
      </w:r>
      <w:r w:rsidRPr="00153BBE">
        <w:rPr>
          <w:color w:val="000000" w:themeColor="text1"/>
          <w:position w:val="-6"/>
          <w:lang w:val="ru-RU"/>
        </w:rPr>
        <w:instrText xml:space="preserve"> _</w:instrText>
      </w:r>
      <w:r w:rsidRPr="00153BBE">
        <w:rPr>
          <w:color w:val="000000" w:themeColor="text1"/>
          <w:position w:val="-6"/>
        </w:rPr>
        <w:instrText>Toc</w:instrText>
      </w:r>
      <w:r w:rsidRPr="00153BBE">
        <w:rPr>
          <w:color w:val="000000" w:themeColor="text1"/>
          <w:position w:val="-6"/>
          <w:lang w:val="ru-RU"/>
        </w:rPr>
        <w:instrText>340767102 \</w:instrText>
      </w:r>
      <w:r w:rsidRPr="00153BBE">
        <w:rPr>
          <w:color w:val="000000" w:themeColor="text1"/>
          <w:position w:val="-6"/>
        </w:rPr>
        <w:instrText>h</w:instrText>
      </w:r>
      <w:r w:rsidRPr="00153BBE">
        <w:rPr>
          <w:color w:val="000000" w:themeColor="text1"/>
          <w:position w:val="-6"/>
          <w:lang w:val="ru-RU"/>
        </w:rPr>
        <w:instrText xml:space="preserve">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lang w:val="ru-RU"/>
        </w:rPr>
        <w:t>27</w:t>
      </w:r>
      <w:r w:rsidRPr="00153BBE">
        <w:rPr>
          <w:color w:val="000000" w:themeColor="text1"/>
          <w:position w:val="-6"/>
        </w:rPr>
        <w:fldChar w:fldCharType="end"/>
      </w:r>
    </w:p>
    <w:p w14:paraId="5D8EFBC4"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Web Server 2008 R2</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_Toc340767103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C5"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Windows Small Business Server 2008 Premium</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_Toc340767104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C6"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Набор</w:t>
      </w:r>
      <w:r w:rsidRPr="00153BBE">
        <w:rPr>
          <w:rFonts w:cs="Tahoma"/>
          <w:color w:val="000000" w:themeColor="text1"/>
          <w:position w:val="-6"/>
        </w:rPr>
        <w:t xml:space="preserve"> </w:t>
      </w:r>
      <w:r w:rsidRPr="00153BBE">
        <w:rPr>
          <w:rFonts w:cs="Tahoma"/>
          <w:color w:val="000000" w:themeColor="text1"/>
          <w:position w:val="-6"/>
          <w:lang w:val="ru-RU"/>
        </w:rPr>
        <w:t>клиентских</w:t>
      </w:r>
      <w:r w:rsidRPr="00153BBE">
        <w:rPr>
          <w:rFonts w:cs="Tahoma"/>
          <w:color w:val="000000" w:themeColor="text1"/>
          <w:position w:val="-6"/>
        </w:rPr>
        <w:t xml:space="preserve"> </w:t>
      </w:r>
      <w:r w:rsidRPr="00153BBE">
        <w:rPr>
          <w:rFonts w:cs="Tahoma"/>
          <w:color w:val="000000" w:themeColor="text1"/>
          <w:position w:val="-6"/>
          <w:lang w:val="ru-RU"/>
        </w:rPr>
        <w:t>лицензий</w:t>
      </w:r>
      <w:r w:rsidRPr="00153BBE">
        <w:rPr>
          <w:rFonts w:cs="Tahoma"/>
          <w:color w:val="000000" w:themeColor="text1"/>
          <w:position w:val="-6"/>
        </w:rPr>
        <w:t xml:space="preserve"> Windows Small Business Server 2008 CAL Suite for Premium Users or Devices</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_Toc340767105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C7"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Набор</w:t>
      </w:r>
      <w:r w:rsidRPr="00153BBE">
        <w:rPr>
          <w:rFonts w:cs="Tahoma"/>
          <w:color w:val="000000" w:themeColor="text1"/>
          <w:position w:val="-6"/>
        </w:rPr>
        <w:t xml:space="preserve"> </w:t>
      </w:r>
      <w:r w:rsidRPr="00153BBE">
        <w:rPr>
          <w:rFonts w:cs="Tahoma"/>
          <w:color w:val="000000" w:themeColor="text1"/>
          <w:position w:val="-6"/>
          <w:lang w:val="ru-RU"/>
        </w:rPr>
        <w:t>клиентских</w:t>
      </w:r>
      <w:r w:rsidRPr="00153BBE">
        <w:rPr>
          <w:rFonts w:cs="Tahoma"/>
          <w:color w:val="000000" w:themeColor="text1"/>
          <w:position w:val="-6"/>
        </w:rPr>
        <w:t xml:space="preserve"> </w:t>
      </w:r>
      <w:r w:rsidRPr="00153BBE">
        <w:rPr>
          <w:rFonts w:cs="Tahoma"/>
          <w:color w:val="000000" w:themeColor="text1"/>
          <w:position w:val="-6"/>
          <w:lang w:val="ru-RU"/>
        </w:rPr>
        <w:t>лицензий</w:t>
      </w:r>
      <w:r w:rsidRPr="00153BBE">
        <w:rPr>
          <w:rFonts w:cs="Tahoma"/>
          <w:color w:val="000000" w:themeColor="text1"/>
          <w:position w:val="-6"/>
        </w:rPr>
        <w:t xml:space="preserve"> Windows Small Business Server 2008 CAL Suite for Premium Users or Devices (5</w:t>
      </w:r>
      <w:r w:rsidR="00E53D01" w:rsidRPr="00153BBE">
        <w:rPr>
          <w:rFonts w:cs="Tahoma"/>
          <w:color w:val="000000" w:themeColor="text1"/>
          <w:position w:val="-6"/>
        </w:rPr>
        <w:t>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_Toc340767106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C8"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Набор</w:t>
      </w:r>
      <w:r w:rsidRPr="00153BBE">
        <w:rPr>
          <w:rFonts w:cs="Tahoma"/>
          <w:color w:val="000000" w:themeColor="text1"/>
          <w:position w:val="-6"/>
        </w:rPr>
        <w:t xml:space="preserve"> </w:t>
      </w:r>
      <w:r w:rsidRPr="00153BBE">
        <w:rPr>
          <w:rFonts w:cs="Tahoma"/>
          <w:color w:val="000000" w:themeColor="text1"/>
          <w:position w:val="-6"/>
          <w:lang w:val="ru-RU"/>
        </w:rPr>
        <w:t>клиентских</w:t>
      </w:r>
      <w:r w:rsidRPr="00153BBE">
        <w:rPr>
          <w:rFonts w:cs="Tahoma"/>
          <w:color w:val="000000" w:themeColor="text1"/>
          <w:position w:val="-6"/>
        </w:rPr>
        <w:t xml:space="preserve"> </w:t>
      </w:r>
      <w:r w:rsidRPr="00153BBE">
        <w:rPr>
          <w:rFonts w:cs="Tahoma"/>
          <w:color w:val="000000" w:themeColor="text1"/>
          <w:position w:val="-6"/>
          <w:lang w:val="ru-RU"/>
        </w:rPr>
        <w:t>лицензий</w:t>
      </w:r>
      <w:r w:rsidRPr="00153BBE">
        <w:rPr>
          <w:rFonts w:cs="Tahoma"/>
          <w:color w:val="000000" w:themeColor="text1"/>
          <w:position w:val="-6"/>
        </w:rPr>
        <w:t xml:space="preserve"> Windows Small Business Server 2008 CAL Suite for Premium Users or Devices (20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_Toc340767107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C9"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Windows Small Business Server 2011 Standard (5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_Toc340767108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CA"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Набор</w:t>
      </w:r>
      <w:r w:rsidRPr="00153BBE">
        <w:rPr>
          <w:rFonts w:cs="Tahoma"/>
          <w:color w:val="000000" w:themeColor="text1"/>
          <w:position w:val="-6"/>
        </w:rPr>
        <w:t xml:space="preserve"> </w:t>
      </w:r>
      <w:r w:rsidRPr="00153BBE">
        <w:rPr>
          <w:rFonts w:cs="Tahoma"/>
          <w:color w:val="000000" w:themeColor="text1"/>
          <w:position w:val="-6"/>
          <w:lang w:val="ru-RU"/>
        </w:rPr>
        <w:t>клиентских</w:t>
      </w:r>
      <w:r w:rsidRPr="00153BBE">
        <w:rPr>
          <w:rFonts w:cs="Tahoma"/>
          <w:color w:val="000000" w:themeColor="text1"/>
          <w:position w:val="-6"/>
        </w:rPr>
        <w:t xml:space="preserve"> </w:t>
      </w:r>
      <w:r w:rsidRPr="00153BBE">
        <w:rPr>
          <w:rFonts w:cs="Tahoma"/>
          <w:color w:val="000000" w:themeColor="text1"/>
          <w:position w:val="-6"/>
          <w:lang w:val="ru-RU"/>
        </w:rPr>
        <w:t>лицензий</w:t>
      </w:r>
      <w:r w:rsidRPr="00153BBE">
        <w:rPr>
          <w:rFonts w:cs="Tahoma"/>
          <w:color w:val="000000" w:themeColor="text1"/>
          <w:position w:val="-6"/>
        </w:rPr>
        <w:t xml:space="preserve"> Windows Small Business Server 2011 CAL Suite (1 </w:t>
      </w:r>
      <w:r w:rsidRPr="00153BBE">
        <w:rPr>
          <w:rFonts w:cs="Tahoma"/>
          <w:color w:val="000000" w:themeColor="text1"/>
          <w:position w:val="-6"/>
          <w:lang w:val="ru-RU"/>
        </w:rPr>
        <w:t>клиент</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_Toc340767109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CB"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Набор</w:t>
      </w:r>
      <w:r w:rsidRPr="00153BBE">
        <w:rPr>
          <w:rFonts w:cs="Tahoma"/>
          <w:color w:val="000000" w:themeColor="text1"/>
          <w:position w:val="-6"/>
        </w:rPr>
        <w:t xml:space="preserve"> </w:t>
      </w:r>
      <w:r w:rsidRPr="00153BBE">
        <w:rPr>
          <w:rFonts w:cs="Tahoma"/>
          <w:color w:val="000000" w:themeColor="text1"/>
          <w:position w:val="-6"/>
          <w:lang w:val="ru-RU"/>
        </w:rPr>
        <w:t>клиентских</w:t>
      </w:r>
      <w:r w:rsidRPr="00153BBE">
        <w:rPr>
          <w:rFonts w:cs="Tahoma"/>
          <w:color w:val="000000" w:themeColor="text1"/>
          <w:position w:val="-6"/>
        </w:rPr>
        <w:t xml:space="preserve"> </w:t>
      </w:r>
      <w:r w:rsidRPr="00153BBE">
        <w:rPr>
          <w:rFonts w:cs="Tahoma"/>
          <w:color w:val="000000" w:themeColor="text1"/>
          <w:position w:val="-6"/>
          <w:lang w:val="ru-RU"/>
        </w:rPr>
        <w:t>лицензий</w:t>
      </w:r>
      <w:r w:rsidRPr="00153BBE">
        <w:rPr>
          <w:rFonts w:cs="Tahoma"/>
          <w:color w:val="000000" w:themeColor="text1"/>
          <w:position w:val="-6"/>
        </w:rPr>
        <w:t xml:space="preserve"> Windows Small Business Server 2011 CAL Suite (5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_Toc340767110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CC"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Набор</w:t>
      </w:r>
      <w:r w:rsidRPr="00153BBE">
        <w:rPr>
          <w:rFonts w:cs="Tahoma"/>
          <w:color w:val="000000" w:themeColor="text1"/>
          <w:position w:val="-6"/>
        </w:rPr>
        <w:t xml:space="preserve"> </w:t>
      </w:r>
      <w:r w:rsidRPr="00153BBE">
        <w:rPr>
          <w:rFonts w:cs="Tahoma"/>
          <w:color w:val="000000" w:themeColor="text1"/>
          <w:position w:val="-6"/>
          <w:lang w:val="ru-RU"/>
        </w:rPr>
        <w:t>клиентских</w:t>
      </w:r>
      <w:r w:rsidRPr="00153BBE">
        <w:rPr>
          <w:rFonts w:cs="Tahoma"/>
          <w:color w:val="000000" w:themeColor="text1"/>
          <w:position w:val="-6"/>
        </w:rPr>
        <w:t xml:space="preserve"> </w:t>
      </w:r>
      <w:r w:rsidRPr="00153BBE">
        <w:rPr>
          <w:rFonts w:cs="Tahoma"/>
          <w:color w:val="000000" w:themeColor="text1"/>
          <w:position w:val="-6"/>
          <w:lang w:val="ru-RU"/>
        </w:rPr>
        <w:t>лицензий</w:t>
      </w:r>
      <w:r w:rsidRPr="00153BBE">
        <w:rPr>
          <w:rFonts w:cs="Tahoma"/>
          <w:color w:val="000000" w:themeColor="text1"/>
          <w:position w:val="-6"/>
        </w:rPr>
        <w:t xml:space="preserve"> Windows Small Business Server 2011 CAL Suite (20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_Toc340767111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CD"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 xml:space="preserve">Windows Small Business Server 2011 Premium Add-on (5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_Toc340767112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CE"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Набор</w:t>
      </w:r>
      <w:r w:rsidRPr="00153BBE">
        <w:rPr>
          <w:rFonts w:cs="Tahoma"/>
          <w:color w:val="000000" w:themeColor="text1"/>
          <w:position w:val="-6"/>
        </w:rPr>
        <w:t xml:space="preserve"> </w:t>
      </w:r>
      <w:r w:rsidRPr="00153BBE">
        <w:rPr>
          <w:rFonts w:cs="Tahoma"/>
          <w:color w:val="000000" w:themeColor="text1"/>
          <w:position w:val="-6"/>
          <w:lang w:val="ru-RU"/>
        </w:rPr>
        <w:t>клиентских</w:t>
      </w:r>
      <w:r w:rsidRPr="00153BBE">
        <w:rPr>
          <w:rFonts w:cs="Tahoma"/>
          <w:color w:val="000000" w:themeColor="text1"/>
          <w:position w:val="-6"/>
        </w:rPr>
        <w:t xml:space="preserve"> </w:t>
      </w:r>
      <w:r w:rsidRPr="00153BBE">
        <w:rPr>
          <w:rFonts w:cs="Tahoma"/>
          <w:color w:val="000000" w:themeColor="text1"/>
          <w:position w:val="-6"/>
          <w:lang w:val="ru-RU"/>
        </w:rPr>
        <w:t>лицензий</w:t>
      </w:r>
      <w:r w:rsidRPr="00153BBE">
        <w:rPr>
          <w:rFonts w:cs="Tahoma"/>
          <w:color w:val="000000" w:themeColor="text1"/>
          <w:position w:val="-6"/>
        </w:rPr>
        <w:t xml:space="preserve"> Windows Small Business Server 2011 Premium Add-on CAL Suite</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_Toc340767113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CF"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Набор</w:t>
      </w:r>
      <w:r w:rsidRPr="00153BBE">
        <w:rPr>
          <w:rFonts w:cs="Tahoma"/>
          <w:color w:val="000000" w:themeColor="text1"/>
          <w:position w:val="-6"/>
        </w:rPr>
        <w:t xml:space="preserve"> </w:t>
      </w:r>
      <w:r w:rsidRPr="00153BBE">
        <w:rPr>
          <w:rFonts w:cs="Tahoma"/>
          <w:color w:val="000000" w:themeColor="text1"/>
          <w:position w:val="-6"/>
          <w:lang w:val="ru-RU"/>
        </w:rPr>
        <w:t>клиентских</w:t>
      </w:r>
      <w:r w:rsidRPr="00153BBE">
        <w:rPr>
          <w:rFonts w:cs="Tahoma"/>
          <w:color w:val="000000" w:themeColor="text1"/>
          <w:position w:val="-6"/>
        </w:rPr>
        <w:t xml:space="preserve"> </w:t>
      </w:r>
      <w:r w:rsidRPr="00153BBE">
        <w:rPr>
          <w:rFonts w:cs="Tahoma"/>
          <w:color w:val="000000" w:themeColor="text1"/>
          <w:position w:val="-6"/>
          <w:lang w:val="ru-RU"/>
        </w:rPr>
        <w:t>лицензий</w:t>
      </w:r>
      <w:r w:rsidRPr="00153BBE">
        <w:rPr>
          <w:rFonts w:cs="Tahoma"/>
          <w:color w:val="000000" w:themeColor="text1"/>
          <w:position w:val="-6"/>
        </w:rPr>
        <w:t xml:space="preserve"> Windows Small Business Server 2011 Premium Add-on CAL Suite (5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_Toc340767114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D0"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lang w:val="ru-RU"/>
        </w:rPr>
        <w:t>Набор</w:t>
      </w:r>
      <w:r w:rsidRPr="00153BBE">
        <w:rPr>
          <w:rFonts w:cs="Tahoma"/>
          <w:color w:val="000000" w:themeColor="text1"/>
          <w:position w:val="-6"/>
        </w:rPr>
        <w:t xml:space="preserve"> </w:t>
      </w:r>
      <w:r w:rsidRPr="00153BBE">
        <w:rPr>
          <w:rFonts w:cs="Tahoma"/>
          <w:color w:val="000000" w:themeColor="text1"/>
          <w:position w:val="-6"/>
          <w:lang w:val="ru-RU"/>
        </w:rPr>
        <w:t>клиентских</w:t>
      </w:r>
      <w:r w:rsidRPr="00153BBE">
        <w:rPr>
          <w:rFonts w:cs="Tahoma"/>
          <w:color w:val="000000" w:themeColor="text1"/>
          <w:position w:val="-6"/>
        </w:rPr>
        <w:t xml:space="preserve"> </w:t>
      </w:r>
      <w:r w:rsidRPr="00153BBE">
        <w:rPr>
          <w:rFonts w:cs="Tahoma"/>
          <w:color w:val="000000" w:themeColor="text1"/>
          <w:position w:val="-6"/>
          <w:lang w:val="ru-RU"/>
        </w:rPr>
        <w:t>лицензий</w:t>
      </w:r>
      <w:r w:rsidRPr="00153BBE">
        <w:rPr>
          <w:rFonts w:cs="Tahoma"/>
          <w:color w:val="000000" w:themeColor="text1"/>
          <w:position w:val="-6"/>
        </w:rPr>
        <w:t xml:space="preserve"> Windows Small Business Server 2011 Premium Add-on CAL Suite (20 </w:t>
      </w:r>
      <w:r w:rsidRPr="00153BBE">
        <w:rPr>
          <w:rFonts w:cs="Tahoma"/>
          <w:color w:val="000000" w:themeColor="text1"/>
          <w:position w:val="-6"/>
          <w:lang w:val="ru-RU"/>
        </w:rPr>
        <w:t>клиентов</w:t>
      </w:r>
      <w:r w:rsidRPr="00153BBE">
        <w:rPr>
          <w:rFonts w:cs="Tahoma"/>
          <w:color w:val="000000" w:themeColor="text1"/>
          <w:position w:val="-6"/>
        </w:rPr>
        <w:t>)</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_Toc340767115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D1" w14:textId="77777777" w:rsidR="009D7A1C" w:rsidRPr="00153BBE" w:rsidRDefault="009D7A1C">
      <w:pPr>
        <w:pStyle w:val="TOC2"/>
        <w:rPr>
          <w:rFonts w:asciiTheme="minorHAnsi" w:eastAsiaTheme="minorEastAsia" w:hAnsiTheme="minorHAnsi" w:cstheme="minorBidi"/>
          <w:color w:val="000000" w:themeColor="text1"/>
          <w:position w:val="-6"/>
          <w:sz w:val="22"/>
          <w:szCs w:val="22"/>
        </w:rPr>
      </w:pPr>
      <w:r w:rsidRPr="00153BBE">
        <w:rPr>
          <w:rFonts w:cs="Tahoma"/>
          <w:color w:val="000000" w:themeColor="text1"/>
          <w:position w:val="-6"/>
        </w:rPr>
        <w:t>Microsoft Windows Server Essentials 2012</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_Toc340767116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D2"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153BBE">
        <w:rPr>
          <w:rFonts w:cs="Tahoma"/>
          <w:color w:val="000000" w:themeColor="text1"/>
          <w:position w:val="-6"/>
        </w:rPr>
        <w:t>Windows Small Business Server 2011 Essentials</w:t>
      </w:r>
      <w:r w:rsidRPr="00153BBE">
        <w:rPr>
          <w:color w:val="000000" w:themeColor="text1"/>
          <w:position w:val="-6"/>
        </w:rPr>
        <w:tab/>
      </w:r>
      <w:r w:rsidRPr="00153BBE">
        <w:rPr>
          <w:color w:val="000000" w:themeColor="text1"/>
          <w:position w:val="-6"/>
        </w:rPr>
        <w:fldChar w:fldCharType="begin"/>
      </w:r>
      <w:r w:rsidRPr="00153BBE">
        <w:rPr>
          <w:color w:val="000000" w:themeColor="text1"/>
          <w:position w:val="-6"/>
        </w:rPr>
        <w:instrText xml:space="preserve"> PAGEREF _Toc340767117 \h </w:instrText>
      </w:r>
      <w:r w:rsidRPr="00153BBE">
        <w:rPr>
          <w:color w:val="000000" w:themeColor="text1"/>
          <w:position w:val="-6"/>
        </w:rPr>
      </w:r>
      <w:r w:rsidRPr="00153BBE">
        <w:rPr>
          <w:color w:val="000000" w:themeColor="text1"/>
          <w:position w:val="-6"/>
        </w:rPr>
        <w:fldChar w:fldCharType="separate"/>
      </w:r>
      <w:r w:rsidR="00153BBE" w:rsidRPr="00153BBE">
        <w:rPr>
          <w:color w:val="000000" w:themeColor="text1"/>
          <w:position w:val="-6"/>
        </w:rPr>
        <w:t>27</w:t>
      </w:r>
      <w:r w:rsidRPr="00153BBE">
        <w:rPr>
          <w:color w:val="000000" w:themeColor="text1"/>
          <w:position w:val="-6"/>
        </w:rPr>
        <w:fldChar w:fldCharType="end"/>
      </w:r>
    </w:p>
    <w:p w14:paraId="5D8EFBD3" w14:textId="77777777" w:rsidR="009D7A1C" w:rsidRPr="00E53D01" w:rsidRDefault="009D7A1C" w:rsidP="009D7A1C">
      <w:pPr>
        <w:pStyle w:val="TOC1"/>
        <w:rPr>
          <w:rFonts w:asciiTheme="minorHAnsi" w:eastAsiaTheme="minorEastAsia" w:hAnsiTheme="minorHAnsi" w:cstheme="minorBidi"/>
          <w:color w:val="000000" w:themeColor="text1"/>
          <w:szCs w:val="22"/>
          <w:lang w:val="ru-RU"/>
        </w:rPr>
      </w:pPr>
      <w:r w:rsidRPr="00E53D01">
        <w:rPr>
          <w:color w:val="000000" w:themeColor="text1"/>
          <w:lang w:val="ru-RU"/>
        </w:rPr>
        <w:t>РАЗДЕЛ 1. ИЗМЕНЕНИЯ В СПИСКе ПРОДУКТОВ ЗА</w:t>
      </w:r>
      <w:r w:rsidRPr="00E53D01">
        <w:rPr>
          <w:color w:val="000000" w:themeColor="text1"/>
        </w:rPr>
        <w:t> </w:t>
      </w:r>
      <w:r w:rsidRPr="00E53D01">
        <w:rPr>
          <w:color w:val="000000" w:themeColor="text1"/>
          <w:lang w:val="ru-RU"/>
        </w:rPr>
        <w:t xml:space="preserve">последние </w:t>
      </w:r>
      <w:r w:rsidR="00E53D01" w:rsidRPr="00E53D01">
        <w:rPr>
          <w:color w:val="000000" w:themeColor="text1"/>
          <w:lang w:val="ru-RU"/>
        </w:rPr>
        <w:br/>
      </w:r>
      <w:r w:rsidRPr="00E53D01">
        <w:rPr>
          <w:color w:val="000000" w:themeColor="text1"/>
          <w:lang w:val="ru-RU"/>
        </w:rPr>
        <w:t>12 МЕСЯЦЕВ</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340767118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27</w:t>
      </w:r>
      <w:r w:rsidRPr="00E53D01">
        <w:rPr>
          <w:color w:val="000000" w:themeColor="text1"/>
        </w:rPr>
        <w:fldChar w:fldCharType="end"/>
      </w:r>
    </w:p>
    <w:p w14:paraId="5D8EFBD4"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ИЗМЕНЕНИЯ В ДЕКАБРЕ 2012 Г.</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340767119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28</w:t>
      </w:r>
      <w:r w:rsidRPr="00E53D01">
        <w:rPr>
          <w:color w:val="000000" w:themeColor="text1"/>
        </w:rPr>
        <w:fldChar w:fldCharType="end"/>
      </w:r>
    </w:p>
    <w:p w14:paraId="5D8EFBD5"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ИЗМЕНЕНИЯ В НОЯБРЕ 2012 Г.</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340767120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30</w:t>
      </w:r>
      <w:r w:rsidRPr="00E53D01">
        <w:rPr>
          <w:color w:val="000000" w:themeColor="text1"/>
        </w:rPr>
        <w:fldChar w:fldCharType="end"/>
      </w:r>
    </w:p>
    <w:p w14:paraId="5D8EFBD6"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ИЗМЕНЕНИЯ В ОКТЯБРЕ 2012 Г.</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340767121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30</w:t>
      </w:r>
      <w:r w:rsidRPr="00E53D01">
        <w:rPr>
          <w:color w:val="000000" w:themeColor="text1"/>
        </w:rPr>
        <w:fldChar w:fldCharType="end"/>
      </w:r>
    </w:p>
    <w:p w14:paraId="5D8EFBD7"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ИЗМЕНЕНИЯ В СЕНТЯБРЕ 2012 Г.</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340767122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31</w:t>
      </w:r>
      <w:r w:rsidRPr="00E53D01">
        <w:rPr>
          <w:color w:val="000000" w:themeColor="text1"/>
        </w:rPr>
        <w:fldChar w:fldCharType="end"/>
      </w:r>
    </w:p>
    <w:p w14:paraId="5D8EFBD8"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ИЗМЕНЕНИЯ В АВГУСТЕ 2012 Г.</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340767123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32</w:t>
      </w:r>
      <w:r w:rsidRPr="00E53D01">
        <w:rPr>
          <w:color w:val="000000" w:themeColor="text1"/>
        </w:rPr>
        <w:fldChar w:fldCharType="end"/>
      </w:r>
    </w:p>
    <w:p w14:paraId="5D8EFBD9"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ИЗМЕНЕНИЯ В ИЮЛЕ 2012 Г.</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340767124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32</w:t>
      </w:r>
      <w:r w:rsidRPr="00E53D01">
        <w:rPr>
          <w:color w:val="000000" w:themeColor="text1"/>
        </w:rPr>
        <w:fldChar w:fldCharType="end"/>
      </w:r>
    </w:p>
    <w:p w14:paraId="5D8EFBDA"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ИЗМЕНЕНИЯ В ИЮНЕ 2012 Г.</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340767125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33</w:t>
      </w:r>
      <w:r w:rsidRPr="00E53D01">
        <w:rPr>
          <w:color w:val="000000" w:themeColor="text1"/>
        </w:rPr>
        <w:fldChar w:fldCharType="end"/>
      </w:r>
    </w:p>
    <w:p w14:paraId="5D8EFBDB"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ИЗМЕНЕНИЯ В МАЕ 2012 Г.</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340767126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33</w:t>
      </w:r>
      <w:r w:rsidRPr="00E53D01">
        <w:rPr>
          <w:color w:val="000000" w:themeColor="text1"/>
        </w:rPr>
        <w:fldChar w:fldCharType="end"/>
      </w:r>
    </w:p>
    <w:p w14:paraId="5D8EFBDC"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ИЗМЕНЕНИЯ В АПРЕЛЕ 2012 Г.</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340767127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33</w:t>
      </w:r>
      <w:r w:rsidRPr="00E53D01">
        <w:rPr>
          <w:color w:val="000000" w:themeColor="text1"/>
        </w:rPr>
        <w:fldChar w:fldCharType="end"/>
      </w:r>
    </w:p>
    <w:p w14:paraId="5D8EFBDD"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ИЗМЕНЕНИЯ В МАРТЕ 2012 Г.</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340767128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34</w:t>
      </w:r>
      <w:r w:rsidRPr="00E53D01">
        <w:rPr>
          <w:color w:val="000000" w:themeColor="text1"/>
        </w:rPr>
        <w:fldChar w:fldCharType="end"/>
      </w:r>
    </w:p>
    <w:p w14:paraId="5D8EFBDE" w14:textId="77777777" w:rsidR="009D7A1C" w:rsidRPr="00C50C54"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ИЗМЕНЕНИЯ В ФЕВРАЛЕ 2012 Г.</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340767129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34</w:t>
      </w:r>
      <w:r w:rsidRPr="00E53D01">
        <w:rPr>
          <w:color w:val="000000" w:themeColor="text1"/>
        </w:rPr>
        <w:fldChar w:fldCharType="end"/>
      </w:r>
    </w:p>
    <w:p w14:paraId="5D8EFBDF" w14:textId="77777777" w:rsidR="009D7A1C" w:rsidRPr="00C50C54"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ИЗМЕНЕНИЯ В ЯНВАРЕ 2012 Г.</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340767130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35</w:t>
      </w:r>
      <w:r w:rsidRPr="00E53D01">
        <w:rPr>
          <w:color w:val="000000" w:themeColor="text1"/>
        </w:rPr>
        <w:fldChar w:fldCharType="end"/>
      </w:r>
    </w:p>
    <w:p w14:paraId="5D8EFBE0" w14:textId="77777777" w:rsidR="00153BBE" w:rsidRDefault="00153BBE" w:rsidP="009D7A1C">
      <w:pPr>
        <w:pStyle w:val="TOC1"/>
        <w:rPr>
          <w:color w:val="000000" w:themeColor="text1"/>
        </w:rPr>
      </w:pPr>
    </w:p>
    <w:p w14:paraId="5D8EFBE1" w14:textId="77777777" w:rsidR="009D7A1C" w:rsidRPr="00C50C54" w:rsidRDefault="009D7A1C" w:rsidP="009D7A1C">
      <w:pPr>
        <w:pStyle w:val="TOC1"/>
        <w:rPr>
          <w:rFonts w:asciiTheme="minorHAnsi" w:eastAsiaTheme="minorEastAsia" w:hAnsiTheme="minorHAnsi" w:cstheme="minorBidi"/>
          <w:color w:val="000000" w:themeColor="text1"/>
          <w:szCs w:val="22"/>
          <w:lang w:val="ru-RU"/>
        </w:rPr>
      </w:pPr>
      <w:r w:rsidRPr="00E53D01">
        <w:rPr>
          <w:color w:val="000000" w:themeColor="text1"/>
          <w:lang w:val="ru-RU"/>
        </w:rPr>
        <w:lastRenderedPageBreak/>
        <w:t>РАЗДЕЛ 2. СПЕЦИАЛЬНЫЕ ПРЕДЛОЖЕНИЯ ДЛЯ ПРОДУКТОВ</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340767131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36</w:t>
      </w:r>
      <w:r w:rsidRPr="00E53D01">
        <w:rPr>
          <w:color w:val="000000" w:themeColor="text1"/>
        </w:rPr>
        <w:fldChar w:fldCharType="end"/>
      </w:r>
    </w:p>
    <w:p w14:paraId="5D8EFBE2"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Специальное предложение Exchange Server Standard</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340767132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36</w:t>
      </w:r>
      <w:r w:rsidRPr="00E53D01">
        <w:rPr>
          <w:color w:val="000000" w:themeColor="text1"/>
        </w:rPr>
        <w:fldChar w:fldCharType="end"/>
      </w:r>
    </w:p>
    <w:p w14:paraId="5D8EFBE3"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Хранилище параллельных данных SQL Server</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340767133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36</w:t>
      </w:r>
      <w:r w:rsidRPr="00E53D01">
        <w:rPr>
          <w:color w:val="000000" w:themeColor="text1"/>
        </w:rPr>
        <w:fldChar w:fldCharType="end"/>
      </w:r>
    </w:p>
    <w:p w14:paraId="5D8EFBE4"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Специальное предложение Windows Server Datacenter</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340767134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36</w:t>
      </w:r>
      <w:r w:rsidRPr="00E53D01">
        <w:rPr>
          <w:color w:val="000000" w:themeColor="text1"/>
        </w:rPr>
        <w:fldChar w:fldCharType="end"/>
      </w:r>
    </w:p>
    <w:p w14:paraId="5D8EFBE5"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olor w:val="000000" w:themeColor="text1"/>
        </w:rPr>
        <w:t xml:space="preserve">Forefront Online Protection </w:t>
      </w:r>
      <w:r w:rsidRPr="00E53D01">
        <w:rPr>
          <w:rFonts w:cs="Tahoma"/>
          <w:color w:val="000000" w:themeColor="text1"/>
          <w:lang w:val="ru-RU"/>
        </w:rPr>
        <w:t>для</w:t>
      </w:r>
      <w:r w:rsidRPr="004434F8">
        <w:rPr>
          <w:rFonts w:cs="Tahoma"/>
          <w:color w:val="000000" w:themeColor="text1"/>
        </w:rPr>
        <w:t xml:space="preserve"> Exchange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_Toc340767135 \h </w:instrText>
      </w:r>
      <w:r w:rsidRPr="00E53D01">
        <w:rPr>
          <w:color w:val="000000" w:themeColor="text1"/>
        </w:rPr>
      </w:r>
      <w:r w:rsidRPr="00E53D01">
        <w:rPr>
          <w:color w:val="000000" w:themeColor="text1"/>
        </w:rPr>
        <w:fldChar w:fldCharType="separate"/>
      </w:r>
      <w:r w:rsidR="00153BBE">
        <w:rPr>
          <w:color w:val="000000" w:themeColor="text1"/>
        </w:rPr>
        <w:t>36</w:t>
      </w:r>
      <w:r w:rsidRPr="00E53D01">
        <w:rPr>
          <w:color w:val="000000" w:themeColor="text1"/>
        </w:rPr>
        <w:fldChar w:fldCharType="end"/>
      </w:r>
    </w:p>
    <w:p w14:paraId="5D8EFBE6"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Скидка 30</w:t>
      </w:r>
      <w:r w:rsidRPr="00E53D01">
        <w:rPr>
          <w:rFonts w:cs="Tahoma"/>
          <w:color w:val="000000" w:themeColor="text1"/>
        </w:rPr>
        <w:t> </w:t>
      </w:r>
      <w:r w:rsidRPr="00E53D01">
        <w:rPr>
          <w:rFonts w:cs="Tahoma"/>
          <w:color w:val="000000" w:themeColor="text1"/>
          <w:lang w:val="ru-RU"/>
        </w:rPr>
        <w:t>% на обновление до Visual Studio Premium с подпиской MSDN</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340767136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36</w:t>
      </w:r>
      <w:r w:rsidRPr="00E53D01">
        <w:rPr>
          <w:color w:val="000000" w:themeColor="text1"/>
        </w:rPr>
        <w:fldChar w:fldCharType="end"/>
      </w:r>
    </w:p>
    <w:p w14:paraId="5D8EFBE7"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Переход к Windows 8 с SA</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340767137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36</w:t>
      </w:r>
      <w:r w:rsidRPr="00E53D01">
        <w:rPr>
          <w:color w:val="000000" w:themeColor="text1"/>
        </w:rPr>
        <w:fldChar w:fldCharType="end"/>
      </w:r>
    </w:p>
    <w:p w14:paraId="5D8EFBE8"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Скидка 15 % при переходе вверх на следующий выпуск Project / Visio</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340767138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37</w:t>
      </w:r>
      <w:r w:rsidRPr="00E53D01">
        <w:rPr>
          <w:color w:val="000000" w:themeColor="text1"/>
        </w:rPr>
        <w:fldChar w:fldCharType="end"/>
      </w:r>
    </w:p>
    <w:p w14:paraId="5D8EFBE9"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Скидка 55 % на Project Server CAL при приобретении для всей компании</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340767139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37</w:t>
      </w:r>
      <w:r w:rsidRPr="00E53D01">
        <w:rPr>
          <w:color w:val="000000" w:themeColor="text1"/>
        </w:rPr>
        <w:fldChar w:fldCharType="end"/>
      </w:r>
    </w:p>
    <w:p w14:paraId="5D8EFBEA" w14:textId="77777777" w:rsidR="009D7A1C" w:rsidRPr="004434F8" w:rsidRDefault="009D7A1C" w:rsidP="009D7A1C">
      <w:pPr>
        <w:pStyle w:val="TOC1"/>
        <w:rPr>
          <w:rFonts w:asciiTheme="minorHAnsi" w:eastAsiaTheme="minorEastAsia" w:hAnsiTheme="minorHAnsi" w:cstheme="minorBidi"/>
          <w:color w:val="000000" w:themeColor="text1"/>
          <w:szCs w:val="22"/>
          <w:lang w:val="ru-RU"/>
        </w:rPr>
      </w:pPr>
      <w:r w:rsidRPr="00E53D01">
        <w:rPr>
          <w:color w:val="000000" w:themeColor="text1"/>
          <w:lang w:val="ru-RU"/>
        </w:rPr>
        <w:t xml:space="preserve">РАЗДЕЛ 3. Определения программы корпоративного </w:t>
      </w:r>
      <w:r w:rsidR="00E53D01" w:rsidRPr="004434F8">
        <w:rPr>
          <w:color w:val="000000" w:themeColor="text1"/>
          <w:lang w:val="ru-RU"/>
        </w:rPr>
        <w:br/>
      </w:r>
      <w:r w:rsidRPr="00E53D01">
        <w:rPr>
          <w:color w:val="000000" w:themeColor="text1"/>
          <w:lang w:val="ru-RU"/>
        </w:rPr>
        <w:t>лицензирования</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340767140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38</w:t>
      </w:r>
      <w:r w:rsidRPr="00E53D01">
        <w:rPr>
          <w:color w:val="000000" w:themeColor="text1"/>
        </w:rPr>
        <w:fldChar w:fldCharType="end"/>
      </w:r>
    </w:p>
    <w:p w14:paraId="5D8EFBEB"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Применимые программы корпоративного лицензирования</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340767141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38</w:t>
      </w:r>
      <w:r w:rsidRPr="00E53D01">
        <w:rPr>
          <w:color w:val="000000" w:themeColor="text1"/>
        </w:rPr>
        <w:fldChar w:fldCharType="end"/>
      </w:r>
    </w:p>
    <w:p w14:paraId="5D8EFBEC"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Баллы и минимальные заказы</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340767142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38</w:t>
      </w:r>
      <w:r w:rsidRPr="00E53D01">
        <w:rPr>
          <w:color w:val="000000" w:themeColor="text1"/>
        </w:rPr>
        <w:fldChar w:fldCharType="end"/>
      </w:r>
    </w:p>
    <w:p w14:paraId="5D8EFBED"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Требования к минимальному объему заказа</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340767143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38</w:t>
      </w:r>
      <w:r w:rsidRPr="00E53D01">
        <w:rPr>
          <w:color w:val="000000" w:themeColor="text1"/>
        </w:rPr>
        <w:fldChar w:fldCharType="end"/>
      </w:r>
    </w:p>
    <w:p w14:paraId="5D8EFBEE"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Платформы</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340767144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42</w:t>
      </w:r>
      <w:r w:rsidRPr="00E53D01">
        <w:rPr>
          <w:color w:val="000000" w:themeColor="text1"/>
        </w:rPr>
        <w:fldChar w:fldCharType="end"/>
      </w:r>
    </w:p>
    <w:p w14:paraId="5D8EFBEF"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Определение управления для соответствующих устройств</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340767145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43</w:t>
      </w:r>
      <w:r w:rsidRPr="00E53D01">
        <w:rPr>
          <w:color w:val="000000" w:themeColor="text1"/>
        </w:rPr>
        <w:fldChar w:fldCharType="end"/>
      </w:r>
    </w:p>
    <w:p w14:paraId="5D8EFBF0"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Соответствующие Продукты, для которых предоставляется скидка Up</w:t>
      </w:r>
      <w:r w:rsidRPr="00E53D01">
        <w:rPr>
          <w:color w:val="000000" w:themeColor="text1"/>
        </w:rPr>
        <w:t> </w:t>
      </w:r>
      <w:r w:rsidRPr="00E53D01">
        <w:rPr>
          <w:color w:val="000000" w:themeColor="text1"/>
          <w:lang w:val="ru-RU"/>
        </w:rPr>
        <w:t>to</w:t>
      </w:r>
      <w:r w:rsidRPr="00E53D01">
        <w:rPr>
          <w:color w:val="000000" w:themeColor="text1"/>
        </w:rPr>
        <w:t> </w:t>
      </w:r>
      <w:r w:rsidRPr="00E53D01">
        <w:rPr>
          <w:color w:val="000000" w:themeColor="text1"/>
          <w:lang w:val="ru-RU"/>
        </w:rPr>
        <w:t>Date</w:t>
      </w:r>
      <w:r w:rsidRPr="00E53D01">
        <w:rPr>
          <w:color w:val="000000" w:themeColor="text1"/>
        </w:rPr>
        <w:t> </w:t>
      </w:r>
      <w:r w:rsidRPr="00E53D01">
        <w:rPr>
          <w:color w:val="000000" w:themeColor="text1"/>
          <w:lang w:val="ru-RU"/>
        </w:rPr>
        <w:t>(UTD)</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340767146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44</w:t>
      </w:r>
      <w:r w:rsidRPr="00E53D01">
        <w:rPr>
          <w:color w:val="000000" w:themeColor="text1"/>
        </w:rPr>
        <w:fldChar w:fldCharType="end"/>
      </w:r>
    </w:p>
    <w:p w14:paraId="5D8EFBF1"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E53D01">
        <w:rPr>
          <w:rFonts w:cs="Tahoma"/>
          <w:color w:val="000000" w:themeColor="text1"/>
          <w:lang w:val="ru-RU"/>
        </w:rPr>
        <w:t>Обновленные</w:t>
      </w:r>
      <w:r w:rsidRPr="004434F8">
        <w:rPr>
          <w:rFonts w:cs="Tahoma"/>
          <w:color w:val="000000" w:themeColor="text1"/>
        </w:rPr>
        <w:t xml:space="preserve"> </w:t>
      </w:r>
      <w:r w:rsidRPr="00E53D01">
        <w:rPr>
          <w:rFonts w:cs="Tahoma"/>
          <w:color w:val="000000" w:themeColor="text1"/>
          <w:lang w:val="ru-RU"/>
        </w:rPr>
        <w:t>условия</w:t>
      </w:r>
      <w:r w:rsidRPr="004434F8">
        <w:rPr>
          <w:rFonts w:cs="Tahoma"/>
          <w:color w:val="000000" w:themeColor="text1"/>
        </w:rPr>
        <w:t xml:space="preserve"> </w:t>
      </w:r>
      <w:r w:rsidRPr="00E53D01">
        <w:rPr>
          <w:rFonts w:cs="Tahoma"/>
          <w:color w:val="000000" w:themeColor="text1"/>
          <w:lang w:val="ru-RU"/>
        </w:rPr>
        <w:t>Соглашения</w:t>
      </w:r>
      <w:r w:rsidRPr="004434F8">
        <w:rPr>
          <w:rFonts w:cs="Tahoma"/>
          <w:color w:val="000000" w:themeColor="text1"/>
        </w:rPr>
        <w:t xml:space="preserve"> Enterprise Agreement </w:t>
      </w:r>
      <w:r w:rsidRPr="00E53D01">
        <w:rPr>
          <w:rFonts w:cs="Tahoma"/>
          <w:color w:val="000000" w:themeColor="text1"/>
          <w:lang w:val="ru-RU"/>
        </w:rPr>
        <w:t>и</w:t>
      </w:r>
      <w:r w:rsidRPr="004434F8">
        <w:rPr>
          <w:rFonts w:cs="Tahoma"/>
          <w:color w:val="000000" w:themeColor="text1"/>
        </w:rPr>
        <w:t xml:space="preserve"> </w:t>
      </w:r>
      <w:r w:rsidRPr="00E53D01">
        <w:rPr>
          <w:rFonts w:cs="Tahoma"/>
          <w:color w:val="000000" w:themeColor="text1"/>
          <w:lang w:val="ru-RU"/>
        </w:rPr>
        <w:t>программы</w:t>
      </w:r>
      <w:r w:rsidRPr="004434F8">
        <w:rPr>
          <w:rFonts w:cs="Tahoma"/>
          <w:color w:val="000000" w:themeColor="text1"/>
        </w:rPr>
        <w:t xml:space="preserve"> Enterprise Subscription Agreement</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_Toc340767147 \h </w:instrText>
      </w:r>
      <w:r w:rsidRPr="00E53D01">
        <w:rPr>
          <w:color w:val="000000" w:themeColor="text1"/>
        </w:rPr>
      </w:r>
      <w:r w:rsidRPr="00E53D01">
        <w:rPr>
          <w:color w:val="000000" w:themeColor="text1"/>
        </w:rPr>
        <w:fldChar w:fldCharType="separate"/>
      </w:r>
      <w:r w:rsidR="00153BBE">
        <w:rPr>
          <w:color w:val="000000" w:themeColor="text1"/>
        </w:rPr>
        <w:t>45</w:t>
      </w:r>
      <w:r w:rsidRPr="00E53D01">
        <w:rPr>
          <w:color w:val="000000" w:themeColor="text1"/>
        </w:rPr>
        <w:fldChar w:fldCharType="end"/>
      </w:r>
    </w:p>
    <w:p w14:paraId="5D8EFBF2"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Продолжение обслуживания посредством продленного срока</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340767148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48</w:t>
      </w:r>
      <w:r w:rsidRPr="00E53D01">
        <w:rPr>
          <w:color w:val="000000" w:themeColor="text1"/>
        </w:rPr>
        <w:fldChar w:fldCharType="end"/>
      </w:r>
    </w:p>
    <w:p w14:paraId="5D8EFBF3" w14:textId="77777777" w:rsidR="009D7A1C" w:rsidRPr="004434F8" w:rsidRDefault="009D7A1C" w:rsidP="009D7A1C">
      <w:pPr>
        <w:pStyle w:val="TOC1"/>
        <w:rPr>
          <w:rFonts w:asciiTheme="minorHAnsi" w:eastAsiaTheme="minorEastAsia" w:hAnsiTheme="minorHAnsi" w:cstheme="minorBidi"/>
          <w:color w:val="000000" w:themeColor="text1"/>
          <w:szCs w:val="22"/>
          <w:lang w:val="ru-RU"/>
        </w:rPr>
      </w:pPr>
      <w:r w:rsidRPr="00E53D01">
        <w:rPr>
          <w:color w:val="000000" w:themeColor="text1"/>
          <w:lang w:val="ru-RU"/>
        </w:rPr>
        <w:t>РАЗДЕЛ 4. ТИПЫ ЛИЦЕНЗИЙ И ВОЗНАГРАЖДЕНИЯ</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340767149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49</w:t>
      </w:r>
      <w:r w:rsidRPr="00E53D01">
        <w:rPr>
          <w:color w:val="000000" w:themeColor="text1"/>
        </w:rPr>
        <w:fldChar w:fldCharType="end"/>
      </w:r>
    </w:p>
    <w:p w14:paraId="5D8EFBF4"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Вознаграждения</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340767150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49</w:t>
      </w:r>
      <w:r w:rsidRPr="00E53D01">
        <w:rPr>
          <w:color w:val="000000" w:themeColor="text1"/>
        </w:rPr>
        <w:fldChar w:fldCharType="end"/>
      </w:r>
    </w:p>
    <w:p w14:paraId="5D8EFBF5"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Лицензия</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340767151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49</w:t>
      </w:r>
      <w:r w:rsidRPr="00E53D01">
        <w:rPr>
          <w:color w:val="000000" w:themeColor="text1"/>
        </w:rPr>
        <w:fldChar w:fldCharType="end"/>
      </w:r>
    </w:p>
    <w:p w14:paraId="5D8EFBF6"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Лицензия и Software Assurance</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340767152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49</w:t>
      </w:r>
      <w:r w:rsidRPr="00E53D01">
        <w:rPr>
          <w:color w:val="000000" w:themeColor="text1"/>
        </w:rPr>
        <w:fldChar w:fldCharType="end"/>
      </w:r>
    </w:p>
    <w:p w14:paraId="5D8EFBF7"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Software Assurance</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340767153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50</w:t>
      </w:r>
      <w:r w:rsidRPr="00E53D01">
        <w:rPr>
          <w:color w:val="000000" w:themeColor="text1"/>
        </w:rPr>
        <w:fldChar w:fldCharType="end"/>
      </w:r>
    </w:p>
    <w:p w14:paraId="5D8EFBF8"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Лицензии на переход вверх</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340767154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51</w:t>
      </w:r>
      <w:r w:rsidRPr="00E53D01">
        <w:rPr>
          <w:color w:val="000000" w:themeColor="text1"/>
        </w:rPr>
        <w:fldChar w:fldCharType="end"/>
      </w:r>
    </w:p>
    <w:p w14:paraId="5D8EFBF9"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Подписные лицензии</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340767155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51</w:t>
      </w:r>
      <w:r w:rsidRPr="00E53D01">
        <w:rPr>
          <w:color w:val="000000" w:themeColor="text1"/>
        </w:rPr>
        <w:fldChar w:fldCharType="end"/>
      </w:r>
    </w:p>
    <w:p w14:paraId="5D8EFBFA"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Обновление</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340767156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52</w:t>
      </w:r>
      <w:r w:rsidRPr="00E53D01">
        <w:rPr>
          <w:color w:val="000000" w:themeColor="text1"/>
        </w:rPr>
        <w:fldChar w:fldCharType="end"/>
      </w:r>
    </w:p>
    <w:p w14:paraId="5D8EFBFB"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Лицензия на обновление и Software Assurance</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340767157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52</w:t>
      </w:r>
      <w:r w:rsidRPr="00E53D01">
        <w:rPr>
          <w:color w:val="000000" w:themeColor="text1"/>
        </w:rPr>
        <w:fldChar w:fldCharType="end"/>
      </w:r>
    </w:p>
    <w:p w14:paraId="5D8EFBFC"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E53D01">
        <w:rPr>
          <w:rFonts w:cs="Tahoma"/>
          <w:color w:val="000000" w:themeColor="text1"/>
          <w:lang w:val="ru-RU"/>
        </w:rPr>
        <w:t>Лицензии</w:t>
      </w:r>
      <w:r w:rsidRPr="004434F8">
        <w:rPr>
          <w:rFonts w:cs="Tahoma"/>
          <w:color w:val="000000" w:themeColor="text1"/>
        </w:rPr>
        <w:t xml:space="preserve"> Work At Home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_Toc340767158 \h </w:instrText>
      </w:r>
      <w:r w:rsidRPr="00E53D01">
        <w:rPr>
          <w:color w:val="000000" w:themeColor="text1"/>
        </w:rPr>
      </w:r>
      <w:r w:rsidRPr="00E53D01">
        <w:rPr>
          <w:color w:val="000000" w:themeColor="text1"/>
        </w:rPr>
        <w:fldChar w:fldCharType="separate"/>
      </w:r>
      <w:r w:rsidR="00153BBE">
        <w:rPr>
          <w:color w:val="000000" w:themeColor="text1"/>
        </w:rPr>
        <w:t>53</w:t>
      </w:r>
      <w:r w:rsidRPr="00E53D01">
        <w:rPr>
          <w:color w:val="000000" w:themeColor="text1"/>
        </w:rPr>
        <w:fldChar w:fldCharType="end"/>
      </w:r>
    </w:p>
    <w:p w14:paraId="5D8EFBFD" w14:textId="77777777" w:rsidR="009D7A1C" w:rsidRPr="00E53D01" w:rsidRDefault="009D7A1C" w:rsidP="009D7A1C">
      <w:pPr>
        <w:pStyle w:val="TOC1"/>
        <w:rPr>
          <w:rFonts w:asciiTheme="minorHAnsi" w:eastAsiaTheme="minorEastAsia" w:hAnsiTheme="minorHAnsi" w:cstheme="minorBidi"/>
          <w:color w:val="000000" w:themeColor="text1"/>
          <w:szCs w:val="22"/>
          <w:lang w:val="ru-RU"/>
        </w:rPr>
      </w:pPr>
      <w:r w:rsidRPr="00E53D01">
        <w:rPr>
          <w:color w:val="000000" w:themeColor="text1"/>
          <w:lang w:val="ru-RU"/>
        </w:rPr>
        <w:t>разделе</w:t>
      </w:r>
      <w:r w:rsidRPr="004434F8">
        <w:rPr>
          <w:color w:val="000000" w:themeColor="text1"/>
        </w:rPr>
        <w:t xml:space="preserve"> 5.</w:t>
      </w:r>
      <w:r w:rsidRPr="00E53D01">
        <w:rPr>
          <w:color w:val="000000" w:themeColor="text1"/>
        </w:rPr>
        <w:t xml:space="preserve"> </w:t>
      </w:r>
      <w:r w:rsidRPr="00E53D01">
        <w:rPr>
          <w:color w:val="000000" w:themeColor="text1"/>
          <w:lang w:val="ru-RU"/>
        </w:rPr>
        <w:t>Цены и условия платежа для веб-служб см. в</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340767159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54</w:t>
      </w:r>
      <w:r w:rsidRPr="00E53D01">
        <w:rPr>
          <w:color w:val="000000" w:themeColor="text1"/>
        </w:rPr>
        <w:fldChar w:fldCharType="end"/>
      </w:r>
    </w:p>
    <w:p w14:paraId="5D8EFBFE" w14:textId="77777777" w:rsidR="009D7A1C" w:rsidRPr="00E53D01"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Срок действия подписки на веб-службы</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340767160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54</w:t>
      </w:r>
      <w:r w:rsidRPr="00E53D01">
        <w:rPr>
          <w:color w:val="000000" w:themeColor="text1"/>
        </w:rPr>
        <w:fldChar w:fldCharType="end"/>
      </w:r>
    </w:p>
    <w:p w14:paraId="5D8EFBFF" w14:textId="77777777" w:rsidR="009D7A1C" w:rsidRPr="00E53D01"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Приобретение и автоматическое возобновление действия веб-служб</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340767161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55</w:t>
      </w:r>
      <w:r w:rsidRPr="00E53D01">
        <w:rPr>
          <w:color w:val="000000" w:themeColor="text1"/>
        </w:rPr>
        <w:fldChar w:fldCharType="end"/>
      </w:r>
    </w:p>
    <w:p w14:paraId="5D8EFC00" w14:textId="77777777" w:rsidR="009D7A1C" w:rsidRPr="00E53D01"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Управление возобновлением действия и автоматическим возобновлением действия</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340767162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56</w:t>
      </w:r>
      <w:r w:rsidRPr="00E53D01">
        <w:rPr>
          <w:color w:val="000000" w:themeColor="text1"/>
        </w:rPr>
        <w:fldChar w:fldCharType="end"/>
      </w:r>
    </w:p>
    <w:p w14:paraId="5D8EFC01" w14:textId="77777777" w:rsidR="009D7A1C" w:rsidRPr="00E53D01"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Отмена заказа на веб-службы</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340767163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56</w:t>
      </w:r>
      <w:r w:rsidRPr="00E53D01">
        <w:rPr>
          <w:color w:val="000000" w:themeColor="text1"/>
        </w:rPr>
        <w:fldChar w:fldCharType="end"/>
      </w:r>
    </w:p>
    <w:p w14:paraId="5D8EFC02" w14:textId="77777777" w:rsidR="009D7A1C" w:rsidRPr="00E53D01"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Способы платежа за веб-службы</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340767164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56</w:t>
      </w:r>
      <w:r w:rsidRPr="00E53D01">
        <w:rPr>
          <w:color w:val="000000" w:themeColor="text1"/>
        </w:rPr>
        <w:fldChar w:fldCharType="end"/>
      </w:r>
    </w:p>
    <w:p w14:paraId="5D8EFC03" w14:textId="77777777" w:rsidR="009D7A1C" w:rsidRPr="00E53D01"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Требования к минимальному количеству приобретаемых лицензий на</w:t>
      </w:r>
      <w:r w:rsidRPr="00E53D01">
        <w:rPr>
          <w:rFonts w:cs="Tahoma"/>
          <w:color w:val="000000" w:themeColor="text1"/>
        </w:rPr>
        <w:t> </w:t>
      </w:r>
      <w:r w:rsidRPr="00E53D01">
        <w:rPr>
          <w:rFonts w:cs="Tahoma"/>
          <w:color w:val="000000" w:themeColor="text1"/>
          <w:lang w:val="ru-RU"/>
        </w:rPr>
        <w:t>веб-службы в рамках программ</w:t>
      </w:r>
      <w:r w:rsidR="00E53D01" w:rsidRPr="00E53D01">
        <w:rPr>
          <w:rFonts w:cs="Tahoma"/>
          <w:color w:val="000000" w:themeColor="text1"/>
        </w:rPr>
        <w:t> </w:t>
      </w:r>
      <w:r w:rsidRPr="00E53D01">
        <w:rPr>
          <w:rFonts w:cs="Tahoma"/>
          <w:color w:val="000000" w:themeColor="text1"/>
          <w:lang w:val="ru-RU"/>
        </w:rPr>
        <w:t>корпоративного лицензирования</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340767165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57</w:t>
      </w:r>
      <w:r w:rsidRPr="00E53D01">
        <w:rPr>
          <w:color w:val="000000" w:themeColor="text1"/>
        </w:rPr>
        <w:fldChar w:fldCharType="end"/>
      </w:r>
    </w:p>
    <w:p w14:paraId="5D8EFC04" w14:textId="77777777" w:rsidR="009D7A1C" w:rsidRPr="00E53D01"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Службы Windows Azure</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340767166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57</w:t>
      </w:r>
      <w:r w:rsidRPr="00E53D01">
        <w:rPr>
          <w:color w:val="000000" w:themeColor="text1"/>
        </w:rPr>
        <w:fldChar w:fldCharType="end"/>
      </w:r>
    </w:p>
    <w:p w14:paraId="5D8EFC05" w14:textId="77777777" w:rsidR="009D7A1C" w:rsidRPr="00E53D01"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Доступность Веб-служб в регионах</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340767167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59</w:t>
      </w:r>
      <w:r w:rsidRPr="00E53D01">
        <w:rPr>
          <w:color w:val="000000" w:themeColor="text1"/>
        </w:rPr>
        <w:fldChar w:fldCharType="end"/>
      </w:r>
    </w:p>
    <w:p w14:paraId="5D8EFC06" w14:textId="77777777" w:rsidR="009D7A1C" w:rsidRPr="00E53D01"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Дополнительные условия предоставления веб-служб</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340767168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59</w:t>
      </w:r>
      <w:r w:rsidRPr="00E53D01">
        <w:rPr>
          <w:color w:val="000000" w:themeColor="text1"/>
        </w:rPr>
        <w:fldChar w:fldCharType="end"/>
      </w:r>
    </w:p>
    <w:p w14:paraId="5D8EFC07" w14:textId="77777777" w:rsidR="009D7A1C" w:rsidRPr="00E53D01" w:rsidRDefault="009D7A1C" w:rsidP="009D7A1C">
      <w:pPr>
        <w:pStyle w:val="TOC1"/>
        <w:rPr>
          <w:rFonts w:asciiTheme="minorHAnsi" w:eastAsiaTheme="minorEastAsia" w:hAnsiTheme="minorHAnsi" w:cstheme="minorBidi"/>
          <w:color w:val="000000" w:themeColor="text1"/>
          <w:szCs w:val="22"/>
          <w:lang w:val="ru-RU"/>
        </w:rPr>
      </w:pPr>
      <w:r w:rsidRPr="00E53D01">
        <w:rPr>
          <w:color w:val="000000" w:themeColor="text1"/>
          <w:lang w:val="ru-RU"/>
        </w:rPr>
        <w:t>Раздел 6. ПрАВИЛА ВОЗОБНОВЛЕНИЯ ДЕЙСТВИЯ Software Assurance</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340767169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60</w:t>
      </w:r>
      <w:r w:rsidRPr="00E53D01">
        <w:rPr>
          <w:color w:val="000000" w:themeColor="text1"/>
        </w:rPr>
        <w:fldChar w:fldCharType="end"/>
      </w:r>
    </w:p>
    <w:p w14:paraId="5D8EFC08" w14:textId="77777777" w:rsidR="009D7A1C" w:rsidRPr="00E53D01" w:rsidRDefault="009D7A1C">
      <w:pPr>
        <w:pStyle w:val="TOC4"/>
        <w:rPr>
          <w:rFonts w:asciiTheme="minorHAnsi" w:eastAsiaTheme="minorEastAsia" w:hAnsiTheme="minorHAnsi" w:cstheme="minorBidi"/>
          <w:noProof/>
          <w:color w:val="000000" w:themeColor="text1"/>
          <w:sz w:val="22"/>
          <w:szCs w:val="22"/>
        </w:rPr>
      </w:pPr>
      <w:r w:rsidRPr="00E53D01">
        <w:rPr>
          <w:rFonts w:cs="Tahoma"/>
          <w:noProof/>
          <w:color w:val="000000" w:themeColor="text1"/>
          <w:lang w:val="ru-RU"/>
        </w:rPr>
        <w:t>Лицензия</w:t>
      </w:r>
      <w:r w:rsidRPr="004434F8">
        <w:rPr>
          <w:rFonts w:cs="Tahoma"/>
          <w:noProof/>
          <w:color w:val="000000" w:themeColor="text1"/>
        </w:rPr>
        <w:t xml:space="preserve"> Open</w:t>
      </w:r>
      <w:r w:rsidRPr="00E53D01">
        <w:rPr>
          <w:noProof/>
          <w:color w:val="000000" w:themeColor="text1"/>
        </w:rPr>
        <w:tab/>
      </w:r>
      <w:r w:rsidRPr="00E53D01">
        <w:rPr>
          <w:noProof/>
          <w:color w:val="000000" w:themeColor="text1"/>
        </w:rPr>
        <w:fldChar w:fldCharType="begin"/>
      </w:r>
      <w:r w:rsidRPr="00E53D01">
        <w:rPr>
          <w:noProof/>
          <w:color w:val="000000" w:themeColor="text1"/>
        </w:rPr>
        <w:instrText xml:space="preserve"> PAGEREF _Toc340767170 \h </w:instrText>
      </w:r>
      <w:r w:rsidRPr="00E53D01">
        <w:rPr>
          <w:noProof/>
          <w:color w:val="000000" w:themeColor="text1"/>
        </w:rPr>
      </w:r>
      <w:r w:rsidRPr="00E53D01">
        <w:rPr>
          <w:noProof/>
          <w:color w:val="000000" w:themeColor="text1"/>
        </w:rPr>
        <w:fldChar w:fldCharType="separate"/>
      </w:r>
      <w:r w:rsidR="00153BBE">
        <w:rPr>
          <w:noProof/>
          <w:color w:val="000000" w:themeColor="text1"/>
        </w:rPr>
        <w:t>60</w:t>
      </w:r>
      <w:r w:rsidRPr="00E53D01">
        <w:rPr>
          <w:noProof/>
          <w:color w:val="000000" w:themeColor="text1"/>
        </w:rPr>
        <w:fldChar w:fldCharType="end"/>
      </w:r>
    </w:p>
    <w:p w14:paraId="5D8EFC09" w14:textId="77777777" w:rsidR="009D7A1C" w:rsidRPr="00E53D01" w:rsidRDefault="009D7A1C">
      <w:pPr>
        <w:pStyle w:val="TOC4"/>
        <w:rPr>
          <w:rFonts w:asciiTheme="minorHAnsi" w:eastAsiaTheme="minorEastAsia" w:hAnsiTheme="minorHAnsi" w:cstheme="minorBidi"/>
          <w:noProof/>
          <w:color w:val="000000" w:themeColor="text1"/>
          <w:sz w:val="22"/>
          <w:szCs w:val="22"/>
        </w:rPr>
      </w:pPr>
      <w:r w:rsidRPr="004434F8">
        <w:rPr>
          <w:rFonts w:cs="Tahoma"/>
          <w:noProof/>
          <w:color w:val="000000" w:themeColor="text1"/>
        </w:rPr>
        <w:t xml:space="preserve">Open Value </w:t>
      </w:r>
      <w:r w:rsidRPr="00E53D01">
        <w:rPr>
          <w:rFonts w:cs="Tahoma"/>
          <w:noProof/>
          <w:color w:val="000000" w:themeColor="text1"/>
          <w:lang w:val="ru-RU"/>
        </w:rPr>
        <w:t>версии</w:t>
      </w:r>
      <w:r w:rsidRPr="004434F8">
        <w:rPr>
          <w:rFonts w:cs="Tahoma"/>
          <w:noProof/>
          <w:color w:val="000000" w:themeColor="text1"/>
        </w:rPr>
        <w:t xml:space="preserve"> 20xx </w:t>
      </w:r>
      <w:r w:rsidRPr="00E53D01">
        <w:rPr>
          <w:rFonts w:cs="Tahoma"/>
          <w:noProof/>
          <w:color w:val="000000" w:themeColor="text1"/>
          <w:lang w:val="ru-RU"/>
        </w:rPr>
        <w:t>г</w:t>
      </w:r>
      <w:r w:rsidRPr="004434F8">
        <w:rPr>
          <w:rFonts w:cs="Tahoma"/>
          <w:noProof/>
          <w:color w:val="000000" w:themeColor="text1"/>
        </w:rPr>
        <w:t>.</w:t>
      </w:r>
      <w:r w:rsidRPr="00E53D01">
        <w:rPr>
          <w:noProof/>
          <w:color w:val="000000" w:themeColor="text1"/>
        </w:rPr>
        <w:tab/>
      </w:r>
      <w:r w:rsidRPr="00E53D01">
        <w:rPr>
          <w:noProof/>
          <w:color w:val="000000" w:themeColor="text1"/>
        </w:rPr>
        <w:fldChar w:fldCharType="begin"/>
      </w:r>
      <w:r w:rsidRPr="00E53D01">
        <w:rPr>
          <w:noProof/>
          <w:color w:val="000000" w:themeColor="text1"/>
        </w:rPr>
        <w:instrText xml:space="preserve"> PAGEREF _Toc340767171 \h </w:instrText>
      </w:r>
      <w:r w:rsidRPr="00E53D01">
        <w:rPr>
          <w:noProof/>
          <w:color w:val="000000" w:themeColor="text1"/>
        </w:rPr>
      </w:r>
      <w:r w:rsidRPr="00E53D01">
        <w:rPr>
          <w:noProof/>
          <w:color w:val="000000" w:themeColor="text1"/>
        </w:rPr>
        <w:fldChar w:fldCharType="separate"/>
      </w:r>
      <w:r w:rsidR="00153BBE">
        <w:rPr>
          <w:noProof/>
          <w:color w:val="000000" w:themeColor="text1"/>
        </w:rPr>
        <w:t>60</w:t>
      </w:r>
      <w:r w:rsidRPr="00E53D01">
        <w:rPr>
          <w:noProof/>
          <w:color w:val="000000" w:themeColor="text1"/>
        </w:rPr>
        <w:fldChar w:fldCharType="end"/>
      </w:r>
    </w:p>
    <w:p w14:paraId="5D8EFC0A" w14:textId="77777777" w:rsidR="009D7A1C" w:rsidRPr="004434F8" w:rsidRDefault="009D7A1C">
      <w:pPr>
        <w:pStyle w:val="TOC4"/>
        <w:rPr>
          <w:rFonts w:asciiTheme="minorHAnsi" w:eastAsiaTheme="minorEastAsia" w:hAnsiTheme="minorHAnsi" w:cstheme="minorBidi"/>
          <w:noProof/>
          <w:color w:val="000000" w:themeColor="text1"/>
          <w:sz w:val="22"/>
          <w:szCs w:val="22"/>
          <w:lang w:val="ru-RU"/>
        </w:rPr>
      </w:pPr>
      <w:r w:rsidRPr="00E53D01">
        <w:rPr>
          <w:rFonts w:cs="Tahoma"/>
          <w:noProof/>
          <w:color w:val="000000" w:themeColor="text1"/>
          <w:lang w:val="ru-RU"/>
        </w:rPr>
        <w:t>Select версии 20xx г.</w:t>
      </w:r>
      <w:r w:rsidRPr="004434F8">
        <w:rPr>
          <w:noProof/>
          <w:color w:val="000000" w:themeColor="text1"/>
          <w:lang w:val="ru-RU"/>
        </w:rPr>
        <w:tab/>
      </w:r>
      <w:r w:rsidRPr="00E53D01">
        <w:rPr>
          <w:noProof/>
          <w:color w:val="000000" w:themeColor="text1"/>
        </w:rPr>
        <w:fldChar w:fldCharType="begin"/>
      </w:r>
      <w:r w:rsidRPr="004434F8">
        <w:rPr>
          <w:noProof/>
          <w:color w:val="000000" w:themeColor="text1"/>
          <w:lang w:val="ru-RU"/>
        </w:rPr>
        <w:instrText xml:space="preserve"> </w:instrText>
      </w:r>
      <w:r w:rsidRPr="00E53D01">
        <w:rPr>
          <w:noProof/>
          <w:color w:val="000000" w:themeColor="text1"/>
        </w:rPr>
        <w:instrText>PAGEREF</w:instrText>
      </w:r>
      <w:r w:rsidRPr="004434F8">
        <w:rPr>
          <w:noProof/>
          <w:color w:val="000000" w:themeColor="text1"/>
          <w:lang w:val="ru-RU"/>
        </w:rPr>
        <w:instrText xml:space="preserve"> _</w:instrText>
      </w:r>
      <w:r w:rsidRPr="00E53D01">
        <w:rPr>
          <w:noProof/>
          <w:color w:val="000000" w:themeColor="text1"/>
        </w:rPr>
        <w:instrText>Toc</w:instrText>
      </w:r>
      <w:r w:rsidRPr="004434F8">
        <w:rPr>
          <w:noProof/>
          <w:color w:val="000000" w:themeColor="text1"/>
          <w:lang w:val="ru-RU"/>
        </w:rPr>
        <w:instrText>340767172 \</w:instrText>
      </w:r>
      <w:r w:rsidRPr="00E53D01">
        <w:rPr>
          <w:noProof/>
          <w:color w:val="000000" w:themeColor="text1"/>
        </w:rPr>
        <w:instrText>h</w:instrText>
      </w:r>
      <w:r w:rsidRPr="004434F8">
        <w:rPr>
          <w:noProof/>
          <w:color w:val="000000" w:themeColor="text1"/>
          <w:lang w:val="ru-RU"/>
        </w:rPr>
        <w:instrText xml:space="preserve"> </w:instrText>
      </w:r>
      <w:r w:rsidRPr="00E53D01">
        <w:rPr>
          <w:noProof/>
          <w:color w:val="000000" w:themeColor="text1"/>
        </w:rPr>
      </w:r>
      <w:r w:rsidRPr="00E53D01">
        <w:rPr>
          <w:noProof/>
          <w:color w:val="000000" w:themeColor="text1"/>
        </w:rPr>
        <w:fldChar w:fldCharType="separate"/>
      </w:r>
      <w:r w:rsidR="00153BBE">
        <w:rPr>
          <w:noProof/>
          <w:color w:val="000000" w:themeColor="text1"/>
          <w:lang w:val="ru-RU"/>
        </w:rPr>
        <w:t>61</w:t>
      </w:r>
      <w:r w:rsidRPr="00E53D01">
        <w:rPr>
          <w:noProof/>
          <w:color w:val="000000" w:themeColor="text1"/>
        </w:rPr>
        <w:fldChar w:fldCharType="end"/>
      </w:r>
    </w:p>
    <w:p w14:paraId="5D8EFC0B" w14:textId="77777777" w:rsidR="009D7A1C" w:rsidRPr="004434F8" w:rsidRDefault="009D7A1C">
      <w:pPr>
        <w:pStyle w:val="TOC4"/>
        <w:rPr>
          <w:rFonts w:asciiTheme="minorHAnsi" w:eastAsiaTheme="minorEastAsia" w:hAnsiTheme="minorHAnsi" w:cstheme="minorBidi"/>
          <w:noProof/>
          <w:color w:val="000000" w:themeColor="text1"/>
          <w:sz w:val="22"/>
          <w:szCs w:val="22"/>
          <w:lang w:val="ru-RU"/>
        </w:rPr>
      </w:pPr>
      <w:r w:rsidRPr="00E53D01">
        <w:rPr>
          <w:rFonts w:cs="Tahoma"/>
          <w:noProof/>
          <w:color w:val="000000" w:themeColor="text1"/>
          <w:lang w:val="ru-RU"/>
        </w:rPr>
        <w:t>Возобновление действия покрытия в рамках одного соглашения</w:t>
      </w:r>
      <w:r w:rsidRPr="004434F8">
        <w:rPr>
          <w:noProof/>
          <w:color w:val="000000" w:themeColor="text1"/>
          <w:lang w:val="ru-RU"/>
        </w:rPr>
        <w:tab/>
      </w:r>
      <w:r w:rsidRPr="00E53D01">
        <w:rPr>
          <w:noProof/>
          <w:color w:val="000000" w:themeColor="text1"/>
        </w:rPr>
        <w:fldChar w:fldCharType="begin"/>
      </w:r>
      <w:r w:rsidRPr="004434F8">
        <w:rPr>
          <w:noProof/>
          <w:color w:val="000000" w:themeColor="text1"/>
          <w:lang w:val="ru-RU"/>
        </w:rPr>
        <w:instrText xml:space="preserve"> </w:instrText>
      </w:r>
      <w:r w:rsidRPr="00E53D01">
        <w:rPr>
          <w:noProof/>
          <w:color w:val="000000" w:themeColor="text1"/>
        </w:rPr>
        <w:instrText>PAGEREF</w:instrText>
      </w:r>
      <w:r w:rsidRPr="004434F8">
        <w:rPr>
          <w:noProof/>
          <w:color w:val="000000" w:themeColor="text1"/>
          <w:lang w:val="ru-RU"/>
        </w:rPr>
        <w:instrText xml:space="preserve"> _</w:instrText>
      </w:r>
      <w:r w:rsidRPr="00E53D01">
        <w:rPr>
          <w:noProof/>
          <w:color w:val="000000" w:themeColor="text1"/>
        </w:rPr>
        <w:instrText>Toc</w:instrText>
      </w:r>
      <w:r w:rsidRPr="004434F8">
        <w:rPr>
          <w:noProof/>
          <w:color w:val="000000" w:themeColor="text1"/>
          <w:lang w:val="ru-RU"/>
        </w:rPr>
        <w:instrText>340767173 \</w:instrText>
      </w:r>
      <w:r w:rsidRPr="00E53D01">
        <w:rPr>
          <w:noProof/>
          <w:color w:val="000000" w:themeColor="text1"/>
        </w:rPr>
        <w:instrText>h</w:instrText>
      </w:r>
      <w:r w:rsidRPr="004434F8">
        <w:rPr>
          <w:noProof/>
          <w:color w:val="000000" w:themeColor="text1"/>
          <w:lang w:val="ru-RU"/>
        </w:rPr>
        <w:instrText xml:space="preserve"> </w:instrText>
      </w:r>
      <w:r w:rsidRPr="00E53D01">
        <w:rPr>
          <w:noProof/>
          <w:color w:val="000000" w:themeColor="text1"/>
        </w:rPr>
      </w:r>
      <w:r w:rsidRPr="00E53D01">
        <w:rPr>
          <w:noProof/>
          <w:color w:val="000000" w:themeColor="text1"/>
        </w:rPr>
        <w:fldChar w:fldCharType="separate"/>
      </w:r>
      <w:r w:rsidR="00153BBE">
        <w:rPr>
          <w:noProof/>
          <w:color w:val="000000" w:themeColor="text1"/>
          <w:lang w:val="ru-RU"/>
        </w:rPr>
        <w:t>61</w:t>
      </w:r>
      <w:r w:rsidRPr="00E53D01">
        <w:rPr>
          <w:noProof/>
          <w:color w:val="000000" w:themeColor="text1"/>
        </w:rPr>
        <w:fldChar w:fldCharType="end"/>
      </w:r>
    </w:p>
    <w:p w14:paraId="5D8EFC0C" w14:textId="77777777" w:rsidR="009D7A1C" w:rsidRPr="004434F8" w:rsidRDefault="009D7A1C">
      <w:pPr>
        <w:pStyle w:val="TOC4"/>
        <w:rPr>
          <w:rFonts w:asciiTheme="minorHAnsi" w:eastAsiaTheme="minorEastAsia" w:hAnsiTheme="minorHAnsi" w:cstheme="minorBidi"/>
          <w:noProof/>
          <w:color w:val="000000" w:themeColor="text1"/>
          <w:sz w:val="22"/>
          <w:szCs w:val="22"/>
          <w:lang w:val="ru-RU"/>
        </w:rPr>
      </w:pPr>
      <w:r w:rsidRPr="00E53D01">
        <w:rPr>
          <w:rFonts w:cs="Tahoma"/>
          <w:noProof/>
          <w:color w:val="000000" w:themeColor="text1"/>
          <w:lang w:val="ru-RU"/>
        </w:rPr>
        <w:t>Возобновление действия покрытия в рамках отдельного соглашения</w:t>
      </w:r>
      <w:r w:rsidRPr="004434F8">
        <w:rPr>
          <w:noProof/>
          <w:color w:val="000000" w:themeColor="text1"/>
          <w:lang w:val="ru-RU"/>
        </w:rPr>
        <w:tab/>
      </w:r>
      <w:r w:rsidRPr="00E53D01">
        <w:rPr>
          <w:noProof/>
          <w:color w:val="000000" w:themeColor="text1"/>
        </w:rPr>
        <w:fldChar w:fldCharType="begin"/>
      </w:r>
      <w:r w:rsidRPr="004434F8">
        <w:rPr>
          <w:noProof/>
          <w:color w:val="000000" w:themeColor="text1"/>
          <w:lang w:val="ru-RU"/>
        </w:rPr>
        <w:instrText xml:space="preserve"> </w:instrText>
      </w:r>
      <w:r w:rsidRPr="00E53D01">
        <w:rPr>
          <w:noProof/>
          <w:color w:val="000000" w:themeColor="text1"/>
        </w:rPr>
        <w:instrText>PAGEREF</w:instrText>
      </w:r>
      <w:r w:rsidRPr="004434F8">
        <w:rPr>
          <w:noProof/>
          <w:color w:val="000000" w:themeColor="text1"/>
          <w:lang w:val="ru-RU"/>
        </w:rPr>
        <w:instrText xml:space="preserve"> _</w:instrText>
      </w:r>
      <w:r w:rsidRPr="00E53D01">
        <w:rPr>
          <w:noProof/>
          <w:color w:val="000000" w:themeColor="text1"/>
        </w:rPr>
        <w:instrText>Toc</w:instrText>
      </w:r>
      <w:r w:rsidRPr="004434F8">
        <w:rPr>
          <w:noProof/>
          <w:color w:val="000000" w:themeColor="text1"/>
          <w:lang w:val="ru-RU"/>
        </w:rPr>
        <w:instrText>340767174 \</w:instrText>
      </w:r>
      <w:r w:rsidRPr="00E53D01">
        <w:rPr>
          <w:noProof/>
          <w:color w:val="000000" w:themeColor="text1"/>
        </w:rPr>
        <w:instrText>h</w:instrText>
      </w:r>
      <w:r w:rsidRPr="004434F8">
        <w:rPr>
          <w:noProof/>
          <w:color w:val="000000" w:themeColor="text1"/>
          <w:lang w:val="ru-RU"/>
        </w:rPr>
        <w:instrText xml:space="preserve"> </w:instrText>
      </w:r>
      <w:r w:rsidRPr="00E53D01">
        <w:rPr>
          <w:noProof/>
          <w:color w:val="000000" w:themeColor="text1"/>
        </w:rPr>
      </w:r>
      <w:r w:rsidRPr="00E53D01">
        <w:rPr>
          <w:noProof/>
          <w:color w:val="000000" w:themeColor="text1"/>
        </w:rPr>
        <w:fldChar w:fldCharType="separate"/>
      </w:r>
      <w:r w:rsidR="00153BBE">
        <w:rPr>
          <w:noProof/>
          <w:color w:val="000000" w:themeColor="text1"/>
          <w:lang w:val="ru-RU"/>
        </w:rPr>
        <w:t>61</w:t>
      </w:r>
      <w:r w:rsidRPr="00E53D01">
        <w:rPr>
          <w:noProof/>
          <w:color w:val="000000" w:themeColor="text1"/>
        </w:rPr>
        <w:fldChar w:fldCharType="end"/>
      </w:r>
    </w:p>
    <w:p w14:paraId="5D8EFC0D" w14:textId="77777777" w:rsidR="009D7A1C" w:rsidRPr="00E53D01" w:rsidRDefault="009D7A1C">
      <w:pPr>
        <w:pStyle w:val="TOC4"/>
        <w:rPr>
          <w:rFonts w:asciiTheme="minorHAnsi" w:eastAsiaTheme="minorEastAsia" w:hAnsiTheme="minorHAnsi" w:cstheme="minorBidi"/>
          <w:noProof/>
          <w:color w:val="000000" w:themeColor="text1"/>
          <w:sz w:val="22"/>
          <w:szCs w:val="22"/>
        </w:rPr>
      </w:pPr>
      <w:r w:rsidRPr="004434F8">
        <w:rPr>
          <w:rFonts w:cs="Tahoma"/>
          <w:noProof/>
          <w:color w:val="000000" w:themeColor="text1"/>
        </w:rPr>
        <w:t xml:space="preserve">Select Plus </w:t>
      </w:r>
      <w:r w:rsidRPr="00E53D01">
        <w:rPr>
          <w:rFonts w:cs="Tahoma"/>
          <w:noProof/>
          <w:color w:val="000000" w:themeColor="text1"/>
          <w:lang w:val="ru-RU"/>
        </w:rPr>
        <w:t>версии</w:t>
      </w:r>
      <w:r w:rsidRPr="004434F8">
        <w:rPr>
          <w:rFonts w:cs="Tahoma"/>
          <w:noProof/>
          <w:color w:val="000000" w:themeColor="text1"/>
        </w:rPr>
        <w:t xml:space="preserve"> 20xx </w:t>
      </w:r>
      <w:r w:rsidRPr="00E53D01">
        <w:rPr>
          <w:rFonts w:cs="Tahoma"/>
          <w:noProof/>
          <w:color w:val="000000" w:themeColor="text1"/>
          <w:lang w:val="ru-RU"/>
        </w:rPr>
        <w:t>г</w:t>
      </w:r>
      <w:r w:rsidRPr="004434F8">
        <w:rPr>
          <w:rFonts w:cs="Tahoma"/>
          <w:noProof/>
          <w:color w:val="000000" w:themeColor="text1"/>
        </w:rPr>
        <w:t>.</w:t>
      </w:r>
      <w:r w:rsidRPr="00E53D01">
        <w:rPr>
          <w:noProof/>
          <w:color w:val="000000" w:themeColor="text1"/>
        </w:rPr>
        <w:tab/>
      </w:r>
      <w:r w:rsidRPr="00E53D01">
        <w:rPr>
          <w:noProof/>
          <w:color w:val="000000" w:themeColor="text1"/>
        </w:rPr>
        <w:fldChar w:fldCharType="begin"/>
      </w:r>
      <w:r w:rsidRPr="00E53D01">
        <w:rPr>
          <w:noProof/>
          <w:color w:val="000000" w:themeColor="text1"/>
        </w:rPr>
        <w:instrText xml:space="preserve"> PAGEREF _Toc340767175 \h </w:instrText>
      </w:r>
      <w:r w:rsidRPr="00E53D01">
        <w:rPr>
          <w:noProof/>
          <w:color w:val="000000" w:themeColor="text1"/>
        </w:rPr>
      </w:r>
      <w:r w:rsidRPr="00E53D01">
        <w:rPr>
          <w:noProof/>
          <w:color w:val="000000" w:themeColor="text1"/>
        </w:rPr>
        <w:fldChar w:fldCharType="separate"/>
      </w:r>
      <w:r w:rsidR="00153BBE">
        <w:rPr>
          <w:noProof/>
          <w:color w:val="000000" w:themeColor="text1"/>
        </w:rPr>
        <w:t>61</w:t>
      </w:r>
      <w:r w:rsidRPr="00E53D01">
        <w:rPr>
          <w:noProof/>
          <w:color w:val="000000" w:themeColor="text1"/>
        </w:rPr>
        <w:fldChar w:fldCharType="end"/>
      </w:r>
    </w:p>
    <w:p w14:paraId="5D8EFC0E" w14:textId="77777777" w:rsidR="009D7A1C" w:rsidRPr="004434F8" w:rsidRDefault="009D7A1C">
      <w:pPr>
        <w:pStyle w:val="TOC4"/>
        <w:rPr>
          <w:rFonts w:asciiTheme="minorHAnsi" w:eastAsiaTheme="minorEastAsia" w:hAnsiTheme="minorHAnsi" w:cstheme="minorBidi"/>
          <w:noProof/>
          <w:color w:val="000000" w:themeColor="text1"/>
          <w:sz w:val="22"/>
          <w:szCs w:val="22"/>
          <w:lang w:val="ru-RU"/>
        </w:rPr>
      </w:pPr>
      <w:r w:rsidRPr="00E53D01">
        <w:rPr>
          <w:rFonts w:cs="Tahoma"/>
          <w:noProof/>
          <w:color w:val="000000" w:themeColor="text1"/>
          <w:lang w:val="ru-RU"/>
        </w:rPr>
        <w:t>Соглашение Enterprise 2011 и более поздние версии</w:t>
      </w:r>
      <w:r w:rsidRPr="004434F8">
        <w:rPr>
          <w:noProof/>
          <w:color w:val="000000" w:themeColor="text1"/>
          <w:lang w:val="ru-RU"/>
        </w:rPr>
        <w:tab/>
      </w:r>
      <w:r w:rsidRPr="00E53D01">
        <w:rPr>
          <w:noProof/>
          <w:color w:val="000000" w:themeColor="text1"/>
        </w:rPr>
        <w:fldChar w:fldCharType="begin"/>
      </w:r>
      <w:r w:rsidRPr="004434F8">
        <w:rPr>
          <w:noProof/>
          <w:color w:val="000000" w:themeColor="text1"/>
          <w:lang w:val="ru-RU"/>
        </w:rPr>
        <w:instrText xml:space="preserve"> </w:instrText>
      </w:r>
      <w:r w:rsidRPr="00E53D01">
        <w:rPr>
          <w:noProof/>
          <w:color w:val="000000" w:themeColor="text1"/>
        </w:rPr>
        <w:instrText>PAGEREF</w:instrText>
      </w:r>
      <w:r w:rsidRPr="004434F8">
        <w:rPr>
          <w:noProof/>
          <w:color w:val="000000" w:themeColor="text1"/>
          <w:lang w:val="ru-RU"/>
        </w:rPr>
        <w:instrText xml:space="preserve"> _</w:instrText>
      </w:r>
      <w:r w:rsidRPr="00E53D01">
        <w:rPr>
          <w:noProof/>
          <w:color w:val="000000" w:themeColor="text1"/>
        </w:rPr>
        <w:instrText>Toc</w:instrText>
      </w:r>
      <w:r w:rsidRPr="004434F8">
        <w:rPr>
          <w:noProof/>
          <w:color w:val="000000" w:themeColor="text1"/>
          <w:lang w:val="ru-RU"/>
        </w:rPr>
        <w:instrText>340767176 \</w:instrText>
      </w:r>
      <w:r w:rsidRPr="00E53D01">
        <w:rPr>
          <w:noProof/>
          <w:color w:val="000000" w:themeColor="text1"/>
        </w:rPr>
        <w:instrText>h</w:instrText>
      </w:r>
      <w:r w:rsidRPr="004434F8">
        <w:rPr>
          <w:noProof/>
          <w:color w:val="000000" w:themeColor="text1"/>
          <w:lang w:val="ru-RU"/>
        </w:rPr>
        <w:instrText xml:space="preserve"> </w:instrText>
      </w:r>
      <w:r w:rsidRPr="00E53D01">
        <w:rPr>
          <w:noProof/>
          <w:color w:val="000000" w:themeColor="text1"/>
        </w:rPr>
      </w:r>
      <w:r w:rsidRPr="00E53D01">
        <w:rPr>
          <w:noProof/>
          <w:color w:val="000000" w:themeColor="text1"/>
        </w:rPr>
        <w:fldChar w:fldCharType="separate"/>
      </w:r>
      <w:r w:rsidR="00153BBE">
        <w:rPr>
          <w:noProof/>
          <w:color w:val="000000" w:themeColor="text1"/>
          <w:lang w:val="ru-RU"/>
        </w:rPr>
        <w:t>62</w:t>
      </w:r>
      <w:r w:rsidRPr="00E53D01">
        <w:rPr>
          <w:noProof/>
          <w:color w:val="000000" w:themeColor="text1"/>
        </w:rPr>
        <w:fldChar w:fldCharType="end"/>
      </w:r>
    </w:p>
    <w:p w14:paraId="5D8EFC0F" w14:textId="77777777" w:rsidR="009D7A1C" w:rsidRPr="004434F8" w:rsidRDefault="009D7A1C">
      <w:pPr>
        <w:pStyle w:val="TOC4"/>
        <w:rPr>
          <w:rFonts w:asciiTheme="minorHAnsi" w:eastAsiaTheme="minorEastAsia" w:hAnsiTheme="minorHAnsi" w:cstheme="minorBidi"/>
          <w:noProof/>
          <w:color w:val="000000" w:themeColor="text1"/>
          <w:sz w:val="22"/>
          <w:szCs w:val="22"/>
          <w:lang w:val="ru-RU"/>
        </w:rPr>
      </w:pPr>
      <w:r w:rsidRPr="00E53D01">
        <w:rPr>
          <w:rFonts w:cs="Tahoma"/>
          <w:noProof/>
          <w:color w:val="000000" w:themeColor="text1"/>
          <w:lang w:val="ru-RU"/>
        </w:rPr>
        <w:t>Соглашение Enterprise более ранней версии, чем 2011</w:t>
      </w:r>
      <w:r w:rsidRPr="004434F8">
        <w:rPr>
          <w:noProof/>
          <w:color w:val="000000" w:themeColor="text1"/>
          <w:lang w:val="ru-RU"/>
        </w:rPr>
        <w:tab/>
      </w:r>
      <w:r w:rsidRPr="00E53D01">
        <w:rPr>
          <w:noProof/>
          <w:color w:val="000000" w:themeColor="text1"/>
        </w:rPr>
        <w:fldChar w:fldCharType="begin"/>
      </w:r>
      <w:r w:rsidRPr="004434F8">
        <w:rPr>
          <w:noProof/>
          <w:color w:val="000000" w:themeColor="text1"/>
          <w:lang w:val="ru-RU"/>
        </w:rPr>
        <w:instrText xml:space="preserve"> </w:instrText>
      </w:r>
      <w:r w:rsidRPr="00E53D01">
        <w:rPr>
          <w:noProof/>
          <w:color w:val="000000" w:themeColor="text1"/>
        </w:rPr>
        <w:instrText>PAGEREF</w:instrText>
      </w:r>
      <w:r w:rsidRPr="004434F8">
        <w:rPr>
          <w:noProof/>
          <w:color w:val="000000" w:themeColor="text1"/>
          <w:lang w:val="ru-RU"/>
        </w:rPr>
        <w:instrText xml:space="preserve"> _</w:instrText>
      </w:r>
      <w:r w:rsidRPr="00E53D01">
        <w:rPr>
          <w:noProof/>
          <w:color w:val="000000" w:themeColor="text1"/>
        </w:rPr>
        <w:instrText>Toc</w:instrText>
      </w:r>
      <w:r w:rsidRPr="004434F8">
        <w:rPr>
          <w:noProof/>
          <w:color w:val="000000" w:themeColor="text1"/>
          <w:lang w:val="ru-RU"/>
        </w:rPr>
        <w:instrText>340767177 \</w:instrText>
      </w:r>
      <w:r w:rsidRPr="00E53D01">
        <w:rPr>
          <w:noProof/>
          <w:color w:val="000000" w:themeColor="text1"/>
        </w:rPr>
        <w:instrText>h</w:instrText>
      </w:r>
      <w:r w:rsidRPr="004434F8">
        <w:rPr>
          <w:noProof/>
          <w:color w:val="000000" w:themeColor="text1"/>
          <w:lang w:val="ru-RU"/>
        </w:rPr>
        <w:instrText xml:space="preserve"> </w:instrText>
      </w:r>
      <w:r w:rsidRPr="00E53D01">
        <w:rPr>
          <w:noProof/>
          <w:color w:val="000000" w:themeColor="text1"/>
        </w:rPr>
      </w:r>
      <w:r w:rsidRPr="00E53D01">
        <w:rPr>
          <w:noProof/>
          <w:color w:val="000000" w:themeColor="text1"/>
        </w:rPr>
        <w:fldChar w:fldCharType="separate"/>
      </w:r>
      <w:r w:rsidR="00153BBE">
        <w:rPr>
          <w:noProof/>
          <w:color w:val="000000" w:themeColor="text1"/>
          <w:lang w:val="ru-RU"/>
        </w:rPr>
        <w:t>62</w:t>
      </w:r>
      <w:r w:rsidRPr="00E53D01">
        <w:rPr>
          <w:noProof/>
          <w:color w:val="000000" w:themeColor="text1"/>
        </w:rPr>
        <w:fldChar w:fldCharType="end"/>
      </w:r>
    </w:p>
    <w:p w14:paraId="5D8EFC10" w14:textId="77777777" w:rsidR="009D7A1C" w:rsidRPr="004434F8" w:rsidRDefault="009D7A1C">
      <w:pPr>
        <w:pStyle w:val="TOC4"/>
        <w:rPr>
          <w:rFonts w:asciiTheme="minorHAnsi" w:eastAsiaTheme="minorEastAsia" w:hAnsiTheme="minorHAnsi" w:cstheme="minorBidi"/>
          <w:noProof/>
          <w:color w:val="000000" w:themeColor="text1"/>
          <w:sz w:val="22"/>
          <w:szCs w:val="22"/>
          <w:lang w:val="ru-RU"/>
        </w:rPr>
      </w:pPr>
      <w:r w:rsidRPr="00E53D01">
        <w:rPr>
          <w:rFonts w:cs="Tahoma"/>
          <w:noProof/>
          <w:color w:val="000000" w:themeColor="text1"/>
          <w:lang w:val="ru-RU"/>
        </w:rPr>
        <w:t>Возобновление действия через другие программы</w:t>
      </w:r>
      <w:r w:rsidRPr="004434F8">
        <w:rPr>
          <w:noProof/>
          <w:color w:val="000000" w:themeColor="text1"/>
          <w:lang w:val="ru-RU"/>
        </w:rPr>
        <w:tab/>
      </w:r>
      <w:r w:rsidRPr="00E53D01">
        <w:rPr>
          <w:noProof/>
          <w:color w:val="000000" w:themeColor="text1"/>
        </w:rPr>
        <w:fldChar w:fldCharType="begin"/>
      </w:r>
      <w:r w:rsidRPr="004434F8">
        <w:rPr>
          <w:noProof/>
          <w:color w:val="000000" w:themeColor="text1"/>
          <w:lang w:val="ru-RU"/>
        </w:rPr>
        <w:instrText xml:space="preserve"> </w:instrText>
      </w:r>
      <w:r w:rsidRPr="00E53D01">
        <w:rPr>
          <w:noProof/>
          <w:color w:val="000000" w:themeColor="text1"/>
        </w:rPr>
        <w:instrText>PAGEREF</w:instrText>
      </w:r>
      <w:r w:rsidRPr="004434F8">
        <w:rPr>
          <w:noProof/>
          <w:color w:val="000000" w:themeColor="text1"/>
          <w:lang w:val="ru-RU"/>
        </w:rPr>
        <w:instrText xml:space="preserve"> _</w:instrText>
      </w:r>
      <w:r w:rsidRPr="00E53D01">
        <w:rPr>
          <w:noProof/>
          <w:color w:val="000000" w:themeColor="text1"/>
        </w:rPr>
        <w:instrText>Toc</w:instrText>
      </w:r>
      <w:r w:rsidRPr="004434F8">
        <w:rPr>
          <w:noProof/>
          <w:color w:val="000000" w:themeColor="text1"/>
          <w:lang w:val="ru-RU"/>
        </w:rPr>
        <w:instrText>340767178 \</w:instrText>
      </w:r>
      <w:r w:rsidRPr="00E53D01">
        <w:rPr>
          <w:noProof/>
          <w:color w:val="000000" w:themeColor="text1"/>
        </w:rPr>
        <w:instrText>h</w:instrText>
      </w:r>
      <w:r w:rsidRPr="004434F8">
        <w:rPr>
          <w:noProof/>
          <w:color w:val="000000" w:themeColor="text1"/>
          <w:lang w:val="ru-RU"/>
        </w:rPr>
        <w:instrText xml:space="preserve"> </w:instrText>
      </w:r>
      <w:r w:rsidRPr="00E53D01">
        <w:rPr>
          <w:noProof/>
          <w:color w:val="000000" w:themeColor="text1"/>
        </w:rPr>
      </w:r>
      <w:r w:rsidRPr="00E53D01">
        <w:rPr>
          <w:noProof/>
          <w:color w:val="000000" w:themeColor="text1"/>
        </w:rPr>
        <w:fldChar w:fldCharType="separate"/>
      </w:r>
      <w:r w:rsidR="00153BBE">
        <w:rPr>
          <w:noProof/>
          <w:color w:val="000000" w:themeColor="text1"/>
          <w:lang w:val="ru-RU"/>
        </w:rPr>
        <w:t>62</w:t>
      </w:r>
      <w:r w:rsidRPr="00E53D01">
        <w:rPr>
          <w:noProof/>
          <w:color w:val="000000" w:themeColor="text1"/>
        </w:rPr>
        <w:fldChar w:fldCharType="end"/>
      </w:r>
    </w:p>
    <w:p w14:paraId="5D8EFC11" w14:textId="77777777" w:rsidR="009D7A1C" w:rsidRPr="00E53D01" w:rsidRDefault="009D7A1C" w:rsidP="009D7A1C">
      <w:pPr>
        <w:pStyle w:val="TOC1"/>
        <w:rPr>
          <w:rFonts w:asciiTheme="minorHAnsi" w:eastAsiaTheme="minorEastAsia" w:hAnsiTheme="minorHAnsi" w:cstheme="minorBidi"/>
          <w:color w:val="000000" w:themeColor="text1"/>
          <w:szCs w:val="22"/>
          <w:lang w:val="ru-RU"/>
        </w:rPr>
      </w:pPr>
      <w:r w:rsidRPr="00E53D01">
        <w:rPr>
          <w:color w:val="000000" w:themeColor="text1"/>
          <w:lang w:val="ru-RU"/>
        </w:rPr>
        <w:t>Раздел 7. Преимущества в рамках программы Software Assurance</w:t>
      </w:r>
      <w:r w:rsidR="00E53D01" w:rsidRPr="00E53D01">
        <w:rPr>
          <w:color w:val="000000" w:themeColor="text1"/>
        </w:rPr>
        <w:t> </w:t>
      </w:r>
      <w:r w:rsidRPr="00E53D01">
        <w:rPr>
          <w:color w:val="000000" w:themeColor="text1"/>
          <w:lang w:val="ru-RU"/>
        </w:rPr>
        <w:t>и</w:t>
      </w:r>
      <w:r w:rsidR="00E53D01" w:rsidRPr="00E53D01">
        <w:rPr>
          <w:color w:val="000000" w:themeColor="text1"/>
        </w:rPr>
        <w:t> </w:t>
      </w:r>
      <w:r w:rsidRPr="00E53D01">
        <w:rPr>
          <w:color w:val="000000" w:themeColor="text1"/>
          <w:lang w:val="ru-RU"/>
        </w:rPr>
        <w:t>преимущества веб-служб</w:t>
      </w:r>
      <w:r w:rsidRPr="00E53D01">
        <w:rPr>
          <w:color w:val="000000" w:themeColor="text1"/>
          <w:lang w:val="ru-RU"/>
        </w:rPr>
        <w:tab/>
      </w:r>
      <w:r w:rsidRPr="00E53D01">
        <w:rPr>
          <w:color w:val="000000" w:themeColor="text1"/>
        </w:rPr>
        <w:fldChar w:fldCharType="begin"/>
      </w:r>
      <w:r w:rsidRPr="00E53D01">
        <w:rPr>
          <w:color w:val="000000" w:themeColor="text1"/>
          <w:lang w:val="ru-RU"/>
        </w:rPr>
        <w:instrText xml:space="preserve"> </w:instrText>
      </w:r>
      <w:r w:rsidRPr="00E53D01">
        <w:rPr>
          <w:color w:val="000000" w:themeColor="text1"/>
        </w:rPr>
        <w:instrText>PAGEREF</w:instrText>
      </w:r>
      <w:r w:rsidRPr="00E53D01">
        <w:rPr>
          <w:color w:val="000000" w:themeColor="text1"/>
          <w:lang w:val="ru-RU"/>
        </w:rPr>
        <w:instrText xml:space="preserve"> _</w:instrText>
      </w:r>
      <w:r w:rsidRPr="00E53D01">
        <w:rPr>
          <w:color w:val="000000" w:themeColor="text1"/>
        </w:rPr>
        <w:instrText>Toc</w:instrText>
      </w:r>
      <w:r w:rsidRPr="00E53D01">
        <w:rPr>
          <w:color w:val="000000" w:themeColor="text1"/>
          <w:lang w:val="ru-RU"/>
        </w:rPr>
        <w:instrText>340767179 \</w:instrText>
      </w:r>
      <w:r w:rsidRPr="00E53D01">
        <w:rPr>
          <w:color w:val="000000" w:themeColor="text1"/>
        </w:rPr>
        <w:instrText>h</w:instrText>
      </w:r>
      <w:r w:rsidRPr="00E53D01">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64</w:t>
      </w:r>
      <w:r w:rsidRPr="00E53D01">
        <w:rPr>
          <w:color w:val="000000" w:themeColor="text1"/>
        </w:rPr>
        <w:fldChar w:fldCharType="end"/>
      </w:r>
    </w:p>
    <w:p w14:paraId="5D8EFC12"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Права перехода на новые версии</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340767180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67</w:t>
      </w:r>
      <w:r w:rsidRPr="00E53D01">
        <w:rPr>
          <w:color w:val="000000" w:themeColor="text1"/>
        </w:rPr>
        <w:fldChar w:fldCharType="end"/>
      </w:r>
    </w:p>
    <w:p w14:paraId="5D8EFC13" w14:textId="77777777" w:rsidR="009D7A1C" w:rsidRPr="00C50C54"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Пакет многоязыкового интерфейса для Office</w:t>
      </w:r>
      <w:r w:rsidRPr="00C50C54">
        <w:rPr>
          <w:color w:val="000000" w:themeColor="text1"/>
          <w:lang w:val="ru-RU"/>
        </w:rPr>
        <w:tab/>
      </w:r>
      <w:r w:rsidRPr="00E53D01">
        <w:rPr>
          <w:color w:val="000000" w:themeColor="text1"/>
        </w:rPr>
        <w:fldChar w:fldCharType="begin"/>
      </w:r>
      <w:r w:rsidRPr="00C50C54">
        <w:rPr>
          <w:color w:val="000000" w:themeColor="text1"/>
          <w:lang w:val="ru-RU"/>
        </w:rPr>
        <w:instrText xml:space="preserve"> </w:instrText>
      </w:r>
      <w:r w:rsidRPr="00E53D01">
        <w:rPr>
          <w:color w:val="000000" w:themeColor="text1"/>
        </w:rPr>
        <w:instrText>PAGEREF</w:instrText>
      </w:r>
      <w:r w:rsidRPr="00C50C54">
        <w:rPr>
          <w:color w:val="000000" w:themeColor="text1"/>
          <w:lang w:val="ru-RU"/>
        </w:rPr>
        <w:instrText xml:space="preserve"> _</w:instrText>
      </w:r>
      <w:r w:rsidRPr="00E53D01">
        <w:rPr>
          <w:color w:val="000000" w:themeColor="text1"/>
        </w:rPr>
        <w:instrText>Toc</w:instrText>
      </w:r>
      <w:r w:rsidRPr="00C50C54">
        <w:rPr>
          <w:color w:val="000000" w:themeColor="text1"/>
          <w:lang w:val="ru-RU"/>
        </w:rPr>
        <w:instrText>340767181 \</w:instrText>
      </w:r>
      <w:r w:rsidRPr="00E53D01">
        <w:rPr>
          <w:color w:val="000000" w:themeColor="text1"/>
        </w:rPr>
        <w:instrText>h</w:instrText>
      </w:r>
      <w:r w:rsidRPr="00C50C54">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67</w:t>
      </w:r>
      <w:r w:rsidRPr="00E53D01">
        <w:rPr>
          <w:color w:val="000000" w:themeColor="text1"/>
        </w:rPr>
        <w:fldChar w:fldCharType="end"/>
      </w:r>
    </w:p>
    <w:p w14:paraId="5D8EFC14"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rPr>
        <w:t xml:space="preserve">Windows 8 </w:t>
      </w:r>
      <w:r w:rsidRPr="00E53D01">
        <w:rPr>
          <w:color w:val="000000" w:themeColor="text1"/>
          <w:lang w:val="ru-RU"/>
        </w:rPr>
        <w:t>Корпоративная</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_Toc340767182 \h </w:instrText>
      </w:r>
      <w:r w:rsidRPr="00E53D01">
        <w:rPr>
          <w:color w:val="000000" w:themeColor="text1"/>
        </w:rPr>
      </w:r>
      <w:r w:rsidRPr="00E53D01">
        <w:rPr>
          <w:color w:val="000000" w:themeColor="text1"/>
        </w:rPr>
        <w:fldChar w:fldCharType="separate"/>
      </w:r>
      <w:r w:rsidR="00153BBE">
        <w:rPr>
          <w:color w:val="000000" w:themeColor="text1"/>
        </w:rPr>
        <w:t>72</w:t>
      </w:r>
      <w:r w:rsidRPr="00E53D01">
        <w:rPr>
          <w:color w:val="000000" w:themeColor="text1"/>
        </w:rPr>
        <w:fldChar w:fldCharType="end"/>
      </w:r>
    </w:p>
    <w:p w14:paraId="5D8EFC15"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rPr>
        <w:lastRenderedPageBreak/>
        <w:t>Windows 8 Enterprise Sideloading</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_Toc340767183 \h </w:instrText>
      </w:r>
      <w:r w:rsidRPr="00E53D01">
        <w:rPr>
          <w:color w:val="000000" w:themeColor="text1"/>
        </w:rPr>
      </w:r>
      <w:r w:rsidRPr="00E53D01">
        <w:rPr>
          <w:color w:val="000000" w:themeColor="text1"/>
        </w:rPr>
        <w:fldChar w:fldCharType="separate"/>
      </w:r>
      <w:r w:rsidR="00153BBE">
        <w:rPr>
          <w:color w:val="000000" w:themeColor="text1"/>
        </w:rPr>
        <w:t>72</w:t>
      </w:r>
      <w:r w:rsidRPr="00E53D01">
        <w:rPr>
          <w:color w:val="000000" w:themeColor="text1"/>
        </w:rPr>
        <w:fldChar w:fldCharType="end"/>
      </w:r>
    </w:p>
    <w:p w14:paraId="5D8EFC16"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Подписная лицензия Windows Companion</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340767184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72</w:t>
      </w:r>
      <w:r w:rsidRPr="00E53D01">
        <w:rPr>
          <w:color w:val="000000" w:themeColor="text1"/>
        </w:rPr>
        <w:fldChar w:fldCharType="end"/>
      </w:r>
    </w:p>
    <w:p w14:paraId="5D8EFC17"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Ваучеры на обучение</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340767185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73</w:t>
      </w:r>
      <w:r w:rsidRPr="00E53D01">
        <w:rPr>
          <w:color w:val="000000" w:themeColor="text1"/>
        </w:rPr>
        <w:fldChar w:fldCharType="end"/>
      </w:r>
    </w:p>
    <w:p w14:paraId="5D8EFC18"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E-Learning</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340767186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75</w:t>
      </w:r>
      <w:r w:rsidRPr="00E53D01">
        <w:rPr>
          <w:color w:val="000000" w:themeColor="text1"/>
        </w:rPr>
        <w:fldChar w:fldCharType="end"/>
      </w:r>
    </w:p>
    <w:p w14:paraId="5D8EFC19"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Программа использования ПО на домашних компьютерах</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340767187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76</w:t>
      </w:r>
      <w:r w:rsidRPr="00E53D01">
        <w:rPr>
          <w:color w:val="000000" w:themeColor="text1"/>
        </w:rPr>
        <w:fldChar w:fldCharType="end"/>
      </w:r>
    </w:p>
    <w:p w14:paraId="5D8EFC1A"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Круглосуточная техническая поддержка</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340767188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78</w:t>
      </w:r>
      <w:r w:rsidRPr="00E53D01">
        <w:rPr>
          <w:color w:val="000000" w:themeColor="text1"/>
        </w:rPr>
        <w:fldChar w:fldCharType="end"/>
      </w:r>
    </w:p>
    <w:p w14:paraId="5D8EFC1B"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Неограниченная круглосуточная техническая поддержка</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340767189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84</w:t>
      </w:r>
      <w:r w:rsidRPr="00E53D01">
        <w:rPr>
          <w:color w:val="000000" w:themeColor="text1"/>
        </w:rPr>
        <w:fldChar w:fldCharType="end"/>
      </w:r>
    </w:p>
    <w:p w14:paraId="5D8EFC1C"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System Center Advisor</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340767190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87</w:t>
      </w:r>
      <w:r w:rsidRPr="00E53D01">
        <w:rPr>
          <w:color w:val="000000" w:themeColor="text1"/>
        </w:rPr>
        <w:fldChar w:fldCharType="end"/>
      </w:r>
    </w:p>
    <w:p w14:paraId="5D8EFC1D"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«Холодное» резервирование для аварийного восстановления</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340767191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88</w:t>
      </w:r>
      <w:r w:rsidRPr="00E53D01">
        <w:rPr>
          <w:color w:val="000000" w:themeColor="text1"/>
        </w:rPr>
        <w:fldChar w:fldCharType="end"/>
      </w:r>
    </w:p>
    <w:p w14:paraId="5D8EFC1E" w14:textId="77777777" w:rsidR="009D7A1C" w:rsidRPr="00E53D01" w:rsidRDefault="009D7A1C">
      <w:pPr>
        <w:pStyle w:val="TOC3"/>
        <w:rPr>
          <w:rFonts w:asciiTheme="minorHAnsi" w:eastAsiaTheme="minorEastAsia" w:hAnsiTheme="minorHAnsi" w:cstheme="minorBidi"/>
          <w:bCs w:val="0"/>
          <w:color w:val="000000" w:themeColor="text1"/>
          <w:sz w:val="22"/>
          <w:szCs w:val="22"/>
          <w:lang w:val="de-DE"/>
        </w:rPr>
      </w:pPr>
      <w:r w:rsidRPr="00E53D01">
        <w:rPr>
          <w:color w:val="000000" w:themeColor="text1"/>
          <w:lang w:val="ru-RU"/>
        </w:rPr>
        <w:t>Службы</w:t>
      </w:r>
      <w:r w:rsidRPr="004434F8">
        <w:rPr>
          <w:color w:val="000000" w:themeColor="text1"/>
        </w:rPr>
        <w:t xml:space="preserve"> </w:t>
      </w:r>
      <w:r w:rsidRPr="00E53D01">
        <w:rPr>
          <w:color w:val="000000" w:themeColor="text1"/>
          <w:lang w:val="ru-RU"/>
        </w:rPr>
        <w:t>подписки</w:t>
      </w:r>
      <w:r w:rsidRPr="004434F8">
        <w:rPr>
          <w:color w:val="000000" w:themeColor="text1"/>
        </w:rPr>
        <w:t xml:space="preserve"> TechNet SA</w:t>
      </w:r>
      <w:r w:rsidRPr="00E53D01">
        <w:rPr>
          <w:color w:val="000000" w:themeColor="text1"/>
          <w:lang w:val="de-DE"/>
        </w:rPr>
        <w:tab/>
      </w:r>
      <w:r w:rsidRPr="00E53D01">
        <w:rPr>
          <w:color w:val="000000" w:themeColor="text1"/>
        </w:rPr>
        <w:fldChar w:fldCharType="begin"/>
      </w:r>
      <w:r w:rsidRPr="00E53D01">
        <w:rPr>
          <w:color w:val="000000" w:themeColor="text1"/>
          <w:lang w:val="de-DE"/>
        </w:rPr>
        <w:instrText xml:space="preserve"> PAGEREF _Toc340767192 \h </w:instrText>
      </w:r>
      <w:r w:rsidRPr="00E53D01">
        <w:rPr>
          <w:color w:val="000000" w:themeColor="text1"/>
        </w:rPr>
      </w:r>
      <w:r w:rsidRPr="00E53D01">
        <w:rPr>
          <w:color w:val="000000" w:themeColor="text1"/>
        </w:rPr>
        <w:fldChar w:fldCharType="separate"/>
      </w:r>
      <w:r w:rsidR="00153BBE">
        <w:rPr>
          <w:color w:val="000000" w:themeColor="text1"/>
          <w:lang w:val="de-DE"/>
        </w:rPr>
        <w:t>89</w:t>
      </w:r>
      <w:r w:rsidRPr="00E53D01">
        <w:rPr>
          <w:color w:val="000000" w:themeColor="text1"/>
        </w:rPr>
        <w:fldChar w:fldCharType="end"/>
      </w:r>
    </w:p>
    <w:p w14:paraId="5D8EFC1F" w14:textId="77777777" w:rsidR="009D7A1C" w:rsidRPr="00E53D01" w:rsidRDefault="009D7A1C">
      <w:pPr>
        <w:pStyle w:val="TOC3"/>
        <w:rPr>
          <w:rFonts w:asciiTheme="minorHAnsi" w:eastAsiaTheme="minorEastAsia" w:hAnsiTheme="minorHAnsi" w:cstheme="minorBidi"/>
          <w:bCs w:val="0"/>
          <w:color w:val="000000" w:themeColor="text1"/>
          <w:sz w:val="22"/>
          <w:szCs w:val="22"/>
          <w:lang w:val="de-DE"/>
        </w:rPr>
      </w:pPr>
      <w:r w:rsidRPr="004434F8">
        <w:rPr>
          <w:color w:val="000000" w:themeColor="text1"/>
        </w:rPr>
        <w:t>TechNet Plus Direct</w:t>
      </w:r>
      <w:r w:rsidRPr="00E53D01">
        <w:rPr>
          <w:color w:val="000000" w:themeColor="text1"/>
          <w:lang w:val="de-DE"/>
        </w:rPr>
        <w:tab/>
      </w:r>
      <w:r w:rsidRPr="00E53D01">
        <w:rPr>
          <w:color w:val="000000" w:themeColor="text1"/>
        </w:rPr>
        <w:fldChar w:fldCharType="begin"/>
      </w:r>
      <w:r w:rsidRPr="00E53D01">
        <w:rPr>
          <w:color w:val="000000" w:themeColor="text1"/>
          <w:lang w:val="de-DE"/>
        </w:rPr>
        <w:instrText xml:space="preserve"> PAGEREF _Toc340767193 \h </w:instrText>
      </w:r>
      <w:r w:rsidRPr="00E53D01">
        <w:rPr>
          <w:color w:val="000000" w:themeColor="text1"/>
        </w:rPr>
      </w:r>
      <w:r w:rsidRPr="00E53D01">
        <w:rPr>
          <w:color w:val="000000" w:themeColor="text1"/>
        </w:rPr>
        <w:fldChar w:fldCharType="separate"/>
      </w:r>
      <w:r w:rsidR="00153BBE">
        <w:rPr>
          <w:color w:val="000000" w:themeColor="text1"/>
          <w:lang w:val="de-DE"/>
        </w:rPr>
        <w:t>90</w:t>
      </w:r>
      <w:r w:rsidRPr="00E53D01">
        <w:rPr>
          <w:color w:val="000000" w:themeColor="text1"/>
        </w:rPr>
        <w:fldChar w:fldCharType="end"/>
      </w:r>
    </w:p>
    <w:p w14:paraId="5D8EFC20" w14:textId="77777777" w:rsidR="009D7A1C" w:rsidRPr="00E53D01" w:rsidRDefault="009D7A1C">
      <w:pPr>
        <w:pStyle w:val="TOC3"/>
        <w:rPr>
          <w:rFonts w:asciiTheme="minorHAnsi" w:eastAsiaTheme="minorEastAsia" w:hAnsiTheme="minorHAnsi" w:cstheme="minorBidi"/>
          <w:bCs w:val="0"/>
          <w:color w:val="000000" w:themeColor="text1"/>
          <w:sz w:val="22"/>
          <w:szCs w:val="22"/>
          <w:lang w:val="de-DE"/>
        </w:rPr>
      </w:pPr>
      <w:r w:rsidRPr="00E53D01">
        <w:rPr>
          <w:color w:val="000000" w:themeColor="text1"/>
          <w:lang w:val="ru-RU"/>
        </w:rPr>
        <w:t>Перемещение лицензий с помощью Software Assurance</w:t>
      </w:r>
      <w:r w:rsidRPr="00E53D01">
        <w:rPr>
          <w:color w:val="000000" w:themeColor="text1"/>
          <w:lang w:val="de-DE"/>
        </w:rPr>
        <w:tab/>
      </w:r>
      <w:r w:rsidRPr="00E53D01">
        <w:rPr>
          <w:color w:val="000000" w:themeColor="text1"/>
        </w:rPr>
        <w:fldChar w:fldCharType="begin"/>
      </w:r>
      <w:r w:rsidRPr="00E53D01">
        <w:rPr>
          <w:color w:val="000000" w:themeColor="text1"/>
          <w:lang w:val="de-DE"/>
        </w:rPr>
        <w:instrText xml:space="preserve"> PAGEREF _Toc340767194 \h </w:instrText>
      </w:r>
      <w:r w:rsidRPr="00E53D01">
        <w:rPr>
          <w:color w:val="000000" w:themeColor="text1"/>
        </w:rPr>
      </w:r>
      <w:r w:rsidRPr="00E53D01">
        <w:rPr>
          <w:color w:val="000000" w:themeColor="text1"/>
        </w:rPr>
        <w:fldChar w:fldCharType="separate"/>
      </w:r>
      <w:r w:rsidR="00153BBE">
        <w:rPr>
          <w:color w:val="000000" w:themeColor="text1"/>
          <w:lang w:val="de-DE"/>
        </w:rPr>
        <w:t>91</w:t>
      </w:r>
      <w:r w:rsidRPr="00E53D01">
        <w:rPr>
          <w:color w:val="000000" w:themeColor="text1"/>
        </w:rPr>
        <w:fldChar w:fldCharType="end"/>
      </w:r>
    </w:p>
    <w:p w14:paraId="5D8EFC21"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rPr>
        <w:t>Windows Thin PC</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_Toc340767195 \h </w:instrText>
      </w:r>
      <w:r w:rsidRPr="00E53D01">
        <w:rPr>
          <w:color w:val="000000" w:themeColor="text1"/>
        </w:rPr>
      </w:r>
      <w:r w:rsidRPr="00E53D01">
        <w:rPr>
          <w:color w:val="000000" w:themeColor="text1"/>
        </w:rPr>
        <w:fldChar w:fldCharType="separate"/>
      </w:r>
      <w:r w:rsidR="00153BBE">
        <w:rPr>
          <w:color w:val="000000" w:themeColor="text1"/>
        </w:rPr>
        <w:t>91</w:t>
      </w:r>
      <w:r w:rsidRPr="00E53D01">
        <w:rPr>
          <w:color w:val="000000" w:themeColor="text1"/>
        </w:rPr>
        <w:fldChar w:fldCharType="end"/>
      </w:r>
    </w:p>
    <w:p w14:paraId="5D8EFC22"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rPr>
        <w:t xml:space="preserve">Microsoft Desktop Optimization Pack </w:t>
      </w:r>
      <w:r w:rsidRPr="00E53D01">
        <w:rPr>
          <w:color w:val="000000" w:themeColor="text1"/>
          <w:lang w:val="ru-RU"/>
        </w:rPr>
        <w:t>для</w:t>
      </w:r>
      <w:r w:rsidRPr="004434F8">
        <w:rPr>
          <w:color w:val="000000" w:themeColor="text1"/>
        </w:rPr>
        <w:t xml:space="preserve"> Software Assurance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_Toc340767196 \h </w:instrText>
      </w:r>
      <w:r w:rsidRPr="00E53D01">
        <w:rPr>
          <w:color w:val="000000" w:themeColor="text1"/>
        </w:rPr>
      </w:r>
      <w:r w:rsidRPr="00E53D01">
        <w:rPr>
          <w:color w:val="000000" w:themeColor="text1"/>
        </w:rPr>
        <w:fldChar w:fldCharType="separate"/>
      </w:r>
      <w:r w:rsidR="00153BBE">
        <w:rPr>
          <w:color w:val="000000" w:themeColor="text1"/>
        </w:rPr>
        <w:t>92</w:t>
      </w:r>
      <w:r w:rsidRPr="00E53D01">
        <w:rPr>
          <w:color w:val="000000" w:themeColor="text1"/>
        </w:rPr>
        <w:fldChar w:fldCharType="end"/>
      </w:r>
    </w:p>
    <w:p w14:paraId="5D8EFC23"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Права доступа виртуального рабочего стола Windows (VDA)</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340767197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93</w:t>
      </w:r>
      <w:r w:rsidRPr="00E53D01">
        <w:rPr>
          <w:color w:val="000000" w:themeColor="text1"/>
        </w:rPr>
        <w:fldChar w:fldCharType="end"/>
      </w:r>
    </w:p>
    <w:p w14:paraId="5D8EFC24"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4434F8">
        <w:rPr>
          <w:rFonts w:cs="Tahoma"/>
          <w:color w:val="000000" w:themeColor="text1"/>
          <w:lang w:val="ru-RU"/>
        </w:rPr>
        <w:t>Доступность лицензий на переход вверх</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340767198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93</w:t>
      </w:r>
      <w:r w:rsidRPr="00E53D01">
        <w:rPr>
          <w:color w:val="000000" w:themeColor="text1"/>
        </w:rPr>
        <w:fldChar w:fldCharType="end"/>
      </w:r>
    </w:p>
    <w:p w14:paraId="5D8EFC25" w14:textId="77777777" w:rsidR="009D7A1C" w:rsidRPr="004434F8" w:rsidRDefault="009D7A1C" w:rsidP="009D7A1C">
      <w:pPr>
        <w:pStyle w:val="TOC1"/>
        <w:rPr>
          <w:rFonts w:asciiTheme="minorHAnsi" w:eastAsiaTheme="minorEastAsia" w:hAnsiTheme="minorHAnsi" w:cstheme="minorBidi"/>
          <w:color w:val="000000" w:themeColor="text1"/>
          <w:szCs w:val="22"/>
          <w:lang w:val="ru-RU"/>
        </w:rPr>
      </w:pPr>
      <w:r w:rsidRPr="00E53D01">
        <w:rPr>
          <w:color w:val="000000" w:themeColor="text1"/>
          <w:lang w:val="ru-RU"/>
        </w:rPr>
        <w:t>Раздел 8. Услуги</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340767199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95</w:t>
      </w:r>
      <w:r w:rsidRPr="00E53D01">
        <w:rPr>
          <w:color w:val="000000" w:themeColor="text1"/>
        </w:rPr>
        <w:fldChar w:fldCharType="end"/>
      </w:r>
    </w:p>
    <w:p w14:paraId="5D8EFC26"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Использование, собственность и лицензионные права</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340767200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103</w:t>
      </w:r>
      <w:r w:rsidRPr="00E53D01">
        <w:rPr>
          <w:color w:val="000000" w:themeColor="text1"/>
        </w:rPr>
        <w:fldChar w:fldCharType="end"/>
      </w:r>
    </w:p>
    <w:p w14:paraId="5D8EFC27" w14:textId="77777777" w:rsidR="009D7A1C" w:rsidRPr="004434F8" w:rsidRDefault="009D7A1C" w:rsidP="009D7A1C">
      <w:pPr>
        <w:pStyle w:val="TOC1"/>
        <w:rPr>
          <w:rFonts w:asciiTheme="minorHAnsi" w:eastAsiaTheme="minorEastAsia" w:hAnsiTheme="minorHAnsi" w:cstheme="minorBidi"/>
          <w:color w:val="000000" w:themeColor="text1"/>
          <w:szCs w:val="22"/>
          <w:lang w:val="ru-RU"/>
        </w:rPr>
      </w:pPr>
      <w:r w:rsidRPr="00E53D01">
        <w:rPr>
          <w:color w:val="000000" w:themeColor="text1"/>
          <w:lang w:val="ru-RU"/>
        </w:rPr>
        <w:t>РАЗДЕЛ 9. ДОПОЛНИТЕЛЬНЫЕ УСЛОВИЯ</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340767201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106</w:t>
      </w:r>
      <w:r w:rsidRPr="00E53D01">
        <w:rPr>
          <w:color w:val="000000" w:themeColor="text1"/>
        </w:rPr>
        <w:fldChar w:fldCharType="end"/>
      </w:r>
    </w:p>
    <w:p w14:paraId="5D8EFC28"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Клиентские лицензии (CAL) и клиентские лицензии на управление (ML)</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340767202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106</w:t>
      </w:r>
      <w:r w:rsidRPr="00E53D01">
        <w:rPr>
          <w:color w:val="000000" w:themeColor="text1"/>
        </w:rPr>
        <w:fldChar w:fldCharType="end"/>
      </w:r>
    </w:p>
    <w:p w14:paraId="5D8EFC29"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Ограничения EI Controls</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340767203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107</w:t>
      </w:r>
      <w:r w:rsidRPr="00E53D01">
        <w:rPr>
          <w:color w:val="000000" w:themeColor="text1"/>
        </w:rPr>
        <w:fldChar w:fldCharType="end"/>
      </w:r>
    </w:p>
    <w:p w14:paraId="5D8EFC2A"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lang w:val="ru-RU"/>
        </w:rPr>
        <w:t xml:space="preserve">Многоязыковые пакеты (MLP), функциональность Многоязыкового интерфейса пользователя (MUI) </w:t>
      </w:r>
      <w:r w:rsidR="00E53D01" w:rsidRPr="004434F8">
        <w:rPr>
          <w:color w:val="000000" w:themeColor="text1"/>
          <w:lang w:val="ru-RU"/>
        </w:rPr>
        <w:br/>
      </w:r>
      <w:r w:rsidRPr="00E53D01">
        <w:rPr>
          <w:color w:val="000000" w:themeColor="text1"/>
          <w:lang w:val="ru-RU"/>
        </w:rPr>
        <w:t>и права на новые языковые версии</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340767204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107</w:t>
      </w:r>
      <w:r w:rsidRPr="00E53D01">
        <w:rPr>
          <w:color w:val="000000" w:themeColor="text1"/>
        </w:rPr>
        <w:fldChar w:fldCharType="end"/>
      </w:r>
    </w:p>
    <w:p w14:paraId="5D8EFC2B"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Лицензии, не зависимые от платформ</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340767205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108</w:t>
      </w:r>
      <w:r w:rsidRPr="00E53D01">
        <w:rPr>
          <w:color w:val="000000" w:themeColor="text1"/>
        </w:rPr>
        <w:fldChar w:fldCharType="end"/>
      </w:r>
    </w:p>
    <w:p w14:paraId="5D8EFC2C"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Ключи многократной установки</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340767206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108</w:t>
      </w:r>
      <w:r w:rsidRPr="00E53D01">
        <w:rPr>
          <w:color w:val="000000" w:themeColor="text1"/>
        </w:rPr>
        <w:fldChar w:fldCharType="end"/>
      </w:r>
    </w:p>
    <w:p w14:paraId="5D8EFC2D" w14:textId="77777777" w:rsidR="009D7A1C" w:rsidRPr="004434F8" w:rsidRDefault="009D7A1C" w:rsidP="009D7A1C">
      <w:pPr>
        <w:pStyle w:val="TOC1"/>
        <w:rPr>
          <w:rFonts w:asciiTheme="minorHAnsi" w:eastAsiaTheme="minorEastAsia" w:hAnsiTheme="minorHAnsi" w:cstheme="minorBidi"/>
          <w:color w:val="000000" w:themeColor="text1"/>
          <w:szCs w:val="22"/>
          <w:lang w:val="ru-RU"/>
        </w:rPr>
      </w:pPr>
      <w:r w:rsidRPr="00E53D01">
        <w:rPr>
          <w:color w:val="000000" w:themeColor="text1"/>
          <w:lang w:val="ru-RU"/>
        </w:rPr>
        <w:t>Примечания о продуктах</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340767207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110</w:t>
      </w:r>
      <w:r w:rsidRPr="00E53D01">
        <w:rPr>
          <w:color w:val="000000" w:themeColor="text1"/>
        </w:rPr>
        <w:fldChar w:fldCharType="end"/>
      </w:r>
    </w:p>
    <w:p w14:paraId="5D8EFC2E"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Категория «Приложения»</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340767208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110</w:t>
      </w:r>
      <w:r w:rsidRPr="00E53D01">
        <w:rPr>
          <w:color w:val="000000" w:themeColor="text1"/>
        </w:rPr>
        <w:fldChar w:fldCharType="end"/>
      </w:r>
    </w:p>
    <w:p w14:paraId="5D8EFC2F"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vertAlign w:val="superscript"/>
          <w:lang w:val="ru-RU"/>
        </w:rPr>
        <w:t>1</w:t>
      </w:r>
      <w:r w:rsidRPr="00E53D01">
        <w:rPr>
          <w:color w:val="000000" w:themeColor="text1"/>
          <w:lang w:val="ru-RU"/>
        </w:rPr>
        <w:t xml:space="preserve"> Bing Maps Desktop с улучшенным пакетом содержимого</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340767209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110</w:t>
      </w:r>
      <w:r w:rsidRPr="00E53D01">
        <w:rPr>
          <w:color w:val="000000" w:themeColor="text1"/>
        </w:rPr>
        <w:fldChar w:fldCharType="end"/>
      </w:r>
    </w:p>
    <w:p w14:paraId="5D8EFC30"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vertAlign w:val="superscript"/>
        </w:rPr>
        <w:t>2</w:t>
      </w:r>
      <w:r w:rsidRPr="004434F8">
        <w:rPr>
          <w:color w:val="000000" w:themeColor="text1"/>
        </w:rPr>
        <w:t xml:space="preserve"> Expression Studio Web Professional 4, Expression Studio Ultimate 4, Expression</w:t>
      </w:r>
      <w:r w:rsidRPr="00E53D01">
        <w:rPr>
          <w:color w:val="000000" w:themeColor="text1"/>
        </w:rPr>
        <w:t> </w:t>
      </w:r>
      <w:r w:rsidRPr="004434F8">
        <w:rPr>
          <w:color w:val="000000" w:themeColor="text1"/>
        </w:rPr>
        <w:t>Encoder Pro 4</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_Toc340767210 \h </w:instrText>
      </w:r>
      <w:r w:rsidRPr="00E53D01">
        <w:rPr>
          <w:color w:val="000000" w:themeColor="text1"/>
        </w:rPr>
      </w:r>
      <w:r w:rsidRPr="00E53D01">
        <w:rPr>
          <w:color w:val="000000" w:themeColor="text1"/>
        </w:rPr>
        <w:fldChar w:fldCharType="separate"/>
      </w:r>
      <w:r w:rsidR="00153BBE">
        <w:rPr>
          <w:color w:val="000000" w:themeColor="text1"/>
        </w:rPr>
        <w:t>110</w:t>
      </w:r>
      <w:r w:rsidRPr="00E53D01">
        <w:rPr>
          <w:color w:val="000000" w:themeColor="text1"/>
        </w:rPr>
        <w:fldChar w:fldCharType="end"/>
      </w:r>
    </w:p>
    <w:p w14:paraId="5D8EFC31"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vertAlign w:val="superscript"/>
        </w:rPr>
        <w:t>3</w:t>
      </w:r>
      <w:r w:rsidRPr="004434F8">
        <w:rPr>
          <w:color w:val="000000" w:themeColor="text1"/>
        </w:rPr>
        <w:t xml:space="preserve"> Lync </w:t>
      </w:r>
      <w:r w:rsidRPr="00E53D01">
        <w:rPr>
          <w:color w:val="000000" w:themeColor="text1"/>
          <w:lang w:val="ru-RU"/>
        </w:rPr>
        <w:t>для</w:t>
      </w:r>
      <w:r w:rsidRPr="004434F8">
        <w:rPr>
          <w:color w:val="000000" w:themeColor="text1"/>
        </w:rPr>
        <w:t xml:space="preserve"> Mac 2011</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_Toc340767211 \h </w:instrText>
      </w:r>
      <w:r w:rsidRPr="00E53D01">
        <w:rPr>
          <w:color w:val="000000" w:themeColor="text1"/>
        </w:rPr>
      </w:r>
      <w:r w:rsidRPr="00E53D01">
        <w:rPr>
          <w:color w:val="000000" w:themeColor="text1"/>
        </w:rPr>
        <w:fldChar w:fldCharType="separate"/>
      </w:r>
      <w:r w:rsidR="00153BBE">
        <w:rPr>
          <w:color w:val="000000" w:themeColor="text1"/>
        </w:rPr>
        <w:t>111</w:t>
      </w:r>
      <w:r w:rsidRPr="00E53D01">
        <w:rPr>
          <w:color w:val="000000" w:themeColor="text1"/>
        </w:rPr>
        <w:fldChar w:fldCharType="end"/>
      </w:r>
    </w:p>
    <w:p w14:paraId="5D8EFC32"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vertAlign w:val="superscript"/>
        </w:rPr>
        <w:t>4</w:t>
      </w:r>
      <w:r w:rsidRPr="004434F8">
        <w:rPr>
          <w:color w:val="000000" w:themeColor="text1"/>
        </w:rPr>
        <w:t xml:space="preserve"> MSDN Operating Systems</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_Toc340767212 \h </w:instrText>
      </w:r>
      <w:r w:rsidRPr="00E53D01">
        <w:rPr>
          <w:color w:val="000000" w:themeColor="text1"/>
        </w:rPr>
      </w:r>
      <w:r w:rsidRPr="00E53D01">
        <w:rPr>
          <w:color w:val="000000" w:themeColor="text1"/>
        </w:rPr>
        <w:fldChar w:fldCharType="separate"/>
      </w:r>
      <w:r w:rsidR="00153BBE">
        <w:rPr>
          <w:color w:val="000000" w:themeColor="text1"/>
        </w:rPr>
        <w:t>111</w:t>
      </w:r>
      <w:r w:rsidRPr="00E53D01">
        <w:rPr>
          <w:color w:val="000000" w:themeColor="text1"/>
        </w:rPr>
        <w:fldChar w:fldCharType="end"/>
      </w:r>
    </w:p>
    <w:p w14:paraId="5D8EFC33"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5</w:t>
      </w:r>
      <w:r w:rsidRPr="004434F8">
        <w:rPr>
          <w:rFonts w:cs="Tahoma"/>
          <w:color w:val="000000" w:themeColor="text1"/>
        </w:rPr>
        <w:t xml:space="preserve"> Office 365 Plan A2–A4 (User SL)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_Toc340767213 \h </w:instrText>
      </w:r>
      <w:r w:rsidRPr="00E53D01">
        <w:rPr>
          <w:color w:val="000000" w:themeColor="text1"/>
        </w:rPr>
      </w:r>
      <w:r w:rsidRPr="00E53D01">
        <w:rPr>
          <w:color w:val="000000" w:themeColor="text1"/>
        </w:rPr>
        <w:fldChar w:fldCharType="separate"/>
      </w:r>
      <w:r w:rsidR="00153BBE">
        <w:rPr>
          <w:color w:val="000000" w:themeColor="text1"/>
        </w:rPr>
        <w:t>112</w:t>
      </w:r>
      <w:r w:rsidRPr="00E53D01">
        <w:rPr>
          <w:color w:val="000000" w:themeColor="text1"/>
        </w:rPr>
        <w:fldChar w:fldCharType="end"/>
      </w:r>
    </w:p>
    <w:p w14:paraId="5D8EFC34"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6</w:t>
      </w:r>
      <w:r w:rsidRPr="004434F8">
        <w:rPr>
          <w:rFonts w:cs="Tahoma"/>
          <w:color w:val="000000" w:themeColor="text1"/>
        </w:rPr>
        <w:t xml:space="preserve"> Office 365 Plan E2–E4</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_Toc340767214 \h </w:instrText>
      </w:r>
      <w:r w:rsidRPr="00E53D01">
        <w:rPr>
          <w:color w:val="000000" w:themeColor="text1"/>
        </w:rPr>
      </w:r>
      <w:r w:rsidRPr="00E53D01">
        <w:rPr>
          <w:color w:val="000000" w:themeColor="text1"/>
        </w:rPr>
        <w:fldChar w:fldCharType="separate"/>
      </w:r>
      <w:r w:rsidR="00153BBE">
        <w:rPr>
          <w:color w:val="000000" w:themeColor="text1"/>
        </w:rPr>
        <w:t>113</w:t>
      </w:r>
      <w:r w:rsidRPr="00E53D01">
        <w:rPr>
          <w:color w:val="000000" w:themeColor="text1"/>
        </w:rPr>
        <w:fldChar w:fldCharType="end"/>
      </w:r>
    </w:p>
    <w:p w14:paraId="5D8EFC35"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7</w:t>
      </w:r>
      <w:r w:rsidRPr="004434F8">
        <w:rPr>
          <w:caps/>
          <w:color w:val="000000" w:themeColor="text1"/>
        </w:rPr>
        <w:t xml:space="preserve"> </w:t>
      </w:r>
      <w:r w:rsidRPr="004434F8">
        <w:rPr>
          <w:color w:val="000000" w:themeColor="text1"/>
        </w:rPr>
        <w:t xml:space="preserve">Office </w:t>
      </w:r>
      <w:r w:rsidRPr="00E53D01">
        <w:rPr>
          <w:color w:val="000000" w:themeColor="text1"/>
          <w:lang w:val="ru-RU"/>
        </w:rPr>
        <w:t>для</w:t>
      </w:r>
      <w:r w:rsidRPr="004434F8">
        <w:rPr>
          <w:color w:val="000000" w:themeColor="text1"/>
        </w:rPr>
        <w:t xml:space="preserve"> Mac Standard 2011</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_Toc340767215 \h </w:instrText>
      </w:r>
      <w:r w:rsidRPr="00E53D01">
        <w:rPr>
          <w:color w:val="000000" w:themeColor="text1"/>
        </w:rPr>
      </w:r>
      <w:r w:rsidRPr="00E53D01">
        <w:rPr>
          <w:color w:val="000000" w:themeColor="text1"/>
        </w:rPr>
        <w:fldChar w:fldCharType="separate"/>
      </w:r>
      <w:r w:rsidR="00153BBE">
        <w:rPr>
          <w:color w:val="000000" w:themeColor="text1"/>
        </w:rPr>
        <w:t>113</w:t>
      </w:r>
      <w:r w:rsidRPr="00E53D01">
        <w:rPr>
          <w:color w:val="000000" w:themeColor="text1"/>
        </w:rPr>
        <w:fldChar w:fldCharType="end"/>
      </w:r>
    </w:p>
    <w:p w14:paraId="5D8EFC36"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vertAlign w:val="superscript"/>
          <w:lang w:val="ru-RU"/>
        </w:rPr>
        <w:t>8</w:t>
      </w:r>
      <w:r w:rsidRPr="00E53D01">
        <w:rPr>
          <w:color w:val="000000" w:themeColor="text1"/>
          <w:lang w:val="ru-RU"/>
        </w:rPr>
        <w:t xml:space="preserve"> Пакет многоязыкового интерфейса для Office 2013</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340767216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114</w:t>
      </w:r>
      <w:r w:rsidRPr="00E53D01">
        <w:rPr>
          <w:color w:val="000000" w:themeColor="text1"/>
        </w:rPr>
        <w:fldChar w:fldCharType="end"/>
      </w:r>
    </w:p>
    <w:p w14:paraId="5D8EFC37"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vertAlign w:val="superscript"/>
          <w:lang w:val="ru-RU"/>
        </w:rPr>
        <w:t>9</w:t>
      </w:r>
      <w:r w:rsidRPr="00E53D01">
        <w:rPr>
          <w:color w:val="000000" w:themeColor="text1"/>
          <w:lang w:val="ru-RU"/>
        </w:rPr>
        <w:t xml:space="preserve"> Office профессиональный плюс 2013</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340767217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114</w:t>
      </w:r>
      <w:r w:rsidRPr="00E53D01">
        <w:rPr>
          <w:color w:val="000000" w:themeColor="text1"/>
        </w:rPr>
        <w:fldChar w:fldCharType="end"/>
      </w:r>
    </w:p>
    <w:p w14:paraId="5D8EFC38"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aps/>
          <w:color w:val="000000" w:themeColor="text1"/>
          <w:vertAlign w:val="superscript"/>
          <w:lang w:val="ru-RU"/>
        </w:rPr>
        <w:t>10</w:t>
      </w:r>
      <w:r w:rsidRPr="00E53D01">
        <w:rPr>
          <w:color w:val="000000" w:themeColor="text1"/>
          <w:lang w:val="ru-RU"/>
        </w:rPr>
        <w:t xml:space="preserve"> Office стандартный 2013</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340767218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115</w:t>
      </w:r>
      <w:r w:rsidRPr="00E53D01">
        <w:rPr>
          <w:color w:val="000000" w:themeColor="text1"/>
        </w:rPr>
        <w:fldChar w:fldCharType="end"/>
      </w:r>
    </w:p>
    <w:p w14:paraId="5D8EFC39"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vertAlign w:val="superscript"/>
          <w:lang w:val="ru-RU"/>
        </w:rPr>
        <w:t>11</w:t>
      </w:r>
      <w:r w:rsidRPr="00E53D01">
        <w:rPr>
          <w:color w:val="000000" w:themeColor="text1"/>
          <w:lang w:val="ru-RU"/>
        </w:rPr>
        <w:t xml:space="preserve"> Подписка на Office профессиональный плюс (User SL)</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340767219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116</w:t>
      </w:r>
      <w:r w:rsidRPr="00E53D01">
        <w:rPr>
          <w:color w:val="000000" w:themeColor="text1"/>
        </w:rPr>
        <w:fldChar w:fldCharType="end"/>
      </w:r>
    </w:p>
    <w:p w14:paraId="5D8EFC3A"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vertAlign w:val="superscript"/>
          <w:lang w:val="ru-RU"/>
        </w:rPr>
        <w:t>12</w:t>
      </w:r>
      <w:r w:rsidRPr="00E53D01">
        <w:rPr>
          <w:color w:val="000000" w:themeColor="text1"/>
          <w:lang w:val="ru-RU"/>
        </w:rPr>
        <w:t xml:space="preserve"> Outlook для Mac 2011</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340767220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116</w:t>
      </w:r>
      <w:r w:rsidRPr="00E53D01">
        <w:rPr>
          <w:color w:val="000000" w:themeColor="text1"/>
        </w:rPr>
        <w:fldChar w:fldCharType="end"/>
      </w:r>
    </w:p>
    <w:p w14:paraId="5D8EFC3B"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aps/>
          <w:color w:val="000000" w:themeColor="text1"/>
          <w:vertAlign w:val="superscript"/>
          <w:lang w:val="ru-RU"/>
        </w:rPr>
        <w:t>13</w:t>
      </w:r>
      <w:r w:rsidRPr="00E53D01">
        <w:rPr>
          <w:color w:val="000000" w:themeColor="text1"/>
          <w:lang w:val="ru-RU"/>
        </w:rPr>
        <w:t xml:space="preserve"> Project профессиональный 2013</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340767221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117</w:t>
      </w:r>
      <w:r w:rsidRPr="00E53D01">
        <w:rPr>
          <w:color w:val="000000" w:themeColor="text1"/>
        </w:rPr>
        <w:fldChar w:fldCharType="end"/>
      </w:r>
    </w:p>
    <w:p w14:paraId="5D8EFC3C"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olor w:val="000000" w:themeColor="text1"/>
          <w:vertAlign w:val="superscript"/>
          <w:lang w:val="ru-RU"/>
        </w:rPr>
        <w:t>14</w:t>
      </w:r>
      <w:r w:rsidRPr="00E53D01">
        <w:rPr>
          <w:color w:val="000000" w:themeColor="text1"/>
          <w:lang w:val="ru-RU"/>
        </w:rPr>
        <w:t xml:space="preserve"> Права на аренду Office</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340767222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117</w:t>
      </w:r>
      <w:r w:rsidRPr="00E53D01">
        <w:rPr>
          <w:color w:val="000000" w:themeColor="text1"/>
        </w:rPr>
        <w:fldChar w:fldCharType="end"/>
      </w:r>
    </w:p>
    <w:p w14:paraId="5D8EFC3D"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aps/>
          <w:color w:val="000000" w:themeColor="text1"/>
          <w:vertAlign w:val="superscript"/>
          <w:lang w:val="ru-RU"/>
        </w:rPr>
        <w:t>15</w:t>
      </w:r>
      <w:r w:rsidRPr="00E53D01">
        <w:rPr>
          <w:color w:val="000000" w:themeColor="text1"/>
          <w:lang w:val="ru-RU"/>
        </w:rPr>
        <w:t xml:space="preserve"> Visio профессиональный 2013</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340767223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118</w:t>
      </w:r>
      <w:r w:rsidRPr="00E53D01">
        <w:rPr>
          <w:color w:val="000000" w:themeColor="text1"/>
        </w:rPr>
        <w:fldChar w:fldCharType="end"/>
      </w:r>
    </w:p>
    <w:p w14:paraId="5D8EFC3E"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16</w:t>
      </w:r>
      <w:r w:rsidRPr="004434F8">
        <w:rPr>
          <w:caps/>
          <w:color w:val="000000" w:themeColor="text1"/>
        </w:rPr>
        <w:t xml:space="preserve"> </w:t>
      </w:r>
      <w:r w:rsidRPr="004434F8">
        <w:rPr>
          <w:color w:val="000000" w:themeColor="text1"/>
        </w:rPr>
        <w:t>Visual Studio Professional 2012</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_Toc340767224 \h </w:instrText>
      </w:r>
      <w:r w:rsidRPr="00E53D01">
        <w:rPr>
          <w:color w:val="000000" w:themeColor="text1"/>
        </w:rPr>
      </w:r>
      <w:r w:rsidRPr="00E53D01">
        <w:rPr>
          <w:color w:val="000000" w:themeColor="text1"/>
        </w:rPr>
        <w:fldChar w:fldCharType="separate"/>
      </w:r>
      <w:r w:rsidR="00153BBE">
        <w:rPr>
          <w:color w:val="000000" w:themeColor="text1"/>
        </w:rPr>
        <w:t>119</w:t>
      </w:r>
      <w:r w:rsidRPr="00E53D01">
        <w:rPr>
          <w:color w:val="000000" w:themeColor="text1"/>
        </w:rPr>
        <w:fldChar w:fldCharType="end"/>
      </w:r>
    </w:p>
    <w:p w14:paraId="5D8EFC3F"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17</w:t>
      </w:r>
      <w:r w:rsidRPr="004434F8">
        <w:rPr>
          <w:color w:val="000000" w:themeColor="text1"/>
        </w:rPr>
        <w:t xml:space="preserve"> Visual Studio Professional 2012 </w:t>
      </w:r>
      <w:r w:rsidRPr="00E53D01">
        <w:rPr>
          <w:color w:val="000000" w:themeColor="text1"/>
          <w:lang w:val="ru-RU"/>
        </w:rPr>
        <w:t>с</w:t>
      </w:r>
      <w:r w:rsidRPr="004434F8">
        <w:rPr>
          <w:color w:val="000000" w:themeColor="text1"/>
        </w:rPr>
        <w:t xml:space="preserve"> MSDN</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_Toc340767225 \h </w:instrText>
      </w:r>
      <w:r w:rsidRPr="00E53D01">
        <w:rPr>
          <w:color w:val="000000" w:themeColor="text1"/>
        </w:rPr>
      </w:r>
      <w:r w:rsidRPr="00E53D01">
        <w:rPr>
          <w:color w:val="000000" w:themeColor="text1"/>
        </w:rPr>
        <w:fldChar w:fldCharType="separate"/>
      </w:r>
      <w:r w:rsidR="00153BBE">
        <w:rPr>
          <w:color w:val="000000" w:themeColor="text1"/>
        </w:rPr>
        <w:t>119</w:t>
      </w:r>
      <w:r w:rsidRPr="00E53D01">
        <w:rPr>
          <w:color w:val="000000" w:themeColor="text1"/>
        </w:rPr>
        <w:fldChar w:fldCharType="end"/>
      </w:r>
    </w:p>
    <w:p w14:paraId="5D8EFC40"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18</w:t>
      </w:r>
      <w:r w:rsidRPr="004434F8">
        <w:rPr>
          <w:caps/>
          <w:color w:val="000000" w:themeColor="text1"/>
        </w:rPr>
        <w:t xml:space="preserve"> </w:t>
      </w:r>
      <w:r w:rsidRPr="004434F8">
        <w:rPr>
          <w:color w:val="000000" w:themeColor="text1"/>
        </w:rPr>
        <w:t xml:space="preserve">Visual Studio Premium 2012 </w:t>
      </w:r>
      <w:r w:rsidRPr="00E53D01">
        <w:rPr>
          <w:color w:val="000000" w:themeColor="text1"/>
          <w:lang w:val="ru-RU"/>
        </w:rPr>
        <w:t>с</w:t>
      </w:r>
      <w:r w:rsidRPr="004434F8">
        <w:rPr>
          <w:color w:val="000000" w:themeColor="text1"/>
        </w:rPr>
        <w:t xml:space="preserve"> MSDN</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_Toc340767226 \h </w:instrText>
      </w:r>
      <w:r w:rsidRPr="00E53D01">
        <w:rPr>
          <w:color w:val="000000" w:themeColor="text1"/>
        </w:rPr>
      </w:r>
      <w:r w:rsidRPr="00E53D01">
        <w:rPr>
          <w:color w:val="000000" w:themeColor="text1"/>
        </w:rPr>
        <w:fldChar w:fldCharType="separate"/>
      </w:r>
      <w:r w:rsidR="00153BBE">
        <w:rPr>
          <w:color w:val="000000" w:themeColor="text1"/>
        </w:rPr>
        <w:t>120</w:t>
      </w:r>
      <w:r w:rsidRPr="00E53D01">
        <w:rPr>
          <w:color w:val="000000" w:themeColor="text1"/>
        </w:rPr>
        <w:fldChar w:fldCharType="end"/>
      </w:r>
    </w:p>
    <w:p w14:paraId="5D8EFC41"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19</w:t>
      </w:r>
      <w:r w:rsidRPr="004434F8">
        <w:rPr>
          <w:caps/>
          <w:color w:val="000000" w:themeColor="text1"/>
        </w:rPr>
        <w:t xml:space="preserve"> </w:t>
      </w:r>
      <w:r w:rsidRPr="004434F8">
        <w:rPr>
          <w:color w:val="000000" w:themeColor="text1"/>
        </w:rPr>
        <w:t xml:space="preserve">Visual Studio Ultimate 2012 </w:t>
      </w:r>
      <w:r w:rsidRPr="00E53D01">
        <w:rPr>
          <w:color w:val="000000" w:themeColor="text1"/>
          <w:lang w:val="ru-RU"/>
        </w:rPr>
        <w:t>с</w:t>
      </w:r>
      <w:r w:rsidRPr="004434F8">
        <w:rPr>
          <w:color w:val="000000" w:themeColor="text1"/>
        </w:rPr>
        <w:t xml:space="preserve"> MSDN</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_Toc340767227 \h </w:instrText>
      </w:r>
      <w:r w:rsidRPr="00E53D01">
        <w:rPr>
          <w:color w:val="000000" w:themeColor="text1"/>
        </w:rPr>
      </w:r>
      <w:r w:rsidRPr="00E53D01">
        <w:rPr>
          <w:color w:val="000000" w:themeColor="text1"/>
        </w:rPr>
        <w:fldChar w:fldCharType="separate"/>
      </w:r>
      <w:r w:rsidR="00153BBE">
        <w:rPr>
          <w:color w:val="000000" w:themeColor="text1"/>
        </w:rPr>
        <w:t>121</w:t>
      </w:r>
      <w:r w:rsidRPr="00E53D01">
        <w:rPr>
          <w:color w:val="000000" w:themeColor="text1"/>
        </w:rPr>
        <w:fldChar w:fldCharType="end"/>
      </w:r>
    </w:p>
    <w:p w14:paraId="5D8EFC42"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vertAlign w:val="superscript"/>
        </w:rPr>
        <w:t>20</w:t>
      </w:r>
      <w:r w:rsidRPr="004434F8">
        <w:rPr>
          <w:color w:val="000000" w:themeColor="text1"/>
        </w:rPr>
        <w:t xml:space="preserve"> Visual Studio Test Professional 2012 </w:t>
      </w:r>
      <w:r w:rsidRPr="00E53D01">
        <w:rPr>
          <w:color w:val="000000" w:themeColor="text1"/>
          <w:lang w:val="ru-RU"/>
        </w:rPr>
        <w:t>с</w:t>
      </w:r>
      <w:r w:rsidRPr="004434F8">
        <w:rPr>
          <w:color w:val="000000" w:themeColor="text1"/>
        </w:rPr>
        <w:t xml:space="preserve"> MSDN</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_Toc340767228 \h </w:instrText>
      </w:r>
      <w:r w:rsidRPr="00E53D01">
        <w:rPr>
          <w:color w:val="000000" w:themeColor="text1"/>
        </w:rPr>
      </w:r>
      <w:r w:rsidRPr="00E53D01">
        <w:rPr>
          <w:color w:val="000000" w:themeColor="text1"/>
        </w:rPr>
        <w:fldChar w:fldCharType="separate"/>
      </w:r>
      <w:r w:rsidR="00153BBE">
        <w:rPr>
          <w:color w:val="000000" w:themeColor="text1"/>
        </w:rPr>
        <w:t>122</w:t>
      </w:r>
      <w:r w:rsidRPr="00E53D01">
        <w:rPr>
          <w:color w:val="000000" w:themeColor="text1"/>
        </w:rPr>
        <w:fldChar w:fldCharType="end"/>
      </w:r>
    </w:p>
    <w:p w14:paraId="5D8EFC43"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Категория «Системы»</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340767229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123</w:t>
      </w:r>
      <w:r w:rsidRPr="00E53D01">
        <w:rPr>
          <w:color w:val="000000" w:themeColor="text1"/>
        </w:rPr>
        <w:fldChar w:fldCharType="end"/>
      </w:r>
    </w:p>
    <w:p w14:paraId="5D8EFC44"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aps/>
          <w:color w:val="000000" w:themeColor="text1"/>
          <w:vertAlign w:val="superscript"/>
          <w:lang w:val="ru-RU"/>
        </w:rPr>
        <w:t>21</w:t>
      </w:r>
      <w:r w:rsidRPr="00E53D01">
        <w:rPr>
          <w:caps/>
          <w:color w:val="000000" w:themeColor="text1"/>
          <w:lang w:val="ru-RU"/>
        </w:rPr>
        <w:t xml:space="preserve"> </w:t>
      </w:r>
      <w:r w:rsidRPr="00E53D01">
        <w:rPr>
          <w:color w:val="000000" w:themeColor="text1"/>
          <w:lang w:val="ru-RU"/>
        </w:rPr>
        <w:t>Подписная лицензия Windows</w:t>
      </w:r>
      <w:r w:rsidRPr="00E53D01">
        <w:rPr>
          <w:color w:val="000000" w:themeColor="text1"/>
          <w:vertAlign w:val="superscript"/>
          <w:lang w:val="ru-RU"/>
        </w:rPr>
        <w:t>®</w:t>
      </w:r>
      <w:r w:rsidRPr="00E53D01">
        <w:rPr>
          <w:color w:val="000000" w:themeColor="text1"/>
          <w:lang w:val="ru-RU"/>
        </w:rPr>
        <w:t xml:space="preserve"> Companion</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340767230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123</w:t>
      </w:r>
      <w:r w:rsidRPr="00E53D01">
        <w:rPr>
          <w:color w:val="000000" w:themeColor="text1"/>
        </w:rPr>
        <w:fldChar w:fldCharType="end"/>
      </w:r>
    </w:p>
    <w:p w14:paraId="5D8EFC45"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aps/>
          <w:color w:val="000000" w:themeColor="text1"/>
          <w:vertAlign w:val="superscript"/>
          <w:lang w:val="ru-RU"/>
        </w:rPr>
        <w:t>22</w:t>
      </w:r>
      <w:r w:rsidRPr="00E53D01">
        <w:rPr>
          <w:color w:val="000000" w:themeColor="text1"/>
          <w:lang w:val="ru-RU"/>
        </w:rPr>
        <w:t xml:space="preserve"> Пакет для воспроизведения DVD для Windows Vista</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340767231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123</w:t>
      </w:r>
      <w:r w:rsidRPr="00E53D01">
        <w:rPr>
          <w:color w:val="000000" w:themeColor="text1"/>
        </w:rPr>
        <w:fldChar w:fldCharType="end"/>
      </w:r>
    </w:p>
    <w:p w14:paraId="5D8EFC46"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23</w:t>
      </w:r>
      <w:r w:rsidRPr="004434F8">
        <w:rPr>
          <w:color w:val="000000" w:themeColor="text1"/>
        </w:rPr>
        <w:t xml:space="preserve"> Microsoft Desktop Optimization Pack </w:t>
      </w:r>
      <w:r w:rsidRPr="00E53D01">
        <w:rPr>
          <w:color w:val="000000" w:themeColor="text1"/>
          <w:lang w:val="ru-RU"/>
        </w:rPr>
        <w:t>для</w:t>
      </w:r>
      <w:r w:rsidRPr="004434F8">
        <w:rPr>
          <w:color w:val="000000" w:themeColor="text1"/>
        </w:rPr>
        <w:t xml:space="preserve"> Software Assurance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_Toc340767232 \h </w:instrText>
      </w:r>
      <w:r w:rsidRPr="00E53D01">
        <w:rPr>
          <w:color w:val="000000" w:themeColor="text1"/>
        </w:rPr>
      </w:r>
      <w:r w:rsidRPr="00E53D01">
        <w:rPr>
          <w:color w:val="000000" w:themeColor="text1"/>
        </w:rPr>
        <w:fldChar w:fldCharType="separate"/>
      </w:r>
      <w:r w:rsidR="00153BBE">
        <w:rPr>
          <w:color w:val="000000" w:themeColor="text1"/>
        </w:rPr>
        <w:t>123</w:t>
      </w:r>
      <w:r w:rsidRPr="00E53D01">
        <w:rPr>
          <w:color w:val="000000" w:themeColor="text1"/>
        </w:rPr>
        <w:fldChar w:fldCharType="end"/>
      </w:r>
    </w:p>
    <w:p w14:paraId="5D8EFC47"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24</w:t>
      </w:r>
      <w:r w:rsidRPr="004434F8">
        <w:rPr>
          <w:color w:val="000000" w:themeColor="text1"/>
        </w:rPr>
        <w:t xml:space="preserve"> Windows</w:t>
      </w:r>
      <w:r w:rsidRPr="004434F8">
        <w:rPr>
          <w:color w:val="000000" w:themeColor="text1"/>
          <w:vertAlign w:val="superscript"/>
        </w:rPr>
        <w:t>®</w:t>
      </w:r>
      <w:r w:rsidRPr="004434F8">
        <w:rPr>
          <w:color w:val="000000" w:themeColor="text1"/>
        </w:rPr>
        <w:t xml:space="preserve"> 8 Enterprise Sideloading</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_Toc340767233 \h </w:instrText>
      </w:r>
      <w:r w:rsidRPr="00E53D01">
        <w:rPr>
          <w:color w:val="000000" w:themeColor="text1"/>
        </w:rPr>
      </w:r>
      <w:r w:rsidRPr="00E53D01">
        <w:rPr>
          <w:color w:val="000000" w:themeColor="text1"/>
        </w:rPr>
        <w:fldChar w:fldCharType="separate"/>
      </w:r>
      <w:r w:rsidR="00153BBE">
        <w:rPr>
          <w:color w:val="000000" w:themeColor="text1"/>
        </w:rPr>
        <w:t>124</w:t>
      </w:r>
      <w:r w:rsidRPr="00E53D01">
        <w:rPr>
          <w:color w:val="000000" w:themeColor="text1"/>
        </w:rPr>
        <w:fldChar w:fldCharType="end"/>
      </w:r>
    </w:p>
    <w:p w14:paraId="5D8EFC48"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25</w:t>
      </w:r>
      <w:r w:rsidRPr="004434F8">
        <w:rPr>
          <w:caps/>
          <w:color w:val="000000" w:themeColor="text1"/>
        </w:rPr>
        <w:t xml:space="preserve"> </w:t>
      </w:r>
      <w:r w:rsidRPr="004434F8">
        <w:rPr>
          <w:color w:val="000000" w:themeColor="text1"/>
        </w:rPr>
        <w:t>Windows</w:t>
      </w:r>
      <w:r w:rsidRPr="004434F8">
        <w:rPr>
          <w:color w:val="000000" w:themeColor="text1"/>
          <w:vertAlign w:val="superscript"/>
        </w:rPr>
        <w:t>®</w:t>
      </w:r>
      <w:r w:rsidRPr="004434F8">
        <w:rPr>
          <w:color w:val="000000" w:themeColor="text1"/>
        </w:rPr>
        <w:t xml:space="preserve"> 7 Partners in Learning</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_Toc340767234 \h </w:instrText>
      </w:r>
      <w:r w:rsidRPr="00E53D01">
        <w:rPr>
          <w:color w:val="000000" w:themeColor="text1"/>
        </w:rPr>
      </w:r>
      <w:r w:rsidRPr="00E53D01">
        <w:rPr>
          <w:color w:val="000000" w:themeColor="text1"/>
        </w:rPr>
        <w:fldChar w:fldCharType="separate"/>
      </w:r>
      <w:r w:rsidR="00153BBE">
        <w:rPr>
          <w:color w:val="000000" w:themeColor="text1"/>
        </w:rPr>
        <w:t>125</w:t>
      </w:r>
      <w:r w:rsidRPr="00E53D01">
        <w:rPr>
          <w:color w:val="000000" w:themeColor="text1"/>
        </w:rPr>
        <w:fldChar w:fldCharType="end"/>
      </w:r>
    </w:p>
    <w:p w14:paraId="5D8EFC49"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aps/>
          <w:color w:val="000000" w:themeColor="text1"/>
          <w:vertAlign w:val="superscript"/>
          <w:lang w:val="ru-RU"/>
        </w:rPr>
        <w:t>26</w:t>
      </w:r>
      <w:r w:rsidRPr="00E53D01">
        <w:rPr>
          <w:color w:val="000000" w:themeColor="text1"/>
          <w:lang w:val="ru-RU"/>
        </w:rPr>
        <w:t xml:space="preserve"> Обновление Windows</w:t>
      </w:r>
      <w:r w:rsidRPr="00E53D01">
        <w:rPr>
          <w:color w:val="000000" w:themeColor="text1"/>
          <w:vertAlign w:val="superscript"/>
          <w:lang w:val="ru-RU"/>
        </w:rPr>
        <w:t>®</w:t>
      </w:r>
      <w:r w:rsidRPr="00E53D01">
        <w:rPr>
          <w:color w:val="000000" w:themeColor="text1"/>
          <w:lang w:val="ru-RU"/>
        </w:rPr>
        <w:t xml:space="preserve"> 8 Профессиональная и Windows Intune (на устройство)</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340767235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125</w:t>
      </w:r>
      <w:r w:rsidRPr="00E53D01">
        <w:rPr>
          <w:color w:val="000000" w:themeColor="text1"/>
        </w:rPr>
        <w:fldChar w:fldCharType="end"/>
      </w:r>
    </w:p>
    <w:p w14:paraId="5D8EFC4A" w14:textId="77777777" w:rsidR="009D7A1C" w:rsidRPr="004434F8" w:rsidRDefault="009D7A1C">
      <w:pPr>
        <w:pStyle w:val="TOC2"/>
        <w:rPr>
          <w:rFonts w:asciiTheme="minorHAnsi" w:eastAsiaTheme="minorEastAsia" w:hAnsiTheme="minorHAnsi" w:cstheme="minorBidi"/>
          <w:color w:val="000000" w:themeColor="text1"/>
          <w:sz w:val="22"/>
          <w:szCs w:val="22"/>
          <w:lang w:val="ru-RU"/>
        </w:rPr>
      </w:pPr>
      <w:r w:rsidRPr="00E53D01">
        <w:rPr>
          <w:rFonts w:cs="Tahoma"/>
          <w:color w:val="000000" w:themeColor="text1"/>
          <w:lang w:val="ru-RU"/>
        </w:rPr>
        <w:t>Категория «Серверы»</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340767236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134</w:t>
      </w:r>
      <w:r w:rsidRPr="00E53D01">
        <w:rPr>
          <w:color w:val="000000" w:themeColor="text1"/>
        </w:rPr>
        <w:fldChar w:fldCharType="end"/>
      </w:r>
    </w:p>
    <w:p w14:paraId="5D8EFC4B"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aps/>
          <w:color w:val="000000" w:themeColor="text1"/>
          <w:vertAlign w:val="superscript"/>
          <w:lang w:val="ru-RU"/>
        </w:rPr>
        <w:t>27</w:t>
      </w:r>
      <w:r w:rsidRPr="00E53D01">
        <w:rPr>
          <w:caps/>
          <w:color w:val="000000" w:themeColor="text1"/>
          <w:lang w:val="ru-RU"/>
        </w:rPr>
        <w:t xml:space="preserve"> B</w:t>
      </w:r>
      <w:r w:rsidRPr="00E53D01">
        <w:rPr>
          <w:color w:val="000000" w:themeColor="text1"/>
          <w:lang w:val="ru-RU"/>
        </w:rPr>
        <w:t>ing</w:t>
      </w:r>
      <w:r w:rsidRPr="00E53D01">
        <w:rPr>
          <w:caps/>
          <w:color w:val="000000" w:themeColor="text1"/>
          <w:lang w:val="ru-RU"/>
        </w:rPr>
        <w:t xml:space="preserve"> M</w:t>
      </w:r>
      <w:r w:rsidRPr="00E53D01">
        <w:rPr>
          <w:color w:val="000000" w:themeColor="text1"/>
          <w:lang w:val="ru-RU"/>
        </w:rPr>
        <w:t>aps</w:t>
      </w:r>
      <w:r w:rsidRPr="00E53D01">
        <w:rPr>
          <w:caps/>
          <w:color w:val="000000" w:themeColor="text1"/>
          <w:lang w:val="ru-RU"/>
        </w:rPr>
        <w:t xml:space="preserve"> S</w:t>
      </w:r>
      <w:r w:rsidRPr="00E53D01">
        <w:rPr>
          <w:color w:val="000000" w:themeColor="text1"/>
          <w:lang w:val="ru-RU"/>
        </w:rPr>
        <w:t>erver</w:t>
      </w:r>
      <w:r w:rsidRPr="00E53D01">
        <w:rPr>
          <w:caps/>
          <w:color w:val="000000" w:themeColor="text1"/>
          <w:lang w:val="ru-RU"/>
        </w:rPr>
        <w:t xml:space="preserve"> </w:t>
      </w:r>
      <w:r w:rsidRPr="00E53D01">
        <w:rPr>
          <w:color w:val="000000" w:themeColor="text1"/>
          <w:lang w:val="ru-RU"/>
        </w:rPr>
        <w:t>и</w:t>
      </w:r>
      <w:r w:rsidRPr="00E53D01">
        <w:rPr>
          <w:caps/>
          <w:color w:val="000000" w:themeColor="text1"/>
          <w:lang w:val="ru-RU"/>
        </w:rPr>
        <w:t xml:space="preserve"> B</w:t>
      </w:r>
      <w:r w:rsidRPr="00E53D01">
        <w:rPr>
          <w:color w:val="000000" w:themeColor="text1"/>
          <w:lang w:val="ru-RU"/>
        </w:rPr>
        <w:t>ing</w:t>
      </w:r>
      <w:r w:rsidRPr="00E53D01">
        <w:rPr>
          <w:caps/>
          <w:color w:val="000000" w:themeColor="text1"/>
          <w:lang w:val="ru-RU"/>
        </w:rPr>
        <w:t xml:space="preserve"> M</w:t>
      </w:r>
      <w:r w:rsidRPr="00E53D01">
        <w:rPr>
          <w:color w:val="000000" w:themeColor="text1"/>
          <w:lang w:val="ru-RU"/>
        </w:rPr>
        <w:t>aps</w:t>
      </w:r>
      <w:r w:rsidRPr="00E53D01">
        <w:rPr>
          <w:caps/>
          <w:color w:val="000000" w:themeColor="text1"/>
          <w:lang w:val="ru-RU"/>
        </w:rPr>
        <w:t xml:space="preserve"> S</w:t>
      </w:r>
      <w:r w:rsidRPr="00E53D01">
        <w:rPr>
          <w:color w:val="000000" w:themeColor="text1"/>
          <w:lang w:val="ru-RU"/>
        </w:rPr>
        <w:t>erver</w:t>
      </w:r>
      <w:r w:rsidRPr="00E53D01">
        <w:rPr>
          <w:caps/>
          <w:color w:val="000000" w:themeColor="text1"/>
          <w:lang w:val="ru-RU"/>
        </w:rPr>
        <w:t xml:space="preserve"> </w:t>
      </w:r>
      <w:r w:rsidRPr="00E53D01">
        <w:rPr>
          <w:color w:val="000000" w:themeColor="text1"/>
          <w:lang w:val="ru-RU"/>
        </w:rPr>
        <w:t>с</w:t>
      </w:r>
      <w:r w:rsidRPr="00E53D01">
        <w:rPr>
          <w:caps/>
          <w:color w:val="000000" w:themeColor="text1"/>
          <w:lang w:val="ru-RU"/>
        </w:rPr>
        <w:t xml:space="preserve"> у</w:t>
      </w:r>
      <w:r w:rsidRPr="00E53D01">
        <w:rPr>
          <w:color w:val="000000" w:themeColor="text1"/>
          <w:lang w:val="ru-RU"/>
        </w:rPr>
        <w:t>лучшенным</w:t>
      </w:r>
      <w:r w:rsidRPr="00E53D01">
        <w:rPr>
          <w:caps/>
          <w:color w:val="000000" w:themeColor="text1"/>
          <w:lang w:val="ru-RU"/>
        </w:rPr>
        <w:t xml:space="preserve"> п</w:t>
      </w:r>
      <w:r w:rsidRPr="00E53D01">
        <w:rPr>
          <w:color w:val="000000" w:themeColor="text1"/>
          <w:lang w:val="ru-RU"/>
        </w:rPr>
        <w:t>акетом</w:t>
      </w:r>
      <w:r w:rsidRPr="00E53D01">
        <w:rPr>
          <w:caps/>
          <w:color w:val="000000" w:themeColor="text1"/>
          <w:lang w:val="ru-RU"/>
        </w:rPr>
        <w:t xml:space="preserve"> с</w:t>
      </w:r>
      <w:r w:rsidRPr="00E53D01">
        <w:rPr>
          <w:color w:val="000000" w:themeColor="text1"/>
          <w:lang w:val="ru-RU"/>
        </w:rPr>
        <w:t>одержимого</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340767237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134</w:t>
      </w:r>
      <w:r w:rsidRPr="00E53D01">
        <w:rPr>
          <w:color w:val="000000" w:themeColor="text1"/>
        </w:rPr>
        <w:fldChar w:fldCharType="end"/>
      </w:r>
    </w:p>
    <w:p w14:paraId="5D8EFC4C"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28</w:t>
      </w:r>
      <w:r w:rsidRPr="004434F8">
        <w:rPr>
          <w:color w:val="000000" w:themeColor="text1"/>
        </w:rPr>
        <w:t xml:space="preserve"> Bing Maps 25KTrx, 250KTrx </w:t>
      </w:r>
      <w:r w:rsidRPr="00E53D01">
        <w:rPr>
          <w:color w:val="000000" w:themeColor="text1"/>
          <w:lang w:val="ru-RU"/>
        </w:rPr>
        <w:t>и</w:t>
      </w:r>
      <w:r w:rsidRPr="004434F8">
        <w:rPr>
          <w:color w:val="000000" w:themeColor="text1"/>
        </w:rPr>
        <w:t xml:space="preserve"> Unlimited Add On (Add-on SL)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_Toc340767238 \h </w:instrText>
      </w:r>
      <w:r w:rsidRPr="00E53D01">
        <w:rPr>
          <w:color w:val="000000" w:themeColor="text1"/>
        </w:rPr>
      </w:r>
      <w:r w:rsidRPr="00E53D01">
        <w:rPr>
          <w:color w:val="000000" w:themeColor="text1"/>
        </w:rPr>
        <w:fldChar w:fldCharType="separate"/>
      </w:r>
      <w:r w:rsidR="00153BBE">
        <w:rPr>
          <w:color w:val="000000" w:themeColor="text1"/>
        </w:rPr>
        <w:t>134</w:t>
      </w:r>
      <w:r w:rsidRPr="00E53D01">
        <w:rPr>
          <w:color w:val="000000" w:themeColor="text1"/>
        </w:rPr>
        <w:fldChar w:fldCharType="end"/>
      </w:r>
    </w:p>
    <w:p w14:paraId="5D8EFC4D"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lastRenderedPageBreak/>
        <w:t>29</w:t>
      </w:r>
      <w:r w:rsidRPr="004434F8">
        <w:rPr>
          <w:color w:val="000000" w:themeColor="text1"/>
        </w:rPr>
        <w:t xml:space="preserve"> BizTalk</w:t>
      </w:r>
      <w:r w:rsidRPr="004434F8">
        <w:rPr>
          <w:color w:val="000000" w:themeColor="text1"/>
          <w:vertAlign w:val="superscript"/>
        </w:rPr>
        <w:t>®</w:t>
      </w:r>
      <w:r w:rsidRPr="004434F8">
        <w:rPr>
          <w:color w:val="000000" w:themeColor="text1"/>
        </w:rPr>
        <w:t xml:space="preserve"> Server 2010 Branch Edition</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_Toc340767239 \h </w:instrText>
      </w:r>
      <w:r w:rsidRPr="00E53D01">
        <w:rPr>
          <w:color w:val="000000" w:themeColor="text1"/>
        </w:rPr>
      </w:r>
      <w:r w:rsidRPr="00E53D01">
        <w:rPr>
          <w:color w:val="000000" w:themeColor="text1"/>
        </w:rPr>
        <w:fldChar w:fldCharType="separate"/>
      </w:r>
      <w:r w:rsidR="00153BBE">
        <w:rPr>
          <w:color w:val="000000" w:themeColor="text1"/>
        </w:rPr>
        <w:t>134</w:t>
      </w:r>
      <w:r w:rsidRPr="00E53D01">
        <w:rPr>
          <w:color w:val="000000" w:themeColor="text1"/>
        </w:rPr>
        <w:fldChar w:fldCharType="end"/>
      </w:r>
    </w:p>
    <w:p w14:paraId="5D8EFC4E"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30</w:t>
      </w:r>
      <w:r w:rsidRPr="004434F8">
        <w:rPr>
          <w:color w:val="000000" w:themeColor="text1"/>
        </w:rPr>
        <w:t xml:space="preserve"> BizTalk</w:t>
      </w:r>
      <w:r w:rsidRPr="004434F8">
        <w:rPr>
          <w:color w:val="000000" w:themeColor="text1"/>
          <w:vertAlign w:val="superscript"/>
        </w:rPr>
        <w:t>®</w:t>
      </w:r>
      <w:r w:rsidRPr="004434F8">
        <w:rPr>
          <w:color w:val="000000" w:themeColor="text1"/>
        </w:rPr>
        <w:t xml:space="preserve"> Server 2010 Enterprise Edition</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_Toc340767240 \h </w:instrText>
      </w:r>
      <w:r w:rsidRPr="00E53D01">
        <w:rPr>
          <w:color w:val="000000" w:themeColor="text1"/>
        </w:rPr>
      </w:r>
      <w:r w:rsidRPr="00E53D01">
        <w:rPr>
          <w:color w:val="000000" w:themeColor="text1"/>
        </w:rPr>
        <w:fldChar w:fldCharType="separate"/>
      </w:r>
      <w:r w:rsidR="00153BBE">
        <w:rPr>
          <w:color w:val="000000" w:themeColor="text1"/>
        </w:rPr>
        <w:t>135</w:t>
      </w:r>
      <w:r w:rsidRPr="00E53D01">
        <w:rPr>
          <w:color w:val="000000" w:themeColor="text1"/>
        </w:rPr>
        <w:fldChar w:fldCharType="end"/>
      </w:r>
    </w:p>
    <w:p w14:paraId="5D8EFC4F"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31</w:t>
      </w:r>
      <w:r w:rsidRPr="004434F8">
        <w:rPr>
          <w:caps/>
          <w:color w:val="000000" w:themeColor="text1"/>
        </w:rPr>
        <w:t xml:space="preserve"> </w:t>
      </w:r>
      <w:r w:rsidRPr="004434F8">
        <w:rPr>
          <w:color w:val="000000" w:themeColor="text1"/>
        </w:rPr>
        <w:t>BizTalk</w:t>
      </w:r>
      <w:r w:rsidRPr="004434F8">
        <w:rPr>
          <w:color w:val="000000" w:themeColor="text1"/>
          <w:vertAlign w:val="superscript"/>
        </w:rPr>
        <w:t>®</w:t>
      </w:r>
      <w:r w:rsidRPr="004434F8">
        <w:rPr>
          <w:color w:val="000000" w:themeColor="text1"/>
        </w:rPr>
        <w:t xml:space="preserve"> Server 2010 Standard Edition</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_Toc340767241 \h </w:instrText>
      </w:r>
      <w:r w:rsidRPr="00E53D01">
        <w:rPr>
          <w:color w:val="000000" w:themeColor="text1"/>
        </w:rPr>
      </w:r>
      <w:r w:rsidRPr="00E53D01">
        <w:rPr>
          <w:color w:val="000000" w:themeColor="text1"/>
        </w:rPr>
        <w:fldChar w:fldCharType="separate"/>
      </w:r>
      <w:r w:rsidR="00153BBE">
        <w:rPr>
          <w:color w:val="000000" w:themeColor="text1"/>
        </w:rPr>
        <w:t>136</w:t>
      </w:r>
      <w:r w:rsidRPr="00E53D01">
        <w:rPr>
          <w:color w:val="000000" w:themeColor="text1"/>
        </w:rPr>
        <w:fldChar w:fldCharType="end"/>
      </w:r>
    </w:p>
    <w:p w14:paraId="5D8EFC50"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32</w:t>
      </w:r>
      <w:r w:rsidRPr="004434F8">
        <w:rPr>
          <w:caps/>
          <w:color w:val="000000" w:themeColor="text1"/>
        </w:rPr>
        <w:t xml:space="preserve"> </w:t>
      </w:r>
      <w:r w:rsidRPr="004434F8">
        <w:rPr>
          <w:color w:val="000000" w:themeColor="text1"/>
        </w:rPr>
        <w:t>Business Intelligence Appliance 2012</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_Toc340767242 \h </w:instrText>
      </w:r>
      <w:r w:rsidRPr="00E53D01">
        <w:rPr>
          <w:color w:val="000000" w:themeColor="text1"/>
        </w:rPr>
      </w:r>
      <w:r w:rsidRPr="00E53D01">
        <w:rPr>
          <w:color w:val="000000" w:themeColor="text1"/>
        </w:rPr>
        <w:fldChar w:fldCharType="separate"/>
      </w:r>
      <w:r w:rsidR="00153BBE">
        <w:rPr>
          <w:color w:val="000000" w:themeColor="text1"/>
        </w:rPr>
        <w:t>136</w:t>
      </w:r>
      <w:r w:rsidRPr="00E53D01">
        <w:rPr>
          <w:color w:val="000000" w:themeColor="text1"/>
        </w:rPr>
        <w:fldChar w:fldCharType="end"/>
      </w:r>
    </w:p>
    <w:p w14:paraId="5D8EFC51" w14:textId="77777777" w:rsidR="009D7A1C" w:rsidRPr="00E53D01" w:rsidRDefault="009D7A1C" w:rsidP="00E53D01">
      <w:pPr>
        <w:pStyle w:val="TOC3"/>
        <w:ind w:left="202" w:hanging="202"/>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33</w:t>
      </w:r>
      <w:r w:rsidRPr="004434F8">
        <w:rPr>
          <w:color w:val="000000" w:themeColor="text1"/>
        </w:rPr>
        <w:t xml:space="preserve"> Core CAL Suite Bridge </w:t>
      </w:r>
      <w:r w:rsidRPr="00E53D01">
        <w:rPr>
          <w:color w:val="000000" w:themeColor="text1"/>
          <w:lang w:val="ru-RU"/>
        </w:rPr>
        <w:t>для</w:t>
      </w:r>
      <w:r w:rsidRPr="004434F8">
        <w:rPr>
          <w:color w:val="000000" w:themeColor="text1"/>
        </w:rPr>
        <w:t xml:space="preserve"> Office 365, Core CAL Suite Bridge </w:t>
      </w:r>
      <w:r w:rsidRPr="00E53D01">
        <w:rPr>
          <w:color w:val="000000" w:themeColor="text1"/>
          <w:lang w:val="ru-RU"/>
        </w:rPr>
        <w:t>для</w:t>
      </w:r>
      <w:r w:rsidRPr="004434F8">
        <w:rPr>
          <w:color w:val="000000" w:themeColor="text1"/>
        </w:rPr>
        <w:t xml:space="preserve"> Office 365 </w:t>
      </w:r>
      <w:r w:rsidRPr="00E53D01">
        <w:rPr>
          <w:color w:val="000000" w:themeColor="text1"/>
          <w:lang w:val="ru-RU"/>
        </w:rPr>
        <w:t>и</w:t>
      </w:r>
      <w:r w:rsidRPr="00E53D01">
        <w:rPr>
          <w:color w:val="000000" w:themeColor="text1"/>
        </w:rPr>
        <w:t> </w:t>
      </w:r>
      <w:r w:rsidRPr="004434F8">
        <w:rPr>
          <w:color w:val="000000" w:themeColor="text1"/>
        </w:rPr>
        <w:t xml:space="preserve">Windows Intune </w:t>
      </w:r>
      <w:r w:rsidR="00E53D01">
        <w:rPr>
          <w:color w:val="000000" w:themeColor="text1"/>
        </w:rPr>
        <w:br/>
      </w:r>
      <w:r w:rsidRPr="00E53D01">
        <w:rPr>
          <w:color w:val="000000" w:themeColor="text1"/>
          <w:lang w:val="ru-RU"/>
        </w:rPr>
        <w:t>и</w:t>
      </w:r>
      <w:r w:rsidRPr="004434F8">
        <w:rPr>
          <w:color w:val="000000" w:themeColor="text1"/>
        </w:rPr>
        <w:t xml:space="preserve"> Core CAL Suite Bridge </w:t>
      </w:r>
      <w:r w:rsidRPr="00E53D01">
        <w:rPr>
          <w:color w:val="000000" w:themeColor="text1"/>
          <w:lang w:val="ru-RU"/>
        </w:rPr>
        <w:t>для</w:t>
      </w:r>
      <w:r w:rsidRPr="004434F8">
        <w:rPr>
          <w:color w:val="000000" w:themeColor="text1"/>
        </w:rPr>
        <w:t xml:space="preserve"> Windows Intune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_Toc340767243 \h </w:instrText>
      </w:r>
      <w:r w:rsidRPr="00E53D01">
        <w:rPr>
          <w:color w:val="000000" w:themeColor="text1"/>
        </w:rPr>
      </w:r>
      <w:r w:rsidRPr="00E53D01">
        <w:rPr>
          <w:color w:val="000000" w:themeColor="text1"/>
        </w:rPr>
        <w:fldChar w:fldCharType="separate"/>
      </w:r>
      <w:r w:rsidR="00153BBE">
        <w:rPr>
          <w:color w:val="000000" w:themeColor="text1"/>
        </w:rPr>
        <w:t>137</w:t>
      </w:r>
      <w:r w:rsidRPr="00E53D01">
        <w:rPr>
          <w:color w:val="000000" w:themeColor="text1"/>
        </w:rPr>
        <w:fldChar w:fldCharType="end"/>
      </w:r>
    </w:p>
    <w:p w14:paraId="5D8EFC52"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34</w:t>
      </w:r>
      <w:r w:rsidRPr="004434F8">
        <w:rPr>
          <w:color w:val="000000" w:themeColor="text1"/>
        </w:rPr>
        <w:t xml:space="preserve"> Core CAL Suite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_Toc340767244 \h </w:instrText>
      </w:r>
      <w:r w:rsidRPr="00E53D01">
        <w:rPr>
          <w:color w:val="000000" w:themeColor="text1"/>
        </w:rPr>
      </w:r>
      <w:r w:rsidRPr="00E53D01">
        <w:rPr>
          <w:color w:val="000000" w:themeColor="text1"/>
        </w:rPr>
        <w:fldChar w:fldCharType="separate"/>
      </w:r>
      <w:r w:rsidR="00153BBE">
        <w:rPr>
          <w:color w:val="000000" w:themeColor="text1"/>
        </w:rPr>
        <w:t>138</w:t>
      </w:r>
      <w:r w:rsidRPr="00E53D01">
        <w:rPr>
          <w:color w:val="000000" w:themeColor="text1"/>
        </w:rPr>
        <w:fldChar w:fldCharType="end"/>
      </w:r>
    </w:p>
    <w:p w14:paraId="5D8EFC53"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35</w:t>
      </w:r>
      <w:r w:rsidRPr="004434F8">
        <w:rPr>
          <w:color w:val="000000" w:themeColor="text1"/>
        </w:rPr>
        <w:t xml:space="preserve"> Core Infrastructure Server Suite Standard</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_Toc340767245 \h </w:instrText>
      </w:r>
      <w:r w:rsidRPr="00E53D01">
        <w:rPr>
          <w:color w:val="000000" w:themeColor="text1"/>
        </w:rPr>
      </w:r>
      <w:r w:rsidRPr="00E53D01">
        <w:rPr>
          <w:color w:val="000000" w:themeColor="text1"/>
        </w:rPr>
        <w:fldChar w:fldCharType="separate"/>
      </w:r>
      <w:r w:rsidR="00153BBE">
        <w:rPr>
          <w:color w:val="000000" w:themeColor="text1"/>
        </w:rPr>
        <w:t>138</w:t>
      </w:r>
      <w:r w:rsidRPr="00E53D01">
        <w:rPr>
          <w:color w:val="000000" w:themeColor="text1"/>
        </w:rPr>
        <w:fldChar w:fldCharType="end"/>
      </w:r>
    </w:p>
    <w:p w14:paraId="5D8EFC54"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36</w:t>
      </w:r>
      <w:r w:rsidRPr="004434F8">
        <w:rPr>
          <w:color w:val="000000" w:themeColor="text1"/>
        </w:rPr>
        <w:t xml:space="preserve"> Core Infrastructure Server Suite Enterprise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_Toc340767246 \h </w:instrText>
      </w:r>
      <w:r w:rsidRPr="00E53D01">
        <w:rPr>
          <w:color w:val="000000" w:themeColor="text1"/>
        </w:rPr>
      </w:r>
      <w:r w:rsidRPr="00E53D01">
        <w:rPr>
          <w:color w:val="000000" w:themeColor="text1"/>
        </w:rPr>
        <w:fldChar w:fldCharType="separate"/>
      </w:r>
      <w:r w:rsidR="00153BBE">
        <w:rPr>
          <w:color w:val="000000" w:themeColor="text1"/>
        </w:rPr>
        <w:t>140</w:t>
      </w:r>
      <w:r w:rsidRPr="00E53D01">
        <w:rPr>
          <w:color w:val="000000" w:themeColor="text1"/>
        </w:rPr>
        <w:fldChar w:fldCharType="end"/>
      </w:r>
    </w:p>
    <w:p w14:paraId="5D8EFC55"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37</w:t>
      </w:r>
      <w:r w:rsidRPr="004434F8">
        <w:rPr>
          <w:color w:val="000000" w:themeColor="text1"/>
        </w:rPr>
        <w:t xml:space="preserve"> Core Infrastructure Server Suite Datacenter</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_Toc340767247 \h </w:instrText>
      </w:r>
      <w:r w:rsidRPr="00E53D01">
        <w:rPr>
          <w:color w:val="000000" w:themeColor="text1"/>
        </w:rPr>
      </w:r>
      <w:r w:rsidRPr="00E53D01">
        <w:rPr>
          <w:color w:val="000000" w:themeColor="text1"/>
        </w:rPr>
        <w:fldChar w:fldCharType="separate"/>
      </w:r>
      <w:r w:rsidR="00153BBE">
        <w:rPr>
          <w:color w:val="000000" w:themeColor="text1"/>
        </w:rPr>
        <w:t>140</w:t>
      </w:r>
      <w:r w:rsidRPr="00E53D01">
        <w:rPr>
          <w:color w:val="000000" w:themeColor="text1"/>
        </w:rPr>
        <w:fldChar w:fldCharType="end"/>
      </w:r>
    </w:p>
    <w:p w14:paraId="5D8EFC56"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38</w:t>
      </w:r>
      <w:r w:rsidRPr="004434F8">
        <w:rPr>
          <w:color w:val="000000" w:themeColor="text1"/>
        </w:rPr>
        <w:t xml:space="preserve"> Data Warehouse Appliance 2012</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_Toc340767248 \h </w:instrText>
      </w:r>
      <w:r w:rsidRPr="00E53D01">
        <w:rPr>
          <w:color w:val="000000" w:themeColor="text1"/>
        </w:rPr>
      </w:r>
      <w:r w:rsidRPr="00E53D01">
        <w:rPr>
          <w:color w:val="000000" w:themeColor="text1"/>
        </w:rPr>
        <w:fldChar w:fldCharType="separate"/>
      </w:r>
      <w:r w:rsidR="00153BBE">
        <w:rPr>
          <w:color w:val="000000" w:themeColor="text1"/>
        </w:rPr>
        <w:t>141</w:t>
      </w:r>
      <w:r w:rsidRPr="00E53D01">
        <w:rPr>
          <w:color w:val="000000" w:themeColor="text1"/>
        </w:rPr>
        <w:fldChar w:fldCharType="end"/>
      </w:r>
    </w:p>
    <w:p w14:paraId="5D8EFC57"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39</w:t>
      </w:r>
      <w:r w:rsidRPr="004434F8">
        <w:rPr>
          <w:caps/>
          <w:color w:val="000000" w:themeColor="text1"/>
        </w:rPr>
        <w:t xml:space="preserve"> D</w:t>
      </w:r>
      <w:r w:rsidRPr="004434F8">
        <w:rPr>
          <w:color w:val="000000" w:themeColor="text1"/>
        </w:rPr>
        <w:t>ynamics</w:t>
      </w:r>
      <w:r w:rsidRPr="004434F8">
        <w:rPr>
          <w:caps/>
          <w:color w:val="000000" w:themeColor="text1"/>
        </w:rPr>
        <w:t xml:space="preserve"> CRM O</w:t>
      </w:r>
      <w:r w:rsidRPr="004434F8">
        <w:rPr>
          <w:color w:val="000000" w:themeColor="text1"/>
        </w:rPr>
        <w:t>nline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_Toc340767249 \h </w:instrText>
      </w:r>
      <w:r w:rsidRPr="00E53D01">
        <w:rPr>
          <w:color w:val="000000" w:themeColor="text1"/>
        </w:rPr>
      </w:r>
      <w:r w:rsidRPr="00E53D01">
        <w:rPr>
          <w:color w:val="000000" w:themeColor="text1"/>
        </w:rPr>
        <w:fldChar w:fldCharType="separate"/>
      </w:r>
      <w:r w:rsidR="00153BBE">
        <w:rPr>
          <w:color w:val="000000" w:themeColor="text1"/>
        </w:rPr>
        <w:t>141</w:t>
      </w:r>
      <w:r w:rsidRPr="00E53D01">
        <w:rPr>
          <w:color w:val="000000" w:themeColor="text1"/>
        </w:rPr>
        <w:fldChar w:fldCharType="end"/>
      </w:r>
    </w:p>
    <w:p w14:paraId="5D8EFC58" w14:textId="77777777" w:rsidR="009D7A1C" w:rsidRPr="00E53D01" w:rsidRDefault="009D7A1C" w:rsidP="00E53D01">
      <w:pPr>
        <w:pStyle w:val="TOC3"/>
        <w:ind w:left="202" w:hanging="202"/>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40</w:t>
      </w:r>
      <w:r w:rsidRPr="004434F8">
        <w:rPr>
          <w:caps/>
          <w:color w:val="000000" w:themeColor="text1"/>
        </w:rPr>
        <w:t xml:space="preserve"> </w:t>
      </w:r>
      <w:r w:rsidRPr="004434F8">
        <w:rPr>
          <w:color w:val="000000" w:themeColor="text1"/>
        </w:rPr>
        <w:t xml:space="preserve">Enterprise CAL Suite Bridge </w:t>
      </w:r>
      <w:r w:rsidRPr="00E53D01">
        <w:rPr>
          <w:color w:val="000000" w:themeColor="text1"/>
          <w:lang w:val="ru-RU"/>
        </w:rPr>
        <w:t>для</w:t>
      </w:r>
      <w:r w:rsidRPr="004434F8">
        <w:rPr>
          <w:color w:val="000000" w:themeColor="text1"/>
        </w:rPr>
        <w:t xml:space="preserve"> Office 365, Enterprise CAL Suite Bridge </w:t>
      </w:r>
      <w:r w:rsidRPr="00E53D01">
        <w:rPr>
          <w:color w:val="000000" w:themeColor="text1"/>
          <w:lang w:val="ru-RU"/>
        </w:rPr>
        <w:t>для</w:t>
      </w:r>
      <w:r w:rsidRPr="004434F8">
        <w:rPr>
          <w:color w:val="000000" w:themeColor="text1"/>
        </w:rPr>
        <w:t xml:space="preserve"> Office</w:t>
      </w:r>
      <w:r w:rsidRPr="00E53D01">
        <w:rPr>
          <w:color w:val="000000" w:themeColor="text1"/>
        </w:rPr>
        <w:t> </w:t>
      </w:r>
      <w:r w:rsidRPr="004434F8">
        <w:rPr>
          <w:color w:val="000000" w:themeColor="text1"/>
        </w:rPr>
        <w:t xml:space="preserve">365 </w:t>
      </w:r>
      <w:r w:rsidRPr="00E53D01">
        <w:rPr>
          <w:color w:val="000000" w:themeColor="text1"/>
          <w:lang w:val="ru-RU"/>
        </w:rPr>
        <w:t>и</w:t>
      </w:r>
      <w:r w:rsidRPr="004434F8">
        <w:rPr>
          <w:color w:val="000000" w:themeColor="text1"/>
        </w:rPr>
        <w:t xml:space="preserve"> Windows Intune </w:t>
      </w:r>
      <w:r w:rsidRPr="00E53D01">
        <w:rPr>
          <w:color w:val="000000" w:themeColor="text1"/>
          <w:lang w:val="ru-RU"/>
        </w:rPr>
        <w:t>и</w:t>
      </w:r>
      <w:r w:rsidR="00E53D01">
        <w:rPr>
          <w:color w:val="000000" w:themeColor="text1"/>
        </w:rPr>
        <w:t> </w:t>
      </w:r>
      <w:r w:rsidRPr="004434F8">
        <w:rPr>
          <w:color w:val="000000" w:themeColor="text1"/>
        </w:rPr>
        <w:t xml:space="preserve">Enterprise CAL Suite Bridge </w:t>
      </w:r>
      <w:r w:rsidRPr="00E53D01">
        <w:rPr>
          <w:color w:val="000000" w:themeColor="text1"/>
          <w:lang w:val="ru-RU"/>
        </w:rPr>
        <w:t>для</w:t>
      </w:r>
      <w:r w:rsidRPr="004434F8">
        <w:rPr>
          <w:color w:val="000000" w:themeColor="text1"/>
        </w:rPr>
        <w:t xml:space="preserve"> Windows Intune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_Toc340767250 \h </w:instrText>
      </w:r>
      <w:r w:rsidRPr="00E53D01">
        <w:rPr>
          <w:color w:val="000000" w:themeColor="text1"/>
        </w:rPr>
      </w:r>
      <w:r w:rsidRPr="00E53D01">
        <w:rPr>
          <w:color w:val="000000" w:themeColor="text1"/>
        </w:rPr>
        <w:fldChar w:fldCharType="separate"/>
      </w:r>
      <w:r w:rsidR="00153BBE">
        <w:rPr>
          <w:color w:val="000000" w:themeColor="text1"/>
        </w:rPr>
        <w:t>142</w:t>
      </w:r>
      <w:r w:rsidRPr="00E53D01">
        <w:rPr>
          <w:color w:val="000000" w:themeColor="text1"/>
        </w:rPr>
        <w:fldChar w:fldCharType="end"/>
      </w:r>
    </w:p>
    <w:p w14:paraId="5D8EFC59"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41</w:t>
      </w:r>
      <w:r w:rsidRPr="004434F8">
        <w:rPr>
          <w:color w:val="000000" w:themeColor="text1"/>
        </w:rPr>
        <w:t xml:space="preserve"> Enterprise CAL Suite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_Toc340767251 \h </w:instrText>
      </w:r>
      <w:r w:rsidRPr="00E53D01">
        <w:rPr>
          <w:color w:val="000000" w:themeColor="text1"/>
        </w:rPr>
      </w:r>
      <w:r w:rsidRPr="00E53D01">
        <w:rPr>
          <w:color w:val="000000" w:themeColor="text1"/>
        </w:rPr>
        <w:fldChar w:fldCharType="separate"/>
      </w:r>
      <w:r w:rsidR="00153BBE">
        <w:rPr>
          <w:color w:val="000000" w:themeColor="text1"/>
        </w:rPr>
        <w:t>143</w:t>
      </w:r>
      <w:r w:rsidRPr="00E53D01">
        <w:rPr>
          <w:color w:val="000000" w:themeColor="text1"/>
        </w:rPr>
        <w:fldChar w:fldCharType="end"/>
      </w:r>
    </w:p>
    <w:p w14:paraId="5D8EFC5A"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olor w:val="000000" w:themeColor="text1"/>
          <w:vertAlign w:val="superscript"/>
        </w:rPr>
        <w:t>42</w:t>
      </w:r>
      <w:r w:rsidRPr="004434F8">
        <w:rPr>
          <w:rFonts w:cs="Tahoma"/>
          <w:color w:val="000000" w:themeColor="text1"/>
        </w:rPr>
        <w:t xml:space="preserve"> Exchange Online Archiving (User SL)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_Toc340767252 \h </w:instrText>
      </w:r>
      <w:r w:rsidRPr="00E53D01">
        <w:rPr>
          <w:color w:val="000000" w:themeColor="text1"/>
        </w:rPr>
      </w:r>
      <w:r w:rsidRPr="00E53D01">
        <w:rPr>
          <w:color w:val="000000" w:themeColor="text1"/>
        </w:rPr>
        <w:fldChar w:fldCharType="separate"/>
      </w:r>
      <w:r w:rsidR="00153BBE">
        <w:rPr>
          <w:color w:val="000000" w:themeColor="text1"/>
        </w:rPr>
        <w:t>144</w:t>
      </w:r>
      <w:r w:rsidRPr="00E53D01">
        <w:rPr>
          <w:color w:val="000000" w:themeColor="text1"/>
        </w:rPr>
        <w:fldChar w:fldCharType="end"/>
      </w:r>
    </w:p>
    <w:p w14:paraId="5D8EFC5B"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olor w:val="000000" w:themeColor="text1"/>
          <w:vertAlign w:val="superscript"/>
        </w:rPr>
        <w:t>43</w:t>
      </w:r>
      <w:r w:rsidRPr="004434F8">
        <w:rPr>
          <w:rFonts w:cs="Tahoma"/>
          <w:color w:val="000000" w:themeColor="text1"/>
        </w:rPr>
        <w:t xml:space="preserve"> Exchange Hosted Archive (User SL), Exchange Hosted Archive Extra Storage</w:t>
      </w:r>
      <w:r w:rsidR="00094958" w:rsidRPr="004434F8">
        <w:rPr>
          <w:rFonts w:cs="Tahoma"/>
          <w:color w:val="000000" w:themeColor="text1"/>
        </w:rPr>
        <w:t xml:space="preserve"> </w:t>
      </w:r>
      <w:r w:rsidRPr="004434F8">
        <w:rPr>
          <w:rFonts w:cs="Tahoma"/>
          <w:color w:val="000000" w:themeColor="text1"/>
        </w:rPr>
        <w:t>(Add-on SL)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_Toc340767253 \h </w:instrText>
      </w:r>
      <w:r w:rsidRPr="00E53D01">
        <w:rPr>
          <w:color w:val="000000" w:themeColor="text1"/>
        </w:rPr>
      </w:r>
      <w:r w:rsidRPr="00E53D01">
        <w:rPr>
          <w:color w:val="000000" w:themeColor="text1"/>
        </w:rPr>
        <w:fldChar w:fldCharType="separate"/>
      </w:r>
      <w:r w:rsidR="00153BBE">
        <w:rPr>
          <w:color w:val="000000" w:themeColor="text1"/>
        </w:rPr>
        <w:t>144</w:t>
      </w:r>
      <w:r w:rsidRPr="00E53D01">
        <w:rPr>
          <w:color w:val="000000" w:themeColor="text1"/>
        </w:rPr>
        <w:fldChar w:fldCharType="end"/>
      </w:r>
    </w:p>
    <w:p w14:paraId="5D8EFC5C"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olor w:val="000000" w:themeColor="text1"/>
          <w:vertAlign w:val="superscript"/>
        </w:rPr>
        <w:t>44</w:t>
      </w:r>
      <w:r w:rsidRPr="004434F8">
        <w:rPr>
          <w:rFonts w:cs="Tahoma"/>
          <w:color w:val="000000" w:themeColor="text1"/>
        </w:rPr>
        <w:t xml:space="preserve"> Exchange Hosted Encryption (User SL)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_Toc340767254 \h </w:instrText>
      </w:r>
      <w:r w:rsidRPr="00E53D01">
        <w:rPr>
          <w:color w:val="000000" w:themeColor="text1"/>
        </w:rPr>
      </w:r>
      <w:r w:rsidRPr="00E53D01">
        <w:rPr>
          <w:color w:val="000000" w:themeColor="text1"/>
        </w:rPr>
        <w:fldChar w:fldCharType="separate"/>
      </w:r>
      <w:r w:rsidR="00153BBE">
        <w:rPr>
          <w:color w:val="000000" w:themeColor="text1"/>
        </w:rPr>
        <w:t>145</w:t>
      </w:r>
      <w:r w:rsidRPr="00E53D01">
        <w:rPr>
          <w:color w:val="000000" w:themeColor="text1"/>
        </w:rPr>
        <w:fldChar w:fldCharType="end"/>
      </w:r>
    </w:p>
    <w:p w14:paraId="5D8EFC5D"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45</w:t>
      </w:r>
      <w:r w:rsidRPr="004434F8">
        <w:rPr>
          <w:color w:val="000000" w:themeColor="text1"/>
        </w:rPr>
        <w:t xml:space="preserve"> Exchange Online Kiosk (User SL)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_Toc340767255 \h </w:instrText>
      </w:r>
      <w:r w:rsidRPr="00E53D01">
        <w:rPr>
          <w:color w:val="000000" w:themeColor="text1"/>
        </w:rPr>
      </w:r>
      <w:r w:rsidRPr="00E53D01">
        <w:rPr>
          <w:color w:val="000000" w:themeColor="text1"/>
        </w:rPr>
        <w:fldChar w:fldCharType="separate"/>
      </w:r>
      <w:r w:rsidR="00153BBE">
        <w:rPr>
          <w:color w:val="000000" w:themeColor="text1"/>
        </w:rPr>
        <w:t>146</w:t>
      </w:r>
      <w:r w:rsidRPr="00E53D01">
        <w:rPr>
          <w:color w:val="000000" w:themeColor="text1"/>
        </w:rPr>
        <w:fldChar w:fldCharType="end"/>
      </w:r>
    </w:p>
    <w:p w14:paraId="5D8EFC5E"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46</w:t>
      </w:r>
      <w:r w:rsidRPr="004434F8">
        <w:rPr>
          <w:rFonts w:cs="Tahoma"/>
          <w:color w:val="000000" w:themeColor="text1"/>
        </w:rPr>
        <w:t xml:space="preserve"> Exchange Online Plan 1</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_Toc340767256 \h </w:instrText>
      </w:r>
      <w:r w:rsidRPr="00E53D01">
        <w:rPr>
          <w:color w:val="000000" w:themeColor="text1"/>
        </w:rPr>
      </w:r>
      <w:r w:rsidRPr="00E53D01">
        <w:rPr>
          <w:color w:val="000000" w:themeColor="text1"/>
        </w:rPr>
        <w:fldChar w:fldCharType="separate"/>
      </w:r>
      <w:r w:rsidR="00153BBE">
        <w:rPr>
          <w:color w:val="000000" w:themeColor="text1"/>
        </w:rPr>
        <w:t>146</w:t>
      </w:r>
      <w:r w:rsidRPr="00E53D01">
        <w:rPr>
          <w:color w:val="000000" w:themeColor="text1"/>
        </w:rPr>
        <w:fldChar w:fldCharType="end"/>
      </w:r>
    </w:p>
    <w:p w14:paraId="5D8EFC5F"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47</w:t>
      </w:r>
      <w:r w:rsidRPr="004434F8">
        <w:rPr>
          <w:rFonts w:cs="Tahoma"/>
          <w:color w:val="000000" w:themeColor="text1"/>
        </w:rPr>
        <w:t xml:space="preserve"> Exchange Online Plan 2</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_Toc340767257 \h </w:instrText>
      </w:r>
      <w:r w:rsidRPr="00E53D01">
        <w:rPr>
          <w:color w:val="000000" w:themeColor="text1"/>
        </w:rPr>
      </w:r>
      <w:r w:rsidRPr="00E53D01">
        <w:rPr>
          <w:color w:val="000000" w:themeColor="text1"/>
        </w:rPr>
        <w:fldChar w:fldCharType="separate"/>
      </w:r>
      <w:r w:rsidR="00153BBE">
        <w:rPr>
          <w:color w:val="000000" w:themeColor="text1"/>
        </w:rPr>
        <w:t>147</w:t>
      </w:r>
      <w:r w:rsidRPr="00E53D01">
        <w:rPr>
          <w:color w:val="000000" w:themeColor="text1"/>
        </w:rPr>
        <w:fldChar w:fldCharType="end"/>
      </w:r>
    </w:p>
    <w:p w14:paraId="5D8EFC60"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48</w:t>
      </w:r>
      <w:r w:rsidRPr="004434F8">
        <w:rPr>
          <w:rFonts w:cs="Tahoma"/>
          <w:caps/>
          <w:color w:val="000000" w:themeColor="text1"/>
        </w:rPr>
        <w:t xml:space="preserve"> </w:t>
      </w:r>
      <w:r w:rsidRPr="004434F8">
        <w:rPr>
          <w:rFonts w:cs="Tahoma"/>
          <w:color w:val="000000" w:themeColor="text1"/>
        </w:rPr>
        <w:t xml:space="preserve">Exchange Server 2013, </w:t>
      </w:r>
      <w:r w:rsidRPr="00E53D01">
        <w:rPr>
          <w:rFonts w:cs="Tahoma"/>
          <w:color w:val="000000" w:themeColor="text1"/>
          <w:lang w:val="ru-RU"/>
        </w:rPr>
        <w:t>выпуски</w:t>
      </w:r>
      <w:r w:rsidRPr="004434F8">
        <w:rPr>
          <w:rFonts w:cs="Tahoma"/>
          <w:color w:val="000000" w:themeColor="text1"/>
        </w:rPr>
        <w:t xml:space="preserve"> Enterprise </w:t>
      </w:r>
      <w:r w:rsidRPr="00E53D01">
        <w:rPr>
          <w:rFonts w:cs="Tahoma"/>
          <w:color w:val="000000" w:themeColor="text1"/>
          <w:lang w:val="ru-RU"/>
        </w:rPr>
        <w:t>и</w:t>
      </w:r>
      <w:r w:rsidRPr="004434F8">
        <w:rPr>
          <w:rFonts w:cs="Tahoma"/>
          <w:color w:val="000000" w:themeColor="text1"/>
        </w:rPr>
        <w:t xml:space="preserve"> Standard</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_Toc340767258 \h </w:instrText>
      </w:r>
      <w:r w:rsidRPr="00E53D01">
        <w:rPr>
          <w:color w:val="000000" w:themeColor="text1"/>
        </w:rPr>
      </w:r>
      <w:r w:rsidRPr="00E53D01">
        <w:rPr>
          <w:color w:val="000000" w:themeColor="text1"/>
        </w:rPr>
        <w:fldChar w:fldCharType="separate"/>
      </w:r>
      <w:r w:rsidR="00153BBE">
        <w:rPr>
          <w:color w:val="000000" w:themeColor="text1"/>
        </w:rPr>
        <w:t>147</w:t>
      </w:r>
      <w:r w:rsidRPr="00E53D01">
        <w:rPr>
          <w:color w:val="000000" w:themeColor="text1"/>
        </w:rPr>
        <w:fldChar w:fldCharType="end"/>
      </w:r>
    </w:p>
    <w:p w14:paraId="5D8EFC61"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49</w:t>
      </w:r>
      <w:r w:rsidRPr="004434F8">
        <w:rPr>
          <w:color w:val="000000" w:themeColor="text1"/>
        </w:rPr>
        <w:t xml:space="preserve"> Exchange Server 2013 Enterprise CAL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_Toc340767259 \h </w:instrText>
      </w:r>
      <w:r w:rsidRPr="00E53D01">
        <w:rPr>
          <w:color w:val="000000" w:themeColor="text1"/>
        </w:rPr>
      </w:r>
      <w:r w:rsidRPr="00E53D01">
        <w:rPr>
          <w:color w:val="000000" w:themeColor="text1"/>
        </w:rPr>
        <w:fldChar w:fldCharType="separate"/>
      </w:r>
      <w:r w:rsidR="00153BBE">
        <w:rPr>
          <w:color w:val="000000" w:themeColor="text1"/>
        </w:rPr>
        <w:t>148</w:t>
      </w:r>
      <w:r w:rsidRPr="00E53D01">
        <w:rPr>
          <w:color w:val="000000" w:themeColor="text1"/>
        </w:rPr>
        <w:fldChar w:fldCharType="end"/>
      </w:r>
    </w:p>
    <w:p w14:paraId="5D8EFC62"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50</w:t>
      </w:r>
      <w:r w:rsidRPr="004434F8">
        <w:rPr>
          <w:caps/>
          <w:color w:val="000000" w:themeColor="text1"/>
        </w:rPr>
        <w:t xml:space="preserve"> E</w:t>
      </w:r>
      <w:r w:rsidRPr="004434F8">
        <w:rPr>
          <w:color w:val="000000" w:themeColor="text1"/>
        </w:rPr>
        <w:t>xchange</w:t>
      </w:r>
      <w:r w:rsidRPr="004434F8">
        <w:rPr>
          <w:caps/>
          <w:color w:val="000000" w:themeColor="text1"/>
        </w:rPr>
        <w:t xml:space="preserve"> S</w:t>
      </w:r>
      <w:r w:rsidRPr="004434F8">
        <w:rPr>
          <w:color w:val="000000" w:themeColor="text1"/>
        </w:rPr>
        <w:t>erver</w:t>
      </w:r>
      <w:r w:rsidRPr="004434F8">
        <w:rPr>
          <w:caps/>
          <w:color w:val="000000" w:themeColor="text1"/>
        </w:rPr>
        <w:t xml:space="preserve"> 2010 S</w:t>
      </w:r>
      <w:r w:rsidRPr="004434F8">
        <w:rPr>
          <w:color w:val="000000" w:themeColor="text1"/>
        </w:rPr>
        <w:t>tandard</w:t>
      </w:r>
      <w:r w:rsidRPr="004434F8">
        <w:rPr>
          <w:caps/>
          <w:color w:val="000000" w:themeColor="text1"/>
        </w:rPr>
        <w:t xml:space="preserve"> CAL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_Toc340767260 \h </w:instrText>
      </w:r>
      <w:r w:rsidRPr="00E53D01">
        <w:rPr>
          <w:color w:val="000000" w:themeColor="text1"/>
        </w:rPr>
      </w:r>
      <w:r w:rsidRPr="00E53D01">
        <w:rPr>
          <w:color w:val="000000" w:themeColor="text1"/>
        </w:rPr>
        <w:fldChar w:fldCharType="separate"/>
      </w:r>
      <w:r w:rsidR="00153BBE">
        <w:rPr>
          <w:color w:val="000000" w:themeColor="text1"/>
        </w:rPr>
        <w:t>149</w:t>
      </w:r>
      <w:r w:rsidRPr="00E53D01">
        <w:rPr>
          <w:color w:val="000000" w:themeColor="text1"/>
        </w:rPr>
        <w:fldChar w:fldCharType="end"/>
      </w:r>
    </w:p>
    <w:p w14:paraId="5D8EFC63"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51</w:t>
      </w:r>
      <w:r w:rsidRPr="004434F8">
        <w:rPr>
          <w:caps/>
          <w:color w:val="000000" w:themeColor="text1"/>
        </w:rPr>
        <w:t xml:space="preserve"> F</w:t>
      </w:r>
      <w:r w:rsidRPr="004434F8">
        <w:rPr>
          <w:color w:val="000000" w:themeColor="text1"/>
        </w:rPr>
        <w:t>orefront</w:t>
      </w:r>
      <w:r w:rsidRPr="004434F8">
        <w:rPr>
          <w:caps/>
          <w:color w:val="000000" w:themeColor="text1"/>
        </w:rPr>
        <w:t xml:space="preserve"> E</w:t>
      </w:r>
      <w:r w:rsidRPr="004434F8">
        <w:rPr>
          <w:color w:val="000000" w:themeColor="text1"/>
        </w:rPr>
        <w:t>ndpoint</w:t>
      </w:r>
      <w:r w:rsidRPr="004434F8">
        <w:rPr>
          <w:caps/>
          <w:color w:val="000000" w:themeColor="text1"/>
        </w:rPr>
        <w:t xml:space="preserve"> P</w:t>
      </w:r>
      <w:r w:rsidRPr="004434F8">
        <w:rPr>
          <w:color w:val="000000" w:themeColor="text1"/>
        </w:rPr>
        <w:t>rotection</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_Toc340767261 \h </w:instrText>
      </w:r>
      <w:r w:rsidRPr="00E53D01">
        <w:rPr>
          <w:color w:val="000000" w:themeColor="text1"/>
        </w:rPr>
      </w:r>
      <w:r w:rsidRPr="00E53D01">
        <w:rPr>
          <w:color w:val="000000" w:themeColor="text1"/>
        </w:rPr>
        <w:fldChar w:fldCharType="separate"/>
      </w:r>
      <w:r w:rsidR="00153BBE">
        <w:rPr>
          <w:color w:val="000000" w:themeColor="text1"/>
        </w:rPr>
        <w:t>149</w:t>
      </w:r>
      <w:r w:rsidRPr="00E53D01">
        <w:rPr>
          <w:color w:val="000000" w:themeColor="text1"/>
        </w:rPr>
        <w:fldChar w:fldCharType="end"/>
      </w:r>
    </w:p>
    <w:p w14:paraId="5D8EFC64"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 xml:space="preserve">52 </w:t>
      </w:r>
      <w:r w:rsidRPr="004434F8">
        <w:rPr>
          <w:color w:val="000000" w:themeColor="text1"/>
        </w:rPr>
        <w:t>Forefront Identity Manager 2010 R2</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_Toc340767262 \h </w:instrText>
      </w:r>
      <w:r w:rsidRPr="00E53D01">
        <w:rPr>
          <w:color w:val="000000" w:themeColor="text1"/>
        </w:rPr>
      </w:r>
      <w:r w:rsidRPr="00E53D01">
        <w:rPr>
          <w:color w:val="000000" w:themeColor="text1"/>
        </w:rPr>
        <w:fldChar w:fldCharType="separate"/>
      </w:r>
      <w:r w:rsidR="00153BBE">
        <w:rPr>
          <w:color w:val="000000" w:themeColor="text1"/>
        </w:rPr>
        <w:t>149</w:t>
      </w:r>
      <w:r w:rsidRPr="00E53D01">
        <w:rPr>
          <w:color w:val="000000" w:themeColor="text1"/>
        </w:rPr>
        <w:fldChar w:fldCharType="end"/>
      </w:r>
    </w:p>
    <w:p w14:paraId="5D8EFC65"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53</w:t>
      </w:r>
      <w:r w:rsidRPr="004434F8">
        <w:rPr>
          <w:rFonts w:cs="Tahoma"/>
          <w:color w:val="000000" w:themeColor="text1"/>
        </w:rPr>
        <w:t xml:space="preserve"> Forefront Identity Manager 2010 — Windows Live Edition</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_Toc340767263 \h </w:instrText>
      </w:r>
      <w:r w:rsidRPr="00E53D01">
        <w:rPr>
          <w:color w:val="000000" w:themeColor="text1"/>
        </w:rPr>
      </w:r>
      <w:r w:rsidRPr="00E53D01">
        <w:rPr>
          <w:color w:val="000000" w:themeColor="text1"/>
        </w:rPr>
        <w:fldChar w:fldCharType="separate"/>
      </w:r>
      <w:r w:rsidR="00153BBE">
        <w:rPr>
          <w:color w:val="000000" w:themeColor="text1"/>
        </w:rPr>
        <w:t>149</w:t>
      </w:r>
      <w:r w:rsidRPr="00E53D01">
        <w:rPr>
          <w:color w:val="000000" w:themeColor="text1"/>
        </w:rPr>
        <w:fldChar w:fldCharType="end"/>
      </w:r>
    </w:p>
    <w:p w14:paraId="5D8EFC66"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54</w:t>
      </w:r>
      <w:r w:rsidRPr="004434F8">
        <w:rPr>
          <w:caps/>
          <w:color w:val="000000" w:themeColor="text1"/>
        </w:rPr>
        <w:t xml:space="preserve"> F</w:t>
      </w:r>
      <w:r w:rsidRPr="004434F8">
        <w:rPr>
          <w:color w:val="000000" w:themeColor="text1"/>
        </w:rPr>
        <w:t>orefront</w:t>
      </w:r>
      <w:r w:rsidRPr="004434F8">
        <w:rPr>
          <w:caps/>
          <w:color w:val="000000" w:themeColor="text1"/>
        </w:rPr>
        <w:t xml:space="preserve"> O</w:t>
      </w:r>
      <w:r w:rsidRPr="004434F8">
        <w:rPr>
          <w:color w:val="000000" w:themeColor="text1"/>
        </w:rPr>
        <w:t>nline</w:t>
      </w:r>
      <w:r w:rsidRPr="004434F8">
        <w:rPr>
          <w:caps/>
          <w:color w:val="000000" w:themeColor="text1"/>
        </w:rPr>
        <w:t xml:space="preserve"> P</w:t>
      </w:r>
      <w:r w:rsidRPr="004434F8">
        <w:rPr>
          <w:color w:val="000000" w:themeColor="text1"/>
        </w:rPr>
        <w:t>rotection</w:t>
      </w:r>
      <w:r w:rsidRPr="004434F8">
        <w:rPr>
          <w:caps/>
          <w:color w:val="000000" w:themeColor="text1"/>
        </w:rPr>
        <w:t xml:space="preserve"> </w:t>
      </w:r>
      <w:r w:rsidRPr="00E53D01">
        <w:rPr>
          <w:color w:val="000000" w:themeColor="text1"/>
          <w:lang w:val="ru-RU"/>
        </w:rPr>
        <w:t>для</w:t>
      </w:r>
      <w:r w:rsidRPr="004434F8">
        <w:rPr>
          <w:caps/>
          <w:color w:val="000000" w:themeColor="text1"/>
        </w:rPr>
        <w:t xml:space="preserve"> E</w:t>
      </w:r>
      <w:r w:rsidRPr="004434F8">
        <w:rPr>
          <w:color w:val="000000" w:themeColor="text1"/>
        </w:rPr>
        <w:t>xchange</w:t>
      </w:r>
      <w:r w:rsidRPr="004434F8">
        <w:rPr>
          <w:caps/>
          <w:color w:val="000000" w:themeColor="text1"/>
        </w:rPr>
        <w:t xml:space="preserve"> (D</w:t>
      </w:r>
      <w:r w:rsidRPr="004434F8">
        <w:rPr>
          <w:color w:val="000000" w:themeColor="text1"/>
        </w:rPr>
        <w:t>evice</w:t>
      </w:r>
      <w:r w:rsidRPr="004434F8">
        <w:rPr>
          <w:caps/>
          <w:color w:val="000000" w:themeColor="text1"/>
        </w:rPr>
        <w:t xml:space="preserve"> SL </w:t>
      </w:r>
      <w:r w:rsidRPr="00E53D01">
        <w:rPr>
          <w:color w:val="000000" w:themeColor="text1"/>
          <w:lang w:val="ru-RU"/>
        </w:rPr>
        <w:t>и</w:t>
      </w:r>
      <w:r w:rsidRPr="004434F8">
        <w:rPr>
          <w:caps/>
          <w:color w:val="000000" w:themeColor="text1"/>
        </w:rPr>
        <w:t xml:space="preserve"> U</w:t>
      </w:r>
      <w:r w:rsidRPr="004434F8">
        <w:rPr>
          <w:color w:val="000000" w:themeColor="text1"/>
        </w:rPr>
        <w:t>ser</w:t>
      </w:r>
      <w:r w:rsidRPr="004434F8">
        <w:rPr>
          <w:caps/>
          <w:color w:val="000000" w:themeColor="text1"/>
        </w:rPr>
        <w:t xml:space="preserve"> SL)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_Toc340767264 \h </w:instrText>
      </w:r>
      <w:r w:rsidRPr="00E53D01">
        <w:rPr>
          <w:color w:val="000000" w:themeColor="text1"/>
        </w:rPr>
      </w:r>
      <w:r w:rsidRPr="00E53D01">
        <w:rPr>
          <w:color w:val="000000" w:themeColor="text1"/>
        </w:rPr>
        <w:fldChar w:fldCharType="separate"/>
      </w:r>
      <w:r w:rsidR="00153BBE">
        <w:rPr>
          <w:color w:val="000000" w:themeColor="text1"/>
        </w:rPr>
        <w:t>150</w:t>
      </w:r>
      <w:r w:rsidRPr="00E53D01">
        <w:rPr>
          <w:color w:val="000000" w:themeColor="text1"/>
        </w:rPr>
        <w:fldChar w:fldCharType="end"/>
      </w:r>
    </w:p>
    <w:p w14:paraId="5D8EFC67" w14:textId="77777777" w:rsidR="009D7A1C" w:rsidRPr="00E53D01" w:rsidRDefault="009D7A1C" w:rsidP="00E53D01">
      <w:pPr>
        <w:pStyle w:val="TOC3"/>
        <w:ind w:left="202" w:hanging="202"/>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55</w:t>
      </w:r>
      <w:r w:rsidRPr="004434F8">
        <w:rPr>
          <w:color w:val="000000" w:themeColor="text1"/>
        </w:rPr>
        <w:t xml:space="preserve"> Forefront Protection 2010 </w:t>
      </w:r>
      <w:r w:rsidRPr="00E53D01">
        <w:rPr>
          <w:color w:val="000000" w:themeColor="text1"/>
          <w:lang w:val="ru-RU"/>
        </w:rPr>
        <w:t>для</w:t>
      </w:r>
      <w:r w:rsidRPr="004434F8">
        <w:rPr>
          <w:color w:val="000000" w:themeColor="text1"/>
        </w:rPr>
        <w:t xml:space="preserve"> Exchange Server (Device SL </w:t>
      </w:r>
      <w:r w:rsidRPr="00E53D01">
        <w:rPr>
          <w:color w:val="000000" w:themeColor="text1"/>
          <w:lang w:val="ru-RU"/>
        </w:rPr>
        <w:t>и</w:t>
      </w:r>
      <w:r w:rsidRPr="004434F8">
        <w:rPr>
          <w:color w:val="000000" w:themeColor="text1"/>
        </w:rPr>
        <w:t xml:space="preserve"> User SL), Forefront</w:t>
      </w:r>
      <w:r w:rsidRPr="00E53D01">
        <w:rPr>
          <w:color w:val="000000" w:themeColor="text1"/>
        </w:rPr>
        <w:t> </w:t>
      </w:r>
      <w:r w:rsidRPr="004434F8">
        <w:rPr>
          <w:color w:val="000000" w:themeColor="text1"/>
        </w:rPr>
        <w:t xml:space="preserve">Protection 2010 </w:t>
      </w:r>
      <w:r w:rsidR="00E53D01">
        <w:rPr>
          <w:color w:val="000000" w:themeColor="text1"/>
        </w:rPr>
        <w:br/>
      </w:r>
      <w:r w:rsidRPr="00E53D01">
        <w:rPr>
          <w:color w:val="000000" w:themeColor="text1"/>
          <w:lang w:val="ru-RU"/>
        </w:rPr>
        <w:t>для</w:t>
      </w:r>
      <w:r w:rsidRPr="004434F8">
        <w:rPr>
          <w:color w:val="000000" w:themeColor="text1"/>
        </w:rPr>
        <w:t xml:space="preserve"> SharePoint (Device SL </w:t>
      </w:r>
      <w:r w:rsidRPr="00E53D01">
        <w:rPr>
          <w:color w:val="000000" w:themeColor="text1"/>
          <w:lang w:val="ru-RU"/>
        </w:rPr>
        <w:t>и</w:t>
      </w:r>
      <w:r w:rsidRPr="004434F8">
        <w:rPr>
          <w:color w:val="000000" w:themeColor="text1"/>
        </w:rPr>
        <w:t xml:space="preserve"> User SL) </w:t>
      </w:r>
      <w:r w:rsidRPr="00E53D01">
        <w:rPr>
          <w:color w:val="000000" w:themeColor="text1"/>
          <w:lang w:val="ru-RU"/>
        </w:rPr>
        <w:t>и</w:t>
      </w:r>
      <w:r w:rsidRPr="004434F8">
        <w:rPr>
          <w:color w:val="000000" w:themeColor="text1"/>
        </w:rPr>
        <w:t xml:space="preserve"> Forefront Protection 2010 </w:t>
      </w:r>
      <w:r w:rsidRPr="00E53D01">
        <w:rPr>
          <w:color w:val="000000" w:themeColor="text1"/>
          <w:lang w:val="ru-RU"/>
        </w:rPr>
        <w:t>для</w:t>
      </w:r>
      <w:r w:rsidRPr="004434F8">
        <w:rPr>
          <w:color w:val="000000" w:themeColor="text1"/>
        </w:rPr>
        <w:t xml:space="preserve"> </w:t>
      </w:r>
      <w:r w:rsidRPr="00E53D01">
        <w:rPr>
          <w:color w:val="000000" w:themeColor="text1"/>
          <w:lang w:val="ru-RU"/>
        </w:rPr>
        <w:t>интернет</w:t>
      </w:r>
      <w:r w:rsidRPr="004434F8">
        <w:rPr>
          <w:color w:val="000000" w:themeColor="text1"/>
        </w:rPr>
        <w:t>-</w:t>
      </w:r>
      <w:r w:rsidRPr="00E53D01">
        <w:rPr>
          <w:color w:val="000000" w:themeColor="text1"/>
          <w:lang w:val="ru-RU"/>
        </w:rPr>
        <w:t>сайтов</w:t>
      </w:r>
      <w:r w:rsidRPr="004434F8">
        <w:rPr>
          <w:color w:val="000000" w:themeColor="text1"/>
        </w:rPr>
        <w:t xml:space="preserve"> (Add-on SL)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_Toc340767265 \h </w:instrText>
      </w:r>
      <w:r w:rsidRPr="00E53D01">
        <w:rPr>
          <w:color w:val="000000" w:themeColor="text1"/>
        </w:rPr>
      </w:r>
      <w:r w:rsidRPr="00E53D01">
        <w:rPr>
          <w:color w:val="000000" w:themeColor="text1"/>
        </w:rPr>
        <w:fldChar w:fldCharType="separate"/>
      </w:r>
      <w:r w:rsidR="00153BBE">
        <w:rPr>
          <w:color w:val="000000" w:themeColor="text1"/>
        </w:rPr>
        <w:t>150</w:t>
      </w:r>
      <w:r w:rsidRPr="00E53D01">
        <w:rPr>
          <w:color w:val="000000" w:themeColor="text1"/>
        </w:rPr>
        <w:fldChar w:fldCharType="end"/>
      </w:r>
    </w:p>
    <w:p w14:paraId="5D8EFC68"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aps/>
          <w:color w:val="000000" w:themeColor="text1"/>
          <w:vertAlign w:val="superscript"/>
          <w:lang w:val="ru-RU"/>
        </w:rPr>
        <w:t>56</w:t>
      </w:r>
      <w:r w:rsidRPr="00E53D01">
        <w:rPr>
          <w:caps/>
          <w:color w:val="000000" w:themeColor="text1"/>
          <w:lang w:val="ru-RU"/>
        </w:rPr>
        <w:t xml:space="preserve"> F</w:t>
      </w:r>
      <w:r w:rsidRPr="00E53D01">
        <w:rPr>
          <w:color w:val="000000" w:themeColor="text1"/>
          <w:lang w:val="ru-RU"/>
        </w:rPr>
        <w:t>orefront</w:t>
      </w:r>
      <w:r w:rsidRPr="00E53D01">
        <w:rPr>
          <w:caps/>
          <w:color w:val="000000" w:themeColor="text1"/>
          <w:lang w:val="ru-RU"/>
        </w:rPr>
        <w:t xml:space="preserve"> P</w:t>
      </w:r>
      <w:r w:rsidRPr="00E53D01">
        <w:rPr>
          <w:color w:val="000000" w:themeColor="text1"/>
          <w:lang w:val="ru-RU"/>
        </w:rPr>
        <w:t>rotection</w:t>
      </w:r>
      <w:r w:rsidRPr="00E53D01">
        <w:rPr>
          <w:caps/>
          <w:color w:val="000000" w:themeColor="text1"/>
          <w:lang w:val="ru-RU"/>
        </w:rPr>
        <w:t xml:space="preserve"> S</w:t>
      </w:r>
      <w:r w:rsidRPr="00E53D01">
        <w:rPr>
          <w:color w:val="000000" w:themeColor="text1"/>
          <w:lang w:val="ru-RU"/>
        </w:rPr>
        <w:t>uite</w:t>
      </w:r>
      <w:r w:rsidRPr="00E53D01">
        <w:rPr>
          <w:caps/>
          <w:color w:val="000000" w:themeColor="text1"/>
          <w:lang w:val="ru-RU"/>
        </w:rPr>
        <w:t xml:space="preserve"> (п</w:t>
      </w:r>
      <w:r w:rsidRPr="00E53D01">
        <w:rPr>
          <w:color w:val="000000" w:themeColor="text1"/>
          <w:lang w:val="ru-RU"/>
        </w:rPr>
        <w:t>ользовательские</w:t>
      </w:r>
      <w:r w:rsidRPr="00E53D01">
        <w:rPr>
          <w:caps/>
          <w:color w:val="000000" w:themeColor="text1"/>
          <w:lang w:val="ru-RU"/>
        </w:rPr>
        <w:t xml:space="preserve"> л</w:t>
      </w:r>
      <w:r w:rsidRPr="00E53D01">
        <w:rPr>
          <w:color w:val="000000" w:themeColor="text1"/>
          <w:lang w:val="ru-RU"/>
        </w:rPr>
        <w:t>ицензии</w:t>
      </w:r>
      <w:r w:rsidRPr="00E53D01">
        <w:rPr>
          <w:caps/>
          <w:color w:val="000000" w:themeColor="text1"/>
          <w:lang w:val="ru-RU"/>
        </w:rPr>
        <w:t xml:space="preserve"> </w:t>
      </w:r>
      <w:r w:rsidRPr="00E53D01">
        <w:rPr>
          <w:color w:val="000000" w:themeColor="text1"/>
          <w:lang w:val="ru-RU"/>
        </w:rPr>
        <w:t>и</w:t>
      </w:r>
      <w:r w:rsidRPr="00E53D01">
        <w:rPr>
          <w:caps/>
          <w:color w:val="000000" w:themeColor="text1"/>
          <w:lang w:val="ru-RU"/>
        </w:rPr>
        <w:t xml:space="preserve"> л</w:t>
      </w:r>
      <w:r w:rsidRPr="00E53D01">
        <w:rPr>
          <w:color w:val="000000" w:themeColor="text1"/>
          <w:lang w:val="ru-RU"/>
        </w:rPr>
        <w:t>ицензии</w:t>
      </w:r>
      <w:r w:rsidRPr="00E53D01">
        <w:rPr>
          <w:caps/>
          <w:color w:val="000000" w:themeColor="text1"/>
          <w:lang w:val="ru-RU"/>
        </w:rPr>
        <w:t xml:space="preserve"> «н</w:t>
      </w:r>
      <w:r w:rsidRPr="00E53D01">
        <w:rPr>
          <w:color w:val="000000" w:themeColor="text1"/>
          <w:lang w:val="ru-RU"/>
        </w:rPr>
        <w:t>а</w:t>
      </w:r>
      <w:r w:rsidRPr="00E53D01">
        <w:rPr>
          <w:caps/>
          <w:color w:val="000000" w:themeColor="text1"/>
        </w:rPr>
        <w:t> </w:t>
      </w:r>
      <w:r w:rsidRPr="00E53D01">
        <w:rPr>
          <w:caps/>
          <w:color w:val="000000" w:themeColor="text1"/>
          <w:lang w:val="ru-RU"/>
        </w:rPr>
        <w:t>у</w:t>
      </w:r>
      <w:r w:rsidRPr="00E53D01">
        <w:rPr>
          <w:color w:val="000000" w:themeColor="text1"/>
          <w:lang w:val="ru-RU"/>
        </w:rPr>
        <w:t>стройство</w:t>
      </w:r>
      <w:r w:rsidRPr="00E53D01">
        <w:rPr>
          <w:caps/>
          <w:color w:val="000000" w:themeColor="text1"/>
          <w:lang w:val="ru-RU"/>
        </w:rPr>
        <w:t>»)</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340767266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151</w:t>
      </w:r>
      <w:r w:rsidRPr="00E53D01">
        <w:rPr>
          <w:color w:val="000000" w:themeColor="text1"/>
        </w:rPr>
        <w:fldChar w:fldCharType="end"/>
      </w:r>
    </w:p>
    <w:p w14:paraId="5D8EFC69"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57</w:t>
      </w:r>
      <w:r w:rsidRPr="004434F8">
        <w:rPr>
          <w:caps/>
          <w:color w:val="000000" w:themeColor="text1"/>
        </w:rPr>
        <w:t xml:space="preserve"> </w:t>
      </w:r>
      <w:r w:rsidRPr="004434F8">
        <w:rPr>
          <w:color w:val="000000" w:themeColor="text1"/>
        </w:rPr>
        <w:t xml:space="preserve">Forefront Security </w:t>
      </w:r>
      <w:r w:rsidRPr="00E53D01">
        <w:rPr>
          <w:color w:val="000000" w:themeColor="text1"/>
          <w:lang w:val="ru-RU"/>
        </w:rPr>
        <w:t>для</w:t>
      </w:r>
      <w:r w:rsidRPr="004434F8">
        <w:rPr>
          <w:color w:val="000000" w:themeColor="text1"/>
        </w:rPr>
        <w:t xml:space="preserve"> Office Communications Server (User SL </w:t>
      </w:r>
      <w:r w:rsidRPr="00E53D01">
        <w:rPr>
          <w:color w:val="000000" w:themeColor="text1"/>
          <w:lang w:val="ru-RU"/>
        </w:rPr>
        <w:t>и</w:t>
      </w:r>
      <w:r w:rsidRPr="004434F8">
        <w:rPr>
          <w:color w:val="000000" w:themeColor="text1"/>
        </w:rPr>
        <w:t xml:space="preserve"> Device SL)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_Toc340767267 \h </w:instrText>
      </w:r>
      <w:r w:rsidRPr="00E53D01">
        <w:rPr>
          <w:color w:val="000000" w:themeColor="text1"/>
        </w:rPr>
      </w:r>
      <w:r w:rsidRPr="00E53D01">
        <w:rPr>
          <w:color w:val="000000" w:themeColor="text1"/>
        </w:rPr>
        <w:fldChar w:fldCharType="separate"/>
      </w:r>
      <w:r w:rsidR="00153BBE">
        <w:rPr>
          <w:color w:val="000000" w:themeColor="text1"/>
        </w:rPr>
        <w:t>151</w:t>
      </w:r>
      <w:r w:rsidRPr="00E53D01">
        <w:rPr>
          <w:color w:val="000000" w:themeColor="text1"/>
        </w:rPr>
        <w:fldChar w:fldCharType="end"/>
      </w:r>
    </w:p>
    <w:p w14:paraId="5D8EFC6A"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58</w:t>
      </w:r>
      <w:r w:rsidRPr="004434F8">
        <w:rPr>
          <w:caps/>
          <w:color w:val="000000" w:themeColor="text1"/>
        </w:rPr>
        <w:t xml:space="preserve"> </w:t>
      </w:r>
      <w:r w:rsidRPr="004434F8">
        <w:rPr>
          <w:color w:val="000000" w:themeColor="text1"/>
        </w:rPr>
        <w:t>Forefront Threat Management Gateway Web Protection Service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_Toc340767268 \h </w:instrText>
      </w:r>
      <w:r w:rsidRPr="00E53D01">
        <w:rPr>
          <w:color w:val="000000" w:themeColor="text1"/>
        </w:rPr>
      </w:r>
      <w:r w:rsidRPr="00E53D01">
        <w:rPr>
          <w:color w:val="000000" w:themeColor="text1"/>
        </w:rPr>
        <w:fldChar w:fldCharType="separate"/>
      </w:r>
      <w:r w:rsidR="00153BBE">
        <w:rPr>
          <w:color w:val="000000" w:themeColor="text1"/>
        </w:rPr>
        <w:t>151</w:t>
      </w:r>
      <w:r w:rsidRPr="00E53D01">
        <w:rPr>
          <w:color w:val="000000" w:themeColor="text1"/>
        </w:rPr>
        <w:fldChar w:fldCharType="end"/>
      </w:r>
    </w:p>
    <w:p w14:paraId="5D8EFC6B"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59</w:t>
      </w:r>
      <w:r w:rsidRPr="004434F8">
        <w:rPr>
          <w:caps/>
          <w:color w:val="000000" w:themeColor="text1"/>
        </w:rPr>
        <w:t xml:space="preserve"> F</w:t>
      </w:r>
      <w:r w:rsidRPr="004434F8">
        <w:rPr>
          <w:color w:val="000000" w:themeColor="text1"/>
        </w:rPr>
        <w:t>orefront</w:t>
      </w:r>
      <w:r w:rsidRPr="004434F8">
        <w:rPr>
          <w:caps/>
          <w:color w:val="000000" w:themeColor="text1"/>
        </w:rPr>
        <w:t xml:space="preserve"> U</w:t>
      </w:r>
      <w:r w:rsidRPr="004434F8">
        <w:rPr>
          <w:color w:val="000000" w:themeColor="text1"/>
        </w:rPr>
        <w:t>nified</w:t>
      </w:r>
      <w:r w:rsidRPr="004434F8">
        <w:rPr>
          <w:caps/>
          <w:color w:val="000000" w:themeColor="text1"/>
        </w:rPr>
        <w:t xml:space="preserve"> A</w:t>
      </w:r>
      <w:r w:rsidRPr="004434F8">
        <w:rPr>
          <w:color w:val="000000" w:themeColor="text1"/>
        </w:rPr>
        <w:t>ccess</w:t>
      </w:r>
      <w:r w:rsidRPr="004434F8">
        <w:rPr>
          <w:caps/>
          <w:color w:val="000000" w:themeColor="text1"/>
        </w:rPr>
        <w:t xml:space="preserve"> G</w:t>
      </w:r>
      <w:r w:rsidRPr="004434F8">
        <w:rPr>
          <w:color w:val="000000" w:themeColor="text1"/>
        </w:rPr>
        <w:t>ateway</w:t>
      </w:r>
      <w:r w:rsidRPr="004434F8">
        <w:rPr>
          <w:caps/>
          <w:color w:val="000000" w:themeColor="text1"/>
        </w:rPr>
        <w:t xml:space="preserve"> 2010</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_Toc340767269 \h </w:instrText>
      </w:r>
      <w:r w:rsidRPr="00E53D01">
        <w:rPr>
          <w:color w:val="000000" w:themeColor="text1"/>
        </w:rPr>
      </w:r>
      <w:r w:rsidRPr="00E53D01">
        <w:rPr>
          <w:color w:val="000000" w:themeColor="text1"/>
        </w:rPr>
        <w:fldChar w:fldCharType="separate"/>
      </w:r>
      <w:r w:rsidR="00153BBE">
        <w:rPr>
          <w:color w:val="000000" w:themeColor="text1"/>
        </w:rPr>
        <w:t>152</w:t>
      </w:r>
      <w:r w:rsidRPr="00E53D01">
        <w:rPr>
          <w:color w:val="000000" w:themeColor="text1"/>
        </w:rPr>
        <w:fldChar w:fldCharType="end"/>
      </w:r>
    </w:p>
    <w:p w14:paraId="5D8EFC6C"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 xml:space="preserve">60 </w:t>
      </w:r>
      <w:r w:rsidRPr="004434F8">
        <w:rPr>
          <w:color w:val="000000" w:themeColor="text1"/>
        </w:rPr>
        <w:t>HPC Pack 2008 R2 Enterprise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_Toc340767270 \h </w:instrText>
      </w:r>
      <w:r w:rsidRPr="00E53D01">
        <w:rPr>
          <w:color w:val="000000" w:themeColor="text1"/>
        </w:rPr>
      </w:r>
      <w:r w:rsidRPr="00E53D01">
        <w:rPr>
          <w:color w:val="000000" w:themeColor="text1"/>
        </w:rPr>
        <w:fldChar w:fldCharType="separate"/>
      </w:r>
      <w:r w:rsidR="00153BBE">
        <w:rPr>
          <w:color w:val="000000" w:themeColor="text1"/>
        </w:rPr>
        <w:t>152</w:t>
      </w:r>
      <w:r w:rsidRPr="00E53D01">
        <w:rPr>
          <w:color w:val="000000" w:themeColor="text1"/>
        </w:rPr>
        <w:fldChar w:fldCharType="end"/>
      </w:r>
    </w:p>
    <w:p w14:paraId="5D8EFC6D"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61</w:t>
      </w:r>
      <w:r w:rsidRPr="004434F8">
        <w:rPr>
          <w:caps/>
          <w:color w:val="000000" w:themeColor="text1"/>
        </w:rPr>
        <w:t xml:space="preserve"> L</w:t>
      </w:r>
      <w:r w:rsidRPr="004434F8">
        <w:rPr>
          <w:color w:val="000000" w:themeColor="text1"/>
        </w:rPr>
        <w:t>earning</w:t>
      </w:r>
      <w:r w:rsidRPr="004434F8">
        <w:rPr>
          <w:caps/>
          <w:color w:val="000000" w:themeColor="text1"/>
        </w:rPr>
        <w:t xml:space="preserve"> S</w:t>
      </w:r>
      <w:r w:rsidRPr="004434F8">
        <w:rPr>
          <w:color w:val="000000" w:themeColor="text1"/>
        </w:rPr>
        <w:t>olutions</w:t>
      </w:r>
      <w:r w:rsidRPr="004434F8">
        <w:rPr>
          <w:caps/>
          <w:color w:val="000000" w:themeColor="text1"/>
        </w:rPr>
        <w:t xml:space="preserve"> MCP E</w:t>
      </w:r>
      <w:r w:rsidRPr="004434F8">
        <w:rPr>
          <w:color w:val="000000" w:themeColor="text1"/>
        </w:rPr>
        <w:t>xam</w:t>
      </w:r>
      <w:r w:rsidRPr="004434F8">
        <w:rPr>
          <w:caps/>
          <w:color w:val="000000" w:themeColor="text1"/>
        </w:rPr>
        <w:t xml:space="preserve"> V</w:t>
      </w:r>
      <w:r w:rsidRPr="004434F8">
        <w:rPr>
          <w:color w:val="000000" w:themeColor="text1"/>
        </w:rPr>
        <w:t>ouchers</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_Toc340767271 \h </w:instrText>
      </w:r>
      <w:r w:rsidRPr="00E53D01">
        <w:rPr>
          <w:color w:val="000000" w:themeColor="text1"/>
        </w:rPr>
      </w:r>
      <w:r w:rsidRPr="00E53D01">
        <w:rPr>
          <w:color w:val="000000" w:themeColor="text1"/>
        </w:rPr>
        <w:fldChar w:fldCharType="separate"/>
      </w:r>
      <w:r w:rsidR="00153BBE">
        <w:rPr>
          <w:color w:val="000000" w:themeColor="text1"/>
        </w:rPr>
        <w:t>152</w:t>
      </w:r>
      <w:r w:rsidRPr="00E53D01">
        <w:rPr>
          <w:color w:val="000000" w:themeColor="text1"/>
        </w:rPr>
        <w:fldChar w:fldCharType="end"/>
      </w:r>
    </w:p>
    <w:p w14:paraId="5D8EFC6E"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62</w:t>
      </w:r>
      <w:r w:rsidRPr="004434F8">
        <w:rPr>
          <w:rFonts w:cs="Tahoma"/>
          <w:color w:val="000000" w:themeColor="text1"/>
        </w:rPr>
        <w:t xml:space="preserve"> Lync Online Plan 1, 2 </w:t>
      </w:r>
      <w:r w:rsidRPr="00E53D01">
        <w:rPr>
          <w:rFonts w:cs="Tahoma"/>
          <w:color w:val="000000" w:themeColor="text1"/>
          <w:lang w:val="ru-RU"/>
        </w:rPr>
        <w:t>и</w:t>
      </w:r>
      <w:r w:rsidRPr="004434F8">
        <w:rPr>
          <w:rFonts w:cs="Tahoma"/>
          <w:color w:val="000000" w:themeColor="text1"/>
        </w:rPr>
        <w:t xml:space="preserve"> 3</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_Toc340767272 \h </w:instrText>
      </w:r>
      <w:r w:rsidRPr="00E53D01">
        <w:rPr>
          <w:color w:val="000000" w:themeColor="text1"/>
        </w:rPr>
      </w:r>
      <w:r w:rsidRPr="00E53D01">
        <w:rPr>
          <w:color w:val="000000" w:themeColor="text1"/>
        </w:rPr>
        <w:fldChar w:fldCharType="separate"/>
      </w:r>
      <w:r w:rsidR="00153BBE">
        <w:rPr>
          <w:color w:val="000000" w:themeColor="text1"/>
        </w:rPr>
        <w:t>153</w:t>
      </w:r>
      <w:r w:rsidRPr="00E53D01">
        <w:rPr>
          <w:color w:val="000000" w:themeColor="text1"/>
        </w:rPr>
        <w:fldChar w:fldCharType="end"/>
      </w:r>
    </w:p>
    <w:p w14:paraId="5D8EFC6F"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 xml:space="preserve">63 </w:t>
      </w:r>
      <w:r w:rsidRPr="004434F8">
        <w:rPr>
          <w:rFonts w:cs="Tahoma"/>
          <w:color w:val="000000" w:themeColor="text1"/>
        </w:rPr>
        <w:t>Lync Server 2013</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_Toc340767273 \h </w:instrText>
      </w:r>
      <w:r w:rsidRPr="00E53D01">
        <w:rPr>
          <w:color w:val="000000" w:themeColor="text1"/>
        </w:rPr>
      </w:r>
      <w:r w:rsidRPr="00E53D01">
        <w:rPr>
          <w:color w:val="000000" w:themeColor="text1"/>
        </w:rPr>
        <w:fldChar w:fldCharType="separate"/>
      </w:r>
      <w:r w:rsidR="00153BBE">
        <w:rPr>
          <w:color w:val="000000" w:themeColor="text1"/>
        </w:rPr>
        <w:t>153</w:t>
      </w:r>
      <w:r w:rsidRPr="00E53D01">
        <w:rPr>
          <w:color w:val="000000" w:themeColor="text1"/>
        </w:rPr>
        <w:fldChar w:fldCharType="end"/>
      </w:r>
    </w:p>
    <w:p w14:paraId="5D8EFC70"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vertAlign w:val="superscript"/>
        </w:rPr>
        <w:t>64</w:t>
      </w:r>
      <w:r w:rsidRPr="004434F8">
        <w:rPr>
          <w:color w:val="000000" w:themeColor="text1"/>
        </w:rPr>
        <w:t xml:space="preserve"> Microsoft Dynamics AX 2012</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_Toc340767274 \h </w:instrText>
      </w:r>
      <w:r w:rsidRPr="00E53D01">
        <w:rPr>
          <w:color w:val="000000" w:themeColor="text1"/>
        </w:rPr>
      </w:r>
      <w:r w:rsidRPr="00E53D01">
        <w:rPr>
          <w:color w:val="000000" w:themeColor="text1"/>
        </w:rPr>
        <w:fldChar w:fldCharType="separate"/>
      </w:r>
      <w:r w:rsidR="00153BBE">
        <w:rPr>
          <w:color w:val="000000" w:themeColor="text1"/>
        </w:rPr>
        <w:t>155</w:t>
      </w:r>
      <w:r w:rsidRPr="00E53D01">
        <w:rPr>
          <w:color w:val="000000" w:themeColor="text1"/>
        </w:rPr>
        <w:fldChar w:fldCharType="end"/>
      </w:r>
    </w:p>
    <w:p w14:paraId="5D8EFC71"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vertAlign w:val="superscript"/>
        </w:rPr>
        <w:t>65</w:t>
      </w:r>
      <w:r w:rsidRPr="004434F8">
        <w:rPr>
          <w:color w:val="000000" w:themeColor="text1"/>
        </w:rPr>
        <w:t xml:space="preserve"> Microsoft Dynamics CRM 2011</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_Toc340767275 \h </w:instrText>
      </w:r>
      <w:r w:rsidRPr="00E53D01">
        <w:rPr>
          <w:color w:val="000000" w:themeColor="text1"/>
        </w:rPr>
      </w:r>
      <w:r w:rsidRPr="00E53D01">
        <w:rPr>
          <w:color w:val="000000" w:themeColor="text1"/>
        </w:rPr>
        <w:fldChar w:fldCharType="separate"/>
      </w:r>
      <w:r w:rsidR="00153BBE">
        <w:rPr>
          <w:color w:val="000000" w:themeColor="text1"/>
        </w:rPr>
        <w:t>156</w:t>
      </w:r>
      <w:r w:rsidRPr="00E53D01">
        <w:rPr>
          <w:color w:val="000000" w:themeColor="text1"/>
        </w:rPr>
        <w:fldChar w:fldCharType="end"/>
      </w:r>
    </w:p>
    <w:p w14:paraId="5D8EFC72"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66</w:t>
      </w:r>
      <w:r w:rsidRPr="004434F8">
        <w:rPr>
          <w:rFonts w:cs="Tahoma"/>
          <w:color w:val="000000" w:themeColor="text1"/>
        </w:rPr>
        <w:t xml:space="preserve"> Office 365 Plan E1</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_Toc340767276 \h </w:instrText>
      </w:r>
      <w:r w:rsidRPr="00E53D01">
        <w:rPr>
          <w:color w:val="000000" w:themeColor="text1"/>
        </w:rPr>
      </w:r>
      <w:r w:rsidRPr="00E53D01">
        <w:rPr>
          <w:color w:val="000000" w:themeColor="text1"/>
        </w:rPr>
        <w:fldChar w:fldCharType="separate"/>
      </w:r>
      <w:r w:rsidR="00153BBE">
        <w:rPr>
          <w:color w:val="000000" w:themeColor="text1"/>
        </w:rPr>
        <w:t>164</w:t>
      </w:r>
      <w:r w:rsidRPr="00E53D01">
        <w:rPr>
          <w:color w:val="000000" w:themeColor="text1"/>
        </w:rPr>
        <w:fldChar w:fldCharType="end"/>
      </w:r>
    </w:p>
    <w:p w14:paraId="5D8EFC73"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67</w:t>
      </w:r>
      <w:r w:rsidRPr="004434F8">
        <w:rPr>
          <w:rFonts w:cs="Tahoma"/>
          <w:color w:val="000000" w:themeColor="text1"/>
        </w:rPr>
        <w:t xml:space="preserve"> Office 365 Plan G1–G4</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_Toc340767277 \h </w:instrText>
      </w:r>
      <w:r w:rsidRPr="00E53D01">
        <w:rPr>
          <w:color w:val="000000" w:themeColor="text1"/>
        </w:rPr>
      </w:r>
      <w:r w:rsidRPr="00E53D01">
        <w:rPr>
          <w:color w:val="000000" w:themeColor="text1"/>
        </w:rPr>
        <w:fldChar w:fldCharType="separate"/>
      </w:r>
      <w:r w:rsidR="00153BBE">
        <w:rPr>
          <w:color w:val="000000" w:themeColor="text1"/>
        </w:rPr>
        <w:t>164</w:t>
      </w:r>
      <w:r w:rsidRPr="00E53D01">
        <w:rPr>
          <w:color w:val="000000" w:themeColor="text1"/>
        </w:rPr>
        <w:fldChar w:fldCharType="end"/>
      </w:r>
    </w:p>
    <w:p w14:paraId="5D8EFC74"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68</w:t>
      </w:r>
      <w:r w:rsidRPr="004434F8">
        <w:rPr>
          <w:rFonts w:cs="Tahoma"/>
          <w:caps/>
          <w:color w:val="000000" w:themeColor="text1"/>
        </w:rPr>
        <w:t xml:space="preserve"> </w:t>
      </w:r>
      <w:r w:rsidRPr="004434F8">
        <w:rPr>
          <w:rFonts w:cs="Tahoma"/>
          <w:color w:val="000000" w:themeColor="text1"/>
        </w:rPr>
        <w:t xml:space="preserve">Office 365 Plan K1 </w:t>
      </w:r>
      <w:r w:rsidRPr="00E53D01">
        <w:rPr>
          <w:rFonts w:cs="Tahoma"/>
          <w:color w:val="000000" w:themeColor="text1"/>
          <w:lang w:val="ru-RU"/>
        </w:rPr>
        <w:t>и</w:t>
      </w:r>
      <w:r w:rsidRPr="004434F8">
        <w:rPr>
          <w:rFonts w:cs="Tahoma"/>
          <w:color w:val="000000" w:themeColor="text1"/>
        </w:rPr>
        <w:t xml:space="preserve"> K2 (User SL)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_Toc340767278 \h </w:instrText>
      </w:r>
      <w:r w:rsidRPr="00E53D01">
        <w:rPr>
          <w:color w:val="000000" w:themeColor="text1"/>
        </w:rPr>
      </w:r>
      <w:r w:rsidRPr="00E53D01">
        <w:rPr>
          <w:color w:val="000000" w:themeColor="text1"/>
        </w:rPr>
        <w:fldChar w:fldCharType="separate"/>
      </w:r>
      <w:r w:rsidR="00153BBE">
        <w:rPr>
          <w:color w:val="000000" w:themeColor="text1"/>
        </w:rPr>
        <w:t>165</w:t>
      </w:r>
      <w:r w:rsidRPr="00E53D01">
        <w:rPr>
          <w:color w:val="000000" w:themeColor="text1"/>
        </w:rPr>
        <w:fldChar w:fldCharType="end"/>
      </w:r>
    </w:p>
    <w:p w14:paraId="5D8EFC75"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69</w:t>
      </w:r>
      <w:r w:rsidRPr="004434F8">
        <w:rPr>
          <w:rFonts w:cs="Tahoma"/>
          <w:color w:val="000000" w:themeColor="text1"/>
        </w:rPr>
        <w:t xml:space="preserve"> SharePoint Online Plan 1 </w:t>
      </w:r>
      <w:r w:rsidRPr="00E53D01">
        <w:rPr>
          <w:rFonts w:cs="Tahoma"/>
          <w:color w:val="000000" w:themeColor="text1"/>
          <w:lang w:val="ru-RU"/>
        </w:rPr>
        <w:t>и</w:t>
      </w:r>
      <w:r w:rsidRPr="004434F8">
        <w:rPr>
          <w:rFonts w:cs="Tahoma"/>
          <w:color w:val="000000" w:themeColor="text1"/>
        </w:rPr>
        <w:t xml:space="preserve"> Plan 2</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_Toc340767279 \h </w:instrText>
      </w:r>
      <w:r w:rsidRPr="00E53D01">
        <w:rPr>
          <w:color w:val="000000" w:themeColor="text1"/>
        </w:rPr>
      </w:r>
      <w:r w:rsidRPr="00E53D01">
        <w:rPr>
          <w:color w:val="000000" w:themeColor="text1"/>
        </w:rPr>
        <w:fldChar w:fldCharType="separate"/>
      </w:r>
      <w:r w:rsidR="00153BBE">
        <w:rPr>
          <w:color w:val="000000" w:themeColor="text1"/>
        </w:rPr>
        <w:t>166</w:t>
      </w:r>
      <w:r w:rsidRPr="00E53D01">
        <w:rPr>
          <w:color w:val="000000" w:themeColor="text1"/>
        </w:rPr>
        <w:fldChar w:fldCharType="end"/>
      </w:r>
    </w:p>
    <w:p w14:paraId="5D8EFC76"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 xml:space="preserve">70 </w:t>
      </w:r>
      <w:r w:rsidRPr="004434F8">
        <w:rPr>
          <w:rFonts w:cs="Tahoma"/>
          <w:color w:val="000000" w:themeColor="text1"/>
        </w:rPr>
        <w:t>SharePoint Server 2013</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_Toc340767280 \h </w:instrText>
      </w:r>
      <w:r w:rsidRPr="00E53D01">
        <w:rPr>
          <w:color w:val="000000" w:themeColor="text1"/>
        </w:rPr>
      </w:r>
      <w:r w:rsidRPr="00E53D01">
        <w:rPr>
          <w:color w:val="000000" w:themeColor="text1"/>
        </w:rPr>
        <w:fldChar w:fldCharType="separate"/>
      </w:r>
      <w:r w:rsidR="00153BBE">
        <w:rPr>
          <w:color w:val="000000" w:themeColor="text1"/>
        </w:rPr>
        <w:t>166</w:t>
      </w:r>
      <w:r w:rsidRPr="00E53D01">
        <w:rPr>
          <w:color w:val="000000" w:themeColor="text1"/>
        </w:rPr>
        <w:fldChar w:fldCharType="end"/>
      </w:r>
    </w:p>
    <w:p w14:paraId="5D8EFC77"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71</w:t>
      </w:r>
      <w:r w:rsidRPr="004434F8">
        <w:rPr>
          <w:color w:val="000000" w:themeColor="text1"/>
        </w:rPr>
        <w:t xml:space="preserve"> SQL Server</w:t>
      </w:r>
      <w:r w:rsidRPr="004434F8">
        <w:rPr>
          <w:color w:val="000000" w:themeColor="text1"/>
          <w:vertAlign w:val="superscript"/>
        </w:rPr>
        <w:t>®</w:t>
      </w:r>
      <w:r w:rsidRPr="004434F8">
        <w:rPr>
          <w:color w:val="000000" w:themeColor="text1"/>
        </w:rPr>
        <w:t xml:space="preserve"> 2008 R2 Datacenter</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_Toc340767281 \h </w:instrText>
      </w:r>
      <w:r w:rsidRPr="00E53D01">
        <w:rPr>
          <w:color w:val="000000" w:themeColor="text1"/>
        </w:rPr>
      </w:r>
      <w:r w:rsidRPr="00E53D01">
        <w:rPr>
          <w:color w:val="000000" w:themeColor="text1"/>
        </w:rPr>
        <w:fldChar w:fldCharType="separate"/>
      </w:r>
      <w:r w:rsidR="00153BBE">
        <w:rPr>
          <w:color w:val="000000" w:themeColor="text1"/>
        </w:rPr>
        <w:t>168</w:t>
      </w:r>
      <w:r w:rsidRPr="00E53D01">
        <w:rPr>
          <w:color w:val="000000" w:themeColor="text1"/>
        </w:rPr>
        <w:fldChar w:fldCharType="end"/>
      </w:r>
    </w:p>
    <w:p w14:paraId="5D8EFC78"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72</w:t>
      </w:r>
      <w:r w:rsidRPr="004434F8">
        <w:rPr>
          <w:color w:val="000000" w:themeColor="text1"/>
        </w:rPr>
        <w:t xml:space="preserve"> SQL Server</w:t>
      </w:r>
      <w:r w:rsidRPr="004434F8">
        <w:rPr>
          <w:color w:val="000000" w:themeColor="text1"/>
          <w:vertAlign w:val="superscript"/>
        </w:rPr>
        <w:t>®</w:t>
      </w:r>
      <w:r w:rsidRPr="004434F8">
        <w:rPr>
          <w:color w:val="000000" w:themeColor="text1"/>
        </w:rPr>
        <w:t xml:space="preserve"> 2008 R2 Parallel Data Warehouse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_Toc340767282 \h </w:instrText>
      </w:r>
      <w:r w:rsidRPr="00E53D01">
        <w:rPr>
          <w:color w:val="000000" w:themeColor="text1"/>
        </w:rPr>
      </w:r>
      <w:r w:rsidRPr="00E53D01">
        <w:rPr>
          <w:color w:val="000000" w:themeColor="text1"/>
        </w:rPr>
        <w:fldChar w:fldCharType="separate"/>
      </w:r>
      <w:r w:rsidR="00153BBE">
        <w:rPr>
          <w:color w:val="000000" w:themeColor="text1"/>
        </w:rPr>
        <w:t>171</w:t>
      </w:r>
      <w:r w:rsidRPr="00E53D01">
        <w:rPr>
          <w:color w:val="000000" w:themeColor="text1"/>
        </w:rPr>
        <w:fldChar w:fldCharType="end"/>
      </w:r>
    </w:p>
    <w:p w14:paraId="5D8EFC79"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 xml:space="preserve">73 </w:t>
      </w:r>
      <w:r w:rsidRPr="004434F8">
        <w:rPr>
          <w:color w:val="000000" w:themeColor="text1"/>
        </w:rPr>
        <w:t>SQL Server</w:t>
      </w:r>
      <w:r w:rsidRPr="004434F8">
        <w:rPr>
          <w:color w:val="000000" w:themeColor="text1"/>
          <w:vertAlign w:val="superscript"/>
        </w:rPr>
        <w:t>®</w:t>
      </w:r>
      <w:r w:rsidRPr="004434F8">
        <w:rPr>
          <w:color w:val="000000" w:themeColor="text1"/>
        </w:rPr>
        <w:t xml:space="preserve"> 2008 R2 Small Business</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_Toc340767283 \h </w:instrText>
      </w:r>
      <w:r w:rsidRPr="00E53D01">
        <w:rPr>
          <w:color w:val="000000" w:themeColor="text1"/>
        </w:rPr>
      </w:r>
      <w:r w:rsidRPr="00E53D01">
        <w:rPr>
          <w:color w:val="000000" w:themeColor="text1"/>
        </w:rPr>
        <w:fldChar w:fldCharType="separate"/>
      </w:r>
      <w:r w:rsidR="00153BBE">
        <w:rPr>
          <w:color w:val="000000" w:themeColor="text1"/>
        </w:rPr>
        <w:t>171</w:t>
      </w:r>
      <w:r w:rsidRPr="00E53D01">
        <w:rPr>
          <w:color w:val="000000" w:themeColor="text1"/>
        </w:rPr>
        <w:fldChar w:fldCharType="end"/>
      </w:r>
    </w:p>
    <w:p w14:paraId="5D8EFC7A"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aps/>
          <w:color w:val="000000" w:themeColor="text1"/>
          <w:vertAlign w:val="superscript"/>
          <w:lang w:val="ru-RU"/>
        </w:rPr>
        <w:t>74</w:t>
      </w:r>
      <w:r w:rsidRPr="00E53D01">
        <w:rPr>
          <w:color w:val="000000" w:themeColor="text1"/>
          <w:lang w:val="ru-RU"/>
        </w:rPr>
        <w:t xml:space="preserve"> SQL Server</w:t>
      </w:r>
      <w:r w:rsidRPr="00E53D01">
        <w:rPr>
          <w:color w:val="000000" w:themeColor="text1"/>
          <w:vertAlign w:val="superscript"/>
          <w:lang w:val="ru-RU"/>
        </w:rPr>
        <w:t>®</w:t>
      </w:r>
      <w:r w:rsidRPr="00E53D01">
        <w:rPr>
          <w:color w:val="000000" w:themeColor="text1"/>
          <w:lang w:val="ru-RU"/>
        </w:rPr>
        <w:t xml:space="preserve"> 2008 R2 Web «на процессор»</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340767284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171</w:t>
      </w:r>
      <w:r w:rsidRPr="00E53D01">
        <w:rPr>
          <w:color w:val="000000" w:themeColor="text1"/>
        </w:rPr>
        <w:fldChar w:fldCharType="end"/>
      </w:r>
    </w:p>
    <w:p w14:paraId="5D8EFC7B"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vertAlign w:val="superscript"/>
        </w:rPr>
        <w:t>75</w:t>
      </w:r>
      <w:r w:rsidRPr="004434F8">
        <w:rPr>
          <w:color w:val="000000" w:themeColor="text1"/>
        </w:rPr>
        <w:t xml:space="preserve"> SQL Server</w:t>
      </w:r>
      <w:r w:rsidRPr="004434F8">
        <w:rPr>
          <w:color w:val="000000" w:themeColor="text1"/>
          <w:vertAlign w:val="superscript"/>
        </w:rPr>
        <w:t>®</w:t>
      </w:r>
      <w:r w:rsidRPr="004434F8">
        <w:rPr>
          <w:color w:val="000000" w:themeColor="text1"/>
        </w:rPr>
        <w:t xml:space="preserve"> 2008 R2 Workgroup (5 Client Add-On)</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_Toc340767285 \h </w:instrText>
      </w:r>
      <w:r w:rsidRPr="00E53D01">
        <w:rPr>
          <w:color w:val="000000" w:themeColor="text1"/>
        </w:rPr>
      </w:r>
      <w:r w:rsidRPr="00E53D01">
        <w:rPr>
          <w:color w:val="000000" w:themeColor="text1"/>
        </w:rPr>
        <w:fldChar w:fldCharType="separate"/>
      </w:r>
      <w:r w:rsidR="00153BBE">
        <w:rPr>
          <w:color w:val="000000" w:themeColor="text1"/>
        </w:rPr>
        <w:t>174</w:t>
      </w:r>
      <w:r w:rsidRPr="00E53D01">
        <w:rPr>
          <w:color w:val="000000" w:themeColor="text1"/>
        </w:rPr>
        <w:fldChar w:fldCharType="end"/>
      </w:r>
    </w:p>
    <w:p w14:paraId="5D8EFC7C"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vertAlign w:val="superscript"/>
        </w:rPr>
        <w:t>76</w:t>
      </w:r>
      <w:r w:rsidRPr="004434F8">
        <w:rPr>
          <w:color w:val="000000" w:themeColor="text1"/>
        </w:rPr>
        <w:t xml:space="preserve"> SQL Server</w:t>
      </w:r>
      <w:r w:rsidRPr="004434F8">
        <w:rPr>
          <w:color w:val="000000" w:themeColor="text1"/>
          <w:vertAlign w:val="superscript"/>
        </w:rPr>
        <w:t>®</w:t>
      </w:r>
      <w:r w:rsidRPr="004434F8">
        <w:rPr>
          <w:color w:val="000000" w:themeColor="text1"/>
        </w:rPr>
        <w:t xml:space="preserve"> 2008 R2 Workgroup «</w:t>
      </w:r>
      <w:r w:rsidRPr="00E53D01">
        <w:rPr>
          <w:color w:val="000000" w:themeColor="text1"/>
          <w:lang w:val="ru-RU"/>
        </w:rPr>
        <w:t>на</w:t>
      </w:r>
      <w:r w:rsidRPr="004434F8">
        <w:rPr>
          <w:color w:val="000000" w:themeColor="text1"/>
        </w:rPr>
        <w:t xml:space="preserve"> </w:t>
      </w:r>
      <w:r w:rsidRPr="00E53D01">
        <w:rPr>
          <w:color w:val="000000" w:themeColor="text1"/>
          <w:lang w:val="ru-RU"/>
        </w:rPr>
        <w:t>процессор</w:t>
      </w:r>
      <w:r w:rsidRPr="004434F8">
        <w:rPr>
          <w:color w:val="000000" w:themeColor="text1"/>
        </w:rPr>
        <w:t>»</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_Toc340767286 \h </w:instrText>
      </w:r>
      <w:r w:rsidRPr="00E53D01">
        <w:rPr>
          <w:color w:val="000000" w:themeColor="text1"/>
        </w:rPr>
      </w:r>
      <w:r w:rsidRPr="00E53D01">
        <w:rPr>
          <w:color w:val="000000" w:themeColor="text1"/>
        </w:rPr>
        <w:fldChar w:fldCharType="separate"/>
      </w:r>
      <w:r w:rsidR="00153BBE">
        <w:rPr>
          <w:color w:val="000000" w:themeColor="text1"/>
        </w:rPr>
        <w:t>174</w:t>
      </w:r>
      <w:r w:rsidRPr="00E53D01">
        <w:rPr>
          <w:color w:val="000000" w:themeColor="text1"/>
        </w:rPr>
        <w:fldChar w:fldCharType="end"/>
      </w:r>
    </w:p>
    <w:p w14:paraId="5D8EFC7D"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vertAlign w:val="superscript"/>
        </w:rPr>
        <w:t>77</w:t>
      </w:r>
      <w:r w:rsidRPr="004434F8">
        <w:rPr>
          <w:color w:val="000000" w:themeColor="text1"/>
        </w:rPr>
        <w:t xml:space="preserve"> SQL Server</w:t>
      </w:r>
      <w:r w:rsidRPr="004434F8">
        <w:rPr>
          <w:color w:val="000000" w:themeColor="text1"/>
          <w:vertAlign w:val="superscript"/>
        </w:rPr>
        <w:t>®</w:t>
      </w:r>
      <w:r w:rsidRPr="004434F8">
        <w:rPr>
          <w:color w:val="000000" w:themeColor="text1"/>
        </w:rPr>
        <w:t xml:space="preserve"> 2012 Developer</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_Toc340767287 \h </w:instrText>
      </w:r>
      <w:r w:rsidRPr="00E53D01">
        <w:rPr>
          <w:color w:val="000000" w:themeColor="text1"/>
        </w:rPr>
      </w:r>
      <w:r w:rsidRPr="00E53D01">
        <w:rPr>
          <w:color w:val="000000" w:themeColor="text1"/>
        </w:rPr>
        <w:fldChar w:fldCharType="separate"/>
      </w:r>
      <w:r w:rsidR="00153BBE">
        <w:rPr>
          <w:color w:val="000000" w:themeColor="text1"/>
        </w:rPr>
        <w:t>177</w:t>
      </w:r>
      <w:r w:rsidRPr="00E53D01">
        <w:rPr>
          <w:color w:val="000000" w:themeColor="text1"/>
        </w:rPr>
        <w:fldChar w:fldCharType="end"/>
      </w:r>
    </w:p>
    <w:p w14:paraId="5D8EFC7E"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vertAlign w:val="superscript"/>
        </w:rPr>
        <w:t>78</w:t>
      </w:r>
      <w:r w:rsidRPr="004434F8">
        <w:rPr>
          <w:color w:val="000000" w:themeColor="text1"/>
        </w:rPr>
        <w:t xml:space="preserve"> SQL Server</w:t>
      </w:r>
      <w:r w:rsidRPr="004434F8">
        <w:rPr>
          <w:color w:val="000000" w:themeColor="text1"/>
          <w:vertAlign w:val="superscript"/>
        </w:rPr>
        <w:t>®</w:t>
      </w:r>
      <w:r w:rsidRPr="004434F8">
        <w:rPr>
          <w:color w:val="000000" w:themeColor="text1"/>
        </w:rPr>
        <w:t xml:space="preserve"> 2012 Enterprise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_Toc340767288 \h </w:instrText>
      </w:r>
      <w:r w:rsidRPr="00E53D01">
        <w:rPr>
          <w:color w:val="000000" w:themeColor="text1"/>
        </w:rPr>
      </w:r>
      <w:r w:rsidRPr="00E53D01">
        <w:rPr>
          <w:color w:val="000000" w:themeColor="text1"/>
        </w:rPr>
        <w:fldChar w:fldCharType="separate"/>
      </w:r>
      <w:r w:rsidR="00153BBE">
        <w:rPr>
          <w:color w:val="000000" w:themeColor="text1"/>
        </w:rPr>
        <w:t>177</w:t>
      </w:r>
      <w:r w:rsidRPr="00E53D01">
        <w:rPr>
          <w:color w:val="000000" w:themeColor="text1"/>
        </w:rPr>
        <w:fldChar w:fldCharType="end"/>
      </w:r>
    </w:p>
    <w:p w14:paraId="5D8EFC7F"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 xml:space="preserve">79 </w:t>
      </w:r>
      <w:r w:rsidRPr="004434F8">
        <w:rPr>
          <w:color w:val="000000" w:themeColor="text1"/>
        </w:rPr>
        <w:t>SQL Server</w:t>
      </w:r>
      <w:r w:rsidRPr="004434F8">
        <w:rPr>
          <w:color w:val="000000" w:themeColor="text1"/>
          <w:vertAlign w:val="superscript"/>
        </w:rPr>
        <w:t>®</w:t>
      </w:r>
      <w:r w:rsidRPr="004434F8">
        <w:rPr>
          <w:color w:val="000000" w:themeColor="text1"/>
        </w:rPr>
        <w:t xml:space="preserve"> 2012 Enterprise Core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_Toc340767289 \h </w:instrText>
      </w:r>
      <w:r w:rsidRPr="00E53D01">
        <w:rPr>
          <w:color w:val="000000" w:themeColor="text1"/>
        </w:rPr>
      </w:r>
      <w:r w:rsidRPr="00E53D01">
        <w:rPr>
          <w:color w:val="000000" w:themeColor="text1"/>
        </w:rPr>
        <w:fldChar w:fldCharType="separate"/>
      </w:r>
      <w:r w:rsidR="00153BBE">
        <w:rPr>
          <w:color w:val="000000" w:themeColor="text1"/>
        </w:rPr>
        <w:t>178</w:t>
      </w:r>
      <w:r w:rsidRPr="00E53D01">
        <w:rPr>
          <w:color w:val="000000" w:themeColor="text1"/>
        </w:rPr>
        <w:fldChar w:fldCharType="end"/>
      </w:r>
    </w:p>
    <w:p w14:paraId="5D8EFC80"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80</w:t>
      </w:r>
      <w:r w:rsidRPr="004434F8">
        <w:rPr>
          <w:color w:val="000000" w:themeColor="text1"/>
        </w:rPr>
        <w:t xml:space="preserve"> SQL Server</w:t>
      </w:r>
      <w:r w:rsidRPr="004434F8">
        <w:rPr>
          <w:color w:val="000000" w:themeColor="text1"/>
          <w:vertAlign w:val="superscript"/>
        </w:rPr>
        <w:t>®</w:t>
      </w:r>
      <w:r w:rsidRPr="004434F8">
        <w:rPr>
          <w:color w:val="000000" w:themeColor="text1"/>
        </w:rPr>
        <w:t xml:space="preserve"> 2012 Standard</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_Toc340767290 \h </w:instrText>
      </w:r>
      <w:r w:rsidRPr="00E53D01">
        <w:rPr>
          <w:color w:val="000000" w:themeColor="text1"/>
        </w:rPr>
      </w:r>
      <w:r w:rsidRPr="00E53D01">
        <w:rPr>
          <w:color w:val="000000" w:themeColor="text1"/>
        </w:rPr>
        <w:fldChar w:fldCharType="separate"/>
      </w:r>
      <w:r w:rsidR="00153BBE">
        <w:rPr>
          <w:color w:val="000000" w:themeColor="text1"/>
        </w:rPr>
        <w:t>180</w:t>
      </w:r>
      <w:r w:rsidRPr="00E53D01">
        <w:rPr>
          <w:color w:val="000000" w:themeColor="text1"/>
        </w:rPr>
        <w:fldChar w:fldCharType="end"/>
      </w:r>
    </w:p>
    <w:p w14:paraId="5D8EFC81"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81</w:t>
      </w:r>
      <w:r w:rsidRPr="004434F8">
        <w:rPr>
          <w:color w:val="000000" w:themeColor="text1"/>
        </w:rPr>
        <w:t xml:space="preserve"> SQL Server</w:t>
      </w:r>
      <w:r w:rsidRPr="004434F8">
        <w:rPr>
          <w:color w:val="000000" w:themeColor="text1"/>
          <w:vertAlign w:val="superscript"/>
        </w:rPr>
        <w:t>®</w:t>
      </w:r>
      <w:r w:rsidRPr="004434F8">
        <w:rPr>
          <w:color w:val="000000" w:themeColor="text1"/>
        </w:rPr>
        <w:t xml:space="preserve"> 2012 Standard Core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_Toc340767291 \h </w:instrText>
      </w:r>
      <w:r w:rsidRPr="00E53D01">
        <w:rPr>
          <w:color w:val="000000" w:themeColor="text1"/>
        </w:rPr>
      </w:r>
      <w:r w:rsidRPr="00E53D01">
        <w:rPr>
          <w:color w:val="000000" w:themeColor="text1"/>
        </w:rPr>
        <w:fldChar w:fldCharType="separate"/>
      </w:r>
      <w:r w:rsidR="00153BBE">
        <w:rPr>
          <w:color w:val="000000" w:themeColor="text1"/>
        </w:rPr>
        <w:t>180</w:t>
      </w:r>
      <w:r w:rsidRPr="00E53D01">
        <w:rPr>
          <w:color w:val="000000" w:themeColor="text1"/>
        </w:rPr>
        <w:fldChar w:fldCharType="end"/>
      </w:r>
    </w:p>
    <w:p w14:paraId="5D8EFC82" w14:textId="77777777" w:rsidR="009D7A1C" w:rsidRPr="00E53D01" w:rsidRDefault="009D7A1C" w:rsidP="00E53D01">
      <w:pPr>
        <w:pStyle w:val="TOC3"/>
        <w:ind w:left="202" w:hanging="202"/>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82</w:t>
      </w:r>
      <w:r w:rsidRPr="004434F8">
        <w:rPr>
          <w:color w:val="000000" w:themeColor="text1"/>
        </w:rPr>
        <w:t xml:space="preserve"> System Center Configuration Manager 2007 R3 — </w:t>
      </w:r>
      <w:r w:rsidRPr="00E53D01">
        <w:rPr>
          <w:color w:val="000000" w:themeColor="text1"/>
          <w:lang w:val="ru-RU"/>
        </w:rPr>
        <w:t>сервер</w:t>
      </w:r>
      <w:r w:rsidRPr="004434F8">
        <w:rPr>
          <w:color w:val="000000" w:themeColor="text1"/>
        </w:rPr>
        <w:t xml:space="preserve"> </w:t>
      </w:r>
      <w:r w:rsidRPr="00E53D01">
        <w:rPr>
          <w:color w:val="000000" w:themeColor="text1"/>
          <w:lang w:val="ru-RU"/>
        </w:rPr>
        <w:t>управления</w:t>
      </w:r>
      <w:r w:rsidRPr="004434F8">
        <w:rPr>
          <w:color w:val="000000" w:themeColor="text1"/>
        </w:rPr>
        <w:t xml:space="preserve"> </w:t>
      </w:r>
      <w:r w:rsidRPr="00E53D01">
        <w:rPr>
          <w:color w:val="000000" w:themeColor="text1"/>
          <w:lang w:val="ru-RU"/>
        </w:rPr>
        <w:t>и</w:t>
      </w:r>
      <w:r w:rsidRPr="00E53D01">
        <w:rPr>
          <w:color w:val="000000" w:themeColor="text1"/>
        </w:rPr>
        <w:t> </w:t>
      </w:r>
      <w:r w:rsidRPr="00E53D01">
        <w:rPr>
          <w:color w:val="000000" w:themeColor="text1"/>
          <w:lang w:val="ru-RU"/>
        </w:rPr>
        <w:t>серверные</w:t>
      </w:r>
      <w:r w:rsidRPr="004434F8">
        <w:rPr>
          <w:color w:val="000000" w:themeColor="text1"/>
        </w:rPr>
        <w:t xml:space="preserve"> </w:t>
      </w:r>
      <w:r w:rsidRPr="00E53D01">
        <w:rPr>
          <w:color w:val="000000" w:themeColor="text1"/>
          <w:lang w:val="ru-RU"/>
        </w:rPr>
        <w:t>лицензии</w:t>
      </w:r>
      <w:r w:rsidRPr="004434F8">
        <w:rPr>
          <w:color w:val="000000" w:themeColor="text1"/>
        </w:rPr>
        <w:t xml:space="preserve"> </w:t>
      </w:r>
      <w:r w:rsidR="00E53D01">
        <w:rPr>
          <w:color w:val="000000" w:themeColor="text1"/>
        </w:rPr>
        <w:br/>
      </w:r>
      <w:r w:rsidRPr="00E53D01">
        <w:rPr>
          <w:color w:val="000000" w:themeColor="text1"/>
          <w:lang w:val="ru-RU"/>
        </w:rPr>
        <w:t>на</w:t>
      </w:r>
      <w:r w:rsidRPr="004434F8">
        <w:rPr>
          <w:color w:val="000000" w:themeColor="text1"/>
        </w:rPr>
        <w:t xml:space="preserve"> </w:t>
      </w:r>
      <w:r w:rsidRPr="00E53D01">
        <w:rPr>
          <w:color w:val="000000" w:themeColor="text1"/>
          <w:lang w:val="ru-RU"/>
        </w:rPr>
        <w:t>управление</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_Toc340767292 \h </w:instrText>
      </w:r>
      <w:r w:rsidRPr="00E53D01">
        <w:rPr>
          <w:color w:val="000000" w:themeColor="text1"/>
        </w:rPr>
      </w:r>
      <w:r w:rsidRPr="00E53D01">
        <w:rPr>
          <w:color w:val="000000" w:themeColor="text1"/>
        </w:rPr>
        <w:fldChar w:fldCharType="separate"/>
      </w:r>
      <w:r w:rsidR="00153BBE">
        <w:rPr>
          <w:color w:val="000000" w:themeColor="text1"/>
        </w:rPr>
        <w:t>183</w:t>
      </w:r>
      <w:r w:rsidRPr="00E53D01">
        <w:rPr>
          <w:color w:val="000000" w:themeColor="text1"/>
        </w:rPr>
        <w:fldChar w:fldCharType="end"/>
      </w:r>
    </w:p>
    <w:p w14:paraId="5D8EFC83"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84</w:t>
      </w:r>
      <w:r w:rsidRPr="004434F8">
        <w:rPr>
          <w:color w:val="000000" w:themeColor="text1"/>
        </w:rPr>
        <w:t xml:space="preserve"> System Center Essentials 2010</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_Toc340767293 \h </w:instrText>
      </w:r>
      <w:r w:rsidRPr="00E53D01">
        <w:rPr>
          <w:color w:val="000000" w:themeColor="text1"/>
        </w:rPr>
      </w:r>
      <w:r w:rsidRPr="00E53D01">
        <w:rPr>
          <w:color w:val="000000" w:themeColor="text1"/>
        </w:rPr>
        <w:fldChar w:fldCharType="separate"/>
      </w:r>
      <w:r w:rsidR="00153BBE">
        <w:rPr>
          <w:color w:val="000000" w:themeColor="text1"/>
        </w:rPr>
        <w:t>183</w:t>
      </w:r>
      <w:r w:rsidRPr="00E53D01">
        <w:rPr>
          <w:color w:val="000000" w:themeColor="text1"/>
        </w:rPr>
        <w:fldChar w:fldCharType="end"/>
      </w:r>
    </w:p>
    <w:p w14:paraId="5D8EFC84" w14:textId="77777777" w:rsidR="009D7A1C" w:rsidRPr="00E53D01" w:rsidRDefault="009D7A1C" w:rsidP="00E53D01">
      <w:pPr>
        <w:pStyle w:val="TOC3"/>
        <w:ind w:left="202" w:hanging="202"/>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lastRenderedPageBreak/>
        <w:t>85</w:t>
      </w:r>
      <w:r w:rsidRPr="004434F8">
        <w:rPr>
          <w:caps/>
          <w:color w:val="000000" w:themeColor="text1"/>
        </w:rPr>
        <w:t xml:space="preserve"> </w:t>
      </w:r>
      <w:r w:rsidRPr="004434F8">
        <w:rPr>
          <w:color w:val="000000" w:themeColor="text1"/>
        </w:rPr>
        <w:t xml:space="preserve">System Center Operations Manager 2007 R2 — </w:t>
      </w:r>
      <w:r w:rsidRPr="00E53D01">
        <w:rPr>
          <w:color w:val="000000" w:themeColor="text1"/>
          <w:lang w:val="ru-RU"/>
        </w:rPr>
        <w:t>сервер</w:t>
      </w:r>
      <w:r w:rsidRPr="004434F8">
        <w:rPr>
          <w:color w:val="000000" w:themeColor="text1"/>
        </w:rPr>
        <w:t xml:space="preserve"> </w:t>
      </w:r>
      <w:r w:rsidRPr="00E53D01">
        <w:rPr>
          <w:color w:val="000000" w:themeColor="text1"/>
          <w:lang w:val="ru-RU"/>
        </w:rPr>
        <w:t>управления</w:t>
      </w:r>
      <w:r w:rsidRPr="004434F8">
        <w:rPr>
          <w:color w:val="000000" w:themeColor="text1"/>
        </w:rPr>
        <w:t xml:space="preserve">, </w:t>
      </w:r>
      <w:r w:rsidRPr="00E53D01">
        <w:rPr>
          <w:color w:val="000000" w:themeColor="text1"/>
          <w:lang w:val="ru-RU"/>
        </w:rPr>
        <w:t>клиентские</w:t>
      </w:r>
      <w:r w:rsidRPr="004434F8">
        <w:rPr>
          <w:color w:val="000000" w:themeColor="text1"/>
        </w:rPr>
        <w:t xml:space="preserve"> </w:t>
      </w:r>
      <w:r w:rsidRPr="00E53D01">
        <w:rPr>
          <w:color w:val="000000" w:themeColor="text1"/>
          <w:lang w:val="ru-RU"/>
        </w:rPr>
        <w:t>и</w:t>
      </w:r>
      <w:r w:rsidRPr="00E53D01">
        <w:rPr>
          <w:color w:val="000000" w:themeColor="text1"/>
        </w:rPr>
        <w:t> </w:t>
      </w:r>
      <w:r w:rsidRPr="00E53D01">
        <w:rPr>
          <w:color w:val="000000" w:themeColor="text1"/>
          <w:lang w:val="ru-RU"/>
        </w:rPr>
        <w:t>серверные</w:t>
      </w:r>
      <w:r w:rsidRPr="004434F8">
        <w:rPr>
          <w:color w:val="000000" w:themeColor="text1"/>
        </w:rPr>
        <w:t xml:space="preserve"> </w:t>
      </w:r>
      <w:r w:rsidRPr="00E53D01">
        <w:rPr>
          <w:color w:val="000000" w:themeColor="text1"/>
          <w:lang w:val="ru-RU"/>
        </w:rPr>
        <w:t>лицензии</w:t>
      </w:r>
      <w:r w:rsidR="00E53D01">
        <w:rPr>
          <w:color w:val="000000" w:themeColor="text1"/>
        </w:rPr>
        <w:t> </w:t>
      </w:r>
      <w:r w:rsidRPr="00E53D01">
        <w:rPr>
          <w:color w:val="000000" w:themeColor="text1"/>
          <w:lang w:val="ru-RU"/>
        </w:rPr>
        <w:t>на</w:t>
      </w:r>
      <w:r w:rsidR="00E53D01">
        <w:rPr>
          <w:color w:val="000000" w:themeColor="text1"/>
        </w:rPr>
        <w:t> </w:t>
      </w:r>
      <w:r w:rsidRPr="00E53D01">
        <w:rPr>
          <w:color w:val="000000" w:themeColor="text1"/>
          <w:lang w:val="ru-RU"/>
        </w:rPr>
        <w:t>управление</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_Toc340767294 \h </w:instrText>
      </w:r>
      <w:r w:rsidRPr="00E53D01">
        <w:rPr>
          <w:color w:val="000000" w:themeColor="text1"/>
        </w:rPr>
      </w:r>
      <w:r w:rsidRPr="00E53D01">
        <w:rPr>
          <w:color w:val="000000" w:themeColor="text1"/>
        </w:rPr>
        <w:fldChar w:fldCharType="separate"/>
      </w:r>
      <w:r w:rsidR="00153BBE">
        <w:rPr>
          <w:color w:val="000000" w:themeColor="text1"/>
        </w:rPr>
        <w:t>184</w:t>
      </w:r>
      <w:r w:rsidRPr="00E53D01">
        <w:rPr>
          <w:color w:val="000000" w:themeColor="text1"/>
        </w:rPr>
        <w:fldChar w:fldCharType="end"/>
      </w:r>
    </w:p>
    <w:p w14:paraId="5D8EFC85"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86</w:t>
      </w:r>
      <w:r w:rsidRPr="004434F8">
        <w:rPr>
          <w:color w:val="000000" w:themeColor="text1"/>
        </w:rPr>
        <w:t xml:space="preserve"> System Center Reporting Manager 2006</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_Toc340767295 \h </w:instrText>
      </w:r>
      <w:r w:rsidRPr="00E53D01">
        <w:rPr>
          <w:color w:val="000000" w:themeColor="text1"/>
        </w:rPr>
      </w:r>
      <w:r w:rsidRPr="00E53D01">
        <w:rPr>
          <w:color w:val="000000" w:themeColor="text1"/>
        </w:rPr>
        <w:fldChar w:fldCharType="separate"/>
      </w:r>
      <w:r w:rsidR="00153BBE">
        <w:rPr>
          <w:color w:val="000000" w:themeColor="text1"/>
        </w:rPr>
        <w:t>184</w:t>
      </w:r>
      <w:r w:rsidRPr="00E53D01">
        <w:rPr>
          <w:color w:val="000000" w:themeColor="text1"/>
        </w:rPr>
        <w:fldChar w:fldCharType="end"/>
      </w:r>
    </w:p>
    <w:p w14:paraId="5D8EFC86"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 xml:space="preserve">87 </w:t>
      </w:r>
      <w:r w:rsidRPr="004434F8">
        <w:rPr>
          <w:color w:val="000000" w:themeColor="text1"/>
        </w:rPr>
        <w:t>System Center Server Management Suite Enterprise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_Toc340767296 \h </w:instrText>
      </w:r>
      <w:r w:rsidRPr="00E53D01">
        <w:rPr>
          <w:color w:val="000000" w:themeColor="text1"/>
        </w:rPr>
      </w:r>
      <w:r w:rsidRPr="00E53D01">
        <w:rPr>
          <w:color w:val="000000" w:themeColor="text1"/>
        </w:rPr>
        <w:fldChar w:fldCharType="separate"/>
      </w:r>
      <w:r w:rsidR="00153BBE">
        <w:rPr>
          <w:color w:val="000000" w:themeColor="text1"/>
        </w:rPr>
        <w:t>185</w:t>
      </w:r>
      <w:r w:rsidRPr="00E53D01">
        <w:rPr>
          <w:color w:val="000000" w:themeColor="text1"/>
        </w:rPr>
        <w:fldChar w:fldCharType="end"/>
      </w:r>
    </w:p>
    <w:p w14:paraId="5D8EFC87"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 xml:space="preserve">88 </w:t>
      </w:r>
      <w:r w:rsidRPr="004434F8">
        <w:rPr>
          <w:color w:val="000000" w:themeColor="text1"/>
        </w:rPr>
        <w:t>System Center Server Management Suite Datacenter</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_Toc340767297 \h </w:instrText>
      </w:r>
      <w:r w:rsidRPr="00E53D01">
        <w:rPr>
          <w:color w:val="000000" w:themeColor="text1"/>
        </w:rPr>
      </w:r>
      <w:r w:rsidRPr="00E53D01">
        <w:rPr>
          <w:color w:val="000000" w:themeColor="text1"/>
        </w:rPr>
        <w:fldChar w:fldCharType="separate"/>
      </w:r>
      <w:r w:rsidR="00153BBE">
        <w:rPr>
          <w:color w:val="000000" w:themeColor="text1"/>
        </w:rPr>
        <w:t>187</w:t>
      </w:r>
      <w:r w:rsidRPr="00E53D01">
        <w:rPr>
          <w:color w:val="000000" w:themeColor="text1"/>
        </w:rPr>
        <w:fldChar w:fldCharType="end"/>
      </w:r>
    </w:p>
    <w:p w14:paraId="5D8EFC88" w14:textId="77777777" w:rsidR="009D7A1C" w:rsidRPr="004434F8" w:rsidRDefault="009D7A1C" w:rsidP="00E53D01">
      <w:pPr>
        <w:pStyle w:val="TOC3"/>
        <w:ind w:left="202" w:hanging="202"/>
        <w:rPr>
          <w:rFonts w:asciiTheme="minorHAnsi" w:eastAsiaTheme="minorEastAsia" w:hAnsiTheme="minorHAnsi" w:cstheme="minorBidi"/>
          <w:bCs w:val="0"/>
          <w:color w:val="000000" w:themeColor="text1"/>
          <w:sz w:val="22"/>
          <w:szCs w:val="22"/>
          <w:lang w:val="ru-RU"/>
        </w:rPr>
      </w:pPr>
      <w:r w:rsidRPr="00E53D01">
        <w:rPr>
          <w:caps/>
          <w:color w:val="000000" w:themeColor="text1"/>
          <w:vertAlign w:val="superscript"/>
          <w:lang w:val="ru-RU"/>
        </w:rPr>
        <w:t>89</w:t>
      </w:r>
      <w:r w:rsidRPr="00E53D01">
        <w:rPr>
          <w:color w:val="000000" w:themeColor="text1"/>
          <w:lang w:val="ru-RU"/>
        </w:rPr>
        <w:t xml:space="preserve"> System Center Service Manager 2010 — сервер управления, клиентские и</w:t>
      </w:r>
      <w:r w:rsidRPr="00E53D01">
        <w:rPr>
          <w:color w:val="000000" w:themeColor="text1"/>
        </w:rPr>
        <w:t> </w:t>
      </w:r>
      <w:r w:rsidRPr="00E53D01">
        <w:rPr>
          <w:color w:val="000000" w:themeColor="text1"/>
          <w:lang w:val="ru-RU"/>
        </w:rPr>
        <w:t xml:space="preserve">серверные лицензии </w:t>
      </w:r>
      <w:r w:rsidR="00E53D01" w:rsidRPr="004434F8">
        <w:rPr>
          <w:color w:val="000000" w:themeColor="text1"/>
          <w:lang w:val="ru-RU"/>
        </w:rPr>
        <w:br/>
      </w:r>
      <w:r w:rsidRPr="00E53D01">
        <w:rPr>
          <w:color w:val="000000" w:themeColor="text1"/>
          <w:lang w:val="ru-RU"/>
        </w:rPr>
        <w:t>на управление</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340767298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187</w:t>
      </w:r>
      <w:r w:rsidRPr="00E53D01">
        <w:rPr>
          <w:color w:val="000000" w:themeColor="text1"/>
        </w:rPr>
        <w:fldChar w:fldCharType="end"/>
      </w:r>
    </w:p>
    <w:p w14:paraId="5D8EFC89" w14:textId="77777777" w:rsidR="009D7A1C" w:rsidRPr="004434F8" w:rsidRDefault="009D7A1C">
      <w:pPr>
        <w:pStyle w:val="TOC3"/>
        <w:rPr>
          <w:rFonts w:asciiTheme="minorHAnsi" w:eastAsiaTheme="minorEastAsia" w:hAnsiTheme="minorHAnsi" w:cstheme="minorBidi"/>
          <w:bCs w:val="0"/>
          <w:color w:val="000000" w:themeColor="text1"/>
          <w:sz w:val="22"/>
          <w:szCs w:val="22"/>
          <w:lang w:val="ru-RU"/>
        </w:rPr>
      </w:pPr>
      <w:r w:rsidRPr="00E53D01">
        <w:rPr>
          <w:caps/>
          <w:color w:val="000000" w:themeColor="text1"/>
          <w:vertAlign w:val="superscript"/>
          <w:lang w:val="ru-RU"/>
        </w:rPr>
        <w:t>90</w:t>
      </w:r>
      <w:r w:rsidRPr="00E53D01">
        <w:rPr>
          <w:color w:val="000000" w:themeColor="text1"/>
          <w:lang w:val="ru-RU"/>
        </w:rPr>
        <w:t xml:space="preserve"> System Center Virtual Machine Manager 2008 R2 — клиентские и серверные лицензии на управление</w:t>
      </w:r>
      <w:r w:rsidRPr="004434F8">
        <w:rPr>
          <w:color w:val="000000" w:themeColor="text1"/>
          <w:lang w:val="ru-RU"/>
        </w:rPr>
        <w:tab/>
      </w:r>
      <w:r w:rsidRPr="00E53D01">
        <w:rPr>
          <w:color w:val="000000" w:themeColor="text1"/>
        </w:rPr>
        <w:fldChar w:fldCharType="begin"/>
      </w:r>
      <w:r w:rsidRPr="004434F8">
        <w:rPr>
          <w:color w:val="000000" w:themeColor="text1"/>
          <w:lang w:val="ru-RU"/>
        </w:rPr>
        <w:instrText xml:space="preserve"> </w:instrText>
      </w:r>
      <w:r w:rsidRPr="00E53D01">
        <w:rPr>
          <w:color w:val="000000" w:themeColor="text1"/>
        </w:rPr>
        <w:instrText>PAGEREF</w:instrText>
      </w:r>
      <w:r w:rsidRPr="004434F8">
        <w:rPr>
          <w:color w:val="000000" w:themeColor="text1"/>
          <w:lang w:val="ru-RU"/>
        </w:rPr>
        <w:instrText xml:space="preserve"> _</w:instrText>
      </w:r>
      <w:r w:rsidRPr="00E53D01">
        <w:rPr>
          <w:color w:val="000000" w:themeColor="text1"/>
        </w:rPr>
        <w:instrText>Toc</w:instrText>
      </w:r>
      <w:r w:rsidRPr="004434F8">
        <w:rPr>
          <w:color w:val="000000" w:themeColor="text1"/>
          <w:lang w:val="ru-RU"/>
        </w:rPr>
        <w:instrText>340767299 \</w:instrText>
      </w:r>
      <w:r w:rsidRPr="00E53D01">
        <w:rPr>
          <w:color w:val="000000" w:themeColor="text1"/>
        </w:rPr>
        <w:instrText>h</w:instrText>
      </w:r>
      <w:r w:rsidRPr="004434F8">
        <w:rPr>
          <w:color w:val="000000" w:themeColor="text1"/>
          <w:lang w:val="ru-RU"/>
        </w:rPr>
        <w:instrText xml:space="preserve"> </w:instrText>
      </w:r>
      <w:r w:rsidRPr="00E53D01">
        <w:rPr>
          <w:color w:val="000000" w:themeColor="text1"/>
        </w:rPr>
      </w:r>
      <w:r w:rsidRPr="00E53D01">
        <w:rPr>
          <w:color w:val="000000" w:themeColor="text1"/>
        </w:rPr>
        <w:fldChar w:fldCharType="separate"/>
      </w:r>
      <w:r w:rsidR="00153BBE">
        <w:rPr>
          <w:color w:val="000000" w:themeColor="text1"/>
          <w:lang w:val="ru-RU"/>
        </w:rPr>
        <w:t>187</w:t>
      </w:r>
      <w:r w:rsidRPr="00E53D01">
        <w:rPr>
          <w:color w:val="000000" w:themeColor="text1"/>
        </w:rPr>
        <w:fldChar w:fldCharType="end"/>
      </w:r>
    </w:p>
    <w:p w14:paraId="5D8EFC8A"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olor w:val="000000" w:themeColor="text1"/>
          <w:vertAlign w:val="superscript"/>
        </w:rPr>
        <w:t xml:space="preserve">91 </w:t>
      </w:r>
      <w:r w:rsidRPr="004434F8">
        <w:rPr>
          <w:color w:val="000000" w:themeColor="text1"/>
        </w:rPr>
        <w:t>System Center 2012</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_Toc340767300 \h </w:instrText>
      </w:r>
      <w:r w:rsidRPr="00E53D01">
        <w:rPr>
          <w:color w:val="000000" w:themeColor="text1"/>
        </w:rPr>
      </w:r>
      <w:r w:rsidRPr="00E53D01">
        <w:rPr>
          <w:color w:val="000000" w:themeColor="text1"/>
        </w:rPr>
        <w:fldChar w:fldCharType="separate"/>
      </w:r>
      <w:r w:rsidR="00153BBE">
        <w:rPr>
          <w:color w:val="000000" w:themeColor="text1"/>
        </w:rPr>
        <w:t>187</w:t>
      </w:r>
      <w:r w:rsidRPr="00E53D01">
        <w:rPr>
          <w:color w:val="000000" w:themeColor="text1"/>
        </w:rPr>
        <w:fldChar w:fldCharType="end"/>
      </w:r>
    </w:p>
    <w:p w14:paraId="5D8EFC8B"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92</w:t>
      </w:r>
      <w:r w:rsidRPr="004434F8">
        <w:rPr>
          <w:color w:val="000000" w:themeColor="text1"/>
        </w:rPr>
        <w:t xml:space="preserve"> System Center 2012 Endpoint Protection</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_Toc340767301 \h </w:instrText>
      </w:r>
      <w:r w:rsidRPr="00E53D01">
        <w:rPr>
          <w:color w:val="000000" w:themeColor="text1"/>
        </w:rPr>
      </w:r>
      <w:r w:rsidRPr="00E53D01">
        <w:rPr>
          <w:color w:val="000000" w:themeColor="text1"/>
        </w:rPr>
        <w:fldChar w:fldCharType="separate"/>
      </w:r>
      <w:r w:rsidR="00153BBE">
        <w:rPr>
          <w:color w:val="000000" w:themeColor="text1"/>
        </w:rPr>
        <w:t>191</w:t>
      </w:r>
      <w:r w:rsidRPr="00E53D01">
        <w:rPr>
          <w:color w:val="000000" w:themeColor="text1"/>
        </w:rPr>
        <w:fldChar w:fldCharType="end"/>
      </w:r>
    </w:p>
    <w:p w14:paraId="5D8EFC8C"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93</w:t>
      </w:r>
      <w:r w:rsidRPr="004434F8">
        <w:rPr>
          <w:color w:val="000000" w:themeColor="text1"/>
        </w:rPr>
        <w:t xml:space="preserve"> TechNet Plus Single User</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_Toc340767302 \h </w:instrText>
      </w:r>
      <w:r w:rsidRPr="00E53D01">
        <w:rPr>
          <w:color w:val="000000" w:themeColor="text1"/>
        </w:rPr>
      </w:r>
      <w:r w:rsidRPr="00E53D01">
        <w:rPr>
          <w:color w:val="000000" w:themeColor="text1"/>
        </w:rPr>
        <w:fldChar w:fldCharType="separate"/>
      </w:r>
      <w:r w:rsidR="00153BBE">
        <w:rPr>
          <w:color w:val="000000" w:themeColor="text1"/>
        </w:rPr>
        <w:t>191</w:t>
      </w:r>
      <w:r w:rsidRPr="00E53D01">
        <w:rPr>
          <w:color w:val="000000" w:themeColor="text1"/>
        </w:rPr>
        <w:fldChar w:fldCharType="end"/>
      </w:r>
    </w:p>
    <w:p w14:paraId="5D8EFC8D"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94</w:t>
      </w:r>
      <w:r w:rsidRPr="004434F8">
        <w:rPr>
          <w:caps/>
          <w:color w:val="000000" w:themeColor="text1"/>
        </w:rPr>
        <w:t xml:space="preserve"> </w:t>
      </w:r>
      <w:r w:rsidRPr="004434F8">
        <w:rPr>
          <w:color w:val="000000" w:themeColor="text1"/>
        </w:rPr>
        <w:t xml:space="preserve">VDI Standard Suite </w:t>
      </w:r>
      <w:r w:rsidRPr="00E53D01">
        <w:rPr>
          <w:color w:val="000000" w:themeColor="text1"/>
          <w:lang w:val="ru-RU"/>
        </w:rPr>
        <w:t>и</w:t>
      </w:r>
      <w:r w:rsidRPr="004434F8">
        <w:rPr>
          <w:color w:val="000000" w:themeColor="text1"/>
        </w:rPr>
        <w:t xml:space="preserve"> Premium Suite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_Toc340767303 \h </w:instrText>
      </w:r>
      <w:r w:rsidRPr="00E53D01">
        <w:rPr>
          <w:color w:val="000000" w:themeColor="text1"/>
        </w:rPr>
      </w:r>
      <w:r w:rsidRPr="00E53D01">
        <w:rPr>
          <w:color w:val="000000" w:themeColor="text1"/>
        </w:rPr>
        <w:fldChar w:fldCharType="separate"/>
      </w:r>
      <w:r w:rsidR="00153BBE">
        <w:rPr>
          <w:color w:val="000000" w:themeColor="text1"/>
        </w:rPr>
        <w:t>191</w:t>
      </w:r>
      <w:r w:rsidRPr="00E53D01">
        <w:rPr>
          <w:color w:val="000000" w:themeColor="text1"/>
        </w:rPr>
        <w:fldChar w:fldCharType="end"/>
      </w:r>
    </w:p>
    <w:p w14:paraId="5D8EFC8E"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95</w:t>
      </w:r>
      <w:r w:rsidRPr="004434F8">
        <w:rPr>
          <w:rFonts w:cs="Tahoma"/>
          <w:caps/>
          <w:color w:val="000000" w:themeColor="text1"/>
        </w:rPr>
        <w:t xml:space="preserve"> </w:t>
      </w:r>
      <w:r w:rsidRPr="00E53D01">
        <w:rPr>
          <w:rFonts w:cs="Tahoma"/>
          <w:color w:val="000000" w:themeColor="text1"/>
          <w:lang w:val="ru-RU"/>
        </w:rPr>
        <w:t>Службы</w:t>
      </w:r>
      <w:r w:rsidRPr="004434F8">
        <w:rPr>
          <w:rFonts w:cs="Tahoma"/>
          <w:color w:val="000000" w:themeColor="text1"/>
        </w:rPr>
        <w:t xml:space="preserve"> Windows Azure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_Toc340767304 \h </w:instrText>
      </w:r>
      <w:r w:rsidRPr="00E53D01">
        <w:rPr>
          <w:color w:val="000000" w:themeColor="text1"/>
        </w:rPr>
      </w:r>
      <w:r w:rsidRPr="00E53D01">
        <w:rPr>
          <w:color w:val="000000" w:themeColor="text1"/>
        </w:rPr>
        <w:fldChar w:fldCharType="separate"/>
      </w:r>
      <w:r w:rsidR="00153BBE">
        <w:rPr>
          <w:color w:val="000000" w:themeColor="text1"/>
        </w:rPr>
        <w:t>191</w:t>
      </w:r>
      <w:r w:rsidRPr="00E53D01">
        <w:rPr>
          <w:color w:val="000000" w:themeColor="text1"/>
        </w:rPr>
        <w:fldChar w:fldCharType="end"/>
      </w:r>
    </w:p>
    <w:p w14:paraId="5D8EFC8F"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96</w:t>
      </w:r>
      <w:r w:rsidRPr="004434F8">
        <w:rPr>
          <w:rFonts w:cs="Tahoma"/>
          <w:color w:val="000000" w:themeColor="text1"/>
        </w:rPr>
        <w:t xml:space="preserve"> Windows Embedded Device Manager 2011 – </w:t>
      </w:r>
      <w:r w:rsidRPr="00E53D01">
        <w:rPr>
          <w:rFonts w:cs="Tahoma"/>
          <w:color w:val="000000" w:themeColor="text1"/>
          <w:lang w:val="ru-RU"/>
        </w:rPr>
        <w:t>лицензия</w:t>
      </w:r>
      <w:r w:rsidRPr="004434F8">
        <w:rPr>
          <w:rFonts w:cs="Tahoma"/>
          <w:color w:val="000000" w:themeColor="text1"/>
        </w:rPr>
        <w:t xml:space="preserve"> </w:t>
      </w:r>
      <w:r w:rsidRPr="00E53D01">
        <w:rPr>
          <w:rFonts w:cs="Tahoma"/>
          <w:color w:val="000000" w:themeColor="text1"/>
          <w:lang w:val="ru-RU"/>
        </w:rPr>
        <w:t>на</w:t>
      </w:r>
      <w:r w:rsidRPr="004434F8">
        <w:rPr>
          <w:rFonts w:cs="Tahoma"/>
          <w:color w:val="000000" w:themeColor="text1"/>
        </w:rPr>
        <w:t xml:space="preserve"> </w:t>
      </w:r>
      <w:r w:rsidRPr="00E53D01">
        <w:rPr>
          <w:rFonts w:cs="Tahoma"/>
          <w:color w:val="000000" w:themeColor="text1"/>
          <w:lang w:val="ru-RU"/>
        </w:rPr>
        <w:t>сервер</w:t>
      </w:r>
      <w:r w:rsidRPr="004434F8">
        <w:rPr>
          <w:rFonts w:cs="Tahoma"/>
          <w:color w:val="000000" w:themeColor="text1"/>
        </w:rPr>
        <w:t xml:space="preserve"> </w:t>
      </w:r>
      <w:r w:rsidRPr="00E53D01">
        <w:rPr>
          <w:rFonts w:cs="Tahoma"/>
          <w:color w:val="000000" w:themeColor="text1"/>
          <w:lang w:val="ru-RU"/>
        </w:rPr>
        <w:t>управления</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_Toc340767305 \h </w:instrText>
      </w:r>
      <w:r w:rsidRPr="00E53D01">
        <w:rPr>
          <w:color w:val="000000" w:themeColor="text1"/>
        </w:rPr>
      </w:r>
      <w:r w:rsidRPr="00E53D01">
        <w:rPr>
          <w:color w:val="000000" w:themeColor="text1"/>
        </w:rPr>
        <w:fldChar w:fldCharType="separate"/>
      </w:r>
      <w:r w:rsidR="00153BBE">
        <w:rPr>
          <w:color w:val="000000" w:themeColor="text1"/>
        </w:rPr>
        <w:t>192</w:t>
      </w:r>
      <w:r w:rsidRPr="00E53D01">
        <w:rPr>
          <w:color w:val="000000" w:themeColor="text1"/>
        </w:rPr>
        <w:fldChar w:fldCharType="end"/>
      </w:r>
    </w:p>
    <w:p w14:paraId="5D8EFC90" w14:textId="77777777" w:rsidR="009D7A1C" w:rsidRPr="00E53D01" w:rsidRDefault="009D7A1C">
      <w:pPr>
        <w:pStyle w:val="TOC3"/>
        <w:rPr>
          <w:rFonts w:asciiTheme="minorHAnsi" w:eastAsiaTheme="minorEastAsia" w:hAnsiTheme="minorHAnsi" w:cstheme="minorBidi"/>
          <w:bCs w:val="0"/>
          <w:color w:val="000000" w:themeColor="text1"/>
          <w:sz w:val="22"/>
          <w:szCs w:val="22"/>
          <w:lang w:val="de-DE"/>
        </w:rPr>
      </w:pPr>
      <w:r w:rsidRPr="004434F8">
        <w:rPr>
          <w:caps/>
          <w:color w:val="000000" w:themeColor="text1"/>
          <w:vertAlign w:val="superscript"/>
        </w:rPr>
        <w:t xml:space="preserve">97 </w:t>
      </w:r>
      <w:r w:rsidRPr="004434F8">
        <w:rPr>
          <w:color w:val="000000" w:themeColor="text1"/>
        </w:rPr>
        <w:t xml:space="preserve">EBS 2008 Standard </w:t>
      </w:r>
      <w:r w:rsidRPr="00E53D01">
        <w:rPr>
          <w:color w:val="000000" w:themeColor="text1"/>
          <w:lang w:val="ru-RU"/>
        </w:rPr>
        <w:t>и</w:t>
      </w:r>
      <w:r w:rsidRPr="004434F8">
        <w:rPr>
          <w:color w:val="000000" w:themeColor="text1"/>
        </w:rPr>
        <w:t xml:space="preserve"> EBS 2008 Premium</w:t>
      </w:r>
      <w:r w:rsidRPr="00E53D01">
        <w:rPr>
          <w:color w:val="000000" w:themeColor="text1"/>
          <w:lang w:val="de-DE"/>
        </w:rPr>
        <w:tab/>
      </w:r>
      <w:r w:rsidRPr="00E53D01">
        <w:rPr>
          <w:color w:val="000000" w:themeColor="text1"/>
        </w:rPr>
        <w:fldChar w:fldCharType="begin"/>
      </w:r>
      <w:r w:rsidRPr="00E53D01">
        <w:rPr>
          <w:color w:val="000000" w:themeColor="text1"/>
          <w:lang w:val="de-DE"/>
        </w:rPr>
        <w:instrText xml:space="preserve"> PAGEREF _Toc340767306 \h </w:instrText>
      </w:r>
      <w:r w:rsidRPr="00E53D01">
        <w:rPr>
          <w:color w:val="000000" w:themeColor="text1"/>
        </w:rPr>
      </w:r>
      <w:r w:rsidRPr="00E53D01">
        <w:rPr>
          <w:color w:val="000000" w:themeColor="text1"/>
        </w:rPr>
        <w:fldChar w:fldCharType="separate"/>
      </w:r>
      <w:r w:rsidR="00153BBE">
        <w:rPr>
          <w:color w:val="000000" w:themeColor="text1"/>
          <w:lang w:val="de-DE"/>
        </w:rPr>
        <w:t>193</w:t>
      </w:r>
      <w:r w:rsidRPr="00E53D01">
        <w:rPr>
          <w:color w:val="000000" w:themeColor="text1"/>
        </w:rPr>
        <w:fldChar w:fldCharType="end"/>
      </w:r>
    </w:p>
    <w:p w14:paraId="5D8EFC91"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 xml:space="preserve">98 </w:t>
      </w:r>
      <w:r w:rsidRPr="004434F8">
        <w:rPr>
          <w:color w:val="000000" w:themeColor="text1"/>
        </w:rPr>
        <w:t>Windows HPC Server 2008 R2 Suite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_Toc340767307 \h </w:instrText>
      </w:r>
      <w:r w:rsidRPr="00E53D01">
        <w:rPr>
          <w:color w:val="000000" w:themeColor="text1"/>
        </w:rPr>
      </w:r>
      <w:r w:rsidRPr="00E53D01">
        <w:rPr>
          <w:color w:val="000000" w:themeColor="text1"/>
        </w:rPr>
        <w:fldChar w:fldCharType="separate"/>
      </w:r>
      <w:r w:rsidR="00153BBE">
        <w:rPr>
          <w:color w:val="000000" w:themeColor="text1"/>
        </w:rPr>
        <w:t>195</w:t>
      </w:r>
      <w:r w:rsidRPr="00E53D01">
        <w:rPr>
          <w:color w:val="000000" w:themeColor="text1"/>
        </w:rPr>
        <w:fldChar w:fldCharType="end"/>
      </w:r>
    </w:p>
    <w:p w14:paraId="5D8EFC92"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 xml:space="preserve">99 </w:t>
      </w:r>
      <w:r w:rsidRPr="004434F8">
        <w:rPr>
          <w:rFonts w:cs="Tahoma"/>
          <w:color w:val="000000" w:themeColor="text1"/>
        </w:rPr>
        <w:t>Windows Intune Add-on (</w:t>
      </w:r>
      <w:r w:rsidRPr="00E53D01">
        <w:rPr>
          <w:rFonts w:cs="Tahoma"/>
          <w:color w:val="000000" w:themeColor="text1"/>
          <w:lang w:val="ru-RU"/>
        </w:rPr>
        <w:t>на</w:t>
      </w:r>
      <w:r w:rsidRPr="004434F8">
        <w:rPr>
          <w:rFonts w:cs="Tahoma"/>
          <w:color w:val="000000" w:themeColor="text1"/>
        </w:rPr>
        <w:t xml:space="preserve"> </w:t>
      </w:r>
      <w:r w:rsidRPr="00E53D01">
        <w:rPr>
          <w:rFonts w:cs="Tahoma"/>
          <w:color w:val="000000" w:themeColor="text1"/>
          <w:lang w:val="ru-RU"/>
        </w:rPr>
        <w:t>устройство</w:t>
      </w:r>
      <w:r w:rsidRPr="004434F8">
        <w:rPr>
          <w:rFonts w:cs="Tahoma"/>
          <w:color w:val="000000" w:themeColor="text1"/>
        </w:rPr>
        <w:t>)</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_Toc340767308 \h </w:instrText>
      </w:r>
      <w:r w:rsidRPr="00E53D01">
        <w:rPr>
          <w:color w:val="000000" w:themeColor="text1"/>
        </w:rPr>
      </w:r>
      <w:r w:rsidRPr="00E53D01">
        <w:rPr>
          <w:color w:val="000000" w:themeColor="text1"/>
        </w:rPr>
        <w:fldChar w:fldCharType="separate"/>
      </w:r>
      <w:r w:rsidR="00153BBE">
        <w:rPr>
          <w:color w:val="000000" w:themeColor="text1"/>
        </w:rPr>
        <w:t>196</w:t>
      </w:r>
      <w:r w:rsidRPr="00E53D01">
        <w:rPr>
          <w:color w:val="000000" w:themeColor="text1"/>
        </w:rPr>
        <w:fldChar w:fldCharType="end"/>
      </w:r>
    </w:p>
    <w:p w14:paraId="5D8EFC93"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 xml:space="preserve">100 </w:t>
      </w:r>
      <w:r w:rsidRPr="004434F8">
        <w:rPr>
          <w:rFonts w:cs="Tahoma"/>
          <w:color w:val="000000" w:themeColor="text1"/>
        </w:rPr>
        <w:t>Windows Multipoint Server 2012 Standard</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_Toc340767309 \h </w:instrText>
      </w:r>
      <w:r w:rsidRPr="00E53D01">
        <w:rPr>
          <w:color w:val="000000" w:themeColor="text1"/>
        </w:rPr>
      </w:r>
      <w:r w:rsidRPr="00E53D01">
        <w:rPr>
          <w:color w:val="000000" w:themeColor="text1"/>
        </w:rPr>
        <w:fldChar w:fldCharType="separate"/>
      </w:r>
      <w:r w:rsidR="00153BBE">
        <w:rPr>
          <w:color w:val="000000" w:themeColor="text1"/>
        </w:rPr>
        <w:t>196</w:t>
      </w:r>
      <w:r w:rsidRPr="00E53D01">
        <w:rPr>
          <w:color w:val="000000" w:themeColor="text1"/>
        </w:rPr>
        <w:fldChar w:fldCharType="end"/>
      </w:r>
    </w:p>
    <w:p w14:paraId="5D8EFC94"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 xml:space="preserve">101 </w:t>
      </w:r>
      <w:r w:rsidRPr="004434F8">
        <w:rPr>
          <w:rFonts w:cs="Tahoma"/>
          <w:color w:val="000000" w:themeColor="text1"/>
        </w:rPr>
        <w:t>Windows Multipoint Server 2012 Premium</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_Toc340767310 \h </w:instrText>
      </w:r>
      <w:r w:rsidRPr="00E53D01">
        <w:rPr>
          <w:color w:val="000000" w:themeColor="text1"/>
        </w:rPr>
      </w:r>
      <w:r w:rsidRPr="00E53D01">
        <w:rPr>
          <w:color w:val="000000" w:themeColor="text1"/>
        </w:rPr>
        <w:fldChar w:fldCharType="separate"/>
      </w:r>
      <w:r w:rsidR="00153BBE">
        <w:rPr>
          <w:color w:val="000000" w:themeColor="text1"/>
        </w:rPr>
        <w:t>196</w:t>
      </w:r>
      <w:r w:rsidRPr="00E53D01">
        <w:rPr>
          <w:color w:val="000000" w:themeColor="text1"/>
        </w:rPr>
        <w:fldChar w:fldCharType="end"/>
      </w:r>
    </w:p>
    <w:p w14:paraId="5D8EFC95"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102</w:t>
      </w:r>
      <w:r w:rsidRPr="004434F8">
        <w:rPr>
          <w:rFonts w:cs="Tahoma"/>
          <w:color w:val="000000" w:themeColor="text1"/>
        </w:rPr>
        <w:t xml:space="preserve"> Windows Multipoint Server 2012 CAL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_Toc340767311 \h </w:instrText>
      </w:r>
      <w:r w:rsidRPr="00E53D01">
        <w:rPr>
          <w:color w:val="000000" w:themeColor="text1"/>
        </w:rPr>
      </w:r>
      <w:r w:rsidRPr="00E53D01">
        <w:rPr>
          <w:color w:val="000000" w:themeColor="text1"/>
        </w:rPr>
        <w:fldChar w:fldCharType="separate"/>
      </w:r>
      <w:r w:rsidR="00153BBE">
        <w:rPr>
          <w:color w:val="000000" w:themeColor="text1"/>
        </w:rPr>
        <w:t>196</w:t>
      </w:r>
      <w:r w:rsidRPr="00E53D01">
        <w:rPr>
          <w:color w:val="000000" w:themeColor="text1"/>
        </w:rPr>
        <w:fldChar w:fldCharType="end"/>
      </w:r>
    </w:p>
    <w:p w14:paraId="5D8EFC96"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103</w:t>
      </w:r>
      <w:r w:rsidRPr="004434F8">
        <w:rPr>
          <w:color w:val="000000" w:themeColor="text1"/>
        </w:rPr>
        <w:t xml:space="preserve"> Windows Server 2008 R2 HPC Edition</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_Toc340767312 \h </w:instrText>
      </w:r>
      <w:r w:rsidRPr="00E53D01">
        <w:rPr>
          <w:color w:val="000000" w:themeColor="text1"/>
        </w:rPr>
      </w:r>
      <w:r w:rsidRPr="00E53D01">
        <w:rPr>
          <w:color w:val="000000" w:themeColor="text1"/>
        </w:rPr>
        <w:fldChar w:fldCharType="separate"/>
      </w:r>
      <w:r w:rsidR="00153BBE">
        <w:rPr>
          <w:color w:val="000000" w:themeColor="text1"/>
        </w:rPr>
        <w:t>196</w:t>
      </w:r>
      <w:r w:rsidRPr="00E53D01">
        <w:rPr>
          <w:color w:val="000000" w:themeColor="text1"/>
        </w:rPr>
        <w:fldChar w:fldCharType="end"/>
      </w:r>
    </w:p>
    <w:p w14:paraId="5D8EFC97"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104</w:t>
      </w:r>
      <w:r w:rsidRPr="004434F8">
        <w:rPr>
          <w:color w:val="000000" w:themeColor="text1"/>
        </w:rPr>
        <w:t xml:space="preserve"> Windows Server 2008 R2 Enterprise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_Toc340767313 \h </w:instrText>
      </w:r>
      <w:r w:rsidRPr="00E53D01">
        <w:rPr>
          <w:color w:val="000000" w:themeColor="text1"/>
        </w:rPr>
      </w:r>
      <w:r w:rsidRPr="00E53D01">
        <w:rPr>
          <w:color w:val="000000" w:themeColor="text1"/>
        </w:rPr>
        <w:fldChar w:fldCharType="separate"/>
      </w:r>
      <w:r w:rsidR="00153BBE">
        <w:rPr>
          <w:color w:val="000000" w:themeColor="text1"/>
        </w:rPr>
        <w:t>197</w:t>
      </w:r>
      <w:r w:rsidRPr="00E53D01">
        <w:rPr>
          <w:color w:val="000000" w:themeColor="text1"/>
        </w:rPr>
        <w:fldChar w:fldCharType="end"/>
      </w:r>
    </w:p>
    <w:p w14:paraId="5D8EFC98"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 xml:space="preserve">106 </w:t>
      </w:r>
      <w:r w:rsidRPr="004434F8">
        <w:rPr>
          <w:color w:val="000000" w:themeColor="text1"/>
        </w:rPr>
        <w:t>Windows Server 2012 CAL</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_Toc340767314 \h </w:instrText>
      </w:r>
      <w:r w:rsidRPr="00E53D01">
        <w:rPr>
          <w:color w:val="000000" w:themeColor="text1"/>
        </w:rPr>
      </w:r>
      <w:r w:rsidRPr="00E53D01">
        <w:rPr>
          <w:color w:val="000000" w:themeColor="text1"/>
        </w:rPr>
        <w:fldChar w:fldCharType="separate"/>
      </w:r>
      <w:r w:rsidR="00153BBE">
        <w:rPr>
          <w:color w:val="000000" w:themeColor="text1"/>
        </w:rPr>
        <w:t>199</w:t>
      </w:r>
      <w:r w:rsidRPr="00E53D01">
        <w:rPr>
          <w:color w:val="000000" w:themeColor="text1"/>
        </w:rPr>
        <w:fldChar w:fldCharType="end"/>
      </w:r>
    </w:p>
    <w:p w14:paraId="5D8EFC99"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 xml:space="preserve">107 </w:t>
      </w:r>
      <w:r w:rsidRPr="004434F8">
        <w:rPr>
          <w:color w:val="000000" w:themeColor="text1"/>
        </w:rPr>
        <w:t>Windows Server 2008 R2 Datacenter</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_Toc340767315 \h </w:instrText>
      </w:r>
      <w:r w:rsidRPr="00E53D01">
        <w:rPr>
          <w:color w:val="000000" w:themeColor="text1"/>
        </w:rPr>
      </w:r>
      <w:r w:rsidRPr="00E53D01">
        <w:rPr>
          <w:color w:val="000000" w:themeColor="text1"/>
        </w:rPr>
        <w:fldChar w:fldCharType="separate"/>
      </w:r>
      <w:r w:rsidR="00153BBE">
        <w:rPr>
          <w:color w:val="000000" w:themeColor="text1"/>
        </w:rPr>
        <w:t>199</w:t>
      </w:r>
      <w:r w:rsidRPr="00E53D01">
        <w:rPr>
          <w:color w:val="000000" w:themeColor="text1"/>
        </w:rPr>
        <w:fldChar w:fldCharType="end"/>
      </w:r>
    </w:p>
    <w:p w14:paraId="5D8EFC9A"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108</w:t>
      </w:r>
      <w:r w:rsidRPr="004434F8">
        <w:rPr>
          <w:color w:val="000000" w:themeColor="text1"/>
        </w:rPr>
        <w:t xml:space="preserve"> Windows Server 2008 R2 Standard</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_Toc340767316 \h </w:instrText>
      </w:r>
      <w:r w:rsidRPr="00E53D01">
        <w:rPr>
          <w:color w:val="000000" w:themeColor="text1"/>
        </w:rPr>
      </w:r>
      <w:r w:rsidRPr="00E53D01">
        <w:rPr>
          <w:color w:val="000000" w:themeColor="text1"/>
        </w:rPr>
        <w:fldChar w:fldCharType="separate"/>
      </w:r>
      <w:r w:rsidR="00153BBE">
        <w:rPr>
          <w:color w:val="000000" w:themeColor="text1"/>
        </w:rPr>
        <w:t>200</w:t>
      </w:r>
      <w:r w:rsidRPr="00E53D01">
        <w:rPr>
          <w:color w:val="000000" w:themeColor="text1"/>
        </w:rPr>
        <w:fldChar w:fldCharType="end"/>
      </w:r>
    </w:p>
    <w:p w14:paraId="5D8EFC9B"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109</w:t>
      </w:r>
      <w:r w:rsidRPr="004434F8">
        <w:rPr>
          <w:color w:val="000000" w:themeColor="text1"/>
        </w:rPr>
        <w:t xml:space="preserve"> Windows Web Server</w:t>
      </w:r>
      <w:r w:rsidRPr="004434F8">
        <w:rPr>
          <w:color w:val="000000" w:themeColor="text1"/>
          <w:vertAlign w:val="superscript"/>
        </w:rPr>
        <w:t>®</w:t>
      </w:r>
      <w:r w:rsidRPr="004434F8">
        <w:rPr>
          <w:color w:val="000000" w:themeColor="text1"/>
        </w:rPr>
        <w:t xml:space="preserve"> 2008 R2</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_Toc340767317 \h </w:instrText>
      </w:r>
      <w:r w:rsidRPr="00E53D01">
        <w:rPr>
          <w:color w:val="000000" w:themeColor="text1"/>
        </w:rPr>
      </w:r>
      <w:r w:rsidRPr="00E53D01">
        <w:rPr>
          <w:color w:val="000000" w:themeColor="text1"/>
        </w:rPr>
        <w:fldChar w:fldCharType="separate"/>
      </w:r>
      <w:r w:rsidR="00153BBE">
        <w:rPr>
          <w:color w:val="000000" w:themeColor="text1"/>
        </w:rPr>
        <w:t>201</w:t>
      </w:r>
      <w:r w:rsidRPr="00E53D01">
        <w:rPr>
          <w:color w:val="000000" w:themeColor="text1"/>
        </w:rPr>
        <w:fldChar w:fldCharType="end"/>
      </w:r>
    </w:p>
    <w:p w14:paraId="5D8EFC9C"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110</w:t>
      </w:r>
      <w:r w:rsidRPr="004434F8">
        <w:rPr>
          <w:rFonts w:cs="Tahoma"/>
          <w:color w:val="000000" w:themeColor="text1"/>
        </w:rPr>
        <w:t xml:space="preserve"> Windows Small Business Server (SBS) 2008 Premium</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_Toc340767318 \h </w:instrText>
      </w:r>
      <w:r w:rsidRPr="00E53D01">
        <w:rPr>
          <w:color w:val="000000" w:themeColor="text1"/>
        </w:rPr>
      </w:r>
      <w:r w:rsidRPr="00E53D01">
        <w:rPr>
          <w:color w:val="000000" w:themeColor="text1"/>
        </w:rPr>
        <w:fldChar w:fldCharType="separate"/>
      </w:r>
      <w:r w:rsidR="00153BBE">
        <w:rPr>
          <w:color w:val="000000" w:themeColor="text1"/>
        </w:rPr>
        <w:t>202</w:t>
      </w:r>
      <w:r w:rsidRPr="00E53D01">
        <w:rPr>
          <w:color w:val="000000" w:themeColor="text1"/>
        </w:rPr>
        <w:fldChar w:fldCharType="end"/>
      </w:r>
    </w:p>
    <w:p w14:paraId="5D8EFC9D" w14:textId="77777777" w:rsidR="009D7A1C" w:rsidRPr="00E53D01" w:rsidRDefault="009D7A1C">
      <w:pPr>
        <w:pStyle w:val="TOC3"/>
        <w:rPr>
          <w:rFonts w:asciiTheme="minorHAnsi" w:eastAsiaTheme="minorEastAsia" w:hAnsiTheme="minorHAnsi" w:cstheme="minorBidi"/>
          <w:bCs w:val="0"/>
          <w:color w:val="000000" w:themeColor="text1"/>
          <w:sz w:val="22"/>
          <w:szCs w:val="22"/>
        </w:rPr>
      </w:pPr>
      <w:r w:rsidRPr="004434F8">
        <w:rPr>
          <w:caps/>
          <w:color w:val="000000" w:themeColor="text1"/>
          <w:vertAlign w:val="superscript"/>
        </w:rPr>
        <w:t>111</w:t>
      </w:r>
      <w:r w:rsidRPr="004434F8">
        <w:rPr>
          <w:color w:val="000000" w:themeColor="text1"/>
        </w:rPr>
        <w:t xml:space="preserve"> Windows Small Business Server (SBS) 2011 Standard</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_Toc340767319 \h </w:instrText>
      </w:r>
      <w:r w:rsidRPr="00E53D01">
        <w:rPr>
          <w:color w:val="000000" w:themeColor="text1"/>
        </w:rPr>
      </w:r>
      <w:r w:rsidRPr="00E53D01">
        <w:rPr>
          <w:color w:val="000000" w:themeColor="text1"/>
        </w:rPr>
        <w:fldChar w:fldCharType="separate"/>
      </w:r>
      <w:r w:rsidR="00153BBE">
        <w:rPr>
          <w:color w:val="000000" w:themeColor="text1"/>
        </w:rPr>
        <w:t>202</w:t>
      </w:r>
      <w:r w:rsidRPr="00E53D01">
        <w:rPr>
          <w:color w:val="000000" w:themeColor="text1"/>
        </w:rPr>
        <w:fldChar w:fldCharType="end"/>
      </w:r>
    </w:p>
    <w:p w14:paraId="5D8EFC9E"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112</w:t>
      </w:r>
      <w:r w:rsidRPr="004434F8">
        <w:rPr>
          <w:rFonts w:cs="Tahoma"/>
          <w:color w:val="000000" w:themeColor="text1"/>
        </w:rPr>
        <w:t xml:space="preserve"> </w:t>
      </w:r>
      <w:r w:rsidRPr="00E53D01">
        <w:rPr>
          <w:rFonts w:cs="Tahoma"/>
          <w:color w:val="000000" w:themeColor="text1"/>
          <w:lang w:val="ru-RU"/>
        </w:rPr>
        <w:t>Набор</w:t>
      </w:r>
      <w:r w:rsidRPr="004434F8">
        <w:rPr>
          <w:rFonts w:cs="Tahoma"/>
          <w:color w:val="000000" w:themeColor="text1"/>
        </w:rPr>
        <w:t xml:space="preserve"> </w:t>
      </w:r>
      <w:r w:rsidRPr="00E53D01">
        <w:rPr>
          <w:rFonts w:cs="Tahoma"/>
          <w:color w:val="000000" w:themeColor="text1"/>
          <w:lang w:val="ru-RU"/>
        </w:rPr>
        <w:t>клиентских</w:t>
      </w:r>
      <w:r w:rsidRPr="004434F8">
        <w:rPr>
          <w:rFonts w:cs="Tahoma"/>
          <w:color w:val="000000" w:themeColor="text1"/>
        </w:rPr>
        <w:t xml:space="preserve"> </w:t>
      </w:r>
      <w:r w:rsidRPr="00E53D01">
        <w:rPr>
          <w:rFonts w:cs="Tahoma"/>
          <w:color w:val="000000" w:themeColor="text1"/>
          <w:lang w:val="ru-RU"/>
        </w:rPr>
        <w:t>лицензий</w:t>
      </w:r>
      <w:r w:rsidRPr="004434F8">
        <w:rPr>
          <w:rFonts w:cs="Tahoma"/>
          <w:color w:val="000000" w:themeColor="text1"/>
        </w:rPr>
        <w:t xml:space="preserve"> Windows Small Business Server (SBS) 2011 CAL</w:t>
      </w:r>
      <w:r w:rsidRPr="00E53D01">
        <w:rPr>
          <w:rFonts w:cs="Tahoma"/>
          <w:color w:val="000000" w:themeColor="text1"/>
        </w:rPr>
        <w:t> </w:t>
      </w:r>
      <w:r w:rsidRPr="004434F8">
        <w:rPr>
          <w:rFonts w:cs="Tahoma"/>
          <w:color w:val="000000" w:themeColor="text1"/>
        </w:rPr>
        <w:t>Suite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_Toc340767320 \h </w:instrText>
      </w:r>
      <w:r w:rsidRPr="00E53D01">
        <w:rPr>
          <w:color w:val="000000" w:themeColor="text1"/>
        </w:rPr>
      </w:r>
      <w:r w:rsidRPr="00E53D01">
        <w:rPr>
          <w:color w:val="000000" w:themeColor="text1"/>
        </w:rPr>
        <w:fldChar w:fldCharType="separate"/>
      </w:r>
      <w:r w:rsidR="00153BBE">
        <w:rPr>
          <w:color w:val="000000" w:themeColor="text1"/>
        </w:rPr>
        <w:t>203</w:t>
      </w:r>
      <w:r w:rsidRPr="00E53D01">
        <w:rPr>
          <w:color w:val="000000" w:themeColor="text1"/>
        </w:rPr>
        <w:fldChar w:fldCharType="end"/>
      </w:r>
    </w:p>
    <w:p w14:paraId="5D8EFC9F"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113</w:t>
      </w:r>
      <w:r w:rsidRPr="004434F8">
        <w:rPr>
          <w:rFonts w:cs="Tahoma"/>
          <w:color w:val="000000" w:themeColor="text1"/>
        </w:rPr>
        <w:t xml:space="preserve"> Windows Small Business Server (SBS) 2011 Premium Add-on</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_Toc340767321 \h </w:instrText>
      </w:r>
      <w:r w:rsidRPr="00E53D01">
        <w:rPr>
          <w:color w:val="000000" w:themeColor="text1"/>
        </w:rPr>
      </w:r>
      <w:r w:rsidRPr="00E53D01">
        <w:rPr>
          <w:color w:val="000000" w:themeColor="text1"/>
        </w:rPr>
        <w:fldChar w:fldCharType="separate"/>
      </w:r>
      <w:r w:rsidR="00153BBE">
        <w:rPr>
          <w:color w:val="000000" w:themeColor="text1"/>
        </w:rPr>
        <w:t>204</w:t>
      </w:r>
      <w:r w:rsidRPr="00E53D01">
        <w:rPr>
          <w:color w:val="000000" w:themeColor="text1"/>
        </w:rPr>
        <w:fldChar w:fldCharType="end"/>
      </w:r>
    </w:p>
    <w:p w14:paraId="5D8EFCA0"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aps/>
          <w:color w:val="000000" w:themeColor="text1"/>
          <w:vertAlign w:val="superscript"/>
        </w:rPr>
        <w:t>114</w:t>
      </w:r>
      <w:r w:rsidRPr="004434F8">
        <w:rPr>
          <w:rFonts w:cs="Tahoma"/>
          <w:color w:val="000000" w:themeColor="text1"/>
        </w:rPr>
        <w:t xml:space="preserve"> </w:t>
      </w:r>
      <w:r w:rsidRPr="00E53D01">
        <w:rPr>
          <w:rFonts w:cs="Tahoma"/>
          <w:color w:val="000000" w:themeColor="text1"/>
          <w:lang w:val="ru-RU"/>
        </w:rPr>
        <w:t>Набор</w:t>
      </w:r>
      <w:r w:rsidRPr="004434F8">
        <w:rPr>
          <w:rFonts w:cs="Tahoma"/>
          <w:color w:val="000000" w:themeColor="text1"/>
        </w:rPr>
        <w:t xml:space="preserve"> </w:t>
      </w:r>
      <w:r w:rsidRPr="00E53D01">
        <w:rPr>
          <w:rFonts w:cs="Tahoma"/>
          <w:color w:val="000000" w:themeColor="text1"/>
          <w:lang w:val="ru-RU"/>
        </w:rPr>
        <w:t>клиентских</w:t>
      </w:r>
      <w:r w:rsidRPr="004434F8">
        <w:rPr>
          <w:rFonts w:cs="Tahoma"/>
          <w:color w:val="000000" w:themeColor="text1"/>
        </w:rPr>
        <w:t xml:space="preserve"> </w:t>
      </w:r>
      <w:r w:rsidRPr="00E53D01">
        <w:rPr>
          <w:rFonts w:cs="Tahoma"/>
          <w:color w:val="000000" w:themeColor="text1"/>
          <w:lang w:val="ru-RU"/>
        </w:rPr>
        <w:t>лицензий</w:t>
      </w:r>
      <w:r w:rsidRPr="004434F8">
        <w:rPr>
          <w:rFonts w:cs="Tahoma"/>
          <w:color w:val="000000" w:themeColor="text1"/>
        </w:rPr>
        <w:t xml:space="preserve"> Windows Small Business Server (SBS) 2011 Premium Add-on CAL Suite</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_Toc340767322 \h </w:instrText>
      </w:r>
      <w:r w:rsidRPr="00E53D01">
        <w:rPr>
          <w:color w:val="000000" w:themeColor="text1"/>
        </w:rPr>
      </w:r>
      <w:r w:rsidRPr="00E53D01">
        <w:rPr>
          <w:color w:val="000000" w:themeColor="text1"/>
        </w:rPr>
        <w:fldChar w:fldCharType="separate"/>
      </w:r>
      <w:r w:rsidR="00153BBE">
        <w:rPr>
          <w:color w:val="000000" w:themeColor="text1"/>
        </w:rPr>
        <w:t>205</w:t>
      </w:r>
      <w:r w:rsidRPr="00E53D01">
        <w:rPr>
          <w:color w:val="000000" w:themeColor="text1"/>
        </w:rPr>
        <w:fldChar w:fldCharType="end"/>
      </w:r>
    </w:p>
    <w:p w14:paraId="5D8EFCA1" w14:textId="77777777" w:rsidR="009D7A1C" w:rsidRPr="00E53D01" w:rsidRDefault="009D7A1C">
      <w:pPr>
        <w:pStyle w:val="TOC2"/>
        <w:rPr>
          <w:rFonts w:asciiTheme="minorHAnsi" w:eastAsiaTheme="minorEastAsia" w:hAnsiTheme="minorHAnsi" w:cstheme="minorBidi"/>
          <w:color w:val="000000" w:themeColor="text1"/>
          <w:sz w:val="22"/>
          <w:szCs w:val="22"/>
        </w:rPr>
      </w:pPr>
      <w:r w:rsidRPr="004434F8">
        <w:rPr>
          <w:rFonts w:cs="Tahoma"/>
          <w:color w:val="000000" w:themeColor="text1"/>
          <w:vertAlign w:val="superscript"/>
        </w:rPr>
        <w:t>115</w:t>
      </w:r>
      <w:r w:rsidRPr="004434F8">
        <w:rPr>
          <w:rFonts w:cs="Tahoma"/>
          <w:color w:val="000000" w:themeColor="text1"/>
        </w:rPr>
        <w:t xml:space="preserve"> Windows Small Business Server 2011 Essentials</w:t>
      </w:r>
      <w:r w:rsidRPr="00E53D01">
        <w:rPr>
          <w:color w:val="000000" w:themeColor="text1"/>
        </w:rPr>
        <w:tab/>
      </w:r>
      <w:r w:rsidRPr="00E53D01">
        <w:rPr>
          <w:color w:val="000000" w:themeColor="text1"/>
        </w:rPr>
        <w:fldChar w:fldCharType="begin"/>
      </w:r>
      <w:r w:rsidRPr="00E53D01">
        <w:rPr>
          <w:color w:val="000000" w:themeColor="text1"/>
        </w:rPr>
        <w:instrText xml:space="preserve"> PAGEREF _Toc340767323 \h </w:instrText>
      </w:r>
      <w:r w:rsidRPr="00E53D01">
        <w:rPr>
          <w:color w:val="000000" w:themeColor="text1"/>
        </w:rPr>
      </w:r>
      <w:r w:rsidRPr="00E53D01">
        <w:rPr>
          <w:color w:val="000000" w:themeColor="text1"/>
        </w:rPr>
        <w:fldChar w:fldCharType="separate"/>
      </w:r>
      <w:r w:rsidR="00153BBE">
        <w:rPr>
          <w:color w:val="000000" w:themeColor="text1"/>
        </w:rPr>
        <w:t>206</w:t>
      </w:r>
      <w:r w:rsidRPr="00E53D01">
        <w:rPr>
          <w:color w:val="000000" w:themeColor="text1"/>
        </w:rPr>
        <w:fldChar w:fldCharType="end"/>
      </w:r>
    </w:p>
    <w:p w14:paraId="5D8EFCA2" w14:textId="77777777" w:rsidR="00F52D3C" w:rsidRDefault="00F52D3C" w:rsidP="00F52D3C">
      <w:r w:rsidRPr="00E53D01">
        <w:rPr>
          <w:rFonts w:cs="Tahoma"/>
          <w:color w:val="000000" w:themeColor="text1"/>
          <w:szCs w:val="18"/>
        </w:rPr>
        <w:fldChar w:fldCharType="end"/>
      </w:r>
    </w:p>
    <w:p w14:paraId="5D8EFCA3" w14:textId="77777777" w:rsidR="00F52D3C" w:rsidRDefault="00F52D3C">
      <w:pPr>
        <w:rPr>
          <w:rFonts w:cs="Tahoma"/>
          <w:b/>
          <w:caps/>
          <w:noProof/>
          <w:color w:val="000000"/>
          <w:sz w:val="22"/>
          <w:szCs w:val="18"/>
        </w:rPr>
      </w:pPr>
      <w:r>
        <w:br w:type="page"/>
      </w:r>
    </w:p>
    <w:p w14:paraId="5D8EFCA4" w14:textId="77777777" w:rsidR="00023FE7" w:rsidRPr="00FB45DA" w:rsidRDefault="005B0438" w:rsidP="00F52D3C">
      <w:pPr>
        <w:pStyle w:val="Heading2"/>
        <w:rPr>
          <w:rFonts w:ascii="Tahoma" w:hAnsi="Tahoma" w:cs="Tahoma"/>
          <w:lang w:val="ru-RU"/>
        </w:rPr>
      </w:pPr>
      <w:bookmarkStart w:id="8" w:name="_Toc340766810"/>
      <w:r w:rsidRPr="00F52D3C">
        <w:rPr>
          <w:rFonts w:ascii="Tahoma" w:hAnsi="Tahoma" w:cs="Tahoma"/>
          <w:sz w:val="36"/>
          <w:lang w:val="x-none" w:eastAsia="x-none"/>
        </w:rPr>
        <w:lastRenderedPageBreak/>
        <w:t>Ключ к таблице</w:t>
      </w:r>
      <w:bookmarkEnd w:id="8"/>
    </w:p>
    <w:p w14:paraId="5D8EFCA5" w14:textId="77777777" w:rsidR="00023FE7" w:rsidRPr="00FB45DA" w:rsidRDefault="00023FE7">
      <w:pPr>
        <w:pStyle w:val="ChartKeyHeadings"/>
        <w:ind w:right="-180"/>
        <w:rPr>
          <w:rFonts w:ascii="Tahoma" w:hAnsi="Tahoma" w:cs="Tahoma"/>
          <w:sz w:val="18"/>
          <w:szCs w:val="18"/>
          <w:lang w:val="ru-RU"/>
        </w:rPr>
      </w:pPr>
    </w:p>
    <w:p w14:paraId="5D8EFCA6" w14:textId="77777777" w:rsidR="00023FE7" w:rsidRPr="00FB45DA" w:rsidRDefault="005B0438">
      <w:pPr>
        <w:pStyle w:val="ChartKeyHeadings"/>
        <w:ind w:right="-180"/>
        <w:rPr>
          <w:rFonts w:ascii="Tahoma" w:hAnsi="Tahoma" w:cs="Tahoma"/>
          <w:lang w:val="ru-RU"/>
        </w:rPr>
      </w:pPr>
      <w:r w:rsidRPr="008D7B3A">
        <w:rPr>
          <w:rFonts w:ascii="Tahoma" w:hAnsi="Tahoma" w:cs="Tahoma"/>
          <w:lang w:val="ru-RU"/>
        </w:rPr>
        <w:t>Заголовки столбцов</w:t>
      </w:r>
    </w:p>
    <w:p w14:paraId="5D8EFCA7" w14:textId="77777777" w:rsidR="00023FE7" w:rsidRPr="00FB45DA" w:rsidRDefault="00023FE7">
      <w:pPr>
        <w:pStyle w:val="ChartKeyHeadings"/>
        <w:ind w:right="-180"/>
        <w:rPr>
          <w:rFonts w:ascii="Tahoma" w:hAnsi="Tahoma" w:cs="Tahoma"/>
          <w:sz w:val="18"/>
          <w:szCs w:val="18"/>
          <w:lang w:val="ru-RU"/>
        </w:rPr>
      </w:pPr>
    </w:p>
    <w:p w14:paraId="5D8EFCA8" w14:textId="77777777" w:rsidR="00664EE9" w:rsidRPr="00FB45DA" w:rsidRDefault="002F5FF7" w:rsidP="00664EE9">
      <w:pPr>
        <w:pStyle w:val="Bodywithspace"/>
        <w:spacing w:before="0" w:after="0" w:line="276" w:lineRule="auto"/>
        <w:ind w:right="-180"/>
        <w:rPr>
          <w:rFonts w:ascii="Tahoma" w:hAnsi="Tahoma" w:cs="Tahoma"/>
          <w:lang w:val="ru-RU"/>
        </w:rPr>
      </w:pPr>
      <w:r w:rsidRPr="008D7B3A">
        <w:rPr>
          <w:rStyle w:val="BodyChar1"/>
          <w:rFonts w:ascii="Tahoma" w:hAnsi="Tahoma" w:cs="Tahoma"/>
          <w:b/>
          <w:sz w:val="18"/>
          <w:lang w:val="ru-RU"/>
        </w:rPr>
        <w:t>Единицы Campus и School</w:t>
      </w:r>
      <w:r w:rsidRPr="008D7B3A">
        <w:rPr>
          <w:rFonts w:ascii="Tahoma" w:hAnsi="Tahoma" w:cs="Tahoma"/>
          <w:color w:val="000000"/>
          <w:sz w:val="18"/>
          <w:lang w:val="ru-RU"/>
        </w:rPr>
        <w:t xml:space="preserve"> </w:t>
      </w:r>
      <w:r w:rsidRPr="00F52D3C">
        <w:rPr>
          <w:rFonts w:ascii="Tahoma" w:hAnsi="Tahoma" w:cs="Tahoma"/>
          <w:b/>
          <w:color w:val="000000"/>
          <w:sz w:val="18"/>
          <w:lang w:val="ru-RU"/>
        </w:rPr>
        <w:t>—</w:t>
      </w:r>
      <w:r w:rsidRPr="008D7B3A">
        <w:rPr>
          <w:rFonts w:ascii="Tahoma" w:hAnsi="Tahoma" w:cs="Tahoma"/>
          <w:color w:val="000000"/>
          <w:sz w:val="18"/>
          <w:lang w:val="ru-RU"/>
        </w:rPr>
        <w:t xml:space="preserve"> числа в этом столбце означают количество единиц, назначаемых за</w:t>
      </w:r>
      <w:r w:rsidR="00F52D3C">
        <w:rPr>
          <w:rFonts w:ascii="Tahoma" w:hAnsi="Tahoma" w:cs="Tahoma"/>
          <w:color w:val="000000"/>
          <w:sz w:val="18"/>
        </w:rPr>
        <w:t> </w:t>
      </w:r>
      <w:r w:rsidRPr="008D7B3A">
        <w:rPr>
          <w:rFonts w:ascii="Tahoma" w:hAnsi="Tahoma" w:cs="Tahoma"/>
          <w:color w:val="000000"/>
          <w:sz w:val="18"/>
          <w:lang w:val="ru-RU"/>
        </w:rPr>
        <w:t>программное обеспечение, которое предлагается по Соглашению о регистрации School в рамках Campus</w:t>
      </w:r>
      <w:r w:rsidR="00F52D3C">
        <w:rPr>
          <w:rFonts w:ascii="Tahoma" w:hAnsi="Tahoma" w:cs="Tahoma"/>
          <w:color w:val="000000"/>
          <w:sz w:val="18"/>
        </w:rPr>
        <w:t> </w:t>
      </w:r>
      <w:r w:rsidRPr="008D7B3A">
        <w:rPr>
          <w:rFonts w:ascii="Tahoma" w:hAnsi="Tahoma" w:cs="Tahoma"/>
          <w:color w:val="000000"/>
          <w:sz w:val="18"/>
          <w:lang w:val="ru-RU"/>
        </w:rPr>
        <w:t>and School Agreement.</w:t>
      </w:r>
      <w:r w:rsidR="005B0438" w:rsidRPr="00FB45DA">
        <w:rPr>
          <w:rFonts w:ascii="Tahoma" w:hAnsi="Tahoma" w:cs="Tahoma"/>
          <w:lang w:val="ru-RU"/>
        </w:rPr>
        <w:t xml:space="preserve"> </w:t>
      </w:r>
      <w:r w:rsidR="005B0438" w:rsidRPr="008D7B3A">
        <w:rPr>
          <w:rFonts w:ascii="Tahoma" w:hAnsi="Tahoma" w:cs="Tahoma"/>
          <w:color w:val="000000"/>
          <w:sz w:val="18"/>
          <w:lang w:val="ru-RU"/>
        </w:rPr>
        <w:t>Продукты не предлагаются в рамках этих программ, если столбец «CA/SA» пуст.</w:t>
      </w:r>
    </w:p>
    <w:p w14:paraId="5D8EFCA9" w14:textId="77777777" w:rsidR="00023FE7" w:rsidRPr="004434F8" w:rsidRDefault="005B0438">
      <w:pPr>
        <w:pStyle w:val="Bodywithspace"/>
        <w:spacing w:before="0" w:after="0" w:line="276" w:lineRule="auto"/>
        <w:ind w:right="-180"/>
        <w:rPr>
          <w:rFonts w:ascii="Tahoma" w:hAnsi="Tahoma" w:cs="Tahoma"/>
          <w:lang w:val="ru-RU"/>
        </w:rPr>
      </w:pPr>
      <w:r w:rsidRPr="00BA3215">
        <w:rPr>
          <w:rStyle w:val="BodyChar"/>
          <w:rFonts w:ascii="Tahoma" w:hAnsi="Tahoma" w:cs="Tahoma"/>
          <w:b/>
          <w:sz w:val="18"/>
          <w:lang w:val="ru-RU"/>
        </w:rPr>
        <w:t>Дата доступности =</w:t>
      </w:r>
      <w:r w:rsidRPr="008D7B3A">
        <w:rPr>
          <w:rStyle w:val="BodyChar"/>
          <w:rFonts w:ascii="Tahoma" w:hAnsi="Tahoma" w:cs="Tahoma"/>
          <w:sz w:val="18"/>
          <w:lang w:val="ru-RU"/>
        </w:rPr>
        <w:t xml:space="preserve"> первая дата доступности продукта, представленная в формате «месяц/год».</w:t>
      </w:r>
      <w:r w:rsidRPr="00FB45DA">
        <w:rPr>
          <w:rFonts w:ascii="Tahoma" w:hAnsi="Tahoma" w:cs="Tahoma"/>
          <w:lang w:val="ru-RU"/>
        </w:rPr>
        <w:t xml:space="preserve"> </w:t>
      </w:r>
      <w:r w:rsidRPr="008D7B3A">
        <w:rPr>
          <w:rStyle w:val="BodyChar"/>
          <w:rFonts w:ascii="Tahoma" w:hAnsi="Tahoma" w:cs="Tahoma"/>
          <w:sz w:val="18"/>
          <w:lang w:val="ru-RU"/>
        </w:rPr>
        <w:t>Это</w:t>
      </w:r>
      <w:r w:rsidR="00F52D3C">
        <w:rPr>
          <w:rStyle w:val="BodyChar"/>
          <w:rFonts w:ascii="Tahoma" w:hAnsi="Tahoma" w:cs="Tahoma"/>
          <w:sz w:val="18"/>
        </w:rPr>
        <w:t> </w:t>
      </w:r>
      <w:r w:rsidRPr="008D7B3A">
        <w:rPr>
          <w:rStyle w:val="BodyChar"/>
          <w:rFonts w:ascii="Tahoma" w:hAnsi="Tahoma" w:cs="Tahoma"/>
          <w:sz w:val="18"/>
          <w:lang w:val="ru-RU"/>
        </w:rPr>
        <w:t>дата, на которую Microsoft предоставляет для заказа лицензии на данный продукт, или дата, на</w:t>
      </w:r>
      <w:r w:rsidR="00BA3215">
        <w:rPr>
          <w:rStyle w:val="BodyChar"/>
          <w:rFonts w:ascii="Tahoma" w:hAnsi="Tahoma" w:cs="Tahoma"/>
          <w:sz w:val="18"/>
        </w:rPr>
        <w:t> </w:t>
      </w:r>
      <w:r w:rsidRPr="008D7B3A">
        <w:rPr>
          <w:rStyle w:val="BodyChar"/>
          <w:rFonts w:ascii="Tahoma" w:hAnsi="Tahoma" w:cs="Tahoma"/>
          <w:sz w:val="18"/>
          <w:lang w:val="ru-RU"/>
        </w:rPr>
        <w:t>которую программное обеспечение для данного продукта становится доступным для загрузки через</w:t>
      </w:r>
      <w:r w:rsidR="00BA3215">
        <w:rPr>
          <w:rStyle w:val="BodyChar"/>
          <w:rFonts w:ascii="Tahoma" w:hAnsi="Tahoma" w:cs="Tahoma"/>
          <w:sz w:val="18"/>
        </w:rPr>
        <w:t> </w:t>
      </w:r>
      <w:r w:rsidRPr="008D7B3A">
        <w:rPr>
          <w:rStyle w:val="BodyChar"/>
          <w:rFonts w:ascii="Tahoma" w:hAnsi="Tahoma" w:cs="Tahoma"/>
          <w:sz w:val="18"/>
          <w:lang w:val="ru-RU"/>
        </w:rPr>
        <w:t>систему VLSC, в зависимости от того, какое событие наступит раньше.</w:t>
      </w:r>
    </w:p>
    <w:p w14:paraId="5D8EFCAA" w14:textId="77777777" w:rsidR="00023FE7" w:rsidRPr="00FB45DA" w:rsidRDefault="002F5FF7">
      <w:pPr>
        <w:pStyle w:val="Bodywithspace"/>
        <w:spacing w:before="0" w:after="0" w:line="276" w:lineRule="auto"/>
        <w:ind w:right="-180"/>
        <w:rPr>
          <w:rFonts w:ascii="Tahoma" w:hAnsi="Tahoma" w:cs="Tahoma"/>
          <w:lang w:val="ru-RU"/>
        </w:rPr>
      </w:pPr>
      <w:r w:rsidRPr="008D7B3A">
        <w:rPr>
          <w:rFonts w:ascii="Tahoma" w:hAnsi="Tahoma" w:cs="Tahoma"/>
          <w:b/>
          <w:sz w:val="18"/>
          <w:lang w:val="ru-RU"/>
        </w:rPr>
        <w:t>EA (Соглашение Enterprise)</w:t>
      </w:r>
      <w:r w:rsidRPr="008D7B3A">
        <w:rPr>
          <w:rFonts w:ascii="Tahoma" w:hAnsi="Tahoma" w:cs="Tahoma"/>
          <w:sz w:val="18"/>
          <w:lang w:val="ru-RU"/>
        </w:rPr>
        <w:t xml:space="preserve"> </w:t>
      </w:r>
      <w:r w:rsidRPr="00F52D3C">
        <w:rPr>
          <w:rFonts w:ascii="Tahoma" w:hAnsi="Tahoma" w:cs="Tahoma"/>
          <w:b/>
          <w:sz w:val="18"/>
          <w:lang w:val="ru-RU"/>
        </w:rPr>
        <w:t>—</w:t>
      </w:r>
      <w:r w:rsidRPr="008D7B3A">
        <w:rPr>
          <w:rFonts w:ascii="Tahoma" w:hAnsi="Tahoma" w:cs="Tahoma"/>
          <w:sz w:val="18"/>
          <w:lang w:val="ru-RU"/>
        </w:rPr>
        <w:t xml:space="preserve"> Соглашение Enterprise версии 20xx г.</w:t>
      </w:r>
    </w:p>
    <w:p w14:paraId="5D8EFCAB" w14:textId="77777777" w:rsidR="00023FE7" w:rsidRPr="008D7B3A" w:rsidRDefault="002F5FF7">
      <w:pPr>
        <w:pStyle w:val="Bodywithspace"/>
        <w:spacing w:before="0" w:after="0" w:line="276" w:lineRule="auto"/>
        <w:ind w:right="-180"/>
        <w:rPr>
          <w:rFonts w:ascii="Tahoma" w:hAnsi="Tahoma" w:cs="Tahoma"/>
        </w:rPr>
      </w:pPr>
      <w:r w:rsidRPr="00FB45DA">
        <w:rPr>
          <w:rFonts w:ascii="Tahoma" w:hAnsi="Tahoma" w:cs="Tahoma"/>
          <w:b/>
          <w:sz w:val="18"/>
        </w:rPr>
        <w:t>EA Sub (</w:t>
      </w:r>
      <w:r w:rsidRPr="008D7B3A">
        <w:rPr>
          <w:rFonts w:ascii="Tahoma" w:hAnsi="Tahoma" w:cs="Tahoma"/>
          <w:b/>
          <w:sz w:val="18"/>
          <w:lang w:val="ru-RU"/>
        </w:rPr>
        <w:t>Соглашение</w:t>
      </w:r>
      <w:r w:rsidRPr="00FB45DA">
        <w:rPr>
          <w:rFonts w:ascii="Tahoma" w:hAnsi="Tahoma" w:cs="Tahoma"/>
          <w:b/>
          <w:sz w:val="18"/>
        </w:rPr>
        <w:t xml:space="preserve"> Enterprise Subscription </w:t>
      </w:r>
      <w:r w:rsidRPr="00FB45DA">
        <w:rPr>
          <w:rStyle w:val="BodyChar1"/>
          <w:rFonts w:ascii="Tahoma" w:hAnsi="Tahoma" w:cs="Tahoma"/>
          <w:b/>
          <w:sz w:val="18"/>
        </w:rPr>
        <w:t>Agreement</w:t>
      </w:r>
      <w:r w:rsidRPr="00FB45DA">
        <w:rPr>
          <w:rFonts w:ascii="Tahoma" w:hAnsi="Tahoma" w:cs="Tahoma"/>
          <w:b/>
          <w:sz w:val="18"/>
        </w:rPr>
        <w:t xml:space="preserve">) — </w:t>
      </w:r>
      <w:r w:rsidRPr="008D7B3A">
        <w:rPr>
          <w:rFonts w:ascii="Tahoma" w:hAnsi="Tahoma" w:cs="Tahoma"/>
          <w:sz w:val="18"/>
          <w:lang w:val="ru-RU"/>
        </w:rPr>
        <w:t>Соглашение</w:t>
      </w:r>
      <w:r w:rsidRPr="00FB45DA">
        <w:rPr>
          <w:rFonts w:ascii="Tahoma" w:hAnsi="Tahoma" w:cs="Tahoma"/>
          <w:sz w:val="18"/>
        </w:rPr>
        <w:t xml:space="preserve"> Enterprise Subscription </w:t>
      </w:r>
      <w:r w:rsidRPr="00FB45DA">
        <w:rPr>
          <w:rStyle w:val="BodyChar1"/>
          <w:rFonts w:ascii="Tahoma" w:hAnsi="Tahoma" w:cs="Tahoma"/>
          <w:sz w:val="18"/>
        </w:rPr>
        <w:t>Agreement</w:t>
      </w:r>
      <w:r w:rsidRPr="00FB45DA">
        <w:rPr>
          <w:rFonts w:ascii="Tahoma" w:hAnsi="Tahoma" w:cs="Tahoma"/>
          <w:sz w:val="18"/>
        </w:rPr>
        <w:t xml:space="preserve"> </w:t>
      </w:r>
      <w:r w:rsidRPr="008D7B3A">
        <w:rPr>
          <w:rFonts w:ascii="Tahoma" w:hAnsi="Tahoma" w:cs="Tahoma"/>
          <w:sz w:val="18"/>
          <w:lang w:val="ru-RU"/>
        </w:rPr>
        <w:t>версии</w:t>
      </w:r>
      <w:r w:rsidRPr="00FB45DA">
        <w:rPr>
          <w:rFonts w:ascii="Tahoma" w:hAnsi="Tahoma" w:cs="Tahoma"/>
          <w:sz w:val="18"/>
        </w:rPr>
        <w:t xml:space="preserve"> 200x </w:t>
      </w:r>
      <w:r w:rsidRPr="008D7B3A">
        <w:rPr>
          <w:rFonts w:ascii="Tahoma" w:hAnsi="Tahoma" w:cs="Tahoma"/>
          <w:sz w:val="18"/>
          <w:lang w:val="ru-RU"/>
        </w:rPr>
        <w:t>г</w:t>
      </w:r>
      <w:r w:rsidRPr="00FB45DA">
        <w:rPr>
          <w:rFonts w:ascii="Tahoma" w:hAnsi="Tahoma" w:cs="Tahoma"/>
          <w:sz w:val="18"/>
        </w:rPr>
        <w:t>.</w:t>
      </w:r>
      <w:r w:rsidR="00BC6320">
        <w:rPr>
          <w:rFonts w:ascii="Tahoma" w:hAnsi="Tahoma" w:cs="Tahoma"/>
        </w:rPr>
        <w:t xml:space="preserve"> </w:t>
      </w:r>
    </w:p>
    <w:p w14:paraId="5D8EFCAC" w14:textId="77777777" w:rsidR="00456002" w:rsidRPr="00FB45DA" w:rsidRDefault="002F5FF7" w:rsidP="00456002">
      <w:pPr>
        <w:pStyle w:val="Bodywithspace"/>
        <w:spacing w:before="0" w:after="0" w:line="276" w:lineRule="auto"/>
        <w:ind w:right="-180"/>
        <w:rPr>
          <w:rFonts w:ascii="Tahoma" w:hAnsi="Tahoma" w:cs="Tahoma"/>
          <w:lang w:val="ru-RU"/>
        </w:rPr>
      </w:pPr>
      <w:r w:rsidRPr="008D7B3A">
        <w:rPr>
          <w:rFonts w:ascii="Tahoma" w:hAnsi="Tahoma" w:cs="Tahoma"/>
          <w:b/>
          <w:sz w:val="18"/>
          <w:lang w:val="ru-RU"/>
        </w:rPr>
        <w:t xml:space="preserve">Минимальный объем заказа в рамках программ Open </w:t>
      </w:r>
      <w:r w:rsidRPr="00F52D3C">
        <w:rPr>
          <w:rFonts w:ascii="Tahoma" w:hAnsi="Tahoma" w:cs="Tahoma"/>
          <w:b/>
          <w:sz w:val="18"/>
          <w:lang w:val="ru-RU"/>
        </w:rPr>
        <w:t>—</w:t>
      </w:r>
      <w:r w:rsidRPr="008D7B3A">
        <w:rPr>
          <w:rFonts w:ascii="Tahoma" w:hAnsi="Tahoma" w:cs="Tahoma"/>
          <w:sz w:val="18"/>
          <w:lang w:val="ru-RU"/>
        </w:rPr>
        <w:t xml:space="preserve"> каждая Лицензия приравнивается к</w:t>
      </w:r>
      <w:r w:rsidR="00BA3215">
        <w:rPr>
          <w:rFonts w:ascii="Tahoma" w:hAnsi="Tahoma" w:cs="Tahoma"/>
          <w:sz w:val="18"/>
        </w:rPr>
        <w:t> </w:t>
      </w:r>
      <w:r w:rsidRPr="008D7B3A">
        <w:rPr>
          <w:rFonts w:ascii="Tahoma" w:hAnsi="Tahoma" w:cs="Tahoma"/>
          <w:sz w:val="18"/>
          <w:lang w:val="ru-RU"/>
        </w:rPr>
        <w:t>пяти</w:t>
      </w:r>
      <w:r w:rsidR="00F52D3C">
        <w:rPr>
          <w:rFonts w:ascii="Tahoma" w:hAnsi="Tahoma" w:cs="Tahoma"/>
          <w:sz w:val="18"/>
        </w:rPr>
        <w:t> </w:t>
      </w:r>
      <w:r w:rsidRPr="008D7B3A">
        <w:rPr>
          <w:rFonts w:ascii="Tahoma" w:hAnsi="Tahoma" w:cs="Tahoma"/>
          <w:sz w:val="18"/>
          <w:lang w:val="ru-RU"/>
        </w:rPr>
        <w:t>Лицензиям, составляющим минимальный первоначальный заказ, в рамках программ Open License</w:t>
      </w:r>
      <w:r w:rsidR="00BA3215">
        <w:rPr>
          <w:rFonts w:ascii="Tahoma" w:hAnsi="Tahoma" w:cs="Tahoma"/>
          <w:sz w:val="18"/>
        </w:rPr>
        <w:t> </w:t>
      </w:r>
      <w:r w:rsidRPr="008D7B3A">
        <w:rPr>
          <w:rFonts w:ascii="Tahoma" w:hAnsi="Tahoma" w:cs="Tahoma"/>
          <w:sz w:val="18"/>
          <w:lang w:val="ru-RU"/>
        </w:rPr>
        <w:t>и</w:t>
      </w:r>
      <w:r w:rsidR="00F52D3C">
        <w:rPr>
          <w:rFonts w:ascii="Tahoma" w:hAnsi="Tahoma" w:cs="Tahoma"/>
          <w:sz w:val="18"/>
        </w:rPr>
        <w:t> </w:t>
      </w:r>
      <w:r w:rsidRPr="008D7B3A">
        <w:rPr>
          <w:rFonts w:ascii="Tahoma" w:hAnsi="Tahoma" w:cs="Tahoma"/>
          <w:sz w:val="18"/>
          <w:lang w:val="ru-RU"/>
        </w:rPr>
        <w:t>(или) Open Value.</w:t>
      </w:r>
      <w:r w:rsidR="005B0438" w:rsidRPr="00FB45DA">
        <w:rPr>
          <w:rFonts w:ascii="Tahoma" w:hAnsi="Tahoma" w:cs="Tahoma"/>
          <w:lang w:val="ru-RU"/>
        </w:rPr>
        <w:t xml:space="preserve"> </w:t>
      </w:r>
      <w:r w:rsidR="005B0438" w:rsidRPr="008D7B3A">
        <w:rPr>
          <w:rFonts w:ascii="Tahoma" w:hAnsi="Tahoma" w:cs="Tahoma"/>
          <w:sz w:val="18"/>
          <w:lang w:val="ru-RU"/>
        </w:rPr>
        <w:t>По значению в данном столбце определяется программа, к которой применяется данное требование.</w:t>
      </w:r>
    </w:p>
    <w:p w14:paraId="5D8EFCAD" w14:textId="77777777" w:rsidR="00456002" w:rsidRPr="008D7B3A" w:rsidRDefault="002F5FF7" w:rsidP="00456002">
      <w:pPr>
        <w:pStyle w:val="Bodywithspace"/>
        <w:spacing w:before="0" w:after="0" w:line="276" w:lineRule="auto"/>
        <w:ind w:right="-180"/>
        <w:rPr>
          <w:rFonts w:ascii="Tahoma" w:hAnsi="Tahoma" w:cs="Tahoma"/>
        </w:rPr>
      </w:pPr>
      <w:r w:rsidRPr="008D7B3A">
        <w:rPr>
          <w:rStyle w:val="BodyChar1"/>
          <w:rFonts w:ascii="Tahoma" w:hAnsi="Tahoma" w:cs="Tahoma"/>
          <w:b/>
          <w:sz w:val="18"/>
          <w:lang w:val="ru-RU"/>
        </w:rPr>
        <w:t>Open License —</w:t>
      </w:r>
      <w:r w:rsidRPr="008D7B3A">
        <w:rPr>
          <w:rFonts w:ascii="Tahoma" w:hAnsi="Tahoma" w:cs="Tahoma"/>
          <w:sz w:val="18"/>
          <w:lang w:val="ru-RU"/>
        </w:rPr>
        <w:t xml:space="preserve"> отдельный компонент Open License в рамках программ Open.</w:t>
      </w:r>
      <w:r w:rsidR="005B0438" w:rsidRPr="00FB45DA">
        <w:rPr>
          <w:rFonts w:ascii="Tahoma" w:hAnsi="Tahoma" w:cs="Tahoma"/>
          <w:lang w:val="ru-RU"/>
        </w:rPr>
        <w:t xml:space="preserve"> </w:t>
      </w:r>
      <w:r w:rsidR="005B0438" w:rsidRPr="008D7B3A">
        <w:rPr>
          <w:rFonts w:ascii="Tahoma" w:hAnsi="Tahoma" w:cs="Tahoma"/>
          <w:sz w:val="18"/>
          <w:lang w:val="ru-RU"/>
        </w:rPr>
        <w:t>В</w:t>
      </w:r>
      <w:r w:rsidR="005B0438" w:rsidRPr="00FB45DA">
        <w:rPr>
          <w:rFonts w:ascii="Tahoma" w:hAnsi="Tahoma" w:cs="Tahoma"/>
          <w:sz w:val="18"/>
        </w:rPr>
        <w:t xml:space="preserve"> </w:t>
      </w:r>
      <w:r w:rsidR="005B0438" w:rsidRPr="008D7B3A">
        <w:rPr>
          <w:rFonts w:ascii="Tahoma" w:hAnsi="Tahoma" w:cs="Tahoma"/>
          <w:sz w:val="18"/>
          <w:lang w:val="ru-RU"/>
        </w:rPr>
        <w:t>соответствующих</w:t>
      </w:r>
      <w:r w:rsidR="005B0438" w:rsidRPr="00FB45DA">
        <w:rPr>
          <w:rFonts w:ascii="Tahoma" w:hAnsi="Tahoma" w:cs="Tahoma"/>
          <w:sz w:val="18"/>
        </w:rPr>
        <w:t xml:space="preserve"> </w:t>
      </w:r>
      <w:r w:rsidR="005B0438" w:rsidRPr="008D7B3A">
        <w:rPr>
          <w:rFonts w:ascii="Tahoma" w:hAnsi="Tahoma" w:cs="Tahoma"/>
          <w:sz w:val="18"/>
          <w:lang w:val="ru-RU"/>
        </w:rPr>
        <w:t>случаях</w:t>
      </w:r>
      <w:r w:rsidR="005B0438" w:rsidRPr="00FB45DA">
        <w:rPr>
          <w:rFonts w:ascii="Tahoma" w:hAnsi="Tahoma" w:cs="Tahoma"/>
          <w:sz w:val="18"/>
        </w:rPr>
        <w:t xml:space="preserve"> Open License </w:t>
      </w:r>
      <w:r w:rsidR="005B0438" w:rsidRPr="008D7B3A">
        <w:rPr>
          <w:rFonts w:ascii="Tahoma" w:hAnsi="Tahoma" w:cs="Tahoma"/>
          <w:sz w:val="18"/>
          <w:lang w:val="ru-RU"/>
        </w:rPr>
        <w:t>включает</w:t>
      </w:r>
      <w:r w:rsidR="005B0438" w:rsidRPr="00FB45DA">
        <w:rPr>
          <w:rFonts w:ascii="Tahoma" w:hAnsi="Tahoma" w:cs="Tahoma"/>
          <w:sz w:val="18"/>
        </w:rPr>
        <w:t xml:space="preserve"> Open License, Academic Open License, Open License </w:t>
      </w:r>
      <w:r w:rsidR="005B0438" w:rsidRPr="008D7B3A">
        <w:rPr>
          <w:rFonts w:ascii="Tahoma" w:hAnsi="Tahoma" w:cs="Tahoma"/>
          <w:sz w:val="18"/>
          <w:lang w:val="ru-RU"/>
        </w:rPr>
        <w:t>для</w:t>
      </w:r>
      <w:r w:rsidR="005B0438" w:rsidRPr="00FB45DA">
        <w:rPr>
          <w:rFonts w:ascii="Tahoma" w:hAnsi="Tahoma" w:cs="Tahoma"/>
          <w:sz w:val="18"/>
        </w:rPr>
        <w:t xml:space="preserve"> </w:t>
      </w:r>
      <w:r w:rsidR="005B0438" w:rsidRPr="008D7B3A">
        <w:rPr>
          <w:rFonts w:ascii="Tahoma" w:hAnsi="Tahoma" w:cs="Tahoma"/>
          <w:sz w:val="18"/>
          <w:lang w:val="ru-RU"/>
        </w:rPr>
        <w:t>государственных</w:t>
      </w:r>
      <w:r w:rsidR="00F52D3C">
        <w:rPr>
          <w:rFonts w:ascii="Tahoma" w:hAnsi="Tahoma" w:cs="Tahoma"/>
          <w:sz w:val="18"/>
        </w:rPr>
        <w:t> </w:t>
      </w:r>
      <w:r w:rsidR="005B0438" w:rsidRPr="008D7B3A">
        <w:rPr>
          <w:rFonts w:ascii="Tahoma" w:hAnsi="Tahoma" w:cs="Tahoma"/>
          <w:sz w:val="18"/>
          <w:lang w:val="ru-RU"/>
        </w:rPr>
        <w:t>организаций</w:t>
      </w:r>
      <w:r w:rsidR="005B0438" w:rsidRPr="00FB45DA">
        <w:rPr>
          <w:rFonts w:ascii="Tahoma" w:hAnsi="Tahoma" w:cs="Tahoma"/>
          <w:sz w:val="18"/>
        </w:rPr>
        <w:t xml:space="preserve"> </w:t>
      </w:r>
      <w:r w:rsidR="005B0438" w:rsidRPr="008D7B3A">
        <w:rPr>
          <w:rFonts w:ascii="Tahoma" w:hAnsi="Tahoma" w:cs="Tahoma"/>
          <w:sz w:val="18"/>
          <w:lang w:val="ru-RU"/>
        </w:rPr>
        <w:t>и</w:t>
      </w:r>
      <w:r w:rsidR="005B0438" w:rsidRPr="00FB45DA">
        <w:rPr>
          <w:rFonts w:ascii="Tahoma" w:hAnsi="Tahoma" w:cs="Tahoma"/>
          <w:sz w:val="18"/>
        </w:rPr>
        <w:t xml:space="preserve"> Charity Open License.</w:t>
      </w:r>
    </w:p>
    <w:p w14:paraId="5D8EFCAE" w14:textId="77777777" w:rsidR="00456002" w:rsidRPr="00FB45DA" w:rsidRDefault="002F5FF7" w:rsidP="00456002">
      <w:pPr>
        <w:pStyle w:val="Bodywithspace"/>
        <w:spacing w:before="0" w:after="0" w:line="276" w:lineRule="auto"/>
        <w:ind w:right="-180"/>
        <w:rPr>
          <w:rFonts w:ascii="Tahoma" w:hAnsi="Tahoma" w:cs="Tahoma"/>
          <w:lang w:val="ru-RU"/>
        </w:rPr>
      </w:pPr>
      <w:r w:rsidRPr="008D7B3A">
        <w:rPr>
          <w:rStyle w:val="BodyChar1"/>
          <w:rFonts w:ascii="Tahoma" w:hAnsi="Tahoma" w:cs="Tahoma"/>
          <w:b/>
          <w:sz w:val="18"/>
          <w:lang w:val="ru-RU"/>
        </w:rPr>
        <w:t>Open Value (OV) —</w:t>
      </w:r>
      <w:r w:rsidRPr="008D7B3A">
        <w:rPr>
          <w:rFonts w:ascii="Tahoma" w:hAnsi="Tahoma" w:cs="Tahoma"/>
          <w:sz w:val="18"/>
          <w:lang w:val="ru-RU"/>
        </w:rPr>
        <w:t xml:space="preserve"> Open Value включает в себя Open Value и Open Value для государственных организаций.</w:t>
      </w:r>
    </w:p>
    <w:p w14:paraId="5D8EFCAF" w14:textId="77777777" w:rsidR="00456002" w:rsidRPr="00FB45DA" w:rsidRDefault="006607DD" w:rsidP="00456002">
      <w:pPr>
        <w:pStyle w:val="Bodywithspace"/>
        <w:spacing w:before="0" w:after="0" w:line="276" w:lineRule="auto"/>
        <w:ind w:right="-180"/>
        <w:rPr>
          <w:rFonts w:ascii="Tahoma" w:hAnsi="Tahoma" w:cs="Tahoma"/>
          <w:lang w:val="ru-RU"/>
        </w:rPr>
      </w:pPr>
      <w:r w:rsidRPr="008D7B3A">
        <w:rPr>
          <w:rFonts w:ascii="Tahoma" w:hAnsi="Tahoma" w:cs="Tahoma"/>
          <w:b/>
          <w:sz w:val="18"/>
          <w:lang w:val="ru-RU"/>
        </w:rPr>
        <w:t xml:space="preserve">Open Value Subscription (OVS) </w:t>
      </w:r>
      <w:r w:rsidRPr="00F52D3C">
        <w:rPr>
          <w:rFonts w:ascii="Tahoma" w:hAnsi="Tahoma" w:cs="Tahoma"/>
          <w:b/>
          <w:sz w:val="18"/>
          <w:lang w:val="ru-RU"/>
        </w:rPr>
        <w:t>—</w:t>
      </w:r>
      <w:r w:rsidRPr="008D7B3A">
        <w:rPr>
          <w:rFonts w:ascii="Tahoma" w:hAnsi="Tahoma" w:cs="Tahoma"/>
          <w:sz w:val="18"/>
          <w:lang w:val="ru-RU"/>
        </w:rPr>
        <w:t xml:space="preserve"> Open Value Subscription включает в себя Open Value Subscription и</w:t>
      </w:r>
      <w:r w:rsidR="00F52D3C">
        <w:rPr>
          <w:rFonts w:ascii="Tahoma" w:hAnsi="Tahoma" w:cs="Tahoma"/>
          <w:sz w:val="18"/>
        </w:rPr>
        <w:t> </w:t>
      </w:r>
      <w:r w:rsidRPr="008D7B3A">
        <w:rPr>
          <w:rFonts w:ascii="Tahoma" w:hAnsi="Tahoma" w:cs="Tahoma"/>
          <w:sz w:val="18"/>
          <w:lang w:val="ru-RU"/>
        </w:rPr>
        <w:t>Open Value Subscription для государственных организаций.</w:t>
      </w:r>
      <w:r w:rsidR="005B0438" w:rsidRPr="00FB45DA">
        <w:rPr>
          <w:rFonts w:ascii="Tahoma" w:hAnsi="Tahoma" w:cs="Tahoma"/>
          <w:lang w:val="ru-RU"/>
        </w:rPr>
        <w:t xml:space="preserve"> </w:t>
      </w:r>
    </w:p>
    <w:p w14:paraId="5D8EFCB0" w14:textId="77777777" w:rsidR="00456002" w:rsidRPr="00F52D3C" w:rsidRDefault="005B0438" w:rsidP="00456002">
      <w:pPr>
        <w:pStyle w:val="Bodywithspace"/>
        <w:spacing w:before="0" w:after="0" w:line="276" w:lineRule="auto"/>
        <w:ind w:right="-180"/>
        <w:rPr>
          <w:rFonts w:ascii="Tahoma" w:hAnsi="Tahoma" w:cs="Tahoma"/>
        </w:rPr>
      </w:pPr>
      <w:r w:rsidRPr="00FB45DA">
        <w:rPr>
          <w:rStyle w:val="BodyChar"/>
          <w:rFonts w:ascii="Tahoma" w:hAnsi="Tahoma" w:cs="Tahoma"/>
          <w:b/>
          <w:sz w:val="18"/>
        </w:rPr>
        <w:t xml:space="preserve">EES </w:t>
      </w:r>
      <w:r w:rsidRPr="008D7B3A">
        <w:rPr>
          <w:rStyle w:val="BodyChar"/>
          <w:rFonts w:ascii="Tahoma" w:hAnsi="Tahoma" w:cs="Tahoma"/>
          <w:b/>
          <w:sz w:val="18"/>
          <w:lang w:val="ru-RU"/>
        </w:rPr>
        <w:t>и</w:t>
      </w:r>
      <w:r w:rsidRPr="00FB45DA">
        <w:rPr>
          <w:rStyle w:val="BodyChar"/>
          <w:rFonts w:ascii="Tahoma" w:hAnsi="Tahoma" w:cs="Tahoma"/>
          <w:b/>
          <w:sz w:val="18"/>
        </w:rPr>
        <w:t xml:space="preserve"> OVS-ES = </w:t>
      </w:r>
      <w:r w:rsidRPr="00FB45DA">
        <w:rPr>
          <w:rStyle w:val="BodyChar"/>
          <w:rFonts w:ascii="Tahoma" w:hAnsi="Tahoma" w:cs="Tahoma"/>
          <w:sz w:val="18"/>
        </w:rPr>
        <w:t xml:space="preserve">Enrollment for Education Solutions </w:t>
      </w:r>
      <w:r w:rsidRPr="00F52D3C">
        <w:rPr>
          <w:rStyle w:val="BodyChar"/>
          <w:rFonts w:ascii="Tahoma" w:hAnsi="Tahoma" w:cs="Tahoma"/>
          <w:sz w:val="18"/>
          <w:lang w:val="ru-RU"/>
        </w:rPr>
        <w:t>и</w:t>
      </w:r>
      <w:r w:rsidRPr="00FB45DA">
        <w:rPr>
          <w:rStyle w:val="BodyChar"/>
          <w:rFonts w:ascii="Tahoma" w:hAnsi="Tahoma" w:cs="Tahoma"/>
          <w:sz w:val="18"/>
        </w:rPr>
        <w:t xml:space="preserve"> Open Value Subscription </w:t>
      </w:r>
      <w:r w:rsidRPr="00F52D3C">
        <w:rPr>
          <w:rStyle w:val="BodyChar"/>
          <w:rFonts w:ascii="Tahoma" w:hAnsi="Tahoma" w:cs="Tahoma"/>
          <w:sz w:val="18"/>
          <w:lang w:val="ru-RU"/>
        </w:rPr>
        <w:t>для</w:t>
      </w:r>
      <w:r w:rsidRPr="00FB45DA">
        <w:rPr>
          <w:rStyle w:val="BodyChar"/>
          <w:rFonts w:ascii="Tahoma" w:hAnsi="Tahoma" w:cs="Tahoma"/>
          <w:sz w:val="18"/>
        </w:rPr>
        <w:t xml:space="preserve"> </w:t>
      </w:r>
      <w:r w:rsidRPr="00F52D3C">
        <w:rPr>
          <w:rStyle w:val="BodyChar"/>
          <w:rFonts w:ascii="Tahoma" w:hAnsi="Tahoma" w:cs="Tahoma"/>
          <w:sz w:val="18"/>
          <w:lang w:val="ru-RU"/>
        </w:rPr>
        <w:t>решений</w:t>
      </w:r>
      <w:r w:rsidRPr="00FB45DA">
        <w:rPr>
          <w:rStyle w:val="BodyChar"/>
          <w:rFonts w:ascii="Tahoma" w:hAnsi="Tahoma" w:cs="Tahoma"/>
          <w:sz w:val="18"/>
        </w:rPr>
        <w:t xml:space="preserve"> Education Solutions.</w:t>
      </w:r>
    </w:p>
    <w:p w14:paraId="5D8EFCB1" w14:textId="77777777" w:rsidR="00456002" w:rsidRPr="00FB45DA" w:rsidRDefault="006607DD" w:rsidP="00456002">
      <w:pPr>
        <w:pStyle w:val="Bodywithspace"/>
        <w:spacing w:before="0" w:after="0" w:line="276" w:lineRule="auto"/>
        <w:ind w:right="-180"/>
        <w:rPr>
          <w:rFonts w:ascii="Tahoma" w:hAnsi="Tahoma" w:cs="Tahoma"/>
          <w:lang w:val="ru-RU"/>
        </w:rPr>
      </w:pPr>
      <w:r w:rsidRPr="008D7B3A">
        <w:rPr>
          <w:rStyle w:val="BodyChar1"/>
          <w:rFonts w:ascii="Tahoma" w:hAnsi="Tahoma" w:cs="Tahoma"/>
          <w:b/>
          <w:sz w:val="18"/>
          <w:lang w:val="ru-RU"/>
        </w:rPr>
        <w:t xml:space="preserve">Специальные предложения и предложения перехода — </w:t>
      </w:r>
      <w:r w:rsidRPr="008D7B3A">
        <w:rPr>
          <w:rFonts w:ascii="Tahoma" w:hAnsi="Tahoma" w:cs="Tahoma"/>
          <w:sz w:val="18"/>
          <w:lang w:val="ru-RU"/>
        </w:rPr>
        <w:t>для данного программного обеспечения</w:t>
      </w:r>
      <w:r w:rsidR="00F52D3C">
        <w:rPr>
          <w:rFonts w:ascii="Tahoma" w:hAnsi="Tahoma" w:cs="Tahoma"/>
          <w:sz w:val="18"/>
        </w:rPr>
        <w:t> </w:t>
      </w:r>
      <w:r w:rsidRPr="008D7B3A">
        <w:rPr>
          <w:rFonts w:ascii="Tahoma" w:hAnsi="Tahoma" w:cs="Tahoma"/>
          <w:sz w:val="18"/>
          <w:lang w:val="ru-RU"/>
        </w:rPr>
        <w:t>доступно специальное предложение или предложение перехода.</w:t>
      </w:r>
    </w:p>
    <w:p w14:paraId="5D8EFCB2" w14:textId="77777777" w:rsidR="00456002" w:rsidRPr="00FB45DA" w:rsidRDefault="006607DD" w:rsidP="00456002">
      <w:pPr>
        <w:pStyle w:val="Bodywithspace"/>
        <w:spacing w:before="0" w:after="0" w:line="276" w:lineRule="auto"/>
        <w:ind w:right="-180"/>
        <w:rPr>
          <w:rFonts w:ascii="Tahoma" w:hAnsi="Tahoma" w:cs="Tahoma"/>
          <w:lang w:val="ru-RU"/>
        </w:rPr>
      </w:pPr>
      <w:r w:rsidRPr="008D7B3A">
        <w:rPr>
          <w:rFonts w:ascii="Tahoma" w:hAnsi="Tahoma" w:cs="Tahoma"/>
          <w:b/>
          <w:sz w:val="18"/>
          <w:lang w:val="ru-RU"/>
        </w:rPr>
        <w:t>Преимущества Software Assurance —</w:t>
      </w:r>
      <w:r w:rsidRPr="008D7B3A">
        <w:rPr>
          <w:rFonts w:ascii="Tahoma" w:hAnsi="Tahoma" w:cs="Tahoma"/>
          <w:sz w:val="18"/>
          <w:lang w:val="ru-RU"/>
        </w:rPr>
        <w:t xml:space="preserve"> для клиентов, имеющих соответствующие права и использующих данное программное обеспечение, доступны преимущества Software Assurance.</w:t>
      </w:r>
    </w:p>
    <w:p w14:paraId="5D8EFCB3" w14:textId="77777777" w:rsidR="00456002" w:rsidRPr="00FB45DA" w:rsidRDefault="006607DD" w:rsidP="00456002">
      <w:pPr>
        <w:pStyle w:val="Bodywithspace"/>
        <w:spacing w:before="0" w:after="0" w:line="276" w:lineRule="auto"/>
        <w:ind w:right="-180"/>
        <w:rPr>
          <w:rFonts w:ascii="Tahoma" w:hAnsi="Tahoma" w:cs="Tahoma"/>
          <w:lang w:val="ru-RU"/>
        </w:rPr>
      </w:pPr>
      <w:r w:rsidRPr="008D7B3A">
        <w:rPr>
          <w:rFonts w:ascii="Tahoma" w:hAnsi="Tahoma" w:cs="Tahoma"/>
          <w:b/>
          <w:sz w:val="18"/>
          <w:lang w:val="ru-RU"/>
        </w:rPr>
        <w:t xml:space="preserve">Select </w:t>
      </w:r>
      <w:r w:rsidRPr="00F52D3C">
        <w:rPr>
          <w:rFonts w:ascii="Tahoma" w:hAnsi="Tahoma" w:cs="Tahoma"/>
          <w:b/>
          <w:sz w:val="18"/>
          <w:lang w:val="ru-RU"/>
        </w:rPr>
        <w:t>—</w:t>
      </w:r>
      <w:r w:rsidRPr="008D7B3A">
        <w:rPr>
          <w:rFonts w:ascii="Tahoma" w:hAnsi="Tahoma" w:cs="Tahoma"/>
          <w:sz w:val="18"/>
          <w:lang w:val="ru-RU"/>
        </w:rPr>
        <w:t xml:space="preserve"> Select версии 20xx г.</w:t>
      </w:r>
      <w:r w:rsidR="005B0438" w:rsidRPr="00FB45DA">
        <w:rPr>
          <w:rFonts w:ascii="Tahoma" w:hAnsi="Tahoma" w:cs="Tahoma"/>
          <w:lang w:val="ru-RU"/>
        </w:rPr>
        <w:t xml:space="preserve"> </w:t>
      </w:r>
      <w:r w:rsidR="005B0438" w:rsidRPr="008D7B3A">
        <w:rPr>
          <w:rFonts w:ascii="Tahoma" w:hAnsi="Tahoma" w:cs="Tahoma"/>
          <w:sz w:val="18"/>
          <w:lang w:val="ru-RU"/>
        </w:rPr>
        <w:t>Также включает Academic Select и Select для государственных организаций.</w:t>
      </w:r>
    </w:p>
    <w:p w14:paraId="5D8EFCB4" w14:textId="77777777" w:rsidR="00456002" w:rsidRPr="008D7B3A" w:rsidRDefault="005B0438" w:rsidP="00456002">
      <w:pPr>
        <w:pStyle w:val="Bodywithspace"/>
        <w:spacing w:before="0" w:after="0" w:line="276" w:lineRule="auto"/>
        <w:ind w:right="-180"/>
        <w:rPr>
          <w:rFonts w:ascii="Tahoma" w:hAnsi="Tahoma" w:cs="Tahoma"/>
        </w:rPr>
      </w:pPr>
      <w:r w:rsidRPr="00FB45DA">
        <w:rPr>
          <w:rStyle w:val="BodyChar"/>
          <w:rFonts w:ascii="Tahoma" w:hAnsi="Tahoma" w:cs="Tahoma"/>
          <w:b/>
          <w:sz w:val="18"/>
        </w:rPr>
        <w:t>Select Plus =</w:t>
      </w:r>
      <w:r w:rsidRPr="00FB45DA">
        <w:rPr>
          <w:rStyle w:val="BodyChar"/>
          <w:rFonts w:ascii="Tahoma" w:hAnsi="Tahoma" w:cs="Tahoma"/>
          <w:sz w:val="18"/>
        </w:rPr>
        <w:t xml:space="preserve"> Select Plus </w:t>
      </w:r>
      <w:r w:rsidRPr="008D7B3A">
        <w:rPr>
          <w:rStyle w:val="BodyChar"/>
          <w:rFonts w:ascii="Tahoma" w:hAnsi="Tahoma" w:cs="Tahoma"/>
          <w:sz w:val="18"/>
          <w:lang w:val="ru-RU"/>
        </w:rPr>
        <w:t>версии</w:t>
      </w:r>
      <w:r w:rsidRPr="00FB45DA">
        <w:rPr>
          <w:rStyle w:val="BodyChar"/>
          <w:rFonts w:ascii="Tahoma" w:hAnsi="Tahoma" w:cs="Tahoma"/>
          <w:sz w:val="18"/>
        </w:rPr>
        <w:t xml:space="preserve"> 20xx </w:t>
      </w:r>
      <w:r w:rsidRPr="008D7B3A">
        <w:rPr>
          <w:rStyle w:val="BodyChar"/>
          <w:rFonts w:ascii="Tahoma" w:hAnsi="Tahoma" w:cs="Tahoma"/>
          <w:sz w:val="18"/>
          <w:lang w:val="ru-RU"/>
        </w:rPr>
        <w:t>г</w:t>
      </w:r>
      <w:r w:rsidRPr="00FB45DA">
        <w:rPr>
          <w:rStyle w:val="BodyChar"/>
          <w:rFonts w:ascii="Tahoma" w:hAnsi="Tahoma" w:cs="Tahoma"/>
          <w:sz w:val="18"/>
        </w:rPr>
        <w:t>.</w:t>
      </w:r>
      <w:r w:rsidR="00BC6320">
        <w:rPr>
          <w:rFonts w:ascii="Tahoma" w:hAnsi="Tahoma" w:cs="Tahoma"/>
        </w:rPr>
        <w:t xml:space="preserve"> </w:t>
      </w:r>
      <w:r w:rsidRPr="008D7B3A">
        <w:rPr>
          <w:rStyle w:val="BodyChar"/>
          <w:rFonts w:ascii="Tahoma" w:hAnsi="Tahoma" w:cs="Tahoma"/>
          <w:sz w:val="18"/>
          <w:lang w:val="ru-RU"/>
        </w:rPr>
        <w:t>К</w:t>
      </w:r>
      <w:r w:rsidRPr="00FB45DA">
        <w:rPr>
          <w:rStyle w:val="BodyChar"/>
          <w:rFonts w:ascii="Tahoma" w:hAnsi="Tahoma" w:cs="Tahoma"/>
          <w:sz w:val="18"/>
        </w:rPr>
        <w:t xml:space="preserve"> </w:t>
      </w:r>
      <w:r w:rsidRPr="008D7B3A">
        <w:rPr>
          <w:rStyle w:val="BodyChar"/>
          <w:rFonts w:ascii="Tahoma" w:hAnsi="Tahoma" w:cs="Tahoma"/>
          <w:sz w:val="18"/>
          <w:lang w:val="ru-RU"/>
        </w:rPr>
        <w:t>нему</w:t>
      </w:r>
      <w:r w:rsidRPr="00FB45DA">
        <w:rPr>
          <w:rStyle w:val="BodyChar"/>
          <w:rFonts w:ascii="Tahoma" w:hAnsi="Tahoma" w:cs="Tahoma"/>
          <w:sz w:val="18"/>
        </w:rPr>
        <w:t xml:space="preserve"> </w:t>
      </w:r>
      <w:r w:rsidRPr="008D7B3A">
        <w:rPr>
          <w:rStyle w:val="BodyChar"/>
          <w:rFonts w:ascii="Tahoma" w:hAnsi="Tahoma" w:cs="Tahoma"/>
          <w:sz w:val="18"/>
          <w:lang w:val="ru-RU"/>
        </w:rPr>
        <w:t>также</w:t>
      </w:r>
      <w:r w:rsidRPr="00FB45DA">
        <w:rPr>
          <w:rStyle w:val="BodyChar"/>
          <w:rFonts w:ascii="Tahoma" w:hAnsi="Tahoma" w:cs="Tahoma"/>
          <w:sz w:val="18"/>
        </w:rPr>
        <w:t xml:space="preserve"> </w:t>
      </w:r>
      <w:r w:rsidRPr="008D7B3A">
        <w:rPr>
          <w:rStyle w:val="BodyChar"/>
          <w:rFonts w:ascii="Tahoma" w:hAnsi="Tahoma" w:cs="Tahoma"/>
          <w:sz w:val="18"/>
          <w:lang w:val="ru-RU"/>
        </w:rPr>
        <w:t>относится</w:t>
      </w:r>
      <w:r w:rsidRPr="00FB45DA">
        <w:rPr>
          <w:rStyle w:val="BodyChar"/>
          <w:rFonts w:ascii="Tahoma" w:hAnsi="Tahoma" w:cs="Tahoma"/>
          <w:sz w:val="18"/>
        </w:rPr>
        <w:t xml:space="preserve"> Academic Select Plus </w:t>
      </w:r>
      <w:r w:rsidRPr="008D7B3A">
        <w:rPr>
          <w:rStyle w:val="BodyChar"/>
          <w:rFonts w:ascii="Tahoma" w:hAnsi="Tahoma" w:cs="Tahoma"/>
          <w:sz w:val="18"/>
          <w:lang w:val="ru-RU"/>
        </w:rPr>
        <w:t>и</w:t>
      </w:r>
      <w:r w:rsidRPr="00FB45DA">
        <w:rPr>
          <w:rStyle w:val="BodyChar"/>
          <w:rFonts w:ascii="Tahoma" w:hAnsi="Tahoma" w:cs="Tahoma"/>
          <w:sz w:val="18"/>
        </w:rPr>
        <w:t xml:space="preserve"> Government Select Plus.</w:t>
      </w:r>
    </w:p>
    <w:p w14:paraId="5D8EFCB5" w14:textId="77777777" w:rsidR="00023FE7" w:rsidRPr="00F52D3C" w:rsidRDefault="00023FE7">
      <w:pPr>
        <w:pStyle w:val="Bodywithspace"/>
        <w:spacing w:before="0" w:after="0"/>
        <w:ind w:right="-180"/>
        <w:rPr>
          <w:rFonts w:ascii="Tahoma" w:hAnsi="Tahoma" w:cs="Tahoma"/>
          <w:sz w:val="18"/>
          <w:szCs w:val="18"/>
        </w:rPr>
      </w:pPr>
    </w:p>
    <w:p w14:paraId="5D8EFCB6" w14:textId="77777777" w:rsidR="00023FE7" w:rsidRPr="00FB45DA" w:rsidRDefault="005B0438">
      <w:pPr>
        <w:pStyle w:val="ChartKeyHeadings"/>
        <w:ind w:right="-180"/>
        <w:rPr>
          <w:rFonts w:ascii="Tahoma" w:hAnsi="Tahoma" w:cs="Tahoma"/>
          <w:lang w:val="ru-RU"/>
        </w:rPr>
      </w:pPr>
      <w:r w:rsidRPr="008D7B3A">
        <w:rPr>
          <w:rFonts w:ascii="Tahoma" w:hAnsi="Tahoma" w:cs="Tahoma"/>
          <w:lang w:val="ru-RU"/>
        </w:rPr>
        <w:t>Значения столбцов</w:t>
      </w:r>
    </w:p>
    <w:p w14:paraId="5D8EFCB7" w14:textId="77777777" w:rsidR="00023FE7" w:rsidRPr="00FB45DA" w:rsidRDefault="00023FE7">
      <w:pPr>
        <w:pStyle w:val="ChartKeyHeadings"/>
        <w:ind w:right="-180"/>
        <w:rPr>
          <w:rFonts w:ascii="Tahoma" w:hAnsi="Tahoma" w:cs="Tahoma"/>
          <w:sz w:val="18"/>
          <w:szCs w:val="18"/>
          <w:lang w:val="ru-RU"/>
        </w:rPr>
      </w:pPr>
    </w:p>
    <w:p w14:paraId="5D8EFCB8" w14:textId="77777777" w:rsidR="00023FE7" w:rsidRPr="00FB45DA" w:rsidRDefault="006607DD">
      <w:pPr>
        <w:pStyle w:val="Bodywithspace"/>
        <w:spacing w:before="0" w:after="0" w:line="276" w:lineRule="auto"/>
        <w:ind w:right="-180"/>
        <w:rPr>
          <w:rFonts w:ascii="Tahoma" w:hAnsi="Tahoma" w:cs="Tahoma"/>
          <w:lang w:val="ru-RU"/>
        </w:rPr>
      </w:pPr>
      <w:r w:rsidRPr="008D7B3A">
        <w:rPr>
          <w:rStyle w:val="BodyChar"/>
          <w:rFonts w:ascii="Tahoma" w:hAnsi="Tahoma" w:cs="Tahoma"/>
          <w:b/>
          <w:sz w:val="18"/>
          <w:lang w:val="ru-RU" w:eastAsia="ru-RU"/>
        </w:rPr>
        <w:t>1 г. —</w:t>
      </w:r>
      <w:r w:rsidRPr="008D7B3A">
        <w:rPr>
          <w:rFonts w:ascii="Tahoma" w:hAnsi="Tahoma" w:cs="Tahoma"/>
          <w:sz w:val="18"/>
          <w:lang w:val="ru-RU"/>
        </w:rPr>
        <w:t xml:space="preserve"> (до окончания срока действия соглашения остается 1 год).</w:t>
      </w:r>
    </w:p>
    <w:p w14:paraId="5D8EFCB9" w14:textId="77777777" w:rsidR="00023FE7" w:rsidRPr="00FB45DA" w:rsidRDefault="006607DD">
      <w:pPr>
        <w:pStyle w:val="Bodywithspace"/>
        <w:spacing w:before="0" w:after="0" w:line="276" w:lineRule="auto"/>
        <w:ind w:right="-180"/>
        <w:rPr>
          <w:rFonts w:ascii="Tahoma" w:hAnsi="Tahoma" w:cs="Tahoma"/>
          <w:lang w:val="ru-RU"/>
        </w:rPr>
      </w:pPr>
      <w:r w:rsidRPr="008D7B3A">
        <w:rPr>
          <w:rStyle w:val="BodyChar1"/>
          <w:rFonts w:ascii="Tahoma" w:hAnsi="Tahoma" w:cs="Tahoma"/>
          <w:b/>
          <w:sz w:val="18"/>
          <w:lang w:val="ru-RU"/>
        </w:rPr>
        <w:t>2 г. —</w:t>
      </w:r>
      <w:r w:rsidRPr="008D7B3A">
        <w:rPr>
          <w:rFonts w:ascii="Tahoma" w:hAnsi="Tahoma" w:cs="Tahoma"/>
          <w:sz w:val="18"/>
          <w:lang w:val="ru-RU"/>
        </w:rPr>
        <w:t xml:space="preserve"> (до окончания срока действия соглашения остается 2 года).</w:t>
      </w:r>
    </w:p>
    <w:p w14:paraId="5D8EFCBA" w14:textId="77777777" w:rsidR="00023FE7" w:rsidRPr="00FB45DA" w:rsidRDefault="006607DD">
      <w:pPr>
        <w:pStyle w:val="Bodywithspace"/>
        <w:spacing w:before="0" w:after="0" w:line="276" w:lineRule="auto"/>
        <w:ind w:right="-180"/>
        <w:rPr>
          <w:rFonts w:ascii="Tahoma" w:hAnsi="Tahoma" w:cs="Tahoma"/>
          <w:lang w:val="ru-RU"/>
        </w:rPr>
      </w:pPr>
      <w:r w:rsidRPr="008D7B3A">
        <w:rPr>
          <w:rFonts w:ascii="Tahoma" w:hAnsi="Tahoma" w:cs="Tahoma"/>
          <w:b/>
          <w:sz w:val="18"/>
          <w:lang w:val="ru-RU"/>
        </w:rPr>
        <w:t>3 г.</w:t>
      </w:r>
      <w:r w:rsidRPr="008D7B3A">
        <w:rPr>
          <w:rFonts w:ascii="Tahoma" w:hAnsi="Tahoma" w:cs="Tahoma"/>
          <w:sz w:val="18"/>
          <w:lang w:val="ru-RU"/>
        </w:rPr>
        <w:t xml:space="preserve"> </w:t>
      </w:r>
      <w:r w:rsidRPr="00F52D3C">
        <w:rPr>
          <w:rFonts w:ascii="Tahoma" w:hAnsi="Tahoma" w:cs="Tahoma"/>
          <w:b/>
          <w:sz w:val="18"/>
          <w:lang w:val="ru-RU"/>
        </w:rPr>
        <w:t>—</w:t>
      </w:r>
      <w:r w:rsidRPr="008D7B3A">
        <w:rPr>
          <w:rFonts w:ascii="Tahoma" w:hAnsi="Tahoma" w:cs="Tahoma"/>
          <w:sz w:val="18"/>
          <w:lang w:val="ru-RU"/>
        </w:rPr>
        <w:t xml:space="preserve"> (до окончания срока действия соглашения остается 3 года).</w:t>
      </w:r>
    </w:p>
    <w:p w14:paraId="5D8EFCBB" w14:textId="77777777" w:rsidR="00023FE7" w:rsidRPr="00FB45DA" w:rsidRDefault="006607DD">
      <w:pPr>
        <w:pStyle w:val="Bodywithspace"/>
        <w:spacing w:before="0" w:after="0" w:line="276" w:lineRule="auto"/>
        <w:ind w:right="-180"/>
        <w:rPr>
          <w:rFonts w:ascii="Tahoma" w:hAnsi="Tahoma" w:cs="Tahoma"/>
          <w:lang w:val="ru-RU"/>
        </w:rPr>
      </w:pPr>
      <w:r w:rsidRPr="008D7B3A">
        <w:rPr>
          <w:rStyle w:val="BodyChar"/>
          <w:rFonts w:ascii="Tahoma" w:hAnsi="Tahoma" w:cs="Tahoma"/>
          <w:b/>
          <w:sz w:val="18"/>
          <w:lang w:val="ru-RU" w:eastAsia="ru-RU"/>
        </w:rPr>
        <w:t>A —</w:t>
      </w:r>
      <w:r w:rsidRPr="008D7B3A">
        <w:rPr>
          <w:rFonts w:ascii="Tahoma" w:hAnsi="Tahoma" w:cs="Tahoma"/>
          <w:sz w:val="18"/>
          <w:lang w:val="ru-RU"/>
        </w:rPr>
        <w:t xml:space="preserve"> программное обеспечение предлагается как дополнительный продукт.</w:t>
      </w:r>
    </w:p>
    <w:p w14:paraId="5D8EFCBC" w14:textId="77777777" w:rsidR="009E22D0" w:rsidRPr="00FB45DA" w:rsidRDefault="006607DD" w:rsidP="009E22D0">
      <w:pPr>
        <w:pStyle w:val="Bodywithspace"/>
        <w:spacing w:before="0" w:after="0" w:line="276" w:lineRule="auto"/>
        <w:ind w:right="-180"/>
        <w:rPr>
          <w:rFonts w:ascii="Tahoma" w:hAnsi="Tahoma" w:cs="Tahoma"/>
          <w:lang w:val="ru-RU"/>
        </w:rPr>
      </w:pPr>
      <w:r w:rsidRPr="008D7B3A">
        <w:rPr>
          <w:rFonts w:ascii="Tahoma" w:hAnsi="Tahoma" w:cs="Tahoma"/>
          <w:b/>
          <w:sz w:val="18"/>
          <w:lang w:val="ru-RU"/>
        </w:rPr>
        <w:t xml:space="preserve">AO </w:t>
      </w:r>
      <w:r w:rsidRPr="00F52D3C">
        <w:rPr>
          <w:rFonts w:ascii="Tahoma" w:hAnsi="Tahoma" w:cs="Tahoma"/>
          <w:b/>
          <w:sz w:val="18"/>
          <w:lang w:val="ru-RU"/>
        </w:rPr>
        <w:t>—</w:t>
      </w:r>
      <w:r w:rsidRPr="008D7B3A">
        <w:rPr>
          <w:rFonts w:ascii="Tahoma" w:hAnsi="Tahoma" w:cs="Tahoma"/>
          <w:sz w:val="18"/>
          <w:lang w:val="ru-RU"/>
        </w:rPr>
        <w:t xml:space="preserve"> программное обеспечение предлагается как дополнительный продукт, который заказывается для</w:t>
      </w:r>
      <w:r w:rsidR="00F52D3C">
        <w:rPr>
          <w:rFonts w:ascii="Tahoma" w:hAnsi="Tahoma" w:cs="Tahoma"/>
          <w:sz w:val="18"/>
        </w:rPr>
        <w:t> </w:t>
      </w:r>
      <w:r w:rsidRPr="008D7B3A">
        <w:rPr>
          <w:rFonts w:ascii="Tahoma" w:hAnsi="Tahoma" w:cs="Tahoma"/>
          <w:sz w:val="18"/>
          <w:lang w:val="ru-RU"/>
        </w:rPr>
        <w:t>всей организации.</w:t>
      </w:r>
    </w:p>
    <w:p w14:paraId="5D8EFCBD" w14:textId="77777777" w:rsidR="009F5F37" w:rsidRPr="00FB45DA" w:rsidRDefault="006607DD">
      <w:pPr>
        <w:pStyle w:val="Bodywithspace"/>
        <w:spacing w:before="0" w:after="0" w:line="276" w:lineRule="auto"/>
        <w:ind w:right="-180"/>
        <w:rPr>
          <w:rFonts w:ascii="Tahoma" w:hAnsi="Tahoma" w:cs="Tahoma"/>
          <w:lang w:val="ru-RU"/>
        </w:rPr>
      </w:pPr>
      <w:r w:rsidRPr="008D7B3A">
        <w:rPr>
          <w:rStyle w:val="BodyChar"/>
          <w:rFonts w:ascii="Tahoma" w:hAnsi="Tahoma" w:cs="Tahoma"/>
          <w:b/>
          <w:sz w:val="18"/>
          <w:lang w:val="ru-RU" w:eastAsia="ru-RU"/>
        </w:rPr>
        <w:t xml:space="preserve">C — </w:t>
      </w:r>
      <w:r w:rsidRPr="008D7B3A">
        <w:rPr>
          <w:rFonts w:ascii="Tahoma" w:hAnsi="Tahoma" w:cs="Tahoma"/>
          <w:sz w:val="18"/>
          <w:lang w:val="ru-RU"/>
        </w:rPr>
        <w:t>программное обеспечение предлагается как продукт основной инфраструктуры.</w:t>
      </w:r>
    </w:p>
    <w:p w14:paraId="5D8EFCBE" w14:textId="77777777" w:rsidR="009F5F37" w:rsidRPr="008D7B3A" w:rsidRDefault="006607DD" w:rsidP="009F5F37">
      <w:pPr>
        <w:pStyle w:val="ListParagraph"/>
        <w:autoSpaceDE/>
        <w:autoSpaceDN/>
        <w:adjustRightInd/>
        <w:rPr>
          <w:rFonts w:ascii="Tahoma" w:hAnsi="Tahoma" w:cs="Tahoma"/>
          <w:szCs w:val="20"/>
          <w:lang w:val="ru-RU"/>
        </w:rPr>
      </w:pPr>
      <w:r w:rsidRPr="008D7B3A">
        <w:rPr>
          <w:rStyle w:val="BodyChar"/>
          <w:rFonts w:ascii="Tahoma" w:hAnsi="Tahoma" w:cs="Tahoma"/>
          <w:b/>
          <w:sz w:val="18"/>
          <w:szCs w:val="20"/>
          <w:lang w:val="ru-RU" w:eastAsia="ru-RU"/>
        </w:rPr>
        <w:t xml:space="preserve">D — </w:t>
      </w:r>
      <w:r w:rsidRPr="008D7B3A">
        <w:rPr>
          <w:rFonts w:ascii="Tahoma" w:hAnsi="Tahoma" w:cs="Tahoma"/>
          <w:sz w:val="18"/>
          <w:szCs w:val="20"/>
          <w:lang w:val="ru-RU" w:eastAsia="x-none"/>
        </w:rPr>
        <w:t>программное обеспечение предлагается в рамках программы Industry Device.</w:t>
      </w:r>
    </w:p>
    <w:p w14:paraId="5D8EFCBF" w14:textId="77777777" w:rsidR="00023FE7" w:rsidRPr="00E76C4E" w:rsidRDefault="006607DD">
      <w:pPr>
        <w:pStyle w:val="Bodywithspace"/>
        <w:spacing w:before="0" w:after="0" w:line="276" w:lineRule="auto"/>
        <w:ind w:right="-180"/>
        <w:rPr>
          <w:rFonts w:ascii="Tahoma" w:hAnsi="Tahoma" w:cs="Tahoma"/>
          <w:lang w:val="ru-RU"/>
        </w:rPr>
      </w:pPr>
      <w:r w:rsidRPr="008D7B3A">
        <w:rPr>
          <w:rStyle w:val="BodyChar"/>
          <w:rFonts w:ascii="Tahoma" w:hAnsi="Tahoma" w:cs="Tahoma"/>
          <w:b/>
          <w:sz w:val="18"/>
          <w:lang w:val="ru-RU" w:eastAsia="ru-RU"/>
        </w:rPr>
        <w:t>DT —</w:t>
      </w:r>
      <w:r w:rsidRPr="008D7B3A">
        <w:rPr>
          <w:rFonts w:ascii="Tahoma" w:hAnsi="Tahoma" w:cs="Tahoma"/>
          <w:sz w:val="18"/>
          <w:lang w:val="ru-RU"/>
        </w:rPr>
        <w:t xml:space="preserve"> преимущества Software Assurance для Предложений для настольных компьютеров.</w:t>
      </w:r>
      <w:r w:rsidR="005B0438" w:rsidRPr="00E76C4E">
        <w:rPr>
          <w:rFonts w:ascii="Tahoma" w:hAnsi="Tahoma" w:cs="Tahoma"/>
          <w:lang w:val="ru-RU"/>
        </w:rPr>
        <w:t xml:space="preserve"> </w:t>
      </w:r>
    </w:p>
    <w:p w14:paraId="5D8EFCC0" w14:textId="77777777" w:rsidR="00F90F21" w:rsidRPr="00E76C4E" w:rsidRDefault="005B0438">
      <w:pPr>
        <w:pStyle w:val="Bodywithspace"/>
        <w:spacing w:before="0" w:after="0" w:line="276" w:lineRule="auto"/>
        <w:ind w:right="-180"/>
        <w:rPr>
          <w:rFonts w:ascii="Tahoma" w:hAnsi="Tahoma" w:cs="Tahoma"/>
          <w:lang w:val="ru-RU"/>
        </w:rPr>
      </w:pPr>
      <w:r w:rsidRPr="00F52D3C">
        <w:rPr>
          <w:rFonts w:ascii="Tahoma" w:hAnsi="Tahoma" w:cs="Tahoma"/>
          <w:b/>
          <w:color w:val="000000"/>
          <w:sz w:val="18"/>
          <w:lang w:val="ru-RU"/>
        </w:rPr>
        <w:t>E =</w:t>
      </w:r>
      <w:r w:rsidRPr="008D7B3A">
        <w:rPr>
          <w:rFonts w:ascii="Tahoma" w:hAnsi="Tahoma" w:cs="Tahoma"/>
          <w:color w:val="000000"/>
          <w:sz w:val="18"/>
          <w:lang w:val="ru-RU"/>
        </w:rPr>
        <w:t xml:space="preserve"> продукт предлагается как базовый продукт или платформа для настольных компьютеров.</w:t>
      </w:r>
    </w:p>
    <w:p w14:paraId="5D8EFCC1" w14:textId="77777777" w:rsidR="00B23BE6" w:rsidRPr="00E76C4E" w:rsidRDefault="005B0438" w:rsidP="00B23BE6">
      <w:pPr>
        <w:spacing w:line="276" w:lineRule="auto"/>
        <w:ind w:left="720" w:right="-180"/>
        <w:rPr>
          <w:rFonts w:cs="Tahoma"/>
          <w:lang w:val="ru-RU"/>
        </w:rPr>
      </w:pPr>
      <w:r w:rsidRPr="008D7B3A">
        <w:rPr>
          <w:rFonts w:cs="Tahoma"/>
          <w:b/>
          <w:color w:val="000000"/>
          <w:lang w:val="ru-RU"/>
        </w:rPr>
        <w:t xml:space="preserve">EOLS </w:t>
      </w:r>
      <w:r w:rsidRPr="00F52D3C">
        <w:rPr>
          <w:rFonts w:cs="Tahoma"/>
          <w:b/>
          <w:color w:val="000000"/>
          <w:lang w:val="ru-RU"/>
        </w:rPr>
        <w:t>=</w:t>
      </w:r>
      <w:r w:rsidRPr="008D7B3A">
        <w:rPr>
          <w:rFonts w:cs="Tahoma"/>
          <w:color w:val="000000"/>
          <w:lang w:val="ru-RU"/>
        </w:rPr>
        <w:t xml:space="preserve"> продукт предлагается как базовая веб-служба или веб-служба платформы.</w:t>
      </w:r>
    </w:p>
    <w:p w14:paraId="5D8EFCC2" w14:textId="77777777" w:rsidR="00E97819" w:rsidRPr="00E76C4E" w:rsidRDefault="005B0438">
      <w:pPr>
        <w:pStyle w:val="Bodywithspace"/>
        <w:spacing w:before="0" w:after="0" w:line="276" w:lineRule="auto"/>
        <w:ind w:right="-180"/>
        <w:rPr>
          <w:rFonts w:ascii="Tahoma" w:hAnsi="Tahoma" w:cs="Tahoma"/>
          <w:lang w:val="ru-RU"/>
        </w:rPr>
      </w:pPr>
      <w:r w:rsidRPr="00F52D3C">
        <w:rPr>
          <w:rFonts w:ascii="Tahoma" w:hAnsi="Tahoma" w:cs="Tahoma"/>
          <w:b/>
          <w:color w:val="000000"/>
          <w:sz w:val="18"/>
          <w:lang w:val="ru-RU"/>
        </w:rPr>
        <w:lastRenderedPageBreak/>
        <w:t>ST =</w:t>
      </w:r>
      <w:r w:rsidRPr="008D7B3A">
        <w:rPr>
          <w:rFonts w:ascii="Tahoma" w:hAnsi="Tahoma" w:cs="Tahoma"/>
          <w:color w:val="000000"/>
          <w:sz w:val="18"/>
          <w:lang w:val="ru-RU"/>
        </w:rPr>
        <w:t xml:space="preserve"> означает, что программное обеспечение предлагается в рамках предложения Student. Число заказанных копий должно соответствовать общему Числу учащихся.</w:t>
      </w:r>
    </w:p>
    <w:p w14:paraId="5D8EFCC3" w14:textId="77777777" w:rsidR="00023FE7" w:rsidRPr="00E76C4E" w:rsidRDefault="006607DD">
      <w:pPr>
        <w:pStyle w:val="Bodywithspace"/>
        <w:spacing w:before="0" w:after="0" w:line="276" w:lineRule="auto"/>
        <w:ind w:right="-180"/>
        <w:rPr>
          <w:rFonts w:ascii="Tahoma" w:hAnsi="Tahoma" w:cs="Tahoma"/>
          <w:lang w:val="ru-RU"/>
        </w:rPr>
      </w:pPr>
      <w:r w:rsidRPr="008D7B3A">
        <w:rPr>
          <w:rFonts w:ascii="Tahoma" w:hAnsi="Tahoma" w:cs="Tahoma"/>
          <w:b/>
          <w:sz w:val="18"/>
          <w:lang w:val="ru-RU"/>
        </w:rPr>
        <w:t xml:space="preserve">L (Лицензия) — </w:t>
      </w:r>
      <w:r w:rsidRPr="008D7B3A">
        <w:rPr>
          <w:rFonts w:ascii="Tahoma" w:hAnsi="Tahoma" w:cs="Tahoma"/>
          <w:sz w:val="18"/>
          <w:lang w:val="ru-RU"/>
        </w:rPr>
        <w:t>количество баллов, назначаемое за Лицензию Standard, предлагаемую для указанного</w:t>
      </w:r>
      <w:r w:rsidR="00F52D3C">
        <w:rPr>
          <w:rFonts w:ascii="Tahoma" w:hAnsi="Tahoma" w:cs="Tahoma"/>
          <w:sz w:val="18"/>
        </w:rPr>
        <w:t> </w:t>
      </w:r>
      <w:r w:rsidRPr="008D7B3A">
        <w:rPr>
          <w:rFonts w:ascii="Tahoma" w:hAnsi="Tahoma" w:cs="Tahoma"/>
          <w:sz w:val="18"/>
          <w:lang w:val="ru-RU"/>
        </w:rPr>
        <w:t>программного обеспечения.</w:t>
      </w:r>
    </w:p>
    <w:p w14:paraId="5D8EFCC4" w14:textId="77777777" w:rsidR="00023FE7" w:rsidRPr="004D2688" w:rsidRDefault="006607DD">
      <w:pPr>
        <w:pStyle w:val="Bodywithspace"/>
        <w:spacing w:before="0" w:after="0" w:line="276" w:lineRule="auto"/>
        <w:ind w:right="-180"/>
        <w:rPr>
          <w:rFonts w:ascii="Tahoma" w:hAnsi="Tahoma" w:cs="Tahoma"/>
          <w:lang w:val="ru-RU"/>
        </w:rPr>
      </w:pPr>
      <w:r w:rsidRPr="008D7B3A">
        <w:rPr>
          <w:rStyle w:val="BodyChar"/>
          <w:rFonts w:ascii="Tahoma" w:hAnsi="Tahoma" w:cs="Tahoma"/>
          <w:b/>
          <w:sz w:val="18"/>
          <w:lang w:val="ru-RU" w:eastAsia="ru-RU"/>
        </w:rPr>
        <w:t>L&amp;SA (License + Software Assurance) —</w:t>
      </w:r>
      <w:r w:rsidRPr="008D7B3A">
        <w:rPr>
          <w:rFonts w:ascii="Tahoma" w:hAnsi="Tahoma" w:cs="Tahoma"/>
          <w:b/>
          <w:sz w:val="18"/>
          <w:lang w:val="ru-RU"/>
        </w:rPr>
        <w:t xml:space="preserve"> </w:t>
      </w:r>
      <w:r w:rsidRPr="008D7B3A">
        <w:rPr>
          <w:rFonts w:ascii="Tahoma" w:hAnsi="Tahoma" w:cs="Tahoma"/>
          <w:sz w:val="18"/>
          <w:lang w:val="ru-RU"/>
        </w:rPr>
        <w:t>количество баллов, назначаемое за License + Software Assurance, предлагаемые для указанного программного обеспечения.</w:t>
      </w:r>
    </w:p>
    <w:p w14:paraId="5D8EFCC5" w14:textId="77777777" w:rsidR="00023FE7" w:rsidRPr="00FB45DA" w:rsidRDefault="006607DD">
      <w:pPr>
        <w:pStyle w:val="Bodywithspace"/>
        <w:spacing w:before="0" w:after="0" w:line="276" w:lineRule="auto"/>
        <w:rPr>
          <w:rFonts w:ascii="Tahoma" w:hAnsi="Tahoma" w:cs="Tahoma"/>
          <w:lang w:val="ru-RU"/>
        </w:rPr>
      </w:pPr>
      <w:r w:rsidRPr="008D7B3A">
        <w:rPr>
          <w:rFonts w:ascii="Tahoma" w:hAnsi="Tahoma" w:cs="Tahoma"/>
          <w:b/>
          <w:color w:val="000000"/>
          <w:sz w:val="18"/>
          <w:lang w:val="ru-RU"/>
        </w:rPr>
        <w:t xml:space="preserve">OL — </w:t>
      </w:r>
      <w:r w:rsidRPr="008D7B3A">
        <w:rPr>
          <w:rFonts w:ascii="Tahoma" w:hAnsi="Tahoma" w:cs="Tahoma"/>
          <w:color w:val="000000"/>
          <w:sz w:val="18"/>
          <w:lang w:val="ru-RU"/>
        </w:rPr>
        <w:t>доступно в рамках Open License.</w:t>
      </w:r>
    </w:p>
    <w:p w14:paraId="5D8EFCC6" w14:textId="77777777" w:rsidR="001D3F04" w:rsidRPr="00FB45DA" w:rsidRDefault="005B0438" w:rsidP="006607DD">
      <w:pPr>
        <w:pStyle w:val="Bodywithspace"/>
        <w:spacing w:before="0" w:after="0" w:line="276" w:lineRule="atLeast"/>
        <w:ind w:right="-180"/>
        <w:rPr>
          <w:rFonts w:ascii="Tahoma" w:hAnsi="Tahoma" w:cs="Tahoma"/>
          <w:lang w:val="ru-RU"/>
        </w:rPr>
      </w:pPr>
      <w:r w:rsidRPr="00F52D3C">
        <w:rPr>
          <w:rStyle w:val="BodyChar"/>
          <w:rFonts w:ascii="Tahoma" w:hAnsi="Tahoma" w:cs="Tahoma"/>
          <w:b/>
          <w:sz w:val="18"/>
          <w:lang w:val="ru-RU"/>
        </w:rPr>
        <w:t>OSB =</w:t>
      </w:r>
      <w:r w:rsidRPr="008D7B3A">
        <w:rPr>
          <w:rStyle w:val="BodyChar"/>
          <w:rFonts w:ascii="Tahoma" w:hAnsi="Tahoma" w:cs="Tahoma"/>
          <w:sz w:val="18"/>
          <w:lang w:val="ru-RU"/>
        </w:rPr>
        <w:t xml:space="preserve"> преимущества Веб-служб для соответствующих клиентов.</w:t>
      </w:r>
      <w:r w:rsidR="00BC6320" w:rsidRPr="00FB45DA">
        <w:rPr>
          <w:rFonts w:ascii="Tahoma" w:hAnsi="Tahoma" w:cs="Tahoma"/>
          <w:lang w:val="ru-RU"/>
        </w:rPr>
        <w:t xml:space="preserve"> </w:t>
      </w:r>
      <w:r w:rsidR="006607DD" w:rsidRPr="008D7B3A">
        <w:rPr>
          <w:rFonts w:ascii="Tahoma" w:hAnsi="Tahoma" w:cs="Tahoma"/>
          <w:sz w:val="18"/>
          <w:lang w:val="ru-RU"/>
        </w:rPr>
        <w:t>Обратите внимание, что продукты, которые дают право на преимущества Веб-служб, могут быть представлены в нескольких таблицах категорий продуктов.</w:t>
      </w:r>
      <w:r w:rsidR="00BC6320" w:rsidRPr="00FB45DA">
        <w:rPr>
          <w:rFonts w:ascii="Tahoma" w:hAnsi="Tahoma" w:cs="Tahoma"/>
          <w:lang w:val="ru-RU"/>
        </w:rPr>
        <w:t xml:space="preserve"> </w:t>
      </w:r>
      <w:r w:rsidRPr="008D7B3A">
        <w:rPr>
          <w:rFonts w:ascii="Tahoma" w:hAnsi="Tahoma" w:cs="Tahoma"/>
          <w:sz w:val="18"/>
          <w:lang w:val="ru-RU"/>
        </w:rPr>
        <w:t>Это свидетельствует о том, что эти предложения могут давать право на преимущества Software Assurance, связанные с несколькими категориями продуктов, и не требуют выбора преимуществ той или иной категории.</w:t>
      </w:r>
    </w:p>
    <w:p w14:paraId="5D8EFCC7" w14:textId="77777777" w:rsidR="00023FE7" w:rsidRPr="00FB45DA" w:rsidRDefault="005B0438">
      <w:pPr>
        <w:pStyle w:val="Bodywithspace"/>
        <w:spacing w:before="0" w:after="0" w:line="276" w:lineRule="auto"/>
        <w:rPr>
          <w:rFonts w:ascii="Tahoma" w:hAnsi="Tahoma" w:cs="Tahoma"/>
          <w:lang w:val="ru-RU"/>
        </w:rPr>
      </w:pPr>
      <w:r w:rsidRPr="00F52D3C">
        <w:rPr>
          <w:rStyle w:val="BodyChar"/>
          <w:rFonts w:ascii="Tahoma" w:hAnsi="Tahoma" w:cs="Tahoma"/>
          <w:b/>
          <w:color w:val="000000"/>
          <w:sz w:val="18"/>
          <w:lang w:val="ru-RU"/>
        </w:rPr>
        <w:t>OL и SA =</w:t>
      </w:r>
      <w:r w:rsidRPr="008D7B3A">
        <w:rPr>
          <w:rStyle w:val="BodyChar"/>
          <w:rFonts w:ascii="Tahoma" w:hAnsi="Tahoma" w:cs="Tahoma"/>
          <w:color w:val="000000"/>
          <w:sz w:val="18"/>
          <w:lang w:val="ru-RU"/>
        </w:rPr>
        <w:t xml:space="preserve"> доступно в рамках программы Open License при условии приобретения L&amp;SA (Лицензии и</w:t>
      </w:r>
      <w:r w:rsidR="00F52D3C">
        <w:rPr>
          <w:rStyle w:val="BodyChar"/>
          <w:rFonts w:ascii="Tahoma" w:hAnsi="Tahoma" w:cs="Tahoma"/>
          <w:color w:val="000000"/>
          <w:sz w:val="18"/>
        </w:rPr>
        <w:t> </w:t>
      </w:r>
      <w:r w:rsidRPr="008D7B3A">
        <w:rPr>
          <w:rStyle w:val="BodyChar"/>
          <w:rFonts w:ascii="Tahoma" w:hAnsi="Tahoma" w:cs="Tahoma"/>
          <w:color w:val="000000"/>
          <w:sz w:val="18"/>
          <w:lang w:val="ru-RU"/>
        </w:rPr>
        <w:t>Software Assurance) и Software Assurance.</w:t>
      </w:r>
    </w:p>
    <w:p w14:paraId="5D8EFCC8" w14:textId="77777777" w:rsidR="00023FE7" w:rsidRPr="00FB45DA" w:rsidRDefault="005B0438">
      <w:pPr>
        <w:pStyle w:val="Bodywithspace"/>
        <w:spacing w:before="0" w:after="0" w:line="276" w:lineRule="auto"/>
        <w:rPr>
          <w:rFonts w:ascii="Tahoma" w:hAnsi="Tahoma" w:cs="Tahoma"/>
          <w:lang w:val="ru-RU"/>
        </w:rPr>
      </w:pPr>
      <w:r w:rsidRPr="00F52D3C">
        <w:rPr>
          <w:rStyle w:val="BodyChar"/>
          <w:rFonts w:ascii="Tahoma" w:hAnsi="Tahoma" w:cs="Tahoma"/>
          <w:b/>
          <w:color w:val="000000"/>
          <w:sz w:val="18"/>
          <w:lang w:val="ru-RU"/>
        </w:rPr>
        <w:t>OSP =</w:t>
      </w:r>
      <w:r w:rsidRPr="008D7B3A">
        <w:rPr>
          <w:rStyle w:val="BodyChar"/>
          <w:rFonts w:ascii="Tahoma" w:hAnsi="Tahoma" w:cs="Tahoma"/>
          <w:color w:val="000000"/>
          <w:sz w:val="18"/>
          <w:lang w:val="ru-RU"/>
        </w:rPr>
        <w:t xml:space="preserve"> доступно в рамках программы Online Subscription.</w:t>
      </w:r>
    </w:p>
    <w:p w14:paraId="5D8EFCC9" w14:textId="77777777" w:rsidR="00023FE7" w:rsidRPr="00FB45DA" w:rsidRDefault="006607DD">
      <w:pPr>
        <w:pStyle w:val="Bodywithspace"/>
        <w:spacing w:before="0" w:after="0" w:line="276" w:lineRule="auto"/>
        <w:rPr>
          <w:rFonts w:ascii="Tahoma" w:hAnsi="Tahoma" w:cs="Tahoma"/>
          <w:lang w:val="ru-RU"/>
        </w:rPr>
      </w:pPr>
      <w:r w:rsidRPr="008D7B3A">
        <w:rPr>
          <w:rStyle w:val="BodyChar"/>
          <w:rFonts w:ascii="Tahoma" w:hAnsi="Tahoma" w:cs="Tahoma"/>
          <w:b/>
          <w:color w:val="000000"/>
          <w:sz w:val="18"/>
          <w:lang w:val="ru-RU" w:eastAsia="ru-RU"/>
        </w:rPr>
        <w:t>OV и OVS —</w:t>
      </w:r>
      <w:r w:rsidRPr="008D7B3A">
        <w:rPr>
          <w:rFonts w:ascii="Tahoma" w:hAnsi="Tahoma" w:cs="Tahoma"/>
          <w:color w:val="000000"/>
          <w:sz w:val="18"/>
          <w:lang w:val="ru-RU"/>
        </w:rPr>
        <w:t xml:space="preserve"> доступно в рамках программ Open Value и Open Value Subscription.</w:t>
      </w:r>
    </w:p>
    <w:p w14:paraId="5D8EFCCA" w14:textId="77777777" w:rsidR="00023FE7" w:rsidRPr="00FB45DA" w:rsidRDefault="006607DD">
      <w:pPr>
        <w:pStyle w:val="Bodywithspace"/>
        <w:spacing w:before="0" w:after="0" w:line="276" w:lineRule="auto"/>
        <w:ind w:right="-180"/>
        <w:rPr>
          <w:rFonts w:ascii="Tahoma" w:hAnsi="Tahoma" w:cs="Tahoma"/>
          <w:lang w:val="ru-RU"/>
        </w:rPr>
      </w:pPr>
      <w:r w:rsidRPr="008D7B3A">
        <w:rPr>
          <w:rStyle w:val="BodyChar"/>
          <w:rFonts w:ascii="Tahoma" w:hAnsi="Tahoma" w:cs="Tahoma"/>
          <w:b/>
          <w:sz w:val="18"/>
          <w:lang w:val="ru-RU" w:eastAsia="ru-RU"/>
        </w:rPr>
        <w:t>P —</w:t>
      </w:r>
      <w:r w:rsidRPr="008D7B3A">
        <w:rPr>
          <w:rFonts w:ascii="Tahoma" w:hAnsi="Tahoma" w:cs="Tahoma"/>
          <w:sz w:val="18"/>
          <w:lang w:val="ru-RU"/>
        </w:rPr>
        <w:t xml:space="preserve"> данное программное обеспечение предлагается для части настольных компьютеров организации в</w:t>
      </w:r>
      <w:r w:rsidR="00F52D3C">
        <w:rPr>
          <w:rFonts w:ascii="Tahoma" w:hAnsi="Tahoma" w:cs="Tahoma"/>
          <w:sz w:val="18"/>
        </w:rPr>
        <w:t> </w:t>
      </w:r>
      <w:r w:rsidRPr="008D7B3A">
        <w:rPr>
          <w:rFonts w:ascii="Tahoma" w:hAnsi="Tahoma" w:cs="Tahoma"/>
          <w:sz w:val="18"/>
          <w:lang w:val="ru-RU"/>
        </w:rPr>
        <w:t>рамках Open Value.</w:t>
      </w:r>
      <w:r w:rsidR="005B0438" w:rsidRPr="00FB45DA">
        <w:rPr>
          <w:rFonts w:ascii="Tahoma" w:hAnsi="Tahoma" w:cs="Tahoma"/>
          <w:lang w:val="ru-RU"/>
        </w:rPr>
        <w:t xml:space="preserve"> </w:t>
      </w:r>
    </w:p>
    <w:p w14:paraId="5D8EFCCB" w14:textId="77777777" w:rsidR="009F5F37" w:rsidRPr="00FB45DA" w:rsidRDefault="006607DD">
      <w:pPr>
        <w:pStyle w:val="Bodywithspace"/>
        <w:spacing w:before="0" w:after="0" w:line="276" w:lineRule="auto"/>
        <w:rPr>
          <w:rFonts w:ascii="Tahoma" w:hAnsi="Tahoma" w:cs="Tahoma"/>
          <w:lang w:val="ru-RU"/>
        </w:rPr>
      </w:pPr>
      <w:r w:rsidRPr="008D7B3A">
        <w:rPr>
          <w:rStyle w:val="BodyChar"/>
          <w:rFonts w:ascii="Tahoma" w:hAnsi="Tahoma" w:cs="Tahoma"/>
          <w:b/>
          <w:sz w:val="18"/>
          <w:lang w:val="ru-RU" w:eastAsia="ru-RU"/>
        </w:rPr>
        <w:t xml:space="preserve">S — </w:t>
      </w:r>
      <w:r w:rsidRPr="008D7B3A">
        <w:rPr>
          <w:rFonts w:ascii="Tahoma" w:hAnsi="Tahoma" w:cs="Tahoma"/>
          <w:sz w:val="18"/>
          <w:lang w:val="ru-RU"/>
        </w:rPr>
        <w:t>данное программное обеспечение предлагается как платформа приложений.</w:t>
      </w:r>
    </w:p>
    <w:p w14:paraId="5D8EFCCC" w14:textId="77777777" w:rsidR="00023FE7" w:rsidRPr="00FB45DA" w:rsidRDefault="006607DD">
      <w:pPr>
        <w:pStyle w:val="Bodywithspace"/>
        <w:spacing w:before="0" w:after="0" w:line="276" w:lineRule="auto"/>
        <w:rPr>
          <w:rFonts w:ascii="Tahoma" w:hAnsi="Tahoma" w:cs="Tahoma"/>
          <w:lang w:val="ru-RU"/>
        </w:rPr>
      </w:pPr>
      <w:r w:rsidRPr="008D7B3A">
        <w:rPr>
          <w:rStyle w:val="BodyChar"/>
          <w:rFonts w:ascii="Tahoma" w:hAnsi="Tahoma" w:cs="Tahoma"/>
          <w:b/>
          <w:sz w:val="18"/>
          <w:lang w:val="ru-RU" w:eastAsia="ru-RU"/>
        </w:rPr>
        <w:t xml:space="preserve">SA (Software Assurance) — </w:t>
      </w:r>
      <w:r w:rsidRPr="008D7B3A">
        <w:rPr>
          <w:rFonts w:ascii="Tahoma" w:hAnsi="Tahoma" w:cs="Tahoma"/>
          <w:sz w:val="18"/>
          <w:lang w:val="ru-RU"/>
        </w:rPr>
        <w:t>количество баллов, назначаемое за Software Assurance, предлагаемую для указанного программного обеспечения.</w:t>
      </w:r>
      <w:r w:rsidR="005B0438" w:rsidRPr="00FB45DA">
        <w:rPr>
          <w:rFonts w:ascii="Tahoma" w:hAnsi="Tahoma" w:cs="Tahoma"/>
          <w:lang w:val="ru-RU"/>
        </w:rPr>
        <w:t xml:space="preserve"> </w:t>
      </w:r>
    </w:p>
    <w:p w14:paraId="5D8EFCCD" w14:textId="77777777" w:rsidR="00023FE7" w:rsidRPr="00FB45DA" w:rsidRDefault="006607DD">
      <w:pPr>
        <w:pStyle w:val="Bodywithspace"/>
        <w:spacing w:before="0" w:after="0" w:line="276" w:lineRule="auto"/>
        <w:ind w:right="-180"/>
        <w:rPr>
          <w:rFonts w:ascii="Tahoma" w:hAnsi="Tahoma" w:cs="Tahoma"/>
          <w:lang w:val="ru-RU"/>
        </w:rPr>
      </w:pPr>
      <w:r w:rsidRPr="008D7B3A">
        <w:rPr>
          <w:rStyle w:val="BodyChar"/>
          <w:rFonts w:ascii="Tahoma" w:hAnsi="Tahoma" w:cs="Tahoma"/>
          <w:b/>
          <w:sz w:val="18"/>
          <w:lang w:val="ru-RU" w:eastAsia="ru-RU"/>
        </w:rPr>
        <w:t>SRV —</w:t>
      </w:r>
      <w:r w:rsidRPr="008D7B3A">
        <w:rPr>
          <w:rFonts w:ascii="Tahoma" w:hAnsi="Tahoma" w:cs="Tahoma"/>
          <w:sz w:val="18"/>
          <w:lang w:val="ru-RU"/>
        </w:rPr>
        <w:t xml:space="preserve"> преимущества Software Assurance для предложений категории «Серверы».</w:t>
      </w:r>
      <w:r w:rsidR="005B0438" w:rsidRPr="00FB45DA">
        <w:rPr>
          <w:rFonts w:ascii="Tahoma" w:hAnsi="Tahoma" w:cs="Tahoma"/>
          <w:lang w:val="ru-RU"/>
        </w:rPr>
        <w:t xml:space="preserve"> </w:t>
      </w:r>
    </w:p>
    <w:p w14:paraId="5D8EFCCE" w14:textId="77777777" w:rsidR="00023FE7" w:rsidRPr="00FB45DA" w:rsidRDefault="006607DD">
      <w:pPr>
        <w:pStyle w:val="Bodywithspace"/>
        <w:tabs>
          <w:tab w:val="left" w:pos="9360"/>
        </w:tabs>
        <w:spacing w:before="0" w:after="0" w:line="276" w:lineRule="auto"/>
        <w:ind w:right="-180"/>
        <w:rPr>
          <w:rFonts w:ascii="Tahoma" w:hAnsi="Tahoma" w:cs="Tahoma"/>
          <w:lang w:val="ru-RU"/>
        </w:rPr>
      </w:pPr>
      <w:r w:rsidRPr="008D7B3A">
        <w:rPr>
          <w:rStyle w:val="BodyChar"/>
          <w:rFonts w:ascii="Tahoma" w:hAnsi="Tahoma" w:cs="Tahoma"/>
          <w:b/>
          <w:sz w:val="18"/>
          <w:lang w:val="ru-RU" w:eastAsia="ru-RU"/>
        </w:rPr>
        <w:t xml:space="preserve">U (Лицензия на обновление) — </w:t>
      </w:r>
      <w:r w:rsidRPr="008D7B3A">
        <w:rPr>
          <w:rFonts w:ascii="Tahoma" w:hAnsi="Tahoma" w:cs="Tahoma"/>
          <w:sz w:val="18"/>
          <w:lang w:val="ru-RU"/>
        </w:rPr>
        <w:t>количество баллов, назначаемое за обновление, предлагаемое для</w:t>
      </w:r>
      <w:r w:rsidR="00F52D3C">
        <w:rPr>
          <w:rFonts w:ascii="Tahoma" w:hAnsi="Tahoma" w:cs="Tahoma"/>
          <w:sz w:val="18"/>
        </w:rPr>
        <w:t> </w:t>
      </w:r>
      <w:r w:rsidRPr="008D7B3A">
        <w:rPr>
          <w:rFonts w:ascii="Tahoma" w:hAnsi="Tahoma" w:cs="Tahoma"/>
          <w:sz w:val="18"/>
          <w:lang w:val="ru-RU"/>
        </w:rPr>
        <w:t>указанного программного обеспечения.</w:t>
      </w:r>
    </w:p>
    <w:p w14:paraId="5D8EFCCF" w14:textId="77777777" w:rsidR="00023FE7" w:rsidRPr="00FB45DA" w:rsidRDefault="006607DD">
      <w:pPr>
        <w:pStyle w:val="Bodywithspace"/>
        <w:spacing w:before="0" w:after="0" w:line="276" w:lineRule="auto"/>
        <w:ind w:right="-180"/>
        <w:rPr>
          <w:rFonts w:ascii="Tahoma" w:hAnsi="Tahoma" w:cs="Tahoma"/>
          <w:lang w:val="ru-RU"/>
        </w:rPr>
      </w:pPr>
      <w:r w:rsidRPr="008D7B3A">
        <w:rPr>
          <w:rStyle w:val="BodyChar"/>
          <w:rFonts w:ascii="Tahoma" w:hAnsi="Tahoma" w:cs="Tahoma"/>
          <w:b/>
          <w:sz w:val="18"/>
          <w:lang w:val="ru-RU" w:eastAsia="ru-RU"/>
        </w:rPr>
        <w:t xml:space="preserve">U &amp; SA (Upgrade + Software Assurance) — </w:t>
      </w:r>
      <w:r w:rsidRPr="008D7B3A">
        <w:rPr>
          <w:rFonts w:ascii="Tahoma" w:hAnsi="Tahoma" w:cs="Tahoma"/>
          <w:sz w:val="18"/>
          <w:lang w:val="ru-RU"/>
        </w:rPr>
        <w:t>количество баллов, назначаемое за Upgrade + Software Assurance, предлагаемые для указанного программного обеспечения.</w:t>
      </w:r>
    </w:p>
    <w:p w14:paraId="5D8EFCD0" w14:textId="77777777" w:rsidR="00023FE7" w:rsidRPr="008D7B3A" w:rsidRDefault="00023FE7">
      <w:pPr>
        <w:pStyle w:val="Heading1"/>
        <w:spacing w:before="0" w:after="0"/>
        <w:rPr>
          <w:rFonts w:cs="Tahoma"/>
        </w:rPr>
      </w:pPr>
      <w:r w:rsidRPr="00FB45DA">
        <w:rPr>
          <w:rFonts w:cs="Tahoma"/>
          <w:lang w:val="ru-RU"/>
        </w:rPr>
        <w:br w:type="page"/>
      </w:r>
      <w:bookmarkStart w:id="9" w:name="_Toc336337841"/>
      <w:bookmarkStart w:id="10" w:name="_Toc340766811"/>
      <w:bookmarkEnd w:id="9"/>
      <w:r w:rsidR="005B0438" w:rsidRPr="008D7B3A">
        <w:rPr>
          <w:rFonts w:cs="Tahoma"/>
          <w:lang w:val="ru-RU"/>
        </w:rPr>
        <w:lastRenderedPageBreak/>
        <w:t>СПИСОК ПРОДУКТОВ</w:t>
      </w:r>
      <w:bookmarkEnd w:id="10"/>
    </w:p>
    <w:p w14:paraId="5D8EFCD1" w14:textId="77777777" w:rsidR="00023FE7" w:rsidRPr="008D7B3A" w:rsidRDefault="005B0438" w:rsidP="004E292A">
      <w:pPr>
        <w:pStyle w:val="Heading3"/>
        <w:rPr>
          <w:rFonts w:ascii="Tahoma" w:hAnsi="Tahoma" w:cs="Tahoma"/>
        </w:rPr>
      </w:pPr>
      <w:bookmarkStart w:id="11" w:name="_Toc300391149"/>
      <w:bookmarkStart w:id="12" w:name="_Toc312398873"/>
      <w:bookmarkStart w:id="13" w:name="_Toc336337842"/>
      <w:bookmarkStart w:id="14" w:name="_Toc340766812"/>
      <w:bookmarkEnd w:id="11"/>
      <w:bookmarkEnd w:id="12"/>
      <w:bookmarkEnd w:id="13"/>
      <w:r w:rsidRPr="008D7B3A">
        <w:rPr>
          <w:rFonts w:ascii="Tahoma" w:hAnsi="Tahoma" w:cs="Tahoma"/>
          <w:sz w:val="22"/>
          <w:lang w:val="ru-RU"/>
        </w:rPr>
        <w:t>КАТЕГОРИЯ «ПРИЛОЖЕНИЯ»</w:t>
      </w:r>
      <w:bookmarkEnd w:id="14"/>
    </w:p>
    <w:p w14:paraId="5D8EFCD2" w14:textId="77777777" w:rsidR="006949F0" w:rsidRPr="008D7B3A" w:rsidRDefault="006949F0" w:rsidP="006949F0">
      <w:pPr>
        <w:rPr>
          <w:rFonts w:cs="Tahoma"/>
        </w:rPr>
      </w:pPr>
    </w:p>
    <w:tbl>
      <w:tblPr>
        <w:tblW w:w="10593"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7"/>
        <w:gridCol w:w="700"/>
        <w:gridCol w:w="429"/>
        <w:gridCol w:w="429"/>
        <w:gridCol w:w="429"/>
        <w:gridCol w:w="429"/>
        <w:gridCol w:w="429"/>
        <w:gridCol w:w="429"/>
        <w:gridCol w:w="429"/>
        <w:gridCol w:w="429"/>
        <w:gridCol w:w="429"/>
        <w:gridCol w:w="429"/>
        <w:gridCol w:w="429"/>
        <w:gridCol w:w="429"/>
        <w:gridCol w:w="429"/>
        <w:gridCol w:w="429"/>
        <w:gridCol w:w="429"/>
        <w:gridCol w:w="514"/>
        <w:gridCol w:w="577"/>
      </w:tblGrid>
      <w:tr w:rsidR="00B27742" w:rsidRPr="0059637C" w14:paraId="5D8EFCDE" w14:textId="77777777" w:rsidTr="00836F85">
        <w:trPr>
          <w:cantSplit/>
          <w:trHeight w:val="1164"/>
          <w:tblHeader/>
        </w:trPr>
        <w:tc>
          <w:tcPr>
            <w:tcW w:w="2367" w:type="dxa"/>
            <w:tcBorders>
              <w:top w:val="single" w:sz="4" w:space="0" w:color="FFFFFF"/>
              <w:left w:val="nil"/>
              <w:bottom w:val="nil"/>
            </w:tcBorders>
          </w:tcPr>
          <w:p w14:paraId="5D8EFCD3" w14:textId="77777777" w:rsidR="00B27742" w:rsidRPr="008D7B3A" w:rsidRDefault="00B27742">
            <w:pPr>
              <w:widowControl w:val="0"/>
              <w:ind w:left="-360"/>
              <w:rPr>
                <w:rFonts w:cs="Tahoma"/>
              </w:rPr>
            </w:pPr>
          </w:p>
        </w:tc>
        <w:tc>
          <w:tcPr>
            <w:tcW w:w="700" w:type="dxa"/>
            <w:textDirection w:val="btLr"/>
            <w:vAlign w:val="center"/>
          </w:tcPr>
          <w:p w14:paraId="5D8EFCD4" w14:textId="77777777" w:rsidR="00B27742" w:rsidRPr="008D7B3A" w:rsidRDefault="00B27742" w:rsidP="00836F85">
            <w:pPr>
              <w:pStyle w:val="TableVerticalText"/>
              <w:widowControl w:val="0"/>
              <w:rPr>
                <w:rFonts w:ascii="Tahoma" w:hAnsi="Tahoma" w:cs="Tahoma"/>
              </w:rPr>
            </w:pPr>
            <w:r w:rsidRPr="008D7B3A">
              <w:rPr>
                <w:rFonts w:ascii="Tahoma" w:hAnsi="Tahoma" w:cs="Tahoma"/>
                <w:lang w:val="ru-RU"/>
              </w:rPr>
              <w:t>Примечания о</w:t>
            </w:r>
            <w:r w:rsidR="00836F85">
              <w:rPr>
                <w:rFonts w:ascii="Tahoma" w:hAnsi="Tahoma" w:cs="Tahoma"/>
              </w:rPr>
              <w:t> </w:t>
            </w:r>
            <w:r w:rsidRPr="008D7B3A">
              <w:rPr>
                <w:rFonts w:ascii="Tahoma" w:hAnsi="Tahoma" w:cs="Tahoma"/>
                <w:lang w:val="ru-RU"/>
              </w:rPr>
              <w:t>продуктах</w:t>
            </w:r>
          </w:p>
        </w:tc>
        <w:tc>
          <w:tcPr>
            <w:tcW w:w="429" w:type="dxa"/>
            <w:textDirection w:val="btLr"/>
          </w:tcPr>
          <w:p w14:paraId="5D8EFCD5" w14:textId="77777777" w:rsidR="00B27742" w:rsidRPr="008D7B3A" w:rsidRDefault="00B27742">
            <w:pPr>
              <w:pStyle w:val="TableVerticalText"/>
              <w:widowControl w:val="0"/>
              <w:rPr>
                <w:rFonts w:ascii="Tahoma" w:hAnsi="Tahoma" w:cs="Tahoma"/>
              </w:rPr>
            </w:pPr>
            <w:r w:rsidRPr="008D7B3A">
              <w:rPr>
                <w:rFonts w:ascii="Tahoma" w:hAnsi="Tahoma" w:cs="Tahoma"/>
                <w:lang w:val="ru-RU"/>
              </w:rPr>
              <w:t>Дата доступности</w:t>
            </w:r>
          </w:p>
        </w:tc>
        <w:tc>
          <w:tcPr>
            <w:tcW w:w="429" w:type="dxa"/>
            <w:tcBorders>
              <w:right w:val="single" w:sz="18" w:space="0" w:color="auto"/>
            </w:tcBorders>
            <w:textDirection w:val="btLr"/>
            <w:vAlign w:val="center"/>
          </w:tcPr>
          <w:p w14:paraId="5D8EFCD6" w14:textId="77777777" w:rsidR="00B27742" w:rsidRPr="00FB45DA" w:rsidRDefault="00B27742">
            <w:pPr>
              <w:pStyle w:val="TableVerticalText"/>
              <w:widowControl w:val="0"/>
              <w:rPr>
                <w:rFonts w:ascii="Tahoma" w:hAnsi="Tahoma" w:cs="Tahoma"/>
                <w:lang w:val="ru-RU"/>
              </w:rPr>
            </w:pPr>
            <w:r w:rsidRPr="008D7B3A">
              <w:rPr>
                <w:rFonts w:ascii="Tahoma" w:hAnsi="Tahoma" w:cs="Tahoma"/>
                <w:lang w:val="ru-RU"/>
              </w:rPr>
              <w:t>Преимущества в рамках программы Software Assurance</w:t>
            </w:r>
          </w:p>
        </w:tc>
        <w:tc>
          <w:tcPr>
            <w:tcW w:w="3003" w:type="dxa"/>
            <w:gridSpan w:val="7"/>
            <w:tcBorders>
              <w:left w:val="single" w:sz="18" w:space="0" w:color="auto"/>
              <w:right w:val="single" w:sz="18" w:space="0" w:color="auto"/>
            </w:tcBorders>
            <w:vAlign w:val="center"/>
          </w:tcPr>
          <w:p w14:paraId="5D8EFCD7" w14:textId="77777777" w:rsidR="00B27742" w:rsidRPr="008D7B3A" w:rsidRDefault="00B27742">
            <w:pPr>
              <w:pStyle w:val="TableHeadingsBlack"/>
              <w:widowControl w:val="0"/>
              <w:rPr>
                <w:rFonts w:ascii="Tahoma" w:hAnsi="Tahoma" w:cs="Tahoma"/>
              </w:rPr>
            </w:pPr>
            <w:r w:rsidRPr="008D7B3A">
              <w:rPr>
                <w:rFonts w:ascii="Tahoma" w:hAnsi="Tahoma" w:cs="Tahoma"/>
                <w:lang w:val="ru-RU"/>
              </w:rPr>
              <w:t>Select / Select Plus*</w:t>
            </w:r>
          </w:p>
        </w:tc>
        <w:tc>
          <w:tcPr>
            <w:tcW w:w="1287" w:type="dxa"/>
            <w:gridSpan w:val="3"/>
            <w:tcBorders>
              <w:left w:val="single" w:sz="18" w:space="0" w:color="auto"/>
              <w:right w:val="single" w:sz="18" w:space="0" w:color="auto"/>
            </w:tcBorders>
            <w:vAlign w:val="center"/>
          </w:tcPr>
          <w:p w14:paraId="5D8EFCD8" w14:textId="77777777" w:rsidR="00B27742" w:rsidRPr="008D7B3A" w:rsidRDefault="005B0438">
            <w:pPr>
              <w:pStyle w:val="TableHeadingsBlack"/>
              <w:widowControl w:val="0"/>
              <w:rPr>
                <w:rFonts w:ascii="Tahoma" w:hAnsi="Tahoma" w:cs="Tahoma"/>
              </w:rPr>
            </w:pPr>
            <w:r w:rsidRPr="008D7B3A">
              <w:rPr>
                <w:rFonts w:ascii="Tahoma" w:hAnsi="Tahoma" w:cs="Tahoma"/>
                <w:lang w:val="ru-RU"/>
              </w:rPr>
              <w:t>Лицензия Open</w:t>
            </w:r>
          </w:p>
        </w:tc>
        <w:tc>
          <w:tcPr>
            <w:tcW w:w="429" w:type="dxa"/>
            <w:tcBorders>
              <w:left w:val="single" w:sz="18" w:space="0" w:color="auto"/>
            </w:tcBorders>
            <w:textDirection w:val="btLr"/>
            <w:vAlign w:val="center"/>
          </w:tcPr>
          <w:p w14:paraId="5D8EFCD9" w14:textId="77777777" w:rsidR="00B27742" w:rsidRPr="008D7B3A" w:rsidRDefault="00B27742">
            <w:pPr>
              <w:pStyle w:val="TableVerticalText"/>
              <w:widowControl w:val="0"/>
              <w:rPr>
                <w:rFonts w:ascii="Tahoma" w:hAnsi="Tahoma" w:cs="Tahoma"/>
              </w:rPr>
            </w:pPr>
            <w:r w:rsidRPr="008D7B3A">
              <w:rPr>
                <w:rFonts w:ascii="Tahoma" w:hAnsi="Tahoma" w:cs="Tahoma"/>
                <w:lang w:val="ru-RU"/>
              </w:rPr>
              <w:t>Единицы Campus и School</w:t>
            </w:r>
          </w:p>
        </w:tc>
        <w:tc>
          <w:tcPr>
            <w:tcW w:w="429" w:type="dxa"/>
            <w:tcBorders>
              <w:right w:val="single" w:sz="18" w:space="0" w:color="auto"/>
            </w:tcBorders>
            <w:textDirection w:val="btLr"/>
            <w:vAlign w:val="center"/>
          </w:tcPr>
          <w:p w14:paraId="5D8EFCDA" w14:textId="77777777" w:rsidR="00B27742" w:rsidRPr="008D7B3A" w:rsidRDefault="005B0438">
            <w:pPr>
              <w:pStyle w:val="TableVerticalText"/>
              <w:widowControl w:val="0"/>
              <w:rPr>
                <w:rFonts w:ascii="Tahoma" w:hAnsi="Tahoma" w:cs="Tahoma"/>
              </w:rPr>
            </w:pPr>
            <w:r w:rsidRPr="008D7B3A">
              <w:rPr>
                <w:rFonts w:ascii="Tahoma" w:hAnsi="Tahoma" w:cs="Tahoma"/>
                <w:lang w:val="ru-RU"/>
              </w:rPr>
              <w:t>EA и EA Sub</w:t>
            </w:r>
          </w:p>
        </w:tc>
        <w:tc>
          <w:tcPr>
            <w:tcW w:w="429" w:type="dxa"/>
            <w:tcBorders>
              <w:left w:val="single" w:sz="18" w:space="0" w:color="auto"/>
              <w:right w:val="single" w:sz="18" w:space="0" w:color="auto"/>
            </w:tcBorders>
            <w:textDirection w:val="btLr"/>
            <w:vAlign w:val="center"/>
          </w:tcPr>
          <w:p w14:paraId="5D8EFCDB" w14:textId="77777777" w:rsidR="00B27742" w:rsidRPr="008D7B3A" w:rsidRDefault="005B0438">
            <w:pPr>
              <w:pStyle w:val="TableVerticalText"/>
              <w:widowControl w:val="0"/>
              <w:rPr>
                <w:rFonts w:ascii="Tahoma" w:hAnsi="Tahoma" w:cs="Tahoma"/>
              </w:rPr>
            </w:pPr>
            <w:r w:rsidRPr="008D7B3A">
              <w:rPr>
                <w:rFonts w:ascii="Tahoma" w:hAnsi="Tahoma" w:cs="Tahoma"/>
                <w:lang w:val="ru-RU"/>
              </w:rPr>
              <w:t>OV / OVS</w:t>
            </w:r>
          </w:p>
        </w:tc>
        <w:tc>
          <w:tcPr>
            <w:tcW w:w="514" w:type="dxa"/>
            <w:textDirection w:val="btLr"/>
          </w:tcPr>
          <w:p w14:paraId="5D8EFCDC" w14:textId="77777777" w:rsidR="00B27742" w:rsidRPr="008D7B3A" w:rsidRDefault="005B0438" w:rsidP="00E67091">
            <w:pPr>
              <w:pStyle w:val="TableVerticalText"/>
              <w:widowControl w:val="0"/>
              <w:spacing w:before="120"/>
              <w:rPr>
                <w:rFonts w:ascii="Tahoma" w:hAnsi="Tahoma" w:cs="Tahoma"/>
              </w:rPr>
            </w:pPr>
            <w:r w:rsidRPr="008D7B3A">
              <w:rPr>
                <w:rFonts w:ascii="Tahoma" w:hAnsi="Tahoma" w:cs="Tahoma"/>
                <w:lang w:val="ru-RU"/>
              </w:rPr>
              <w:t>EES / OVS -ES</w:t>
            </w:r>
          </w:p>
        </w:tc>
        <w:tc>
          <w:tcPr>
            <w:tcW w:w="577" w:type="dxa"/>
            <w:textDirection w:val="btLr"/>
            <w:vAlign w:val="center"/>
          </w:tcPr>
          <w:p w14:paraId="5D8EFCDD" w14:textId="77777777" w:rsidR="00B27742" w:rsidRPr="00FB45DA" w:rsidRDefault="00B27742" w:rsidP="00836F85">
            <w:pPr>
              <w:pStyle w:val="TableVerticalText"/>
              <w:widowControl w:val="0"/>
              <w:spacing w:before="20" w:after="20"/>
              <w:rPr>
                <w:rFonts w:ascii="Tahoma" w:hAnsi="Tahoma" w:cs="Tahoma"/>
                <w:lang w:val="ru-RU"/>
              </w:rPr>
            </w:pPr>
            <w:r w:rsidRPr="008D7B3A">
              <w:rPr>
                <w:rFonts w:ascii="Tahoma" w:hAnsi="Tahoma" w:cs="Tahoma"/>
                <w:lang w:val="ru-RU"/>
              </w:rPr>
              <w:t>Минимальный объем заказа в рамках программ Open</w:t>
            </w:r>
          </w:p>
        </w:tc>
      </w:tr>
      <w:tr w:rsidR="00B27742" w:rsidRPr="008D7B3A" w14:paraId="5D8EFCEE" w14:textId="77777777" w:rsidTr="00836F85">
        <w:trPr>
          <w:cantSplit/>
          <w:trHeight w:val="271"/>
          <w:tblHeader/>
        </w:trPr>
        <w:tc>
          <w:tcPr>
            <w:tcW w:w="2367" w:type="dxa"/>
            <w:vMerge w:val="restart"/>
            <w:tcBorders>
              <w:top w:val="nil"/>
              <w:left w:val="nil"/>
            </w:tcBorders>
          </w:tcPr>
          <w:p w14:paraId="5D8EFCDF" w14:textId="77777777" w:rsidR="00B27742" w:rsidRPr="00FB45DA" w:rsidRDefault="00B27742">
            <w:pPr>
              <w:widowControl w:val="0"/>
              <w:rPr>
                <w:rFonts w:cs="Tahoma"/>
                <w:b/>
                <w:lang w:val="ru-RU"/>
              </w:rPr>
            </w:pPr>
          </w:p>
        </w:tc>
        <w:tc>
          <w:tcPr>
            <w:tcW w:w="700" w:type="dxa"/>
            <w:vMerge w:val="restart"/>
          </w:tcPr>
          <w:p w14:paraId="5D8EFCE0" w14:textId="77777777" w:rsidR="00B27742" w:rsidRPr="00FB45DA" w:rsidRDefault="00B27742">
            <w:pPr>
              <w:keepNext/>
              <w:widowControl w:val="0"/>
              <w:spacing w:before="200" w:after="120"/>
              <w:jc w:val="center"/>
              <w:outlineLvl w:val="0"/>
              <w:rPr>
                <w:rFonts w:cs="Tahoma"/>
                <w:b/>
                <w:color w:val="0000FF"/>
                <w:sz w:val="10"/>
                <w:lang w:val="ru-RU"/>
              </w:rPr>
            </w:pPr>
            <w:r w:rsidRPr="008D7B3A">
              <w:rPr>
                <w:rFonts w:cs="Tahoma"/>
                <w:b/>
                <w:color w:val="0000FF"/>
                <w:sz w:val="10"/>
                <w:lang w:val="ru-RU"/>
              </w:rPr>
              <w:t>(Щелкните кнопкой мыши, удерживая клавишу CTRL)</w:t>
            </w:r>
          </w:p>
        </w:tc>
        <w:tc>
          <w:tcPr>
            <w:tcW w:w="429" w:type="dxa"/>
            <w:vMerge w:val="restart"/>
          </w:tcPr>
          <w:p w14:paraId="5D8EFCE1" w14:textId="77777777" w:rsidR="00B27742" w:rsidRPr="00FB45DA" w:rsidRDefault="00B27742">
            <w:pPr>
              <w:widowControl w:val="0"/>
              <w:rPr>
                <w:rFonts w:cs="Tahoma"/>
                <w:lang w:val="ru-RU"/>
              </w:rPr>
            </w:pPr>
          </w:p>
        </w:tc>
        <w:tc>
          <w:tcPr>
            <w:tcW w:w="429" w:type="dxa"/>
            <w:vMerge w:val="restart"/>
            <w:tcBorders>
              <w:right w:val="single" w:sz="18" w:space="0" w:color="auto"/>
            </w:tcBorders>
          </w:tcPr>
          <w:p w14:paraId="5D8EFCE2" w14:textId="77777777" w:rsidR="00B27742" w:rsidRPr="00FB45DA" w:rsidRDefault="00B27742">
            <w:pPr>
              <w:widowControl w:val="0"/>
              <w:rPr>
                <w:rFonts w:cs="Tahoma"/>
                <w:lang w:val="ru-RU"/>
              </w:rPr>
            </w:pPr>
          </w:p>
        </w:tc>
        <w:tc>
          <w:tcPr>
            <w:tcW w:w="429" w:type="dxa"/>
            <w:vMerge w:val="restart"/>
            <w:tcBorders>
              <w:left w:val="single" w:sz="18" w:space="0" w:color="auto"/>
            </w:tcBorders>
            <w:vAlign w:val="center"/>
          </w:tcPr>
          <w:p w14:paraId="5D8EFCE3" w14:textId="77777777" w:rsidR="00B27742" w:rsidRPr="008D7B3A" w:rsidRDefault="00B27742">
            <w:pPr>
              <w:pStyle w:val="TableHeadingsRed"/>
              <w:widowControl w:val="0"/>
              <w:rPr>
                <w:rFonts w:ascii="Tahoma" w:hAnsi="Tahoma" w:cs="Tahoma"/>
              </w:rPr>
            </w:pPr>
            <w:r w:rsidRPr="008D7B3A">
              <w:rPr>
                <w:rFonts w:ascii="Tahoma" w:hAnsi="Tahoma" w:cs="Tahoma"/>
                <w:lang w:val="ru-RU"/>
              </w:rPr>
              <w:t>L</w:t>
            </w:r>
          </w:p>
        </w:tc>
        <w:tc>
          <w:tcPr>
            <w:tcW w:w="1287" w:type="dxa"/>
            <w:gridSpan w:val="3"/>
            <w:vAlign w:val="center"/>
          </w:tcPr>
          <w:p w14:paraId="5D8EFCE4" w14:textId="77777777" w:rsidR="00B27742" w:rsidRPr="008D7B3A" w:rsidRDefault="00B27742">
            <w:pPr>
              <w:pStyle w:val="TableHeadingsGreen"/>
              <w:widowControl w:val="0"/>
              <w:rPr>
                <w:rFonts w:ascii="Tahoma" w:hAnsi="Tahoma" w:cs="Tahoma"/>
              </w:rPr>
            </w:pPr>
            <w:r w:rsidRPr="008D7B3A">
              <w:rPr>
                <w:rFonts w:ascii="Tahoma" w:hAnsi="Tahoma" w:cs="Tahoma"/>
                <w:lang w:val="ru-RU"/>
              </w:rPr>
              <w:t>L&amp;SA</w:t>
            </w:r>
          </w:p>
        </w:tc>
        <w:tc>
          <w:tcPr>
            <w:tcW w:w="1287" w:type="dxa"/>
            <w:gridSpan w:val="3"/>
            <w:tcBorders>
              <w:right w:val="single" w:sz="18" w:space="0" w:color="auto"/>
            </w:tcBorders>
            <w:vAlign w:val="center"/>
          </w:tcPr>
          <w:p w14:paraId="5D8EFCE5" w14:textId="77777777" w:rsidR="00B27742" w:rsidRPr="008D7B3A" w:rsidRDefault="00B27742">
            <w:pPr>
              <w:pStyle w:val="TableHeadingsBlue"/>
              <w:widowControl w:val="0"/>
              <w:rPr>
                <w:rFonts w:ascii="Tahoma" w:hAnsi="Tahoma" w:cs="Tahoma"/>
              </w:rPr>
            </w:pPr>
            <w:r w:rsidRPr="008D7B3A">
              <w:rPr>
                <w:rFonts w:ascii="Tahoma" w:hAnsi="Tahoma" w:cs="Tahoma"/>
                <w:lang w:val="ru-RU"/>
              </w:rPr>
              <w:t>SA</w:t>
            </w:r>
          </w:p>
        </w:tc>
        <w:tc>
          <w:tcPr>
            <w:tcW w:w="429" w:type="dxa"/>
            <w:vMerge w:val="restart"/>
            <w:tcBorders>
              <w:left w:val="single" w:sz="18" w:space="0" w:color="auto"/>
            </w:tcBorders>
            <w:vAlign w:val="center"/>
          </w:tcPr>
          <w:p w14:paraId="5D8EFCE6" w14:textId="77777777" w:rsidR="00B27742" w:rsidRPr="008D7B3A" w:rsidRDefault="00B27742">
            <w:pPr>
              <w:pStyle w:val="TableHeadingsRed"/>
              <w:widowControl w:val="0"/>
              <w:rPr>
                <w:rFonts w:ascii="Tahoma" w:hAnsi="Tahoma" w:cs="Tahoma"/>
              </w:rPr>
            </w:pPr>
            <w:r w:rsidRPr="008D7B3A">
              <w:rPr>
                <w:rFonts w:ascii="Tahoma" w:hAnsi="Tahoma" w:cs="Tahoma"/>
                <w:lang w:val="ru-RU"/>
              </w:rPr>
              <w:t>L</w:t>
            </w:r>
          </w:p>
        </w:tc>
        <w:tc>
          <w:tcPr>
            <w:tcW w:w="429" w:type="dxa"/>
            <w:vAlign w:val="center"/>
          </w:tcPr>
          <w:p w14:paraId="5D8EFCE7" w14:textId="77777777" w:rsidR="00B27742" w:rsidRPr="008D7B3A" w:rsidRDefault="00B27742">
            <w:pPr>
              <w:pStyle w:val="TableHeadingsGreen"/>
              <w:widowControl w:val="0"/>
              <w:rPr>
                <w:rFonts w:ascii="Tahoma" w:hAnsi="Tahoma" w:cs="Tahoma"/>
              </w:rPr>
            </w:pPr>
            <w:r w:rsidRPr="008D7B3A">
              <w:rPr>
                <w:rFonts w:ascii="Tahoma" w:hAnsi="Tahoma" w:cs="Tahoma"/>
                <w:lang w:val="ru-RU"/>
              </w:rPr>
              <w:t>L&amp;SA</w:t>
            </w:r>
          </w:p>
        </w:tc>
        <w:tc>
          <w:tcPr>
            <w:tcW w:w="429" w:type="dxa"/>
            <w:vMerge w:val="restart"/>
            <w:tcBorders>
              <w:right w:val="single" w:sz="18" w:space="0" w:color="auto"/>
            </w:tcBorders>
            <w:vAlign w:val="center"/>
          </w:tcPr>
          <w:p w14:paraId="5D8EFCE8" w14:textId="77777777" w:rsidR="00B27742" w:rsidRPr="008D7B3A" w:rsidRDefault="00B27742">
            <w:pPr>
              <w:pStyle w:val="TableHeadingsBlue"/>
              <w:widowControl w:val="0"/>
              <w:rPr>
                <w:rFonts w:ascii="Tahoma" w:hAnsi="Tahoma" w:cs="Tahoma"/>
              </w:rPr>
            </w:pPr>
            <w:r w:rsidRPr="008D7B3A">
              <w:rPr>
                <w:rFonts w:ascii="Tahoma" w:hAnsi="Tahoma" w:cs="Tahoma"/>
                <w:lang w:val="ru-RU"/>
              </w:rPr>
              <w:t>SA</w:t>
            </w:r>
          </w:p>
        </w:tc>
        <w:tc>
          <w:tcPr>
            <w:tcW w:w="429" w:type="dxa"/>
            <w:vMerge w:val="restart"/>
            <w:tcBorders>
              <w:left w:val="single" w:sz="18" w:space="0" w:color="auto"/>
            </w:tcBorders>
          </w:tcPr>
          <w:p w14:paraId="5D8EFCE9" w14:textId="77777777" w:rsidR="00B27742" w:rsidRPr="008D7B3A" w:rsidRDefault="00B27742" w:rsidP="00097B90">
            <w:pPr>
              <w:widowControl w:val="0"/>
              <w:rPr>
                <w:rFonts w:cs="Tahoma"/>
              </w:rPr>
            </w:pPr>
          </w:p>
        </w:tc>
        <w:tc>
          <w:tcPr>
            <w:tcW w:w="429" w:type="dxa"/>
            <w:vMerge w:val="restart"/>
            <w:tcBorders>
              <w:right w:val="single" w:sz="18" w:space="0" w:color="auto"/>
            </w:tcBorders>
          </w:tcPr>
          <w:p w14:paraId="5D8EFCEA" w14:textId="77777777" w:rsidR="00B27742" w:rsidRPr="008D7B3A" w:rsidRDefault="00B27742">
            <w:pPr>
              <w:widowControl w:val="0"/>
              <w:rPr>
                <w:rFonts w:cs="Tahoma"/>
              </w:rPr>
            </w:pPr>
          </w:p>
        </w:tc>
        <w:tc>
          <w:tcPr>
            <w:tcW w:w="429" w:type="dxa"/>
            <w:vMerge w:val="restart"/>
            <w:tcBorders>
              <w:left w:val="single" w:sz="18" w:space="0" w:color="auto"/>
              <w:right w:val="single" w:sz="18" w:space="0" w:color="auto"/>
            </w:tcBorders>
          </w:tcPr>
          <w:p w14:paraId="5D8EFCEB" w14:textId="77777777" w:rsidR="00B27742" w:rsidRPr="008D7B3A" w:rsidRDefault="00B27742">
            <w:pPr>
              <w:widowControl w:val="0"/>
              <w:rPr>
                <w:rFonts w:cs="Tahoma"/>
              </w:rPr>
            </w:pPr>
          </w:p>
        </w:tc>
        <w:tc>
          <w:tcPr>
            <w:tcW w:w="514" w:type="dxa"/>
            <w:vMerge w:val="restart"/>
          </w:tcPr>
          <w:p w14:paraId="5D8EFCEC" w14:textId="77777777" w:rsidR="00B27742" w:rsidRPr="008D7B3A" w:rsidRDefault="00B27742">
            <w:pPr>
              <w:widowControl w:val="0"/>
              <w:rPr>
                <w:rFonts w:cs="Tahoma"/>
              </w:rPr>
            </w:pPr>
          </w:p>
        </w:tc>
        <w:tc>
          <w:tcPr>
            <w:tcW w:w="577" w:type="dxa"/>
            <w:vMerge w:val="restart"/>
          </w:tcPr>
          <w:p w14:paraId="5D8EFCED" w14:textId="77777777" w:rsidR="00B27742" w:rsidRPr="008D7B3A" w:rsidRDefault="00B27742">
            <w:pPr>
              <w:widowControl w:val="0"/>
              <w:rPr>
                <w:rFonts w:cs="Tahoma"/>
              </w:rPr>
            </w:pPr>
          </w:p>
        </w:tc>
      </w:tr>
      <w:tr w:rsidR="00B27742" w:rsidRPr="008D7B3A" w14:paraId="5D8EFD02" w14:textId="77777777" w:rsidTr="00836F85">
        <w:trPr>
          <w:cantSplit/>
          <w:trHeight w:val="262"/>
          <w:tblHeader/>
        </w:trPr>
        <w:tc>
          <w:tcPr>
            <w:tcW w:w="2367" w:type="dxa"/>
            <w:vMerge/>
            <w:tcBorders>
              <w:left w:val="nil"/>
            </w:tcBorders>
          </w:tcPr>
          <w:p w14:paraId="5D8EFCEF" w14:textId="77777777" w:rsidR="00B27742" w:rsidRPr="008D7B3A" w:rsidRDefault="00B27742">
            <w:pPr>
              <w:widowControl w:val="0"/>
              <w:rPr>
                <w:rFonts w:cs="Tahoma"/>
              </w:rPr>
            </w:pPr>
          </w:p>
        </w:tc>
        <w:tc>
          <w:tcPr>
            <w:tcW w:w="700" w:type="dxa"/>
            <w:vMerge/>
          </w:tcPr>
          <w:p w14:paraId="5D8EFCF0" w14:textId="77777777" w:rsidR="00B27742" w:rsidRPr="008D7B3A" w:rsidRDefault="00B27742">
            <w:pPr>
              <w:keepNext/>
              <w:widowControl w:val="0"/>
              <w:spacing w:before="200" w:after="120"/>
              <w:outlineLvl w:val="0"/>
              <w:rPr>
                <w:rFonts w:cs="Tahoma"/>
                <w:b/>
              </w:rPr>
            </w:pPr>
          </w:p>
        </w:tc>
        <w:tc>
          <w:tcPr>
            <w:tcW w:w="429" w:type="dxa"/>
            <w:vMerge/>
          </w:tcPr>
          <w:p w14:paraId="5D8EFCF1" w14:textId="77777777" w:rsidR="00B27742" w:rsidRPr="008D7B3A" w:rsidRDefault="00B27742">
            <w:pPr>
              <w:widowControl w:val="0"/>
              <w:rPr>
                <w:rFonts w:cs="Tahoma"/>
              </w:rPr>
            </w:pPr>
          </w:p>
        </w:tc>
        <w:tc>
          <w:tcPr>
            <w:tcW w:w="429" w:type="dxa"/>
            <w:vMerge/>
            <w:tcBorders>
              <w:right w:val="single" w:sz="18" w:space="0" w:color="auto"/>
            </w:tcBorders>
          </w:tcPr>
          <w:p w14:paraId="5D8EFCF2" w14:textId="77777777" w:rsidR="00B27742" w:rsidRPr="008D7B3A" w:rsidRDefault="00B27742">
            <w:pPr>
              <w:widowControl w:val="0"/>
              <w:rPr>
                <w:rFonts w:cs="Tahoma"/>
              </w:rPr>
            </w:pPr>
          </w:p>
        </w:tc>
        <w:tc>
          <w:tcPr>
            <w:tcW w:w="429" w:type="dxa"/>
            <w:vMerge/>
            <w:tcBorders>
              <w:left w:val="single" w:sz="18" w:space="0" w:color="auto"/>
            </w:tcBorders>
            <w:vAlign w:val="center"/>
          </w:tcPr>
          <w:p w14:paraId="5D8EFCF3" w14:textId="77777777" w:rsidR="00B27742" w:rsidRPr="008D7B3A" w:rsidRDefault="00B27742">
            <w:pPr>
              <w:widowControl w:val="0"/>
              <w:jc w:val="center"/>
              <w:rPr>
                <w:rFonts w:cs="Tahoma"/>
              </w:rPr>
            </w:pPr>
          </w:p>
        </w:tc>
        <w:tc>
          <w:tcPr>
            <w:tcW w:w="429" w:type="dxa"/>
            <w:vAlign w:val="center"/>
          </w:tcPr>
          <w:p w14:paraId="5D8EFCF4" w14:textId="77777777" w:rsidR="00B27742" w:rsidRPr="008D7B3A" w:rsidRDefault="00B27742">
            <w:pPr>
              <w:pStyle w:val="TableHeadingsGreen"/>
              <w:widowControl w:val="0"/>
              <w:rPr>
                <w:rFonts w:ascii="Tahoma" w:hAnsi="Tahoma" w:cs="Tahoma"/>
              </w:rPr>
            </w:pPr>
            <w:r w:rsidRPr="008D7B3A">
              <w:rPr>
                <w:rFonts w:ascii="Tahoma" w:hAnsi="Tahoma" w:cs="Tahoma"/>
                <w:lang w:val="ru-RU"/>
              </w:rPr>
              <w:t>3 г.</w:t>
            </w:r>
          </w:p>
        </w:tc>
        <w:tc>
          <w:tcPr>
            <w:tcW w:w="429" w:type="dxa"/>
            <w:vAlign w:val="center"/>
          </w:tcPr>
          <w:p w14:paraId="5D8EFCF5" w14:textId="77777777" w:rsidR="00B27742" w:rsidRPr="008D7B3A" w:rsidRDefault="00B27742">
            <w:pPr>
              <w:pStyle w:val="TableHeadingsGreen"/>
              <w:widowControl w:val="0"/>
              <w:rPr>
                <w:rFonts w:ascii="Tahoma" w:hAnsi="Tahoma" w:cs="Tahoma"/>
              </w:rPr>
            </w:pPr>
            <w:r w:rsidRPr="008D7B3A">
              <w:rPr>
                <w:rFonts w:ascii="Tahoma" w:hAnsi="Tahoma" w:cs="Tahoma"/>
                <w:lang w:val="ru-RU"/>
              </w:rPr>
              <w:t>2 г.</w:t>
            </w:r>
          </w:p>
        </w:tc>
        <w:tc>
          <w:tcPr>
            <w:tcW w:w="429" w:type="dxa"/>
            <w:vAlign w:val="center"/>
          </w:tcPr>
          <w:p w14:paraId="5D8EFCF6" w14:textId="77777777" w:rsidR="00B27742" w:rsidRPr="008D7B3A" w:rsidRDefault="00B27742">
            <w:pPr>
              <w:pStyle w:val="TableHeadingsGreen"/>
              <w:widowControl w:val="0"/>
              <w:rPr>
                <w:rFonts w:ascii="Tahoma" w:hAnsi="Tahoma" w:cs="Tahoma"/>
              </w:rPr>
            </w:pPr>
            <w:r w:rsidRPr="008D7B3A">
              <w:rPr>
                <w:rFonts w:ascii="Tahoma" w:hAnsi="Tahoma" w:cs="Tahoma"/>
                <w:lang w:val="ru-RU"/>
              </w:rPr>
              <w:t>1 г.</w:t>
            </w:r>
          </w:p>
        </w:tc>
        <w:tc>
          <w:tcPr>
            <w:tcW w:w="429" w:type="dxa"/>
            <w:vAlign w:val="center"/>
          </w:tcPr>
          <w:p w14:paraId="5D8EFCF7" w14:textId="77777777" w:rsidR="00B27742" w:rsidRPr="008D7B3A" w:rsidRDefault="00B27742">
            <w:pPr>
              <w:pStyle w:val="TableHeadingsBlue"/>
              <w:widowControl w:val="0"/>
              <w:rPr>
                <w:rFonts w:ascii="Tahoma" w:hAnsi="Tahoma" w:cs="Tahoma"/>
              </w:rPr>
            </w:pPr>
            <w:r w:rsidRPr="008D7B3A">
              <w:rPr>
                <w:rFonts w:ascii="Tahoma" w:hAnsi="Tahoma" w:cs="Tahoma"/>
                <w:lang w:val="ru-RU"/>
              </w:rPr>
              <w:t>3 г.</w:t>
            </w:r>
          </w:p>
        </w:tc>
        <w:tc>
          <w:tcPr>
            <w:tcW w:w="429" w:type="dxa"/>
            <w:vAlign w:val="center"/>
          </w:tcPr>
          <w:p w14:paraId="5D8EFCF8" w14:textId="77777777" w:rsidR="00B27742" w:rsidRPr="008D7B3A" w:rsidRDefault="00B27742">
            <w:pPr>
              <w:pStyle w:val="TableHeadingsBlue"/>
              <w:widowControl w:val="0"/>
              <w:rPr>
                <w:rFonts w:ascii="Tahoma" w:hAnsi="Tahoma" w:cs="Tahoma"/>
              </w:rPr>
            </w:pPr>
            <w:r w:rsidRPr="008D7B3A">
              <w:rPr>
                <w:rFonts w:ascii="Tahoma" w:hAnsi="Tahoma" w:cs="Tahoma"/>
                <w:lang w:val="ru-RU"/>
              </w:rPr>
              <w:t>2 г.</w:t>
            </w:r>
          </w:p>
        </w:tc>
        <w:tc>
          <w:tcPr>
            <w:tcW w:w="429" w:type="dxa"/>
            <w:tcBorders>
              <w:right w:val="single" w:sz="18" w:space="0" w:color="auto"/>
            </w:tcBorders>
            <w:vAlign w:val="center"/>
          </w:tcPr>
          <w:p w14:paraId="5D8EFCF9" w14:textId="77777777" w:rsidR="00B27742" w:rsidRPr="008D7B3A" w:rsidRDefault="00B27742">
            <w:pPr>
              <w:pStyle w:val="TableHeadingsBlue"/>
              <w:widowControl w:val="0"/>
              <w:rPr>
                <w:rFonts w:ascii="Tahoma" w:hAnsi="Tahoma" w:cs="Tahoma"/>
              </w:rPr>
            </w:pPr>
            <w:r w:rsidRPr="008D7B3A">
              <w:rPr>
                <w:rFonts w:ascii="Tahoma" w:hAnsi="Tahoma" w:cs="Tahoma"/>
                <w:lang w:val="ru-RU"/>
              </w:rPr>
              <w:t>1 г.</w:t>
            </w:r>
          </w:p>
        </w:tc>
        <w:tc>
          <w:tcPr>
            <w:tcW w:w="429" w:type="dxa"/>
            <w:vMerge/>
            <w:tcBorders>
              <w:left w:val="single" w:sz="18" w:space="0" w:color="auto"/>
            </w:tcBorders>
            <w:vAlign w:val="center"/>
          </w:tcPr>
          <w:p w14:paraId="5D8EFCFA" w14:textId="77777777" w:rsidR="00B27742" w:rsidRPr="008D7B3A" w:rsidRDefault="00B27742">
            <w:pPr>
              <w:widowControl w:val="0"/>
              <w:jc w:val="center"/>
              <w:rPr>
                <w:rFonts w:cs="Tahoma"/>
              </w:rPr>
            </w:pPr>
          </w:p>
        </w:tc>
        <w:tc>
          <w:tcPr>
            <w:tcW w:w="429" w:type="dxa"/>
            <w:vAlign w:val="center"/>
          </w:tcPr>
          <w:p w14:paraId="5D8EFCFB" w14:textId="77777777" w:rsidR="00B27742" w:rsidRPr="008D7B3A" w:rsidRDefault="00B27742">
            <w:pPr>
              <w:pStyle w:val="TableHeadingsGreen"/>
              <w:widowControl w:val="0"/>
              <w:rPr>
                <w:rFonts w:ascii="Tahoma" w:hAnsi="Tahoma" w:cs="Tahoma"/>
              </w:rPr>
            </w:pPr>
            <w:r w:rsidRPr="008D7B3A">
              <w:rPr>
                <w:rFonts w:ascii="Tahoma" w:hAnsi="Tahoma" w:cs="Tahoma"/>
                <w:lang w:val="ru-RU"/>
              </w:rPr>
              <w:t>P</w:t>
            </w:r>
          </w:p>
        </w:tc>
        <w:tc>
          <w:tcPr>
            <w:tcW w:w="429" w:type="dxa"/>
            <w:vMerge/>
            <w:tcBorders>
              <w:right w:val="single" w:sz="18" w:space="0" w:color="auto"/>
            </w:tcBorders>
          </w:tcPr>
          <w:p w14:paraId="5D8EFCFC" w14:textId="77777777" w:rsidR="00B27742" w:rsidRPr="008D7B3A" w:rsidRDefault="00B27742">
            <w:pPr>
              <w:widowControl w:val="0"/>
              <w:rPr>
                <w:rFonts w:cs="Tahoma"/>
              </w:rPr>
            </w:pPr>
          </w:p>
        </w:tc>
        <w:tc>
          <w:tcPr>
            <w:tcW w:w="429" w:type="dxa"/>
            <w:vMerge/>
            <w:tcBorders>
              <w:left w:val="single" w:sz="18" w:space="0" w:color="auto"/>
            </w:tcBorders>
          </w:tcPr>
          <w:p w14:paraId="5D8EFCFD" w14:textId="77777777" w:rsidR="00B27742" w:rsidRPr="008D7B3A" w:rsidRDefault="00B27742">
            <w:pPr>
              <w:widowControl w:val="0"/>
              <w:rPr>
                <w:rFonts w:cs="Tahoma"/>
              </w:rPr>
            </w:pPr>
          </w:p>
        </w:tc>
        <w:tc>
          <w:tcPr>
            <w:tcW w:w="429" w:type="dxa"/>
            <w:vMerge/>
            <w:tcBorders>
              <w:right w:val="single" w:sz="18" w:space="0" w:color="auto"/>
            </w:tcBorders>
          </w:tcPr>
          <w:p w14:paraId="5D8EFCFE" w14:textId="77777777" w:rsidR="00B27742" w:rsidRPr="008D7B3A" w:rsidRDefault="00B27742">
            <w:pPr>
              <w:widowControl w:val="0"/>
              <w:rPr>
                <w:rFonts w:cs="Tahoma"/>
              </w:rPr>
            </w:pPr>
          </w:p>
        </w:tc>
        <w:tc>
          <w:tcPr>
            <w:tcW w:w="429" w:type="dxa"/>
            <w:vMerge/>
            <w:tcBorders>
              <w:left w:val="single" w:sz="18" w:space="0" w:color="auto"/>
              <w:right w:val="single" w:sz="18" w:space="0" w:color="auto"/>
            </w:tcBorders>
          </w:tcPr>
          <w:p w14:paraId="5D8EFCFF" w14:textId="77777777" w:rsidR="00B27742" w:rsidRPr="008D7B3A" w:rsidRDefault="00B27742">
            <w:pPr>
              <w:widowControl w:val="0"/>
              <w:rPr>
                <w:rFonts w:cs="Tahoma"/>
              </w:rPr>
            </w:pPr>
          </w:p>
        </w:tc>
        <w:tc>
          <w:tcPr>
            <w:tcW w:w="514" w:type="dxa"/>
            <w:vMerge/>
          </w:tcPr>
          <w:p w14:paraId="5D8EFD00" w14:textId="77777777" w:rsidR="00B27742" w:rsidRPr="008D7B3A" w:rsidRDefault="00B27742">
            <w:pPr>
              <w:widowControl w:val="0"/>
              <w:rPr>
                <w:rFonts w:cs="Tahoma"/>
              </w:rPr>
            </w:pPr>
          </w:p>
        </w:tc>
        <w:tc>
          <w:tcPr>
            <w:tcW w:w="577" w:type="dxa"/>
            <w:vMerge/>
          </w:tcPr>
          <w:p w14:paraId="5D8EFD01" w14:textId="77777777" w:rsidR="00B27742" w:rsidRPr="008D7B3A" w:rsidRDefault="00B27742">
            <w:pPr>
              <w:widowControl w:val="0"/>
              <w:rPr>
                <w:rFonts w:cs="Tahoma"/>
              </w:rPr>
            </w:pPr>
          </w:p>
        </w:tc>
      </w:tr>
      <w:tr w:rsidR="00795A88" w:rsidRPr="008D7B3A" w14:paraId="5D8EFD16" w14:textId="77777777" w:rsidTr="00836F85">
        <w:trPr>
          <w:cantSplit/>
          <w:trHeight w:val="287"/>
        </w:trPr>
        <w:tc>
          <w:tcPr>
            <w:tcW w:w="2367" w:type="dxa"/>
            <w:shd w:val="clear" w:color="auto" w:fill="FABF8F"/>
            <w:vAlign w:val="center"/>
          </w:tcPr>
          <w:p w14:paraId="5D8EFD03" w14:textId="77777777" w:rsidR="00B27742" w:rsidRPr="008D7B3A" w:rsidRDefault="005B0438" w:rsidP="005E0391">
            <w:pPr>
              <w:pStyle w:val="ProductNames"/>
              <w:rPr>
                <w:rFonts w:ascii="Tahoma" w:hAnsi="Tahoma" w:cs="Tahoma"/>
                <w:sz w:val="14"/>
              </w:rPr>
            </w:pPr>
            <w:bookmarkStart w:id="15" w:name="_Toc336337843"/>
            <w:bookmarkStart w:id="16" w:name="_Toc340766813"/>
            <w:bookmarkEnd w:id="15"/>
            <w:r w:rsidRPr="008D7B3A">
              <w:rPr>
                <w:rFonts w:ascii="Tahoma" w:hAnsi="Tahoma" w:cs="Tahoma"/>
                <w:sz w:val="14"/>
                <w:lang w:val="ru-RU"/>
              </w:rPr>
              <w:t>Access 2013</w:t>
            </w:r>
            <w:bookmarkEnd w:id="16"/>
          </w:p>
        </w:tc>
        <w:tc>
          <w:tcPr>
            <w:tcW w:w="700" w:type="dxa"/>
            <w:shd w:val="clear" w:color="auto" w:fill="FABF8F"/>
            <w:vAlign w:val="center"/>
          </w:tcPr>
          <w:p w14:paraId="5D8EFD04" w14:textId="77777777" w:rsidR="00B27742" w:rsidRPr="005725B5"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14:paraId="5D8EFD05" w14:textId="77777777" w:rsidR="00B27742" w:rsidRPr="008D7B3A" w:rsidRDefault="001E2E33" w:rsidP="001E2E33">
            <w:pPr>
              <w:pStyle w:val="TableText"/>
              <w:widowControl w:val="0"/>
              <w:spacing w:beforeLines="60" w:before="144"/>
              <w:rPr>
                <w:rFonts w:ascii="Tahoma" w:hAnsi="Tahoma" w:cs="Tahoma"/>
                <w:color w:val="000000"/>
                <w:sz w:val="13"/>
              </w:rPr>
            </w:pPr>
            <w:r w:rsidRPr="008D7B3A">
              <w:rPr>
                <w:rFonts w:ascii="Tahoma" w:hAnsi="Tahoma" w:cs="Tahoma"/>
                <w:color w:val="000000"/>
                <w:sz w:val="13"/>
              </w:rPr>
              <w:t>1</w:t>
            </w:r>
            <w:r>
              <w:rPr>
                <w:rFonts w:ascii="Tahoma" w:hAnsi="Tahoma" w:cs="Tahoma"/>
                <w:color w:val="000000"/>
                <w:sz w:val="13"/>
              </w:rPr>
              <w:t>0</w:t>
            </w:r>
            <w:r w:rsidR="005B0438" w:rsidRPr="008D7B3A">
              <w:rPr>
                <w:rFonts w:ascii="Tahoma" w:hAnsi="Tahoma" w:cs="Tahoma"/>
                <w:color w:val="000000"/>
                <w:sz w:val="13"/>
              </w:rPr>
              <w:t>/12</w:t>
            </w:r>
          </w:p>
        </w:tc>
        <w:tc>
          <w:tcPr>
            <w:tcW w:w="429" w:type="dxa"/>
            <w:tcBorders>
              <w:right w:val="single" w:sz="18" w:space="0" w:color="auto"/>
            </w:tcBorders>
            <w:shd w:val="clear" w:color="auto" w:fill="FABF8F"/>
            <w:vAlign w:val="center"/>
          </w:tcPr>
          <w:p w14:paraId="5D8EFD06" w14:textId="77777777" w:rsidR="00B27742" w:rsidRPr="008D7B3A" w:rsidRDefault="00B27742" w:rsidP="004B3534">
            <w:pPr>
              <w:pStyle w:val="TableText"/>
              <w:widowControl w:val="0"/>
              <w:rPr>
                <w:rFonts w:ascii="Tahoma" w:hAnsi="Tahoma" w:cs="Tahoma"/>
                <w:color w:val="000000"/>
                <w:sz w:val="13"/>
              </w:rPr>
            </w:pPr>
            <w:r w:rsidRPr="008D7B3A">
              <w:rPr>
                <w:rFonts w:ascii="Tahoma" w:hAnsi="Tahoma" w:cs="Tahoma"/>
                <w:color w:val="000000"/>
                <w:sz w:val="13"/>
                <w:lang w:val="ru-RU"/>
              </w:rPr>
              <w:t>DT</w:t>
            </w:r>
          </w:p>
        </w:tc>
        <w:tc>
          <w:tcPr>
            <w:tcW w:w="429" w:type="dxa"/>
            <w:tcBorders>
              <w:left w:val="single" w:sz="18" w:space="0" w:color="auto"/>
            </w:tcBorders>
            <w:shd w:val="clear" w:color="auto" w:fill="FABF8F"/>
            <w:vAlign w:val="center"/>
          </w:tcPr>
          <w:p w14:paraId="5D8EFD07"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D08"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D09"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0A"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0B"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0C"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D0D"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D0E"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D0F"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D10"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D11" w14:textId="77777777" w:rsidR="00B27742" w:rsidRPr="008D7B3A"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D12" w14:textId="77777777" w:rsidR="00B27742" w:rsidRPr="008D7B3A"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EFD13"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ABF8F"/>
          </w:tcPr>
          <w:p w14:paraId="5D8EFD14" w14:textId="77777777" w:rsidR="00B27742" w:rsidRPr="008D7B3A" w:rsidRDefault="00B27742" w:rsidP="004B3534">
            <w:pPr>
              <w:pStyle w:val="TableText"/>
              <w:widowControl w:val="0"/>
              <w:rPr>
                <w:rFonts w:ascii="Tahoma" w:hAnsi="Tahoma" w:cs="Tahoma"/>
                <w:sz w:val="13"/>
              </w:rPr>
            </w:pPr>
          </w:p>
        </w:tc>
        <w:tc>
          <w:tcPr>
            <w:tcW w:w="577" w:type="dxa"/>
            <w:shd w:val="clear" w:color="auto" w:fill="FABF8F"/>
            <w:vAlign w:val="center"/>
          </w:tcPr>
          <w:p w14:paraId="5D8EFD15" w14:textId="77777777" w:rsidR="00B27742" w:rsidRPr="008D7B3A" w:rsidRDefault="00B27742" w:rsidP="004B3534">
            <w:pPr>
              <w:pStyle w:val="TableText"/>
              <w:widowControl w:val="0"/>
              <w:rPr>
                <w:rFonts w:ascii="Tahoma" w:hAnsi="Tahoma" w:cs="Tahoma"/>
                <w:sz w:val="13"/>
              </w:rPr>
            </w:pPr>
          </w:p>
        </w:tc>
      </w:tr>
      <w:tr w:rsidR="00795A88" w:rsidRPr="008D7B3A" w14:paraId="5D8EFD2A" w14:textId="77777777" w:rsidTr="00836F85">
        <w:trPr>
          <w:cantSplit/>
          <w:trHeight w:val="287"/>
        </w:trPr>
        <w:tc>
          <w:tcPr>
            <w:tcW w:w="2367" w:type="dxa"/>
            <w:shd w:val="clear" w:color="auto" w:fill="FFFFFF"/>
            <w:vAlign w:val="center"/>
          </w:tcPr>
          <w:p w14:paraId="5D8EFD17" w14:textId="77777777" w:rsidR="00B27742" w:rsidRPr="008D7B3A" w:rsidRDefault="005B0438" w:rsidP="00853FEC">
            <w:pPr>
              <w:pStyle w:val="ProductNames"/>
              <w:rPr>
                <w:rFonts w:ascii="Tahoma" w:hAnsi="Tahoma" w:cs="Tahoma"/>
                <w:sz w:val="14"/>
              </w:rPr>
            </w:pPr>
            <w:bookmarkStart w:id="17" w:name="_Toc336337844"/>
            <w:bookmarkStart w:id="18" w:name="_Toc340766814"/>
            <w:bookmarkEnd w:id="17"/>
            <w:r w:rsidRPr="008D7B3A">
              <w:rPr>
                <w:rFonts w:ascii="Tahoma" w:hAnsi="Tahoma" w:cs="Tahoma"/>
                <w:sz w:val="14"/>
                <w:lang w:val="ru-RU"/>
              </w:rPr>
              <w:t>AutoRoute 2013</w:t>
            </w:r>
            <w:bookmarkEnd w:id="18"/>
          </w:p>
        </w:tc>
        <w:tc>
          <w:tcPr>
            <w:tcW w:w="700" w:type="dxa"/>
            <w:shd w:val="clear" w:color="auto" w:fill="FFFFFF"/>
            <w:vAlign w:val="center"/>
          </w:tcPr>
          <w:p w14:paraId="5D8EFD18" w14:textId="77777777" w:rsidR="00B27742" w:rsidRPr="005725B5" w:rsidRDefault="00B27742">
            <w:pPr>
              <w:pStyle w:val="TableText"/>
              <w:widowControl w:val="0"/>
              <w:rPr>
                <w:rFonts w:cs="Tahoma"/>
                <w:b/>
                <w:color w:val="0000FF"/>
                <w:sz w:val="13"/>
                <w:szCs w:val="13"/>
                <w:u w:val="single"/>
              </w:rPr>
            </w:pPr>
          </w:p>
        </w:tc>
        <w:tc>
          <w:tcPr>
            <w:tcW w:w="429" w:type="dxa"/>
            <w:shd w:val="clear" w:color="auto" w:fill="FFFFFF"/>
            <w:vAlign w:val="center"/>
          </w:tcPr>
          <w:p w14:paraId="5D8EFD19" w14:textId="77777777" w:rsidR="00B27742" w:rsidRPr="008D7B3A" w:rsidRDefault="005B0438" w:rsidP="00836F85">
            <w:pPr>
              <w:pStyle w:val="TableText"/>
              <w:widowControl w:val="0"/>
              <w:rPr>
                <w:rFonts w:ascii="Tahoma" w:hAnsi="Tahoma" w:cs="Tahoma"/>
                <w:sz w:val="13"/>
              </w:rPr>
            </w:pPr>
            <w:r w:rsidRPr="008D7B3A">
              <w:rPr>
                <w:rFonts w:ascii="Tahoma" w:hAnsi="Tahoma" w:cs="Tahoma"/>
                <w:sz w:val="13"/>
              </w:rPr>
              <w:t>11/12</w:t>
            </w:r>
          </w:p>
        </w:tc>
        <w:tc>
          <w:tcPr>
            <w:tcW w:w="429" w:type="dxa"/>
            <w:tcBorders>
              <w:right w:val="single" w:sz="18" w:space="0" w:color="auto"/>
            </w:tcBorders>
            <w:shd w:val="clear" w:color="auto" w:fill="FFFFFF"/>
            <w:vAlign w:val="center"/>
          </w:tcPr>
          <w:p w14:paraId="5D8EFD1A" w14:textId="77777777" w:rsidR="00B27742" w:rsidRPr="008D7B3A"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5D8EFD1B"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FFFFF"/>
            <w:vAlign w:val="center"/>
          </w:tcPr>
          <w:p w14:paraId="5D8EFD1C"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FFFFF"/>
            <w:vAlign w:val="center"/>
          </w:tcPr>
          <w:p w14:paraId="5D8EFD1D"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1E"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1F"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20"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FFFFF"/>
            <w:vAlign w:val="center"/>
          </w:tcPr>
          <w:p w14:paraId="5D8EFD21"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FFFFF"/>
            <w:vAlign w:val="center"/>
          </w:tcPr>
          <w:p w14:paraId="5D8EFD22"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FFFFF"/>
            <w:vAlign w:val="center"/>
          </w:tcPr>
          <w:p w14:paraId="5D8EFD23"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FFFFF"/>
            <w:vAlign w:val="center"/>
          </w:tcPr>
          <w:p w14:paraId="5D8EFD24"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FFFFF"/>
            <w:vAlign w:val="center"/>
          </w:tcPr>
          <w:p w14:paraId="5D8EFD25"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FFFFF"/>
            <w:vAlign w:val="center"/>
          </w:tcPr>
          <w:p w14:paraId="5D8EFD26"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shd w:val="clear" w:color="auto" w:fill="FFFFFF"/>
            <w:vAlign w:val="center"/>
          </w:tcPr>
          <w:p w14:paraId="5D8EFD27"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FFFFF"/>
          </w:tcPr>
          <w:p w14:paraId="5D8EFD28" w14:textId="77777777" w:rsidR="00B27742" w:rsidRPr="008D7B3A" w:rsidRDefault="005B0438" w:rsidP="00F440FF">
            <w:pPr>
              <w:pStyle w:val="TableText"/>
              <w:widowControl w:val="0"/>
              <w:rPr>
                <w:rFonts w:ascii="Tahoma" w:hAnsi="Tahoma" w:cs="Tahoma"/>
                <w:sz w:val="13"/>
              </w:rPr>
            </w:pPr>
            <w:r w:rsidRPr="008D7B3A">
              <w:rPr>
                <w:rFonts w:ascii="Tahoma" w:hAnsi="Tahoma" w:cs="Tahoma"/>
                <w:sz w:val="13"/>
                <w:lang w:val="ru-RU"/>
              </w:rPr>
              <w:t>A</w:t>
            </w:r>
          </w:p>
        </w:tc>
        <w:tc>
          <w:tcPr>
            <w:tcW w:w="577" w:type="dxa"/>
            <w:shd w:val="clear" w:color="auto" w:fill="FFFFFF"/>
            <w:vAlign w:val="center"/>
          </w:tcPr>
          <w:p w14:paraId="5D8EFD29" w14:textId="77777777" w:rsidR="00B27742" w:rsidRPr="008D7B3A" w:rsidRDefault="00B27742" w:rsidP="004B3534">
            <w:pPr>
              <w:pStyle w:val="TableText"/>
              <w:widowControl w:val="0"/>
              <w:rPr>
                <w:rFonts w:ascii="Tahoma" w:hAnsi="Tahoma" w:cs="Tahoma"/>
                <w:sz w:val="13"/>
              </w:rPr>
            </w:pPr>
          </w:p>
        </w:tc>
      </w:tr>
      <w:tr w:rsidR="00795A88" w:rsidRPr="008D7B3A" w14:paraId="5D8EFD38" w14:textId="77777777" w:rsidTr="00836F85">
        <w:trPr>
          <w:cantSplit/>
          <w:trHeight w:val="368"/>
        </w:trPr>
        <w:tc>
          <w:tcPr>
            <w:tcW w:w="2367" w:type="dxa"/>
            <w:shd w:val="clear" w:color="auto" w:fill="FABF8F"/>
          </w:tcPr>
          <w:p w14:paraId="5D8EFD2B" w14:textId="77777777" w:rsidR="00B27742" w:rsidRPr="00FB45DA" w:rsidRDefault="005B0438" w:rsidP="00190EA4">
            <w:pPr>
              <w:pStyle w:val="Heading2"/>
              <w:ind w:left="0"/>
              <w:rPr>
                <w:rFonts w:ascii="Tahoma" w:hAnsi="Tahoma" w:cs="Tahoma"/>
                <w:sz w:val="14"/>
                <w:lang w:val="ru-RU"/>
              </w:rPr>
            </w:pPr>
            <w:bookmarkStart w:id="19" w:name="_Toc336337845"/>
            <w:bookmarkStart w:id="20" w:name="_Toc340766815"/>
            <w:bookmarkEnd w:id="19"/>
            <w:r w:rsidRPr="008D7B3A">
              <w:rPr>
                <w:rFonts w:ascii="Tahoma" w:hAnsi="Tahoma" w:cs="Tahoma"/>
                <w:b w:val="0"/>
                <w:sz w:val="14"/>
                <w:lang w:val="ru-RU"/>
              </w:rPr>
              <w:t>Bing Maps Desktop с улучшенным пакетом содержимого</w:t>
            </w:r>
            <w:bookmarkEnd w:id="20"/>
          </w:p>
        </w:tc>
        <w:tc>
          <w:tcPr>
            <w:tcW w:w="700" w:type="dxa"/>
            <w:shd w:val="clear" w:color="auto" w:fill="FABF8F"/>
            <w:vAlign w:val="center"/>
          </w:tcPr>
          <w:p w14:paraId="5D8EFD2C" w14:textId="77777777" w:rsidR="00B27742" w:rsidRPr="008C6E1A" w:rsidRDefault="00F7358B" w:rsidP="004C02A6">
            <w:pPr>
              <w:pStyle w:val="TableText"/>
              <w:widowControl w:val="0"/>
              <w:rPr>
                <w:rStyle w:val="EndnoteReference"/>
                <w:rFonts w:cs="Tahoma"/>
                <w:b w:val="0"/>
                <w:color w:val="0000FF"/>
                <w:sz w:val="13"/>
                <w:szCs w:val="13"/>
                <w:u w:val="single"/>
              </w:rPr>
            </w:pPr>
            <w:hyperlink w:anchor="_Toc336338257" w:history="1">
              <w:r w:rsidR="005B0438" w:rsidRPr="008C6E1A">
                <w:rPr>
                  <w:rStyle w:val="Hyperlink"/>
                  <w:rFonts w:cs="Tahoma"/>
                  <w:b/>
                  <w:sz w:val="13"/>
                  <w:szCs w:val="13"/>
                </w:rPr>
                <w:t>1</w:t>
              </w:r>
            </w:hyperlink>
          </w:p>
        </w:tc>
        <w:tc>
          <w:tcPr>
            <w:tcW w:w="429" w:type="dxa"/>
            <w:shd w:val="clear" w:color="auto" w:fill="FABF8F"/>
            <w:vAlign w:val="center"/>
          </w:tcPr>
          <w:p w14:paraId="5D8EFD2D" w14:textId="77777777" w:rsidR="00B27742" w:rsidRPr="008D7B3A" w:rsidRDefault="00B27742" w:rsidP="004B3534">
            <w:pPr>
              <w:pStyle w:val="TableText"/>
              <w:spacing w:before="60" w:after="60"/>
              <w:rPr>
                <w:rFonts w:ascii="Tahoma" w:hAnsi="Tahoma" w:cs="Tahoma"/>
                <w:sz w:val="13"/>
              </w:rPr>
            </w:pPr>
            <w:r w:rsidRPr="008D7B3A">
              <w:rPr>
                <w:rFonts w:ascii="Tahoma" w:hAnsi="Tahoma" w:cs="Tahoma"/>
                <w:sz w:val="13"/>
              </w:rPr>
              <w:t>08/09</w:t>
            </w:r>
          </w:p>
        </w:tc>
        <w:tc>
          <w:tcPr>
            <w:tcW w:w="429" w:type="dxa"/>
            <w:tcBorders>
              <w:right w:val="single" w:sz="18" w:space="0" w:color="auto"/>
            </w:tcBorders>
            <w:shd w:val="clear" w:color="auto" w:fill="FABF8F"/>
            <w:vAlign w:val="center"/>
          </w:tcPr>
          <w:p w14:paraId="5D8EFD2E" w14:textId="77777777" w:rsidR="00B27742" w:rsidRPr="008D7B3A" w:rsidRDefault="00B27742" w:rsidP="004B3534">
            <w:pPr>
              <w:pStyle w:val="TableText"/>
              <w:rPr>
                <w:rFonts w:ascii="Tahoma" w:hAnsi="Tahoma" w:cs="Tahoma"/>
                <w:sz w:val="13"/>
              </w:rPr>
            </w:pPr>
            <w:r w:rsidRPr="008D7B3A">
              <w:rPr>
                <w:rFonts w:ascii="Tahoma" w:hAnsi="Tahoma" w:cs="Tahoma"/>
                <w:sz w:val="13"/>
                <w:lang w:val="ru-RU"/>
              </w:rPr>
              <w:t>DT</w:t>
            </w:r>
          </w:p>
        </w:tc>
        <w:tc>
          <w:tcPr>
            <w:tcW w:w="3003" w:type="dxa"/>
            <w:gridSpan w:val="7"/>
            <w:tcBorders>
              <w:left w:val="single" w:sz="18" w:space="0" w:color="auto"/>
              <w:right w:val="single" w:sz="18" w:space="0" w:color="auto"/>
            </w:tcBorders>
            <w:shd w:val="clear" w:color="auto" w:fill="FABF8F"/>
            <w:vAlign w:val="center"/>
          </w:tcPr>
          <w:p w14:paraId="5D8EFD2F" w14:textId="77777777" w:rsidR="00B27742" w:rsidRPr="008D7B3A" w:rsidRDefault="00B27742" w:rsidP="004B3534">
            <w:pPr>
              <w:pStyle w:val="TableText"/>
              <w:rPr>
                <w:rFonts w:ascii="Tahoma" w:hAnsi="Tahoma" w:cs="Tahoma"/>
                <w:sz w:val="13"/>
              </w:rPr>
            </w:pPr>
            <w:r w:rsidRPr="008D7B3A">
              <w:rPr>
                <w:rFonts w:ascii="Tahoma" w:hAnsi="Tahoma" w:cs="Tahoma"/>
                <w:sz w:val="13"/>
                <w:lang w:val="ru-RU"/>
              </w:rPr>
              <w:t>1 балл</w:t>
            </w:r>
          </w:p>
        </w:tc>
        <w:tc>
          <w:tcPr>
            <w:tcW w:w="429" w:type="dxa"/>
            <w:tcBorders>
              <w:left w:val="single" w:sz="18" w:space="0" w:color="auto"/>
            </w:tcBorders>
            <w:shd w:val="clear" w:color="auto" w:fill="FABF8F"/>
            <w:vAlign w:val="center"/>
          </w:tcPr>
          <w:p w14:paraId="5D8EFD30" w14:textId="77777777" w:rsidR="00B27742" w:rsidRPr="008D7B3A" w:rsidRDefault="00B27742" w:rsidP="004B3534">
            <w:pPr>
              <w:pStyle w:val="TableText"/>
              <w:rPr>
                <w:rFonts w:ascii="Tahoma" w:hAnsi="Tahoma" w:cs="Tahoma"/>
                <w:sz w:val="13"/>
              </w:rPr>
            </w:pPr>
          </w:p>
        </w:tc>
        <w:tc>
          <w:tcPr>
            <w:tcW w:w="429" w:type="dxa"/>
            <w:shd w:val="clear" w:color="auto" w:fill="FABF8F"/>
            <w:vAlign w:val="center"/>
          </w:tcPr>
          <w:p w14:paraId="5D8EFD31" w14:textId="77777777" w:rsidR="00B27742" w:rsidRPr="008D7B3A" w:rsidRDefault="00B27742"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5D8EFD32" w14:textId="77777777" w:rsidR="00B27742" w:rsidRPr="008D7B3A" w:rsidRDefault="00B27742"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5D8EFD33" w14:textId="77777777" w:rsidR="00B27742" w:rsidRPr="008D7B3A" w:rsidRDefault="00B27742"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D34" w14:textId="77777777" w:rsidR="00B27742" w:rsidRPr="008D7B3A" w:rsidRDefault="00B27742" w:rsidP="004B3534">
            <w:pPr>
              <w:pStyle w:val="TableText"/>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shd w:val="clear" w:color="auto" w:fill="FABF8F"/>
            <w:vAlign w:val="center"/>
          </w:tcPr>
          <w:p w14:paraId="5D8EFD35" w14:textId="77777777" w:rsidR="00B27742" w:rsidRPr="008D7B3A" w:rsidRDefault="00B27742" w:rsidP="004B3534">
            <w:pPr>
              <w:pStyle w:val="TableText"/>
              <w:rPr>
                <w:rFonts w:ascii="Tahoma" w:hAnsi="Tahoma" w:cs="Tahoma"/>
                <w:sz w:val="13"/>
              </w:rPr>
            </w:pPr>
            <w:r w:rsidRPr="008D7B3A">
              <w:rPr>
                <w:rFonts w:ascii="Tahoma" w:hAnsi="Tahoma" w:cs="Tahoma"/>
                <w:sz w:val="13"/>
                <w:lang w:val="ru-RU"/>
              </w:rPr>
              <w:t>P</w:t>
            </w:r>
          </w:p>
        </w:tc>
        <w:tc>
          <w:tcPr>
            <w:tcW w:w="514" w:type="dxa"/>
            <w:shd w:val="clear" w:color="auto" w:fill="FABF8F"/>
          </w:tcPr>
          <w:p w14:paraId="5D8EFD36" w14:textId="77777777" w:rsidR="00B27742" w:rsidRPr="008D7B3A" w:rsidRDefault="005B0438" w:rsidP="00F22928">
            <w:pPr>
              <w:pStyle w:val="TableText"/>
              <w:rPr>
                <w:rFonts w:ascii="Tahoma" w:hAnsi="Tahoma" w:cs="Tahoma"/>
                <w:sz w:val="13"/>
              </w:rPr>
            </w:pPr>
            <w:r w:rsidRPr="008D7B3A">
              <w:rPr>
                <w:rFonts w:ascii="Tahoma" w:hAnsi="Tahoma" w:cs="Tahoma"/>
                <w:sz w:val="13"/>
                <w:lang w:val="ru-RU"/>
              </w:rPr>
              <w:t>A</w:t>
            </w:r>
          </w:p>
        </w:tc>
        <w:tc>
          <w:tcPr>
            <w:tcW w:w="577" w:type="dxa"/>
            <w:shd w:val="clear" w:color="auto" w:fill="FABF8F"/>
            <w:vAlign w:val="center"/>
          </w:tcPr>
          <w:p w14:paraId="5D8EFD37" w14:textId="77777777" w:rsidR="00B27742" w:rsidRPr="008D7B3A" w:rsidRDefault="00B27742" w:rsidP="004B3534">
            <w:pPr>
              <w:pStyle w:val="TableText"/>
              <w:rPr>
                <w:rFonts w:ascii="Tahoma" w:hAnsi="Tahoma" w:cs="Tahoma"/>
                <w:sz w:val="13"/>
              </w:rPr>
            </w:pPr>
          </w:p>
        </w:tc>
      </w:tr>
      <w:tr w:rsidR="00795A88" w:rsidRPr="008D7B3A" w14:paraId="5D8EFD4C" w14:textId="77777777" w:rsidTr="00836F85">
        <w:trPr>
          <w:cantSplit/>
          <w:trHeight w:val="287"/>
        </w:trPr>
        <w:tc>
          <w:tcPr>
            <w:tcW w:w="2367" w:type="dxa"/>
            <w:shd w:val="clear" w:color="auto" w:fill="FFFFFF"/>
            <w:vAlign w:val="center"/>
          </w:tcPr>
          <w:p w14:paraId="5D8EFD39" w14:textId="77777777" w:rsidR="00B27742" w:rsidRPr="008D7B3A" w:rsidRDefault="005B0438" w:rsidP="005E0391">
            <w:pPr>
              <w:pStyle w:val="ProductNames"/>
              <w:rPr>
                <w:rFonts w:ascii="Tahoma" w:hAnsi="Tahoma" w:cs="Tahoma"/>
                <w:sz w:val="14"/>
              </w:rPr>
            </w:pPr>
            <w:bookmarkStart w:id="21" w:name="_Toc336337846"/>
            <w:bookmarkStart w:id="22" w:name="_Toc340766816"/>
            <w:bookmarkEnd w:id="21"/>
            <w:r w:rsidRPr="008D7B3A">
              <w:rPr>
                <w:rFonts w:ascii="Tahoma" w:hAnsi="Tahoma" w:cs="Tahoma"/>
                <w:sz w:val="14"/>
                <w:lang w:val="ru-RU"/>
              </w:rPr>
              <w:t>Excel 2013</w:t>
            </w:r>
            <w:bookmarkEnd w:id="22"/>
          </w:p>
        </w:tc>
        <w:tc>
          <w:tcPr>
            <w:tcW w:w="700" w:type="dxa"/>
            <w:shd w:val="clear" w:color="auto" w:fill="FFFFFF"/>
            <w:vAlign w:val="center"/>
          </w:tcPr>
          <w:p w14:paraId="5D8EFD3A" w14:textId="77777777" w:rsidR="00B27742" w:rsidRPr="008C6E1A" w:rsidRDefault="00B27742">
            <w:pPr>
              <w:pStyle w:val="TableText"/>
              <w:widowControl w:val="0"/>
              <w:rPr>
                <w:rStyle w:val="EndnoteReference"/>
                <w:rFonts w:cs="Tahoma"/>
                <w:color w:val="0000FF"/>
                <w:sz w:val="13"/>
                <w:szCs w:val="13"/>
                <w:u w:val="single"/>
              </w:rPr>
            </w:pPr>
          </w:p>
        </w:tc>
        <w:tc>
          <w:tcPr>
            <w:tcW w:w="429" w:type="dxa"/>
            <w:shd w:val="clear" w:color="auto" w:fill="FFFFFF"/>
            <w:vAlign w:val="center"/>
          </w:tcPr>
          <w:p w14:paraId="5D8EFD3B" w14:textId="77777777" w:rsidR="00B27742" w:rsidRPr="008D7B3A" w:rsidRDefault="001E2E33" w:rsidP="004D1736">
            <w:pPr>
              <w:pStyle w:val="TableText"/>
              <w:widowControl w:val="0"/>
              <w:spacing w:beforeLines="60" w:before="144"/>
              <w:rPr>
                <w:rFonts w:ascii="Tahoma" w:hAnsi="Tahoma" w:cs="Tahoma"/>
                <w:color w:val="000000"/>
                <w:sz w:val="13"/>
              </w:rPr>
            </w:pPr>
            <w:r>
              <w:rPr>
                <w:rFonts w:ascii="Tahoma" w:hAnsi="Tahoma" w:cs="Tahoma"/>
                <w:color w:val="000000"/>
                <w:sz w:val="13"/>
              </w:rPr>
              <w:t>10</w:t>
            </w:r>
            <w:r w:rsidR="005B0438" w:rsidRPr="008D7B3A">
              <w:rPr>
                <w:rFonts w:ascii="Tahoma" w:hAnsi="Tahoma" w:cs="Tahoma"/>
                <w:color w:val="000000"/>
                <w:sz w:val="13"/>
              </w:rPr>
              <w:t>/12</w:t>
            </w:r>
          </w:p>
        </w:tc>
        <w:tc>
          <w:tcPr>
            <w:tcW w:w="429" w:type="dxa"/>
            <w:tcBorders>
              <w:right w:val="single" w:sz="18" w:space="0" w:color="auto"/>
            </w:tcBorders>
            <w:shd w:val="clear" w:color="auto" w:fill="FFFFFF"/>
            <w:vAlign w:val="center"/>
          </w:tcPr>
          <w:p w14:paraId="5D8EFD3C" w14:textId="77777777" w:rsidR="00B27742" w:rsidRPr="008D7B3A" w:rsidRDefault="00B27742" w:rsidP="004B3534">
            <w:pPr>
              <w:pStyle w:val="TableText"/>
              <w:widowControl w:val="0"/>
              <w:rPr>
                <w:rFonts w:ascii="Tahoma" w:hAnsi="Tahoma" w:cs="Tahoma"/>
                <w:color w:val="000000"/>
                <w:sz w:val="13"/>
              </w:rPr>
            </w:pPr>
            <w:r w:rsidRPr="008D7B3A">
              <w:rPr>
                <w:rFonts w:ascii="Tahoma" w:hAnsi="Tahoma" w:cs="Tahoma"/>
                <w:color w:val="000000"/>
                <w:sz w:val="13"/>
                <w:lang w:val="ru-RU"/>
              </w:rPr>
              <w:t>DT</w:t>
            </w:r>
          </w:p>
        </w:tc>
        <w:tc>
          <w:tcPr>
            <w:tcW w:w="429" w:type="dxa"/>
            <w:tcBorders>
              <w:left w:val="single" w:sz="18" w:space="0" w:color="auto"/>
            </w:tcBorders>
            <w:shd w:val="clear" w:color="auto" w:fill="FFFFFF"/>
            <w:vAlign w:val="center"/>
          </w:tcPr>
          <w:p w14:paraId="5D8EFD3D"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FFFFF"/>
            <w:vAlign w:val="center"/>
          </w:tcPr>
          <w:p w14:paraId="5D8EFD3E"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FFFFF"/>
            <w:vAlign w:val="center"/>
          </w:tcPr>
          <w:p w14:paraId="5D8EFD3F"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40"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41"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42"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FFFFF"/>
            <w:vAlign w:val="center"/>
          </w:tcPr>
          <w:p w14:paraId="5D8EFD43"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FFFFF"/>
            <w:vAlign w:val="center"/>
          </w:tcPr>
          <w:p w14:paraId="5D8EFD44"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FFFFF"/>
            <w:vAlign w:val="center"/>
          </w:tcPr>
          <w:p w14:paraId="5D8EFD45"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FFFFF"/>
            <w:vAlign w:val="center"/>
          </w:tcPr>
          <w:p w14:paraId="5D8EFD46"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FFFFF"/>
            <w:vAlign w:val="center"/>
          </w:tcPr>
          <w:p w14:paraId="5D8EFD47" w14:textId="77777777" w:rsidR="00B27742" w:rsidRPr="008D7B3A"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D48" w14:textId="77777777" w:rsidR="00B27742" w:rsidRPr="008D7B3A"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5D8EFD49"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FFFFF"/>
          </w:tcPr>
          <w:p w14:paraId="5D8EFD4A" w14:textId="77777777" w:rsidR="00B27742" w:rsidRPr="008D7B3A" w:rsidRDefault="00B27742" w:rsidP="004B3534">
            <w:pPr>
              <w:pStyle w:val="TableText"/>
              <w:widowControl w:val="0"/>
              <w:rPr>
                <w:rFonts w:ascii="Tahoma" w:hAnsi="Tahoma" w:cs="Tahoma"/>
                <w:sz w:val="13"/>
              </w:rPr>
            </w:pPr>
          </w:p>
        </w:tc>
        <w:tc>
          <w:tcPr>
            <w:tcW w:w="577" w:type="dxa"/>
            <w:shd w:val="clear" w:color="auto" w:fill="FFFFFF"/>
            <w:vAlign w:val="center"/>
          </w:tcPr>
          <w:p w14:paraId="5D8EFD4B" w14:textId="77777777" w:rsidR="00B27742" w:rsidRPr="008D7B3A" w:rsidRDefault="00B27742" w:rsidP="004B3534">
            <w:pPr>
              <w:pStyle w:val="TableText"/>
              <w:widowControl w:val="0"/>
              <w:rPr>
                <w:rFonts w:ascii="Tahoma" w:hAnsi="Tahoma" w:cs="Tahoma"/>
                <w:sz w:val="13"/>
              </w:rPr>
            </w:pPr>
          </w:p>
        </w:tc>
      </w:tr>
      <w:tr w:rsidR="00CB2AFD" w:rsidRPr="008D7B3A" w14:paraId="5D8EFD60" w14:textId="77777777" w:rsidTr="00836F85">
        <w:trPr>
          <w:cantSplit/>
          <w:trHeight w:val="278"/>
        </w:trPr>
        <w:tc>
          <w:tcPr>
            <w:tcW w:w="2367" w:type="dxa"/>
            <w:shd w:val="clear" w:color="auto" w:fill="FABF8F"/>
            <w:vAlign w:val="center"/>
          </w:tcPr>
          <w:p w14:paraId="5D8EFD4D" w14:textId="77777777" w:rsidR="00B27742" w:rsidRPr="008D7B3A" w:rsidRDefault="00B27742" w:rsidP="00E31C0B">
            <w:pPr>
              <w:pStyle w:val="ProductNames"/>
              <w:rPr>
                <w:rFonts w:ascii="Tahoma" w:hAnsi="Tahoma" w:cs="Tahoma"/>
                <w:sz w:val="14"/>
              </w:rPr>
            </w:pPr>
            <w:bookmarkStart w:id="23" w:name="_Toc336337847"/>
            <w:bookmarkStart w:id="24" w:name="_Toc340766817"/>
            <w:bookmarkEnd w:id="23"/>
            <w:r w:rsidRPr="008D7B3A">
              <w:rPr>
                <w:rFonts w:ascii="Tahoma" w:hAnsi="Tahoma" w:cs="Tahoma"/>
                <w:sz w:val="14"/>
                <w:lang w:val="ru-RU"/>
              </w:rPr>
              <w:t>Excel для Mac 2011</w:t>
            </w:r>
            <w:bookmarkEnd w:id="24"/>
          </w:p>
        </w:tc>
        <w:tc>
          <w:tcPr>
            <w:tcW w:w="700" w:type="dxa"/>
            <w:shd w:val="clear" w:color="auto" w:fill="FABF8F"/>
            <w:vAlign w:val="center"/>
          </w:tcPr>
          <w:p w14:paraId="5D8EFD4E" w14:textId="77777777" w:rsidR="00B27742" w:rsidRPr="008C6E1A"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14:paraId="5D8EFD4F" w14:textId="77777777" w:rsidR="00B27742" w:rsidRPr="008D7B3A" w:rsidRDefault="005B0438" w:rsidP="004D1736">
            <w:pPr>
              <w:pStyle w:val="TableText"/>
              <w:widowControl w:val="0"/>
              <w:spacing w:beforeLines="60" w:before="144"/>
              <w:rPr>
                <w:rFonts w:ascii="Tahoma" w:hAnsi="Tahoma" w:cs="Tahoma"/>
                <w:color w:val="000000"/>
                <w:sz w:val="13"/>
              </w:rPr>
            </w:pPr>
            <w:r w:rsidRPr="008D7B3A">
              <w:rPr>
                <w:rFonts w:ascii="Tahoma" w:hAnsi="Tahoma" w:cs="Tahoma"/>
                <w:color w:val="000000"/>
                <w:sz w:val="13"/>
              </w:rPr>
              <w:t>09/10</w:t>
            </w:r>
          </w:p>
        </w:tc>
        <w:tc>
          <w:tcPr>
            <w:tcW w:w="429" w:type="dxa"/>
            <w:tcBorders>
              <w:right w:val="single" w:sz="18" w:space="0" w:color="auto"/>
            </w:tcBorders>
            <w:shd w:val="clear" w:color="auto" w:fill="FABF8F"/>
            <w:vAlign w:val="center"/>
          </w:tcPr>
          <w:p w14:paraId="5D8EFD50" w14:textId="77777777" w:rsidR="00B27742" w:rsidRPr="008D7B3A" w:rsidRDefault="00B27742" w:rsidP="004B3534">
            <w:pPr>
              <w:pStyle w:val="TableText"/>
              <w:widowControl w:val="0"/>
              <w:rPr>
                <w:rFonts w:ascii="Tahoma" w:hAnsi="Tahoma" w:cs="Tahoma"/>
                <w:color w:val="000000"/>
                <w:sz w:val="13"/>
              </w:rPr>
            </w:pPr>
            <w:r w:rsidRPr="008D7B3A">
              <w:rPr>
                <w:rFonts w:ascii="Tahoma" w:hAnsi="Tahoma" w:cs="Tahoma"/>
                <w:color w:val="000000"/>
                <w:sz w:val="13"/>
                <w:lang w:val="ru-RU"/>
              </w:rPr>
              <w:t>DT</w:t>
            </w:r>
          </w:p>
        </w:tc>
        <w:tc>
          <w:tcPr>
            <w:tcW w:w="429" w:type="dxa"/>
            <w:tcBorders>
              <w:left w:val="single" w:sz="18" w:space="0" w:color="auto"/>
            </w:tcBorders>
            <w:shd w:val="clear" w:color="auto" w:fill="FABF8F"/>
            <w:vAlign w:val="center"/>
          </w:tcPr>
          <w:p w14:paraId="5D8EFD51"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D52"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D53"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54"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55"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56"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D57"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D58"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D59"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D5A"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D5B" w14:textId="77777777" w:rsidR="00B27742" w:rsidRPr="008D7B3A"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D5C" w14:textId="77777777" w:rsidR="00B27742" w:rsidRPr="008D7B3A"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EFD5D"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ABF8F"/>
          </w:tcPr>
          <w:p w14:paraId="5D8EFD5E" w14:textId="77777777" w:rsidR="00B27742" w:rsidRPr="008D7B3A" w:rsidRDefault="00B27742" w:rsidP="004B3534">
            <w:pPr>
              <w:pStyle w:val="TableText"/>
              <w:widowControl w:val="0"/>
              <w:rPr>
                <w:rFonts w:ascii="Tahoma" w:hAnsi="Tahoma" w:cs="Tahoma"/>
                <w:sz w:val="13"/>
              </w:rPr>
            </w:pPr>
          </w:p>
        </w:tc>
        <w:tc>
          <w:tcPr>
            <w:tcW w:w="577" w:type="dxa"/>
            <w:shd w:val="clear" w:color="auto" w:fill="FABF8F"/>
            <w:vAlign w:val="center"/>
          </w:tcPr>
          <w:p w14:paraId="5D8EFD5F" w14:textId="77777777" w:rsidR="00B27742" w:rsidRPr="008D7B3A" w:rsidRDefault="00B27742" w:rsidP="004B3534">
            <w:pPr>
              <w:pStyle w:val="TableText"/>
              <w:widowControl w:val="0"/>
              <w:rPr>
                <w:rFonts w:ascii="Tahoma" w:hAnsi="Tahoma" w:cs="Tahoma"/>
                <w:sz w:val="13"/>
              </w:rPr>
            </w:pPr>
          </w:p>
        </w:tc>
      </w:tr>
      <w:tr w:rsidR="00795A88" w:rsidRPr="008D7B3A" w14:paraId="5D8EFD74" w14:textId="77777777" w:rsidTr="00836F85">
        <w:trPr>
          <w:cantSplit/>
          <w:trHeight w:val="287"/>
        </w:trPr>
        <w:tc>
          <w:tcPr>
            <w:tcW w:w="2367" w:type="dxa"/>
            <w:shd w:val="clear" w:color="auto" w:fill="FFFFFF"/>
            <w:vAlign w:val="center"/>
          </w:tcPr>
          <w:p w14:paraId="5D8EFD61" w14:textId="77777777" w:rsidR="00B27742" w:rsidRPr="008D7B3A" w:rsidRDefault="005B0438" w:rsidP="00F9515B">
            <w:pPr>
              <w:pStyle w:val="Heading2"/>
              <w:ind w:left="0"/>
              <w:rPr>
                <w:rFonts w:ascii="Tahoma" w:hAnsi="Tahoma" w:cs="Tahoma"/>
                <w:b w:val="0"/>
                <w:sz w:val="14"/>
                <w:lang w:eastAsia="x-none"/>
              </w:rPr>
            </w:pPr>
            <w:bookmarkStart w:id="25" w:name="_Toc336337848"/>
            <w:bookmarkStart w:id="26" w:name="_Toc340766818"/>
            <w:bookmarkEnd w:id="25"/>
            <w:r w:rsidRPr="008D7B3A">
              <w:rPr>
                <w:rFonts w:ascii="Tahoma" w:hAnsi="Tahoma" w:cs="Tahoma"/>
                <w:b w:val="0"/>
                <w:sz w:val="14"/>
                <w:lang w:val="ru-RU"/>
              </w:rPr>
              <w:t>Expression Studio Professional 4</w:t>
            </w:r>
            <w:bookmarkEnd w:id="26"/>
          </w:p>
        </w:tc>
        <w:tc>
          <w:tcPr>
            <w:tcW w:w="700" w:type="dxa"/>
            <w:shd w:val="clear" w:color="auto" w:fill="FFFFFF"/>
            <w:vAlign w:val="center"/>
          </w:tcPr>
          <w:p w14:paraId="5D8EFD62" w14:textId="77777777" w:rsidR="00B27742" w:rsidRPr="008C6E1A" w:rsidRDefault="00F7358B" w:rsidP="00F9515B">
            <w:pPr>
              <w:pStyle w:val="TableText"/>
              <w:widowControl w:val="0"/>
              <w:rPr>
                <w:rStyle w:val="EndnoteReference"/>
                <w:rFonts w:cs="Tahoma"/>
                <w:b w:val="0"/>
                <w:color w:val="0000FF"/>
                <w:sz w:val="13"/>
                <w:szCs w:val="13"/>
                <w:u w:val="single"/>
              </w:rPr>
            </w:pPr>
            <w:hyperlink w:anchor="_2_Expression_Studio" w:history="1">
              <w:r w:rsidR="005B0438" w:rsidRPr="008C6E1A">
                <w:rPr>
                  <w:rStyle w:val="Hyperlink"/>
                  <w:rFonts w:cs="Tahoma"/>
                  <w:b/>
                  <w:sz w:val="13"/>
                  <w:szCs w:val="13"/>
                </w:rPr>
                <w:t>2</w:t>
              </w:r>
            </w:hyperlink>
          </w:p>
        </w:tc>
        <w:tc>
          <w:tcPr>
            <w:tcW w:w="429" w:type="dxa"/>
            <w:shd w:val="clear" w:color="auto" w:fill="FFFFFF"/>
            <w:vAlign w:val="center"/>
          </w:tcPr>
          <w:p w14:paraId="5D8EFD63" w14:textId="77777777" w:rsidR="00B27742" w:rsidRPr="008D7B3A" w:rsidRDefault="00B27742" w:rsidP="004D1736">
            <w:pPr>
              <w:pStyle w:val="TableText"/>
              <w:widowControl w:val="0"/>
              <w:spacing w:beforeLines="60" w:before="144"/>
              <w:rPr>
                <w:rFonts w:ascii="Tahoma" w:hAnsi="Tahoma" w:cs="Tahoma"/>
                <w:sz w:val="13"/>
              </w:rPr>
            </w:pPr>
            <w:r w:rsidRPr="008D7B3A">
              <w:rPr>
                <w:rFonts w:ascii="Tahoma" w:hAnsi="Tahoma" w:cs="Tahoma"/>
                <w:sz w:val="13"/>
              </w:rPr>
              <w:t>7/10</w:t>
            </w:r>
          </w:p>
        </w:tc>
        <w:tc>
          <w:tcPr>
            <w:tcW w:w="429" w:type="dxa"/>
            <w:tcBorders>
              <w:right w:val="single" w:sz="18" w:space="0" w:color="auto"/>
            </w:tcBorders>
            <w:shd w:val="clear" w:color="auto" w:fill="FFFFFF"/>
            <w:vAlign w:val="center"/>
          </w:tcPr>
          <w:p w14:paraId="5D8EFD64" w14:textId="77777777" w:rsidR="00B27742" w:rsidRPr="008D7B3A" w:rsidRDefault="00B27742" w:rsidP="00F9515B">
            <w:pPr>
              <w:pStyle w:val="TableText"/>
              <w:widowControl w:val="0"/>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FFFFF"/>
            <w:vAlign w:val="center"/>
          </w:tcPr>
          <w:p w14:paraId="5D8EFD65"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FFFFF"/>
            <w:vAlign w:val="center"/>
          </w:tcPr>
          <w:p w14:paraId="5D8EFD66"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FFFFF"/>
            <w:vAlign w:val="center"/>
          </w:tcPr>
          <w:p w14:paraId="5D8EFD67"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68"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69"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6A"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FFFFF"/>
            <w:vAlign w:val="center"/>
          </w:tcPr>
          <w:p w14:paraId="5D8EFD6B"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FFFFF"/>
            <w:vAlign w:val="center"/>
          </w:tcPr>
          <w:p w14:paraId="5D8EFD6C"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FFFFF"/>
            <w:vAlign w:val="center"/>
          </w:tcPr>
          <w:p w14:paraId="5D8EFD6D"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FFFFF"/>
            <w:vAlign w:val="center"/>
          </w:tcPr>
          <w:p w14:paraId="5D8EFD6E"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FFFFF"/>
            <w:vAlign w:val="center"/>
          </w:tcPr>
          <w:p w14:paraId="5D8EFD6F"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FFFFF"/>
            <w:vAlign w:val="center"/>
          </w:tcPr>
          <w:p w14:paraId="5D8EFD70"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shd w:val="clear" w:color="auto" w:fill="FFFFFF"/>
            <w:vAlign w:val="center"/>
          </w:tcPr>
          <w:p w14:paraId="5D8EFD71"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FFFFF"/>
          </w:tcPr>
          <w:p w14:paraId="5D8EFD72" w14:textId="77777777" w:rsidR="00B27742" w:rsidRPr="008D7B3A" w:rsidRDefault="005B0438" w:rsidP="00F22928">
            <w:pPr>
              <w:pStyle w:val="TableText"/>
              <w:widowControl w:val="0"/>
              <w:rPr>
                <w:rFonts w:ascii="Tahoma" w:hAnsi="Tahoma" w:cs="Tahoma"/>
                <w:sz w:val="13"/>
              </w:rPr>
            </w:pPr>
            <w:r w:rsidRPr="008D7B3A">
              <w:rPr>
                <w:rFonts w:ascii="Tahoma" w:hAnsi="Tahoma" w:cs="Tahoma"/>
                <w:sz w:val="13"/>
                <w:lang w:val="ru-RU"/>
              </w:rPr>
              <w:t>A</w:t>
            </w:r>
          </w:p>
        </w:tc>
        <w:tc>
          <w:tcPr>
            <w:tcW w:w="577" w:type="dxa"/>
            <w:shd w:val="clear" w:color="auto" w:fill="FFFFFF"/>
            <w:vAlign w:val="center"/>
          </w:tcPr>
          <w:p w14:paraId="5D8EFD73" w14:textId="77777777" w:rsidR="00B27742" w:rsidRPr="008D7B3A" w:rsidRDefault="00B27742" w:rsidP="00F9515B">
            <w:pPr>
              <w:pStyle w:val="TableText"/>
              <w:widowControl w:val="0"/>
              <w:rPr>
                <w:rFonts w:ascii="Tahoma" w:hAnsi="Tahoma" w:cs="Tahoma"/>
                <w:sz w:val="13"/>
              </w:rPr>
            </w:pPr>
          </w:p>
        </w:tc>
      </w:tr>
      <w:tr w:rsidR="00CB2AFD" w:rsidRPr="008D7B3A" w14:paraId="5D8EFD88" w14:textId="77777777" w:rsidTr="00836F85">
        <w:trPr>
          <w:cantSplit/>
          <w:trHeight w:val="287"/>
        </w:trPr>
        <w:tc>
          <w:tcPr>
            <w:tcW w:w="2367" w:type="dxa"/>
            <w:shd w:val="clear" w:color="auto" w:fill="FABF8F"/>
            <w:vAlign w:val="center"/>
          </w:tcPr>
          <w:p w14:paraId="5D8EFD75" w14:textId="77777777" w:rsidR="00B27742" w:rsidRPr="008D7B3A" w:rsidRDefault="005B0438" w:rsidP="00F9515B">
            <w:pPr>
              <w:pStyle w:val="Heading2"/>
              <w:ind w:left="0"/>
              <w:rPr>
                <w:rFonts w:ascii="Tahoma" w:hAnsi="Tahoma" w:cs="Tahoma"/>
                <w:b w:val="0"/>
                <w:sz w:val="14"/>
              </w:rPr>
            </w:pPr>
            <w:bookmarkStart w:id="27" w:name="_Toc336337849"/>
            <w:bookmarkStart w:id="28" w:name="_Toc340766819"/>
            <w:bookmarkEnd w:id="27"/>
            <w:r w:rsidRPr="008D7B3A">
              <w:rPr>
                <w:rFonts w:ascii="Tahoma" w:hAnsi="Tahoma" w:cs="Tahoma"/>
                <w:b w:val="0"/>
                <w:sz w:val="14"/>
                <w:lang w:val="ru-RU"/>
              </w:rPr>
              <w:t>Expression Studio Ultimate 4</w:t>
            </w:r>
            <w:bookmarkEnd w:id="28"/>
          </w:p>
        </w:tc>
        <w:tc>
          <w:tcPr>
            <w:tcW w:w="700" w:type="dxa"/>
            <w:shd w:val="clear" w:color="auto" w:fill="FABF8F"/>
            <w:vAlign w:val="center"/>
          </w:tcPr>
          <w:p w14:paraId="5D8EFD76" w14:textId="77777777" w:rsidR="00B27742" w:rsidRPr="008C6E1A" w:rsidRDefault="00F7358B" w:rsidP="00F9515B">
            <w:pPr>
              <w:pStyle w:val="TableText"/>
              <w:widowControl w:val="0"/>
              <w:rPr>
                <w:rStyle w:val="EndnoteReference"/>
                <w:rFonts w:cs="Tahoma"/>
                <w:b w:val="0"/>
                <w:color w:val="0000FF"/>
                <w:sz w:val="13"/>
                <w:szCs w:val="13"/>
                <w:u w:val="single"/>
              </w:rPr>
            </w:pPr>
            <w:hyperlink w:anchor="_2_Expression_Studio" w:history="1">
              <w:r w:rsidR="00E76C4E" w:rsidRPr="008C6E1A">
                <w:rPr>
                  <w:rStyle w:val="Hyperlink"/>
                  <w:rFonts w:cs="Tahoma"/>
                  <w:b/>
                  <w:sz w:val="13"/>
                  <w:szCs w:val="13"/>
                </w:rPr>
                <w:t>2</w:t>
              </w:r>
            </w:hyperlink>
          </w:p>
        </w:tc>
        <w:tc>
          <w:tcPr>
            <w:tcW w:w="429" w:type="dxa"/>
            <w:shd w:val="clear" w:color="auto" w:fill="FABF8F"/>
            <w:vAlign w:val="center"/>
          </w:tcPr>
          <w:p w14:paraId="5D8EFD77" w14:textId="77777777" w:rsidR="00B27742" w:rsidRPr="008D7B3A" w:rsidRDefault="00B27742" w:rsidP="004D1736">
            <w:pPr>
              <w:pStyle w:val="TableText"/>
              <w:widowControl w:val="0"/>
              <w:spacing w:beforeLines="60" w:before="144"/>
              <w:rPr>
                <w:rFonts w:ascii="Tahoma" w:hAnsi="Tahoma" w:cs="Tahoma"/>
                <w:sz w:val="13"/>
              </w:rPr>
            </w:pPr>
            <w:r w:rsidRPr="008D7B3A">
              <w:rPr>
                <w:rFonts w:ascii="Tahoma" w:hAnsi="Tahoma" w:cs="Tahoma"/>
                <w:sz w:val="13"/>
              </w:rPr>
              <w:t>7/10</w:t>
            </w:r>
          </w:p>
        </w:tc>
        <w:tc>
          <w:tcPr>
            <w:tcW w:w="429" w:type="dxa"/>
            <w:tcBorders>
              <w:right w:val="single" w:sz="18" w:space="0" w:color="auto"/>
            </w:tcBorders>
            <w:shd w:val="clear" w:color="auto" w:fill="FABF8F"/>
            <w:vAlign w:val="center"/>
          </w:tcPr>
          <w:p w14:paraId="5D8EFD78" w14:textId="77777777" w:rsidR="00B27742" w:rsidRPr="008D7B3A" w:rsidRDefault="00B27742" w:rsidP="00F9515B">
            <w:pPr>
              <w:pStyle w:val="TableText"/>
              <w:widowControl w:val="0"/>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EFD79"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7A"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5</w:t>
            </w:r>
          </w:p>
        </w:tc>
        <w:tc>
          <w:tcPr>
            <w:tcW w:w="429" w:type="dxa"/>
            <w:shd w:val="clear" w:color="auto" w:fill="FABF8F"/>
            <w:vAlign w:val="center"/>
          </w:tcPr>
          <w:p w14:paraId="5D8EFD7B"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4</w:t>
            </w:r>
          </w:p>
        </w:tc>
        <w:tc>
          <w:tcPr>
            <w:tcW w:w="429" w:type="dxa"/>
            <w:shd w:val="clear" w:color="auto" w:fill="FABF8F"/>
            <w:vAlign w:val="center"/>
          </w:tcPr>
          <w:p w14:paraId="5D8EFD7C"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D7D"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D7E"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D7F"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D80"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81"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4</w:t>
            </w:r>
          </w:p>
        </w:tc>
        <w:tc>
          <w:tcPr>
            <w:tcW w:w="429" w:type="dxa"/>
            <w:tcBorders>
              <w:right w:val="single" w:sz="18" w:space="0" w:color="auto"/>
            </w:tcBorders>
            <w:shd w:val="clear" w:color="auto" w:fill="FABF8F"/>
            <w:vAlign w:val="center"/>
          </w:tcPr>
          <w:p w14:paraId="5D8EFD82"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2</w:t>
            </w:r>
          </w:p>
        </w:tc>
        <w:tc>
          <w:tcPr>
            <w:tcW w:w="429" w:type="dxa"/>
            <w:tcBorders>
              <w:left w:val="single" w:sz="18" w:space="0" w:color="auto"/>
            </w:tcBorders>
            <w:shd w:val="clear" w:color="auto" w:fill="FABF8F"/>
            <w:vAlign w:val="center"/>
          </w:tcPr>
          <w:p w14:paraId="5D8EFD83"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D84"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shd w:val="clear" w:color="auto" w:fill="FABF8F"/>
            <w:vAlign w:val="center"/>
          </w:tcPr>
          <w:p w14:paraId="5D8EFD85"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ABF8F"/>
          </w:tcPr>
          <w:p w14:paraId="5D8EFD86" w14:textId="77777777" w:rsidR="00B27742" w:rsidRPr="008D7B3A" w:rsidRDefault="005B0438" w:rsidP="00F22928">
            <w:pPr>
              <w:pStyle w:val="TableText"/>
              <w:widowControl w:val="0"/>
              <w:rPr>
                <w:rFonts w:ascii="Tahoma" w:hAnsi="Tahoma" w:cs="Tahoma"/>
                <w:sz w:val="13"/>
              </w:rPr>
            </w:pPr>
            <w:r w:rsidRPr="008D7B3A">
              <w:rPr>
                <w:rFonts w:ascii="Tahoma" w:hAnsi="Tahoma" w:cs="Tahoma"/>
                <w:sz w:val="13"/>
                <w:lang w:val="ru-RU"/>
              </w:rPr>
              <w:t>A, AO, ST</w:t>
            </w:r>
          </w:p>
        </w:tc>
        <w:tc>
          <w:tcPr>
            <w:tcW w:w="577" w:type="dxa"/>
            <w:shd w:val="clear" w:color="auto" w:fill="FABF8F"/>
            <w:vAlign w:val="center"/>
          </w:tcPr>
          <w:p w14:paraId="5D8EFD87" w14:textId="77777777" w:rsidR="00B27742" w:rsidRPr="008D7B3A" w:rsidRDefault="00B27742" w:rsidP="00F9515B">
            <w:pPr>
              <w:pStyle w:val="TableText"/>
              <w:widowControl w:val="0"/>
              <w:rPr>
                <w:rFonts w:ascii="Tahoma" w:hAnsi="Tahoma" w:cs="Tahoma"/>
                <w:sz w:val="13"/>
              </w:rPr>
            </w:pPr>
          </w:p>
        </w:tc>
      </w:tr>
      <w:tr w:rsidR="00795A88" w:rsidRPr="008D7B3A" w14:paraId="5D8EFD9C" w14:textId="77777777" w:rsidTr="00836F85">
        <w:trPr>
          <w:cantSplit/>
          <w:trHeight w:val="287"/>
        </w:trPr>
        <w:tc>
          <w:tcPr>
            <w:tcW w:w="2367" w:type="dxa"/>
            <w:shd w:val="clear" w:color="auto" w:fill="FFFFFF"/>
            <w:vAlign w:val="center"/>
          </w:tcPr>
          <w:p w14:paraId="5D8EFD89" w14:textId="77777777" w:rsidR="00B27742" w:rsidRPr="008D7B3A" w:rsidRDefault="005B0438" w:rsidP="00F9515B">
            <w:pPr>
              <w:pStyle w:val="Heading2"/>
              <w:ind w:left="0"/>
              <w:rPr>
                <w:rFonts w:ascii="Tahoma" w:hAnsi="Tahoma" w:cs="Tahoma"/>
                <w:b w:val="0"/>
                <w:sz w:val="14"/>
              </w:rPr>
            </w:pPr>
            <w:bookmarkStart w:id="29" w:name="_Toc336337850"/>
            <w:bookmarkStart w:id="30" w:name="_Toc340766820"/>
            <w:bookmarkEnd w:id="29"/>
            <w:r w:rsidRPr="008D7B3A">
              <w:rPr>
                <w:rFonts w:ascii="Tahoma" w:hAnsi="Tahoma" w:cs="Tahoma"/>
                <w:b w:val="0"/>
                <w:sz w:val="14"/>
                <w:lang w:val="ru-RU"/>
              </w:rPr>
              <w:t>Expression Encoder Pro 4</w:t>
            </w:r>
            <w:bookmarkEnd w:id="30"/>
          </w:p>
        </w:tc>
        <w:tc>
          <w:tcPr>
            <w:tcW w:w="700" w:type="dxa"/>
            <w:shd w:val="clear" w:color="auto" w:fill="FFFFFF"/>
            <w:vAlign w:val="center"/>
          </w:tcPr>
          <w:p w14:paraId="5D8EFD8A" w14:textId="77777777" w:rsidR="00B27742" w:rsidRPr="008C6E1A" w:rsidRDefault="00F7358B" w:rsidP="00F9515B">
            <w:pPr>
              <w:pStyle w:val="TableText"/>
              <w:widowControl w:val="0"/>
              <w:rPr>
                <w:rStyle w:val="EndnoteReference"/>
                <w:rFonts w:cs="Tahoma"/>
                <w:b w:val="0"/>
                <w:color w:val="0000FF"/>
                <w:sz w:val="13"/>
                <w:szCs w:val="13"/>
                <w:u w:val="single"/>
              </w:rPr>
            </w:pPr>
            <w:hyperlink w:anchor="_2_Expression_Studio" w:history="1">
              <w:r w:rsidR="00E76C4E" w:rsidRPr="008C6E1A">
                <w:rPr>
                  <w:rStyle w:val="Hyperlink"/>
                  <w:rFonts w:cs="Tahoma"/>
                  <w:b/>
                  <w:sz w:val="13"/>
                  <w:szCs w:val="13"/>
                </w:rPr>
                <w:t>2</w:t>
              </w:r>
            </w:hyperlink>
          </w:p>
        </w:tc>
        <w:tc>
          <w:tcPr>
            <w:tcW w:w="429" w:type="dxa"/>
            <w:shd w:val="clear" w:color="auto" w:fill="FFFFFF"/>
            <w:vAlign w:val="center"/>
          </w:tcPr>
          <w:p w14:paraId="5D8EFD8B" w14:textId="77777777" w:rsidR="00B27742" w:rsidRPr="008D7B3A" w:rsidRDefault="00B27742" w:rsidP="004D1736">
            <w:pPr>
              <w:pStyle w:val="TableText"/>
              <w:widowControl w:val="0"/>
              <w:spacing w:beforeLines="60" w:before="144"/>
              <w:rPr>
                <w:rFonts w:ascii="Tahoma" w:hAnsi="Tahoma" w:cs="Tahoma"/>
                <w:sz w:val="13"/>
              </w:rPr>
            </w:pPr>
            <w:r w:rsidRPr="008D7B3A">
              <w:rPr>
                <w:rFonts w:ascii="Tahoma" w:hAnsi="Tahoma" w:cs="Tahoma"/>
                <w:sz w:val="13"/>
              </w:rPr>
              <w:t>7/10</w:t>
            </w:r>
          </w:p>
        </w:tc>
        <w:tc>
          <w:tcPr>
            <w:tcW w:w="429" w:type="dxa"/>
            <w:tcBorders>
              <w:right w:val="single" w:sz="18" w:space="0" w:color="auto"/>
            </w:tcBorders>
            <w:shd w:val="clear" w:color="auto" w:fill="FFFFFF"/>
            <w:vAlign w:val="center"/>
          </w:tcPr>
          <w:p w14:paraId="5D8EFD8C" w14:textId="77777777" w:rsidR="00B27742" w:rsidRPr="008D7B3A" w:rsidRDefault="00B27742" w:rsidP="00F9515B">
            <w:pPr>
              <w:pStyle w:val="TableText"/>
              <w:widowControl w:val="0"/>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FFFFF"/>
            <w:vAlign w:val="center"/>
          </w:tcPr>
          <w:p w14:paraId="5D8EFD8D"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FFFFF"/>
            <w:vAlign w:val="center"/>
          </w:tcPr>
          <w:p w14:paraId="5D8EFD8E"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FFFFF"/>
            <w:vAlign w:val="center"/>
          </w:tcPr>
          <w:p w14:paraId="5D8EFD8F"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90"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91"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92"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FFFFF"/>
            <w:vAlign w:val="center"/>
          </w:tcPr>
          <w:p w14:paraId="5D8EFD93"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FFFFF"/>
            <w:vAlign w:val="center"/>
          </w:tcPr>
          <w:p w14:paraId="5D8EFD94"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FFFFF"/>
            <w:vAlign w:val="center"/>
          </w:tcPr>
          <w:p w14:paraId="5D8EFD95"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FFFFF"/>
            <w:vAlign w:val="center"/>
          </w:tcPr>
          <w:p w14:paraId="5D8EFD96"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FFFFF"/>
            <w:vAlign w:val="center"/>
          </w:tcPr>
          <w:p w14:paraId="5D8EFD97" w14:textId="77777777" w:rsidR="00B27742" w:rsidRPr="008D7B3A" w:rsidRDefault="00B27742" w:rsidP="00F9515B">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D98" w14:textId="77777777" w:rsidR="00B27742" w:rsidRPr="008D7B3A" w:rsidRDefault="00B27742" w:rsidP="00F9515B">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5D8EFD99" w14:textId="77777777" w:rsidR="00B27742" w:rsidRPr="008D7B3A" w:rsidRDefault="005B0438" w:rsidP="00F9515B">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FFFFF"/>
          </w:tcPr>
          <w:p w14:paraId="5D8EFD9A" w14:textId="77777777" w:rsidR="00B27742" w:rsidRPr="008D7B3A" w:rsidRDefault="00B27742" w:rsidP="00F9515B">
            <w:pPr>
              <w:pStyle w:val="TableText"/>
              <w:widowControl w:val="0"/>
              <w:rPr>
                <w:rFonts w:ascii="Tahoma" w:hAnsi="Tahoma" w:cs="Tahoma"/>
                <w:sz w:val="13"/>
              </w:rPr>
            </w:pPr>
          </w:p>
        </w:tc>
        <w:tc>
          <w:tcPr>
            <w:tcW w:w="577" w:type="dxa"/>
            <w:shd w:val="clear" w:color="auto" w:fill="FFFFFF"/>
            <w:vAlign w:val="center"/>
          </w:tcPr>
          <w:p w14:paraId="5D8EFD9B" w14:textId="77777777" w:rsidR="00B27742" w:rsidRPr="008D7B3A" w:rsidRDefault="00B27742" w:rsidP="00F9515B">
            <w:pPr>
              <w:pStyle w:val="TableText"/>
              <w:widowControl w:val="0"/>
              <w:rPr>
                <w:rFonts w:ascii="Tahoma" w:hAnsi="Tahoma" w:cs="Tahoma"/>
                <w:sz w:val="13"/>
              </w:rPr>
            </w:pPr>
          </w:p>
        </w:tc>
      </w:tr>
      <w:tr w:rsidR="00CB2AFD" w:rsidRPr="008D7B3A" w14:paraId="5D8EFDB0" w14:textId="77777777" w:rsidTr="00836F85">
        <w:trPr>
          <w:cantSplit/>
          <w:trHeight w:val="287"/>
        </w:trPr>
        <w:tc>
          <w:tcPr>
            <w:tcW w:w="2367" w:type="dxa"/>
            <w:shd w:val="clear" w:color="auto" w:fill="FABF8F"/>
            <w:vAlign w:val="center"/>
          </w:tcPr>
          <w:p w14:paraId="5D8EFD9D" w14:textId="77777777" w:rsidR="00B27742" w:rsidRPr="008D7B3A" w:rsidRDefault="00B27742" w:rsidP="004D0CEB">
            <w:pPr>
              <w:pStyle w:val="Heading2"/>
              <w:ind w:left="0"/>
              <w:rPr>
                <w:rFonts w:ascii="Tahoma" w:hAnsi="Tahoma" w:cs="Tahoma"/>
                <w:b w:val="0"/>
                <w:sz w:val="14"/>
              </w:rPr>
            </w:pPr>
            <w:bookmarkStart w:id="31" w:name="_Toc336337851"/>
            <w:bookmarkStart w:id="32" w:name="_Toc340766821"/>
            <w:bookmarkEnd w:id="31"/>
            <w:r w:rsidRPr="008D7B3A">
              <w:rPr>
                <w:rFonts w:ascii="Tahoma" w:hAnsi="Tahoma" w:cs="Tahoma"/>
                <w:b w:val="0"/>
                <w:sz w:val="14"/>
                <w:lang w:val="ru-RU"/>
              </w:rPr>
              <w:t>GeoSynther 3.0</w:t>
            </w:r>
            <w:bookmarkEnd w:id="32"/>
          </w:p>
        </w:tc>
        <w:tc>
          <w:tcPr>
            <w:tcW w:w="700" w:type="dxa"/>
            <w:shd w:val="clear" w:color="auto" w:fill="FABF8F"/>
            <w:vAlign w:val="center"/>
          </w:tcPr>
          <w:p w14:paraId="5D8EFD9E" w14:textId="77777777" w:rsidR="00B27742" w:rsidRPr="008C6E1A" w:rsidRDefault="00B27742" w:rsidP="00F62B9E">
            <w:pPr>
              <w:pStyle w:val="TableText"/>
              <w:widowControl w:val="0"/>
              <w:rPr>
                <w:rStyle w:val="EndnoteReference"/>
                <w:rFonts w:cs="Tahoma"/>
                <w:color w:val="0000FF"/>
                <w:sz w:val="13"/>
                <w:szCs w:val="13"/>
                <w:u w:val="single"/>
              </w:rPr>
            </w:pPr>
          </w:p>
        </w:tc>
        <w:tc>
          <w:tcPr>
            <w:tcW w:w="429" w:type="dxa"/>
            <w:shd w:val="clear" w:color="auto" w:fill="FABF8F"/>
            <w:vAlign w:val="center"/>
          </w:tcPr>
          <w:p w14:paraId="5D8EFD9F" w14:textId="77777777" w:rsidR="00B27742" w:rsidRPr="008D7B3A" w:rsidRDefault="005B0438" w:rsidP="004D1736">
            <w:pPr>
              <w:pStyle w:val="TableText"/>
              <w:widowControl w:val="0"/>
              <w:spacing w:beforeLines="60" w:before="144"/>
              <w:rPr>
                <w:rFonts w:ascii="Tahoma" w:hAnsi="Tahoma" w:cs="Tahoma"/>
                <w:sz w:val="13"/>
              </w:rPr>
            </w:pPr>
            <w:r w:rsidRPr="008D7B3A">
              <w:rPr>
                <w:rFonts w:ascii="Tahoma" w:hAnsi="Tahoma" w:cs="Tahoma"/>
                <w:sz w:val="13"/>
              </w:rPr>
              <w:t>05/10</w:t>
            </w:r>
          </w:p>
        </w:tc>
        <w:tc>
          <w:tcPr>
            <w:tcW w:w="429" w:type="dxa"/>
            <w:tcBorders>
              <w:right w:val="single" w:sz="18" w:space="0" w:color="auto"/>
            </w:tcBorders>
            <w:shd w:val="clear" w:color="auto" w:fill="FABF8F"/>
            <w:vAlign w:val="center"/>
          </w:tcPr>
          <w:p w14:paraId="5D8EFDA0" w14:textId="77777777" w:rsidR="00B27742" w:rsidRPr="008D7B3A" w:rsidRDefault="005B0438" w:rsidP="004B3534">
            <w:pPr>
              <w:pStyle w:val="TableText"/>
              <w:widowControl w:val="0"/>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EFDA1" w14:textId="77777777" w:rsidR="00B27742" w:rsidRPr="008D7B3A" w:rsidRDefault="00B27742" w:rsidP="004B3534">
            <w:pPr>
              <w:pStyle w:val="TableText"/>
              <w:widowControl w:val="0"/>
              <w:rPr>
                <w:rFonts w:ascii="Tahoma" w:hAnsi="Tahoma" w:cs="Tahoma"/>
                <w:sz w:val="13"/>
              </w:rPr>
            </w:pPr>
          </w:p>
        </w:tc>
        <w:tc>
          <w:tcPr>
            <w:tcW w:w="429" w:type="dxa"/>
            <w:shd w:val="clear" w:color="auto" w:fill="FABF8F"/>
            <w:vAlign w:val="center"/>
          </w:tcPr>
          <w:p w14:paraId="5D8EFDA2" w14:textId="77777777" w:rsidR="00B27742" w:rsidRPr="008D7B3A" w:rsidRDefault="00B27742" w:rsidP="004B3534">
            <w:pPr>
              <w:pStyle w:val="TableText"/>
              <w:widowControl w:val="0"/>
              <w:rPr>
                <w:rFonts w:ascii="Tahoma" w:hAnsi="Tahoma" w:cs="Tahoma"/>
                <w:sz w:val="13"/>
              </w:rPr>
            </w:pPr>
          </w:p>
        </w:tc>
        <w:tc>
          <w:tcPr>
            <w:tcW w:w="429" w:type="dxa"/>
            <w:shd w:val="clear" w:color="auto" w:fill="FABF8F"/>
            <w:vAlign w:val="center"/>
          </w:tcPr>
          <w:p w14:paraId="5D8EFDA3" w14:textId="77777777" w:rsidR="00B27742" w:rsidRPr="008D7B3A" w:rsidRDefault="00B27742" w:rsidP="004B3534">
            <w:pPr>
              <w:pStyle w:val="TableText"/>
              <w:widowControl w:val="0"/>
              <w:rPr>
                <w:rFonts w:ascii="Tahoma" w:hAnsi="Tahoma" w:cs="Tahoma"/>
                <w:sz w:val="13"/>
              </w:rPr>
            </w:pPr>
          </w:p>
        </w:tc>
        <w:tc>
          <w:tcPr>
            <w:tcW w:w="429" w:type="dxa"/>
            <w:shd w:val="clear" w:color="auto" w:fill="FABF8F"/>
            <w:vAlign w:val="center"/>
          </w:tcPr>
          <w:p w14:paraId="5D8EFDA4" w14:textId="77777777" w:rsidR="00B27742" w:rsidRPr="008D7B3A" w:rsidRDefault="00B27742" w:rsidP="004B3534">
            <w:pPr>
              <w:pStyle w:val="TableText"/>
              <w:widowControl w:val="0"/>
              <w:rPr>
                <w:rFonts w:ascii="Tahoma" w:hAnsi="Tahoma" w:cs="Tahoma"/>
                <w:sz w:val="13"/>
              </w:rPr>
            </w:pPr>
          </w:p>
        </w:tc>
        <w:tc>
          <w:tcPr>
            <w:tcW w:w="429" w:type="dxa"/>
            <w:shd w:val="clear" w:color="auto" w:fill="FABF8F"/>
            <w:vAlign w:val="center"/>
          </w:tcPr>
          <w:p w14:paraId="5D8EFDA5" w14:textId="77777777" w:rsidR="00B27742" w:rsidRPr="008D7B3A" w:rsidRDefault="00B27742" w:rsidP="004B3534">
            <w:pPr>
              <w:pStyle w:val="TableText"/>
              <w:widowControl w:val="0"/>
              <w:rPr>
                <w:rFonts w:ascii="Tahoma" w:hAnsi="Tahoma" w:cs="Tahoma"/>
                <w:sz w:val="13"/>
              </w:rPr>
            </w:pPr>
          </w:p>
        </w:tc>
        <w:tc>
          <w:tcPr>
            <w:tcW w:w="429" w:type="dxa"/>
            <w:shd w:val="clear" w:color="auto" w:fill="FABF8F"/>
            <w:vAlign w:val="center"/>
          </w:tcPr>
          <w:p w14:paraId="5D8EFDA6" w14:textId="77777777" w:rsidR="00B27742" w:rsidRPr="008D7B3A"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DA7" w14:textId="77777777" w:rsidR="00B27742" w:rsidRPr="008D7B3A"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5D8EFDA8" w14:textId="77777777" w:rsidR="00B27742" w:rsidRPr="008D7B3A" w:rsidRDefault="00B27742" w:rsidP="004B3534">
            <w:pPr>
              <w:pStyle w:val="TableText"/>
              <w:widowControl w:val="0"/>
              <w:rPr>
                <w:rFonts w:ascii="Tahoma" w:hAnsi="Tahoma" w:cs="Tahoma"/>
                <w:sz w:val="13"/>
              </w:rPr>
            </w:pPr>
          </w:p>
        </w:tc>
        <w:tc>
          <w:tcPr>
            <w:tcW w:w="429" w:type="dxa"/>
            <w:shd w:val="clear" w:color="auto" w:fill="FABF8F"/>
            <w:vAlign w:val="center"/>
          </w:tcPr>
          <w:p w14:paraId="5D8EFDA9" w14:textId="77777777" w:rsidR="00B27742" w:rsidRPr="008D7B3A"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DAA" w14:textId="77777777" w:rsidR="00B27742" w:rsidRPr="008D7B3A"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5D8EFDAB" w14:textId="77777777" w:rsidR="00B27742" w:rsidRPr="008D7B3A"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DAC" w14:textId="77777777" w:rsidR="00B27742" w:rsidRPr="008D7B3A"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EFDAD" w14:textId="77777777" w:rsidR="00B27742" w:rsidRPr="008D7B3A" w:rsidRDefault="00B27742" w:rsidP="004B3534">
            <w:pPr>
              <w:pStyle w:val="TableText"/>
              <w:widowControl w:val="0"/>
              <w:rPr>
                <w:rFonts w:ascii="Tahoma" w:hAnsi="Tahoma" w:cs="Tahoma"/>
                <w:sz w:val="13"/>
              </w:rPr>
            </w:pPr>
          </w:p>
        </w:tc>
        <w:tc>
          <w:tcPr>
            <w:tcW w:w="514" w:type="dxa"/>
            <w:shd w:val="clear" w:color="auto" w:fill="FABF8F"/>
          </w:tcPr>
          <w:p w14:paraId="5D8EFDAE" w14:textId="77777777" w:rsidR="00B27742" w:rsidRPr="008D7B3A" w:rsidRDefault="005B0438" w:rsidP="004B3534">
            <w:pPr>
              <w:pStyle w:val="TableText"/>
              <w:widowControl w:val="0"/>
              <w:rPr>
                <w:rFonts w:ascii="Tahoma" w:hAnsi="Tahoma" w:cs="Tahoma"/>
                <w:sz w:val="13"/>
              </w:rPr>
            </w:pPr>
            <w:r w:rsidRPr="008D7B3A">
              <w:rPr>
                <w:rFonts w:ascii="Tahoma" w:hAnsi="Tahoma" w:cs="Tahoma"/>
                <w:sz w:val="13"/>
                <w:lang w:val="ru-RU"/>
              </w:rPr>
              <w:t>A</w:t>
            </w:r>
          </w:p>
        </w:tc>
        <w:tc>
          <w:tcPr>
            <w:tcW w:w="577" w:type="dxa"/>
            <w:shd w:val="clear" w:color="auto" w:fill="FABF8F"/>
            <w:vAlign w:val="center"/>
          </w:tcPr>
          <w:p w14:paraId="5D8EFDAF" w14:textId="77777777" w:rsidR="00B27742" w:rsidRPr="008D7B3A" w:rsidRDefault="00B27742" w:rsidP="004B3534">
            <w:pPr>
              <w:pStyle w:val="TableText"/>
              <w:widowControl w:val="0"/>
              <w:rPr>
                <w:rFonts w:ascii="Tahoma" w:hAnsi="Tahoma" w:cs="Tahoma"/>
                <w:sz w:val="13"/>
              </w:rPr>
            </w:pPr>
          </w:p>
        </w:tc>
      </w:tr>
      <w:tr w:rsidR="00795A88" w:rsidRPr="008D7B3A" w14:paraId="5D8EFDC4" w14:textId="77777777" w:rsidTr="00836F85">
        <w:trPr>
          <w:cantSplit/>
          <w:trHeight w:val="287"/>
        </w:trPr>
        <w:tc>
          <w:tcPr>
            <w:tcW w:w="2367" w:type="dxa"/>
            <w:shd w:val="clear" w:color="auto" w:fill="FFFFFF"/>
            <w:vAlign w:val="center"/>
          </w:tcPr>
          <w:p w14:paraId="5D8EFDB1" w14:textId="77777777" w:rsidR="00B27742" w:rsidRPr="008D7B3A" w:rsidRDefault="00B27742" w:rsidP="004D0CEB">
            <w:pPr>
              <w:pStyle w:val="Heading2"/>
              <w:ind w:left="0"/>
              <w:rPr>
                <w:rFonts w:ascii="Tahoma" w:hAnsi="Tahoma" w:cs="Tahoma"/>
                <w:b w:val="0"/>
                <w:sz w:val="14"/>
              </w:rPr>
            </w:pPr>
            <w:bookmarkStart w:id="33" w:name="_Toc336337852"/>
            <w:bookmarkStart w:id="34" w:name="_Toc340766822"/>
            <w:bookmarkEnd w:id="33"/>
            <w:r w:rsidRPr="008D7B3A">
              <w:rPr>
                <w:rFonts w:ascii="Tahoma" w:hAnsi="Tahoma" w:cs="Tahoma"/>
                <w:b w:val="0"/>
                <w:sz w:val="14"/>
                <w:lang w:val="ru-RU"/>
              </w:rPr>
              <w:t>Средство просмотра GeoSynth 3.0</w:t>
            </w:r>
            <w:bookmarkEnd w:id="34"/>
          </w:p>
        </w:tc>
        <w:tc>
          <w:tcPr>
            <w:tcW w:w="700" w:type="dxa"/>
            <w:shd w:val="clear" w:color="auto" w:fill="FFFFFF"/>
            <w:vAlign w:val="center"/>
          </w:tcPr>
          <w:p w14:paraId="5D8EFDB2" w14:textId="77777777" w:rsidR="00B27742" w:rsidRPr="008C6E1A" w:rsidRDefault="00B27742" w:rsidP="00F62B9E">
            <w:pPr>
              <w:pStyle w:val="TableText"/>
              <w:widowControl w:val="0"/>
              <w:rPr>
                <w:rStyle w:val="EndnoteReference"/>
                <w:rFonts w:cs="Tahoma"/>
                <w:color w:val="0000FF"/>
                <w:sz w:val="13"/>
                <w:szCs w:val="13"/>
                <w:u w:val="single"/>
              </w:rPr>
            </w:pPr>
          </w:p>
        </w:tc>
        <w:tc>
          <w:tcPr>
            <w:tcW w:w="429" w:type="dxa"/>
            <w:shd w:val="clear" w:color="auto" w:fill="FFFFFF"/>
            <w:vAlign w:val="center"/>
          </w:tcPr>
          <w:p w14:paraId="5D8EFDB3" w14:textId="77777777" w:rsidR="00B27742" w:rsidRPr="008D7B3A" w:rsidRDefault="005B0438" w:rsidP="004D1736">
            <w:pPr>
              <w:pStyle w:val="TableText"/>
              <w:widowControl w:val="0"/>
              <w:spacing w:beforeLines="60" w:before="144"/>
              <w:rPr>
                <w:rFonts w:ascii="Tahoma" w:hAnsi="Tahoma" w:cs="Tahoma"/>
                <w:sz w:val="13"/>
              </w:rPr>
            </w:pPr>
            <w:r w:rsidRPr="008D7B3A">
              <w:rPr>
                <w:rFonts w:ascii="Tahoma" w:hAnsi="Tahoma" w:cs="Tahoma"/>
                <w:sz w:val="13"/>
              </w:rPr>
              <w:t>05/10</w:t>
            </w:r>
          </w:p>
        </w:tc>
        <w:tc>
          <w:tcPr>
            <w:tcW w:w="429" w:type="dxa"/>
            <w:tcBorders>
              <w:right w:val="single" w:sz="18" w:space="0" w:color="auto"/>
            </w:tcBorders>
            <w:shd w:val="clear" w:color="auto" w:fill="FFFFFF"/>
            <w:vAlign w:val="center"/>
          </w:tcPr>
          <w:p w14:paraId="5D8EFDB4" w14:textId="77777777" w:rsidR="00B27742" w:rsidRPr="008D7B3A" w:rsidRDefault="005B0438" w:rsidP="004B3534">
            <w:pPr>
              <w:pStyle w:val="TableText"/>
              <w:widowControl w:val="0"/>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FFFFF"/>
            <w:vAlign w:val="center"/>
          </w:tcPr>
          <w:p w14:paraId="5D8EFDB5" w14:textId="77777777" w:rsidR="00B27742" w:rsidRPr="008D7B3A" w:rsidRDefault="00B27742" w:rsidP="004B3534">
            <w:pPr>
              <w:pStyle w:val="TableText"/>
              <w:widowControl w:val="0"/>
              <w:rPr>
                <w:rFonts w:ascii="Tahoma" w:hAnsi="Tahoma" w:cs="Tahoma"/>
                <w:sz w:val="13"/>
              </w:rPr>
            </w:pPr>
          </w:p>
        </w:tc>
        <w:tc>
          <w:tcPr>
            <w:tcW w:w="429" w:type="dxa"/>
            <w:shd w:val="clear" w:color="auto" w:fill="FFFFFF"/>
            <w:vAlign w:val="center"/>
          </w:tcPr>
          <w:p w14:paraId="5D8EFDB6" w14:textId="77777777" w:rsidR="00B27742" w:rsidRPr="008D7B3A" w:rsidRDefault="00B27742" w:rsidP="004B3534">
            <w:pPr>
              <w:pStyle w:val="TableText"/>
              <w:widowControl w:val="0"/>
              <w:rPr>
                <w:rFonts w:ascii="Tahoma" w:hAnsi="Tahoma" w:cs="Tahoma"/>
                <w:sz w:val="13"/>
              </w:rPr>
            </w:pPr>
          </w:p>
        </w:tc>
        <w:tc>
          <w:tcPr>
            <w:tcW w:w="429" w:type="dxa"/>
            <w:shd w:val="clear" w:color="auto" w:fill="FFFFFF"/>
            <w:vAlign w:val="center"/>
          </w:tcPr>
          <w:p w14:paraId="5D8EFDB7" w14:textId="77777777" w:rsidR="00B27742" w:rsidRPr="008D7B3A" w:rsidRDefault="00B27742" w:rsidP="004B3534">
            <w:pPr>
              <w:pStyle w:val="TableText"/>
              <w:widowControl w:val="0"/>
              <w:rPr>
                <w:rFonts w:ascii="Tahoma" w:hAnsi="Tahoma" w:cs="Tahoma"/>
                <w:sz w:val="13"/>
              </w:rPr>
            </w:pPr>
          </w:p>
        </w:tc>
        <w:tc>
          <w:tcPr>
            <w:tcW w:w="429" w:type="dxa"/>
            <w:shd w:val="clear" w:color="auto" w:fill="FFFFFF"/>
            <w:vAlign w:val="center"/>
          </w:tcPr>
          <w:p w14:paraId="5D8EFDB8" w14:textId="77777777" w:rsidR="00B27742" w:rsidRPr="008D7B3A" w:rsidRDefault="00B27742" w:rsidP="004B3534">
            <w:pPr>
              <w:pStyle w:val="TableText"/>
              <w:widowControl w:val="0"/>
              <w:rPr>
                <w:rFonts w:ascii="Tahoma" w:hAnsi="Tahoma" w:cs="Tahoma"/>
                <w:sz w:val="13"/>
              </w:rPr>
            </w:pPr>
          </w:p>
        </w:tc>
        <w:tc>
          <w:tcPr>
            <w:tcW w:w="429" w:type="dxa"/>
            <w:shd w:val="clear" w:color="auto" w:fill="FFFFFF"/>
            <w:vAlign w:val="center"/>
          </w:tcPr>
          <w:p w14:paraId="5D8EFDB9" w14:textId="77777777" w:rsidR="00B27742" w:rsidRPr="008D7B3A" w:rsidRDefault="00B27742" w:rsidP="004B3534">
            <w:pPr>
              <w:pStyle w:val="TableText"/>
              <w:widowControl w:val="0"/>
              <w:rPr>
                <w:rFonts w:ascii="Tahoma" w:hAnsi="Tahoma" w:cs="Tahoma"/>
                <w:sz w:val="13"/>
              </w:rPr>
            </w:pPr>
          </w:p>
        </w:tc>
        <w:tc>
          <w:tcPr>
            <w:tcW w:w="429" w:type="dxa"/>
            <w:shd w:val="clear" w:color="auto" w:fill="FFFFFF"/>
            <w:vAlign w:val="center"/>
          </w:tcPr>
          <w:p w14:paraId="5D8EFDBA" w14:textId="77777777" w:rsidR="00B27742" w:rsidRPr="008D7B3A"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DBB" w14:textId="77777777" w:rsidR="00B27742" w:rsidRPr="008D7B3A"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5D8EFDBC" w14:textId="77777777" w:rsidR="00B27742" w:rsidRPr="008D7B3A" w:rsidRDefault="00B27742" w:rsidP="004B3534">
            <w:pPr>
              <w:pStyle w:val="TableText"/>
              <w:widowControl w:val="0"/>
              <w:rPr>
                <w:rFonts w:ascii="Tahoma" w:hAnsi="Tahoma" w:cs="Tahoma"/>
                <w:sz w:val="13"/>
              </w:rPr>
            </w:pPr>
          </w:p>
        </w:tc>
        <w:tc>
          <w:tcPr>
            <w:tcW w:w="429" w:type="dxa"/>
            <w:shd w:val="clear" w:color="auto" w:fill="FFFFFF"/>
            <w:vAlign w:val="center"/>
          </w:tcPr>
          <w:p w14:paraId="5D8EFDBD" w14:textId="77777777" w:rsidR="00B27742" w:rsidRPr="008D7B3A"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DBE" w14:textId="77777777" w:rsidR="00B27742" w:rsidRPr="008D7B3A"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5D8EFDBF" w14:textId="77777777" w:rsidR="00B27742" w:rsidRPr="008D7B3A"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DC0" w14:textId="77777777" w:rsidR="00B27742" w:rsidRPr="008D7B3A"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5D8EFDC1" w14:textId="77777777" w:rsidR="00B27742" w:rsidRPr="008D7B3A" w:rsidRDefault="00B27742" w:rsidP="004B3534">
            <w:pPr>
              <w:pStyle w:val="TableText"/>
              <w:widowControl w:val="0"/>
              <w:rPr>
                <w:rFonts w:ascii="Tahoma" w:hAnsi="Tahoma" w:cs="Tahoma"/>
                <w:sz w:val="13"/>
              </w:rPr>
            </w:pPr>
          </w:p>
        </w:tc>
        <w:tc>
          <w:tcPr>
            <w:tcW w:w="514" w:type="dxa"/>
            <w:shd w:val="clear" w:color="auto" w:fill="FFFFFF"/>
          </w:tcPr>
          <w:p w14:paraId="5D8EFDC2" w14:textId="77777777" w:rsidR="00B27742" w:rsidRPr="008D7B3A" w:rsidRDefault="005B0438" w:rsidP="004B3534">
            <w:pPr>
              <w:pStyle w:val="TableText"/>
              <w:widowControl w:val="0"/>
              <w:rPr>
                <w:rFonts w:ascii="Tahoma" w:hAnsi="Tahoma" w:cs="Tahoma"/>
                <w:sz w:val="13"/>
              </w:rPr>
            </w:pPr>
            <w:r w:rsidRPr="008D7B3A">
              <w:rPr>
                <w:rFonts w:ascii="Tahoma" w:hAnsi="Tahoma" w:cs="Tahoma"/>
                <w:sz w:val="13"/>
                <w:lang w:val="ru-RU"/>
              </w:rPr>
              <w:t>A</w:t>
            </w:r>
          </w:p>
        </w:tc>
        <w:tc>
          <w:tcPr>
            <w:tcW w:w="577" w:type="dxa"/>
            <w:shd w:val="clear" w:color="auto" w:fill="FFFFFF"/>
            <w:vAlign w:val="center"/>
          </w:tcPr>
          <w:p w14:paraId="5D8EFDC3" w14:textId="77777777" w:rsidR="00B27742" w:rsidRPr="008D7B3A" w:rsidRDefault="00B27742" w:rsidP="004B3534">
            <w:pPr>
              <w:pStyle w:val="TableText"/>
              <w:widowControl w:val="0"/>
              <w:rPr>
                <w:rFonts w:ascii="Tahoma" w:hAnsi="Tahoma" w:cs="Tahoma"/>
                <w:sz w:val="13"/>
              </w:rPr>
            </w:pPr>
          </w:p>
        </w:tc>
      </w:tr>
      <w:tr w:rsidR="00CB2AFD" w:rsidRPr="008D7B3A" w14:paraId="5D8EFDD8" w14:textId="77777777" w:rsidTr="00836F85">
        <w:trPr>
          <w:cantSplit/>
          <w:trHeight w:val="287"/>
        </w:trPr>
        <w:tc>
          <w:tcPr>
            <w:tcW w:w="2367" w:type="dxa"/>
            <w:shd w:val="clear" w:color="auto" w:fill="FABF8F"/>
            <w:vAlign w:val="center"/>
          </w:tcPr>
          <w:p w14:paraId="5D8EFDC5" w14:textId="77777777" w:rsidR="00B27742" w:rsidRPr="008D7B3A" w:rsidRDefault="00F1008C" w:rsidP="00F1008C">
            <w:pPr>
              <w:pStyle w:val="Heading2"/>
              <w:ind w:left="0"/>
              <w:rPr>
                <w:rFonts w:ascii="Tahoma" w:hAnsi="Tahoma" w:cs="Tahoma"/>
                <w:b w:val="0"/>
                <w:sz w:val="14"/>
                <w:lang w:eastAsia="x-none"/>
              </w:rPr>
            </w:pPr>
            <w:bookmarkStart w:id="35" w:name="_Toc336337853"/>
            <w:bookmarkStart w:id="36" w:name="_Toc340766823"/>
            <w:bookmarkEnd w:id="35"/>
            <w:r w:rsidRPr="008D7B3A">
              <w:rPr>
                <w:rFonts w:ascii="Tahoma" w:hAnsi="Tahoma" w:cs="Tahoma"/>
                <w:b w:val="0"/>
                <w:sz w:val="14"/>
                <w:lang w:val="ru-RU"/>
              </w:rPr>
              <w:t>InfoPath</w:t>
            </w:r>
            <w:r w:rsidR="00BC6320" w:rsidRPr="00BC6320">
              <w:rPr>
                <w:rFonts w:ascii="Tahoma" w:hAnsi="Tahoma" w:cs="Tahoma"/>
                <w:b w:val="0"/>
                <w:sz w:val="14"/>
                <w:vertAlign w:val="superscript"/>
                <w:lang w:val="ru-RU"/>
              </w:rPr>
              <w:t>®</w:t>
            </w:r>
            <w:r w:rsidRPr="008D7B3A">
              <w:rPr>
                <w:rFonts w:ascii="Tahoma" w:hAnsi="Tahoma" w:cs="Tahoma"/>
                <w:b w:val="0"/>
                <w:sz w:val="14"/>
                <w:lang w:val="ru-RU"/>
              </w:rPr>
              <w:t xml:space="preserve"> 2013</w:t>
            </w:r>
            <w:bookmarkEnd w:id="36"/>
          </w:p>
        </w:tc>
        <w:tc>
          <w:tcPr>
            <w:tcW w:w="700" w:type="dxa"/>
            <w:shd w:val="clear" w:color="auto" w:fill="FABF8F"/>
            <w:vAlign w:val="center"/>
          </w:tcPr>
          <w:p w14:paraId="5D8EFDC6" w14:textId="77777777" w:rsidR="00B27742" w:rsidRPr="008C6E1A"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14:paraId="5D8EFDC7" w14:textId="77777777" w:rsidR="00B27742" w:rsidRPr="008D7B3A" w:rsidRDefault="005B0438" w:rsidP="004D1736">
            <w:pPr>
              <w:pStyle w:val="TableText"/>
              <w:widowControl w:val="0"/>
              <w:spacing w:beforeLines="60" w:before="144"/>
              <w:rPr>
                <w:rFonts w:ascii="Tahoma" w:hAnsi="Tahoma" w:cs="Tahoma"/>
                <w:sz w:val="13"/>
              </w:rPr>
            </w:pPr>
            <w:r w:rsidRPr="008D7B3A">
              <w:rPr>
                <w:rFonts w:ascii="Tahoma" w:hAnsi="Tahoma" w:cs="Tahoma"/>
                <w:sz w:val="13"/>
              </w:rPr>
              <w:t>04/10</w:t>
            </w:r>
          </w:p>
        </w:tc>
        <w:tc>
          <w:tcPr>
            <w:tcW w:w="429" w:type="dxa"/>
            <w:tcBorders>
              <w:right w:val="single" w:sz="18" w:space="0" w:color="auto"/>
            </w:tcBorders>
            <w:shd w:val="clear" w:color="auto" w:fill="FABF8F"/>
            <w:vAlign w:val="center"/>
          </w:tcPr>
          <w:p w14:paraId="5D8EFDC8"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EFDC9"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DCA"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DCB"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CC"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CD"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CE"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DCF"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DD0"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DD1"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DD2"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DD3" w14:textId="77777777" w:rsidR="00B27742" w:rsidRPr="008D7B3A"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DD4" w14:textId="77777777" w:rsidR="00B27742" w:rsidRPr="008D7B3A"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EFDD5"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ABF8F"/>
          </w:tcPr>
          <w:p w14:paraId="5D8EFDD6" w14:textId="77777777" w:rsidR="00B27742" w:rsidRPr="008D7B3A" w:rsidRDefault="00B27742" w:rsidP="004B3534">
            <w:pPr>
              <w:pStyle w:val="TableText"/>
              <w:widowControl w:val="0"/>
              <w:rPr>
                <w:rFonts w:ascii="Tahoma" w:hAnsi="Tahoma" w:cs="Tahoma"/>
                <w:sz w:val="13"/>
              </w:rPr>
            </w:pPr>
          </w:p>
        </w:tc>
        <w:tc>
          <w:tcPr>
            <w:tcW w:w="577" w:type="dxa"/>
            <w:shd w:val="clear" w:color="auto" w:fill="FABF8F"/>
            <w:vAlign w:val="center"/>
          </w:tcPr>
          <w:p w14:paraId="5D8EFDD7" w14:textId="77777777" w:rsidR="00B27742" w:rsidRPr="008D7B3A" w:rsidRDefault="00B27742" w:rsidP="004B3534">
            <w:pPr>
              <w:pStyle w:val="TableText"/>
              <w:widowControl w:val="0"/>
              <w:rPr>
                <w:rFonts w:ascii="Tahoma" w:hAnsi="Tahoma" w:cs="Tahoma"/>
                <w:sz w:val="13"/>
              </w:rPr>
            </w:pPr>
          </w:p>
        </w:tc>
      </w:tr>
      <w:tr w:rsidR="00795A88" w:rsidRPr="008D7B3A" w14:paraId="5D8EFDEC" w14:textId="77777777" w:rsidTr="00836F85">
        <w:trPr>
          <w:cantSplit/>
          <w:trHeight w:val="287"/>
        </w:trPr>
        <w:tc>
          <w:tcPr>
            <w:tcW w:w="2367" w:type="dxa"/>
            <w:shd w:val="clear" w:color="auto" w:fill="FFFFFF"/>
            <w:vAlign w:val="center"/>
          </w:tcPr>
          <w:p w14:paraId="5D8EFDD9" w14:textId="77777777" w:rsidR="00B27742" w:rsidRPr="008D7B3A" w:rsidRDefault="005B0438" w:rsidP="005E0391">
            <w:pPr>
              <w:pStyle w:val="Heading2"/>
              <w:ind w:left="0"/>
              <w:rPr>
                <w:rFonts w:ascii="Tahoma" w:hAnsi="Tahoma" w:cs="Tahoma"/>
                <w:b w:val="0"/>
                <w:sz w:val="14"/>
                <w:lang w:eastAsia="x-none"/>
              </w:rPr>
            </w:pPr>
            <w:bookmarkStart w:id="37" w:name="_Toc336337854"/>
            <w:bookmarkStart w:id="38" w:name="_Toc340766824"/>
            <w:bookmarkEnd w:id="37"/>
            <w:r w:rsidRPr="008D7B3A">
              <w:rPr>
                <w:rFonts w:ascii="Tahoma" w:hAnsi="Tahoma" w:cs="Tahoma"/>
                <w:b w:val="0"/>
                <w:sz w:val="14"/>
                <w:lang w:val="ru-RU"/>
              </w:rPr>
              <w:t>Lync 2013</w:t>
            </w:r>
            <w:bookmarkEnd w:id="38"/>
          </w:p>
        </w:tc>
        <w:tc>
          <w:tcPr>
            <w:tcW w:w="700" w:type="dxa"/>
            <w:shd w:val="clear" w:color="auto" w:fill="FFFFFF"/>
            <w:vAlign w:val="center"/>
          </w:tcPr>
          <w:p w14:paraId="5D8EFDDA" w14:textId="77777777" w:rsidR="00B27742" w:rsidRPr="008C6E1A" w:rsidRDefault="00B27742">
            <w:pPr>
              <w:pStyle w:val="TableText"/>
              <w:widowControl w:val="0"/>
              <w:rPr>
                <w:rStyle w:val="EndnoteReference"/>
                <w:rFonts w:cs="Tahoma"/>
                <w:color w:val="0000FF"/>
                <w:sz w:val="13"/>
                <w:szCs w:val="13"/>
                <w:u w:val="single"/>
              </w:rPr>
            </w:pPr>
            <w:bookmarkStart w:id="39" w:name="_Hlt301882262"/>
            <w:bookmarkStart w:id="40" w:name="_Hlt336250688"/>
          </w:p>
        </w:tc>
        <w:bookmarkEnd w:id="39"/>
        <w:bookmarkEnd w:id="40"/>
        <w:tc>
          <w:tcPr>
            <w:tcW w:w="429" w:type="dxa"/>
            <w:shd w:val="clear" w:color="auto" w:fill="FFFFFF"/>
            <w:vAlign w:val="center"/>
          </w:tcPr>
          <w:p w14:paraId="5D8EFDDB" w14:textId="77777777" w:rsidR="00B27742" w:rsidRPr="008D7B3A" w:rsidRDefault="001E2E33" w:rsidP="001E2E33">
            <w:pPr>
              <w:pStyle w:val="TableText"/>
              <w:widowControl w:val="0"/>
              <w:spacing w:beforeLines="60" w:before="144"/>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429" w:type="dxa"/>
            <w:tcBorders>
              <w:right w:val="single" w:sz="18" w:space="0" w:color="auto"/>
            </w:tcBorders>
            <w:shd w:val="clear" w:color="auto" w:fill="FFFFFF"/>
            <w:vAlign w:val="center"/>
          </w:tcPr>
          <w:p w14:paraId="5D8EFDDC" w14:textId="77777777" w:rsidR="00B27742" w:rsidRPr="008D7B3A" w:rsidRDefault="005B0438" w:rsidP="004B3534">
            <w:pPr>
              <w:pStyle w:val="TableText"/>
              <w:widowControl w:val="0"/>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FFFFF"/>
            <w:vAlign w:val="center"/>
          </w:tcPr>
          <w:p w14:paraId="5D8EFDDD"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FFFFF"/>
            <w:vAlign w:val="center"/>
          </w:tcPr>
          <w:p w14:paraId="5D8EFDDE"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FFFFF"/>
            <w:vAlign w:val="center"/>
          </w:tcPr>
          <w:p w14:paraId="5D8EFDDF"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E0"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E1"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DE2"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FFFFF"/>
            <w:vAlign w:val="center"/>
          </w:tcPr>
          <w:p w14:paraId="5D8EFDE3"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FFFFF"/>
            <w:vAlign w:val="center"/>
          </w:tcPr>
          <w:p w14:paraId="5D8EFDE4"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FFFFF"/>
            <w:vAlign w:val="center"/>
          </w:tcPr>
          <w:p w14:paraId="5D8EFDE5"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FFFFF"/>
            <w:vAlign w:val="center"/>
          </w:tcPr>
          <w:p w14:paraId="5D8EFDE6"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FFFFF"/>
            <w:vAlign w:val="center"/>
          </w:tcPr>
          <w:p w14:paraId="5D8EFDE7"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FFFFF"/>
            <w:vAlign w:val="center"/>
          </w:tcPr>
          <w:p w14:paraId="5D8EFDE8"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shd w:val="clear" w:color="auto" w:fill="FFFFFF"/>
            <w:vAlign w:val="center"/>
          </w:tcPr>
          <w:p w14:paraId="5D8EFDE9"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FFFFF"/>
          </w:tcPr>
          <w:p w14:paraId="5D8EFDEA" w14:textId="77777777" w:rsidR="00B27742" w:rsidRPr="008D7B3A" w:rsidRDefault="005B0438" w:rsidP="00F22928">
            <w:pPr>
              <w:pStyle w:val="TableText"/>
              <w:widowControl w:val="0"/>
              <w:rPr>
                <w:rFonts w:ascii="Tahoma" w:hAnsi="Tahoma" w:cs="Tahoma"/>
                <w:sz w:val="13"/>
              </w:rPr>
            </w:pPr>
            <w:r w:rsidRPr="008D7B3A">
              <w:rPr>
                <w:rFonts w:ascii="Tahoma" w:hAnsi="Tahoma" w:cs="Tahoma"/>
                <w:sz w:val="13"/>
                <w:lang w:val="ru-RU"/>
              </w:rPr>
              <w:t>A, ST</w:t>
            </w:r>
          </w:p>
        </w:tc>
        <w:tc>
          <w:tcPr>
            <w:tcW w:w="577" w:type="dxa"/>
            <w:shd w:val="clear" w:color="auto" w:fill="FFFFFF"/>
            <w:vAlign w:val="center"/>
          </w:tcPr>
          <w:p w14:paraId="5D8EFDEB" w14:textId="77777777" w:rsidR="00B27742" w:rsidRPr="008D7B3A" w:rsidRDefault="00B27742" w:rsidP="004B3534">
            <w:pPr>
              <w:pStyle w:val="TableText"/>
              <w:widowControl w:val="0"/>
              <w:rPr>
                <w:rFonts w:ascii="Tahoma" w:hAnsi="Tahoma" w:cs="Tahoma"/>
                <w:sz w:val="13"/>
              </w:rPr>
            </w:pPr>
          </w:p>
        </w:tc>
      </w:tr>
      <w:tr w:rsidR="00CB2AFD" w:rsidRPr="008D7B3A" w14:paraId="5D8EFE00" w14:textId="77777777" w:rsidTr="00836F85">
        <w:trPr>
          <w:cantSplit/>
          <w:trHeight w:val="287"/>
        </w:trPr>
        <w:tc>
          <w:tcPr>
            <w:tcW w:w="2367" w:type="dxa"/>
            <w:shd w:val="clear" w:color="auto" w:fill="FABF8F"/>
            <w:vAlign w:val="center"/>
          </w:tcPr>
          <w:p w14:paraId="5D8EFDED" w14:textId="77777777" w:rsidR="00CA606E" w:rsidRPr="008D7B3A" w:rsidRDefault="005B0438" w:rsidP="00CA606E">
            <w:pPr>
              <w:pStyle w:val="Heading2"/>
              <w:ind w:left="0"/>
              <w:rPr>
                <w:rFonts w:ascii="Tahoma" w:hAnsi="Tahoma" w:cs="Tahoma"/>
                <w:b w:val="0"/>
                <w:sz w:val="14"/>
                <w:lang w:eastAsia="x-none"/>
              </w:rPr>
            </w:pPr>
            <w:bookmarkStart w:id="41" w:name="_Toc336337855"/>
            <w:bookmarkStart w:id="42" w:name="_Toc340766825"/>
            <w:bookmarkEnd w:id="41"/>
            <w:r w:rsidRPr="008D7B3A">
              <w:rPr>
                <w:rFonts w:ascii="Tahoma" w:hAnsi="Tahoma" w:cs="Tahoma"/>
                <w:b w:val="0"/>
                <w:sz w:val="14"/>
                <w:lang w:val="ru-RU"/>
              </w:rPr>
              <w:t>Lync для Mac 2011</w:t>
            </w:r>
            <w:bookmarkEnd w:id="42"/>
          </w:p>
        </w:tc>
        <w:tc>
          <w:tcPr>
            <w:tcW w:w="700" w:type="dxa"/>
            <w:shd w:val="clear" w:color="auto" w:fill="FABF8F"/>
            <w:vAlign w:val="center"/>
          </w:tcPr>
          <w:p w14:paraId="5D8EFDEE" w14:textId="77777777" w:rsidR="00CA606E" w:rsidRPr="008C6E1A" w:rsidRDefault="00F7358B" w:rsidP="009832D3">
            <w:pPr>
              <w:pStyle w:val="TableText"/>
              <w:widowControl w:val="0"/>
              <w:rPr>
                <w:rStyle w:val="EndnoteReference"/>
                <w:rFonts w:cs="Tahoma"/>
                <w:b w:val="0"/>
                <w:color w:val="0000FF"/>
                <w:sz w:val="13"/>
                <w:szCs w:val="13"/>
                <w:u w:val="single"/>
              </w:rPr>
            </w:pPr>
            <w:hyperlink w:anchor="_3_Lync_для" w:history="1">
              <w:r w:rsidR="005B0438" w:rsidRPr="008C6E1A">
                <w:rPr>
                  <w:rStyle w:val="Hyperlink"/>
                  <w:rFonts w:cs="Tahoma"/>
                  <w:b/>
                  <w:sz w:val="13"/>
                  <w:szCs w:val="13"/>
                </w:rPr>
                <w:t>3</w:t>
              </w:r>
            </w:hyperlink>
          </w:p>
        </w:tc>
        <w:tc>
          <w:tcPr>
            <w:tcW w:w="429" w:type="dxa"/>
            <w:shd w:val="clear" w:color="auto" w:fill="FABF8F"/>
            <w:vAlign w:val="center"/>
          </w:tcPr>
          <w:p w14:paraId="5D8EFDEF" w14:textId="77777777" w:rsidR="00CA606E" w:rsidRPr="008D7B3A" w:rsidRDefault="005B0438" w:rsidP="004D1736">
            <w:pPr>
              <w:pStyle w:val="TableText"/>
              <w:widowControl w:val="0"/>
              <w:spacing w:beforeLines="60" w:before="144"/>
              <w:rPr>
                <w:rFonts w:ascii="Tahoma" w:hAnsi="Tahoma" w:cs="Tahoma"/>
                <w:sz w:val="13"/>
              </w:rPr>
            </w:pPr>
            <w:r w:rsidRPr="008D7B3A">
              <w:rPr>
                <w:rFonts w:ascii="Tahoma" w:hAnsi="Tahoma" w:cs="Tahoma"/>
                <w:sz w:val="13"/>
              </w:rPr>
              <w:t>10/11</w:t>
            </w:r>
          </w:p>
        </w:tc>
        <w:tc>
          <w:tcPr>
            <w:tcW w:w="429" w:type="dxa"/>
            <w:tcBorders>
              <w:right w:val="single" w:sz="18" w:space="0" w:color="auto"/>
            </w:tcBorders>
            <w:shd w:val="clear" w:color="auto" w:fill="FABF8F"/>
            <w:vAlign w:val="center"/>
          </w:tcPr>
          <w:p w14:paraId="5D8EFDF0" w14:textId="77777777" w:rsidR="00CA606E" w:rsidRPr="008D7B3A" w:rsidRDefault="005B0438" w:rsidP="00703595">
            <w:pPr>
              <w:pStyle w:val="TableText"/>
              <w:widowControl w:val="0"/>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EFDF1" w14:textId="77777777" w:rsidR="00CA606E" w:rsidRPr="008D7B3A" w:rsidRDefault="00CA606E" w:rsidP="00703595">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DF2" w14:textId="77777777" w:rsidR="00CA606E" w:rsidRPr="008D7B3A" w:rsidRDefault="00CA606E" w:rsidP="00703595">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DF3" w14:textId="77777777" w:rsidR="00CA606E" w:rsidRPr="008D7B3A" w:rsidRDefault="00CA606E" w:rsidP="00703595">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F4" w14:textId="77777777" w:rsidR="00CA606E" w:rsidRPr="008D7B3A" w:rsidRDefault="00CA606E" w:rsidP="00703595">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F5" w14:textId="77777777" w:rsidR="00CA606E" w:rsidRPr="008D7B3A" w:rsidRDefault="00CA606E" w:rsidP="00703595">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DF6" w14:textId="77777777" w:rsidR="00CA606E" w:rsidRPr="008D7B3A" w:rsidRDefault="00CA606E" w:rsidP="00703595">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DF7" w14:textId="77777777" w:rsidR="00CA606E" w:rsidRPr="008D7B3A" w:rsidRDefault="00CA606E" w:rsidP="00703595">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DF8" w14:textId="77777777" w:rsidR="00CA606E" w:rsidRPr="008D7B3A" w:rsidRDefault="00CA606E" w:rsidP="00703595">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DF9" w14:textId="77777777" w:rsidR="00CA606E" w:rsidRPr="008D7B3A" w:rsidRDefault="00CA606E" w:rsidP="00703595">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DFA" w14:textId="77777777" w:rsidR="00CA606E" w:rsidRPr="008D7B3A" w:rsidRDefault="00CA606E" w:rsidP="00703595">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DFB" w14:textId="77777777" w:rsidR="00CA606E" w:rsidRPr="008D7B3A" w:rsidRDefault="00CA606E" w:rsidP="00703595">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DFC" w14:textId="77777777" w:rsidR="00CA606E" w:rsidRPr="008D7B3A" w:rsidRDefault="00CA606E" w:rsidP="00703595">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EFDFD" w14:textId="77777777" w:rsidR="00CA606E" w:rsidRPr="008D7B3A" w:rsidRDefault="00CA606E" w:rsidP="00703595">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ABF8F"/>
          </w:tcPr>
          <w:p w14:paraId="5D8EFDFE" w14:textId="77777777" w:rsidR="00CA606E" w:rsidRPr="008D7B3A" w:rsidRDefault="00CA606E" w:rsidP="00703595">
            <w:pPr>
              <w:pStyle w:val="TableText"/>
              <w:widowControl w:val="0"/>
              <w:rPr>
                <w:rFonts w:ascii="Tahoma" w:hAnsi="Tahoma" w:cs="Tahoma"/>
                <w:sz w:val="13"/>
              </w:rPr>
            </w:pPr>
          </w:p>
        </w:tc>
        <w:tc>
          <w:tcPr>
            <w:tcW w:w="577" w:type="dxa"/>
            <w:shd w:val="clear" w:color="auto" w:fill="FABF8F"/>
            <w:vAlign w:val="center"/>
          </w:tcPr>
          <w:p w14:paraId="5D8EFDFF" w14:textId="77777777" w:rsidR="00CA606E" w:rsidRPr="008D7B3A" w:rsidRDefault="00CA606E" w:rsidP="00703595">
            <w:pPr>
              <w:pStyle w:val="TableText"/>
              <w:widowControl w:val="0"/>
              <w:rPr>
                <w:rFonts w:ascii="Tahoma" w:hAnsi="Tahoma" w:cs="Tahoma"/>
                <w:sz w:val="13"/>
              </w:rPr>
            </w:pPr>
          </w:p>
        </w:tc>
      </w:tr>
      <w:tr w:rsidR="00795A88" w:rsidRPr="008D7B3A" w14:paraId="5D8EFE14" w14:textId="77777777" w:rsidTr="00836F85">
        <w:trPr>
          <w:cantSplit/>
          <w:trHeight w:val="287"/>
        </w:trPr>
        <w:tc>
          <w:tcPr>
            <w:tcW w:w="2367" w:type="dxa"/>
            <w:shd w:val="clear" w:color="auto" w:fill="FFFFFF"/>
            <w:vAlign w:val="center"/>
          </w:tcPr>
          <w:p w14:paraId="5D8EFE01" w14:textId="77777777" w:rsidR="00B27742" w:rsidRPr="008D7B3A" w:rsidRDefault="005B0438" w:rsidP="001026FD">
            <w:pPr>
              <w:pStyle w:val="Heading2"/>
              <w:ind w:left="0"/>
              <w:rPr>
                <w:rFonts w:ascii="Tahoma" w:hAnsi="Tahoma" w:cs="Tahoma"/>
                <w:b w:val="0"/>
                <w:sz w:val="14"/>
              </w:rPr>
            </w:pPr>
            <w:bookmarkStart w:id="43" w:name="_Toc235859737"/>
            <w:bookmarkStart w:id="44" w:name="_Toc336337856"/>
            <w:bookmarkStart w:id="45" w:name="_Toc340766826"/>
            <w:bookmarkEnd w:id="43"/>
            <w:bookmarkEnd w:id="44"/>
            <w:r w:rsidRPr="008D7B3A">
              <w:rPr>
                <w:rFonts w:ascii="Tahoma" w:hAnsi="Tahoma" w:cs="Tahoma"/>
                <w:b w:val="0"/>
                <w:sz w:val="14"/>
                <w:lang w:val="ru-RU"/>
              </w:rPr>
              <w:t>MapPoint</w:t>
            </w:r>
            <w:r w:rsidR="00BC6320" w:rsidRPr="00BC6320">
              <w:rPr>
                <w:rFonts w:ascii="Tahoma" w:hAnsi="Tahoma" w:cs="Tahoma"/>
                <w:b w:val="0"/>
                <w:sz w:val="14"/>
                <w:vertAlign w:val="superscript"/>
                <w:lang w:val="ru-RU"/>
              </w:rPr>
              <w:t>®</w:t>
            </w:r>
            <w:r w:rsidRPr="008D7B3A">
              <w:rPr>
                <w:rFonts w:ascii="Tahoma" w:hAnsi="Tahoma" w:cs="Tahoma"/>
                <w:b w:val="0"/>
                <w:sz w:val="14"/>
                <w:lang w:val="ru-RU"/>
              </w:rPr>
              <w:t xml:space="preserve"> Fleet Edition 2013</w:t>
            </w:r>
            <w:bookmarkEnd w:id="45"/>
          </w:p>
        </w:tc>
        <w:tc>
          <w:tcPr>
            <w:tcW w:w="700" w:type="dxa"/>
            <w:shd w:val="clear" w:color="auto" w:fill="FFFFFF"/>
            <w:vAlign w:val="center"/>
          </w:tcPr>
          <w:p w14:paraId="5D8EFE02" w14:textId="77777777" w:rsidR="00B27742" w:rsidRPr="008C6E1A" w:rsidRDefault="00B27742">
            <w:pPr>
              <w:pStyle w:val="TableText"/>
              <w:widowControl w:val="0"/>
              <w:rPr>
                <w:rStyle w:val="EndnoteReference"/>
                <w:rFonts w:cs="Tahoma"/>
                <w:color w:val="0000FF"/>
                <w:sz w:val="13"/>
                <w:szCs w:val="13"/>
                <w:u w:val="single"/>
              </w:rPr>
            </w:pPr>
          </w:p>
        </w:tc>
        <w:tc>
          <w:tcPr>
            <w:tcW w:w="429" w:type="dxa"/>
            <w:shd w:val="clear" w:color="auto" w:fill="FFFFFF"/>
            <w:vAlign w:val="center"/>
          </w:tcPr>
          <w:p w14:paraId="5D8EFE03" w14:textId="77777777" w:rsidR="00B27742" w:rsidRPr="008D7B3A" w:rsidRDefault="005B0438" w:rsidP="004D1736">
            <w:pPr>
              <w:pStyle w:val="TableText"/>
              <w:widowControl w:val="0"/>
              <w:spacing w:beforeLines="60" w:before="144"/>
              <w:rPr>
                <w:rFonts w:ascii="Tahoma" w:hAnsi="Tahoma" w:cs="Tahoma"/>
                <w:sz w:val="13"/>
              </w:rPr>
            </w:pPr>
            <w:r w:rsidRPr="008D7B3A">
              <w:rPr>
                <w:rFonts w:ascii="Tahoma" w:hAnsi="Tahoma" w:cs="Tahoma"/>
                <w:sz w:val="13"/>
              </w:rPr>
              <w:t>03/11</w:t>
            </w:r>
          </w:p>
        </w:tc>
        <w:tc>
          <w:tcPr>
            <w:tcW w:w="429" w:type="dxa"/>
            <w:tcBorders>
              <w:right w:val="single" w:sz="18" w:space="0" w:color="auto"/>
            </w:tcBorders>
            <w:shd w:val="clear" w:color="auto" w:fill="FFFFFF"/>
            <w:vAlign w:val="center"/>
          </w:tcPr>
          <w:p w14:paraId="5D8EFE04"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FFFFF"/>
            <w:vAlign w:val="center"/>
          </w:tcPr>
          <w:p w14:paraId="5D8EFE05"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4</w:t>
            </w:r>
          </w:p>
        </w:tc>
        <w:tc>
          <w:tcPr>
            <w:tcW w:w="429" w:type="dxa"/>
            <w:shd w:val="clear" w:color="auto" w:fill="FFFFFF"/>
            <w:vAlign w:val="center"/>
          </w:tcPr>
          <w:p w14:paraId="5D8EFE06"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10</w:t>
            </w:r>
          </w:p>
        </w:tc>
        <w:tc>
          <w:tcPr>
            <w:tcW w:w="429" w:type="dxa"/>
            <w:shd w:val="clear" w:color="auto" w:fill="FFFFFF"/>
            <w:vAlign w:val="center"/>
          </w:tcPr>
          <w:p w14:paraId="5D8EFE07"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8</w:t>
            </w:r>
          </w:p>
        </w:tc>
        <w:tc>
          <w:tcPr>
            <w:tcW w:w="429" w:type="dxa"/>
            <w:shd w:val="clear" w:color="auto" w:fill="FFFFFF"/>
            <w:vAlign w:val="center"/>
          </w:tcPr>
          <w:p w14:paraId="5D8EFE08"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6</w:t>
            </w:r>
          </w:p>
        </w:tc>
        <w:tc>
          <w:tcPr>
            <w:tcW w:w="429" w:type="dxa"/>
            <w:shd w:val="clear" w:color="auto" w:fill="FFFFFF"/>
            <w:vAlign w:val="center"/>
          </w:tcPr>
          <w:p w14:paraId="5D8EFE09"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6</w:t>
            </w:r>
          </w:p>
        </w:tc>
        <w:tc>
          <w:tcPr>
            <w:tcW w:w="429" w:type="dxa"/>
            <w:shd w:val="clear" w:color="auto" w:fill="FFFFFF"/>
            <w:vAlign w:val="center"/>
          </w:tcPr>
          <w:p w14:paraId="5D8EFE0A"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4</w:t>
            </w:r>
          </w:p>
        </w:tc>
        <w:tc>
          <w:tcPr>
            <w:tcW w:w="429" w:type="dxa"/>
            <w:tcBorders>
              <w:right w:val="single" w:sz="18" w:space="0" w:color="auto"/>
            </w:tcBorders>
            <w:shd w:val="clear" w:color="auto" w:fill="FFFFFF"/>
            <w:vAlign w:val="center"/>
          </w:tcPr>
          <w:p w14:paraId="5D8EFE0B"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tcBorders>
              <w:left w:val="single" w:sz="18" w:space="0" w:color="auto"/>
            </w:tcBorders>
            <w:shd w:val="clear" w:color="auto" w:fill="FFFFFF"/>
            <w:vAlign w:val="center"/>
          </w:tcPr>
          <w:p w14:paraId="5D8EFE0C"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4</w:t>
            </w:r>
          </w:p>
        </w:tc>
        <w:tc>
          <w:tcPr>
            <w:tcW w:w="429" w:type="dxa"/>
            <w:shd w:val="clear" w:color="auto" w:fill="FFFFFF"/>
            <w:vAlign w:val="center"/>
          </w:tcPr>
          <w:p w14:paraId="5D8EFE0D"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8</w:t>
            </w:r>
          </w:p>
        </w:tc>
        <w:tc>
          <w:tcPr>
            <w:tcW w:w="429" w:type="dxa"/>
            <w:tcBorders>
              <w:right w:val="single" w:sz="18" w:space="0" w:color="auto"/>
            </w:tcBorders>
            <w:shd w:val="clear" w:color="auto" w:fill="FFFFFF"/>
            <w:vAlign w:val="center"/>
          </w:tcPr>
          <w:p w14:paraId="5D8EFE0E"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4</w:t>
            </w:r>
          </w:p>
        </w:tc>
        <w:tc>
          <w:tcPr>
            <w:tcW w:w="429" w:type="dxa"/>
            <w:tcBorders>
              <w:left w:val="single" w:sz="18" w:space="0" w:color="auto"/>
            </w:tcBorders>
            <w:shd w:val="clear" w:color="auto" w:fill="FFFFFF"/>
            <w:vAlign w:val="center"/>
          </w:tcPr>
          <w:p w14:paraId="5D8EFE0F" w14:textId="77777777" w:rsidR="00B27742" w:rsidRPr="008D7B3A"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E10"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shd w:val="clear" w:color="auto" w:fill="FFFFFF"/>
            <w:vAlign w:val="center"/>
          </w:tcPr>
          <w:p w14:paraId="5D8EFE11"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FFFFF"/>
          </w:tcPr>
          <w:p w14:paraId="5D8EFE12" w14:textId="77777777" w:rsidR="00B27742" w:rsidRPr="008D7B3A" w:rsidRDefault="00B27742" w:rsidP="004B3534">
            <w:pPr>
              <w:pStyle w:val="TableText"/>
              <w:widowControl w:val="0"/>
              <w:rPr>
                <w:rFonts w:ascii="Tahoma" w:hAnsi="Tahoma" w:cs="Tahoma"/>
                <w:sz w:val="13"/>
              </w:rPr>
            </w:pPr>
          </w:p>
        </w:tc>
        <w:tc>
          <w:tcPr>
            <w:tcW w:w="577" w:type="dxa"/>
            <w:shd w:val="clear" w:color="auto" w:fill="FFFFFF"/>
            <w:vAlign w:val="center"/>
          </w:tcPr>
          <w:p w14:paraId="5D8EFE13" w14:textId="77777777" w:rsidR="00B27742" w:rsidRPr="008D7B3A" w:rsidRDefault="00B27742" w:rsidP="004B3534">
            <w:pPr>
              <w:pStyle w:val="TableText"/>
              <w:widowControl w:val="0"/>
              <w:rPr>
                <w:rFonts w:ascii="Tahoma" w:hAnsi="Tahoma" w:cs="Tahoma"/>
                <w:sz w:val="13"/>
              </w:rPr>
            </w:pPr>
          </w:p>
        </w:tc>
      </w:tr>
      <w:tr w:rsidR="00795A88" w:rsidRPr="008D7B3A" w14:paraId="5D8EFE28" w14:textId="77777777" w:rsidTr="00836F85">
        <w:trPr>
          <w:cantSplit/>
          <w:trHeight w:val="323"/>
        </w:trPr>
        <w:tc>
          <w:tcPr>
            <w:tcW w:w="2367" w:type="dxa"/>
            <w:shd w:val="clear" w:color="auto" w:fill="FABF8F"/>
            <w:vAlign w:val="center"/>
          </w:tcPr>
          <w:p w14:paraId="5D8EFE15" w14:textId="77777777" w:rsidR="00B27742" w:rsidRPr="008D7B3A" w:rsidRDefault="005B0438" w:rsidP="001026FD">
            <w:pPr>
              <w:pStyle w:val="Heading2"/>
              <w:ind w:left="0"/>
              <w:rPr>
                <w:rFonts w:ascii="Tahoma" w:hAnsi="Tahoma" w:cs="Tahoma"/>
                <w:b w:val="0"/>
                <w:sz w:val="14"/>
              </w:rPr>
            </w:pPr>
            <w:bookmarkStart w:id="46" w:name="_Toc235859738"/>
            <w:bookmarkStart w:id="47" w:name="_Toc336337857"/>
            <w:bookmarkStart w:id="48" w:name="_Toc340766827"/>
            <w:bookmarkEnd w:id="46"/>
            <w:bookmarkEnd w:id="47"/>
            <w:r w:rsidRPr="008D7B3A">
              <w:rPr>
                <w:rFonts w:ascii="Tahoma" w:hAnsi="Tahoma" w:cs="Tahoma"/>
                <w:b w:val="0"/>
                <w:sz w:val="14"/>
                <w:lang w:val="ru-RU"/>
              </w:rPr>
              <w:t>MapPoint</w:t>
            </w:r>
            <w:r w:rsidR="00BC6320" w:rsidRPr="00BC6320">
              <w:rPr>
                <w:rFonts w:ascii="Tahoma" w:hAnsi="Tahoma" w:cs="Tahoma"/>
                <w:b w:val="0"/>
                <w:sz w:val="14"/>
                <w:vertAlign w:val="superscript"/>
                <w:lang w:val="ru-RU"/>
              </w:rPr>
              <w:t>®</w:t>
            </w:r>
            <w:r w:rsidRPr="008D7B3A">
              <w:rPr>
                <w:rFonts w:ascii="Tahoma" w:hAnsi="Tahoma" w:cs="Tahoma"/>
                <w:b w:val="0"/>
                <w:sz w:val="14"/>
                <w:lang w:val="ru-RU"/>
              </w:rPr>
              <w:t xml:space="preserve"> 2013 для Windows</w:t>
            </w:r>
            <w:bookmarkEnd w:id="48"/>
          </w:p>
        </w:tc>
        <w:tc>
          <w:tcPr>
            <w:tcW w:w="700" w:type="dxa"/>
            <w:shd w:val="clear" w:color="auto" w:fill="FABF8F"/>
            <w:vAlign w:val="center"/>
          </w:tcPr>
          <w:p w14:paraId="5D8EFE16" w14:textId="77777777" w:rsidR="00B27742" w:rsidRPr="008C6E1A"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14:paraId="5D8EFE17" w14:textId="77777777" w:rsidR="00B27742" w:rsidRPr="008D7B3A" w:rsidRDefault="005B0438" w:rsidP="004D1736">
            <w:pPr>
              <w:pStyle w:val="TableText"/>
              <w:widowControl w:val="0"/>
              <w:spacing w:beforeLines="60" w:before="144"/>
              <w:rPr>
                <w:rFonts w:ascii="Tahoma" w:hAnsi="Tahoma" w:cs="Tahoma"/>
                <w:color w:val="000000"/>
                <w:sz w:val="13"/>
              </w:rPr>
            </w:pPr>
            <w:r w:rsidRPr="008D7B3A">
              <w:rPr>
                <w:rFonts w:ascii="Tahoma" w:hAnsi="Tahoma" w:cs="Tahoma"/>
                <w:color w:val="000000"/>
                <w:sz w:val="13"/>
              </w:rPr>
              <w:t>03/11</w:t>
            </w:r>
          </w:p>
        </w:tc>
        <w:tc>
          <w:tcPr>
            <w:tcW w:w="429" w:type="dxa"/>
            <w:tcBorders>
              <w:right w:val="single" w:sz="18" w:space="0" w:color="auto"/>
            </w:tcBorders>
            <w:shd w:val="clear" w:color="auto" w:fill="FABF8F"/>
            <w:vAlign w:val="center"/>
          </w:tcPr>
          <w:p w14:paraId="5D8EFE18" w14:textId="77777777" w:rsidR="00B27742" w:rsidRPr="008D7B3A" w:rsidRDefault="00B27742" w:rsidP="004B3534">
            <w:pPr>
              <w:pStyle w:val="TableText"/>
              <w:widowControl w:val="0"/>
              <w:rPr>
                <w:rFonts w:ascii="Tahoma" w:hAnsi="Tahoma" w:cs="Tahoma"/>
                <w:color w:val="000000"/>
                <w:sz w:val="13"/>
              </w:rPr>
            </w:pPr>
            <w:r w:rsidRPr="008D7B3A">
              <w:rPr>
                <w:rFonts w:ascii="Tahoma" w:hAnsi="Tahoma" w:cs="Tahoma"/>
                <w:color w:val="000000"/>
                <w:sz w:val="13"/>
                <w:lang w:val="ru-RU"/>
              </w:rPr>
              <w:t>DT</w:t>
            </w:r>
          </w:p>
        </w:tc>
        <w:tc>
          <w:tcPr>
            <w:tcW w:w="429" w:type="dxa"/>
            <w:tcBorders>
              <w:left w:val="single" w:sz="18" w:space="0" w:color="auto"/>
            </w:tcBorders>
            <w:shd w:val="clear" w:color="auto" w:fill="FABF8F"/>
            <w:vAlign w:val="center"/>
          </w:tcPr>
          <w:p w14:paraId="5D8EFE19"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E1A"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E1B"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E1C"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E1D"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E1E"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E1F"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E20"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E21"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E22"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E23"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E24"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shd w:val="clear" w:color="auto" w:fill="FABF8F"/>
            <w:vAlign w:val="center"/>
          </w:tcPr>
          <w:p w14:paraId="5D8EFE25" w14:textId="77777777" w:rsidR="00B27742" w:rsidRPr="008D7B3A" w:rsidRDefault="00B27742" w:rsidP="004B3534">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ABF8F"/>
          </w:tcPr>
          <w:p w14:paraId="5D8EFE26" w14:textId="77777777" w:rsidR="00B27742" w:rsidRPr="008D7B3A" w:rsidRDefault="005B0438" w:rsidP="00F22928">
            <w:pPr>
              <w:pStyle w:val="TableText"/>
              <w:widowControl w:val="0"/>
              <w:rPr>
                <w:rFonts w:ascii="Tahoma" w:hAnsi="Tahoma" w:cs="Tahoma"/>
                <w:sz w:val="13"/>
              </w:rPr>
            </w:pPr>
            <w:r w:rsidRPr="008D7B3A">
              <w:rPr>
                <w:rFonts w:ascii="Tahoma" w:hAnsi="Tahoma" w:cs="Tahoma"/>
                <w:sz w:val="13"/>
                <w:lang w:val="ru-RU"/>
              </w:rPr>
              <w:t>A, AO, ST</w:t>
            </w:r>
          </w:p>
        </w:tc>
        <w:tc>
          <w:tcPr>
            <w:tcW w:w="577" w:type="dxa"/>
            <w:shd w:val="clear" w:color="auto" w:fill="FABF8F"/>
            <w:vAlign w:val="center"/>
          </w:tcPr>
          <w:p w14:paraId="5D8EFE27" w14:textId="77777777" w:rsidR="00B27742" w:rsidRPr="008D7B3A" w:rsidRDefault="00B27742" w:rsidP="004B3534">
            <w:pPr>
              <w:pStyle w:val="TableText"/>
              <w:widowControl w:val="0"/>
              <w:rPr>
                <w:rFonts w:ascii="Tahoma" w:hAnsi="Tahoma" w:cs="Tahoma"/>
                <w:sz w:val="13"/>
              </w:rPr>
            </w:pPr>
          </w:p>
        </w:tc>
      </w:tr>
      <w:tr w:rsidR="00B27742" w:rsidRPr="008D7B3A" w14:paraId="5D8EFE3D" w14:textId="77777777" w:rsidTr="00836F85">
        <w:trPr>
          <w:cantSplit/>
          <w:trHeight w:val="145"/>
        </w:trPr>
        <w:tc>
          <w:tcPr>
            <w:tcW w:w="2367" w:type="dxa"/>
            <w:shd w:val="clear" w:color="auto" w:fill="FFFFFF"/>
            <w:vAlign w:val="center"/>
          </w:tcPr>
          <w:p w14:paraId="5D8EFE29" w14:textId="77777777" w:rsidR="00B27742" w:rsidRPr="008D7B3A" w:rsidRDefault="00B27742" w:rsidP="004D0CEB">
            <w:pPr>
              <w:pStyle w:val="Heading2"/>
              <w:ind w:left="0"/>
              <w:rPr>
                <w:rFonts w:ascii="Tahoma" w:hAnsi="Tahoma" w:cs="Tahoma"/>
                <w:b w:val="0"/>
                <w:sz w:val="14"/>
              </w:rPr>
            </w:pPr>
            <w:bookmarkStart w:id="49" w:name="_Toc336337858"/>
            <w:bookmarkStart w:id="50" w:name="_Toc340766828"/>
            <w:bookmarkEnd w:id="49"/>
            <w:r w:rsidRPr="008D7B3A">
              <w:rPr>
                <w:rFonts w:ascii="Tahoma" w:hAnsi="Tahoma" w:cs="Tahoma"/>
                <w:b w:val="0"/>
                <w:sz w:val="14"/>
                <w:lang w:val="ru-RU"/>
              </w:rPr>
              <w:t>MSDN Operating Systems</w:t>
            </w:r>
            <w:bookmarkEnd w:id="50"/>
          </w:p>
        </w:tc>
        <w:tc>
          <w:tcPr>
            <w:tcW w:w="700" w:type="dxa"/>
            <w:shd w:val="clear" w:color="auto" w:fill="FFFFFF"/>
            <w:vAlign w:val="center"/>
          </w:tcPr>
          <w:p w14:paraId="5D8EFE2A" w14:textId="77777777" w:rsidR="00B27742" w:rsidRPr="008C6E1A" w:rsidRDefault="00F7358B" w:rsidP="009832D3">
            <w:pPr>
              <w:pStyle w:val="TableText"/>
              <w:widowControl w:val="0"/>
              <w:rPr>
                <w:rStyle w:val="EndnoteReference"/>
                <w:rFonts w:cs="Tahoma"/>
                <w:b w:val="0"/>
                <w:color w:val="0000FF"/>
                <w:sz w:val="13"/>
                <w:szCs w:val="13"/>
                <w:u w:val="single"/>
              </w:rPr>
            </w:pPr>
            <w:hyperlink w:anchor="_Toc336338261" w:history="1">
              <w:r w:rsidR="005B0438" w:rsidRPr="008C6E1A">
                <w:rPr>
                  <w:rStyle w:val="Hyperlink"/>
                  <w:rFonts w:cs="Tahoma"/>
                  <w:b/>
                  <w:sz w:val="13"/>
                  <w:szCs w:val="13"/>
                </w:rPr>
                <w:t>4</w:t>
              </w:r>
            </w:hyperlink>
          </w:p>
        </w:tc>
        <w:tc>
          <w:tcPr>
            <w:tcW w:w="429" w:type="dxa"/>
            <w:shd w:val="clear" w:color="auto" w:fill="FFFFFF"/>
            <w:vAlign w:val="center"/>
          </w:tcPr>
          <w:p w14:paraId="5D8EFE2B" w14:textId="77777777" w:rsidR="00B27742" w:rsidRPr="008D7B3A" w:rsidRDefault="00B27742" w:rsidP="004B3534">
            <w:pPr>
              <w:pStyle w:val="TableText"/>
              <w:spacing w:before="60" w:after="60"/>
              <w:rPr>
                <w:rFonts w:ascii="Tahoma" w:hAnsi="Tahoma" w:cs="Tahoma"/>
                <w:sz w:val="13"/>
              </w:rPr>
            </w:pPr>
            <w:r w:rsidRPr="008D7B3A">
              <w:rPr>
                <w:rFonts w:ascii="Tahoma" w:hAnsi="Tahoma" w:cs="Tahoma"/>
                <w:sz w:val="13"/>
              </w:rPr>
              <w:t>01/06</w:t>
            </w:r>
          </w:p>
        </w:tc>
        <w:tc>
          <w:tcPr>
            <w:tcW w:w="429" w:type="dxa"/>
            <w:tcBorders>
              <w:right w:val="single" w:sz="18" w:space="0" w:color="auto"/>
            </w:tcBorders>
            <w:shd w:val="clear" w:color="auto" w:fill="FFFFFF"/>
            <w:vAlign w:val="center"/>
          </w:tcPr>
          <w:p w14:paraId="5D8EFE2C" w14:textId="77777777" w:rsidR="00B27742" w:rsidRPr="008D7B3A" w:rsidRDefault="00B27742"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14:paraId="5D8EFE2D" w14:textId="77777777" w:rsidR="00B27742" w:rsidRPr="008D7B3A" w:rsidRDefault="00B27742" w:rsidP="004B3534">
            <w:pPr>
              <w:pStyle w:val="TableText"/>
              <w:rPr>
                <w:rFonts w:ascii="Tahoma" w:hAnsi="Tahoma" w:cs="Tahoma"/>
                <w:sz w:val="13"/>
              </w:rPr>
            </w:pPr>
          </w:p>
        </w:tc>
        <w:tc>
          <w:tcPr>
            <w:tcW w:w="429" w:type="dxa"/>
            <w:shd w:val="clear" w:color="auto" w:fill="FFFFFF"/>
            <w:vAlign w:val="center"/>
          </w:tcPr>
          <w:p w14:paraId="5D8EFE2E" w14:textId="77777777" w:rsidR="00B27742" w:rsidRPr="008D7B3A" w:rsidRDefault="00B27742" w:rsidP="004B3534">
            <w:pPr>
              <w:pStyle w:val="TableText"/>
              <w:rPr>
                <w:rFonts w:ascii="Tahoma" w:hAnsi="Tahoma" w:cs="Tahoma"/>
                <w:sz w:val="13"/>
              </w:rPr>
            </w:pPr>
            <w:r w:rsidRPr="008D7B3A">
              <w:rPr>
                <w:rFonts w:ascii="Tahoma" w:hAnsi="Tahoma" w:cs="Tahoma"/>
                <w:sz w:val="13"/>
              </w:rPr>
              <w:t>5</w:t>
            </w:r>
          </w:p>
        </w:tc>
        <w:tc>
          <w:tcPr>
            <w:tcW w:w="429" w:type="dxa"/>
            <w:shd w:val="clear" w:color="auto" w:fill="FFFFFF"/>
            <w:vAlign w:val="center"/>
          </w:tcPr>
          <w:p w14:paraId="5D8EFE2F" w14:textId="77777777" w:rsidR="00B27742" w:rsidRPr="008D7B3A" w:rsidRDefault="00B27742" w:rsidP="004B3534">
            <w:pPr>
              <w:pStyle w:val="TableText"/>
              <w:rPr>
                <w:rFonts w:ascii="Tahoma" w:hAnsi="Tahoma" w:cs="Tahoma"/>
                <w:sz w:val="13"/>
              </w:rPr>
            </w:pPr>
            <w:r w:rsidRPr="008D7B3A">
              <w:rPr>
                <w:rFonts w:ascii="Tahoma" w:hAnsi="Tahoma" w:cs="Tahoma"/>
                <w:sz w:val="13"/>
              </w:rPr>
              <w:t>4</w:t>
            </w:r>
          </w:p>
        </w:tc>
        <w:tc>
          <w:tcPr>
            <w:tcW w:w="429" w:type="dxa"/>
            <w:shd w:val="clear" w:color="auto" w:fill="FFFFFF"/>
            <w:vAlign w:val="center"/>
          </w:tcPr>
          <w:p w14:paraId="5D8EFE30" w14:textId="77777777" w:rsidR="00B27742" w:rsidRPr="008D7B3A" w:rsidRDefault="00B27742" w:rsidP="004B3534">
            <w:pPr>
              <w:pStyle w:val="TableText"/>
              <w:rPr>
                <w:rFonts w:ascii="Tahoma" w:hAnsi="Tahoma" w:cs="Tahoma"/>
                <w:sz w:val="13"/>
              </w:rPr>
            </w:pPr>
            <w:r w:rsidRPr="008D7B3A">
              <w:rPr>
                <w:rFonts w:ascii="Tahoma" w:hAnsi="Tahoma" w:cs="Tahoma"/>
                <w:sz w:val="13"/>
              </w:rPr>
              <w:t>3</w:t>
            </w:r>
          </w:p>
        </w:tc>
        <w:tc>
          <w:tcPr>
            <w:tcW w:w="429" w:type="dxa"/>
            <w:shd w:val="clear" w:color="auto" w:fill="FFFFFF"/>
            <w:vAlign w:val="center"/>
          </w:tcPr>
          <w:p w14:paraId="5D8EFE31" w14:textId="77777777" w:rsidR="00B27742" w:rsidRPr="008D7B3A" w:rsidRDefault="00B27742" w:rsidP="004B3534">
            <w:pPr>
              <w:pStyle w:val="TableText"/>
              <w:rPr>
                <w:rFonts w:ascii="Tahoma" w:hAnsi="Tahoma" w:cs="Tahoma"/>
                <w:sz w:val="13"/>
              </w:rPr>
            </w:pPr>
            <w:r w:rsidRPr="008D7B3A">
              <w:rPr>
                <w:rFonts w:ascii="Tahoma" w:hAnsi="Tahoma" w:cs="Tahoma"/>
                <w:sz w:val="13"/>
              </w:rPr>
              <w:t>3</w:t>
            </w:r>
          </w:p>
        </w:tc>
        <w:tc>
          <w:tcPr>
            <w:tcW w:w="429" w:type="dxa"/>
            <w:shd w:val="clear" w:color="auto" w:fill="FFFFFF"/>
            <w:vAlign w:val="center"/>
          </w:tcPr>
          <w:p w14:paraId="5D8EFE32" w14:textId="77777777" w:rsidR="00B27742" w:rsidRPr="008D7B3A" w:rsidRDefault="00B27742" w:rsidP="004B3534">
            <w:pPr>
              <w:pStyle w:val="TableText"/>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FFFFF"/>
            <w:vAlign w:val="center"/>
          </w:tcPr>
          <w:p w14:paraId="5D8EFE33" w14:textId="77777777" w:rsidR="00B27742" w:rsidRPr="008D7B3A" w:rsidRDefault="00B27742"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FFFFF"/>
            <w:vAlign w:val="center"/>
          </w:tcPr>
          <w:p w14:paraId="5D8EFE34" w14:textId="77777777" w:rsidR="00B27742" w:rsidRPr="008D7B3A" w:rsidRDefault="00B27742" w:rsidP="004B3534">
            <w:pPr>
              <w:pStyle w:val="TableText"/>
              <w:rPr>
                <w:rFonts w:ascii="Tahoma" w:hAnsi="Tahoma" w:cs="Tahoma"/>
                <w:sz w:val="13"/>
              </w:rPr>
            </w:pPr>
          </w:p>
        </w:tc>
        <w:tc>
          <w:tcPr>
            <w:tcW w:w="429" w:type="dxa"/>
            <w:shd w:val="clear" w:color="auto" w:fill="FFFFFF"/>
            <w:vAlign w:val="center"/>
          </w:tcPr>
          <w:p w14:paraId="5D8EFE35" w14:textId="77777777" w:rsidR="00B27742" w:rsidRPr="008D7B3A" w:rsidRDefault="00B27742" w:rsidP="004B3534">
            <w:pPr>
              <w:pStyle w:val="TableText"/>
              <w:rPr>
                <w:rFonts w:ascii="Tahoma" w:hAnsi="Tahoma" w:cs="Tahoma"/>
                <w:sz w:val="13"/>
              </w:rPr>
            </w:pPr>
            <w:r w:rsidRPr="008D7B3A">
              <w:rPr>
                <w:rFonts w:ascii="Tahoma" w:hAnsi="Tahoma" w:cs="Tahoma"/>
                <w:sz w:val="13"/>
              </w:rPr>
              <w:t>4</w:t>
            </w:r>
          </w:p>
        </w:tc>
        <w:tc>
          <w:tcPr>
            <w:tcW w:w="429" w:type="dxa"/>
            <w:tcBorders>
              <w:right w:val="single" w:sz="18" w:space="0" w:color="auto"/>
            </w:tcBorders>
            <w:shd w:val="clear" w:color="auto" w:fill="FFFFFF"/>
            <w:vAlign w:val="center"/>
          </w:tcPr>
          <w:p w14:paraId="5D8EFE36" w14:textId="77777777" w:rsidR="00B27742" w:rsidRPr="008D7B3A" w:rsidRDefault="00B27742" w:rsidP="004B3534">
            <w:pPr>
              <w:pStyle w:val="TableText"/>
              <w:rPr>
                <w:rFonts w:ascii="Tahoma" w:hAnsi="Tahoma" w:cs="Tahoma"/>
                <w:sz w:val="13"/>
              </w:rPr>
            </w:pPr>
            <w:r w:rsidRPr="008D7B3A">
              <w:rPr>
                <w:rFonts w:ascii="Tahoma" w:hAnsi="Tahoma" w:cs="Tahoma"/>
                <w:sz w:val="13"/>
              </w:rPr>
              <w:t>2</w:t>
            </w:r>
          </w:p>
        </w:tc>
        <w:tc>
          <w:tcPr>
            <w:tcW w:w="429" w:type="dxa"/>
            <w:tcBorders>
              <w:left w:val="single" w:sz="18" w:space="0" w:color="auto"/>
            </w:tcBorders>
            <w:shd w:val="clear" w:color="auto" w:fill="FFFFFF"/>
            <w:vAlign w:val="center"/>
          </w:tcPr>
          <w:p w14:paraId="5D8EFE37" w14:textId="77777777" w:rsidR="00B27742" w:rsidRPr="008D7B3A" w:rsidRDefault="00B27742"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FFFFF"/>
            <w:vAlign w:val="center"/>
          </w:tcPr>
          <w:p w14:paraId="5D8EFE38" w14:textId="77777777" w:rsidR="00B27742" w:rsidRPr="008D7B3A" w:rsidRDefault="00B27742"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5D8EFE39" w14:textId="77777777" w:rsidR="00B27742" w:rsidRPr="008D7B3A" w:rsidRDefault="00B27742" w:rsidP="004B3534">
            <w:pPr>
              <w:pStyle w:val="TableText"/>
              <w:rPr>
                <w:rFonts w:ascii="Tahoma" w:hAnsi="Tahoma" w:cs="Tahoma"/>
                <w:sz w:val="13"/>
              </w:rPr>
            </w:pPr>
            <w:r w:rsidRPr="008D7B3A">
              <w:rPr>
                <w:rFonts w:ascii="Tahoma" w:hAnsi="Tahoma" w:cs="Tahoma"/>
                <w:sz w:val="13"/>
                <w:lang w:val="ru-RU"/>
              </w:rPr>
              <w:t>P</w:t>
            </w:r>
          </w:p>
        </w:tc>
        <w:tc>
          <w:tcPr>
            <w:tcW w:w="514" w:type="dxa"/>
            <w:shd w:val="clear" w:color="auto" w:fill="FFFFFF"/>
          </w:tcPr>
          <w:p w14:paraId="5D8EFE3A" w14:textId="77777777" w:rsidR="00B27742" w:rsidRPr="008D7B3A" w:rsidRDefault="005B0438" w:rsidP="00664EE9">
            <w:pPr>
              <w:pStyle w:val="TableText"/>
              <w:rPr>
                <w:rFonts w:ascii="Tahoma" w:hAnsi="Tahoma" w:cs="Tahoma"/>
                <w:sz w:val="13"/>
              </w:rPr>
            </w:pPr>
            <w:r w:rsidRPr="008D7B3A">
              <w:rPr>
                <w:rFonts w:ascii="Tahoma" w:hAnsi="Tahoma" w:cs="Tahoma"/>
                <w:sz w:val="13"/>
                <w:lang w:val="ru-RU"/>
              </w:rPr>
              <w:t>A</w:t>
            </w:r>
          </w:p>
        </w:tc>
        <w:tc>
          <w:tcPr>
            <w:tcW w:w="577" w:type="dxa"/>
            <w:shd w:val="clear" w:color="auto" w:fill="FFFFFF"/>
            <w:vAlign w:val="center"/>
          </w:tcPr>
          <w:p w14:paraId="5D8EFE3B" w14:textId="77777777" w:rsidR="00B27742" w:rsidRPr="008D7B3A" w:rsidRDefault="005B0438" w:rsidP="004B3534">
            <w:pPr>
              <w:pStyle w:val="TableText"/>
              <w:rPr>
                <w:rFonts w:ascii="Tahoma" w:hAnsi="Tahoma" w:cs="Tahoma"/>
              </w:rPr>
            </w:pPr>
            <w:r w:rsidRPr="008D7B3A">
              <w:rPr>
                <w:rFonts w:ascii="Tahoma" w:hAnsi="Tahoma" w:cs="Tahoma"/>
                <w:sz w:val="13"/>
                <w:lang w:val="ru-RU"/>
              </w:rPr>
              <w:t>OL/SA/</w:t>
            </w:r>
          </w:p>
          <w:p w14:paraId="5D8EFE3C" w14:textId="77777777" w:rsidR="00B27742" w:rsidRPr="008D7B3A" w:rsidRDefault="00B27742" w:rsidP="004B3534">
            <w:pPr>
              <w:pStyle w:val="TableText"/>
              <w:rPr>
                <w:rFonts w:ascii="Tahoma" w:hAnsi="Tahoma" w:cs="Tahoma"/>
                <w:sz w:val="13"/>
              </w:rPr>
            </w:pPr>
            <w:r w:rsidRPr="008D7B3A">
              <w:rPr>
                <w:rFonts w:ascii="Tahoma" w:hAnsi="Tahoma" w:cs="Tahoma"/>
                <w:sz w:val="13"/>
                <w:lang w:val="ru-RU"/>
              </w:rPr>
              <w:t>OV</w:t>
            </w:r>
          </w:p>
        </w:tc>
      </w:tr>
      <w:tr w:rsidR="007B2C93" w:rsidRPr="008D7B3A" w14:paraId="5D8EFE51" w14:textId="77777777" w:rsidTr="00836F85">
        <w:trPr>
          <w:cantSplit/>
          <w:trHeight w:val="287"/>
        </w:trPr>
        <w:tc>
          <w:tcPr>
            <w:tcW w:w="2367" w:type="dxa"/>
            <w:shd w:val="clear" w:color="auto" w:fill="FABF8F"/>
            <w:vAlign w:val="center"/>
          </w:tcPr>
          <w:p w14:paraId="5D8EFE3E" w14:textId="77777777" w:rsidR="007B2C93" w:rsidRPr="008D7B3A" w:rsidRDefault="005B0438" w:rsidP="00E31C0B">
            <w:pPr>
              <w:pStyle w:val="Heading2"/>
              <w:ind w:left="0"/>
              <w:rPr>
                <w:rFonts w:ascii="Tahoma" w:hAnsi="Tahoma" w:cs="Tahoma"/>
                <w:b w:val="0"/>
                <w:sz w:val="14"/>
                <w:lang w:eastAsia="x-none"/>
              </w:rPr>
            </w:pPr>
            <w:bookmarkStart w:id="51" w:name="_Toc336337859"/>
            <w:bookmarkStart w:id="52" w:name="_Toc340766829"/>
            <w:bookmarkEnd w:id="51"/>
            <w:r w:rsidRPr="008D7B3A">
              <w:rPr>
                <w:rFonts w:ascii="Tahoma" w:hAnsi="Tahoma" w:cs="Tahoma"/>
                <w:b w:val="0"/>
                <w:sz w:val="14"/>
                <w:lang w:val="ru-RU"/>
              </w:rPr>
              <w:t>Office 365 A2 (User SL)</w:t>
            </w:r>
            <w:bookmarkEnd w:id="52"/>
          </w:p>
        </w:tc>
        <w:tc>
          <w:tcPr>
            <w:tcW w:w="700" w:type="dxa"/>
            <w:shd w:val="clear" w:color="auto" w:fill="FABF8F"/>
            <w:vAlign w:val="center"/>
          </w:tcPr>
          <w:p w14:paraId="5D8EFE3F" w14:textId="77777777" w:rsidR="007B2C93" w:rsidRPr="008C6E1A" w:rsidRDefault="00F7358B" w:rsidP="009832D3">
            <w:pPr>
              <w:pStyle w:val="TableText"/>
              <w:widowControl w:val="0"/>
              <w:rPr>
                <w:rFonts w:cs="Tahoma"/>
                <w:b/>
                <w:color w:val="0000FF"/>
                <w:sz w:val="13"/>
                <w:szCs w:val="13"/>
                <w:u w:val="single"/>
              </w:rPr>
            </w:pPr>
            <w:hyperlink w:anchor="_5_Office_365" w:history="1">
              <w:r w:rsidR="005B0438" w:rsidRPr="008C6E1A">
                <w:rPr>
                  <w:rStyle w:val="Hyperlink"/>
                  <w:rFonts w:cs="Tahoma"/>
                  <w:b/>
                  <w:sz w:val="13"/>
                  <w:szCs w:val="13"/>
                </w:rPr>
                <w:t>5</w:t>
              </w:r>
            </w:hyperlink>
          </w:p>
        </w:tc>
        <w:tc>
          <w:tcPr>
            <w:tcW w:w="429" w:type="dxa"/>
            <w:shd w:val="clear" w:color="auto" w:fill="FABF8F"/>
            <w:vAlign w:val="center"/>
          </w:tcPr>
          <w:p w14:paraId="5D8EFE40" w14:textId="77777777" w:rsidR="007B2C93" w:rsidRPr="008D7B3A" w:rsidRDefault="007B2C93" w:rsidP="004D1736">
            <w:pPr>
              <w:pStyle w:val="TableText"/>
              <w:widowControl w:val="0"/>
              <w:spacing w:beforeLines="60" w:before="144"/>
              <w:rPr>
                <w:rFonts w:ascii="Tahoma" w:hAnsi="Tahoma" w:cs="Tahoma"/>
                <w:sz w:val="13"/>
              </w:rPr>
            </w:pPr>
            <w:r w:rsidRPr="008D7B3A">
              <w:rPr>
                <w:rFonts w:ascii="Tahoma" w:hAnsi="Tahoma" w:cs="Tahoma"/>
                <w:sz w:val="13"/>
              </w:rPr>
              <w:t>06/12</w:t>
            </w:r>
          </w:p>
        </w:tc>
        <w:tc>
          <w:tcPr>
            <w:tcW w:w="429" w:type="dxa"/>
            <w:tcBorders>
              <w:right w:val="single" w:sz="18" w:space="0" w:color="auto"/>
            </w:tcBorders>
            <w:shd w:val="clear" w:color="auto" w:fill="FABF8F"/>
            <w:vAlign w:val="center"/>
          </w:tcPr>
          <w:p w14:paraId="5D8EFE41"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lang w:val="ru-RU"/>
              </w:rPr>
              <w:t>OSB</w:t>
            </w:r>
          </w:p>
        </w:tc>
        <w:tc>
          <w:tcPr>
            <w:tcW w:w="429" w:type="dxa"/>
            <w:tcBorders>
              <w:left w:val="single" w:sz="18" w:space="0" w:color="auto"/>
            </w:tcBorders>
            <w:shd w:val="clear" w:color="auto" w:fill="FABF8F"/>
            <w:vAlign w:val="center"/>
          </w:tcPr>
          <w:p w14:paraId="5D8EFE42"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43"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44"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45"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46"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47"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E48"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5D8EFE49"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4A"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E4B"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5D8EFE4C"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E4D" w14:textId="77777777" w:rsidR="007B2C93" w:rsidRPr="008D7B3A"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EFE4E" w14:textId="77777777" w:rsidR="007B2C93" w:rsidRPr="008D7B3A" w:rsidRDefault="007B2C93" w:rsidP="004B3534">
            <w:pPr>
              <w:pStyle w:val="TableText"/>
              <w:widowControl w:val="0"/>
              <w:rPr>
                <w:rFonts w:ascii="Tahoma" w:hAnsi="Tahoma" w:cs="Tahoma"/>
                <w:sz w:val="13"/>
              </w:rPr>
            </w:pPr>
          </w:p>
        </w:tc>
        <w:tc>
          <w:tcPr>
            <w:tcW w:w="514" w:type="dxa"/>
            <w:shd w:val="clear" w:color="auto" w:fill="FABF8F"/>
            <w:vAlign w:val="center"/>
          </w:tcPr>
          <w:p w14:paraId="5D8EFE4F"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lang w:val="ru-RU"/>
              </w:rPr>
              <w:t>EOLS</w:t>
            </w:r>
          </w:p>
        </w:tc>
        <w:tc>
          <w:tcPr>
            <w:tcW w:w="577" w:type="dxa"/>
            <w:shd w:val="clear" w:color="auto" w:fill="FABF8F"/>
            <w:vAlign w:val="center"/>
          </w:tcPr>
          <w:p w14:paraId="5D8EFE50" w14:textId="77777777" w:rsidR="007B2C93" w:rsidRPr="008D7B3A" w:rsidRDefault="007B2C93" w:rsidP="004B3534">
            <w:pPr>
              <w:pStyle w:val="TableText"/>
              <w:widowControl w:val="0"/>
              <w:rPr>
                <w:rFonts w:ascii="Tahoma" w:hAnsi="Tahoma" w:cs="Tahoma"/>
                <w:sz w:val="13"/>
              </w:rPr>
            </w:pPr>
          </w:p>
        </w:tc>
      </w:tr>
      <w:tr w:rsidR="007B2C93" w:rsidRPr="008D7B3A" w14:paraId="5D8EFE65" w14:textId="77777777" w:rsidTr="00836F85">
        <w:trPr>
          <w:cantSplit/>
          <w:trHeight w:val="287"/>
        </w:trPr>
        <w:tc>
          <w:tcPr>
            <w:tcW w:w="2367" w:type="dxa"/>
            <w:shd w:val="clear" w:color="auto" w:fill="FFFFFF"/>
            <w:vAlign w:val="center"/>
          </w:tcPr>
          <w:p w14:paraId="5D8EFE52" w14:textId="77777777" w:rsidR="007B2C93" w:rsidRPr="008D7B3A" w:rsidRDefault="005B0438" w:rsidP="00E31C0B">
            <w:pPr>
              <w:pStyle w:val="Heading2"/>
              <w:ind w:left="0"/>
              <w:rPr>
                <w:rFonts w:ascii="Tahoma" w:hAnsi="Tahoma" w:cs="Tahoma"/>
                <w:b w:val="0"/>
                <w:sz w:val="14"/>
              </w:rPr>
            </w:pPr>
            <w:bookmarkStart w:id="53" w:name="_Toc336337860"/>
            <w:bookmarkStart w:id="54" w:name="_Toc340766830"/>
            <w:bookmarkEnd w:id="53"/>
            <w:r w:rsidRPr="008D7B3A">
              <w:rPr>
                <w:rFonts w:ascii="Tahoma" w:hAnsi="Tahoma" w:cs="Tahoma"/>
                <w:b w:val="0"/>
                <w:sz w:val="14"/>
                <w:lang w:val="ru-RU"/>
              </w:rPr>
              <w:t>Office 365 A3 (User SL)</w:t>
            </w:r>
            <w:bookmarkEnd w:id="54"/>
          </w:p>
        </w:tc>
        <w:tc>
          <w:tcPr>
            <w:tcW w:w="700" w:type="dxa"/>
            <w:shd w:val="clear" w:color="auto" w:fill="FFFFFF"/>
            <w:vAlign w:val="center"/>
          </w:tcPr>
          <w:p w14:paraId="5D8EFE53" w14:textId="77777777" w:rsidR="007B2C93" w:rsidRPr="008C6E1A" w:rsidRDefault="00F7358B" w:rsidP="009832D3">
            <w:pPr>
              <w:pStyle w:val="TableText"/>
              <w:widowControl w:val="0"/>
              <w:rPr>
                <w:rFonts w:cs="Tahoma"/>
                <w:b/>
                <w:color w:val="0000FF"/>
                <w:sz w:val="13"/>
                <w:szCs w:val="13"/>
                <w:u w:val="single"/>
              </w:rPr>
            </w:pPr>
            <w:hyperlink w:anchor="_5_Office_365" w:history="1">
              <w:r w:rsidR="00E76C4E" w:rsidRPr="008C6E1A">
                <w:rPr>
                  <w:rStyle w:val="Hyperlink"/>
                  <w:rFonts w:cs="Tahoma"/>
                  <w:b/>
                  <w:sz w:val="13"/>
                  <w:szCs w:val="13"/>
                </w:rPr>
                <w:t>5</w:t>
              </w:r>
            </w:hyperlink>
          </w:p>
        </w:tc>
        <w:tc>
          <w:tcPr>
            <w:tcW w:w="429" w:type="dxa"/>
            <w:shd w:val="clear" w:color="auto" w:fill="FFFFFF"/>
            <w:vAlign w:val="center"/>
          </w:tcPr>
          <w:p w14:paraId="5D8EFE54" w14:textId="77777777" w:rsidR="007B2C93" w:rsidRPr="008D7B3A" w:rsidRDefault="007B2C93" w:rsidP="004D1736">
            <w:pPr>
              <w:pStyle w:val="TableText"/>
              <w:widowControl w:val="0"/>
              <w:spacing w:beforeLines="60" w:before="144"/>
              <w:rPr>
                <w:rFonts w:ascii="Tahoma" w:hAnsi="Tahoma" w:cs="Tahoma"/>
                <w:sz w:val="13"/>
              </w:rPr>
            </w:pPr>
            <w:r w:rsidRPr="008D7B3A">
              <w:rPr>
                <w:rFonts w:ascii="Tahoma" w:hAnsi="Tahoma" w:cs="Tahoma"/>
                <w:sz w:val="13"/>
              </w:rPr>
              <w:t>06/12</w:t>
            </w:r>
          </w:p>
        </w:tc>
        <w:tc>
          <w:tcPr>
            <w:tcW w:w="429" w:type="dxa"/>
            <w:tcBorders>
              <w:right w:val="single" w:sz="18" w:space="0" w:color="auto"/>
            </w:tcBorders>
            <w:shd w:val="clear" w:color="auto" w:fill="FFFFFF"/>
            <w:vAlign w:val="center"/>
          </w:tcPr>
          <w:p w14:paraId="5D8EFE55"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lang w:val="ru-RU"/>
              </w:rPr>
              <w:t>OSB</w:t>
            </w:r>
          </w:p>
        </w:tc>
        <w:tc>
          <w:tcPr>
            <w:tcW w:w="429" w:type="dxa"/>
            <w:tcBorders>
              <w:left w:val="single" w:sz="18" w:space="0" w:color="auto"/>
            </w:tcBorders>
            <w:shd w:val="clear" w:color="auto" w:fill="FFFFFF"/>
            <w:vAlign w:val="center"/>
          </w:tcPr>
          <w:p w14:paraId="5D8EFE56"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57"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58"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59"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5A"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5B"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E5C"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5D8EFE5D"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5E"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E5F"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5D8EFE60"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FFFFF"/>
            <w:vAlign w:val="center"/>
          </w:tcPr>
          <w:p w14:paraId="5D8EFE61" w14:textId="77777777" w:rsidR="007B2C93" w:rsidRPr="008D7B3A"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5D8EFE62" w14:textId="77777777" w:rsidR="007B2C93" w:rsidRPr="008D7B3A" w:rsidRDefault="007B2C93" w:rsidP="004B3534">
            <w:pPr>
              <w:pStyle w:val="TableText"/>
              <w:widowControl w:val="0"/>
              <w:rPr>
                <w:rFonts w:ascii="Tahoma" w:hAnsi="Tahoma" w:cs="Tahoma"/>
                <w:sz w:val="13"/>
              </w:rPr>
            </w:pPr>
          </w:p>
        </w:tc>
        <w:tc>
          <w:tcPr>
            <w:tcW w:w="514" w:type="dxa"/>
            <w:shd w:val="clear" w:color="auto" w:fill="FFFFFF"/>
            <w:vAlign w:val="center"/>
          </w:tcPr>
          <w:p w14:paraId="5D8EFE63"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lang w:val="ru-RU"/>
              </w:rPr>
              <w:t>EOLS</w:t>
            </w:r>
          </w:p>
        </w:tc>
        <w:tc>
          <w:tcPr>
            <w:tcW w:w="577" w:type="dxa"/>
            <w:shd w:val="clear" w:color="auto" w:fill="FFFFFF"/>
            <w:vAlign w:val="center"/>
          </w:tcPr>
          <w:p w14:paraId="5D8EFE64" w14:textId="77777777" w:rsidR="007B2C93" w:rsidRPr="008D7B3A" w:rsidRDefault="007B2C93" w:rsidP="004B3534">
            <w:pPr>
              <w:pStyle w:val="TableText"/>
              <w:widowControl w:val="0"/>
              <w:rPr>
                <w:rFonts w:ascii="Tahoma" w:hAnsi="Tahoma" w:cs="Tahoma"/>
                <w:sz w:val="13"/>
              </w:rPr>
            </w:pPr>
          </w:p>
        </w:tc>
      </w:tr>
      <w:tr w:rsidR="007B2C93" w:rsidRPr="008D7B3A" w14:paraId="5D8EFE79" w14:textId="77777777" w:rsidTr="00836F85">
        <w:trPr>
          <w:cantSplit/>
          <w:trHeight w:val="287"/>
        </w:trPr>
        <w:tc>
          <w:tcPr>
            <w:tcW w:w="2367" w:type="dxa"/>
            <w:shd w:val="clear" w:color="auto" w:fill="FABF8F"/>
            <w:vAlign w:val="center"/>
          </w:tcPr>
          <w:p w14:paraId="5D8EFE66" w14:textId="77777777" w:rsidR="007B2C93" w:rsidRPr="008D7B3A" w:rsidRDefault="005B0438" w:rsidP="00E31C0B">
            <w:pPr>
              <w:pStyle w:val="Heading2"/>
              <w:ind w:left="0"/>
              <w:rPr>
                <w:rFonts w:ascii="Tahoma" w:hAnsi="Tahoma" w:cs="Tahoma"/>
                <w:b w:val="0"/>
                <w:sz w:val="14"/>
              </w:rPr>
            </w:pPr>
            <w:bookmarkStart w:id="55" w:name="_Toc336337861"/>
            <w:bookmarkStart w:id="56" w:name="_Toc340766831"/>
            <w:bookmarkEnd w:id="55"/>
            <w:r w:rsidRPr="008D7B3A">
              <w:rPr>
                <w:rFonts w:ascii="Tahoma" w:hAnsi="Tahoma" w:cs="Tahoma"/>
                <w:b w:val="0"/>
                <w:sz w:val="14"/>
                <w:lang w:val="ru-RU"/>
              </w:rPr>
              <w:t>Office 365 A4 (User SL)</w:t>
            </w:r>
            <w:bookmarkEnd w:id="56"/>
          </w:p>
        </w:tc>
        <w:tc>
          <w:tcPr>
            <w:tcW w:w="700" w:type="dxa"/>
            <w:shd w:val="clear" w:color="auto" w:fill="FABF8F"/>
            <w:vAlign w:val="center"/>
          </w:tcPr>
          <w:p w14:paraId="5D8EFE67" w14:textId="77777777" w:rsidR="007B2C93" w:rsidRPr="008C6E1A" w:rsidRDefault="00F7358B" w:rsidP="009832D3">
            <w:pPr>
              <w:pStyle w:val="TableText"/>
              <w:widowControl w:val="0"/>
              <w:rPr>
                <w:rFonts w:cs="Tahoma"/>
                <w:b/>
                <w:color w:val="0000FF"/>
                <w:sz w:val="13"/>
                <w:szCs w:val="13"/>
                <w:u w:val="single"/>
              </w:rPr>
            </w:pPr>
            <w:hyperlink w:anchor="_5_Office_365" w:history="1">
              <w:r w:rsidR="00E76C4E" w:rsidRPr="008C6E1A">
                <w:rPr>
                  <w:rStyle w:val="Hyperlink"/>
                  <w:rFonts w:cs="Tahoma"/>
                  <w:b/>
                  <w:sz w:val="13"/>
                  <w:szCs w:val="13"/>
                </w:rPr>
                <w:t>5</w:t>
              </w:r>
            </w:hyperlink>
          </w:p>
        </w:tc>
        <w:tc>
          <w:tcPr>
            <w:tcW w:w="429" w:type="dxa"/>
            <w:shd w:val="clear" w:color="auto" w:fill="FABF8F"/>
            <w:vAlign w:val="center"/>
          </w:tcPr>
          <w:p w14:paraId="5D8EFE68" w14:textId="77777777" w:rsidR="007B2C93" w:rsidRPr="008D7B3A" w:rsidRDefault="007B2C93" w:rsidP="004D1736">
            <w:pPr>
              <w:pStyle w:val="TableText"/>
              <w:widowControl w:val="0"/>
              <w:spacing w:beforeLines="60" w:before="144"/>
              <w:rPr>
                <w:rFonts w:ascii="Tahoma" w:hAnsi="Tahoma" w:cs="Tahoma"/>
                <w:sz w:val="13"/>
              </w:rPr>
            </w:pPr>
            <w:r w:rsidRPr="008D7B3A">
              <w:rPr>
                <w:rFonts w:ascii="Tahoma" w:hAnsi="Tahoma" w:cs="Tahoma"/>
                <w:sz w:val="13"/>
              </w:rPr>
              <w:t>06/12</w:t>
            </w:r>
          </w:p>
        </w:tc>
        <w:tc>
          <w:tcPr>
            <w:tcW w:w="429" w:type="dxa"/>
            <w:tcBorders>
              <w:right w:val="single" w:sz="18" w:space="0" w:color="auto"/>
            </w:tcBorders>
            <w:shd w:val="clear" w:color="auto" w:fill="FABF8F"/>
            <w:vAlign w:val="center"/>
          </w:tcPr>
          <w:p w14:paraId="5D8EFE69"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lang w:val="ru-RU"/>
              </w:rPr>
              <w:t>OSB</w:t>
            </w:r>
          </w:p>
        </w:tc>
        <w:tc>
          <w:tcPr>
            <w:tcW w:w="429" w:type="dxa"/>
            <w:tcBorders>
              <w:left w:val="single" w:sz="18" w:space="0" w:color="auto"/>
            </w:tcBorders>
            <w:shd w:val="clear" w:color="auto" w:fill="FABF8F"/>
            <w:vAlign w:val="center"/>
          </w:tcPr>
          <w:p w14:paraId="5D8EFE6A"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6B"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6C"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6D"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6E"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6F"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E70"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5D8EFE71"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72"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E73"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5D8EFE74"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E75" w14:textId="77777777" w:rsidR="007B2C93" w:rsidRPr="008D7B3A"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EFE76" w14:textId="77777777" w:rsidR="007B2C93" w:rsidRPr="008D7B3A" w:rsidRDefault="007B2C93" w:rsidP="004B3534">
            <w:pPr>
              <w:pStyle w:val="TableText"/>
              <w:widowControl w:val="0"/>
              <w:rPr>
                <w:rFonts w:ascii="Tahoma" w:hAnsi="Tahoma" w:cs="Tahoma"/>
                <w:sz w:val="13"/>
              </w:rPr>
            </w:pPr>
          </w:p>
        </w:tc>
        <w:tc>
          <w:tcPr>
            <w:tcW w:w="514" w:type="dxa"/>
            <w:shd w:val="clear" w:color="auto" w:fill="FABF8F"/>
            <w:vAlign w:val="center"/>
          </w:tcPr>
          <w:p w14:paraId="5D8EFE77"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lang w:val="ru-RU"/>
              </w:rPr>
              <w:t>EOLS</w:t>
            </w:r>
          </w:p>
        </w:tc>
        <w:tc>
          <w:tcPr>
            <w:tcW w:w="577" w:type="dxa"/>
            <w:shd w:val="clear" w:color="auto" w:fill="FABF8F"/>
            <w:vAlign w:val="center"/>
          </w:tcPr>
          <w:p w14:paraId="5D8EFE78" w14:textId="77777777" w:rsidR="007B2C93" w:rsidRPr="008D7B3A" w:rsidRDefault="007B2C93" w:rsidP="004B3534">
            <w:pPr>
              <w:pStyle w:val="TableText"/>
              <w:widowControl w:val="0"/>
              <w:rPr>
                <w:rFonts w:ascii="Tahoma" w:hAnsi="Tahoma" w:cs="Tahoma"/>
                <w:sz w:val="13"/>
              </w:rPr>
            </w:pPr>
          </w:p>
        </w:tc>
      </w:tr>
      <w:tr w:rsidR="007B2C93" w:rsidRPr="008D7B3A" w14:paraId="5D8EFE8D" w14:textId="77777777" w:rsidTr="00836F85">
        <w:trPr>
          <w:cantSplit/>
          <w:trHeight w:val="287"/>
        </w:trPr>
        <w:tc>
          <w:tcPr>
            <w:tcW w:w="2367" w:type="dxa"/>
            <w:shd w:val="clear" w:color="auto" w:fill="FFFFFF"/>
            <w:vAlign w:val="center"/>
          </w:tcPr>
          <w:p w14:paraId="5D8EFE7A" w14:textId="77777777" w:rsidR="007B2C93" w:rsidRPr="008D7B3A" w:rsidRDefault="005B0438" w:rsidP="00E31C0B">
            <w:pPr>
              <w:pStyle w:val="Heading2"/>
              <w:ind w:left="0"/>
              <w:rPr>
                <w:rFonts w:ascii="Tahoma" w:hAnsi="Tahoma" w:cs="Tahoma"/>
                <w:b w:val="0"/>
                <w:sz w:val="14"/>
              </w:rPr>
            </w:pPr>
            <w:bookmarkStart w:id="57" w:name="_Toc291024473"/>
            <w:bookmarkStart w:id="58" w:name="_Toc336337862"/>
            <w:bookmarkStart w:id="59" w:name="_Toc340766832"/>
            <w:bookmarkEnd w:id="57"/>
            <w:bookmarkEnd w:id="58"/>
            <w:r w:rsidRPr="00FB45DA">
              <w:rPr>
                <w:rFonts w:ascii="Tahoma" w:hAnsi="Tahoma" w:cs="Tahoma"/>
                <w:b w:val="0"/>
                <w:sz w:val="14"/>
              </w:rPr>
              <w:t>Office 365 Plan E2 (User SL)</w:t>
            </w:r>
            <w:bookmarkEnd w:id="59"/>
          </w:p>
        </w:tc>
        <w:tc>
          <w:tcPr>
            <w:tcW w:w="700" w:type="dxa"/>
            <w:shd w:val="clear" w:color="auto" w:fill="FFFFFF"/>
            <w:vAlign w:val="center"/>
          </w:tcPr>
          <w:p w14:paraId="5D8EFE7B" w14:textId="77777777" w:rsidR="007B2C93" w:rsidRPr="008C6E1A" w:rsidRDefault="00F7358B" w:rsidP="009832D3">
            <w:pPr>
              <w:pStyle w:val="TableText"/>
              <w:widowControl w:val="0"/>
              <w:rPr>
                <w:rFonts w:cs="Tahoma"/>
                <w:b/>
                <w:color w:val="0000FF"/>
                <w:sz w:val="13"/>
                <w:szCs w:val="13"/>
                <w:u w:val="single"/>
              </w:rPr>
            </w:pPr>
            <w:hyperlink w:anchor="_7_Office_365" w:history="1">
              <w:r w:rsidR="005B0438" w:rsidRPr="008C6E1A">
                <w:rPr>
                  <w:rStyle w:val="Hyperlink"/>
                  <w:rFonts w:cs="Tahoma"/>
                  <w:b/>
                  <w:sz w:val="13"/>
                  <w:szCs w:val="13"/>
                </w:rPr>
                <w:t>6</w:t>
              </w:r>
            </w:hyperlink>
          </w:p>
        </w:tc>
        <w:tc>
          <w:tcPr>
            <w:tcW w:w="429" w:type="dxa"/>
            <w:shd w:val="clear" w:color="auto" w:fill="FFFFFF"/>
            <w:vAlign w:val="center"/>
          </w:tcPr>
          <w:p w14:paraId="5D8EFE7C" w14:textId="77777777" w:rsidR="007B2C93" w:rsidRPr="008D7B3A" w:rsidRDefault="007B2C93" w:rsidP="004D1736">
            <w:pPr>
              <w:pStyle w:val="TableText"/>
              <w:widowControl w:val="0"/>
              <w:spacing w:beforeLines="60" w:before="144"/>
              <w:rPr>
                <w:rFonts w:ascii="Tahoma" w:hAnsi="Tahoma" w:cs="Tahoma"/>
                <w:sz w:val="13"/>
              </w:rPr>
            </w:pPr>
            <w:r w:rsidRPr="008D7B3A">
              <w:rPr>
                <w:rFonts w:ascii="Tahoma" w:hAnsi="Tahoma" w:cs="Tahoma"/>
                <w:sz w:val="13"/>
              </w:rPr>
              <w:t>06/11</w:t>
            </w:r>
          </w:p>
        </w:tc>
        <w:tc>
          <w:tcPr>
            <w:tcW w:w="429" w:type="dxa"/>
            <w:tcBorders>
              <w:right w:val="single" w:sz="18" w:space="0" w:color="auto"/>
            </w:tcBorders>
            <w:shd w:val="clear" w:color="auto" w:fill="FFFFFF"/>
            <w:vAlign w:val="center"/>
          </w:tcPr>
          <w:p w14:paraId="5D8EFE7D"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lang w:val="ru-RU"/>
              </w:rPr>
              <w:t>OSB</w:t>
            </w:r>
          </w:p>
        </w:tc>
        <w:tc>
          <w:tcPr>
            <w:tcW w:w="429" w:type="dxa"/>
            <w:tcBorders>
              <w:left w:val="single" w:sz="18" w:space="0" w:color="auto"/>
            </w:tcBorders>
            <w:shd w:val="clear" w:color="auto" w:fill="FFFFFF"/>
            <w:vAlign w:val="center"/>
          </w:tcPr>
          <w:p w14:paraId="5D8EFE7E"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7F"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80"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81"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82"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83"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E84"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5D8EFE85"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86"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E87"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5D8EFE88"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E89"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lang w:val="ru-RU"/>
              </w:rPr>
              <w:t>EOLS</w:t>
            </w:r>
          </w:p>
        </w:tc>
        <w:tc>
          <w:tcPr>
            <w:tcW w:w="429" w:type="dxa"/>
            <w:tcBorders>
              <w:left w:val="single" w:sz="18" w:space="0" w:color="auto"/>
              <w:right w:val="single" w:sz="18" w:space="0" w:color="auto"/>
            </w:tcBorders>
            <w:shd w:val="clear" w:color="auto" w:fill="FFFFFF"/>
            <w:vAlign w:val="center"/>
          </w:tcPr>
          <w:p w14:paraId="5D8EFE8A" w14:textId="77777777" w:rsidR="007B2C93" w:rsidRPr="008D7B3A" w:rsidRDefault="007B2C93" w:rsidP="004B3534">
            <w:pPr>
              <w:pStyle w:val="TableText"/>
              <w:widowControl w:val="0"/>
              <w:rPr>
                <w:rFonts w:ascii="Tahoma" w:hAnsi="Tahoma" w:cs="Tahoma"/>
                <w:sz w:val="13"/>
              </w:rPr>
            </w:pPr>
          </w:p>
        </w:tc>
        <w:tc>
          <w:tcPr>
            <w:tcW w:w="514" w:type="dxa"/>
            <w:shd w:val="clear" w:color="auto" w:fill="FFFFFF"/>
          </w:tcPr>
          <w:p w14:paraId="5D8EFE8B" w14:textId="77777777" w:rsidR="007B2C93" w:rsidRPr="008D7B3A" w:rsidRDefault="007B2C93" w:rsidP="004B3534">
            <w:pPr>
              <w:pStyle w:val="TableText"/>
              <w:widowControl w:val="0"/>
              <w:rPr>
                <w:rFonts w:ascii="Tahoma" w:hAnsi="Tahoma" w:cs="Tahoma"/>
                <w:sz w:val="13"/>
              </w:rPr>
            </w:pPr>
          </w:p>
        </w:tc>
        <w:tc>
          <w:tcPr>
            <w:tcW w:w="577" w:type="dxa"/>
            <w:shd w:val="clear" w:color="auto" w:fill="FFFFFF"/>
            <w:vAlign w:val="center"/>
          </w:tcPr>
          <w:p w14:paraId="5D8EFE8C" w14:textId="77777777" w:rsidR="007B2C93" w:rsidRPr="008D7B3A" w:rsidRDefault="007B2C93" w:rsidP="004B3534">
            <w:pPr>
              <w:pStyle w:val="TableText"/>
              <w:widowControl w:val="0"/>
              <w:rPr>
                <w:rFonts w:ascii="Tahoma" w:hAnsi="Tahoma" w:cs="Tahoma"/>
                <w:sz w:val="13"/>
              </w:rPr>
            </w:pPr>
          </w:p>
        </w:tc>
      </w:tr>
      <w:tr w:rsidR="007B2C93" w:rsidRPr="008D7B3A" w14:paraId="5D8EFEA1" w14:textId="77777777" w:rsidTr="00836F85">
        <w:trPr>
          <w:cantSplit/>
          <w:trHeight w:val="287"/>
        </w:trPr>
        <w:tc>
          <w:tcPr>
            <w:tcW w:w="2367" w:type="dxa"/>
            <w:shd w:val="clear" w:color="auto" w:fill="FABF8F"/>
            <w:vAlign w:val="center"/>
          </w:tcPr>
          <w:p w14:paraId="5D8EFE8E" w14:textId="77777777" w:rsidR="007B2C93" w:rsidRPr="008D7B3A" w:rsidRDefault="005B0438" w:rsidP="00E31C0B">
            <w:pPr>
              <w:pStyle w:val="Heading2"/>
              <w:ind w:left="0"/>
              <w:rPr>
                <w:rFonts w:ascii="Tahoma" w:hAnsi="Tahoma" w:cs="Tahoma"/>
                <w:b w:val="0"/>
                <w:sz w:val="14"/>
              </w:rPr>
            </w:pPr>
            <w:bookmarkStart w:id="60" w:name="_Toc291024474"/>
            <w:bookmarkStart w:id="61" w:name="_Toc336337863"/>
            <w:bookmarkStart w:id="62" w:name="_Toc340766833"/>
            <w:bookmarkEnd w:id="60"/>
            <w:bookmarkEnd w:id="61"/>
            <w:r w:rsidRPr="00FB45DA">
              <w:rPr>
                <w:rFonts w:ascii="Tahoma" w:hAnsi="Tahoma" w:cs="Tahoma"/>
                <w:b w:val="0"/>
                <w:sz w:val="14"/>
              </w:rPr>
              <w:t>Office 365 Plan E3 (User SL)</w:t>
            </w:r>
            <w:bookmarkEnd w:id="62"/>
          </w:p>
        </w:tc>
        <w:tc>
          <w:tcPr>
            <w:tcW w:w="700" w:type="dxa"/>
            <w:shd w:val="clear" w:color="auto" w:fill="FABF8F"/>
            <w:vAlign w:val="center"/>
          </w:tcPr>
          <w:p w14:paraId="5D8EFE8F" w14:textId="77777777" w:rsidR="007B2C93" w:rsidRPr="008C6E1A" w:rsidRDefault="00F7358B" w:rsidP="009832D3">
            <w:pPr>
              <w:pStyle w:val="TableText"/>
              <w:widowControl w:val="0"/>
              <w:rPr>
                <w:rFonts w:cs="Tahoma"/>
                <w:b/>
                <w:color w:val="0000FF"/>
                <w:sz w:val="13"/>
                <w:szCs w:val="13"/>
                <w:u w:val="single"/>
              </w:rPr>
            </w:pPr>
            <w:hyperlink w:anchor="_7_Office_365" w:history="1">
              <w:r w:rsidR="00E76C4E" w:rsidRPr="008C6E1A">
                <w:rPr>
                  <w:rStyle w:val="Hyperlink"/>
                  <w:rFonts w:cs="Tahoma"/>
                  <w:b/>
                  <w:sz w:val="13"/>
                  <w:szCs w:val="13"/>
                </w:rPr>
                <w:t>6</w:t>
              </w:r>
            </w:hyperlink>
          </w:p>
        </w:tc>
        <w:tc>
          <w:tcPr>
            <w:tcW w:w="429" w:type="dxa"/>
            <w:shd w:val="clear" w:color="auto" w:fill="FABF8F"/>
            <w:vAlign w:val="center"/>
          </w:tcPr>
          <w:p w14:paraId="5D8EFE90" w14:textId="77777777" w:rsidR="007B2C93" w:rsidRPr="008D7B3A" w:rsidRDefault="007B2C93" w:rsidP="004D1736">
            <w:pPr>
              <w:pStyle w:val="TableText"/>
              <w:widowControl w:val="0"/>
              <w:spacing w:beforeLines="60" w:before="144"/>
              <w:rPr>
                <w:rFonts w:ascii="Tahoma" w:hAnsi="Tahoma" w:cs="Tahoma"/>
                <w:sz w:val="13"/>
              </w:rPr>
            </w:pPr>
            <w:r w:rsidRPr="008D7B3A">
              <w:rPr>
                <w:rFonts w:ascii="Tahoma" w:hAnsi="Tahoma" w:cs="Tahoma"/>
                <w:sz w:val="13"/>
              </w:rPr>
              <w:t>06/11</w:t>
            </w:r>
          </w:p>
        </w:tc>
        <w:tc>
          <w:tcPr>
            <w:tcW w:w="429" w:type="dxa"/>
            <w:tcBorders>
              <w:right w:val="single" w:sz="18" w:space="0" w:color="auto"/>
            </w:tcBorders>
            <w:shd w:val="clear" w:color="auto" w:fill="FABF8F"/>
            <w:vAlign w:val="center"/>
          </w:tcPr>
          <w:p w14:paraId="5D8EFE91"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lang w:val="ru-RU"/>
              </w:rPr>
              <w:t>OSB</w:t>
            </w:r>
          </w:p>
        </w:tc>
        <w:tc>
          <w:tcPr>
            <w:tcW w:w="429" w:type="dxa"/>
            <w:tcBorders>
              <w:left w:val="single" w:sz="18" w:space="0" w:color="auto"/>
            </w:tcBorders>
            <w:shd w:val="clear" w:color="auto" w:fill="FABF8F"/>
            <w:vAlign w:val="center"/>
          </w:tcPr>
          <w:p w14:paraId="5D8EFE92"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93"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94"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95"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96"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97"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E98"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5D8EFE99" w14:textId="77777777" w:rsidR="007B2C93" w:rsidRPr="008D7B3A" w:rsidRDefault="007B2C93" w:rsidP="004B3534">
            <w:pPr>
              <w:pStyle w:val="TableText"/>
              <w:widowControl w:val="0"/>
              <w:rPr>
                <w:rFonts w:ascii="Tahoma" w:hAnsi="Tahoma" w:cs="Tahoma"/>
                <w:sz w:val="13"/>
              </w:rPr>
            </w:pPr>
          </w:p>
        </w:tc>
        <w:tc>
          <w:tcPr>
            <w:tcW w:w="429" w:type="dxa"/>
            <w:shd w:val="clear" w:color="auto" w:fill="FABF8F"/>
            <w:vAlign w:val="center"/>
          </w:tcPr>
          <w:p w14:paraId="5D8EFE9A"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E9B"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5D8EFE9C"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E9D"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lang w:val="ru-RU"/>
              </w:rPr>
              <w:t>EOLS</w:t>
            </w:r>
          </w:p>
        </w:tc>
        <w:tc>
          <w:tcPr>
            <w:tcW w:w="429" w:type="dxa"/>
            <w:tcBorders>
              <w:left w:val="single" w:sz="18" w:space="0" w:color="auto"/>
              <w:right w:val="single" w:sz="18" w:space="0" w:color="auto"/>
            </w:tcBorders>
            <w:shd w:val="clear" w:color="auto" w:fill="FABF8F"/>
            <w:vAlign w:val="center"/>
          </w:tcPr>
          <w:p w14:paraId="5D8EFE9E" w14:textId="77777777" w:rsidR="007B2C93" w:rsidRPr="008D7B3A" w:rsidRDefault="007B2C93" w:rsidP="004B3534">
            <w:pPr>
              <w:pStyle w:val="TableText"/>
              <w:widowControl w:val="0"/>
              <w:rPr>
                <w:rFonts w:ascii="Tahoma" w:hAnsi="Tahoma" w:cs="Tahoma"/>
                <w:sz w:val="13"/>
              </w:rPr>
            </w:pPr>
          </w:p>
        </w:tc>
        <w:tc>
          <w:tcPr>
            <w:tcW w:w="514" w:type="dxa"/>
            <w:shd w:val="clear" w:color="auto" w:fill="FABF8F"/>
          </w:tcPr>
          <w:p w14:paraId="5D8EFE9F" w14:textId="77777777" w:rsidR="007B2C93" w:rsidRPr="008D7B3A" w:rsidRDefault="007B2C93" w:rsidP="004B3534">
            <w:pPr>
              <w:pStyle w:val="TableText"/>
              <w:widowControl w:val="0"/>
              <w:rPr>
                <w:rFonts w:ascii="Tahoma" w:hAnsi="Tahoma" w:cs="Tahoma"/>
                <w:sz w:val="13"/>
              </w:rPr>
            </w:pPr>
          </w:p>
        </w:tc>
        <w:tc>
          <w:tcPr>
            <w:tcW w:w="577" w:type="dxa"/>
            <w:shd w:val="clear" w:color="auto" w:fill="FABF8F"/>
            <w:vAlign w:val="center"/>
          </w:tcPr>
          <w:p w14:paraId="5D8EFEA0" w14:textId="77777777" w:rsidR="007B2C93" w:rsidRPr="008D7B3A" w:rsidRDefault="007B2C93" w:rsidP="004B3534">
            <w:pPr>
              <w:pStyle w:val="TableText"/>
              <w:widowControl w:val="0"/>
              <w:rPr>
                <w:rFonts w:ascii="Tahoma" w:hAnsi="Tahoma" w:cs="Tahoma"/>
                <w:sz w:val="13"/>
              </w:rPr>
            </w:pPr>
          </w:p>
        </w:tc>
      </w:tr>
      <w:tr w:rsidR="007B2C93" w:rsidRPr="008D7B3A" w14:paraId="5D8EFEB5" w14:textId="77777777" w:rsidTr="00836F85">
        <w:trPr>
          <w:cantSplit/>
          <w:trHeight w:val="287"/>
        </w:trPr>
        <w:tc>
          <w:tcPr>
            <w:tcW w:w="2367" w:type="dxa"/>
            <w:shd w:val="clear" w:color="auto" w:fill="FFFFFF"/>
            <w:vAlign w:val="center"/>
          </w:tcPr>
          <w:p w14:paraId="5D8EFEA2" w14:textId="77777777" w:rsidR="007B2C93" w:rsidRPr="008D7B3A" w:rsidRDefault="005B0438" w:rsidP="00E31C0B">
            <w:pPr>
              <w:pStyle w:val="Heading2"/>
              <w:ind w:left="0"/>
              <w:rPr>
                <w:rFonts w:ascii="Tahoma" w:hAnsi="Tahoma" w:cs="Tahoma"/>
                <w:b w:val="0"/>
                <w:sz w:val="14"/>
              </w:rPr>
            </w:pPr>
            <w:bookmarkStart w:id="63" w:name="_Toc291024475"/>
            <w:bookmarkStart w:id="64" w:name="_Toc336337864"/>
            <w:bookmarkStart w:id="65" w:name="_Toc340766834"/>
            <w:bookmarkEnd w:id="63"/>
            <w:bookmarkEnd w:id="64"/>
            <w:r w:rsidRPr="00FB45DA">
              <w:rPr>
                <w:rFonts w:ascii="Tahoma" w:hAnsi="Tahoma" w:cs="Tahoma"/>
                <w:b w:val="0"/>
                <w:sz w:val="14"/>
              </w:rPr>
              <w:t>Office 365 Plan E4 (User SL)</w:t>
            </w:r>
            <w:bookmarkEnd w:id="65"/>
          </w:p>
        </w:tc>
        <w:tc>
          <w:tcPr>
            <w:tcW w:w="700" w:type="dxa"/>
            <w:shd w:val="clear" w:color="auto" w:fill="FFFFFF"/>
            <w:vAlign w:val="center"/>
          </w:tcPr>
          <w:p w14:paraId="5D8EFEA3" w14:textId="77777777" w:rsidR="007B2C93" w:rsidRPr="008C6E1A" w:rsidRDefault="00F7358B" w:rsidP="009832D3">
            <w:pPr>
              <w:pStyle w:val="TableText"/>
              <w:widowControl w:val="0"/>
              <w:rPr>
                <w:rFonts w:cs="Tahoma"/>
                <w:b/>
                <w:color w:val="0000FF"/>
                <w:sz w:val="13"/>
                <w:szCs w:val="13"/>
                <w:u w:val="single"/>
              </w:rPr>
            </w:pPr>
            <w:hyperlink w:anchor="_7_Office_365" w:history="1">
              <w:r w:rsidR="00E76C4E" w:rsidRPr="008C6E1A">
                <w:rPr>
                  <w:rStyle w:val="Hyperlink"/>
                  <w:rFonts w:cs="Tahoma"/>
                  <w:b/>
                  <w:sz w:val="13"/>
                  <w:szCs w:val="13"/>
                </w:rPr>
                <w:t>6</w:t>
              </w:r>
            </w:hyperlink>
          </w:p>
        </w:tc>
        <w:tc>
          <w:tcPr>
            <w:tcW w:w="429" w:type="dxa"/>
            <w:shd w:val="clear" w:color="auto" w:fill="FFFFFF"/>
            <w:vAlign w:val="center"/>
          </w:tcPr>
          <w:p w14:paraId="5D8EFEA4" w14:textId="77777777" w:rsidR="007B2C93" w:rsidRPr="008D7B3A" w:rsidRDefault="007B2C93" w:rsidP="004D1736">
            <w:pPr>
              <w:pStyle w:val="TableText"/>
              <w:widowControl w:val="0"/>
              <w:spacing w:beforeLines="60" w:before="144"/>
              <w:rPr>
                <w:rFonts w:ascii="Tahoma" w:hAnsi="Tahoma" w:cs="Tahoma"/>
                <w:sz w:val="13"/>
              </w:rPr>
            </w:pPr>
            <w:r w:rsidRPr="008D7B3A">
              <w:rPr>
                <w:rFonts w:ascii="Tahoma" w:hAnsi="Tahoma" w:cs="Tahoma"/>
                <w:sz w:val="13"/>
              </w:rPr>
              <w:t>0611</w:t>
            </w:r>
          </w:p>
        </w:tc>
        <w:tc>
          <w:tcPr>
            <w:tcW w:w="429" w:type="dxa"/>
            <w:tcBorders>
              <w:right w:val="single" w:sz="18" w:space="0" w:color="auto"/>
            </w:tcBorders>
            <w:shd w:val="clear" w:color="auto" w:fill="FFFFFF"/>
            <w:vAlign w:val="center"/>
          </w:tcPr>
          <w:p w14:paraId="5D8EFEA5"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lang w:val="ru-RU"/>
              </w:rPr>
              <w:t>OSB</w:t>
            </w:r>
          </w:p>
        </w:tc>
        <w:tc>
          <w:tcPr>
            <w:tcW w:w="429" w:type="dxa"/>
            <w:tcBorders>
              <w:left w:val="single" w:sz="18" w:space="0" w:color="auto"/>
            </w:tcBorders>
            <w:shd w:val="clear" w:color="auto" w:fill="FFFFFF"/>
            <w:vAlign w:val="center"/>
          </w:tcPr>
          <w:p w14:paraId="5D8EFEA6"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A7"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A8"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A9"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AA"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AB"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EAC"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5D8EFEAD" w14:textId="77777777" w:rsidR="007B2C93" w:rsidRPr="008D7B3A" w:rsidRDefault="007B2C93" w:rsidP="004B3534">
            <w:pPr>
              <w:pStyle w:val="TableText"/>
              <w:widowControl w:val="0"/>
              <w:rPr>
                <w:rFonts w:ascii="Tahoma" w:hAnsi="Tahoma" w:cs="Tahoma"/>
                <w:sz w:val="13"/>
              </w:rPr>
            </w:pPr>
          </w:p>
        </w:tc>
        <w:tc>
          <w:tcPr>
            <w:tcW w:w="429" w:type="dxa"/>
            <w:shd w:val="clear" w:color="auto" w:fill="FFFFFF"/>
            <w:vAlign w:val="center"/>
          </w:tcPr>
          <w:p w14:paraId="5D8EFEAE"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EAF"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5D8EFEB0"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5D8EFEB1"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lang w:val="ru-RU"/>
              </w:rPr>
              <w:t>EOLS</w:t>
            </w:r>
          </w:p>
        </w:tc>
        <w:tc>
          <w:tcPr>
            <w:tcW w:w="429" w:type="dxa"/>
            <w:tcBorders>
              <w:left w:val="single" w:sz="18" w:space="0" w:color="auto"/>
              <w:right w:val="single" w:sz="18" w:space="0" w:color="auto"/>
            </w:tcBorders>
            <w:shd w:val="clear" w:color="auto" w:fill="FFFFFF"/>
            <w:vAlign w:val="center"/>
          </w:tcPr>
          <w:p w14:paraId="5D8EFEB2" w14:textId="77777777" w:rsidR="007B2C93" w:rsidRPr="008D7B3A" w:rsidRDefault="007B2C93" w:rsidP="004B3534">
            <w:pPr>
              <w:pStyle w:val="TableText"/>
              <w:widowControl w:val="0"/>
              <w:rPr>
                <w:rFonts w:ascii="Tahoma" w:hAnsi="Tahoma" w:cs="Tahoma"/>
                <w:sz w:val="13"/>
              </w:rPr>
            </w:pPr>
          </w:p>
        </w:tc>
        <w:tc>
          <w:tcPr>
            <w:tcW w:w="514" w:type="dxa"/>
            <w:shd w:val="clear" w:color="auto" w:fill="FFFFFF"/>
          </w:tcPr>
          <w:p w14:paraId="5D8EFEB3" w14:textId="77777777" w:rsidR="007B2C93" w:rsidRPr="008D7B3A" w:rsidRDefault="007B2C93" w:rsidP="004B3534">
            <w:pPr>
              <w:pStyle w:val="TableText"/>
              <w:widowControl w:val="0"/>
              <w:rPr>
                <w:rFonts w:ascii="Tahoma" w:hAnsi="Tahoma" w:cs="Tahoma"/>
                <w:sz w:val="13"/>
              </w:rPr>
            </w:pPr>
          </w:p>
        </w:tc>
        <w:tc>
          <w:tcPr>
            <w:tcW w:w="577" w:type="dxa"/>
            <w:shd w:val="clear" w:color="auto" w:fill="FFFFFF"/>
            <w:vAlign w:val="center"/>
          </w:tcPr>
          <w:p w14:paraId="5D8EFEB4" w14:textId="77777777" w:rsidR="007B2C93" w:rsidRPr="008D7B3A" w:rsidRDefault="007B2C93" w:rsidP="004B3534">
            <w:pPr>
              <w:pStyle w:val="TableText"/>
              <w:widowControl w:val="0"/>
              <w:rPr>
                <w:rFonts w:ascii="Tahoma" w:hAnsi="Tahoma" w:cs="Tahoma"/>
                <w:sz w:val="13"/>
              </w:rPr>
            </w:pPr>
          </w:p>
        </w:tc>
      </w:tr>
      <w:tr w:rsidR="001E79DE" w:rsidRPr="008D7B3A" w14:paraId="5D8EFEC9" w14:textId="77777777" w:rsidTr="00836F85">
        <w:trPr>
          <w:cantSplit/>
          <w:trHeight w:val="287"/>
        </w:trPr>
        <w:tc>
          <w:tcPr>
            <w:tcW w:w="2367" w:type="dxa"/>
            <w:shd w:val="clear" w:color="auto" w:fill="FABF8F"/>
            <w:vAlign w:val="center"/>
          </w:tcPr>
          <w:p w14:paraId="5D8EFEB6" w14:textId="77777777" w:rsidR="00A936B5" w:rsidRPr="00FB45DA" w:rsidRDefault="00F1008C" w:rsidP="00F1008C">
            <w:pPr>
              <w:pStyle w:val="Heading2"/>
              <w:ind w:left="0"/>
              <w:rPr>
                <w:rFonts w:ascii="Tahoma" w:hAnsi="Tahoma" w:cs="Tahoma"/>
                <w:b w:val="0"/>
                <w:sz w:val="14"/>
                <w:lang w:val="ru-RU" w:eastAsia="x-none"/>
              </w:rPr>
            </w:pPr>
            <w:bookmarkStart w:id="66" w:name="_Toc340766835"/>
            <w:r w:rsidRPr="008D7B3A">
              <w:rPr>
                <w:rFonts w:ascii="Tahoma" w:hAnsi="Tahoma" w:cs="Tahoma"/>
                <w:b w:val="0"/>
                <w:sz w:val="14"/>
                <w:lang w:val="ru-RU"/>
              </w:rPr>
              <w:t>Office для дома и учебы RT 2013</w:t>
            </w:r>
            <w:bookmarkEnd w:id="66"/>
          </w:p>
        </w:tc>
        <w:tc>
          <w:tcPr>
            <w:tcW w:w="700" w:type="dxa"/>
            <w:shd w:val="clear" w:color="auto" w:fill="FABF8F"/>
            <w:vAlign w:val="center"/>
          </w:tcPr>
          <w:p w14:paraId="5D8EFEB7" w14:textId="77777777" w:rsidR="00A936B5" w:rsidRPr="00FB45DA" w:rsidRDefault="00A936B5" w:rsidP="00152361">
            <w:pPr>
              <w:pStyle w:val="TableText"/>
              <w:widowControl w:val="0"/>
              <w:rPr>
                <w:rFonts w:cs="Tahoma"/>
                <w:b/>
                <w:color w:val="0000FF"/>
                <w:sz w:val="13"/>
                <w:szCs w:val="13"/>
                <w:u w:val="single"/>
                <w:lang w:val="ru-RU"/>
              </w:rPr>
            </w:pPr>
          </w:p>
        </w:tc>
        <w:tc>
          <w:tcPr>
            <w:tcW w:w="429" w:type="dxa"/>
            <w:shd w:val="clear" w:color="auto" w:fill="FABF8F"/>
            <w:vAlign w:val="center"/>
          </w:tcPr>
          <w:p w14:paraId="5D8EFEB8" w14:textId="3324E3A8" w:rsidR="00A936B5" w:rsidRPr="008D7B3A" w:rsidRDefault="001E2E33" w:rsidP="00FE1554">
            <w:pPr>
              <w:pStyle w:val="TableText"/>
              <w:widowControl w:val="0"/>
              <w:spacing w:beforeLines="60" w:before="144"/>
              <w:rPr>
                <w:rFonts w:ascii="Tahoma" w:hAnsi="Tahoma" w:cs="Tahoma"/>
                <w:sz w:val="13"/>
              </w:rPr>
            </w:pPr>
            <w:r w:rsidRPr="008D7B3A">
              <w:rPr>
                <w:rFonts w:ascii="Tahoma" w:hAnsi="Tahoma" w:cs="Tahoma"/>
                <w:sz w:val="13"/>
              </w:rPr>
              <w:t>1</w:t>
            </w:r>
            <w:r w:rsidR="00FE1554">
              <w:rPr>
                <w:rFonts w:ascii="Tahoma" w:hAnsi="Tahoma" w:cs="Tahoma"/>
                <w:sz w:val="13"/>
              </w:rPr>
              <w:t>2</w:t>
            </w:r>
            <w:r w:rsidR="00A936B5" w:rsidRPr="008D7B3A">
              <w:rPr>
                <w:rFonts w:ascii="Tahoma" w:hAnsi="Tahoma" w:cs="Tahoma"/>
                <w:sz w:val="13"/>
              </w:rPr>
              <w:t>/12</w:t>
            </w:r>
          </w:p>
        </w:tc>
        <w:tc>
          <w:tcPr>
            <w:tcW w:w="429" w:type="dxa"/>
            <w:tcBorders>
              <w:right w:val="single" w:sz="18" w:space="0" w:color="auto"/>
            </w:tcBorders>
            <w:shd w:val="clear" w:color="auto" w:fill="FABF8F"/>
            <w:vAlign w:val="center"/>
          </w:tcPr>
          <w:p w14:paraId="5D8EFEB9" w14:textId="77777777" w:rsidR="00A936B5" w:rsidRPr="008D7B3A" w:rsidRDefault="00A936B5"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5D8EFEBA" w14:textId="77777777" w:rsidR="00A936B5" w:rsidRPr="008D7B3A" w:rsidRDefault="005B0438"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EBB" w14:textId="77777777" w:rsidR="00A936B5" w:rsidRPr="008D7B3A" w:rsidRDefault="005B0438" w:rsidP="004B3534">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EBC" w14:textId="77777777" w:rsidR="00A936B5" w:rsidRPr="008D7B3A" w:rsidRDefault="005B0438"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EBD" w14:textId="77777777" w:rsidR="00A936B5" w:rsidRPr="008D7B3A" w:rsidRDefault="005B0438"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EBE" w14:textId="77777777" w:rsidR="00A936B5" w:rsidRPr="008D7B3A" w:rsidRDefault="005B0438"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EBF" w14:textId="77777777" w:rsidR="00A936B5" w:rsidRPr="008D7B3A" w:rsidRDefault="005B0438"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EC0" w14:textId="77777777" w:rsidR="00A936B5" w:rsidRPr="008D7B3A" w:rsidRDefault="005B0438"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EC1" w14:textId="77777777" w:rsidR="00A936B5" w:rsidRPr="008D7B3A" w:rsidRDefault="005B0438"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EC2" w14:textId="77777777" w:rsidR="00A936B5" w:rsidRPr="008D7B3A" w:rsidRDefault="005B0438"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EC3" w14:textId="77777777" w:rsidR="00A936B5" w:rsidRPr="008D7B3A" w:rsidRDefault="005B0438"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EC4" w14:textId="77777777" w:rsidR="00A936B5" w:rsidRPr="008D7B3A" w:rsidRDefault="00A936B5"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EC5" w14:textId="77777777" w:rsidR="00A936B5" w:rsidRPr="008D7B3A" w:rsidRDefault="00A936B5"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EFEC6" w14:textId="77777777" w:rsidR="00A936B5" w:rsidRPr="008D7B3A" w:rsidRDefault="00A936B5" w:rsidP="004B3534">
            <w:pPr>
              <w:pStyle w:val="TableText"/>
              <w:widowControl w:val="0"/>
              <w:rPr>
                <w:rFonts w:ascii="Tahoma" w:hAnsi="Tahoma" w:cs="Tahoma"/>
                <w:sz w:val="13"/>
              </w:rPr>
            </w:pPr>
          </w:p>
        </w:tc>
        <w:tc>
          <w:tcPr>
            <w:tcW w:w="514" w:type="dxa"/>
            <w:shd w:val="clear" w:color="auto" w:fill="FABF8F"/>
          </w:tcPr>
          <w:p w14:paraId="5D8EFEC7" w14:textId="77777777" w:rsidR="00A936B5" w:rsidRPr="008D7B3A" w:rsidRDefault="00A936B5" w:rsidP="004B3534">
            <w:pPr>
              <w:pStyle w:val="TableText"/>
              <w:widowControl w:val="0"/>
              <w:rPr>
                <w:rFonts w:ascii="Tahoma" w:hAnsi="Tahoma" w:cs="Tahoma"/>
                <w:sz w:val="13"/>
              </w:rPr>
            </w:pPr>
          </w:p>
        </w:tc>
        <w:tc>
          <w:tcPr>
            <w:tcW w:w="577" w:type="dxa"/>
            <w:shd w:val="clear" w:color="auto" w:fill="FABF8F"/>
            <w:vAlign w:val="center"/>
          </w:tcPr>
          <w:p w14:paraId="5D8EFEC8" w14:textId="77777777" w:rsidR="00A936B5" w:rsidRPr="008D7B3A" w:rsidRDefault="00A936B5" w:rsidP="004B3534">
            <w:pPr>
              <w:pStyle w:val="TableText"/>
              <w:widowControl w:val="0"/>
              <w:rPr>
                <w:rFonts w:ascii="Tahoma" w:hAnsi="Tahoma" w:cs="Tahoma"/>
                <w:sz w:val="13"/>
              </w:rPr>
            </w:pPr>
          </w:p>
        </w:tc>
      </w:tr>
      <w:tr w:rsidR="007B2C93" w:rsidRPr="008D7B3A" w14:paraId="5D8EFEDD" w14:textId="77777777" w:rsidTr="00836F85">
        <w:trPr>
          <w:cantSplit/>
          <w:trHeight w:val="287"/>
        </w:trPr>
        <w:tc>
          <w:tcPr>
            <w:tcW w:w="2367" w:type="dxa"/>
            <w:vAlign w:val="center"/>
          </w:tcPr>
          <w:p w14:paraId="5D8EFECA" w14:textId="77777777" w:rsidR="007B2C93" w:rsidRPr="008D7B3A" w:rsidRDefault="005B0438" w:rsidP="002C7FD6">
            <w:pPr>
              <w:pStyle w:val="Heading2"/>
              <w:ind w:left="0"/>
              <w:rPr>
                <w:rFonts w:ascii="Tahoma" w:hAnsi="Tahoma" w:cs="Tahoma"/>
                <w:b w:val="0"/>
                <w:sz w:val="14"/>
                <w:lang w:eastAsia="x-none"/>
              </w:rPr>
            </w:pPr>
            <w:bookmarkStart w:id="67" w:name="_Toc336337865"/>
            <w:bookmarkStart w:id="68" w:name="_Toc340766836"/>
            <w:bookmarkEnd w:id="67"/>
            <w:r w:rsidRPr="008D7B3A">
              <w:rPr>
                <w:rFonts w:ascii="Tahoma" w:hAnsi="Tahoma" w:cs="Tahoma"/>
                <w:b w:val="0"/>
                <w:sz w:val="14"/>
                <w:lang w:val="ru-RU"/>
              </w:rPr>
              <w:t>Office для Mac Standard 2011</w:t>
            </w:r>
            <w:bookmarkEnd w:id="68"/>
          </w:p>
        </w:tc>
        <w:tc>
          <w:tcPr>
            <w:tcW w:w="700" w:type="dxa"/>
            <w:vAlign w:val="center"/>
          </w:tcPr>
          <w:p w14:paraId="5D8EFECB" w14:textId="77777777" w:rsidR="007B2C93" w:rsidRPr="008C6E1A" w:rsidRDefault="00F7358B" w:rsidP="009832D3">
            <w:pPr>
              <w:pStyle w:val="TableText"/>
              <w:widowControl w:val="0"/>
              <w:rPr>
                <w:rStyle w:val="EndnoteReference"/>
                <w:rFonts w:cs="Tahoma"/>
                <w:b w:val="0"/>
                <w:color w:val="0000FF"/>
                <w:sz w:val="13"/>
                <w:szCs w:val="13"/>
                <w:u w:val="single"/>
              </w:rPr>
            </w:pPr>
            <w:hyperlink w:anchor="_7_Office_для" w:history="1">
              <w:r w:rsidR="005B0438" w:rsidRPr="008C6E1A">
                <w:rPr>
                  <w:rStyle w:val="Hyperlink"/>
                  <w:rFonts w:cs="Tahoma"/>
                  <w:b/>
                  <w:sz w:val="13"/>
                  <w:szCs w:val="13"/>
                </w:rPr>
                <w:t>7</w:t>
              </w:r>
            </w:hyperlink>
          </w:p>
        </w:tc>
        <w:tc>
          <w:tcPr>
            <w:tcW w:w="429" w:type="dxa"/>
            <w:vAlign w:val="center"/>
          </w:tcPr>
          <w:p w14:paraId="5D8EFECC" w14:textId="77777777" w:rsidR="007B2C93" w:rsidRPr="008D7B3A" w:rsidRDefault="005B0438" w:rsidP="004D1736">
            <w:pPr>
              <w:pStyle w:val="TableText"/>
              <w:widowControl w:val="0"/>
              <w:spacing w:beforeLines="60" w:before="144"/>
              <w:rPr>
                <w:rFonts w:ascii="Tahoma" w:hAnsi="Tahoma" w:cs="Tahoma"/>
                <w:sz w:val="13"/>
              </w:rPr>
            </w:pPr>
            <w:r w:rsidRPr="008D7B3A">
              <w:rPr>
                <w:rFonts w:ascii="Tahoma" w:hAnsi="Tahoma" w:cs="Tahoma"/>
                <w:sz w:val="13"/>
              </w:rPr>
              <w:t>09/10</w:t>
            </w:r>
          </w:p>
        </w:tc>
        <w:tc>
          <w:tcPr>
            <w:tcW w:w="429" w:type="dxa"/>
            <w:tcBorders>
              <w:right w:val="single" w:sz="18" w:space="0" w:color="auto"/>
            </w:tcBorders>
            <w:vAlign w:val="center"/>
          </w:tcPr>
          <w:p w14:paraId="5D8EFECD"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vAlign w:val="center"/>
          </w:tcPr>
          <w:p w14:paraId="5D8EFECE"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vAlign w:val="center"/>
          </w:tcPr>
          <w:p w14:paraId="5D8EFECF"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5</w:t>
            </w:r>
          </w:p>
        </w:tc>
        <w:tc>
          <w:tcPr>
            <w:tcW w:w="429" w:type="dxa"/>
            <w:vAlign w:val="center"/>
          </w:tcPr>
          <w:p w14:paraId="5D8EFED0"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4</w:t>
            </w:r>
          </w:p>
        </w:tc>
        <w:tc>
          <w:tcPr>
            <w:tcW w:w="429" w:type="dxa"/>
            <w:vAlign w:val="center"/>
          </w:tcPr>
          <w:p w14:paraId="5D8EFED1"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3</w:t>
            </w:r>
          </w:p>
        </w:tc>
        <w:tc>
          <w:tcPr>
            <w:tcW w:w="429" w:type="dxa"/>
            <w:vAlign w:val="center"/>
          </w:tcPr>
          <w:p w14:paraId="5D8EFED2"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3</w:t>
            </w:r>
          </w:p>
        </w:tc>
        <w:tc>
          <w:tcPr>
            <w:tcW w:w="429" w:type="dxa"/>
            <w:vAlign w:val="center"/>
          </w:tcPr>
          <w:p w14:paraId="5D8EFED3"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vAlign w:val="center"/>
          </w:tcPr>
          <w:p w14:paraId="5D8EFED4"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vAlign w:val="center"/>
          </w:tcPr>
          <w:p w14:paraId="5D8EFED5"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vAlign w:val="center"/>
          </w:tcPr>
          <w:p w14:paraId="5D8EFED6"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4</w:t>
            </w:r>
          </w:p>
        </w:tc>
        <w:tc>
          <w:tcPr>
            <w:tcW w:w="429" w:type="dxa"/>
            <w:tcBorders>
              <w:right w:val="single" w:sz="18" w:space="0" w:color="auto"/>
            </w:tcBorders>
            <w:vAlign w:val="center"/>
          </w:tcPr>
          <w:p w14:paraId="5D8EFED7"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tcBorders>
              <w:left w:val="single" w:sz="18" w:space="0" w:color="auto"/>
            </w:tcBorders>
            <w:vAlign w:val="center"/>
          </w:tcPr>
          <w:p w14:paraId="5D8EFED8"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vAlign w:val="center"/>
          </w:tcPr>
          <w:p w14:paraId="5D8EFED9"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vAlign w:val="center"/>
          </w:tcPr>
          <w:p w14:paraId="5D8EFEDA"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lang w:val="ru-RU"/>
              </w:rPr>
              <w:t>P</w:t>
            </w:r>
          </w:p>
        </w:tc>
        <w:tc>
          <w:tcPr>
            <w:tcW w:w="514" w:type="dxa"/>
          </w:tcPr>
          <w:p w14:paraId="5D8EFEDB"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lang w:val="ru-RU"/>
              </w:rPr>
              <w:t>Е</w:t>
            </w:r>
          </w:p>
        </w:tc>
        <w:tc>
          <w:tcPr>
            <w:tcW w:w="577" w:type="dxa"/>
            <w:vAlign w:val="center"/>
          </w:tcPr>
          <w:p w14:paraId="5D8EFEDC" w14:textId="77777777" w:rsidR="007B2C93" w:rsidRPr="008D7B3A" w:rsidRDefault="007B2C93" w:rsidP="004B3534">
            <w:pPr>
              <w:pStyle w:val="TableText"/>
              <w:widowControl w:val="0"/>
              <w:rPr>
                <w:rFonts w:ascii="Tahoma" w:hAnsi="Tahoma" w:cs="Tahoma"/>
                <w:sz w:val="13"/>
              </w:rPr>
            </w:pPr>
          </w:p>
        </w:tc>
      </w:tr>
      <w:tr w:rsidR="001E79DE" w:rsidRPr="008D7B3A" w14:paraId="5D8EFEF1" w14:textId="77777777" w:rsidTr="00836F85">
        <w:trPr>
          <w:cantSplit/>
          <w:trHeight w:val="287"/>
        </w:trPr>
        <w:tc>
          <w:tcPr>
            <w:tcW w:w="2367" w:type="dxa"/>
            <w:shd w:val="clear" w:color="auto" w:fill="FABF8F"/>
            <w:vAlign w:val="center"/>
          </w:tcPr>
          <w:p w14:paraId="5D8EFEDE" w14:textId="77777777" w:rsidR="007B2C93" w:rsidRPr="00FB45DA" w:rsidRDefault="005B0438" w:rsidP="005E0391">
            <w:pPr>
              <w:pStyle w:val="Heading2"/>
              <w:ind w:left="0"/>
              <w:rPr>
                <w:rFonts w:ascii="Tahoma" w:hAnsi="Tahoma" w:cs="Tahoma"/>
                <w:b w:val="0"/>
                <w:sz w:val="14"/>
                <w:lang w:val="ru-RU" w:eastAsia="x-none"/>
              </w:rPr>
            </w:pPr>
            <w:bookmarkStart w:id="69" w:name="_Office_Multi-Language_Pack"/>
            <w:bookmarkStart w:id="70" w:name="_Toc336337866"/>
            <w:bookmarkStart w:id="71" w:name="_Toc340766837"/>
            <w:bookmarkEnd w:id="69"/>
            <w:bookmarkEnd w:id="70"/>
            <w:r w:rsidRPr="008D7B3A">
              <w:rPr>
                <w:rFonts w:ascii="Tahoma" w:hAnsi="Tahoma" w:cs="Tahoma"/>
                <w:b w:val="0"/>
                <w:sz w:val="14"/>
                <w:lang w:val="ru-RU"/>
              </w:rPr>
              <w:t>Пакет многоязыкового интерфейса для Office 2013</w:t>
            </w:r>
            <w:bookmarkEnd w:id="71"/>
          </w:p>
        </w:tc>
        <w:tc>
          <w:tcPr>
            <w:tcW w:w="700" w:type="dxa"/>
            <w:shd w:val="clear" w:color="auto" w:fill="FABF8F"/>
            <w:vAlign w:val="center"/>
          </w:tcPr>
          <w:p w14:paraId="5D8EFEDF" w14:textId="77777777" w:rsidR="007B2C93" w:rsidRPr="008C6E1A" w:rsidRDefault="00F7358B" w:rsidP="009832D3">
            <w:pPr>
              <w:pStyle w:val="TableText"/>
              <w:widowControl w:val="0"/>
              <w:rPr>
                <w:rStyle w:val="EndnoteReference"/>
                <w:rFonts w:cs="Tahoma"/>
                <w:b w:val="0"/>
                <w:color w:val="0000FF"/>
                <w:sz w:val="13"/>
                <w:szCs w:val="13"/>
                <w:u w:val="single"/>
              </w:rPr>
            </w:pPr>
            <w:hyperlink w:anchor="_8_Пакет_многоязыкового" w:history="1">
              <w:r w:rsidR="005B0438" w:rsidRPr="008C6E1A">
                <w:rPr>
                  <w:rStyle w:val="Hyperlink"/>
                  <w:rFonts w:cs="Tahoma"/>
                  <w:b/>
                  <w:sz w:val="13"/>
                  <w:szCs w:val="13"/>
                </w:rPr>
                <w:t>8</w:t>
              </w:r>
            </w:hyperlink>
          </w:p>
        </w:tc>
        <w:tc>
          <w:tcPr>
            <w:tcW w:w="429" w:type="dxa"/>
            <w:shd w:val="clear" w:color="auto" w:fill="FABF8F"/>
            <w:vAlign w:val="center"/>
          </w:tcPr>
          <w:p w14:paraId="5D8EFEE0" w14:textId="77777777" w:rsidR="007B2C93" w:rsidRPr="008D7B3A" w:rsidRDefault="001E2E33" w:rsidP="001E2E33">
            <w:pPr>
              <w:pStyle w:val="TableText"/>
              <w:widowControl w:val="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429" w:type="dxa"/>
            <w:tcBorders>
              <w:right w:val="single" w:sz="18" w:space="0" w:color="auto"/>
            </w:tcBorders>
            <w:shd w:val="clear" w:color="auto" w:fill="FABF8F"/>
            <w:vAlign w:val="center"/>
          </w:tcPr>
          <w:p w14:paraId="5D8EFEE1"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5D8EFEE2"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EE3"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EE4"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EE5"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EE6"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EE7"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EE8"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EE9"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EEA"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EEB"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EEC"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EED"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shd w:val="clear" w:color="auto" w:fill="FABF8F"/>
            <w:vAlign w:val="center"/>
          </w:tcPr>
          <w:p w14:paraId="5D8EFEEE" w14:textId="77777777" w:rsidR="007B2C93" w:rsidRPr="008D7B3A" w:rsidRDefault="007B2C93" w:rsidP="004B3534">
            <w:pPr>
              <w:pStyle w:val="TableText"/>
              <w:widowControl w:val="0"/>
              <w:rPr>
                <w:rFonts w:ascii="Tahoma" w:hAnsi="Tahoma" w:cs="Tahoma"/>
                <w:sz w:val="13"/>
              </w:rPr>
            </w:pPr>
          </w:p>
        </w:tc>
        <w:tc>
          <w:tcPr>
            <w:tcW w:w="514" w:type="dxa"/>
            <w:shd w:val="clear" w:color="auto" w:fill="FABF8F"/>
          </w:tcPr>
          <w:p w14:paraId="5D8EFEEF"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lang w:val="ru-RU"/>
              </w:rPr>
              <w:t>A</w:t>
            </w:r>
          </w:p>
        </w:tc>
        <w:tc>
          <w:tcPr>
            <w:tcW w:w="577" w:type="dxa"/>
            <w:shd w:val="clear" w:color="auto" w:fill="FABF8F"/>
            <w:vAlign w:val="center"/>
          </w:tcPr>
          <w:p w14:paraId="5D8EFEF0" w14:textId="77777777" w:rsidR="007B2C93" w:rsidRPr="008D7B3A" w:rsidRDefault="007B2C93" w:rsidP="004B3534">
            <w:pPr>
              <w:pStyle w:val="TableText"/>
              <w:widowControl w:val="0"/>
              <w:rPr>
                <w:rFonts w:ascii="Tahoma" w:hAnsi="Tahoma" w:cs="Tahoma"/>
                <w:sz w:val="13"/>
              </w:rPr>
            </w:pPr>
          </w:p>
        </w:tc>
      </w:tr>
      <w:tr w:rsidR="007B2C93" w:rsidRPr="008D7B3A" w14:paraId="5D8EFF05" w14:textId="77777777" w:rsidTr="00836F85">
        <w:trPr>
          <w:cantSplit/>
          <w:trHeight w:val="332"/>
        </w:trPr>
        <w:tc>
          <w:tcPr>
            <w:tcW w:w="2367" w:type="dxa"/>
            <w:vAlign w:val="center"/>
          </w:tcPr>
          <w:p w14:paraId="5D8EFEF2" w14:textId="77777777" w:rsidR="007B2C93" w:rsidRPr="008D7B3A" w:rsidRDefault="005B0438" w:rsidP="00836F85">
            <w:pPr>
              <w:pStyle w:val="ProductNames"/>
              <w:rPr>
                <w:rFonts w:ascii="Tahoma" w:hAnsi="Tahoma" w:cs="Tahoma"/>
                <w:sz w:val="14"/>
              </w:rPr>
            </w:pPr>
            <w:bookmarkStart w:id="72" w:name="_Toc336337867"/>
            <w:bookmarkStart w:id="73" w:name="_Toc340766838"/>
            <w:bookmarkEnd w:id="72"/>
            <w:r w:rsidRPr="008D7B3A">
              <w:rPr>
                <w:rFonts w:ascii="Tahoma" w:hAnsi="Tahoma" w:cs="Tahoma"/>
                <w:sz w:val="14"/>
                <w:lang w:val="ru-RU"/>
              </w:rPr>
              <w:t>Office Профессиональный плюс</w:t>
            </w:r>
            <w:r w:rsidR="00836F85">
              <w:rPr>
                <w:rFonts w:ascii="Tahoma" w:hAnsi="Tahoma" w:cs="Tahoma"/>
                <w:sz w:val="14"/>
              </w:rPr>
              <w:t> </w:t>
            </w:r>
            <w:r w:rsidRPr="008D7B3A">
              <w:rPr>
                <w:rFonts w:ascii="Tahoma" w:hAnsi="Tahoma" w:cs="Tahoma"/>
                <w:sz w:val="14"/>
                <w:lang w:val="ru-RU"/>
              </w:rPr>
              <w:t>2013</w:t>
            </w:r>
            <w:bookmarkEnd w:id="73"/>
          </w:p>
        </w:tc>
        <w:tc>
          <w:tcPr>
            <w:tcW w:w="700" w:type="dxa"/>
            <w:vAlign w:val="center"/>
          </w:tcPr>
          <w:p w14:paraId="5D8EFEF3" w14:textId="77777777" w:rsidR="007B2C93" w:rsidRPr="008C6E1A" w:rsidRDefault="00F7358B" w:rsidP="009832D3">
            <w:pPr>
              <w:pStyle w:val="TableText"/>
              <w:widowControl w:val="0"/>
              <w:rPr>
                <w:rStyle w:val="EndnoteReference"/>
                <w:rFonts w:cs="Tahoma"/>
                <w:b w:val="0"/>
                <w:color w:val="0000FF"/>
                <w:sz w:val="13"/>
                <w:szCs w:val="13"/>
                <w:u w:val="single"/>
              </w:rPr>
            </w:pPr>
            <w:hyperlink w:anchor="_9_Office_профессиональный" w:history="1">
              <w:r w:rsidR="005B0438" w:rsidRPr="008C6E1A">
                <w:rPr>
                  <w:rStyle w:val="Hyperlink"/>
                  <w:rFonts w:cs="Tahoma"/>
                  <w:b/>
                  <w:sz w:val="13"/>
                  <w:szCs w:val="13"/>
                </w:rPr>
                <w:t>9</w:t>
              </w:r>
            </w:hyperlink>
          </w:p>
        </w:tc>
        <w:tc>
          <w:tcPr>
            <w:tcW w:w="429" w:type="dxa"/>
            <w:vAlign w:val="center"/>
          </w:tcPr>
          <w:p w14:paraId="5D8EFEF4" w14:textId="77777777" w:rsidR="007B2C93" w:rsidRPr="008D7B3A" w:rsidRDefault="001E2E33" w:rsidP="001E2E33">
            <w:pPr>
              <w:pStyle w:val="TableText"/>
              <w:widowControl w:val="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429" w:type="dxa"/>
            <w:tcBorders>
              <w:right w:val="single" w:sz="18" w:space="0" w:color="auto"/>
            </w:tcBorders>
            <w:vAlign w:val="center"/>
          </w:tcPr>
          <w:p w14:paraId="5D8EFEF5" w14:textId="77777777" w:rsidR="007B2C93" w:rsidRPr="008D7B3A" w:rsidRDefault="007B2C93" w:rsidP="004B3534">
            <w:pPr>
              <w:pStyle w:val="TableText"/>
              <w:widowControl w:val="0"/>
              <w:rPr>
                <w:rFonts w:ascii="Tahoma" w:hAnsi="Tahoma" w:cs="Tahoma"/>
                <w:sz w:val="13"/>
                <w:u w:val="single"/>
              </w:rPr>
            </w:pPr>
            <w:r w:rsidRPr="008D7B3A">
              <w:rPr>
                <w:rFonts w:ascii="Tahoma" w:hAnsi="Tahoma" w:cs="Tahoma"/>
                <w:sz w:val="13"/>
                <w:u w:val="single"/>
                <w:lang w:val="ru-RU"/>
              </w:rPr>
              <w:t>DT</w:t>
            </w:r>
          </w:p>
        </w:tc>
        <w:tc>
          <w:tcPr>
            <w:tcW w:w="429" w:type="dxa"/>
            <w:tcBorders>
              <w:left w:val="single" w:sz="18" w:space="0" w:color="auto"/>
            </w:tcBorders>
            <w:vAlign w:val="center"/>
          </w:tcPr>
          <w:p w14:paraId="5D8EFEF6"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vAlign w:val="center"/>
          </w:tcPr>
          <w:p w14:paraId="5D8EFEF7"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5</w:t>
            </w:r>
          </w:p>
        </w:tc>
        <w:tc>
          <w:tcPr>
            <w:tcW w:w="429" w:type="dxa"/>
            <w:vAlign w:val="center"/>
          </w:tcPr>
          <w:p w14:paraId="5D8EFEF8"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4</w:t>
            </w:r>
          </w:p>
        </w:tc>
        <w:tc>
          <w:tcPr>
            <w:tcW w:w="429" w:type="dxa"/>
            <w:vAlign w:val="center"/>
          </w:tcPr>
          <w:p w14:paraId="5D8EFEF9"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3</w:t>
            </w:r>
          </w:p>
        </w:tc>
        <w:tc>
          <w:tcPr>
            <w:tcW w:w="429" w:type="dxa"/>
            <w:vAlign w:val="center"/>
          </w:tcPr>
          <w:p w14:paraId="5D8EFEFA"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3</w:t>
            </w:r>
          </w:p>
        </w:tc>
        <w:tc>
          <w:tcPr>
            <w:tcW w:w="429" w:type="dxa"/>
            <w:vAlign w:val="center"/>
          </w:tcPr>
          <w:p w14:paraId="5D8EFEFB"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vAlign w:val="center"/>
          </w:tcPr>
          <w:p w14:paraId="5D8EFEFC"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vAlign w:val="center"/>
          </w:tcPr>
          <w:p w14:paraId="5D8EFEFD"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vAlign w:val="center"/>
          </w:tcPr>
          <w:p w14:paraId="5D8EFEFE"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4</w:t>
            </w:r>
          </w:p>
        </w:tc>
        <w:tc>
          <w:tcPr>
            <w:tcW w:w="429" w:type="dxa"/>
            <w:tcBorders>
              <w:right w:val="single" w:sz="18" w:space="0" w:color="auto"/>
            </w:tcBorders>
            <w:vAlign w:val="center"/>
          </w:tcPr>
          <w:p w14:paraId="5D8EFEFF"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tcBorders>
              <w:left w:val="single" w:sz="18" w:space="0" w:color="auto"/>
            </w:tcBorders>
            <w:vAlign w:val="center"/>
          </w:tcPr>
          <w:p w14:paraId="5D8EFF00" w14:textId="77777777" w:rsidR="007B2C93" w:rsidRPr="008D7B3A" w:rsidRDefault="005B0438" w:rsidP="00097B90">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vAlign w:val="center"/>
          </w:tcPr>
          <w:p w14:paraId="5D8EFF01"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lang w:val="ru-RU"/>
              </w:rPr>
              <w:t>Е</w:t>
            </w:r>
          </w:p>
        </w:tc>
        <w:tc>
          <w:tcPr>
            <w:tcW w:w="429" w:type="dxa"/>
            <w:tcBorders>
              <w:left w:val="single" w:sz="18" w:space="0" w:color="auto"/>
              <w:right w:val="single" w:sz="18" w:space="0" w:color="auto"/>
            </w:tcBorders>
            <w:vAlign w:val="center"/>
          </w:tcPr>
          <w:p w14:paraId="5D8EFF02"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lang w:val="ru-RU"/>
              </w:rPr>
              <w:t>E, P</w:t>
            </w:r>
          </w:p>
        </w:tc>
        <w:tc>
          <w:tcPr>
            <w:tcW w:w="514" w:type="dxa"/>
          </w:tcPr>
          <w:p w14:paraId="5D8EFF03"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lang w:val="ru-RU"/>
              </w:rPr>
              <w:t>E,ST</w:t>
            </w:r>
          </w:p>
        </w:tc>
        <w:tc>
          <w:tcPr>
            <w:tcW w:w="577" w:type="dxa"/>
            <w:vAlign w:val="center"/>
          </w:tcPr>
          <w:p w14:paraId="5D8EFF04" w14:textId="77777777" w:rsidR="007B2C93" w:rsidRPr="008D7B3A" w:rsidRDefault="007B2C93" w:rsidP="004B3534">
            <w:pPr>
              <w:pStyle w:val="TableText"/>
              <w:widowControl w:val="0"/>
              <w:rPr>
                <w:rFonts w:ascii="Tahoma" w:hAnsi="Tahoma" w:cs="Tahoma"/>
                <w:sz w:val="13"/>
              </w:rPr>
            </w:pPr>
          </w:p>
        </w:tc>
      </w:tr>
      <w:tr w:rsidR="001E79DE" w:rsidRPr="008D7B3A" w14:paraId="5D8EFF19" w14:textId="77777777" w:rsidTr="00836F85">
        <w:trPr>
          <w:cantSplit/>
          <w:trHeight w:val="278"/>
        </w:trPr>
        <w:tc>
          <w:tcPr>
            <w:tcW w:w="2367" w:type="dxa"/>
            <w:shd w:val="clear" w:color="auto" w:fill="FABF8F"/>
            <w:vAlign w:val="center"/>
          </w:tcPr>
          <w:p w14:paraId="5D8EFF06" w14:textId="77777777" w:rsidR="007B2C93" w:rsidRPr="008D7B3A" w:rsidRDefault="005B0438" w:rsidP="005E0391">
            <w:pPr>
              <w:pStyle w:val="Heading3"/>
              <w:rPr>
                <w:rFonts w:ascii="Tahoma" w:hAnsi="Tahoma" w:cs="Tahoma"/>
                <w:b w:val="0"/>
                <w:sz w:val="14"/>
              </w:rPr>
            </w:pPr>
            <w:bookmarkStart w:id="74" w:name="_Toc336337868"/>
            <w:bookmarkStart w:id="75" w:name="_Toc340766839"/>
            <w:bookmarkEnd w:id="74"/>
            <w:r w:rsidRPr="008D7B3A">
              <w:rPr>
                <w:rFonts w:ascii="Tahoma" w:hAnsi="Tahoma" w:cs="Tahoma"/>
                <w:b w:val="0"/>
                <w:sz w:val="14"/>
                <w:lang w:val="ru-RU"/>
              </w:rPr>
              <w:t>Office Стандартный 2013</w:t>
            </w:r>
            <w:bookmarkEnd w:id="75"/>
          </w:p>
        </w:tc>
        <w:tc>
          <w:tcPr>
            <w:tcW w:w="700" w:type="dxa"/>
            <w:shd w:val="clear" w:color="auto" w:fill="FABF8F"/>
            <w:vAlign w:val="center"/>
          </w:tcPr>
          <w:p w14:paraId="5D8EFF07" w14:textId="77777777" w:rsidR="007B2C93" w:rsidRPr="008C6E1A" w:rsidRDefault="00F7358B" w:rsidP="009832D3">
            <w:pPr>
              <w:pStyle w:val="TableText"/>
              <w:widowControl w:val="0"/>
              <w:rPr>
                <w:rStyle w:val="EndnoteReference"/>
                <w:rFonts w:cs="Tahoma"/>
                <w:b w:val="0"/>
                <w:color w:val="0000FF"/>
                <w:sz w:val="13"/>
                <w:szCs w:val="13"/>
                <w:u w:val="single"/>
              </w:rPr>
            </w:pPr>
            <w:hyperlink w:anchor="_10_Office_стандартный" w:history="1">
              <w:r w:rsidR="005B0438" w:rsidRPr="008C6E1A">
                <w:rPr>
                  <w:rStyle w:val="Hyperlink"/>
                  <w:rFonts w:cs="Tahoma"/>
                  <w:b/>
                  <w:sz w:val="13"/>
                  <w:szCs w:val="13"/>
                </w:rPr>
                <w:t>10</w:t>
              </w:r>
            </w:hyperlink>
          </w:p>
        </w:tc>
        <w:tc>
          <w:tcPr>
            <w:tcW w:w="429" w:type="dxa"/>
            <w:shd w:val="clear" w:color="auto" w:fill="FABF8F"/>
            <w:vAlign w:val="center"/>
          </w:tcPr>
          <w:p w14:paraId="5D8EFF08" w14:textId="77777777" w:rsidR="007B2C93" w:rsidRPr="008D7B3A" w:rsidRDefault="001E2E33" w:rsidP="001E2E33">
            <w:pPr>
              <w:pStyle w:val="TableText"/>
              <w:widowControl w:val="0"/>
              <w:spacing w:before="60" w:after="6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429" w:type="dxa"/>
            <w:tcBorders>
              <w:right w:val="single" w:sz="18" w:space="0" w:color="auto"/>
            </w:tcBorders>
            <w:shd w:val="clear" w:color="auto" w:fill="FABF8F"/>
            <w:vAlign w:val="center"/>
          </w:tcPr>
          <w:p w14:paraId="5D8EFF09" w14:textId="77777777" w:rsidR="007B2C93" w:rsidRPr="008D7B3A" w:rsidRDefault="005B0438" w:rsidP="004B3534">
            <w:pPr>
              <w:pStyle w:val="TableText"/>
              <w:widowControl w:val="0"/>
              <w:rPr>
                <w:rFonts w:ascii="Tahoma" w:hAnsi="Tahoma" w:cs="Tahoma"/>
                <w:b/>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EFF0A"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F0B"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5</w:t>
            </w:r>
          </w:p>
        </w:tc>
        <w:tc>
          <w:tcPr>
            <w:tcW w:w="429" w:type="dxa"/>
            <w:shd w:val="clear" w:color="auto" w:fill="FABF8F"/>
            <w:vAlign w:val="center"/>
          </w:tcPr>
          <w:p w14:paraId="5D8EFF0C"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4</w:t>
            </w:r>
          </w:p>
        </w:tc>
        <w:tc>
          <w:tcPr>
            <w:tcW w:w="429" w:type="dxa"/>
            <w:shd w:val="clear" w:color="auto" w:fill="FABF8F"/>
            <w:vAlign w:val="center"/>
          </w:tcPr>
          <w:p w14:paraId="5D8EFF0D"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F0E"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F0F"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F10"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F11"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F12"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4</w:t>
            </w:r>
          </w:p>
        </w:tc>
        <w:tc>
          <w:tcPr>
            <w:tcW w:w="429" w:type="dxa"/>
            <w:tcBorders>
              <w:right w:val="single" w:sz="18" w:space="0" w:color="auto"/>
            </w:tcBorders>
            <w:shd w:val="clear" w:color="auto" w:fill="FABF8F"/>
            <w:vAlign w:val="center"/>
          </w:tcPr>
          <w:p w14:paraId="5D8EFF13"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tcBorders>
              <w:left w:val="single" w:sz="18" w:space="0" w:color="auto"/>
            </w:tcBorders>
            <w:shd w:val="clear" w:color="auto" w:fill="FABF8F"/>
            <w:vAlign w:val="center"/>
          </w:tcPr>
          <w:p w14:paraId="5D8EFF14"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F15"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EFF16"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ABF8F"/>
          </w:tcPr>
          <w:p w14:paraId="5D8EFF17" w14:textId="77777777" w:rsidR="007B2C93" w:rsidRPr="008D7B3A" w:rsidRDefault="007B2C93" w:rsidP="004B3534">
            <w:pPr>
              <w:pStyle w:val="TableText"/>
              <w:widowControl w:val="0"/>
              <w:rPr>
                <w:rFonts w:ascii="Tahoma" w:hAnsi="Tahoma" w:cs="Tahoma"/>
                <w:sz w:val="13"/>
              </w:rPr>
            </w:pPr>
          </w:p>
        </w:tc>
        <w:tc>
          <w:tcPr>
            <w:tcW w:w="577" w:type="dxa"/>
            <w:shd w:val="clear" w:color="auto" w:fill="FABF8F"/>
            <w:vAlign w:val="center"/>
          </w:tcPr>
          <w:p w14:paraId="5D8EFF18" w14:textId="77777777" w:rsidR="007B2C93" w:rsidRPr="008D7B3A" w:rsidRDefault="007B2C93" w:rsidP="004B3534">
            <w:pPr>
              <w:pStyle w:val="TableText"/>
              <w:widowControl w:val="0"/>
              <w:rPr>
                <w:rFonts w:ascii="Tahoma" w:hAnsi="Tahoma" w:cs="Tahoma"/>
                <w:sz w:val="13"/>
              </w:rPr>
            </w:pPr>
          </w:p>
        </w:tc>
      </w:tr>
      <w:tr w:rsidR="007B2C93" w:rsidRPr="008D7B3A" w14:paraId="5D8EFF2D" w14:textId="77777777" w:rsidTr="00836F85">
        <w:trPr>
          <w:cantSplit/>
          <w:trHeight w:val="305"/>
        </w:trPr>
        <w:tc>
          <w:tcPr>
            <w:tcW w:w="2367" w:type="dxa"/>
          </w:tcPr>
          <w:p w14:paraId="5D8EFF1A" w14:textId="77777777" w:rsidR="007B2C93" w:rsidRPr="00FB45DA" w:rsidRDefault="007B2C93" w:rsidP="00AE41EE">
            <w:pPr>
              <w:pStyle w:val="Heading2"/>
              <w:ind w:left="0"/>
              <w:rPr>
                <w:rFonts w:ascii="Tahoma" w:hAnsi="Tahoma" w:cs="Tahoma"/>
                <w:b w:val="0"/>
                <w:sz w:val="14"/>
                <w:lang w:val="ru-RU"/>
              </w:rPr>
            </w:pPr>
            <w:bookmarkStart w:id="76" w:name="_Toc336337869"/>
            <w:bookmarkStart w:id="77" w:name="_Toc340766840"/>
            <w:bookmarkEnd w:id="76"/>
            <w:r w:rsidRPr="008D7B3A">
              <w:rPr>
                <w:rFonts w:ascii="Tahoma" w:hAnsi="Tahoma" w:cs="Tahoma"/>
                <w:b w:val="0"/>
                <w:sz w:val="14"/>
                <w:lang w:val="ru-RU"/>
              </w:rPr>
              <w:t>Подписка на Office Профессиональный плюс (User SL)</w:t>
            </w:r>
            <w:bookmarkEnd w:id="77"/>
          </w:p>
        </w:tc>
        <w:tc>
          <w:tcPr>
            <w:tcW w:w="700" w:type="dxa"/>
          </w:tcPr>
          <w:p w14:paraId="5D8EFF1B" w14:textId="77777777" w:rsidR="007B2C93" w:rsidRPr="008C6E1A" w:rsidRDefault="00F7358B" w:rsidP="009832D3">
            <w:pPr>
              <w:pStyle w:val="TableText"/>
              <w:widowControl w:val="0"/>
              <w:spacing w:before="120"/>
              <w:rPr>
                <w:rFonts w:cs="Tahoma"/>
                <w:b/>
                <w:color w:val="0000FF"/>
                <w:sz w:val="13"/>
                <w:szCs w:val="13"/>
                <w:u w:val="single"/>
              </w:rPr>
            </w:pPr>
            <w:hyperlink w:anchor="_11_Подписка_на" w:history="1">
              <w:r w:rsidR="005B0438" w:rsidRPr="008C6E1A">
                <w:rPr>
                  <w:rStyle w:val="Hyperlink"/>
                  <w:rFonts w:cs="Tahoma"/>
                  <w:b/>
                  <w:sz w:val="13"/>
                  <w:szCs w:val="13"/>
                </w:rPr>
                <w:t>11</w:t>
              </w:r>
            </w:hyperlink>
          </w:p>
        </w:tc>
        <w:tc>
          <w:tcPr>
            <w:tcW w:w="429" w:type="dxa"/>
          </w:tcPr>
          <w:p w14:paraId="5D8EFF1C" w14:textId="77777777" w:rsidR="007B2C93" w:rsidRPr="008D7B3A" w:rsidRDefault="005B0438" w:rsidP="004B3534">
            <w:pPr>
              <w:pStyle w:val="TableText"/>
              <w:spacing w:before="60" w:after="60"/>
              <w:rPr>
                <w:rFonts w:ascii="Tahoma" w:hAnsi="Tahoma" w:cs="Tahoma"/>
                <w:sz w:val="13"/>
              </w:rPr>
            </w:pPr>
            <w:r w:rsidRPr="008D7B3A">
              <w:rPr>
                <w:rFonts w:ascii="Tahoma" w:hAnsi="Tahoma" w:cs="Tahoma"/>
                <w:sz w:val="13"/>
              </w:rPr>
              <w:t>06/11</w:t>
            </w:r>
          </w:p>
        </w:tc>
        <w:tc>
          <w:tcPr>
            <w:tcW w:w="429" w:type="dxa"/>
            <w:tcBorders>
              <w:right w:val="single" w:sz="18" w:space="0" w:color="auto"/>
            </w:tcBorders>
          </w:tcPr>
          <w:p w14:paraId="5D8EFF1D"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tcPr>
          <w:p w14:paraId="5D8EFF1E" w14:textId="77777777" w:rsidR="007B2C93" w:rsidRPr="008D7B3A" w:rsidRDefault="007B2C93" w:rsidP="004B3534">
            <w:pPr>
              <w:pStyle w:val="TableText"/>
              <w:rPr>
                <w:rFonts w:ascii="Tahoma" w:hAnsi="Tahoma" w:cs="Tahoma"/>
                <w:sz w:val="13"/>
              </w:rPr>
            </w:pPr>
          </w:p>
        </w:tc>
        <w:tc>
          <w:tcPr>
            <w:tcW w:w="429" w:type="dxa"/>
          </w:tcPr>
          <w:p w14:paraId="5D8EFF1F" w14:textId="77777777" w:rsidR="007B2C93" w:rsidRPr="008D7B3A" w:rsidRDefault="007B2C93" w:rsidP="004B3534">
            <w:pPr>
              <w:pStyle w:val="TableText"/>
              <w:rPr>
                <w:rFonts w:ascii="Tahoma" w:hAnsi="Tahoma" w:cs="Tahoma"/>
                <w:sz w:val="13"/>
              </w:rPr>
            </w:pPr>
          </w:p>
        </w:tc>
        <w:tc>
          <w:tcPr>
            <w:tcW w:w="429" w:type="dxa"/>
          </w:tcPr>
          <w:p w14:paraId="5D8EFF20" w14:textId="77777777" w:rsidR="007B2C93" w:rsidRPr="008D7B3A" w:rsidRDefault="007B2C93" w:rsidP="004B3534">
            <w:pPr>
              <w:pStyle w:val="TableText"/>
              <w:rPr>
                <w:rFonts w:ascii="Tahoma" w:hAnsi="Tahoma" w:cs="Tahoma"/>
                <w:sz w:val="13"/>
              </w:rPr>
            </w:pPr>
          </w:p>
        </w:tc>
        <w:tc>
          <w:tcPr>
            <w:tcW w:w="429" w:type="dxa"/>
          </w:tcPr>
          <w:p w14:paraId="5D8EFF21" w14:textId="77777777" w:rsidR="007B2C93" w:rsidRPr="008D7B3A" w:rsidRDefault="007B2C93" w:rsidP="004B3534">
            <w:pPr>
              <w:pStyle w:val="TableText"/>
              <w:rPr>
                <w:rFonts w:ascii="Tahoma" w:hAnsi="Tahoma" w:cs="Tahoma"/>
                <w:sz w:val="13"/>
              </w:rPr>
            </w:pPr>
          </w:p>
        </w:tc>
        <w:tc>
          <w:tcPr>
            <w:tcW w:w="429" w:type="dxa"/>
          </w:tcPr>
          <w:p w14:paraId="5D8EFF22" w14:textId="77777777" w:rsidR="007B2C93" w:rsidRPr="008D7B3A" w:rsidRDefault="007B2C93" w:rsidP="004B3534">
            <w:pPr>
              <w:pStyle w:val="TableText"/>
              <w:rPr>
                <w:rFonts w:ascii="Tahoma" w:hAnsi="Tahoma" w:cs="Tahoma"/>
                <w:sz w:val="13"/>
              </w:rPr>
            </w:pPr>
          </w:p>
        </w:tc>
        <w:tc>
          <w:tcPr>
            <w:tcW w:w="429" w:type="dxa"/>
          </w:tcPr>
          <w:p w14:paraId="5D8EFF23"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tcPr>
          <w:p w14:paraId="5D8EFF24"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tcPr>
          <w:p w14:paraId="5D8EFF25" w14:textId="77777777" w:rsidR="007B2C93" w:rsidRPr="008D7B3A" w:rsidRDefault="007B2C93" w:rsidP="004B3534">
            <w:pPr>
              <w:pStyle w:val="TableText"/>
              <w:rPr>
                <w:rFonts w:ascii="Tahoma" w:hAnsi="Tahoma" w:cs="Tahoma"/>
                <w:sz w:val="13"/>
              </w:rPr>
            </w:pPr>
          </w:p>
        </w:tc>
        <w:tc>
          <w:tcPr>
            <w:tcW w:w="429" w:type="dxa"/>
          </w:tcPr>
          <w:p w14:paraId="5D8EFF26"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tcPr>
          <w:p w14:paraId="5D8EFF27"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tcPr>
          <w:p w14:paraId="5D8EFF28"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tcPr>
          <w:p w14:paraId="5D8EFF29"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E, S</w:t>
            </w:r>
          </w:p>
        </w:tc>
        <w:tc>
          <w:tcPr>
            <w:tcW w:w="429" w:type="dxa"/>
            <w:tcBorders>
              <w:left w:val="single" w:sz="18" w:space="0" w:color="auto"/>
              <w:right w:val="single" w:sz="18" w:space="0" w:color="auto"/>
            </w:tcBorders>
          </w:tcPr>
          <w:p w14:paraId="5D8EFF2A" w14:textId="77777777" w:rsidR="007B2C93" w:rsidRPr="008D7B3A" w:rsidRDefault="007B2C93" w:rsidP="004B3534">
            <w:pPr>
              <w:pStyle w:val="TableText"/>
              <w:rPr>
                <w:rFonts w:ascii="Tahoma" w:hAnsi="Tahoma" w:cs="Tahoma"/>
                <w:sz w:val="13"/>
              </w:rPr>
            </w:pPr>
          </w:p>
        </w:tc>
        <w:tc>
          <w:tcPr>
            <w:tcW w:w="514" w:type="dxa"/>
          </w:tcPr>
          <w:p w14:paraId="5D8EFF2B" w14:textId="77777777" w:rsidR="007B2C93" w:rsidRPr="008D7B3A" w:rsidRDefault="007B2C93" w:rsidP="004B3534">
            <w:pPr>
              <w:pStyle w:val="TableText"/>
              <w:rPr>
                <w:rFonts w:ascii="Tahoma" w:hAnsi="Tahoma" w:cs="Tahoma"/>
                <w:sz w:val="13"/>
              </w:rPr>
            </w:pPr>
          </w:p>
        </w:tc>
        <w:tc>
          <w:tcPr>
            <w:tcW w:w="577" w:type="dxa"/>
          </w:tcPr>
          <w:p w14:paraId="5D8EFF2C" w14:textId="77777777" w:rsidR="007B2C93" w:rsidRPr="008D7B3A" w:rsidRDefault="007B2C93" w:rsidP="004B3534">
            <w:pPr>
              <w:pStyle w:val="TableText"/>
              <w:rPr>
                <w:rFonts w:ascii="Tahoma" w:hAnsi="Tahoma" w:cs="Tahoma"/>
                <w:sz w:val="13"/>
              </w:rPr>
            </w:pPr>
          </w:p>
        </w:tc>
      </w:tr>
      <w:tr w:rsidR="001E79DE" w:rsidRPr="008D7B3A" w14:paraId="5D8EFF41" w14:textId="77777777" w:rsidTr="00836F85">
        <w:trPr>
          <w:cantSplit/>
          <w:trHeight w:val="305"/>
        </w:trPr>
        <w:tc>
          <w:tcPr>
            <w:tcW w:w="2367" w:type="dxa"/>
            <w:shd w:val="clear" w:color="auto" w:fill="FABF8F"/>
            <w:vAlign w:val="center"/>
          </w:tcPr>
          <w:p w14:paraId="5D8EFF2E" w14:textId="77777777" w:rsidR="007B2C93" w:rsidRPr="00FB45DA" w:rsidRDefault="005B0438" w:rsidP="00836F85">
            <w:pPr>
              <w:pStyle w:val="Heading2"/>
              <w:ind w:left="0"/>
              <w:rPr>
                <w:rFonts w:ascii="Tahoma" w:hAnsi="Tahoma" w:cs="Tahoma"/>
                <w:b w:val="0"/>
                <w:sz w:val="14"/>
                <w:lang w:val="ru-RU" w:eastAsia="x-none"/>
              </w:rPr>
            </w:pPr>
            <w:bookmarkStart w:id="78" w:name="_Toc336337870"/>
            <w:bookmarkStart w:id="79" w:name="_Toc340766841"/>
            <w:bookmarkEnd w:id="78"/>
            <w:r w:rsidRPr="008D7B3A">
              <w:rPr>
                <w:rFonts w:ascii="Tahoma" w:hAnsi="Tahoma" w:cs="Tahoma"/>
                <w:b w:val="0"/>
                <w:sz w:val="14"/>
                <w:lang w:val="ru-RU"/>
              </w:rPr>
              <w:t>Подписка на Office Профессиональный плюс A</w:t>
            </w:r>
            <w:r w:rsidR="00836F85">
              <w:rPr>
                <w:rFonts w:ascii="Tahoma" w:hAnsi="Tahoma" w:cs="Tahoma"/>
                <w:b w:val="0"/>
                <w:sz w:val="14"/>
              </w:rPr>
              <w:t> </w:t>
            </w:r>
            <w:r w:rsidRPr="008D7B3A">
              <w:rPr>
                <w:rFonts w:ascii="Tahoma" w:hAnsi="Tahoma" w:cs="Tahoma"/>
                <w:b w:val="0"/>
                <w:sz w:val="14"/>
                <w:lang w:val="ru-RU"/>
              </w:rPr>
              <w:t>(User</w:t>
            </w:r>
            <w:r w:rsidR="00836F85">
              <w:rPr>
                <w:rFonts w:ascii="Tahoma" w:hAnsi="Tahoma" w:cs="Tahoma"/>
                <w:b w:val="0"/>
                <w:sz w:val="14"/>
              </w:rPr>
              <w:t> </w:t>
            </w:r>
            <w:r w:rsidRPr="008D7B3A">
              <w:rPr>
                <w:rFonts w:ascii="Tahoma" w:hAnsi="Tahoma" w:cs="Tahoma"/>
                <w:b w:val="0"/>
                <w:sz w:val="14"/>
                <w:lang w:val="ru-RU"/>
              </w:rPr>
              <w:t>SL)</w:t>
            </w:r>
            <w:bookmarkEnd w:id="79"/>
          </w:p>
        </w:tc>
        <w:tc>
          <w:tcPr>
            <w:tcW w:w="700" w:type="dxa"/>
            <w:shd w:val="clear" w:color="auto" w:fill="FABF8F"/>
            <w:vAlign w:val="center"/>
          </w:tcPr>
          <w:p w14:paraId="5D8EFF2F" w14:textId="77777777" w:rsidR="007B2C93" w:rsidRPr="00FB45DA" w:rsidRDefault="007B2C93" w:rsidP="00761E3B">
            <w:pPr>
              <w:pStyle w:val="TableText"/>
              <w:widowControl w:val="0"/>
              <w:rPr>
                <w:rFonts w:cs="Tahoma"/>
                <w:b/>
                <w:color w:val="0000FF"/>
                <w:sz w:val="13"/>
                <w:szCs w:val="13"/>
                <w:u w:val="single"/>
                <w:lang w:val="ru-RU"/>
              </w:rPr>
            </w:pPr>
          </w:p>
        </w:tc>
        <w:tc>
          <w:tcPr>
            <w:tcW w:w="429" w:type="dxa"/>
            <w:shd w:val="clear" w:color="auto" w:fill="FABF8F"/>
            <w:vAlign w:val="center"/>
          </w:tcPr>
          <w:p w14:paraId="5D8EFF30" w14:textId="77777777" w:rsidR="007B2C93" w:rsidRPr="008D7B3A" w:rsidRDefault="007B2C93" w:rsidP="004B3534">
            <w:pPr>
              <w:pStyle w:val="TableText"/>
              <w:spacing w:before="60" w:after="60"/>
              <w:rPr>
                <w:rFonts w:ascii="Tahoma" w:hAnsi="Tahoma" w:cs="Tahoma"/>
                <w:sz w:val="13"/>
              </w:rPr>
            </w:pPr>
            <w:r w:rsidRPr="008D7B3A">
              <w:rPr>
                <w:rFonts w:ascii="Tahoma" w:hAnsi="Tahoma" w:cs="Tahoma"/>
                <w:sz w:val="13"/>
              </w:rPr>
              <w:t>06/12</w:t>
            </w:r>
          </w:p>
        </w:tc>
        <w:tc>
          <w:tcPr>
            <w:tcW w:w="429" w:type="dxa"/>
            <w:tcBorders>
              <w:right w:val="single" w:sz="18" w:space="0" w:color="auto"/>
            </w:tcBorders>
            <w:shd w:val="clear" w:color="auto" w:fill="FABF8F"/>
            <w:vAlign w:val="center"/>
          </w:tcPr>
          <w:p w14:paraId="5D8EFF31"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5D8EFF32" w14:textId="77777777" w:rsidR="007B2C93" w:rsidRPr="008D7B3A" w:rsidRDefault="007B2C93" w:rsidP="004B3534">
            <w:pPr>
              <w:pStyle w:val="TableText"/>
              <w:rPr>
                <w:rFonts w:ascii="Tahoma" w:hAnsi="Tahoma" w:cs="Tahoma"/>
                <w:sz w:val="13"/>
              </w:rPr>
            </w:pPr>
          </w:p>
        </w:tc>
        <w:tc>
          <w:tcPr>
            <w:tcW w:w="429" w:type="dxa"/>
            <w:shd w:val="clear" w:color="auto" w:fill="FABF8F"/>
            <w:vAlign w:val="center"/>
          </w:tcPr>
          <w:p w14:paraId="5D8EFF33" w14:textId="77777777" w:rsidR="007B2C93" w:rsidRPr="008D7B3A" w:rsidRDefault="007B2C93" w:rsidP="004B3534">
            <w:pPr>
              <w:pStyle w:val="TableText"/>
              <w:rPr>
                <w:rFonts w:ascii="Tahoma" w:hAnsi="Tahoma" w:cs="Tahoma"/>
                <w:sz w:val="13"/>
              </w:rPr>
            </w:pPr>
          </w:p>
        </w:tc>
        <w:tc>
          <w:tcPr>
            <w:tcW w:w="429" w:type="dxa"/>
            <w:shd w:val="clear" w:color="auto" w:fill="FABF8F"/>
            <w:vAlign w:val="center"/>
          </w:tcPr>
          <w:p w14:paraId="5D8EFF34" w14:textId="77777777" w:rsidR="007B2C93" w:rsidRPr="008D7B3A" w:rsidRDefault="007B2C93" w:rsidP="004B3534">
            <w:pPr>
              <w:pStyle w:val="TableText"/>
              <w:rPr>
                <w:rFonts w:ascii="Tahoma" w:hAnsi="Tahoma" w:cs="Tahoma"/>
                <w:sz w:val="13"/>
              </w:rPr>
            </w:pPr>
          </w:p>
        </w:tc>
        <w:tc>
          <w:tcPr>
            <w:tcW w:w="429" w:type="dxa"/>
            <w:shd w:val="clear" w:color="auto" w:fill="FABF8F"/>
            <w:vAlign w:val="center"/>
          </w:tcPr>
          <w:p w14:paraId="5D8EFF35" w14:textId="77777777" w:rsidR="007B2C93" w:rsidRPr="008D7B3A" w:rsidRDefault="007B2C93" w:rsidP="004B3534">
            <w:pPr>
              <w:pStyle w:val="TableText"/>
              <w:rPr>
                <w:rFonts w:ascii="Tahoma" w:hAnsi="Tahoma" w:cs="Tahoma"/>
                <w:sz w:val="13"/>
              </w:rPr>
            </w:pPr>
          </w:p>
        </w:tc>
        <w:tc>
          <w:tcPr>
            <w:tcW w:w="429" w:type="dxa"/>
            <w:shd w:val="clear" w:color="auto" w:fill="FABF8F"/>
            <w:vAlign w:val="center"/>
          </w:tcPr>
          <w:p w14:paraId="5D8EFF36" w14:textId="77777777" w:rsidR="007B2C93" w:rsidRPr="008D7B3A" w:rsidRDefault="007B2C93" w:rsidP="004B3534">
            <w:pPr>
              <w:pStyle w:val="TableText"/>
              <w:rPr>
                <w:rFonts w:ascii="Tahoma" w:hAnsi="Tahoma" w:cs="Tahoma"/>
                <w:sz w:val="13"/>
              </w:rPr>
            </w:pPr>
          </w:p>
        </w:tc>
        <w:tc>
          <w:tcPr>
            <w:tcW w:w="429" w:type="dxa"/>
            <w:shd w:val="clear" w:color="auto" w:fill="FABF8F"/>
            <w:vAlign w:val="center"/>
          </w:tcPr>
          <w:p w14:paraId="5D8EFF37"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5D8EFF38"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5D8EFF39" w14:textId="77777777" w:rsidR="007B2C93" w:rsidRPr="008D7B3A" w:rsidRDefault="007B2C93" w:rsidP="004B3534">
            <w:pPr>
              <w:pStyle w:val="TableText"/>
              <w:rPr>
                <w:rFonts w:ascii="Tahoma" w:hAnsi="Tahoma" w:cs="Tahoma"/>
                <w:sz w:val="13"/>
              </w:rPr>
            </w:pPr>
          </w:p>
        </w:tc>
        <w:tc>
          <w:tcPr>
            <w:tcW w:w="429" w:type="dxa"/>
            <w:shd w:val="clear" w:color="auto" w:fill="FABF8F"/>
            <w:vAlign w:val="center"/>
          </w:tcPr>
          <w:p w14:paraId="5D8EFF3A"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5D8EFF3B"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5D8EFF3C" w14:textId="77777777" w:rsidR="007B2C93" w:rsidRPr="008D7B3A" w:rsidRDefault="005B0438"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F3D"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Е</w:t>
            </w:r>
          </w:p>
        </w:tc>
        <w:tc>
          <w:tcPr>
            <w:tcW w:w="429" w:type="dxa"/>
            <w:tcBorders>
              <w:left w:val="single" w:sz="18" w:space="0" w:color="auto"/>
              <w:right w:val="single" w:sz="18" w:space="0" w:color="auto"/>
            </w:tcBorders>
            <w:shd w:val="clear" w:color="auto" w:fill="FABF8F"/>
            <w:vAlign w:val="center"/>
          </w:tcPr>
          <w:p w14:paraId="5D8EFF3E" w14:textId="77777777" w:rsidR="007B2C93" w:rsidRPr="008D7B3A" w:rsidRDefault="007B2C93" w:rsidP="004B3534">
            <w:pPr>
              <w:pStyle w:val="TableText"/>
              <w:rPr>
                <w:rFonts w:ascii="Tahoma" w:hAnsi="Tahoma" w:cs="Tahoma"/>
                <w:sz w:val="13"/>
              </w:rPr>
            </w:pPr>
          </w:p>
        </w:tc>
        <w:tc>
          <w:tcPr>
            <w:tcW w:w="514" w:type="dxa"/>
            <w:shd w:val="clear" w:color="auto" w:fill="FABF8F"/>
          </w:tcPr>
          <w:p w14:paraId="5D8EFF3F"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Е</w:t>
            </w:r>
          </w:p>
        </w:tc>
        <w:tc>
          <w:tcPr>
            <w:tcW w:w="577" w:type="dxa"/>
            <w:shd w:val="clear" w:color="auto" w:fill="FABF8F"/>
            <w:vAlign w:val="center"/>
          </w:tcPr>
          <w:p w14:paraId="5D8EFF40" w14:textId="77777777" w:rsidR="007B2C93" w:rsidRPr="008D7B3A" w:rsidRDefault="007B2C93" w:rsidP="004B3534">
            <w:pPr>
              <w:pStyle w:val="TableText"/>
              <w:rPr>
                <w:rFonts w:ascii="Tahoma" w:hAnsi="Tahoma" w:cs="Tahoma"/>
                <w:sz w:val="13"/>
              </w:rPr>
            </w:pPr>
          </w:p>
        </w:tc>
      </w:tr>
      <w:tr w:rsidR="007B2C93" w:rsidRPr="008D7B3A" w14:paraId="5D8EFF55" w14:textId="77777777" w:rsidTr="00836F85">
        <w:trPr>
          <w:cantSplit/>
          <w:trHeight w:val="305"/>
        </w:trPr>
        <w:tc>
          <w:tcPr>
            <w:tcW w:w="2367" w:type="dxa"/>
            <w:vAlign w:val="center"/>
          </w:tcPr>
          <w:p w14:paraId="5D8EFF42" w14:textId="77777777" w:rsidR="007B2C93" w:rsidRPr="008D7B3A" w:rsidRDefault="005B0438" w:rsidP="00DF4A8C">
            <w:pPr>
              <w:pStyle w:val="Heading2"/>
              <w:ind w:left="0"/>
              <w:rPr>
                <w:rFonts w:ascii="Tahoma" w:hAnsi="Tahoma" w:cs="Tahoma"/>
                <w:b w:val="0"/>
                <w:sz w:val="14"/>
                <w:lang w:eastAsia="x-none"/>
              </w:rPr>
            </w:pPr>
            <w:bookmarkStart w:id="80" w:name="_Toc336337872"/>
            <w:bookmarkStart w:id="81" w:name="_Toc340766842"/>
            <w:bookmarkEnd w:id="80"/>
            <w:r w:rsidRPr="00FB45DA">
              <w:rPr>
                <w:rFonts w:ascii="Tahoma" w:hAnsi="Tahoma" w:cs="Tahoma"/>
                <w:b w:val="0"/>
                <w:sz w:val="14"/>
              </w:rPr>
              <w:t>Office Web Applications A (User SL)</w:t>
            </w:r>
            <w:bookmarkEnd w:id="81"/>
          </w:p>
        </w:tc>
        <w:tc>
          <w:tcPr>
            <w:tcW w:w="700" w:type="dxa"/>
            <w:vAlign w:val="center"/>
          </w:tcPr>
          <w:p w14:paraId="5D8EFF43" w14:textId="77777777" w:rsidR="007B2C93" w:rsidRPr="008C6E1A" w:rsidRDefault="007B2C93" w:rsidP="00761E3B">
            <w:pPr>
              <w:pStyle w:val="TableText"/>
              <w:widowControl w:val="0"/>
              <w:rPr>
                <w:rStyle w:val="EndnoteReference"/>
                <w:rFonts w:cs="Tahoma"/>
                <w:color w:val="0000FF"/>
                <w:sz w:val="13"/>
                <w:szCs w:val="13"/>
                <w:u w:val="single"/>
              </w:rPr>
            </w:pPr>
          </w:p>
        </w:tc>
        <w:tc>
          <w:tcPr>
            <w:tcW w:w="429" w:type="dxa"/>
            <w:vAlign w:val="center"/>
          </w:tcPr>
          <w:p w14:paraId="5D8EFF44" w14:textId="77777777" w:rsidR="007B2C93" w:rsidRPr="008D7B3A" w:rsidRDefault="007B2C93" w:rsidP="004B3534">
            <w:pPr>
              <w:pStyle w:val="TableText"/>
              <w:spacing w:before="60" w:after="60"/>
              <w:rPr>
                <w:rFonts w:ascii="Tahoma" w:hAnsi="Tahoma" w:cs="Tahoma"/>
                <w:sz w:val="13"/>
              </w:rPr>
            </w:pPr>
            <w:r w:rsidRPr="008D7B3A">
              <w:rPr>
                <w:rFonts w:ascii="Tahoma" w:hAnsi="Tahoma" w:cs="Tahoma"/>
                <w:sz w:val="13"/>
              </w:rPr>
              <w:t>6/12</w:t>
            </w:r>
          </w:p>
        </w:tc>
        <w:tc>
          <w:tcPr>
            <w:tcW w:w="429" w:type="dxa"/>
            <w:tcBorders>
              <w:right w:val="single" w:sz="18" w:space="0" w:color="auto"/>
            </w:tcBorders>
            <w:vAlign w:val="center"/>
          </w:tcPr>
          <w:p w14:paraId="5D8EFF45"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vAlign w:val="center"/>
          </w:tcPr>
          <w:p w14:paraId="5D8EFF46" w14:textId="77777777" w:rsidR="007B2C93" w:rsidRPr="008D7B3A" w:rsidRDefault="007B2C93" w:rsidP="004B3534">
            <w:pPr>
              <w:pStyle w:val="TableText"/>
              <w:rPr>
                <w:rFonts w:ascii="Tahoma" w:hAnsi="Tahoma" w:cs="Tahoma"/>
                <w:sz w:val="13"/>
              </w:rPr>
            </w:pPr>
          </w:p>
        </w:tc>
        <w:tc>
          <w:tcPr>
            <w:tcW w:w="429" w:type="dxa"/>
            <w:vAlign w:val="center"/>
          </w:tcPr>
          <w:p w14:paraId="5D8EFF47" w14:textId="77777777" w:rsidR="007B2C93" w:rsidRPr="008D7B3A" w:rsidRDefault="007B2C93" w:rsidP="004B3534">
            <w:pPr>
              <w:pStyle w:val="TableText"/>
              <w:rPr>
                <w:rFonts w:ascii="Tahoma" w:hAnsi="Tahoma" w:cs="Tahoma"/>
                <w:sz w:val="13"/>
              </w:rPr>
            </w:pPr>
          </w:p>
        </w:tc>
        <w:tc>
          <w:tcPr>
            <w:tcW w:w="429" w:type="dxa"/>
            <w:vAlign w:val="center"/>
          </w:tcPr>
          <w:p w14:paraId="5D8EFF48" w14:textId="77777777" w:rsidR="007B2C93" w:rsidRPr="008D7B3A" w:rsidRDefault="007B2C93" w:rsidP="004B3534">
            <w:pPr>
              <w:pStyle w:val="TableText"/>
              <w:rPr>
                <w:rFonts w:ascii="Tahoma" w:hAnsi="Tahoma" w:cs="Tahoma"/>
                <w:sz w:val="13"/>
              </w:rPr>
            </w:pPr>
          </w:p>
        </w:tc>
        <w:tc>
          <w:tcPr>
            <w:tcW w:w="429" w:type="dxa"/>
            <w:vAlign w:val="center"/>
          </w:tcPr>
          <w:p w14:paraId="5D8EFF49" w14:textId="77777777" w:rsidR="007B2C93" w:rsidRPr="008D7B3A" w:rsidRDefault="007B2C93" w:rsidP="004B3534">
            <w:pPr>
              <w:pStyle w:val="TableText"/>
              <w:rPr>
                <w:rFonts w:ascii="Tahoma" w:hAnsi="Tahoma" w:cs="Tahoma"/>
                <w:sz w:val="13"/>
              </w:rPr>
            </w:pPr>
          </w:p>
        </w:tc>
        <w:tc>
          <w:tcPr>
            <w:tcW w:w="429" w:type="dxa"/>
            <w:vAlign w:val="center"/>
          </w:tcPr>
          <w:p w14:paraId="5D8EFF4A" w14:textId="77777777" w:rsidR="007B2C93" w:rsidRPr="008D7B3A" w:rsidRDefault="007B2C93" w:rsidP="004B3534">
            <w:pPr>
              <w:pStyle w:val="TableText"/>
              <w:rPr>
                <w:rFonts w:ascii="Tahoma" w:hAnsi="Tahoma" w:cs="Tahoma"/>
                <w:sz w:val="13"/>
              </w:rPr>
            </w:pPr>
          </w:p>
        </w:tc>
        <w:tc>
          <w:tcPr>
            <w:tcW w:w="429" w:type="dxa"/>
            <w:vAlign w:val="center"/>
          </w:tcPr>
          <w:p w14:paraId="5D8EFF4B"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vAlign w:val="center"/>
          </w:tcPr>
          <w:p w14:paraId="5D8EFF4C"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vAlign w:val="center"/>
          </w:tcPr>
          <w:p w14:paraId="5D8EFF4D" w14:textId="77777777" w:rsidR="007B2C93" w:rsidRPr="008D7B3A" w:rsidRDefault="007B2C93" w:rsidP="004B3534">
            <w:pPr>
              <w:pStyle w:val="TableText"/>
              <w:rPr>
                <w:rFonts w:ascii="Tahoma" w:hAnsi="Tahoma" w:cs="Tahoma"/>
                <w:sz w:val="13"/>
              </w:rPr>
            </w:pPr>
          </w:p>
        </w:tc>
        <w:tc>
          <w:tcPr>
            <w:tcW w:w="429" w:type="dxa"/>
            <w:vAlign w:val="center"/>
          </w:tcPr>
          <w:p w14:paraId="5D8EFF4E"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vAlign w:val="center"/>
          </w:tcPr>
          <w:p w14:paraId="5D8EFF4F"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vAlign w:val="center"/>
          </w:tcPr>
          <w:p w14:paraId="5D8EFF50" w14:textId="77777777" w:rsidR="007B2C93" w:rsidRPr="008D7B3A" w:rsidRDefault="005B0438"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vAlign w:val="center"/>
          </w:tcPr>
          <w:p w14:paraId="5D8EFF51" w14:textId="77777777" w:rsidR="007B2C93" w:rsidRPr="008D7B3A"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5D8EFF52" w14:textId="77777777" w:rsidR="007B2C93" w:rsidRPr="008D7B3A" w:rsidRDefault="007B2C93" w:rsidP="004B3534">
            <w:pPr>
              <w:pStyle w:val="TableText"/>
              <w:rPr>
                <w:rFonts w:ascii="Tahoma" w:hAnsi="Tahoma" w:cs="Tahoma"/>
                <w:sz w:val="13"/>
              </w:rPr>
            </w:pPr>
          </w:p>
        </w:tc>
        <w:tc>
          <w:tcPr>
            <w:tcW w:w="514" w:type="dxa"/>
          </w:tcPr>
          <w:p w14:paraId="5D8EFF53"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A</w:t>
            </w:r>
          </w:p>
        </w:tc>
        <w:tc>
          <w:tcPr>
            <w:tcW w:w="577" w:type="dxa"/>
            <w:vAlign w:val="center"/>
          </w:tcPr>
          <w:p w14:paraId="5D8EFF54" w14:textId="77777777" w:rsidR="007B2C93" w:rsidRPr="008D7B3A" w:rsidRDefault="007B2C93" w:rsidP="004B3534">
            <w:pPr>
              <w:pStyle w:val="TableText"/>
              <w:rPr>
                <w:rFonts w:ascii="Tahoma" w:hAnsi="Tahoma" w:cs="Tahoma"/>
                <w:sz w:val="13"/>
              </w:rPr>
            </w:pPr>
          </w:p>
        </w:tc>
      </w:tr>
      <w:tr w:rsidR="001E79DE" w:rsidRPr="008D7B3A" w14:paraId="5D8EFF69" w14:textId="77777777" w:rsidTr="00836F85">
        <w:trPr>
          <w:cantSplit/>
          <w:trHeight w:val="305"/>
        </w:trPr>
        <w:tc>
          <w:tcPr>
            <w:tcW w:w="2367" w:type="dxa"/>
            <w:shd w:val="clear" w:color="auto" w:fill="FABF8F"/>
            <w:vAlign w:val="center"/>
          </w:tcPr>
          <w:p w14:paraId="5D8EFF56" w14:textId="77777777" w:rsidR="007B2C93" w:rsidRPr="008D7B3A" w:rsidRDefault="00F1008C" w:rsidP="00F1008C">
            <w:pPr>
              <w:pStyle w:val="Heading2"/>
              <w:ind w:left="0"/>
              <w:rPr>
                <w:rFonts w:ascii="Tahoma" w:hAnsi="Tahoma" w:cs="Tahoma"/>
                <w:b w:val="0"/>
                <w:sz w:val="14"/>
                <w:lang w:eastAsia="x-none"/>
              </w:rPr>
            </w:pPr>
            <w:bookmarkStart w:id="82" w:name="_Toc336337873"/>
            <w:bookmarkStart w:id="83" w:name="_Toc340766843"/>
            <w:bookmarkEnd w:id="82"/>
            <w:r w:rsidRPr="008D7B3A">
              <w:rPr>
                <w:rFonts w:ascii="Tahoma" w:hAnsi="Tahoma" w:cs="Tahoma"/>
                <w:b w:val="0"/>
                <w:sz w:val="14"/>
                <w:lang w:val="ru-RU"/>
              </w:rPr>
              <w:lastRenderedPageBreak/>
              <w:t>OneNote</w:t>
            </w:r>
            <w:r w:rsidR="00BC6320" w:rsidRPr="00BC6320">
              <w:rPr>
                <w:rFonts w:ascii="Tahoma" w:hAnsi="Tahoma" w:cs="Tahoma"/>
                <w:b w:val="0"/>
                <w:sz w:val="14"/>
                <w:vertAlign w:val="superscript"/>
                <w:lang w:val="ru-RU"/>
              </w:rPr>
              <w:t>®</w:t>
            </w:r>
            <w:r w:rsidRPr="008D7B3A">
              <w:rPr>
                <w:rFonts w:ascii="Tahoma" w:hAnsi="Tahoma" w:cs="Tahoma"/>
                <w:b w:val="0"/>
                <w:sz w:val="14"/>
                <w:lang w:val="ru-RU"/>
              </w:rPr>
              <w:t xml:space="preserve"> 2013</w:t>
            </w:r>
            <w:bookmarkEnd w:id="83"/>
          </w:p>
        </w:tc>
        <w:tc>
          <w:tcPr>
            <w:tcW w:w="700" w:type="dxa"/>
            <w:shd w:val="clear" w:color="auto" w:fill="FABF8F"/>
            <w:vAlign w:val="center"/>
          </w:tcPr>
          <w:p w14:paraId="5D8EFF57" w14:textId="77777777" w:rsidR="007B2C93" w:rsidRPr="008C6E1A" w:rsidRDefault="007B2C93" w:rsidP="00761E3B">
            <w:pPr>
              <w:pStyle w:val="TableText"/>
              <w:widowControl w:val="0"/>
              <w:rPr>
                <w:rStyle w:val="EndnoteReference"/>
                <w:rFonts w:cs="Tahoma"/>
                <w:color w:val="0000FF"/>
                <w:sz w:val="13"/>
                <w:szCs w:val="13"/>
                <w:u w:val="single"/>
              </w:rPr>
            </w:pPr>
          </w:p>
        </w:tc>
        <w:tc>
          <w:tcPr>
            <w:tcW w:w="429" w:type="dxa"/>
            <w:shd w:val="clear" w:color="auto" w:fill="FABF8F"/>
            <w:vAlign w:val="center"/>
          </w:tcPr>
          <w:p w14:paraId="5D8EFF58" w14:textId="77777777" w:rsidR="007B2C93" w:rsidRPr="008D7B3A" w:rsidRDefault="001E2E33" w:rsidP="001E2E33">
            <w:pPr>
              <w:pStyle w:val="TableText"/>
              <w:spacing w:before="60" w:after="6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429" w:type="dxa"/>
            <w:tcBorders>
              <w:right w:val="single" w:sz="18" w:space="0" w:color="auto"/>
            </w:tcBorders>
            <w:shd w:val="clear" w:color="auto" w:fill="FABF8F"/>
            <w:vAlign w:val="center"/>
          </w:tcPr>
          <w:p w14:paraId="5D8EFF59"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EFF5A"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F5B" w14:textId="77777777" w:rsidR="007B2C93" w:rsidRPr="008D7B3A" w:rsidRDefault="007B2C93" w:rsidP="004B3534">
            <w:pPr>
              <w:pStyle w:val="TableText"/>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F5C"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F5D"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F5E"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F5F"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F60"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F61"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F62"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F63"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F64"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5D8EFF65" w14:textId="77777777" w:rsidR="007B2C93" w:rsidRPr="008D7B3A"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EFF66"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P</w:t>
            </w:r>
          </w:p>
        </w:tc>
        <w:tc>
          <w:tcPr>
            <w:tcW w:w="514" w:type="dxa"/>
            <w:shd w:val="clear" w:color="auto" w:fill="FABF8F"/>
          </w:tcPr>
          <w:p w14:paraId="5D8EFF67" w14:textId="77777777" w:rsidR="007B2C93" w:rsidRPr="008D7B3A" w:rsidRDefault="007B2C93" w:rsidP="004B3534">
            <w:pPr>
              <w:pStyle w:val="TableText"/>
              <w:rPr>
                <w:rFonts w:ascii="Tahoma" w:hAnsi="Tahoma" w:cs="Tahoma"/>
                <w:sz w:val="13"/>
              </w:rPr>
            </w:pPr>
          </w:p>
        </w:tc>
        <w:tc>
          <w:tcPr>
            <w:tcW w:w="577" w:type="dxa"/>
            <w:shd w:val="clear" w:color="auto" w:fill="FABF8F"/>
            <w:vAlign w:val="center"/>
          </w:tcPr>
          <w:p w14:paraId="5D8EFF68" w14:textId="77777777" w:rsidR="007B2C93" w:rsidRPr="008D7B3A" w:rsidRDefault="007B2C93" w:rsidP="004B3534">
            <w:pPr>
              <w:pStyle w:val="TableText"/>
              <w:rPr>
                <w:rFonts w:ascii="Tahoma" w:hAnsi="Tahoma" w:cs="Tahoma"/>
                <w:sz w:val="13"/>
              </w:rPr>
            </w:pPr>
          </w:p>
        </w:tc>
      </w:tr>
      <w:tr w:rsidR="007B2C93" w:rsidRPr="008D7B3A" w14:paraId="5D8EFF7D" w14:textId="77777777" w:rsidTr="00836F85">
        <w:trPr>
          <w:cantSplit/>
          <w:trHeight w:val="350"/>
        </w:trPr>
        <w:tc>
          <w:tcPr>
            <w:tcW w:w="2367" w:type="dxa"/>
            <w:vAlign w:val="center"/>
          </w:tcPr>
          <w:p w14:paraId="5D8EFF6A" w14:textId="77777777" w:rsidR="007B2C93" w:rsidRPr="008D7B3A" w:rsidRDefault="00F1008C" w:rsidP="00F1008C">
            <w:pPr>
              <w:pStyle w:val="Heading2"/>
              <w:ind w:left="0"/>
              <w:rPr>
                <w:rFonts w:ascii="Tahoma" w:hAnsi="Tahoma" w:cs="Tahoma"/>
                <w:b w:val="0"/>
                <w:sz w:val="14"/>
                <w:lang w:eastAsia="x-none"/>
              </w:rPr>
            </w:pPr>
            <w:bookmarkStart w:id="84" w:name="_Toc336337874"/>
            <w:bookmarkStart w:id="85" w:name="_Toc340766844"/>
            <w:bookmarkEnd w:id="84"/>
            <w:r w:rsidRPr="008D7B3A">
              <w:rPr>
                <w:rFonts w:ascii="Tahoma" w:hAnsi="Tahoma" w:cs="Tahoma"/>
                <w:b w:val="0"/>
                <w:sz w:val="14"/>
                <w:lang w:val="ru-RU"/>
              </w:rPr>
              <w:t>Outlook</w:t>
            </w:r>
            <w:r w:rsidR="00BC6320" w:rsidRPr="00BC6320">
              <w:rPr>
                <w:rFonts w:ascii="Tahoma" w:hAnsi="Tahoma" w:cs="Tahoma"/>
                <w:b w:val="0"/>
                <w:sz w:val="14"/>
                <w:vertAlign w:val="superscript"/>
                <w:lang w:val="ru-RU"/>
              </w:rPr>
              <w:t>®</w:t>
            </w:r>
            <w:r w:rsidRPr="008D7B3A">
              <w:rPr>
                <w:rFonts w:ascii="Tahoma" w:hAnsi="Tahoma" w:cs="Tahoma"/>
                <w:b w:val="0"/>
                <w:sz w:val="14"/>
                <w:lang w:val="ru-RU"/>
              </w:rPr>
              <w:t xml:space="preserve"> 2013</w:t>
            </w:r>
            <w:bookmarkEnd w:id="85"/>
          </w:p>
        </w:tc>
        <w:tc>
          <w:tcPr>
            <w:tcW w:w="700" w:type="dxa"/>
            <w:vAlign w:val="center"/>
          </w:tcPr>
          <w:p w14:paraId="5D8EFF6B" w14:textId="77777777" w:rsidR="007B2C93" w:rsidRPr="008C6E1A" w:rsidRDefault="007B2C93" w:rsidP="00761E3B">
            <w:pPr>
              <w:pStyle w:val="TableText"/>
              <w:widowControl w:val="0"/>
              <w:rPr>
                <w:rStyle w:val="EndnoteReference"/>
                <w:rFonts w:cs="Tahoma"/>
                <w:color w:val="0000FF"/>
                <w:sz w:val="13"/>
                <w:szCs w:val="13"/>
                <w:u w:val="single"/>
              </w:rPr>
            </w:pPr>
          </w:p>
        </w:tc>
        <w:tc>
          <w:tcPr>
            <w:tcW w:w="429" w:type="dxa"/>
            <w:vAlign w:val="center"/>
          </w:tcPr>
          <w:p w14:paraId="5D8EFF6C" w14:textId="77777777" w:rsidR="007B2C93" w:rsidRPr="008D7B3A" w:rsidRDefault="001E2E33" w:rsidP="001E2E33">
            <w:pPr>
              <w:pStyle w:val="TableText"/>
              <w:spacing w:before="60" w:after="6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429" w:type="dxa"/>
            <w:tcBorders>
              <w:right w:val="single" w:sz="18" w:space="0" w:color="auto"/>
            </w:tcBorders>
            <w:vAlign w:val="center"/>
          </w:tcPr>
          <w:p w14:paraId="5D8EFF6D"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vAlign w:val="center"/>
          </w:tcPr>
          <w:p w14:paraId="5D8EFF6E"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vAlign w:val="center"/>
          </w:tcPr>
          <w:p w14:paraId="5D8EFF6F" w14:textId="77777777" w:rsidR="007B2C93" w:rsidRPr="008D7B3A" w:rsidRDefault="007B2C93" w:rsidP="004B3534">
            <w:pPr>
              <w:pStyle w:val="TableText"/>
              <w:rPr>
                <w:rFonts w:ascii="Tahoma" w:hAnsi="Tahoma" w:cs="Tahoma"/>
                <w:sz w:val="13"/>
              </w:rPr>
            </w:pPr>
            <w:r w:rsidRPr="008D7B3A">
              <w:rPr>
                <w:rFonts w:ascii="Tahoma" w:hAnsi="Tahoma" w:cs="Tahoma"/>
                <w:sz w:val="13"/>
              </w:rPr>
              <w:t>3</w:t>
            </w:r>
          </w:p>
        </w:tc>
        <w:tc>
          <w:tcPr>
            <w:tcW w:w="429" w:type="dxa"/>
            <w:vAlign w:val="center"/>
          </w:tcPr>
          <w:p w14:paraId="5D8EFF70"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vAlign w:val="center"/>
          </w:tcPr>
          <w:p w14:paraId="5D8EFF71"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vAlign w:val="center"/>
          </w:tcPr>
          <w:p w14:paraId="5D8EFF72"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vAlign w:val="center"/>
          </w:tcPr>
          <w:p w14:paraId="5D8EFF73"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vAlign w:val="center"/>
          </w:tcPr>
          <w:p w14:paraId="5D8EFF74"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vAlign w:val="center"/>
          </w:tcPr>
          <w:p w14:paraId="5D8EFF75"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vAlign w:val="center"/>
          </w:tcPr>
          <w:p w14:paraId="5D8EFF76"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tcBorders>
              <w:right w:val="single" w:sz="18" w:space="0" w:color="auto"/>
            </w:tcBorders>
            <w:vAlign w:val="center"/>
          </w:tcPr>
          <w:p w14:paraId="5D8EFF77"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vAlign w:val="center"/>
          </w:tcPr>
          <w:p w14:paraId="5D8EFF78"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vAlign w:val="center"/>
          </w:tcPr>
          <w:p w14:paraId="5D8EFF79" w14:textId="77777777" w:rsidR="007B2C93" w:rsidRPr="008D7B3A"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5D8EFF7A"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P</w:t>
            </w:r>
          </w:p>
        </w:tc>
        <w:tc>
          <w:tcPr>
            <w:tcW w:w="514" w:type="dxa"/>
          </w:tcPr>
          <w:p w14:paraId="5D8EFF7B" w14:textId="77777777" w:rsidR="007B2C93" w:rsidRPr="008D7B3A" w:rsidRDefault="007B2C93" w:rsidP="004B3534">
            <w:pPr>
              <w:pStyle w:val="TableText"/>
              <w:rPr>
                <w:rFonts w:ascii="Tahoma" w:hAnsi="Tahoma" w:cs="Tahoma"/>
                <w:sz w:val="13"/>
              </w:rPr>
            </w:pPr>
          </w:p>
        </w:tc>
        <w:tc>
          <w:tcPr>
            <w:tcW w:w="577" w:type="dxa"/>
            <w:vAlign w:val="center"/>
          </w:tcPr>
          <w:p w14:paraId="5D8EFF7C" w14:textId="77777777" w:rsidR="007B2C93" w:rsidRPr="008D7B3A" w:rsidRDefault="007B2C93" w:rsidP="004B3534">
            <w:pPr>
              <w:pStyle w:val="TableText"/>
              <w:rPr>
                <w:rFonts w:ascii="Tahoma" w:hAnsi="Tahoma" w:cs="Tahoma"/>
                <w:sz w:val="13"/>
              </w:rPr>
            </w:pPr>
          </w:p>
        </w:tc>
      </w:tr>
      <w:tr w:rsidR="001E79DE" w:rsidRPr="008D7B3A" w14:paraId="5D8EFF91" w14:textId="77777777" w:rsidTr="00836F85">
        <w:trPr>
          <w:cantSplit/>
          <w:trHeight w:val="305"/>
        </w:trPr>
        <w:tc>
          <w:tcPr>
            <w:tcW w:w="2367" w:type="dxa"/>
            <w:shd w:val="clear" w:color="auto" w:fill="FABF8F"/>
            <w:vAlign w:val="center"/>
          </w:tcPr>
          <w:p w14:paraId="5D8EFF7E" w14:textId="77777777" w:rsidR="007B2C93" w:rsidRPr="008D7B3A" w:rsidRDefault="005B0438" w:rsidP="000A090F">
            <w:pPr>
              <w:pStyle w:val="Heading2"/>
              <w:ind w:hanging="720"/>
              <w:rPr>
                <w:rFonts w:ascii="Tahoma" w:hAnsi="Tahoma" w:cs="Tahoma"/>
                <w:b w:val="0"/>
                <w:sz w:val="16"/>
                <w:szCs w:val="16"/>
              </w:rPr>
            </w:pPr>
            <w:bookmarkStart w:id="86" w:name="_Toc336337875"/>
            <w:bookmarkStart w:id="87" w:name="_Toc340766845"/>
            <w:bookmarkEnd w:id="86"/>
            <w:r w:rsidRPr="008D7B3A">
              <w:rPr>
                <w:rFonts w:ascii="Tahoma" w:hAnsi="Tahoma" w:cs="Tahoma"/>
                <w:b w:val="0"/>
                <w:sz w:val="14"/>
                <w:lang w:val="ru-RU"/>
              </w:rPr>
              <w:t>Outlook для Mac 2011</w:t>
            </w:r>
            <w:bookmarkEnd w:id="87"/>
          </w:p>
        </w:tc>
        <w:tc>
          <w:tcPr>
            <w:tcW w:w="700" w:type="dxa"/>
            <w:shd w:val="clear" w:color="auto" w:fill="FABF8F"/>
            <w:vAlign w:val="center"/>
          </w:tcPr>
          <w:p w14:paraId="5D8EFF7F" w14:textId="77777777" w:rsidR="007B2C93" w:rsidRPr="008C6E1A" w:rsidRDefault="00F7358B" w:rsidP="009832D3">
            <w:pPr>
              <w:pStyle w:val="TableText"/>
              <w:widowControl w:val="0"/>
              <w:rPr>
                <w:rStyle w:val="EndnoteReference"/>
                <w:rFonts w:cs="Tahoma"/>
                <w:b w:val="0"/>
                <w:color w:val="0000FF"/>
                <w:sz w:val="13"/>
                <w:szCs w:val="13"/>
                <w:u w:val="single"/>
              </w:rPr>
            </w:pPr>
            <w:hyperlink w:anchor="_Toc336338270" w:history="1">
              <w:r w:rsidR="005B0438" w:rsidRPr="008C6E1A">
                <w:rPr>
                  <w:rStyle w:val="Hyperlink"/>
                  <w:rFonts w:cs="Tahoma"/>
                  <w:b/>
                  <w:sz w:val="13"/>
                  <w:szCs w:val="13"/>
                </w:rPr>
                <w:t>12</w:t>
              </w:r>
            </w:hyperlink>
          </w:p>
        </w:tc>
        <w:tc>
          <w:tcPr>
            <w:tcW w:w="429" w:type="dxa"/>
            <w:shd w:val="clear" w:color="auto" w:fill="FABF8F"/>
            <w:vAlign w:val="center"/>
          </w:tcPr>
          <w:p w14:paraId="5D8EFF80"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09/10</w:t>
            </w:r>
          </w:p>
        </w:tc>
        <w:tc>
          <w:tcPr>
            <w:tcW w:w="429" w:type="dxa"/>
            <w:tcBorders>
              <w:right w:val="single" w:sz="18" w:space="0" w:color="auto"/>
            </w:tcBorders>
            <w:shd w:val="clear" w:color="auto" w:fill="FABF8F"/>
            <w:vAlign w:val="center"/>
          </w:tcPr>
          <w:p w14:paraId="5D8EFF81"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EFF82"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F83"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F84"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F85"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F86"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F87"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F88"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F89"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F8A"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F8B"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F8C"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F8D"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EFF8E" w14:textId="77777777" w:rsidR="007B2C93" w:rsidRPr="008D7B3A" w:rsidRDefault="005B0438" w:rsidP="004B3534">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ABF8F"/>
          </w:tcPr>
          <w:p w14:paraId="5D8EFF8F" w14:textId="77777777" w:rsidR="007B2C93" w:rsidRPr="008D7B3A" w:rsidRDefault="007B2C93" w:rsidP="004B3534">
            <w:pPr>
              <w:pStyle w:val="TableText"/>
              <w:widowControl w:val="0"/>
              <w:rPr>
                <w:rFonts w:ascii="Tahoma" w:hAnsi="Tahoma" w:cs="Tahoma"/>
                <w:sz w:val="13"/>
              </w:rPr>
            </w:pPr>
          </w:p>
        </w:tc>
        <w:tc>
          <w:tcPr>
            <w:tcW w:w="577" w:type="dxa"/>
            <w:shd w:val="clear" w:color="auto" w:fill="FABF8F"/>
            <w:vAlign w:val="center"/>
          </w:tcPr>
          <w:p w14:paraId="5D8EFF90" w14:textId="77777777" w:rsidR="007B2C93" w:rsidRPr="008D7B3A" w:rsidRDefault="007B2C93" w:rsidP="004B3534">
            <w:pPr>
              <w:pStyle w:val="TableText"/>
              <w:widowControl w:val="0"/>
              <w:rPr>
                <w:rFonts w:ascii="Tahoma" w:hAnsi="Tahoma" w:cs="Tahoma"/>
                <w:sz w:val="13"/>
              </w:rPr>
            </w:pPr>
          </w:p>
        </w:tc>
      </w:tr>
      <w:tr w:rsidR="007B2C93" w:rsidRPr="008D7B3A" w14:paraId="5D8EFFA5" w14:textId="77777777" w:rsidTr="00836F85">
        <w:trPr>
          <w:cantSplit/>
          <w:trHeight w:val="305"/>
        </w:trPr>
        <w:tc>
          <w:tcPr>
            <w:tcW w:w="2367" w:type="dxa"/>
            <w:shd w:val="clear" w:color="auto" w:fill="FABF8F"/>
            <w:vAlign w:val="center"/>
          </w:tcPr>
          <w:p w14:paraId="5D8EFF92" w14:textId="77777777" w:rsidR="007B2C93" w:rsidRPr="008D7B3A" w:rsidRDefault="005B0438" w:rsidP="005E0391">
            <w:pPr>
              <w:pStyle w:val="Heading3"/>
              <w:rPr>
                <w:rFonts w:ascii="Tahoma" w:hAnsi="Tahoma" w:cs="Tahoma"/>
                <w:b w:val="0"/>
                <w:sz w:val="14"/>
                <w:lang w:eastAsia="x-none"/>
              </w:rPr>
            </w:pPr>
            <w:bookmarkStart w:id="88" w:name="_Toc340766846"/>
            <w:r w:rsidRPr="008D7B3A">
              <w:rPr>
                <w:rFonts w:ascii="Tahoma" w:hAnsi="Tahoma" w:cs="Tahoma"/>
                <w:b w:val="0"/>
                <w:sz w:val="14"/>
                <w:lang w:val="ru-RU"/>
              </w:rPr>
              <w:t>PowerPoint 2013</w:t>
            </w:r>
            <w:bookmarkEnd w:id="88"/>
          </w:p>
        </w:tc>
        <w:tc>
          <w:tcPr>
            <w:tcW w:w="700" w:type="dxa"/>
            <w:shd w:val="clear" w:color="auto" w:fill="FABF8F"/>
            <w:vAlign w:val="center"/>
          </w:tcPr>
          <w:p w14:paraId="5D8EFF93" w14:textId="77777777" w:rsidR="007B2C93" w:rsidRPr="008C6E1A" w:rsidRDefault="007B2C93" w:rsidP="00F62B9E">
            <w:pPr>
              <w:pStyle w:val="TableText"/>
              <w:widowControl w:val="0"/>
              <w:rPr>
                <w:rStyle w:val="EndnoteReference"/>
                <w:rFonts w:cs="Tahoma"/>
                <w:color w:val="0000FF"/>
                <w:sz w:val="13"/>
                <w:szCs w:val="13"/>
                <w:u w:val="single"/>
              </w:rPr>
            </w:pPr>
          </w:p>
        </w:tc>
        <w:tc>
          <w:tcPr>
            <w:tcW w:w="429" w:type="dxa"/>
            <w:shd w:val="clear" w:color="auto" w:fill="FABF8F"/>
            <w:vAlign w:val="center"/>
          </w:tcPr>
          <w:p w14:paraId="5D8EFF94" w14:textId="77777777" w:rsidR="007B2C93" w:rsidRPr="008D7B3A" w:rsidRDefault="001E2E33" w:rsidP="001E2E33">
            <w:pPr>
              <w:pStyle w:val="TableText"/>
              <w:widowControl w:val="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429" w:type="dxa"/>
            <w:tcBorders>
              <w:right w:val="single" w:sz="18" w:space="0" w:color="auto"/>
            </w:tcBorders>
            <w:shd w:val="clear" w:color="auto" w:fill="FABF8F"/>
            <w:vAlign w:val="center"/>
          </w:tcPr>
          <w:p w14:paraId="5D8EFF95"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EFF96"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F97"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F98"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F99"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F9A"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F9B"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EFF9C"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F9D"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EFF9E"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F9F"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FA0" w14:textId="77777777" w:rsidR="007B2C93" w:rsidRPr="008D7B3A"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5D8EFFA1" w14:textId="77777777" w:rsidR="007B2C93" w:rsidRPr="008D7B3A"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EFFA2" w14:textId="77777777" w:rsidR="007B2C93" w:rsidRPr="008D7B3A" w:rsidRDefault="007B2C93" w:rsidP="004B3534">
            <w:pPr>
              <w:pStyle w:val="TableText"/>
              <w:widowControl w:val="0"/>
              <w:rPr>
                <w:rFonts w:ascii="Tahoma" w:hAnsi="Tahoma" w:cs="Tahoma"/>
                <w:sz w:val="13"/>
              </w:rPr>
            </w:pPr>
            <w:r w:rsidRPr="008D7B3A">
              <w:rPr>
                <w:rFonts w:ascii="Tahoma" w:hAnsi="Tahoma" w:cs="Tahoma"/>
                <w:sz w:val="13"/>
                <w:lang w:val="ru-RU"/>
              </w:rPr>
              <w:t>P</w:t>
            </w:r>
          </w:p>
        </w:tc>
        <w:tc>
          <w:tcPr>
            <w:tcW w:w="514" w:type="dxa"/>
            <w:shd w:val="clear" w:color="auto" w:fill="FABF8F"/>
          </w:tcPr>
          <w:p w14:paraId="5D8EFFA3" w14:textId="77777777" w:rsidR="007B2C93" w:rsidRPr="008D7B3A" w:rsidRDefault="007B2C93" w:rsidP="004B3534">
            <w:pPr>
              <w:pStyle w:val="TableText"/>
              <w:widowControl w:val="0"/>
              <w:rPr>
                <w:rFonts w:ascii="Tahoma" w:hAnsi="Tahoma" w:cs="Tahoma"/>
                <w:sz w:val="13"/>
              </w:rPr>
            </w:pPr>
          </w:p>
        </w:tc>
        <w:tc>
          <w:tcPr>
            <w:tcW w:w="577" w:type="dxa"/>
            <w:shd w:val="clear" w:color="auto" w:fill="FABF8F"/>
            <w:vAlign w:val="center"/>
          </w:tcPr>
          <w:p w14:paraId="5D8EFFA4" w14:textId="77777777" w:rsidR="007B2C93" w:rsidRPr="008D7B3A" w:rsidRDefault="007B2C93" w:rsidP="004B3534">
            <w:pPr>
              <w:pStyle w:val="TableText"/>
              <w:widowControl w:val="0"/>
              <w:rPr>
                <w:rFonts w:ascii="Tahoma" w:hAnsi="Tahoma" w:cs="Tahoma"/>
                <w:sz w:val="13"/>
              </w:rPr>
            </w:pPr>
          </w:p>
        </w:tc>
      </w:tr>
      <w:tr w:rsidR="007B2C93" w:rsidRPr="008D7B3A" w14:paraId="5D8EFFB9" w14:textId="77777777" w:rsidTr="00836F85">
        <w:trPr>
          <w:cantSplit/>
          <w:trHeight w:val="145"/>
        </w:trPr>
        <w:tc>
          <w:tcPr>
            <w:tcW w:w="2367" w:type="dxa"/>
            <w:shd w:val="clear" w:color="auto" w:fill="FFFFFF"/>
          </w:tcPr>
          <w:p w14:paraId="5D8EFFA6" w14:textId="77777777" w:rsidR="007B2C93" w:rsidRPr="008D7B3A" w:rsidRDefault="005B0438" w:rsidP="003C6BA5">
            <w:pPr>
              <w:pStyle w:val="Heading3"/>
              <w:rPr>
                <w:rFonts w:ascii="Tahoma" w:hAnsi="Tahoma" w:cs="Tahoma"/>
                <w:b w:val="0"/>
                <w:sz w:val="14"/>
                <w:lang w:eastAsia="x-none"/>
              </w:rPr>
            </w:pPr>
            <w:bookmarkStart w:id="89" w:name="_Toc336337878"/>
            <w:bookmarkStart w:id="90" w:name="_Toc340766847"/>
            <w:bookmarkEnd w:id="89"/>
            <w:r w:rsidRPr="008D7B3A">
              <w:rPr>
                <w:rFonts w:ascii="Tahoma" w:hAnsi="Tahoma" w:cs="Tahoma"/>
                <w:b w:val="0"/>
                <w:sz w:val="14"/>
                <w:lang w:val="ru-RU"/>
              </w:rPr>
              <w:t>PowerPoint для Mac 2011</w:t>
            </w:r>
            <w:bookmarkEnd w:id="90"/>
          </w:p>
        </w:tc>
        <w:tc>
          <w:tcPr>
            <w:tcW w:w="700" w:type="dxa"/>
            <w:shd w:val="clear" w:color="auto" w:fill="FFFFFF"/>
            <w:vAlign w:val="center"/>
          </w:tcPr>
          <w:p w14:paraId="5D8EFFA7" w14:textId="77777777" w:rsidR="007B2C93" w:rsidRPr="008C6E1A" w:rsidRDefault="007B2C93" w:rsidP="00F62B9E">
            <w:pPr>
              <w:pStyle w:val="TableText"/>
              <w:widowControl w:val="0"/>
              <w:rPr>
                <w:rStyle w:val="EndnoteReference"/>
                <w:rFonts w:cs="Tahoma"/>
                <w:color w:val="0000FF"/>
                <w:sz w:val="13"/>
                <w:szCs w:val="13"/>
                <w:u w:val="single"/>
              </w:rPr>
            </w:pPr>
          </w:p>
        </w:tc>
        <w:tc>
          <w:tcPr>
            <w:tcW w:w="429" w:type="dxa"/>
            <w:shd w:val="clear" w:color="auto" w:fill="FFFFFF"/>
            <w:vAlign w:val="center"/>
          </w:tcPr>
          <w:p w14:paraId="5D8EFFA8" w14:textId="77777777" w:rsidR="007B2C93" w:rsidRPr="008D7B3A" w:rsidRDefault="005B0438" w:rsidP="004B3534">
            <w:pPr>
              <w:pStyle w:val="TableText"/>
              <w:spacing w:before="60" w:after="60"/>
              <w:rPr>
                <w:rFonts w:ascii="Tahoma" w:hAnsi="Tahoma" w:cs="Tahoma"/>
                <w:sz w:val="13"/>
              </w:rPr>
            </w:pPr>
            <w:r w:rsidRPr="008D7B3A">
              <w:rPr>
                <w:rFonts w:ascii="Tahoma" w:hAnsi="Tahoma" w:cs="Tahoma"/>
                <w:sz w:val="13"/>
              </w:rPr>
              <w:t>09/10</w:t>
            </w:r>
          </w:p>
        </w:tc>
        <w:tc>
          <w:tcPr>
            <w:tcW w:w="429" w:type="dxa"/>
            <w:tcBorders>
              <w:right w:val="single" w:sz="18" w:space="0" w:color="auto"/>
            </w:tcBorders>
            <w:shd w:val="clear" w:color="auto" w:fill="FFFFFF"/>
            <w:vAlign w:val="center"/>
          </w:tcPr>
          <w:p w14:paraId="5D8EFFA9"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FFFFF"/>
            <w:vAlign w:val="center"/>
          </w:tcPr>
          <w:p w14:paraId="5D8EFFAA"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shd w:val="clear" w:color="auto" w:fill="FFFFFF"/>
            <w:vAlign w:val="center"/>
          </w:tcPr>
          <w:p w14:paraId="5D8EFFAB" w14:textId="77777777" w:rsidR="007B2C93" w:rsidRPr="008D7B3A" w:rsidRDefault="007B2C93" w:rsidP="004B3534">
            <w:pPr>
              <w:pStyle w:val="TableText"/>
              <w:rPr>
                <w:rFonts w:ascii="Tahoma" w:hAnsi="Tahoma" w:cs="Tahoma"/>
                <w:sz w:val="13"/>
              </w:rPr>
            </w:pPr>
            <w:r w:rsidRPr="008D7B3A">
              <w:rPr>
                <w:rFonts w:ascii="Tahoma" w:hAnsi="Tahoma" w:cs="Tahoma"/>
                <w:sz w:val="13"/>
              </w:rPr>
              <w:t>3</w:t>
            </w:r>
          </w:p>
        </w:tc>
        <w:tc>
          <w:tcPr>
            <w:tcW w:w="429" w:type="dxa"/>
            <w:shd w:val="clear" w:color="auto" w:fill="FFFFFF"/>
            <w:vAlign w:val="center"/>
          </w:tcPr>
          <w:p w14:paraId="5D8EFFAC"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FAD"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FAE"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shd w:val="clear" w:color="auto" w:fill="FFFFFF"/>
            <w:vAlign w:val="center"/>
          </w:tcPr>
          <w:p w14:paraId="5D8EFFAF"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FFFFF"/>
            <w:vAlign w:val="center"/>
          </w:tcPr>
          <w:p w14:paraId="5D8EFFB0"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FFFFF"/>
            <w:vAlign w:val="center"/>
          </w:tcPr>
          <w:p w14:paraId="5D8EFFB1"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shd w:val="clear" w:color="auto" w:fill="FFFFFF"/>
            <w:vAlign w:val="center"/>
          </w:tcPr>
          <w:p w14:paraId="5D8EFFB2"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FFFFF"/>
            <w:vAlign w:val="center"/>
          </w:tcPr>
          <w:p w14:paraId="5D8EFFB3"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FFFFF"/>
            <w:vAlign w:val="center"/>
          </w:tcPr>
          <w:p w14:paraId="5D8EFFB4"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14:paraId="5D8EFFB5" w14:textId="77777777" w:rsidR="007B2C93" w:rsidRPr="008D7B3A"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5D8EFFB6"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P</w:t>
            </w:r>
          </w:p>
        </w:tc>
        <w:tc>
          <w:tcPr>
            <w:tcW w:w="514" w:type="dxa"/>
            <w:shd w:val="clear" w:color="auto" w:fill="FFFFFF"/>
          </w:tcPr>
          <w:p w14:paraId="5D8EFFB7" w14:textId="77777777" w:rsidR="007B2C93" w:rsidRPr="008D7B3A" w:rsidRDefault="007B2C93" w:rsidP="004B3534">
            <w:pPr>
              <w:pStyle w:val="TableText"/>
              <w:rPr>
                <w:rFonts w:ascii="Tahoma" w:hAnsi="Tahoma" w:cs="Tahoma"/>
                <w:sz w:val="13"/>
              </w:rPr>
            </w:pPr>
          </w:p>
        </w:tc>
        <w:tc>
          <w:tcPr>
            <w:tcW w:w="577" w:type="dxa"/>
            <w:shd w:val="clear" w:color="auto" w:fill="FFFFFF"/>
            <w:vAlign w:val="center"/>
          </w:tcPr>
          <w:p w14:paraId="5D8EFFB8" w14:textId="77777777" w:rsidR="007B2C93" w:rsidRPr="008D7B3A" w:rsidRDefault="007B2C93" w:rsidP="004B3534">
            <w:pPr>
              <w:pStyle w:val="TableText"/>
              <w:rPr>
                <w:rFonts w:ascii="Tahoma" w:hAnsi="Tahoma" w:cs="Tahoma"/>
                <w:sz w:val="13"/>
              </w:rPr>
            </w:pPr>
          </w:p>
        </w:tc>
      </w:tr>
      <w:tr w:rsidR="007B2C93" w:rsidRPr="008D7B3A" w14:paraId="5D8EFFCD" w14:textId="77777777" w:rsidTr="00836F85">
        <w:trPr>
          <w:cantSplit/>
          <w:trHeight w:val="145"/>
        </w:trPr>
        <w:tc>
          <w:tcPr>
            <w:tcW w:w="2367" w:type="dxa"/>
            <w:shd w:val="clear" w:color="auto" w:fill="FABF8F"/>
          </w:tcPr>
          <w:p w14:paraId="5D8EFFBA" w14:textId="77777777" w:rsidR="007B2C93" w:rsidRPr="008D7B3A" w:rsidRDefault="005B0438" w:rsidP="005E0391">
            <w:pPr>
              <w:pStyle w:val="Heading3"/>
              <w:rPr>
                <w:rFonts w:ascii="Tahoma" w:hAnsi="Tahoma" w:cs="Tahoma"/>
                <w:b w:val="0"/>
                <w:sz w:val="14"/>
              </w:rPr>
            </w:pPr>
            <w:bookmarkStart w:id="91" w:name="_Toc336337879"/>
            <w:bookmarkStart w:id="92" w:name="_Toc340766848"/>
            <w:bookmarkEnd w:id="91"/>
            <w:r w:rsidRPr="008D7B3A">
              <w:rPr>
                <w:rFonts w:ascii="Tahoma" w:hAnsi="Tahoma" w:cs="Tahoma"/>
                <w:b w:val="0"/>
                <w:sz w:val="14"/>
                <w:lang w:val="ru-RU"/>
              </w:rPr>
              <w:t>Project стандартный 2013</w:t>
            </w:r>
            <w:bookmarkEnd w:id="92"/>
          </w:p>
        </w:tc>
        <w:tc>
          <w:tcPr>
            <w:tcW w:w="700" w:type="dxa"/>
            <w:shd w:val="clear" w:color="auto" w:fill="FABF8F"/>
            <w:vAlign w:val="center"/>
          </w:tcPr>
          <w:p w14:paraId="5D8EFFBB" w14:textId="77777777" w:rsidR="007B2C93" w:rsidRPr="008C6E1A" w:rsidRDefault="007B2C93" w:rsidP="00D353E6">
            <w:pPr>
              <w:pStyle w:val="TableText"/>
              <w:widowControl w:val="0"/>
              <w:rPr>
                <w:rStyle w:val="EndnoteReference"/>
                <w:rFonts w:cs="Tahoma"/>
                <w:color w:val="0000FF"/>
                <w:sz w:val="13"/>
                <w:szCs w:val="13"/>
                <w:u w:val="single"/>
              </w:rPr>
            </w:pPr>
          </w:p>
        </w:tc>
        <w:tc>
          <w:tcPr>
            <w:tcW w:w="429" w:type="dxa"/>
            <w:shd w:val="clear" w:color="auto" w:fill="FABF8F"/>
            <w:vAlign w:val="center"/>
          </w:tcPr>
          <w:p w14:paraId="5D8EFFBC" w14:textId="77777777" w:rsidR="007B2C93" w:rsidRPr="008D7B3A" w:rsidRDefault="001E2E33" w:rsidP="001E2E33">
            <w:pPr>
              <w:pStyle w:val="TableText"/>
              <w:spacing w:before="60" w:after="6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429" w:type="dxa"/>
            <w:tcBorders>
              <w:right w:val="single" w:sz="18" w:space="0" w:color="auto"/>
            </w:tcBorders>
            <w:shd w:val="clear" w:color="auto" w:fill="FABF8F"/>
            <w:vAlign w:val="center"/>
          </w:tcPr>
          <w:p w14:paraId="5D8EFFBD"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EFFBE"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FBF" w14:textId="77777777" w:rsidR="007B2C93" w:rsidRPr="008D7B3A" w:rsidRDefault="007B2C93" w:rsidP="004B3534">
            <w:pPr>
              <w:pStyle w:val="TableText"/>
              <w:rPr>
                <w:rFonts w:ascii="Tahoma" w:hAnsi="Tahoma" w:cs="Tahoma"/>
                <w:sz w:val="13"/>
              </w:rPr>
            </w:pPr>
            <w:r w:rsidRPr="008D7B3A">
              <w:rPr>
                <w:rFonts w:ascii="Tahoma" w:hAnsi="Tahoma" w:cs="Tahoma"/>
                <w:sz w:val="13"/>
              </w:rPr>
              <w:t>5</w:t>
            </w:r>
          </w:p>
        </w:tc>
        <w:tc>
          <w:tcPr>
            <w:tcW w:w="429" w:type="dxa"/>
            <w:shd w:val="clear" w:color="auto" w:fill="FABF8F"/>
            <w:vAlign w:val="center"/>
          </w:tcPr>
          <w:p w14:paraId="5D8EFFC0" w14:textId="77777777" w:rsidR="007B2C93" w:rsidRPr="008D7B3A" w:rsidRDefault="007B2C93" w:rsidP="004B3534">
            <w:pPr>
              <w:pStyle w:val="TableText"/>
              <w:rPr>
                <w:rFonts w:ascii="Tahoma" w:hAnsi="Tahoma" w:cs="Tahoma"/>
                <w:sz w:val="13"/>
              </w:rPr>
            </w:pPr>
            <w:r w:rsidRPr="008D7B3A">
              <w:rPr>
                <w:rFonts w:ascii="Tahoma" w:hAnsi="Tahoma" w:cs="Tahoma"/>
                <w:sz w:val="13"/>
              </w:rPr>
              <w:t>4</w:t>
            </w:r>
          </w:p>
        </w:tc>
        <w:tc>
          <w:tcPr>
            <w:tcW w:w="429" w:type="dxa"/>
            <w:shd w:val="clear" w:color="auto" w:fill="FABF8F"/>
            <w:vAlign w:val="center"/>
          </w:tcPr>
          <w:p w14:paraId="5D8EFFC1" w14:textId="77777777" w:rsidR="007B2C93" w:rsidRPr="008D7B3A" w:rsidRDefault="007B2C93" w:rsidP="004B3534">
            <w:pPr>
              <w:pStyle w:val="TableText"/>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FC2" w14:textId="77777777" w:rsidR="007B2C93" w:rsidRPr="008D7B3A" w:rsidRDefault="007B2C93" w:rsidP="004B3534">
            <w:pPr>
              <w:pStyle w:val="TableText"/>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EFFC3"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EFFC4"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FC5"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EFFC6" w14:textId="77777777" w:rsidR="007B2C93" w:rsidRPr="008D7B3A" w:rsidRDefault="007B2C93" w:rsidP="004B3534">
            <w:pPr>
              <w:pStyle w:val="TableText"/>
              <w:rPr>
                <w:rFonts w:ascii="Tahoma" w:hAnsi="Tahoma" w:cs="Tahoma"/>
                <w:sz w:val="13"/>
              </w:rPr>
            </w:pPr>
            <w:r w:rsidRPr="008D7B3A">
              <w:rPr>
                <w:rFonts w:ascii="Tahoma" w:hAnsi="Tahoma" w:cs="Tahoma"/>
                <w:sz w:val="13"/>
              </w:rPr>
              <w:t>4</w:t>
            </w:r>
          </w:p>
        </w:tc>
        <w:tc>
          <w:tcPr>
            <w:tcW w:w="429" w:type="dxa"/>
            <w:tcBorders>
              <w:right w:val="single" w:sz="18" w:space="0" w:color="auto"/>
            </w:tcBorders>
            <w:shd w:val="clear" w:color="auto" w:fill="FABF8F"/>
            <w:vAlign w:val="center"/>
          </w:tcPr>
          <w:p w14:paraId="5D8EFFC7"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tcBorders>
              <w:left w:val="single" w:sz="18" w:space="0" w:color="auto"/>
            </w:tcBorders>
            <w:shd w:val="clear" w:color="auto" w:fill="FABF8F"/>
            <w:vAlign w:val="center"/>
          </w:tcPr>
          <w:p w14:paraId="5D8EFFC8"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5D8EFFC9"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shd w:val="clear" w:color="auto" w:fill="FABF8F"/>
            <w:vAlign w:val="center"/>
          </w:tcPr>
          <w:p w14:paraId="5D8EFFCA"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P</w:t>
            </w:r>
          </w:p>
        </w:tc>
        <w:tc>
          <w:tcPr>
            <w:tcW w:w="514" w:type="dxa"/>
            <w:shd w:val="clear" w:color="auto" w:fill="FABF8F"/>
          </w:tcPr>
          <w:p w14:paraId="5D8EFFCB" w14:textId="77777777" w:rsidR="007B2C93" w:rsidRPr="008D7B3A" w:rsidRDefault="007B2C93" w:rsidP="004B3534">
            <w:pPr>
              <w:pStyle w:val="TableText"/>
              <w:rPr>
                <w:rFonts w:ascii="Tahoma" w:hAnsi="Tahoma" w:cs="Tahoma"/>
                <w:sz w:val="13"/>
              </w:rPr>
            </w:pPr>
          </w:p>
        </w:tc>
        <w:tc>
          <w:tcPr>
            <w:tcW w:w="577" w:type="dxa"/>
            <w:shd w:val="clear" w:color="auto" w:fill="FABF8F"/>
            <w:vAlign w:val="center"/>
          </w:tcPr>
          <w:p w14:paraId="5D8EFFCC" w14:textId="77777777" w:rsidR="007B2C93" w:rsidRPr="008D7B3A" w:rsidRDefault="007B2C93" w:rsidP="004B3534">
            <w:pPr>
              <w:pStyle w:val="TableText"/>
              <w:rPr>
                <w:rFonts w:ascii="Tahoma" w:hAnsi="Tahoma" w:cs="Tahoma"/>
                <w:sz w:val="13"/>
              </w:rPr>
            </w:pPr>
          </w:p>
        </w:tc>
      </w:tr>
      <w:tr w:rsidR="007B2C93" w:rsidRPr="008D7B3A" w14:paraId="5D8EFFE1" w14:textId="77777777" w:rsidTr="00836F85">
        <w:trPr>
          <w:cantSplit/>
          <w:trHeight w:val="145"/>
        </w:trPr>
        <w:tc>
          <w:tcPr>
            <w:tcW w:w="2367" w:type="dxa"/>
            <w:shd w:val="clear" w:color="auto" w:fill="FFFFFF"/>
          </w:tcPr>
          <w:p w14:paraId="5D8EFFCE" w14:textId="77777777" w:rsidR="007B2C93" w:rsidRPr="008D7B3A" w:rsidRDefault="005B0438" w:rsidP="005E0391">
            <w:pPr>
              <w:pStyle w:val="Heading3"/>
              <w:rPr>
                <w:rFonts w:ascii="Tahoma" w:hAnsi="Tahoma" w:cs="Tahoma"/>
                <w:b w:val="0"/>
                <w:sz w:val="14"/>
              </w:rPr>
            </w:pPr>
            <w:bookmarkStart w:id="93" w:name="_Toc336337880"/>
            <w:bookmarkStart w:id="94" w:name="_Toc340766849"/>
            <w:bookmarkEnd w:id="93"/>
            <w:r w:rsidRPr="008D7B3A">
              <w:rPr>
                <w:rFonts w:ascii="Tahoma" w:hAnsi="Tahoma" w:cs="Tahoma"/>
                <w:b w:val="0"/>
                <w:sz w:val="14"/>
                <w:lang w:val="ru-RU"/>
              </w:rPr>
              <w:t>Project профессиональный 2013</w:t>
            </w:r>
            <w:bookmarkEnd w:id="94"/>
          </w:p>
        </w:tc>
        <w:tc>
          <w:tcPr>
            <w:tcW w:w="700" w:type="dxa"/>
            <w:shd w:val="clear" w:color="auto" w:fill="FFFFFF"/>
            <w:vAlign w:val="center"/>
          </w:tcPr>
          <w:p w14:paraId="5D8EFFCF" w14:textId="77777777" w:rsidR="007B2C93" w:rsidRPr="008C6E1A" w:rsidRDefault="00F7358B" w:rsidP="009832D3">
            <w:pPr>
              <w:pStyle w:val="TableText"/>
              <w:widowControl w:val="0"/>
              <w:rPr>
                <w:rStyle w:val="EndnoteReference"/>
                <w:rFonts w:cs="Tahoma"/>
                <w:b w:val="0"/>
                <w:color w:val="0000FF"/>
                <w:sz w:val="13"/>
                <w:szCs w:val="13"/>
                <w:u w:val="single"/>
              </w:rPr>
            </w:pPr>
            <w:hyperlink w:anchor="_13_Project_профессиональный" w:history="1">
              <w:r w:rsidR="005B0438" w:rsidRPr="008C6E1A">
                <w:rPr>
                  <w:rStyle w:val="Hyperlink"/>
                  <w:rFonts w:cs="Tahoma"/>
                  <w:b/>
                  <w:sz w:val="13"/>
                  <w:szCs w:val="13"/>
                </w:rPr>
                <w:t>13</w:t>
              </w:r>
            </w:hyperlink>
          </w:p>
        </w:tc>
        <w:tc>
          <w:tcPr>
            <w:tcW w:w="429" w:type="dxa"/>
            <w:shd w:val="clear" w:color="auto" w:fill="FFFFFF"/>
            <w:vAlign w:val="center"/>
          </w:tcPr>
          <w:p w14:paraId="5D8EFFD0" w14:textId="77777777" w:rsidR="007B2C93" w:rsidRPr="008D7B3A" w:rsidRDefault="001E2E33" w:rsidP="001E2E33">
            <w:pPr>
              <w:pStyle w:val="TableText"/>
              <w:spacing w:before="60" w:after="6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429" w:type="dxa"/>
            <w:tcBorders>
              <w:right w:val="single" w:sz="18" w:space="0" w:color="auto"/>
            </w:tcBorders>
            <w:shd w:val="clear" w:color="auto" w:fill="FFFFFF"/>
            <w:vAlign w:val="center"/>
          </w:tcPr>
          <w:p w14:paraId="5D8EFFD1"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FFFFF"/>
            <w:vAlign w:val="center"/>
          </w:tcPr>
          <w:p w14:paraId="5D8EFFD2" w14:textId="77777777" w:rsidR="007B2C93" w:rsidRPr="008D7B3A" w:rsidRDefault="005B0438" w:rsidP="004B3534">
            <w:pPr>
              <w:pStyle w:val="TableText"/>
              <w:spacing w:after="120"/>
              <w:rPr>
                <w:rFonts w:ascii="Tahoma" w:hAnsi="Tahoma" w:cs="Tahoma"/>
                <w:sz w:val="13"/>
                <w:szCs w:val="13"/>
              </w:rPr>
            </w:pPr>
            <w:r w:rsidRPr="008D7B3A">
              <w:rPr>
                <w:rFonts w:ascii="Tahoma" w:hAnsi="Tahoma" w:cs="Tahoma"/>
                <w:sz w:val="13"/>
              </w:rPr>
              <w:t>4</w:t>
            </w:r>
          </w:p>
        </w:tc>
        <w:tc>
          <w:tcPr>
            <w:tcW w:w="429" w:type="dxa"/>
            <w:shd w:val="clear" w:color="auto" w:fill="FFFFFF"/>
            <w:vAlign w:val="center"/>
          </w:tcPr>
          <w:p w14:paraId="5D8EFFD3" w14:textId="77777777" w:rsidR="007B2C93" w:rsidRPr="008D7B3A" w:rsidRDefault="005B0438" w:rsidP="004B3534">
            <w:pPr>
              <w:pStyle w:val="TableText"/>
              <w:spacing w:after="120"/>
              <w:rPr>
                <w:rFonts w:ascii="Tahoma" w:hAnsi="Tahoma" w:cs="Tahoma"/>
                <w:sz w:val="13"/>
                <w:szCs w:val="13"/>
              </w:rPr>
            </w:pPr>
            <w:r w:rsidRPr="008D7B3A">
              <w:rPr>
                <w:rFonts w:ascii="Tahoma" w:hAnsi="Tahoma" w:cs="Tahoma"/>
                <w:sz w:val="13"/>
              </w:rPr>
              <w:t>10</w:t>
            </w:r>
          </w:p>
        </w:tc>
        <w:tc>
          <w:tcPr>
            <w:tcW w:w="429" w:type="dxa"/>
            <w:shd w:val="clear" w:color="auto" w:fill="FFFFFF"/>
            <w:vAlign w:val="center"/>
          </w:tcPr>
          <w:p w14:paraId="5D8EFFD4" w14:textId="77777777" w:rsidR="007B2C93" w:rsidRPr="008D7B3A" w:rsidRDefault="005B0438" w:rsidP="004B3534">
            <w:pPr>
              <w:pStyle w:val="TableText"/>
              <w:spacing w:after="120"/>
              <w:rPr>
                <w:rFonts w:ascii="Tahoma" w:hAnsi="Tahoma" w:cs="Tahoma"/>
                <w:sz w:val="13"/>
                <w:szCs w:val="13"/>
              </w:rPr>
            </w:pPr>
            <w:r w:rsidRPr="008D7B3A">
              <w:rPr>
                <w:rFonts w:ascii="Tahoma" w:hAnsi="Tahoma" w:cs="Tahoma"/>
                <w:sz w:val="13"/>
              </w:rPr>
              <w:t>8</w:t>
            </w:r>
          </w:p>
        </w:tc>
        <w:tc>
          <w:tcPr>
            <w:tcW w:w="429" w:type="dxa"/>
            <w:shd w:val="clear" w:color="auto" w:fill="FFFFFF"/>
            <w:vAlign w:val="center"/>
          </w:tcPr>
          <w:p w14:paraId="5D8EFFD5" w14:textId="77777777" w:rsidR="007B2C93" w:rsidRPr="008D7B3A" w:rsidRDefault="005B0438" w:rsidP="004B3534">
            <w:pPr>
              <w:pStyle w:val="TableText"/>
              <w:spacing w:after="120"/>
              <w:rPr>
                <w:rFonts w:ascii="Tahoma" w:hAnsi="Tahoma" w:cs="Tahoma"/>
                <w:sz w:val="13"/>
                <w:szCs w:val="13"/>
              </w:rPr>
            </w:pPr>
            <w:r w:rsidRPr="008D7B3A">
              <w:rPr>
                <w:rFonts w:ascii="Tahoma" w:hAnsi="Tahoma" w:cs="Tahoma"/>
                <w:sz w:val="13"/>
              </w:rPr>
              <w:t>6</w:t>
            </w:r>
          </w:p>
        </w:tc>
        <w:tc>
          <w:tcPr>
            <w:tcW w:w="429" w:type="dxa"/>
            <w:shd w:val="clear" w:color="auto" w:fill="FFFFFF"/>
            <w:vAlign w:val="center"/>
          </w:tcPr>
          <w:p w14:paraId="5D8EFFD6" w14:textId="77777777" w:rsidR="007B2C93" w:rsidRPr="008D7B3A" w:rsidRDefault="005B0438" w:rsidP="004B3534">
            <w:pPr>
              <w:pStyle w:val="TableText"/>
              <w:spacing w:after="120"/>
              <w:rPr>
                <w:rFonts w:ascii="Tahoma" w:hAnsi="Tahoma" w:cs="Tahoma"/>
                <w:sz w:val="13"/>
                <w:szCs w:val="13"/>
              </w:rPr>
            </w:pPr>
            <w:r w:rsidRPr="008D7B3A">
              <w:rPr>
                <w:rFonts w:ascii="Tahoma" w:hAnsi="Tahoma" w:cs="Tahoma"/>
                <w:sz w:val="13"/>
              </w:rPr>
              <w:t>6</w:t>
            </w:r>
          </w:p>
        </w:tc>
        <w:tc>
          <w:tcPr>
            <w:tcW w:w="429" w:type="dxa"/>
            <w:shd w:val="clear" w:color="auto" w:fill="FFFFFF"/>
            <w:vAlign w:val="center"/>
          </w:tcPr>
          <w:p w14:paraId="5D8EFFD7" w14:textId="77777777" w:rsidR="007B2C93" w:rsidRPr="008D7B3A" w:rsidRDefault="005B0438" w:rsidP="004B3534">
            <w:pPr>
              <w:pStyle w:val="TableText"/>
              <w:spacing w:after="120"/>
              <w:rPr>
                <w:rFonts w:ascii="Tahoma" w:hAnsi="Tahoma" w:cs="Tahoma"/>
                <w:sz w:val="13"/>
                <w:szCs w:val="13"/>
              </w:rPr>
            </w:pPr>
            <w:r w:rsidRPr="008D7B3A">
              <w:rPr>
                <w:rFonts w:ascii="Tahoma" w:hAnsi="Tahoma" w:cs="Tahoma"/>
                <w:sz w:val="13"/>
              </w:rPr>
              <w:t>4</w:t>
            </w:r>
          </w:p>
        </w:tc>
        <w:tc>
          <w:tcPr>
            <w:tcW w:w="429" w:type="dxa"/>
            <w:tcBorders>
              <w:right w:val="single" w:sz="18" w:space="0" w:color="auto"/>
            </w:tcBorders>
            <w:shd w:val="clear" w:color="auto" w:fill="FFFFFF"/>
            <w:vAlign w:val="center"/>
          </w:tcPr>
          <w:p w14:paraId="5D8EFFD8" w14:textId="77777777" w:rsidR="007B2C93" w:rsidRPr="008D7B3A" w:rsidRDefault="007B2C93" w:rsidP="004B3534">
            <w:pPr>
              <w:pStyle w:val="TableText"/>
              <w:spacing w:after="120"/>
              <w:rPr>
                <w:rFonts w:ascii="Tahoma" w:hAnsi="Tahoma" w:cs="Tahoma"/>
                <w:sz w:val="13"/>
                <w:szCs w:val="13"/>
              </w:rPr>
            </w:pPr>
            <w:r w:rsidRPr="008D7B3A">
              <w:rPr>
                <w:rFonts w:ascii="Tahoma" w:hAnsi="Tahoma" w:cs="Tahoma"/>
                <w:sz w:val="13"/>
                <w:szCs w:val="13"/>
              </w:rPr>
              <w:t>2</w:t>
            </w:r>
          </w:p>
        </w:tc>
        <w:tc>
          <w:tcPr>
            <w:tcW w:w="429" w:type="dxa"/>
            <w:tcBorders>
              <w:left w:val="single" w:sz="18" w:space="0" w:color="auto"/>
            </w:tcBorders>
            <w:shd w:val="clear" w:color="auto" w:fill="FFFFFF"/>
            <w:vAlign w:val="center"/>
          </w:tcPr>
          <w:p w14:paraId="5D8EFFD9" w14:textId="77777777" w:rsidR="007B2C93" w:rsidRPr="008D7B3A" w:rsidRDefault="005B0438" w:rsidP="004B3534">
            <w:pPr>
              <w:pStyle w:val="TableText"/>
              <w:spacing w:after="120"/>
              <w:rPr>
                <w:rFonts w:ascii="Tahoma" w:hAnsi="Tahoma" w:cs="Tahoma"/>
                <w:sz w:val="13"/>
                <w:szCs w:val="13"/>
              </w:rPr>
            </w:pPr>
            <w:r w:rsidRPr="008D7B3A">
              <w:rPr>
                <w:rFonts w:ascii="Tahoma" w:hAnsi="Tahoma" w:cs="Tahoma"/>
                <w:sz w:val="13"/>
              </w:rPr>
              <w:t>4</w:t>
            </w:r>
          </w:p>
        </w:tc>
        <w:tc>
          <w:tcPr>
            <w:tcW w:w="429" w:type="dxa"/>
            <w:shd w:val="clear" w:color="auto" w:fill="FFFFFF"/>
            <w:vAlign w:val="center"/>
          </w:tcPr>
          <w:p w14:paraId="5D8EFFDA" w14:textId="77777777" w:rsidR="007B2C93" w:rsidRPr="008D7B3A" w:rsidRDefault="005B0438" w:rsidP="004B3534">
            <w:pPr>
              <w:pStyle w:val="TableText"/>
              <w:spacing w:after="120"/>
              <w:rPr>
                <w:rFonts w:ascii="Tahoma" w:hAnsi="Tahoma" w:cs="Tahoma"/>
                <w:sz w:val="13"/>
                <w:szCs w:val="13"/>
              </w:rPr>
            </w:pPr>
            <w:r w:rsidRPr="008D7B3A">
              <w:rPr>
                <w:rFonts w:ascii="Tahoma" w:hAnsi="Tahoma" w:cs="Tahoma"/>
                <w:sz w:val="13"/>
              </w:rPr>
              <w:t>8</w:t>
            </w:r>
          </w:p>
        </w:tc>
        <w:tc>
          <w:tcPr>
            <w:tcW w:w="429" w:type="dxa"/>
            <w:tcBorders>
              <w:right w:val="single" w:sz="18" w:space="0" w:color="auto"/>
            </w:tcBorders>
            <w:shd w:val="clear" w:color="auto" w:fill="FFFFFF"/>
            <w:vAlign w:val="center"/>
          </w:tcPr>
          <w:p w14:paraId="5D8EFFDB" w14:textId="77777777" w:rsidR="007B2C93" w:rsidRPr="008D7B3A" w:rsidRDefault="005B0438" w:rsidP="004B3534">
            <w:pPr>
              <w:pStyle w:val="TableText"/>
              <w:spacing w:after="120"/>
              <w:rPr>
                <w:rFonts w:ascii="Tahoma" w:hAnsi="Tahoma" w:cs="Tahoma"/>
                <w:sz w:val="13"/>
                <w:szCs w:val="13"/>
              </w:rPr>
            </w:pPr>
            <w:r w:rsidRPr="008D7B3A">
              <w:rPr>
                <w:rFonts w:ascii="Tahoma" w:hAnsi="Tahoma" w:cs="Tahoma"/>
                <w:sz w:val="13"/>
              </w:rPr>
              <w:t>4</w:t>
            </w:r>
          </w:p>
        </w:tc>
        <w:tc>
          <w:tcPr>
            <w:tcW w:w="429" w:type="dxa"/>
            <w:tcBorders>
              <w:left w:val="single" w:sz="18" w:space="0" w:color="auto"/>
            </w:tcBorders>
            <w:shd w:val="clear" w:color="auto" w:fill="FFFFFF"/>
            <w:vAlign w:val="center"/>
          </w:tcPr>
          <w:p w14:paraId="5D8EFFDC" w14:textId="77777777" w:rsidR="007B2C93" w:rsidRPr="008D7B3A" w:rsidRDefault="005B0438" w:rsidP="004B3534">
            <w:pPr>
              <w:pStyle w:val="TableText"/>
              <w:spacing w:after="120"/>
              <w:rPr>
                <w:rFonts w:ascii="Tahoma" w:hAnsi="Tahoma" w:cs="Tahoma"/>
                <w:sz w:val="13"/>
                <w:szCs w:val="13"/>
              </w:rPr>
            </w:pPr>
            <w:r w:rsidRPr="008D7B3A">
              <w:rPr>
                <w:rFonts w:ascii="Tahoma" w:hAnsi="Tahoma" w:cs="Tahoma"/>
                <w:sz w:val="13"/>
              </w:rPr>
              <w:t>1</w:t>
            </w:r>
          </w:p>
        </w:tc>
        <w:tc>
          <w:tcPr>
            <w:tcW w:w="429" w:type="dxa"/>
            <w:tcBorders>
              <w:right w:val="single" w:sz="18" w:space="0" w:color="auto"/>
            </w:tcBorders>
            <w:shd w:val="clear" w:color="auto" w:fill="FFFFFF"/>
            <w:vAlign w:val="center"/>
          </w:tcPr>
          <w:p w14:paraId="5D8EFFDD"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shd w:val="clear" w:color="auto" w:fill="FFFFFF"/>
            <w:vAlign w:val="center"/>
          </w:tcPr>
          <w:p w14:paraId="5D8EFFDE"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P</w:t>
            </w:r>
          </w:p>
        </w:tc>
        <w:tc>
          <w:tcPr>
            <w:tcW w:w="514" w:type="dxa"/>
            <w:shd w:val="clear" w:color="auto" w:fill="FFFFFF"/>
          </w:tcPr>
          <w:p w14:paraId="5D8EFFDF" w14:textId="77777777" w:rsidR="007B2C93" w:rsidRPr="008D7B3A" w:rsidRDefault="005B0438" w:rsidP="00F22928">
            <w:pPr>
              <w:pStyle w:val="TableText"/>
              <w:rPr>
                <w:rFonts w:ascii="Tahoma" w:hAnsi="Tahoma" w:cs="Tahoma"/>
                <w:sz w:val="13"/>
              </w:rPr>
            </w:pPr>
            <w:r w:rsidRPr="008D7B3A">
              <w:rPr>
                <w:rFonts w:ascii="Tahoma" w:hAnsi="Tahoma" w:cs="Tahoma"/>
                <w:sz w:val="13"/>
                <w:lang w:val="ru-RU"/>
              </w:rPr>
              <w:t>A, AO, ST</w:t>
            </w:r>
          </w:p>
        </w:tc>
        <w:tc>
          <w:tcPr>
            <w:tcW w:w="577" w:type="dxa"/>
            <w:shd w:val="clear" w:color="auto" w:fill="FFFFFF"/>
            <w:vAlign w:val="center"/>
          </w:tcPr>
          <w:p w14:paraId="5D8EFFE0" w14:textId="77777777" w:rsidR="007B2C93" w:rsidRPr="008D7B3A" w:rsidRDefault="007B2C93" w:rsidP="004B3534">
            <w:pPr>
              <w:pStyle w:val="TableText"/>
              <w:rPr>
                <w:rFonts w:ascii="Tahoma" w:hAnsi="Tahoma" w:cs="Tahoma"/>
                <w:sz w:val="13"/>
              </w:rPr>
            </w:pPr>
          </w:p>
        </w:tc>
      </w:tr>
      <w:tr w:rsidR="001E79DE" w:rsidRPr="008D7B3A" w14:paraId="5D8EFFF5" w14:textId="77777777" w:rsidTr="00836F85">
        <w:trPr>
          <w:cantSplit/>
          <w:trHeight w:val="145"/>
        </w:trPr>
        <w:tc>
          <w:tcPr>
            <w:tcW w:w="2367" w:type="dxa"/>
            <w:shd w:val="clear" w:color="auto" w:fill="FABF8F"/>
          </w:tcPr>
          <w:p w14:paraId="5D8EFFE2" w14:textId="77777777" w:rsidR="00527D48" w:rsidRPr="008D7B3A" w:rsidRDefault="005B0438" w:rsidP="005E0391">
            <w:pPr>
              <w:pStyle w:val="Heading3"/>
              <w:rPr>
                <w:rFonts w:ascii="Tahoma" w:hAnsi="Tahoma" w:cs="Tahoma"/>
                <w:b w:val="0"/>
                <w:sz w:val="14"/>
                <w:lang w:eastAsia="x-none"/>
              </w:rPr>
            </w:pPr>
            <w:bookmarkStart w:id="95" w:name="_Toc340766850"/>
            <w:r w:rsidRPr="008D7B3A">
              <w:rPr>
                <w:rFonts w:ascii="Tahoma" w:hAnsi="Tahoma" w:cs="Tahoma"/>
                <w:b w:val="0"/>
                <w:sz w:val="14"/>
                <w:lang w:val="ru-RU"/>
              </w:rPr>
              <w:t>Publisher 2013</w:t>
            </w:r>
            <w:bookmarkEnd w:id="95"/>
          </w:p>
        </w:tc>
        <w:tc>
          <w:tcPr>
            <w:tcW w:w="700" w:type="dxa"/>
            <w:shd w:val="clear" w:color="auto" w:fill="FABF8F"/>
            <w:vAlign w:val="center"/>
          </w:tcPr>
          <w:p w14:paraId="5D8EFFE3" w14:textId="77777777" w:rsidR="00527D48" w:rsidRPr="008C6E1A" w:rsidRDefault="00527D48" w:rsidP="00152361">
            <w:pPr>
              <w:pStyle w:val="TableText"/>
              <w:widowControl w:val="0"/>
              <w:rPr>
                <w:rFonts w:cs="Tahoma"/>
                <w:b/>
                <w:color w:val="0000FF"/>
                <w:sz w:val="13"/>
                <w:szCs w:val="13"/>
                <w:u w:val="single"/>
              </w:rPr>
            </w:pPr>
            <w:bookmarkStart w:id="96" w:name="_Hlt335908485"/>
          </w:p>
        </w:tc>
        <w:bookmarkEnd w:id="96"/>
        <w:tc>
          <w:tcPr>
            <w:tcW w:w="429" w:type="dxa"/>
            <w:shd w:val="clear" w:color="auto" w:fill="FABF8F"/>
            <w:vAlign w:val="center"/>
          </w:tcPr>
          <w:p w14:paraId="5D8EFFE4" w14:textId="77777777" w:rsidR="00527D48" w:rsidRPr="008D7B3A" w:rsidDel="00527D48" w:rsidRDefault="001E2E33" w:rsidP="001E2E33">
            <w:pPr>
              <w:pStyle w:val="TableText"/>
              <w:spacing w:before="60" w:after="6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429" w:type="dxa"/>
            <w:tcBorders>
              <w:right w:val="single" w:sz="18" w:space="0" w:color="auto"/>
            </w:tcBorders>
            <w:shd w:val="clear" w:color="auto" w:fill="FABF8F"/>
            <w:vAlign w:val="center"/>
          </w:tcPr>
          <w:p w14:paraId="5D8EFFE5" w14:textId="77777777" w:rsidR="00527D48" w:rsidRPr="008D7B3A" w:rsidRDefault="00527D48"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5D8EFFE6" w14:textId="77777777" w:rsidR="00527D48" w:rsidRPr="008D7B3A" w:rsidRDefault="00527D48" w:rsidP="004B3534">
            <w:pPr>
              <w:pStyle w:val="TableText"/>
              <w:spacing w:after="120"/>
              <w:rPr>
                <w:rFonts w:ascii="Tahoma" w:hAnsi="Tahoma" w:cs="Tahoma"/>
                <w:sz w:val="13"/>
                <w:szCs w:val="13"/>
              </w:rPr>
            </w:pPr>
            <w:r w:rsidRPr="008D7B3A">
              <w:rPr>
                <w:rFonts w:ascii="Tahoma" w:hAnsi="Tahoma" w:cs="Tahoma"/>
                <w:sz w:val="13"/>
                <w:szCs w:val="13"/>
              </w:rPr>
              <w:t>1</w:t>
            </w:r>
          </w:p>
        </w:tc>
        <w:tc>
          <w:tcPr>
            <w:tcW w:w="429" w:type="dxa"/>
            <w:shd w:val="clear" w:color="auto" w:fill="FABF8F"/>
            <w:vAlign w:val="center"/>
          </w:tcPr>
          <w:p w14:paraId="5D8EFFE7" w14:textId="77777777" w:rsidR="00527D48" w:rsidRPr="008D7B3A" w:rsidRDefault="00527D48" w:rsidP="004B3534">
            <w:pPr>
              <w:pStyle w:val="TableText"/>
              <w:spacing w:after="120"/>
              <w:rPr>
                <w:rFonts w:ascii="Tahoma" w:hAnsi="Tahoma" w:cs="Tahoma"/>
                <w:sz w:val="13"/>
                <w:szCs w:val="13"/>
              </w:rPr>
            </w:pPr>
            <w:r w:rsidRPr="008D7B3A">
              <w:rPr>
                <w:rFonts w:ascii="Tahoma" w:hAnsi="Tahoma" w:cs="Tahoma"/>
                <w:sz w:val="13"/>
                <w:szCs w:val="13"/>
              </w:rPr>
              <w:t>3</w:t>
            </w:r>
          </w:p>
        </w:tc>
        <w:tc>
          <w:tcPr>
            <w:tcW w:w="429" w:type="dxa"/>
            <w:shd w:val="clear" w:color="auto" w:fill="FABF8F"/>
            <w:vAlign w:val="center"/>
          </w:tcPr>
          <w:p w14:paraId="5D8EFFE8" w14:textId="77777777" w:rsidR="00527D48" w:rsidRPr="008D7B3A" w:rsidRDefault="00527D48" w:rsidP="004B3534">
            <w:pPr>
              <w:pStyle w:val="TableText"/>
              <w:spacing w:after="120"/>
              <w:rPr>
                <w:rFonts w:ascii="Tahoma" w:hAnsi="Tahoma" w:cs="Tahoma"/>
                <w:sz w:val="13"/>
                <w:szCs w:val="13"/>
              </w:rPr>
            </w:pPr>
            <w:r w:rsidRPr="008D7B3A">
              <w:rPr>
                <w:rFonts w:ascii="Tahoma" w:hAnsi="Tahoma" w:cs="Tahoma"/>
                <w:sz w:val="13"/>
                <w:szCs w:val="13"/>
              </w:rPr>
              <w:t>2</w:t>
            </w:r>
          </w:p>
        </w:tc>
        <w:tc>
          <w:tcPr>
            <w:tcW w:w="429" w:type="dxa"/>
            <w:shd w:val="clear" w:color="auto" w:fill="FABF8F"/>
            <w:vAlign w:val="center"/>
          </w:tcPr>
          <w:p w14:paraId="5D8EFFE9" w14:textId="77777777" w:rsidR="00527D48" w:rsidRPr="008D7B3A" w:rsidRDefault="00527D48" w:rsidP="004B3534">
            <w:pPr>
              <w:pStyle w:val="TableText"/>
              <w:spacing w:after="120"/>
              <w:rPr>
                <w:rFonts w:ascii="Tahoma" w:hAnsi="Tahoma" w:cs="Tahoma"/>
                <w:sz w:val="13"/>
                <w:szCs w:val="13"/>
              </w:rPr>
            </w:pPr>
            <w:r w:rsidRPr="008D7B3A">
              <w:rPr>
                <w:rFonts w:ascii="Tahoma" w:hAnsi="Tahoma" w:cs="Tahoma"/>
                <w:sz w:val="13"/>
                <w:szCs w:val="13"/>
              </w:rPr>
              <w:t>2</w:t>
            </w:r>
          </w:p>
        </w:tc>
        <w:tc>
          <w:tcPr>
            <w:tcW w:w="429" w:type="dxa"/>
            <w:shd w:val="clear" w:color="auto" w:fill="FABF8F"/>
            <w:vAlign w:val="center"/>
          </w:tcPr>
          <w:p w14:paraId="5D8EFFEA" w14:textId="77777777" w:rsidR="00527D48" w:rsidRPr="008D7B3A" w:rsidRDefault="00527D48" w:rsidP="004B3534">
            <w:pPr>
              <w:pStyle w:val="TableText"/>
              <w:spacing w:after="120"/>
              <w:rPr>
                <w:rFonts w:ascii="Tahoma" w:hAnsi="Tahoma" w:cs="Tahoma"/>
                <w:sz w:val="13"/>
                <w:szCs w:val="13"/>
              </w:rPr>
            </w:pPr>
            <w:r w:rsidRPr="008D7B3A">
              <w:rPr>
                <w:rFonts w:ascii="Tahoma" w:hAnsi="Tahoma" w:cs="Tahoma"/>
                <w:sz w:val="13"/>
                <w:szCs w:val="13"/>
              </w:rPr>
              <w:t>2</w:t>
            </w:r>
          </w:p>
        </w:tc>
        <w:tc>
          <w:tcPr>
            <w:tcW w:w="429" w:type="dxa"/>
            <w:shd w:val="clear" w:color="auto" w:fill="FABF8F"/>
            <w:vAlign w:val="center"/>
          </w:tcPr>
          <w:p w14:paraId="5D8EFFEB" w14:textId="77777777" w:rsidR="00527D48" w:rsidRPr="008D7B3A" w:rsidRDefault="00527D48" w:rsidP="004B3534">
            <w:pPr>
              <w:pStyle w:val="TableText"/>
              <w:spacing w:after="120"/>
              <w:rPr>
                <w:rFonts w:ascii="Tahoma" w:hAnsi="Tahoma" w:cs="Tahoma"/>
                <w:sz w:val="13"/>
                <w:szCs w:val="13"/>
              </w:rPr>
            </w:pPr>
            <w:r w:rsidRPr="008D7B3A">
              <w:rPr>
                <w:rFonts w:ascii="Tahoma" w:hAnsi="Tahoma" w:cs="Tahoma"/>
                <w:sz w:val="13"/>
                <w:szCs w:val="13"/>
              </w:rPr>
              <w:t>1</w:t>
            </w:r>
          </w:p>
        </w:tc>
        <w:tc>
          <w:tcPr>
            <w:tcW w:w="429" w:type="dxa"/>
            <w:tcBorders>
              <w:right w:val="single" w:sz="18" w:space="0" w:color="auto"/>
            </w:tcBorders>
            <w:shd w:val="clear" w:color="auto" w:fill="FABF8F"/>
            <w:vAlign w:val="center"/>
          </w:tcPr>
          <w:p w14:paraId="5D8EFFEC" w14:textId="77777777" w:rsidR="00527D48" w:rsidRPr="008D7B3A" w:rsidRDefault="005B0438" w:rsidP="004B3534">
            <w:pPr>
              <w:pStyle w:val="TableText"/>
              <w:spacing w:after="120"/>
              <w:rPr>
                <w:rFonts w:ascii="Tahoma" w:hAnsi="Tahoma" w:cs="Tahoma"/>
                <w:sz w:val="13"/>
                <w:szCs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EFFED" w14:textId="77777777" w:rsidR="00527D48" w:rsidRPr="008D7B3A" w:rsidRDefault="00527D48" w:rsidP="004B3534">
            <w:pPr>
              <w:pStyle w:val="TableText"/>
              <w:spacing w:after="120"/>
              <w:rPr>
                <w:rFonts w:ascii="Tahoma" w:hAnsi="Tahoma" w:cs="Tahoma"/>
                <w:sz w:val="13"/>
                <w:szCs w:val="13"/>
              </w:rPr>
            </w:pPr>
            <w:r w:rsidRPr="008D7B3A">
              <w:rPr>
                <w:rFonts w:ascii="Tahoma" w:hAnsi="Tahoma" w:cs="Tahoma"/>
                <w:sz w:val="13"/>
                <w:szCs w:val="13"/>
              </w:rPr>
              <w:t>1</w:t>
            </w:r>
          </w:p>
        </w:tc>
        <w:tc>
          <w:tcPr>
            <w:tcW w:w="429" w:type="dxa"/>
            <w:shd w:val="clear" w:color="auto" w:fill="FABF8F"/>
            <w:vAlign w:val="center"/>
          </w:tcPr>
          <w:p w14:paraId="5D8EFFEE" w14:textId="77777777" w:rsidR="00527D48" w:rsidRPr="008D7B3A" w:rsidRDefault="00527D48" w:rsidP="004B3534">
            <w:pPr>
              <w:pStyle w:val="TableText"/>
              <w:spacing w:after="120"/>
              <w:rPr>
                <w:rFonts w:ascii="Tahoma" w:hAnsi="Tahoma" w:cs="Tahoma"/>
                <w:sz w:val="13"/>
                <w:szCs w:val="13"/>
              </w:rPr>
            </w:pPr>
            <w:r w:rsidRPr="008D7B3A">
              <w:rPr>
                <w:rFonts w:ascii="Tahoma" w:hAnsi="Tahoma" w:cs="Tahoma"/>
                <w:sz w:val="13"/>
                <w:szCs w:val="13"/>
              </w:rPr>
              <w:t>2</w:t>
            </w:r>
          </w:p>
        </w:tc>
        <w:tc>
          <w:tcPr>
            <w:tcW w:w="429" w:type="dxa"/>
            <w:tcBorders>
              <w:right w:val="single" w:sz="18" w:space="0" w:color="auto"/>
            </w:tcBorders>
            <w:shd w:val="clear" w:color="auto" w:fill="FABF8F"/>
            <w:vAlign w:val="center"/>
          </w:tcPr>
          <w:p w14:paraId="5D8EFFEF" w14:textId="77777777" w:rsidR="00527D48" w:rsidRPr="008D7B3A" w:rsidRDefault="00527D48" w:rsidP="004B3534">
            <w:pPr>
              <w:pStyle w:val="TableText"/>
              <w:spacing w:after="120"/>
              <w:rPr>
                <w:rFonts w:ascii="Tahoma" w:hAnsi="Tahoma" w:cs="Tahoma"/>
                <w:sz w:val="13"/>
                <w:szCs w:val="13"/>
              </w:rPr>
            </w:pPr>
            <w:r w:rsidRPr="008D7B3A">
              <w:rPr>
                <w:rFonts w:ascii="Tahoma" w:hAnsi="Tahoma" w:cs="Tahoma"/>
                <w:sz w:val="13"/>
                <w:szCs w:val="13"/>
              </w:rPr>
              <w:t>1</w:t>
            </w:r>
          </w:p>
        </w:tc>
        <w:tc>
          <w:tcPr>
            <w:tcW w:w="429" w:type="dxa"/>
            <w:tcBorders>
              <w:left w:val="single" w:sz="18" w:space="0" w:color="auto"/>
            </w:tcBorders>
            <w:shd w:val="clear" w:color="auto" w:fill="FABF8F"/>
            <w:vAlign w:val="center"/>
          </w:tcPr>
          <w:p w14:paraId="5D8EFFF0" w14:textId="77777777" w:rsidR="00527D48" w:rsidRPr="008D7B3A" w:rsidRDefault="00527D48" w:rsidP="004B3534">
            <w:pPr>
              <w:pStyle w:val="TableText"/>
              <w:spacing w:after="120"/>
              <w:rPr>
                <w:rFonts w:ascii="Tahoma" w:hAnsi="Tahoma" w:cs="Tahoma"/>
                <w:sz w:val="13"/>
                <w:szCs w:val="13"/>
              </w:rPr>
            </w:pPr>
          </w:p>
        </w:tc>
        <w:tc>
          <w:tcPr>
            <w:tcW w:w="429" w:type="dxa"/>
            <w:tcBorders>
              <w:right w:val="single" w:sz="18" w:space="0" w:color="auto"/>
            </w:tcBorders>
            <w:shd w:val="clear" w:color="auto" w:fill="FABF8F"/>
            <w:vAlign w:val="center"/>
          </w:tcPr>
          <w:p w14:paraId="5D8EFFF1" w14:textId="77777777" w:rsidR="00527D48" w:rsidRPr="008D7B3A" w:rsidRDefault="00527D48"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EFFF2" w14:textId="77777777" w:rsidR="00527D48" w:rsidRPr="008D7B3A" w:rsidRDefault="00527D48" w:rsidP="004B3534">
            <w:pPr>
              <w:pStyle w:val="TableText"/>
              <w:rPr>
                <w:rFonts w:ascii="Tahoma" w:hAnsi="Tahoma" w:cs="Tahoma"/>
                <w:sz w:val="13"/>
              </w:rPr>
            </w:pPr>
            <w:r w:rsidRPr="008D7B3A">
              <w:rPr>
                <w:rFonts w:ascii="Tahoma" w:hAnsi="Tahoma" w:cs="Tahoma"/>
                <w:sz w:val="13"/>
                <w:lang w:val="ru-RU"/>
              </w:rPr>
              <w:t>P</w:t>
            </w:r>
          </w:p>
        </w:tc>
        <w:tc>
          <w:tcPr>
            <w:tcW w:w="514" w:type="dxa"/>
            <w:shd w:val="clear" w:color="auto" w:fill="FABF8F"/>
          </w:tcPr>
          <w:p w14:paraId="5D8EFFF3" w14:textId="77777777" w:rsidR="00527D48" w:rsidRPr="008D7B3A" w:rsidRDefault="00527D48" w:rsidP="00F22928">
            <w:pPr>
              <w:pStyle w:val="TableText"/>
              <w:rPr>
                <w:rFonts w:ascii="Tahoma" w:hAnsi="Tahoma" w:cs="Tahoma"/>
                <w:sz w:val="13"/>
              </w:rPr>
            </w:pPr>
          </w:p>
        </w:tc>
        <w:tc>
          <w:tcPr>
            <w:tcW w:w="577" w:type="dxa"/>
            <w:shd w:val="clear" w:color="auto" w:fill="FABF8F"/>
            <w:vAlign w:val="center"/>
          </w:tcPr>
          <w:p w14:paraId="5D8EFFF4" w14:textId="77777777" w:rsidR="00527D48" w:rsidRPr="008D7B3A" w:rsidRDefault="00527D48" w:rsidP="004B3534">
            <w:pPr>
              <w:pStyle w:val="TableText"/>
              <w:rPr>
                <w:rFonts w:ascii="Tahoma" w:hAnsi="Tahoma" w:cs="Tahoma"/>
                <w:sz w:val="13"/>
              </w:rPr>
            </w:pPr>
          </w:p>
        </w:tc>
      </w:tr>
      <w:tr w:rsidR="007B2C93" w:rsidRPr="008D7B3A" w14:paraId="5D8F0009" w14:textId="77777777" w:rsidTr="00836F85">
        <w:trPr>
          <w:cantSplit/>
          <w:trHeight w:val="145"/>
        </w:trPr>
        <w:tc>
          <w:tcPr>
            <w:tcW w:w="2367" w:type="dxa"/>
          </w:tcPr>
          <w:p w14:paraId="5D8EFFF6" w14:textId="77777777" w:rsidR="007B2C93" w:rsidRPr="00FB45DA" w:rsidRDefault="007B2C93" w:rsidP="00D353E6">
            <w:pPr>
              <w:pStyle w:val="Heading3"/>
              <w:rPr>
                <w:rFonts w:ascii="Tahoma" w:hAnsi="Tahoma" w:cs="Tahoma"/>
                <w:b w:val="0"/>
                <w:sz w:val="14"/>
                <w:lang w:val="ru-RU"/>
              </w:rPr>
            </w:pPr>
            <w:bookmarkStart w:id="97" w:name="_Toc336337882"/>
            <w:bookmarkStart w:id="98" w:name="_Toc340766851"/>
            <w:bookmarkEnd w:id="97"/>
            <w:r w:rsidRPr="008D7B3A">
              <w:rPr>
                <w:rFonts w:ascii="Tahoma" w:hAnsi="Tahoma" w:cs="Tahoma"/>
                <w:b w:val="0"/>
                <w:sz w:val="14"/>
                <w:lang w:val="ru-RU"/>
              </w:rPr>
              <w:t>Права на сдачу в аренду для Office стандартный</w:t>
            </w:r>
            <w:bookmarkEnd w:id="98"/>
          </w:p>
        </w:tc>
        <w:tc>
          <w:tcPr>
            <w:tcW w:w="700" w:type="dxa"/>
            <w:vAlign w:val="center"/>
          </w:tcPr>
          <w:p w14:paraId="5D8EFFF7" w14:textId="77777777" w:rsidR="007B2C93" w:rsidRPr="008C6E1A" w:rsidRDefault="00F7358B" w:rsidP="009832D3">
            <w:pPr>
              <w:pStyle w:val="TableText"/>
              <w:widowControl w:val="0"/>
              <w:rPr>
                <w:rStyle w:val="EndnoteReference"/>
                <w:rFonts w:cs="Tahoma"/>
                <w:b w:val="0"/>
                <w:color w:val="0000FF"/>
                <w:sz w:val="13"/>
                <w:szCs w:val="13"/>
                <w:u w:val="single"/>
              </w:rPr>
            </w:pPr>
            <w:hyperlink w:anchor="_14_Права_на" w:history="1">
              <w:r w:rsidR="005B0438" w:rsidRPr="008C6E1A">
                <w:rPr>
                  <w:rStyle w:val="Hyperlink"/>
                  <w:rFonts w:cs="Tahoma"/>
                  <w:b/>
                  <w:sz w:val="13"/>
                  <w:szCs w:val="13"/>
                </w:rPr>
                <w:t>14</w:t>
              </w:r>
            </w:hyperlink>
          </w:p>
        </w:tc>
        <w:tc>
          <w:tcPr>
            <w:tcW w:w="429" w:type="dxa"/>
            <w:vAlign w:val="center"/>
          </w:tcPr>
          <w:p w14:paraId="5D8EFFF8" w14:textId="77777777" w:rsidR="007B2C93" w:rsidRPr="008D7B3A" w:rsidRDefault="007B2C93" w:rsidP="004B3534">
            <w:pPr>
              <w:pStyle w:val="TableText"/>
              <w:spacing w:before="60" w:after="60"/>
              <w:rPr>
                <w:rFonts w:ascii="Tahoma" w:hAnsi="Tahoma" w:cs="Tahoma"/>
                <w:sz w:val="13"/>
              </w:rPr>
            </w:pPr>
            <w:r w:rsidRPr="008D7B3A">
              <w:rPr>
                <w:rFonts w:ascii="Tahoma" w:hAnsi="Tahoma" w:cs="Tahoma"/>
                <w:sz w:val="13"/>
              </w:rPr>
              <w:t>4/09</w:t>
            </w:r>
          </w:p>
        </w:tc>
        <w:tc>
          <w:tcPr>
            <w:tcW w:w="429" w:type="dxa"/>
            <w:tcBorders>
              <w:right w:val="single" w:sz="18" w:space="0" w:color="auto"/>
            </w:tcBorders>
            <w:vAlign w:val="center"/>
          </w:tcPr>
          <w:p w14:paraId="5D8EFFF9"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vAlign w:val="center"/>
          </w:tcPr>
          <w:p w14:paraId="5D8EFFFA"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vAlign w:val="center"/>
          </w:tcPr>
          <w:p w14:paraId="5D8EFFFB" w14:textId="77777777" w:rsidR="007B2C93" w:rsidRPr="008D7B3A" w:rsidRDefault="007B2C93" w:rsidP="004B3534">
            <w:pPr>
              <w:pStyle w:val="TableText"/>
              <w:rPr>
                <w:rFonts w:ascii="Tahoma" w:hAnsi="Tahoma" w:cs="Tahoma"/>
                <w:sz w:val="13"/>
              </w:rPr>
            </w:pPr>
          </w:p>
        </w:tc>
        <w:tc>
          <w:tcPr>
            <w:tcW w:w="429" w:type="dxa"/>
            <w:vAlign w:val="center"/>
          </w:tcPr>
          <w:p w14:paraId="5D8EFFFC" w14:textId="77777777" w:rsidR="007B2C93" w:rsidRPr="008D7B3A" w:rsidRDefault="007B2C93" w:rsidP="004B3534">
            <w:pPr>
              <w:pStyle w:val="TableText"/>
              <w:rPr>
                <w:rFonts w:ascii="Tahoma" w:hAnsi="Tahoma" w:cs="Tahoma"/>
                <w:sz w:val="13"/>
              </w:rPr>
            </w:pPr>
          </w:p>
        </w:tc>
        <w:tc>
          <w:tcPr>
            <w:tcW w:w="429" w:type="dxa"/>
            <w:vAlign w:val="center"/>
          </w:tcPr>
          <w:p w14:paraId="5D8EFFFD" w14:textId="77777777" w:rsidR="007B2C93" w:rsidRPr="008D7B3A" w:rsidRDefault="007B2C93" w:rsidP="004B3534">
            <w:pPr>
              <w:pStyle w:val="TableText"/>
              <w:rPr>
                <w:rFonts w:ascii="Tahoma" w:hAnsi="Tahoma" w:cs="Tahoma"/>
                <w:sz w:val="13"/>
              </w:rPr>
            </w:pPr>
          </w:p>
        </w:tc>
        <w:tc>
          <w:tcPr>
            <w:tcW w:w="429" w:type="dxa"/>
            <w:vAlign w:val="center"/>
          </w:tcPr>
          <w:p w14:paraId="5D8EFFFE" w14:textId="77777777" w:rsidR="007B2C93" w:rsidRPr="008D7B3A" w:rsidRDefault="007B2C93" w:rsidP="004B3534">
            <w:pPr>
              <w:pStyle w:val="TableText"/>
              <w:rPr>
                <w:rFonts w:ascii="Tahoma" w:hAnsi="Tahoma" w:cs="Tahoma"/>
                <w:sz w:val="13"/>
              </w:rPr>
            </w:pPr>
          </w:p>
        </w:tc>
        <w:tc>
          <w:tcPr>
            <w:tcW w:w="429" w:type="dxa"/>
            <w:vAlign w:val="center"/>
          </w:tcPr>
          <w:p w14:paraId="5D8EFFFF"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vAlign w:val="center"/>
          </w:tcPr>
          <w:p w14:paraId="5D8F0000"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vAlign w:val="center"/>
          </w:tcPr>
          <w:p w14:paraId="5D8F0001"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vAlign w:val="center"/>
          </w:tcPr>
          <w:p w14:paraId="5D8F0002"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vAlign w:val="center"/>
          </w:tcPr>
          <w:p w14:paraId="5D8F0003"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vAlign w:val="center"/>
          </w:tcPr>
          <w:p w14:paraId="5D8F0004"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vAlign w:val="center"/>
          </w:tcPr>
          <w:p w14:paraId="5D8F0005" w14:textId="77777777" w:rsidR="007B2C93" w:rsidRPr="008D7B3A"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5D8F0006" w14:textId="77777777" w:rsidR="007B2C93" w:rsidRPr="008D7B3A" w:rsidRDefault="007B2C93" w:rsidP="004B3534">
            <w:pPr>
              <w:pStyle w:val="TableText"/>
              <w:rPr>
                <w:rFonts w:ascii="Tahoma" w:hAnsi="Tahoma" w:cs="Tahoma"/>
                <w:sz w:val="13"/>
              </w:rPr>
            </w:pPr>
          </w:p>
        </w:tc>
        <w:tc>
          <w:tcPr>
            <w:tcW w:w="514" w:type="dxa"/>
          </w:tcPr>
          <w:p w14:paraId="5D8F0007" w14:textId="77777777" w:rsidR="007B2C93" w:rsidRPr="008D7B3A" w:rsidRDefault="007B2C93" w:rsidP="004B3534">
            <w:pPr>
              <w:pStyle w:val="TableText"/>
              <w:rPr>
                <w:rFonts w:ascii="Tahoma" w:hAnsi="Tahoma" w:cs="Tahoma"/>
                <w:sz w:val="13"/>
              </w:rPr>
            </w:pPr>
          </w:p>
        </w:tc>
        <w:tc>
          <w:tcPr>
            <w:tcW w:w="577" w:type="dxa"/>
            <w:vAlign w:val="center"/>
          </w:tcPr>
          <w:p w14:paraId="5D8F0008" w14:textId="77777777" w:rsidR="007B2C93" w:rsidRPr="008D7B3A" w:rsidRDefault="007B2C93" w:rsidP="004B3534">
            <w:pPr>
              <w:pStyle w:val="TableText"/>
              <w:rPr>
                <w:rFonts w:ascii="Tahoma" w:hAnsi="Tahoma" w:cs="Tahoma"/>
                <w:sz w:val="13"/>
              </w:rPr>
            </w:pPr>
          </w:p>
        </w:tc>
      </w:tr>
      <w:tr w:rsidR="001E79DE" w:rsidRPr="008D7B3A" w14:paraId="5D8F001D" w14:textId="77777777" w:rsidTr="00836F85">
        <w:trPr>
          <w:cantSplit/>
          <w:trHeight w:val="145"/>
        </w:trPr>
        <w:tc>
          <w:tcPr>
            <w:tcW w:w="2367" w:type="dxa"/>
            <w:shd w:val="clear" w:color="auto" w:fill="FABF8F"/>
          </w:tcPr>
          <w:p w14:paraId="5D8F000A" w14:textId="77777777" w:rsidR="007B2C93" w:rsidRPr="00FB45DA" w:rsidRDefault="007B2C93" w:rsidP="00D353E6">
            <w:pPr>
              <w:pStyle w:val="Heading3"/>
              <w:rPr>
                <w:rFonts w:ascii="Tahoma" w:hAnsi="Tahoma" w:cs="Tahoma"/>
                <w:b w:val="0"/>
                <w:sz w:val="14"/>
                <w:lang w:val="ru-RU"/>
              </w:rPr>
            </w:pPr>
            <w:bookmarkStart w:id="99" w:name="_Toc340766852"/>
            <w:r w:rsidRPr="008D7B3A">
              <w:rPr>
                <w:rFonts w:ascii="Tahoma" w:hAnsi="Tahoma" w:cs="Tahoma"/>
                <w:b w:val="0"/>
                <w:sz w:val="14"/>
                <w:lang w:val="ru-RU"/>
              </w:rPr>
              <w:t>Права на сдачу в аренду для Office профессиональный плюс</w:t>
            </w:r>
            <w:bookmarkEnd w:id="99"/>
          </w:p>
        </w:tc>
        <w:bookmarkStart w:id="100" w:name="_Hlt335908495"/>
        <w:bookmarkEnd w:id="100"/>
        <w:tc>
          <w:tcPr>
            <w:tcW w:w="700" w:type="dxa"/>
            <w:shd w:val="clear" w:color="auto" w:fill="FABF8F"/>
            <w:vAlign w:val="center"/>
          </w:tcPr>
          <w:p w14:paraId="5D8F000B" w14:textId="77777777" w:rsidR="007B2C93" w:rsidRPr="008C6E1A" w:rsidRDefault="00E76C4E" w:rsidP="009832D3">
            <w:pPr>
              <w:pStyle w:val="TableText"/>
              <w:widowControl w:val="0"/>
              <w:rPr>
                <w:rStyle w:val="EndnoteReference"/>
                <w:rFonts w:cs="Tahoma"/>
                <w:b w:val="0"/>
                <w:color w:val="0000FF"/>
                <w:sz w:val="13"/>
                <w:szCs w:val="13"/>
                <w:u w:val="single"/>
              </w:rPr>
            </w:pPr>
            <w:r w:rsidRPr="008C6E1A">
              <w:fldChar w:fldCharType="begin"/>
            </w:r>
            <w:r w:rsidRPr="008C6E1A">
              <w:rPr>
                <w:sz w:val="13"/>
                <w:szCs w:val="13"/>
              </w:rPr>
              <w:instrText>HYPERLINK  \l "_14_Права_на"</w:instrText>
            </w:r>
            <w:r w:rsidRPr="008C6E1A">
              <w:fldChar w:fldCharType="separate"/>
            </w:r>
            <w:r w:rsidRPr="008C6E1A">
              <w:rPr>
                <w:rStyle w:val="Hyperlink"/>
                <w:rFonts w:cs="Tahoma"/>
                <w:b/>
                <w:sz w:val="13"/>
                <w:szCs w:val="13"/>
              </w:rPr>
              <w:t>14</w:t>
            </w:r>
            <w:r w:rsidRPr="008C6E1A">
              <w:rPr>
                <w:rStyle w:val="Hyperlink"/>
                <w:rFonts w:cs="Tahoma"/>
                <w:b/>
                <w:sz w:val="13"/>
                <w:szCs w:val="13"/>
              </w:rPr>
              <w:fldChar w:fldCharType="end"/>
            </w:r>
          </w:p>
        </w:tc>
        <w:tc>
          <w:tcPr>
            <w:tcW w:w="429" w:type="dxa"/>
            <w:shd w:val="clear" w:color="auto" w:fill="FABF8F"/>
            <w:vAlign w:val="center"/>
          </w:tcPr>
          <w:p w14:paraId="5D8F000C" w14:textId="77777777" w:rsidR="007B2C93" w:rsidRPr="008D7B3A" w:rsidRDefault="007B2C93" w:rsidP="004B3534">
            <w:pPr>
              <w:pStyle w:val="TableText"/>
              <w:spacing w:before="60" w:after="60"/>
              <w:rPr>
                <w:rFonts w:ascii="Tahoma" w:hAnsi="Tahoma" w:cs="Tahoma"/>
                <w:sz w:val="13"/>
              </w:rPr>
            </w:pPr>
            <w:r w:rsidRPr="008D7B3A">
              <w:rPr>
                <w:rFonts w:ascii="Tahoma" w:hAnsi="Tahoma" w:cs="Tahoma"/>
                <w:sz w:val="13"/>
              </w:rPr>
              <w:t>4/09</w:t>
            </w:r>
          </w:p>
        </w:tc>
        <w:tc>
          <w:tcPr>
            <w:tcW w:w="429" w:type="dxa"/>
            <w:tcBorders>
              <w:right w:val="single" w:sz="18" w:space="0" w:color="auto"/>
            </w:tcBorders>
            <w:shd w:val="clear" w:color="auto" w:fill="FABF8F"/>
            <w:vAlign w:val="center"/>
          </w:tcPr>
          <w:p w14:paraId="5D8F000D"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F000E"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F000F" w14:textId="77777777" w:rsidR="007B2C93" w:rsidRPr="008D7B3A" w:rsidRDefault="007B2C93" w:rsidP="004B3534">
            <w:pPr>
              <w:pStyle w:val="TableText"/>
              <w:rPr>
                <w:rFonts w:ascii="Tahoma" w:hAnsi="Tahoma" w:cs="Tahoma"/>
                <w:sz w:val="13"/>
              </w:rPr>
            </w:pPr>
          </w:p>
        </w:tc>
        <w:tc>
          <w:tcPr>
            <w:tcW w:w="429" w:type="dxa"/>
            <w:shd w:val="clear" w:color="auto" w:fill="FABF8F"/>
            <w:vAlign w:val="center"/>
          </w:tcPr>
          <w:p w14:paraId="5D8F0010" w14:textId="77777777" w:rsidR="007B2C93" w:rsidRPr="008D7B3A" w:rsidRDefault="007B2C93" w:rsidP="004B3534">
            <w:pPr>
              <w:pStyle w:val="TableText"/>
              <w:rPr>
                <w:rFonts w:ascii="Tahoma" w:hAnsi="Tahoma" w:cs="Tahoma"/>
                <w:sz w:val="13"/>
              </w:rPr>
            </w:pPr>
          </w:p>
        </w:tc>
        <w:tc>
          <w:tcPr>
            <w:tcW w:w="429" w:type="dxa"/>
            <w:shd w:val="clear" w:color="auto" w:fill="FABF8F"/>
            <w:vAlign w:val="center"/>
          </w:tcPr>
          <w:p w14:paraId="5D8F0011" w14:textId="77777777" w:rsidR="007B2C93" w:rsidRPr="008D7B3A" w:rsidRDefault="007B2C93" w:rsidP="004B3534">
            <w:pPr>
              <w:pStyle w:val="TableText"/>
              <w:rPr>
                <w:rFonts w:ascii="Tahoma" w:hAnsi="Tahoma" w:cs="Tahoma"/>
                <w:sz w:val="13"/>
              </w:rPr>
            </w:pPr>
          </w:p>
        </w:tc>
        <w:tc>
          <w:tcPr>
            <w:tcW w:w="429" w:type="dxa"/>
            <w:shd w:val="clear" w:color="auto" w:fill="FABF8F"/>
            <w:vAlign w:val="center"/>
          </w:tcPr>
          <w:p w14:paraId="5D8F0012" w14:textId="77777777" w:rsidR="007B2C93" w:rsidRPr="008D7B3A" w:rsidRDefault="007B2C93" w:rsidP="004B3534">
            <w:pPr>
              <w:pStyle w:val="TableText"/>
              <w:rPr>
                <w:rFonts w:ascii="Tahoma" w:hAnsi="Tahoma" w:cs="Tahoma"/>
                <w:sz w:val="13"/>
              </w:rPr>
            </w:pPr>
          </w:p>
        </w:tc>
        <w:tc>
          <w:tcPr>
            <w:tcW w:w="429" w:type="dxa"/>
            <w:shd w:val="clear" w:color="auto" w:fill="FABF8F"/>
            <w:vAlign w:val="center"/>
          </w:tcPr>
          <w:p w14:paraId="5D8F0013"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5D8F0014"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5D8F0015"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F0016"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5D8F0017"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5D8F0018"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5D8F0019" w14:textId="77777777" w:rsidR="007B2C93" w:rsidRPr="008D7B3A"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F001A" w14:textId="77777777" w:rsidR="007B2C93" w:rsidRPr="008D7B3A" w:rsidRDefault="007B2C93" w:rsidP="004B3534">
            <w:pPr>
              <w:pStyle w:val="TableText"/>
              <w:rPr>
                <w:rFonts w:ascii="Tahoma" w:hAnsi="Tahoma" w:cs="Tahoma"/>
                <w:sz w:val="13"/>
              </w:rPr>
            </w:pPr>
          </w:p>
        </w:tc>
        <w:tc>
          <w:tcPr>
            <w:tcW w:w="514" w:type="dxa"/>
            <w:shd w:val="clear" w:color="auto" w:fill="FABF8F"/>
          </w:tcPr>
          <w:p w14:paraId="5D8F001B" w14:textId="77777777" w:rsidR="007B2C93" w:rsidRPr="008D7B3A" w:rsidRDefault="007B2C93" w:rsidP="004B3534">
            <w:pPr>
              <w:pStyle w:val="TableText"/>
              <w:rPr>
                <w:rFonts w:ascii="Tahoma" w:hAnsi="Tahoma" w:cs="Tahoma"/>
                <w:sz w:val="13"/>
              </w:rPr>
            </w:pPr>
          </w:p>
        </w:tc>
        <w:tc>
          <w:tcPr>
            <w:tcW w:w="577" w:type="dxa"/>
            <w:shd w:val="clear" w:color="auto" w:fill="FABF8F"/>
            <w:vAlign w:val="center"/>
          </w:tcPr>
          <w:p w14:paraId="5D8F001C" w14:textId="77777777" w:rsidR="007B2C93" w:rsidRPr="008D7B3A" w:rsidRDefault="007B2C93" w:rsidP="004B3534">
            <w:pPr>
              <w:pStyle w:val="TableText"/>
              <w:rPr>
                <w:rFonts w:ascii="Tahoma" w:hAnsi="Tahoma" w:cs="Tahoma"/>
                <w:sz w:val="13"/>
              </w:rPr>
            </w:pPr>
          </w:p>
        </w:tc>
      </w:tr>
      <w:tr w:rsidR="007B2C93" w:rsidRPr="008D7B3A" w14:paraId="5D8F0031" w14:textId="77777777" w:rsidTr="00836F85">
        <w:trPr>
          <w:cantSplit/>
          <w:trHeight w:val="145"/>
        </w:trPr>
        <w:tc>
          <w:tcPr>
            <w:tcW w:w="2367" w:type="dxa"/>
          </w:tcPr>
          <w:p w14:paraId="5D8F001E" w14:textId="77777777" w:rsidR="007B2C93" w:rsidRPr="008D7B3A" w:rsidRDefault="005B0438" w:rsidP="00097B90">
            <w:pPr>
              <w:pStyle w:val="Heading3"/>
              <w:rPr>
                <w:rFonts w:ascii="Tahoma" w:hAnsi="Tahoma" w:cs="Tahoma"/>
                <w:b w:val="0"/>
                <w:sz w:val="14"/>
              </w:rPr>
            </w:pPr>
            <w:bookmarkStart w:id="101" w:name="_Toc336337884"/>
            <w:bookmarkStart w:id="102" w:name="_Toc340766853"/>
            <w:bookmarkEnd w:id="101"/>
            <w:r w:rsidRPr="008D7B3A">
              <w:rPr>
                <w:rFonts w:ascii="Tahoma" w:hAnsi="Tahoma" w:cs="Tahoma"/>
                <w:b w:val="0"/>
                <w:sz w:val="14"/>
                <w:lang w:val="ru-RU"/>
              </w:rPr>
              <w:t>Streets and Trips 2013</w:t>
            </w:r>
            <w:bookmarkEnd w:id="102"/>
          </w:p>
        </w:tc>
        <w:tc>
          <w:tcPr>
            <w:tcW w:w="700" w:type="dxa"/>
            <w:vAlign w:val="center"/>
          </w:tcPr>
          <w:p w14:paraId="5D8F001F" w14:textId="77777777" w:rsidR="007B2C93" w:rsidRPr="008C6E1A" w:rsidRDefault="007B2C93" w:rsidP="00D353E6">
            <w:pPr>
              <w:pStyle w:val="TableText"/>
              <w:widowControl w:val="0"/>
              <w:rPr>
                <w:rStyle w:val="EndnoteReference"/>
                <w:rFonts w:cs="Tahoma"/>
                <w:color w:val="0000FF"/>
                <w:sz w:val="13"/>
                <w:szCs w:val="13"/>
                <w:u w:val="single"/>
              </w:rPr>
            </w:pPr>
          </w:p>
        </w:tc>
        <w:tc>
          <w:tcPr>
            <w:tcW w:w="429" w:type="dxa"/>
            <w:vAlign w:val="center"/>
          </w:tcPr>
          <w:p w14:paraId="5D8F0020" w14:textId="77777777" w:rsidR="007B2C93" w:rsidRPr="008D7B3A" w:rsidRDefault="005B0438" w:rsidP="00097B90">
            <w:pPr>
              <w:pStyle w:val="TableText"/>
              <w:spacing w:before="60" w:after="60"/>
              <w:rPr>
                <w:rFonts w:ascii="Tahoma" w:hAnsi="Tahoma" w:cs="Tahoma"/>
                <w:sz w:val="13"/>
              </w:rPr>
            </w:pPr>
            <w:r w:rsidRPr="008D7B3A">
              <w:rPr>
                <w:rFonts w:ascii="Tahoma" w:hAnsi="Tahoma" w:cs="Tahoma"/>
                <w:sz w:val="13"/>
              </w:rPr>
              <w:t>03/11</w:t>
            </w:r>
          </w:p>
        </w:tc>
        <w:tc>
          <w:tcPr>
            <w:tcW w:w="429" w:type="dxa"/>
            <w:tcBorders>
              <w:right w:val="single" w:sz="18" w:space="0" w:color="auto"/>
            </w:tcBorders>
            <w:vAlign w:val="center"/>
          </w:tcPr>
          <w:p w14:paraId="5D8F0021"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vAlign w:val="center"/>
          </w:tcPr>
          <w:p w14:paraId="5D8F0022"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vAlign w:val="center"/>
          </w:tcPr>
          <w:p w14:paraId="5D8F0023" w14:textId="77777777" w:rsidR="007B2C93" w:rsidRPr="008D7B3A" w:rsidRDefault="007B2C93" w:rsidP="004B3534">
            <w:pPr>
              <w:pStyle w:val="TableText"/>
              <w:rPr>
                <w:rFonts w:ascii="Tahoma" w:hAnsi="Tahoma" w:cs="Tahoma"/>
                <w:sz w:val="13"/>
              </w:rPr>
            </w:pPr>
            <w:r w:rsidRPr="008D7B3A">
              <w:rPr>
                <w:rFonts w:ascii="Tahoma" w:hAnsi="Tahoma" w:cs="Tahoma"/>
                <w:sz w:val="13"/>
              </w:rPr>
              <w:t>3</w:t>
            </w:r>
          </w:p>
        </w:tc>
        <w:tc>
          <w:tcPr>
            <w:tcW w:w="429" w:type="dxa"/>
            <w:vAlign w:val="center"/>
          </w:tcPr>
          <w:p w14:paraId="5D8F0024"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vAlign w:val="center"/>
          </w:tcPr>
          <w:p w14:paraId="5D8F0025"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vAlign w:val="center"/>
          </w:tcPr>
          <w:p w14:paraId="5D8F0026"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vAlign w:val="center"/>
          </w:tcPr>
          <w:p w14:paraId="5D8F0027"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vAlign w:val="center"/>
          </w:tcPr>
          <w:p w14:paraId="5D8F0028"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vAlign w:val="center"/>
          </w:tcPr>
          <w:p w14:paraId="5D8F0029"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vAlign w:val="center"/>
          </w:tcPr>
          <w:p w14:paraId="5D8F002A"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tcBorders>
              <w:right w:val="single" w:sz="18" w:space="0" w:color="auto"/>
            </w:tcBorders>
            <w:vAlign w:val="center"/>
          </w:tcPr>
          <w:p w14:paraId="5D8F002B"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vAlign w:val="center"/>
          </w:tcPr>
          <w:p w14:paraId="5D8F002C"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vAlign w:val="center"/>
          </w:tcPr>
          <w:p w14:paraId="5D8F002D"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vAlign w:val="center"/>
          </w:tcPr>
          <w:p w14:paraId="5D8F002E"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P</w:t>
            </w:r>
          </w:p>
        </w:tc>
        <w:tc>
          <w:tcPr>
            <w:tcW w:w="514" w:type="dxa"/>
          </w:tcPr>
          <w:p w14:paraId="5D8F002F" w14:textId="77777777" w:rsidR="007B2C93" w:rsidRPr="008D7B3A" w:rsidRDefault="005B0438" w:rsidP="00F22928">
            <w:pPr>
              <w:pStyle w:val="TableText"/>
              <w:rPr>
                <w:rFonts w:ascii="Tahoma" w:hAnsi="Tahoma" w:cs="Tahoma"/>
                <w:sz w:val="13"/>
              </w:rPr>
            </w:pPr>
            <w:r w:rsidRPr="008D7B3A">
              <w:rPr>
                <w:rFonts w:ascii="Tahoma" w:hAnsi="Tahoma" w:cs="Tahoma"/>
                <w:sz w:val="13"/>
                <w:lang w:val="ru-RU"/>
              </w:rPr>
              <w:t>A,ST</w:t>
            </w:r>
          </w:p>
        </w:tc>
        <w:tc>
          <w:tcPr>
            <w:tcW w:w="577" w:type="dxa"/>
            <w:vAlign w:val="center"/>
          </w:tcPr>
          <w:p w14:paraId="5D8F0030" w14:textId="77777777" w:rsidR="007B2C93" w:rsidRPr="008D7B3A" w:rsidRDefault="007B2C93" w:rsidP="004B3534">
            <w:pPr>
              <w:pStyle w:val="TableText"/>
              <w:rPr>
                <w:rFonts w:ascii="Tahoma" w:hAnsi="Tahoma" w:cs="Tahoma"/>
                <w:sz w:val="13"/>
              </w:rPr>
            </w:pPr>
          </w:p>
        </w:tc>
      </w:tr>
      <w:tr w:rsidR="001E79DE" w:rsidRPr="008D7B3A" w14:paraId="5D8F0045" w14:textId="77777777" w:rsidTr="00836F85">
        <w:trPr>
          <w:cantSplit/>
          <w:trHeight w:val="145"/>
        </w:trPr>
        <w:tc>
          <w:tcPr>
            <w:tcW w:w="2367" w:type="dxa"/>
            <w:shd w:val="clear" w:color="auto" w:fill="FABF8F"/>
          </w:tcPr>
          <w:p w14:paraId="5D8F0032" w14:textId="77777777" w:rsidR="007B2C93" w:rsidRPr="008D7B3A" w:rsidRDefault="005B0438" w:rsidP="005E0391">
            <w:pPr>
              <w:pStyle w:val="Heading3"/>
              <w:rPr>
                <w:rFonts w:ascii="Tahoma" w:hAnsi="Tahoma" w:cs="Tahoma"/>
                <w:b w:val="0"/>
                <w:sz w:val="14"/>
              </w:rPr>
            </w:pPr>
            <w:bookmarkStart w:id="103" w:name="_Toc336337886"/>
            <w:bookmarkStart w:id="104" w:name="_Toc340766854"/>
            <w:bookmarkEnd w:id="103"/>
            <w:r w:rsidRPr="008D7B3A">
              <w:rPr>
                <w:rFonts w:ascii="Tahoma" w:hAnsi="Tahoma" w:cs="Tahoma"/>
                <w:b w:val="0"/>
                <w:sz w:val="14"/>
                <w:lang w:val="ru-RU"/>
              </w:rPr>
              <w:t>Visio</w:t>
            </w:r>
            <w:r w:rsidR="00BC6320" w:rsidRPr="00BC6320">
              <w:rPr>
                <w:rFonts w:ascii="Tahoma" w:hAnsi="Tahoma" w:cs="Tahoma"/>
                <w:b w:val="0"/>
                <w:sz w:val="14"/>
                <w:vertAlign w:val="superscript"/>
                <w:lang w:val="ru-RU"/>
              </w:rPr>
              <w:t>®</w:t>
            </w:r>
            <w:r w:rsidRPr="008D7B3A">
              <w:rPr>
                <w:rFonts w:ascii="Tahoma" w:hAnsi="Tahoma" w:cs="Tahoma"/>
                <w:b w:val="0"/>
                <w:sz w:val="14"/>
                <w:lang w:val="ru-RU"/>
              </w:rPr>
              <w:t xml:space="preserve"> профессиональный 2013</w:t>
            </w:r>
            <w:bookmarkEnd w:id="104"/>
          </w:p>
        </w:tc>
        <w:tc>
          <w:tcPr>
            <w:tcW w:w="700" w:type="dxa"/>
            <w:shd w:val="clear" w:color="auto" w:fill="FABF8F"/>
            <w:vAlign w:val="center"/>
          </w:tcPr>
          <w:p w14:paraId="5D8F0033" w14:textId="77777777" w:rsidR="007B2C93" w:rsidRPr="008C6E1A" w:rsidRDefault="00F7358B" w:rsidP="00D353E6">
            <w:pPr>
              <w:pStyle w:val="TableText"/>
              <w:widowControl w:val="0"/>
              <w:rPr>
                <w:rStyle w:val="EndnoteReference"/>
                <w:rFonts w:cs="Tahoma"/>
                <w:b w:val="0"/>
                <w:color w:val="0000FF"/>
                <w:sz w:val="13"/>
                <w:szCs w:val="13"/>
                <w:u w:val="single"/>
              </w:rPr>
            </w:pPr>
            <w:hyperlink w:anchor="_15_Visio_профессиональный" w:history="1">
              <w:r w:rsidR="005B0438" w:rsidRPr="008C6E1A">
                <w:rPr>
                  <w:rStyle w:val="Hyperlink"/>
                  <w:rFonts w:cs="Tahoma"/>
                  <w:b/>
                  <w:sz w:val="13"/>
                  <w:szCs w:val="13"/>
                </w:rPr>
                <w:t>15</w:t>
              </w:r>
            </w:hyperlink>
          </w:p>
        </w:tc>
        <w:tc>
          <w:tcPr>
            <w:tcW w:w="429" w:type="dxa"/>
            <w:shd w:val="clear" w:color="auto" w:fill="FABF8F"/>
            <w:vAlign w:val="center"/>
          </w:tcPr>
          <w:p w14:paraId="5D8F0034" w14:textId="77777777" w:rsidR="007B2C93" w:rsidRPr="008D7B3A" w:rsidRDefault="001E2E33" w:rsidP="001E2E33">
            <w:pPr>
              <w:pStyle w:val="TableText"/>
              <w:spacing w:before="60" w:after="6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429" w:type="dxa"/>
            <w:tcBorders>
              <w:right w:val="single" w:sz="18" w:space="0" w:color="auto"/>
            </w:tcBorders>
            <w:shd w:val="clear" w:color="auto" w:fill="FABF8F"/>
            <w:vAlign w:val="center"/>
          </w:tcPr>
          <w:p w14:paraId="5D8F0035"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F0036"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F0037" w14:textId="77777777" w:rsidR="007B2C93" w:rsidRPr="008D7B3A" w:rsidRDefault="007B2C93" w:rsidP="004B3534">
            <w:pPr>
              <w:pStyle w:val="TableText"/>
              <w:rPr>
                <w:rFonts w:ascii="Tahoma" w:hAnsi="Tahoma" w:cs="Tahoma"/>
                <w:sz w:val="13"/>
              </w:rPr>
            </w:pPr>
            <w:r w:rsidRPr="008D7B3A">
              <w:rPr>
                <w:rFonts w:ascii="Tahoma" w:hAnsi="Tahoma" w:cs="Tahoma"/>
                <w:sz w:val="13"/>
              </w:rPr>
              <w:t>5</w:t>
            </w:r>
          </w:p>
        </w:tc>
        <w:tc>
          <w:tcPr>
            <w:tcW w:w="429" w:type="dxa"/>
            <w:shd w:val="clear" w:color="auto" w:fill="FABF8F"/>
            <w:vAlign w:val="center"/>
          </w:tcPr>
          <w:p w14:paraId="5D8F0038" w14:textId="77777777" w:rsidR="007B2C93" w:rsidRPr="008D7B3A" w:rsidRDefault="007B2C93" w:rsidP="004B3534">
            <w:pPr>
              <w:pStyle w:val="TableText"/>
              <w:rPr>
                <w:rFonts w:ascii="Tahoma" w:hAnsi="Tahoma" w:cs="Tahoma"/>
                <w:sz w:val="13"/>
              </w:rPr>
            </w:pPr>
            <w:r w:rsidRPr="008D7B3A">
              <w:rPr>
                <w:rFonts w:ascii="Tahoma" w:hAnsi="Tahoma" w:cs="Tahoma"/>
                <w:sz w:val="13"/>
              </w:rPr>
              <w:t>4</w:t>
            </w:r>
          </w:p>
        </w:tc>
        <w:tc>
          <w:tcPr>
            <w:tcW w:w="429" w:type="dxa"/>
            <w:shd w:val="clear" w:color="auto" w:fill="FABF8F"/>
            <w:vAlign w:val="center"/>
          </w:tcPr>
          <w:p w14:paraId="5D8F0039" w14:textId="77777777" w:rsidR="007B2C93" w:rsidRPr="008D7B3A" w:rsidRDefault="007B2C93" w:rsidP="004B3534">
            <w:pPr>
              <w:pStyle w:val="TableText"/>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F003A" w14:textId="77777777" w:rsidR="007B2C93" w:rsidRPr="008D7B3A" w:rsidRDefault="007B2C93" w:rsidP="004B3534">
            <w:pPr>
              <w:pStyle w:val="TableText"/>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F003B"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F003C"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F003D"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F003E" w14:textId="77777777" w:rsidR="007B2C93" w:rsidRPr="008D7B3A" w:rsidRDefault="007B2C93" w:rsidP="004B3534">
            <w:pPr>
              <w:pStyle w:val="TableText"/>
              <w:rPr>
                <w:rFonts w:ascii="Tahoma" w:hAnsi="Tahoma" w:cs="Tahoma"/>
                <w:sz w:val="13"/>
              </w:rPr>
            </w:pPr>
            <w:r w:rsidRPr="008D7B3A">
              <w:rPr>
                <w:rFonts w:ascii="Tahoma" w:hAnsi="Tahoma" w:cs="Tahoma"/>
                <w:sz w:val="13"/>
              </w:rPr>
              <w:t>4</w:t>
            </w:r>
          </w:p>
        </w:tc>
        <w:tc>
          <w:tcPr>
            <w:tcW w:w="429" w:type="dxa"/>
            <w:tcBorders>
              <w:right w:val="single" w:sz="18" w:space="0" w:color="auto"/>
            </w:tcBorders>
            <w:shd w:val="clear" w:color="auto" w:fill="FABF8F"/>
            <w:vAlign w:val="center"/>
          </w:tcPr>
          <w:p w14:paraId="5D8F003F"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tcBorders>
              <w:left w:val="single" w:sz="18" w:space="0" w:color="auto"/>
            </w:tcBorders>
            <w:shd w:val="clear" w:color="auto" w:fill="FABF8F"/>
            <w:vAlign w:val="center"/>
          </w:tcPr>
          <w:p w14:paraId="5D8F0040"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5D8F0041"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shd w:val="clear" w:color="auto" w:fill="FABF8F"/>
            <w:vAlign w:val="center"/>
          </w:tcPr>
          <w:p w14:paraId="5D8F0042"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P</w:t>
            </w:r>
          </w:p>
        </w:tc>
        <w:tc>
          <w:tcPr>
            <w:tcW w:w="514" w:type="dxa"/>
            <w:shd w:val="clear" w:color="auto" w:fill="FABF8F"/>
          </w:tcPr>
          <w:p w14:paraId="5D8F0043" w14:textId="77777777" w:rsidR="007B2C93" w:rsidRPr="008D7B3A" w:rsidRDefault="007B2C93" w:rsidP="004B3534">
            <w:pPr>
              <w:pStyle w:val="TableText"/>
              <w:rPr>
                <w:rFonts w:ascii="Tahoma" w:hAnsi="Tahoma" w:cs="Tahoma"/>
                <w:sz w:val="13"/>
              </w:rPr>
            </w:pPr>
          </w:p>
        </w:tc>
        <w:tc>
          <w:tcPr>
            <w:tcW w:w="577" w:type="dxa"/>
            <w:shd w:val="clear" w:color="auto" w:fill="FABF8F"/>
            <w:vAlign w:val="center"/>
          </w:tcPr>
          <w:p w14:paraId="5D8F0044" w14:textId="77777777" w:rsidR="007B2C93" w:rsidRPr="008D7B3A" w:rsidRDefault="007B2C93" w:rsidP="004B3534">
            <w:pPr>
              <w:pStyle w:val="TableText"/>
              <w:rPr>
                <w:rFonts w:ascii="Tahoma" w:hAnsi="Tahoma" w:cs="Tahoma"/>
                <w:sz w:val="13"/>
              </w:rPr>
            </w:pPr>
          </w:p>
        </w:tc>
      </w:tr>
      <w:tr w:rsidR="007B2C93" w:rsidRPr="008D7B3A" w14:paraId="5D8F0059" w14:textId="77777777" w:rsidTr="00836F85">
        <w:trPr>
          <w:cantSplit/>
          <w:trHeight w:val="145"/>
        </w:trPr>
        <w:tc>
          <w:tcPr>
            <w:tcW w:w="2367" w:type="dxa"/>
          </w:tcPr>
          <w:p w14:paraId="5D8F0046" w14:textId="77777777" w:rsidR="007B2C93" w:rsidRPr="008D7B3A" w:rsidRDefault="005B0438" w:rsidP="005E0391">
            <w:pPr>
              <w:pStyle w:val="Heading3"/>
              <w:rPr>
                <w:rFonts w:ascii="Tahoma" w:hAnsi="Tahoma" w:cs="Tahoma"/>
                <w:b w:val="0"/>
                <w:sz w:val="14"/>
              </w:rPr>
            </w:pPr>
            <w:bookmarkStart w:id="105" w:name="_Toc336337887"/>
            <w:bookmarkStart w:id="106" w:name="_Toc340766855"/>
            <w:bookmarkEnd w:id="105"/>
            <w:r w:rsidRPr="008D7B3A">
              <w:rPr>
                <w:rFonts w:ascii="Tahoma" w:hAnsi="Tahoma" w:cs="Tahoma"/>
                <w:b w:val="0"/>
                <w:sz w:val="14"/>
                <w:lang w:val="ru-RU"/>
              </w:rPr>
              <w:t>Visio</w:t>
            </w:r>
            <w:r w:rsidR="00BC6320" w:rsidRPr="00BC6320">
              <w:rPr>
                <w:rFonts w:ascii="Tahoma" w:hAnsi="Tahoma" w:cs="Tahoma"/>
                <w:b w:val="0"/>
                <w:sz w:val="14"/>
                <w:vertAlign w:val="superscript"/>
                <w:lang w:val="ru-RU"/>
              </w:rPr>
              <w:t>®</w:t>
            </w:r>
            <w:r w:rsidRPr="008D7B3A">
              <w:rPr>
                <w:rFonts w:ascii="Tahoma" w:hAnsi="Tahoma" w:cs="Tahoma"/>
                <w:b w:val="0"/>
                <w:sz w:val="14"/>
                <w:lang w:val="ru-RU"/>
              </w:rPr>
              <w:t xml:space="preserve"> стандартный 2013</w:t>
            </w:r>
            <w:bookmarkEnd w:id="106"/>
            <w:r w:rsidRPr="008D7B3A">
              <w:rPr>
                <w:rFonts w:ascii="Tahoma" w:hAnsi="Tahoma" w:cs="Tahoma"/>
              </w:rPr>
              <w:t xml:space="preserve"> </w:t>
            </w:r>
          </w:p>
        </w:tc>
        <w:tc>
          <w:tcPr>
            <w:tcW w:w="700" w:type="dxa"/>
            <w:vAlign w:val="center"/>
          </w:tcPr>
          <w:p w14:paraId="5D8F0047" w14:textId="77777777" w:rsidR="007B2C93" w:rsidRPr="008C6E1A" w:rsidRDefault="007B2C93" w:rsidP="00D353E6">
            <w:pPr>
              <w:pStyle w:val="TableText"/>
              <w:widowControl w:val="0"/>
              <w:rPr>
                <w:rStyle w:val="EndnoteReference"/>
                <w:rFonts w:cs="Tahoma"/>
                <w:color w:val="0000FF"/>
                <w:sz w:val="13"/>
                <w:szCs w:val="13"/>
                <w:u w:val="single"/>
              </w:rPr>
            </w:pPr>
          </w:p>
        </w:tc>
        <w:tc>
          <w:tcPr>
            <w:tcW w:w="429" w:type="dxa"/>
            <w:vAlign w:val="center"/>
          </w:tcPr>
          <w:p w14:paraId="5D8F0048" w14:textId="77777777" w:rsidR="007B2C93" w:rsidRPr="008D7B3A" w:rsidRDefault="001E2E33" w:rsidP="001E2E33">
            <w:pPr>
              <w:pStyle w:val="TableText"/>
              <w:spacing w:before="60" w:after="6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429" w:type="dxa"/>
            <w:tcBorders>
              <w:right w:val="single" w:sz="18" w:space="0" w:color="auto"/>
            </w:tcBorders>
            <w:vAlign w:val="center"/>
          </w:tcPr>
          <w:p w14:paraId="5D8F0049"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vAlign w:val="center"/>
          </w:tcPr>
          <w:p w14:paraId="5D8F004A"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vAlign w:val="center"/>
          </w:tcPr>
          <w:p w14:paraId="5D8F004B" w14:textId="77777777" w:rsidR="007B2C93" w:rsidRPr="008D7B3A" w:rsidRDefault="007B2C93" w:rsidP="004B3534">
            <w:pPr>
              <w:pStyle w:val="TableText"/>
              <w:rPr>
                <w:rFonts w:ascii="Tahoma" w:hAnsi="Tahoma" w:cs="Tahoma"/>
                <w:sz w:val="13"/>
              </w:rPr>
            </w:pPr>
            <w:r w:rsidRPr="008D7B3A">
              <w:rPr>
                <w:rFonts w:ascii="Tahoma" w:hAnsi="Tahoma" w:cs="Tahoma"/>
                <w:sz w:val="13"/>
              </w:rPr>
              <w:t>3</w:t>
            </w:r>
          </w:p>
        </w:tc>
        <w:tc>
          <w:tcPr>
            <w:tcW w:w="429" w:type="dxa"/>
            <w:vAlign w:val="center"/>
          </w:tcPr>
          <w:p w14:paraId="5D8F004C"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vAlign w:val="center"/>
          </w:tcPr>
          <w:p w14:paraId="5D8F004D"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vAlign w:val="center"/>
          </w:tcPr>
          <w:p w14:paraId="5D8F004E"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vAlign w:val="center"/>
          </w:tcPr>
          <w:p w14:paraId="5D8F004F"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vAlign w:val="center"/>
          </w:tcPr>
          <w:p w14:paraId="5D8F0050"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vAlign w:val="center"/>
          </w:tcPr>
          <w:p w14:paraId="5D8F0051"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vAlign w:val="center"/>
          </w:tcPr>
          <w:p w14:paraId="5D8F0052"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tcBorders>
              <w:right w:val="single" w:sz="18" w:space="0" w:color="auto"/>
            </w:tcBorders>
            <w:vAlign w:val="center"/>
          </w:tcPr>
          <w:p w14:paraId="5D8F0053"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vAlign w:val="center"/>
          </w:tcPr>
          <w:p w14:paraId="5D8F0054"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vAlign w:val="center"/>
          </w:tcPr>
          <w:p w14:paraId="5D8F0055"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vAlign w:val="center"/>
          </w:tcPr>
          <w:p w14:paraId="5D8F0056"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P</w:t>
            </w:r>
          </w:p>
        </w:tc>
        <w:tc>
          <w:tcPr>
            <w:tcW w:w="514" w:type="dxa"/>
          </w:tcPr>
          <w:p w14:paraId="5D8F0057" w14:textId="77777777" w:rsidR="007B2C93" w:rsidRPr="008D7B3A" w:rsidRDefault="007B2C93" w:rsidP="004B3534">
            <w:pPr>
              <w:pStyle w:val="TableText"/>
              <w:rPr>
                <w:rFonts w:ascii="Tahoma" w:hAnsi="Tahoma" w:cs="Tahoma"/>
                <w:sz w:val="13"/>
              </w:rPr>
            </w:pPr>
          </w:p>
        </w:tc>
        <w:tc>
          <w:tcPr>
            <w:tcW w:w="577" w:type="dxa"/>
            <w:vAlign w:val="center"/>
          </w:tcPr>
          <w:p w14:paraId="5D8F0058" w14:textId="77777777" w:rsidR="007B2C93" w:rsidRPr="008D7B3A" w:rsidRDefault="007B2C93" w:rsidP="004B3534">
            <w:pPr>
              <w:pStyle w:val="TableText"/>
              <w:rPr>
                <w:rFonts w:ascii="Tahoma" w:hAnsi="Tahoma" w:cs="Tahoma"/>
                <w:sz w:val="13"/>
              </w:rPr>
            </w:pPr>
          </w:p>
        </w:tc>
      </w:tr>
      <w:tr w:rsidR="001E79DE" w:rsidRPr="008D7B3A" w14:paraId="5D8F006D" w14:textId="77777777" w:rsidTr="00836F85">
        <w:trPr>
          <w:cantSplit/>
          <w:trHeight w:val="145"/>
        </w:trPr>
        <w:tc>
          <w:tcPr>
            <w:tcW w:w="2367" w:type="dxa"/>
            <w:shd w:val="clear" w:color="auto" w:fill="FABF8F"/>
          </w:tcPr>
          <w:p w14:paraId="5D8F005A" w14:textId="77777777" w:rsidR="007B2C93" w:rsidRPr="008D7B3A" w:rsidRDefault="007B2C93" w:rsidP="004B3534">
            <w:pPr>
              <w:pStyle w:val="ProductNames"/>
              <w:rPr>
                <w:rFonts w:ascii="Tahoma" w:hAnsi="Tahoma" w:cs="Tahoma"/>
                <w:sz w:val="14"/>
              </w:rPr>
            </w:pPr>
            <w:bookmarkStart w:id="107" w:name="_Toc336337888"/>
            <w:bookmarkStart w:id="108" w:name="_Toc340766856"/>
            <w:bookmarkEnd w:id="107"/>
            <w:r w:rsidRPr="008D7B3A">
              <w:rPr>
                <w:rFonts w:ascii="Tahoma" w:hAnsi="Tahoma" w:cs="Tahoma"/>
                <w:sz w:val="14"/>
                <w:lang w:val="ru-RU"/>
              </w:rPr>
              <w:t>TechNet Plus Direct</w:t>
            </w:r>
            <w:bookmarkEnd w:id="108"/>
            <w:r w:rsidRPr="008D7B3A">
              <w:rPr>
                <w:rFonts w:ascii="Tahoma" w:hAnsi="Tahoma" w:cs="Tahoma"/>
                <w:sz w:val="14"/>
              </w:rPr>
              <w:t xml:space="preserve"> </w:t>
            </w:r>
          </w:p>
        </w:tc>
        <w:tc>
          <w:tcPr>
            <w:tcW w:w="700" w:type="dxa"/>
            <w:shd w:val="clear" w:color="auto" w:fill="FABF8F"/>
            <w:vAlign w:val="center"/>
          </w:tcPr>
          <w:p w14:paraId="5D8F005B" w14:textId="77777777" w:rsidR="007B2C93" w:rsidRPr="008C6E1A" w:rsidRDefault="007B2C93" w:rsidP="008A7B14">
            <w:pPr>
              <w:pStyle w:val="TableText"/>
              <w:widowControl w:val="0"/>
              <w:rPr>
                <w:rStyle w:val="EndnoteReference"/>
                <w:rFonts w:cs="Tahoma"/>
                <w:color w:val="0000FF"/>
                <w:sz w:val="13"/>
                <w:szCs w:val="13"/>
                <w:u w:val="single"/>
              </w:rPr>
            </w:pPr>
          </w:p>
        </w:tc>
        <w:tc>
          <w:tcPr>
            <w:tcW w:w="429" w:type="dxa"/>
            <w:shd w:val="clear" w:color="auto" w:fill="FABF8F"/>
            <w:vAlign w:val="center"/>
          </w:tcPr>
          <w:p w14:paraId="5D8F005C" w14:textId="77777777" w:rsidR="007B2C93" w:rsidRPr="008D7B3A" w:rsidRDefault="007B2C93" w:rsidP="004B3534">
            <w:pPr>
              <w:pStyle w:val="TableText"/>
              <w:spacing w:before="60" w:after="60"/>
              <w:rPr>
                <w:rFonts w:ascii="Tahoma" w:hAnsi="Tahoma" w:cs="Tahoma"/>
                <w:sz w:val="13"/>
              </w:rPr>
            </w:pPr>
            <w:r w:rsidRPr="008D7B3A">
              <w:rPr>
                <w:rFonts w:ascii="Tahoma" w:hAnsi="Tahoma" w:cs="Tahoma"/>
                <w:sz w:val="13"/>
              </w:rPr>
              <w:t>08/06</w:t>
            </w:r>
          </w:p>
        </w:tc>
        <w:tc>
          <w:tcPr>
            <w:tcW w:w="429" w:type="dxa"/>
            <w:tcBorders>
              <w:right w:val="single" w:sz="18" w:space="0" w:color="auto"/>
            </w:tcBorders>
            <w:shd w:val="clear" w:color="auto" w:fill="FABF8F"/>
            <w:vAlign w:val="center"/>
          </w:tcPr>
          <w:p w14:paraId="5D8F005D"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F005E" w14:textId="77777777" w:rsidR="007B2C93" w:rsidRPr="008D7B3A" w:rsidRDefault="007B2C93" w:rsidP="004B3534">
            <w:pPr>
              <w:pStyle w:val="TableText"/>
              <w:rPr>
                <w:rFonts w:ascii="Tahoma" w:hAnsi="Tahoma" w:cs="Tahoma"/>
                <w:sz w:val="13"/>
              </w:rPr>
            </w:pPr>
          </w:p>
        </w:tc>
        <w:tc>
          <w:tcPr>
            <w:tcW w:w="429" w:type="dxa"/>
            <w:shd w:val="clear" w:color="auto" w:fill="FABF8F"/>
            <w:vAlign w:val="center"/>
          </w:tcPr>
          <w:p w14:paraId="5D8F005F" w14:textId="77777777" w:rsidR="007B2C93" w:rsidRPr="008D7B3A" w:rsidRDefault="007B2C93" w:rsidP="004B3534">
            <w:pPr>
              <w:pStyle w:val="TableText"/>
              <w:rPr>
                <w:rFonts w:ascii="Tahoma" w:hAnsi="Tahoma" w:cs="Tahoma"/>
                <w:sz w:val="13"/>
              </w:rPr>
            </w:pPr>
            <w:r w:rsidRPr="008D7B3A">
              <w:rPr>
                <w:rFonts w:ascii="Tahoma" w:hAnsi="Tahoma" w:cs="Tahoma"/>
                <w:sz w:val="13"/>
              </w:rPr>
              <w:t>5</w:t>
            </w:r>
          </w:p>
        </w:tc>
        <w:tc>
          <w:tcPr>
            <w:tcW w:w="429" w:type="dxa"/>
            <w:shd w:val="clear" w:color="auto" w:fill="FABF8F"/>
            <w:vAlign w:val="center"/>
          </w:tcPr>
          <w:p w14:paraId="5D8F0060" w14:textId="77777777" w:rsidR="007B2C93" w:rsidRPr="008D7B3A" w:rsidRDefault="007B2C93" w:rsidP="004B3534">
            <w:pPr>
              <w:pStyle w:val="TableText"/>
              <w:rPr>
                <w:rFonts w:ascii="Tahoma" w:hAnsi="Tahoma" w:cs="Tahoma"/>
                <w:sz w:val="13"/>
              </w:rPr>
            </w:pPr>
            <w:r w:rsidRPr="008D7B3A">
              <w:rPr>
                <w:rFonts w:ascii="Tahoma" w:hAnsi="Tahoma" w:cs="Tahoma"/>
                <w:sz w:val="13"/>
              </w:rPr>
              <w:t>4</w:t>
            </w:r>
          </w:p>
        </w:tc>
        <w:tc>
          <w:tcPr>
            <w:tcW w:w="429" w:type="dxa"/>
            <w:shd w:val="clear" w:color="auto" w:fill="FABF8F"/>
            <w:vAlign w:val="center"/>
          </w:tcPr>
          <w:p w14:paraId="5D8F0061" w14:textId="77777777" w:rsidR="007B2C93" w:rsidRPr="008D7B3A" w:rsidRDefault="007B2C93" w:rsidP="004B3534">
            <w:pPr>
              <w:pStyle w:val="TableText"/>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F0062" w14:textId="77777777" w:rsidR="007B2C93" w:rsidRPr="008D7B3A" w:rsidRDefault="007B2C93" w:rsidP="004B3534">
            <w:pPr>
              <w:pStyle w:val="TableText"/>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F0063"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F0064"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F0065" w14:textId="77777777" w:rsidR="007B2C93" w:rsidRPr="008D7B3A" w:rsidRDefault="007B2C93" w:rsidP="004B3534">
            <w:pPr>
              <w:pStyle w:val="TableText"/>
              <w:rPr>
                <w:rFonts w:ascii="Tahoma" w:hAnsi="Tahoma" w:cs="Tahoma"/>
                <w:sz w:val="13"/>
              </w:rPr>
            </w:pPr>
          </w:p>
        </w:tc>
        <w:tc>
          <w:tcPr>
            <w:tcW w:w="429" w:type="dxa"/>
            <w:shd w:val="clear" w:color="auto" w:fill="FABF8F"/>
            <w:vAlign w:val="center"/>
          </w:tcPr>
          <w:p w14:paraId="5D8F0066" w14:textId="77777777" w:rsidR="007B2C93" w:rsidRPr="008D7B3A" w:rsidRDefault="005B0438" w:rsidP="004B3534">
            <w:pPr>
              <w:pStyle w:val="TableText"/>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F0067" w14:textId="77777777" w:rsidR="007B2C93" w:rsidRPr="008D7B3A" w:rsidRDefault="005B0438"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F0068"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5D8F0069"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A</w:t>
            </w:r>
          </w:p>
        </w:tc>
        <w:tc>
          <w:tcPr>
            <w:tcW w:w="429" w:type="dxa"/>
            <w:tcBorders>
              <w:left w:val="single" w:sz="18" w:space="0" w:color="auto"/>
              <w:right w:val="single" w:sz="18" w:space="0" w:color="auto"/>
            </w:tcBorders>
            <w:shd w:val="clear" w:color="auto" w:fill="FABF8F"/>
            <w:vAlign w:val="center"/>
          </w:tcPr>
          <w:p w14:paraId="5D8F006A"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P</w:t>
            </w:r>
          </w:p>
        </w:tc>
        <w:tc>
          <w:tcPr>
            <w:tcW w:w="514" w:type="dxa"/>
            <w:shd w:val="clear" w:color="auto" w:fill="FABF8F"/>
          </w:tcPr>
          <w:p w14:paraId="5D8F006B" w14:textId="77777777" w:rsidR="007B2C93" w:rsidRPr="008D7B3A" w:rsidRDefault="005B0438" w:rsidP="00F22928">
            <w:pPr>
              <w:pStyle w:val="TableText"/>
              <w:rPr>
                <w:rFonts w:ascii="Tahoma" w:hAnsi="Tahoma" w:cs="Tahoma"/>
                <w:sz w:val="13"/>
              </w:rPr>
            </w:pPr>
            <w:r w:rsidRPr="008D7B3A">
              <w:rPr>
                <w:rFonts w:ascii="Tahoma" w:hAnsi="Tahoma" w:cs="Tahoma"/>
                <w:sz w:val="13"/>
                <w:lang w:val="ru-RU"/>
              </w:rPr>
              <w:t>A</w:t>
            </w:r>
          </w:p>
        </w:tc>
        <w:tc>
          <w:tcPr>
            <w:tcW w:w="577" w:type="dxa"/>
            <w:shd w:val="clear" w:color="auto" w:fill="FABF8F"/>
            <w:vAlign w:val="center"/>
          </w:tcPr>
          <w:p w14:paraId="5D8F006C"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OL</w:t>
            </w:r>
          </w:p>
        </w:tc>
      </w:tr>
      <w:tr w:rsidR="007B2C93" w:rsidRPr="008D7B3A" w14:paraId="5D8F0081" w14:textId="77777777" w:rsidTr="00836F85">
        <w:trPr>
          <w:cantSplit/>
          <w:trHeight w:val="145"/>
        </w:trPr>
        <w:tc>
          <w:tcPr>
            <w:tcW w:w="2367" w:type="dxa"/>
          </w:tcPr>
          <w:p w14:paraId="5D8F006E" w14:textId="77777777" w:rsidR="007B2C93" w:rsidRPr="008D7B3A" w:rsidRDefault="005B0438" w:rsidP="00F05845">
            <w:pPr>
              <w:pStyle w:val="ProductNames"/>
              <w:rPr>
                <w:rFonts w:ascii="Tahoma" w:hAnsi="Tahoma" w:cs="Tahoma"/>
                <w:sz w:val="14"/>
              </w:rPr>
            </w:pPr>
            <w:bookmarkStart w:id="109" w:name="_Toc336337889"/>
            <w:bookmarkStart w:id="110" w:name="_Toc340766857"/>
            <w:bookmarkEnd w:id="109"/>
            <w:r w:rsidRPr="008D7B3A">
              <w:rPr>
                <w:rFonts w:ascii="Tahoma" w:hAnsi="Tahoma" w:cs="Tahoma"/>
                <w:sz w:val="14"/>
                <w:lang w:val="ru-RU"/>
              </w:rPr>
              <w:t>Visual Studio</w:t>
            </w:r>
            <w:r w:rsidR="00BC6320" w:rsidRPr="00BC6320">
              <w:rPr>
                <w:rFonts w:ascii="Tahoma" w:hAnsi="Tahoma" w:cs="Tahoma"/>
                <w:sz w:val="14"/>
                <w:vertAlign w:val="superscript"/>
                <w:lang w:val="ru-RU"/>
              </w:rPr>
              <w:t>®</w:t>
            </w:r>
            <w:r w:rsidRPr="008D7B3A">
              <w:rPr>
                <w:rFonts w:ascii="Tahoma" w:hAnsi="Tahoma" w:cs="Tahoma"/>
                <w:sz w:val="14"/>
                <w:lang w:val="ru-RU"/>
              </w:rPr>
              <w:t xml:space="preserve"> Professional 2012</w:t>
            </w:r>
            <w:bookmarkEnd w:id="110"/>
          </w:p>
        </w:tc>
        <w:bookmarkStart w:id="111" w:name="_Hlt335908514"/>
        <w:bookmarkEnd w:id="111"/>
        <w:tc>
          <w:tcPr>
            <w:tcW w:w="700" w:type="dxa"/>
            <w:vAlign w:val="center"/>
          </w:tcPr>
          <w:p w14:paraId="5D8F006F" w14:textId="77777777" w:rsidR="007B2C93" w:rsidRPr="008C6E1A" w:rsidRDefault="005B0438" w:rsidP="009832D3">
            <w:pPr>
              <w:pStyle w:val="TableText"/>
              <w:widowControl w:val="0"/>
              <w:rPr>
                <w:rFonts w:cs="Tahoma"/>
                <w:b/>
                <w:color w:val="0000FF"/>
                <w:sz w:val="13"/>
                <w:szCs w:val="13"/>
                <w:u w:val="single"/>
              </w:rPr>
            </w:pPr>
            <w:r w:rsidRPr="008C6E1A">
              <w:rPr>
                <w:rFonts w:cs="Tahoma"/>
                <w:b/>
                <w:sz w:val="13"/>
                <w:szCs w:val="13"/>
              </w:rPr>
              <w:fldChar w:fldCharType="begin"/>
            </w:r>
            <w:r w:rsidR="00E76C4E" w:rsidRPr="008C6E1A">
              <w:rPr>
                <w:rFonts w:cs="Tahoma"/>
                <w:b/>
                <w:sz w:val="13"/>
                <w:szCs w:val="13"/>
              </w:rPr>
              <w:instrText>HYPERLINK  \l "_16_Visual_Studio"</w:instrText>
            </w:r>
            <w:r w:rsidRPr="008C6E1A">
              <w:rPr>
                <w:rFonts w:cs="Tahoma"/>
                <w:b/>
                <w:sz w:val="13"/>
                <w:szCs w:val="13"/>
              </w:rPr>
              <w:fldChar w:fldCharType="separate"/>
            </w:r>
            <w:r w:rsidRPr="008C6E1A">
              <w:rPr>
                <w:rStyle w:val="Hyperlink"/>
                <w:rFonts w:cs="Tahoma"/>
                <w:b/>
                <w:sz w:val="13"/>
                <w:szCs w:val="13"/>
              </w:rPr>
              <w:t>16</w:t>
            </w:r>
            <w:r w:rsidRPr="008C6E1A">
              <w:rPr>
                <w:rFonts w:cs="Tahoma"/>
                <w:b/>
                <w:sz w:val="13"/>
                <w:szCs w:val="13"/>
              </w:rPr>
              <w:fldChar w:fldCharType="end"/>
            </w:r>
          </w:p>
        </w:tc>
        <w:tc>
          <w:tcPr>
            <w:tcW w:w="429" w:type="dxa"/>
            <w:vAlign w:val="center"/>
          </w:tcPr>
          <w:p w14:paraId="5D8F0070" w14:textId="77777777" w:rsidR="007B2C93" w:rsidRPr="008D7B3A" w:rsidRDefault="005B0438" w:rsidP="0090699E">
            <w:pPr>
              <w:pStyle w:val="TableText"/>
              <w:spacing w:before="60" w:after="60"/>
              <w:rPr>
                <w:rFonts w:ascii="Tahoma" w:hAnsi="Tahoma" w:cs="Tahoma"/>
                <w:sz w:val="13"/>
              </w:rPr>
            </w:pPr>
            <w:r w:rsidRPr="008D7B3A">
              <w:rPr>
                <w:rFonts w:ascii="Tahoma" w:hAnsi="Tahoma" w:cs="Tahoma"/>
                <w:sz w:val="13"/>
              </w:rPr>
              <w:t>08/12</w:t>
            </w:r>
          </w:p>
        </w:tc>
        <w:tc>
          <w:tcPr>
            <w:tcW w:w="429" w:type="dxa"/>
            <w:tcBorders>
              <w:right w:val="single" w:sz="18" w:space="0" w:color="auto"/>
            </w:tcBorders>
            <w:vAlign w:val="center"/>
          </w:tcPr>
          <w:p w14:paraId="5D8F0071" w14:textId="77777777" w:rsidR="007B2C93" w:rsidRPr="008D7B3A" w:rsidRDefault="007B2C93" w:rsidP="004B3534">
            <w:pPr>
              <w:pStyle w:val="TableText"/>
              <w:rPr>
                <w:rFonts w:ascii="Tahoma" w:hAnsi="Tahoma" w:cs="Tahoma"/>
                <w:sz w:val="13"/>
              </w:rPr>
            </w:pPr>
          </w:p>
        </w:tc>
        <w:tc>
          <w:tcPr>
            <w:tcW w:w="429" w:type="dxa"/>
            <w:tcBorders>
              <w:left w:val="single" w:sz="18" w:space="0" w:color="auto"/>
            </w:tcBorders>
            <w:vAlign w:val="center"/>
          </w:tcPr>
          <w:p w14:paraId="5D8F0072" w14:textId="77777777" w:rsidR="007B2C93" w:rsidRPr="008D7B3A" w:rsidRDefault="007B2C93" w:rsidP="004B3534">
            <w:pPr>
              <w:pStyle w:val="TableText"/>
              <w:spacing w:after="120"/>
              <w:rPr>
                <w:rFonts w:ascii="Tahoma" w:hAnsi="Tahoma" w:cs="Tahoma"/>
                <w:sz w:val="13"/>
              </w:rPr>
            </w:pPr>
            <w:r w:rsidRPr="008D7B3A">
              <w:rPr>
                <w:rFonts w:ascii="Tahoma" w:hAnsi="Tahoma" w:cs="Tahoma"/>
                <w:sz w:val="13"/>
              </w:rPr>
              <w:t>2</w:t>
            </w:r>
          </w:p>
        </w:tc>
        <w:tc>
          <w:tcPr>
            <w:tcW w:w="429" w:type="dxa"/>
            <w:vAlign w:val="center"/>
          </w:tcPr>
          <w:p w14:paraId="5D8F0073" w14:textId="77777777" w:rsidR="007B2C93" w:rsidRPr="008D7B3A" w:rsidRDefault="007B2C93" w:rsidP="004B3534">
            <w:pPr>
              <w:pStyle w:val="TableText"/>
              <w:spacing w:after="120"/>
              <w:rPr>
                <w:rFonts w:ascii="Tahoma" w:hAnsi="Tahoma" w:cs="Tahoma"/>
                <w:sz w:val="13"/>
              </w:rPr>
            </w:pPr>
          </w:p>
        </w:tc>
        <w:tc>
          <w:tcPr>
            <w:tcW w:w="429" w:type="dxa"/>
            <w:vAlign w:val="center"/>
          </w:tcPr>
          <w:p w14:paraId="5D8F0074" w14:textId="77777777" w:rsidR="007B2C93" w:rsidRPr="008D7B3A" w:rsidRDefault="007B2C93" w:rsidP="004B3534">
            <w:pPr>
              <w:pStyle w:val="TableText"/>
              <w:spacing w:after="120"/>
              <w:rPr>
                <w:rFonts w:ascii="Tahoma" w:hAnsi="Tahoma" w:cs="Tahoma"/>
                <w:sz w:val="13"/>
              </w:rPr>
            </w:pPr>
          </w:p>
        </w:tc>
        <w:tc>
          <w:tcPr>
            <w:tcW w:w="429" w:type="dxa"/>
            <w:vAlign w:val="center"/>
          </w:tcPr>
          <w:p w14:paraId="5D8F0075" w14:textId="77777777" w:rsidR="007B2C93" w:rsidRPr="008D7B3A" w:rsidRDefault="007B2C93" w:rsidP="004B3534">
            <w:pPr>
              <w:pStyle w:val="TableText"/>
              <w:spacing w:after="120"/>
              <w:rPr>
                <w:rFonts w:ascii="Tahoma" w:hAnsi="Tahoma" w:cs="Tahoma"/>
                <w:sz w:val="13"/>
              </w:rPr>
            </w:pPr>
          </w:p>
        </w:tc>
        <w:tc>
          <w:tcPr>
            <w:tcW w:w="429" w:type="dxa"/>
            <w:vAlign w:val="center"/>
          </w:tcPr>
          <w:p w14:paraId="5D8F0076" w14:textId="77777777" w:rsidR="007B2C93" w:rsidRPr="008D7B3A" w:rsidRDefault="007B2C93" w:rsidP="004B3534">
            <w:pPr>
              <w:pStyle w:val="TableText"/>
              <w:spacing w:after="120"/>
              <w:rPr>
                <w:rFonts w:ascii="Tahoma" w:hAnsi="Tahoma" w:cs="Tahoma"/>
                <w:sz w:val="13"/>
              </w:rPr>
            </w:pPr>
          </w:p>
        </w:tc>
        <w:tc>
          <w:tcPr>
            <w:tcW w:w="429" w:type="dxa"/>
            <w:vAlign w:val="center"/>
          </w:tcPr>
          <w:p w14:paraId="5D8F0077" w14:textId="77777777" w:rsidR="007B2C93" w:rsidRPr="008D7B3A" w:rsidRDefault="007B2C93" w:rsidP="004B3534">
            <w:pPr>
              <w:pStyle w:val="TableText"/>
              <w:spacing w:after="120"/>
              <w:rPr>
                <w:rFonts w:ascii="Tahoma" w:hAnsi="Tahoma" w:cs="Tahoma"/>
                <w:sz w:val="13"/>
              </w:rPr>
            </w:pPr>
          </w:p>
        </w:tc>
        <w:tc>
          <w:tcPr>
            <w:tcW w:w="429" w:type="dxa"/>
            <w:tcBorders>
              <w:right w:val="single" w:sz="18" w:space="0" w:color="auto"/>
            </w:tcBorders>
            <w:vAlign w:val="center"/>
          </w:tcPr>
          <w:p w14:paraId="5D8F0078" w14:textId="77777777" w:rsidR="007B2C93" w:rsidRPr="008D7B3A" w:rsidRDefault="007B2C93" w:rsidP="004B3534">
            <w:pPr>
              <w:pStyle w:val="TableText"/>
              <w:spacing w:after="120"/>
              <w:rPr>
                <w:rFonts w:ascii="Tahoma" w:hAnsi="Tahoma" w:cs="Tahoma"/>
                <w:sz w:val="13"/>
              </w:rPr>
            </w:pPr>
          </w:p>
        </w:tc>
        <w:tc>
          <w:tcPr>
            <w:tcW w:w="429" w:type="dxa"/>
            <w:tcBorders>
              <w:left w:val="single" w:sz="18" w:space="0" w:color="auto"/>
            </w:tcBorders>
            <w:vAlign w:val="center"/>
          </w:tcPr>
          <w:p w14:paraId="5D8F0079" w14:textId="77777777" w:rsidR="007B2C93" w:rsidRPr="008D7B3A" w:rsidRDefault="007B2C93" w:rsidP="004B3534">
            <w:pPr>
              <w:pStyle w:val="TableText"/>
              <w:spacing w:after="120"/>
              <w:rPr>
                <w:rFonts w:ascii="Tahoma" w:hAnsi="Tahoma" w:cs="Tahoma"/>
                <w:sz w:val="13"/>
              </w:rPr>
            </w:pPr>
            <w:r w:rsidRPr="008D7B3A">
              <w:rPr>
                <w:rFonts w:ascii="Tahoma" w:hAnsi="Tahoma" w:cs="Tahoma"/>
                <w:sz w:val="13"/>
              </w:rPr>
              <w:t>2</w:t>
            </w:r>
          </w:p>
        </w:tc>
        <w:tc>
          <w:tcPr>
            <w:tcW w:w="429" w:type="dxa"/>
            <w:vAlign w:val="center"/>
          </w:tcPr>
          <w:p w14:paraId="5D8F007A" w14:textId="77777777" w:rsidR="007B2C93" w:rsidRPr="008D7B3A" w:rsidRDefault="007B2C93" w:rsidP="004B3534">
            <w:pPr>
              <w:pStyle w:val="TableText"/>
              <w:spacing w:after="120"/>
              <w:rPr>
                <w:rFonts w:ascii="Tahoma" w:hAnsi="Tahoma" w:cs="Tahoma"/>
                <w:sz w:val="13"/>
              </w:rPr>
            </w:pPr>
          </w:p>
        </w:tc>
        <w:tc>
          <w:tcPr>
            <w:tcW w:w="429" w:type="dxa"/>
            <w:tcBorders>
              <w:right w:val="single" w:sz="18" w:space="0" w:color="auto"/>
            </w:tcBorders>
            <w:vAlign w:val="center"/>
          </w:tcPr>
          <w:p w14:paraId="5D8F007B" w14:textId="77777777" w:rsidR="007B2C93" w:rsidRPr="008D7B3A" w:rsidRDefault="007B2C93" w:rsidP="004B3534">
            <w:pPr>
              <w:pStyle w:val="TableText"/>
              <w:spacing w:after="120"/>
              <w:rPr>
                <w:rFonts w:ascii="Tahoma" w:hAnsi="Tahoma" w:cs="Tahoma"/>
                <w:sz w:val="13"/>
              </w:rPr>
            </w:pPr>
          </w:p>
        </w:tc>
        <w:tc>
          <w:tcPr>
            <w:tcW w:w="429" w:type="dxa"/>
            <w:tcBorders>
              <w:left w:val="single" w:sz="18" w:space="0" w:color="auto"/>
            </w:tcBorders>
            <w:vAlign w:val="center"/>
          </w:tcPr>
          <w:p w14:paraId="5D8F007C" w14:textId="77777777" w:rsidR="007B2C93" w:rsidRPr="008D7B3A" w:rsidRDefault="007B2C93" w:rsidP="004B3534">
            <w:pPr>
              <w:pStyle w:val="TableText"/>
              <w:spacing w:before="120" w:after="120"/>
              <w:rPr>
                <w:rFonts w:ascii="Tahoma" w:hAnsi="Tahoma" w:cs="Tahoma"/>
                <w:sz w:val="13"/>
              </w:rPr>
            </w:pPr>
          </w:p>
        </w:tc>
        <w:tc>
          <w:tcPr>
            <w:tcW w:w="429" w:type="dxa"/>
            <w:tcBorders>
              <w:right w:val="single" w:sz="18" w:space="0" w:color="auto"/>
            </w:tcBorders>
            <w:vAlign w:val="center"/>
          </w:tcPr>
          <w:p w14:paraId="5D8F007D" w14:textId="77777777" w:rsidR="007B2C93" w:rsidRPr="008D7B3A"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5D8F007E" w14:textId="77777777" w:rsidR="007B2C93" w:rsidRPr="008D7B3A" w:rsidRDefault="007B2C93" w:rsidP="004B3534">
            <w:pPr>
              <w:pStyle w:val="TableText"/>
              <w:rPr>
                <w:rFonts w:ascii="Tahoma" w:hAnsi="Tahoma" w:cs="Tahoma"/>
                <w:sz w:val="13"/>
              </w:rPr>
            </w:pPr>
          </w:p>
        </w:tc>
        <w:tc>
          <w:tcPr>
            <w:tcW w:w="514" w:type="dxa"/>
          </w:tcPr>
          <w:p w14:paraId="5D8F007F"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A, AO, ST</w:t>
            </w:r>
          </w:p>
        </w:tc>
        <w:tc>
          <w:tcPr>
            <w:tcW w:w="577" w:type="dxa"/>
            <w:vAlign w:val="center"/>
          </w:tcPr>
          <w:p w14:paraId="5D8F0080" w14:textId="77777777" w:rsidR="007B2C93" w:rsidRPr="008D7B3A" w:rsidRDefault="007B2C93" w:rsidP="004B3534">
            <w:pPr>
              <w:pStyle w:val="TableText"/>
              <w:rPr>
                <w:rFonts w:ascii="Tahoma" w:hAnsi="Tahoma" w:cs="Tahoma"/>
                <w:sz w:val="13"/>
              </w:rPr>
            </w:pPr>
          </w:p>
        </w:tc>
      </w:tr>
      <w:tr w:rsidR="001E79DE" w:rsidRPr="008D7B3A" w14:paraId="5D8F0096" w14:textId="77777777" w:rsidTr="00836F85">
        <w:trPr>
          <w:cantSplit/>
          <w:trHeight w:val="145"/>
        </w:trPr>
        <w:tc>
          <w:tcPr>
            <w:tcW w:w="2367" w:type="dxa"/>
            <w:shd w:val="clear" w:color="auto" w:fill="FABF8F"/>
          </w:tcPr>
          <w:p w14:paraId="5D8F0082" w14:textId="77777777" w:rsidR="007B2C93" w:rsidRPr="008D7B3A" w:rsidRDefault="005B0438" w:rsidP="00836F85">
            <w:pPr>
              <w:pStyle w:val="ProductNames"/>
              <w:rPr>
                <w:rFonts w:ascii="Tahoma" w:hAnsi="Tahoma" w:cs="Tahoma"/>
                <w:sz w:val="14"/>
              </w:rPr>
            </w:pPr>
            <w:bookmarkStart w:id="112" w:name="_Toc336337890"/>
            <w:bookmarkStart w:id="113" w:name="_Toc340766858"/>
            <w:bookmarkEnd w:id="112"/>
            <w:r w:rsidRPr="00FB45DA">
              <w:rPr>
                <w:rFonts w:ascii="Tahoma" w:hAnsi="Tahoma" w:cs="Tahoma"/>
                <w:sz w:val="14"/>
              </w:rPr>
              <w:t>Visual Studio</w:t>
            </w:r>
            <w:r w:rsidR="00BC6320" w:rsidRPr="00FB45DA">
              <w:rPr>
                <w:rFonts w:ascii="Tahoma" w:hAnsi="Tahoma" w:cs="Tahoma"/>
                <w:sz w:val="14"/>
                <w:vertAlign w:val="superscript"/>
              </w:rPr>
              <w:t>®</w:t>
            </w:r>
            <w:r w:rsidRPr="00FB45DA">
              <w:rPr>
                <w:rFonts w:ascii="Tahoma" w:hAnsi="Tahoma" w:cs="Tahoma"/>
                <w:sz w:val="14"/>
              </w:rPr>
              <w:t xml:space="preserve"> Professional 2012 </w:t>
            </w:r>
            <w:r w:rsidRPr="008D7B3A">
              <w:rPr>
                <w:rFonts w:ascii="Tahoma" w:hAnsi="Tahoma" w:cs="Tahoma"/>
                <w:sz w:val="14"/>
                <w:lang w:val="ru-RU"/>
              </w:rPr>
              <w:t>с</w:t>
            </w:r>
            <w:r w:rsidR="00836F85">
              <w:rPr>
                <w:rFonts w:ascii="Tahoma" w:hAnsi="Tahoma" w:cs="Tahoma"/>
                <w:sz w:val="14"/>
              </w:rPr>
              <w:t> </w:t>
            </w:r>
            <w:r w:rsidRPr="008D7B3A">
              <w:rPr>
                <w:rFonts w:ascii="Tahoma" w:hAnsi="Tahoma" w:cs="Tahoma"/>
                <w:sz w:val="14"/>
                <w:lang w:val="ru-RU"/>
              </w:rPr>
              <w:t>подпиской</w:t>
            </w:r>
            <w:r w:rsidRPr="00FB45DA">
              <w:rPr>
                <w:rFonts w:ascii="Tahoma" w:hAnsi="Tahoma" w:cs="Tahoma"/>
                <w:sz w:val="14"/>
              </w:rPr>
              <w:t xml:space="preserve"> MSDN</w:t>
            </w:r>
            <w:bookmarkEnd w:id="113"/>
            <w:r w:rsidRPr="008D7B3A">
              <w:rPr>
                <w:rFonts w:ascii="Tahoma" w:hAnsi="Tahoma" w:cs="Tahoma"/>
              </w:rPr>
              <w:t xml:space="preserve"> </w:t>
            </w:r>
          </w:p>
        </w:tc>
        <w:tc>
          <w:tcPr>
            <w:tcW w:w="700" w:type="dxa"/>
            <w:shd w:val="clear" w:color="auto" w:fill="FABF8F"/>
            <w:vAlign w:val="center"/>
          </w:tcPr>
          <w:p w14:paraId="5D8F0083" w14:textId="77777777" w:rsidR="007B2C93" w:rsidRPr="008C6E1A" w:rsidRDefault="00F7358B" w:rsidP="009832D3">
            <w:pPr>
              <w:pStyle w:val="TableText"/>
              <w:widowControl w:val="0"/>
              <w:rPr>
                <w:rStyle w:val="EndnoteReference"/>
                <w:rFonts w:cs="Tahoma"/>
                <w:b w:val="0"/>
                <w:color w:val="0000FF"/>
                <w:sz w:val="13"/>
                <w:szCs w:val="13"/>
                <w:u w:val="single"/>
              </w:rPr>
            </w:pPr>
            <w:hyperlink w:anchor="_17_Visual_Studio" w:history="1">
              <w:r w:rsidR="005B0438" w:rsidRPr="008C6E1A">
                <w:rPr>
                  <w:rStyle w:val="Hyperlink"/>
                  <w:rFonts w:cs="Tahoma"/>
                  <w:b/>
                  <w:sz w:val="13"/>
                  <w:szCs w:val="13"/>
                </w:rPr>
                <w:t>17</w:t>
              </w:r>
            </w:hyperlink>
          </w:p>
        </w:tc>
        <w:tc>
          <w:tcPr>
            <w:tcW w:w="429" w:type="dxa"/>
            <w:shd w:val="clear" w:color="auto" w:fill="FABF8F"/>
            <w:vAlign w:val="center"/>
          </w:tcPr>
          <w:p w14:paraId="5D8F0084" w14:textId="77777777" w:rsidR="007B2C93" w:rsidRPr="008D7B3A" w:rsidRDefault="005B0438" w:rsidP="00A1729A">
            <w:pPr>
              <w:pStyle w:val="TableText"/>
              <w:spacing w:before="60" w:after="60"/>
              <w:rPr>
                <w:rFonts w:ascii="Tahoma" w:hAnsi="Tahoma" w:cs="Tahoma"/>
                <w:sz w:val="13"/>
              </w:rPr>
            </w:pPr>
            <w:r w:rsidRPr="008D7B3A">
              <w:rPr>
                <w:rFonts w:ascii="Tahoma" w:hAnsi="Tahoma" w:cs="Tahoma"/>
                <w:sz w:val="13"/>
              </w:rPr>
              <w:t>09/12</w:t>
            </w:r>
          </w:p>
        </w:tc>
        <w:tc>
          <w:tcPr>
            <w:tcW w:w="429" w:type="dxa"/>
            <w:tcBorders>
              <w:right w:val="single" w:sz="18" w:space="0" w:color="auto"/>
            </w:tcBorders>
            <w:shd w:val="clear" w:color="auto" w:fill="FABF8F"/>
            <w:vAlign w:val="center"/>
          </w:tcPr>
          <w:p w14:paraId="5D8F0085"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F0086" w14:textId="77777777" w:rsidR="007B2C93" w:rsidRPr="008D7B3A" w:rsidRDefault="007B2C93" w:rsidP="004B3534">
            <w:pPr>
              <w:pStyle w:val="TableText"/>
              <w:spacing w:after="120"/>
              <w:rPr>
                <w:rFonts w:ascii="Tahoma" w:hAnsi="Tahoma" w:cs="Tahoma"/>
                <w:sz w:val="13"/>
              </w:rPr>
            </w:pPr>
          </w:p>
        </w:tc>
        <w:tc>
          <w:tcPr>
            <w:tcW w:w="429" w:type="dxa"/>
            <w:shd w:val="clear" w:color="auto" w:fill="FABF8F"/>
            <w:vAlign w:val="center"/>
          </w:tcPr>
          <w:p w14:paraId="5D8F0087"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F0088"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F0089"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F008A"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F008B"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F008C"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F008D" w14:textId="77777777" w:rsidR="007B2C93" w:rsidRPr="008D7B3A" w:rsidRDefault="007B2C93" w:rsidP="004B3534">
            <w:pPr>
              <w:pStyle w:val="TableText"/>
              <w:spacing w:after="120"/>
              <w:rPr>
                <w:rFonts w:ascii="Tahoma" w:hAnsi="Tahoma" w:cs="Tahoma"/>
                <w:sz w:val="13"/>
              </w:rPr>
            </w:pPr>
          </w:p>
        </w:tc>
        <w:tc>
          <w:tcPr>
            <w:tcW w:w="429" w:type="dxa"/>
            <w:shd w:val="clear" w:color="auto" w:fill="FABF8F"/>
            <w:vAlign w:val="center"/>
          </w:tcPr>
          <w:p w14:paraId="5D8F008E"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F008F"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F0090" w14:textId="77777777" w:rsidR="007B2C93" w:rsidRPr="008D7B3A" w:rsidRDefault="005B0438"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F0091"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A, S</w:t>
            </w:r>
          </w:p>
        </w:tc>
        <w:tc>
          <w:tcPr>
            <w:tcW w:w="429" w:type="dxa"/>
            <w:tcBorders>
              <w:left w:val="single" w:sz="18" w:space="0" w:color="auto"/>
              <w:right w:val="single" w:sz="18" w:space="0" w:color="auto"/>
            </w:tcBorders>
            <w:shd w:val="clear" w:color="auto" w:fill="FABF8F"/>
            <w:vAlign w:val="center"/>
          </w:tcPr>
          <w:p w14:paraId="5D8F0092"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P</w:t>
            </w:r>
          </w:p>
        </w:tc>
        <w:tc>
          <w:tcPr>
            <w:tcW w:w="514" w:type="dxa"/>
            <w:shd w:val="clear" w:color="auto" w:fill="FABF8F"/>
          </w:tcPr>
          <w:p w14:paraId="5D8F0093" w14:textId="77777777" w:rsidR="007B2C93" w:rsidRPr="008D7B3A" w:rsidRDefault="005B0438" w:rsidP="00F22928">
            <w:pPr>
              <w:pStyle w:val="TableText"/>
              <w:rPr>
                <w:rFonts w:ascii="Tahoma" w:hAnsi="Tahoma" w:cs="Tahoma"/>
                <w:sz w:val="13"/>
              </w:rPr>
            </w:pPr>
            <w:r w:rsidRPr="008D7B3A">
              <w:rPr>
                <w:rFonts w:ascii="Tahoma" w:hAnsi="Tahoma" w:cs="Tahoma"/>
                <w:sz w:val="13"/>
                <w:lang w:val="ru-RU"/>
              </w:rPr>
              <w:t>A</w:t>
            </w:r>
          </w:p>
        </w:tc>
        <w:tc>
          <w:tcPr>
            <w:tcW w:w="577" w:type="dxa"/>
            <w:shd w:val="clear" w:color="auto" w:fill="FABF8F"/>
            <w:vAlign w:val="center"/>
          </w:tcPr>
          <w:p w14:paraId="5D8F0094" w14:textId="77777777" w:rsidR="007B2C93" w:rsidRPr="008D7B3A" w:rsidRDefault="005B0438" w:rsidP="004B3534">
            <w:pPr>
              <w:pStyle w:val="TableText"/>
              <w:rPr>
                <w:rFonts w:ascii="Tahoma" w:hAnsi="Tahoma" w:cs="Tahoma"/>
              </w:rPr>
            </w:pPr>
            <w:r w:rsidRPr="008D7B3A">
              <w:rPr>
                <w:rFonts w:ascii="Tahoma" w:hAnsi="Tahoma" w:cs="Tahoma"/>
                <w:sz w:val="13"/>
                <w:lang w:val="ru-RU"/>
              </w:rPr>
              <w:t>OL/SA/</w:t>
            </w:r>
          </w:p>
          <w:p w14:paraId="5D8F0095"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OV</w:t>
            </w:r>
          </w:p>
        </w:tc>
      </w:tr>
      <w:tr w:rsidR="007B2C93" w:rsidRPr="008D7B3A" w14:paraId="5D8F00AB" w14:textId="77777777" w:rsidTr="00836F85">
        <w:trPr>
          <w:cantSplit/>
          <w:trHeight w:val="145"/>
        </w:trPr>
        <w:tc>
          <w:tcPr>
            <w:tcW w:w="2367" w:type="dxa"/>
          </w:tcPr>
          <w:p w14:paraId="5D8F0097" w14:textId="77777777" w:rsidR="007B2C93" w:rsidRPr="008D7B3A" w:rsidRDefault="00F1008C" w:rsidP="00836F85">
            <w:pPr>
              <w:pStyle w:val="Heading2"/>
              <w:ind w:left="0"/>
              <w:rPr>
                <w:rFonts w:ascii="Tahoma" w:hAnsi="Tahoma" w:cs="Tahoma"/>
                <w:b w:val="0"/>
                <w:sz w:val="14"/>
              </w:rPr>
            </w:pPr>
            <w:bookmarkStart w:id="114" w:name="_Toc336337891"/>
            <w:bookmarkStart w:id="115" w:name="_Toc340766859"/>
            <w:bookmarkEnd w:id="114"/>
            <w:r w:rsidRPr="00FB45DA">
              <w:rPr>
                <w:rFonts w:ascii="Tahoma" w:hAnsi="Tahoma" w:cs="Tahoma"/>
                <w:b w:val="0"/>
                <w:sz w:val="14"/>
              </w:rPr>
              <w:t>Visual Studio</w:t>
            </w:r>
            <w:r w:rsidR="00BC6320" w:rsidRPr="00FB45DA">
              <w:rPr>
                <w:rFonts w:ascii="Tahoma" w:hAnsi="Tahoma" w:cs="Tahoma"/>
                <w:b w:val="0"/>
                <w:sz w:val="14"/>
                <w:vertAlign w:val="superscript"/>
              </w:rPr>
              <w:t>®</w:t>
            </w:r>
            <w:r w:rsidRPr="00FB45DA">
              <w:rPr>
                <w:rFonts w:ascii="Tahoma" w:hAnsi="Tahoma" w:cs="Tahoma"/>
                <w:b w:val="0"/>
                <w:sz w:val="14"/>
              </w:rPr>
              <w:t xml:space="preserve"> Premium 2012 </w:t>
            </w:r>
            <w:r w:rsidRPr="008D7B3A">
              <w:rPr>
                <w:rFonts w:ascii="Tahoma" w:hAnsi="Tahoma" w:cs="Tahoma"/>
                <w:b w:val="0"/>
                <w:sz w:val="14"/>
                <w:lang w:val="ru-RU"/>
              </w:rPr>
              <w:t>с</w:t>
            </w:r>
            <w:r w:rsidR="00836F85">
              <w:rPr>
                <w:rFonts w:ascii="Tahoma" w:hAnsi="Tahoma" w:cs="Tahoma"/>
                <w:b w:val="0"/>
                <w:sz w:val="14"/>
              </w:rPr>
              <w:t> </w:t>
            </w:r>
            <w:r w:rsidRPr="008D7B3A">
              <w:rPr>
                <w:rFonts w:ascii="Tahoma" w:hAnsi="Tahoma" w:cs="Tahoma"/>
                <w:b w:val="0"/>
                <w:sz w:val="14"/>
                <w:lang w:val="ru-RU"/>
              </w:rPr>
              <w:t>подпиской</w:t>
            </w:r>
            <w:r w:rsidRPr="00FB45DA">
              <w:rPr>
                <w:rFonts w:ascii="Tahoma" w:hAnsi="Tahoma" w:cs="Tahoma"/>
                <w:b w:val="0"/>
                <w:sz w:val="14"/>
              </w:rPr>
              <w:t xml:space="preserve"> MSDN</w:t>
            </w:r>
            <w:bookmarkEnd w:id="115"/>
          </w:p>
        </w:tc>
        <w:tc>
          <w:tcPr>
            <w:tcW w:w="700" w:type="dxa"/>
            <w:vAlign w:val="center"/>
          </w:tcPr>
          <w:p w14:paraId="5D8F0098" w14:textId="77777777" w:rsidR="007B2C93" w:rsidRPr="008C6E1A" w:rsidRDefault="00F7358B" w:rsidP="009832D3">
            <w:pPr>
              <w:pStyle w:val="TableText"/>
              <w:widowControl w:val="0"/>
              <w:rPr>
                <w:rFonts w:cs="Tahoma"/>
                <w:b/>
                <w:sz w:val="13"/>
                <w:szCs w:val="13"/>
                <w:u w:val="single"/>
              </w:rPr>
            </w:pPr>
            <w:hyperlink w:anchor="_18_Visual_Studio" w:history="1">
              <w:r w:rsidR="005B0438" w:rsidRPr="008C6E1A">
                <w:rPr>
                  <w:rStyle w:val="Hyperlink"/>
                  <w:rFonts w:cs="Tahoma"/>
                  <w:b/>
                  <w:sz w:val="13"/>
                  <w:szCs w:val="13"/>
                </w:rPr>
                <w:t>18</w:t>
              </w:r>
            </w:hyperlink>
          </w:p>
        </w:tc>
        <w:tc>
          <w:tcPr>
            <w:tcW w:w="429" w:type="dxa"/>
            <w:vAlign w:val="center"/>
          </w:tcPr>
          <w:p w14:paraId="5D8F0099" w14:textId="77777777" w:rsidR="007B2C93" w:rsidRPr="008D7B3A" w:rsidRDefault="005B0438" w:rsidP="000C622E">
            <w:pPr>
              <w:pStyle w:val="TableText"/>
              <w:spacing w:before="60" w:after="60"/>
              <w:rPr>
                <w:rFonts w:ascii="Tahoma" w:hAnsi="Tahoma" w:cs="Tahoma"/>
                <w:sz w:val="13"/>
              </w:rPr>
            </w:pPr>
            <w:r w:rsidRPr="008D7B3A">
              <w:rPr>
                <w:rFonts w:ascii="Tahoma" w:hAnsi="Tahoma" w:cs="Tahoma"/>
                <w:sz w:val="13"/>
              </w:rPr>
              <w:t>09/12</w:t>
            </w:r>
          </w:p>
        </w:tc>
        <w:tc>
          <w:tcPr>
            <w:tcW w:w="429" w:type="dxa"/>
            <w:tcBorders>
              <w:right w:val="single" w:sz="18" w:space="0" w:color="auto"/>
            </w:tcBorders>
            <w:vAlign w:val="center"/>
          </w:tcPr>
          <w:p w14:paraId="5D8F009A"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vAlign w:val="center"/>
          </w:tcPr>
          <w:p w14:paraId="5D8F009B" w14:textId="77777777" w:rsidR="007B2C93" w:rsidRPr="008D7B3A" w:rsidRDefault="007B2C93" w:rsidP="004B3534">
            <w:pPr>
              <w:pStyle w:val="TableText"/>
              <w:spacing w:after="120"/>
              <w:rPr>
                <w:rFonts w:ascii="Tahoma" w:hAnsi="Tahoma" w:cs="Tahoma"/>
                <w:sz w:val="13"/>
              </w:rPr>
            </w:pPr>
          </w:p>
        </w:tc>
        <w:tc>
          <w:tcPr>
            <w:tcW w:w="429" w:type="dxa"/>
            <w:vAlign w:val="center"/>
          </w:tcPr>
          <w:p w14:paraId="5D8F009C" w14:textId="77777777" w:rsidR="007B2C93" w:rsidRPr="008D7B3A" w:rsidRDefault="005B0438" w:rsidP="000C622E">
            <w:pPr>
              <w:pStyle w:val="TableText"/>
              <w:spacing w:after="120"/>
              <w:rPr>
                <w:rFonts w:ascii="Tahoma" w:hAnsi="Tahoma" w:cs="Tahoma"/>
                <w:sz w:val="13"/>
              </w:rPr>
            </w:pPr>
            <w:r w:rsidRPr="008D7B3A">
              <w:rPr>
                <w:rFonts w:ascii="Tahoma" w:hAnsi="Tahoma" w:cs="Tahoma"/>
                <w:sz w:val="13"/>
              </w:rPr>
              <w:t>38</w:t>
            </w:r>
          </w:p>
        </w:tc>
        <w:tc>
          <w:tcPr>
            <w:tcW w:w="429" w:type="dxa"/>
            <w:vAlign w:val="center"/>
          </w:tcPr>
          <w:p w14:paraId="5D8F009D" w14:textId="77777777" w:rsidR="007B2C93" w:rsidRPr="008D7B3A" w:rsidRDefault="005B0438" w:rsidP="000C622E">
            <w:pPr>
              <w:pStyle w:val="TableText"/>
              <w:spacing w:after="120"/>
              <w:rPr>
                <w:rFonts w:ascii="Tahoma" w:hAnsi="Tahoma" w:cs="Tahoma"/>
                <w:sz w:val="13"/>
              </w:rPr>
            </w:pPr>
            <w:r w:rsidRPr="008D7B3A">
              <w:rPr>
                <w:rFonts w:ascii="Tahoma" w:hAnsi="Tahoma" w:cs="Tahoma"/>
                <w:sz w:val="13"/>
              </w:rPr>
              <w:t>30</w:t>
            </w:r>
          </w:p>
        </w:tc>
        <w:tc>
          <w:tcPr>
            <w:tcW w:w="429" w:type="dxa"/>
            <w:vAlign w:val="center"/>
          </w:tcPr>
          <w:p w14:paraId="5D8F009E" w14:textId="77777777" w:rsidR="007B2C93" w:rsidRPr="008D7B3A" w:rsidRDefault="005B0438" w:rsidP="000C622E">
            <w:pPr>
              <w:pStyle w:val="TableText"/>
              <w:spacing w:after="120"/>
              <w:rPr>
                <w:rFonts w:ascii="Tahoma" w:hAnsi="Tahoma" w:cs="Tahoma"/>
                <w:sz w:val="13"/>
              </w:rPr>
            </w:pPr>
            <w:r w:rsidRPr="008D7B3A">
              <w:rPr>
                <w:rFonts w:ascii="Tahoma" w:hAnsi="Tahoma" w:cs="Tahoma"/>
                <w:sz w:val="13"/>
              </w:rPr>
              <w:t>23</w:t>
            </w:r>
          </w:p>
        </w:tc>
        <w:tc>
          <w:tcPr>
            <w:tcW w:w="429" w:type="dxa"/>
            <w:vAlign w:val="center"/>
          </w:tcPr>
          <w:p w14:paraId="5D8F009F" w14:textId="77777777" w:rsidR="007B2C93" w:rsidRPr="008D7B3A" w:rsidRDefault="005B0438" w:rsidP="000C622E">
            <w:pPr>
              <w:pStyle w:val="TableText"/>
              <w:spacing w:after="120"/>
              <w:rPr>
                <w:rFonts w:ascii="Tahoma" w:hAnsi="Tahoma" w:cs="Tahoma"/>
                <w:sz w:val="13"/>
              </w:rPr>
            </w:pPr>
            <w:r w:rsidRPr="008D7B3A">
              <w:rPr>
                <w:rFonts w:ascii="Tahoma" w:hAnsi="Tahoma" w:cs="Tahoma"/>
                <w:sz w:val="13"/>
              </w:rPr>
              <w:t>23</w:t>
            </w:r>
          </w:p>
        </w:tc>
        <w:tc>
          <w:tcPr>
            <w:tcW w:w="429" w:type="dxa"/>
            <w:vAlign w:val="center"/>
          </w:tcPr>
          <w:p w14:paraId="5D8F00A0" w14:textId="77777777" w:rsidR="007B2C93" w:rsidRPr="008D7B3A" w:rsidRDefault="005B0438" w:rsidP="000C622E">
            <w:pPr>
              <w:pStyle w:val="TableText"/>
              <w:spacing w:after="120"/>
              <w:rPr>
                <w:rFonts w:ascii="Tahoma" w:hAnsi="Tahoma" w:cs="Tahoma"/>
                <w:sz w:val="13"/>
              </w:rPr>
            </w:pPr>
            <w:r w:rsidRPr="008D7B3A">
              <w:rPr>
                <w:rFonts w:ascii="Tahoma" w:hAnsi="Tahoma" w:cs="Tahoma"/>
                <w:sz w:val="13"/>
              </w:rPr>
              <w:t>15</w:t>
            </w:r>
          </w:p>
        </w:tc>
        <w:tc>
          <w:tcPr>
            <w:tcW w:w="429" w:type="dxa"/>
            <w:tcBorders>
              <w:right w:val="single" w:sz="18" w:space="0" w:color="auto"/>
            </w:tcBorders>
            <w:vAlign w:val="center"/>
          </w:tcPr>
          <w:p w14:paraId="5D8F00A1" w14:textId="77777777" w:rsidR="007B2C93" w:rsidRPr="008D7B3A" w:rsidRDefault="005B0438" w:rsidP="000C622E">
            <w:pPr>
              <w:pStyle w:val="TableText"/>
              <w:spacing w:after="120"/>
              <w:rPr>
                <w:rFonts w:ascii="Tahoma" w:hAnsi="Tahoma" w:cs="Tahoma"/>
                <w:sz w:val="13"/>
              </w:rPr>
            </w:pPr>
            <w:r w:rsidRPr="008D7B3A">
              <w:rPr>
                <w:rFonts w:ascii="Tahoma" w:hAnsi="Tahoma" w:cs="Tahoma"/>
                <w:sz w:val="13"/>
              </w:rPr>
              <w:t>8</w:t>
            </w:r>
          </w:p>
        </w:tc>
        <w:tc>
          <w:tcPr>
            <w:tcW w:w="429" w:type="dxa"/>
            <w:tcBorders>
              <w:left w:val="single" w:sz="18" w:space="0" w:color="auto"/>
            </w:tcBorders>
            <w:vAlign w:val="center"/>
          </w:tcPr>
          <w:p w14:paraId="5D8F00A2" w14:textId="77777777" w:rsidR="007B2C93" w:rsidRPr="008D7B3A" w:rsidRDefault="007B2C93" w:rsidP="004B3534">
            <w:pPr>
              <w:pStyle w:val="TableText"/>
              <w:spacing w:after="120"/>
              <w:rPr>
                <w:rFonts w:ascii="Tahoma" w:hAnsi="Tahoma" w:cs="Tahoma"/>
                <w:sz w:val="13"/>
              </w:rPr>
            </w:pPr>
          </w:p>
        </w:tc>
        <w:tc>
          <w:tcPr>
            <w:tcW w:w="429" w:type="dxa"/>
            <w:vAlign w:val="center"/>
          </w:tcPr>
          <w:p w14:paraId="5D8F00A3" w14:textId="77777777" w:rsidR="007B2C93" w:rsidRPr="008D7B3A" w:rsidRDefault="005B0438" w:rsidP="000C622E">
            <w:pPr>
              <w:pStyle w:val="TableText"/>
              <w:spacing w:after="120"/>
              <w:rPr>
                <w:rFonts w:ascii="Tahoma" w:hAnsi="Tahoma" w:cs="Tahoma"/>
                <w:sz w:val="13"/>
              </w:rPr>
            </w:pPr>
            <w:r w:rsidRPr="008D7B3A">
              <w:rPr>
                <w:rFonts w:ascii="Tahoma" w:hAnsi="Tahoma" w:cs="Tahoma"/>
                <w:sz w:val="13"/>
              </w:rPr>
              <w:t>30</w:t>
            </w:r>
          </w:p>
        </w:tc>
        <w:tc>
          <w:tcPr>
            <w:tcW w:w="429" w:type="dxa"/>
            <w:tcBorders>
              <w:right w:val="single" w:sz="18" w:space="0" w:color="auto"/>
            </w:tcBorders>
            <w:vAlign w:val="center"/>
          </w:tcPr>
          <w:p w14:paraId="5D8F00A4" w14:textId="77777777" w:rsidR="007B2C93" w:rsidRPr="008D7B3A" w:rsidRDefault="005B0438" w:rsidP="000C622E">
            <w:pPr>
              <w:pStyle w:val="TableText"/>
              <w:spacing w:after="120"/>
              <w:rPr>
                <w:rFonts w:ascii="Tahoma" w:hAnsi="Tahoma" w:cs="Tahoma"/>
                <w:sz w:val="13"/>
              </w:rPr>
            </w:pPr>
            <w:r w:rsidRPr="008D7B3A">
              <w:rPr>
                <w:rFonts w:ascii="Tahoma" w:hAnsi="Tahoma" w:cs="Tahoma"/>
                <w:sz w:val="13"/>
              </w:rPr>
              <w:t>15</w:t>
            </w:r>
          </w:p>
        </w:tc>
        <w:tc>
          <w:tcPr>
            <w:tcW w:w="429" w:type="dxa"/>
            <w:tcBorders>
              <w:left w:val="single" w:sz="18" w:space="0" w:color="auto"/>
            </w:tcBorders>
            <w:vAlign w:val="center"/>
          </w:tcPr>
          <w:p w14:paraId="5D8F00A5" w14:textId="77777777" w:rsidR="007B2C93" w:rsidRPr="008D7B3A" w:rsidRDefault="005B0438"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vAlign w:val="center"/>
          </w:tcPr>
          <w:p w14:paraId="5D8F00A6"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A, S</w:t>
            </w:r>
          </w:p>
        </w:tc>
        <w:tc>
          <w:tcPr>
            <w:tcW w:w="429" w:type="dxa"/>
            <w:tcBorders>
              <w:left w:val="single" w:sz="18" w:space="0" w:color="auto"/>
              <w:right w:val="single" w:sz="18" w:space="0" w:color="auto"/>
            </w:tcBorders>
            <w:vAlign w:val="center"/>
          </w:tcPr>
          <w:p w14:paraId="5D8F00A7"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P</w:t>
            </w:r>
          </w:p>
        </w:tc>
        <w:tc>
          <w:tcPr>
            <w:tcW w:w="514" w:type="dxa"/>
          </w:tcPr>
          <w:p w14:paraId="5D8F00A8" w14:textId="77777777" w:rsidR="007B2C93" w:rsidRPr="008D7B3A" w:rsidRDefault="005B0438" w:rsidP="00F22928">
            <w:pPr>
              <w:pStyle w:val="TableText"/>
              <w:rPr>
                <w:rFonts w:ascii="Tahoma" w:hAnsi="Tahoma" w:cs="Tahoma"/>
                <w:sz w:val="13"/>
              </w:rPr>
            </w:pPr>
            <w:r w:rsidRPr="008D7B3A">
              <w:rPr>
                <w:rFonts w:ascii="Tahoma" w:hAnsi="Tahoma" w:cs="Tahoma"/>
                <w:sz w:val="13"/>
                <w:lang w:val="ru-RU"/>
              </w:rPr>
              <w:t>A</w:t>
            </w:r>
          </w:p>
        </w:tc>
        <w:tc>
          <w:tcPr>
            <w:tcW w:w="577" w:type="dxa"/>
            <w:vAlign w:val="center"/>
          </w:tcPr>
          <w:p w14:paraId="5D8F00A9" w14:textId="77777777" w:rsidR="007B2C93" w:rsidRPr="008D7B3A" w:rsidRDefault="005B0438" w:rsidP="00036150">
            <w:pPr>
              <w:pStyle w:val="TableText"/>
              <w:rPr>
                <w:rFonts w:ascii="Tahoma" w:hAnsi="Tahoma" w:cs="Tahoma"/>
              </w:rPr>
            </w:pPr>
            <w:r w:rsidRPr="008D7B3A">
              <w:rPr>
                <w:rFonts w:ascii="Tahoma" w:hAnsi="Tahoma" w:cs="Tahoma"/>
                <w:sz w:val="13"/>
                <w:lang w:val="ru-RU"/>
              </w:rPr>
              <w:t>OL/SA/</w:t>
            </w:r>
          </w:p>
          <w:p w14:paraId="5D8F00AA" w14:textId="77777777" w:rsidR="007B2C93" w:rsidRPr="008D7B3A" w:rsidRDefault="007B2C93" w:rsidP="00036150">
            <w:pPr>
              <w:pStyle w:val="TableText"/>
              <w:rPr>
                <w:rFonts w:ascii="Tahoma" w:hAnsi="Tahoma" w:cs="Tahoma"/>
                <w:sz w:val="13"/>
              </w:rPr>
            </w:pPr>
            <w:r w:rsidRPr="008D7B3A">
              <w:rPr>
                <w:rFonts w:ascii="Tahoma" w:hAnsi="Tahoma" w:cs="Tahoma"/>
                <w:sz w:val="13"/>
                <w:lang w:val="ru-RU"/>
              </w:rPr>
              <w:t>OV</w:t>
            </w:r>
          </w:p>
        </w:tc>
      </w:tr>
      <w:tr w:rsidR="001E79DE" w:rsidRPr="008D7B3A" w14:paraId="5D8F00C0" w14:textId="77777777" w:rsidTr="00836F85">
        <w:trPr>
          <w:cantSplit/>
          <w:trHeight w:val="145"/>
        </w:trPr>
        <w:tc>
          <w:tcPr>
            <w:tcW w:w="2367" w:type="dxa"/>
            <w:shd w:val="clear" w:color="auto" w:fill="FABF8F"/>
          </w:tcPr>
          <w:p w14:paraId="5D8F00AC" w14:textId="77777777" w:rsidR="007B2C93" w:rsidRPr="008D7B3A" w:rsidRDefault="00F1008C" w:rsidP="00836F85">
            <w:pPr>
              <w:pStyle w:val="Heading2"/>
              <w:ind w:left="0"/>
              <w:rPr>
                <w:rFonts w:ascii="Tahoma" w:hAnsi="Tahoma" w:cs="Tahoma"/>
                <w:b w:val="0"/>
                <w:sz w:val="14"/>
              </w:rPr>
            </w:pPr>
            <w:bookmarkStart w:id="116" w:name="_Toc336337892"/>
            <w:bookmarkStart w:id="117" w:name="_Toc340766860"/>
            <w:bookmarkEnd w:id="116"/>
            <w:r w:rsidRPr="00FB45DA">
              <w:rPr>
                <w:rFonts w:ascii="Tahoma" w:hAnsi="Tahoma" w:cs="Tahoma"/>
                <w:b w:val="0"/>
                <w:sz w:val="14"/>
              </w:rPr>
              <w:t>Visual Studio</w:t>
            </w:r>
            <w:r w:rsidR="00BC6320" w:rsidRPr="00FB45DA">
              <w:rPr>
                <w:rFonts w:ascii="Tahoma" w:hAnsi="Tahoma" w:cs="Tahoma"/>
                <w:b w:val="0"/>
                <w:sz w:val="14"/>
                <w:vertAlign w:val="superscript"/>
              </w:rPr>
              <w:t>®</w:t>
            </w:r>
            <w:r w:rsidRPr="00FB45DA">
              <w:rPr>
                <w:rFonts w:ascii="Tahoma" w:hAnsi="Tahoma" w:cs="Tahoma"/>
                <w:b w:val="0"/>
                <w:sz w:val="14"/>
              </w:rPr>
              <w:t xml:space="preserve"> Ultimate 2012 </w:t>
            </w:r>
            <w:r w:rsidRPr="008D7B3A">
              <w:rPr>
                <w:rFonts w:ascii="Tahoma" w:hAnsi="Tahoma" w:cs="Tahoma"/>
                <w:b w:val="0"/>
                <w:sz w:val="14"/>
                <w:lang w:val="ru-RU"/>
              </w:rPr>
              <w:t>с</w:t>
            </w:r>
            <w:r w:rsidR="00836F85">
              <w:rPr>
                <w:rFonts w:ascii="Tahoma" w:hAnsi="Tahoma" w:cs="Tahoma"/>
                <w:b w:val="0"/>
                <w:sz w:val="14"/>
              </w:rPr>
              <w:t> </w:t>
            </w:r>
            <w:r w:rsidRPr="008D7B3A">
              <w:rPr>
                <w:rFonts w:ascii="Tahoma" w:hAnsi="Tahoma" w:cs="Tahoma"/>
                <w:b w:val="0"/>
                <w:sz w:val="14"/>
                <w:lang w:val="ru-RU"/>
              </w:rPr>
              <w:t>подпиской</w:t>
            </w:r>
            <w:r w:rsidRPr="00FB45DA">
              <w:rPr>
                <w:rFonts w:ascii="Tahoma" w:hAnsi="Tahoma" w:cs="Tahoma"/>
                <w:b w:val="0"/>
                <w:sz w:val="14"/>
              </w:rPr>
              <w:t xml:space="preserve"> MSDN</w:t>
            </w:r>
            <w:bookmarkEnd w:id="117"/>
          </w:p>
        </w:tc>
        <w:tc>
          <w:tcPr>
            <w:tcW w:w="700" w:type="dxa"/>
            <w:shd w:val="clear" w:color="auto" w:fill="FABF8F"/>
            <w:vAlign w:val="center"/>
          </w:tcPr>
          <w:p w14:paraId="5D8F00AD" w14:textId="77777777" w:rsidR="007B2C93" w:rsidRPr="008C6E1A" w:rsidRDefault="00F7358B" w:rsidP="009832D3">
            <w:pPr>
              <w:pStyle w:val="TableText"/>
              <w:widowControl w:val="0"/>
              <w:rPr>
                <w:rFonts w:cs="Tahoma"/>
                <w:b/>
                <w:sz w:val="13"/>
                <w:szCs w:val="13"/>
                <w:u w:val="single"/>
              </w:rPr>
            </w:pPr>
            <w:hyperlink w:anchor="_19_Visual_Studio" w:history="1">
              <w:r w:rsidR="005B0438" w:rsidRPr="008C6E1A">
                <w:rPr>
                  <w:rStyle w:val="Hyperlink"/>
                  <w:rFonts w:cs="Tahoma"/>
                  <w:b/>
                  <w:sz w:val="13"/>
                  <w:szCs w:val="13"/>
                </w:rPr>
                <w:t>19</w:t>
              </w:r>
            </w:hyperlink>
          </w:p>
        </w:tc>
        <w:tc>
          <w:tcPr>
            <w:tcW w:w="429" w:type="dxa"/>
            <w:shd w:val="clear" w:color="auto" w:fill="FABF8F"/>
            <w:vAlign w:val="center"/>
          </w:tcPr>
          <w:p w14:paraId="5D8F00AE" w14:textId="77777777" w:rsidR="007B2C93" w:rsidRPr="008D7B3A" w:rsidRDefault="005B0438" w:rsidP="00E46F60">
            <w:pPr>
              <w:pStyle w:val="TableText"/>
              <w:spacing w:before="60" w:after="60"/>
              <w:rPr>
                <w:rFonts w:ascii="Tahoma" w:hAnsi="Tahoma" w:cs="Tahoma"/>
                <w:sz w:val="13"/>
              </w:rPr>
            </w:pPr>
            <w:r w:rsidRPr="008D7B3A">
              <w:rPr>
                <w:rFonts w:ascii="Tahoma" w:hAnsi="Tahoma" w:cs="Tahoma"/>
                <w:sz w:val="13"/>
              </w:rPr>
              <w:t>09/12</w:t>
            </w:r>
          </w:p>
        </w:tc>
        <w:tc>
          <w:tcPr>
            <w:tcW w:w="429" w:type="dxa"/>
            <w:tcBorders>
              <w:right w:val="single" w:sz="18" w:space="0" w:color="auto"/>
            </w:tcBorders>
            <w:shd w:val="clear" w:color="auto" w:fill="FABF8F"/>
            <w:vAlign w:val="center"/>
          </w:tcPr>
          <w:p w14:paraId="5D8F00AF"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F00B0" w14:textId="77777777" w:rsidR="007B2C93" w:rsidRPr="008D7B3A" w:rsidRDefault="007B2C93" w:rsidP="004B3534">
            <w:pPr>
              <w:pStyle w:val="TableText"/>
              <w:spacing w:after="120"/>
              <w:rPr>
                <w:rFonts w:ascii="Tahoma" w:hAnsi="Tahoma" w:cs="Tahoma"/>
                <w:sz w:val="13"/>
              </w:rPr>
            </w:pPr>
          </w:p>
        </w:tc>
        <w:tc>
          <w:tcPr>
            <w:tcW w:w="429" w:type="dxa"/>
            <w:shd w:val="clear" w:color="auto" w:fill="FABF8F"/>
            <w:vAlign w:val="center"/>
          </w:tcPr>
          <w:p w14:paraId="5D8F00B1" w14:textId="77777777" w:rsidR="007B2C93" w:rsidRPr="008D7B3A" w:rsidRDefault="005B0438" w:rsidP="00956432">
            <w:pPr>
              <w:pStyle w:val="TableText"/>
              <w:spacing w:after="120"/>
              <w:rPr>
                <w:rFonts w:ascii="Tahoma" w:hAnsi="Tahoma" w:cs="Tahoma"/>
                <w:sz w:val="13"/>
              </w:rPr>
            </w:pPr>
            <w:r w:rsidRPr="008D7B3A">
              <w:rPr>
                <w:rFonts w:ascii="Tahoma" w:hAnsi="Tahoma" w:cs="Tahoma"/>
                <w:sz w:val="13"/>
              </w:rPr>
              <w:t>83</w:t>
            </w:r>
          </w:p>
        </w:tc>
        <w:tc>
          <w:tcPr>
            <w:tcW w:w="429" w:type="dxa"/>
            <w:shd w:val="clear" w:color="auto" w:fill="FABF8F"/>
            <w:vAlign w:val="center"/>
          </w:tcPr>
          <w:p w14:paraId="5D8F00B2" w14:textId="77777777" w:rsidR="007B2C93" w:rsidRPr="008D7B3A" w:rsidRDefault="005B0438" w:rsidP="00E46F60">
            <w:pPr>
              <w:pStyle w:val="TableText"/>
              <w:spacing w:after="120"/>
              <w:rPr>
                <w:rFonts w:ascii="Tahoma" w:hAnsi="Tahoma" w:cs="Tahoma"/>
                <w:sz w:val="13"/>
              </w:rPr>
            </w:pPr>
            <w:r w:rsidRPr="008D7B3A">
              <w:rPr>
                <w:rFonts w:ascii="Tahoma" w:hAnsi="Tahoma" w:cs="Tahoma"/>
                <w:sz w:val="13"/>
              </w:rPr>
              <w:t>66</w:t>
            </w:r>
          </w:p>
        </w:tc>
        <w:tc>
          <w:tcPr>
            <w:tcW w:w="429" w:type="dxa"/>
            <w:shd w:val="clear" w:color="auto" w:fill="FABF8F"/>
            <w:vAlign w:val="center"/>
          </w:tcPr>
          <w:p w14:paraId="5D8F00B3"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50</w:t>
            </w:r>
          </w:p>
        </w:tc>
        <w:tc>
          <w:tcPr>
            <w:tcW w:w="429" w:type="dxa"/>
            <w:shd w:val="clear" w:color="auto" w:fill="FABF8F"/>
            <w:vAlign w:val="center"/>
          </w:tcPr>
          <w:p w14:paraId="5D8F00B4"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50</w:t>
            </w:r>
          </w:p>
        </w:tc>
        <w:tc>
          <w:tcPr>
            <w:tcW w:w="429" w:type="dxa"/>
            <w:shd w:val="clear" w:color="auto" w:fill="FABF8F"/>
            <w:vAlign w:val="center"/>
          </w:tcPr>
          <w:p w14:paraId="5D8F00B5" w14:textId="77777777" w:rsidR="007B2C93" w:rsidRPr="008D7B3A" w:rsidRDefault="005B0438" w:rsidP="00E46F60">
            <w:pPr>
              <w:pStyle w:val="TableText"/>
              <w:spacing w:after="120"/>
              <w:rPr>
                <w:rFonts w:ascii="Tahoma" w:hAnsi="Tahoma" w:cs="Tahoma"/>
                <w:sz w:val="13"/>
              </w:rPr>
            </w:pPr>
            <w:r w:rsidRPr="008D7B3A">
              <w:rPr>
                <w:rFonts w:ascii="Tahoma" w:hAnsi="Tahoma" w:cs="Tahoma"/>
                <w:sz w:val="13"/>
              </w:rPr>
              <w:t>33</w:t>
            </w:r>
          </w:p>
        </w:tc>
        <w:tc>
          <w:tcPr>
            <w:tcW w:w="429" w:type="dxa"/>
            <w:tcBorders>
              <w:right w:val="single" w:sz="18" w:space="0" w:color="auto"/>
            </w:tcBorders>
            <w:shd w:val="clear" w:color="auto" w:fill="FABF8F"/>
            <w:vAlign w:val="center"/>
          </w:tcPr>
          <w:p w14:paraId="5D8F00B6" w14:textId="77777777" w:rsidR="007B2C93" w:rsidRPr="008D7B3A" w:rsidRDefault="005B0438" w:rsidP="00E46F60">
            <w:pPr>
              <w:pStyle w:val="TableText"/>
              <w:spacing w:after="120"/>
              <w:rPr>
                <w:rFonts w:ascii="Tahoma" w:hAnsi="Tahoma" w:cs="Tahoma"/>
                <w:sz w:val="13"/>
              </w:rPr>
            </w:pPr>
            <w:r w:rsidRPr="008D7B3A">
              <w:rPr>
                <w:rFonts w:ascii="Tahoma" w:hAnsi="Tahoma" w:cs="Tahoma"/>
                <w:sz w:val="13"/>
              </w:rPr>
              <w:t>17</w:t>
            </w:r>
          </w:p>
        </w:tc>
        <w:tc>
          <w:tcPr>
            <w:tcW w:w="429" w:type="dxa"/>
            <w:tcBorders>
              <w:left w:val="single" w:sz="18" w:space="0" w:color="auto"/>
            </w:tcBorders>
            <w:shd w:val="clear" w:color="auto" w:fill="FABF8F"/>
            <w:vAlign w:val="center"/>
          </w:tcPr>
          <w:p w14:paraId="5D8F00B7" w14:textId="77777777" w:rsidR="007B2C93" w:rsidRPr="008D7B3A" w:rsidRDefault="007B2C93" w:rsidP="004B3534">
            <w:pPr>
              <w:pStyle w:val="TableText"/>
              <w:spacing w:after="120"/>
              <w:rPr>
                <w:rFonts w:ascii="Tahoma" w:hAnsi="Tahoma" w:cs="Tahoma"/>
                <w:sz w:val="13"/>
              </w:rPr>
            </w:pPr>
          </w:p>
        </w:tc>
        <w:tc>
          <w:tcPr>
            <w:tcW w:w="429" w:type="dxa"/>
            <w:shd w:val="clear" w:color="auto" w:fill="FABF8F"/>
            <w:vAlign w:val="center"/>
          </w:tcPr>
          <w:p w14:paraId="5D8F00B8" w14:textId="77777777" w:rsidR="007B2C93" w:rsidRPr="008D7B3A" w:rsidRDefault="005B0438" w:rsidP="00E46F60">
            <w:pPr>
              <w:pStyle w:val="TableText"/>
              <w:spacing w:after="120"/>
              <w:rPr>
                <w:rFonts w:ascii="Tahoma" w:hAnsi="Tahoma" w:cs="Tahoma"/>
                <w:sz w:val="13"/>
              </w:rPr>
            </w:pPr>
            <w:r w:rsidRPr="008D7B3A">
              <w:rPr>
                <w:rFonts w:ascii="Tahoma" w:hAnsi="Tahoma" w:cs="Tahoma"/>
                <w:sz w:val="13"/>
              </w:rPr>
              <w:t>66</w:t>
            </w:r>
          </w:p>
        </w:tc>
        <w:tc>
          <w:tcPr>
            <w:tcW w:w="429" w:type="dxa"/>
            <w:tcBorders>
              <w:right w:val="single" w:sz="18" w:space="0" w:color="auto"/>
            </w:tcBorders>
            <w:shd w:val="clear" w:color="auto" w:fill="FABF8F"/>
            <w:vAlign w:val="center"/>
          </w:tcPr>
          <w:p w14:paraId="5D8F00B9" w14:textId="77777777" w:rsidR="007B2C93" w:rsidRPr="008D7B3A" w:rsidRDefault="005B0438" w:rsidP="00E46F60">
            <w:pPr>
              <w:pStyle w:val="TableText"/>
              <w:spacing w:after="120"/>
              <w:rPr>
                <w:rFonts w:ascii="Tahoma" w:hAnsi="Tahoma" w:cs="Tahoma"/>
                <w:sz w:val="13"/>
              </w:rPr>
            </w:pPr>
            <w:r w:rsidRPr="008D7B3A">
              <w:rPr>
                <w:rFonts w:ascii="Tahoma" w:hAnsi="Tahoma" w:cs="Tahoma"/>
                <w:sz w:val="13"/>
              </w:rPr>
              <w:t>33</w:t>
            </w:r>
          </w:p>
        </w:tc>
        <w:tc>
          <w:tcPr>
            <w:tcW w:w="429" w:type="dxa"/>
            <w:tcBorders>
              <w:left w:val="single" w:sz="18" w:space="0" w:color="auto"/>
            </w:tcBorders>
            <w:shd w:val="clear" w:color="auto" w:fill="FABF8F"/>
            <w:vAlign w:val="center"/>
          </w:tcPr>
          <w:p w14:paraId="5D8F00BA" w14:textId="77777777" w:rsidR="007B2C93" w:rsidRPr="008D7B3A" w:rsidRDefault="005B0438"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F00BB"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A, S</w:t>
            </w:r>
          </w:p>
        </w:tc>
        <w:tc>
          <w:tcPr>
            <w:tcW w:w="429" w:type="dxa"/>
            <w:tcBorders>
              <w:left w:val="single" w:sz="18" w:space="0" w:color="auto"/>
              <w:right w:val="single" w:sz="18" w:space="0" w:color="auto"/>
            </w:tcBorders>
            <w:shd w:val="clear" w:color="auto" w:fill="FABF8F"/>
            <w:vAlign w:val="center"/>
          </w:tcPr>
          <w:p w14:paraId="5D8F00BC"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P</w:t>
            </w:r>
          </w:p>
        </w:tc>
        <w:tc>
          <w:tcPr>
            <w:tcW w:w="514" w:type="dxa"/>
            <w:shd w:val="clear" w:color="auto" w:fill="FABF8F"/>
          </w:tcPr>
          <w:p w14:paraId="5D8F00BD" w14:textId="77777777" w:rsidR="007B2C93" w:rsidRPr="008D7B3A" w:rsidRDefault="005B0438" w:rsidP="00F22928">
            <w:pPr>
              <w:pStyle w:val="TableText"/>
              <w:rPr>
                <w:rFonts w:ascii="Tahoma" w:hAnsi="Tahoma" w:cs="Tahoma"/>
                <w:sz w:val="13"/>
              </w:rPr>
            </w:pPr>
            <w:r w:rsidRPr="008D7B3A">
              <w:rPr>
                <w:rFonts w:ascii="Tahoma" w:hAnsi="Tahoma" w:cs="Tahoma"/>
                <w:sz w:val="13"/>
                <w:lang w:val="ru-RU"/>
              </w:rPr>
              <w:t>A</w:t>
            </w:r>
          </w:p>
        </w:tc>
        <w:tc>
          <w:tcPr>
            <w:tcW w:w="577" w:type="dxa"/>
            <w:shd w:val="clear" w:color="auto" w:fill="FABF8F"/>
            <w:vAlign w:val="center"/>
          </w:tcPr>
          <w:p w14:paraId="5D8F00BE" w14:textId="77777777" w:rsidR="007B2C93" w:rsidRPr="008D7B3A" w:rsidRDefault="005B0438" w:rsidP="00036150">
            <w:pPr>
              <w:pStyle w:val="TableText"/>
              <w:rPr>
                <w:rFonts w:ascii="Tahoma" w:hAnsi="Tahoma" w:cs="Tahoma"/>
              </w:rPr>
            </w:pPr>
            <w:r w:rsidRPr="008D7B3A">
              <w:rPr>
                <w:rFonts w:ascii="Tahoma" w:hAnsi="Tahoma" w:cs="Tahoma"/>
                <w:sz w:val="13"/>
                <w:lang w:val="ru-RU"/>
              </w:rPr>
              <w:t>OL/SA/</w:t>
            </w:r>
          </w:p>
          <w:p w14:paraId="5D8F00BF" w14:textId="77777777" w:rsidR="007B2C93" w:rsidRPr="008D7B3A" w:rsidRDefault="007B2C93" w:rsidP="00036150">
            <w:pPr>
              <w:pStyle w:val="TableText"/>
              <w:rPr>
                <w:rFonts w:ascii="Tahoma" w:hAnsi="Tahoma" w:cs="Tahoma"/>
                <w:sz w:val="13"/>
              </w:rPr>
            </w:pPr>
            <w:r w:rsidRPr="008D7B3A">
              <w:rPr>
                <w:rFonts w:ascii="Tahoma" w:hAnsi="Tahoma" w:cs="Tahoma"/>
                <w:sz w:val="13"/>
                <w:lang w:val="ru-RU"/>
              </w:rPr>
              <w:t>OV</w:t>
            </w:r>
          </w:p>
        </w:tc>
      </w:tr>
      <w:tr w:rsidR="007B2C93" w:rsidRPr="008D7B3A" w14:paraId="5D8F00D5" w14:textId="77777777" w:rsidTr="00836F85">
        <w:trPr>
          <w:cantSplit/>
          <w:trHeight w:val="145"/>
        </w:trPr>
        <w:tc>
          <w:tcPr>
            <w:tcW w:w="2367" w:type="dxa"/>
          </w:tcPr>
          <w:p w14:paraId="5D8F00C1" w14:textId="77777777" w:rsidR="007B2C93" w:rsidRPr="008D7B3A" w:rsidRDefault="00493C17" w:rsidP="00F1008C">
            <w:pPr>
              <w:pStyle w:val="Heading2"/>
              <w:ind w:left="0"/>
              <w:rPr>
                <w:rFonts w:ascii="Tahoma" w:hAnsi="Tahoma" w:cs="Tahoma"/>
                <w:b w:val="0"/>
                <w:sz w:val="14"/>
              </w:rPr>
            </w:pPr>
            <w:bookmarkStart w:id="118" w:name="_Toc336337893"/>
            <w:bookmarkStart w:id="119" w:name="_Toc340766861"/>
            <w:bookmarkEnd w:id="118"/>
            <w:r w:rsidRPr="00FB45DA">
              <w:rPr>
                <w:rFonts w:ascii="Tahoma" w:hAnsi="Tahoma" w:cs="Tahoma"/>
                <w:b w:val="0"/>
                <w:sz w:val="14"/>
              </w:rPr>
              <w:t>Visual Studio</w:t>
            </w:r>
            <w:r w:rsidR="00BC6320" w:rsidRPr="00FB45DA">
              <w:rPr>
                <w:rFonts w:ascii="Tahoma" w:hAnsi="Tahoma" w:cs="Tahoma"/>
                <w:sz w:val="14"/>
                <w:vertAlign w:val="superscript"/>
              </w:rPr>
              <w:t>®</w:t>
            </w:r>
            <w:r w:rsidRPr="00FB45DA">
              <w:rPr>
                <w:rFonts w:ascii="Tahoma" w:hAnsi="Tahoma" w:cs="Tahoma"/>
                <w:b w:val="0"/>
                <w:sz w:val="14"/>
              </w:rPr>
              <w:t xml:space="preserve"> Test Professional 2012 </w:t>
            </w:r>
            <w:r w:rsidRPr="008D7B3A">
              <w:rPr>
                <w:rFonts w:ascii="Tahoma" w:hAnsi="Tahoma" w:cs="Tahoma"/>
                <w:b w:val="0"/>
                <w:sz w:val="14"/>
                <w:lang w:val="ru-RU"/>
              </w:rPr>
              <w:t>с</w:t>
            </w:r>
            <w:r w:rsidRPr="00FB45DA">
              <w:rPr>
                <w:rFonts w:ascii="Tahoma" w:hAnsi="Tahoma" w:cs="Tahoma"/>
                <w:b w:val="0"/>
                <w:sz w:val="14"/>
              </w:rPr>
              <w:t xml:space="preserve"> </w:t>
            </w:r>
            <w:r w:rsidRPr="008D7B3A">
              <w:rPr>
                <w:rFonts w:ascii="Tahoma" w:hAnsi="Tahoma" w:cs="Tahoma"/>
                <w:b w:val="0"/>
                <w:sz w:val="14"/>
                <w:lang w:val="ru-RU"/>
              </w:rPr>
              <w:t>подпиской</w:t>
            </w:r>
            <w:r w:rsidRPr="00FB45DA">
              <w:rPr>
                <w:rFonts w:ascii="Tahoma" w:hAnsi="Tahoma" w:cs="Tahoma"/>
                <w:b w:val="0"/>
                <w:sz w:val="14"/>
              </w:rPr>
              <w:t xml:space="preserve"> MSDN</w:t>
            </w:r>
            <w:bookmarkEnd w:id="119"/>
          </w:p>
        </w:tc>
        <w:bookmarkStart w:id="120" w:name="_Hlt335908536"/>
        <w:bookmarkEnd w:id="120"/>
        <w:tc>
          <w:tcPr>
            <w:tcW w:w="700" w:type="dxa"/>
            <w:vAlign w:val="center"/>
          </w:tcPr>
          <w:p w14:paraId="5D8F00C2" w14:textId="77777777" w:rsidR="007B2C93" w:rsidRPr="008C6E1A" w:rsidRDefault="005B0438" w:rsidP="009832D3">
            <w:pPr>
              <w:pStyle w:val="TableText"/>
              <w:widowControl w:val="0"/>
              <w:rPr>
                <w:rFonts w:cs="Tahoma"/>
                <w:b/>
                <w:sz w:val="13"/>
                <w:szCs w:val="13"/>
                <w:u w:val="single"/>
              </w:rPr>
            </w:pPr>
            <w:r w:rsidRPr="008C6E1A">
              <w:rPr>
                <w:rFonts w:cs="Tahoma"/>
                <w:b/>
                <w:sz w:val="13"/>
                <w:szCs w:val="13"/>
              </w:rPr>
              <w:fldChar w:fldCharType="begin"/>
            </w:r>
            <w:r w:rsidR="00E76C4E" w:rsidRPr="008C6E1A">
              <w:rPr>
                <w:rFonts w:cs="Tahoma"/>
                <w:b/>
                <w:sz w:val="13"/>
                <w:szCs w:val="13"/>
              </w:rPr>
              <w:instrText>HYPERLINK  \l "_20_Visual_Studio"</w:instrText>
            </w:r>
            <w:r w:rsidRPr="008C6E1A">
              <w:rPr>
                <w:rFonts w:cs="Tahoma"/>
                <w:b/>
                <w:sz w:val="13"/>
                <w:szCs w:val="13"/>
              </w:rPr>
              <w:fldChar w:fldCharType="separate"/>
            </w:r>
            <w:r w:rsidRPr="008C6E1A">
              <w:rPr>
                <w:rStyle w:val="Hyperlink"/>
                <w:rFonts w:cs="Tahoma"/>
                <w:b/>
                <w:sz w:val="13"/>
                <w:szCs w:val="13"/>
              </w:rPr>
              <w:t>20</w:t>
            </w:r>
            <w:r w:rsidRPr="008C6E1A">
              <w:rPr>
                <w:rFonts w:cs="Tahoma"/>
                <w:b/>
                <w:sz w:val="13"/>
                <w:szCs w:val="13"/>
              </w:rPr>
              <w:fldChar w:fldCharType="end"/>
            </w:r>
          </w:p>
        </w:tc>
        <w:tc>
          <w:tcPr>
            <w:tcW w:w="429" w:type="dxa"/>
            <w:vAlign w:val="center"/>
          </w:tcPr>
          <w:p w14:paraId="5D8F00C3" w14:textId="77777777" w:rsidR="007B2C93" w:rsidRPr="008D7B3A" w:rsidRDefault="005B0438" w:rsidP="00E46F60">
            <w:pPr>
              <w:pStyle w:val="TableText"/>
              <w:spacing w:before="60" w:after="60"/>
              <w:rPr>
                <w:rFonts w:ascii="Tahoma" w:hAnsi="Tahoma" w:cs="Tahoma"/>
                <w:sz w:val="13"/>
              </w:rPr>
            </w:pPr>
            <w:r w:rsidRPr="008D7B3A">
              <w:rPr>
                <w:rFonts w:ascii="Tahoma" w:hAnsi="Tahoma" w:cs="Tahoma"/>
                <w:sz w:val="13"/>
              </w:rPr>
              <w:t>09/12</w:t>
            </w:r>
          </w:p>
        </w:tc>
        <w:tc>
          <w:tcPr>
            <w:tcW w:w="429" w:type="dxa"/>
            <w:tcBorders>
              <w:right w:val="single" w:sz="18" w:space="0" w:color="auto"/>
            </w:tcBorders>
            <w:vAlign w:val="center"/>
          </w:tcPr>
          <w:p w14:paraId="5D8F00C4"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vAlign w:val="center"/>
          </w:tcPr>
          <w:p w14:paraId="5D8F00C5" w14:textId="77777777" w:rsidR="007B2C93" w:rsidRPr="008D7B3A" w:rsidRDefault="007B2C93" w:rsidP="004B3534">
            <w:pPr>
              <w:pStyle w:val="TableText"/>
              <w:spacing w:after="120"/>
              <w:rPr>
                <w:rFonts w:ascii="Tahoma" w:hAnsi="Tahoma" w:cs="Tahoma"/>
                <w:sz w:val="13"/>
              </w:rPr>
            </w:pPr>
          </w:p>
        </w:tc>
        <w:tc>
          <w:tcPr>
            <w:tcW w:w="429" w:type="dxa"/>
            <w:vAlign w:val="center"/>
          </w:tcPr>
          <w:p w14:paraId="5D8F00C6"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15</w:t>
            </w:r>
          </w:p>
        </w:tc>
        <w:tc>
          <w:tcPr>
            <w:tcW w:w="429" w:type="dxa"/>
            <w:vAlign w:val="center"/>
          </w:tcPr>
          <w:p w14:paraId="5D8F00C7"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12</w:t>
            </w:r>
          </w:p>
        </w:tc>
        <w:tc>
          <w:tcPr>
            <w:tcW w:w="429" w:type="dxa"/>
            <w:vAlign w:val="center"/>
          </w:tcPr>
          <w:p w14:paraId="5D8F00C8"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9</w:t>
            </w:r>
          </w:p>
        </w:tc>
        <w:tc>
          <w:tcPr>
            <w:tcW w:w="429" w:type="dxa"/>
            <w:vAlign w:val="center"/>
          </w:tcPr>
          <w:p w14:paraId="5D8F00C9"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9</w:t>
            </w:r>
          </w:p>
        </w:tc>
        <w:tc>
          <w:tcPr>
            <w:tcW w:w="429" w:type="dxa"/>
            <w:vAlign w:val="center"/>
          </w:tcPr>
          <w:p w14:paraId="5D8F00CA"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6</w:t>
            </w:r>
          </w:p>
        </w:tc>
        <w:tc>
          <w:tcPr>
            <w:tcW w:w="429" w:type="dxa"/>
            <w:tcBorders>
              <w:right w:val="single" w:sz="18" w:space="0" w:color="auto"/>
            </w:tcBorders>
            <w:vAlign w:val="center"/>
          </w:tcPr>
          <w:p w14:paraId="5D8F00CB"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3</w:t>
            </w:r>
          </w:p>
        </w:tc>
        <w:tc>
          <w:tcPr>
            <w:tcW w:w="429" w:type="dxa"/>
            <w:tcBorders>
              <w:left w:val="single" w:sz="18" w:space="0" w:color="auto"/>
            </w:tcBorders>
            <w:vAlign w:val="center"/>
          </w:tcPr>
          <w:p w14:paraId="5D8F00CC" w14:textId="77777777" w:rsidR="007B2C93" w:rsidRPr="008D7B3A" w:rsidRDefault="007B2C93" w:rsidP="004B3534">
            <w:pPr>
              <w:pStyle w:val="TableText"/>
              <w:spacing w:after="120"/>
              <w:rPr>
                <w:rFonts w:ascii="Tahoma" w:hAnsi="Tahoma" w:cs="Tahoma"/>
                <w:sz w:val="13"/>
              </w:rPr>
            </w:pPr>
          </w:p>
        </w:tc>
        <w:tc>
          <w:tcPr>
            <w:tcW w:w="429" w:type="dxa"/>
            <w:vAlign w:val="center"/>
          </w:tcPr>
          <w:p w14:paraId="5D8F00CD"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12</w:t>
            </w:r>
          </w:p>
        </w:tc>
        <w:tc>
          <w:tcPr>
            <w:tcW w:w="429" w:type="dxa"/>
            <w:tcBorders>
              <w:right w:val="single" w:sz="18" w:space="0" w:color="auto"/>
            </w:tcBorders>
            <w:vAlign w:val="center"/>
          </w:tcPr>
          <w:p w14:paraId="5D8F00CE" w14:textId="77777777" w:rsidR="007B2C93" w:rsidRPr="008D7B3A" w:rsidRDefault="005B0438" w:rsidP="004B3534">
            <w:pPr>
              <w:pStyle w:val="TableText"/>
              <w:spacing w:after="120"/>
              <w:rPr>
                <w:rFonts w:ascii="Tahoma" w:hAnsi="Tahoma" w:cs="Tahoma"/>
                <w:sz w:val="13"/>
              </w:rPr>
            </w:pPr>
            <w:r w:rsidRPr="008D7B3A">
              <w:rPr>
                <w:rFonts w:ascii="Tahoma" w:hAnsi="Tahoma" w:cs="Tahoma"/>
                <w:sz w:val="13"/>
              </w:rPr>
              <w:t>6</w:t>
            </w:r>
          </w:p>
        </w:tc>
        <w:tc>
          <w:tcPr>
            <w:tcW w:w="429" w:type="dxa"/>
            <w:tcBorders>
              <w:left w:val="single" w:sz="18" w:space="0" w:color="auto"/>
            </w:tcBorders>
            <w:vAlign w:val="center"/>
          </w:tcPr>
          <w:p w14:paraId="5D8F00CF" w14:textId="77777777" w:rsidR="007B2C93" w:rsidRPr="008D7B3A" w:rsidRDefault="005B0438"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vAlign w:val="center"/>
          </w:tcPr>
          <w:p w14:paraId="5D8F00D0"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A, S</w:t>
            </w:r>
          </w:p>
        </w:tc>
        <w:tc>
          <w:tcPr>
            <w:tcW w:w="429" w:type="dxa"/>
            <w:tcBorders>
              <w:left w:val="single" w:sz="18" w:space="0" w:color="auto"/>
              <w:right w:val="single" w:sz="18" w:space="0" w:color="auto"/>
            </w:tcBorders>
            <w:vAlign w:val="center"/>
          </w:tcPr>
          <w:p w14:paraId="5D8F00D1" w14:textId="77777777" w:rsidR="007B2C93" w:rsidRPr="008D7B3A" w:rsidRDefault="005B0438" w:rsidP="004B3534">
            <w:pPr>
              <w:pStyle w:val="TableText"/>
              <w:rPr>
                <w:rFonts w:ascii="Tahoma" w:hAnsi="Tahoma" w:cs="Tahoma"/>
                <w:sz w:val="13"/>
              </w:rPr>
            </w:pPr>
            <w:r w:rsidRPr="008D7B3A">
              <w:rPr>
                <w:rFonts w:ascii="Tahoma" w:hAnsi="Tahoma" w:cs="Tahoma"/>
                <w:sz w:val="13"/>
                <w:lang w:val="ru-RU"/>
              </w:rPr>
              <w:t>P</w:t>
            </w:r>
          </w:p>
        </w:tc>
        <w:tc>
          <w:tcPr>
            <w:tcW w:w="514" w:type="dxa"/>
          </w:tcPr>
          <w:p w14:paraId="5D8F00D2" w14:textId="77777777" w:rsidR="007B2C93" w:rsidRPr="008D7B3A" w:rsidRDefault="005B0438" w:rsidP="00F22928">
            <w:pPr>
              <w:pStyle w:val="TableText"/>
              <w:rPr>
                <w:rFonts w:ascii="Tahoma" w:hAnsi="Tahoma" w:cs="Tahoma"/>
                <w:sz w:val="13"/>
              </w:rPr>
            </w:pPr>
            <w:r w:rsidRPr="008D7B3A">
              <w:rPr>
                <w:rFonts w:ascii="Tahoma" w:hAnsi="Tahoma" w:cs="Tahoma"/>
                <w:sz w:val="13"/>
                <w:lang w:val="ru-RU"/>
              </w:rPr>
              <w:t>A</w:t>
            </w:r>
          </w:p>
        </w:tc>
        <w:tc>
          <w:tcPr>
            <w:tcW w:w="577" w:type="dxa"/>
            <w:vAlign w:val="center"/>
          </w:tcPr>
          <w:p w14:paraId="5D8F00D3" w14:textId="77777777" w:rsidR="007B2C93" w:rsidRPr="008D7B3A" w:rsidRDefault="005B0438" w:rsidP="00036150">
            <w:pPr>
              <w:pStyle w:val="TableText"/>
              <w:rPr>
                <w:rFonts w:ascii="Tahoma" w:hAnsi="Tahoma" w:cs="Tahoma"/>
              </w:rPr>
            </w:pPr>
            <w:r w:rsidRPr="008D7B3A">
              <w:rPr>
                <w:rFonts w:ascii="Tahoma" w:hAnsi="Tahoma" w:cs="Tahoma"/>
                <w:sz w:val="13"/>
                <w:lang w:val="ru-RU"/>
              </w:rPr>
              <w:t>OL/SA/</w:t>
            </w:r>
          </w:p>
          <w:p w14:paraId="5D8F00D4" w14:textId="77777777" w:rsidR="007B2C93" w:rsidRPr="008D7B3A" w:rsidRDefault="007B2C93" w:rsidP="00036150">
            <w:pPr>
              <w:pStyle w:val="TableText"/>
              <w:rPr>
                <w:rFonts w:ascii="Tahoma" w:hAnsi="Tahoma" w:cs="Tahoma"/>
                <w:sz w:val="13"/>
              </w:rPr>
            </w:pPr>
            <w:r w:rsidRPr="008D7B3A">
              <w:rPr>
                <w:rFonts w:ascii="Tahoma" w:hAnsi="Tahoma" w:cs="Tahoma"/>
                <w:sz w:val="13"/>
                <w:lang w:val="ru-RU"/>
              </w:rPr>
              <w:t>OV</w:t>
            </w:r>
          </w:p>
        </w:tc>
      </w:tr>
      <w:tr w:rsidR="001E79DE" w:rsidRPr="008D7B3A" w14:paraId="5D8F00E9" w14:textId="77777777" w:rsidTr="00836F85">
        <w:trPr>
          <w:cantSplit/>
          <w:trHeight w:val="70"/>
        </w:trPr>
        <w:tc>
          <w:tcPr>
            <w:tcW w:w="2367" w:type="dxa"/>
            <w:shd w:val="clear" w:color="auto" w:fill="FABF8F"/>
          </w:tcPr>
          <w:p w14:paraId="5D8F00D6" w14:textId="77777777" w:rsidR="007B2C93" w:rsidRPr="008D7B3A" w:rsidRDefault="005B0438" w:rsidP="00836F85">
            <w:pPr>
              <w:pStyle w:val="Heading2"/>
              <w:ind w:left="7"/>
              <w:rPr>
                <w:rFonts w:ascii="Tahoma" w:hAnsi="Tahoma" w:cs="Tahoma"/>
                <w:b w:val="0"/>
                <w:sz w:val="14"/>
                <w:lang w:eastAsia="x-none"/>
              </w:rPr>
            </w:pPr>
            <w:bookmarkStart w:id="121" w:name="_Toc336337894"/>
            <w:bookmarkStart w:id="122" w:name="_Toc340766862"/>
            <w:bookmarkEnd w:id="121"/>
            <w:r w:rsidRPr="008D7B3A">
              <w:rPr>
                <w:rFonts w:ascii="Tahoma" w:hAnsi="Tahoma" w:cs="Tahoma"/>
                <w:b w:val="0"/>
                <w:sz w:val="14"/>
                <w:lang w:val="ru-RU"/>
              </w:rPr>
              <w:t>Word 2013</w:t>
            </w:r>
            <w:bookmarkEnd w:id="122"/>
          </w:p>
        </w:tc>
        <w:tc>
          <w:tcPr>
            <w:tcW w:w="700" w:type="dxa"/>
            <w:shd w:val="clear" w:color="auto" w:fill="FABF8F"/>
            <w:vAlign w:val="center"/>
          </w:tcPr>
          <w:p w14:paraId="5D8F00D7" w14:textId="77777777" w:rsidR="007B2C93" w:rsidRPr="005725B5" w:rsidRDefault="007B2C93" w:rsidP="00F62B9E">
            <w:pPr>
              <w:pStyle w:val="TableText"/>
              <w:widowControl w:val="0"/>
              <w:rPr>
                <w:rStyle w:val="EndnoteReference"/>
                <w:rFonts w:cs="Tahoma"/>
                <w:color w:val="0000FF"/>
                <w:sz w:val="13"/>
                <w:szCs w:val="13"/>
                <w:u w:val="single"/>
              </w:rPr>
            </w:pPr>
          </w:p>
        </w:tc>
        <w:tc>
          <w:tcPr>
            <w:tcW w:w="429" w:type="dxa"/>
            <w:shd w:val="clear" w:color="auto" w:fill="FABF8F"/>
            <w:vAlign w:val="center"/>
          </w:tcPr>
          <w:p w14:paraId="5D8F00D8" w14:textId="77777777" w:rsidR="007B2C93" w:rsidRPr="008D7B3A" w:rsidRDefault="001E2E33" w:rsidP="001E2E33">
            <w:pPr>
              <w:pStyle w:val="TableText"/>
              <w:spacing w:before="60" w:after="6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429" w:type="dxa"/>
            <w:tcBorders>
              <w:right w:val="single" w:sz="18" w:space="0" w:color="auto"/>
            </w:tcBorders>
            <w:shd w:val="clear" w:color="auto" w:fill="FABF8F"/>
            <w:vAlign w:val="center"/>
          </w:tcPr>
          <w:p w14:paraId="5D8F00D9"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shd w:val="clear" w:color="auto" w:fill="FABF8F"/>
            <w:vAlign w:val="center"/>
          </w:tcPr>
          <w:p w14:paraId="5D8F00DA" w14:textId="77777777" w:rsidR="007B2C93" w:rsidRPr="008D7B3A" w:rsidRDefault="007B2C93" w:rsidP="004B3534">
            <w:pPr>
              <w:pStyle w:val="TableText"/>
              <w:spacing w:after="120"/>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F00DB" w14:textId="77777777" w:rsidR="007B2C93" w:rsidRPr="008D7B3A" w:rsidRDefault="007B2C93" w:rsidP="004B3534">
            <w:pPr>
              <w:pStyle w:val="TableText"/>
              <w:rPr>
                <w:rFonts w:ascii="Tahoma" w:hAnsi="Tahoma" w:cs="Tahoma"/>
                <w:sz w:val="13"/>
              </w:rPr>
            </w:pPr>
            <w:r w:rsidRPr="008D7B3A">
              <w:rPr>
                <w:rFonts w:ascii="Tahoma" w:hAnsi="Tahoma" w:cs="Tahoma"/>
                <w:sz w:val="13"/>
              </w:rPr>
              <w:t>3</w:t>
            </w:r>
          </w:p>
        </w:tc>
        <w:tc>
          <w:tcPr>
            <w:tcW w:w="429" w:type="dxa"/>
            <w:shd w:val="clear" w:color="auto" w:fill="FABF8F"/>
            <w:vAlign w:val="center"/>
          </w:tcPr>
          <w:p w14:paraId="5D8F00DC"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F00DD"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F00DE"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shd w:val="clear" w:color="auto" w:fill="FABF8F"/>
            <w:vAlign w:val="center"/>
          </w:tcPr>
          <w:p w14:paraId="5D8F00DF"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shd w:val="clear" w:color="auto" w:fill="FABF8F"/>
            <w:vAlign w:val="center"/>
          </w:tcPr>
          <w:p w14:paraId="5D8F00E0"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F00E1"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shd w:val="clear" w:color="auto" w:fill="FABF8F"/>
            <w:vAlign w:val="center"/>
          </w:tcPr>
          <w:p w14:paraId="5D8F00E2"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tcBorders>
              <w:right w:val="single" w:sz="18" w:space="0" w:color="auto"/>
            </w:tcBorders>
            <w:shd w:val="clear" w:color="auto" w:fill="FABF8F"/>
            <w:vAlign w:val="center"/>
          </w:tcPr>
          <w:p w14:paraId="5D8F00E3"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shd w:val="clear" w:color="auto" w:fill="FABF8F"/>
            <w:vAlign w:val="center"/>
          </w:tcPr>
          <w:p w14:paraId="5D8F00E4"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5D8F00E5" w14:textId="77777777" w:rsidR="007B2C93" w:rsidRPr="008D7B3A"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5D8F00E6"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P</w:t>
            </w:r>
          </w:p>
        </w:tc>
        <w:tc>
          <w:tcPr>
            <w:tcW w:w="514" w:type="dxa"/>
            <w:shd w:val="clear" w:color="auto" w:fill="FABF8F"/>
          </w:tcPr>
          <w:p w14:paraId="5D8F00E7" w14:textId="77777777" w:rsidR="007B2C93" w:rsidRPr="008D7B3A" w:rsidRDefault="007B2C93" w:rsidP="004B3534">
            <w:pPr>
              <w:pStyle w:val="TableText"/>
              <w:rPr>
                <w:rFonts w:ascii="Tahoma" w:hAnsi="Tahoma" w:cs="Tahoma"/>
                <w:sz w:val="13"/>
              </w:rPr>
            </w:pPr>
          </w:p>
        </w:tc>
        <w:tc>
          <w:tcPr>
            <w:tcW w:w="577" w:type="dxa"/>
            <w:shd w:val="clear" w:color="auto" w:fill="FABF8F"/>
            <w:vAlign w:val="center"/>
          </w:tcPr>
          <w:p w14:paraId="5D8F00E8" w14:textId="77777777" w:rsidR="007B2C93" w:rsidRPr="008D7B3A" w:rsidRDefault="007B2C93" w:rsidP="004B3534">
            <w:pPr>
              <w:pStyle w:val="TableText"/>
              <w:rPr>
                <w:rFonts w:ascii="Tahoma" w:hAnsi="Tahoma" w:cs="Tahoma"/>
                <w:sz w:val="13"/>
              </w:rPr>
            </w:pPr>
          </w:p>
        </w:tc>
      </w:tr>
      <w:tr w:rsidR="007B2C93" w:rsidRPr="008D7B3A" w14:paraId="5D8F00FD" w14:textId="77777777" w:rsidTr="00836F85">
        <w:trPr>
          <w:cantSplit/>
          <w:trHeight w:val="323"/>
        </w:trPr>
        <w:tc>
          <w:tcPr>
            <w:tcW w:w="2367" w:type="dxa"/>
          </w:tcPr>
          <w:p w14:paraId="5D8F00EA" w14:textId="77777777" w:rsidR="007B2C93" w:rsidRPr="008D7B3A" w:rsidRDefault="005B0438" w:rsidP="00836F85">
            <w:pPr>
              <w:pStyle w:val="Heading2"/>
              <w:ind w:left="7"/>
              <w:rPr>
                <w:rFonts w:ascii="Tahoma" w:hAnsi="Tahoma" w:cs="Tahoma"/>
                <w:b w:val="0"/>
                <w:sz w:val="14"/>
              </w:rPr>
            </w:pPr>
            <w:bookmarkStart w:id="123" w:name="_Toc336337895"/>
            <w:bookmarkStart w:id="124" w:name="_Toc340766863"/>
            <w:bookmarkEnd w:id="123"/>
            <w:r w:rsidRPr="008D7B3A">
              <w:rPr>
                <w:rFonts w:ascii="Tahoma" w:hAnsi="Tahoma" w:cs="Tahoma"/>
                <w:b w:val="0"/>
                <w:sz w:val="14"/>
                <w:lang w:val="ru-RU"/>
              </w:rPr>
              <w:t>Word для Mac 2011</w:t>
            </w:r>
            <w:bookmarkEnd w:id="124"/>
          </w:p>
        </w:tc>
        <w:tc>
          <w:tcPr>
            <w:tcW w:w="700" w:type="dxa"/>
            <w:vAlign w:val="center"/>
          </w:tcPr>
          <w:p w14:paraId="5D8F00EB" w14:textId="77777777" w:rsidR="007B2C93" w:rsidRPr="005725B5" w:rsidRDefault="007B2C93" w:rsidP="00F62B9E">
            <w:pPr>
              <w:pStyle w:val="TableText"/>
              <w:widowControl w:val="0"/>
              <w:rPr>
                <w:rStyle w:val="EndnoteReference"/>
                <w:rFonts w:cs="Tahoma"/>
                <w:color w:val="0000FF"/>
                <w:sz w:val="13"/>
                <w:szCs w:val="13"/>
              </w:rPr>
            </w:pPr>
          </w:p>
        </w:tc>
        <w:tc>
          <w:tcPr>
            <w:tcW w:w="429" w:type="dxa"/>
            <w:vAlign w:val="center"/>
          </w:tcPr>
          <w:p w14:paraId="5D8F00EC" w14:textId="77777777" w:rsidR="007B2C93" w:rsidRPr="008D7B3A" w:rsidRDefault="005B0438" w:rsidP="004B3534">
            <w:pPr>
              <w:pStyle w:val="TableText"/>
              <w:spacing w:before="60" w:after="60"/>
              <w:rPr>
                <w:rFonts w:ascii="Tahoma" w:hAnsi="Tahoma" w:cs="Tahoma"/>
                <w:sz w:val="13"/>
              </w:rPr>
            </w:pPr>
            <w:r w:rsidRPr="008D7B3A">
              <w:rPr>
                <w:rFonts w:ascii="Tahoma" w:hAnsi="Tahoma" w:cs="Tahoma"/>
                <w:sz w:val="13"/>
              </w:rPr>
              <w:t>09/10</w:t>
            </w:r>
          </w:p>
        </w:tc>
        <w:tc>
          <w:tcPr>
            <w:tcW w:w="429" w:type="dxa"/>
            <w:tcBorders>
              <w:right w:val="single" w:sz="18" w:space="0" w:color="auto"/>
            </w:tcBorders>
            <w:vAlign w:val="center"/>
          </w:tcPr>
          <w:p w14:paraId="5D8F00ED"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DT</w:t>
            </w:r>
          </w:p>
        </w:tc>
        <w:tc>
          <w:tcPr>
            <w:tcW w:w="429" w:type="dxa"/>
            <w:tcBorders>
              <w:left w:val="single" w:sz="18" w:space="0" w:color="auto"/>
            </w:tcBorders>
            <w:vAlign w:val="center"/>
          </w:tcPr>
          <w:p w14:paraId="5D8F00EE" w14:textId="77777777" w:rsidR="007B2C93" w:rsidRPr="008D7B3A" w:rsidRDefault="007B2C93" w:rsidP="004B3534">
            <w:pPr>
              <w:pStyle w:val="TableText"/>
              <w:spacing w:after="120"/>
              <w:rPr>
                <w:rFonts w:ascii="Tahoma" w:hAnsi="Tahoma" w:cs="Tahoma"/>
                <w:sz w:val="13"/>
              </w:rPr>
            </w:pPr>
            <w:r w:rsidRPr="008D7B3A">
              <w:rPr>
                <w:rFonts w:ascii="Tahoma" w:hAnsi="Tahoma" w:cs="Tahoma"/>
                <w:sz w:val="13"/>
              </w:rPr>
              <w:t>1</w:t>
            </w:r>
          </w:p>
        </w:tc>
        <w:tc>
          <w:tcPr>
            <w:tcW w:w="429" w:type="dxa"/>
            <w:vAlign w:val="center"/>
          </w:tcPr>
          <w:p w14:paraId="5D8F00EF" w14:textId="77777777" w:rsidR="007B2C93" w:rsidRPr="008D7B3A" w:rsidRDefault="007B2C93" w:rsidP="004B3534">
            <w:pPr>
              <w:pStyle w:val="TableText"/>
              <w:rPr>
                <w:rFonts w:ascii="Tahoma" w:hAnsi="Tahoma" w:cs="Tahoma"/>
                <w:sz w:val="13"/>
              </w:rPr>
            </w:pPr>
            <w:r w:rsidRPr="008D7B3A">
              <w:rPr>
                <w:rFonts w:ascii="Tahoma" w:hAnsi="Tahoma" w:cs="Tahoma"/>
                <w:sz w:val="13"/>
              </w:rPr>
              <w:t>3</w:t>
            </w:r>
          </w:p>
        </w:tc>
        <w:tc>
          <w:tcPr>
            <w:tcW w:w="429" w:type="dxa"/>
            <w:vAlign w:val="center"/>
          </w:tcPr>
          <w:p w14:paraId="5D8F00F0"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vAlign w:val="center"/>
          </w:tcPr>
          <w:p w14:paraId="5D8F00F1"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vAlign w:val="center"/>
          </w:tcPr>
          <w:p w14:paraId="5D8F00F2"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vAlign w:val="center"/>
          </w:tcPr>
          <w:p w14:paraId="5D8F00F3"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right w:val="single" w:sz="18" w:space="0" w:color="auto"/>
            </w:tcBorders>
            <w:vAlign w:val="center"/>
          </w:tcPr>
          <w:p w14:paraId="5D8F00F4"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vAlign w:val="center"/>
          </w:tcPr>
          <w:p w14:paraId="5D8F00F5"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vAlign w:val="center"/>
          </w:tcPr>
          <w:p w14:paraId="5D8F00F6" w14:textId="77777777" w:rsidR="007B2C93" w:rsidRPr="008D7B3A" w:rsidRDefault="007B2C93" w:rsidP="004B3534">
            <w:pPr>
              <w:pStyle w:val="TableText"/>
              <w:rPr>
                <w:rFonts w:ascii="Tahoma" w:hAnsi="Tahoma" w:cs="Tahoma"/>
                <w:sz w:val="13"/>
              </w:rPr>
            </w:pPr>
            <w:r w:rsidRPr="008D7B3A">
              <w:rPr>
                <w:rFonts w:ascii="Tahoma" w:hAnsi="Tahoma" w:cs="Tahoma"/>
                <w:sz w:val="13"/>
              </w:rPr>
              <w:t>2</w:t>
            </w:r>
          </w:p>
        </w:tc>
        <w:tc>
          <w:tcPr>
            <w:tcW w:w="429" w:type="dxa"/>
            <w:tcBorders>
              <w:right w:val="single" w:sz="18" w:space="0" w:color="auto"/>
            </w:tcBorders>
            <w:vAlign w:val="center"/>
          </w:tcPr>
          <w:p w14:paraId="5D8F00F7" w14:textId="77777777" w:rsidR="007B2C93" w:rsidRPr="008D7B3A" w:rsidRDefault="007B2C93" w:rsidP="004B3534">
            <w:pPr>
              <w:pStyle w:val="TableText"/>
              <w:rPr>
                <w:rFonts w:ascii="Tahoma" w:hAnsi="Tahoma" w:cs="Tahoma"/>
                <w:sz w:val="13"/>
              </w:rPr>
            </w:pPr>
            <w:r w:rsidRPr="008D7B3A">
              <w:rPr>
                <w:rFonts w:ascii="Tahoma" w:hAnsi="Tahoma" w:cs="Tahoma"/>
                <w:sz w:val="13"/>
              </w:rPr>
              <w:t>1</w:t>
            </w:r>
          </w:p>
        </w:tc>
        <w:tc>
          <w:tcPr>
            <w:tcW w:w="429" w:type="dxa"/>
            <w:tcBorders>
              <w:left w:val="single" w:sz="18" w:space="0" w:color="auto"/>
            </w:tcBorders>
            <w:vAlign w:val="center"/>
          </w:tcPr>
          <w:p w14:paraId="5D8F00F8" w14:textId="77777777" w:rsidR="007B2C93" w:rsidRPr="008D7B3A" w:rsidRDefault="007B2C93" w:rsidP="004B3534">
            <w:pPr>
              <w:pStyle w:val="TableText"/>
              <w:rPr>
                <w:rFonts w:ascii="Tahoma" w:hAnsi="Tahoma" w:cs="Tahoma"/>
                <w:sz w:val="13"/>
              </w:rPr>
            </w:pPr>
          </w:p>
        </w:tc>
        <w:tc>
          <w:tcPr>
            <w:tcW w:w="429" w:type="dxa"/>
            <w:tcBorders>
              <w:right w:val="single" w:sz="18" w:space="0" w:color="auto"/>
            </w:tcBorders>
            <w:vAlign w:val="center"/>
          </w:tcPr>
          <w:p w14:paraId="5D8F00F9" w14:textId="77777777" w:rsidR="007B2C93" w:rsidRPr="008D7B3A"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5D8F00FA" w14:textId="77777777" w:rsidR="007B2C93" w:rsidRPr="008D7B3A" w:rsidRDefault="007B2C93" w:rsidP="004B3534">
            <w:pPr>
              <w:pStyle w:val="TableText"/>
              <w:rPr>
                <w:rFonts w:ascii="Tahoma" w:hAnsi="Tahoma" w:cs="Tahoma"/>
                <w:sz w:val="13"/>
              </w:rPr>
            </w:pPr>
            <w:r w:rsidRPr="008D7B3A">
              <w:rPr>
                <w:rFonts w:ascii="Tahoma" w:hAnsi="Tahoma" w:cs="Tahoma"/>
                <w:sz w:val="13"/>
                <w:lang w:val="ru-RU"/>
              </w:rPr>
              <w:t>P</w:t>
            </w:r>
          </w:p>
        </w:tc>
        <w:tc>
          <w:tcPr>
            <w:tcW w:w="514" w:type="dxa"/>
          </w:tcPr>
          <w:p w14:paraId="5D8F00FB" w14:textId="77777777" w:rsidR="007B2C93" w:rsidRPr="008D7B3A" w:rsidRDefault="007B2C93" w:rsidP="004B3534">
            <w:pPr>
              <w:pStyle w:val="TableText"/>
              <w:rPr>
                <w:rFonts w:ascii="Tahoma" w:hAnsi="Tahoma" w:cs="Tahoma"/>
                <w:sz w:val="13"/>
              </w:rPr>
            </w:pPr>
          </w:p>
        </w:tc>
        <w:tc>
          <w:tcPr>
            <w:tcW w:w="577" w:type="dxa"/>
            <w:vAlign w:val="center"/>
          </w:tcPr>
          <w:p w14:paraId="5D8F00FC" w14:textId="77777777" w:rsidR="007B2C93" w:rsidRPr="008D7B3A" w:rsidRDefault="007B2C93" w:rsidP="004B3534">
            <w:pPr>
              <w:pStyle w:val="TableText"/>
              <w:rPr>
                <w:rFonts w:ascii="Tahoma" w:hAnsi="Tahoma" w:cs="Tahoma"/>
                <w:sz w:val="13"/>
              </w:rPr>
            </w:pPr>
          </w:p>
        </w:tc>
      </w:tr>
    </w:tbl>
    <w:p w14:paraId="5D8F00FE" w14:textId="77777777" w:rsidR="00023FE7" w:rsidRPr="008D7B3A" w:rsidRDefault="00F83A18">
      <w:pPr>
        <w:pStyle w:val="Bodywithspace"/>
        <w:ind w:left="0"/>
        <w:rPr>
          <w:rFonts w:ascii="Tahoma" w:hAnsi="Tahoma" w:cs="Tahoma"/>
        </w:rPr>
      </w:pPr>
      <w:r w:rsidRPr="008D7B3A">
        <w:rPr>
          <w:rFonts w:ascii="Tahoma" w:hAnsi="Tahoma" w:cs="Tahoma"/>
          <w:noProof/>
        </w:rPr>
        <mc:AlternateContent>
          <mc:Choice Requires="wps">
            <w:drawing>
              <wp:anchor distT="0" distB="0" distL="114300" distR="114300" simplePos="0" relativeHeight="251656192" behindDoc="0" locked="0" layoutInCell="1" allowOverlap="1" wp14:anchorId="5D8F2F8B" wp14:editId="5D8F2F8C">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8F2FAE" w14:textId="77777777" w:rsidR="001E2E33" w:rsidRPr="004434F8" w:rsidRDefault="001E2E33">
                            <w:pPr>
                              <w:rPr>
                                <w:rFonts w:cs="Tahoma"/>
                                <w:i/>
                                <w:color w:val="000000"/>
                                <w:sz w:val="14"/>
                                <w:szCs w:val="14"/>
                                <w:lang w:val="ru-RU"/>
                              </w:rPr>
                            </w:pPr>
                            <w:r>
                              <w:rPr>
                                <w:rFonts w:cs="Tahoma"/>
                                <w:i/>
                                <w:color w:val="000000"/>
                                <w:sz w:val="14"/>
                                <w:szCs w:val="14"/>
                                <w:lang w:val="ru-RU"/>
                              </w:rPr>
                              <w:t>Примечание.</w:t>
                            </w:r>
                            <w:r w:rsidRPr="004434F8">
                              <w:rPr>
                                <w:rFonts w:cs="Tahoma"/>
                                <w:i/>
                                <w:color w:val="000000"/>
                                <w:sz w:val="14"/>
                                <w:szCs w:val="14"/>
                                <w:lang w:val="ru-RU"/>
                              </w:rPr>
                              <w:t xml:space="preserve"> </w:t>
                            </w:r>
                            <w:r>
                              <w:rPr>
                                <w:rFonts w:cs="Tahoma"/>
                                <w:i/>
                                <w:color w:val="000000"/>
                                <w:sz w:val="14"/>
                                <w:szCs w:val="14"/>
                                <w:lang w:val="ru-RU"/>
                              </w:rPr>
                              <w:t>Если ячейка для продукта пуста, значит, продукт в настоящее время не предлагается в рамках данной программы.</w:t>
                            </w:r>
                          </w:p>
                          <w:p w14:paraId="5D8F2FAF" w14:textId="77777777" w:rsidR="001E2E33" w:rsidRPr="004434F8" w:rsidRDefault="001E2E33">
                            <w:pPr>
                              <w:rPr>
                                <w:rFonts w:cs="Tahoma"/>
                                <w:i/>
                                <w:color w:val="000000"/>
                                <w:sz w:val="14"/>
                                <w:szCs w:val="14"/>
                                <w:lang w:val="ru-RU"/>
                              </w:rPr>
                            </w:pPr>
                            <w:r>
                              <w:rPr>
                                <w:rFonts w:cs="Tahoma"/>
                                <w:i/>
                                <w:color w:val="000000"/>
                                <w:sz w:val="14"/>
                                <w:szCs w:val="14"/>
                                <w:lang w:val="ru-RU"/>
                              </w:rPr>
                              <w:t>*Только для программы Select Plus будут использоваться буква «L» и значение «три года» для столбца «L&amp;SA/ SA».</w:t>
                            </w:r>
                          </w:p>
                          <w:p w14:paraId="5D8F2FB0" w14:textId="77777777" w:rsidR="001E2E33" w:rsidRPr="004434F8" w:rsidRDefault="001E2E33">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5D8F2F8B"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5D8F2FAE" w14:textId="77777777" w:rsidR="001E2E33" w:rsidRPr="004434F8" w:rsidRDefault="001E2E33">
                      <w:pPr>
                        <w:rPr>
                          <w:rFonts w:cs="Tahoma"/>
                          <w:i/>
                          <w:color w:val="000000"/>
                          <w:sz w:val="14"/>
                          <w:szCs w:val="14"/>
                          <w:lang w:val="ru-RU"/>
                        </w:rPr>
                      </w:pPr>
                      <w:r>
                        <w:rPr>
                          <w:rFonts w:cs="Tahoma"/>
                          <w:i/>
                          <w:color w:val="000000"/>
                          <w:sz w:val="14"/>
                          <w:szCs w:val="14"/>
                          <w:lang w:val="ru-RU"/>
                        </w:rPr>
                        <w:t>Примечание.</w:t>
                      </w:r>
                      <w:r w:rsidRPr="004434F8">
                        <w:rPr>
                          <w:rFonts w:cs="Tahoma"/>
                          <w:i/>
                          <w:color w:val="000000"/>
                          <w:sz w:val="14"/>
                          <w:szCs w:val="14"/>
                          <w:lang w:val="ru-RU"/>
                        </w:rPr>
                        <w:t xml:space="preserve"> </w:t>
                      </w:r>
                      <w:r>
                        <w:rPr>
                          <w:rFonts w:cs="Tahoma"/>
                          <w:i/>
                          <w:color w:val="000000"/>
                          <w:sz w:val="14"/>
                          <w:szCs w:val="14"/>
                          <w:lang w:val="ru-RU"/>
                        </w:rPr>
                        <w:t>Если ячейка для продукта пуста, значит, продукт в настоящее время не предлагается в рамках данной программы.</w:t>
                      </w:r>
                    </w:p>
                    <w:p w14:paraId="5D8F2FAF" w14:textId="77777777" w:rsidR="001E2E33" w:rsidRPr="004434F8" w:rsidRDefault="001E2E33">
                      <w:pPr>
                        <w:rPr>
                          <w:rFonts w:cs="Tahoma"/>
                          <w:i/>
                          <w:color w:val="000000"/>
                          <w:sz w:val="14"/>
                          <w:szCs w:val="14"/>
                          <w:lang w:val="ru-RU"/>
                        </w:rPr>
                      </w:pPr>
                      <w:r>
                        <w:rPr>
                          <w:rFonts w:cs="Tahoma"/>
                          <w:i/>
                          <w:color w:val="000000"/>
                          <w:sz w:val="14"/>
                          <w:szCs w:val="14"/>
                          <w:lang w:val="ru-RU"/>
                        </w:rPr>
                        <w:t>*Только для программы Select Plus будут использоваться буква «L» и значение «три года» для столбца «L&amp;SA/ SA».</w:t>
                      </w:r>
                    </w:p>
                    <w:p w14:paraId="5D8F2FB0" w14:textId="77777777" w:rsidR="001E2E33" w:rsidRPr="004434F8" w:rsidRDefault="001E2E33">
                      <w:pPr>
                        <w:rPr>
                          <w:lang w:val="ru-RU"/>
                        </w:rPr>
                      </w:pPr>
                    </w:p>
                  </w:txbxContent>
                </v:textbox>
              </v:shape>
            </w:pict>
          </mc:Fallback>
        </mc:AlternateContent>
      </w:r>
    </w:p>
    <w:p w14:paraId="5D8F00FF" w14:textId="77777777" w:rsidR="00023FE7" w:rsidRPr="008D7B3A" w:rsidRDefault="00023FE7">
      <w:pPr>
        <w:pStyle w:val="ProductPool"/>
        <w:rPr>
          <w:rFonts w:ascii="Tahoma" w:hAnsi="Tahoma" w:cs="Tahoma"/>
        </w:rPr>
      </w:pPr>
    </w:p>
    <w:p w14:paraId="5D8F0100" w14:textId="77777777" w:rsidR="005725B5" w:rsidRDefault="005725B5">
      <w:pPr>
        <w:rPr>
          <w:rFonts w:cs="Tahoma"/>
          <w:b/>
          <w:sz w:val="22"/>
          <w:szCs w:val="20"/>
          <w:lang w:val="ru-RU"/>
        </w:rPr>
      </w:pPr>
      <w:bookmarkStart w:id="125" w:name="_Toc336337896"/>
      <w:bookmarkEnd w:id="125"/>
      <w:r>
        <w:rPr>
          <w:rFonts w:cs="Tahoma"/>
          <w:sz w:val="22"/>
          <w:lang w:val="ru-RU"/>
        </w:rPr>
        <w:br w:type="page"/>
      </w:r>
    </w:p>
    <w:p w14:paraId="5D8F0101" w14:textId="77777777" w:rsidR="00023FE7" w:rsidRPr="008D7B3A" w:rsidRDefault="005B0438" w:rsidP="004E292A">
      <w:pPr>
        <w:pStyle w:val="Heading3"/>
        <w:rPr>
          <w:rFonts w:ascii="Tahoma" w:hAnsi="Tahoma" w:cs="Tahoma"/>
        </w:rPr>
      </w:pPr>
      <w:bookmarkStart w:id="126" w:name="_Toc340766864"/>
      <w:r w:rsidRPr="008D7B3A">
        <w:rPr>
          <w:rFonts w:ascii="Tahoma" w:hAnsi="Tahoma" w:cs="Tahoma"/>
          <w:sz w:val="22"/>
          <w:lang w:val="ru-RU"/>
        </w:rPr>
        <w:lastRenderedPageBreak/>
        <w:t>КАТЕГОРИЯ «СИСТЕМЫ»</w:t>
      </w:r>
      <w:bookmarkEnd w:id="126"/>
    </w:p>
    <w:p w14:paraId="5D8F0102" w14:textId="77777777" w:rsidR="00023FE7" w:rsidRPr="008D7B3A" w:rsidRDefault="00023FE7">
      <w:pPr>
        <w:rPr>
          <w:rFonts w:cs="Tahoma"/>
        </w:rPr>
      </w:pPr>
    </w:p>
    <w:tbl>
      <w:tblPr>
        <w:tblW w:w="1068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94"/>
        <w:gridCol w:w="576"/>
        <w:gridCol w:w="450"/>
        <w:gridCol w:w="360"/>
        <w:gridCol w:w="450"/>
        <w:gridCol w:w="450"/>
        <w:gridCol w:w="450"/>
        <w:gridCol w:w="450"/>
        <w:gridCol w:w="450"/>
        <w:gridCol w:w="450"/>
        <w:gridCol w:w="360"/>
        <w:gridCol w:w="450"/>
        <w:gridCol w:w="450"/>
        <w:gridCol w:w="450"/>
        <w:gridCol w:w="585"/>
        <w:gridCol w:w="405"/>
        <w:gridCol w:w="486"/>
        <w:gridCol w:w="549"/>
        <w:gridCol w:w="468"/>
      </w:tblGrid>
      <w:tr w:rsidR="00AF4B30" w:rsidRPr="0059637C" w14:paraId="5D8F010E" w14:textId="77777777" w:rsidTr="00BB0982">
        <w:trPr>
          <w:cantSplit/>
          <w:trHeight w:val="389"/>
          <w:tblHeader/>
        </w:trPr>
        <w:tc>
          <w:tcPr>
            <w:tcW w:w="2394" w:type="dxa"/>
            <w:vMerge w:val="restart"/>
            <w:tcBorders>
              <w:top w:val="single" w:sz="4" w:space="0" w:color="FFFFFF"/>
              <w:left w:val="single" w:sz="4" w:space="0" w:color="FFFFFF"/>
            </w:tcBorders>
          </w:tcPr>
          <w:p w14:paraId="5D8F0103" w14:textId="77777777" w:rsidR="00B27742" w:rsidRPr="008D7B3A" w:rsidRDefault="005725B5">
            <w:pPr>
              <w:rPr>
                <w:rFonts w:cs="Tahoma"/>
                <w:sz w:val="20"/>
              </w:rPr>
            </w:pPr>
            <w:r>
              <w:rPr>
                <w:rFonts w:cs="Tahoma"/>
                <w:noProof/>
              </w:rPr>
              <mc:AlternateContent>
                <mc:Choice Requires="wps">
                  <w:drawing>
                    <wp:anchor distT="0" distB="0" distL="114300" distR="114300" simplePos="0" relativeHeight="251660288" behindDoc="0" locked="0" layoutInCell="0" allowOverlap="0" wp14:anchorId="5D8F2F8D" wp14:editId="5D8F2F8E">
                      <wp:simplePos x="0" y="0"/>
                      <wp:positionH relativeFrom="page">
                        <wp:posOffset>2080895</wp:posOffset>
                      </wp:positionH>
                      <wp:positionV relativeFrom="page">
                        <wp:posOffset>1906575</wp:posOffset>
                      </wp:positionV>
                      <wp:extent cx="489585" cy="491490"/>
                      <wp:effectExtent l="0"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9585" cy="491490"/>
                              </a:xfrm>
                              <a:prstGeom prst="rect">
                                <a:avLst/>
                              </a:prstGeom>
                              <a:noFill/>
                              <a:ln>
                                <a:noFill/>
                              </a:ln>
                            </wps:spPr>
                            <wps:txbx>
                              <w:txbxContent>
                                <w:p w14:paraId="5D8F2FB1" w14:textId="77777777" w:rsidR="001E2E33" w:rsidRPr="00121CCA" w:rsidRDefault="001E2E33" w:rsidP="0083318D">
                                  <w:pPr>
                                    <w:jc w:val="center"/>
                                    <w:rPr>
                                      <w:color w:val="0000FF"/>
                                      <w:sz w:val="20"/>
                                      <w:lang w:val="ru-RU"/>
                                    </w:rPr>
                                  </w:pPr>
                                  <w:r>
                                    <w:rPr>
                                      <w:b/>
                                      <w:color w:val="0000FF"/>
                                      <w:sz w:val="8"/>
                                      <w:lang w:val="ru-RU"/>
                                    </w:rPr>
                                    <w:t>(Щелкните кнопкой мыши, удерживая клавишу CTRL)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D8F2F8D" id="Text Box 1" o:spid="_x0000_s1027" type="#_x0000_t202" style="position:absolute;margin-left:163.85pt;margin-top:150.1pt;width:38.55pt;height:38.7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" o:allowincell="f" o:allowoverlap="f" filled="f" stroked="f">
                      <v:textbox>
                        <w:txbxContent>
                          <w:p w14:paraId="5D8F2FB1" w14:textId="77777777" w:rsidR="001E2E33" w:rsidRPr="00121CCA" w:rsidRDefault="001E2E33" w:rsidP="0083318D">
                            <w:pPr>
                              <w:jc w:val="center"/>
                              <w:rPr>
                                <w:color w:val="0000FF"/>
                                <w:sz w:val="20"/>
                                <w:lang w:val="ru-RU"/>
                              </w:rPr>
                            </w:pPr>
                            <w:r>
                              <w:rPr>
                                <w:b/>
                                <w:color w:val="0000FF"/>
                                <w:sz w:val="8"/>
                                <w:lang w:val="ru-RU"/>
                              </w:rPr>
                              <w:t>(Щелкните кнопкой мыши, удерживая клавишу CTRL)</w:t>
                            </w:r>
                          </w:p>
                        </w:txbxContent>
                      </v:textbox>
                      <w10:wrap anchorx="page" anchory="page"/>
                    </v:shape>
                  </w:pict>
                </mc:Fallback>
              </mc:AlternateContent>
            </w:r>
          </w:p>
        </w:tc>
        <w:tc>
          <w:tcPr>
            <w:tcW w:w="576" w:type="dxa"/>
            <w:vMerge w:val="restart"/>
            <w:tcBorders>
              <w:top w:val="single" w:sz="12" w:space="0" w:color="auto"/>
            </w:tcBorders>
            <w:textDirection w:val="btLr"/>
            <w:vAlign w:val="center"/>
          </w:tcPr>
          <w:p w14:paraId="5D8F0104" w14:textId="77777777" w:rsidR="00B27742" w:rsidRPr="008D7B3A" w:rsidRDefault="005B0438" w:rsidP="005725B5">
            <w:pPr>
              <w:pStyle w:val="TableVerticalText"/>
              <w:ind w:left="288"/>
              <w:rPr>
                <w:rFonts w:ascii="Tahoma" w:hAnsi="Tahoma" w:cs="Tahoma"/>
                <w:sz w:val="9"/>
              </w:rPr>
            </w:pPr>
            <w:r w:rsidRPr="008D7B3A">
              <w:rPr>
                <w:rFonts w:ascii="Tahoma" w:hAnsi="Tahoma" w:cs="Tahoma"/>
                <w:sz w:val="9"/>
                <w:lang w:val="ru-RU"/>
              </w:rPr>
              <w:t xml:space="preserve">Примечания </w:t>
            </w:r>
            <w:r w:rsidR="005725B5">
              <w:rPr>
                <w:rFonts w:ascii="Tahoma" w:hAnsi="Tahoma" w:cs="Tahoma"/>
                <w:sz w:val="9"/>
              </w:rPr>
              <w:br/>
            </w:r>
            <w:r w:rsidRPr="008D7B3A">
              <w:rPr>
                <w:rFonts w:ascii="Tahoma" w:hAnsi="Tahoma" w:cs="Tahoma"/>
                <w:sz w:val="9"/>
                <w:lang w:val="ru-RU"/>
              </w:rPr>
              <w:t>о продуктах</w:t>
            </w:r>
          </w:p>
        </w:tc>
        <w:tc>
          <w:tcPr>
            <w:tcW w:w="450" w:type="dxa"/>
            <w:vMerge w:val="restart"/>
            <w:tcBorders>
              <w:top w:val="single" w:sz="12" w:space="0" w:color="auto"/>
            </w:tcBorders>
            <w:textDirection w:val="btLr"/>
          </w:tcPr>
          <w:p w14:paraId="5D8F0105" w14:textId="77777777" w:rsidR="00B27742" w:rsidRPr="008D7B3A" w:rsidRDefault="00B27742" w:rsidP="0019788A">
            <w:pPr>
              <w:pStyle w:val="TableVerticalText"/>
              <w:spacing w:before="120"/>
              <w:rPr>
                <w:rFonts w:ascii="Tahoma" w:hAnsi="Tahoma" w:cs="Tahoma"/>
                <w:sz w:val="9"/>
              </w:rPr>
            </w:pPr>
            <w:r w:rsidRPr="008D7B3A">
              <w:rPr>
                <w:rFonts w:ascii="Tahoma" w:hAnsi="Tahoma" w:cs="Tahoma"/>
                <w:sz w:val="9"/>
                <w:lang w:val="ru-RU"/>
              </w:rPr>
              <w:t>Дата доступности</w:t>
            </w:r>
          </w:p>
        </w:tc>
        <w:tc>
          <w:tcPr>
            <w:tcW w:w="360" w:type="dxa"/>
            <w:vMerge w:val="restart"/>
            <w:tcBorders>
              <w:top w:val="single" w:sz="12" w:space="0" w:color="auto"/>
              <w:right w:val="single" w:sz="18" w:space="0" w:color="auto"/>
            </w:tcBorders>
            <w:textDirection w:val="btLr"/>
            <w:vAlign w:val="center"/>
          </w:tcPr>
          <w:p w14:paraId="5D8F0106" w14:textId="77777777" w:rsidR="00B27742" w:rsidRPr="00FB45DA" w:rsidRDefault="00B27742">
            <w:pPr>
              <w:pStyle w:val="TableVerticalText"/>
              <w:rPr>
                <w:rFonts w:ascii="Tahoma" w:hAnsi="Tahoma" w:cs="Tahoma"/>
                <w:sz w:val="9"/>
                <w:lang w:val="ru-RU"/>
              </w:rPr>
            </w:pPr>
            <w:r w:rsidRPr="008D7B3A">
              <w:rPr>
                <w:rFonts w:ascii="Tahoma" w:hAnsi="Tahoma" w:cs="Tahoma"/>
                <w:sz w:val="9"/>
                <w:lang w:val="ru-RU"/>
              </w:rPr>
              <w:t>Преимущества в рамках программы Software Assurance</w:t>
            </w:r>
          </w:p>
        </w:tc>
        <w:tc>
          <w:tcPr>
            <w:tcW w:w="3060" w:type="dxa"/>
            <w:gridSpan w:val="7"/>
            <w:tcBorders>
              <w:top w:val="single" w:sz="12" w:space="0" w:color="auto"/>
              <w:left w:val="single" w:sz="18" w:space="0" w:color="auto"/>
              <w:right w:val="single" w:sz="18" w:space="0" w:color="auto"/>
            </w:tcBorders>
            <w:vAlign w:val="center"/>
          </w:tcPr>
          <w:p w14:paraId="5D8F0107" w14:textId="77777777" w:rsidR="00B27742" w:rsidRPr="008D7B3A" w:rsidRDefault="00B27742">
            <w:pPr>
              <w:pStyle w:val="TableHeadingsBlack"/>
              <w:rPr>
                <w:rFonts w:ascii="Tahoma" w:hAnsi="Tahoma" w:cs="Tahoma"/>
                <w:sz w:val="9"/>
              </w:rPr>
            </w:pPr>
            <w:r w:rsidRPr="008D7B3A">
              <w:rPr>
                <w:rFonts w:ascii="Tahoma" w:hAnsi="Tahoma" w:cs="Tahoma"/>
                <w:sz w:val="9"/>
                <w:lang w:val="ru-RU"/>
              </w:rPr>
              <w:t>Select</w:t>
            </w:r>
          </w:p>
        </w:tc>
        <w:tc>
          <w:tcPr>
            <w:tcW w:w="1350" w:type="dxa"/>
            <w:gridSpan w:val="3"/>
            <w:tcBorders>
              <w:top w:val="single" w:sz="12" w:space="0" w:color="auto"/>
              <w:left w:val="single" w:sz="18" w:space="0" w:color="auto"/>
              <w:right w:val="single" w:sz="18" w:space="0" w:color="auto"/>
            </w:tcBorders>
            <w:vAlign w:val="center"/>
          </w:tcPr>
          <w:p w14:paraId="5D8F0108" w14:textId="77777777" w:rsidR="00B27742" w:rsidRPr="008D7B3A" w:rsidRDefault="005B0438">
            <w:pPr>
              <w:pStyle w:val="TableHeadingsBlack"/>
              <w:rPr>
                <w:rFonts w:ascii="Tahoma" w:hAnsi="Tahoma" w:cs="Tahoma"/>
                <w:sz w:val="9"/>
              </w:rPr>
            </w:pPr>
            <w:r w:rsidRPr="008D7B3A">
              <w:rPr>
                <w:rFonts w:ascii="Tahoma" w:hAnsi="Tahoma" w:cs="Tahoma"/>
                <w:sz w:val="9"/>
                <w:lang w:val="ru-RU"/>
              </w:rPr>
              <w:t>Лицензия Open</w:t>
            </w:r>
          </w:p>
        </w:tc>
        <w:tc>
          <w:tcPr>
            <w:tcW w:w="585" w:type="dxa"/>
            <w:vMerge w:val="restart"/>
            <w:tcBorders>
              <w:top w:val="single" w:sz="12" w:space="0" w:color="auto"/>
              <w:left w:val="single" w:sz="18" w:space="0" w:color="auto"/>
            </w:tcBorders>
            <w:textDirection w:val="btLr"/>
            <w:vAlign w:val="center"/>
          </w:tcPr>
          <w:p w14:paraId="5D8F0109" w14:textId="77777777" w:rsidR="00B27742" w:rsidRPr="008D7B3A" w:rsidRDefault="00B27742">
            <w:pPr>
              <w:pStyle w:val="TableVerticalText"/>
              <w:rPr>
                <w:rFonts w:ascii="Tahoma" w:hAnsi="Tahoma" w:cs="Tahoma"/>
                <w:sz w:val="9"/>
              </w:rPr>
            </w:pPr>
            <w:r w:rsidRPr="008D7B3A">
              <w:rPr>
                <w:rFonts w:ascii="Tahoma" w:hAnsi="Tahoma" w:cs="Tahoma"/>
                <w:sz w:val="9"/>
                <w:lang w:val="ru-RU"/>
              </w:rPr>
              <w:t>Единицы Campus и School</w:t>
            </w:r>
          </w:p>
        </w:tc>
        <w:tc>
          <w:tcPr>
            <w:tcW w:w="405" w:type="dxa"/>
            <w:vMerge w:val="restart"/>
            <w:tcBorders>
              <w:top w:val="single" w:sz="12" w:space="0" w:color="auto"/>
              <w:right w:val="single" w:sz="18" w:space="0" w:color="auto"/>
            </w:tcBorders>
            <w:textDirection w:val="btLr"/>
            <w:vAlign w:val="center"/>
          </w:tcPr>
          <w:p w14:paraId="5D8F010A" w14:textId="77777777" w:rsidR="00B27742" w:rsidRPr="008D7B3A" w:rsidRDefault="00B27742">
            <w:pPr>
              <w:pStyle w:val="TableVerticalText"/>
              <w:rPr>
                <w:rFonts w:ascii="Tahoma" w:hAnsi="Tahoma" w:cs="Tahoma"/>
                <w:sz w:val="9"/>
              </w:rPr>
            </w:pPr>
            <w:r w:rsidRPr="008D7B3A">
              <w:rPr>
                <w:rFonts w:ascii="Tahoma" w:hAnsi="Tahoma" w:cs="Tahoma"/>
                <w:sz w:val="9"/>
                <w:lang w:val="ru-RU"/>
              </w:rPr>
              <w:t>EA и EA Sub</w:t>
            </w:r>
          </w:p>
        </w:tc>
        <w:tc>
          <w:tcPr>
            <w:tcW w:w="486" w:type="dxa"/>
            <w:vMerge w:val="restart"/>
            <w:tcBorders>
              <w:top w:val="single" w:sz="12" w:space="0" w:color="auto"/>
              <w:left w:val="single" w:sz="18" w:space="0" w:color="auto"/>
              <w:right w:val="single" w:sz="18" w:space="0" w:color="auto"/>
            </w:tcBorders>
            <w:textDirection w:val="btLr"/>
            <w:vAlign w:val="center"/>
          </w:tcPr>
          <w:p w14:paraId="5D8F010B" w14:textId="77777777" w:rsidR="00B27742" w:rsidRPr="008D7B3A" w:rsidRDefault="00B27742">
            <w:pPr>
              <w:pStyle w:val="TableVerticalText"/>
              <w:rPr>
                <w:rFonts w:ascii="Tahoma" w:hAnsi="Tahoma" w:cs="Tahoma"/>
                <w:sz w:val="9"/>
              </w:rPr>
            </w:pPr>
            <w:r w:rsidRPr="008D7B3A">
              <w:rPr>
                <w:rFonts w:ascii="Tahoma" w:hAnsi="Tahoma" w:cs="Tahoma"/>
                <w:sz w:val="9"/>
                <w:lang w:val="ru-RU"/>
              </w:rPr>
              <w:t>OV / OVS</w:t>
            </w:r>
          </w:p>
        </w:tc>
        <w:tc>
          <w:tcPr>
            <w:tcW w:w="549" w:type="dxa"/>
            <w:vMerge w:val="restart"/>
            <w:tcBorders>
              <w:top w:val="single" w:sz="12" w:space="0" w:color="auto"/>
            </w:tcBorders>
            <w:textDirection w:val="btLr"/>
          </w:tcPr>
          <w:p w14:paraId="5D8F010C" w14:textId="77777777" w:rsidR="00B27742" w:rsidRPr="008D7B3A" w:rsidRDefault="00BC6320" w:rsidP="00E67091">
            <w:pPr>
              <w:pStyle w:val="TableVerticalText"/>
              <w:spacing w:before="120"/>
              <w:jc w:val="left"/>
              <w:rPr>
                <w:rFonts w:ascii="Tahoma" w:hAnsi="Tahoma" w:cs="Tahoma"/>
                <w:sz w:val="9"/>
              </w:rPr>
            </w:pPr>
            <w:r>
              <w:rPr>
                <w:rFonts w:ascii="Tahoma" w:hAnsi="Tahoma" w:cs="Tahoma"/>
                <w:sz w:val="9"/>
              </w:rPr>
              <w:t xml:space="preserve"> </w:t>
            </w:r>
            <w:r w:rsidR="005B0438" w:rsidRPr="008D7B3A">
              <w:rPr>
                <w:rFonts w:ascii="Tahoma" w:hAnsi="Tahoma" w:cs="Tahoma"/>
                <w:sz w:val="9"/>
                <w:lang w:val="ru-RU"/>
              </w:rPr>
              <w:t>EES / OVS</w:t>
            </w:r>
            <w:r>
              <w:rPr>
                <w:rFonts w:ascii="Tahoma" w:hAnsi="Tahoma" w:cs="Tahoma"/>
                <w:sz w:val="9"/>
                <w:lang w:val="ru-RU"/>
              </w:rPr>
              <w:t xml:space="preserve"> </w:t>
            </w:r>
            <w:r w:rsidR="005B0438" w:rsidRPr="008D7B3A">
              <w:rPr>
                <w:rFonts w:ascii="Tahoma" w:hAnsi="Tahoma" w:cs="Tahoma"/>
                <w:sz w:val="9"/>
                <w:lang w:val="ru-RU"/>
              </w:rPr>
              <w:t>ES</w:t>
            </w:r>
          </w:p>
        </w:tc>
        <w:tc>
          <w:tcPr>
            <w:tcW w:w="468" w:type="dxa"/>
            <w:vMerge w:val="restart"/>
            <w:tcBorders>
              <w:top w:val="single" w:sz="12" w:space="0" w:color="auto"/>
            </w:tcBorders>
            <w:textDirection w:val="btLr"/>
            <w:vAlign w:val="center"/>
          </w:tcPr>
          <w:p w14:paraId="5D8F010D" w14:textId="77777777" w:rsidR="00B27742" w:rsidRPr="00FB45DA" w:rsidRDefault="00B27742" w:rsidP="00456002">
            <w:pPr>
              <w:pStyle w:val="TableVerticalText"/>
              <w:rPr>
                <w:rFonts w:ascii="Tahoma" w:hAnsi="Tahoma" w:cs="Tahoma"/>
                <w:sz w:val="9"/>
                <w:lang w:val="ru-RU"/>
              </w:rPr>
            </w:pPr>
            <w:r w:rsidRPr="008D7B3A">
              <w:rPr>
                <w:rFonts w:ascii="Tahoma" w:hAnsi="Tahoma" w:cs="Tahoma"/>
                <w:sz w:val="9"/>
                <w:lang w:val="ru-RU"/>
              </w:rPr>
              <w:t>Минимальный объем заказа в рамках программ Open</w:t>
            </w:r>
          </w:p>
        </w:tc>
      </w:tr>
      <w:tr w:rsidR="00CE5AB1" w:rsidRPr="008D7B3A" w14:paraId="5D8F011E" w14:textId="77777777" w:rsidTr="00BB0982">
        <w:trPr>
          <w:cantSplit/>
          <w:trHeight w:val="262"/>
          <w:tblHeader/>
        </w:trPr>
        <w:tc>
          <w:tcPr>
            <w:tcW w:w="2394" w:type="dxa"/>
            <w:vMerge/>
            <w:tcBorders>
              <w:left w:val="single" w:sz="4" w:space="0" w:color="FFFFFF"/>
            </w:tcBorders>
          </w:tcPr>
          <w:p w14:paraId="5D8F010F" w14:textId="77777777" w:rsidR="00B27742" w:rsidRPr="00FB45DA" w:rsidRDefault="00B27742">
            <w:pPr>
              <w:rPr>
                <w:rFonts w:cs="Tahoma"/>
                <w:sz w:val="20"/>
                <w:lang w:val="ru-RU"/>
              </w:rPr>
            </w:pPr>
          </w:p>
        </w:tc>
        <w:tc>
          <w:tcPr>
            <w:tcW w:w="576" w:type="dxa"/>
            <w:vMerge/>
          </w:tcPr>
          <w:p w14:paraId="5D8F0110" w14:textId="77777777" w:rsidR="00B27742" w:rsidRPr="00FB45DA" w:rsidRDefault="00B27742">
            <w:pPr>
              <w:rPr>
                <w:rFonts w:cs="Tahoma"/>
                <w:b/>
                <w:sz w:val="20"/>
                <w:lang w:val="ru-RU"/>
              </w:rPr>
            </w:pPr>
          </w:p>
        </w:tc>
        <w:tc>
          <w:tcPr>
            <w:tcW w:w="450" w:type="dxa"/>
            <w:vMerge/>
          </w:tcPr>
          <w:p w14:paraId="5D8F0111" w14:textId="77777777" w:rsidR="00B27742" w:rsidRPr="00FB45DA" w:rsidRDefault="00B27742">
            <w:pPr>
              <w:rPr>
                <w:rFonts w:cs="Tahoma"/>
                <w:sz w:val="20"/>
                <w:lang w:val="ru-RU"/>
              </w:rPr>
            </w:pPr>
          </w:p>
        </w:tc>
        <w:tc>
          <w:tcPr>
            <w:tcW w:w="360" w:type="dxa"/>
            <w:vMerge/>
            <w:tcBorders>
              <w:right w:val="single" w:sz="18" w:space="0" w:color="auto"/>
            </w:tcBorders>
          </w:tcPr>
          <w:p w14:paraId="5D8F0112" w14:textId="77777777" w:rsidR="00B27742" w:rsidRPr="00FB45DA" w:rsidRDefault="00B27742">
            <w:pPr>
              <w:rPr>
                <w:rFonts w:cs="Tahoma"/>
                <w:sz w:val="20"/>
                <w:lang w:val="ru-RU"/>
              </w:rPr>
            </w:pPr>
          </w:p>
        </w:tc>
        <w:tc>
          <w:tcPr>
            <w:tcW w:w="450" w:type="dxa"/>
            <w:vMerge w:val="restart"/>
            <w:tcBorders>
              <w:left w:val="single" w:sz="18" w:space="0" w:color="auto"/>
            </w:tcBorders>
            <w:vAlign w:val="center"/>
          </w:tcPr>
          <w:p w14:paraId="5D8F0113" w14:textId="77777777" w:rsidR="00B27742" w:rsidRPr="008D7B3A" w:rsidRDefault="00B27742">
            <w:pPr>
              <w:pStyle w:val="TableHeadingsRed"/>
              <w:rPr>
                <w:rFonts w:ascii="Tahoma" w:hAnsi="Tahoma" w:cs="Tahoma"/>
                <w:sz w:val="9"/>
              </w:rPr>
            </w:pPr>
            <w:r w:rsidRPr="008D7B3A">
              <w:rPr>
                <w:rFonts w:ascii="Tahoma" w:hAnsi="Tahoma" w:cs="Tahoma"/>
                <w:sz w:val="9"/>
                <w:lang w:val="ru-RU"/>
              </w:rPr>
              <w:t>L</w:t>
            </w:r>
          </w:p>
        </w:tc>
        <w:tc>
          <w:tcPr>
            <w:tcW w:w="1350" w:type="dxa"/>
            <w:gridSpan w:val="3"/>
            <w:vAlign w:val="center"/>
          </w:tcPr>
          <w:p w14:paraId="5D8F0114" w14:textId="77777777" w:rsidR="00B27742" w:rsidRPr="008D7B3A" w:rsidRDefault="00B27742">
            <w:pPr>
              <w:pStyle w:val="TableHeadingsGreen"/>
              <w:rPr>
                <w:rFonts w:ascii="Tahoma" w:hAnsi="Tahoma" w:cs="Tahoma"/>
                <w:sz w:val="9"/>
              </w:rPr>
            </w:pPr>
            <w:r w:rsidRPr="008D7B3A">
              <w:rPr>
                <w:rFonts w:ascii="Tahoma" w:hAnsi="Tahoma" w:cs="Tahoma"/>
                <w:sz w:val="9"/>
                <w:lang w:val="ru-RU"/>
              </w:rPr>
              <w:t>L&amp;SA</w:t>
            </w:r>
          </w:p>
        </w:tc>
        <w:tc>
          <w:tcPr>
            <w:tcW w:w="1260" w:type="dxa"/>
            <w:gridSpan w:val="3"/>
            <w:tcBorders>
              <w:right w:val="single" w:sz="18" w:space="0" w:color="auto"/>
            </w:tcBorders>
            <w:vAlign w:val="center"/>
          </w:tcPr>
          <w:p w14:paraId="5D8F0115" w14:textId="77777777" w:rsidR="00B27742" w:rsidRPr="008D7B3A" w:rsidRDefault="00B27742">
            <w:pPr>
              <w:pStyle w:val="TableHeadingsBlue"/>
              <w:rPr>
                <w:rFonts w:ascii="Tahoma" w:hAnsi="Tahoma" w:cs="Tahoma"/>
                <w:sz w:val="9"/>
              </w:rPr>
            </w:pPr>
            <w:r w:rsidRPr="008D7B3A">
              <w:rPr>
                <w:rFonts w:ascii="Tahoma" w:hAnsi="Tahoma" w:cs="Tahoma"/>
                <w:sz w:val="9"/>
                <w:lang w:val="ru-RU"/>
              </w:rPr>
              <w:t>SA</w:t>
            </w:r>
          </w:p>
        </w:tc>
        <w:tc>
          <w:tcPr>
            <w:tcW w:w="450" w:type="dxa"/>
            <w:vMerge w:val="restart"/>
            <w:tcBorders>
              <w:left w:val="single" w:sz="18" w:space="0" w:color="auto"/>
            </w:tcBorders>
            <w:vAlign w:val="center"/>
          </w:tcPr>
          <w:p w14:paraId="5D8F0116" w14:textId="77777777" w:rsidR="00B27742" w:rsidRPr="008D7B3A" w:rsidRDefault="00B27742">
            <w:pPr>
              <w:pStyle w:val="TableHeadingsRed"/>
              <w:rPr>
                <w:rFonts w:ascii="Tahoma" w:hAnsi="Tahoma" w:cs="Tahoma"/>
                <w:sz w:val="9"/>
              </w:rPr>
            </w:pPr>
            <w:r w:rsidRPr="008D7B3A">
              <w:rPr>
                <w:rFonts w:ascii="Tahoma" w:hAnsi="Tahoma" w:cs="Tahoma"/>
                <w:sz w:val="9"/>
                <w:lang w:val="ru-RU"/>
              </w:rPr>
              <w:t>L</w:t>
            </w:r>
          </w:p>
        </w:tc>
        <w:tc>
          <w:tcPr>
            <w:tcW w:w="450" w:type="dxa"/>
            <w:vAlign w:val="center"/>
          </w:tcPr>
          <w:p w14:paraId="5D8F0117" w14:textId="77777777" w:rsidR="00B27742" w:rsidRPr="008D7B3A" w:rsidRDefault="00B27742">
            <w:pPr>
              <w:pStyle w:val="TableHeadingsGreen"/>
              <w:rPr>
                <w:rFonts w:ascii="Tahoma" w:hAnsi="Tahoma" w:cs="Tahoma"/>
                <w:sz w:val="9"/>
              </w:rPr>
            </w:pPr>
            <w:r w:rsidRPr="008D7B3A">
              <w:rPr>
                <w:rFonts w:ascii="Tahoma" w:hAnsi="Tahoma" w:cs="Tahoma"/>
                <w:sz w:val="9"/>
                <w:lang w:val="ru-RU"/>
              </w:rPr>
              <w:t>L&amp;SA</w:t>
            </w:r>
          </w:p>
        </w:tc>
        <w:tc>
          <w:tcPr>
            <w:tcW w:w="450" w:type="dxa"/>
            <w:vMerge w:val="restart"/>
            <w:tcBorders>
              <w:right w:val="single" w:sz="18" w:space="0" w:color="auto"/>
            </w:tcBorders>
            <w:vAlign w:val="center"/>
          </w:tcPr>
          <w:p w14:paraId="5D8F0118" w14:textId="77777777" w:rsidR="00B27742" w:rsidRPr="008D7B3A" w:rsidRDefault="00B27742">
            <w:pPr>
              <w:pStyle w:val="TableHeadingsBlue"/>
              <w:rPr>
                <w:rFonts w:ascii="Tahoma" w:hAnsi="Tahoma" w:cs="Tahoma"/>
                <w:sz w:val="9"/>
              </w:rPr>
            </w:pPr>
            <w:r w:rsidRPr="008D7B3A">
              <w:rPr>
                <w:rFonts w:ascii="Tahoma" w:hAnsi="Tahoma" w:cs="Tahoma"/>
                <w:sz w:val="9"/>
                <w:lang w:val="ru-RU"/>
              </w:rPr>
              <w:t>SA</w:t>
            </w:r>
          </w:p>
        </w:tc>
        <w:tc>
          <w:tcPr>
            <w:tcW w:w="585" w:type="dxa"/>
            <w:vMerge/>
            <w:tcBorders>
              <w:left w:val="single" w:sz="18" w:space="0" w:color="auto"/>
            </w:tcBorders>
          </w:tcPr>
          <w:p w14:paraId="5D8F0119" w14:textId="77777777" w:rsidR="00B27742" w:rsidRPr="008D7B3A" w:rsidRDefault="00B27742">
            <w:pPr>
              <w:rPr>
                <w:rFonts w:cs="Tahoma"/>
                <w:sz w:val="20"/>
              </w:rPr>
            </w:pPr>
          </w:p>
        </w:tc>
        <w:tc>
          <w:tcPr>
            <w:tcW w:w="405" w:type="dxa"/>
            <w:vMerge/>
            <w:tcBorders>
              <w:right w:val="single" w:sz="18" w:space="0" w:color="auto"/>
            </w:tcBorders>
          </w:tcPr>
          <w:p w14:paraId="5D8F011A" w14:textId="77777777" w:rsidR="00B27742" w:rsidRPr="008D7B3A" w:rsidRDefault="00B27742">
            <w:pPr>
              <w:rPr>
                <w:rFonts w:cs="Tahoma"/>
                <w:sz w:val="20"/>
              </w:rPr>
            </w:pPr>
          </w:p>
        </w:tc>
        <w:tc>
          <w:tcPr>
            <w:tcW w:w="486" w:type="dxa"/>
            <w:vMerge/>
            <w:tcBorders>
              <w:left w:val="single" w:sz="18" w:space="0" w:color="auto"/>
              <w:right w:val="single" w:sz="18" w:space="0" w:color="auto"/>
            </w:tcBorders>
          </w:tcPr>
          <w:p w14:paraId="5D8F011B" w14:textId="77777777" w:rsidR="00B27742" w:rsidRPr="008D7B3A" w:rsidRDefault="00B27742">
            <w:pPr>
              <w:rPr>
                <w:rFonts w:cs="Tahoma"/>
                <w:sz w:val="20"/>
              </w:rPr>
            </w:pPr>
          </w:p>
        </w:tc>
        <w:tc>
          <w:tcPr>
            <w:tcW w:w="549" w:type="dxa"/>
            <w:vMerge/>
          </w:tcPr>
          <w:p w14:paraId="5D8F011C" w14:textId="77777777" w:rsidR="00B27742" w:rsidRPr="008D7B3A" w:rsidRDefault="00B27742">
            <w:pPr>
              <w:rPr>
                <w:rFonts w:cs="Tahoma"/>
                <w:sz w:val="20"/>
              </w:rPr>
            </w:pPr>
          </w:p>
        </w:tc>
        <w:tc>
          <w:tcPr>
            <w:tcW w:w="468" w:type="dxa"/>
            <w:vMerge/>
          </w:tcPr>
          <w:p w14:paraId="5D8F011D" w14:textId="77777777" w:rsidR="00B27742" w:rsidRPr="008D7B3A" w:rsidRDefault="00B27742">
            <w:pPr>
              <w:rPr>
                <w:rFonts w:cs="Tahoma"/>
                <w:sz w:val="20"/>
              </w:rPr>
            </w:pPr>
          </w:p>
        </w:tc>
      </w:tr>
      <w:tr w:rsidR="00AF4B30" w:rsidRPr="008D7B3A" w14:paraId="5D8F0132" w14:textId="77777777" w:rsidTr="00BB0982">
        <w:trPr>
          <w:cantSplit/>
          <w:trHeight w:val="1074"/>
          <w:tblHeader/>
        </w:trPr>
        <w:tc>
          <w:tcPr>
            <w:tcW w:w="2394" w:type="dxa"/>
            <w:vMerge/>
            <w:tcBorders>
              <w:left w:val="single" w:sz="4" w:space="0" w:color="FFFFFF"/>
            </w:tcBorders>
          </w:tcPr>
          <w:p w14:paraId="5D8F011F" w14:textId="77777777" w:rsidR="00B27742" w:rsidRPr="008D7B3A" w:rsidRDefault="00B27742">
            <w:pPr>
              <w:rPr>
                <w:rFonts w:cs="Tahoma"/>
                <w:sz w:val="20"/>
              </w:rPr>
            </w:pPr>
          </w:p>
        </w:tc>
        <w:tc>
          <w:tcPr>
            <w:tcW w:w="576" w:type="dxa"/>
            <w:vMerge/>
          </w:tcPr>
          <w:p w14:paraId="5D8F0120" w14:textId="77777777" w:rsidR="00B27742" w:rsidRPr="008D7B3A" w:rsidRDefault="00B27742">
            <w:pPr>
              <w:rPr>
                <w:rFonts w:cs="Tahoma"/>
                <w:b/>
                <w:sz w:val="20"/>
              </w:rPr>
            </w:pPr>
          </w:p>
        </w:tc>
        <w:tc>
          <w:tcPr>
            <w:tcW w:w="450" w:type="dxa"/>
            <w:vMerge/>
          </w:tcPr>
          <w:p w14:paraId="5D8F0121" w14:textId="77777777" w:rsidR="00B27742" w:rsidRPr="008D7B3A" w:rsidRDefault="00B27742">
            <w:pPr>
              <w:rPr>
                <w:rFonts w:cs="Tahoma"/>
                <w:sz w:val="20"/>
              </w:rPr>
            </w:pPr>
          </w:p>
        </w:tc>
        <w:tc>
          <w:tcPr>
            <w:tcW w:w="360" w:type="dxa"/>
            <w:vMerge/>
            <w:tcBorders>
              <w:right w:val="single" w:sz="18" w:space="0" w:color="auto"/>
            </w:tcBorders>
          </w:tcPr>
          <w:p w14:paraId="5D8F0122" w14:textId="77777777" w:rsidR="00B27742" w:rsidRPr="008D7B3A" w:rsidRDefault="00B27742">
            <w:pPr>
              <w:rPr>
                <w:rFonts w:cs="Tahoma"/>
                <w:sz w:val="20"/>
              </w:rPr>
            </w:pPr>
          </w:p>
        </w:tc>
        <w:tc>
          <w:tcPr>
            <w:tcW w:w="450" w:type="dxa"/>
            <w:vMerge/>
            <w:tcBorders>
              <w:left w:val="single" w:sz="18" w:space="0" w:color="auto"/>
            </w:tcBorders>
            <w:vAlign w:val="center"/>
          </w:tcPr>
          <w:p w14:paraId="5D8F0123" w14:textId="77777777" w:rsidR="00B27742" w:rsidRPr="008D7B3A" w:rsidRDefault="00B27742">
            <w:pPr>
              <w:jc w:val="center"/>
              <w:rPr>
                <w:rFonts w:cs="Tahoma"/>
                <w:sz w:val="20"/>
              </w:rPr>
            </w:pPr>
          </w:p>
        </w:tc>
        <w:tc>
          <w:tcPr>
            <w:tcW w:w="450" w:type="dxa"/>
            <w:vAlign w:val="center"/>
          </w:tcPr>
          <w:p w14:paraId="5D8F0124" w14:textId="77777777" w:rsidR="00B27742" w:rsidRPr="008D7B3A" w:rsidRDefault="00B27742">
            <w:pPr>
              <w:pStyle w:val="TableHeadingsGreen"/>
              <w:rPr>
                <w:rFonts w:ascii="Tahoma" w:hAnsi="Tahoma" w:cs="Tahoma"/>
                <w:sz w:val="9"/>
              </w:rPr>
            </w:pPr>
            <w:r w:rsidRPr="008D7B3A">
              <w:rPr>
                <w:rFonts w:ascii="Tahoma" w:hAnsi="Tahoma" w:cs="Tahoma"/>
                <w:sz w:val="9"/>
                <w:lang w:val="ru-RU"/>
              </w:rPr>
              <w:t>3 г.</w:t>
            </w:r>
          </w:p>
        </w:tc>
        <w:tc>
          <w:tcPr>
            <w:tcW w:w="450" w:type="dxa"/>
            <w:vAlign w:val="center"/>
          </w:tcPr>
          <w:p w14:paraId="5D8F0125" w14:textId="77777777" w:rsidR="00B27742" w:rsidRPr="008D7B3A" w:rsidRDefault="00B27742">
            <w:pPr>
              <w:pStyle w:val="TableHeadingsGreen"/>
              <w:rPr>
                <w:rFonts w:ascii="Tahoma" w:hAnsi="Tahoma" w:cs="Tahoma"/>
                <w:sz w:val="9"/>
              </w:rPr>
            </w:pPr>
            <w:r w:rsidRPr="008D7B3A">
              <w:rPr>
                <w:rFonts w:ascii="Tahoma" w:hAnsi="Tahoma" w:cs="Tahoma"/>
                <w:sz w:val="9"/>
                <w:lang w:val="ru-RU"/>
              </w:rPr>
              <w:t>2 г.</w:t>
            </w:r>
          </w:p>
        </w:tc>
        <w:tc>
          <w:tcPr>
            <w:tcW w:w="450" w:type="dxa"/>
            <w:vAlign w:val="center"/>
          </w:tcPr>
          <w:p w14:paraId="5D8F0126" w14:textId="77777777" w:rsidR="00B27742" w:rsidRPr="008D7B3A" w:rsidRDefault="00B27742">
            <w:pPr>
              <w:pStyle w:val="TableHeadingsGreen"/>
              <w:rPr>
                <w:rFonts w:ascii="Tahoma" w:hAnsi="Tahoma" w:cs="Tahoma"/>
                <w:sz w:val="9"/>
              </w:rPr>
            </w:pPr>
            <w:r w:rsidRPr="008D7B3A">
              <w:rPr>
                <w:rFonts w:ascii="Tahoma" w:hAnsi="Tahoma" w:cs="Tahoma"/>
                <w:sz w:val="9"/>
                <w:lang w:val="ru-RU"/>
              </w:rPr>
              <w:t>1 г.</w:t>
            </w:r>
          </w:p>
        </w:tc>
        <w:tc>
          <w:tcPr>
            <w:tcW w:w="450" w:type="dxa"/>
            <w:vAlign w:val="center"/>
          </w:tcPr>
          <w:p w14:paraId="5D8F0127" w14:textId="77777777" w:rsidR="00B27742" w:rsidRPr="008D7B3A" w:rsidRDefault="00B27742">
            <w:pPr>
              <w:pStyle w:val="TableHeadingsBlue"/>
              <w:rPr>
                <w:rFonts w:ascii="Tahoma" w:hAnsi="Tahoma" w:cs="Tahoma"/>
                <w:sz w:val="9"/>
              </w:rPr>
            </w:pPr>
            <w:r w:rsidRPr="008D7B3A">
              <w:rPr>
                <w:rFonts w:ascii="Tahoma" w:hAnsi="Tahoma" w:cs="Tahoma"/>
                <w:sz w:val="9"/>
                <w:lang w:val="ru-RU"/>
              </w:rPr>
              <w:t>3 г.</w:t>
            </w:r>
          </w:p>
        </w:tc>
        <w:tc>
          <w:tcPr>
            <w:tcW w:w="450" w:type="dxa"/>
            <w:vAlign w:val="center"/>
          </w:tcPr>
          <w:p w14:paraId="5D8F0128" w14:textId="77777777" w:rsidR="00B27742" w:rsidRPr="008D7B3A" w:rsidRDefault="00B27742">
            <w:pPr>
              <w:pStyle w:val="TableHeadingsBlue"/>
              <w:rPr>
                <w:rFonts w:ascii="Tahoma" w:hAnsi="Tahoma" w:cs="Tahoma"/>
                <w:sz w:val="9"/>
              </w:rPr>
            </w:pPr>
            <w:r w:rsidRPr="008D7B3A">
              <w:rPr>
                <w:rFonts w:ascii="Tahoma" w:hAnsi="Tahoma" w:cs="Tahoma"/>
                <w:sz w:val="9"/>
                <w:lang w:val="ru-RU"/>
              </w:rPr>
              <w:t>2 г.</w:t>
            </w:r>
          </w:p>
        </w:tc>
        <w:tc>
          <w:tcPr>
            <w:tcW w:w="360" w:type="dxa"/>
            <w:tcBorders>
              <w:right w:val="single" w:sz="18" w:space="0" w:color="auto"/>
            </w:tcBorders>
            <w:vAlign w:val="center"/>
          </w:tcPr>
          <w:p w14:paraId="5D8F0129" w14:textId="77777777" w:rsidR="00B27742" w:rsidRPr="008D7B3A" w:rsidRDefault="00B27742">
            <w:pPr>
              <w:pStyle w:val="TableHeadingsBlue"/>
              <w:rPr>
                <w:rFonts w:ascii="Tahoma" w:hAnsi="Tahoma" w:cs="Tahoma"/>
                <w:sz w:val="9"/>
              </w:rPr>
            </w:pPr>
            <w:r w:rsidRPr="008D7B3A">
              <w:rPr>
                <w:rFonts w:ascii="Tahoma" w:hAnsi="Tahoma" w:cs="Tahoma"/>
                <w:sz w:val="9"/>
                <w:lang w:val="ru-RU"/>
              </w:rPr>
              <w:t>1 г.</w:t>
            </w:r>
          </w:p>
        </w:tc>
        <w:tc>
          <w:tcPr>
            <w:tcW w:w="450" w:type="dxa"/>
            <w:vMerge/>
            <w:tcBorders>
              <w:left w:val="single" w:sz="18" w:space="0" w:color="auto"/>
            </w:tcBorders>
            <w:vAlign w:val="center"/>
          </w:tcPr>
          <w:p w14:paraId="5D8F012A" w14:textId="77777777" w:rsidR="00B27742" w:rsidRPr="008D7B3A" w:rsidRDefault="00B27742">
            <w:pPr>
              <w:jc w:val="center"/>
              <w:rPr>
                <w:rFonts w:cs="Tahoma"/>
                <w:sz w:val="20"/>
              </w:rPr>
            </w:pPr>
          </w:p>
        </w:tc>
        <w:tc>
          <w:tcPr>
            <w:tcW w:w="450" w:type="dxa"/>
            <w:vAlign w:val="center"/>
          </w:tcPr>
          <w:p w14:paraId="5D8F012B" w14:textId="77777777" w:rsidR="00B27742" w:rsidRPr="008D7B3A" w:rsidRDefault="00B27742">
            <w:pPr>
              <w:pStyle w:val="TableHeadingsGreen"/>
              <w:rPr>
                <w:rFonts w:ascii="Tahoma" w:hAnsi="Tahoma" w:cs="Tahoma"/>
                <w:sz w:val="9"/>
              </w:rPr>
            </w:pPr>
            <w:r w:rsidRPr="008D7B3A">
              <w:rPr>
                <w:rFonts w:ascii="Tahoma" w:hAnsi="Tahoma" w:cs="Tahoma"/>
                <w:sz w:val="9"/>
                <w:lang w:val="ru-RU"/>
              </w:rPr>
              <w:t>P</w:t>
            </w:r>
          </w:p>
        </w:tc>
        <w:tc>
          <w:tcPr>
            <w:tcW w:w="450" w:type="dxa"/>
            <w:vMerge/>
            <w:tcBorders>
              <w:right w:val="single" w:sz="18" w:space="0" w:color="auto"/>
            </w:tcBorders>
            <w:vAlign w:val="center"/>
          </w:tcPr>
          <w:p w14:paraId="5D8F012C" w14:textId="77777777" w:rsidR="00B27742" w:rsidRPr="008D7B3A" w:rsidRDefault="00B27742">
            <w:pPr>
              <w:jc w:val="center"/>
              <w:rPr>
                <w:rFonts w:cs="Tahoma"/>
                <w:sz w:val="20"/>
              </w:rPr>
            </w:pPr>
          </w:p>
        </w:tc>
        <w:tc>
          <w:tcPr>
            <w:tcW w:w="585" w:type="dxa"/>
            <w:vMerge/>
            <w:tcBorders>
              <w:left w:val="single" w:sz="18" w:space="0" w:color="auto"/>
            </w:tcBorders>
          </w:tcPr>
          <w:p w14:paraId="5D8F012D" w14:textId="77777777" w:rsidR="00B27742" w:rsidRPr="008D7B3A" w:rsidRDefault="00B27742">
            <w:pPr>
              <w:rPr>
                <w:rFonts w:cs="Tahoma"/>
                <w:sz w:val="20"/>
              </w:rPr>
            </w:pPr>
          </w:p>
        </w:tc>
        <w:tc>
          <w:tcPr>
            <w:tcW w:w="405" w:type="dxa"/>
            <w:vMerge/>
            <w:tcBorders>
              <w:right w:val="single" w:sz="18" w:space="0" w:color="auto"/>
            </w:tcBorders>
          </w:tcPr>
          <w:p w14:paraId="5D8F012E" w14:textId="77777777" w:rsidR="00B27742" w:rsidRPr="008D7B3A" w:rsidRDefault="00B27742">
            <w:pPr>
              <w:rPr>
                <w:rFonts w:cs="Tahoma"/>
                <w:sz w:val="20"/>
              </w:rPr>
            </w:pPr>
          </w:p>
        </w:tc>
        <w:tc>
          <w:tcPr>
            <w:tcW w:w="486" w:type="dxa"/>
            <w:vMerge/>
            <w:tcBorders>
              <w:left w:val="single" w:sz="18" w:space="0" w:color="auto"/>
              <w:right w:val="single" w:sz="18" w:space="0" w:color="auto"/>
            </w:tcBorders>
          </w:tcPr>
          <w:p w14:paraId="5D8F012F" w14:textId="77777777" w:rsidR="00B27742" w:rsidRPr="008D7B3A" w:rsidRDefault="00B27742">
            <w:pPr>
              <w:rPr>
                <w:rFonts w:cs="Tahoma"/>
                <w:sz w:val="20"/>
              </w:rPr>
            </w:pPr>
          </w:p>
        </w:tc>
        <w:tc>
          <w:tcPr>
            <w:tcW w:w="549" w:type="dxa"/>
            <w:vMerge/>
          </w:tcPr>
          <w:p w14:paraId="5D8F0130" w14:textId="77777777" w:rsidR="00B27742" w:rsidRPr="008D7B3A" w:rsidRDefault="00B27742">
            <w:pPr>
              <w:rPr>
                <w:rFonts w:cs="Tahoma"/>
                <w:sz w:val="20"/>
              </w:rPr>
            </w:pPr>
          </w:p>
        </w:tc>
        <w:tc>
          <w:tcPr>
            <w:tcW w:w="468" w:type="dxa"/>
            <w:vMerge/>
          </w:tcPr>
          <w:p w14:paraId="5D8F0131" w14:textId="77777777" w:rsidR="00B27742" w:rsidRPr="008D7B3A" w:rsidRDefault="00B27742">
            <w:pPr>
              <w:rPr>
                <w:rFonts w:cs="Tahoma"/>
                <w:sz w:val="20"/>
              </w:rPr>
            </w:pPr>
          </w:p>
        </w:tc>
      </w:tr>
      <w:tr w:rsidR="002854D4" w:rsidRPr="008D7B3A" w14:paraId="5D8F0140" w14:textId="77777777" w:rsidTr="00BB0982">
        <w:trPr>
          <w:trHeight w:val="145"/>
        </w:trPr>
        <w:tc>
          <w:tcPr>
            <w:tcW w:w="2394" w:type="dxa"/>
            <w:shd w:val="clear" w:color="auto" w:fill="FABF8F"/>
          </w:tcPr>
          <w:p w14:paraId="5D8F0133" w14:textId="77777777" w:rsidR="002854D4" w:rsidRPr="008D7B3A" w:rsidRDefault="005B0438" w:rsidP="00DC00BC">
            <w:pPr>
              <w:pStyle w:val="ProductNames"/>
              <w:rPr>
                <w:rFonts w:ascii="Tahoma" w:hAnsi="Tahoma" w:cs="Tahoma"/>
                <w:sz w:val="14"/>
              </w:rPr>
            </w:pPr>
            <w:bookmarkStart w:id="127" w:name="_Toc336337897"/>
            <w:bookmarkStart w:id="128" w:name="_Toc340766865"/>
            <w:bookmarkEnd w:id="127"/>
            <w:r w:rsidRPr="008D7B3A">
              <w:rPr>
                <w:rFonts w:ascii="Tahoma" w:hAnsi="Tahoma" w:cs="Tahoma"/>
                <w:sz w:val="14"/>
                <w:lang w:val="ru-RU"/>
              </w:rPr>
              <w:t>Подписная лицензия Windows Companion</w:t>
            </w:r>
            <w:bookmarkEnd w:id="128"/>
          </w:p>
        </w:tc>
        <w:bookmarkStart w:id="129" w:name="_Hlt335908440"/>
        <w:bookmarkStart w:id="130" w:name="_Hlt335908548"/>
        <w:bookmarkStart w:id="131" w:name="_Hlt336250917"/>
        <w:bookmarkEnd w:id="129"/>
        <w:bookmarkEnd w:id="130"/>
        <w:bookmarkEnd w:id="131"/>
        <w:tc>
          <w:tcPr>
            <w:tcW w:w="576" w:type="dxa"/>
            <w:shd w:val="clear" w:color="auto" w:fill="FABF8F"/>
            <w:vAlign w:val="center"/>
          </w:tcPr>
          <w:p w14:paraId="5D8F0134" w14:textId="77777777" w:rsidR="002854D4" w:rsidRPr="008C6E1A" w:rsidRDefault="005B0438" w:rsidP="006905EB">
            <w:pPr>
              <w:pStyle w:val="TableText"/>
              <w:widowControl w:val="0"/>
              <w:rPr>
                <w:rFonts w:cs="Tahoma"/>
                <w:b/>
                <w:color w:val="0000FF"/>
                <w:sz w:val="13"/>
                <w:szCs w:val="13"/>
                <w:u w:val="single"/>
              </w:rPr>
            </w:pPr>
            <w:r w:rsidRPr="008C6E1A">
              <w:rPr>
                <w:rFonts w:cs="Tahoma"/>
                <w:b/>
                <w:sz w:val="13"/>
                <w:szCs w:val="13"/>
              </w:rPr>
              <w:fldChar w:fldCharType="begin"/>
            </w:r>
            <w:r w:rsidR="00E76C4E" w:rsidRPr="008C6E1A">
              <w:rPr>
                <w:rFonts w:cs="Tahoma"/>
                <w:b/>
                <w:sz w:val="13"/>
                <w:szCs w:val="13"/>
              </w:rPr>
              <w:instrText>HYPERLINK  \l "_21_Подписная_лицензия"</w:instrText>
            </w:r>
            <w:r w:rsidRPr="008C6E1A">
              <w:rPr>
                <w:rFonts w:cs="Tahoma"/>
                <w:b/>
                <w:sz w:val="13"/>
                <w:szCs w:val="13"/>
              </w:rPr>
              <w:fldChar w:fldCharType="separate"/>
            </w:r>
            <w:r w:rsidRPr="008C6E1A">
              <w:rPr>
                <w:rStyle w:val="Hyperlink"/>
                <w:rFonts w:cs="Tahoma"/>
                <w:b/>
                <w:sz w:val="13"/>
                <w:szCs w:val="13"/>
              </w:rPr>
              <w:t>21</w:t>
            </w:r>
            <w:r w:rsidRPr="008C6E1A">
              <w:rPr>
                <w:rFonts w:cs="Tahoma"/>
                <w:b/>
                <w:sz w:val="13"/>
                <w:szCs w:val="13"/>
              </w:rPr>
              <w:fldChar w:fldCharType="end"/>
            </w:r>
          </w:p>
        </w:tc>
        <w:tc>
          <w:tcPr>
            <w:tcW w:w="450" w:type="dxa"/>
            <w:shd w:val="clear" w:color="auto" w:fill="FABF8F"/>
          </w:tcPr>
          <w:p w14:paraId="5D8F0135" w14:textId="77777777" w:rsidR="002854D4" w:rsidRPr="008D7B3A" w:rsidRDefault="002854D4" w:rsidP="00384940">
            <w:pPr>
              <w:pStyle w:val="TableText"/>
              <w:rPr>
                <w:rFonts w:ascii="Tahoma" w:hAnsi="Tahoma" w:cs="Tahoma"/>
                <w:sz w:val="13"/>
              </w:rPr>
            </w:pPr>
            <w:r w:rsidRPr="008D7B3A">
              <w:rPr>
                <w:rFonts w:ascii="Tahoma" w:hAnsi="Tahoma" w:cs="Tahoma"/>
                <w:sz w:val="13"/>
              </w:rPr>
              <w:t>10/12</w:t>
            </w:r>
          </w:p>
        </w:tc>
        <w:tc>
          <w:tcPr>
            <w:tcW w:w="360" w:type="dxa"/>
            <w:tcBorders>
              <w:right w:val="single" w:sz="18" w:space="0" w:color="auto"/>
            </w:tcBorders>
            <w:shd w:val="clear" w:color="auto" w:fill="FABF8F"/>
            <w:vAlign w:val="center"/>
          </w:tcPr>
          <w:p w14:paraId="5D8F0136" w14:textId="77777777" w:rsidR="002854D4" w:rsidRPr="008D7B3A" w:rsidRDefault="002854D4">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14:paraId="5D8F0137" w14:textId="77777777" w:rsidR="002854D4" w:rsidRPr="008D7B3A" w:rsidRDefault="002854D4">
            <w:pPr>
              <w:pStyle w:val="TableText"/>
              <w:rPr>
                <w:rFonts w:ascii="Tahoma" w:hAnsi="Tahoma" w:cs="Tahoma"/>
                <w:sz w:val="13"/>
              </w:rPr>
            </w:pPr>
            <w:r w:rsidRPr="008D7B3A">
              <w:rPr>
                <w:rFonts w:ascii="Tahoma" w:hAnsi="Tahoma" w:cs="Tahoma"/>
                <w:sz w:val="13"/>
              </w:rPr>
              <w:t>2</w:t>
            </w:r>
          </w:p>
        </w:tc>
        <w:tc>
          <w:tcPr>
            <w:tcW w:w="450" w:type="dxa"/>
            <w:tcBorders>
              <w:left w:val="single" w:sz="18" w:space="0" w:color="auto"/>
            </w:tcBorders>
            <w:shd w:val="clear" w:color="auto" w:fill="FABF8F"/>
            <w:vAlign w:val="center"/>
          </w:tcPr>
          <w:p w14:paraId="5D8F0138" w14:textId="77777777" w:rsidR="002854D4" w:rsidRPr="008D7B3A" w:rsidRDefault="002854D4">
            <w:pPr>
              <w:pStyle w:val="TableText"/>
              <w:rPr>
                <w:rFonts w:ascii="Tahoma" w:hAnsi="Tahoma" w:cs="Tahoma"/>
                <w:sz w:val="13"/>
              </w:rPr>
            </w:pPr>
          </w:p>
        </w:tc>
        <w:tc>
          <w:tcPr>
            <w:tcW w:w="450" w:type="dxa"/>
            <w:shd w:val="clear" w:color="auto" w:fill="FABF8F"/>
            <w:vAlign w:val="center"/>
          </w:tcPr>
          <w:p w14:paraId="5D8F0139" w14:textId="77777777" w:rsidR="002854D4" w:rsidRPr="008D7B3A" w:rsidRDefault="002854D4">
            <w:pPr>
              <w:pStyle w:val="TableText"/>
              <w:rPr>
                <w:rFonts w:ascii="Tahoma" w:hAnsi="Tahoma" w:cs="Tahoma"/>
                <w:sz w:val="13"/>
              </w:rPr>
            </w:pPr>
          </w:p>
        </w:tc>
        <w:tc>
          <w:tcPr>
            <w:tcW w:w="450" w:type="dxa"/>
            <w:tcBorders>
              <w:right w:val="single" w:sz="18" w:space="0" w:color="auto"/>
            </w:tcBorders>
            <w:shd w:val="clear" w:color="auto" w:fill="FABF8F"/>
            <w:vAlign w:val="center"/>
          </w:tcPr>
          <w:p w14:paraId="5D8F013A" w14:textId="77777777" w:rsidR="002854D4" w:rsidRPr="008D7B3A" w:rsidRDefault="002854D4">
            <w:pPr>
              <w:pStyle w:val="TableText"/>
              <w:rPr>
                <w:rFonts w:ascii="Tahoma" w:hAnsi="Tahoma" w:cs="Tahoma"/>
                <w:sz w:val="13"/>
              </w:rPr>
            </w:pPr>
          </w:p>
        </w:tc>
        <w:tc>
          <w:tcPr>
            <w:tcW w:w="585" w:type="dxa"/>
            <w:tcBorders>
              <w:left w:val="single" w:sz="18" w:space="0" w:color="auto"/>
            </w:tcBorders>
            <w:shd w:val="clear" w:color="auto" w:fill="FABF8F"/>
            <w:vAlign w:val="center"/>
          </w:tcPr>
          <w:p w14:paraId="5D8F013B" w14:textId="77777777" w:rsidR="002854D4" w:rsidRPr="008D7B3A" w:rsidRDefault="005B0438" w:rsidP="004479EA">
            <w:pPr>
              <w:pStyle w:val="TableText"/>
              <w:rPr>
                <w:rFonts w:ascii="Tahoma" w:hAnsi="Tahoma" w:cs="Tahoma"/>
                <w:sz w:val="13"/>
              </w:rPr>
            </w:pPr>
            <w:r w:rsidRPr="008D7B3A">
              <w:rPr>
                <w:rFonts w:ascii="Tahoma" w:hAnsi="Tahoma" w:cs="Tahoma"/>
                <w:sz w:val="13"/>
              </w:rPr>
              <w:t>1</w:t>
            </w:r>
          </w:p>
        </w:tc>
        <w:tc>
          <w:tcPr>
            <w:tcW w:w="405" w:type="dxa"/>
            <w:tcBorders>
              <w:right w:val="single" w:sz="18" w:space="0" w:color="auto"/>
            </w:tcBorders>
            <w:shd w:val="clear" w:color="auto" w:fill="FABF8F"/>
            <w:vAlign w:val="center"/>
          </w:tcPr>
          <w:p w14:paraId="5D8F013C" w14:textId="77777777" w:rsidR="002854D4" w:rsidRPr="008D7B3A" w:rsidRDefault="005B0438" w:rsidP="008925CF">
            <w:pPr>
              <w:pStyle w:val="TableText"/>
              <w:rPr>
                <w:rFonts w:ascii="Tahoma" w:hAnsi="Tahoma" w:cs="Tahoma"/>
                <w:sz w:val="13"/>
              </w:rPr>
            </w:pPr>
            <w:r w:rsidRPr="008D7B3A">
              <w:rPr>
                <w:rFonts w:ascii="Tahoma" w:hAnsi="Tahoma" w:cs="Tahoma"/>
                <w:sz w:val="13"/>
                <w:lang w:val="ru-RU"/>
              </w:rPr>
              <w:t>Е</w:t>
            </w:r>
          </w:p>
        </w:tc>
        <w:tc>
          <w:tcPr>
            <w:tcW w:w="486" w:type="dxa"/>
            <w:tcBorders>
              <w:left w:val="single" w:sz="18" w:space="0" w:color="auto"/>
              <w:right w:val="single" w:sz="18" w:space="0" w:color="auto"/>
            </w:tcBorders>
            <w:shd w:val="clear" w:color="auto" w:fill="FABF8F"/>
            <w:vAlign w:val="center"/>
          </w:tcPr>
          <w:p w14:paraId="5D8F013D" w14:textId="77777777" w:rsidR="002854D4" w:rsidRPr="008D7B3A" w:rsidRDefault="002854D4">
            <w:pPr>
              <w:pStyle w:val="TableText"/>
              <w:rPr>
                <w:rFonts w:ascii="Tahoma" w:hAnsi="Tahoma" w:cs="Tahoma"/>
                <w:sz w:val="13"/>
              </w:rPr>
            </w:pPr>
          </w:p>
        </w:tc>
        <w:tc>
          <w:tcPr>
            <w:tcW w:w="549" w:type="dxa"/>
            <w:shd w:val="clear" w:color="auto" w:fill="FABF8F"/>
          </w:tcPr>
          <w:p w14:paraId="5D8F013E" w14:textId="77777777" w:rsidR="002854D4" w:rsidRPr="008D7B3A" w:rsidRDefault="005B0438">
            <w:pPr>
              <w:pStyle w:val="TableText"/>
              <w:rPr>
                <w:rFonts w:ascii="Tahoma" w:hAnsi="Tahoma" w:cs="Tahoma"/>
                <w:sz w:val="13"/>
              </w:rPr>
            </w:pPr>
            <w:r w:rsidRPr="008D7B3A">
              <w:rPr>
                <w:rFonts w:ascii="Tahoma" w:hAnsi="Tahoma" w:cs="Tahoma"/>
                <w:sz w:val="13"/>
                <w:lang w:val="ru-RU"/>
              </w:rPr>
              <w:t>A, (только EES)</w:t>
            </w:r>
          </w:p>
        </w:tc>
        <w:tc>
          <w:tcPr>
            <w:tcW w:w="468" w:type="dxa"/>
            <w:shd w:val="clear" w:color="auto" w:fill="FABF8F"/>
            <w:vAlign w:val="center"/>
          </w:tcPr>
          <w:p w14:paraId="5D8F013F" w14:textId="77777777" w:rsidR="002854D4" w:rsidRPr="008D7B3A" w:rsidRDefault="002854D4">
            <w:pPr>
              <w:pStyle w:val="TableText"/>
              <w:rPr>
                <w:rFonts w:ascii="Tahoma" w:hAnsi="Tahoma" w:cs="Tahoma"/>
                <w:sz w:val="13"/>
              </w:rPr>
            </w:pPr>
          </w:p>
        </w:tc>
      </w:tr>
      <w:tr w:rsidR="00CE5AB1" w:rsidRPr="008D7B3A" w14:paraId="5D8F014E" w14:textId="77777777" w:rsidTr="00BB0982">
        <w:trPr>
          <w:trHeight w:val="145"/>
        </w:trPr>
        <w:tc>
          <w:tcPr>
            <w:tcW w:w="2394" w:type="dxa"/>
          </w:tcPr>
          <w:p w14:paraId="5D8F0141" w14:textId="77777777" w:rsidR="008357AC" w:rsidRPr="00FB45DA" w:rsidRDefault="008357AC" w:rsidP="00DC00BC">
            <w:pPr>
              <w:pStyle w:val="ProductNames"/>
              <w:rPr>
                <w:rFonts w:ascii="Tahoma" w:hAnsi="Tahoma" w:cs="Tahoma"/>
                <w:sz w:val="14"/>
                <w:lang w:val="ru-RU"/>
              </w:rPr>
            </w:pPr>
            <w:bookmarkStart w:id="132" w:name="_Toc336337898"/>
            <w:bookmarkStart w:id="133" w:name="_Toc340766866"/>
            <w:bookmarkEnd w:id="132"/>
            <w:r w:rsidRPr="008D7B3A">
              <w:rPr>
                <w:rFonts w:ascii="Tahoma" w:hAnsi="Tahoma" w:cs="Tahoma"/>
                <w:sz w:val="14"/>
                <w:lang w:val="ru-RU"/>
              </w:rPr>
              <w:t>Пакет для воспроизведения DVD для Windows Vista</w:t>
            </w:r>
            <w:bookmarkEnd w:id="133"/>
            <w:r w:rsidRPr="00FB45DA">
              <w:rPr>
                <w:rFonts w:ascii="Tahoma" w:hAnsi="Tahoma" w:cs="Tahoma"/>
                <w:sz w:val="14"/>
                <w:lang w:val="ru-RU"/>
              </w:rPr>
              <w:t xml:space="preserve"> </w:t>
            </w:r>
          </w:p>
        </w:tc>
        <w:tc>
          <w:tcPr>
            <w:tcW w:w="576" w:type="dxa"/>
            <w:vAlign w:val="center"/>
          </w:tcPr>
          <w:p w14:paraId="5D8F0142" w14:textId="77777777" w:rsidR="008357AC" w:rsidRPr="008C6E1A" w:rsidRDefault="00F7358B" w:rsidP="006905EB">
            <w:pPr>
              <w:pStyle w:val="TableText"/>
              <w:widowControl w:val="0"/>
              <w:rPr>
                <w:rFonts w:cs="Tahoma"/>
                <w:b/>
                <w:color w:val="0000FF"/>
                <w:sz w:val="13"/>
                <w:szCs w:val="13"/>
                <w:u w:val="single"/>
              </w:rPr>
            </w:pPr>
            <w:hyperlink w:anchor="_22_Пакет_для" w:history="1">
              <w:r w:rsidR="005B0438" w:rsidRPr="008C6E1A">
                <w:rPr>
                  <w:rStyle w:val="Hyperlink"/>
                  <w:rFonts w:cs="Tahoma"/>
                  <w:b/>
                  <w:sz w:val="13"/>
                  <w:szCs w:val="13"/>
                </w:rPr>
                <w:t>22</w:t>
              </w:r>
            </w:hyperlink>
          </w:p>
        </w:tc>
        <w:tc>
          <w:tcPr>
            <w:tcW w:w="450" w:type="dxa"/>
          </w:tcPr>
          <w:p w14:paraId="5D8F0143" w14:textId="77777777" w:rsidR="008357AC" w:rsidRPr="008D7B3A" w:rsidDel="00587D23" w:rsidRDefault="005B0438" w:rsidP="00384940">
            <w:pPr>
              <w:pStyle w:val="TableText"/>
              <w:rPr>
                <w:rFonts w:ascii="Tahoma" w:hAnsi="Tahoma" w:cs="Tahoma"/>
                <w:sz w:val="13"/>
              </w:rPr>
            </w:pPr>
            <w:r w:rsidRPr="008D7B3A">
              <w:rPr>
                <w:rFonts w:ascii="Tahoma" w:hAnsi="Tahoma" w:cs="Tahoma"/>
                <w:sz w:val="13"/>
              </w:rPr>
              <w:t>03/11</w:t>
            </w:r>
          </w:p>
        </w:tc>
        <w:tc>
          <w:tcPr>
            <w:tcW w:w="360" w:type="dxa"/>
            <w:tcBorders>
              <w:right w:val="single" w:sz="18" w:space="0" w:color="auto"/>
            </w:tcBorders>
            <w:vAlign w:val="center"/>
          </w:tcPr>
          <w:p w14:paraId="5D8F0144" w14:textId="77777777" w:rsidR="008357AC" w:rsidRPr="008D7B3A" w:rsidRDefault="008357AC">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5D8F0145" w14:textId="77777777" w:rsidR="008357AC" w:rsidRPr="008D7B3A" w:rsidRDefault="005B0438">
            <w:pPr>
              <w:pStyle w:val="TableText"/>
              <w:rPr>
                <w:rFonts w:ascii="Tahoma" w:hAnsi="Tahoma" w:cs="Tahoma"/>
                <w:sz w:val="13"/>
              </w:rPr>
            </w:pPr>
            <w:r w:rsidRPr="008D7B3A">
              <w:rPr>
                <w:rFonts w:ascii="Tahoma" w:hAnsi="Tahoma" w:cs="Tahoma"/>
                <w:sz w:val="13"/>
              </w:rPr>
              <w:t>2</w:t>
            </w:r>
          </w:p>
        </w:tc>
        <w:tc>
          <w:tcPr>
            <w:tcW w:w="450" w:type="dxa"/>
            <w:tcBorders>
              <w:left w:val="single" w:sz="18" w:space="0" w:color="auto"/>
            </w:tcBorders>
            <w:vAlign w:val="center"/>
          </w:tcPr>
          <w:p w14:paraId="5D8F0146" w14:textId="77777777" w:rsidR="008357AC" w:rsidRPr="008D7B3A" w:rsidRDefault="005B0438">
            <w:pPr>
              <w:pStyle w:val="TableText"/>
              <w:rPr>
                <w:rFonts w:ascii="Tahoma" w:hAnsi="Tahoma" w:cs="Tahoma"/>
                <w:sz w:val="13"/>
              </w:rPr>
            </w:pPr>
            <w:r w:rsidRPr="008D7B3A">
              <w:rPr>
                <w:rFonts w:ascii="Tahoma" w:hAnsi="Tahoma" w:cs="Tahoma"/>
                <w:sz w:val="13"/>
              </w:rPr>
              <w:t>2</w:t>
            </w:r>
          </w:p>
        </w:tc>
        <w:tc>
          <w:tcPr>
            <w:tcW w:w="450" w:type="dxa"/>
            <w:vAlign w:val="center"/>
          </w:tcPr>
          <w:p w14:paraId="5D8F0147" w14:textId="77777777" w:rsidR="008357AC" w:rsidRPr="008D7B3A" w:rsidRDefault="008357AC">
            <w:pPr>
              <w:pStyle w:val="TableText"/>
              <w:rPr>
                <w:rFonts w:ascii="Tahoma" w:hAnsi="Tahoma" w:cs="Tahoma"/>
                <w:sz w:val="13"/>
              </w:rPr>
            </w:pPr>
          </w:p>
        </w:tc>
        <w:tc>
          <w:tcPr>
            <w:tcW w:w="450" w:type="dxa"/>
            <w:tcBorders>
              <w:right w:val="single" w:sz="18" w:space="0" w:color="auto"/>
            </w:tcBorders>
            <w:vAlign w:val="center"/>
          </w:tcPr>
          <w:p w14:paraId="5D8F0148" w14:textId="77777777" w:rsidR="008357AC" w:rsidRPr="008D7B3A" w:rsidRDefault="008357AC">
            <w:pPr>
              <w:pStyle w:val="TableText"/>
              <w:rPr>
                <w:rFonts w:ascii="Tahoma" w:hAnsi="Tahoma" w:cs="Tahoma"/>
                <w:sz w:val="13"/>
              </w:rPr>
            </w:pPr>
          </w:p>
        </w:tc>
        <w:tc>
          <w:tcPr>
            <w:tcW w:w="585" w:type="dxa"/>
            <w:tcBorders>
              <w:left w:val="single" w:sz="18" w:space="0" w:color="auto"/>
            </w:tcBorders>
            <w:vAlign w:val="center"/>
          </w:tcPr>
          <w:p w14:paraId="5D8F0149" w14:textId="77777777" w:rsidR="008357AC" w:rsidRPr="008D7B3A" w:rsidRDefault="008357AC" w:rsidP="004479EA">
            <w:pPr>
              <w:pStyle w:val="TableText"/>
              <w:rPr>
                <w:rFonts w:ascii="Tahoma" w:hAnsi="Tahoma" w:cs="Tahoma"/>
                <w:sz w:val="13"/>
              </w:rPr>
            </w:pPr>
          </w:p>
        </w:tc>
        <w:tc>
          <w:tcPr>
            <w:tcW w:w="405" w:type="dxa"/>
            <w:tcBorders>
              <w:right w:val="single" w:sz="18" w:space="0" w:color="auto"/>
            </w:tcBorders>
            <w:vAlign w:val="center"/>
          </w:tcPr>
          <w:p w14:paraId="5D8F014A" w14:textId="77777777" w:rsidR="008357AC" w:rsidRPr="008D7B3A" w:rsidRDefault="008357AC" w:rsidP="008925CF">
            <w:pPr>
              <w:pStyle w:val="TableText"/>
              <w:rPr>
                <w:rFonts w:ascii="Tahoma" w:hAnsi="Tahoma" w:cs="Tahoma"/>
                <w:sz w:val="13"/>
              </w:rPr>
            </w:pPr>
          </w:p>
        </w:tc>
        <w:tc>
          <w:tcPr>
            <w:tcW w:w="486" w:type="dxa"/>
            <w:tcBorders>
              <w:left w:val="single" w:sz="18" w:space="0" w:color="auto"/>
              <w:right w:val="single" w:sz="18" w:space="0" w:color="auto"/>
            </w:tcBorders>
            <w:vAlign w:val="center"/>
          </w:tcPr>
          <w:p w14:paraId="5D8F014B" w14:textId="77777777" w:rsidR="008357AC" w:rsidRPr="008D7B3A" w:rsidRDefault="008357AC">
            <w:pPr>
              <w:pStyle w:val="TableText"/>
              <w:rPr>
                <w:rFonts w:ascii="Tahoma" w:hAnsi="Tahoma" w:cs="Tahoma"/>
                <w:sz w:val="13"/>
              </w:rPr>
            </w:pPr>
          </w:p>
        </w:tc>
        <w:tc>
          <w:tcPr>
            <w:tcW w:w="549" w:type="dxa"/>
          </w:tcPr>
          <w:p w14:paraId="5D8F014C" w14:textId="77777777" w:rsidR="008357AC" w:rsidRPr="008D7B3A" w:rsidRDefault="008357AC">
            <w:pPr>
              <w:pStyle w:val="TableText"/>
              <w:rPr>
                <w:rFonts w:ascii="Tahoma" w:hAnsi="Tahoma" w:cs="Tahoma"/>
                <w:sz w:val="13"/>
              </w:rPr>
            </w:pPr>
          </w:p>
        </w:tc>
        <w:tc>
          <w:tcPr>
            <w:tcW w:w="468" w:type="dxa"/>
            <w:vAlign w:val="center"/>
          </w:tcPr>
          <w:p w14:paraId="5D8F014D" w14:textId="77777777" w:rsidR="008357AC" w:rsidRPr="008D7B3A" w:rsidRDefault="008357AC">
            <w:pPr>
              <w:pStyle w:val="TableText"/>
              <w:rPr>
                <w:rFonts w:ascii="Tahoma" w:hAnsi="Tahoma" w:cs="Tahoma"/>
                <w:sz w:val="13"/>
              </w:rPr>
            </w:pPr>
          </w:p>
        </w:tc>
      </w:tr>
      <w:tr w:rsidR="00CE5AB1" w:rsidRPr="008D7B3A" w14:paraId="5D8F015C" w14:textId="77777777" w:rsidTr="00BB0982">
        <w:trPr>
          <w:trHeight w:val="145"/>
        </w:trPr>
        <w:tc>
          <w:tcPr>
            <w:tcW w:w="2394" w:type="dxa"/>
            <w:shd w:val="clear" w:color="auto" w:fill="FABF8F"/>
          </w:tcPr>
          <w:p w14:paraId="5D8F014F" w14:textId="77777777" w:rsidR="00B27742" w:rsidRPr="008D7B3A" w:rsidRDefault="005B0438" w:rsidP="00670296">
            <w:pPr>
              <w:pStyle w:val="ProductNames"/>
              <w:rPr>
                <w:rFonts w:ascii="Tahoma" w:hAnsi="Tahoma" w:cs="Tahoma"/>
                <w:sz w:val="14"/>
              </w:rPr>
            </w:pPr>
            <w:bookmarkStart w:id="134" w:name="_Toc336337899"/>
            <w:bookmarkStart w:id="135" w:name="_Toc340766867"/>
            <w:bookmarkEnd w:id="134"/>
            <w:r w:rsidRPr="00FB45DA">
              <w:rPr>
                <w:rFonts w:ascii="Tahoma" w:hAnsi="Tahoma" w:cs="Tahoma"/>
                <w:sz w:val="14"/>
              </w:rPr>
              <w:t xml:space="preserve">Microsoft Desktop Optimization Pack </w:t>
            </w:r>
            <w:r w:rsidRPr="008D7B3A">
              <w:rPr>
                <w:rFonts w:ascii="Tahoma" w:hAnsi="Tahoma" w:cs="Tahoma"/>
                <w:sz w:val="14"/>
                <w:lang w:val="ru-RU"/>
              </w:rPr>
              <w:t>для</w:t>
            </w:r>
            <w:r w:rsidRPr="00FB45DA">
              <w:rPr>
                <w:rFonts w:ascii="Tahoma" w:hAnsi="Tahoma" w:cs="Tahoma"/>
                <w:sz w:val="14"/>
              </w:rPr>
              <w:t xml:space="preserve"> Software Assurance</w:t>
            </w:r>
            <w:bookmarkEnd w:id="135"/>
          </w:p>
        </w:tc>
        <w:bookmarkStart w:id="136" w:name="_Hlt336247928"/>
        <w:bookmarkStart w:id="137" w:name="_Hlt336247929"/>
        <w:bookmarkEnd w:id="136"/>
        <w:bookmarkEnd w:id="137"/>
        <w:tc>
          <w:tcPr>
            <w:tcW w:w="576" w:type="dxa"/>
            <w:shd w:val="clear" w:color="auto" w:fill="FABF8F"/>
            <w:vAlign w:val="center"/>
          </w:tcPr>
          <w:p w14:paraId="5D8F0150" w14:textId="77777777" w:rsidR="00B27742" w:rsidRPr="008C6E1A" w:rsidRDefault="005B0438" w:rsidP="006905EB">
            <w:pPr>
              <w:pStyle w:val="TableText"/>
              <w:widowControl w:val="0"/>
              <w:rPr>
                <w:rStyle w:val="EndnoteReference"/>
                <w:rFonts w:cs="Tahoma"/>
                <w:b w:val="0"/>
                <w:color w:val="0000FF"/>
                <w:sz w:val="13"/>
                <w:szCs w:val="13"/>
                <w:u w:val="single"/>
              </w:rPr>
            </w:pPr>
            <w:r w:rsidRPr="008C6E1A">
              <w:rPr>
                <w:rFonts w:cs="Tahoma"/>
                <w:b/>
                <w:sz w:val="13"/>
                <w:szCs w:val="13"/>
              </w:rPr>
              <w:fldChar w:fldCharType="begin"/>
            </w:r>
            <w:r w:rsidR="00E76C4E" w:rsidRPr="008C6E1A">
              <w:rPr>
                <w:rFonts w:cs="Tahoma"/>
                <w:b/>
                <w:sz w:val="13"/>
                <w:szCs w:val="13"/>
              </w:rPr>
              <w:instrText>HYPERLINK  \l "_23_Microsoft_Desktop"</w:instrText>
            </w:r>
            <w:r w:rsidRPr="008C6E1A">
              <w:rPr>
                <w:rFonts w:cs="Tahoma"/>
                <w:b/>
                <w:sz w:val="13"/>
                <w:szCs w:val="13"/>
              </w:rPr>
              <w:fldChar w:fldCharType="separate"/>
            </w:r>
            <w:r w:rsidRPr="008C6E1A">
              <w:rPr>
                <w:rStyle w:val="Hyperlink"/>
                <w:rFonts w:cs="Tahoma"/>
                <w:b/>
                <w:sz w:val="13"/>
                <w:szCs w:val="13"/>
              </w:rPr>
              <w:t>23</w:t>
            </w:r>
            <w:r w:rsidRPr="008C6E1A">
              <w:rPr>
                <w:rFonts w:cs="Tahoma"/>
                <w:b/>
                <w:sz w:val="13"/>
                <w:szCs w:val="13"/>
              </w:rPr>
              <w:fldChar w:fldCharType="end"/>
            </w:r>
          </w:p>
        </w:tc>
        <w:tc>
          <w:tcPr>
            <w:tcW w:w="450" w:type="dxa"/>
            <w:shd w:val="clear" w:color="auto" w:fill="FABF8F"/>
          </w:tcPr>
          <w:p w14:paraId="5D8F0151" w14:textId="77777777" w:rsidR="00B27742" w:rsidRPr="008D7B3A" w:rsidRDefault="005B0438" w:rsidP="00E721EC">
            <w:pPr>
              <w:pStyle w:val="TableText"/>
              <w:spacing w:before="120"/>
              <w:rPr>
                <w:rFonts w:ascii="Tahoma" w:hAnsi="Tahoma" w:cs="Tahoma"/>
                <w:sz w:val="13"/>
              </w:rPr>
            </w:pPr>
            <w:r w:rsidRPr="008D7B3A">
              <w:rPr>
                <w:rFonts w:ascii="Tahoma" w:hAnsi="Tahoma" w:cs="Tahoma"/>
                <w:sz w:val="13"/>
              </w:rPr>
              <w:t>03/11</w:t>
            </w:r>
          </w:p>
        </w:tc>
        <w:tc>
          <w:tcPr>
            <w:tcW w:w="360" w:type="dxa"/>
            <w:tcBorders>
              <w:right w:val="single" w:sz="18" w:space="0" w:color="auto"/>
            </w:tcBorders>
            <w:shd w:val="clear" w:color="auto" w:fill="FABF8F"/>
            <w:vAlign w:val="center"/>
          </w:tcPr>
          <w:p w14:paraId="5D8F0152" w14:textId="77777777" w:rsidR="00B27742" w:rsidRPr="008D7B3A" w:rsidRDefault="00B27742">
            <w:pPr>
              <w:pStyle w:val="TableText"/>
              <w:rPr>
                <w:rFonts w:ascii="Tahoma" w:hAnsi="Tahoma" w:cs="Tahoma"/>
                <w:sz w:val="13"/>
              </w:rPr>
            </w:pPr>
            <w:r w:rsidRPr="008D7B3A">
              <w:rPr>
                <w:rFonts w:ascii="Tahoma" w:hAnsi="Tahoma" w:cs="Tahoma"/>
                <w:sz w:val="13"/>
                <w:lang w:val="ru-RU"/>
              </w:rPr>
              <w:t>DT</w:t>
            </w:r>
          </w:p>
        </w:tc>
        <w:tc>
          <w:tcPr>
            <w:tcW w:w="3060" w:type="dxa"/>
            <w:gridSpan w:val="7"/>
            <w:tcBorders>
              <w:left w:val="single" w:sz="18" w:space="0" w:color="auto"/>
              <w:right w:val="single" w:sz="18" w:space="0" w:color="auto"/>
            </w:tcBorders>
            <w:shd w:val="clear" w:color="auto" w:fill="FABF8F"/>
            <w:vAlign w:val="center"/>
          </w:tcPr>
          <w:p w14:paraId="5D8F0153" w14:textId="77777777" w:rsidR="00B27742" w:rsidRPr="008D7B3A" w:rsidRDefault="00B27742">
            <w:pPr>
              <w:pStyle w:val="TableText"/>
              <w:rPr>
                <w:rFonts w:ascii="Tahoma" w:hAnsi="Tahoma" w:cs="Tahoma"/>
                <w:sz w:val="13"/>
              </w:rPr>
            </w:pPr>
            <w:r w:rsidRPr="008D7B3A">
              <w:rPr>
                <w:rFonts w:ascii="Tahoma" w:hAnsi="Tahoma" w:cs="Tahoma"/>
                <w:sz w:val="13"/>
              </w:rPr>
              <w:t>2</w:t>
            </w:r>
          </w:p>
        </w:tc>
        <w:tc>
          <w:tcPr>
            <w:tcW w:w="450" w:type="dxa"/>
            <w:tcBorders>
              <w:left w:val="single" w:sz="18" w:space="0" w:color="auto"/>
            </w:tcBorders>
            <w:shd w:val="clear" w:color="auto" w:fill="FABF8F"/>
            <w:vAlign w:val="center"/>
          </w:tcPr>
          <w:p w14:paraId="5D8F0154" w14:textId="77777777" w:rsidR="00B27742" w:rsidRPr="008D7B3A" w:rsidRDefault="00B27742">
            <w:pPr>
              <w:pStyle w:val="TableText"/>
              <w:rPr>
                <w:rFonts w:ascii="Tahoma" w:hAnsi="Tahoma" w:cs="Tahoma"/>
                <w:sz w:val="13"/>
              </w:rPr>
            </w:pPr>
          </w:p>
        </w:tc>
        <w:tc>
          <w:tcPr>
            <w:tcW w:w="450" w:type="dxa"/>
            <w:shd w:val="clear" w:color="auto" w:fill="FABF8F"/>
            <w:vAlign w:val="center"/>
          </w:tcPr>
          <w:p w14:paraId="5D8F0155" w14:textId="77777777" w:rsidR="00B27742" w:rsidRPr="008D7B3A"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5D8F0156" w14:textId="77777777" w:rsidR="00B27742" w:rsidRPr="008D7B3A" w:rsidRDefault="00B27742">
            <w:pPr>
              <w:pStyle w:val="TableText"/>
              <w:rPr>
                <w:rFonts w:ascii="Tahoma" w:hAnsi="Tahoma" w:cs="Tahoma"/>
                <w:sz w:val="13"/>
              </w:rPr>
            </w:pPr>
          </w:p>
        </w:tc>
        <w:tc>
          <w:tcPr>
            <w:tcW w:w="585" w:type="dxa"/>
            <w:tcBorders>
              <w:left w:val="single" w:sz="18" w:space="0" w:color="auto"/>
            </w:tcBorders>
            <w:shd w:val="clear" w:color="auto" w:fill="FABF8F"/>
            <w:vAlign w:val="center"/>
          </w:tcPr>
          <w:p w14:paraId="5D8F0157" w14:textId="77777777" w:rsidR="00B27742" w:rsidRPr="008D7B3A" w:rsidRDefault="005B0438" w:rsidP="004479EA">
            <w:pPr>
              <w:pStyle w:val="TableText"/>
              <w:rPr>
                <w:rFonts w:ascii="Tahoma" w:hAnsi="Tahoma" w:cs="Tahoma"/>
                <w:sz w:val="13"/>
              </w:rPr>
            </w:pPr>
            <w:r w:rsidRPr="008D7B3A">
              <w:rPr>
                <w:rFonts w:ascii="Tahoma" w:hAnsi="Tahoma" w:cs="Tahoma"/>
                <w:sz w:val="13"/>
                <w:lang w:val="ru-RU"/>
              </w:rPr>
              <w:t>2, E</w:t>
            </w:r>
          </w:p>
        </w:tc>
        <w:tc>
          <w:tcPr>
            <w:tcW w:w="405" w:type="dxa"/>
            <w:tcBorders>
              <w:right w:val="single" w:sz="18" w:space="0" w:color="auto"/>
            </w:tcBorders>
            <w:shd w:val="clear" w:color="auto" w:fill="FABF8F"/>
            <w:vAlign w:val="center"/>
          </w:tcPr>
          <w:p w14:paraId="5D8F0158" w14:textId="77777777" w:rsidR="00B27742" w:rsidRPr="008D7B3A" w:rsidRDefault="00B27742" w:rsidP="008925CF">
            <w:pPr>
              <w:pStyle w:val="TableText"/>
              <w:rPr>
                <w:rFonts w:ascii="Tahoma" w:hAnsi="Tahoma" w:cs="Tahoma"/>
                <w:sz w:val="13"/>
              </w:rPr>
            </w:pPr>
            <w:r w:rsidRPr="008D7B3A">
              <w:rPr>
                <w:rFonts w:ascii="Tahoma" w:hAnsi="Tahoma" w:cs="Tahoma"/>
                <w:sz w:val="13"/>
                <w:lang w:val="ru-RU"/>
              </w:rPr>
              <w:t>E, A</w:t>
            </w:r>
          </w:p>
        </w:tc>
        <w:tc>
          <w:tcPr>
            <w:tcW w:w="486" w:type="dxa"/>
            <w:tcBorders>
              <w:left w:val="single" w:sz="18" w:space="0" w:color="auto"/>
              <w:right w:val="single" w:sz="18" w:space="0" w:color="auto"/>
            </w:tcBorders>
            <w:shd w:val="clear" w:color="auto" w:fill="FABF8F"/>
            <w:vAlign w:val="center"/>
          </w:tcPr>
          <w:p w14:paraId="5D8F0159" w14:textId="77777777" w:rsidR="00B27742" w:rsidRPr="008D7B3A" w:rsidRDefault="00B27742">
            <w:pPr>
              <w:pStyle w:val="TableText"/>
              <w:rPr>
                <w:rFonts w:ascii="Tahoma" w:hAnsi="Tahoma" w:cs="Tahoma"/>
                <w:sz w:val="13"/>
              </w:rPr>
            </w:pPr>
            <w:r w:rsidRPr="008D7B3A">
              <w:rPr>
                <w:rFonts w:ascii="Tahoma" w:hAnsi="Tahoma" w:cs="Tahoma"/>
                <w:sz w:val="13"/>
                <w:lang w:val="ru-RU"/>
              </w:rPr>
              <w:t>P</w:t>
            </w:r>
          </w:p>
        </w:tc>
        <w:tc>
          <w:tcPr>
            <w:tcW w:w="549" w:type="dxa"/>
            <w:shd w:val="clear" w:color="auto" w:fill="FABF8F"/>
          </w:tcPr>
          <w:p w14:paraId="5D8F015A" w14:textId="77777777" w:rsidR="00B27742" w:rsidRPr="008D7B3A" w:rsidRDefault="005B0438" w:rsidP="00A0765A">
            <w:pPr>
              <w:pStyle w:val="TableText"/>
              <w:spacing w:before="120"/>
              <w:rPr>
                <w:rFonts w:ascii="Tahoma" w:hAnsi="Tahoma" w:cs="Tahoma"/>
                <w:sz w:val="13"/>
              </w:rPr>
            </w:pPr>
            <w:r w:rsidRPr="008D7B3A">
              <w:rPr>
                <w:rFonts w:ascii="Tahoma" w:hAnsi="Tahoma" w:cs="Tahoma"/>
                <w:sz w:val="13"/>
                <w:lang w:val="ru-RU"/>
              </w:rPr>
              <w:t>A,ST</w:t>
            </w:r>
          </w:p>
        </w:tc>
        <w:tc>
          <w:tcPr>
            <w:tcW w:w="468" w:type="dxa"/>
            <w:shd w:val="clear" w:color="auto" w:fill="FABF8F"/>
            <w:vAlign w:val="center"/>
          </w:tcPr>
          <w:p w14:paraId="5D8F015B" w14:textId="77777777" w:rsidR="00B27742" w:rsidRPr="008D7B3A" w:rsidRDefault="00B27742">
            <w:pPr>
              <w:pStyle w:val="TableText"/>
              <w:rPr>
                <w:rFonts w:ascii="Tahoma" w:hAnsi="Tahoma" w:cs="Tahoma"/>
                <w:sz w:val="13"/>
              </w:rPr>
            </w:pPr>
          </w:p>
        </w:tc>
      </w:tr>
      <w:tr w:rsidR="00435C04" w:rsidRPr="008D7B3A" w14:paraId="5D8F016A" w14:textId="77777777" w:rsidTr="00BB0982">
        <w:trPr>
          <w:trHeight w:val="145"/>
        </w:trPr>
        <w:tc>
          <w:tcPr>
            <w:tcW w:w="2394" w:type="dxa"/>
          </w:tcPr>
          <w:p w14:paraId="5D8F015D" w14:textId="77777777" w:rsidR="00435C04" w:rsidRPr="008D7B3A" w:rsidRDefault="00435C04" w:rsidP="00670296">
            <w:pPr>
              <w:pStyle w:val="ProductNames"/>
              <w:rPr>
                <w:rFonts w:ascii="Tahoma" w:hAnsi="Tahoma" w:cs="Tahoma"/>
                <w:sz w:val="14"/>
              </w:rPr>
            </w:pPr>
            <w:bookmarkStart w:id="138" w:name="_Toc336337900"/>
            <w:bookmarkStart w:id="139" w:name="_Toc340766868"/>
            <w:bookmarkEnd w:id="138"/>
            <w:r w:rsidRPr="00FB45DA">
              <w:rPr>
                <w:rFonts w:ascii="Tahoma" w:hAnsi="Tahoma" w:cs="Tahoma"/>
                <w:sz w:val="14"/>
              </w:rPr>
              <w:t xml:space="preserve">Microsoft Desktop Optimization Pack 2012 </w:t>
            </w:r>
            <w:r w:rsidRPr="008D7B3A">
              <w:rPr>
                <w:rFonts w:ascii="Tahoma" w:hAnsi="Tahoma" w:cs="Tahoma"/>
                <w:sz w:val="14"/>
                <w:lang w:val="ru-RU"/>
              </w:rPr>
              <w:t>для</w:t>
            </w:r>
            <w:r w:rsidRPr="00FB45DA">
              <w:rPr>
                <w:rFonts w:ascii="Tahoma" w:hAnsi="Tahoma" w:cs="Tahoma"/>
                <w:sz w:val="14"/>
              </w:rPr>
              <w:t xml:space="preserve"> Software Assurance</w:t>
            </w:r>
            <w:bookmarkEnd w:id="139"/>
          </w:p>
        </w:tc>
        <w:tc>
          <w:tcPr>
            <w:tcW w:w="576" w:type="dxa"/>
            <w:vAlign w:val="center"/>
          </w:tcPr>
          <w:p w14:paraId="5D8F015E" w14:textId="77777777" w:rsidR="00435C04" w:rsidRPr="008C6E1A" w:rsidRDefault="00435C04" w:rsidP="009447FB">
            <w:pPr>
              <w:pStyle w:val="TableText"/>
              <w:widowControl w:val="0"/>
              <w:rPr>
                <w:rFonts w:cs="Tahoma"/>
                <w:b/>
                <w:color w:val="0000FF"/>
                <w:sz w:val="13"/>
                <w:szCs w:val="13"/>
                <w:u w:val="single"/>
              </w:rPr>
            </w:pPr>
          </w:p>
        </w:tc>
        <w:tc>
          <w:tcPr>
            <w:tcW w:w="450" w:type="dxa"/>
          </w:tcPr>
          <w:p w14:paraId="5D8F015F" w14:textId="77777777" w:rsidR="00435C04" w:rsidRPr="008D7B3A" w:rsidRDefault="00435C04" w:rsidP="00E721EC">
            <w:pPr>
              <w:pStyle w:val="TableText"/>
              <w:spacing w:before="120"/>
              <w:rPr>
                <w:rFonts w:ascii="Tahoma" w:hAnsi="Tahoma" w:cs="Tahoma"/>
                <w:sz w:val="13"/>
              </w:rPr>
            </w:pPr>
            <w:r w:rsidRPr="008D7B3A">
              <w:rPr>
                <w:rFonts w:ascii="Tahoma" w:hAnsi="Tahoma" w:cs="Tahoma"/>
                <w:sz w:val="13"/>
              </w:rPr>
              <w:t>11/12</w:t>
            </w:r>
          </w:p>
        </w:tc>
        <w:tc>
          <w:tcPr>
            <w:tcW w:w="360" w:type="dxa"/>
            <w:tcBorders>
              <w:right w:val="single" w:sz="18" w:space="0" w:color="auto"/>
            </w:tcBorders>
            <w:vAlign w:val="center"/>
          </w:tcPr>
          <w:p w14:paraId="5D8F0160" w14:textId="77777777" w:rsidR="00435C04" w:rsidRPr="008D7B3A" w:rsidRDefault="00435C04">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5D8F0161" w14:textId="77777777" w:rsidR="00435C04" w:rsidRPr="008D7B3A" w:rsidRDefault="005B0438">
            <w:pPr>
              <w:pStyle w:val="TableText"/>
              <w:rPr>
                <w:rFonts w:ascii="Tahoma" w:hAnsi="Tahoma" w:cs="Tahoma"/>
                <w:sz w:val="13"/>
              </w:rPr>
            </w:pPr>
            <w:r w:rsidRPr="008D7B3A">
              <w:rPr>
                <w:rFonts w:ascii="Tahoma" w:hAnsi="Tahoma" w:cs="Tahoma"/>
                <w:sz w:val="13"/>
              </w:rPr>
              <w:t>2</w:t>
            </w:r>
          </w:p>
        </w:tc>
        <w:tc>
          <w:tcPr>
            <w:tcW w:w="450" w:type="dxa"/>
            <w:tcBorders>
              <w:left w:val="single" w:sz="18" w:space="0" w:color="auto"/>
            </w:tcBorders>
            <w:vAlign w:val="center"/>
          </w:tcPr>
          <w:p w14:paraId="5D8F0162" w14:textId="77777777" w:rsidR="00435C04" w:rsidRPr="008D7B3A" w:rsidRDefault="00435C04">
            <w:pPr>
              <w:pStyle w:val="TableText"/>
              <w:rPr>
                <w:rFonts w:ascii="Tahoma" w:hAnsi="Tahoma" w:cs="Tahoma"/>
                <w:sz w:val="13"/>
              </w:rPr>
            </w:pPr>
          </w:p>
        </w:tc>
        <w:tc>
          <w:tcPr>
            <w:tcW w:w="450" w:type="dxa"/>
            <w:vAlign w:val="center"/>
          </w:tcPr>
          <w:p w14:paraId="5D8F0163" w14:textId="77777777" w:rsidR="00435C04" w:rsidRPr="008D7B3A" w:rsidRDefault="00435C04">
            <w:pPr>
              <w:pStyle w:val="TableText"/>
              <w:rPr>
                <w:rFonts w:ascii="Tahoma" w:hAnsi="Tahoma" w:cs="Tahoma"/>
                <w:sz w:val="13"/>
              </w:rPr>
            </w:pPr>
          </w:p>
        </w:tc>
        <w:tc>
          <w:tcPr>
            <w:tcW w:w="450" w:type="dxa"/>
            <w:tcBorders>
              <w:right w:val="single" w:sz="18" w:space="0" w:color="auto"/>
            </w:tcBorders>
            <w:vAlign w:val="center"/>
          </w:tcPr>
          <w:p w14:paraId="5D8F0164" w14:textId="77777777" w:rsidR="00435C04" w:rsidRPr="008D7B3A" w:rsidRDefault="00435C04">
            <w:pPr>
              <w:pStyle w:val="TableText"/>
              <w:rPr>
                <w:rFonts w:ascii="Tahoma" w:hAnsi="Tahoma" w:cs="Tahoma"/>
                <w:sz w:val="13"/>
              </w:rPr>
            </w:pPr>
          </w:p>
        </w:tc>
        <w:tc>
          <w:tcPr>
            <w:tcW w:w="585" w:type="dxa"/>
            <w:tcBorders>
              <w:left w:val="single" w:sz="18" w:space="0" w:color="auto"/>
            </w:tcBorders>
            <w:vAlign w:val="center"/>
          </w:tcPr>
          <w:p w14:paraId="5D8F0165" w14:textId="77777777" w:rsidR="00435C04" w:rsidRPr="008D7B3A" w:rsidRDefault="005B0438" w:rsidP="004479EA">
            <w:pPr>
              <w:pStyle w:val="TableText"/>
              <w:rPr>
                <w:rFonts w:ascii="Tahoma" w:hAnsi="Tahoma" w:cs="Tahoma"/>
                <w:sz w:val="13"/>
              </w:rPr>
            </w:pPr>
            <w:r w:rsidRPr="008D7B3A">
              <w:rPr>
                <w:rFonts w:ascii="Tahoma" w:hAnsi="Tahoma" w:cs="Tahoma"/>
                <w:sz w:val="13"/>
                <w:lang w:val="ru-RU"/>
              </w:rPr>
              <w:t>1, E</w:t>
            </w:r>
          </w:p>
        </w:tc>
        <w:tc>
          <w:tcPr>
            <w:tcW w:w="405" w:type="dxa"/>
            <w:tcBorders>
              <w:right w:val="single" w:sz="18" w:space="0" w:color="auto"/>
            </w:tcBorders>
            <w:vAlign w:val="center"/>
          </w:tcPr>
          <w:p w14:paraId="5D8F0166" w14:textId="77777777" w:rsidR="00435C04" w:rsidRPr="008D7B3A" w:rsidRDefault="005B0438" w:rsidP="008925CF">
            <w:pPr>
              <w:pStyle w:val="TableText"/>
              <w:rPr>
                <w:rFonts w:ascii="Tahoma" w:hAnsi="Tahoma" w:cs="Tahoma"/>
                <w:sz w:val="13"/>
              </w:rPr>
            </w:pPr>
            <w:r w:rsidRPr="008D7B3A">
              <w:rPr>
                <w:rFonts w:ascii="Tahoma" w:hAnsi="Tahoma" w:cs="Tahoma"/>
                <w:sz w:val="13"/>
                <w:lang w:val="ru-RU"/>
              </w:rPr>
              <w:t>E,A</w:t>
            </w:r>
          </w:p>
        </w:tc>
        <w:tc>
          <w:tcPr>
            <w:tcW w:w="486" w:type="dxa"/>
            <w:tcBorders>
              <w:left w:val="single" w:sz="18" w:space="0" w:color="auto"/>
              <w:right w:val="single" w:sz="18" w:space="0" w:color="auto"/>
            </w:tcBorders>
            <w:vAlign w:val="center"/>
          </w:tcPr>
          <w:p w14:paraId="5D8F0167" w14:textId="77777777" w:rsidR="00435C04" w:rsidRPr="008D7B3A" w:rsidRDefault="005B0438">
            <w:pPr>
              <w:pStyle w:val="TableText"/>
              <w:rPr>
                <w:rFonts w:ascii="Tahoma" w:hAnsi="Tahoma" w:cs="Tahoma"/>
                <w:sz w:val="13"/>
              </w:rPr>
            </w:pPr>
            <w:r w:rsidRPr="008D7B3A">
              <w:rPr>
                <w:rFonts w:ascii="Tahoma" w:hAnsi="Tahoma" w:cs="Tahoma"/>
                <w:sz w:val="13"/>
                <w:lang w:val="ru-RU"/>
              </w:rPr>
              <w:t>P</w:t>
            </w:r>
          </w:p>
        </w:tc>
        <w:tc>
          <w:tcPr>
            <w:tcW w:w="549" w:type="dxa"/>
          </w:tcPr>
          <w:p w14:paraId="5D8F0168" w14:textId="77777777" w:rsidR="00435C04" w:rsidRPr="008D7B3A" w:rsidRDefault="00435C04" w:rsidP="00A0765A">
            <w:pPr>
              <w:pStyle w:val="TableText"/>
              <w:spacing w:before="120"/>
              <w:rPr>
                <w:rFonts w:ascii="Tahoma" w:hAnsi="Tahoma" w:cs="Tahoma"/>
                <w:sz w:val="13"/>
              </w:rPr>
            </w:pPr>
            <w:r w:rsidRPr="008D7B3A">
              <w:rPr>
                <w:rFonts w:ascii="Tahoma" w:hAnsi="Tahoma" w:cs="Tahoma"/>
                <w:sz w:val="13"/>
                <w:lang w:val="ru-RU"/>
              </w:rPr>
              <w:t>A,ST</w:t>
            </w:r>
          </w:p>
        </w:tc>
        <w:tc>
          <w:tcPr>
            <w:tcW w:w="468" w:type="dxa"/>
            <w:vAlign w:val="center"/>
          </w:tcPr>
          <w:p w14:paraId="5D8F0169" w14:textId="77777777" w:rsidR="00435C04" w:rsidRPr="008D7B3A" w:rsidRDefault="00435C04">
            <w:pPr>
              <w:pStyle w:val="TableText"/>
              <w:rPr>
                <w:rFonts w:ascii="Tahoma" w:hAnsi="Tahoma" w:cs="Tahoma"/>
                <w:sz w:val="13"/>
              </w:rPr>
            </w:pPr>
          </w:p>
        </w:tc>
      </w:tr>
      <w:tr w:rsidR="001E79DE" w:rsidRPr="008D7B3A" w14:paraId="5D8F017E" w14:textId="77777777" w:rsidTr="00BB0982">
        <w:trPr>
          <w:trHeight w:val="145"/>
        </w:trPr>
        <w:tc>
          <w:tcPr>
            <w:tcW w:w="2394" w:type="dxa"/>
            <w:shd w:val="clear" w:color="auto" w:fill="FABF8F"/>
          </w:tcPr>
          <w:p w14:paraId="5D8F016B" w14:textId="77777777" w:rsidR="00B27742" w:rsidRPr="00FB45DA" w:rsidRDefault="00B27742" w:rsidP="00E56D21">
            <w:pPr>
              <w:pStyle w:val="ProductNames"/>
              <w:rPr>
                <w:rFonts w:ascii="Tahoma" w:hAnsi="Tahoma" w:cs="Tahoma"/>
                <w:sz w:val="14"/>
                <w:lang w:val="ru-RU"/>
              </w:rPr>
            </w:pPr>
            <w:bookmarkStart w:id="140" w:name="_Toc336337901"/>
            <w:bookmarkStart w:id="141" w:name="_Toc340766869"/>
            <w:bookmarkEnd w:id="140"/>
            <w:r w:rsidRPr="008D7B3A">
              <w:rPr>
                <w:rFonts w:ascii="Tahoma" w:hAnsi="Tahoma" w:cs="Tahoma"/>
                <w:sz w:val="14"/>
                <w:lang w:val="ru-RU"/>
              </w:rPr>
              <w:t>Права на сдачу в аренду для Windows</w:t>
            </w:r>
            <w:bookmarkEnd w:id="141"/>
          </w:p>
        </w:tc>
        <w:tc>
          <w:tcPr>
            <w:tcW w:w="576" w:type="dxa"/>
            <w:shd w:val="clear" w:color="auto" w:fill="FABF8F"/>
            <w:vAlign w:val="center"/>
          </w:tcPr>
          <w:p w14:paraId="5D8F016C" w14:textId="77777777" w:rsidR="00B27742" w:rsidRPr="00FB45DA" w:rsidRDefault="00B27742" w:rsidP="008A7B14">
            <w:pPr>
              <w:pStyle w:val="TableText"/>
              <w:widowControl w:val="0"/>
              <w:rPr>
                <w:rFonts w:cs="Tahoma"/>
                <w:b/>
                <w:sz w:val="13"/>
                <w:szCs w:val="13"/>
                <w:lang w:val="ru-RU"/>
              </w:rPr>
            </w:pPr>
          </w:p>
        </w:tc>
        <w:tc>
          <w:tcPr>
            <w:tcW w:w="450" w:type="dxa"/>
            <w:shd w:val="clear" w:color="auto" w:fill="FABF8F"/>
          </w:tcPr>
          <w:p w14:paraId="5D8F016D" w14:textId="77777777" w:rsidR="00B27742" w:rsidRPr="008D7B3A" w:rsidRDefault="00B27742" w:rsidP="00C269C5">
            <w:pPr>
              <w:pStyle w:val="TableText"/>
              <w:rPr>
                <w:rFonts w:ascii="Tahoma" w:hAnsi="Tahoma" w:cs="Tahoma"/>
                <w:sz w:val="13"/>
              </w:rPr>
            </w:pPr>
            <w:r w:rsidRPr="008D7B3A">
              <w:rPr>
                <w:rFonts w:ascii="Tahoma" w:hAnsi="Tahoma" w:cs="Tahoma"/>
                <w:sz w:val="13"/>
              </w:rPr>
              <w:t>04/09</w:t>
            </w:r>
          </w:p>
        </w:tc>
        <w:tc>
          <w:tcPr>
            <w:tcW w:w="360" w:type="dxa"/>
            <w:tcBorders>
              <w:right w:val="single" w:sz="18" w:space="0" w:color="auto"/>
            </w:tcBorders>
            <w:shd w:val="clear" w:color="auto" w:fill="FABF8F"/>
            <w:vAlign w:val="center"/>
          </w:tcPr>
          <w:p w14:paraId="5D8F016E" w14:textId="77777777" w:rsidR="00B27742" w:rsidRPr="008D7B3A"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5D8F016F" w14:textId="77777777" w:rsidR="00B27742" w:rsidRPr="008D7B3A" w:rsidRDefault="005B0438">
            <w:pPr>
              <w:pStyle w:val="TableText"/>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170" w14:textId="77777777" w:rsidR="00B27742" w:rsidRPr="008D7B3A" w:rsidRDefault="00B27742">
            <w:pPr>
              <w:pStyle w:val="TableText"/>
              <w:rPr>
                <w:rFonts w:ascii="Tahoma" w:hAnsi="Tahoma" w:cs="Tahoma"/>
                <w:sz w:val="13"/>
              </w:rPr>
            </w:pPr>
          </w:p>
        </w:tc>
        <w:tc>
          <w:tcPr>
            <w:tcW w:w="450" w:type="dxa"/>
            <w:shd w:val="clear" w:color="auto" w:fill="FABF8F"/>
            <w:vAlign w:val="center"/>
          </w:tcPr>
          <w:p w14:paraId="5D8F0171" w14:textId="77777777" w:rsidR="00B27742" w:rsidRPr="008D7B3A" w:rsidRDefault="00B27742">
            <w:pPr>
              <w:pStyle w:val="TableText"/>
              <w:rPr>
                <w:rFonts w:ascii="Tahoma" w:hAnsi="Tahoma" w:cs="Tahoma"/>
                <w:sz w:val="13"/>
              </w:rPr>
            </w:pPr>
          </w:p>
        </w:tc>
        <w:tc>
          <w:tcPr>
            <w:tcW w:w="450" w:type="dxa"/>
            <w:shd w:val="clear" w:color="auto" w:fill="FABF8F"/>
            <w:vAlign w:val="center"/>
          </w:tcPr>
          <w:p w14:paraId="5D8F0172" w14:textId="77777777" w:rsidR="00B27742" w:rsidRPr="008D7B3A" w:rsidRDefault="00B27742">
            <w:pPr>
              <w:pStyle w:val="TableText"/>
              <w:rPr>
                <w:rFonts w:ascii="Tahoma" w:hAnsi="Tahoma" w:cs="Tahoma"/>
                <w:sz w:val="13"/>
              </w:rPr>
            </w:pPr>
          </w:p>
        </w:tc>
        <w:tc>
          <w:tcPr>
            <w:tcW w:w="450" w:type="dxa"/>
            <w:shd w:val="clear" w:color="auto" w:fill="FABF8F"/>
            <w:vAlign w:val="center"/>
          </w:tcPr>
          <w:p w14:paraId="5D8F0173" w14:textId="77777777" w:rsidR="00B27742" w:rsidRPr="008D7B3A" w:rsidRDefault="00B27742">
            <w:pPr>
              <w:pStyle w:val="TableText"/>
              <w:rPr>
                <w:rFonts w:ascii="Tahoma" w:hAnsi="Tahoma" w:cs="Tahoma"/>
                <w:sz w:val="13"/>
              </w:rPr>
            </w:pPr>
          </w:p>
        </w:tc>
        <w:tc>
          <w:tcPr>
            <w:tcW w:w="450" w:type="dxa"/>
            <w:shd w:val="clear" w:color="auto" w:fill="FABF8F"/>
            <w:vAlign w:val="center"/>
          </w:tcPr>
          <w:p w14:paraId="5D8F0174" w14:textId="77777777" w:rsidR="00B27742" w:rsidRPr="008D7B3A"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5D8F0175" w14:textId="77777777" w:rsidR="00B27742" w:rsidRPr="008D7B3A"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5D8F0176" w14:textId="77777777" w:rsidR="00B27742" w:rsidRPr="008D7B3A" w:rsidRDefault="005B0438">
            <w:pPr>
              <w:pStyle w:val="TableText"/>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177" w14:textId="77777777" w:rsidR="00B27742" w:rsidRPr="008D7B3A"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5D8F0178" w14:textId="77777777" w:rsidR="00B27742" w:rsidRPr="008D7B3A" w:rsidRDefault="00B27742">
            <w:pPr>
              <w:pStyle w:val="TableText"/>
              <w:rPr>
                <w:rFonts w:ascii="Tahoma" w:hAnsi="Tahoma" w:cs="Tahoma"/>
                <w:sz w:val="13"/>
              </w:rPr>
            </w:pPr>
          </w:p>
        </w:tc>
        <w:tc>
          <w:tcPr>
            <w:tcW w:w="585" w:type="dxa"/>
            <w:tcBorders>
              <w:left w:val="single" w:sz="18" w:space="0" w:color="auto"/>
            </w:tcBorders>
            <w:shd w:val="clear" w:color="auto" w:fill="FABF8F"/>
            <w:vAlign w:val="center"/>
          </w:tcPr>
          <w:p w14:paraId="5D8F0179" w14:textId="77777777" w:rsidR="00B27742" w:rsidRPr="008D7B3A" w:rsidRDefault="00B27742">
            <w:pPr>
              <w:pStyle w:val="TableText"/>
              <w:rPr>
                <w:rFonts w:ascii="Tahoma" w:hAnsi="Tahoma" w:cs="Tahoma"/>
                <w:sz w:val="13"/>
              </w:rPr>
            </w:pPr>
          </w:p>
        </w:tc>
        <w:tc>
          <w:tcPr>
            <w:tcW w:w="405" w:type="dxa"/>
            <w:tcBorders>
              <w:right w:val="single" w:sz="18" w:space="0" w:color="auto"/>
            </w:tcBorders>
            <w:shd w:val="clear" w:color="auto" w:fill="FABF8F"/>
            <w:vAlign w:val="center"/>
          </w:tcPr>
          <w:p w14:paraId="5D8F017A" w14:textId="77777777" w:rsidR="00B27742" w:rsidRPr="008D7B3A" w:rsidRDefault="00B27742">
            <w:pPr>
              <w:pStyle w:val="TableText"/>
              <w:rPr>
                <w:rFonts w:ascii="Tahoma" w:hAnsi="Tahoma" w:cs="Tahoma"/>
                <w:sz w:val="13"/>
              </w:rPr>
            </w:pPr>
          </w:p>
        </w:tc>
        <w:tc>
          <w:tcPr>
            <w:tcW w:w="486" w:type="dxa"/>
            <w:tcBorders>
              <w:left w:val="single" w:sz="18" w:space="0" w:color="auto"/>
              <w:right w:val="single" w:sz="18" w:space="0" w:color="auto"/>
            </w:tcBorders>
            <w:shd w:val="clear" w:color="auto" w:fill="FABF8F"/>
            <w:vAlign w:val="center"/>
          </w:tcPr>
          <w:p w14:paraId="5D8F017B" w14:textId="77777777" w:rsidR="00B27742" w:rsidRPr="008D7B3A" w:rsidRDefault="00B27742">
            <w:pPr>
              <w:pStyle w:val="TableText"/>
              <w:rPr>
                <w:rFonts w:ascii="Tahoma" w:hAnsi="Tahoma" w:cs="Tahoma"/>
                <w:sz w:val="13"/>
              </w:rPr>
            </w:pPr>
          </w:p>
        </w:tc>
        <w:tc>
          <w:tcPr>
            <w:tcW w:w="549" w:type="dxa"/>
            <w:shd w:val="clear" w:color="auto" w:fill="FABF8F"/>
          </w:tcPr>
          <w:p w14:paraId="5D8F017C" w14:textId="77777777" w:rsidR="00B27742" w:rsidRPr="008D7B3A" w:rsidRDefault="00B27742" w:rsidP="00A0765A">
            <w:pPr>
              <w:pStyle w:val="TableText"/>
              <w:spacing w:before="120"/>
              <w:rPr>
                <w:rFonts w:ascii="Tahoma" w:hAnsi="Tahoma" w:cs="Tahoma"/>
                <w:sz w:val="13"/>
              </w:rPr>
            </w:pPr>
          </w:p>
        </w:tc>
        <w:tc>
          <w:tcPr>
            <w:tcW w:w="468" w:type="dxa"/>
            <w:shd w:val="clear" w:color="auto" w:fill="FABF8F"/>
            <w:vAlign w:val="center"/>
          </w:tcPr>
          <w:p w14:paraId="5D8F017D" w14:textId="77777777" w:rsidR="00B27742" w:rsidRPr="008D7B3A" w:rsidRDefault="00B27742">
            <w:pPr>
              <w:pStyle w:val="TableText"/>
              <w:rPr>
                <w:rFonts w:ascii="Tahoma" w:hAnsi="Tahoma" w:cs="Tahoma"/>
                <w:sz w:val="13"/>
              </w:rPr>
            </w:pPr>
          </w:p>
        </w:tc>
      </w:tr>
      <w:tr w:rsidR="009447FB" w:rsidRPr="008D7B3A" w14:paraId="5D8F0192" w14:textId="77777777" w:rsidTr="00BB0982">
        <w:trPr>
          <w:trHeight w:val="145"/>
        </w:trPr>
        <w:tc>
          <w:tcPr>
            <w:tcW w:w="2394" w:type="dxa"/>
          </w:tcPr>
          <w:p w14:paraId="5D8F017F" w14:textId="77777777" w:rsidR="009447FB" w:rsidRPr="008D7B3A" w:rsidRDefault="005B0438" w:rsidP="00E56D21">
            <w:pPr>
              <w:pStyle w:val="ProductNames"/>
              <w:rPr>
                <w:rFonts w:ascii="Tahoma" w:hAnsi="Tahoma" w:cs="Tahoma"/>
                <w:sz w:val="14"/>
              </w:rPr>
            </w:pPr>
            <w:bookmarkStart w:id="142" w:name="_Toc336337902"/>
            <w:bookmarkStart w:id="143" w:name="_Toc340766870"/>
            <w:bookmarkEnd w:id="142"/>
            <w:r w:rsidRPr="00FB45DA">
              <w:rPr>
                <w:rFonts w:ascii="Tahoma" w:hAnsi="Tahoma" w:cs="Tahoma"/>
                <w:sz w:val="14"/>
              </w:rPr>
              <w:t>Windows 8 Enterprise Sideloading (</w:t>
            </w:r>
            <w:r w:rsidRPr="008D7B3A">
              <w:rPr>
                <w:rFonts w:ascii="Tahoma" w:hAnsi="Tahoma" w:cs="Tahoma"/>
                <w:sz w:val="14"/>
                <w:lang w:val="ru-RU"/>
              </w:rPr>
              <w:t>упаковка</w:t>
            </w:r>
            <w:r w:rsidRPr="00FB45DA">
              <w:rPr>
                <w:rFonts w:ascii="Tahoma" w:hAnsi="Tahoma" w:cs="Tahoma"/>
                <w:sz w:val="14"/>
              </w:rPr>
              <w:t xml:space="preserve"> </w:t>
            </w:r>
            <w:r w:rsidRPr="008D7B3A">
              <w:rPr>
                <w:rFonts w:ascii="Tahoma" w:hAnsi="Tahoma" w:cs="Tahoma"/>
                <w:sz w:val="14"/>
                <w:lang w:val="ru-RU"/>
              </w:rPr>
              <w:t>из</w:t>
            </w:r>
            <w:r w:rsidRPr="00FB45DA">
              <w:rPr>
                <w:rFonts w:ascii="Tahoma" w:hAnsi="Tahoma" w:cs="Tahoma"/>
                <w:sz w:val="14"/>
              </w:rPr>
              <w:t xml:space="preserve"> 100 </w:t>
            </w:r>
            <w:r w:rsidRPr="008D7B3A">
              <w:rPr>
                <w:rFonts w:ascii="Tahoma" w:hAnsi="Tahoma" w:cs="Tahoma"/>
                <w:sz w:val="14"/>
                <w:lang w:val="ru-RU"/>
              </w:rPr>
              <w:t>лицензий</w:t>
            </w:r>
            <w:r w:rsidRPr="00FB45DA">
              <w:rPr>
                <w:rFonts w:ascii="Tahoma" w:hAnsi="Tahoma" w:cs="Tahoma"/>
                <w:sz w:val="14"/>
              </w:rPr>
              <w:t>)</w:t>
            </w:r>
            <w:bookmarkEnd w:id="143"/>
          </w:p>
        </w:tc>
        <w:tc>
          <w:tcPr>
            <w:tcW w:w="576" w:type="dxa"/>
            <w:vAlign w:val="center"/>
          </w:tcPr>
          <w:p w14:paraId="5D8F0180" w14:textId="77777777" w:rsidR="009447FB" w:rsidRPr="008C6E1A" w:rsidRDefault="00F7358B" w:rsidP="006905EB">
            <w:pPr>
              <w:pStyle w:val="TableText"/>
              <w:widowControl w:val="0"/>
              <w:rPr>
                <w:rFonts w:cs="Tahoma"/>
                <w:b/>
                <w:sz w:val="13"/>
                <w:szCs w:val="13"/>
              </w:rPr>
            </w:pPr>
            <w:hyperlink w:anchor="_Toc336338284" w:history="1">
              <w:r w:rsidR="005B0438" w:rsidRPr="008C6E1A">
                <w:rPr>
                  <w:rStyle w:val="Hyperlink"/>
                  <w:rFonts w:cs="Tahoma"/>
                  <w:b/>
                  <w:sz w:val="13"/>
                  <w:szCs w:val="13"/>
                </w:rPr>
                <w:t>24</w:t>
              </w:r>
            </w:hyperlink>
          </w:p>
        </w:tc>
        <w:tc>
          <w:tcPr>
            <w:tcW w:w="450" w:type="dxa"/>
          </w:tcPr>
          <w:p w14:paraId="5D8F0181" w14:textId="77777777" w:rsidR="009447FB" w:rsidRPr="008D7B3A" w:rsidRDefault="005B0438" w:rsidP="009124DC">
            <w:pPr>
              <w:pStyle w:val="TableText"/>
              <w:spacing w:before="120"/>
              <w:rPr>
                <w:rFonts w:ascii="Tahoma" w:hAnsi="Tahoma" w:cs="Tahoma"/>
                <w:sz w:val="13"/>
              </w:rPr>
            </w:pPr>
            <w:r w:rsidRPr="008D7B3A">
              <w:rPr>
                <w:rFonts w:ascii="Tahoma" w:hAnsi="Tahoma" w:cs="Tahoma"/>
                <w:sz w:val="13"/>
              </w:rPr>
              <w:t>09/12</w:t>
            </w:r>
          </w:p>
        </w:tc>
        <w:tc>
          <w:tcPr>
            <w:tcW w:w="360" w:type="dxa"/>
            <w:tcBorders>
              <w:right w:val="single" w:sz="18" w:space="0" w:color="auto"/>
            </w:tcBorders>
            <w:vAlign w:val="center"/>
          </w:tcPr>
          <w:p w14:paraId="5D8F0182" w14:textId="77777777" w:rsidR="009447FB" w:rsidRPr="008D7B3A" w:rsidRDefault="005B0438">
            <w:pPr>
              <w:pStyle w:val="TableText"/>
              <w:rPr>
                <w:rFonts w:ascii="Tahoma" w:hAnsi="Tahoma" w:cs="Tahoma"/>
                <w:sz w:val="13"/>
              </w:rPr>
            </w:pPr>
            <w:r w:rsidRPr="008D7B3A">
              <w:rPr>
                <w:rFonts w:ascii="Tahoma" w:hAnsi="Tahoma" w:cs="Tahoma"/>
                <w:sz w:val="13"/>
                <w:lang w:val="ru-RU"/>
              </w:rPr>
              <w:t>DT</w:t>
            </w:r>
          </w:p>
        </w:tc>
        <w:tc>
          <w:tcPr>
            <w:tcW w:w="450" w:type="dxa"/>
            <w:tcBorders>
              <w:left w:val="single" w:sz="18" w:space="0" w:color="auto"/>
            </w:tcBorders>
            <w:vAlign w:val="center"/>
          </w:tcPr>
          <w:p w14:paraId="5D8F0183" w14:textId="77777777" w:rsidR="009447FB" w:rsidRPr="008D7B3A" w:rsidRDefault="005B0438">
            <w:pPr>
              <w:pStyle w:val="TableText"/>
              <w:rPr>
                <w:rFonts w:ascii="Tahoma" w:hAnsi="Tahoma" w:cs="Tahoma"/>
                <w:sz w:val="13"/>
              </w:rPr>
            </w:pPr>
            <w:r w:rsidRPr="008D7B3A">
              <w:rPr>
                <w:rFonts w:ascii="Tahoma" w:hAnsi="Tahoma" w:cs="Tahoma"/>
                <w:sz w:val="13"/>
              </w:rPr>
              <w:t>2</w:t>
            </w:r>
          </w:p>
        </w:tc>
        <w:tc>
          <w:tcPr>
            <w:tcW w:w="450" w:type="dxa"/>
            <w:vAlign w:val="center"/>
          </w:tcPr>
          <w:p w14:paraId="5D8F0184" w14:textId="77777777" w:rsidR="009447FB" w:rsidRPr="008D7B3A" w:rsidRDefault="009447FB">
            <w:pPr>
              <w:pStyle w:val="TableText"/>
              <w:rPr>
                <w:rFonts w:ascii="Tahoma" w:hAnsi="Tahoma" w:cs="Tahoma"/>
                <w:sz w:val="13"/>
              </w:rPr>
            </w:pPr>
          </w:p>
        </w:tc>
        <w:tc>
          <w:tcPr>
            <w:tcW w:w="450" w:type="dxa"/>
            <w:vAlign w:val="center"/>
          </w:tcPr>
          <w:p w14:paraId="5D8F0185" w14:textId="77777777" w:rsidR="009447FB" w:rsidRPr="008D7B3A" w:rsidRDefault="009447FB">
            <w:pPr>
              <w:pStyle w:val="TableText"/>
              <w:rPr>
                <w:rFonts w:ascii="Tahoma" w:hAnsi="Tahoma" w:cs="Tahoma"/>
                <w:sz w:val="13"/>
              </w:rPr>
            </w:pPr>
          </w:p>
        </w:tc>
        <w:tc>
          <w:tcPr>
            <w:tcW w:w="450" w:type="dxa"/>
            <w:vAlign w:val="center"/>
          </w:tcPr>
          <w:p w14:paraId="5D8F0186" w14:textId="77777777" w:rsidR="009447FB" w:rsidRPr="008D7B3A" w:rsidRDefault="009447FB">
            <w:pPr>
              <w:pStyle w:val="TableText"/>
              <w:rPr>
                <w:rFonts w:ascii="Tahoma" w:hAnsi="Tahoma" w:cs="Tahoma"/>
                <w:sz w:val="13"/>
              </w:rPr>
            </w:pPr>
          </w:p>
        </w:tc>
        <w:tc>
          <w:tcPr>
            <w:tcW w:w="450" w:type="dxa"/>
            <w:vAlign w:val="center"/>
          </w:tcPr>
          <w:p w14:paraId="5D8F0187" w14:textId="77777777" w:rsidR="009447FB" w:rsidRPr="008D7B3A" w:rsidRDefault="009447FB">
            <w:pPr>
              <w:pStyle w:val="TableText"/>
              <w:rPr>
                <w:rFonts w:ascii="Tahoma" w:hAnsi="Tahoma" w:cs="Tahoma"/>
                <w:sz w:val="13"/>
              </w:rPr>
            </w:pPr>
          </w:p>
        </w:tc>
        <w:tc>
          <w:tcPr>
            <w:tcW w:w="450" w:type="dxa"/>
            <w:vAlign w:val="center"/>
          </w:tcPr>
          <w:p w14:paraId="5D8F0188" w14:textId="77777777" w:rsidR="009447FB" w:rsidRPr="008D7B3A" w:rsidRDefault="009447FB">
            <w:pPr>
              <w:pStyle w:val="TableText"/>
              <w:rPr>
                <w:rFonts w:ascii="Tahoma" w:hAnsi="Tahoma" w:cs="Tahoma"/>
                <w:sz w:val="13"/>
              </w:rPr>
            </w:pPr>
          </w:p>
        </w:tc>
        <w:tc>
          <w:tcPr>
            <w:tcW w:w="360" w:type="dxa"/>
            <w:tcBorders>
              <w:right w:val="single" w:sz="18" w:space="0" w:color="auto"/>
            </w:tcBorders>
            <w:vAlign w:val="center"/>
          </w:tcPr>
          <w:p w14:paraId="5D8F0189" w14:textId="77777777" w:rsidR="009447FB" w:rsidRPr="008D7B3A" w:rsidRDefault="009447FB">
            <w:pPr>
              <w:pStyle w:val="TableText"/>
              <w:rPr>
                <w:rFonts w:ascii="Tahoma" w:hAnsi="Tahoma" w:cs="Tahoma"/>
                <w:sz w:val="13"/>
              </w:rPr>
            </w:pPr>
          </w:p>
        </w:tc>
        <w:tc>
          <w:tcPr>
            <w:tcW w:w="450" w:type="dxa"/>
            <w:tcBorders>
              <w:left w:val="single" w:sz="18" w:space="0" w:color="auto"/>
            </w:tcBorders>
            <w:vAlign w:val="center"/>
          </w:tcPr>
          <w:p w14:paraId="5D8F018A" w14:textId="77777777" w:rsidR="009447FB" w:rsidRPr="008D7B3A" w:rsidRDefault="005B0438">
            <w:pPr>
              <w:pStyle w:val="TableText"/>
              <w:rPr>
                <w:rFonts w:ascii="Tahoma" w:hAnsi="Tahoma" w:cs="Tahoma"/>
                <w:sz w:val="13"/>
              </w:rPr>
            </w:pPr>
            <w:r w:rsidRPr="008D7B3A">
              <w:rPr>
                <w:rFonts w:ascii="Tahoma" w:hAnsi="Tahoma" w:cs="Tahoma"/>
                <w:sz w:val="13"/>
              </w:rPr>
              <w:t>2</w:t>
            </w:r>
          </w:p>
        </w:tc>
        <w:tc>
          <w:tcPr>
            <w:tcW w:w="450" w:type="dxa"/>
            <w:vAlign w:val="center"/>
          </w:tcPr>
          <w:p w14:paraId="5D8F018B" w14:textId="77777777" w:rsidR="009447FB" w:rsidRPr="008D7B3A" w:rsidRDefault="009447FB">
            <w:pPr>
              <w:pStyle w:val="TableText"/>
              <w:rPr>
                <w:rFonts w:ascii="Tahoma" w:hAnsi="Tahoma" w:cs="Tahoma"/>
                <w:sz w:val="13"/>
              </w:rPr>
            </w:pPr>
          </w:p>
        </w:tc>
        <w:tc>
          <w:tcPr>
            <w:tcW w:w="450" w:type="dxa"/>
            <w:tcBorders>
              <w:right w:val="single" w:sz="18" w:space="0" w:color="auto"/>
            </w:tcBorders>
            <w:vAlign w:val="center"/>
          </w:tcPr>
          <w:p w14:paraId="5D8F018C" w14:textId="77777777" w:rsidR="009447FB" w:rsidRPr="008D7B3A" w:rsidRDefault="009447FB">
            <w:pPr>
              <w:pStyle w:val="TableText"/>
              <w:rPr>
                <w:rFonts w:ascii="Tahoma" w:hAnsi="Tahoma" w:cs="Tahoma"/>
                <w:sz w:val="13"/>
              </w:rPr>
            </w:pPr>
          </w:p>
        </w:tc>
        <w:tc>
          <w:tcPr>
            <w:tcW w:w="585" w:type="dxa"/>
            <w:tcBorders>
              <w:left w:val="single" w:sz="18" w:space="0" w:color="auto"/>
            </w:tcBorders>
            <w:vAlign w:val="center"/>
          </w:tcPr>
          <w:p w14:paraId="5D8F018D" w14:textId="77777777" w:rsidR="009447FB" w:rsidRPr="008D7B3A" w:rsidRDefault="009447FB">
            <w:pPr>
              <w:pStyle w:val="TableText"/>
              <w:rPr>
                <w:rFonts w:ascii="Tahoma" w:hAnsi="Tahoma" w:cs="Tahoma"/>
                <w:sz w:val="13"/>
              </w:rPr>
            </w:pPr>
          </w:p>
        </w:tc>
        <w:tc>
          <w:tcPr>
            <w:tcW w:w="405" w:type="dxa"/>
            <w:tcBorders>
              <w:right w:val="single" w:sz="18" w:space="0" w:color="auto"/>
            </w:tcBorders>
            <w:vAlign w:val="center"/>
          </w:tcPr>
          <w:p w14:paraId="5D8F018E" w14:textId="77777777" w:rsidR="009447FB" w:rsidRPr="008D7B3A" w:rsidRDefault="009447FB">
            <w:pPr>
              <w:pStyle w:val="TableText"/>
              <w:rPr>
                <w:rFonts w:ascii="Tahoma" w:hAnsi="Tahoma" w:cs="Tahoma"/>
                <w:sz w:val="13"/>
              </w:rPr>
            </w:pPr>
          </w:p>
        </w:tc>
        <w:tc>
          <w:tcPr>
            <w:tcW w:w="486" w:type="dxa"/>
            <w:tcBorders>
              <w:left w:val="single" w:sz="18" w:space="0" w:color="auto"/>
              <w:right w:val="single" w:sz="18" w:space="0" w:color="auto"/>
            </w:tcBorders>
            <w:vAlign w:val="center"/>
          </w:tcPr>
          <w:p w14:paraId="5D8F018F" w14:textId="77777777" w:rsidR="009447FB" w:rsidRPr="008D7B3A" w:rsidRDefault="009447FB">
            <w:pPr>
              <w:pStyle w:val="TableText"/>
              <w:rPr>
                <w:rFonts w:ascii="Tahoma" w:hAnsi="Tahoma" w:cs="Tahoma"/>
                <w:sz w:val="13"/>
              </w:rPr>
            </w:pPr>
          </w:p>
        </w:tc>
        <w:tc>
          <w:tcPr>
            <w:tcW w:w="549" w:type="dxa"/>
          </w:tcPr>
          <w:p w14:paraId="5D8F0190" w14:textId="77777777" w:rsidR="009447FB" w:rsidRPr="008D7B3A" w:rsidRDefault="009447FB" w:rsidP="00A0765A">
            <w:pPr>
              <w:pStyle w:val="TableText"/>
              <w:spacing w:before="120"/>
              <w:rPr>
                <w:rFonts w:ascii="Tahoma" w:hAnsi="Tahoma" w:cs="Tahoma"/>
                <w:sz w:val="13"/>
              </w:rPr>
            </w:pPr>
          </w:p>
        </w:tc>
        <w:tc>
          <w:tcPr>
            <w:tcW w:w="468" w:type="dxa"/>
            <w:vAlign w:val="center"/>
          </w:tcPr>
          <w:p w14:paraId="5D8F0191" w14:textId="77777777" w:rsidR="009447FB" w:rsidRPr="008D7B3A" w:rsidRDefault="005B0438">
            <w:pPr>
              <w:pStyle w:val="TableText"/>
              <w:rPr>
                <w:rFonts w:ascii="Tahoma" w:hAnsi="Tahoma" w:cs="Tahoma"/>
                <w:sz w:val="13"/>
              </w:rPr>
            </w:pPr>
            <w:r w:rsidRPr="008D7B3A">
              <w:rPr>
                <w:rFonts w:ascii="Tahoma" w:hAnsi="Tahoma" w:cs="Tahoma"/>
                <w:sz w:val="13"/>
                <w:lang w:val="ru-RU"/>
              </w:rPr>
              <w:t>OL</w:t>
            </w:r>
          </w:p>
        </w:tc>
      </w:tr>
      <w:tr w:rsidR="001E79DE" w:rsidRPr="008D7B3A" w14:paraId="5D8F01A6" w14:textId="77777777" w:rsidTr="00BB0982">
        <w:trPr>
          <w:trHeight w:val="145"/>
        </w:trPr>
        <w:tc>
          <w:tcPr>
            <w:tcW w:w="2394" w:type="dxa"/>
            <w:shd w:val="clear" w:color="auto" w:fill="FABF8F"/>
          </w:tcPr>
          <w:p w14:paraId="5D8F0193" w14:textId="77777777" w:rsidR="00B27742" w:rsidRPr="008D7B3A" w:rsidRDefault="00B27742" w:rsidP="00E56D21">
            <w:pPr>
              <w:pStyle w:val="ProductNames"/>
              <w:rPr>
                <w:rFonts w:ascii="Tahoma" w:hAnsi="Tahoma" w:cs="Tahoma"/>
                <w:sz w:val="14"/>
              </w:rPr>
            </w:pPr>
            <w:bookmarkStart w:id="144" w:name="_Toc336337903"/>
            <w:bookmarkStart w:id="145" w:name="_Toc340766871"/>
            <w:bookmarkEnd w:id="144"/>
            <w:r w:rsidRPr="008D7B3A">
              <w:rPr>
                <w:rFonts w:ascii="Tahoma" w:hAnsi="Tahoma" w:cs="Tahoma"/>
                <w:sz w:val="14"/>
                <w:lang w:val="ru-RU"/>
              </w:rPr>
              <w:t>Windows</w:t>
            </w:r>
            <w:r w:rsidR="00BC6320" w:rsidRPr="00BC6320">
              <w:rPr>
                <w:rFonts w:ascii="Tahoma" w:hAnsi="Tahoma" w:cs="Tahoma"/>
                <w:sz w:val="14"/>
                <w:vertAlign w:val="superscript"/>
                <w:lang w:val="ru-RU"/>
              </w:rPr>
              <w:t>®</w:t>
            </w:r>
            <w:r w:rsidRPr="008D7B3A">
              <w:rPr>
                <w:rFonts w:ascii="Tahoma" w:hAnsi="Tahoma" w:cs="Tahoma"/>
                <w:sz w:val="14"/>
                <w:lang w:val="ru-RU"/>
              </w:rPr>
              <w:t xml:space="preserve"> 7 Partners in Learning</w:t>
            </w:r>
            <w:bookmarkEnd w:id="145"/>
          </w:p>
        </w:tc>
        <w:tc>
          <w:tcPr>
            <w:tcW w:w="576" w:type="dxa"/>
            <w:shd w:val="clear" w:color="auto" w:fill="FABF8F"/>
            <w:vAlign w:val="center"/>
          </w:tcPr>
          <w:p w14:paraId="5D8F0194" w14:textId="77777777" w:rsidR="00B27742" w:rsidRPr="008C6E1A" w:rsidRDefault="00F7358B" w:rsidP="006905EB">
            <w:pPr>
              <w:pStyle w:val="TableText"/>
              <w:widowControl w:val="0"/>
              <w:rPr>
                <w:rFonts w:cs="Tahoma"/>
                <w:b/>
                <w:sz w:val="13"/>
                <w:szCs w:val="13"/>
              </w:rPr>
            </w:pPr>
            <w:hyperlink w:anchor="_25_Windows®_7" w:history="1">
              <w:r w:rsidR="005B0438" w:rsidRPr="008C6E1A">
                <w:rPr>
                  <w:rStyle w:val="Hyperlink"/>
                  <w:rFonts w:cs="Tahoma"/>
                  <w:b/>
                  <w:sz w:val="13"/>
                  <w:szCs w:val="13"/>
                </w:rPr>
                <w:t>25</w:t>
              </w:r>
            </w:hyperlink>
          </w:p>
        </w:tc>
        <w:tc>
          <w:tcPr>
            <w:tcW w:w="450" w:type="dxa"/>
            <w:shd w:val="clear" w:color="auto" w:fill="FABF8F"/>
          </w:tcPr>
          <w:p w14:paraId="5D8F0195" w14:textId="77777777" w:rsidR="00B27742" w:rsidRPr="008D7B3A" w:rsidRDefault="00B27742" w:rsidP="009124DC">
            <w:pPr>
              <w:pStyle w:val="TableText"/>
              <w:spacing w:before="120"/>
              <w:rPr>
                <w:rFonts w:ascii="Tahoma" w:hAnsi="Tahoma" w:cs="Tahoma"/>
                <w:sz w:val="13"/>
              </w:rPr>
            </w:pPr>
            <w:r w:rsidRPr="008D7B3A">
              <w:rPr>
                <w:rFonts w:ascii="Tahoma" w:hAnsi="Tahoma" w:cs="Tahoma"/>
                <w:sz w:val="13"/>
              </w:rPr>
              <w:t>11/09</w:t>
            </w:r>
          </w:p>
        </w:tc>
        <w:tc>
          <w:tcPr>
            <w:tcW w:w="360" w:type="dxa"/>
            <w:tcBorders>
              <w:right w:val="single" w:sz="18" w:space="0" w:color="auto"/>
            </w:tcBorders>
            <w:shd w:val="clear" w:color="auto" w:fill="FABF8F"/>
            <w:vAlign w:val="center"/>
          </w:tcPr>
          <w:p w14:paraId="5D8F0196" w14:textId="77777777" w:rsidR="00B27742" w:rsidRPr="008D7B3A"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5D8F0197" w14:textId="77777777" w:rsidR="00B27742" w:rsidRPr="008D7B3A" w:rsidRDefault="00B27742">
            <w:pPr>
              <w:pStyle w:val="TableText"/>
              <w:rPr>
                <w:rFonts w:ascii="Tahoma" w:hAnsi="Tahoma" w:cs="Tahoma"/>
                <w:sz w:val="13"/>
              </w:rPr>
            </w:pPr>
          </w:p>
        </w:tc>
        <w:tc>
          <w:tcPr>
            <w:tcW w:w="450" w:type="dxa"/>
            <w:shd w:val="clear" w:color="auto" w:fill="FABF8F"/>
            <w:vAlign w:val="center"/>
          </w:tcPr>
          <w:p w14:paraId="5D8F0198" w14:textId="77777777" w:rsidR="00B27742" w:rsidRPr="008D7B3A" w:rsidRDefault="00B27742">
            <w:pPr>
              <w:pStyle w:val="TableText"/>
              <w:rPr>
                <w:rFonts w:ascii="Tahoma" w:hAnsi="Tahoma" w:cs="Tahoma"/>
                <w:sz w:val="13"/>
              </w:rPr>
            </w:pPr>
          </w:p>
        </w:tc>
        <w:tc>
          <w:tcPr>
            <w:tcW w:w="450" w:type="dxa"/>
            <w:shd w:val="clear" w:color="auto" w:fill="FABF8F"/>
            <w:vAlign w:val="center"/>
          </w:tcPr>
          <w:p w14:paraId="5D8F0199" w14:textId="77777777" w:rsidR="00B27742" w:rsidRPr="008D7B3A" w:rsidRDefault="00B27742">
            <w:pPr>
              <w:pStyle w:val="TableText"/>
              <w:rPr>
                <w:rFonts w:ascii="Tahoma" w:hAnsi="Tahoma" w:cs="Tahoma"/>
                <w:sz w:val="13"/>
              </w:rPr>
            </w:pPr>
          </w:p>
        </w:tc>
        <w:tc>
          <w:tcPr>
            <w:tcW w:w="450" w:type="dxa"/>
            <w:shd w:val="clear" w:color="auto" w:fill="FABF8F"/>
            <w:vAlign w:val="center"/>
          </w:tcPr>
          <w:p w14:paraId="5D8F019A" w14:textId="77777777" w:rsidR="00B27742" w:rsidRPr="008D7B3A" w:rsidRDefault="00B27742">
            <w:pPr>
              <w:pStyle w:val="TableText"/>
              <w:rPr>
                <w:rFonts w:ascii="Tahoma" w:hAnsi="Tahoma" w:cs="Tahoma"/>
                <w:sz w:val="13"/>
              </w:rPr>
            </w:pPr>
          </w:p>
        </w:tc>
        <w:tc>
          <w:tcPr>
            <w:tcW w:w="450" w:type="dxa"/>
            <w:shd w:val="clear" w:color="auto" w:fill="FABF8F"/>
            <w:vAlign w:val="center"/>
          </w:tcPr>
          <w:p w14:paraId="5D8F019B" w14:textId="77777777" w:rsidR="00B27742" w:rsidRPr="008D7B3A" w:rsidRDefault="00B27742">
            <w:pPr>
              <w:pStyle w:val="TableText"/>
              <w:rPr>
                <w:rFonts w:ascii="Tahoma" w:hAnsi="Tahoma" w:cs="Tahoma"/>
                <w:sz w:val="13"/>
              </w:rPr>
            </w:pPr>
          </w:p>
        </w:tc>
        <w:tc>
          <w:tcPr>
            <w:tcW w:w="450" w:type="dxa"/>
            <w:shd w:val="clear" w:color="auto" w:fill="FABF8F"/>
            <w:vAlign w:val="center"/>
          </w:tcPr>
          <w:p w14:paraId="5D8F019C" w14:textId="77777777" w:rsidR="00B27742" w:rsidRPr="008D7B3A"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5D8F019D" w14:textId="77777777" w:rsidR="00B27742" w:rsidRPr="008D7B3A"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5D8F019E" w14:textId="77777777" w:rsidR="00B27742" w:rsidRPr="008D7B3A" w:rsidRDefault="00B27742">
            <w:pPr>
              <w:pStyle w:val="TableText"/>
              <w:rPr>
                <w:rFonts w:ascii="Tahoma" w:hAnsi="Tahoma" w:cs="Tahoma"/>
                <w:sz w:val="13"/>
              </w:rPr>
            </w:pPr>
          </w:p>
        </w:tc>
        <w:tc>
          <w:tcPr>
            <w:tcW w:w="450" w:type="dxa"/>
            <w:shd w:val="clear" w:color="auto" w:fill="FABF8F"/>
            <w:vAlign w:val="center"/>
          </w:tcPr>
          <w:p w14:paraId="5D8F019F" w14:textId="77777777" w:rsidR="00B27742" w:rsidRPr="008D7B3A"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5D8F01A0" w14:textId="77777777" w:rsidR="00B27742" w:rsidRPr="008D7B3A" w:rsidRDefault="00B27742">
            <w:pPr>
              <w:pStyle w:val="TableText"/>
              <w:rPr>
                <w:rFonts w:ascii="Tahoma" w:hAnsi="Tahoma" w:cs="Tahoma"/>
                <w:sz w:val="13"/>
              </w:rPr>
            </w:pPr>
          </w:p>
        </w:tc>
        <w:tc>
          <w:tcPr>
            <w:tcW w:w="585" w:type="dxa"/>
            <w:tcBorders>
              <w:left w:val="single" w:sz="18" w:space="0" w:color="auto"/>
            </w:tcBorders>
            <w:shd w:val="clear" w:color="auto" w:fill="FABF8F"/>
            <w:vAlign w:val="center"/>
          </w:tcPr>
          <w:p w14:paraId="5D8F01A1" w14:textId="77777777" w:rsidR="00B27742" w:rsidRPr="008D7B3A" w:rsidRDefault="005B0438">
            <w:pPr>
              <w:pStyle w:val="TableText"/>
              <w:rPr>
                <w:rFonts w:ascii="Tahoma" w:hAnsi="Tahoma" w:cs="Tahoma"/>
                <w:sz w:val="13"/>
              </w:rPr>
            </w:pPr>
            <w:r w:rsidRPr="008D7B3A">
              <w:rPr>
                <w:rFonts w:ascii="Tahoma" w:hAnsi="Tahoma" w:cs="Tahoma"/>
                <w:lang w:val="ru-RU"/>
              </w:rPr>
              <w:t>2 (только School)</w:t>
            </w:r>
          </w:p>
        </w:tc>
        <w:tc>
          <w:tcPr>
            <w:tcW w:w="405" w:type="dxa"/>
            <w:tcBorders>
              <w:right w:val="single" w:sz="18" w:space="0" w:color="auto"/>
            </w:tcBorders>
            <w:shd w:val="clear" w:color="auto" w:fill="FABF8F"/>
            <w:vAlign w:val="center"/>
          </w:tcPr>
          <w:p w14:paraId="5D8F01A2" w14:textId="77777777" w:rsidR="00B27742" w:rsidRPr="008D7B3A" w:rsidRDefault="00B27742">
            <w:pPr>
              <w:pStyle w:val="TableText"/>
              <w:rPr>
                <w:rFonts w:ascii="Tahoma" w:hAnsi="Tahoma" w:cs="Tahoma"/>
                <w:sz w:val="13"/>
              </w:rPr>
            </w:pPr>
          </w:p>
        </w:tc>
        <w:tc>
          <w:tcPr>
            <w:tcW w:w="486" w:type="dxa"/>
            <w:tcBorders>
              <w:left w:val="single" w:sz="18" w:space="0" w:color="auto"/>
              <w:right w:val="single" w:sz="18" w:space="0" w:color="auto"/>
            </w:tcBorders>
            <w:shd w:val="clear" w:color="auto" w:fill="FABF8F"/>
            <w:vAlign w:val="center"/>
          </w:tcPr>
          <w:p w14:paraId="5D8F01A3" w14:textId="77777777" w:rsidR="00B27742" w:rsidRPr="008D7B3A" w:rsidRDefault="00B27742">
            <w:pPr>
              <w:pStyle w:val="TableText"/>
              <w:rPr>
                <w:rFonts w:ascii="Tahoma" w:hAnsi="Tahoma" w:cs="Tahoma"/>
                <w:sz w:val="13"/>
              </w:rPr>
            </w:pPr>
          </w:p>
        </w:tc>
        <w:tc>
          <w:tcPr>
            <w:tcW w:w="549" w:type="dxa"/>
            <w:shd w:val="clear" w:color="auto" w:fill="FABF8F"/>
          </w:tcPr>
          <w:p w14:paraId="5D8F01A4" w14:textId="77777777" w:rsidR="00B27742" w:rsidRPr="008D7B3A" w:rsidRDefault="00B27742" w:rsidP="00A0765A">
            <w:pPr>
              <w:pStyle w:val="TableText"/>
              <w:spacing w:before="120"/>
              <w:rPr>
                <w:rFonts w:ascii="Tahoma" w:hAnsi="Tahoma" w:cs="Tahoma"/>
                <w:sz w:val="13"/>
              </w:rPr>
            </w:pPr>
          </w:p>
        </w:tc>
        <w:tc>
          <w:tcPr>
            <w:tcW w:w="468" w:type="dxa"/>
            <w:shd w:val="clear" w:color="auto" w:fill="FABF8F"/>
            <w:vAlign w:val="center"/>
          </w:tcPr>
          <w:p w14:paraId="5D8F01A5" w14:textId="77777777" w:rsidR="00B27742" w:rsidRPr="008D7B3A" w:rsidRDefault="00B27742">
            <w:pPr>
              <w:pStyle w:val="TableText"/>
              <w:rPr>
                <w:rFonts w:ascii="Tahoma" w:hAnsi="Tahoma" w:cs="Tahoma"/>
                <w:sz w:val="13"/>
              </w:rPr>
            </w:pPr>
          </w:p>
        </w:tc>
      </w:tr>
      <w:tr w:rsidR="009447FB" w:rsidRPr="008D7B3A" w14:paraId="5D8F01BA" w14:textId="77777777" w:rsidTr="00BB0982">
        <w:trPr>
          <w:trHeight w:val="145"/>
        </w:trPr>
        <w:tc>
          <w:tcPr>
            <w:tcW w:w="2394" w:type="dxa"/>
          </w:tcPr>
          <w:p w14:paraId="5D8F01A7" w14:textId="77777777" w:rsidR="00B27742" w:rsidRPr="008D7B3A" w:rsidRDefault="005B0438" w:rsidP="00FC7674">
            <w:pPr>
              <w:pStyle w:val="ProductNames"/>
              <w:rPr>
                <w:rFonts w:ascii="Tahoma" w:hAnsi="Tahoma" w:cs="Tahoma"/>
                <w:sz w:val="14"/>
              </w:rPr>
            </w:pPr>
            <w:bookmarkStart w:id="146" w:name="_Toc336337904"/>
            <w:bookmarkStart w:id="147" w:name="_Toc340766872"/>
            <w:bookmarkEnd w:id="146"/>
            <w:r w:rsidRPr="008D7B3A">
              <w:rPr>
                <w:rFonts w:ascii="Tahoma" w:hAnsi="Tahoma" w:cs="Tahoma"/>
                <w:sz w:val="14"/>
                <w:lang w:val="ru-RU"/>
              </w:rPr>
              <w:t xml:space="preserve">Windows </w:t>
            </w:r>
            <w:r w:rsidR="00BC6320" w:rsidRPr="00BC6320">
              <w:rPr>
                <w:rFonts w:ascii="Tahoma" w:hAnsi="Tahoma" w:cs="Tahoma"/>
                <w:sz w:val="14"/>
                <w:vertAlign w:val="superscript"/>
                <w:lang w:val="ru-RU"/>
              </w:rPr>
              <w:t>®</w:t>
            </w:r>
            <w:r w:rsidRPr="008D7B3A">
              <w:rPr>
                <w:rFonts w:ascii="Tahoma" w:hAnsi="Tahoma" w:cs="Tahoma"/>
                <w:sz w:val="14"/>
                <w:lang w:val="ru-RU"/>
              </w:rPr>
              <w:t xml:space="preserve"> 8 Профессиональная</w:t>
            </w:r>
            <w:bookmarkEnd w:id="147"/>
            <w:r w:rsidRPr="008D7B3A">
              <w:rPr>
                <w:rFonts w:ascii="Tahoma" w:hAnsi="Tahoma" w:cs="Tahoma"/>
              </w:rPr>
              <w:t xml:space="preserve"> </w:t>
            </w:r>
          </w:p>
        </w:tc>
        <w:bookmarkStart w:id="148" w:name="_Hlt336250941"/>
        <w:bookmarkEnd w:id="148"/>
        <w:tc>
          <w:tcPr>
            <w:tcW w:w="576" w:type="dxa"/>
            <w:vAlign w:val="center"/>
          </w:tcPr>
          <w:p w14:paraId="5D8F01A8" w14:textId="77777777" w:rsidR="00B27742" w:rsidRPr="008C6E1A" w:rsidRDefault="005B0438" w:rsidP="006905EB">
            <w:pPr>
              <w:pStyle w:val="TableText"/>
              <w:widowControl w:val="0"/>
              <w:rPr>
                <w:rStyle w:val="EndnoteReference"/>
                <w:rFonts w:cs="Tahoma"/>
                <w:b w:val="0"/>
                <w:color w:val="0000FF"/>
                <w:sz w:val="13"/>
                <w:szCs w:val="13"/>
                <w:u w:val="single"/>
              </w:rPr>
            </w:pPr>
            <w:r w:rsidRPr="008C6E1A">
              <w:rPr>
                <w:rFonts w:cs="Tahoma"/>
                <w:b/>
                <w:sz w:val="13"/>
                <w:szCs w:val="13"/>
              </w:rPr>
              <w:fldChar w:fldCharType="begin"/>
            </w:r>
            <w:r w:rsidR="00E76C4E" w:rsidRPr="008C6E1A">
              <w:rPr>
                <w:rFonts w:cs="Tahoma"/>
                <w:b/>
                <w:sz w:val="13"/>
                <w:szCs w:val="13"/>
              </w:rPr>
              <w:instrText>HYPERLINK  \l "_26_Обновление_Windows®"</w:instrText>
            </w:r>
            <w:r w:rsidRPr="008C6E1A">
              <w:rPr>
                <w:rFonts w:cs="Tahoma"/>
                <w:b/>
                <w:sz w:val="13"/>
                <w:szCs w:val="13"/>
              </w:rPr>
              <w:fldChar w:fldCharType="separate"/>
            </w:r>
            <w:r w:rsidRPr="008C6E1A">
              <w:rPr>
                <w:rStyle w:val="Hyperlink"/>
                <w:rFonts w:cs="Tahoma"/>
                <w:b/>
                <w:sz w:val="13"/>
                <w:szCs w:val="13"/>
              </w:rPr>
              <w:t>26</w:t>
            </w:r>
            <w:r w:rsidRPr="008C6E1A">
              <w:rPr>
                <w:rFonts w:cs="Tahoma"/>
                <w:b/>
                <w:sz w:val="13"/>
                <w:szCs w:val="13"/>
              </w:rPr>
              <w:fldChar w:fldCharType="end"/>
            </w:r>
          </w:p>
        </w:tc>
        <w:tc>
          <w:tcPr>
            <w:tcW w:w="450" w:type="dxa"/>
          </w:tcPr>
          <w:p w14:paraId="5D8F01A9" w14:textId="77777777" w:rsidR="00B27742" w:rsidRPr="008D7B3A" w:rsidRDefault="005B0438" w:rsidP="009124DC">
            <w:pPr>
              <w:pStyle w:val="TableText"/>
              <w:spacing w:before="120"/>
              <w:rPr>
                <w:rFonts w:ascii="Tahoma" w:hAnsi="Tahoma" w:cs="Tahoma"/>
                <w:sz w:val="13"/>
              </w:rPr>
            </w:pPr>
            <w:r w:rsidRPr="008D7B3A">
              <w:rPr>
                <w:rFonts w:ascii="Tahoma" w:hAnsi="Tahoma" w:cs="Tahoma"/>
                <w:sz w:val="13"/>
              </w:rPr>
              <w:t>08/12</w:t>
            </w:r>
          </w:p>
        </w:tc>
        <w:tc>
          <w:tcPr>
            <w:tcW w:w="360" w:type="dxa"/>
            <w:tcBorders>
              <w:right w:val="single" w:sz="18" w:space="0" w:color="auto"/>
            </w:tcBorders>
            <w:vAlign w:val="center"/>
          </w:tcPr>
          <w:p w14:paraId="5D8F01AA" w14:textId="77777777" w:rsidR="00B27742" w:rsidRPr="008D7B3A" w:rsidRDefault="00B27742">
            <w:pPr>
              <w:pStyle w:val="TableText"/>
              <w:rPr>
                <w:rFonts w:ascii="Tahoma" w:hAnsi="Tahoma" w:cs="Tahoma"/>
                <w:sz w:val="13"/>
              </w:rPr>
            </w:pPr>
            <w:r w:rsidRPr="008D7B3A">
              <w:rPr>
                <w:rFonts w:ascii="Tahoma" w:hAnsi="Tahoma" w:cs="Tahoma"/>
                <w:sz w:val="13"/>
                <w:lang w:val="ru-RU"/>
              </w:rPr>
              <w:t>DT</w:t>
            </w:r>
          </w:p>
        </w:tc>
        <w:tc>
          <w:tcPr>
            <w:tcW w:w="450" w:type="dxa"/>
            <w:tcBorders>
              <w:left w:val="single" w:sz="18" w:space="0" w:color="auto"/>
            </w:tcBorders>
            <w:vAlign w:val="center"/>
          </w:tcPr>
          <w:p w14:paraId="5D8F01AB" w14:textId="77777777" w:rsidR="00B27742" w:rsidRPr="008D7B3A" w:rsidRDefault="00B27742">
            <w:pPr>
              <w:pStyle w:val="TableText"/>
              <w:rPr>
                <w:rFonts w:ascii="Tahoma" w:hAnsi="Tahoma" w:cs="Tahoma"/>
                <w:sz w:val="13"/>
              </w:rPr>
            </w:pPr>
            <w:r w:rsidRPr="008D7B3A">
              <w:rPr>
                <w:rFonts w:ascii="Tahoma" w:hAnsi="Tahoma" w:cs="Tahoma"/>
                <w:sz w:val="13"/>
              </w:rPr>
              <w:t>2</w:t>
            </w:r>
          </w:p>
        </w:tc>
        <w:tc>
          <w:tcPr>
            <w:tcW w:w="450" w:type="dxa"/>
            <w:vAlign w:val="center"/>
          </w:tcPr>
          <w:p w14:paraId="5D8F01AC" w14:textId="77777777" w:rsidR="00B27742" w:rsidRPr="008D7B3A" w:rsidRDefault="00B27742">
            <w:pPr>
              <w:pStyle w:val="TableText"/>
              <w:rPr>
                <w:rFonts w:ascii="Tahoma" w:hAnsi="Tahoma" w:cs="Tahoma"/>
                <w:sz w:val="13"/>
              </w:rPr>
            </w:pPr>
            <w:r w:rsidRPr="008D7B3A">
              <w:rPr>
                <w:rFonts w:ascii="Tahoma" w:hAnsi="Tahoma" w:cs="Tahoma"/>
                <w:sz w:val="13"/>
              </w:rPr>
              <w:t>5</w:t>
            </w:r>
          </w:p>
        </w:tc>
        <w:tc>
          <w:tcPr>
            <w:tcW w:w="450" w:type="dxa"/>
            <w:vAlign w:val="center"/>
          </w:tcPr>
          <w:p w14:paraId="5D8F01AD" w14:textId="77777777" w:rsidR="00B27742" w:rsidRPr="008D7B3A" w:rsidRDefault="00B27742">
            <w:pPr>
              <w:pStyle w:val="TableText"/>
              <w:rPr>
                <w:rFonts w:ascii="Tahoma" w:hAnsi="Tahoma" w:cs="Tahoma"/>
                <w:sz w:val="13"/>
              </w:rPr>
            </w:pPr>
            <w:r w:rsidRPr="008D7B3A">
              <w:rPr>
                <w:rFonts w:ascii="Tahoma" w:hAnsi="Tahoma" w:cs="Tahoma"/>
                <w:sz w:val="13"/>
              </w:rPr>
              <w:t>4</w:t>
            </w:r>
          </w:p>
        </w:tc>
        <w:tc>
          <w:tcPr>
            <w:tcW w:w="450" w:type="dxa"/>
            <w:vAlign w:val="center"/>
          </w:tcPr>
          <w:p w14:paraId="5D8F01AE" w14:textId="77777777" w:rsidR="00B27742" w:rsidRPr="008D7B3A" w:rsidRDefault="00B27742">
            <w:pPr>
              <w:pStyle w:val="TableText"/>
              <w:rPr>
                <w:rFonts w:ascii="Tahoma" w:hAnsi="Tahoma" w:cs="Tahoma"/>
                <w:sz w:val="13"/>
              </w:rPr>
            </w:pPr>
            <w:r w:rsidRPr="008D7B3A">
              <w:rPr>
                <w:rFonts w:ascii="Tahoma" w:hAnsi="Tahoma" w:cs="Tahoma"/>
                <w:sz w:val="13"/>
              </w:rPr>
              <w:t>3</w:t>
            </w:r>
          </w:p>
        </w:tc>
        <w:tc>
          <w:tcPr>
            <w:tcW w:w="450" w:type="dxa"/>
            <w:vAlign w:val="center"/>
          </w:tcPr>
          <w:p w14:paraId="5D8F01AF" w14:textId="77777777" w:rsidR="00B27742" w:rsidRPr="008D7B3A" w:rsidRDefault="00B27742">
            <w:pPr>
              <w:pStyle w:val="TableText"/>
              <w:rPr>
                <w:rFonts w:ascii="Tahoma" w:hAnsi="Tahoma" w:cs="Tahoma"/>
                <w:sz w:val="13"/>
              </w:rPr>
            </w:pPr>
            <w:r w:rsidRPr="008D7B3A">
              <w:rPr>
                <w:rFonts w:ascii="Tahoma" w:hAnsi="Tahoma" w:cs="Tahoma"/>
                <w:sz w:val="13"/>
              </w:rPr>
              <w:t>3</w:t>
            </w:r>
          </w:p>
        </w:tc>
        <w:tc>
          <w:tcPr>
            <w:tcW w:w="450" w:type="dxa"/>
            <w:vAlign w:val="center"/>
          </w:tcPr>
          <w:p w14:paraId="5D8F01B0" w14:textId="77777777" w:rsidR="00B27742" w:rsidRPr="008D7B3A" w:rsidRDefault="00B27742">
            <w:pPr>
              <w:pStyle w:val="TableText"/>
              <w:rPr>
                <w:rFonts w:ascii="Tahoma" w:hAnsi="Tahoma" w:cs="Tahoma"/>
                <w:sz w:val="13"/>
              </w:rPr>
            </w:pPr>
            <w:r w:rsidRPr="008D7B3A">
              <w:rPr>
                <w:rFonts w:ascii="Tahoma" w:hAnsi="Tahoma" w:cs="Tahoma"/>
                <w:sz w:val="13"/>
              </w:rPr>
              <w:t>2</w:t>
            </w:r>
          </w:p>
        </w:tc>
        <w:tc>
          <w:tcPr>
            <w:tcW w:w="360" w:type="dxa"/>
            <w:tcBorders>
              <w:right w:val="single" w:sz="18" w:space="0" w:color="auto"/>
            </w:tcBorders>
            <w:vAlign w:val="center"/>
          </w:tcPr>
          <w:p w14:paraId="5D8F01B1" w14:textId="77777777" w:rsidR="00B27742" w:rsidRPr="008D7B3A" w:rsidRDefault="00B27742">
            <w:pPr>
              <w:pStyle w:val="TableText"/>
              <w:rPr>
                <w:rFonts w:ascii="Tahoma" w:hAnsi="Tahoma" w:cs="Tahoma"/>
                <w:sz w:val="13"/>
              </w:rPr>
            </w:pPr>
            <w:r w:rsidRPr="008D7B3A">
              <w:rPr>
                <w:rFonts w:ascii="Tahoma" w:hAnsi="Tahoma" w:cs="Tahoma"/>
                <w:sz w:val="13"/>
              </w:rPr>
              <w:t>1</w:t>
            </w:r>
          </w:p>
        </w:tc>
        <w:tc>
          <w:tcPr>
            <w:tcW w:w="450" w:type="dxa"/>
            <w:tcBorders>
              <w:left w:val="single" w:sz="18" w:space="0" w:color="auto"/>
            </w:tcBorders>
            <w:vAlign w:val="center"/>
          </w:tcPr>
          <w:p w14:paraId="5D8F01B2" w14:textId="77777777" w:rsidR="00B27742" w:rsidRPr="008D7B3A" w:rsidRDefault="00B27742">
            <w:pPr>
              <w:pStyle w:val="TableText"/>
              <w:rPr>
                <w:rFonts w:ascii="Tahoma" w:hAnsi="Tahoma" w:cs="Tahoma"/>
                <w:sz w:val="13"/>
              </w:rPr>
            </w:pPr>
            <w:r w:rsidRPr="008D7B3A">
              <w:rPr>
                <w:rFonts w:ascii="Tahoma" w:hAnsi="Tahoma" w:cs="Tahoma"/>
                <w:sz w:val="13"/>
              </w:rPr>
              <w:t>2</w:t>
            </w:r>
          </w:p>
        </w:tc>
        <w:tc>
          <w:tcPr>
            <w:tcW w:w="450" w:type="dxa"/>
            <w:vAlign w:val="center"/>
          </w:tcPr>
          <w:p w14:paraId="5D8F01B3" w14:textId="77777777" w:rsidR="00B27742" w:rsidRPr="008D7B3A" w:rsidRDefault="00B27742">
            <w:pPr>
              <w:pStyle w:val="TableText"/>
              <w:rPr>
                <w:rFonts w:ascii="Tahoma" w:hAnsi="Tahoma" w:cs="Tahoma"/>
                <w:sz w:val="13"/>
              </w:rPr>
            </w:pPr>
            <w:r w:rsidRPr="008D7B3A">
              <w:rPr>
                <w:rFonts w:ascii="Tahoma" w:hAnsi="Tahoma" w:cs="Tahoma"/>
                <w:sz w:val="13"/>
              </w:rPr>
              <w:t>4</w:t>
            </w:r>
          </w:p>
        </w:tc>
        <w:tc>
          <w:tcPr>
            <w:tcW w:w="450" w:type="dxa"/>
            <w:tcBorders>
              <w:right w:val="single" w:sz="18" w:space="0" w:color="auto"/>
            </w:tcBorders>
            <w:vAlign w:val="center"/>
          </w:tcPr>
          <w:p w14:paraId="5D8F01B4" w14:textId="77777777" w:rsidR="00B27742" w:rsidRPr="008D7B3A" w:rsidRDefault="00B27742">
            <w:pPr>
              <w:pStyle w:val="TableText"/>
              <w:rPr>
                <w:rFonts w:ascii="Tahoma" w:hAnsi="Tahoma" w:cs="Tahoma"/>
                <w:sz w:val="13"/>
              </w:rPr>
            </w:pPr>
            <w:r w:rsidRPr="008D7B3A">
              <w:rPr>
                <w:rFonts w:ascii="Tahoma" w:hAnsi="Tahoma" w:cs="Tahoma"/>
                <w:sz w:val="13"/>
              </w:rPr>
              <w:t>2</w:t>
            </w:r>
          </w:p>
        </w:tc>
        <w:tc>
          <w:tcPr>
            <w:tcW w:w="585" w:type="dxa"/>
            <w:tcBorders>
              <w:left w:val="single" w:sz="18" w:space="0" w:color="auto"/>
            </w:tcBorders>
            <w:vAlign w:val="center"/>
          </w:tcPr>
          <w:p w14:paraId="5D8F01B5" w14:textId="77777777" w:rsidR="00B27742" w:rsidRPr="008D7B3A" w:rsidRDefault="005B0438">
            <w:pPr>
              <w:pStyle w:val="TableText"/>
              <w:rPr>
                <w:rFonts w:ascii="Tahoma" w:hAnsi="Tahoma" w:cs="Tahoma"/>
                <w:sz w:val="13"/>
              </w:rPr>
            </w:pPr>
            <w:r w:rsidRPr="008D7B3A">
              <w:rPr>
                <w:rFonts w:ascii="Tahoma" w:hAnsi="Tahoma" w:cs="Tahoma"/>
                <w:sz w:val="13"/>
              </w:rPr>
              <w:t>1</w:t>
            </w:r>
          </w:p>
        </w:tc>
        <w:tc>
          <w:tcPr>
            <w:tcW w:w="405" w:type="dxa"/>
            <w:tcBorders>
              <w:right w:val="single" w:sz="18" w:space="0" w:color="auto"/>
            </w:tcBorders>
            <w:vAlign w:val="center"/>
          </w:tcPr>
          <w:p w14:paraId="5D8F01B6" w14:textId="77777777" w:rsidR="00B27742" w:rsidRPr="008D7B3A" w:rsidRDefault="00B27742">
            <w:pPr>
              <w:pStyle w:val="TableText"/>
              <w:rPr>
                <w:rFonts w:ascii="Tahoma" w:hAnsi="Tahoma" w:cs="Tahoma"/>
                <w:sz w:val="13"/>
              </w:rPr>
            </w:pPr>
            <w:r w:rsidRPr="008D7B3A">
              <w:rPr>
                <w:rFonts w:ascii="Tahoma" w:hAnsi="Tahoma" w:cs="Tahoma"/>
                <w:sz w:val="13"/>
                <w:lang w:val="ru-RU"/>
              </w:rPr>
              <w:t>Е</w:t>
            </w:r>
          </w:p>
        </w:tc>
        <w:tc>
          <w:tcPr>
            <w:tcW w:w="486" w:type="dxa"/>
            <w:tcBorders>
              <w:left w:val="single" w:sz="18" w:space="0" w:color="auto"/>
              <w:right w:val="single" w:sz="18" w:space="0" w:color="auto"/>
            </w:tcBorders>
            <w:vAlign w:val="center"/>
          </w:tcPr>
          <w:p w14:paraId="5D8F01B7" w14:textId="77777777" w:rsidR="00B27742" w:rsidRPr="008D7B3A" w:rsidRDefault="00B27742">
            <w:pPr>
              <w:pStyle w:val="TableText"/>
              <w:rPr>
                <w:rFonts w:ascii="Tahoma" w:hAnsi="Tahoma" w:cs="Tahoma"/>
                <w:sz w:val="13"/>
              </w:rPr>
            </w:pPr>
            <w:r w:rsidRPr="008D7B3A">
              <w:rPr>
                <w:rFonts w:ascii="Tahoma" w:hAnsi="Tahoma" w:cs="Tahoma"/>
                <w:sz w:val="13"/>
                <w:lang w:val="ru-RU"/>
              </w:rPr>
              <w:t>E, P</w:t>
            </w:r>
          </w:p>
        </w:tc>
        <w:tc>
          <w:tcPr>
            <w:tcW w:w="549" w:type="dxa"/>
          </w:tcPr>
          <w:p w14:paraId="5D8F01B8" w14:textId="77777777" w:rsidR="00B27742" w:rsidRPr="008D7B3A" w:rsidRDefault="005B0438" w:rsidP="00A0765A">
            <w:pPr>
              <w:pStyle w:val="TableText"/>
              <w:spacing w:after="120"/>
              <w:rPr>
                <w:rFonts w:ascii="Tahoma" w:hAnsi="Tahoma" w:cs="Tahoma"/>
                <w:sz w:val="13"/>
              </w:rPr>
            </w:pPr>
            <w:r w:rsidRPr="008D7B3A">
              <w:rPr>
                <w:rFonts w:ascii="Tahoma" w:hAnsi="Tahoma" w:cs="Tahoma"/>
                <w:sz w:val="13"/>
                <w:lang w:val="ru-RU"/>
              </w:rPr>
              <w:t>E,ST</w:t>
            </w:r>
          </w:p>
        </w:tc>
        <w:tc>
          <w:tcPr>
            <w:tcW w:w="468" w:type="dxa"/>
            <w:vAlign w:val="center"/>
          </w:tcPr>
          <w:p w14:paraId="5D8F01B9" w14:textId="77777777" w:rsidR="00B27742" w:rsidRPr="008D7B3A" w:rsidRDefault="00B27742">
            <w:pPr>
              <w:pStyle w:val="TableText"/>
              <w:rPr>
                <w:rFonts w:ascii="Tahoma" w:hAnsi="Tahoma" w:cs="Tahoma"/>
                <w:sz w:val="13"/>
              </w:rPr>
            </w:pPr>
          </w:p>
        </w:tc>
      </w:tr>
      <w:tr w:rsidR="001E79DE" w:rsidRPr="008D7B3A" w14:paraId="5D8F01CE" w14:textId="77777777" w:rsidTr="00BB0982">
        <w:trPr>
          <w:trHeight w:val="145"/>
        </w:trPr>
        <w:tc>
          <w:tcPr>
            <w:tcW w:w="2394" w:type="dxa"/>
            <w:shd w:val="clear" w:color="auto" w:fill="FABF8F"/>
          </w:tcPr>
          <w:p w14:paraId="5D8F01BB" w14:textId="77777777" w:rsidR="00B27742" w:rsidRPr="008D7B3A" w:rsidRDefault="00A40EDE" w:rsidP="005725B5">
            <w:pPr>
              <w:pStyle w:val="ProductNames"/>
              <w:rPr>
                <w:rFonts w:ascii="Tahoma" w:hAnsi="Tahoma" w:cs="Tahoma"/>
                <w:sz w:val="14"/>
              </w:rPr>
            </w:pPr>
            <w:bookmarkStart w:id="149" w:name="_Toc336337905"/>
            <w:bookmarkStart w:id="150" w:name="_Toc340766873"/>
            <w:bookmarkEnd w:id="149"/>
            <w:r w:rsidRPr="008D7B3A">
              <w:rPr>
                <w:rFonts w:ascii="Tahoma" w:hAnsi="Tahoma" w:cs="Tahoma"/>
                <w:position w:val="-6"/>
                <w:sz w:val="14"/>
                <w:lang w:val="ru-RU"/>
              </w:rPr>
              <w:t>Windows</w:t>
            </w:r>
            <w:r w:rsidR="00BC6320" w:rsidRPr="00BC6320">
              <w:rPr>
                <w:rFonts w:ascii="Tahoma" w:hAnsi="Tahoma" w:cs="Tahoma"/>
                <w:position w:val="-6"/>
                <w:sz w:val="14"/>
                <w:vertAlign w:val="superscript"/>
                <w:lang w:val="ru-RU"/>
              </w:rPr>
              <w:t>®</w:t>
            </w:r>
            <w:r w:rsidRPr="008D7B3A">
              <w:rPr>
                <w:rFonts w:ascii="Tahoma" w:hAnsi="Tahoma" w:cs="Tahoma"/>
                <w:position w:val="-6"/>
                <w:sz w:val="14"/>
                <w:lang w:val="ru-RU"/>
              </w:rPr>
              <w:t xml:space="preserve"> 8 Профессиональная с</w:t>
            </w:r>
            <w:r w:rsidR="005725B5">
              <w:rPr>
                <w:rFonts w:ascii="Tahoma" w:hAnsi="Tahoma" w:cs="Tahoma"/>
                <w:position w:val="-6"/>
                <w:sz w:val="14"/>
              </w:rPr>
              <w:t> </w:t>
            </w:r>
            <w:r w:rsidRPr="008D7B3A">
              <w:rPr>
                <w:rFonts w:ascii="Tahoma" w:hAnsi="Tahoma" w:cs="Tahoma"/>
                <w:position w:val="-6"/>
                <w:sz w:val="14"/>
                <w:lang w:val="ru-RU"/>
              </w:rPr>
              <w:t>MDOP</w:t>
            </w:r>
            <w:bookmarkEnd w:id="150"/>
            <w:r w:rsidR="005B0438" w:rsidRPr="008D7B3A">
              <w:rPr>
                <w:rFonts w:ascii="Tahoma" w:hAnsi="Tahoma" w:cs="Tahoma"/>
              </w:rPr>
              <w:t xml:space="preserve"> </w:t>
            </w:r>
          </w:p>
        </w:tc>
        <w:tc>
          <w:tcPr>
            <w:tcW w:w="576" w:type="dxa"/>
            <w:shd w:val="clear" w:color="auto" w:fill="FABF8F"/>
            <w:vAlign w:val="center"/>
          </w:tcPr>
          <w:p w14:paraId="5D8F01BC" w14:textId="77777777" w:rsidR="00B27742" w:rsidRPr="008C6E1A" w:rsidRDefault="00B27742" w:rsidP="005D1AD1">
            <w:pPr>
              <w:pStyle w:val="TableText"/>
              <w:widowControl w:val="0"/>
              <w:rPr>
                <w:rStyle w:val="EndnoteReference"/>
                <w:rFonts w:cs="Tahoma"/>
                <w:color w:val="0000FF"/>
                <w:sz w:val="13"/>
                <w:szCs w:val="13"/>
                <w:u w:val="single"/>
              </w:rPr>
            </w:pPr>
          </w:p>
        </w:tc>
        <w:tc>
          <w:tcPr>
            <w:tcW w:w="450" w:type="dxa"/>
            <w:shd w:val="clear" w:color="auto" w:fill="FABF8F"/>
          </w:tcPr>
          <w:p w14:paraId="5D8F01BD" w14:textId="77777777" w:rsidR="00B27742" w:rsidRPr="008D7B3A" w:rsidRDefault="005B0438" w:rsidP="00690165">
            <w:pPr>
              <w:pStyle w:val="TableText"/>
              <w:spacing w:before="120"/>
              <w:rPr>
                <w:rFonts w:ascii="Tahoma" w:hAnsi="Tahoma" w:cs="Tahoma"/>
                <w:sz w:val="13"/>
              </w:rPr>
            </w:pPr>
            <w:r w:rsidRPr="008D7B3A">
              <w:rPr>
                <w:rFonts w:ascii="Tahoma" w:hAnsi="Tahoma" w:cs="Tahoma"/>
                <w:sz w:val="13"/>
              </w:rPr>
              <w:t>12/12</w:t>
            </w:r>
          </w:p>
        </w:tc>
        <w:tc>
          <w:tcPr>
            <w:tcW w:w="360" w:type="dxa"/>
            <w:tcBorders>
              <w:right w:val="single" w:sz="18" w:space="0" w:color="auto"/>
            </w:tcBorders>
            <w:shd w:val="clear" w:color="auto" w:fill="FABF8F"/>
            <w:vAlign w:val="center"/>
          </w:tcPr>
          <w:p w14:paraId="5D8F01BE" w14:textId="77777777" w:rsidR="00B27742" w:rsidRPr="008D7B3A" w:rsidRDefault="00B27742" w:rsidP="005D1AD1">
            <w:pPr>
              <w:pStyle w:val="TableText"/>
              <w:rPr>
                <w:rFonts w:ascii="Tahoma" w:hAnsi="Tahoma" w:cs="Tahoma"/>
                <w:sz w:val="13"/>
              </w:rPr>
            </w:pPr>
            <w:r w:rsidRPr="008D7B3A">
              <w:rPr>
                <w:rFonts w:ascii="Tahoma" w:hAnsi="Tahoma" w:cs="Tahoma"/>
                <w:sz w:val="13"/>
                <w:lang w:val="ru-RU"/>
              </w:rPr>
              <w:t>DT</w:t>
            </w:r>
          </w:p>
        </w:tc>
        <w:tc>
          <w:tcPr>
            <w:tcW w:w="450" w:type="dxa"/>
            <w:tcBorders>
              <w:left w:val="single" w:sz="18" w:space="0" w:color="auto"/>
            </w:tcBorders>
            <w:shd w:val="clear" w:color="auto" w:fill="FABF8F"/>
            <w:vAlign w:val="center"/>
          </w:tcPr>
          <w:p w14:paraId="5D8F01BF" w14:textId="77777777" w:rsidR="00B27742" w:rsidRPr="008D7B3A" w:rsidRDefault="00B27742" w:rsidP="005D1AD1">
            <w:pPr>
              <w:pStyle w:val="TableText"/>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1C0" w14:textId="77777777" w:rsidR="00B27742" w:rsidRPr="008D7B3A" w:rsidRDefault="00B27742" w:rsidP="005D1AD1">
            <w:pPr>
              <w:pStyle w:val="TableText"/>
              <w:rPr>
                <w:rFonts w:ascii="Tahoma" w:hAnsi="Tahoma" w:cs="Tahoma"/>
                <w:sz w:val="13"/>
              </w:rPr>
            </w:pPr>
            <w:r w:rsidRPr="008D7B3A">
              <w:rPr>
                <w:rFonts w:ascii="Tahoma" w:hAnsi="Tahoma" w:cs="Tahoma"/>
                <w:sz w:val="13"/>
              </w:rPr>
              <w:t>5</w:t>
            </w:r>
          </w:p>
        </w:tc>
        <w:tc>
          <w:tcPr>
            <w:tcW w:w="450" w:type="dxa"/>
            <w:shd w:val="clear" w:color="auto" w:fill="FABF8F"/>
            <w:vAlign w:val="center"/>
          </w:tcPr>
          <w:p w14:paraId="5D8F01C1" w14:textId="77777777" w:rsidR="00B27742" w:rsidRPr="008D7B3A" w:rsidRDefault="00B27742" w:rsidP="005D1AD1">
            <w:pPr>
              <w:pStyle w:val="TableText"/>
              <w:rPr>
                <w:rFonts w:ascii="Tahoma" w:hAnsi="Tahoma" w:cs="Tahoma"/>
                <w:sz w:val="13"/>
              </w:rPr>
            </w:pPr>
            <w:r w:rsidRPr="008D7B3A">
              <w:rPr>
                <w:rFonts w:ascii="Tahoma" w:hAnsi="Tahoma" w:cs="Tahoma"/>
                <w:sz w:val="13"/>
              </w:rPr>
              <w:t>4</w:t>
            </w:r>
          </w:p>
        </w:tc>
        <w:tc>
          <w:tcPr>
            <w:tcW w:w="450" w:type="dxa"/>
            <w:shd w:val="clear" w:color="auto" w:fill="FABF8F"/>
            <w:vAlign w:val="center"/>
          </w:tcPr>
          <w:p w14:paraId="5D8F01C2" w14:textId="77777777" w:rsidR="00B27742" w:rsidRPr="008D7B3A" w:rsidRDefault="00B27742" w:rsidP="005D1AD1">
            <w:pPr>
              <w:pStyle w:val="TableText"/>
              <w:rPr>
                <w:rFonts w:ascii="Tahoma" w:hAnsi="Tahoma" w:cs="Tahoma"/>
                <w:sz w:val="13"/>
              </w:rPr>
            </w:pPr>
            <w:r w:rsidRPr="008D7B3A">
              <w:rPr>
                <w:rFonts w:ascii="Tahoma" w:hAnsi="Tahoma" w:cs="Tahoma"/>
                <w:sz w:val="13"/>
              </w:rPr>
              <w:t>3</w:t>
            </w:r>
          </w:p>
        </w:tc>
        <w:tc>
          <w:tcPr>
            <w:tcW w:w="450" w:type="dxa"/>
            <w:shd w:val="clear" w:color="auto" w:fill="FABF8F"/>
            <w:vAlign w:val="center"/>
          </w:tcPr>
          <w:p w14:paraId="5D8F01C3" w14:textId="77777777" w:rsidR="00B27742" w:rsidRPr="008D7B3A" w:rsidRDefault="00B27742" w:rsidP="005D1AD1">
            <w:pPr>
              <w:pStyle w:val="TableText"/>
              <w:rPr>
                <w:rFonts w:ascii="Tahoma" w:hAnsi="Tahoma" w:cs="Tahoma"/>
                <w:sz w:val="13"/>
              </w:rPr>
            </w:pPr>
            <w:r w:rsidRPr="008D7B3A">
              <w:rPr>
                <w:rFonts w:ascii="Tahoma" w:hAnsi="Tahoma" w:cs="Tahoma"/>
                <w:sz w:val="13"/>
              </w:rPr>
              <w:t>3</w:t>
            </w:r>
          </w:p>
        </w:tc>
        <w:tc>
          <w:tcPr>
            <w:tcW w:w="450" w:type="dxa"/>
            <w:shd w:val="clear" w:color="auto" w:fill="FABF8F"/>
            <w:vAlign w:val="center"/>
          </w:tcPr>
          <w:p w14:paraId="5D8F01C4" w14:textId="77777777" w:rsidR="00B27742" w:rsidRPr="008D7B3A" w:rsidRDefault="00B27742" w:rsidP="005D1AD1">
            <w:pPr>
              <w:pStyle w:val="TableText"/>
              <w:rPr>
                <w:rFonts w:ascii="Tahoma" w:hAnsi="Tahoma" w:cs="Tahoma"/>
                <w:sz w:val="13"/>
              </w:rPr>
            </w:pPr>
            <w:r w:rsidRPr="008D7B3A">
              <w:rPr>
                <w:rFonts w:ascii="Tahoma" w:hAnsi="Tahoma" w:cs="Tahoma"/>
                <w:sz w:val="13"/>
              </w:rPr>
              <w:t>2</w:t>
            </w:r>
          </w:p>
        </w:tc>
        <w:tc>
          <w:tcPr>
            <w:tcW w:w="360" w:type="dxa"/>
            <w:tcBorders>
              <w:right w:val="single" w:sz="18" w:space="0" w:color="auto"/>
            </w:tcBorders>
            <w:shd w:val="clear" w:color="auto" w:fill="FABF8F"/>
            <w:vAlign w:val="center"/>
          </w:tcPr>
          <w:p w14:paraId="5D8F01C5" w14:textId="77777777" w:rsidR="00B27742" w:rsidRPr="008D7B3A" w:rsidRDefault="00B27742" w:rsidP="005D1AD1">
            <w:pPr>
              <w:pStyle w:val="TableText"/>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ABF8F"/>
            <w:vAlign w:val="center"/>
          </w:tcPr>
          <w:p w14:paraId="5D8F01C6" w14:textId="77777777" w:rsidR="00B27742" w:rsidRPr="008D7B3A" w:rsidRDefault="00B27742" w:rsidP="005D1AD1">
            <w:pPr>
              <w:pStyle w:val="TableText"/>
              <w:rPr>
                <w:rFonts w:ascii="Tahoma" w:hAnsi="Tahoma" w:cs="Tahoma"/>
                <w:sz w:val="13"/>
              </w:rPr>
            </w:pPr>
          </w:p>
        </w:tc>
        <w:tc>
          <w:tcPr>
            <w:tcW w:w="450" w:type="dxa"/>
            <w:shd w:val="clear" w:color="auto" w:fill="FABF8F"/>
            <w:vAlign w:val="center"/>
          </w:tcPr>
          <w:p w14:paraId="5D8F01C7" w14:textId="77777777" w:rsidR="00B27742" w:rsidRPr="008D7B3A" w:rsidRDefault="00B27742" w:rsidP="005D1AD1">
            <w:pPr>
              <w:pStyle w:val="TableText"/>
              <w:rPr>
                <w:rFonts w:ascii="Tahoma" w:hAnsi="Tahoma" w:cs="Tahoma"/>
                <w:sz w:val="13"/>
              </w:rPr>
            </w:pPr>
          </w:p>
        </w:tc>
        <w:tc>
          <w:tcPr>
            <w:tcW w:w="450" w:type="dxa"/>
            <w:tcBorders>
              <w:right w:val="single" w:sz="18" w:space="0" w:color="auto"/>
            </w:tcBorders>
            <w:shd w:val="clear" w:color="auto" w:fill="FABF8F"/>
            <w:vAlign w:val="center"/>
          </w:tcPr>
          <w:p w14:paraId="5D8F01C8" w14:textId="77777777" w:rsidR="00B27742" w:rsidRPr="008D7B3A" w:rsidRDefault="00B27742" w:rsidP="005D1AD1">
            <w:pPr>
              <w:pStyle w:val="TableText"/>
              <w:rPr>
                <w:rFonts w:ascii="Tahoma" w:hAnsi="Tahoma" w:cs="Tahoma"/>
                <w:sz w:val="13"/>
              </w:rPr>
            </w:pPr>
          </w:p>
        </w:tc>
        <w:tc>
          <w:tcPr>
            <w:tcW w:w="585" w:type="dxa"/>
            <w:tcBorders>
              <w:left w:val="single" w:sz="18" w:space="0" w:color="auto"/>
            </w:tcBorders>
            <w:shd w:val="clear" w:color="auto" w:fill="FABF8F"/>
            <w:vAlign w:val="center"/>
          </w:tcPr>
          <w:p w14:paraId="5D8F01C9" w14:textId="77777777" w:rsidR="00B27742" w:rsidRPr="008D7B3A" w:rsidRDefault="005B0438" w:rsidP="005D1AD1">
            <w:pPr>
              <w:pStyle w:val="TableText"/>
              <w:rPr>
                <w:rFonts w:ascii="Tahoma" w:hAnsi="Tahoma" w:cs="Tahoma"/>
                <w:sz w:val="13"/>
              </w:rPr>
            </w:pPr>
            <w:r w:rsidRPr="008D7B3A">
              <w:rPr>
                <w:rFonts w:ascii="Tahoma" w:hAnsi="Tahoma" w:cs="Tahoma"/>
                <w:sz w:val="13"/>
              </w:rPr>
              <w:t>2</w:t>
            </w:r>
          </w:p>
        </w:tc>
        <w:tc>
          <w:tcPr>
            <w:tcW w:w="405" w:type="dxa"/>
            <w:tcBorders>
              <w:right w:val="single" w:sz="18" w:space="0" w:color="auto"/>
            </w:tcBorders>
            <w:shd w:val="clear" w:color="auto" w:fill="FABF8F"/>
            <w:vAlign w:val="center"/>
          </w:tcPr>
          <w:p w14:paraId="5D8F01CA" w14:textId="77777777" w:rsidR="00B27742" w:rsidRPr="008D7B3A" w:rsidRDefault="00B27742" w:rsidP="005D1AD1">
            <w:pPr>
              <w:pStyle w:val="TableText"/>
              <w:rPr>
                <w:rFonts w:ascii="Tahoma" w:hAnsi="Tahoma" w:cs="Tahoma"/>
                <w:sz w:val="13"/>
              </w:rPr>
            </w:pPr>
            <w:r w:rsidRPr="008D7B3A">
              <w:rPr>
                <w:rFonts w:ascii="Tahoma" w:hAnsi="Tahoma" w:cs="Tahoma"/>
                <w:sz w:val="13"/>
                <w:lang w:val="ru-RU"/>
              </w:rPr>
              <w:t>Е</w:t>
            </w:r>
          </w:p>
        </w:tc>
        <w:tc>
          <w:tcPr>
            <w:tcW w:w="486" w:type="dxa"/>
            <w:tcBorders>
              <w:left w:val="single" w:sz="18" w:space="0" w:color="auto"/>
              <w:right w:val="single" w:sz="18" w:space="0" w:color="auto"/>
            </w:tcBorders>
            <w:shd w:val="clear" w:color="auto" w:fill="FABF8F"/>
            <w:vAlign w:val="center"/>
          </w:tcPr>
          <w:p w14:paraId="5D8F01CB" w14:textId="77777777" w:rsidR="00B27742" w:rsidRPr="008D7B3A" w:rsidRDefault="00B27742" w:rsidP="005D1AD1">
            <w:pPr>
              <w:pStyle w:val="TableText"/>
              <w:rPr>
                <w:rFonts w:ascii="Tahoma" w:hAnsi="Tahoma" w:cs="Tahoma"/>
                <w:sz w:val="13"/>
              </w:rPr>
            </w:pPr>
            <w:r w:rsidRPr="008D7B3A">
              <w:rPr>
                <w:rFonts w:ascii="Tahoma" w:hAnsi="Tahoma" w:cs="Tahoma"/>
                <w:sz w:val="13"/>
                <w:lang w:val="ru-RU"/>
              </w:rPr>
              <w:t>E, P</w:t>
            </w:r>
          </w:p>
        </w:tc>
        <w:tc>
          <w:tcPr>
            <w:tcW w:w="549" w:type="dxa"/>
            <w:shd w:val="clear" w:color="auto" w:fill="FABF8F"/>
          </w:tcPr>
          <w:p w14:paraId="5D8F01CC" w14:textId="77777777" w:rsidR="00B27742" w:rsidRPr="008D7B3A" w:rsidRDefault="005B0438" w:rsidP="00A0765A">
            <w:pPr>
              <w:pStyle w:val="TableText"/>
              <w:spacing w:after="120"/>
              <w:rPr>
                <w:rFonts w:ascii="Tahoma" w:hAnsi="Tahoma" w:cs="Tahoma"/>
                <w:sz w:val="13"/>
              </w:rPr>
            </w:pPr>
            <w:r w:rsidRPr="008D7B3A">
              <w:rPr>
                <w:rFonts w:ascii="Tahoma" w:hAnsi="Tahoma" w:cs="Tahoma"/>
                <w:sz w:val="13"/>
                <w:lang w:val="ru-RU"/>
              </w:rPr>
              <w:t>E,ST</w:t>
            </w:r>
          </w:p>
        </w:tc>
        <w:tc>
          <w:tcPr>
            <w:tcW w:w="468" w:type="dxa"/>
            <w:shd w:val="clear" w:color="auto" w:fill="FABF8F"/>
            <w:vAlign w:val="center"/>
          </w:tcPr>
          <w:p w14:paraId="5D8F01CD" w14:textId="77777777" w:rsidR="00B27742" w:rsidRPr="008D7B3A" w:rsidRDefault="00B27742" w:rsidP="005D1AD1">
            <w:pPr>
              <w:pStyle w:val="TableText"/>
              <w:rPr>
                <w:rFonts w:ascii="Tahoma" w:hAnsi="Tahoma" w:cs="Tahoma"/>
                <w:sz w:val="13"/>
              </w:rPr>
            </w:pPr>
          </w:p>
        </w:tc>
      </w:tr>
      <w:tr w:rsidR="00CE5AB1" w:rsidRPr="008D7B3A" w14:paraId="5D8F01DC" w14:textId="77777777" w:rsidTr="00BB0982">
        <w:trPr>
          <w:trHeight w:val="123"/>
        </w:trPr>
        <w:tc>
          <w:tcPr>
            <w:tcW w:w="2394" w:type="dxa"/>
          </w:tcPr>
          <w:p w14:paraId="5D8F01CF" w14:textId="77777777" w:rsidR="00B27742" w:rsidRPr="008D7B3A" w:rsidRDefault="00B27742" w:rsidP="005725B5">
            <w:pPr>
              <w:pStyle w:val="ProductNames"/>
              <w:rPr>
                <w:rFonts w:ascii="Tahoma" w:hAnsi="Tahoma" w:cs="Tahoma"/>
                <w:sz w:val="14"/>
              </w:rPr>
            </w:pPr>
            <w:bookmarkStart w:id="151" w:name="_Toc336337906"/>
            <w:bookmarkStart w:id="152" w:name="_Toc340766874"/>
            <w:bookmarkEnd w:id="151"/>
            <w:r w:rsidRPr="00FB45DA">
              <w:rPr>
                <w:rFonts w:ascii="Tahoma" w:hAnsi="Tahoma" w:cs="Tahoma"/>
                <w:sz w:val="14"/>
              </w:rPr>
              <w:t>Windows Virtual Desktop Access</w:t>
            </w:r>
            <w:r w:rsidR="005725B5">
              <w:rPr>
                <w:rFonts w:ascii="Tahoma" w:hAnsi="Tahoma" w:cs="Tahoma"/>
                <w:sz w:val="14"/>
              </w:rPr>
              <w:t> </w:t>
            </w:r>
            <w:r w:rsidRPr="00FB45DA">
              <w:rPr>
                <w:rFonts w:ascii="Tahoma" w:hAnsi="Tahoma" w:cs="Tahoma"/>
                <w:sz w:val="14"/>
              </w:rPr>
              <w:t>(VDA)</w:t>
            </w:r>
            <w:bookmarkEnd w:id="152"/>
          </w:p>
        </w:tc>
        <w:tc>
          <w:tcPr>
            <w:tcW w:w="576" w:type="dxa"/>
            <w:vAlign w:val="center"/>
          </w:tcPr>
          <w:p w14:paraId="5D8F01D0" w14:textId="77777777" w:rsidR="00B27742" w:rsidRPr="008C6E1A" w:rsidRDefault="00B27742">
            <w:pPr>
              <w:pStyle w:val="TableText"/>
              <w:widowControl w:val="0"/>
              <w:rPr>
                <w:rStyle w:val="EndnoteReference"/>
                <w:rFonts w:cs="Tahoma"/>
                <w:color w:val="0000FF"/>
                <w:sz w:val="13"/>
                <w:szCs w:val="13"/>
              </w:rPr>
            </w:pPr>
          </w:p>
        </w:tc>
        <w:tc>
          <w:tcPr>
            <w:tcW w:w="450" w:type="dxa"/>
          </w:tcPr>
          <w:p w14:paraId="5D8F01D1" w14:textId="77777777" w:rsidR="00B27742" w:rsidRPr="008D7B3A" w:rsidRDefault="005B0438" w:rsidP="006640D1">
            <w:pPr>
              <w:pStyle w:val="TableText"/>
              <w:spacing w:before="120"/>
              <w:rPr>
                <w:rFonts w:ascii="Tahoma" w:hAnsi="Tahoma" w:cs="Tahoma"/>
                <w:sz w:val="13"/>
              </w:rPr>
            </w:pPr>
            <w:r w:rsidRPr="008D7B3A">
              <w:rPr>
                <w:rFonts w:ascii="Tahoma" w:hAnsi="Tahoma" w:cs="Tahoma"/>
                <w:sz w:val="13"/>
              </w:rPr>
              <w:t>07/10</w:t>
            </w:r>
          </w:p>
        </w:tc>
        <w:tc>
          <w:tcPr>
            <w:tcW w:w="360" w:type="dxa"/>
            <w:tcBorders>
              <w:right w:val="single" w:sz="18" w:space="0" w:color="auto"/>
            </w:tcBorders>
            <w:vAlign w:val="center"/>
          </w:tcPr>
          <w:p w14:paraId="5D8F01D2" w14:textId="77777777" w:rsidR="00B27742" w:rsidRPr="008D7B3A" w:rsidRDefault="00B27742">
            <w:pPr>
              <w:pStyle w:val="TableText"/>
              <w:rPr>
                <w:rFonts w:ascii="Tahoma" w:hAnsi="Tahoma" w:cs="Tahoma"/>
                <w:sz w:val="13"/>
              </w:rPr>
            </w:pPr>
            <w:r w:rsidRPr="008D7B3A">
              <w:rPr>
                <w:rFonts w:ascii="Tahoma" w:hAnsi="Tahoma" w:cs="Tahoma"/>
                <w:sz w:val="13"/>
                <w:lang w:val="ru-RU"/>
              </w:rPr>
              <w:t>DT</w:t>
            </w:r>
          </w:p>
        </w:tc>
        <w:tc>
          <w:tcPr>
            <w:tcW w:w="3060" w:type="dxa"/>
            <w:gridSpan w:val="7"/>
            <w:tcBorders>
              <w:left w:val="single" w:sz="18" w:space="0" w:color="auto"/>
              <w:right w:val="single" w:sz="18" w:space="0" w:color="auto"/>
            </w:tcBorders>
            <w:vAlign w:val="center"/>
          </w:tcPr>
          <w:p w14:paraId="5D8F01D3" w14:textId="77777777" w:rsidR="00B27742" w:rsidRPr="008D7B3A" w:rsidRDefault="00B27742">
            <w:pPr>
              <w:pStyle w:val="TableText"/>
              <w:rPr>
                <w:rFonts w:ascii="Tahoma" w:hAnsi="Tahoma" w:cs="Tahoma"/>
                <w:sz w:val="13"/>
              </w:rPr>
            </w:pPr>
            <w:r w:rsidRPr="008D7B3A">
              <w:rPr>
                <w:rFonts w:ascii="Tahoma" w:hAnsi="Tahoma" w:cs="Tahoma"/>
                <w:sz w:val="13"/>
              </w:rPr>
              <w:t>2</w:t>
            </w:r>
          </w:p>
        </w:tc>
        <w:tc>
          <w:tcPr>
            <w:tcW w:w="450" w:type="dxa"/>
            <w:tcBorders>
              <w:left w:val="single" w:sz="18" w:space="0" w:color="auto"/>
            </w:tcBorders>
            <w:vAlign w:val="center"/>
          </w:tcPr>
          <w:p w14:paraId="5D8F01D4" w14:textId="77777777" w:rsidR="00B27742" w:rsidRPr="008D7B3A" w:rsidRDefault="00B27742">
            <w:pPr>
              <w:pStyle w:val="TableText"/>
              <w:rPr>
                <w:rFonts w:ascii="Tahoma" w:hAnsi="Tahoma" w:cs="Tahoma"/>
                <w:sz w:val="13"/>
              </w:rPr>
            </w:pPr>
          </w:p>
        </w:tc>
        <w:tc>
          <w:tcPr>
            <w:tcW w:w="450" w:type="dxa"/>
            <w:vAlign w:val="center"/>
          </w:tcPr>
          <w:p w14:paraId="5D8F01D5" w14:textId="77777777" w:rsidR="00B27742" w:rsidRPr="008D7B3A" w:rsidRDefault="00B27742">
            <w:pPr>
              <w:pStyle w:val="TableText"/>
              <w:rPr>
                <w:rFonts w:ascii="Tahoma" w:hAnsi="Tahoma" w:cs="Tahoma"/>
                <w:sz w:val="13"/>
              </w:rPr>
            </w:pPr>
          </w:p>
        </w:tc>
        <w:tc>
          <w:tcPr>
            <w:tcW w:w="450" w:type="dxa"/>
            <w:tcBorders>
              <w:right w:val="single" w:sz="18" w:space="0" w:color="auto"/>
            </w:tcBorders>
            <w:vAlign w:val="center"/>
          </w:tcPr>
          <w:p w14:paraId="5D8F01D6" w14:textId="77777777" w:rsidR="00B27742" w:rsidRPr="008D7B3A" w:rsidRDefault="00B27742">
            <w:pPr>
              <w:pStyle w:val="TableText"/>
              <w:rPr>
                <w:rFonts w:ascii="Tahoma" w:hAnsi="Tahoma" w:cs="Tahoma"/>
                <w:sz w:val="13"/>
              </w:rPr>
            </w:pPr>
          </w:p>
        </w:tc>
        <w:tc>
          <w:tcPr>
            <w:tcW w:w="585" w:type="dxa"/>
            <w:tcBorders>
              <w:left w:val="single" w:sz="18" w:space="0" w:color="auto"/>
            </w:tcBorders>
            <w:vAlign w:val="center"/>
          </w:tcPr>
          <w:p w14:paraId="5D8F01D7" w14:textId="77777777" w:rsidR="00B27742" w:rsidRPr="008D7B3A" w:rsidRDefault="005B0438">
            <w:pPr>
              <w:pStyle w:val="TableText"/>
              <w:rPr>
                <w:rFonts w:ascii="Tahoma" w:hAnsi="Tahoma" w:cs="Tahoma"/>
                <w:sz w:val="13"/>
              </w:rPr>
            </w:pPr>
            <w:r w:rsidRPr="008D7B3A">
              <w:rPr>
                <w:rFonts w:ascii="Tahoma" w:hAnsi="Tahoma" w:cs="Tahoma"/>
                <w:sz w:val="13"/>
              </w:rPr>
              <w:t>1)</w:t>
            </w:r>
          </w:p>
        </w:tc>
        <w:tc>
          <w:tcPr>
            <w:tcW w:w="405" w:type="dxa"/>
            <w:tcBorders>
              <w:right w:val="single" w:sz="18" w:space="0" w:color="auto"/>
            </w:tcBorders>
            <w:vAlign w:val="center"/>
          </w:tcPr>
          <w:p w14:paraId="5D8F01D8" w14:textId="77777777" w:rsidR="00B27742" w:rsidRPr="008D7B3A" w:rsidRDefault="00B27742" w:rsidP="00BD5039">
            <w:pPr>
              <w:pStyle w:val="TableText"/>
              <w:rPr>
                <w:rFonts w:ascii="Tahoma" w:hAnsi="Tahoma" w:cs="Tahoma"/>
                <w:sz w:val="13"/>
              </w:rPr>
            </w:pPr>
            <w:r w:rsidRPr="008D7B3A">
              <w:rPr>
                <w:rFonts w:ascii="Tahoma" w:hAnsi="Tahoma" w:cs="Tahoma"/>
                <w:sz w:val="13"/>
                <w:lang w:val="ru-RU"/>
              </w:rPr>
              <w:t>E, A</w:t>
            </w:r>
          </w:p>
        </w:tc>
        <w:tc>
          <w:tcPr>
            <w:tcW w:w="486" w:type="dxa"/>
            <w:tcBorders>
              <w:left w:val="single" w:sz="18" w:space="0" w:color="auto"/>
              <w:right w:val="single" w:sz="18" w:space="0" w:color="auto"/>
            </w:tcBorders>
            <w:vAlign w:val="center"/>
          </w:tcPr>
          <w:p w14:paraId="5D8F01D9" w14:textId="77777777" w:rsidR="00B27742" w:rsidRPr="008D7B3A" w:rsidRDefault="00B27742">
            <w:pPr>
              <w:pStyle w:val="TableText"/>
              <w:rPr>
                <w:rFonts w:ascii="Tahoma" w:hAnsi="Tahoma" w:cs="Tahoma"/>
                <w:sz w:val="13"/>
              </w:rPr>
            </w:pPr>
            <w:r w:rsidRPr="008D7B3A">
              <w:rPr>
                <w:rFonts w:ascii="Tahoma" w:hAnsi="Tahoma" w:cs="Tahoma"/>
                <w:sz w:val="13"/>
                <w:lang w:val="ru-RU"/>
              </w:rPr>
              <w:t>P</w:t>
            </w:r>
          </w:p>
        </w:tc>
        <w:tc>
          <w:tcPr>
            <w:tcW w:w="549" w:type="dxa"/>
          </w:tcPr>
          <w:p w14:paraId="5D8F01DA" w14:textId="77777777" w:rsidR="00B27742" w:rsidRPr="008D7B3A" w:rsidRDefault="005B0438">
            <w:pPr>
              <w:pStyle w:val="TableText"/>
              <w:rPr>
                <w:rFonts w:ascii="Tahoma" w:hAnsi="Tahoma" w:cs="Tahoma"/>
                <w:sz w:val="13"/>
              </w:rPr>
            </w:pPr>
            <w:r w:rsidRPr="008D7B3A">
              <w:rPr>
                <w:rFonts w:ascii="Tahoma" w:hAnsi="Tahoma" w:cs="Tahoma"/>
                <w:sz w:val="13"/>
                <w:lang w:val="ru-RU"/>
              </w:rPr>
              <w:t>A</w:t>
            </w:r>
          </w:p>
        </w:tc>
        <w:tc>
          <w:tcPr>
            <w:tcW w:w="468" w:type="dxa"/>
            <w:vAlign w:val="center"/>
          </w:tcPr>
          <w:p w14:paraId="5D8F01DB" w14:textId="77777777" w:rsidR="00B27742" w:rsidRPr="008D7B3A" w:rsidRDefault="00B27742">
            <w:pPr>
              <w:pStyle w:val="TableText"/>
              <w:rPr>
                <w:rFonts w:ascii="Tahoma" w:hAnsi="Tahoma" w:cs="Tahoma"/>
                <w:sz w:val="13"/>
              </w:rPr>
            </w:pPr>
          </w:p>
        </w:tc>
      </w:tr>
      <w:tr w:rsidR="006F741C" w:rsidRPr="008D7B3A" w14:paraId="5D8F01EA" w14:textId="77777777" w:rsidTr="00BB0982">
        <w:trPr>
          <w:trHeight w:val="123"/>
        </w:trPr>
        <w:tc>
          <w:tcPr>
            <w:tcW w:w="2394" w:type="dxa"/>
          </w:tcPr>
          <w:p w14:paraId="5D8F01DD" w14:textId="77777777" w:rsidR="006F741C" w:rsidRPr="008D7B3A" w:rsidRDefault="00493C17" w:rsidP="00493C17">
            <w:pPr>
              <w:pStyle w:val="ProductNames"/>
              <w:rPr>
                <w:rFonts w:ascii="Tahoma" w:hAnsi="Tahoma" w:cs="Tahoma"/>
                <w:sz w:val="14"/>
              </w:rPr>
            </w:pPr>
            <w:bookmarkStart w:id="153" w:name="_Toc340766875"/>
            <w:r w:rsidRPr="008D7B3A">
              <w:rPr>
                <w:rFonts w:ascii="Tahoma" w:hAnsi="Tahoma" w:cs="Tahoma"/>
                <w:position w:val="-6"/>
                <w:sz w:val="14"/>
                <w:lang w:val="ru-RU"/>
              </w:rPr>
              <w:t>Windows Intune (на устройство)</w:t>
            </w:r>
            <w:bookmarkEnd w:id="153"/>
          </w:p>
        </w:tc>
        <w:tc>
          <w:tcPr>
            <w:tcW w:w="576" w:type="dxa"/>
            <w:vAlign w:val="center"/>
          </w:tcPr>
          <w:p w14:paraId="5D8F01DE" w14:textId="77777777" w:rsidR="006F741C" w:rsidRPr="008C6E1A" w:rsidRDefault="00F7358B">
            <w:pPr>
              <w:pStyle w:val="TableText"/>
              <w:widowControl w:val="0"/>
              <w:rPr>
                <w:rStyle w:val="EndnoteReference"/>
                <w:rFonts w:cs="Tahoma"/>
                <w:b w:val="0"/>
                <w:color w:val="0000FF"/>
                <w:sz w:val="13"/>
                <w:szCs w:val="13"/>
              </w:rPr>
            </w:pPr>
            <w:hyperlink w:anchor="_98_Windows_HPC" w:history="1">
              <w:r w:rsidR="005B0438" w:rsidRPr="008C6E1A">
                <w:rPr>
                  <w:rStyle w:val="Hyperlink"/>
                  <w:rFonts w:cs="Tahoma"/>
                  <w:b/>
                  <w:sz w:val="13"/>
                  <w:szCs w:val="13"/>
                </w:rPr>
                <w:t>98</w:t>
              </w:r>
            </w:hyperlink>
          </w:p>
        </w:tc>
        <w:tc>
          <w:tcPr>
            <w:tcW w:w="450" w:type="dxa"/>
          </w:tcPr>
          <w:p w14:paraId="5D8F01DF" w14:textId="77777777" w:rsidR="006F741C" w:rsidRPr="008D7B3A" w:rsidRDefault="006F741C" w:rsidP="006640D1">
            <w:pPr>
              <w:pStyle w:val="TableText"/>
              <w:spacing w:before="120"/>
              <w:rPr>
                <w:rFonts w:ascii="Tahoma" w:hAnsi="Tahoma" w:cs="Tahoma"/>
                <w:sz w:val="13"/>
              </w:rPr>
            </w:pPr>
            <w:r w:rsidRPr="008D7B3A">
              <w:rPr>
                <w:rFonts w:ascii="Tahoma" w:hAnsi="Tahoma" w:cs="Tahoma"/>
                <w:sz w:val="13"/>
              </w:rPr>
              <w:t>4/11</w:t>
            </w:r>
          </w:p>
        </w:tc>
        <w:tc>
          <w:tcPr>
            <w:tcW w:w="360" w:type="dxa"/>
            <w:tcBorders>
              <w:right w:val="single" w:sz="18" w:space="0" w:color="auto"/>
            </w:tcBorders>
            <w:vAlign w:val="center"/>
          </w:tcPr>
          <w:p w14:paraId="5D8F01E0" w14:textId="77777777" w:rsidR="006F741C" w:rsidRPr="008D7B3A"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5D8F01E1" w14:textId="77777777" w:rsidR="006F741C" w:rsidRPr="008D7B3A" w:rsidRDefault="006F741C">
            <w:pPr>
              <w:pStyle w:val="TableText"/>
              <w:rPr>
                <w:rFonts w:ascii="Tahoma" w:hAnsi="Tahoma" w:cs="Tahoma"/>
                <w:sz w:val="13"/>
              </w:rPr>
            </w:pPr>
          </w:p>
        </w:tc>
        <w:tc>
          <w:tcPr>
            <w:tcW w:w="450" w:type="dxa"/>
            <w:tcBorders>
              <w:left w:val="single" w:sz="18" w:space="0" w:color="auto"/>
            </w:tcBorders>
            <w:vAlign w:val="center"/>
          </w:tcPr>
          <w:p w14:paraId="5D8F01E2" w14:textId="77777777" w:rsidR="006F741C" w:rsidRPr="008D7B3A" w:rsidRDefault="006F741C">
            <w:pPr>
              <w:pStyle w:val="TableText"/>
              <w:rPr>
                <w:rFonts w:ascii="Tahoma" w:hAnsi="Tahoma" w:cs="Tahoma"/>
                <w:sz w:val="13"/>
              </w:rPr>
            </w:pPr>
          </w:p>
        </w:tc>
        <w:tc>
          <w:tcPr>
            <w:tcW w:w="450" w:type="dxa"/>
            <w:vAlign w:val="center"/>
          </w:tcPr>
          <w:p w14:paraId="5D8F01E3" w14:textId="77777777" w:rsidR="006F741C" w:rsidRPr="008D7B3A" w:rsidRDefault="006F741C">
            <w:pPr>
              <w:pStyle w:val="TableText"/>
              <w:rPr>
                <w:rFonts w:ascii="Tahoma" w:hAnsi="Tahoma" w:cs="Tahoma"/>
                <w:sz w:val="13"/>
              </w:rPr>
            </w:pPr>
          </w:p>
        </w:tc>
        <w:tc>
          <w:tcPr>
            <w:tcW w:w="450" w:type="dxa"/>
            <w:tcBorders>
              <w:right w:val="single" w:sz="18" w:space="0" w:color="auto"/>
            </w:tcBorders>
            <w:vAlign w:val="center"/>
          </w:tcPr>
          <w:p w14:paraId="5D8F01E4" w14:textId="77777777" w:rsidR="006F741C" w:rsidRPr="008D7B3A" w:rsidRDefault="006F741C">
            <w:pPr>
              <w:pStyle w:val="TableText"/>
              <w:rPr>
                <w:rFonts w:ascii="Tahoma" w:hAnsi="Tahoma" w:cs="Tahoma"/>
                <w:sz w:val="13"/>
              </w:rPr>
            </w:pPr>
          </w:p>
        </w:tc>
        <w:tc>
          <w:tcPr>
            <w:tcW w:w="585" w:type="dxa"/>
            <w:tcBorders>
              <w:left w:val="single" w:sz="18" w:space="0" w:color="auto"/>
            </w:tcBorders>
            <w:vAlign w:val="center"/>
          </w:tcPr>
          <w:p w14:paraId="5D8F01E5" w14:textId="77777777" w:rsidR="006F741C" w:rsidRPr="008D7B3A" w:rsidRDefault="006F741C">
            <w:pPr>
              <w:pStyle w:val="TableText"/>
              <w:rPr>
                <w:rFonts w:ascii="Tahoma" w:hAnsi="Tahoma" w:cs="Tahoma"/>
                <w:sz w:val="13"/>
              </w:rPr>
            </w:pPr>
          </w:p>
        </w:tc>
        <w:tc>
          <w:tcPr>
            <w:tcW w:w="405" w:type="dxa"/>
            <w:tcBorders>
              <w:right w:val="single" w:sz="18" w:space="0" w:color="auto"/>
            </w:tcBorders>
            <w:vAlign w:val="center"/>
          </w:tcPr>
          <w:p w14:paraId="5D8F01E6" w14:textId="77777777" w:rsidR="006F741C" w:rsidRPr="008D7B3A" w:rsidRDefault="006F741C" w:rsidP="00BD5039">
            <w:pPr>
              <w:pStyle w:val="TableText"/>
              <w:rPr>
                <w:rFonts w:ascii="Tahoma" w:hAnsi="Tahoma" w:cs="Tahoma"/>
                <w:sz w:val="13"/>
              </w:rPr>
            </w:pPr>
          </w:p>
        </w:tc>
        <w:tc>
          <w:tcPr>
            <w:tcW w:w="486" w:type="dxa"/>
            <w:tcBorders>
              <w:left w:val="single" w:sz="18" w:space="0" w:color="auto"/>
              <w:right w:val="single" w:sz="18" w:space="0" w:color="auto"/>
            </w:tcBorders>
            <w:vAlign w:val="center"/>
          </w:tcPr>
          <w:p w14:paraId="5D8F01E7" w14:textId="77777777" w:rsidR="006F741C" w:rsidRPr="008D7B3A" w:rsidRDefault="006F741C">
            <w:pPr>
              <w:pStyle w:val="TableText"/>
              <w:rPr>
                <w:rFonts w:ascii="Tahoma" w:hAnsi="Tahoma" w:cs="Tahoma"/>
                <w:sz w:val="13"/>
              </w:rPr>
            </w:pPr>
          </w:p>
        </w:tc>
        <w:tc>
          <w:tcPr>
            <w:tcW w:w="549" w:type="dxa"/>
          </w:tcPr>
          <w:p w14:paraId="5D8F01E8" w14:textId="77777777" w:rsidR="006F741C" w:rsidRPr="008D7B3A" w:rsidRDefault="006F741C">
            <w:pPr>
              <w:pStyle w:val="TableText"/>
              <w:rPr>
                <w:rFonts w:ascii="Tahoma" w:hAnsi="Tahoma" w:cs="Tahoma"/>
                <w:sz w:val="13"/>
              </w:rPr>
            </w:pPr>
          </w:p>
        </w:tc>
        <w:tc>
          <w:tcPr>
            <w:tcW w:w="468" w:type="dxa"/>
            <w:vAlign w:val="center"/>
          </w:tcPr>
          <w:p w14:paraId="5D8F01E9" w14:textId="77777777" w:rsidR="006F741C" w:rsidRPr="008D7B3A" w:rsidRDefault="006F741C">
            <w:pPr>
              <w:pStyle w:val="TableText"/>
              <w:rPr>
                <w:rFonts w:ascii="Tahoma" w:hAnsi="Tahoma" w:cs="Tahoma"/>
                <w:sz w:val="13"/>
              </w:rPr>
            </w:pPr>
          </w:p>
        </w:tc>
      </w:tr>
    </w:tbl>
    <w:p w14:paraId="5D8F01EB" w14:textId="77777777" w:rsidR="00091558" w:rsidRPr="005725B5" w:rsidRDefault="00091558">
      <w:pPr>
        <w:pStyle w:val="ProductPool"/>
        <w:rPr>
          <w:rFonts w:ascii="Tahoma" w:hAnsi="Tahoma" w:cs="Tahoma"/>
          <w:sz w:val="18"/>
          <w:szCs w:val="18"/>
        </w:rPr>
      </w:pPr>
    </w:p>
    <w:p w14:paraId="5D8F01EC" w14:textId="77777777" w:rsidR="0021637C" w:rsidRPr="005725B5" w:rsidRDefault="0021637C" w:rsidP="004E292A">
      <w:pPr>
        <w:pStyle w:val="Heading3"/>
        <w:rPr>
          <w:rFonts w:ascii="Tahoma" w:hAnsi="Tahoma" w:cs="Tahoma"/>
          <w:sz w:val="18"/>
          <w:szCs w:val="18"/>
        </w:rPr>
      </w:pPr>
    </w:p>
    <w:p w14:paraId="5D8F01ED" w14:textId="77777777" w:rsidR="00023FE7" w:rsidRPr="008D7B3A" w:rsidRDefault="005B0438" w:rsidP="004E292A">
      <w:pPr>
        <w:pStyle w:val="Heading3"/>
        <w:rPr>
          <w:rFonts w:ascii="Tahoma" w:hAnsi="Tahoma" w:cs="Tahoma"/>
        </w:rPr>
      </w:pPr>
      <w:bookmarkStart w:id="154" w:name="_Toc336337908"/>
      <w:bookmarkStart w:id="155" w:name="_Toc340766876"/>
      <w:bookmarkEnd w:id="154"/>
      <w:r w:rsidRPr="008D7B3A">
        <w:rPr>
          <w:rFonts w:ascii="Tahoma" w:hAnsi="Tahoma" w:cs="Tahoma"/>
          <w:sz w:val="22"/>
          <w:lang w:val="ru-RU"/>
        </w:rPr>
        <w:t>КАТЕГОРИЯ «СЕРВЕРЫ»</w:t>
      </w:r>
      <w:bookmarkEnd w:id="155"/>
    </w:p>
    <w:p w14:paraId="5D8F01EE" w14:textId="77777777" w:rsidR="00023FE7" w:rsidRDefault="00023FE7">
      <w:pPr>
        <w:rPr>
          <w:rFonts w:cs="Tahoma"/>
          <w:szCs w:val="18"/>
        </w:rPr>
      </w:pPr>
    </w:p>
    <w:p w14:paraId="5D8F01EF" w14:textId="77777777" w:rsidR="0083318D" w:rsidRPr="005725B5" w:rsidRDefault="0083318D">
      <w:pPr>
        <w:rPr>
          <w:rFonts w:cs="Tahoma"/>
          <w:szCs w:val="18"/>
        </w:rPr>
      </w:pPr>
    </w:p>
    <w:tbl>
      <w:tblPr>
        <w:tblW w:w="10841"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98"/>
        <w:gridCol w:w="666"/>
        <w:gridCol w:w="450"/>
        <w:gridCol w:w="360"/>
        <w:gridCol w:w="360"/>
        <w:gridCol w:w="450"/>
        <w:gridCol w:w="450"/>
        <w:gridCol w:w="450"/>
        <w:gridCol w:w="450"/>
        <w:gridCol w:w="450"/>
        <w:gridCol w:w="360"/>
        <w:gridCol w:w="450"/>
        <w:gridCol w:w="450"/>
        <w:gridCol w:w="450"/>
        <w:gridCol w:w="585"/>
        <w:gridCol w:w="423"/>
        <w:gridCol w:w="477"/>
        <w:gridCol w:w="540"/>
        <w:gridCol w:w="522"/>
      </w:tblGrid>
      <w:tr w:rsidR="00393B08" w:rsidRPr="0059637C" w14:paraId="5D8F01FC" w14:textId="77777777" w:rsidTr="00393B08">
        <w:trPr>
          <w:cantSplit/>
          <w:trHeight w:val="389"/>
          <w:tblHeader/>
        </w:trPr>
        <w:tc>
          <w:tcPr>
            <w:tcW w:w="2498" w:type="dxa"/>
            <w:vMerge w:val="restart"/>
            <w:tcBorders>
              <w:top w:val="single" w:sz="4" w:space="0" w:color="FFFFFF"/>
              <w:left w:val="single" w:sz="4" w:space="0" w:color="FFFFFF"/>
            </w:tcBorders>
          </w:tcPr>
          <w:p w14:paraId="5D8F01F0" w14:textId="77777777" w:rsidR="00393B08" w:rsidRPr="008D7B3A" w:rsidRDefault="00393B08">
            <w:pPr>
              <w:rPr>
                <w:rFonts w:cs="Tahoma"/>
                <w:sz w:val="20"/>
              </w:rPr>
            </w:pPr>
          </w:p>
        </w:tc>
        <w:tc>
          <w:tcPr>
            <w:tcW w:w="666" w:type="dxa"/>
            <w:vMerge w:val="restart"/>
            <w:tcBorders>
              <w:top w:val="single" w:sz="12" w:space="0" w:color="auto"/>
              <w:bottom w:val="nil"/>
            </w:tcBorders>
            <w:textDirection w:val="btLr"/>
            <w:vAlign w:val="center"/>
          </w:tcPr>
          <w:p w14:paraId="5D8F01F1" w14:textId="77777777" w:rsidR="00393B08" w:rsidRPr="008D7B3A" w:rsidRDefault="00393B08" w:rsidP="00393B08">
            <w:pPr>
              <w:pStyle w:val="TableVerticalText"/>
              <w:ind w:left="0"/>
              <w:rPr>
                <w:rFonts w:ascii="Tahoma" w:hAnsi="Tahoma" w:cs="Tahoma"/>
                <w:sz w:val="9"/>
              </w:rPr>
            </w:pPr>
            <w:r w:rsidRPr="008D7B3A">
              <w:rPr>
                <w:rFonts w:ascii="Tahoma" w:hAnsi="Tahoma" w:cs="Tahoma"/>
                <w:sz w:val="9"/>
                <w:lang w:val="ru-RU"/>
              </w:rPr>
              <w:t xml:space="preserve">Примечания </w:t>
            </w:r>
            <w:r>
              <w:rPr>
                <w:rFonts w:ascii="Tahoma" w:hAnsi="Tahoma" w:cs="Tahoma"/>
                <w:sz w:val="9"/>
              </w:rPr>
              <w:br/>
            </w:r>
            <w:r w:rsidRPr="008D7B3A">
              <w:rPr>
                <w:rFonts w:ascii="Tahoma" w:hAnsi="Tahoma" w:cs="Tahoma"/>
                <w:sz w:val="9"/>
                <w:lang w:val="ru-RU"/>
              </w:rPr>
              <w:t>о продуктах</w:t>
            </w:r>
          </w:p>
        </w:tc>
        <w:tc>
          <w:tcPr>
            <w:tcW w:w="450" w:type="dxa"/>
            <w:vMerge w:val="restart"/>
            <w:tcBorders>
              <w:top w:val="single" w:sz="12" w:space="0" w:color="auto"/>
            </w:tcBorders>
            <w:textDirection w:val="btLr"/>
          </w:tcPr>
          <w:p w14:paraId="5D8F01F2" w14:textId="77777777" w:rsidR="00393B08" w:rsidRPr="008D7B3A" w:rsidRDefault="00393B08">
            <w:pPr>
              <w:pStyle w:val="TableVerticalText"/>
              <w:rPr>
                <w:rFonts w:ascii="Tahoma" w:hAnsi="Tahoma" w:cs="Tahoma"/>
              </w:rPr>
            </w:pPr>
          </w:p>
          <w:p w14:paraId="5D8F01F3" w14:textId="77777777" w:rsidR="00393B08" w:rsidRPr="008D7B3A" w:rsidRDefault="00393B08">
            <w:pPr>
              <w:pStyle w:val="TableVerticalText"/>
              <w:rPr>
                <w:rFonts w:ascii="Tahoma" w:hAnsi="Tahoma" w:cs="Tahoma"/>
                <w:sz w:val="9"/>
              </w:rPr>
            </w:pPr>
            <w:r w:rsidRPr="008D7B3A">
              <w:rPr>
                <w:rFonts w:ascii="Tahoma" w:hAnsi="Tahoma" w:cs="Tahoma"/>
                <w:sz w:val="9"/>
                <w:lang w:val="ru-RU"/>
              </w:rPr>
              <w:t>Дата доступности</w:t>
            </w:r>
          </w:p>
        </w:tc>
        <w:tc>
          <w:tcPr>
            <w:tcW w:w="360" w:type="dxa"/>
            <w:vMerge w:val="restart"/>
            <w:tcBorders>
              <w:top w:val="single" w:sz="12" w:space="0" w:color="auto"/>
              <w:right w:val="single" w:sz="18" w:space="0" w:color="auto"/>
            </w:tcBorders>
            <w:textDirection w:val="btLr"/>
            <w:vAlign w:val="center"/>
          </w:tcPr>
          <w:p w14:paraId="5D8F01F4" w14:textId="77777777" w:rsidR="00393B08" w:rsidRPr="008D7B3A" w:rsidRDefault="00393B08">
            <w:pPr>
              <w:pStyle w:val="TableVerticalText"/>
              <w:rPr>
                <w:rFonts w:ascii="Tahoma" w:hAnsi="Tahoma" w:cs="Tahoma"/>
                <w:sz w:val="9"/>
              </w:rPr>
            </w:pPr>
            <w:r w:rsidRPr="008D7B3A">
              <w:rPr>
                <w:rFonts w:ascii="Tahoma" w:hAnsi="Tahoma" w:cs="Tahoma"/>
                <w:sz w:val="9"/>
                <w:lang w:val="ru-RU"/>
              </w:rPr>
              <w:t>SAB / OSB</w:t>
            </w:r>
          </w:p>
        </w:tc>
        <w:tc>
          <w:tcPr>
            <w:tcW w:w="2970" w:type="dxa"/>
            <w:gridSpan w:val="7"/>
            <w:tcBorders>
              <w:top w:val="single" w:sz="12" w:space="0" w:color="auto"/>
              <w:left w:val="single" w:sz="18" w:space="0" w:color="auto"/>
              <w:right w:val="single" w:sz="18" w:space="0" w:color="auto"/>
            </w:tcBorders>
            <w:vAlign w:val="center"/>
          </w:tcPr>
          <w:p w14:paraId="5D8F01F5" w14:textId="77777777" w:rsidR="00393B08" w:rsidRPr="008D7B3A" w:rsidRDefault="00393B08">
            <w:pPr>
              <w:pStyle w:val="TableHeadingsBlack"/>
              <w:rPr>
                <w:rFonts w:ascii="Tahoma" w:hAnsi="Tahoma" w:cs="Tahoma"/>
              </w:rPr>
            </w:pPr>
            <w:r w:rsidRPr="008D7B3A">
              <w:rPr>
                <w:rFonts w:ascii="Tahoma" w:hAnsi="Tahoma" w:cs="Tahoma"/>
                <w:lang w:val="ru-RU"/>
              </w:rPr>
              <w:t>Select / Select Plus*</w:t>
            </w:r>
          </w:p>
        </w:tc>
        <w:tc>
          <w:tcPr>
            <w:tcW w:w="1350" w:type="dxa"/>
            <w:gridSpan w:val="3"/>
            <w:tcBorders>
              <w:top w:val="single" w:sz="12" w:space="0" w:color="auto"/>
              <w:left w:val="single" w:sz="18" w:space="0" w:color="auto"/>
              <w:right w:val="single" w:sz="18" w:space="0" w:color="auto"/>
            </w:tcBorders>
            <w:vAlign w:val="center"/>
          </w:tcPr>
          <w:p w14:paraId="5D8F01F6" w14:textId="77777777" w:rsidR="00393B08" w:rsidRPr="008D7B3A" w:rsidRDefault="00393B08">
            <w:pPr>
              <w:pStyle w:val="TableHeadingsBlack"/>
              <w:rPr>
                <w:rFonts w:ascii="Tahoma" w:hAnsi="Tahoma" w:cs="Tahoma"/>
                <w:szCs w:val="11"/>
              </w:rPr>
            </w:pPr>
            <w:r w:rsidRPr="008D7B3A">
              <w:rPr>
                <w:rFonts w:ascii="Tahoma" w:hAnsi="Tahoma" w:cs="Tahoma"/>
                <w:lang w:val="ru-RU"/>
              </w:rPr>
              <w:t>Лицензия Open</w:t>
            </w:r>
          </w:p>
        </w:tc>
        <w:tc>
          <w:tcPr>
            <w:tcW w:w="585" w:type="dxa"/>
            <w:vMerge w:val="restart"/>
            <w:tcBorders>
              <w:top w:val="single" w:sz="12" w:space="0" w:color="auto"/>
              <w:left w:val="single" w:sz="18" w:space="0" w:color="auto"/>
            </w:tcBorders>
            <w:textDirection w:val="btLr"/>
            <w:vAlign w:val="center"/>
          </w:tcPr>
          <w:p w14:paraId="5D8F01F7" w14:textId="77777777" w:rsidR="00393B08" w:rsidRPr="008D7B3A" w:rsidRDefault="00393B08">
            <w:pPr>
              <w:pStyle w:val="TableVerticalText"/>
              <w:rPr>
                <w:rFonts w:ascii="Tahoma" w:hAnsi="Tahoma" w:cs="Tahoma"/>
                <w:sz w:val="9"/>
              </w:rPr>
            </w:pPr>
            <w:r w:rsidRPr="008D7B3A">
              <w:rPr>
                <w:rFonts w:ascii="Tahoma" w:hAnsi="Tahoma" w:cs="Tahoma"/>
                <w:sz w:val="9"/>
                <w:lang w:val="ru-RU"/>
              </w:rPr>
              <w:t>Единицы Campus и School</w:t>
            </w:r>
          </w:p>
        </w:tc>
        <w:tc>
          <w:tcPr>
            <w:tcW w:w="423" w:type="dxa"/>
            <w:vMerge w:val="restart"/>
            <w:tcBorders>
              <w:top w:val="single" w:sz="12" w:space="0" w:color="auto"/>
              <w:right w:val="single" w:sz="18" w:space="0" w:color="auto"/>
            </w:tcBorders>
            <w:textDirection w:val="btLr"/>
            <w:vAlign w:val="center"/>
          </w:tcPr>
          <w:p w14:paraId="5D8F01F8" w14:textId="77777777" w:rsidR="00393B08" w:rsidRPr="008D7B3A" w:rsidRDefault="00393B08">
            <w:pPr>
              <w:pStyle w:val="TableVerticalText"/>
              <w:rPr>
                <w:rFonts w:ascii="Tahoma" w:hAnsi="Tahoma" w:cs="Tahoma"/>
                <w:sz w:val="9"/>
              </w:rPr>
            </w:pPr>
            <w:r w:rsidRPr="008D7B3A">
              <w:rPr>
                <w:rFonts w:ascii="Tahoma" w:hAnsi="Tahoma" w:cs="Tahoma"/>
                <w:sz w:val="9"/>
                <w:lang w:val="ru-RU"/>
              </w:rPr>
              <w:t>EA и EA Sub</w:t>
            </w:r>
          </w:p>
        </w:tc>
        <w:tc>
          <w:tcPr>
            <w:tcW w:w="477" w:type="dxa"/>
            <w:vMerge w:val="restart"/>
            <w:tcBorders>
              <w:top w:val="single" w:sz="12" w:space="0" w:color="auto"/>
              <w:left w:val="single" w:sz="18" w:space="0" w:color="auto"/>
              <w:right w:val="single" w:sz="18" w:space="0" w:color="auto"/>
            </w:tcBorders>
            <w:textDirection w:val="btLr"/>
            <w:vAlign w:val="center"/>
          </w:tcPr>
          <w:p w14:paraId="5D8F01F9" w14:textId="77777777" w:rsidR="00393B08" w:rsidRPr="008D7B3A" w:rsidRDefault="00393B08">
            <w:pPr>
              <w:pStyle w:val="TableVerticalText"/>
              <w:rPr>
                <w:rFonts w:ascii="Tahoma" w:hAnsi="Tahoma" w:cs="Tahoma"/>
                <w:sz w:val="9"/>
              </w:rPr>
            </w:pPr>
            <w:r w:rsidRPr="008D7B3A">
              <w:rPr>
                <w:rFonts w:ascii="Tahoma" w:hAnsi="Tahoma" w:cs="Tahoma"/>
                <w:sz w:val="9"/>
                <w:lang w:val="ru-RU"/>
              </w:rPr>
              <w:t>OV / OVS</w:t>
            </w:r>
          </w:p>
        </w:tc>
        <w:tc>
          <w:tcPr>
            <w:tcW w:w="540" w:type="dxa"/>
            <w:vMerge w:val="restart"/>
            <w:tcBorders>
              <w:top w:val="single" w:sz="12" w:space="0" w:color="auto"/>
            </w:tcBorders>
            <w:textDirection w:val="btLr"/>
          </w:tcPr>
          <w:p w14:paraId="5D8F01FA" w14:textId="77777777" w:rsidR="00393B08" w:rsidRPr="008D7B3A" w:rsidRDefault="00393B08" w:rsidP="00384940">
            <w:pPr>
              <w:pStyle w:val="TableVerticalText"/>
              <w:spacing w:before="120"/>
              <w:rPr>
                <w:rFonts w:ascii="Tahoma" w:hAnsi="Tahoma" w:cs="Tahoma"/>
                <w:sz w:val="9"/>
              </w:rPr>
            </w:pPr>
            <w:r w:rsidRPr="008D7B3A">
              <w:rPr>
                <w:rFonts w:ascii="Tahoma" w:hAnsi="Tahoma" w:cs="Tahoma"/>
                <w:sz w:val="9"/>
                <w:lang w:val="ru-RU"/>
              </w:rPr>
              <w:t>EES / OVS - ES</w:t>
            </w:r>
          </w:p>
        </w:tc>
        <w:tc>
          <w:tcPr>
            <w:tcW w:w="522" w:type="dxa"/>
            <w:vMerge w:val="restart"/>
            <w:tcBorders>
              <w:top w:val="single" w:sz="12" w:space="0" w:color="auto"/>
            </w:tcBorders>
            <w:textDirection w:val="btLr"/>
            <w:vAlign w:val="center"/>
          </w:tcPr>
          <w:p w14:paraId="5D8F01FB" w14:textId="77777777" w:rsidR="00393B08" w:rsidRPr="00FB45DA" w:rsidRDefault="00393B08" w:rsidP="00456002">
            <w:pPr>
              <w:pStyle w:val="TableVerticalText"/>
              <w:rPr>
                <w:rFonts w:ascii="Tahoma" w:hAnsi="Tahoma" w:cs="Tahoma"/>
                <w:sz w:val="9"/>
                <w:lang w:val="ru-RU"/>
              </w:rPr>
            </w:pPr>
            <w:r w:rsidRPr="008D7B3A">
              <w:rPr>
                <w:rFonts w:ascii="Tahoma" w:hAnsi="Tahoma" w:cs="Tahoma"/>
                <w:sz w:val="9"/>
                <w:lang w:val="ru-RU"/>
              </w:rPr>
              <w:t>Минимальный объем заказа в рамках программ Open</w:t>
            </w:r>
          </w:p>
        </w:tc>
      </w:tr>
      <w:tr w:rsidR="00393B08" w:rsidRPr="008D7B3A" w14:paraId="5D8F020C" w14:textId="77777777" w:rsidTr="00393B08">
        <w:trPr>
          <w:cantSplit/>
          <w:trHeight w:val="262"/>
          <w:tblHeader/>
        </w:trPr>
        <w:tc>
          <w:tcPr>
            <w:tcW w:w="2498" w:type="dxa"/>
            <w:vMerge/>
            <w:tcBorders>
              <w:left w:val="single" w:sz="4" w:space="0" w:color="FFFFFF"/>
            </w:tcBorders>
          </w:tcPr>
          <w:p w14:paraId="5D8F01FD" w14:textId="77777777" w:rsidR="00393B08" w:rsidRPr="00FB45DA" w:rsidRDefault="00393B08">
            <w:pPr>
              <w:rPr>
                <w:rFonts w:cs="Tahoma"/>
                <w:sz w:val="20"/>
                <w:lang w:val="ru-RU"/>
              </w:rPr>
            </w:pPr>
          </w:p>
        </w:tc>
        <w:tc>
          <w:tcPr>
            <w:tcW w:w="666" w:type="dxa"/>
            <w:vMerge/>
            <w:tcBorders>
              <w:bottom w:val="nil"/>
            </w:tcBorders>
          </w:tcPr>
          <w:p w14:paraId="5D8F01FE" w14:textId="77777777" w:rsidR="00393B08" w:rsidRPr="00FB45DA" w:rsidRDefault="00393B08">
            <w:pPr>
              <w:rPr>
                <w:rFonts w:cs="Tahoma"/>
                <w:b/>
                <w:sz w:val="20"/>
                <w:lang w:val="ru-RU"/>
              </w:rPr>
            </w:pPr>
          </w:p>
        </w:tc>
        <w:tc>
          <w:tcPr>
            <w:tcW w:w="450" w:type="dxa"/>
            <w:vMerge/>
          </w:tcPr>
          <w:p w14:paraId="5D8F01FF" w14:textId="77777777" w:rsidR="00393B08" w:rsidRPr="00FB45DA" w:rsidRDefault="00393B08">
            <w:pPr>
              <w:rPr>
                <w:rFonts w:cs="Tahoma"/>
                <w:sz w:val="20"/>
                <w:lang w:val="ru-RU"/>
              </w:rPr>
            </w:pPr>
          </w:p>
        </w:tc>
        <w:tc>
          <w:tcPr>
            <w:tcW w:w="360" w:type="dxa"/>
            <w:vMerge/>
            <w:tcBorders>
              <w:right w:val="single" w:sz="18" w:space="0" w:color="auto"/>
            </w:tcBorders>
          </w:tcPr>
          <w:p w14:paraId="5D8F0200" w14:textId="77777777" w:rsidR="00393B08" w:rsidRPr="00FB45DA" w:rsidRDefault="00393B08">
            <w:pPr>
              <w:rPr>
                <w:rFonts w:cs="Tahoma"/>
                <w:sz w:val="20"/>
                <w:lang w:val="ru-RU"/>
              </w:rPr>
            </w:pPr>
          </w:p>
        </w:tc>
        <w:tc>
          <w:tcPr>
            <w:tcW w:w="360" w:type="dxa"/>
            <w:vMerge w:val="restart"/>
            <w:tcBorders>
              <w:left w:val="single" w:sz="18" w:space="0" w:color="auto"/>
            </w:tcBorders>
            <w:vAlign w:val="center"/>
          </w:tcPr>
          <w:p w14:paraId="5D8F0201" w14:textId="77777777" w:rsidR="00393B08" w:rsidRPr="008D7B3A" w:rsidRDefault="00393B08">
            <w:pPr>
              <w:pStyle w:val="TableHeadingsRed"/>
              <w:rPr>
                <w:rFonts w:ascii="Tahoma" w:hAnsi="Tahoma" w:cs="Tahoma"/>
                <w:sz w:val="9"/>
              </w:rPr>
            </w:pPr>
            <w:r w:rsidRPr="008D7B3A">
              <w:rPr>
                <w:rFonts w:ascii="Tahoma" w:hAnsi="Tahoma" w:cs="Tahoma"/>
                <w:sz w:val="9"/>
                <w:lang w:val="ru-RU"/>
              </w:rPr>
              <w:t>L</w:t>
            </w:r>
          </w:p>
        </w:tc>
        <w:tc>
          <w:tcPr>
            <w:tcW w:w="1350" w:type="dxa"/>
            <w:gridSpan w:val="3"/>
            <w:vAlign w:val="center"/>
          </w:tcPr>
          <w:p w14:paraId="5D8F0202" w14:textId="77777777" w:rsidR="00393B08" w:rsidRPr="008D7B3A" w:rsidRDefault="00393B08">
            <w:pPr>
              <w:pStyle w:val="TableHeadingsGreen"/>
              <w:rPr>
                <w:rFonts w:ascii="Tahoma" w:hAnsi="Tahoma" w:cs="Tahoma"/>
                <w:sz w:val="9"/>
              </w:rPr>
            </w:pPr>
            <w:r w:rsidRPr="008D7B3A">
              <w:rPr>
                <w:rFonts w:ascii="Tahoma" w:hAnsi="Tahoma" w:cs="Tahoma"/>
                <w:sz w:val="9"/>
                <w:lang w:val="ru-RU"/>
              </w:rPr>
              <w:t>L&amp;SA</w:t>
            </w:r>
          </w:p>
        </w:tc>
        <w:tc>
          <w:tcPr>
            <w:tcW w:w="1260" w:type="dxa"/>
            <w:gridSpan w:val="3"/>
            <w:tcBorders>
              <w:right w:val="single" w:sz="18" w:space="0" w:color="auto"/>
            </w:tcBorders>
            <w:vAlign w:val="center"/>
          </w:tcPr>
          <w:p w14:paraId="5D8F0203" w14:textId="77777777" w:rsidR="00393B08" w:rsidRPr="008D7B3A" w:rsidRDefault="00393B08">
            <w:pPr>
              <w:pStyle w:val="TableHeadingsBlue"/>
              <w:rPr>
                <w:rFonts w:ascii="Tahoma" w:hAnsi="Tahoma" w:cs="Tahoma"/>
                <w:sz w:val="9"/>
              </w:rPr>
            </w:pPr>
            <w:r w:rsidRPr="008D7B3A">
              <w:rPr>
                <w:rFonts w:ascii="Tahoma" w:hAnsi="Tahoma" w:cs="Tahoma"/>
                <w:sz w:val="9"/>
                <w:lang w:val="ru-RU"/>
              </w:rPr>
              <w:t>SA</w:t>
            </w:r>
          </w:p>
        </w:tc>
        <w:tc>
          <w:tcPr>
            <w:tcW w:w="450" w:type="dxa"/>
            <w:vMerge w:val="restart"/>
            <w:tcBorders>
              <w:left w:val="single" w:sz="18" w:space="0" w:color="auto"/>
            </w:tcBorders>
            <w:vAlign w:val="center"/>
          </w:tcPr>
          <w:p w14:paraId="5D8F0204" w14:textId="77777777" w:rsidR="00393B08" w:rsidRPr="008D7B3A" w:rsidRDefault="00393B08">
            <w:pPr>
              <w:pStyle w:val="TableHeadingsRed"/>
              <w:rPr>
                <w:rFonts w:ascii="Tahoma" w:hAnsi="Tahoma" w:cs="Tahoma"/>
                <w:sz w:val="9"/>
              </w:rPr>
            </w:pPr>
            <w:r w:rsidRPr="008D7B3A">
              <w:rPr>
                <w:rFonts w:ascii="Tahoma" w:hAnsi="Tahoma" w:cs="Tahoma"/>
                <w:sz w:val="9"/>
                <w:lang w:val="ru-RU"/>
              </w:rPr>
              <w:t>L</w:t>
            </w:r>
          </w:p>
        </w:tc>
        <w:tc>
          <w:tcPr>
            <w:tcW w:w="450" w:type="dxa"/>
            <w:vAlign w:val="center"/>
          </w:tcPr>
          <w:p w14:paraId="5D8F0205" w14:textId="77777777" w:rsidR="00393B08" w:rsidRPr="008D7B3A" w:rsidRDefault="00393B08">
            <w:pPr>
              <w:pStyle w:val="TableHeadingsGreen"/>
              <w:rPr>
                <w:rFonts w:ascii="Tahoma" w:hAnsi="Tahoma" w:cs="Tahoma"/>
                <w:sz w:val="9"/>
              </w:rPr>
            </w:pPr>
            <w:r w:rsidRPr="008D7B3A">
              <w:rPr>
                <w:rFonts w:ascii="Tahoma" w:hAnsi="Tahoma" w:cs="Tahoma"/>
                <w:sz w:val="9"/>
                <w:lang w:val="ru-RU"/>
              </w:rPr>
              <w:t>L&amp;SA</w:t>
            </w:r>
          </w:p>
        </w:tc>
        <w:tc>
          <w:tcPr>
            <w:tcW w:w="450" w:type="dxa"/>
            <w:vMerge w:val="restart"/>
            <w:tcBorders>
              <w:right w:val="single" w:sz="18" w:space="0" w:color="auto"/>
            </w:tcBorders>
            <w:vAlign w:val="center"/>
          </w:tcPr>
          <w:p w14:paraId="5D8F0206" w14:textId="77777777" w:rsidR="00393B08" w:rsidRPr="008D7B3A" w:rsidRDefault="00393B08">
            <w:pPr>
              <w:pStyle w:val="TableHeadingsBlue"/>
              <w:rPr>
                <w:rFonts w:ascii="Tahoma" w:hAnsi="Tahoma" w:cs="Tahoma"/>
                <w:sz w:val="9"/>
              </w:rPr>
            </w:pPr>
            <w:r w:rsidRPr="008D7B3A">
              <w:rPr>
                <w:rFonts w:ascii="Tahoma" w:hAnsi="Tahoma" w:cs="Tahoma"/>
                <w:sz w:val="9"/>
                <w:lang w:val="ru-RU"/>
              </w:rPr>
              <w:t>SA</w:t>
            </w:r>
          </w:p>
        </w:tc>
        <w:tc>
          <w:tcPr>
            <w:tcW w:w="585" w:type="dxa"/>
            <w:vMerge/>
            <w:tcBorders>
              <w:left w:val="single" w:sz="18" w:space="0" w:color="auto"/>
            </w:tcBorders>
          </w:tcPr>
          <w:p w14:paraId="5D8F0207" w14:textId="77777777" w:rsidR="00393B08" w:rsidRPr="008D7B3A" w:rsidRDefault="00393B08">
            <w:pPr>
              <w:rPr>
                <w:rFonts w:cs="Tahoma"/>
                <w:sz w:val="20"/>
              </w:rPr>
            </w:pPr>
          </w:p>
        </w:tc>
        <w:tc>
          <w:tcPr>
            <w:tcW w:w="423" w:type="dxa"/>
            <w:vMerge/>
            <w:tcBorders>
              <w:right w:val="single" w:sz="18" w:space="0" w:color="auto"/>
            </w:tcBorders>
          </w:tcPr>
          <w:p w14:paraId="5D8F0208" w14:textId="77777777" w:rsidR="00393B08" w:rsidRPr="008D7B3A" w:rsidRDefault="00393B08">
            <w:pPr>
              <w:rPr>
                <w:rFonts w:cs="Tahoma"/>
                <w:sz w:val="20"/>
              </w:rPr>
            </w:pPr>
          </w:p>
        </w:tc>
        <w:tc>
          <w:tcPr>
            <w:tcW w:w="477" w:type="dxa"/>
            <w:vMerge/>
            <w:tcBorders>
              <w:left w:val="single" w:sz="18" w:space="0" w:color="auto"/>
              <w:right w:val="single" w:sz="18" w:space="0" w:color="auto"/>
            </w:tcBorders>
          </w:tcPr>
          <w:p w14:paraId="5D8F0209" w14:textId="77777777" w:rsidR="00393B08" w:rsidRPr="008D7B3A" w:rsidRDefault="00393B08">
            <w:pPr>
              <w:rPr>
                <w:rFonts w:cs="Tahoma"/>
                <w:sz w:val="20"/>
              </w:rPr>
            </w:pPr>
          </w:p>
        </w:tc>
        <w:tc>
          <w:tcPr>
            <w:tcW w:w="540" w:type="dxa"/>
            <w:vMerge/>
          </w:tcPr>
          <w:p w14:paraId="5D8F020A" w14:textId="77777777" w:rsidR="00393B08" w:rsidRPr="008D7B3A" w:rsidRDefault="00393B08">
            <w:pPr>
              <w:rPr>
                <w:rFonts w:cs="Tahoma"/>
                <w:sz w:val="20"/>
              </w:rPr>
            </w:pPr>
          </w:p>
        </w:tc>
        <w:tc>
          <w:tcPr>
            <w:tcW w:w="522" w:type="dxa"/>
            <w:vMerge/>
          </w:tcPr>
          <w:p w14:paraId="5D8F020B" w14:textId="77777777" w:rsidR="00393B08" w:rsidRPr="008D7B3A" w:rsidRDefault="00393B08">
            <w:pPr>
              <w:rPr>
                <w:rFonts w:cs="Tahoma"/>
                <w:sz w:val="20"/>
              </w:rPr>
            </w:pPr>
          </w:p>
        </w:tc>
      </w:tr>
      <w:tr w:rsidR="00393B08" w:rsidRPr="008D7B3A" w14:paraId="5D8F0220" w14:textId="77777777" w:rsidTr="00393B08">
        <w:trPr>
          <w:cantSplit/>
          <w:trHeight w:val="241"/>
          <w:tblHeader/>
        </w:trPr>
        <w:tc>
          <w:tcPr>
            <w:tcW w:w="2498" w:type="dxa"/>
            <w:vMerge/>
            <w:tcBorders>
              <w:left w:val="single" w:sz="4" w:space="0" w:color="FFFFFF"/>
            </w:tcBorders>
          </w:tcPr>
          <w:p w14:paraId="5D8F020D" w14:textId="77777777" w:rsidR="00393B08" w:rsidRPr="008D7B3A" w:rsidRDefault="00393B08">
            <w:pPr>
              <w:rPr>
                <w:rFonts w:cs="Tahoma"/>
                <w:sz w:val="20"/>
              </w:rPr>
            </w:pPr>
          </w:p>
        </w:tc>
        <w:tc>
          <w:tcPr>
            <w:tcW w:w="666" w:type="dxa"/>
            <w:vMerge/>
            <w:tcBorders>
              <w:bottom w:val="nil"/>
            </w:tcBorders>
          </w:tcPr>
          <w:p w14:paraId="5D8F020E" w14:textId="77777777" w:rsidR="00393B08" w:rsidRPr="008D7B3A" w:rsidRDefault="00393B08">
            <w:pPr>
              <w:rPr>
                <w:rFonts w:cs="Tahoma"/>
                <w:b/>
                <w:sz w:val="20"/>
              </w:rPr>
            </w:pPr>
          </w:p>
        </w:tc>
        <w:tc>
          <w:tcPr>
            <w:tcW w:w="450" w:type="dxa"/>
            <w:vMerge/>
          </w:tcPr>
          <w:p w14:paraId="5D8F020F" w14:textId="77777777" w:rsidR="00393B08" w:rsidRPr="008D7B3A" w:rsidRDefault="00393B08">
            <w:pPr>
              <w:rPr>
                <w:rFonts w:cs="Tahoma"/>
                <w:sz w:val="20"/>
              </w:rPr>
            </w:pPr>
          </w:p>
        </w:tc>
        <w:tc>
          <w:tcPr>
            <w:tcW w:w="360" w:type="dxa"/>
            <w:vMerge/>
            <w:tcBorders>
              <w:right w:val="single" w:sz="18" w:space="0" w:color="auto"/>
            </w:tcBorders>
          </w:tcPr>
          <w:p w14:paraId="5D8F0210" w14:textId="77777777" w:rsidR="00393B08" w:rsidRPr="008D7B3A" w:rsidRDefault="00393B08">
            <w:pPr>
              <w:rPr>
                <w:rFonts w:cs="Tahoma"/>
                <w:sz w:val="20"/>
              </w:rPr>
            </w:pPr>
          </w:p>
        </w:tc>
        <w:tc>
          <w:tcPr>
            <w:tcW w:w="360" w:type="dxa"/>
            <w:vMerge/>
            <w:tcBorders>
              <w:left w:val="single" w:sz="18" w:space="0" w:color="auto"/>
            </w:tcBorders>
            <w:vAlign w:val="center"/>
          </w:tcPr>
          <w:p w14:paraId="5D8F0211" w14:textId="77777777" w:rsidR="00393B08" w:rsidRPr="008D7B3A" w:rsidRDefault="00393B08">
            <w:pPr>
              <w:jc w:val="center"/>
              <w:rPr>
                <w:rFonts w:cs="Tahoma"/>
                <w:sz w:val="20"/>
              </w:rPr>
            </w:pPr>
          </w:p>
        </w:tc>
        <w:tc>
          <w:tcPr>
            <w:tcW w:w="450" w:type="dxa"/>
            <w:vMerge w:val="restart"/>
            <w:vAlign w:val="center"/>
          </w:tcPr>
          <w:p w14:paraId="5D8F0212" w14:textId="77777777" w:rsidR="00393B08" w:rsidRPr="008D7B3A" w:rsidRDefault="00393B08">
            <w:pPr>
              <w:pStyle w:val="TableHeadingsGreen"/>
              <w:rPr>
                <w:rFonts w:ascii="Tahoma" w:hAnsi="Tahoma" w:cs="Tahoma"/>
                <w:sz w:val="9"/>
              </w:rPr>
            </w:pPr>
            <w:r w:rsidRPr="008D7B3A">
              <w:rPr>
                <w:rFonts w:ascii="Tahoma" w:hAnsi="Tahoma" w:cs="Tahoma"/>
                <w:sz w:val="9"/>
                <w:lang w:val="ru-RU"/>
              </w:rPr>
              <w:t>3 г.</w:t>
            </w:r>
          </w:p>
        </w:tc>
        <w:tc>
          <w:tcPr>
            <w:tcW w:w="450" w:type="dxa"/>
            <w:vMerge w:val="restart"/>
            <w:vAlign w:val="center"/>
          </w:tcPr>
          <w:p w14:paraId="5D8F0213" w14:textId="77777777" w:rsidR="00393B08" w:rsidRPr="008D7B3A" w:rsidRDefault="00393B08">
            <w:pPr>
              <w:pStyle w:val="TableHeadingsGreen"/>
              <w:rPr>
                <w:rFonts w:ascii="Tahoma" w:hAnsi="Tahoma" w:cs="Tahoma"/>
                <w:sz w:val="9"/>
              </w:rPr>
            </w:pPr>
            <w:r w:rsidRPr="008D7B3A">
              <w:rPr>
                <w:rFonts w:ascii="Tahoma" w:hAnsi="Tahoma" w:cs="Tahoma"/>
                <w:sz w:val="9"/>
                <w:lang w:val="ru-RU"/>
              </w:rPr>
              <w:t>2 г.</w:t>
            </w:r>
          </w:p>
        </w:tc>
        <w:tc>
          <w:tcPr>
            <w:tcW w:w="450" w:type="dxa"/>
            <w:vMerge w:val="restart"/>
            <w:vAlign w:val="center"/>
          </w:tcPr>
          <w:p w14:paraId="5D8F0214" w14:textId="77777777" w:rsidR="00393B08" w:rsidRPr="008D7B3A" w:rsidRDefault="00393B08">
            <w:pPr>
              <w:pStyle w:val="TableHeadingsGreen"/>
              <w:rPr>
                <w:rFonts w:ascii="Tahoma" w:hAnsi="Tahoma" w:cs="Tahoma"/>
                <w:sz w:val="9"/>
              </w:rPr>
            </w:pPr>
            <w:r w:rsidRPr="008D7B3A">
              <w:rPr>
                <w:rFonts w:ascii="Tahoma" w:hAnsi="Tahoma" w:cs="Tahoma"/>
                <w:sz w:val="9"/>
                <w:lang w:val="ru-RU"/>
              </w:rPr>
              <w:t>1 г.</w:t>
            </w:r>
          </w:p>
        </w:tc>
        <w:tc>
          <w:tcPr>
            <w:tcW w:w="450" w:type="dxa"/>
            <w:vMerge w:val="restart"/>
            <w:vAlign w:val="center"/>
          </w:tcPr>
          <w:p w14:paraId="5D8F0215" w14:textId="77777777" w:rsidR="00393B08" w:rsidRPr="008D7B3A" w:rsidRDefault="00393B08">
            <w:pPr>
              <w:pStyle w:val="TableHeadingsBlue"/>
              <w:rPr>
                <w:rFonts w:ascii="Tahoma" w:hAnsi="Tahoma" w:cs="Tahoma"/>
                <w:sz w:val="9"/>
              </w:rPr>
            </w:pPr>
            <w:r w:rsidRPr="008D7B3A">
              <w:rPr>
                <w:rFonts w:ascii="Tahoma" w:hAnsi="Tahoma" w:cs="Tahoma"/>
                <w:sz w:val="9"/>
                <w:lang w:val="ru-RU"/>
              </w:rPr>
              <w:t>3 г.</w:t>
            </w:r>
          </w:p>
        </w:tc>
        <w:tc>
          <w:tcPr>
            <w:tcW w:w="450" w:type="dxa"/>
            <w:vMerge w:val="restart"/>
            <w:vAlign w:val="center"/>
          </w:tcPr>
          <w:p w14:paraId="5D8F0216" w14:textId="77777777" w:rsidR="00393B08" w:rsidRPr="008D7B3A" w:rsidRDefault="00393B08">
            <w:pPr>
              <w:pStyle w:val="TableHeadingsBlue"/>
              <w:rPr>
                <w:rFonts w:ascii="Tahoma" w:hAnsi="Tahoma" w:cs="Tahoma"/>
                <w:sz w:val="9"/>
              </w:rPr>
            </w:pPr>
            <w:r w:rsidRPr="008D7B3A">
              <w:rPr>
                <w:rFonts w:ascii="Tahoma" w:hAnsi="Tahoma" w:cs="Tahoma"/>
                <w:sz w:val="9"/>
                <w:lang w:val="ru-RU"/>
              </w:rPr>
              <w:t>2 г.</w:t>
            </w:r>
          </w:p>
        </w:tc>
        <w:tc>
          <w:tcPr>
            <w:tcW w:w="360" w:type="dxa"/>
            <w:vMerge w:val="restart"/>
            <w:tcBorders>
              <w:right w:val="single" w:sz="18" w:space="0" w:color="auto"/>
            </w:tcBorders>
            <w:vAlign w:val="center"/>
          </w:tcPr>
          <w:p w14:paraId="5D8F0217" w14:textId="77777777" w:rsidR="00393B08" w:rsidRPr="008D7B3A" w:rsidRDefault="00393B08">
            <w:pPr>
              <w:pStyle w:val="TableHeadingsBlue"/>
              <w:rPr>
                <w:rFonts w:ascii="Tahoma" w:hAnsi="Tahoma" w:cs="Tahoma"/>
                <w:sz w:val="9"/>
              </w:rPr>
            </w:pPr>
            <w:r w:rsidRPr="008D7B3A">
              <w:rPr>
                <w:rFonts w:ascii="Tahoma" w:hAnsi="Tahoma" w:cs="Tahoma"/>
                <w:sz w:val="9"/>
                <w:lang w:val="ru-RU"/>
              </w:rPr>
              <w:t>1 г.</w:t>
            </w:r>
          </w:p>
        </w:tc>
        <w:tc>
          <w:tcPr>
            <w:tcW w:w="450" w:type="dxa"/>
            <w:vMerge/>
            <w:tcBorders>
              <w:left w:val="single" w:sz="18" w:space="0" w:color="auto"/>
            </w:tcBorders>
            <w:vAlign w:val="center"/>
          </w:tcPr>
          <w:p w14:paraId="5D8F0218" w14:textId="77777777" w:rsidR="00393B08" w:rsidRPr="008D7B3A" w:rsidRDefault="00393B08">
            <w:pPr>
              <w:jc w:val="center"/>
              <w:rPr>
                <w:rFonts w:cs="Tahoma"/>
                <w:sz w:val="20"/>
              </w:rPr>
            </w:pPr>
          </w:p>
        </w:tc>
        <w:tc>
          <w:tcPr>
            <w:tcW w:w="450" w:type="dxa"/>
            <w:vMerge w:val="restart"/>
            <w:vAlign w:val="center"/>
          </w:tcPr>
          <w:p w14:paraId="5D8F0219" w14:textId="77777777" w:rsidR="00393B08" w:rsidRPr="008D7B3A" w:rsidRDefault="00393B08">
            <w:pPr>
              <w:pStyle w:val="TableHeadingsGreen"/>
              <w:rPr>
                <w:rFonts w:ascii="Tahoma" w:hAnsi="Tahoma" w:cs="Tahoma"/>
                <w:sz w:val="9"/>
              </w:rPr>
            </w:pPr>
            <w:r w:rsidRPr="008D7B3A">
              <w:rPr>
                <w:rFonts w:ascii="Tahoma" w:hAnsi="Tahoma" w:cs="Tahoma"/>
                <w:sz w:val="9"/>
                <w:lang w:val="ru-RU"/>
              </w:rPr>
              <w:t>P</w:t>
            </w:r>
          </w:p>
        </w:tc>
        <w:tc>
          <w:tcPr>
            <w:tcW w:w="450" w:type="dxa"/>
            <w:vMerge/>
            <w:tcBorders>
              <w:right w:val="single" w:sz="18" w:space="0" w:color="auto"/>
            </w:tcBorders>
            <w:vAlign w:val="center"/>
          </w:tcPr>
          <w:p w14:paraId="5D8F021A" w14:textId="77777777" w:rsidR="00393B08" w:rsidRPr="008D7B3A" w:rsidRDefault="00393B08">
            <w:pPr>
              <w:jc w:val="center"/>
              <w:rPr>
                <w:rFonts w:cs="Tahoma"/>
                <w:sz w:val="20"/>
              </w:rPr>
            </w:pPr>
          </w:p>
        </w:tc>
        <w:tc>
          <w:tcPr>
            <w:tcW w:w="585" w:type="dxa"/>
            <w:vMerge/>
            <w:tcBorders>
              <w:left w:val="single" w:sz="18" w:space="0" w:color="auto"/>
            </w:tcBorders>
          </w:tcPr>
          <w:p w14:paraId="5D8F021B" w14:textId="77777777" w:rsidR="00393B08" w:rsidRPr="008D7B3A" w:rsidRDefault="00393B08">
            <w:pPr>
              <w:rPr>
                <w:rFonts w:cs="Tahoma"/>
                <w:sz w:val="20"/>
              </w:rPr>
            </w:pPr>
          </w:p>
        </w:tc>
        <w:tc>
          <w:tcPr>
            <w:tcW w:w="423" w:type="dxa"/>
            <w:vMerge/>
            <w:tcBorders>
              <w:right w:val="single" w:sz="18" w:space="0" w:color="auto"/>
            </w:tcBorders>
          </w:tcPr>
          <w:p w14:paraId="5D8F021C" w14:textId="77777777" w:rsidR="00393B08" w:rsidRPr="008D7B3A" w:rsidRDefault="00393B08">
            <w:pPr>
              <w:rPr>
                <w:rFonts w:cs="Tahoma"/>
                <w:sz w:val="20"/>
              </w:rPr>
            </w:pPr>
          </w:p>
        </w:tc>
        <w:tc>
          <w:tcPr>
            <w:tcW w:w="477" w:type="dxa"/>
            <w:vMerge/>
            <w:tcBorders>
              <w:left w:val="single" w:sz="18" w:space="0" w:color="auto"/>
              <w:right w:val="single" w:sz="18" w:space="0" w:color="auto"/>
            </w:tcBorders>
          </w:tcPr>
          <w:p w14:paraId="5D8F021D" w14:textId="77777777" w:rsidR="00393B08" w:rsidRPr="008D7B3A" w:rsidRDefault="00393B08">
            <w:pPr>
              <w:rPr>
                <w:rFonts w:cs="Tahoma"/>
                <w:sz w:val="20"/>
              </w:rPr>
            </w:pPr>
          </w:p>
        </w:tc>
        <w:tc>
          <w:tcPr>
            <w:tcW w:w="540" w:type="dxa"/>
            <w:vMerge/>
          </w:tcPr>
          <w:p w14:paraId="5D8F021E" w14:textId="77777777" w:rsidR="00393B08" w:rsidRPr="008D7B3A" w:rsidRDefault="00393B08">
            <w:pPr>
              <w:rPr>
                <w:rFonts w:cs="Tahoma"/>
                <w:sz w:val="20"/>
              </w:rPr>
            </w:pPr>
          </w:p>
        </w:tc>
        <w:tc>
          <w:tcPr>
            <w:tcW w:w="522" w:type="dxa"/>
            <w:vMerge/>
          </w:tcPr>
          <w:p w14:paraId="5D8F021F" w14:textId="77777777" w:rsidR="00393B08" w:rsidRPr="008D7B3A" w:rsidRDefault="00393B08">
            <w:pPr>
              <w:rPr>
                <w:rFonts w:cs="Tahoma"/>
                <w:sz w:val="20"/>
              </w:rPr>
            </w:pPr>
          </w:p>
        </w:tc>
      </w:tr>
      <w:tr w:rsidR="00393B08" w:rsidRPr="0059637C" w14:paraId="5D8F0234" w14:textId="77777777" w:rsidTr="00393B08">
        <w:trPr>
          <w:cantSplit/>
          <w:trHeight w:val="645"/>
          <w:tblHeader/>
        </w:trPr>
        <w:tc>
          <w:tcPr>
            <w:tcW w:w="2498" w:type="dxa"/>
            <w:vMerge/>
            <w:tcBorders>
              <w:left w:val="single" w:sz="4" w:space="0" w:color="FFFFFF"/>
            </w:tcBorders>
          </w:tcPr>
          <w:p w14:paraId="5D8F0221" w14:textId="77777777" w:rsidR="00393B08" w:rsidRPr="008D7B3A" w:rsidRDefault="00393B08">
            <w:pPr>
              <w:rPr>
                <w:rFonts w:cs="Tahoma"/>
                <w:sz w:val="20"/>
              </w:rPr>
            </w:pPr>
          </w:p>
        </w:tc>
        <w:tc>
          <w:tcPr>
            <w:tcW w:w="666" w:type="dxa"/>
            <w:tcBorders>
              <w:top w:val="nil"/>
            </w:tcBorders>
          </w:tcPr>
          <w:p w14:paraId="5D8F0222" w14:textId="77777777" w:rsidR="00393B08" w:rsidRPr="00FB45DA" w:rsidRDefault="00393B08" w:rsidP="00393B08">
            <w:pPr>
              <w:jc w:val="center"/>
              <w:rPr>
                <w:color w:val="0000FF"/>
                <w:sz w:val="20"/>
                <w:lang w:val="ru-RU"/>
              </w:rPr>
            </w:pPr>
            <w:r>
              <w:rPr>
                <w:b/>
                <w:color w:val="0000FF"/>
                <w:sz w:val="8"/>
                <w:lang w:val="ru-RU"/>
              </w:rPr>
              <w:t>(Щелкните кнопкой мыши, удерживая клавишу CTRL)</w:t>
            </w:r>
          </w:p>
        </w:tc>
        <w:tc>
          <w:tcPr>
            <w:tcW w:w="450" w:type="dxa"/>
            <w:vMerge/>
          </w:tcPr>
          <w:p w14:paraId="5D8F0223" w14:textId="77777777" w:rsidR="00393B08" w:rsidRPr="00FB45DA" w:rsidRDefault="00393B08">
            <w:pPr>
              <w:rPr>
                <w:rFonts w:cs="Tahoma"/>
                <w:sz w:val="20"/>
                <w:lang w:val="ru-RU"/>
              </w:rPr>
            </w:pPr>
          </w:p>
        </w:tc>
        <w:tc>
          <w:tcPr>
            <w:tcW w:w="360" w:type="dxa"/>
            <w:vMerge/>
            <w:tcBorders>
              <w:right w:val="single" w:sz="18" w:space="0" w:color="auto"/>
            </w:tcBorders>
          </w:tcPr>
          <w:p w14:paraId="5D8F0224" w14:textId="77777777" w:rsidR="00393B08" w:rsidRPr="00FB45DA" w:rsidRDefault="00393B08">
            <w:pPr>
              <w:rPr>
                <w:rFonts w:cs="Tahoma"/>
                <w:sz w:val="20"/>
                <w:lang w:val="ru-RU"/>
              </w:rPr>
            </w:pPr>
          </w:p>
        </w:tc>
        <w:tc>
          <w:tcPr>
            <w:tcW w:w="360" w:type="dxa"/>
            <w:vMerge/>
            <w:tcBorders>
              <w:left w:val="single" w:sz="18" w:space="0" w:color="auto"/>
            </w:tcBorders>
            <w:vAlign w:val="center"/>
          </w:tcPr>
          <w:p w14:paraId="5D8F0225" w14:textId="77777777" w:rsidR="00393B08" w:rsidRPr="00FB45DA" w:rsidRDefault="00393B08">
            <w:pPr>
              <w:jc w:val="center"/>
              <w:rPr>
                <w:rFonts w:cs="Tahoma"/>
                <w:sz w:val="20"/>
                <w:lang w:val="ru-RU"/>
              </w:rPr>
            </w:pPr>
          </w:p>
        </w:tc>
        <w:tc>
          <w:tcPr>
            <w:tcW w:w="450" w:type="dxa"/>
            <w:vMerge/>
            <w:vAlign w:val="center"/>
          </w:tcPr>
          <w:p w14:paraId="5D8F0226" w14:textId="77777777" w:rsidR="00393B08" w:rsidRPr="008D7B3A" w:rsidRDefault="00393B08">
            <w:pPr>
              <w:pStyle w:val="TableHeadingsGreen"/>
              <w:rPr>
                <w:rFonts w:ascii="Tahoma" w:hAnsi="Tahoma" w:cs="Tahoma"/>
                <w:sz w:val="9"/>
                <w:lang w:val="ru-RU"/>
              </w:rPr>
            </w:pPr>
          </w:p>
        </w:tc>
        <w:tc>
          <w:tcPr>
            <w:tcW w:w="450" w:type="dxa"/>
            <w:vMerge/>
            <w:vAlign w:val="center"/>
          </w:tcPr>
          <w:p w14:paraId="5D8F0227" w14:textId="77777777" w:rsidR="00393B08" w:rsidRPr="008D7B3A" w:rsidRDefault="00393B08">
            <w:pPr>
              <w:pStyle w:val="TableHeadingsGreen"/>
              <w:rPr>
                <w:rFonts w:ascii="Tahoma" w:hAnsi="Tahoma" w:cs="Tahoma"/>
                <w:sz w:val="9"/>
                <w:lang w:val="ru-RU"/>
              </w:rPr>
            </w:pPr>
          </w:p>
        </w:tc>
        <w:tc>
          <w:tcPr>
            <w:tcW w:w="450" w:type="dxa"/>
            <w:vMerge/>
            <w:vAlign w:val="center"/>
          </w:tcPr>
          <w:p w14:paraId="5D8F0228" w14:textId="77777777" w:rsidR="00393B08" w:rsidRPr="008D7B3A" w:rsidRDefault="00393B08">
            <w:pPr>
              <w:pStyle w:val="TableHeadingsGreen"/>
              <w:rPr>
                <w:rFonts w:ascii="Tahoma" w:hAnsi="Tahoma" w:cs="Tahoma"/>
                <w:sz w:val="9"/>
                <w:lang w:val="ru-RU"/>
              </w:rPr>
            </w:pPr>
          </w:p>
        </w:tc>
        <w:tc>
          <w:tcPr>
            <w:tcW w:w="450" w:type="dxa"/>
            <w:vMerge/>
            <w:vAlign w:val="center"/>
          </w:tcPr>
          <w:p w14:paraId="5D8F0229" w14:textId="77777777" w:rsidR="00393B08" w:rsidRPr="008D7B3A" w:rsidRDefault="00393B08">
            <w:pPr>
              <w:pStyle w:val="TableHeadingsBlue"/>
              <w:rPr>
                <w:rFonts w:ascii="Tahoma" w:hAnsi="Tahoma" w:cs="Tahoma"/>
                <w:sz w:val="9"/>
                <w:lang w:val="ru-RU"/>
              </w:rPr>
            </w:pPr>
          </w:p>
        </w:tc>
        <w:tc>
          <w:tcPr>
            <w:tcW w:w="450" w:type="dxa"/>
            <w:vMerge/>
            <w:vAlign w:val="center"/>
          </w:tcPr>
          <w:p w14:paraId="5D8F022A" w14:textId="77777777" w:rsidR="00393B08" w:rsidRPr="008D7B3A" w:rsidRDefault="00393B08">
            <w:pPr>
              <w:pStyle w:val="TableHeadingsBlue"/>
              <w:rPr>
                <w:rFonts w:ascii="Tahoma" w:hAnsi="Tahoma" w:cs="Tahoma"/>
                <w:sz w:val="9"/>
                <w:lang w:val="ru-RU"/>
              </w:rPr>
            </w:pPr>
          </w:p>
        </w:tc>
        <w:tc>
          <w:tcPr>
            <w:tcW w:w="360" w:type="dxa"/>
            <w:vMerge/>
            <w:tcBorders>
              <w:right w:val="single" w:sz="18" w:space="0" w:color="auto"/>
            </w:tcBorders>
            <w:vAlign w:val="center"/>
          </w:tcPr>
          <w:p w14:paraId="5D8F022B" w14:textId="77777777" w:rsidR="00393B08" w:rsidRPr="008D7B3A" w:rsidRDefault="00393B08">
            <w:pPr>
              <w:pStyle w:val="TableHeadingsBlue"/>
              <w:rPr>
                <w:rFonts w:ascii="Tahoma" w:hAnsi="Tahoma" w:cs="Tahoma"/>
                <w:sz w:val="9"/>
                <w:lang w:val="ru-RU"/>
              </w:rPr>
            </w:pPr>
          </w:p>
        </w:tc>
        <w:tc>
          <w:tcPr>
            <w:tcW w:w="450" w:type="dxa"/>
            <w:vMerge/>
            <w:tcBorders>
              <w:left w:val="single" w:sz="18" w:space="0" w:color="auto"/>
            </w:tcBorders>
            <w:vAlign w:val="center"/>
          </w:tcPr>
          <w:p w14:paraId="5D8F022C" w14:textId="77777777" w:rsidR="00393B08" w:rsidRPr="00FB45DA" w:rsidRDefault="00393B08">
            <w:pPr>
              <w:jc w:val="center"/>
              <w:rPr>
                <w:rFonts w:cs="Tahoma"/>
                <w:sz w:val="20"/>
                <w:lang w:val="ru-RU"/>
              </w:rPr>
            </w:pPr>
          </w:p>
        </w:tc>
        <w:tc>
          <w:tcPr>
            <w:tcW w:w="450" w:type="dxa"/>
            <w:vMerge/>
            <w:vAlign w:val="center"/>
          </w:tcPr>
          <w:p w14:paraId="5D8F022D" w14:textId="77777777" w:rsidR="00393B08" w:rsidRPr="008D7B3A" w:rsidRDefault="00393B08">
            <w:pPr>
              <w:pStyle w:val="TableHeadingsGreen"/>
              <w:rPr>
                <w:rFonts w:ascii="Tahoma" w:hAnsi="Tahoma" w:cs="Tahoma"/>
                <w:sz w:val="9"/>
                <w:lang w:val="ru-RU"/>
              </w:rPr>
            </w:pPr>
          </w:p>
        </w:tc>
        <w:tc>
          <w:tcPr>
            <w:tcW w:w="450" w:type="dxa"/>
            <w:vMerge/>
            <w:tcBorders>
              <w:right w:val="single" w:sz="18" w:space="0" w:color="auto"/>
            </w:tcBorders>
            <w:vAlign w:val="center"/>
          </w:tcPr>
          <w:p w14:paraId="5D8F022E" w14:textId="77777777" w:rsidR="00393B08" w:rsidRPr="00FB45DA" w:rsidRDefault="00393B08">
            <w:pPr>
              <w:jc w:val="center"/>
              <w:rPr>
                <w:rFonts w:cs="Tahoma"/>
                <w:sz w:val="20"/>
                <w:lang w:val="ru-RU"/>
              </w:rPr>
            </w:pPr>
          </w:p>
        </w:tc>
        <w:tc>
          <w:tcPr>
            <w:tcW w:w="585" w:type="dxa"/>
            <w:vMerge/>
            <w:tcBorders>
              <w:left w:val="single" w:sz="18" w:space="0" w:color="auto"/>
            </w:tcBorders>
          </w:tcPr>
          <w:p w14:paraId="5D8F022F" w14:textId="77777777" w:rsidR="00393B08" w:rsidRPr="00FB45DA" w:rsidRDefault="00393B08">
            <w:pPr>
              <w:rPr>
                <w:rFonts w:cs="Tahoma"/>
                <w:sz w:val="20"/>
                <w:lang w:val="ru-RU"/>
              </w:rPr>
            </w:pPr>
          </w:p>
        </w:tc>
        <w:tc>
          <w:tcPr>
            <w:tcW w:w="423" w:type="dxa"/>
            <w:vMerge/>
            <w:tcBorders>
              <w:right w:val="single" w:sz="18" w:space="0" w:color="auto"/>
            </w:tcBorders>
          </w:tcPr>
          <w:p w14:paraId="5D8F0230" w14:textId="77777777" w:rsidR="00393B08" w:rsidRPr="00FB45DA" w:rsidRDefault="00393B08">
            <w:pPr>
              <w:rPr>
                <w:rFonts w:cs="Tahoma"/>
                <w:sz w:val="20"/>
                <w:lang w:val="ru-RU"/>
              </w:rPr>
            </w:pPr>
          </w:p>
        </w:tc>
        <w:tc>
          <w:tcPr>
            <w:tcW w:w="477" w:type="dxa"/>
            <w:vMerge/>
            <w:tcBorders>
              <w:left w:val="single" w:sz="18" w:space="0" w:color="auto"/>
              <w:right w:val="single" w:sz="18" w:space="0" w:color="auto"/>
            </w:tcBorders>
          </w:tcPr>
          <w:p w14:paraId="5D8F0231" w14:textId="77777777" w:rsidR="00393B08" w:rsidRPr="00FB45DA" w:rsidRDefault="00393B08">
            <w:pPr>
              <w:rPr>
                <w:rFonts w:cs="Tahoma"/>
                <w:sz w:val="20"/>
                <w:lang w:val="ru-RU"/>
              </w:rPr>
            </w:pPr>
          </w:p>
        </w:tc>
        <w:tc>
          <w:tcPr>
            <w:tcW w:w="540" w:type="dxa"/>
            <w:vMerge/>
          </w:tcPr>
          <w:p w14:paraId="5D8F0232" w14:textId="77777777" w:rsidR="00393B08" w:rsidRPr="00FB45DA" w:rsidRDefault="00393B08">
            <w:pPr>
              <w:rPr>
                <w:rFonts w:cs="Tahoma"/>
                <w:sz w:val="20"/>
                <w:lang w:val="ru-RU"/>
              </w:rPr>
            </w:pPr>
          </w:p>
        </w:tc>
        <w:tc>
          <w:tcPr>
            <w:tcW w:w="522" w:type="dxa"/>
            <w:vMerge/>
          </w:tcPr>
          <w:p w14:paraId="5D8F0233" w14:textId="77777777" w:rsidR="00393B08" w:rsidRPr="00FB45DA" w:rsidRDefault="00393B08">
            <w:pPr>
              <w:rPr>
                <w:rFonts w:cs="Tahoma"/>
                <w:sz w:val="20"/>
                <w:lang w:val="ru-RU"/>
              </w:rPr>
            </w:pPr>
          </w:p>
        </w:tc>
      </w:tr>
      <w:tr w:rsidR="001C38D4" w:rsidRPr="008D7B3A" w14:paraId="5D8F0242" w14:textId="77777777" w:rsidTr="00393B08">
        <w:trPr>
          <w:trHeight w:val="145"/>
        </w:trPr>
        <w:tc>
          <w:tcPr>
            <w:tcW w:w="2498" w:type="dxa"/>
            <w:shd w:val="clear" w:color="auto" w:fill="FFFFFF"/>
          </w:tcPr>
          <w:p w14:paraId="5D8F0235" w14:textId="77777777" w:rsidR="00C031FA" w:rsidRPr="00393B08" w:rsidRDefault="005B0438" w:rsidP="00EE3432">
            <w:pPr>
              <w:pStyle w:val="ProductNames"/>
              <w:rPr>
                <w:rFonts w:ascii="Tahoma" w:hAnsi="Tahoma" w:cs="Tahoma"/>
                <w:sz w:val="14"/>
                <w:szCs w:val="14"/>
              </w:rPr>
            </w:pPr>
            <w:bookmarkStart w:id="156" w:name="_Toc336337909"/>
            <w:bookmarkStart w:id="157" w:name="_Toc340766877"/>
            <w:bookmarkEnd w:id="156"/>
            <w:r w:rsidRPr="00393B08">
              <w:rPr>
                <w:rFonts w:ascii="Tahoma" w:hAnsi="Tahoma" w:cs="Tahoma"/>
                <w:sz w:val="14"/>
                <w:szCs w:val="14"/>
                <w:lang w:val="ru-RU"/>
              </w:rPr>
              <w:t>Bing Maps Server</w:t>
            </w:r>
            <w:bookmarkEnd w:id="157"/>
          </w:p>
        </w:tc>
        <w:tc>
          <w:tcPr>
            <w:tcW w:w="666" w:type="dxa"/>
            <w:shd w:val="clear" w:color="auto" w:fill="FFFFFF"/>
            <w:vAlign w:val="center"/>
          </w:tcPr>
          <w:p w14:paraId="5D8F0236" w14:textId="77777777" w:rsidR="00C031FA" w:rsidRPr="008C6E1A" w:rsidRDefault="00F7358B" w:rsidP="006905EB">
            <w:pPr>
              <w:pStyle w:val="TableText"/>
              <w:widowControl w:val="0"/>
              <w:rPr>
                <w:rStyle w:val="EndnoteReference"/>
                <w:rFonts w:cs="Tahoma"/>
                <w:b w:val="0"/>
                <w:sz w:val="13"/>
                <w:szCs w:val="13"/>
                <w:u w:val="single"/>
              </w:rPr>
            </w:pPr>
            <w:hyperlink w:anchor="_27_Bing_Maps" w:history="1">
              <w:r w:rsidR="005B0438" w:rsidRPr="008C6E1A">
                <w:rPr>
                  <w:rStyle w:val="Hyperlink"/>
                  <w:rFonts w:cs="Tahoma"/>
                  <w:b/>
                  <w:sz w:val="13"/>
                  <w:szCs w:val="13"/>
                </w:rPr>
                <w:t>27</w:t>
              </w:r>
            </w:hyperlink>
          </w:p>
        </w:tc>
        <w:tc>
          <w:tcPr>
            <w:tcW w:w="450" w:type="dxa"/>
            <w:shd w:val="clear" w:color="auto" w:fill="FFFFFF"/>
          </w:tcPr>
          <w:p w14:paraId="5D8F0237" w14:textId="77777777" w:rsidR="00C031FA" w:rsidRPr="008D7B3A" w:rsidRDefault="00C031FA" w:rsidP="00EE3432">
            <w:pPr>
              <w:pStyle w:val="TableText"/>
              <w:widowControl w:val="0"/>
              <w:spacing w:before="80"/>
              <w:rPr>
                <w:rFonts w:ascii="Tahoma" w:hAnsi="Tahoma" w:cs="Tahoma"/>
                <w:sz w:val="13"/>
              </w:rPr>
            </w:pPr>
            <w:r w:rsidRPr="008D7B3A">
              <w:rPr>
                <w:rFonts w:ascii="Tahoma" w:hAnsi="Tahoma" w:cs="Tahoma"/>
                <w:sz w:val="13"/>
              </w:rPr>
              <w:t>08/09</w:t>
            </w:r>
          </w:p>
        </w:tc>
        <w:tc>
          <w:tcPr>
            <w:tcW w:w="360" w:type="dxa"/>
            <w:tcBorders>
              <w:right w:val="single" w:sz="18" w:space="0" w:color="auto"/>
            </w:tcBorders>
            <w:shd w:val="clear" w:color="auto" w:fill="FFFFFF"/>
            <w:vAlign w:val="center"/>
          </w:tcPr>
          <w:p w14:paraId="5D8F0238" w14:textId="77777777" w:rsidR="00C031FA" w:rsidRPr="008D7B3A"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5D8F0239"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200 баллов</w:t>
            </w:r>
          </w:p>
        </w:tc>
        <w:tc>
          <w:tcPr>
            <w:tcW w:w="450" w:type="dxa"/>
            <w:tcBorders>
              <w:left w:val="single" w:sz="18" w:space="0" w:color="auto"/>
            </w:tcBorders>
            <w:shd w:val="clear" w:color="auto" w:fill="FFFFFF"/>
            <w:vAlign w:val="center"/>
          </w:tcPr>
          <w:p w14:paraId="5D8F023A" w14:textId="77777777" w:rsidR="00C031FA" w:rsidRPr="008D7B3A" w:rsidRDefault="00C031FA" w:rsidP="00EE3432">
            <w:pPr>
              <w:pStyle w:val="TableText"/>
              <w:widowControl w:val="0"/>
              <w:rPr>
                <w:rFonts w:ascii="Tahoma" w:hAnsi="Tahoma" w:cs="Tahoma"/>
                <w:sz w:val="13"/>
              </w:rPr>
            </w:pPr>
          </w:p>
        </w:tc>
        <w:tc>
          <w:tcPr>
            <w:tcW w:w="450" w:type="dxa"/>
            <w:shd w:val="clear" w:color="auto" w:fill="FFFFFF"/>
            <w:vAlign w:val="center"/>
          </w:tcPr>
          <w:p w14:paraId="5D8F023B" w14:textId="77777777" w:rsidR="00C031FA" w:rsidRPr="008D7B3A"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23C" w14:textId="77777777" w:rsidR="00C031FA" w:rsidRPr="008D7B3A" w:rsidRDefault="00C031FA" w:rsidP="00EE3432">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23D"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rPr>
              <w:t>200</w:t>
            </w:r>
          </w:p>
        </w:tc>
        <w:tc>
          <w:tcPr>
            <w:tcW w:w="423" w:type="dxa"/>
            <w:tcBorders>
              <w:right w:val="single" w:sz="18" w:space="0" w:color="auto"/>
            </w:tcBorders>
            <w:shd w:val="clear" w:color="auto" w:fill="FFFFFF"/>
            <w:vAlign w:val="center"/>
          </w:tcPr>
          <w:p w14:paraId="5D8F023E"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23F"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240" w14:textId="77777777" w:rsidR="00C031FA" w:rsidRPr="008D7B3A" w:rsidRDefault="005B0438" w:rsidP="00F22928">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241" w14:textId="77777777" w:rsidR="00C031FA" w:rsidRPr="008D7B3A" w:rsidRDefault="00C031FA" w:rsidP="00EE3432">
            <w:pPr>
              <w:pStyle w:val="TableText"/>
              <w:widowControl w:val="0"/>
              <w:rPr>
                <w:rFonts w:ascii="Tahoma" w:hAnsi="Tahoma" w:cs="Tahoma"/>
                <w:sz w:val="13"/>
              </w:rPr>
            </w:pPr>
          </w:p>
        </w:tc>
      </w:tr>
      <w:tr w:rsidR="001C38D4" w:rsidRPr="008D7B3A" w14:paraId="5D8F0250" w14:textId="77777777" w:rsidTr="00393B08">
        <w:trPr>
          <w:trHeight w:val="145"/>
        </w:trPr>
        <w:tc>
          <w:tcPr>
            <w:tcW w:w="2498" w:type="dxa"/>
            <w:shd w:val="clear" w:color="auto" w:fill="FABF8F"/>
          </w:tcPr>
          <w:p w14:paraId="5D8F0243" w14:textId="77777777" w:rsidR="00C031FA" w:rsidRPr="00393B08" w:rsidRDefault="005B0438" w:rsidP="00EE3432">
            <w:pPr>
              <w:pStyle w:val="ProductNames"/>
              <w:rPr>
                <w:rFonts w:ascii="Tahoma" w:hAnsi="Tahoma" w:cs="Tahoma"/>
                <w:sz w:val="14"/>
                <w:szCs w:val="14"/>
              </w:rPr>
            </w:pPr>
            <w:bookmarkStart w:id="158" w:name="_Toc336337910"/>
            <w:bookmarkStart w:id="159" w:name="_Toc340766878"/>
            <w:bookmarkEnd w:id="158"/>
            <w:r w:rsidRPr="00393B08">
              <w:rPr>
                <w:rFonts w:ascii="Tahoma" w:hAnsi="Tahoma" w:cs="Tahoma"/>
                <w:sz w:val="14"/>
                <w:szCs w:val="14"/>
                <w:lang w:val="ru-RU"/>
              </w:rPr>
              <w:t>Bing Maps Server CAL</w:t>
            </w:r>
            <w:bookmarkEnd w:id="159"/>
          </w:p>
        </w:tc>
        <w:tc>
          <w:tcPr>
            <w:tcW w:w="666" w:type="dxa"/>
            <w:shd w:val="clear" w:color="auto" w:fill="FABF8F"/>
            <w:vAlign w:val="center"/>
          </w:tcPr>
          <w:p w14:paraId="5D8F0244" w14:textId="77777777" w:rsidR="00C031FA" w:rsidRPr="008C6E1A" w:rsidRDefault="00F7358B" w:rsidP="006905EB">
            <w:pPr>
              <w:pStyle w:val="TableText"/>
              <w:widowControl w:val="0"/>
              <w:rPr>
                <w:rStyle w:val="EndnoteReference"/>
                <w:rFonts w:cs="Tahoma"/>
                <w:b w:val="0"/>
                <w:sz w:val="13"/>
                <w:szCs w:val="13"/>
                <w:u w:val="single"/>
              </w:rPr>
            </w:pPr>
            <w:hyperlink w:anchor="_27_Bing_Maps" w:history="1">
              <w:r w:rsidR="00E76C4E" w:rsidRPr="008C6E1A">
                <w:rPr>
                  <w:rStyle w:val="Hyperlink"/>
                  <w:rFonts w:cs="Tahoma"/>
                  <w:b/>
                  <w:sz w:val="13"/>
                  <w:szCs w:val="13"/>
                </w:rPr>
                <w:t>27</w:t>
              </w:r>
            </w:hyperlink>
          </w:p>
        </w:tc>
        <w:tc>
          <w:tcPr>
            <w:tcW w:w="450" w:type="dxa"/>
            <w:shd w:val="clear" w:color="auto" w:fill="FABF8F"/>
          </w:tcPr>
          <w:p w14:paraId="5D8F0245" w14:textId="77777777" w:rsidR="00C031FA" w:rsidRPr="008D7B3A" w:rsidRDefault="00C031FA" w:rsidP="00EE3432">
            <w:pPr>
              <w:pStyle w:val="TableText"/>
              <w:widowControl w:val="0"/>
              <w:spacing w:before="80"/>
              <w:rPr>
                <w:rFonts w:ascii="Tahoma" w:hAnsi="Tahoma" w:cs="Tahoma"/>
                <w:sz w:val="13"/>
              </w:rPr>
            </w:pPr>
            <w:r w:rsidRPr="008D7B3A">
              <w:rPr>
                <w:rFonts w:ascii="Tahoma" w:hAnsi="Tahoma" w:cs="Tahoma"/>
                <w:sz w:val="13"/>
              </w:rPr>
              <w:t>08/09</w:t>
            </w:r>
          </w:p>
        </w:tc>
        <w:tc>
          <w:tcPr>
            <w:tcW w:w="360" w:type="dxa"/>
            <w:tcBorders>
              <w:right w:val="single" w:sz="18" w:space="0" w:color="auto"/>
            </w:tcBorders>
            <w:shd w:val="clear" w:color="auto" w:fill="FABF8F"/>
            <w:vAlign w:val="center"/>
          </w:tcPr>
          <w:p w14:paraId="5D8F0246" w14:textId="77777777" w:rsidR="00C031FA" w:rsidRPr="008D7B3A"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247"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1 балл</w:t>
            </w:r>
          </w:p>
        </w:tc>
        <w:tc>
          <w:tcPr>
            <w:tcW w:w="450" w:type="dxa"/>
            <w:tcBorders>
              <w:left w:val="single" w:sz="18" w:space="0" w:color="auto"/>
            </w:tcBorders>
            <w:shd w:val="clear" w:color="auto" w:fill="FABF8F"/>
            <w:vAlign w:val="center"/>
          </w:tcPr>
          <w:p w14:paraId="5D8F0248" w14:textId="77777777" w:rsidR="00C031FA" w:rsidRPr="008D7B3A" w:rsidRDefault="00C031FA" w:rsidP="00EE3432">
            <w:pPr>
              <w:pStyle w:val="TableText"/>
              <w:widowControl w:val="0"/>
              <w:rPr>
                <w:rFonts w:ascii="Tahoma" w:hAnsi="Tahoma" w:cs="Tahoma"/>
                <w:sz w:val="13"/>
              </w:rPr>
            </w:pPr>
          </w:p>
        </w:tc>
        <w:tc>
          <w:tcPr>
            <w:tcW w:w="450" w:type="dxa"/>
            <w:shd w:val="clear" w:color="auto" w:fill="FABF8F"/>
            <w:vAlign w:val="center"/>
          </w:tcPr>
          <w:p w14:paraId="5D8F0249" w14:textId="77777777" w:rsidR="00C031FA" w:rsidRPr="008D7B3A"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24A" w14:textId="77777777" w:rsidR="00C031FA" w:rsidRPr="008D7B3A" w:rsidRDefault="00C031FA" w:rsidP="00EE3432">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24B"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24C"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24D"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24E" w14:textId="77777777" w:rsidR="00C031FA" w:rsidRPr="008D7B3A" w:rsidRDefault="005B0438" w:rsidP="00F22928">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24F" w14:textId="77777777" w:rsidR="00C031FA" w:rsidRPr="008D7B3A" w:rsidRDefault="00C031FA" w:rsidP="00EE3432">
            <w:pPr>
              <w:pStyle w:val="TableText"/>
              <w:widowControl w:val="0"/>
              <w:rPr>
                <w:rFonts w:ascii="Tahoma" w:hAnsi="Tahoma" w:cs="Tahoma"/>
                <w:sz w:val="13"/>
              </w:rPr>
            </w:pPr>
          </w:p>
        </w:tc>
      </w:tr>
      <w:tr w:rsidR="001C38D4" w:rsidRPr="008D7B3A" w14:paraId="5D8F025E" w14:textId="77777777" w:rsidTr="00393B08">
        <w:trPr>
          <w:trHeight w:val="145"/>
        </w:trPr>
        <w:tc>
          <w:tcPr>
            <w:tcW w:w="2498" w:type="dxa"/>
            <w:shd w:val="clear" w:color="auto" w:fill="FFFFFF"/>
          </w:tcPr>
          <w:p w14:paraId="5D8F0251" w14:textId="77777777" w:rsidR="00C031FA" w:rsidRPr="00FB45DA" w:rsidRDefault="005B0438" w:rsidP="00F61D29">
            <w:pPr>
              <w:pStyle w:val="ProductNames"/>
              <w:rPr>
                <w:rFonts w:ascii="Tahoma" w:hAnsi="Tahoma" w:cs="Tahoma"/>
                <w:sz w:val="14"/>
                <w:szCs w:val="14"/>
                <w:lang w:val="ru-RU"/>
              </w:rPr>
            </w:pPr>
            <w:bookmarkStart w:id="160" w:name="_Toc336337911"/>
            <w:bookmarkStart w:id="161" w:name="_Toc340766879"/>
            <w:bookmarkEnd w:id="160"/>
            <w:r w:rsidRPr="00393B08">
              <w:rPr>
                <w:rFonts w:ascii="Tahoma" w:hAnsi="Tahoma" w:cs="Tahoma"/>
                <w:sz w:val="14"/>
                <w:szCs w:val="14"/>
                <w:lang w:val="ru-RU"/>
              </w:rPr>
              <w:t>Bing Maps Server с улучшенным пакетом содержимого</w:t>
            </w:r>
            <w:bookmarkEnd w:id="161"/>
            <w:r w:rsidRPr="00FB45DA">
              <w:rPr>
                <w:rFonts w:ascii="Tahoma" w:hAnsi="Tahoma" w:cs="Tahoma"/>
                <w:sz w:val="14"/>
                <w:szCs w:val="14"/>
                <w:lang w:val="ru-RU"/>
              </w:rPr>
              <w:t xml:space="preserve"> </w:t>
            </w:r>
          </w:p>
        </w:tc>
        <w:tc>
          <w:tcPr>
            <w:tcW w:w="666" w:type="dxa"/>
            <w:shd w:val="clear" w:color="auto" w:fill="FFFFFF"/>
            <w:vAlign w:val="center"/>
          </w:tcPr>
          <w:p w14:paraId="5D8F0252" w14:textId="77777777" w:rsidR="00C031FA" w:rsidRPr="008C6E1A" w:rsidRDefault="00F7358B" w:rsidP="006905EB">
            <w:pPr>
              <w:pStyle w:val="TableText"/>
              <w:widowControl w:val="0"/>
              <w:rPr>
                <w:rStyle w:val="EndnoteReference"/>
                <w:rFonts w:cs="Tahoma"/>
                <w:b w:val="0"/>
                <w:sz w:val="13"/>
                <w:szCs w:val="13"/>
                <w:u w:val="single"/>
              </w:rPr>
            </w:pPr>
            <w:hyperlink w:anchor="_27_Bing_Maps" w:history="1">
              <w:r w:rsidR="00E76C4E" w:rsidRPr="008C6E1A">
                <w:rPr>
                  <w:rStyle w:val="Hyperlink"/>
                  <w:rFonts w:cs="Tahoma"/>
                  <w:b/>
                  <w:sz w:val="13"/>
                  <w:szCs w:val="13"/>
                </w:rPr>
                <w:t>27</w:t>
              </w:r>
            </w:hyperlink>
          </w:p>
        </w:tc>
        <w:tc>
          <w:tcPr>
            <w:tcW w:w="450" w:type="dxa"/>
            <w:shd w:val="clear" w:color="auto" w:fill="FFFFFF"/>
          </w:tcPr>
          <w:p w14:paraId="5D8F0253" w14:textId="77777777" w:rsidR="00C031FA" w:rsidRPr="008D7B3A" w:rsidRDefault="00C031FA" w:rsidP="00EE3432">
            <w:pPr>
              <w:pStyle w:val="TableText"/>
              <w:widowControl w:val="0"/>
              <w:spacing w:before="80"/>
              <w:rPr>
                <w:rFonts w:ascii="Tahoma" w:hAnsi="Tahoma" w:cs="Tahoma"/>
                <w:sz w:val="13"/>
              </w:rPr>
            </w:pPr>
            <w:r w:rsidRPr="008D7B3A">
              <w:rPr>
                <w:rFonts w:ascii="Tahoma" w:hAnsi="Tahoma" w:cs="Tahoma"/>
                <w:sz w:val="13"/>
              </w:rPr>
              <w:t>08/09</w:t>
            </w:r>
          </w:p>
        </w:tc>
        <w:tc>
          <w:tcPr>
            <w:tcW w:w="360" w:type="dxa"/>
            <w:tcBorders>
              <w:right w:val="single" w:sz="18" w:space="0" w:color="auto"/>
            </w:tcBorders>
            <w:shd w:val="clear" w:color="auto" w:fill="FFFFFF"/>
            <w:vAlign w:val="center"/>
          </w:tcPr>
          <w:p w14:paraId="5D8F0254" w14:textId="77777777" w:rsidR="00C031FA" w:rsidRPr="008D7B3A"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5D8F0255"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200 баллов</w:t>
            </w:r>
          </w:p>
        </w:tc>
        <w:tc>
          <w:tcPr>
            <w:tcW w:w="450" w:type="dxa"/>
            <w:tcBorders>
              <w:left w:val="single" w:sz="18" w:space="0" w:color="auto"/>
            </w:tcBorders>
            <w:shd w:val="clear" w:color="auto" w:fill="FFFFFF"/>
            <w:vAlign w:val="center"/>
          </w:tcPr>
          <w:p w14:paraId="5D8F0256" w14:textId="77777777" w:rsidR="00C031FA" w:rsidRPr="008D7B3A" w:rsidRDefault="00C031FA" w:rsidP="00EE3432">
            <w:pPr>
              <w:pStyle w:val="TableText"/>
              <w:widowControl w:val="0"/>
              <w:rPr>
                <w:rFonts w:ascii="Tahoma" w:hAnsi="Tahoma" w:cs="Tahoma"/>
                <w:sz w:val="13"/>
              </w:rPr>
            </w:pPr>
          </w:p>
        </w:tc>
        <w:tc>
          <w:tcPr>
            <w:tcW w:w="450" w:type="dxa"/>
            <w:shd w:val="clear" w:color="auto" w:fill="FFFFFF"/>
            <w:vAlign w:val="center"/>
          </w:tcPr>
          <w:p w14:paraId="5D8F0257" w14:textId="77777777" w:rsidR="00C031FA" w:rsidRPr="008D7B3A"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258" w14:textId="77777777" w:rsidR="00C031FA" w:rsidRPr="008D7B3A" w:rsidRDefault="00C031FA" w:rsidP="00EE3432">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259"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rPr>
              <w:t>200</w:t>
            </w:r>
          </w:p>
        </w:tc>
        <w:tc>
          <w:tcPr>
            <w:tcW w:w="423" w:type="dxa"/>
            <w:tcBorders>
              <w:right w:val="single" w:sz="18" w:space="0" w:color="auto"/>
            </w:tcBorders>
            <w:shd w:val="clear" w:color="auto" w:fill="FFFFFF"/>
            <w:vAlign w:val="center"/>
          </w:tcPr>
          <w:p w14:paraId="5D8F025A"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25B"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25C" w14:textId="77777777" w:rsidR="00C031FA" w:rsidRPr="008D7B3A" w:rsidRDefault="005B0438" w:rsidP="00EE3432">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25D" w14:textId="77777777" w:rsidR="00C031FA" w:rsidRPr="008D7B3A" w:rsidRDefault="00C031FA" w:rsidP="00EE3432">
            <w:pPr>
              <w:pStyle w:val="TableText"/>
              <w:widowControl w:val="0"/>
              <w:rPr>
                <w:rFonts w:ascii="Tahoma" w:hAnsi="Tahoma" w:cs="Tahoma"/>
                <w:sz w:val="13"/>
              </w:rPr>
            </w:pPr>
          </w:p>
        </w:tc>
      </w:tr>
      <w:tr w:rsidR="001C38D4" w:rsidRPr="008D7B3A" w14:paraId="5D8F026C" w14:textId="77777777" w:rsidTr="00393B08">
        <w:trPr>
          <w:trHeight w:val="145"/>
        </w:trPr>
        <w:tc>
          <w:tcPr>
            <w:tcW w:w="2498" w:type="dxa"/>
            <w:shd w:val="clear" w:color="auto" w:fill="FABF8F"/>
          </w:tcPr>
          <w:p w14:paraId="5D8F025F" w14:textId="77777777" w:rsidR="00C031FA" w:rsidRPr="00FB45DA" w:rsidRDefault="005B0438" w:rsidP="00EF7D7B">
            <w:pPr>
              <w:pStyle w:val="Heading3"/>
              <w:rPr>
                <w:rFonts w:ascii="Tahoma" w:hAnsi="Tahoma" w:cs="Tahoma"/>
                <w:b w:val="0"/>
                <w:sz w:val="14"/>
                <w:szCs w:val="14"/>
                <w:lang w:val="ru-RU"/>
              </w:rPr>
            </w:pPr>
            <w:bookmarkStart w:id="162" w:name="_Toc315288746"/>
            <w:bookmarkStart w:id="163" w:name="_Toc336337912"/>
            <w:bookmarkStart w:id="164" w:name="_Toc340766880"/>
            <w:bookmarkEnd w:id="162"/>
            <w:bookmarkEnd w:id="163"/>
            <w:r w:rsidRPr="00393B08">
              <w:rPr>
                <w:rFonts w:ascii="Tahoma" w:hAnsi="Tahoma" w:cs="Tahoma"/>
                <w:b w:val="0"/>
                <w:sz w:val="14"/>
                <w:szCs w:val="14"/>
                <w:lang w:val="ru-RU"/>
              </w:rPr>
              <w:t>Клиентская лицензия на Bing Maps Server с улучшенным пакетом содержимого</w:t>
            </w:r>
            <w:bookmarkEnd w:id="164"/>
          </w:p>
        </w:tc>
        <w:tc>
          <w:tcPr>
            <w:tcW w:w="666" w:type="dxa"/>
            <w:shd w:val="clear" w:color="auto" w:fill="FABF8F"/>
            <w:vAlign w:val="center"/>
          </w:tcPr>
          <w:p w14:paraId="5D8F0260" w14:textId="77777777" w:rsidR="00C031FA" w:rsidRPr="008C6E1A" w:rsidRDefault="00F7358B" w:rsidP="006905EB">
            <w:pPr>
              <w:pStyle w:val="TableText"/>
              <w:widowControl w:val="0"/>
              <w:rPr>
                <w:rStyle w:val="EndnoteReference"/>
                <w:rFonts w:cs="Tahoma"/>
                <w:b w:val="0"/>
                <w:sz w:val="13"/>
                <w:szCs w:val="13"/>
                <w:u w:val="single"/>
              </w:rPr>
            </w:pPr>
            <w:hyperlink w:anchor="_27_Bing_Maps" w:history="1">
              <w:r w:rsidR="00E76C4E" w:rsidRPr="008C6E1A">
                <w:rPr>
                  <w:rStyle w:val="Hyperlink"/>
                  <w:rFonts w:cs="Tahoma"/>
                  <w:b/>
                  <w:sz w:val="13"/>
                  <w:szCs w:val="13"/>
                </w:rPr>
                <w:t>27</w:t>
              </w:r>
            </w:hyperlink>
          </w:p>
        </w:tc>
        <w:tc>
          <w:tcPr>
            <w:tcW w:w="450" w:type="dxa"/>
            <w:shd w:val="clear" w:color="auto" w:fill="FABF8F"/>
          </w:tcPr>
          <w:p w14:paraId="5D8F0261" w14:textId="77777777" w:rsidR="00C031FA" w:rsidRPr="008D7B3A" w:rsidRDefault="00C031FA" w:rsidP="00EE3432">
            <w:pPr>
              <w:pStyle w:val="TableText"/>
              <w:widowControl w:val="0"/>
              <w:spacing w:before="80"/>
              <w:rPr>
                <w:rFonts w:ascii="Tahoma" w:hAnsi="Tahoma" w:cs="Tahoma"/>
                <w:sz w:val="13"/>
              </w:rPr>
            </w:pPr>
            <w:r w:rsidRPr="008D7B3A">
              <w:rPr>
                <w:rFonts w:ascii="Tahoma" w:hAnsi="Tahoma" w:cs="Tahoma"/>
                <w:sz w:val="13"/>
              </w:rPr>
              <w:t>08/09</w:t>
            </w:r>
          </w:p>
        </w:tc>
        <w:tc>
          <w:tcPr>
            <w:tcW w:w="360" w:type="dxa"/>
            <w:tcBorders>
              <w:right w:val="single" w:sz="18" w:space="0" w:color="auto"/>
            </w:tcBorders>
            <w:shd w:val="clear" w:color="auto" w:fill="FABF8F"/>
            <w:vAlign w:val="center"/>
          </w:tcPr>
          <w:p w14:paraId="5D8F0262" w14:textId="77777777" w:rsidR="00C031FA" w:rsidRPr="008D7B3A"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263"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27 баллов</w:t>
            </w:r>
          </w:p>
        </w:tc>
        <w:tc>
          <w:tcPr>
            <w:tcW w:w="450" w:type="dxa"/>
            <w:tcBorders>
              <w:left w:val="single" w:sz="18" w:space="0" w:color="auto"/>
            </w:tcBorders>
            <w:shd w:val="clear" w:color="auto" w:fill="FABF8F"/>
            <w:vAlign w:val="center"/>
          </w:tcPr>
          <w:p w14:paraId="5D8F0264" w14:textId="77777777" w:rsidR="00C031FA" w:rsidRPr="008D7B3A" w:rsidRDefault="00C031FA" w:rsidP="00EE3432">
            <w:pPr>
              <w:pStyle w:val="TableText"/>
              <w:widowControl w:val="0"/>
              <w:rPr>
                <w:rFonts w:ascii="Tahoma" w:hAnsi="Tahoma" w:cs="Tahoma"/>
                <w:sz w:val="13"/>
              </w:rPr>
            </w:pPr>
          </w:p>
        </w:tc>
        <w:tc>
          <w:tcPr>
            <w:tcW w:w="450" w:type="dxa"/>
            <w:shd w:val="clear" w:color="auto" w:fill="FABF8F"/>
            <w:vAlign w:val="center"/>
          </w:tcPr>
          <w:p w14:paraId="5D8F0265" w14:textId="77777777" w:rsidR="00C031FA" w:rsidRPr="008D7B3A"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266" w14:textId="77777777" w:rsidR="00C031FA" w:rsidRPr="008D7B3A" w:rsidRDefault="00C031FA" w:rsidP="00EE3432">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267"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rPr>
              <w:t>27</w:t>
            </w:r>
          </w:p>
        </w:tc>
        <w:tc>
          <w:tcPr>
            <w:tcW w:w="423" w:type="dxa"/>
            <w:tcBorders>
              <w:right w:val="single" w:sz="18" w:space="0" w:color="auto"/>
            </w:tcBorders>
            <w:shd w:val="clear" w:color="auto" w:fill="FABF8F"/>
            <w:vAlign w:val="center"/>
          </w:tcPr>
          <w:p w14:paraId="5D8F0268"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269"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26A" w14:textId="77777777" w:rsidR="00C031FA" w:rsidRPr="008D7B3A" w:rsidRDefault="005B0438" w:rsidP="00EE3432">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26B" w14:textId="77777777" w:rsidR="00C031FA" w:rsidRPr="008D7B3A" w:rsidRDefault="00C031FA" w:rsidP="00EE3432">
            <w:pPr>
              <w:pStyle w:val="TableText"/>
              <w:widowControl w:val="0"/>
              <w:rPr>
                <w:rFonts w:ascii="Tahoma" w:hAnsi="Tahoma" w:cs="Tahoma"/>
                <w:sz w:val="13"/>
              </w:rPr>
            </w:pPr>
          </w:p>
        </w:tc>
      </w:tr>
      <w:tr w:rsidR="001C38D4" w:rsidRPr="008D7B3A" w14:paraId="5D8F027A" w14:textId="77777777" w:rsidTr="00393B08">
        <w:trPr>
          <w:trHeight w:val="145"/>
        </w:trPr>
        <w:tc>
          <w:tcPr>
            <w:tcW w:w="2498" w:type="dxa"/>
            <w:shd w:val="clear" w:color="auto" w:fill="FFFFFF"/>
          </w:tcPr>
          <w:p w14:paraId="5D8F026D" w14:textId="77777777" w:rsidR="00C031FA" w:rsidRPr="00393B08" w:rsidRDefault="00C031FA" w:rsidP="00EE3432">
            <w:pPr>
              <w:pStyle w:val="ProductNames"/>
              <w:rPr>
                <w:rFonts w:ascii="Tahoma" w:hAnsi="Tahoma" w:cs="Tahoma"/>
                <w:sz w:val="14"/>
                <w:szCs w:val="14"/>
              </w:rPr>
            </w:pPr>
            <w:bookmarkStart w:id="165" w:name="_Toc315288747"/>
            <w:bookmarkStart w:id="166" w:name="_Toc336337913"/>
            <w:bookmarkStart w:id="167" w:name="_Toc340766881"/>
            <w:bookmarkEnd w:id="165"/>
            <w:bookmarkEnd w:id="166"/>
            <w:r w:rsidRPr="00FB45DA">
              <w:rPr>
                <w:rFonts w:ascii="Tahoma" w:hAnsi="Tahoma" w:cs="Tahoma"/>
                <w:sz w:val="14"/>
                <w:szCs w:val="14"/>
              </w:rPr>
              <w:t xml:space="preserve">Bing Maps Standard </w:t>
            </w:r>
            <w:r w:rsidRPr="00393B08">
              <w:rPr>
                <w:rFonts w:ascii="Tahoma" w:hAnsi="Tahoma" w:cs="Tahoma"/>
                <w:sz w:val="14"/>
                <w:szCs w:val="14"/>
                <w:lang w:val="ru-RU"/>
              </w:rPr>
              <w:t>или</w:t>
            </w:r>
            <w:r w:rsidRPr="00FB45DA">
              <w:rPr>
                <w:rFonts w:ascii="Tahoma" w:hAnsi="Tahoma" w:cs="Tahoma"/>
                <w:sz w:val="14"/>
                <w:szCs w:val="14"/>
              </w:rPr>
              <w:t xml:space="preserve"> Professional (User SL)</w:t>
            </w:r>
            <w:bookmarkEnd w:id="167"/>
          </w:p>
        </w:tc>
        <w:tc>
          <w:tcPr>
            <w:tcW w:w="666" w:type="dxa"/>
            <w:shd w:val="clear" w:color="auto" w:fill="FFFFFF"/>
            <w:vAlign w:val="center"/>
          </w:tcPr>
          <w:p w14:paraId="5D8F026E" w14:textId="77777777" w:rsidR="00C031FA" w:rsidRPr="008C6E1A" w:rsidRDefault="00C031FA" w:rsidP="00EE3432">
            <w:pPr>
              <w:pStyle w:val="TableText"/>
              <w:widowControl w:val="0"/>
              <w:rPr>
                <w:rStyle w:val="EndnoteReference"/>
                <w:rFonts w:cs="Tahoma"/>
                <w:sz w:val="13"/>
                <w:szCs w:val="13"/>
                <w:u w:val="single"/>
              </w:rPr>
            </w:pPr>
          </w:p>
        </w:tc>
        <w:tc>
          <w:tcPr>
            <w:tcW w:w="450" w:type="dxa"/>
            <w:shd w:val="clear" w:color="auto" w:fill="FFFFFF"/>
          </w:tcPr>
          <w:p w14:paraId="5D8F026F" w14:textId="77777777" w:rsidR="00C031FA" w:rsidRPr="008D7B3A" w:rsidRDefault="00C031FA" w:rsidP="00EE3432">
            <w:pPr>
              <w:pStyle w:val="TableText"/>
              <w:widowControl w:val="0"/>
              <w:spacing w:before="80"/>
              <w:rPr>
                <w:rFonts w:ascii="Tahoma" w:hAnsi="Tahoma" w:cs="Tahoma"/>
                <w:sz w:val="13"/>
              </w:rPr>
            </w:pPr>
            <w:r w:rsidRPr="008D7B3A">
              <w:rPr>
                <w:rFonts w:ascii="Tahoma" w:hAnsi="Tahoma" w:cs="Tahoma"/>
                <w:sz w:val="13"/>
              </w:rPr>
              <w:t>01/08</w:t>
            </w:r>
          </w:p>
        </w:tc>
        <w:tc>
          <w:tcPr>
            <w:tcW w:w="360" w:type="dxa"/>
            <w:tcBorders>
              <w:right w:val="single" w:sz="18" w:space="0" w:color="auto"/>
            </w:tcBorders>
            <w:shd w:val="clear" w:color="auto" w:fill="FFFFFF"/>
            <w:vAlign w:val="center"/>
          </w:tcPr>
          <w:p w14:paraId="5D8F0270" w14:textId="77777777" w:rsidR="00C031FA" w:rsidRPr="008D7B3A"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5D8F0271"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1 балл</w:t>
            </w:r>
          </w:p>
        </w:tc>
        <w:tc>
          <w:tcPr>
            <w:tcW w:w="450" w:type="dxa"/>
            <w:tcBorders>
              <w:left w:val="single" w:sz="18" w:space="0" w:color="auto"/>
            </w:tcBorders>
            <w:shd w:val="clear" w:color="auto" w:fill="FFFFFF"/>
            <w:vAlign w:val="center"/>
          </w:tcPr>
          <w:p w14:paraId="5D8F0272" w14:textId="77777777" w:rsidR="00C031FA" w:rsidRPr="008D7B3A" w:rsidRDefault="00C031FA" w:rsidP="00EE3432">
            <w:pPr>
              <w:pStyle w:val="TableText"/>
              <w:widowControl w:val="0"/>
              <w:rPr>
                <w:rFonts w:ascii="Tahoma" w:hAnsi="Tahoma" w:cs="Tahoma"/>
                <w:sz w:val="13"/>
              </w:rPr>
            </w:pPr>
          </w:p>
        </w:tc>
        <w:tc>
          <w:tcPr>
            <w:tcW w:w="450" w:type="dxa"/>
            <w:shd w:val="clear" w:color="auto" w:fill="FFFFFF"/>
            <w:vAlign w:val="center"/>
          </w:tcPr>
          <w:p w14:paraId="5D8F0273" w14:textId="77777777" w:rsidR="00C031FA" w:rsidRPr="008D7B3A"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274" w14:textId="77777777" w:rsidR="00C031FA" w:rsidRPr="008D7B3A" w:rsidRDefault="00C031FA" w:rsidP="00EE3432">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275" w14:textId="77777777" w:rsidR="00C031FA" w:rsidRPr="008D7B3A" w:rsidRDefault="00C031FA" w:rsidP="00EE3432">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276"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277"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278" w14:textId="77777777" w:rsidR="00C031FA" w:rsidRPr="008D7B3A" w:rsidRDefault="00C031FA" w:rsidP="00EE3432">
            <w:pPr>
              <w:pStyle w:val="TableText"/>
              <w:widowControl w:val="0"/>
              <w:rPr>
                <w:rFonts w:ascii="Tahoma" w:hAnsi="Tahoma" w:cs="Tahoma"/>
                <w:sz w:val="13"/>
              </w:rPr>
            </w:pPr>
          </w:p>
        </w:tc>
        <w:tc>
          <w:tcPr>
            <w:tcW w:w="522" w:type="dxa"/>
            <w:shd w:val="clear" w:color="auto" w:fill="FFFFFF"/>
            <w:vAlign w:val="center"/>
          </w:tcPr>
          <w:p w14:paraId="5D8F0279"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OL/OV</w:t>
            </w:r>
          </w:p>
        </w:tc>
      </w:tr>
      <w:tr w:rsidR="001C38D4" w:rsidRPr="008D7B3A" w14:paraId="5D8F0289" w14:textId="77777777" w:rsidTr="00393B08">
        <w:trPr>
          <w:trHeight w:val="145"/>
        </w:trPr>
        <w:tc>
          <w:tcPr>
            <w:tcW w:w="2498" w:type="dxa"/>
            <w:shd w:val="clear" w:color="auto" w:fill="FABF8F"/>
          </w:tcPr>
          <w:p w14:paraId="5D8F027B" w14:textId="77777777" w:rsidR="00C031FA" w:rsidRPr="00393B08" w:rsidRDefault="00C031FA" w:rsidP="00EE3432">
            <w:pPr>
              <w:pStyle w:val="ProductNames"/>
              <w:rPr>
                <w:rFonts w:ascii="Tahoma" w:hAnsi="Tahoma" w:cs="Tahoma"/>
                <w:sz w:val="14"/>
                <w:szCs w:val="14"/>
              </w:rPr>
            </w:pPr>
            <w:bookmarkStart w:id="168" w:name="_Toc336337914"/>
            <w:bookmarkStart w:id="169" w:name="_Toc340766882"/>
            <w:bookmarkEnd w:id="168"/>
            <w:r w:rsidRPr="00FB45DA">
              <w:rPr>
                <w:rFonts w:ascii="Tahoma" w:hAnsi="Tahoma" w:cs="Tahoma"/>
                <w:sz w:val="14"/>
                <w:szCs w:val="14"/>
              </w:rPr>
              <w:t>Bing Maps Standard (Services SL)</w:t>
            </w:r>
            <w:bookmarkEnd w:id="169"/>
          </w:p>
        </w:tc>
        <w:tc>
          <w:tcPr>
            <w:tcW w:w="666" w:type="dxa"/>
            <w:shd w:val="clear" w:color="auto" w:fill="FABF8F"/>
            <w:vAlign w:val="center"/>
          </w:tcPr>
          <w:p w14:paraId="5D8F027C" w14:textId="77777777" w:rsidR="00C031FA" w:rsidRPr="008C6E1A" w:rsidRDefault="00C031FA" w:rsidP="00EE3432">
            <w:pPr>
              <w:pStyle w:val="TableText"/>
              <w:widowControl w:val="0"/>
              <w:rPr>
                <w:rStyle w:val="EndnoteReference"/>
                <w:rFonts w:cs="Tahoma"/>
                <w:sz w:val="13"/>
                <w:szCs w:val="13"/>
                <w:u w:val="single"/>
              </w:rPr>
            </w:pPr>
          </w:p>
        </w:tc>
        <w:tc>
          <w:tcPr>
            <w:tcW w:w="450" w:type="dxa"/>
            <w:shd w:val="clear" w:color="auto" w:fill="FABF8F"/>
          </w:tcPr>
          <w:p w14:paraId="5D8F027D" w14:textId="77777777" w:rsidR="00C031FA" w:rsidRPr="008D7B3A" w:rsidRDefault="00C031FA" w:rsidP="00EE3432">
            <w:pPr>
              <w:pStyle w:val="TableText"/>
              <w:widowControl w:val="0"/>
              <w:spacing w:before="80"/>
              <w:rPr>
                <w:rFonts w:ascii="Tahoma" w:hAnsi="Tahoma" w:cs="Tahoma"/>
                <w:sz w:val="13"/>
              </w:rPr>
            </w:pPr>
            <w:r w:rsidRPr="008D7B3A">
              <w:rPr>
                <w:rFonts w:ascii="Tahoma" w:hAnsi="Tahoma" w:cs="Tahoma"/>
                <w:sz w:val="13"/>
              </w:rPr>
              <w:t>01/08</w:t>
            </w:r>
          </w:p>
        </w:tc>
        <w:tc>
          <w:tcPr>
            <w:tcW w:w="360" w:type="dxa"/>
            <w:tcBorders>
              <w:right w:val="single" w:sz="18" w:space="0" w:color="auto"/>
            </w:tcBorders>
            <w:shd w:val="clear" w:color="auto" w:fill="FABF8F"/>
            <w:vAlign w:val="center"/>
          </w:tcPr>
          <w:p w14:paraId="5D8F027E" w14:textId="77777777" w:rsidR="00C031FA" w:rsidRPr="008D7B3A"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27F" w14:textId="77777777" w:rsidR="00C031FA" w:rsidRPr="008D7B3A" w:rsidRDefault="005B0438" w:rsidP="00EE3432">
            <w:pPr>
              <w:pStyle w:val="TableText"/>
              <w:widowControl w:val="0"/>
              <w:rPr>
                <w:rFonts w:ascii="Tahoma" w:hAnsi="Tahoma" w:cs="Tahoma"/>
              </w:rPr>
            </w:pPr>
            <w:r w:rsidRPr="008D7B3A">
              <w:rPr>
                <w:rFonts w:ascii="Tahoma" w:hAnsi="Tahoma" w:cs="Tahoma"/>
                <w:sz w:val="13"/>
                <w:lang w:val="ru-RU"/>
              </w:rPr>
              <w:t>75 баллов</w:t>
            </w:r>
          </w:p>
          <w:p w14:paraId="5D8F0280" w14:textId="77777777" w:rsidR="00C031FA" w:rsidRPr="008D7B3A"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281" w14:textId="77777777" w:rsidR="00C031FA" w:rsidRPr="008D7B3A" w:rsidRDefault="00C031FA" w:rsidP="00EE3432">
            <w:pPr>
              <w:pStyle w:val="TableText"/>
              <w:widowControl w:val="0"/>
              <w:rPr>
                <w:rFonts w:ascii="Tahoma" w:hAnsi="Tahoma" w:cs="Tahoma"/>
                <w:sz w:val="13"/>
              </w:rPr>
            </w:pPr>
          </w:p>
        </w:tc>
        <w:tc>
          <w:tcPr>
            <w:tcW w:w="450" w:type="dxa"/>
            <w:shd w:val="clear" w:color="auto" w:fill="FABF8F"/>
            <w:vAlign w:val="center"/>
          </w:tcPr>
          <w:p w14:paraId="5D8F0282" w14:textId="77777777" w:rsidR="00C031FA" w:rsidRPr="008D7B3A"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283" w14:textId="77777777" w:rsidR="00C031FA" w:rsidRPr="008D7B3A" w:rsidRDefault="00C031FA" w:rsidP="00EE3432">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284" w14:textId="77777777" w:rsidR="00C031FA" w:rsidRPr="008D7B3A" w:rsidRDefault="00C031FA" w:rsidP="00EE3432">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285"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286"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287" w14:textId="77777777" w:rsidR="00C031FA" w:rsidRPr="008D7B3A" w:rsidRDefault="00C031FA" w:rsidP="00EE3432">
            <w:pPr>
              <w:pStyle w:val="TableText"/>
              <w:widowControl w:val="0"/>
              <w:rPr>
                <w:rFonts w:ascii="Tahoma" w:hAnsi="Tahoma" w:cs="Tahoma"/>
                <w:sz w:val="13"/>
              </w:rPr>
            </w:pPr>
          </w:p>
        </w:tc>
        <w:tc>
          <w:tcPr>
            <w:tcW w:w="522" w:type="dxa"/>
            <w:shd w:val="clear" w:color="auto" w:fill="FABF8F"/>
            <w:vAlign w:val="center"/>
          </w:tcPr>
          <w:p w14:paraId="5D8F0288"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OL/OV</w:t>
            </w:r>
          </w:p>
        </w:tc>
      </w:tr>
      <w:tr w:rsidR="001C38D4" w:rsidRPr="008D7B3A" w14:paraId="5D8F0298" w14:textId="77777777" w:rsidTr="00393B08">
        <w:trPr>
          <w:trHeight w:val="145"/>
        </w:trPr>
        <w:tc>
          <w:tcPr>
            <w:tcW w:w="2498" w:type="dxa"/>
            <w:shd w:val="clear" w:color="auto" w:fill="FFFFFF"/>
          </w:tcPr>
          <w:p w14:paraId="5D8F028A" w14:textId="77777777" w:rsidR="00C031FA" w:rsidRPr="00393B08" w:rsidRDefault="00C031FA" w:rsidP="00EE3432">
            <w:pPr>
              <w:pStyle w:val="ProductNames"/>
              <w:rPr>
                <w:rFonts w:ascii="Tahoma" w:hAnsi="Tahoma" w:cs="Tahoma"/>
                <w:sz w:val="14"/>
                <w:szCs w:val="14"/>
              </w:rPr>
            </w:pPr>
            <w:bookmarkStart w:id="170" w:name="_Toc336337915"/>
            <w:bookmarkStart w:id="171" w:name="_Toc340766883"/>
            <w:bookmarkEnd w:id="170"/>
            <w:r w:rsidRPr="00FB45DA">
              <w:rPr>
                <w:rFonts w:ascii="Tahoma" w:hAnsi="Tahoma" w:cs="Tahoma"/>
                <w:sz w:val="14"/>
                <w:szCs w:val="14"/>
              </w:rPr>
              <w:t>Bing Maps Professional (Services SL)</w:t>
            </w:r>
            <w:bookmarkEnd w:id="171"/>
          </w:p>
        </w:tc>
        <w:tc>
          <w:tcPr>
            <w:tcW w:w="666" w:type="dxa"/>
            <w:shd w:val="clear" w:color="auto" w:fill="FFFFFF"/>
            <w:vAlign w:val="center"/>
          </w:tcPr>
          <w:p w14:paraId="5D8F028B" w14:textId="77777777" w:rsidR="00C031FA" w:rsidRPr="008C6E1A" w:rsidRDefault="00C031FA" w:rsidP="00EE3432">
            <w:pPr>
              <w:pStyle w:val="TableText"/>
              <w:widowControl w:val="0"/>
              <w:rPr>
                <w:rStyle w:val="EndnoteReference"/>
                <w:rFonts w:cs="Tahoma"/>
                <w:sz w:val="13"/>
                <w:szCs w:val="13"/>
                <w:u w:val="single"/>
              </w:rPr>
            </w:pPr>
          </w:p>
        </w:tc>
        <w:tc>
          <w:tcPr>
            <w:tcW w:w="450" w:type="dxa"/>
            <w:shd w:val="clear" w:color="auto" w:fill="FFFFFF"/>
          </w:tcPr>
          <w:p w14:paraId="5D8F028C" w14:textId="77777777" w:rsidR="00C031FA" w:rsidRPr="008D7B3A" w:rsidRDefault="00C031FA" w:rsidP="00EE3432">
            <w:pPr>
              <w:pStyle w:val="TableText"/>
              <w:widowControl w:val="0"/>
              <w:spacing w:before="80"/>
              <w:rPr>
                <w:rFonts w:ascii="Tahoma" w:hAnsi="Tahoma" w:cs="Tahoma"/>
                <w:sz w:val="13"/>
              </w:rPr>
            </w:pPr>
            <w:r w:rsidRPr="008D7B3A">
              <w:rPr>
                <w:rFonts w:ascii="Tahoma" w:hAnsi="Tahoma" w:cs="Tahoma"/>
                <w:sz w:val="13"/>
              </w:rPr>
              <w:t>01/08</w:t>
            </w:r>
          </w:p>
        </w:tc>
        <w:tc>
          <w:tcPr>
            <w:tcW w:w="360" w:type="dxa"/>
            <w:tcBorders>
              <w:right w:val="single" w:sz="18" w:space="0" w:color="auto"/>
            </w:tcBorders>
            <w:shd w:val="clear" w:color="auto" w:fill="FFFFFF"/>
            <w:vAlign w:val="center"/>
          </w:tcPr>
          <w:p w14:paraId="5D8F028D" w14:textId="77777777" w:rsidR="00C031FA" w:rsidRPr="008D7B3A"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5D8F028E" w14:textId="77777777" w:rsidR="00C031FA" w:rsidRPr="008D7B3A" w:rsidRDefault="005B0438" w:rsidP="00EE3432">
            <w:pPr>
              <w:pStyle w:val="TableText"/>
              <w:widowControl w:val="0"/>
              <w:rPr>
                <w:rFonts w:ascii="Tahoma" w:hAnsi="Tahoma" w:cs="Tahoma"/>
              </w:rPr>
            </w:pPr>
            <w:r w:rsidRPr="008D7B3A">
              <w:rPr>
                <w:rFonts w:ascii="Tahoma" w:hAnsi="Tahoma" w:cs="Tahoma"/>
                <w:sz w:val="13"/>
                <w:lang w:val="ru-RU"/>
              </w:rPr>
              <w:t>125 баллов</w:t>
            </w:r>
          </w:p>
          <w:p w14:paraId="5D8F028F" w14:textId="77777777" w:rsidR="00C031FA" w:rsidRPr="008D7B3A"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290" w14:textId="77777777" w:rsidR="00C031FA" w:rsidRPr="008D7B3A" w:rsidRDefault="00C031FA" w:rsidP="00EE3432">
            <w:pPr>
              <w:pStyle w:val="TableText"/>
              <w:widowControl w:val="0"/>
              <w:rPr>
                <w:rFonts w:ascii="Tahoma" w:hAnsi="Tahoma" w:cs="Tahoma"/>
                <w:sz w:val="13"/>
              </w:rPr>
            </w:pPr>
          </w:p>
        </w:tc>
        <w:tc>
          <w:tcPr>
            <w:tcW w:w="450" w:type="dxa"/>
            <w:shd w:val="clear" w:color="auto" w:fill="FFFFFF"/>
            <w:vAlign w:val="center"/>
          </w:tcPr>
          <w:p w14:paraId="5D8F0291" w14:textId="77777777" w:rsidR="00C031FA" w:rsidRPr="008D7B3A"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292" w14:textId="77777777" w:rsidR="00C031FA" w:rsidRPr="008D7B3A" w:rsidRDefault="00C031FA" w:rsidP="00EE3432">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293" w14:textId="77777777" w:rsidR="00C031FA" w:rsidRPr="008D7B3A" w:rsidRDefault="00C031FA" w:rsidP="00EE3432">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294"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295"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296" w14:textId="77777777" w:rsidR="00C031FA" w:rsidRPr="008D7B3A" w:rsidRDefault="00C031FA" w:rsidP="00EE3432">
            <w:pPr>
              <w:pStyle w:val="TableText"/>
              <w:widowControl w:val="0"/>
              <w:rPr>
                <w:rFonts w:ascii="Tahoma" w:hAnsi="Tahoma" w:cs="Tahoma"/>
                <w:sz w:val="13"/>
              </w:rPr>
            </w:pPr>
          </w:p>
        </w:tc>
        <w:tc>
          <w:tcPr>
            <w:tcW w:w="522" w:type="dxa"/>
            <w:shd w:val="clear" w:color="auto" w:fill="FFFFFF"/>
            <w:vAlign w:val="center"/>
          </w:tcPr>
          <w:p w14:paraId="5D8F0297"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OL/OV</w:t>
            </w:r>
          </w:p>
        </w:tc>
      </w:tr>
      <w:tr w:rsidR="001C38D4" w:rsidRPr="008D7B3A" w14:paraId="5D8F02A7" w14:textId="77777777" w:rsidTr="00393B08">
        <w:trPr>
          <w:trHeight w:val="305"/>
        </w:trPr>
        <w:tc>
          <w:tcPr>
            <w:tcW w:w="2498" w:type="dxa"/>
            <w:shd w:val="clear" w:color="auto" w:fill="FABF8F"/>
          </w:tcPr>
          <w:p w14:paraId="5D8F0299" w14:textId="77777777" w:rsidR="00C031FA" w:rsidRPr="00393B08" w:rsidRDefault="00C031FA" w:rsidP="00B9674D">
            <w:pPr>
              <w:pStyle w:val="ProductNames"/>
              <w:rPr>
                <w:rFonts w:ascii="Tahoma" w:hAnsi="Tahoma" w:cs="Tahoma"/>
                <w:sz w:val="14"/>
                <w:szCs w:val="14"/>
              </w:rPr>
            </w:pPr>
            <w:bookmarkStart w:id="172" w:name="_Toc336337916"/>
            <w:bookmarkStart w:id="173" w:name="_Toc340766884"/>
            <w:bookmarkEnd w:id="172"/>
            <w:r w:rsidRPr="00FB45DA">
              <w:rPr>
                <w:rFonts w:ascii="Tahoma" w:hAnsi="Tahoma" w:cs="Tahoma"/>
                <w:sz w:val="14"/>
                <w:szCs w:val="14"/>
              </w:rPr>
              <w:t>Bing Maps 25KTrx (Add-on SL)</w:t>
            </w:r>
            <w:bookmarkEnd w:id="173"/>
          </w:p>
        </w:tc>
        <w:tc>
          <w:tcPr>
            <w:tcW w:w="666" w:type="dxa"/>
            <w:shd w:val="clear" w:color="auto" w:fill="FABF8F"/>
          </w:tcPr>
          <w:p w14:paraId="5D8F029A" w14:textId="77777777" w:rsidR="00C031FA" w:rsidRPr="008C6E1A" w:rsidRDefault="00F7358B" w:rsidP="006905EB">
            <w:pPr>
              <w:pStyle w:val="TableText"/>
              <w:widowControl w:val="0"/>
              <w:spacing w:before="240"/>
              <w:rPr>
                <w:rStyle w:val="EndnoteReference"/>
                <w:rFonts w:cs="Tahoma"/>
                <w:b w:val="0"/>
                <w:color w:val="0000FF"/>
                <w:sz w:val="13"/>
                <w:szCs w:val="13"/>
                <w:u w:val="single"/>
              </w:rPr>
            </w:pPr>
            <w:hyperlink w:anchor="_28_Bing_Maps" w:history="1">
              <w:r w:rsidR="005B0438" w:rsidRPr="008C6E1A">
                <w:rPr>
                  <w:rStyle w:val="Hyperlink"/>
                  <w:rFonts w:cs="Tahoma"/>
                  <w:b/>
                  <w:sz w:val="13"/>
                  <w:szCs w:val="13"/>
                </w:rPr>
                <w:t>28</w:t>
              </w:r>
            </w:hyperlink>
          </w:p>
        </w:tc>
        <w:tc>
          <w:tcPr>
            <w:tcW w:w="450" w:type="dxa"/>
            <w:shd w:val="clear" w:color="auto" w:fill="FABF8F"/>
          </w:tcPr>
          <w:p w14:paraId="5D8F029B" w14:textId="77777777" w:rsidR="00C031FA" w:rsidRPr="008D7B3A" w:rsidRDefault="00C031FA" w:rsidP="00EE3432">
            <w:pPr>
              <w:pStyle w:val="TableText"/>
              <w:widowControl w:val="0"/>
              <w:spacing w:before="80"/>
              <w:rPr>
                <w:rFonts w:ascii="Tahoma" w:hAnsi="Tahoma" w:cs="Tahoma"/>
                <w:sz w:val="13"/>
              </w:rPr>
            </w:pPr>
            <w:r w:rsidRPr="008D7B3A">
              <w:rPr>
                <w:rFonts w:ascii="Tahoma" w:hAnsi="Tahoma" w:cs="Tahoma"/>
                <w:sz w:val="13"/>
              </w:rPr>
              <w:t>01/08</w:t>
            </w:r>
          </w:p>
        </w:tc>
        <w:tc>
          <w:tcPr>
            <w:tcW w:w="360" w:type="dxa"/>
            <w:tcBorders>
              <w:right w:val="single" w:sz="18" w:space="0" w:color="auto"/>
            </w:tcBorders>
            <w:shd w:val="clear" w:color="auto" w:fill="FABF8F"/>
            <w:vAlign w:val="center"/>
          </w:tcPr>
          <w:p w14:paraId="5D8F029C" w14:textId="77777777" w:rsidR="00C031FA" w:rsidRPr="008D7B3A"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29D" w14:textId="77777777" w:rsidR="00C031FA" w:rsidRPr="008D7B3A" w:rsidRDefault="005B0438" w:rsidP="00EE3432">
            <w:pPr>
              <w:pStyle w:val="TableText"/>
              <w:widowControl w:val="0"/>
              <w:rPr>
                <w:rFonts w:ascii="Tahoma" w:hAnsi="Tahoma" w:cs="Tahoma"/>
              </w:rPr>
            </w:pPr>
            <w:r w:rsidRPr="008D7B3A">
              <w:rPr>
                <w:rFonts w:ascii="Tahoma" w:hAnsi="Tahoma" w:cs="Tahoma"/>
                <w:sz w:val="13"/>
                <w:lang w:val="ru-RU"/>
              </w:rPr>
              <w:t>200 баллов</w:t>
            </w:r>
          </w:p>
          <w:p w14:paraId="5D8F029E" w14:textId="77777777" w:rsidR="00C031FA" w:rsidRPr="008D7B3A"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29F" w14:textId="77777777" w:rsidR="00C031FA" w:rsidRPr="008D7B3A" w:rsidRDefault="00C031FA" w:rsidP="00EE3432">
            <w:pPr>
              <w:pStyle w:val="TableText"/>
              <w:widowControl w:val="0"/>
              <w:rPr>
                <w:rFonts w:ascii="Tahoma" w:hAnsi="Tahoma" w:cs="Tahoma"/>
                <w:sz w:val="13"/>
              </w:rPr>
            </w:pPr>
          </w:p>
        </w:tc>
        <w:tc>
          <w:tcPr>
            <w:tcW w:w="450" w:type="dxa"/>
            <w:shd w:val="clear" w:color="auto" w:fill="FABF8F"/>
            <w:vAlign w:val="center"/>
          </w:tcPr>
          <w:p w14:paraId="5D8F02A0" w14:textId="77777777" w:rsidR="00C031FA" w:rsidRPr="008D7B3A"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2A1" w14:textId="77777777" w:rsidR="00C031FA" w:rsidRPr="008D7B3A" w:rsidRDefault="00C031FA" w:rsidP="00EE3432">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2A2" w14:textId="77777777" w:rsidR="00C031FA" w:rsidRPr="008D7B3A" w:rsidRDefault="00C031FA" w:rsidP="00EE3432">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2A3"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2A4"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2A5" w14:textId="77777777" w:rsidR="00C031FA" w:rsidRPr="008D7B3A" w:rsidRDefault="00C031FA" w:rsidP="00EE3432">
            <w:pPr>
              <w:pStyle w:val="TableText"/>
              <w:widowControl w:val="0"/>
              <w:rPr>
                <w:rFonts w:ascii="Tahoma" w:hAnsi="Tahoma" w:cs="Tahoma"/>
                <w:sz w:val="13"/>
              </w:rPr>
            </w:pPr>
          </w:p>
        </w:tc>
        <w:tc>
          <w:tcPr>
            <w:tcW w:w="522" w:type="dxa"/>
            <w:shd w:val="clear" w:color="auto" w:fill="FABF8F"/>
            <w:vAlign w:val="center"/>
          </w:tcPr>
          <w:p w14:paraId="5D8F02A6"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OL/OV</w:t>
            </w:r>
          </w:p>
        </w:tc>
      </w:tr>
      <w:tr w:rsidR="001C38D4" w:rsidRPr="008D7B3A" w14:paraId="5D8F02B6" w14:textId="77777777" w:rsidTr="00393B08">
        <w:trPr>
          <w:trHeight w:val="145"/>
        </w:trPr>
        <w:tc>
          <w:tcPr>
            <w:tcW w:w="2498" w:type="dxa"/>
            <w:shd w:val="clear" w:color="auto" w:fill="FFFFFF"/>
          </w:tcPr>
          <w:p w14:paraId="5D8F02A8" w14:textId="77777777" w:rsidR="00C031FA" w:rsidRPr="00393B08" w:rsidRDefault="00C031FA" w:rsidP="00B9674D">
            <w:pPr>
              <w:pStyle w:val="ProductNames"/>
              <w:rPr>
                <w:rFonts w:ascii="Tahoma" w:hAnsi="Tahoma" w:cs="Tahoma"/>
                <w:sz w:val="14"/>
                <w:szCs w:val="14"/>
              </w:rPr>
            </w:pPr>
            <w:bookmarkStart w:id="174" w:name="_Toc336337917"/>
            <w:bookmarkStart w:id="175" w:name="_Toc340766885"/>
            <w:bookmarkEnd w:id="174"/>
            <w:r w:rsidRPr="00FB45DA">
              <w:rPr>
                <w:rFonts w:ascii="Tahoma" w:hAnsi="Tahoma" w:cs="Tahoma"/>
                <w:sz w:val="14"/>
                <w:szCs w:val="14"/>
              </w:rPr>
              <w:t>Bing Maps 250KTrx (Add-on SL)</w:t>
            </w:r>
            <w:bookmarkEnd w:id="175"/>
          </w:p>
        </w:tc>
        <w:bookmarkStart w:id="176" w:name="_Hlt336250962"/>
        <w:bookmarkEnd w:id="176"/>
        <w:tc>
          <w:tcPr>
            <w:tcW w:w="666" w:type="dxa"/>
            <w:shd w:val="clear" w:color="auto" w:fill="FFFFFF"/>
            <w:vAlign w:val="center"/>
          </w:tcPr>
          <w:p w14:paraId="5D8F02A9" w14:textId="77777777" w:rsidR="00C031FA" w:rsidRPr="008C6E1A" w:rsidRDefault="00E76C4E" w:rsidP="006905EB">
            <w:pPr>
              <w:pStyle w:val="TableText"/>
              <w:widowControl w:val="0"/>
              <w:rPr>
                <w:rStyle w:val="EndnoteReference"/>
                <w:rFonts w:cs="Tahoma"/>
                <w:b w:val="0"/>
                <w:color w:val="0000FF"/>
                <w:sz w:val="13"/>
                <w:szCs w:val="13"/>
                <w:u w:val="single"/>
              </w:rPr>
            </w:pPr>
            <w:r w:rsidRPr="008C6E1A">
              <w:fldChar w:fldCharType="begin"/>
            </w:r>
            <w:r w:rsidRPr="008C6E1A">
              <w:rPr>
                <w:sz w:val="13"/>
                <w:szCs w:val="13"/>
              </w:rPr>
              <w:instrText>HYPERLINK  \l "_28_Bing_Maps"</w:instrText>
            </w:r>
            <w:r w:rsidRPr="008C6E1A">
              <w:fldChar w:fldCharType="separate"/>
            </w:r>
            <w:r w:rsidRPr="008C6E1A">
              <w:rPr>
                <w:rStyle w:val="Hyperlink"/>
                <w:rFonts w:cs="Tahoma"/>
                <w:b/>
                <w:sz w:val="13"/>
                <w:szCs w:val="13"/>
              </w:rPr>
              <w:t>28</w:t>
            </w:r>
            <w:r w:rsidRPr="008C6E1A">
              <w:rPr>
                <w:rStyle w:val="Hyperlink"/>
                <w:rFonts w:cs="Tahoma"/>
                <w:b/>
                <w:sz w:val="13"/>
                <w:szCs w:val="13"/>
              </w:rPr>
              <w:fldChar w:fldCharType="end"/>
            </w:r>
          </w:p>
        </w:tc>
        <w:tc>
          <w:tcPr>
            <w:tcW w:w="450" w:type="dxa"/>
            <w:shd w:val="clear" w:color="auto" w:fill="FFFFFF"/>
          </w:tcPr>
          <w:p w14:paraId="5D8F02AA" w14:textId="77777777" w:rsidR="00C031FA" w:rsidRPr="008D7B3A" w:rsidRDefault="00C031FA" w:rsidP="00EE3432">
            <w:pPr>
              <w:pStyle w:val="TableText"/>
              <w:widowControl w:val="0"/>
              <w:spacing w:before="80"/>
              <w:rPr>
                <w:rFonts w:ascii="Tahoma" w:hAnsi="Tahoma" w:cs="Tahoma"/>
                <w:sz w:val="13"/>
              </w:rPr>
            </w:pPr>
            <w:r w:rsidRPr="008D7B3A">
              <w:rPr>
                <w:rFonts w:ascii="Tahoma" w:hAnsi="Tahoma" w:cs="Tahoma"/>
                <w:sz w:val="13"/>
              </w:rPr>
              <w:t>01/08</w:t>
            </w:r>
          </w:p>
        </w:tc>
        <w:tc>
          <w:tcPr>
            <w:tcW w:w="360" w:type="dxa"/>
            <w:tcBorders>
              <w:right w:val="single" w:sz="18" w:space="0" w:color="auto"/>
            </w:tcBorders>
            <w:shd w:val="clear" w:color="auto" w:fill="FFFFFF"/>
            <w:vAlign w:val="center"/>
          </w:tcPr>
          <w:p w14:paraId="5D8F02AB" w14:textId="77777777" w:rsidR="00C031FA" w:rsidRPr="008D7B3A"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5D8F02AC" w14:textId="77777777" w:rsidR="00C031FA" w:rsidRPr="008D7B3A" w:rsidRDefault="005B0438" w:rsidP="00EE3432">
            <w:pPr>
              <w:pStyle w:val="TableText"/>
              <w:widowControl w:val="0"/>
              <w:rPr>
                <w:rFonts w:ascii="Tahoma" w:hAnsi="Tahoma" w:cs="Tahoma"/>
              </w:rPr>
            </w:pPr>
            <w:r w:rsidRPr="008D7B3A">
              <w:rPr>
                <w:rFonts w:ascii="Tahoma" w:hAnsi="Tahoma" w:cs="Tahoma"/>
                <w:sz w:val="13"/>
                <w:lang w:val="ru-RU"/>
              </w:rPr>
              <w:t>50 баллов</w:t>
            </w:r>
          </w:p>
          <w:p w14:paraId="5D8F02AD" w14:textId="77777777" w:rsidR="00C031FA" w:rsidRPr="008D7B3A"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2AE" w14:textId="77777777" w:rsidR="00C031FA" w:rsidRPr="008D7B3A" w:rsidRDefault="00C031FA" w:rsidP="00EE3432">
            <w:pPr>
              <w:pStyle w:val="TableText"/>
              <w:widowControl w:val="0"/>
              <w:rPr>
                <w:rFonts w:ascii="Tahoma" w:hAnsi="Tahoma" w:cs="Tahoma"/>
                <w:sz w:val="13"/>
              </w:rPr>
            </w:pPr>
          </w:p>
        </w:tc>
        <w:tc>
          <w:tcPr>
            <w:tcW w:w="450" w:type="dxa"/>
            <w:shd w:val="clear" w:color="auto" w:fill="FFFFFF"/>
            <w:vAlign w:val="center"/>
          </w:tcPr>
          <w:p w14:paraId="5D8F02AF" w14:textId="77777777" w:rsidR="00C031FA" w:rsidRPr="008D7B3A"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2B0" w14:textId="77777777" w:rsidR="00C031FA" w:rsidRPr="008D7B3A" w:rsidRDefault="00C031FA" w:rsidP="00EE3432">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2B1" w14:textId="77777777" w:rsidR="00C031FA" w:rsidRPr="008D7B3A" w:rsidRDefault="00C031FA" w:rsidP="00EE3432">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2B2"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2B3"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2B4" w14:textId="77777777" w:rsidR="00C031FA" w:rsidRPr="008D7B3A" w:rsidRDefault="00C031FA" w:rsidP="00EE3432">
            <w:pPr>
              <w:pStyle w:val="TableText"/>
              <w:widowControl w:val="0"/>
              <w:rPr>
                <w:rFonts w:ascii="Tahoma" w:hAnsi="Tahoma" w:cs="Tahoma"/>
                <w:sz w:val="13"/>
              </w:rPr>
            </w:pPr>
          </w:p>
        </w:tc>
        <w:tc>
          <w:tcPr>
            <w:tcW w:w="522" w:type="dxa"/>
            <w:shd w:val="clear" w:color="auto" w:fill="FFFFFF"/>
            <w:vAlign w:val="center"/>
          </w:tcPr>
          <w:p w14:paraId="5D8F02B5"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OL/OV</w:t>
            </w:r>
          </w:p>
        </w:tc>
      </w:tr>
      <w:tr w:rsidR="001C38D4" w:rsidRPr="008D7B3A" w14:paraId="5D8F02C4" w14:textId="77777777" w:rsidTr="00393B08">
        <w:trPr>
          <w:trHeight w:val="145"/>
        </w:trPr>
        <w:tc>
          <w:tcPr>
            <w:tcW w:w="2498" w:type="dxa"/>
            <w:shd w:val="clear" w:color="auto" w:fill="FABF8F"/>
          </w:tcPr>
          <w:p w14:paraId="5D8F02B7" w14:textId="77777777" w:rsidR="00C031FA" w:rsidRPr="00393B08" w:rsidDel="00180075" w:rsidRDefault="005B0438" w:rsidP="00EE3432">
            <w:pPr>
              <w:pStyle w:val="ProductNames"/>
              <w:rPr>
                <w:rFonts w:ascii="Tahoma" w:hAnsi="Tahoma" w:cs="Tahoma"/>
                <w:sz w:val="14"/>
                <w:szCs w:val="14"/>
              </w:rPr>
            </w:pPr>
            <w:bookmarkStart w:id="177" w:name="_Toc336337918"/>
            <w:bookmarkStart w:id="178" w:name="_Toc340766886"/>
            <w:bookmarkEnd w:id="177"/>
            <w:r w:rsidRPr="00FB45DA">
              <w:rPr>
                <w:rFonts w:ascii="Tahoma" w:hAnsi="Tahoma" w:cs="Tahoma"/>
                <w:sz w:val="14"/>
                <w:szCs w:val="14"/>
              </w:rPr>
              <w:t>Bing Maps Unlimited Trx (Add-on SL)</w:t>
            </w:r>
            <w:bookmarkEnd w:id="178"/>
          </w:p>
        </w:tc>
        <w:tc>
          <w:tcPr>
            <w:tcW w:w="666" w:type="dxa"/>
            <w:shd w:val="clear" w:color="auto" w:fill="FABF8F"/>
            <w:vAlign w:val="center"/>
          </w:tcPr>
          <w:p w14:paraId="5D8F02B8" w14:textId="77777777" w:rsidR="00C031FA" w:rsidRPr="00393B08" w:rsidRDefault="00C031FA" w:rsidP="00EE3432">
            <w:pPr>
              <w:pStyle w:val="TableText"/>
              <w:widowControl w:val="0"/>
              <w:rPr>
                <w:rFonts w:cs="Tahoma"/>
                <w:b/>
                <w:sz w:val="13"/>
                <w:szCs w:val="13"/>
                <w:u w:val="single"/>
              </w:rPr>
            </w:pPr>
          </w:p>
        </w:tc>
        <w:tc>
          <w:tcPr>
            <w:tcW w:w="450" w:type="dxa"/>
            <w:shd w:val="clear" w:color="auto" w:fill="FABF8F"/>
          </w:tcPr>
          <w:p w14:paraId="5D8F02B9" w14:textId="77777777" w:rsidR="00C031FA" w:rsidRPr="008D7B3A" w:rsidRDefault="00C031FA" w:rsidP="00EE3432">
            <w:pPr>
              <w:pStyle w:val="TableText"/>
              <w:widowControl w:val="0"/>
              <w:spacing w:before="80"/>
              <w:rPr>
                <w:rFonts w:ascii="Tahoma" w:hAnsi="Tahoma" w:cs="Tahoma"/>
                <w:sz w:val="13"/>
              </w:rPr>
            </w:pPr>
            <w:r w:rsidRPr="008D7B3A">
              <w:rPr>
                <w:rFonts w:ascii="Tahoma" w:hAnsi="Tahoma" w:cs="Tahoma"/>
                <w:sz w:val="13"/>
              </w:rPr>
              <w:t>1/10</w:t>
            </w:r>
          </w:p>
        </w:tc>
        <w:tc>
          <w:tcPr>
            <w:tcW w:w="360" w:type="dxa"/>
            <w:tcBorders>
              <w:right w:val="single" w:sz="18" w:space="0" w:color="auto"/>
            </w:tcBorders>
            <w:shd w:val="clear" w:color="auto" w:fill="FABF8F"/>
            <w:vAlign w:val="center"/>
          </w:tcPr>
          <w:p w14:paraId="5D8F02BA" w14:textId="77777777" w:rsidR="00C031FA" w:rsidRPr="008D7B3A"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2BB"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200 баллов</w:t>
            </w:r>
          </w:p>
        </w:tc>
        <w:tc>
          <w:tcPr>
            <w:tcW w:w="450" w:type="dxa"/>
            <w:tcBorders>
              <w:left w:val="single" w:sz="18" w:space="0" w:color="auto"/>
            </w:tcBorders>
            <w:shd w:val="clear" w:color="auto" w:fill="FABF8F"/>
            <w:vAlign w:val="center"/>
          </w:tcPr>
          <w:p w14:paraId="5D8F02BC" w14:textId="77777777" w:rsidR="00C031FA" w:rsidRPr="008D7B3A" w:rsidRDefault="00C031FA" w:rsidP="00EE3432">
            <w:pPr>
              <w:pStyle w:val="TableText"/>
              <w:widowControl w:val="0"/>
              <w:rPr>
                <w:rFonts w:ascii="Tahoma" w:hAnsi="Tahoma" w:cs="Tahoma"/>
                <w:sz w:val="13"/>
              </w:rPr>
            </w:pPr>
          </w:p>
        </w:tc>
        <w:tc>
          <w:tcPr>
            <w:tcW w:w="450" w:type="dxa"/>
            <w:shd w:val="clear" w:color="auto" w:fill="FABF8F"/>
            <w:vAlign w:val="center"/>
          </w:tcPr>
          <w:p w14:paraId="5D8F02BD" w14:textId="77777777" w:rsidR="00C031FA" w:rsidRPr="008D7B3A"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2BE" w14:textId="77777777" w:rsidR="00C031FA" w:rsidRPr="008D7B3A" w:rsidRDefault="00C031FA" w:rsidP="00EE3432">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2BF" w14:textId="77777777" w:rsidR="00C031FA" w:rsidRPr="008D7B3A" w:rsidRDefault="00C031FA" w:rsidP="00EE3432">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2C0"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2C1"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2C2" w14:textId="77777777" w:rsidR="00C031FA" w:rsidRPr="008D7B3A" w:rsidRDefault="00C031FA" w:rsidP="00EE3432">
            <w:pPr>
              <w:pStyle w:val="TableText"/>
              <w:widowControl w:val="0"/>
              <w:rPr>
                <w:rFonts w:ascii="Tahoma" w:hAnsi="Tahoma" w:cs="Tahoma"/>
                <w:sz w:val="13"/>
              </w:rPr>
            </w:pPr>
          </w:p>
        </w:tc>
        <w:tc>
          <w:tcPr>
            <w:tcW w:w="522" w:type="dxa"/>
            <w:shd w:val="clear" w:color="auto" w:fill="FABF8F"/>
            <w:vAlign w:val="center"/>
          </w:tcPr>
          <w:p w14:paraId="5D8F02C3" w14:textId="77777777" w:rsidR="00C031FA" w:rsidRPr="008D7B3A" w:rsidRDefault="00C031FA" w:rsidP="00EE3432">
            <w:pPr>
              <w:pStyle w:val="TableText"/>
              <w:widowControl w:val="0"/>
              <w:rPr>
                <w:rFonts w:ascii="Tahoma" w:hAnsi="Tahoma" w:cs="Tahoma"/>
                <w:sz w:val="13"/>
              </w:rPr>
            </w:pPr>
            <w:r w:rsidRPr="008D7B3A">
              <w:rPr>
                <w:rFonts w:ascii="Tahoma" w:hAnsi="Tahoma" w:cs="Tahoma"/>
                <w:sz w:val="13"/>
                <w:lang w:val="ru-RU"/>
              </w:rPr>
              <w:t>OL/OV</w:t>
            </w:r>
          </w:p>
        </w:tc>
      </w:tr>
      <w:tr w:rsidR="00B92910" w:rsidRPr="008D7B3A" w14:paraId="5D8F02D8" w14:textId="77777777" w:rsidTr="00393B08">
        <w:trPr>
          <w:trHeight w:val="145"/>
        </w:trPr>
        <w:tc>
          <w:tcPr>
            <w:tcW w:w="2498" w:type="dxa"/>
            <w:shd w:val="clear" w:color="auto" w:fill="FFFFFF"/>
            <w:vAlign w:val="center"/>
          </w:tcPr>
          <w:p w14:paraId="5D8F02C5" w14:textId="77777777" w:rsidR="00B92910" w:rsidRPr="00393B08" w:rsidRDefault="00493C17" w:rsidP="00493C17">
            <w:pPr>
              <w:pStyle w:val="ProductNames"/>
              <w:rPr>
                <w:rFonts w:ascii="Tahoma" w:hAnsi="Tahoma" w:cs="Tahoma"/>
                <w:sz w:val="14"/>
                <w:szCs w:val="14"/>
              </w:rPr>
            </w:pPr>
            <w:bookmarkStart w:id="179" w:name="_Toc336337919"/>
            <w:bookmarkStart w:id="180" w:name="_Toc340766887"/>
            <w:bookmarkEnd w:id="179"/>
            <w:r w:rsidRPr="00393B08">
              <w:rPr>
                <w:rFonts w:ascii="Tahoma" w:hAnsi="Tahoma" w:cs="Tahoma"/>
                <w:position w:val="-6"/>
                <w:sz w:val="14"/>
                <w:szCs w:val="14"/>
                <w:lang w:val="ru-RU"/>
              </w:rPr>
              <w:lastRenderedPageBreak/>
              <w:t>BizTalk</w:t>
            </w:r>
            <w:r w:rsidR="00BC6320" w:rsidRPr="00393B08">
              <w:rPr>
                <w:rFonts w:ascii="Tahoma" w:hAnsi="Tahoma" w:cs="Tahoma"/>
                <w:position w:val="-6"/>
                <w:sz w:val="14"/>
                <w:szCs w:val="14"/>
                <w:vertAlign w:val="superscript"/>
                <w:lang w:val="ru-RU"/>
              </w:rPr>
              <w:t>®</w:t>
            </w:r>
            <w:r w:rsidRPr="00393B08">
              <w:rPr>
                <w:rFonts w:ascii="Tahoma" w:hAnsi="Tahoma" w:cs="Tahoma"/>
                <w:position w:val="-6"/>
                <w:sz w:val="14"/>
                <w:szCs w:val="14"/>
                <w:lang w:val="ru-RU"/>
              </w:rPr>
              <w:t xml:space="preserve"> Server 2010 Branch Edition</w:t>
            </w:r>
            <w:bookmarkEnd w:id="180"/>
            <w:r w:rsidR="005B0438" w:rsidRPr="00393B08">
              <w:rPr>
                <w:rFonts w:ascii="Tahoma" w:hAnsi="Tahoma" w:cs="Tahoma"/>
                <w:sz w:val="14"/>
                <w:szCs w:val="14"/>
              </w:rPr>
              <w:t xml:space="preserve"> </w:t>
            </w:r>
          </w:p>
        </w:tc>
        <w:tc>
          <w:tcPr>
            <w:tcW w:w="666" w:type="dxa"/>
            <w:shd w:val="clear" w:color="auto" w:fill="FFFFFF"/>
            <w:vAlign w:val="center"/>
          </w:tcPr>
          <w:p w14:paraId="5D8F02C6" w14:textId="77777777" w:rsidR="00B92910" w:rsidRPr="008C6E1A" w:rsidRDefault="00F7358B" w:rsidP="006905EB">
            <w:pPr>
              <w:pStyle w:val="TableText"/>
              <w:widowControl w:val="0"/>
              <w:rPr>
                <w:rStyle w:val="EndnoteReference"/>
                <w:rFonts w:cs="Tahoma"/>
                <w:b w:val="0"/>
                <w:color w:val="0000FF"/>
                <w:sz w:val="13"/>
                <w:szCs w:val="13"/>
                <w:u w:val="single"/>
              </w:rPr>
            </w:pPr>
            <w:hyperlink w:anchor="Srv_26_BizTalkServerBranch" w:history="1">
              <w:r w:rsidR="005B0438" w:rsidRPr="008C6E1A">
                <w:rPr>
                  <w:rStyle w:val="Hyperlink"/>
                  <w:rFonts w:cs="Tahoma"/>
                  <w:b/>
                  <w:sz w:val="13"/>
                  <w:szCs w:val="13"/>
                </w:rPr>
                <w:t>29</w:t>
              </w:r>
            </w:hyperlink>
          </w:p>
        </w:tc>
        <w:tc>
          <w:tcPr>
            <w:tcW w:w="450" w:type="dxa"/>
            <w:shd w:val="clear" w:color="auto" w:fill="FFFFFF"/>
          </w:tcPr>
          <w:p w14:paraId="5D8F02C7" w14:textId="77777777" w:rsidR="00B92910" w:rsidRPr="008D7B3A" w:rsidRDefault="005B0438">
            <w:pPr>
              <w:pStyle w:val="TableText"/>
              <w:widowControl w:val="0"/>
              <w:spacing w:before="120"/>
              <w:rPr>
                <w:rFonts w:ascii="Tahoma" w:hAnsi="Tahoma" w:cs="Tahoma"/>
                <w:color w:val="000000"/>
                <w:sz w:val="13"/>
              </w:rPr>
            </w:pPr>
            <w:r w:rsidRPr="008D7B3A">
              <w:rPr>
                <w:rFonts w:ascii="Tahoma" w:hAnsi="Tahoma" w:cs="Tahoma"/>
                <w:color w:val="000000"/>
                <w:sz w:val="13"/>
              </w:rPr>
              <w:t>10/10</w:t>
            </w:r>
          </w:p>
        </w:tc>
        <w:tc>
          <w:tcPr>
            <w:tcW w:w="360" w:type="dxa"/>
            <w:tcBorders>
              <w:right w:val="single" w:sz="18" w:space="0" w:color="auto"/>
            </w:tcBorders>
            <w:shd w:val="clear" w:color="auto" w:fill="FFFFFF"/>
            <w:vAlign w:val="center"/>
          </w:tcPr>
          <w:p w14:paraId="5D8F02C8" w14:textId="77777777" w:rsidR="00B92910" w:rsidRPr="008D7B3A" w:rsidRDefault="00B92910">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02C9" w14:textId="77777777" w:rsidR="00B92910" w:rsidRPr="008D7B3A" w:rsidRDefault="00B92910">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FFFFF"/>
            <w:vAlign w:val="center"/>
          </w:tcPr>
          <w:p w14:paraId="5D8F02CA" w14:textId="77777777" w:rsidR="00B92910" w:rsidRPr="008D7B3A" w:rsidRDefault="00B92910">
            <w:pPr>
              <w:pStyle w:val="TableText"/>
              <w:widowControl w:val="0"/>
              <w:rPr>
                <w:rFonts w:ascii="Tahoma" w:hAnsi="Tahoma" w:cs="Tahoma"/>
                <w:sz w:val="13"/>
              </w:rPr>
            </w:pPr>
            <w:r w:rsidRPr="008D7B3A">
              <w:rPr>
                <w:rFonts w:ascii="Tahoma" w:hAnsi="Tahoma" w:cs="Tahoma"/>
                <w:sz w:val="13"/>
              </w:rPr>
              <w:t>63</w:t>
            </w:r>
          </w:p>
        </w:tc>
        <w:tc>
          <w:tcPr>
            <w:tcW w:w="450" w:type="dxa"/>
            <w:shd w:val="clear" w:color="auto" w:fill="FFFFFF"/>
            <w:vAlign w:val="center"/>
          </w:tcPr>
          <w:p w14:paraId="5D8F02CB" w14:textId="77777777" w:rsidR="00B92910" w:rsidRPr="008D7B3A" w:rsidRDefault="00B92910">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FFFFF"/>
            <w:vAlign w:val="center"/>
          </w:tcPr>
          <w:p w14:paraId="5D8F02CC" w14:textId="77777777" w:rsidR="00B92910" w:rsidRPr="008D7B3A" w:rsidRDefault="00B92910">
            <w:pPr>
              <w:pStyle w:val="TableText"/>
              <w:widowControl w:val="0"/>
              <w:rPr>
                <w:rFonts w:ascii="Tahoma" w:hAnsi="Tahoma" w:cs="Tahoma"/>
                <w:sz w:val="13"/>
              </w:rPr>
            </w:pPr>
            <w:r w:rsidRPr="008D7B3A">
              <w:rPr>
                <w:rFonts w:ascii="Tahoma" w:hAnsi="Tahoma" w:cs="Tahoma"/>
                <w:sz w:val="13"/>
              </w:rPr>
              <w:t>38</w:t>
            </w:r>
          </w:p>
        </w:tc>
        <w:tc>
          <w:tcPr>
            <w:tcW w:w="450" w:type="dxa"/>
            <w:shd w:val="clear" w:color="auto" w:fill="FFFFFF"/>
            <w:vAlign w:val="center"/>
          </w:tcPr>
          <w:p w14:paraId="5D8F02CD" w14:textId="77777777" w:rsidR="00B92910" w:rsidRPr="008D7B3A" w:rsidRDefault="00B92910">
            <w:pPr>
              <w:pStyle w:val="TableText"/>
              <w:widowControl w:val="0"/>
              <w:rPr>
                <w:rFonts w:ascii="Tahoma" w:hAnsi="Tahoma" w:cs="Tahoma"/>
                <w:sz w:val="13"/>
              </w:rPr>
            </w:pPr>
            <w:r w:rsidRPr="008D7B3A">
              <w:rPr>
                <w:rFonts w:ascii="Tahoma" w:hAnsi="Tahoma" w:cs="Tahoma"/>
                <w:sz w:val="13"/>
              </w:rPr>
              <w:t>38</w:t>
            </w:r>
          </w:p>
        </w:tc>
        <w:tc>
          <w:tcPr>
            <w:tcW w:w="450" w:type="dxa"/>
            <w:shd w:val="clear" w:color="auto" w:fill="FFFFFF"/>
            <w:vAlign w:val="center"/>
          </w:tcPr>
          <w:p w14:paraId="5D8F02CE" w14:textId="77777777" w:rsidR="00B92910" w:rsidRPr="008D7B3A" w:rsidRDefault="00B92910">
            <w:pPr>
              <w:pStyle w:val="TableText"/>
              <w:widowControl w:val="0"/>
              <w:rPr>
                <w:rFonts w:ascii="Tahoma" w:hAnsi="Tahoma" w:cs="Tahoma"/>
                <w:sz w:val="13"/>
              </w:rPr>
            </w:pPr>
            <w:r w:rsidRPr="008D7B3A">
              <w:rPr>
                <w:rFonts w:ascii="Tahoma" w:hAnsi="Tahoma" w:cs="Tahoma"/>
                <w:sz w:val="13"/>
              </w:rPr>
              <w:t>25</w:t>
            </w:r>
          </w:p>
        </w:tc>
        <w:tc>
          <w:tcPr>
            <w:tcW w:w="360" w:type="dxa"/>
            <w:tcBorders>
              <w:right w:val="single" w:sz="18" w:space="0" w:color="auto"/>
            </w:tcBorders>
            <w:shd w:val="clear" w:color="auto" w:fill="FFFFFF"/>
            <w:vAlign w:val="center"/>
          </w:tcPr>
          <w:p w14:paraId="5D8F02CF" w14:textId="77777777" w:rsidR="00B92910" w:rsidRPr="008D7B3A" w:rsidRDefault="00B92910">
            <w:pPr>
              <w:pStyle w:val="TableText"/>
              <w:widowControl w:val="0"/>
              <w:rPr>
                <w:rFonts w:ascii="Tahoma" w:hAnsi="Tahoma" w:cs="Tahoma"/>
                <w:sz w:val="13"/>
              </w:rPr>
            </w:pPr>
            <w:r w:rsidRPr="008D7B3A">
              <w:rPr>
                <w:rFonts w:ascii="Tahoma" w:hAnsi="Tahoma" w:cs="Tahoma"/>
                <w:sz w:val="13"/>
              </w:rPr>
              <w:t>13</w:t>
            </w:r>
          </w:p>
        </w:tc>
        <w:tc>
          <w:tcPr>
            <w:tcW w:w="450" w:type="dxa"/>
            <w:tcBorders>
              <w:left w:val="single" w:sz="18" w:space="0" w:color="auto"/>
            </w:tcBorders>
            <w:shd w:val="clear" w:color="auto" w:fill="FFFFFF"/>
            <w:vAlign w:val="center"/>
          </w:tcPr>
          <w:p w14:paraId="5D8F02D0" w14:textId="77777777" w:rsidR="00B92910" w:rsidRPr="008D7B3A" w:rsidRDefault="00B92910">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FFFFF"/>
            <w:vAlign w:val="center"/>
          </w:tcPr>
          <w:p w14:paraId="5D8F02D1" w14:textId="77777777" w:rsidR="00B92910" w:rsidRPr="008D7B3A" w:rsidRDefault="00B92910">
            <w:pPr>
              <w:pStyle w:val="TableText"/>
              <w:widowControl w:val="0"/>
              <w:rPr>
                <w:rFonts w:ascii="Tahoma" w:hAnsi="Tahoma" w:cs="Tahoma"/>
                <w:sz w:val="13"/>
              </w:rPr>
            </w:pPr>
            <w:r w:rsidRPr="008D7B3A">
              <w:rPr>
                <w:rFonts w:ascii="Tahoma" w:hAnsi="Tahoma" w:cs="Tahoma"/>
                <w:sz w:val="13"/>
              </w:rPr>
              <w:t>50</w:t>
            </w:r>
          </w:p>
        </w:tc>
        <w:tc>
          <w:tcPr>
            <w:tcW w:w="450" w:type="dxa"/>
            <w:tcBorders>
              <w:right w:val="single" w:sz="18" w:space="0" w:color="auto"/>
            </w:tcBorders>
            <w:shd w:val="clear" w:color="auto" w:fill="FFFFFF"/>
            <w:vAlign w:val="center"/>
          </w:tcPr>
          <w:p w14:paraId="5D8F02D2" w14:textId="77777777" w:rsidR="00B92910" w:rsidRPr="008D7B3A" w:rsidRDefault="00B92910">
            <w:pPr>
              <w:pStyle w:val="TableText"/>
              <w:widowControl w:val="0"/>
              <w:rPr>
                <w:rFonts w:ascii="Tahoma" w:hAnsi="Tahoma" w:cs="Tahoma"/>
                <w:sz w:val="13"/>
              </w:rPr>
            </w:pPr>
            <w:r w:rsidRPr="008D7B3A">
              <w:rPr>
                <w:rFonts w:ascii="Tahoma" w:hAnsi="Tahoma" w:cs="Tahoma"/>
                <w:sz w:val="13"/>
              </w:rPr>
              <w:t>25</w:t>
            </w:r>
          </w:p>
        </w:tc>
        <w:tc>
          <w:tcPr>
            <w:tcW w:w="585" w:type="dxa"/>
            <w:tcBorders>
              <w:left w:val="single" w:sz="18" w:space="0" w:color="auto"/>
            </w:tcBorders>
            <w:shd w:val="clear" w:color="auto" w:fill="FFFFFF"/>
            <w:vAlign w:val="center"/>
          </w:tcPr>
          <w:p w14:paraId="5D8F02D3" w14:textId="77777777" w:rsidR="00B92910" w:rsidRPr="008D7B3A" w:rsidRDefault="00B92910">
            <w:pPr>
              <w:pStyle w:val="TableText"/>
              <w:widowControl w:val="0"/>
              <w:rPr>
                <w:rFonts w:ascii="Tahoma" w:hAnsi="Tahoma" w:cs="Tahoma"/>
                <w:sz w:val="13"/>
              </w:rPr>
            </w:pPr>
            <w:r w:rsidRPr="008D7B3A">
              <w:rPr>
                <w:rFonts w:ascii="Tahoma" w:hAnsi="Tahoma" w:cs="Tahoma"/>
                <w:sz w:val="13"/>
              </w:rPr>
              <w:t>25</w:t>
            </w:r>
          </w:p>
        </w:tc>
        <w:tc>
          <w:tcPr>
            <w:tcW w:w="423" w:type="dxa"/>
            <w:tcBorders>
              <w:right w:val="single" w:sz="18" w:space="0" w:color="auto"/>
            </w:tcBorders>
            <w:shd w:val="clear" w:color="auto" w:fill="FFFFFF"/>
            <w:vAlign w:val="center"/>
          </w:tcPr>
          <w:p w14:paraId="5D8F02D4" w14:textId="77777777" w:rsidR="00B92910" w:rsidRPr="008D7B3A" w:rsidRDefault="00B92910">
            <w:pPr>
              <w:pStyle w:val="TableText"/>
              <w:widowControl w:val="0"/>
              <w:rPr>
                <w:rFonts w:ascii="Tahoma" w:hAnsi="Tahoma" w:cs="Tahoma"/>
                <w:sz w:val="13"/>
              </w:rPr>
            </w:pPr>
            <w:r w:rsidRPr="008D7B3A">
              <w:rPr>
                <w:rFonts w:ascii="Tahoma" w:hAnsi="Tahoma" w:cs="Tahoma"/>
                <w:sz w:val="13"/>
                <w:lang w:val="ru-RU"/>
              </w:rPr>
              <w:t>A,S,D</w:t>
            </w:r>
          </w:p>
        </w:tc>
        <w:tc>
          <w:tcPr>
            <w:tcW w:w="477" w:type="dxa"/>
            <w:tcBorders>
              <w:left w:val="single" w:sz="18" w:space="0" w:color="auto"/>
              <w:right w:val="single" w:sz="18" w:space="0" w:color="auto"/>
            </w:tcBorders>
            <w:shd w:val="clear" w:color="auto" w:fill="FFFFFF"/>
            <w:vAlign w:val="center"/>
          </w:tcPr>
          <w:p w14:paraId="5D8F02D5" w14:textId="77777777" w:rsidR="00B92910" w:rsidRPr="008D7B3A" w:rsidRDefault="00B92910">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2D6" w14:textId="77777777" w:rsidR="00B92910" w:rsidRPr="008D7B3A" w:rsidRDefault="005B0438">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FFFFF"/>
            <w:vAlign w:val="center"/>
          </w:tcPr>
          <w:p w14:paraId="5D8F02D7" w14:textId="77777777" w:rsidR="00B92910"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OL/OV</w:t>
            </w:r>
          </w:p>
        </w:tc>
      </w:tr>
      <w:tr w:rsidR="00B92910" w:rsidRPr="008D7B3A" w14:paraId="5D8F02EC" w14:textId="77777777" w:rsidTr="00393B08">
        <w:trPr>
          <w:trHeight w:val="145"/>
        </w:trPr>
        <w:tc>
          <w:tcPr>
            <w:tcW w:w="2498" w:type="dxa"/>
            <w:shd w:val="clear" w:color="auto" w:fill="FABF8F"/>
            <w:vAlign w:val="center"/>
          </w:tcPr>
          <w:p w14:paraId="5D8F02D9" w14:textId="77777777" w:rsidR="00B92910" w:rsidRPr="00393B08" w:rsidRDefault="00493C17" w:rsidP="00493C17">
            <w:pPr>
              <w:pStyle w:val="ProductNames"/>
              <w:rPr>
                <w:rFonts w:ascii="Tahoma" w:hAnsi="Tahoma" w:cs="Tahoma"/>
                <w:sz w:val="14"/>
                <w:szCs w:val="14"/>
              </w:rPr>
            </w:pPr>
            <w:bookmarkStart w:id="181" w:name="_Toc336337920"/>
            <w:bookmarkStart w:id="182" w:name="_Toc340766888"/>
            <w:bookmarkEnd w:id="181"/>
            <w:r w:rsidRPr="00393B08">
              <w:rPr>
                <w:rFonts w:ascii="Tahoma" w:hAnsi="Tahoma" w:cs="Tahoma"/>
                <w:position w:val="-6"/>
                <w:sz w:val="14"/>
                <w:szCs w:val="14"/>
                <w:lang w:val="ru-RU"/>
              </w:rPr>
              <w:t>BizTalk</w:t>
            </w:r>
            <w:r w:rsidR="00BC6320" w:rsidRPr="00393B08">
              <w:rPr>
                <w:rFonts w:ascii="Tahoma" w:hAnsi="Tahoma" w:cs="Tahoma"/>
                <w:position w:val="-6"/>
                <w:sz w:val="14"/>
                <w:szCs w:val="14"/>
                <w:vertAlign w:val="superscript"/>
                <w:lang w:val="ru-RU"/>
              </w:rPr>
              <w:t>®</w:t>
            </w:r>
            <w:r w:rsidRPr="00393B08">
              <w:rPr>
                <w:rFonts w:ascii="Tahoma" w:hAnsi="Tahoma" w:cs="Tahoma"/>
                <w:position w:val="-6"/>
                <w:sz w:val="14"/>
                <w:szCs w:val="14"/>
                <w:lang w:val="ru-RU"/>
              </w:rPr>
              <w:t xml:space="preserve"> Server 2010 Enterprise Edition</w:t>
            </w:r>
            <w:bookmarkEnd w:id="182"/>
          </w:p>
        </w:tc>
        <w:tc>
          <w:tcPr>
            <w:tcW w:w="666" w:type="dxa"/>
            <w:shd w:val="clear" w:color="auto" w:fill="FABF8F"/>
            <w:vAlign w:val="center"/>
          </w:tcPr>
          <w:p w14:paraId="5D8F02DA" w14:textId="77777777" w:rsidR="00B92910" w:rsidRPr="008C6E1A" w:rsidRDefault="00F7358B" w:rsidP="006905EB">
            <w:pPr>
              <w:pStyle w:val="TableText"/>
              <w:widowControl w:val="0"/>
              <w:rPr>
                <w:rStyle w:val="EndnoteReference"/>
                <w:rFonts w:cs="Tahoma"/>
                <w:b w:val="0"/>
                <w:color w:val="0000FF"/>
                <w:sz w:val="13"/>
                <w:szCs w:val="13"/>
                <w:u w:val="single"/>
              </w:rPr>
            </w:pPr>
            <w:hyperlink w:anchor="_30_BizTalk®_Server" w:history="1">
              <w:r w:rsidR="005B0438" w:rsidRPr="008C6E1A">
                <w:rPr>
                  <w:rStyle w:val="Hyperlink"/>
                  <w:rFonts w:cs="Tahoma"/>
                  <w:b/>
                  <w:sz w:val="13"/>
                  <w:szCs w:val="13"/>
                </w:rPr>
                <w:t>30</w:t>
              </w:r>
            </w:hyperlink>
          </w:p>
        </w:tc>
        <w:tc>
          <w:tcPr>
            <w:tcW w:w="450" w:type="dxa"/>
            <w:shd w:val="clear" w:color="auto" w:fill="FABF8F"/>
          </w:tcPr>
          <w:p w14:paraId="5D8F02DB" w14:textId="77777777" w:rsidR="00B92910" w:rsidRPr="008D7B3A" w:rsidRDefault="005B0438">
            <w:pPr>
              <w:pStyle w:val="TableText"/>
              <w:widowControl w:val="0"/>
              <w:spacing w:before="120"/>
              <w:rPr>
                <w:rFonts w:ascii="Tahoma" w:hAnsi="Tahoma" w:cs="Tahoma"/>
                <w:color w:val="000000"/>
                <w:sz w:val="13"/>
              </w:rPr>
            </w:pPr>
            <w:r w:rsidRPr="008D7B3A">
              <w:rPr>
                <w:rFonts w:ascii="Tahoma" w:hAnsi="Tahoma" w:cs="Tahoma"/>
                <w:color w:val="000000"/>
                <w:sz w:val="13"/>
              </w:rPr>
              <w:t>10/10</w:t>
            </w:r>
          </w:p>
        </w:tc>
        <w:tc>
          <w:tcPr>
            <w:tcW w:w="360" w:type="dxa"/>
            <w:tcBorders>
              <w:right w:val="single" w:sz="18" w:space="0" w:color="auto"/>
            </w:tcBorders>
            <w:shd w:val="clear" w:color="auto" w:fill="FABF8F"/>
            <w:vAlign w:val="center"/>
          </w:tcPr>
          <w:p w14:paraId="5D8F02DC" w14:textId="77777777" w:rsidR="00B92910" w:rsidRPr="008D7B3A" w:rsidRDefault="00B92910">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02DD" w14:textId="77777777" w:rsidR="00B92910" w:rsidRPr="008D7B3A" w:rsidRDefault="00B92910">
            <w:pPr>
              <w:pStyle w:val="TableText"/>
              <w:widowControl w:val="0"/>
              <w:rPr>
                <w:rFonts w:ascii="Tahoma" w:hAnsi="Tahoma" w:cs="Tahoma"/>
                <w:sz w:val="13"/>
              </w:rPr>
            </w:pPr>
            <w:r w:rsidRPr="008D7B3A">
              <w:rPr>
                <w:rFonts w:ascii="Tahoma" w:hAnsi="Tahoma" w:cs="Tahoma"/>
                <w:sz w:val="13"/>
              </w:rPr>
              <w:t>200</w:t>
            </w:r>
          </w:p>
        </w:tc>
        <w:tc>
          <w:tcPr>
            <w:tcW w:w="450" w:type="dxa"/>
            <w:shd w:val="clear" w:color="auto" w:fill="FABF8F"/>
            <w:vAlign w:val="center"/>
          </w:tcPr>
          <w:p w14:paraId="5D8F02DE" w14:textId="77777777" w:rsidR="00B92910" w:rsidRPr="008D7B3A" w:rsidRDefault="00B92910">
            <w:pPr>
              <w:pStyle w:val="TableText"/>
              <w:widowControl w:val="0"/>
              <w:rPr>
                <w:rFonts w:ascii="Tahoma" w:hAnsi="Tahoma" w:cs="Tahoma"/>
                <w:sz w:val="13"/>
              </w:rPr>
            </w:pPr>
            <w:r w:rsidRPr="008D7B3A">
              <w:rPr>
                <w:rFonts w:ascii="Tahoma" w:hAnsi="Tahoma" w:cs="Tahoma"/>
                <w:sz w:val="13"/>
              </w:rPr>
              <w:t>500</w:t>
            </w:r>
          </w:p>
        </w:tc>
        <w:tc>
          <w:tcPr>
            <w:tcW w:w="450" w:type="dxa"/>
            <w:shd w:val="clear" w:color="auto" w:fill="FABF8F"/>
            <w:vAlign w:val="center"/>
          </w:tcPr>
          <w:p w14:paraId="5D8F02DF" w14:textId="77777777" w:rsidR="00B92910" w:rsidRPr="008D7B3A" w:rsidRDefault="00B92910">
            <w:pPr>
              <w:pStyle w:val="TableText"/>
              <w:widowControl w:val="0"/>
              <w:rPr>
                <w:rFonts w:ascii="Tahoma" w:hAnsi="Tahoma" w:cs="Tahoma"/>
                <w:sz w:val="13"/>
              </w:rPr>
            </w:pPr>
            <w:r w:rsidRPr="008D7B3A">
              <w:rPr>
                <w:rFonts w:ascii="Tahoma" w:hAnsi="Tahoma" w:cs="Tahoma"/>
                <w:sz w:val="13"/>
              </w:rPr>
              <w:t>400</w:t>
            </w:r>
          </w:p>
        </w:tc>
        <w:tc>
          <w:tcPr>
            <w:tcW w:w="450" w:type="dxa"/>
            <w:shd w:val="clear" w:color="auto" w:fill="FABF8F"/>
            <w:vAlign w:val="center"/>
          </w:tcPr>
          <w:p w14:paraId="5D8F02E0" w14:textId="77777777" w:rsidR="00B92910" w:rsidRPr="008D7B3A" w:rsidRDefault="00B92910">
            <w:pPr>
              <w:pStyle w:val="TableText"/>
              <w:widowControl w:val="0"/>
              <w:rPr>
                <w:rFonts w:ascii="Tahoma" w:hAnsi="Tahoma" w:cs="Tahoma"/>
                <w:sz w:val="13"/>
              </w:rPr>
            </w:pPr>
            <w:r w:rsidRPr="008D7B3A">
              <w:rPr>
                <w:rFonts w:ascii="Tahoma" w:hAnsi="Tahoma" w:cs="Tahoma"/>
                <w:sz w:val="13"/>
              </w:rPr>
              <w:t>300</w:t>
            </w:r>
          </w:p>
        </w:tc>
        <w:tc>
          <w:tcPr>
            <w:tcW w:w="450" w:type="dxa"/>
            <w:shd w:val="clear" w:color="auto" w:fill="FABF8F"/>
            <w:vAlign w:val="center"/>
          </w:tcPr>
          <w:p w14:paraId="5D8F02E1" w14:textId="77777777" w:rsidR="00B92910" w:rsidRPr="008D7B3A" w:rsidRDefault="00B92910">
            <w:pPr>
              <w:pStyle w:val="TableText"/>
              <w:widowControl w:val="0"/>
              <w:rPr>
                <w:rFonts w:ascii="Tahoma" w:hAnsi="Tahoma" w:cs="Tahoma"/>
                <w:sz w:val="13"/>
              </w:rPr>
            </w:pPr>
            <w:r w:rsidRPr="008D7B3A">
              <w:rPr>
                <w:rFonts w:ascii="Tahoma" w:hAnsi="Tahoma" w:cs="Tahoma"/>
                <w:sz w:val="13"/>
              </w:rPr>
              <w:t>300</w:t>
            </w:r>
          </w:p>
        </w:tc>
        <w:tc>
          <w:tcPr>
            <w:tcW w:w="450" w:type="dxa"/>
            <w:shd w:val="clear" w:color="auto" w:fill="FABF8F"/>
            <w:vAlign w:val="center"/>
          </w:tcPr>
          <w:p w14:paraId="5D8F02E2" w14:textId="77777777" w:rsidR="00B92910" w:rsidRPr="008D7B3A" w:rsidRDefault="00B92910">
            <w:pPr>
              <w:pStyle w:val="TableText"/>
              <w:widowControl w:val="0"/>
              <w:rPr>
                <w:rFonts w:ascii="Tahoma" w:hAnsi="Tahoma" w:cs="Tahoma"/>
                <w:sz w:val="13"/>
              </w:rPr>
            </w:pPr>
            <w:r w:rsidRPr="008D7B3A">
              <w:rPr>
                <w:rFonts w:ascii="Tahoma" w:hAnsi="Tahoma" w:cs="Tahoma"/>
                <w:sz w:val="13"/>
              </w:rPr>
              <w:t>200</w:t>
            </w:r>
          </w:p>
        </w:tc>
        <w:tc>
          <w:tcPr>
            <w:tcW w:w="360" w:type="dxa"/>
            <w:tcBorders>
              <w:right w:val="single" w:sz="18" w:space="0" w:color="auto"/>
            </w:tcBorders>
            <w:shd w:val="clear" w:color="auto" w:fill="FABF8F"/>
            <w:vAlign w:val="center"/>
          </w:tcPr>
          <w:p w14:paraId="5D8F02E3" w14:textId="77777777" w:rsidR="00B92910" w:rsidRPr="008D7B3A" w:rsidRDefault="00B92910">
            <w:pPr>
              <w:pStyle w:val="TableText"/>
              <w:widowControl w:val="0"/>
              <w:rPr>
                <w:rFonts w:ascii="Tahoma" w:hAnsi="Tahoma" w:cs="Tahoma"/>
                <w:sz w:val="13"/>
              </w:rPr>
            </w:pPr>
            <w:r w:rsidRPr="008D7B3A">
              <w:rPr>
                <w:rFonts w:ascii="Tahoma" w:hAnsi="Tahoma" w:cs="Tahoma"/>
                <w:sz w:val="13"/>
              </w:rPr>
              <w:t>100</w:t>
            </w:r>
          </w:p>
        </w:tc>
        <w:tc>
          <w:tcPr>
            <w:tcW w:w="450" w:type="dxa"/>
            <w:tcBorders>
              <w:left w:val="single" w:sz="18" w:space="0" w:color="auto"/>
            </w:tcBorders>
            <w:shd w:val="clear" w:color="auto" w:fill="FABF8F"/>
            <w:vAlign w:val="center"/>
          </w:tcPr>
          <w:p w14:paraId="5D8F02E4" w14:textId="77777777" w:rsidR="00B92910" w:rsidRPr="008D7B3A" w:rsidRDefault="00B92910">
            <w:pPr>
              <w:pStyle w:val="TableText"/>
              <w:widowControl w:val="0"/>
              <w:rPr>
                <w:rFonts w:ascii="Tahoma" w:hAnsi="Tahoma" w:cs="Tahoma"/>
                <w:sz w:val="13"/>
              </w:rPr>
            </w:pPr>
            <w:r w:rsidRPr="008D7B3A">
              <w:rPr>
                <w:rFonts w:ascii="Tahoma" w:hAnsi="Tahoma" w:cs="Tahoma"/>
                <w:sz w:val="13"/>
              </w:rPr>
              <w:t>200</w:t>
            </w:r>
          </w:p>
        </w:tc>
        <w:tc>
          <w:tcPr>
            <w:tcW w:w="450" w:type="dxa"/>
            <w:shd w:val="clear" w:color="auto" w:fill="FABF8F"/>
            <w:vAlign w:val="center"/>
          </w:tcPr>
          <w:p w14:paraId="5D8F02E5" w14:textId="77777777" w:rsidR="00B92910" w:rsidRPr="008D7B3A" w:rsidRDefault="00B92910">
            <w:pPr>
              <w:pStyle w:val="TableText"/>
              <w:widowControl w:val="0"/>
              <w:rPr>
                <w:rFonts w:ascii="Tahoma" w:hAnsi="Tahoma" w:cs="Tahoma"/>
                <w:sz w:val="13"/>
              </w:rPr>
            </w:pPr>
            <w:r w:rsidRPr="008D7B3A">
              <w:rPr>
                <w:rFonts w:ascii="Tahoma" w:hAnsi="Tahoma" w:cs="Tahoma"/>
                <w:sz w:val="13"/>
              </w:rPr>
              <w:t>400</w:t>
            </w:r>
          </w:p>
        </w:tc>
        <w:tc>
          <w:tcPr>
            <w:tcW w:w="450" w:type="dxa"/>
            <w:tcBorders>
              <w:right w:val="single" w:sz="18" w:space="0" w:color="auto"/>
            </w:tcBorders>
            <w:shd w:val="clear" w:color="auto" w:fill="FABF8F"/>
            <w:vAlign w:val="center"/>
          </w:tcPr>
          <w:p w14:paraId="5D8F02E6" w14:textId="77777777" w:rsidR="00B92910" w:rsidRPr="008D7B3A" w:rsidRDefault="00B92910">
            <w:pPr>
              <w:pStyle w:val="TableText"/>
              <w:widowControl w:val="0"/>
              <w:rPr>
                <w:rFonts w:ascii="Tahoma" w:hAnsi="Tahoma" w:cs="Tahoma"/>
                <w:sz w:val="13"/>
              </w:rPr>
            </w:pPr>
            <w:r w:rsidRPr="008D7B3A">
              <w:rPr>
                <w:rFonts w:ascii="Tahoma" w:hAnsi="Tahoma" w:cs="Tahoma"/>
                <w:sz w:val="13"/>
              </w:rPr>
              <w:t>200</w:t>
            </w:r>
          </w:p>
        </w:tc>
        <w:tc>
          <w:tcPr>
            <w:tcW w:w="585" w:type="dxa"/>
            <w:tcBorders>
              <w:left w:val="single" w:sz="18" w:space="0" w:color="auto"/>
            </w:tcBorders>
            <w:shd w:val="clear" w:color="auto" w:fill="FABF8F"/>
            <w:vAlign w:val="center"/>
          </w:tcPr>
          <w:p w14:paraId="5D8F02E7" w14:textId="77777777" w:rsidR="00B92910" w:rsidRPr="008D7B3A" w:rsidRDefault="00B92910">
            <w:pPr>
              <w:pStyle w:val="TableText"/>
              <w:widowControl w:val="0"/>
              <w:rPr>
                <w:rFonts w:ascii="Tahoma" w:hAnsi="Tahoma" w:cs="Tahoma"/>
                <w:sz w:val="13"/>
              </w:rPr>
            </w:pPr>
            <w:r w:rsidRPr="008D7B3A">
              <w:rPr>
                <w:rFonts w:ascii="Tahoma" w:hAnsi="Tahoma" w:cs="Tahoma"/>
                <w:sz w:val="13"/>
              </w:rPr>
              <w:t>200</w:t>
            </w:r>
          </w:p>
        </w:tc>
        <w:tc>
          <w:tcPr>
            <w:tcW w:w="423" w:type="dxa"/>
            <w:tcBorders>
              <w:right w:val="single" w:sz="18" w:space="0" w:color="auto"/>
            </w:tcBorders>
            <w:shd w:val="clear" w:color="auto" w:fill="FABF8F"/>
            <w:vAlign w:val="center"/>
          </w:tcPr>
          <w:p w14:paraId="5D8F02E8" w14:textId="77777777" w:rsidR="00B92910" w:rsidRPr="008D7B3A" w:rsidRDefault="00B92910">
            <w:pPr>
              <w:pStyle w:val="TableText"/>
              <w:widowControl w:val="0"/>
              <w:rPr>
                <w:rFonts w:ascii="Tahoma" w:hAnsi="Tahoma" w:cs="Tahoma"/>
                <w:sz w:val="13"/>
              </w:rPr>
            </w:pPr>
            <w:r w:rsidRPr="008D7B3A">
              <w:rPr>
                <w:rFonts w:ascii="Tahoma" w:hAnsi="Tahoma" w:cs="Tahoma"/>
                <w:sz w:val="13"/>
                <w:lang w:val="ru-RU"/>
              </w:rPr>
              <w:t>A, S</w:t>
            </w:r>
          </w:p>
        </w:tc>
        <w:tc>
          <w:tcPr>
            <w:tcW w:w="477" w:type="dxa"/>
            <w:tcBorders>
              <w:left w:val="single" w:sz="18" w:space="0" w:color="auto"/>
              <w:right w:val="single" w:sz="18" w:space="0" w:color="auto"/>
            </w:tcBorders>
            <w:shd w:val="clear" w:color="auto" w:fill="FABF8F"/>
            <w:vAlign w:val="center"/>
          </w:tcPr>
          <w:p w14:paraId="5D8F02E9" w14:textId="77777777" w:rsidR="00B92910" w:rsidRPr="008D7B3A" w:rsidRDefault="00B92910">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2EA" w14:textId="77777777" w:rsidR="00B92910" w:rsidRPr="008D7B3A" w:rsidRDefault="005B0438" w:rsidP="00F22928">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ABF8F"/>
            <w:vAlign w:val="center"/>
          </w:tcPr>
          <w:p w14:paraId="5D8F02EB" w14:textId="77777777" w:rsidR="00B92910"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OL/OV</w:t>
            </w:r>
            <w:r w:rsidRPr="008D7B3A">
              <w:rPr>
                <w:rFonts w:ascii="Tahoma" w:hAnsi="Tahoma" w:cs="Tahoma"/>
              </w:rPr>
              <w:t xml:space="preserve"> </w:t>
            </w:r>
          </w:p>
        </w:tc>
      </w:tr>
      <w:tr w:rsidR="00B92910" w:rsidRPr="008D7B3A" w14:paraId="5D8F0300" w14:textId="77777777" w:rsidTr="00393B08">
        <w:trPr>
          <w:trHeight w:val="145"/>
        </w:trPr>
        <w:tc>
          <w:tcPr>
            <w:tcW w:w="2498" w:type="dxa"/>
            <w:shd w:val="clear" w:color="auto" w:fill="FFFFFF"/>
            <w:vAlign w:val="center"/>
          </w:tcPr>
          <w:p w14:paraId="5D8F02ED" w14:textId="77777777" w:rsidR="00B92910" w:rsidRPr="00393B08" w:rsidRDefault="00493C17" w:rsidP="00493C17">
            <w:pPr>
              <w:pStyle w:val="ProductNames"/>
              <w:rPr>
                <w:rFonts w:ascii="Tahoma" w:hAnsi="Tahoma" w:cs="Tahoma"/>
                <w:sz w:val="14"/>
                <w:szCs w:val="14"/>
              </w:rPr>
            </w:pPr>
            <w:bookmarkStart w:id="183" w:name="_Toc336337921"/>
            <w:bookmarkStart w:id="184" w:name="_Toc340766889"/>
            <w:bookmarkEnd w:id="183"/>
            <w:r w:rsidRPr="00393B08">
              <w:rPr>
                <w:rFonts w:ascii="Tahoma" w:hAnsi="Tahoma" w:cs="Tahoma"/>
                <w:position w:val="-6"/>
                <w:sz w:val="14"/>
                <w:szCs w:val="14"/>
                <w:lang w:val="ru-RU"/>
              </w:rPr>
              <w:t>BizTalk</w:t>
            </w:r>
            <w:r w:rsidR="00BC6320" w:rsidRPr="00393B08">
              <w:rPr>
                <w:rFonts w:ascii="Tahoma" w:hAnsi="Tahoma" w:cs="Tahoma"/>
                <w:position w:val="-6"/>
                <w:sz w:val="14"/>
                <w:szCs w:val="14"/>
                <w:vertAlign w:val="superscript"/>
                <w:lang w:val="ru-RU"/>
              </w:rPr>
              <w:t>®</w:t>
            </w:r>
            <w:r w:rsidRPr="00393B08">
              <w:rPr>
                <w:rFonts w:ascii="Tahoma" w:hAnsi="Tahoma" w:cs="Tahoma"/>
                <w:position w:val="-6"/>
                <w:sz w:val="14"/>
                <w:szCs w:val="14"/>
                <w:lang w:val="ru-RU"/>
              </w:rPr>
              <w:t xml:space="preserve"> Server 2010 Enterprise RFID</w:t>
            </w:r>
            <w:bookmarkEnd w:id="184"/>
          </w:p>
        </w:tc>
        <w:tc>
          <w:tcPr>
            <w:tcW w:w="666" w:type="dxa"/>
            <w:shd w:val="clear" w:color="auto" w:fill="FFFFFF"/>
            <w:vAlign w:val="center"/>
          </w:tcPr>
          <w:p w14:paraId="5D8F02EE" w14:textId="77777777" w:rsidR="00B92910" w:rsidRPr="008C6E1A" w:rsidRDefault="00B92910" w:rsidP="00A76A85">
            <w:pPr>
              <w:pStyle w:val="TableText"/>
              <w:widowControl w:val="0"/>
              <w:rPr>
                <w:rFonts w:cs="Tahoma"/>
                <w:b/>
                <w:color w:val="0000FF"/>
                <w:sz w:val="13"/>
                <w:szCs w:val="13"/>
                <w:u w:val="single"/>
              </w:rPr>
            </w:pPr>
          </w:p>
        </w:tc>
        <w:tc>
          <w:tcPr>
            <w:tcW w:w="450" w:type="dxa"/>
            <w:shd w:val="clear" w:color="auto" w:fill="FFFFFF"/>
          </w:tcPr>
          <w:p w14:paraId="5D8F02EF" w14:textId="77777777" w:rsidR="00B92910" w:rsidRPr="008D7B3A" w:rsidRDefault="00B92910">
            <w:pPr>
              <w:pStyle w:val="TableText"/>
              <w:widowControl w:val="0"/>
              <w:spacing w:before="120"/>
              <w:rPr>
                <w:rFonts w:ascii="Tahoma" w:hAnsi="Tahoma" w:cs="Tahoma"/>
                <w:color w:val="000000"/>
                <w:sz w:val="13"/>
              </w:rPr>
            </w:pPr>
            <w:r w:rsidRPr="008D7B3A">
              <w:rPr>
                <w:rFonts w:ascii="Tahoma" w:hAnsi="Tahoma" w:cs="Tahoma"/>
                <w:color w:val="000000"/>
                <w:sz w:val="13"/>
              </w:rPr>
              <w:t>10/10</w:t>
            </w:r>
          </w:p>
        </w:tc>
        <w:tc>
          <w:tcPr>
            <w:tcW w:w="360" w:type="dxa"/>
            <w:tcBorders>
              <w:right w:val="single" w:sz="18" w:space="0" w:color="auto"/>
            </w:tcBorders>
            <w:shd w:val="clear" w:color="auto" w:fill="FFFFFF"/>
            <w:vAlign w:val="center"/>
          </w:tcPr>
          <w:p w14:paraId="5D8F02F0" w14:textId="77777777" w:rsidR="00B92910"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02F1" w14:textId="77777777" w:rsidR="00B92910" w:rsidRPr="008D7B3A" w:rsidRDefault="005B0438">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FFFFF"/>
            <w:vAlign w:val="center"/>
          </w:tcPr>
          <w:p w14:paraId="5D8F02F2" w14:textId="77777777" w:rsidR="00B92910" w:rsidRPr="008D7B3A" w:rsidRDefault="005B0438">
            <w:pPr>
              <w:pStyle w:val="TableText"/>
              <w:widowControl w:val="0"/>
              <w:rPr>
                <w:rFonts w:ascii="Tahoma" w:hAnsi="Tahoma" w:cs="Tahoma"/>
                <w:sz w:val="13"/>
              </w:rPr>
            </w:pPr>
            <w:r w:rsidRPr="008D7B3A">
              <w:rPr>
                <w:rFonts w:ascii="Tahoma" w:hAnsi="Tahoma" w:cs="Tahoma"/>
                <w:sz w:val="13"/>
              </w:rPr>
              <w:t>125</w:t>
            </w:r>
          </w:p>
        </w:tc>
        <w:tc>
          <w:tcPr>
            <w:tcW w:w="450" w:type="dxa"/>
            <w:shd w:val="clear" w:color="auto" w:fill="FFFFFF"/>
            <w:vAlign w:val="center"/>
          </w:tcPr>
          <w:p w14:paraId="5D8F02F3" w14:textId="77777777" w:rsidR="00B92910" w:rsidRPr="008D7B3A" w:rsidRDefault="005B0438">
            <w:pPr>
              <w:pStyle w:val="TableText"/>
              <w:widowControl w:val="0"/>
              <w:rPr>
                <w:rFonts w:ascii="Tahoma" w:hAnsi="Tahoma" w:cs="Tahoma"/>
                <w:sz w:val="13"/>
              </w:rPr>
            </w:pPr>
            <w:r w:rsidRPr="008D7B3A">
              <w:rPr>
                <w:rFonts w:ascii="Tahoma" w:hAnsi="Tahoma" w:cs="Tahoma"/>
                <w:sz w:val="13"/>
              </w:rPr>
              <w:t>100</w:t>
            </w:r>
          </w:p>
        </w:tc>
        <w:tc>
          <w:tcPr>
            <w:tcW w:w="450" w:type="dxa"/>
            <w:shd w:val="clear" w:color="auto" w:fill="FFFFFF"/>
            <w:vAlign w:val="center"/>
          </w:tcPr>
          <w:p w14:paraId="5D8F02F4" w14:textId="77777777" w:rsidR="00B92910" w:rsidRPr="008D7B3A" w:rsidRDefault="005B0438">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FFFFF"/>
            <w:vAlign w:val="center"/>
          </w:tcPr>
          <w:p w14:paraId="5D8F02F5" w14:textId="77777777" w:rsidR="00B92910" w:rsidRPr="008D7B3A" w:rsidRDefault="005B0438">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FFFFF"/>
            <w:vAlign w:val="center"/>
          </w:tcPr>
          <w:p w14:paraId="5D8F02F6" w14:textId="77777777" w:rsidR="00B92910" w:rsidRPr="008D7B3A" w:rsidRDefault="005B0438">
            <w:pPr>
              <w:pStyle w:val="TableText"/>
              <w:widowControl w:val="0"/>
              <w:rPr>
                <w:rFonts w:ascii="Tahoma" w:hAnsi="Tahoma" w:cs="Tahoma"/>
                <w:sz w:val="13"/>
              </w:rPr>
            </w:pPr>
            <w:r w:rsidRPr="008D7B3A">
              <w:rPr>
                <w:rFonts w:ascii="Tahoma" w:hAnsi="Tahoma" w:cs="Tahoma"/>
                <w:sz w:val="13"/>
              </w:rPr>
              <w:t>50</w:t>
            </w:r>
          </w:p>
        </w:tc>
        <w:tc>
          <w:tcPr>
            <w:tcW w:w="360" w:type="dxa"/>
            <w:tcBorders>
              <w:right w:val="single" w:sz="18" w:space="0" w:color="auto"/>
            </w:tcBorders>
            <w:shd w:val="clear" w:color="auto" w:fill="FFFFFF"/>
            <w:vAlign w:val="center"/>
          </w:tcPr>
          <w:p w14:paraId="5D8F02F7" w14:textId="77777777" w:rsidR="00B92910" w:rsidRPr="008D7B3A" w:rsidRDefault="005B0438">
            <w:pPr>
              <w:pStyle w:val="TableText"/>
              <w:widowControl w:val="0"/>
              <w:rPr>
                <w:rFonts w:ascii="Tahoma" w:hAnsi="Tahoma" w:cs="Tahoma"/>
                <w:sz w:val="13"/>
              </w:rPr>
            </w:pPr>
            <w:r w:rsidRPr="008D7B3A">
              <w:rPr>
                <w:rFonts w:ascii="Tahoma" w:hAnsi="Tahoma" w:cs="Tahoma"/>
                <w:sz w:val="13"/>
              </w:rPr>
              <w:t>25</w:t>
            </w:r>
          </w:p>
        </w:tc>
        <w:tc>
          <w:tcPr>
            <w:tcW w:w="450" w:type="dxa"/>
            <w:tcBorders>
              <w:left w:val="single" w:sz="18" w:space="0" w:color="auto"/>
            </w:tcBorders>
            <w:shd w:val="clear" w:color="auto" w:fill="FFFFFF"/>
            <w:vAlign w:val="center"/>
          </w:tcPr>
          <w:p w14:paraId="5D8F02F8" w14:textId="77777777" w:rsidR="00B92910" w:rsidRPr="008D7B3A" w:rsidRDefault="005B0438">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FFFFF"/>
            <w:vAlign w:val="center"/>
          </w:tcPr>
          <w:p w14:paraId="5D8F02F9" w14:textId="77777777" w:rsidR="00B92910" w:rsidRPr="008D7B3A" w:rsidRDefault="005B0438">
            <w:pPr>
              <w:pStyle w:val="TableText"/>
              <w:widowControl w:val="0"/>
              <w:rPr>
                <w:rFonts w:ascii="Tahoma" w:hAnsi="Tahoma" w:cs="Tahoma"/>
                <w:sz w:val="13"/>
              </w:rPr>
            </w:pPr>
            <w:r w:rsidRPr="008D7B3A">
              <w:rPr>
                <w:rFonts w:ascii="Tahoma" w:hAnsi="Tahoma" w:cs="Tahoma"/>
                <w:sz w:val="13"/>
              </w:rPr>
              <w:t>100</w:t>
            </w:r>
          </w:p>
        </w:tc>
        <w:tc>
          <w:tcPr>
            <w:tcW w:w="450" w:type="dxa"/>
            <w:tcBorders>
              <w:right w:val="single" w:sz="18" w:space="0" w:color="auto"/>
            </w:tcBorders>
            <w:shd w:val="clear" w:color="auto" w:fill="FFFFFF"/>
            <w:vAlign w:val="center"/>
          </w:tcPr>
          <w:p w14:paraId="5D8F02FA" w14:textId="77777777" w:rsidR="00B92910" w:rsidRPr="008D7B3A" w:rsidRDefault="005B0438">
            <w:pPr>
              <w:pStyle w:val="TableText"/>
              <w:widowControl w:val="0"/>
              <w:rPr>
                <w:rFonts w:ascii="Tahoma" w:hAnsi="Tahoma" w:cs="Tahoma"/>
                <w:sz w:val="13"/>
              </w:rPr>
            </w:pPr>
            <w:r w:rsidRPr="008D7B3A">
              <w:rPr>
                <w:rFonts w:ascii="Tahoma" w:hAnsi="Tahoma" w:cs="Tahoma"/>
                <w:sz w:val="13"/>
              </w:rPr>
              <w:t>50</w:t>
            </w:r>
          </w:p>
        </w:tc>
        <w:tc>
          <w:tcPr>
            <w:tcW w:w="585" w:type="dxa"/>
            <w:tcBorders>
              <w:left w:val="single" w:sz="18" w:space="0" w:color="auto"/>
            </w:tcBorders>
            <w:shd w:val="clear" w:color="auto" w:fill="FFFFFF"/>
            <w:vAlign w:val="center"/>
          </w:tcPr>
          <w:p w14:paraId="5D8F02FB" w14:textId="77777777" w:rsidR="00B92910" w:rsidRPr="008D7B3A" w:rsidRDefault="005B0438">
            <w:pPr>
              <w:pStyle w:val="TableText"/>
              <w:widowControl w:val="0"/>
              <w:rPr>
                <w:rFonts w:ascii="Tahoma" w:hAnsi="Tahoma" w:cs="Tahoma"/>
                <w:sz w:val="13"/>
              </w:rPr>
            </w:pPr>
            <w:r w:rsidRPr="008D7B3A">
              <w:rPr>
                <w:rFonts w:ascii="Tahoma" w:hAnsi="Tahoma" w:cs="Tahoma"/>
                <w:sz w:val="13"/>
              </w:rPr>
              <w:t>50</w:t>
            </w:r>
          </w:p>
        </w:tc>
        <w:tc>
          <w:tcPr>
            <w:tcW w:w="423" w:type="dxa"/>
            <w:tcBorders>
              <w:right w:val="single" w:sz="18" w:space="0" w:color="auto"/>
            </w:tcBorders>
            <w:shd w:val="clear" w:color="auto" w:fill="FFFFFF"/>
            <w:vAlign w:val="center"/>
          </w:tcPr>
          <w:p w14:paraId="5D8F02FC" w14:textId="77777777" w:rsidR="00B92910" w:rsidRPr="008D7B3A"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2FD" w14:textId="77777777" w:rsidR="00B92910" w:rsidRPr="008D7B3A" w:rsidRDefault="005B0438">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2FE" w14:textId="77777777" w:rsidR="00B92910" w:rsidRPr="008D7B3A" w:rsidRDefault="005B0438" w:rsidP="00F22928">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FFFFF"/>
            <w:vAlign w:val="center"/>
          </w:tcPr>
          <w:p w14:paraId="5D8F02FF" w14:textId="77777777" w:rsidR="00B92910"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OL/OV</w:t>
            </w:r>
          </w:p>
        </w:tc>
      </w:tr>
      <w:tr w:rsidR="00B92910" w:rsidRPr="008D7B3A" w14:paraId="5D8F0314" w14:textId="77777777" w:rsidTr="00393B08">
        <w:trPr>
          <w:trHeight w:val="145"/>
        </w:trPr>
        <w:tc>
          <w:tcPr>
            <w:tcW w:w="2498" w:type="dxa"/>
            <w:shd w:val="clear" w:color="auto" w:fill="FABF8F"/>
            <w:vAlign w:val="center"/>
          </w:tcPr>
          <w:p w14:paraId="5D8F0301" w14:textId="77777777" w:rsidR="00B92910" w:rsidRPr="00393B08" w:rsidRDefault="00493C17" w:rsidP="00493C17">
            <w:pPr>
              <w:pStyle w:val="ProductNames"/>
              <w:rPr>
                <w:rFonts w:ascii="Tahoma" w:hAnsi="Tahoma" w:cs="Tahoma"/>
                <w:sz w:val="14"/>
                <w:szCs w:val="14"/>
              </w:rPr>
            </w:pPr>
            <w:bookmarkStart w:id="185" w:name="_Toc336337922"/>
            <w:bookmarkStart w:id="186" w:name="_Toc340766890"/>
            <w:bookmarkEnd w:id="185"/>
            <w:r w:rsidRPr="00393B08">
              <w:rPr>
                <w:rFonts w:ascii="Tahoma" w:hAnsi="Tahoma" w:cs="Tahoma"/>
                <w:position w:val="-6"/>
                <w:sz w:val="14"/>
                <w:szCs w:val="14"/>
                <w:lang w:val="ru-RU"/>
              </w:rPr>
              <w:t>BizTalk</w:t>
            </w:r>
            <w:r w:rsidR="00BC6320" w:rsidRPr="00393B08">
              <w:rPr>
                <w:rFonts w:ascii="Tahoma" w:hAnsi="Tahoma" w:cs="Tahoma"/>
                <w:position w:val="-6"/>
                <w:sz w:val="14"/>
                <w:szCs w:val="14"/>
                <w:vertAlign w:val="superscript"/>
                <w:lang w:val="ru-RU"/>
              </w:rPr>
              <w:t>®</w:t>
            </w:r>
            <w:r w:rsidRPr="00393B08">
              <w:rPr>
                <w:rFonts w:ascii="Tahoma" w:hAnsi="Tahoma" w:cs="Tahoma"/>
                <w:position w:val="-6"/>
                <w:sz w:val="14"/>
                <w:szCs w:val="14"/>
                <w:lang w:val="ru-RU"/>
              </w:rPr>
              <w:t xml:space="preserve"> Server 2010 Standard Edition</w:t>
            </w:r>
            <w:bookmarkEnd w:id="186"/>
            <w:r w:rsidR="005B0438" w:rsidRPr="00393B08">
              <w:rPr>
                <w:rFonts w:ascii="Tahoma" w:hAnsi="Tahoma" w:cs="Tahoma"/>
                <w:sz w:val="14"/>
                <w:szCs w:val="14"/>
              </w:rPr>
              <w:t xml:space="preserve"> </w:t>
            </w:r>
          </w:p>
        </w:tc>
        <w:tc>
          <w:tcPr>
            <w:tcW w:w="666" w:type="dxa"/>
            <w:shd w:val="clear" w:color="auto" w:fill="FABF8F"/>
            <w:vAlign w:val="center"/>
          </w:tcPr>
          <w:p w14:paraId="5D8F0302" w14:textId="77777777" w:rsidR="00B92910" w:rsidRPr="008C6E1A" w:rsidRDefault="00F7358B" w:rsidP="006905EB">
            <w:pPr>
              <w:pStyle w:val="TableText"/>
              <w:widowControl w:val="0"/>
              <w:rPr>
                <w:rStyle w:val="EndnoteReference"/>
                <w:rFonts w:cs="Tahoma"/>
                <w:b w:val="0"/>
                <w:color w:val="0000FF"/>
                <w:sz w:val="13"/>
                <w:szCs w:val="13"/>
                <w:u w:val="single"/>
              </w:rPr>
            </w:pPr>
            <w:hyperlink w:anchor="_31_BizTalk®_Server" w:history="1">
              <w:r w:rsidR="005B0438" w:rsidRPr="008C6E1A">
                <w:rPr>
                  <w:rStyle w:val="Hyperlink"/>
                  <w:rFonts w:cs="Tahoma"/>
                  <w:b/>
                  <w:sz w:val="13"/>
                  <w:szCs w:val="13"/>
                </w:rPr>
                <w:t>31</w:t>
              </w:r>
            </w:hyperlink>
          </w:p>
        </w:tc>
        <w:tc>
          <w:tcPr>
            <w:tcW w:w="450" w:type="dxa"/>
            <w:shd w:val="clear" w:color="auto" w:fill="FABF8F"/>
          </w:tcPr>
          <w:p w14:paraId="5D8F0303" w14:textId="77777777" w:rsidR="00B92910" w:rsidRPr="008D7B3A" w:rsidRDefault="005B0438">
            <w:pPr>
              <w:pStyle w:val="TableText"/>
              <w:widowControl w:val="0"/>
              <w:spacing w:before="120"/>
              <w:rPr>
                <w:rFonts w:ascii="Tahoma" w:hAnsi="Tahoma" w:cs="Tahoma"/>
                <w:color w:val="000000"/>
                <w:sz w:val="13"/>
              </w:rPr>
            </w:pPr>
            <w:r w:rsidRPr="008D7B3A">
              <w:rPr>
                <w:rFonts w:ascii="Tahoma" w:hAnsi="Tahoma" w:cs="Tahoma"/>
                <w:color w:val="000000"/>
                <w:sz w:val="13"/>
              </w:rPr>
              <w:t>10/10</w:t>
            </w:r>
          </w:p>
        </w:tc>
        <w:tc>
          <w:tcPr>
            <w:tcW w:w="360" w:type="dxa"/>
            <w:tcBorders>
              <w:right w:val="single" w:sz="18" w:space="0" w:color="auto"/>
            </w:tcBorders>
            <w:shd w:val="clear" w:color="auto" w:fill="FABF8F"/>
            <w:vAlign w:val="center"/>
          </w:tcPr>
          <w:p w14:paraId="5D8F0304" w14:textId="77777777" w:rsidR="00B92910" w:rsidRPr="008D7B3A" w:rsidRDefault="00B92910">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0305" w14:textId="77777777" w:rsidR="00B92910" w:rsidRPr="008D7B3A" w:rsidRDefault="00B92910">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ABF8F"/>
            <w:vAlign w:val="center"/>
          </w:tcPr>
          <w:p w14:paraId="5D8F0306" w14:textId="77777777" w:rsidR="00B92910" w:rsidRPr="008D7B3A" w:rsidRDefault="00B92910">
            <w:pPr>
              <w:pStyle w:val="TableText"/>
              <w:widowControl w:val="0"/>
              <w:rPr>
                <w:rFonts w:ascii="Tahoma" w:hAnsi="Tahoma" w:cs="Tahoma"/>
                <w:sz w:val="13"/>
              </w:rPr>
            </w:pPr>
            <w:r w:rsidRPr="008D7B3A">
              <w:rPr>
                <w:rFonts w:ascii="Tahoma" w:hAnsi="Tahoma" w:cs="Tahoma"/>
                <w:sz w:val="13"/>
              </w:rPr>
              <w:t>188</w:t>
            </w:r>
          </w:p>
        </w:tc>
        <w:tc>
          <w:tcPr>
            <w:tcW w:w="450" w:type="dxa"/>
            <w:shd w:val="clear" w:color="auto" w:fill="FABF8F"/>
            <w:vAlign w:val="center"/>
          </w:tcPr>
          <w:p w14:paraId="5D8F0307" w14:textId="77777777" w:rsidR="00B92910" w:rsidRPr="008D7B3A" w:rsidRDefault="00B92910">
            <w:pPr>
              <w:pStyle w:val="TableText"/>
              <w:widowControl w:val="0"/>
              <w:rPr>
                <w:rFonts w:ascii="Tahoma" w:hAnsi="Tahoma" w:cs="Tahoma"/>
                <w:sz w:val="13"/>
              </w:rPr>
            </w:pPr>
            <w:r w:rsidRPr="008D7B3A">
              <w:rPr>
                <w:rFonts w:ascii="Tahoma" w:hAnsi="Tahoma" w:cs="Tahoma"/>
                <w:sz w:val="13"/>
              </w:rPr>
              <w:t>150</w:t>
            </w:r>
          </w:p>
        </w:tc>
        <w:tc>
          <w:tcPr>
            <w:tcW w:w="450" w:type="dxa"/>
            <w:shd w:val="clear" w:color="auto" w:fill="FABF8F"/>
            <w:vAlign w:val="center"/>
          </w:tcPr>
          <w:p w14:paraId="5D8F0308" w14:textId="77777777" w:rsidR="00B92910" w:rsidRPr="008D7B3A" w:rsidRDefault="00B92910">
            <w:pPr>
              <w:pStyle w:val="TableText"/>
              <w:widowControl w:val="0"/>
              <w:rPr>
                <w:rFonts w:ascii="Tahoma" w:hAnsi="Tahoma" w:cs="Tahoma"/>
                <w:sz w:val="13"/>
              </w:rPr>
            </w:pPr>
            <w:r w:rsidRPr="008D7B3A">
              <w:rPr>
                <w:rFonts w:ascii="Tahoma" w:hAnsi="Tahoma" w:cs="Tahoma"/>
                <w:sz w:val="13"/>
              </w:rPr>
              <w:t>113</w:t>
            </w:r>
          </w:p>
        </w:tc>
        <w:tc>
          <w:tcPr>
            <w:tcW w:w="450" w:type="dxa"/>
            <w:shd w:val="clear" w:color="auto" w:fill="FABF8F"/>
            <w:vAlign w:val="center"/>
          </w:tcPr>
          <w:p w14:paraId="5D8F0309" w14:textId="77777777" w:rsidR="00B92910" w:rsidRPr="008D7B3A" w:rsidRDefault="00B92910">
            <w:pPr>
              <w:pStyle w:val="TableText"/>
              <w:widowControl w:val="0"/>
              <w:rPr>
                <w:rFonts w:ascii="Tahoma" w:hAnsi="Tahoma" w:cs="Tahoma"/>
                <w:sz w:val="13"/>
              </w:rPr>
            </w:pPr>
            <w:r w:rsidRPr="008D7B3A">
              <w:rPr>
                <w:rFonts w:ascii="Tahoma" w:hAnsi="Tahoma" w:cs="Tahoma"/>
                <w:sz w:val="13"/>
              </w:rPr>
              <w:t>113</w:t>
            </w:r>
          </w:p>
        </w:tc>
        <w:tc>
          <w:tcPr>
            <w:tcW w:w="450" w:type="dxa"/>
            <w:shd w:val="clear" w:color="auto" w:fill="FABF8F"/>
            <w:vAlign w:val="center"/>
          </w:tcPr>
          <w:p w14:paraId="5D8F030A" w14:textId="77777777" w:rsidR="00B92910" w:rsidRPr="008D7B3A" w:rsidRDefault="00B92910">
            <w:pPr>
              <w:pStyle w:val="TableText"/>
              <w:widowControl w:val="0"/>
              <w:rPr>
                <w:rFonts w:ascii="Tahoma" w:hAnsi="Tahoma" w:cs="Tahoma"/>
                <w:sz w:val="13"/>
              </w:rPr>
            </w:pPr>
            <w:r w:rsidRPr="008D7B3A">
              <w:rPr>
                <w:rFonts w:ascii="Tahoma" w:hAnsi="Tahoma" w:cs="Tahoma"/>
                <w:sz w:val="13"/>
              </w:rPr>
              <w:t>75</w:t>
            </w:r>
          </w:p>
        </w:tc>
        <w:tc>
          <w:tcPr>
            <w:tcW w:w="360" w:type="dxa"/>
            <w:tcBorders>
              <w:right w:val="single" w:sz="18" w:space="0" w:color="auto"/>
            </w:tcBorders>
            <w:shd w:val="clear" w:color="auto" w:fill="FABF8F"/>
            <w:vAlign w:val="center"/>
          </w:tcPr>
          <w:p w14:paraId="5D8F030B" w14:textId="77777777" w:rsidR="00B92910" w:rsidRPr="008D7B3A" w:rsidRDefault="00B92910">
            <w:pPr>
              <w:pStyle w:val="TableText"/>
              <w:widowControl w:val="0"/>
              <w:rPr>
                <w:rFonts w:ascii="Tahoma" w:hAnsi="Tahoma" w:cs="Tahoma"/>
                <w:sz w:val="13"/>
              </w:rPr>
            </w:pPr>
            <w:r w:rsidRPr="008D7B3A">
              <w:rPr>
                <w:rFonts w:ascii="Tahoma" w:hAnsi="Tahoma" w:cs="Tahoma"/>
                <w:sz w:val="13"/>
              </w:rPr>
              <w:t>38</w:t>
            </w:r>
          </w:p>
        </w:tc>
        <w:tc>
          <w:tcPr>
            <w:tcW w:w="450" w:type="dxa"/>
            <w:tcBorders>
              <w:left w:val="single" w:sz="18" w:space="0" w:color="auto"/>
            </w:tcBorders>
            <w:shd w:val="clear" w:color="auto" w:fill="FABF8F"/>
            <w:vAlign w:val="center"/>
          </w:tcPr>
          <w:p w14:paraId="5D8F030C" w14:textId="77777777" w:rsidR="00B92910" w:rsidRPr="008D7B3A" w:rsidRDefault="00B92910">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ABF8F"/>
            <w:vAlign w:val="center"/>
          </w:tcPr>
          <w:p w14:paraId="5D8F030D" w14:textId="77777777" w:rsidR="00B92910" w:rsidRPr="008D7B3A" w:rsidRDefault="00B92910">
            <w:pPr>
              <w:pStyle w:val="TableText"/>
              <w:widowControl w:val="0"/>
              <w:rPr>
                <w:rFonts w:ascii="Tahoma" w:hAnsi="Tahoma" w:cs="Tahoma"/>
                <w:sz w:val="13"/>
              </w:rPr>
            </w:pPr>
            <w:r w:rsidRPr="008D7B3A">
              <w:rPr>
                <w:rFonts w:ascii="Tahoma" w:hAnsi="Tahoma" w:cs="Tahoma"/>
                <w:sz w:val="13"/>
              </w:rPr>
              <w:t>150</w:t>
            </w:r>
          </w:p>
        </w:tc>
        <w:tc>
          <w:tcPr>
            <w:tcW w:w="450" w:type="dxa"/>
            <w:tcBorders>
              <w:right w:val="single" w:sz="18" w:space="0" w:color="auto"/>
            </w:tcBorders>
            <w:shd w:val="clear" w:color="auto" w:fill="FABF8F"/>
            <w:vAlign w:val="center"/>
          </w:tcPr>
          <w:p w14:paraId="5D8F030E" w14:textId="77777777" w:rsidR="00B92910" w:rsidRPr="008D7B3A" w:rsidRDefault="00B92910">
            <w:pPr>
              <w:pStyle w:val="TableText"/>
              <w:widowControl w:val="0"/>
              <w:rPr>
                <w:rFonts w:ascii="Tahoma" w:hAnsi="Tahoma" w:cs="Tahoma"/>
                <w:sz w:val="13"/>
              </w:rPr>
            </w:pPr>
            <w:r w:rsidRPr="008D7B3A">
              <w:rPr>
                <w:rFonts w:ascii="Tahoma" w:hAnsi="Tahoma" w:cs="Tahoma"/>
                <w:sz w:val="13"/>
              </w:rPr>
              <w:t>75</w:t>
            </w:r>
          </w:p>
        </w:tc>
        <w:tc>
          <w:tcPr>
            <w:tcW w:w="585" w:type="dxa"/>
            <w:tcBorders>
              <w:left w:val="single" w:sz="18" w:space="0" w:color="auto"/>
            </w:tcBorders>
            <w:shd w:val="clear" w:color="auto" w:fill="FABF8F"/>
            <w:vAlign w:val="center"/>
          </w:tcPr>
          <w:p w14:paraId="5D8F030F" w14:textId="77777777" w:rsidR="00B92910" w:rsidRPr="008D7B3A" w:rsidRDefault="00B92910">
            <w:pPr>
              <w:pStyle w:val="TableText"/>
              <w:widowControl w:val="0"/>
              <w:rPr>
                <w:rFonts w:ascii="Tahoma" w:hAnsi="Tahoma" w:cs="Tahoma"/>
                <w:sz w:val="13"/>
              </w:rPr>
            </w:pPr>
            <w:r w:rsidRPr="008D7B3A">
              <w:rPr>
                <w:rFonts w:ascii="Tahoma" w:hAnsi="Tahoma" w:cs="Tahoma"/>
                <w:sz w:val="13"/>
              </w:rPr>
              <w:t>75</w:t>
            </w:r>
          </w:p>
        </w:tc>
        <w:tc>
          <w:tcPr>
            <w:tcW w:w="423" w:type="dxa"/>
            <w:tcBorders>
              <w:right w:val="single" w:sz="18" w:space="0" w:color="auto"/>
            </w:tcBorders>
            <w:shd w:val="clear" w:color="auto" w:fill="FABF8F"/>
            <w:vAlign w:val="center"/>
          </w:tcPr>
          <w:p w14:paraId="5D8F0310" w14:textId="77777777" w:rsidR="00B92910" w:rsidRPr="008D7B3A" w:rsidRDefault="00B92910">
            <w:pPr>
              <w:pStyle w:val="TableText"/>
              <w:widowControl w:val="0"/>
              <w:rPr>
                <w:rFonts w:ascii="Tahoma" w:hAnsi="Tahoma" w:cs="Tahoma"/>
                <w:sz w:val="13"/>
              </w:rPr>
            </w:pPr>
            <w:r w:rsidRPr="008D7B3A">
              <w:rPr>
                <w:rFonts w:ascii="Tahoma" w:hAnsi="Tahoma" w:cs="Tahoma"/>
                <w:sz w:val="13"/>
                <w:lang w:val="ru-RU"/>
              </w:rPr>
              <w:t>A, S</w:t>
            </w:r>
          </w:p>
        </w:tc>
        <w:tc>
          <w:tcPr>
            <w:tcW w:w="477" w:type="dxa"/>
            <w:tcBorders>
              <w:left w:val="single" w:sz="18" w:space="0" w:color="auto"/>
              <w:right w:val="single" w:sz="18" w:space="0" w:color="auto"/>
            </w:tcBorders>
            <w:shd w:val="clear" w:color="auto" w:fill="FABF8F"/>
            <w:vAlign w:val="center"/>
          </w:tcPr>
          <w:p w14:paraId="5D8F0311" w14:textId="77777777" w:rsidR="00B92910" w:rsidRPr="008D7B3A" w:rsidRDefault="00B92910">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312" w14:textId="77777777" w:rsidR="00B92910" w:rsidRPr="008D7B3A" w:rsidRDefault="005B0438">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ABF8F"/>
            <w:vAlign w:val="center"/>
          </w:tcPr>
          <w:p w14:paraId="5D8F0313" w14:textId="77777777" w:rsidR="00B92910"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OL/OV</w:t>
            </w:r>
            <w:r w:rsidRPr="008D7B3A">
              <w:rPr>
                <w:rFonts w:ascii="Tahoma" w:hAnsi="Tahoma" w:cs="Tahoma"/>
              </w:rPr>
              <w:t xml:space="preserve"> </w:t>
            </w:r>
          </w:p>
        </w:tc>
      </w:tr>
      <w:tr w:rsidR="001C38D4" w:rsidRPr="008D7B3A" w14:paraId="5D8F0328" w14:textId="77777777" w:rsidTr="00393B08">
        <w:trPr>
          <w:trHeight w:val="145"/>
        </w:trPr>
        <w:tc>
          <w:tcPr>
            <w:tcW w:w="2498" w:type="dxa"/>
            <w:shd w:val="clear" w:color="auto" w:fill="FFFFFF"/>
            <w:vAlign w:val="center"/>
          </w:tcPr>
          <w:p w14:paraId="5D8F0315" w14:textId="77777777" w:rsidR="00C031FA" w:rsidRPr="00393B08" w:rsidRDefault="00493C17" w:rsidP="00493C17">
            <w:pPr>
              <w:pStyle w:val="ProductNames"/>
              <w:rPr>
                <w:rFonts w:ascii="Tahoma" w:hAnsi="Tahoma" w:cs="Tahoma"/>
                <w:sz w:val="14"/>
                <w:szCs w:val="14"/>
              </w:rPr>
            </w:pPr>
            <w:bookmarkStart w:id="187" w:name="_Toc336337923"/>
            <w:bookmarkStart w:id="188" w:name="_Toc340766891"/>
            <w:bookmarkEnd w:id="187"/>
            <w:r w:rsidRPr="00393B08">
              <w:rPr>
                <w:rFonts w:ascii="Tahoma" w:hAnsi="Tahoma" w:cs="Tahoma"/>
                <w:position w:val="-6"/>
                <w:sz w:val="14"/>
                <w:szCs w:val="14"/>
                <w:lang w:val="ru-RU"/>
              </w:rPr>
              <w:t>BizTalk</w:t>
            </w:r>
            <w:r w:rsidR="00BC6320" w:rsidRPr="00393B08">
              <w:rPr>
                <w:rFonts w:ascii="Tahoma" w:hAnsi="Tahoma" w:cs="Tahoma"/>
                <w:position w:val="-6"/>
                <w:sz w:val="14"/>
                <w:szCs w:val="14"/>
                <w:vertAlign w:val="superscript"/>
                <w:lang w:val="ru-RU"/>
              </w:rPr>
              <w:t>®</w:t>
            </w:r>
            <w:r w:rsidRPr="00393B08">
              <w:rPr>
                <w:rFonts w:ascii="Tahoma" w:hAnsi="Tahoma" w:cs="Tahoma"/>
                <w:position w:val="-6"/>
                <w:sz w:val="14"/>
                <w:szCs w:val="14"/>
                <w:lang w:val="ru-RU"/>
              </w:rPr>
              <w:t xml:space="preserve"> Server 2010 Branch IDC</w:t>
            </w:r>
            <w:bookmarkEnd w:id="188"/>
            <w:r w:rsidR="005B0438" w:rsidRPr="00393B08">
              <w:rPr>
                <w:rFonts w:ascii="Tahoma" w:hAnsi="Tahoma" w:cs="Tahoma"/>
                <w:sz w:val="14"/>
                <w:szCs w:val="14"/>
              </w:rPr>
              <w:t xml:space="preserve"> </w:t>
            </w:r>
          </w:p>
        </w:tc>
        <w:tc>
          <w:tcPr>
            <w:tcW w:w="666" w:type="dxa"/>
            <w:shd w:val="clear" w:color="auto" w:fill="FFFFFF"/>
            <w:vAlign w:val="center"/>
          </w:tcPr>
          <w:p w14:paraId="5D8F0316" w14:textId="77777777" w:rsidR="00C031FA" w:rsidRPr="008C6E1A" w:rsidRDefault="00C031FA" w:rsidP="00A76A85">
            <w:pPr>
              <w:pStyle w:val="TableText"/>
              <w:widowControl w:val="0"/>
              <w:rPr>
                <w:rFonts w:cs="Tahoma"/>
                <w:b/>
                <w:sz w:val="13"/>
                <w:szCs w:val="13"/>
                <w:u w:val="single"/>
              </w:rPr>
            </w:pPr>
          </w:p>
        </w:tc>
        <w:tc>
          <w:tcPr>
            <w:tcW w:w="450" w:type="dxa"/>
            <w:shd w:val="clear" w:color="auto" w:fill="FFFFFF"/>
          </w:tcPr>
          <w:p w14:paraId="5D8F0317" w14:textId="77777777" w:rsidR="00C031FA" w:rsidRPr="008D7B3A" w:rsidRDefault="005B0438">
            <w:pPr>
              <w:pStyle w:val="TableText"/>
              <w:widowControl w:val="0"/>
              <w:spacing w:before="120"/>
              <w:rPr>
                <w:rFonts w:ascii="Tahoma" w:hAnsi="Tahoma" w:cs="Tahoma"/>
                <w:color w:val="000000"/>
                <w:sz w:val="13"/>
              </w:rPr>
            </w:pPr>
            <w:r w:rsidRPr="008D7B3A">
              <w:rPr>
                <w:rFonts w:ascii="Tahoma" w:hAnsi="Tahoma" w:cs="Tahoma"/>
                <w:color w:val="000000"/>
                <w:sz w:val="13"/>
              </w:rPr>
              <w:t>10/10</w:t>
            </w:r>
          </w:p>
        </w:tc>
        <w:tc>
          <w:tcPr>
            <w:tcW w:w="360" w:type="dxa"/>
            <w:tcBorders>
              <w:right w:val="single" w:sz="18" w:space="0" w:color="auto"/>
            </w:tcBorders>
            <w:shd w:val="clear" w:color="auto" w:fill="FFFFFF"/>
            <w:vAlign w:val="center"/>
          </w:tcPr>
          <w:p w14:paraId="5D8F0318" w14:textId="77777777" w:rsidR="00C031FA" w:rsidRPr="008D7B3A" w:rsidRDefault="00C031FA">
            <w:pPr>
              <w:pStyle w:val="TableText"/>
              <w:widowControl w:val="0"/>
              <w:rPr>
                <w:rFonts w:ascii="Tahoma" w:hAnsi="Tahoma" w:cs="Tahoma"/>
                <w:color w:val="000000"/>
                <w:sz w:val="13"/>
              </w:rPr>
            </w:pPr>
          </w:p>
        </w:tc>
        <w:tc>
          <w:tcPr>
            <w:tcW w:w="360" w:type="dxa"/>
            <w:tcBorders>
              <w:left w:val="single" w:sz="18" w:space="0" w:color="auto"/>
            </w:tcBorders>
            <w:shd w:val="clear" w:color="auto" w:fill="FFFFFF"/>
            <w:vAlign w:val="center"/>
          </w:tcPr>
          <w:p w14:paraId="5D8F0319"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31A"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31B"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31C"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31D"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31E" w14:textId="77777777" w:rsidR="00C031FA" w:rsidRPr="008D7B3A"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31F"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320"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321"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322"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323"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324" w14:textId="77777777" w:rsidR="00C031FA" w:rsidRPr="008D7B3A" w:rsidRDefault="005B0438">
            <w:pPr>
              <w:pStyle w:val="TableText"/>
              <w:widowControl w:val="0"/>
              <w:rPr>
                <w:rFonts w:ascii="Tahoma" w:hAnsi="Tahoma" w:cs="Tahoma"/>
                <w:sz w:val="13"/>
              </w:rPr>
            </w:pPr>
            <w:r w:rsidRPr="008D7B3A">
              <w:rPr>
                <w:rFonts w:ascii="Tahoma" w:hAnsi="Tahoma" w:cs="Tahoma"/>
                <w:sz w:val="13"/>
                <w:lang w:val="ru-RU"/>
              </w:rPr>
              <w:t>D</w:t>
            </w:r>
          </w:p>
        </w:tc>
        <w:tc>
          <w:tcPr>
            <w:tcW w:w="477" w:type="dxa"/>
            <w:tcBorders>
              <w:left w:val="single" w:sz="18" w:space="0" w:color="auto"/>
              <w:right w:val="single" w:sz="18" w:space="0" w:color="auto"/>
            </w:tcBorders>
            <w:shd w:val="clear" w:color="auto" w:fill="FFFFFF"/>
            <w:vAlign w:val="center"/>
          </w:tcPr>
          <w:p w14:paraId="5D8F0325" w14:textId="77777777" w:rsidR="00C031FA" w:rsidRPr="008D7B3A" w:rsidRDefault="00C031FA">
            <w:pPr>
              <w:pStyle w:val="TableText"/>
              <w:widowControl w:val="0"/>
              <w:rPr>
                <w:rFonts w:ascii="Tahoma" w:hAnsi="Tahoma" w:cs="Tahoma"/>
                <w:sz w:val="13"/>
              </w:rPr>
            </w:pPr>
          </w:p>
        </w:tc>
        <w:tc>
          <w:tcPr>
            <w:tcW w:w="540" w:type="dxa"/>
            <w:shd w:val="clear" w:color="auto" w:fill="FFFFFF"/>
          </w:tcPr>
          <w:p w14:paraId="5D8F0326" w14:textId="77777777" w:rsidR="00C031FA" w:rsidRPr="008D7B3A" w:rsidRDefault="00C031FA">
            <w:pPr>
              <w:pStyle w:val="TableText"/>
              <w:widowControl w:val="0"/>
              <w:rPr>
                <w:rFonts w:ascii="Tahoma" w:hAnsi="Tahoma" w:cs="Tahoma"/>
                <w:color w:val="000000"/>
                <w:sz w:val="13"/>
              </w:rPr>
            </w:pPr>
          </w:p>
        </w:tc>
        <w:tc>
          <w:tcPr>
            <w:tcW w:w="522" w:type="dxa"/>
            <w:shd w:val="clear" w:color="auto" w:fill="FFFFFF"/>
            <w:vAlign w:val="center"/>
          </w:tcPr>
          <w:p w14:paraId="5D8F0327" w14:textId="77777777" w:rsidR="00C031FA" w:rsidRPr="008D7B3A" w:rsidRDefault="00C031FA">
            <w:pPr>
              <w:pStyle w:val="TableText"/>
              <w:widowControl w:val="0"/>
              <w:rPr>
                <w:rFonts w:ascii="Tahoma" w:hAnsi="Tahoma" w:cs="Tahoma"/>
                <w:color w:val="000000"/>
                <w:sz w:val="13"/>
              </w:rPr>
            </w:pPr>
          </w:p>
        </w:tc>
      </w:tr>
      <w:tr w:rsidR="001C38D4" w:rsidRPr="008D7B3A" w14:paraId="5D8F033C" w14:textId="77777777" w:rsidTr="00393B08">
        <w:trPr>
          <w:trHeight w:val="145"/>
        </w:trPr>
        <w:tc>
          <w:tcPr>
            <w:tcW w:w="2498" w:type="dxa"/>
            <w:shd w:val="clear" w:color="auto" w:fill="FABF8F"/>
            <w:vAlign w:val="center"/>
          </w:tcPr>
          <w:p w14:paraId="5D8F0329" w14:textId="77777777" w:rsidR="00C031FA" w:rsidRPr="00393B08" w:rsidRDefault="00493C17" w:rsidP="00493C17">
            <w:pPr>
              <w:pStyle w:val="ProductNames"/>
              <w:rPr>
                <w:rFonts w:ascii="Tahoma" w:hAnsi="Tahoma" w:cs="Tahoma"/>
                <w:sz w:val="14"/>
                <w:szCs w:val="14"/>
              </w:rPr>
            </w:pPr>
            <w:bookmarkStart w:id="189" w:name="_Toc336337924"/>
            <w:bookmarkStart w:id="190" w:name="_Toc340766892"/>
            <w:bookmarkEnd w:id="189"/>
            <w:r w:rsidRPr="00393B08">
              <w:rPr>
                <w:rFonts w:ascii="Tahoma" w:hAnsi="Tahoma" w:cs="Tahoma"/>
                <w:position w:val="-6"/>
                <w:sz w:val="14"/>
                <w:szCs w:val="14"/>
                <w:lang w:val="ru-RU"/>
              </w:rPr>
              <w:t>BizTalk</w:t>
            </w:r>
            <w:r w:rsidR="00BC6320" w:rsidRPr="00393B08">
              <w:rPr>
                <w:rFonts w:ascii="Tahoma" w:hAnsi="Tahoma" w:cs="Tahoma"/>
                <w:position w:val="-6"/>
                <w:sz w:val="14"/>
                <w:szCs w:val="14"/>
                <w:vertAlign w:val="superscript"/>
                <w:lang w:val="ru-RU"/>
              </w:rPr>
              <w:t>®</w:t>
            </w:r>
            <w:r w:rsidRPr="00393B08">
              <w:rPr>
                <w:rFonts w:ascii="Tahoma" w:hAnsi="Tahoma" w:cs="Tahoma"/>
                <w:position w:val="-6"/>
                <w:sz w:val="14"/>
                <w:szCs w:val="14"/>
                <w:lang w:val="ru-RU"/>
              </w:rPr>
              <w:t xml:space="preserve"> Server 2010 Developer IDC</w:t>
            </w:r>
            <w:bookmarkEnd w:id="190"/>
            <w:r w:rsidR="005B0438" w:rsidRPr="00393B08">
              <w:rPr>
                <w:rFonts w:ascii="Tahoma" w:hAnsi="Tahoma" w:cs="Tahoma"/>
                <w:sz w:val="14"/>
                <w:szCs w:val="14"/>
              </w:rPr>
              <w:t xml:space="preserve"> </w:t>
            </w:r>
          </w:p>
        </w:tc>
        <w:tc>
          <w:tcPr>
            <w:tcW w:w="666" w:type="dxa"/>
            <w:shd w:val="clear" w:color="auto" w:fill="FABF8F"/>
            <w:vAlign w:val="center"/>
          </w:tcPr>
          <w:p w14:paraId="5D8F032A" w14:textId="77777777" w:rsidR="00C031FA" w:rsidRPr="008C6E1A" w:rsidRDefault="00C031FA" w:rsidP="00A76A85">
            <w:pPr>
              <w:pStyle w:val="TableText"/>
              <w:widowControl w:val="0"/>
              <w:rPr>
                <w:rFonts w:cs="Tahoma"/>
                <w:b/>
                <w:sz w:val="13"/>
                <w:szCs w:val="13"/>
                <w:u w:val="single"/>
              </w:rPr>
            </w:pPr>
          </w:p>
        </w:tc>
        <w:tc>
          <w:tcPr>
            <w:tcW w:w="450" w:type="dxa"/>
            <w:shd w:val="clear" w:color="auto" w:fill="FABF8F"/>
          </w:tcPr>
          <w:p w14:paraId="5D8F032B" w14:textId="77777777" w:rsidR="00C031FA" w:rsidRPr="008D7B3A" w:rsidRDefault="005B0438">
            <w:pPr>
              <w:pStyle w:val="TableText"/>
              <w:widowControl w:val="0"/>
              <w:spacing w:before="120"/>
              <w:rPr>
                <w:rFonts w:ascii="Tahoma" w:hAnsi="Tahoma" w:cs="Tahoma"/>
                <w:color w:val="000000"/>
                <w:sz w:val="13"/>
              </w:rPr>
            </w:pPr>
            <w:r w:rsidRPr="008D7B3A">
              <w:rPr>
                <w:rFonts w:ascii="Tahoma" w:hAnsi="Tahoma" w:cs="Tahoma"/>
                <w:color w:val="000000"/>
                <w:sz w:val="13"/>
              </w:rPr>
              <w:t>10/10</w:t>
            </w:r>
          </w:p>
        </w:tc>
        <w:tc>
          <w:tcPr>
            <w:tcW w:w="360" w:type="dxa"/>
            <w:tcBorders>
              <w:right w:val="single" w:sz="18" w:space="0" w:color="auto"/>
            </w:tcBorders>
            <w:shd w:val="clear" w:color="auto" w:fill="FABF8F"/>
            <w:vAlign w:val="center"/>
          </w:tcPr>
          <w:p w14:paraId="5D8F032C" w14:textId="77777777" w:rsidR="00C031FA" w:rsidRPr="008D7B3A" w:rsidRDefault="00C031FA">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5D8F032D"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32E"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32F"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330"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331"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332" w14:textId="77777777" w:rsidR="00C031FA" w:rsidRPr="008D7B3A"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333"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334"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335"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336"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337"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338" w14:textId="77777777" w:rsidR="00C031FA" w:rsidRPr="008D7B3A" w:rsidRDefault="005B0438">
            <w:pPr>
              <w:pStyle w:val="TableText"/>
              <w:widowControl w:val="0"/>
              <w:rPr>
                <w:rFonts w:ascii="Tahoma" w:hAnsi="Tahoma" w:cs="Tahoma"/>
                <w:sz w:val="13"/>
              </w:rPr>
            </w:pPr>
            <w:r w:rsidRPr="008D7B3A">
              <w:rPr>
                <w:rFonts w:ascii="Tahoma" w:hAnsi="Tahoma" w:cs="Tahoma"/>
                <w:sz w:val="13"/>
                <w:lang w:val="ru-RU"/>
              </w:rPr>
              <w:t>D</w:t>
            </w:r>
          </w:p>
        </w:tc>
        <w:tc>
          <w:tcPr>
            <w:tcW w:w="477" w:type="dxa"/>
            <w:tcBorders>
              <w:left w:val="single" w:sz="18" w:space="0" w:color="auto"/>
              <w:right w:val="single" w:sz="18" w:space="0" w:color="auto"/>
            </w:tcBorders>
            <w:shd w:val="clear" w:color="auto" w:fill="FABF8F"/>
            <w:vAlign w:val="center"/>
          </w:tcPr>
          <w:p w14:paraId="5D8F0339" w14:textId="77777777" w:rsidR="00C031FA" w:rsidRPr="008D7B3A" w:rsidRDefault="00C031FA">
            <w:pPr>
              <w:pStyle w:val="TableText"/>
              <w:widowControl w:val="0"/>
              <w:rPr>
                <w:rFonts w:ascii="Tahoma" w:hAnsi="Tahoma" w:cs="Tahoma"/>
                <w:sz w:val="13"/>
              </w:rPr>
            </w:pPr>
          </w:p>
        </w:tc>
        <w:tc>
          <w:tcPr>
            <w:tcW w:w="540" w:type="dxa"/>
            <w:shd w:val="clear" w:color="auto" w:fill="FABF8F"/>
          </w:tcPr>
          <w:p w14:paraId="5D8F033A" w14:textId="77777777" w:rsidR="00C031FA" w:rsidRPr="008D7B3A" w:rsidRDefault="00C031FA">
            <w:pPr>
              <w:pStyle w:val="TableText"/>
              <w:widowControl w:val="0"/>
              <w:rPr>
                <w:rFonts w:ascii="Tahoma" w:hAnsi="Tahoma" w:cs="Tahoma"/>
                <w:color w:val="000000"/>
                <w:sz w:val="13"/>
              </w:rPr>
            </w:pPr>
          </w:p>
        </w:tc>
        <w:tc>
          <w:tcPr>
            <w:tcW w:w="522" w:type="dxa"/>
            <w:shd w:val="clear" w:color="auto" w:fill="FABF8F"/>
            <w:vAlign w:val="center"/>
          </w:tcPr>
          <w:p w14:paraId="5D8F033B" w14:textId="77777777" w:rsidR="00C031FA" w:rsidRPr="008D7B3A" w:rsidRDefault="00C031FA">
            <w:pPr>
              <w:pStyle w:val="TableText"/>
              <w:widowControl w:val="0"/>
              <w:rPr>
                <w:rFonts w:ascii="Tahoma" w:hAnsi="Tahoma" w:cs="Tahoma"/>
                <w:color w:val="000000"/>
                <w:sz w:val="13"/>
              </w:rPr>
            </w:pPr>
          </w:p>
        </w:tc>
      </w:tr>
      <w:tr w:rsidR="001C38D4" w:rsidRPr="008D7B3A" w14:paraId="5D8F0350" w14:textId="77777777" w:rsidTr="00393B08">
        <w:trPr>
          <w:trHeight w:val="145"/>
        </w:trPr>
        <w:tc>
          <w:tcPr>
            <w:tcW w:w="2498" w:type="dxa"/>
            <w:shd w:val="clear" w:color="auto" w:fill="FFFFFF"/>
            <w:vAlign w:val="center"/>
          </w:tcPr>
          <w:p w14:paraId="5D8F033D" w14:textId="77777777" w:rsidR="00BB31B0" w:rsidRPr="00393B08" w:rsidRDefault="005B0438" w:rsidP="00BB31B0">
            <w:pPr>
              <w:pStyle w:val="Heading2"/>
              <w:ind w:left="0"/>
              <w:rPr>
                <w:rFonts w:ascii="Tahoma" w:hAnsi="Tahoma" w:cs="Tahoma"/>
                <w:b w:val="0"/>
                <w:sz w:val="14"/>
                <w:szCs w:val="14"/>
                <w:lang w:eastAsia="x-none"/>
              </w:rPr>
            </w:pPr>
            <w:bookmarkStart w:id="191" w:name="_Toc336337925"/>
            <w:bookmarkStart w:id="192" w:name="_Toc340766893"/>
            <w:bookmarkEnd w:id="191"/>
            <w:r w:rsidRPr="00393B08">
              <w:rPr>
                <w:rFonts w:ascii="Tahoma" w:hAnsi="Tahoma" w:cs="Tahoma"/>
                <w:b w:val="0"/>
                <w:sz w:val="14"/>
                <w:szCs w:val="14"/>
                <w:lang w:val="ru-RU"/>
              </w:rPr>
              <w:t>Business Intelligence Appliance 2012</w:t>
            </w:r>
            <w:bookmarkEnd w:id="192"/>
          </w:p>
        </w:tc>
        <w:tc>
          <w:tcPr>
            <w:tcW w:w="666" w:type="dxa"/>
            <w:shd w:val="clear" w:color="auto" w:fill="FFFFFF"/>
            <w:vAlign w:val="center"/>
          </w:tcPr>
          <w:p w14:paraId="5D8F033E" w14:textId="77777777" w:rsidR="00BB31B0" w:rsidRPr="008C6E1A" w:rsidRDefault="00F7358B" w:rsidP="006905EB">
            <w:pPr>
              <w:pStyle w:val="TableText"/>
              <w:widowControl w:val="0"/>
              <w:rPr>
                <w:rStyle w:val="EndnoteReference"/>
                <w:rFonts w:cs="Tahoma"/>
                <w:b w:val="0"/>
                <w:color w:val="0000FF"/>
                <w:sz w:val="13"/>
                <w:szCs w:val="13"/>
                <w:u w:val="single"/>
              </w:rPr>
            </w:pPr>
            <w:hyperlink w:anchor="_32_Business_Intelligence" w:history="1">
              <w:r w:rsidR="005B0438" w:rsidRPr="008C6E1A">
                <w:rPr>
                  <w:rStyle w:val="Hyperlink"/>
                  <w:rFonts w:cs="Tahoma"/>
                  <w:b/>
                  <w:sz w:val="13"/>
                  <w:szCs w:val="13"/>
                </w:rPr>
                <w:t>32</w:t>
              </w:r>
            </w:hyperlink>
          </w:p>
        </w:tc>
        <w:tc>
          <w:tcPr>
            <w:tcW w:w="450" w:type="dxa"/>
            <w:shd w:val="clear" w:color="auto" w:fill="FFFFFF"/>
          </w:tcPr>
          <w:p w14:paraId="5D8F033F" w14:textId="77777777" w:rsidR="00BB31B0" w:rsidRPr="008D7B3A" w:rsidRDefault="005B0438" w:rsidP="00BD0C73">
            <w:pPr>
              <w:pStyle w:val="TableText"/>
              <w:widowControl w:val="0"/>
              <w:spacing w:before="40"/>
              <w:rPr>
                <w:rFonts w:ascii="Tahoma" w:hAnsi="Tahoma" w:cs="Tahoma"/>
                <w:color w:val="000000"/>
                <w:sz w:val="13"/>
              </w:rPr>
            </w:pPr>
            <w:r w:rsidRPr="008D7B3A">
              <w:rPr>
                <w:rFonts w:ascii="Tahoma" w:hAnsi="Tahoma" w:cs="Tahoma"/>
                <w:color w:val="000000"/>
                <w:sz w:val="13"/>
              </w:rPr>
              <w:t>11/11</w:t>
            </w:r>
          </w:p>
        </w:tc>
        <w:tc>
          <w:tcPr>
            <w:tcW w:w="360" w:type="dxa"/>
            <w:tcBorders>
              <w:right w:val="single" w:sz="18" w:space="0" w:color="auto"/>
            </w:tcBorders>
            <w:shd w:val="clear" w:color="auto" w:fill="FFFFFF"/>
            <w:vAlign w:val="center"/>
          </w:tcPr>
          <w:p w14:paraId="5D8F0340" w14:textId="77777777" w:rsidR="00BB31B0"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0341" w14:textId="77777777" w:rsidR="00BB31B0" w:rsidRPr="008D7B3A" w:rsidRDefault="005B0438">
            <w:pPr>
              <w:pStyle w:val="TableText"/>
              <w:widowControl w:val="0"/>
              <w:rPr>
                <w:rFonts w:ascii="Tahoma" w:hAnsi="Tahoma" w:cs="Tahoma"/>
                <w:sz w:val="13"/>
              </w:rPr>
            </w:pPr>
            <w:r w:rsidRPr="008D7B3A">
              <w:rPr>
                <w:rFonts w:ascii="Tahoma" w:hAnsi="Tahoma" w:cs="Tahoma"/>
                <w:sz w:val="13"/>
              </w:rPr>
              <w:t>125</w:t>
            </w:r>
          </w:p>
        </w:tc>
        <w:tc>
          <w:tcPr>
            <w:tcW w:w="450" w:type="dxa"/>
            <w:shd w:val="clear" w:color="auto" w:fill="FFFFFF"/>
            <w:vAlign w:val="bottom"/>
          </w:tcPr>
          <w:p w14:paraId="5D8F0342" w14:textId="77777777" w:rsidR="00BB31B0" w:rsidRPr="008D7B3A" w:rsidRDefault="005B0438">
            <w:pPr>
              <w:pStyle w:val="TableText"/>
              <w:widowControl w:val="0"/>
              <w:rPr>
                <w:rFonts w:ascii="Tahoma" w:hAnsi="Tahoma" w:cs="Tahoma"/>
                <w:sz w:val="13"/>
                <w:szCs w:val="13"/>
              </w:rPr>
            </w:pPr>
            <w:r w:rsidRPr="008D7B3A">
              <w:rPr>
                <w:rFonts w:ascii="Tahoma" w:hAnsi="Tahoma" w:cs="Tahoma"/>
                <w:sz w:val="13"/>
              </w:rPr>
              <w:t>313</w:t>
            </w:r>
          </w:p>
        </w:tc>
        <w:tc>
          <w:tcPr>
            <w:tcW w:w="450" w:type="dxa"/>
            <w:shd w:val="clear" w:color="auto" w:fill="FFFFFF"/>
            <w:vAlign w:val="bottom"/>
          </w:tcPr>
          <w:p w14:paraId="5D8F0343" w14:textId="77777777" w:rsidR="00BB31B0" w:rsidRPr="008D7B3A" w:rsidRDefault="005B0438">
            <w:pPr>
              <w:pStyle w:val="TableText"/>
              <w:widowControl w:val="0"/>
              <w:rPr>
                <w:rFonts w:ascii="Tahoma" w:hAnsi="Tahoma" w:cs="Tahoma"/>
                <w:sz w:val="13"/>
                <w:szCs w:val="13"/>
              </w:rPr>
            </w:pPr>
            <w:r w:rsidRPr="008D7B3A">
              <w:rPr>
                <w:rFonts w:ascii="Tahoma" w:hAnsi="Tahoma" w:cs="Tahoma"/>
                <w:sz w:val="13"/>
              </w:rPr>
              <w:t>250</w:t>
            </w:r>
          </w:p>
        </w:tc>
        <w:tc>
          <w:tcPr>
            <w:tcW w:w="450" w:type="dxa"/>
            <w:shd w:val="clear" w:color="auto" w:fill="FFFFFF"/>
            <w:vAlign w:val="bottom"/>
          </w:tcPr>
          <w:p w14:paraId="5D8F0344" w14:textId="77777777" w:rsidR="00BB31B0" w:rsidRPr="008D7B3A" w:rsidRDefault="005B0438">
            <w:pPr>
              <w:pStyle w:val="TableText"/>
              <w:widowControl w:val="0"/>
              <w:rPr>
                <w:rFonts w:ascii="Tahoma" w:hAnsi="Tahoma" w:cs="Tahoma"/>
                <w:sz w:val="13"/>
                <w:szCs w:val="13"/>
              </w:rPr>
            </w:pPr>
            <w:r w:rsidRPr="008D7B3A">
              <w:rPr>
                <w:rFonts w:ascii="Tahoma" w:hAnsi="Tahoma" w:cs="Tahoma"/>
                <w:sz w:val="13"/>
              </w:rPr>
              <w:t>188</w:t>
            </w:r>
          </w:p>
        </w:tc>
        <w:tc>
          <w:tcPr>
            <w:tcW w:w="450" w:type="dxa"/>
            <w:shd w:val="clear" w:color="auto" w:fill="FFFFFF"/>
            <w:vAlign w:val="bottom"/>
          </w:tcPr>
          <w:p w14:paraId="5D8F0345" w14:textId="77777777" w:rsidR="00BB31B0" w:rsidRPr="008D7B3A" w:rsidRDefault="005B0438">
            <w:pPr>
              <w:pStyle w:val="TableText"/>
              <w:widowControl w:val="0"/>
              <w:rPr>
                <w:rFonts w:ascii="Tahoma" w:hAnsi="Tahoma" w:cs="Tahoma"/>
                <w:sz w:val="13"/>
                <w:szCs w:val="13"/>
              </w:rPr>
            </w:pPr>
            <w:r w:rsidRPr="008D7B3A">
              <w:rPr>
                <w:rFonts w:ascii="Tahoma" w:hAnsi="Tahoma" w:cs="Tahoma"/>
                <w:sz w:val="13"/>
              </w:rPr>
              <w:t>188</w:t>
            </w:r>
          </w:p>
        </w:tc>
        <w:tc>
          <w:tcPr>
            <w:tcW w:w="450" w:type="dxa"/>
            <w:shd w:val="clear" w:color="auto" w:fill="FFFFFF"/>
            <w:vAlign w:val="bottom"/>
          </w:tcPr>
          <w:p w14:paraId="5D8F0346" w14:textId="77777777" w:rsidR="00BB31B0" w:rsidRPr="008D7B3A" w:rsidRDefault="005B0438">
            <w:pPr>
              <w:pStyle w:val="TableText"/>
              <w:widowControl w:val="0"/>
              <w:rPr>
                <w:rFonts w:ascii="Tahoma" w:hAnsi="Tahoma" w:cs="Tahoma"/>
                <w:sz w:val="13"/>
                <w:szCs w:val="13"/>
              </w:rPr>
            </w:pPr>
            <w:r w:rsidRPr="008D7B3A">
              <w:rPr>
                <w:rFonts w:ascii="Tahoma" w:hAnsi="Tahoma" w:cs="Tahoma"/>
                <w:sz w:val="13"/>
              </w:rPr>
              <w:t>125</w:t>
            </w:r>
          </w:p>
        </w:tc>
        <w:tc>
          <w:tcPr>
            <w:tcW w:w="360" w:type="dxa"/>
            <w:tcBorders>
              <w:right w:val="single" w:sz="18" w:space="0" w:color="auto"/>
            </w:tcBorders>
            <w:shd w:val="clear" w:color="auto" w:fill="FFFFFF"/>
            <w:vAlign w:val="bottom"/>
          </w:tcPr>
          <w:p w14:paraId="5D8F0347" w14:textId="77777777" w:rsidR="00BB31B0" w:rsidRPr="008D7B3A" w:rsidRDefault="005B0438">
            <w:pPr>
              <w:pStyle w:val="TableText"/>
              <w:widowControl w:val="0"/>
              <w:rPr>
                <w:rFonts w:ascii="Tahoma" w:hAnsi="Tahoma" w:cs="Tahoma"/>
                <w:sz w:val="13"/>
                <w:szCs w:val="13"/>
              </w:rPr>
            </w:pPr>
            <w:r w:rsidRPr="008D7B3A">
              <w:rPr>
                <w:rFonts w:ascii="Tahoma" w:hAnsi="Tahoma" w:cs="Tahoma"/>
                <w:sz w:val="13"/>
              </w:rPr>
              <w:t>63</w:t>
            </w:r>
          </w:p>
        </w:tc>
        <w:tc>
          <w:tcPr>
            <w:tcW w:w="450" w:type="dxa"/>
            <w:tcBorders>
              <w:left w:val="single" w:sz="18" w:space="0" w:color="auto"/>
            </w:tcBorders>
            <w:shd w:val="clear" w:color="auto" w:fill="FFFFFF"/>
            <w:vAlign w:val="center"/>
          </w:tcPr>
          <w:p w14:paraId="5D8F0348" w14:textId="77777777" w:rsidR="00BB31B0" w:rsidRPr="008D7B3A" w:rsidRDefault="00BB31B0">
            <w:pPr>
              <w:pStyle w:val="TableText"/>
              <w:widowControl w:val="0"/>
              <w:rPr>
                <w:rFonts w:ascii="Tahoma" w:hAnsi="Tahoma" w:cs="Tahoma"/>
                <w:sz w:val="13"/>
              </w:rPr>
            </w:pPr>
          </w:p>
        </w:tc>
        <w:tc>
          <w:tcPr>
            <w:tcW w:w="450" w:type="dxa"/>
            <w:shd w:val="clear" w:color="auto" w:fill="FFFFFF"/>
            <w:vAlign w:val="center"/>
          </w:tcPr>
          <w:p w14:paraId="5D8F0349" w14:textId="77777777" w:rsidR="00BB31B0" w:rsidRPr="008D7B3A"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34A" w14:textId="77777777" w:rsidR="00BB31B0" w:rsidRPr="008D7B3A" w:rsidRDefault="00BB31B0">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34B" w14:textId="77777777" w:rsidR="00BB31B0" w:rsidRPr="008D7B3A" w:rsidRDefault="00BB31B0">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34C" w14:textId="77777777" w:rsidR="00BB31B0" w:rsidRPr="008D7B3A"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34D" w14:textId="77777777" w:rsidR="00BB31B0" w:rsidRPr="008D7B3A" w:rsidRDefault="00BB31B0">
            <w:pPr>
              <w:pStyle w:val="TableText"/>
              <w:widowControl w:val="0"/>
              <w:rPr>
                <w:rFonts w:ascii="Tahoma" w:hAnsi="Tahoma" w:cs="Tahoma"/>
                <w:sz w:val="13"/>
              </w:rPr>
            </w:pPr>
          </w:p>
        </w:tc>
        <w:tc>
          <w:tcPr>
            <w:tcW w:w="540" w:type="dxa"/>
            <w:shd w:val="clear" w:color="auto" w:fill="FFFFFF"/>
          </w:tcPr>
          <w:p w14:paraId="5D8F034E" w14:textId="77777777" w:rsidR="00BB31B0" w:rsidRPr="008D7B3A" w:rsidRDefault="00BB31B0" w:rsidP="001B1DB9">
            <w:pPr>
              <w:pStyle w:val="TableText"/>
              <w:widowControl w:val="0"/>
              <w:spacing w:before="120"/>
              <w:rPr>
                <w:rFonts w:ascii="Tahoma" w:hAnsi="Tahoma" w:cs="Tahoma"/>
                <w:sz w:val="13"/>
              </w:rPr>
            </w:pPr>
          </w:p>
        </w:tc>
        <w:tc>
          <w:tcPr>
            <w:tcW w:w="522" w:type="dxa"/>
            <w:shd w:val="clear" w:color="auto" w:fill="FFFFFF"/>
            <w:vAlign w:val="center"/>
          </w:tcPr>
          <w:p w14:paraId="5D8F034F" w14:textId="77777777" w:rsidR="00BB31B0" w:rsidRPr="008D7B3A" w:rsidRDefault="00BB31B0">
            <w:pPr>
              <w:pStyle w:val="TableText"/>
              <w:widowControl w:val="0"/>
              <w:rPr>
                <w:rFonts w:ascii="Tahoma" w:hAnsi="Tahoma" w:cs="Tahoma"/>
                <w:color w:val="000000"/>
                <w:sz w:val="13"/>
              </w:rPr>
            </w:pPr>
          </w:p>
        </w:tc>
      </w:tr>
      <w:tr w:rsidR="001C38D4" w:rsidRPr="008D7B3A" w14:paraId="5D8F0364" w14:textId="77777777" w:rsidTr="00393B08">
        <w:trPr>
          <w:trHeight w:val="145"/>
        </w:trPr>
        <w:tc>
          <w:tcPr>
            <w:tcW w:w="2498" w:type="dxa"/>
            <w:shd w:val="clear" w:color="auto" w:fill="FABF8F"/>
            <w:vAlign w:val="center"/>
          </w:tcPr>
          <w:p w14:paraId="5D8F0351" w14:textId="77777777" w:rsidR="00C031FA" w:rsidRPr="00FB45DA" w:rsidRDefault="00C031FA" w:rsidP="00913B84">
            <w:pPr>
              <w:pStyle w:val="ProductNames"/>
              <w:rPr>
                <w:rFonts w:ascii="Tahoma" w:hAnsi="Tahoma" w:cs="Tahoma"/>
                <w:sz w:val="14"/>
                <w:szCs w:val="14"/>
                <w:lang w:val="ru-RU"/>
              </w:rPr>
            </w:pPr>
            <w:bookmarkStart w:id="193" w:name="_Toc336337926"/>
            <w:bookmarkStart w:id="194" w:name="_Toc340766894"/>
            <w:bookmarkEnd w:id="193"/>
            <w:r w:rsidRPr="00393B08">
              <w:rPr>
                <w:rFonts w:ascii="Tahoma" w:hAnsi="Tahoma" w:cs="Tahoma"/>
                <w:sz w:val="14"/>
                <w:szCs w:val="14"/>
                <w:lang w:val="ru-RU"/>
              </w:rPr>
              <w:t>Core CAL Suite Bridge для Office 365 (пользовательские лицензии и лицензии «на устройство»)</w:t>
            </w:r>
            <w:bookmarkEnd w:id="194"/>
          </w:p>
        </w:tc>
        <w:tc>
          <w:tcPr>
            <w:tcW w:w="666" w:type="dxa"/>
            <w:shd w:val="clear" w:color="auto" w:fill="FABF8F"/>
            <w:vAlign w:val="center"/>
          </w:tcPr>
          <w:p w14:paraId="5D8F0352" w14:textId="77777777" w:rsidR="00C031FA" w:rsidRPr="008C6E1A" w:rsidRDefault="00F7358B" w:rsidP="006905EB">
            <w:pPr>
              <w:pStyle w:val="TableText"/>
              <w:widowControl w:val="0"/>
              <w:rPr>
                <w:rFonts w:cs="Tahoma"/>
                <w:b/>
                <w:color w:val="0000FF"/>
                <w:sz w:val="13"/>
                <w:szCs w:val="13"/>
                <w:u w:val="single"/>
              </w:rPr>
            </w:pPr>
            <w:hyperlink w:anchor="_33_Core_CAL" w:history="1">
              <w:r w:rsidR="005B0438" w:rsidRPr="008C6E1A">
                <w:rPr>
                  <w:rStyle w:val="Hyperlink"/>
                  <w:rFonts w:cs="Tahoma"/>
                  <w:b/>
                  <w:sz w:val="13"/>
                  <w:szCs w:val="13"/>
                </w:rPr>
                <w:t>33</w:t>
              </w:r>
            </w:hyperlink>
          </w:p>
        </w:tc>
        <w:tc>
          <w:tcPr>
            <w:tcW w:w="450" w:type="dxa"/>
            <w:shd w:val="clear" w:color="auto" w:fill="FABF8F"/>
          </w:tcPr>
          <w:p w14:paraId="5D8F0353" w14:textId="77777777" w:rsidR="00C031FA" w:rsidRPr="008D7B3A" w:rsidRDefault="00C031FA" w:rsidP="00F463AB">
            <w:pPr>
              <w:pStyle w:val="TableText"/>
              <w:widowControl w:val="0"/>
              <w:spacing w:before="40"/>
              <w:rPr>
                <w:rFonts w:ascii="Tahoma" w:hAnsi="Tahoma" w:cs="Tahoma"/>
                <w:sz w:val="13"/>
              </w:rPr>
            </w:pPr>
            <w:r w:rsidRPr="008D7B3A">
              <w:rPr>
                <w:rFonts w:ascii="Tahoma" w:hAnsi="Tahoma" w:cs="Tahoma"/>
                <w:sz w:val="13"/>
              </w:rPr>
              <w:t>06/11</w:t>
            </w:r>
          </w:p>
        </w:tc>
        <w:tc>
          <w:tcPr>
            <w:tcW w:w="360" w:type="dxa"/>
            <w:tcBorders>
              <w:right w:val="single" w:sz="18" w:space="0" w:color="auto"/>
            </w:tcBorders>
            <w:shd w:val="clear" w:color="auto" w:fill="FABF8F"/>
            <w:vAlign w:val="center"/>
          </w:tcPr>
          <w:p w14:paraId="5D8F0354" w14:textId="77777777" w:rsidR="00C031FA" w:rsidRPr="008D7B3A"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5D8F0355"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5D8F0356"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5D8F0357"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5D8F0358"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5D8F0359"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5D8F035A" w14:textId="77777777" w:rsidR="00C031FA" w:rsidRPr="008D7B3A"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5D8F035B" w14:textId="77777777" w:rsidR="00C031FA" w:rsidRPr="008D7B3A"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5D8F035C"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5D8F035D" w14:textId="77777777" w:rsidR="00C031FA" w:rsidRPr="008D7B3A"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5D8F035E" w14:textId="77777777" w:rsidR="00C031FA" w:rsidRPr="008D7B3A" w:rsidRDefault="00C031FA" w:rsidP="00C03D8A">
            <w:pPr>
              <w:pStyle w:val="TableText"/>
              <w:widowControl w:val="0"/>
              <w:rPr>
                <w:rFonts w:ascii="Tahoma" w:hAnsi="Tahoma" w:cs="Tahoma"/>
                <w:sz w:val="13"/>
                <w:szCs w:val="13"/>
              </w:rPr>
            </w:pPr>
          </w:p>
        </w:tc>
        <w:tc>
          <w:tcPr>
            <w:tcW w:w="585" w:type="dxa"/>
            <w:tcBorders>
              <w:left w:val="single" w:sz="18" w:space="0" w:color="auto"/>
            </w:tcBorders>
            <w:shd w:val="clear" w:color="auto" w:fill="FABF8F"/>
            <w:vAlign w:val="center"/>
          </w:tcPr>
          <w:p w14:paraId="5D8F035F" w14:textId="77777777" w:rsidR="00C031FA" w:rsidRPr="008D7B3A" w:rsidRDefault="00C031FA" w:rsidP="00C03D8A">
            <w:pPr>
              <w:pStyle w:val="TableText"/>
              <w:widowControl w:val="0"/>
              <w:rPr>
                <w:rFonts w:ascii="Tahoma" w:hAnsi="Tahoma" w:cs="Tahoma"/>
                <w:sz w:val="13"/>
                <w:szCs w:val="13"/>
              </w:rPr>
            </w:pPr>
          </w:p>
        </w:tc>
        <w:tc>
          <w:tcPr>
            <w:tcW w:w="423" w:type="dxa"/>
            <w:tcBorders>
              <w:right w:val="single" w:sz="18" w:space="0" w:color="auto"/>
            </w:tcBorders>
            <w:shd w:val="clear" w:color="auto" w:fill="FABF8F"/>
            <w:vAlign w:val="center"/>
          </w:tcPr>
          <w:p w14:paraId="5D8F0360" w14:textId="77777777" w:rsidR="00C031FA" w:rsidRPr="008D7B3A" w:rsidRDefault="00C031FA" w:rsidP="00C03D8A">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361" w14:textId="77777777" w:rsidR="00C031FA" w:rsidRPr="008D7B3A" w:rsidRDefault="005B0438" w:rsidP="00C03D8A">
            <w:pPr>
              <w:pStyle w:val="TableText"/>
              <w:widowControl w:val="0"/>
              <w:rPr>
                <w:rFonts w:ascii="Tahoma" w:hAnsi="Tahoma" w:cs="Tahoma"/>
                <w:sz w:val="13"/>
              </w:rPr>
            </w:pPr>
            <w:r w:rsidRPr="008D7B3A">
              <w:rPr>
                <w:rFonts w:ascii="Tahoma" w:hAnsi="Tahoma" w:cs="Tahoma"/>
                <w:sz w:val="13"/>
                <w:lang w:val="ru-RU"/>
              </w:rPr>
              <w:t>Е</w:t>
            </w:r>
          </w:p>
        </w:tc>
        <w:tc>
          <w:tcPr>
            <w:tcW w:w="540" w:type="dxa"/>
            <w:shd w:val="clear" w:color="auto" w:fill="FABF8F"/>
          </w:tcPr>
          <w:p w14:paraId="5D8F0362" w14:textId="77777777" w:rsidR="00C031FA" w:rsidRPr="008D7B3A" w:rsidRDefault="00C031FA" w:rsidP="00C03D8A">
            <w:pPr>
              <w:pStyle w:val="TableText"/>
              <w:widowControl w:val="0"/>
              <w:rPr>
                <w:rFonts w:ascii="Tahoma" w:hAnsi="Tahoma" w:cs="Tahoma"/>
                <w:sz w:val="13"/>
              </w:rPr>
            </w:pPr>
          </w:p>
        </w:tc>
        <w:tc>
          <w:tcPr>
            <w:tcW w:w="522" w:type="dxa"/>
            <w:shd w:val="clear" w:color="auto" w:fill="FABF8F"/>
            <w:vAlign w:val="center"/>
          </w:tcPr>
          <w:p w14:paraId="5D8F0363" w14:textId="77777777" w:rsidR="00C031FA" w:rsidRPr="008D7B3A" w:rsidRDefault="00C031FA" w:rsidP="00C03D8A">
            <w:pPr>
              <w:pStyle w:val="TableText"/>
              <w:widowControl w:val="0"/>
              <w:rPr>
                <w:rFonts w:ascii="Tahoma" w:hAnsi="Tahoma" w:cs="Tahoma"/>
                <w:sz w:val="13"/>
              </w:rPr>
            </w:pPr>
          </w:p>
        </w:tc>
      </w:tr>
      <w:tr w:rsidR="00CD4F9A" w:rsidRPr="008D7B3A" w14:paraId="5D8F0378" w14:textId="77777777" w:rsidTr="00393B08">
        <w:trPr>
          <w:trHeight w:val="145"/>
        </w:trPr>
        <w:tc>
          <w:tcPr>
            <w:tcW w:w="2498" w:type="dxa"/>
            <w:shd w:val="clear" w:color="auto" w:fill="FFFFFF"/>
            <w:vAlign w:val="center"/>
          </w:tcPr>
          <w:p w14:paraId="5D8F0365" w14:textId="77777777" w:rsidR="00C031FA" w:rsidRPr="00FB45DA" w:rsidRDefault="005B0438" w:rsidP="00C03D8A">
            <w:pPr>
              <w:pStyle w:val="ProductNames"/>
              <w:rPr>
                <w:rFonts w:ascii="Tahoma" w:hAnsi="Tahoma" w:cs="Tahoma"/>
                <w:sz w:val="14"/>
                <w:szCs w:val="14"/>
                <w:lang w:val="ru-RU"/>
              </w:rPr>
            </w:pPr>
            <w:bookmarkStart w:id="195" w:name="_Toc336337927"/>
            <w:bookmarkStart w:id="196" w:name="_Toc340766895"/>
            <w:bookmarkEnd w:id="195"/>
            <w:r w:rsidRPr="00393B08">
              <w:rPr>
                <w:rFonts w:ascii="Tahoma" w:hAnsi="Tahoma" w:cs="Tahoma"/>
                <w:sz w:val="14"/>
                <w:szCs w:val="14"/>
                <w:lang w:val="ru-RU"/>
              </w:rPr>
              <w:t>Core CAL Suite Bridge для Office 365 и Windows</w:t>
            </w:r>
            <w:r w:rsidR="00BC6320" w:rsidRPr="00393B08">
              <w:rPr>
                <w:rFonts w:ascii="Tahoma" w:hAnsi="Tahoma" w:cs="Tahoma"/>
                <w:sz w:val="14"/>
                <w:szCs w:val="14"/>
                <w:vertAlign w:val="superscript"/>
                <w:lang w:val="ru-RU"/>
              </w:rPr>
              <w:t>®</w:t>
            </w:r>
            <w:r w:rsidRPr="00393B08">
              <w:rPr>
                <w:rFonts w:ascii="Tahoma" w:hAnsi="Tahoma" w:cs="Tahoma"/>
                <w:sz w:val="14"/>
                <w:szCs w:val="14"/>
                <w:lang w:val="ru-RU"/>
              </w:rPr>
              <w:t xml:space="preserve"> Intune (пользовательские лицензии и лицензии «на устройство»)</w:t>
            </w:r>
            <w:bookmarkEnd w:id="196"/>
          </w:p>
        </w:tc>
        <w:tc>
          <w:tcPr>
            <w:tcW w:w="666" w:type="dxa"/>
            <w:shd w:val="clear" w:color="auto" w:fill="FFFFFF"/>
            <w:vAlign w:val="center"/>
          </w:tcPr>
          <w:p w14:paraId="5D8F0366" w14:textId="77777777" w:rsidR="00C031FA" w:rsidRPr="008C6E1A" w:rsidRDefault="00F7358B" w:rsidP="006905EB">
            <w:pPr>
              <w:pStyle w:val="TableText"/>
              <w:widowControl w:val="0"/>
              <w:rPr>
                <w:rFonts w:cs="Tahoma"/>
                <w:b/>
                <w:color w:val="0000FF"/>
                <w:sz w:val="13"/>
                <w:szCs w:val="13"/>
                <w:u w:val="single"/>
              </w:rPr>
            </w:pPr>
            <w:hyperlink w:anchor="_33_Core_CAL" w:history="1">
              <w:r w:rsidR="00E76C4E" w:rsidRPr="008C6E1A">
                <w:rPr>
                  <w:rStyle w:val="Hyperlink"/>
                  <w:rFonts w:cs="Tahoma"/>
                  <w:b/>
                  <w:sz w:val="13"/>
                  <w:szCs w:val="13"/>
                </w:rPr>
                <w:t>33</w:t>
              </w:r>
            </w:hyperlink>
          </w:p>
        </w:tc>
        <w:tc>
          <w:tcPr>
            <w:tcW w:w="450" w:type="dxa"/>
            <w:shd w:val="clear" w:color="auto" w:fill="FFFFFF"/>
          </w:tcPr>
          <w:p w14:paraId="5D8F0367" w14:textId="77777777" w:rsidR="00C031FA" w:rsidRPr="008D7B3A" w:rsidRDefault="00C031FA" w:rsidP="00F463AB">
            <w:pPr>
              <w:pStyle w:val="TableText"/>
              <w:widowControl w:val="0"/>
              <w:spacing w:before="40"/>
              <w:rPr>
                <w:rFonts w:ascii="Tahoma" w:hAnsi="Tahoma" w:cs="Tahoma"/>
                <w:sz w:val="13"/>
              </w:rPr>
            </w:pPr>
            <w:r w:rsidRPr="008D7B3A">
              <w:rPr>
                <w:rFonts w:ascii="Tahoma" w:hAnsi="Tahoma" w:cs="Tahoma"/>
                <w:sz w:val="13"/>
              </w:rPr>
              <w:t>06/11</w:t>
            </w:r>
          </w:p>
        </w:tc>
        <w:tc>
          <w:tcPr>
            <w:tcW w:w="360" w:type="dxa"/>
            <w:tcBorders>
              <w:right w:val="single" w:sz="18" w:space="0" w:color="auto"/>
            </w:tcBorders>
            <w:shd w:val="clear" w:color="auto" w:fill="FFFFFF"/>
            <w:vAlign w:val="center"/>
          </w:tcPr>
          <w:p w14:paraId="5D8F0368" w14:textId="77777777" w:rsidR="00C031FA" w:rsidRPr="008D7B3A"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5D8F0369"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5D8F036A"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5D8F036B"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5D8F036C"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5D8F036D"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5D8F036E" w14:textId="77777777" w:rsidR="00C031FA" w:rsidRPr="008D7B3A"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14:paraId="5D8F036F" w14:textId="77777777" w:rsidR="00C031FA" w:rsidRPr="008D7B3A"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14:paraId="5D8F0370"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5D8F0371" w14:textId="77777777" w:rsidR="00C031FA" w:rsidRPr="008D7B3A"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14:paraId="5D8F0372" w14:textId="77777777" w:rsidR="00C031FA" w:rsidRPr="008D7B3A" w:rsidRDefault="00C031FA" w:rsidP="00C03D8A">
            <w:pPr>
              <w:pStyle w:val="TableText"/>
              <w:widowControl w:val="0"/>
              <w:rPr>
                <w:rFonts w:ascii="Tahoma" w:hAnsi="Tahoma" w:cs="Tahoma"/>
                <w:sz w:val="13"/>
                <w:szCs w:val="13"/>
              </w:rPr>
            </w:pPr>
          </w:p>
        </w:tc>
        <w:tc>
          <w:tcPr>
            <w:tcW w:w="585" w:type="dxa"/>
            <w:tcBorders>
              <w:left w:val="single" w:sz="18" w:space="0" w:color="auto"/>
            </w:tcBorders>
            <w:shd w:val="clear" w:color="auto" w:fill="FFFFFF"/>
            <w:vAlign w:val="center"/>
          </w:tcPr>
          <w:p w14:paraId="5D8F0373" w14:textId="77777777" w:rsidR="00C031FA" w:rsidRPr="008D7B3A" w:rsidRDefault="00C031FA" w:rsidP="00C03D8A">
            <w:pPr>
              <w:pStyle w:val="TableText"/>
              <w:widowControl w:val="0"/>
              <w:rPr>
                <w:rFonts w:ascii="Tahoma" w:hAnsi="Tahoma" w:cs="Tahoma"/>
                <w:sz w:val="13"/>
                <w:szCs w:val="13"/>
              </w:rPr>
            </w:pPr>
          </w:p>
        </w:tc>
        <w:tc>
          <w:tcPr>
            <w:tcW w:w="423" w:type="dxa"/>
            <w:tcBorders>
              <w:right w:val="single" w:sz="18" w:space="0" w:color="auto"/>
            </w:tcBorders>
            <w:shd w:val="clear" w:color="auto" w:fill="FFFFFF"/>
            <w:vAlign w:val="center"/>
          </w:tcPr>
          <w:p w14:paraId="5D8F0374" w14:textId="77777777" w:rsidR="00C031FA" w:rsidRPr="008D7B3A" w:rsidRDefault="00C031FA" w:rsidP="00C03D8A">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375" w14:textId="77777777" w:rsidR="00C031FA" w:rsidRPr="008D7B3A" w:rsidRDefault="005B0438" w:rsidP="00C03D8A">
            <w:pPr>
              <w:pStyle w:val="TableText"/>
              <w:widowControl w:val="0"/>
              <w:rPr>
                <w:rFonts w:ascii="Tahoma" w:hAnsi="Tahoma" w:cs="Tahoma"/>
                <w:sz w:val="13"/>
              </w:rPr>
            </w:pPr>
            <w:r w:rsidRPr="008D7B3A">
              <w:rPr>
                <w:rFonts w:ascii="Tahoma" w:hAnsi="Tahoma" w:cs="Tahoma"/>
                <w:sz w:val="13"/>
                <w:lang w:val="ru-RU"/>
              </w:rPr>
              <w:t>Е</w:t>
            </w:r>
          </w:p>
        </w:tc>
        <w:tc>
          <w:tcPr>
            <w:tcW w:w="540" w:type="dxa"/>
            <w:shd w:val="clear" w:color="auto" w:fill="FFFFFF"/>
          </w:tcPr>
          <w:p w14:paraId="5D8F0376" w14:textId="77777777" w:rsidR="00C031FA" w:rsidRPr="008D7B3A" w:rsidRDefault="00C031FA" w:rsidP="00C03D8A">
            <w:pPr>
              <w:pStyle w:val="TableText"/>
              <w:widowControl w:val="0"/>
              <w:rPr>
                <w:rFonts w:ascii="Tahoma" w:hAnsi="Tahoma" w:cs="Tahoma"/>
                <w:sz w:val="13"/>
              </w:rPr>
            </w:pPr>
          </w:p>
        </w:tc>
        <w:tc>
          <w:tcPr>
            <w:tcW w:w="522" w:type="dxa"/>
            <w:shd w:val="clear" w:color="auto" w:fill="FFFFFF"/>
            <w:vAlign w:val="center"/>
          </w:tcPr>
          <w:p w14:paraId="5D8F0377" w14:textId="77777777" w:rsidR="00C031FA" w:rsidRPr="008D7B3A" w:rsidRDefault="00C031FA" w:rsidP="00C03D8A">
            <w:pPr>
              <w:pStyle w:val="TableText"/>
              <w:widowControl w:val="0"/>
              <w:rPr>
                <w:rFonts w:ascii="Tahoma" w:hAnsi="Tahoma" w:cs="Tahoma"/>
                <w:sz w:val="13"/>
              </w:rPr>
            </w:pPr>
          </w:p>
        </w:tc>
      </w:tr>
      <w:tr w:rsidR="001C38D4" w:rsidRPr="008D7B3A" w14:paraId="5D8F038C" w14:textId="77777777" w:rsidTr="00393B08">
        <w:trPr>
          <w:trHeight w:val="145"/>
        </w:trPr>
        <w:tc>
          <w:tcPr>
            <w:tcW w:w="2498" w:type="dxa"/>
            <w:shd w:val="clear" w:color="auto" w:fill="FABF8F"/>
            <w:vAlign w:val="center"/>
          </w:tcPr>
          <w:p w14:paraId="5D8F0379" w14:textId="77777777" w:rsidR="00C031FA" w:rsidRPr="00FB45DA" w:rsidRDefault="005B0438" w:rsidP="00C03D8A">
            <w:pPr>
              <w:pStyle w:val="ProductNames"/>
              <w:rPr>
                <w:rFonts w:ascii="Tahoma" w:hAnsi="Tahoma" w:cs="Tahoma"/>
                <w:sz w:val="14"/>
                <w:szCs w:val="14"/>
                <w:lang w:val="ru-RU"/>
              </w:rPr>
            </w:pPr>
            <w:bookmarkStart w:id="197" w:name="_Toc336337928"/>
            <w:bookmarkStart w:id="198" w:name="_Toc340766896"/>
            <w:bookmarkEnd w:id="197"/>
            <w:r w:rsidRPr="00393B08">
              <w:rPr>
                <w:rFonts w:ascii="Tahoma" w:hAnsi="Tahoma" w:cs="Tahoma"/>
                <w:sz w:val="14"/>
                <w:szCs w:val="14"/>
                <w:lang w:val="ru-RU"/>
              </w:rPr>
              <w:t>Core CAL Suite Bridge для Windows</w:t>
            </w:r>
            <w:r w:rsidR="00BC6320" w:rsidRPr="00393B08">
              <w:rPr>
                <w:rFonts w:ascii="Tahoma" w:hAnsi="Tahoma" w:cs="Tahoma"/>
                <w:sz w:val="14"/>
                <w:szCs w:val="14"/>
                <w:vertAlign w:val="superscript"/>
                <w:lang w:val="ru-RU"/>
              </w:rPr>
              <w:t>®</w:t>
            </w:r>
            <w:r w:rsidRPr="00393B08">
              <w:rPr>
                <w:rFonts w:ascii="Tahoma" w:hAnsi="Tahoma" w:cs="Tahoma"/>
                <w:sz w:val="14"/>
                <w:szCs w:val="14"/>
                <w:lang w:val="ru-RU"/>
              </w:rPr>
              <w:t xml:space="preserve"> Intune (пользовательские лицензии и лицензии «на устройство»)</w:t>
            </w:r>
            <w:bookmarkEnd w:id="198"/>
          </w:p>
        </w:tc>
        <w:tc>
          <w:tcPr>
            <w:tcW w:w="666" w:type="dxa"/>
            <w:shd w:val="clear" w:color="auto" w:fill="FABF8F"/>
            <w:vAlign w:val="center"/>
          </w:tcPr>
          <w:p w14:paraId="5D8F037A" w14:textId="77777777" w:rsidR="00C031FA" w:rsidRPr="008C6E1A" w:rsidRDefault="00F7358B" w:rsidP="006905EB">
            <w:pPr>
              <w:pStyle w:val="TableText"/>
              <w:widowControl w:val="0"/>
              <w:rPr>
                <w:rFonts w:cs="Tahoma"/>
                <w:b/>
                <w:color w:val="0000FF"/>
                <w:sz w:val="13"/>
                <w:szCs w:val="13"/>
                <w:u w:val="single"/>
              </w:rPr>
            </w:pPr>
            <w:hyperlink w:anchor="_33_Core_CAL" w:history="1">
              <w:r w:rsidR="00E76C4E" w:rsidRPr="008C6E1A">
                <w:rPr>
                  <w:rStyle w:val="Hyperlink"/>
                  <w:rFonts w:cs="Tahoma"/>
                  <w:b/>
                  <w:sz w:val="13"/>
                  <w:szCs w:val="13"/>
                </w:rPr>
                <w:t>33</w:t>
              </w:r>
            </w:hyperlink>
          </w:p>
        </w:tc>
        <w:tc>
          <w:tcPr>
            <w:tcW w:w="450" w:type="dxa"/>
            <w:shd w:val="clear" w:color="auto" w:fill="FABF8F"/>
          </w:tcPr>
          <w:p w14:paraId="5D8F037B" w14:textId="77777777" w:rsidR="00C031FA" w:rsidRPr="008D7B3A" w:rsidRDefault="005B0438" w:rsidP="00F463AB">
            <w:pPr>
              <w:pStyle w:val="TableText"/>
              <w:widowControl w:val="0"/>
              <w:spacing w:before="40"/>
              <w:rPr>
                <w:rFonts w:ascii="Tahoma" w:hAnsi="Tahoma" w:cs="Tahoma"/>
                <w:sz w:val="13"/>
              </w:rPr>
            </w:pPr>
            <w:r w:rsidRPr="008D7B3A">
              <w:rPr>
                <w:rFonts w:ascii="Tahoma" w:hAnsi="Tahoma" w:cs="Tahoma"/>
                <w:sz w:val="13"/>
              </w:rPr>
              <w:t>04/11</w:t>
            </w:r>
          </w:p>
        </w:tc>
        <w:tc>
          <w:tcPr>
            <w:tcW w:w="360" w:type="dxa"/>
            <w:tcBorders>
              <w:right w:val="single" w:sz="18" w:space="0" w:color="auto"/>
            </w:tcBorders>
            <w:shd w:val="clear" w:color="auto" w:fill="FABF8F"/>
            <w:vAlign w:val="center"/>
          </w:tcPr>
          <w:p w14:paraId="5D8F037C" w14:textId="77777777" w:rsidR="00C031FA" w:rsidRPr="008D7B3A"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5D8F037D"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5D8F037E"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5D8F037F"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5D8F0380"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5D8F0381"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5D8F0382" w14:textId="77777777" w:rsidR="00C031FA" w:rsidRPr="008D7B3A"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5D8F0383" w14:textId="77777777" w:rsidR="00C031FA" w:rsidRPr="008D7B3A"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5D8F0384" w14:textId="77777777" w:rsidR="00C031FA" w:rsidRPr="008D7B3A"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5D8F0385" w14:textId="77777777" w:rsidR="00C031FA" w:rsidRPr="008D7B3A"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5D8F0386" w14:textId="77777777" w:rsidR="00C031FA" w:rsidRPr="008D7B3A" w:rsidRDefault="00C031FA" w:rsidP="00C03D8A">
            <w:pPr>
              <w:pStyle w:val="TableText"/>
              <w:widowControl w:val="0"/>
              <w:rPr>
                <w:rFonts w:ascii="Tahoma" w:hAnsi="Tahoma" w:cs="Tahoma"/>
                <w:sz w:val="13"/>
                <w:szCs w:val="13"/>
              </w:rPr>
            </w:pPr>
          </w:p>
        </w:tc>
        <w:tc>
          <w:tcPr>
            <w:tcW w:w="585" w:type="dxa"/>
            <w:tcBorders>
              <w:left w:val="single" w:sz="18" w:space="0" w:color="auto"/>
            </w:tcBorders>
            <w:shd w:val="clear" w:color="auto" w:fill="FABF8F"/>
            <w:vAlign w:val="center"/>
          </w:tcPr>
          <w:p w14:paraId="5D8F0387" w14:textId="77777777" w:rsidR="00C031FA" w:rsidRPr="008D7B3A" w:rsidRDefault="00C031FA" w:rsidP="00C03D8A">
            <w:pPr>
              <w:pStyle w:val="TableText"/>
              <w:widowControl w:val="0"/>
              <w:rPr>
                <w:rFonts w:ascii="Tahoma" w:hAnsi="Tahoma" w:cs="Tahoma"/>
                <w:sz w:val="13"/>
                <w:szCs w:val="13"/>
              </w:rPr>
            </w:pPr>
          </w:p>
        </w:tc>
        <w:tc>
          <w:tcPr>
            <w:tcW w:w="423" w:type="dxa"/>
            <w:tcBorders>
              <w:right w:val="single" w:sz="18" w:space="0" w:color="auto"/>
            </w:tcBorders>
            <w:shd w:val="clear" w:color="auto" w:fill="FABF8F"/>
            <w:vAlign w:val="center"/>
          </w:tcPr>
          <w:p w14:paraId="5D8F0388" w14:textId="77777777" w:rsidR="00C031FA" w:rsidRPr="008D7B3A" w:rsidRDefault="00C031FA" w:rsidP="00C03D8A">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389" w14:textId="77777777" w:rsidR="00C031FA" w:rsidRPr="008D7B3A" w:rsidRDefault="00C031FA" w:rsidP="00C03D8A">
            <w:pPr>
              <w:pStyle w:val="TableText"/>
              <w:widowControl w:val="0"/>
              <w:rPr>
                <w:rFonts w:ascii="Tahoma" w:hAnsi="Tahoma" w:cs="Tahoma"/>
                <w:sz w:val="13"/>
              </w:rPr>
            </w:pPr>
          </w:p>
        </w:tc>
        <w:tc>
          <w:tcPr>
            <w:tcW w:w="540" w:type="dxa"/>
            <w:shd w:val="clear" w:color="auto" w:fill="FABF8F"/>
          </w:tcPr>
          <w:p w14:paraId="5D8F038A" w14:textId="77777777" w:rsidR="00C031FA" w:rsidRPr="008D7B3A" w:rsidRDefault="00C031FA" w:rsidP="00C03D8A">
            <w:pPr>
              <w:pStyle w:val="TableText"/>
              <w:widowControl w:val="0"/>
              <w:rPr>
                <w:rFonts w:ascii="Tahoma" w:hAnsi="Tahoma" w:cs="Tahoma"/>
                <w:sz w:val="13"/>
              </w:rPr>
            </w:pPr>
          </w:p>
        </w:tc>
        <w:tc>
          <w:tcPr>
            <w:tcW w:w="522" w:type="dxa"/>
            <w:shd w:val="clear" w:color="auto" w:fill="FABF8F"/>
            <w:vAlign w:val="center"/>
          </w:tcPr>
          <w:p w14:paraId="5D8F038B" w14:textId="77777777" w:rsidR="00C031FA" w:rsidRPr="008D7B3A" w:rsidRDefault="00C031FA" w:rsidP="00C03D8A">
            <w:pPr>
              <w:pStyle w:val="TableText"/>
              <w:widowControl w:val="0"/>
              <w:rPr>
                <w:rFonts w:ascii="Tahoma" w:hAnsi="Tahoma" w:cs="Tahoma"/>
                <w:sz w:val="13"/>
              </w:rPr>
            </w:pPr>
          </w:p>
        </w:tc>
      </w:tr>
      <w:tr w:rsidR="00CD4F9A" w:rsidRPr="008D7B3A" w14:paraId="5D8F03A0" w14:textId="77777777" w:rsidTr="00393B08">
        <w:trPr>
          <w:trHeight w:val="145"/>
        </w:trPr>
        <w:tc>
          <w:tcPr>
            <w:tcW w:w="2498" w:type="dxa"/>
            <w:shd w:val="clear" w:color="auto" w:fill="FFFFFF"/>
            <w:vAlign w:val="center"/>
          </w:tcPr>
          <w:p w14:paraId="5D8F038D" w14:textId="77777777" w:rsidR="00C031FA" w:rsidRPr="00FB45DA" w:rsidRDefault="00C031FA">
            <w:pPr>
              <w:pStyle w:val="ProductNames"/>
              <w:rPr>
                <w:rFonts w:ascii="Tahoma" w:hAnsi="Tahoma" w:cs="Tahoma"/>
                <w:sz w:val="14"/>
                <w:szCs w:val="14"/>
                <w:lang w:val="ru-RU"/>
              </w:rPr>
            </w:pPr>
            <w:bookmarkStart w:id="199" w:name="_Toc336337929"/>
            <w:bookmarkStart w:id="200" w:name="_Toc340766897"/>
            <w:bookmarkEnd w:id="199"/>
            <w:r w:rsidRPr="00393B08">
              <w:rPr>
                <w:rFonts w:ascii="Tahoma" w:hAnsi="Tahoma" w:cs="Tahoma"/>
                <w:sz w:val="14"/>
                <w:szCs w:val="14"/>
                <w:lang w:val="ru-RU"/>
              </w:rPr>
              <w:t>Core CAL Suite (пользовательские лицензии и лицензии «на устройство»)</w:t>
            </w:r>
            <w:bookmarkEnd w:id="200"/>
          </w:p>
        </w:tc>
        <w:tc>
          <w:tcPr>
            <w:tcW w:w="666" w:type="dxa"/>
            <w:shd w:val="clear" w:color="auto" w:fill="FFFFFF"/>
            <w:vAlign w:val="center"/>
          </w:tcPr>
          <w:p w14:paraId="5D8F038E" w14:textId="77777777" w:rsidR="00C031FA" w:rsidRPr="008C6E1A" w:rsidRDefault="00F7358B" w:rsidP="006905EB">
            <w:pPr>
              <w:pStyle w:val="TableText"/>
              <w:widowControl w:val="0"/>
              <w:rPr>
                <w:rStyle w:val="EndnoteReference"/>
                <w:rFonts w:cs="Tahoma"/>
                <w:b w:val="0"/>
                <w:color w:val="0000FF"/>
                <w:sz w:val="13"/>
                <w:szCs w:val="13"/>
                <w:u w:val="single"/>
              </w:rPr>
            </w:pPr>
            <w:hyperlink w:anchor="_34_Core_CAL" w:history="1">
              <w:r w:rsidR="005B0438" w:rsidRPr="008C6E1A">
                <w:rPr>
                  <w:rStyle w:val="Hyperlink"/>
                  <w:rFonts w:cs="Tahoma"/>
                  <w:b/>
                  <w:sz w:val="13"/>
                  <w:szCs w:val="13"/>
                </w:rPr>
                <w:t>34</w:t>
              </w:r>
            </w:hyperlink>
          </w:p>
        </w:tc>
        <w:tc>
          <w:tcPr>
            <w:tcW w:w="450" w:type="dxa"/>
            <w:shd w:val="clear" w:color="auto" w:fill="FFFFFF"/>
          </w:tcPr>
          <w:p w14:paraId="5D8F038F" w14:textId="77777777" w:rsidR="00C031FA" w:rsidRPr="008D7B3A" w:rsidRDefault="00C031FA">
            <w:pPr>
              <w:pStyle w:val="TableText"/>
              <w:widowControl w:val="0"/>
              <w:spacing w:before="40"/>
              <w:rPr>
                <w:rFonts w:ascii="Tahoma" w:hAnsi="Tahoma" w:cs="Tahoma"/>
                <w:color w:val="000000"/>
                <w:sz w:val="13"/>
              </w:rPr>
            </w:pPr>
            <w:r w:rsidRPr="008D7B3A">
              <w:rPr>
                <w:rFonts w:ascii="Tahoma" w:hAnsi="Tahoma" w:cs="Tahoma"/>
                <w:color w:val="000000"/>
                <w:sz w:val="13"/>
              </w:rPr>
              <w:t>10/06</w:t>
            </w:r>
          </w:p>
        </w:tc>
        <w:tc>
          <w:tcPr>
            <w:tcW w:w="360" w:type="dxa"/>
            <w:tcBorders>
              <w:right w:val="single" w:sz="18" w:space="0" w:color="auto"/>
            </w:tcBorders>
            <w:shd w:val="clear" w:color="auto" w:fill="FFFFFF"/>
            <w:vAlign w:val="center"/>
          </w:tcPr>
          <w:p w14:paraId="5D8F0390"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0391" w14:textId="77777777" w:rsidR="00C031FA" w:rsidRPr="008D7B3A" w:rsidRDefault="00C031FA">
            <w:pPr>
              <w:pStyle w:val="TableText"/>
              <w:widowControl w:val="0"/>
              <w:rPr>
                <w:rFonts w:ascii="Tahoma" w:hAnsi="Tahoma" w:cs="Tahoma"/>
                <w:sz w:val="13"/>
                <w:szCs w:val="13"/>
              </w:rPr>
            </w:pPr>
          </w:p>
        </w:tc>
        <w:tc>
          <w:tcPr>
            <w:tcW w:w="450" w:type="dxa"/>
            <w:shd w:val="clear" w:color="auto" w:fill="FFFFFF"/>
            <w:vAlign w:val="bottom"/>
          </w:tcPr>
          <w:p w14:paraId="5D8F0392" w14:textId="77777777" w:rsidR="00C031FA" w:rsidRPr="008D7B3A" w:rsidRDefault="00C031FA">
            <w:pPr>
              <w:pStyle w:val="TableText"/>
              <w:widowControl w:val="0"/>
              <w:rPr>
                <w:rFonts w:ascii="Tahoma" w:hAnsi="Tahoma" w:cs="Tahoma"/>
                <w:sz w:val="13"/>
                <w:szCs w:val="13"/>
              </w:rPr>
            </w:pPr>
            <w:r w:rsidRPr="008D7B3A">
              <w:rPr>
                <w:rFonts w:ascii="Tahoma" w:hAnsi="Tahoma" w:cs="Tahoma"/>
                <w:sz w:val="13"/>
                <w:szCs w:val="13"/>
              </w:rPr>
              <w:t>3</w:t>
            </w:r>
          </w:p>
        </w:tc>
        <w:tc>
          <w:tcPr>
            <w:tcW w:w="450" w:type="dxa"/>
            <w:shd w:val="clear" w:color="auto" w:fill="FFFFFF"/>
            <w:vAlign w:val="bottom"/>
          </w:tcPr>
          <w:p w14:paraId="5D8F0393" w14:textId="77777777" w:rsidR="00C031FA" w:rsidRPr="008D7B3A" w:rsidRDefault="00C031FA">
            <w:pPr>
              <w:pStyle w:val="TableText"/>
              <w:widowControl w:val="0"/>
              <w:rPr>
                <w:rFonts w:ascii="Tahoma" w:hAnsi="Tahoma" w:cs="Tahoma"/>
                <w:sz w:val="13"/>
                <w:szCs w:val="13"/>
              </w:rPr>
            </w:pPr>
            <w:r w:rsidRPr="008D7B3A">
              <w:rPr>
                <w:rFonts w:ascii="Tahoma" w:hAnsi="Tahoma" w:cs="Tahoma"/>
                <w:sz w:val="13"/>
                <w:szCs w:val="13"/>
              </w:rPr>
              <w:t>2</w:t>
            </w:r>
          </w:p>
        </w:tc>
        <w:tc>
          <w:tcPr>
            <w:tcW w:w="450" w:type="dxa"/>
            <w:shd w:val="clear" w:color="auto" w:fill="FFFFFF"/>
            <w:vAlign w:val="bottom"/>
          </w:tcPr>
          <w:p w14:paraId="5D8F0394" w14:textId="77777777" w:rsidR="00C031FA" w:rsidRPr="008D7B3A" w:rsidRDefault="00C031FA">
            <w:pPr>
              <w:pStyle w:val="TableText"/>
              <w:widowControl w:val="0"/>
              <w:rPr>
                <w:rFonts w:ascii="Tahoma" w:hAnsi="Tahoma" w:cs="Tahoma"/>
                <w:sz w:val="13"/>
                <w:szCs w:val="13"/>
              </w:rPr>
            </w:pPr>
            <w:r w:rsidRPr="008D7B3A">
              <w:rPr>
                <w:rFonts w:ascii="Tahoma" w:hAnsi="Tahoma" w:cs="Tahoma"/>
                <w:sz w:val="13"/>
                <w:szCs w:val="13"/>
              </w:rPr>
              <w:t>2</w:t>
            </w:r>
          </w:p>
        </w:tc>
        <w:tc>
          <w:tcPr>
            <w:tcW w:w="450" w:type="dxa"/>
            <w:shd w:val="clear" w:color="auto" w:fill="FFFFFF"/>
            <w:vAlign w:val="bottom"/>
          </w:tcPr>
          <w:p w14:paraId="5D8F0395" w14:textId="77777777" w:rsidR="00C031FA" w:rsidRPr="008D7B3A" w:rsidRDefault="00C031FA">
            <w:pPr>
              <w:pStyle w:val="TableText"/>
              <w:widowControl w:val="0"/>
              <w:rPr>
                <w:rFonts w:ascii="Tahoma" w:hAnsi="Tahoma" w:cs="Tahoma"/>
                <w:sz w:val="13"/>
                <w:szCs w:val="13"/>
              </w:rPr>
            </w:pPr>
            <w:r w:rsidRPr="008D7B3A">
              <w:rPr>
                <w:rFonts w:ascii="Tahoma" w:hAnsi="Tahoma" w:cs="Tahoma"/>
                <w:sz w:val="13"/>
                <w:szCs w:val="13"/>
              </w:rPr>
              <w:t>2</w:t>
            </w:r>
          </w:p>
        </w:tc>
        <w:tc>
          <w:tcPr>
            <w:tcW w:w="450" w:type="dxa"/>
            <w:shd w:val="clear" w:color="auto" w:fill="FFFFFF"/>
            <w:vAlign w:val="bottom"/>
          </w:tcPr>
          <w:p w14:paraId="5D8F0396" w14:textId="77777777" w:rsidR="00C031FA" w:rsidRPr="008D7B3A" w:rsidRDefault="00C031FA">
            <w:pPr>
              <w:pStyle w:val="TableText"/>
              <w:widowControl w:val="0"/>
              <w:rPr>
                <w:rFonts w:ascii="Tahoma" w:hAnsi="Tahoma" w:cs="Tahoma"/>
                <w:sz w:val="13"/>
                <w:szCs w:val="13"/>
              </w:rPr>
            </w:pPr>
            <w:r w:rsidRPr="008D7B3A">
              <w:rPr>
                <w:rFonts w:ascii="Tahoma" w:hAnsi="Tahoma" w:cs="Tahoma"/>
                <w:sz w:val="13"/>
                <w:szCs w:val="13"/>
              </w:rPr>
              <w:t>1</w:t>
            </w:r>
          </w:p>
        </w:tc>
        <w:tc>
          <w:tcPr>
            <w:tcW w:w="360" w:type="dxa"/>
            <w:tcBorders>
              <w:right w:val="single" w:sz="18" w:space="0" w:color="auto"/>
            </w:tcBorders>
            <w:shd w:val="clear" w:color="auto" w:fill="FFFFFF"/>
            <w:vAlign w:val="bottom"/>
          </w:tcPr>
          <w:p w14:paraId="5D8F0397" w14:textId="77777777" w:rsidR="00C031FA" w:rsidRPr="008D7B3A" w:rsidRDefault="00C031FA">
            <w:pPr>
              <w:pStyle w:val="TableText"/>
              <w:widowControl w:val="0"/>
              <w:rPr>
                <w:rFonts w:ascii="Tahoma" w:hAnsi="Tahoma" w:cs="Tahoma"/>
                <w:sz w:val="13"/>
                <w:szCs w:val="13"/>
              </w:rPr>
            </w:pPr>
            <w:r w:rsidRPr="008D7B3A">
              <w:rPr>
                <w:rFonts w:ascii="Tahoma" w:hAnsi="Tahoma" w:cs="Tahoma"/>
                <w:sz w:val="13"/>
                <w:szCs w:val="13"/>
              </w:rPr>
              <w:t>1</w:t>
            </w:r>
          </w:p>
        </w:tc>
        <w:tc>
          <w:tcPr>
            <w:tcW w:w="450" w:type="dxa"/>
            <w:tcBorders>
              <w:left w:val="single" w:sz="18" w:space="0" w:color="auto"/>
            </w:tcBorders>
            <w:shd w:val="clear" w:color="auto" w:fill="FFFFFF"/>
            <w:vAlign w:val="center"/>
          </w:tcPr>
          <w:p w14:paraId="5D8F0398" w14:textId="77777777" w:rsidR="00C031FA" w:rsidRPr="008D7B3A" w:rsidRDefault="00C031FA">
            <w:pPr>
              <w:pStyle w:val="TableText"/>
              <w:widowControl w:val="0"/>
              <w:rPr>
                <w:rFonts w:ascii="Tahoma" w:hAnsi="Tahoma" w:cs="Tahoma"/>
                <w:sz w:val="13"/>
                <w:szCs w:val="13"/>
              </w:rPr>
            </w:pPr>
          </w:p>
        </w:tc>
        <w:tc>
          <w:tcPr>
            <w:tcW w:w="450" w:type="dxa"/>
            <w:shd w:val="clear" w:color="auto" w:fill="FFFFFF"/>
            <w:vAlign w:val="center"/>
          </w:tcPr>
          <w:p w14:paraId="5D8F0399" w14:textId="77777777" w:rsidR="00C031FA" w:rsidRPr="008D7B3A" w:rsidRDefault="00C031FA">
            <w:pPr>
              <w:pStyle w:val="TableText"/>
              <w:widowControl w:val="0"/>
              <w:rPr>
                <w:rFonts w:ascii="Tahoma" w:hAnsi="Tahoma" w:cs="Tahoma"/>
                <w:sz w:val="13"/>
                <w:szCs w:val="13"/>
              </w:rPr>
            </w:pPr>
            <w:r w:rsidRPr="008D7B3A">
              <w:rPr>
                <w:rFonts w:ascii="Tahoma" w:hAnsi="Tahoma" w:cs="Tahoma"/>
                <w:sz w:val="13"/>
                <w:szCs w:val="13"/>
              </w:rPr>
              <w:t>2</w:t>
            </w:r>
          </w:p>
        </w:tc>
        <w:tc>
          <w:tcPr>
            <w:tcW w:w="450" w:type="dxa"/>
            <w:tcBorders>
              <w:right w:val="single" w:sz="18" w:space="0" w:color="auto"/>
            </w:tcBorders>
            <w:shd w:val="clear" w:color="auto" w:fill="FFFFFF"/>
            <w:vAlign w:val="center"/>
          </w:tcPr>
          <w:p w14:paraId="5D8F039A" w14:textId="77777777" w:rsidR="00C031FA" w:rsidRPr="008D7B3A" w:rsidRDefault="00C031FA">
            <w:pPr>
              <w:pStyle w:val="TableText"/>
              <w:widowControl w:val="0"/>
              <w:rPr>
                <w:rFonts w:ascii="Tahoma" w:hAnsi="Tahoma" w:cs="Tahoma"/>
                <w:sz w:val="13"/>
                <w:szCs w:val="13"/>
              </w:rPr>
            </w:pPr>
            <w:r w:rsidRPr="008D7B3A">
              <w:rPr>
                <w:rFonts w:ascii="Tahoma" w:hAnsi="Tahoma" w:cs="Tahoma"/>
                <w:sz w:val="13"/>
                <w:szCs w:val="13"/>
              </w:rPr>
              <w:t>1</w:t>
            </w:r>
          </w:p>
        </w:tc>
        <w:tc>
          <w:tcPr>
            <w:tcW w:w="585" w:type="dxa"/>
            <w:tcBorders>
              <w:left w:val="single" w:sz="18" w:space="0" w:color="auto"/>
            </w:tcBorders>
            <w:shd w:val="clear" w:color="auto" w:fill="FFFFFF"/>
            <w:vAlign w:val="center"/>
          </w:tcPr>
          <w:p w14:paraId="5D8F039B" w14:textId="77777777" w:rsidR="00C031FA" w:rsidRPr="008D7B3A" w:rsidRDefault="00C031FA" w:rsidP="00097B90">
            <w:pPr>
              <w:pStyle w:val="TableText"/>
              <w:widowControl w:val="0"/>
              <w:rPr>
                <w:rFonts w:ascii="Tahoma" w:hAnsi="Tahoma" w:cs="Tahoma"/>
                <w:sz w:val="13"/>
                <w:szCs w:val="13"/>
              </w:rPr>
            </w:pPr>
            <w:r w:rsidRPr="008D7B3A">
              <w:rPr>
                <w:rFonts w:ascii="Tahoma" w:hAnsi="Tahoma" w:cs="Tahoma"/>
                <w:sz w:val="13"/>
                <w:szCs w:val="13"/>
              </w:rPr>
              <w:t>1</w:t>
            </w:r>
          </w:p>
        </w:tc>
        <w:tc>
          <w:tcPr>
            <w:tcW w:w="423" w:type="dxa"/>
            <w:tcBorders>
              <w:right w:val="single" w:sz="18" w:space="0" w:color="auto"/>
            </w:tcBorders>
            <w:shd w:val="clear" w:color="auto" w:fill="FFFFFF"/>
            <w:vAlign w:val="center"/>
          </w:tcPr>
          <w:p w14:paraId="5D8F039C"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Е</w:t>
            </w:r>
          </w:p>
        </w:tc>
        <w:tc>
          <w:tcPr>
            <w:tcW w:w="477" w:type="dxa"/>
            <w:tcBorders>
              <w:left w:val="single" w:sz="18" w:space="0" w:color="auto"/>
              <w:right w:val="single" w:sz="18" w:space="0" w:color="auto"/>
            </w:tcBorders>
            <w:shd w:val="clear" w:color="auto" w:fill="FFFFFF"/>
            <w:vAlign w:val="center"/>
          </w:tcPr>
          <w:p w14:paraId="5D8F039D"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E, P</w:t>
            </w:r>
          </w:p>
        </w:tc>
        <w:tc>
          <w:tcPr>
            <w:tcW w:w="540" w:type="dxa"/>
            <w:shd w:val="clear" w:color="auto" w:fill="FFFFFF"/>
            <w:vAlign w:val="center"/>
          </w:tcPr>
          <w:p w14:paraId="5D8F039E" w14:textId="77777777" w:rsidR="00C031FA" w:rsidRPr="008D7B3A" w:rsidRDefault="005B0438">
            <w:pPr>
              <w:pStyle w:val="TableText"/>
              <w:widowControl w:val="0"/>
              <w:rPr>
                <w:rFonts w:ascii="Tahoma" w:hAnsi="Tahoma" w:cs="Tahoma"/>
                <w:color w:val="000000"/>
                <w:sz w:val="13"/>
              </w:rPr>
            </w:pPr>
            <w:r w:rsidRPr="008D7B3A">
              <w:rPr>
                <w:rFonts w:ascii="Tahoma" w:hAnsi="Tahoma" w:cs="Tahoma"/>
                <w:sz w:val="13"/>
                <w:lang w:val="ru-RU"/>
              </w:rPr>
              <w:t>E,ST</w:t>
            </w:r>
          </w:p>
        </w:tc>
        <w:tc>
          <w:tcPr>
            <w:tcW w:w="522" w:type="dxa"/>
            <w:shd w:val="clear" w:color="auto" w:fill="FFFFFF"/>
            <w:vAlign w:val="center"/>
          </w:tcPr>
          <w:p w14:paraId="5D8F039F" w14:textId="77777777" w:rsidR="00C031FA" w:rsidRPr="008D7B3A" w:rsidRDefault="00C031FA">
            <w:pPr>
              <w:pStyle w:val="TableText"/>
              <w:widowControl w:val="0"/>
              <w:rPr>
                <w:rFonts w:ascii="Tahoma" w:hAnsi="Tahoma" w:cs="Tahoma"/>
                <w:color w:val="000000"/>
                <w:sz w:val="13"/>
              </w:rPr>
            </w:pPr>
          </w:p>
        </w:tc>
      </w:tr>
      <w:tr w:rsidR="001C38D4" w:rsidRPr="008D7B3A" w14:paraId="5D8F03B4" w14:textId="77777777" w:rsidTr="00393B08">
        <w:trPr>
          <w:trHeight w:val="145"/>
        </w:trPr>
        <w:tc>
          <w:tcPr>
            <w:tcW w:w="2498" w:type="dxa"/>
            <w:shd w:val="clear" w:color="auto" w:fill="FABF8F"/>
            <w:vAlign w:val="center"/>
          </w:tcPr>
          <w:p w14:paraId="5D8F03A1" w14:textId="77777777" w:rsidR="00C031FA" w:rsidRPr="00393B08" w:rsidRDefault="00C031FA" w:rsidP="00B16FF7">
            <w:pPr>
              <w:pStyle w:val="ProductNames"/>
              <w:rPr>
                <w:rFonts w:ascii="Tahoma" w:hAnsi="Tahoma" w:cs="Tahoma"/>
                <w:sz w:val="14"/>
                <w:szCs w:val="14"/>
              </w:rPr>
            </w:pPr>
            <w:bookmarkStart w:id="201" w:name="_Toc336337930"/>
            <w:bookmarkStart w:id="202" w:name="_Toc340766898"/>
            <w:bookmarkEnd w:id="201"/>
            <w:r w:rsidRPr="00FB45DA">
              <w:rPr>
                <w:rFonts w:ascii="Tahoma" w:hAnsi="Tahoma" w:cs="Tahoma"/>
                <w:sz w:val="14"/>
                <w:szCs w:val="14"/>
              </w:rPr>
              <w:t>Core Infrastructure Server Suite Standard</w:t>
            </w:r>
            <w:bookmarkEnd w:id="202"/>
          </w:p>
        </w:tc>
        <w:tc>
          <w:tcPr>
            <w:tcW w:w="666" w:type="dxa"/>
            <w:shd w:val="clear" w:color="auto" w:fill="FABF8F"/>
            <w:vAlign w:val="center"/>
          </w:tcPr>
          <w:p w14:paraId="5D8F03A2" w14:textId="77777777" w:rsidR="00C031FA" w:rsidRPr="008C6E1A" w:rsidRDefault="00F7358B" w:rsidP="006905EB">
            <w:pPr>
              <w:pStyle w:val="TableText"/>
              <w:widowControl w:val="0"/>
              <w:rPr>
                <w:rStyle w:val="EndnoteReference"/>
                <w:rFonts w:cs="Tahoma"/>
                <w:b w:val="0"/>
                <w:color w:val="0000FF"/>
                <w:sz w:val="13"/>
                <w:szCs w:val="13"/>
                <w:u w:val="single"/>
              </w:rPr>
            </w:pPr>
            <w:hyperlink w:anchor="_35_Core_Infrastructure" w:history="1">
              <w:r w:rsidR="005B0438" w:rsidRPr="008C6E1A">
                <w:rPr>
                  <w:rStyle w:val="Hyperlink"/>
                  <w:rFonts w:cs="Tahoma"/>
                  <w:b/>
                  <w:sz w:val="13"/>
                  <w:szCs w:val="13"/>
                </w:rPr>
                <w:t>35</w:t>
              </w:r>
            </w:hyperlink>
          </w:p>
        </w:tc>
        <w:tc>
          <w:tcPr>
            <w:tcW w:w="450" w:type="dxa"/>
            <w:shd w:val="clear" w:color="auto" w:fill="FABF8F"/>
          </w:tcPr>
          <w:p w14:paraId="5D8F03A3" w14:textId="77777777" w:rsidR="00C031FA" w:rsidRPr="008D7B3A" w:rsidRDefault="005B0438" w:rsidP="00472DFD">
            <w:pPr>
              <w:pStyle w:val="TableText"/>
              <w:widowControl w:val="0"/>
              <w:spacing w:before="12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ABF8F"/>
            <w:vAlign w:val="center"/>
          </w:tcPr>
          <w:p w14:paraId="5D8F03A4" w14:textId="77777777" w:rsidR="00C031FA" w:rsidRPr="008D7B3A" w:rsidRDefault="00C031FA" w:rsidP="00B16FF7">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bottom"/>
          </w:tcPr>
          <w:p w14:paraId="5D8F03A5" w14:textId="77777777" w:rsidR="00C031FA" w:rsidRPr="008D7B3A" w:rsidRDefault="005B0438" w:rsidP="00472DFD">
            <w:pPr>
              <w:pStyle w:val="TableText"/>
              <w:widowControl w:val="0"/>
              <w:spacing w:before="120" w:after="120"/>
              <w:rPr>
                <w:rFonts w:ascii="Tahoma" w:hAnsi="Tahoma" w:cs="Tahoma"/>
                <w:sz w:val="13"/>
                <w:szCs w:val="13"/>
              </w:rPr>
            </w:pPr>
            <w:r w:rsidRPr="008D7B3A">
              <w:rPr>
                <w:rFonts w:ascii="Tahoma" w:hAnsi="Tahoma" w:cs="Tahoma"/>
                <w:sz w:val="13"/>
              </w:rPr>
              <w:t>25</w:t>
            </w:r>
          </w:p>
        </w:tc>
        <w:tc>
          <w:tcPr>
            <w:tcW w:w="450" w:type="dxa"/>
            <w:shd w:val="clear" w:color="auto" w:fill="FABF8F"/>
            <w:vAlign w:val="bottom"/>
          </w:tcPr>
          <w:p w14:paraId="5D8F03A6" w14:textId="77777777" w:rsidR="00C031FA" w:rsidRPr="008D7B3A" w:rsidRDefault="005B0438" w:rsidP="00472DFD">
            <w:pPr>
              <w:pStyle w:val="TableText"/>
              <w:widowControl w:val="0"/>
              <w:spacing w:before="120" w:after="120"/>
              <w:rPr>
                <w:rFonts w:ascii="Tahoma" w:hAnsi="Tahoma" w:cs="Tahoma"/>
                <w:sz w:val="13"/>
                <w:szCs w:val="13"/>
              </w:rPr>
            </w:pPr>
            <w:r w:rsidRPr="008D7B3A">
              <w:rPr>
                <w:rFonts w:ascii="Tahoma" w:hAnsi="Tahoma" w:cs="Tahoma"/>
                <w:sz w:val="13"/>
              </w:rPr>
              <w:t>63</w:t>
            </w:r>
          </w:p>
        </w:tc>
        <w:tc>
          <w:tcPr>
            <w:tcW w:w="450" w:type="dxa"/>
            <w:shd w:val="clear" w:color="auto" w:fill="FABF8F"/>
            <w:vAlign w:val="bottom"/>
          </w:tcPr>
          <w:p w14:paraId="5D8F03A7" w14:textId="77777777" w:rsidR="00C031FA" w:rsidRPr="008D7B3A" w:rsidRDefault="005B0438" w:rsidP="00472DFD">
            <w:pPr>
              <w:pStyle w:val="TableText"/>
              <w:widowControl w:val="0"/>
              <w:spacing w:before="120" w:after="120"/>
              <w:rPr>
                <w:rFonts w:ascii="Tahoma" w:hAnsi="Tahoma" w:cs="Tahoma"/>
                <w:sz w:val="13"/>
                <w:szCs w:val="13"/>
              </w:rPr>
            </w:pPr>
            <w:r w:rsidRPr="008D7B3A">
              <w:rPr>
                <w:rFonts w:ascii="Tahoma" w:hAnsi="Tahoma" w:cs="Tahoma"/>
                <w:sz w:val="13"/>
              </w:rPr>
              <w:t>50</w:t>
            </w:r>
          </w:p>
        </w:tc>
        <w:tc>
          <w:tcPr>
            <w:tcW w:w="450" w:type="dxa"/>
            <w:shd w:val="clear" w:color="auto" w:fill="FABF8F"/>
            <w:vAlign w:val="bottom"/>
          </w:tcPr>
          <w:p w14:paraId="5D8F03A8" w14:textId="77777777" w:rsidR="00C031FA" w:rsidRPr="008D7B3A" w:rsidRDefault="005B0438" w:rsidP="00472DFD">
            <w:pPr>
              <w:pStyle w:val="TableText"/>
              <w:widowControl w:val="0"/>
              <w:spacing w:before="120" w:after="120"/>
              <w:rPr>
                <w:rFonts w:ascii="Tahoma" w:hAnsi="Tahoma" w:cs="Tahoma"/>
                <w:sz w:val="13"/>
                <w:szCs w:val="13"/>
              </w:rPr>
            </w:pPr>
            <w:r w:rsidRPr="008D7B3A">
              <w:rPr>
                <w:rFonts w:ascii="Tahoma" w:hAnsi="Tahoma" w:cs="Tahoma"/>
                <w:sz w:val="13"/>
              </w:rPr>
              <w:t>38</w:t>
            </w:r>
          </w:p>
        </w:tc>
        <w:tc>
          <w:tcPr>
            <w:tcW w:w="450" w:type="dxa"/>
            <w:shd w:val="clear" w:color="auto" w:fill="FABF8F"/>
            <w:vAlign w:val="bottom"/>
          </w:tcPr>
          <w:p w14:paraId="5D8F03A9" w14:textId="77777777" w:rsidR="00C031FA" w:rsidRPr="008D7B3A" w:rsidRDefault="005B0438" w:rsidP="00472DFD">
            <w:pPr>
              <w:pStyle w:val="TableText"/>
              <w:widowControl w:val="0"/>
              <w:spacing w:before="120" w:after="120"/>
              <w:rPr>
                <w:rFonts w:ascii="Tahoma" w:hAnsi="Tahoma" w:cs="Tahoma"/>
                <w:sz w:val="13"/>
                <w:szCs w:val="13"/>
              </w:rPr>
            </w:pPr>
            <w:r w:rsidRPr="008D7B3A">
              <w:rPr>
                <w:rFonts w:ascii="Tahoma" w:hAnsi="Tahoma" w:cs="Tahoma"/>
                <w:sz w:val="13"/>
              </w:rPr>
              <w:t>38</w:t>
            </w:r>
          </w:p>
        </w:tc>
        <w:tc>
          <w:tcPr>
            <w:tcW w:w="450" w:type="dxa"/>
            <w:shd w:val="clear" w:color="auto" w:fill="FABF8F"/>
            <w:vAlign w:val="bottom"/>
          </w:tcPr>
          <w:p w14:paraId="5D8F03AA" w14:textId="77777777" w:rsidR="00C031FA" w:rsidRPr="008D7B3A" w:rsidRDefault="005B0438" w:rsidP="00472DFD">
            <w:pPr>
              <w:pStyle w:val="TableText"/>
              <w:widowControl w:val="0"/>
              <w:spacing w:before="120" w:after="120"/>
              <w:rPr>
                <w:rFonts w:ascii="Tahoma" w:hAnsi="Tahoma" w:cs="Tahoma"/>
                <w:sz w:val="13"/>
                <w:szCs w:val="13"/>
              </w:rPr>
            </w:pPr>
            <w:r w:rsidRPr="008D7B3A">
              <w:rPr>
                <w:rFonts w:ascii="Tahoma" w:hAnsi="Tahoma" w:cs="Tahoma"/>
                <w:sz w:val="13"/>
              </w:rPr>
              <w:t>25</w:t>
            </w:r>
          </w:p>
        </w:tc>
        <w:tc>
          <w:tcPr>
            <w:tcW w:w="360" w:type="dxa"/>
            <w:tcBorders>
              <w:right w:val="single" w:sz="18" w:space="0" w:color="auto"/>
            </w:tcBorders>
            <w:shd w:val="clear" w:color="auto" w:fill="FABF8F"/>
            <w:vAlign w:val="bottom"/>
          </w:tcPr>
          <w:p w14:paraId="5D8F03AB" w14:textId="77777777" w:rsidR="00C031FA" w:rsidRPr="008D7B3A" w:rsidRDefault="005B0438" w:rsidP="00472DFD">
            <w:pPr>
              <w:pStyle w:val="TableText"/>
              <w:widowControl w:val="0"/>
              <w:spacing w:before="120" w:after="120"/>
              <w:rPr>
                <w:rFonts w:ascii="Tahoma" w:hAnsi="Tahoma" w:cs="Tahoma"/>
                <w:sz w:val="13"/>
                <w:szCs w:val="13"/>
              </w:rPr>
            </w:pPr>
            <w:r w:rsidRPr="008D7B3A">
              <w:rPr>
                <w:rFonts w:ascii="Tahoma" w:hAnsi="Tahoma" w:cs="Tahoma"/>
                <w:sz w:val="13"/>
              </w:rPr>
              <w:t>13</w:t>
            </w:r>
          </w:p>
        </w:tc>
        <w:tc>
          <w:tcPr>
            <w:tcW w:w="450" w:type="dxa"/>
            <w:tcBorders>
              <w:left w:val="single" w:sz="18" w:space="0" w:color="auto"/>
            </w:tcBorders>
            <w:shd w:val="clear" w:color="auto" w:fill="FABF8F"/>
            <w:vAlign w:val="bottom"/>
          </w:tcPr>
          <w:p w14:paraId="5D8F03AC" w14:textId="77777777" w:rsidR="00C031FA" w:rsidRPr="008D7B3A" w:rsidRDefault="005B0438" w:rsidP="00472DFD">
            <w:pPr>
              <w:pStyle w:val="TableText"/>
              <w:widowControl w:val="0"/>
              <w:spacing w:before="120" w:after="120"/>
              <w:rPr>
                <w:rFonts w:ascii="Tahoma" w:hAnsi="Tahoma" w:cs="Tahoma"/>
                <w:sz w:val="13"/>
                <w:szCs w:val="13"/>
              </w:rPr>
            </w:pPr>
            <w:r w:rsidRPr="008D7B3A">
              <w:rPr>
                <w:rFonts w:ascii="Tahoma" w:hAnsi="Tahoma" w:cs="Tahoma"/>
                <w:sz w:val="13"/>
              </w:rPr>
              <w:t>25</w:t>
            </w:r>
          </w:p>
        </w:tc>
        <w:tc>
          <w:tcPr>
            <w:tcW w:w="450" w:type="dxa"/>
            <w:shd w:val="clear" w:color="auto" w:fill="FABF8F"/>
            <w:vAlign w:val="bottom"/>
          </w:tcPr>
          <w:p w14:paraId="5D8F03AD" w14:textId="77777777" w:rsidR="00C031FA" w:rsidRPr="008D7B3A" w:rsidRDefault="005B0438" w:rsidP="00472DFD">
            <w:pPr>
              <w:pStyle w:val="TableText"/>
              <w:widowControl w:val="0"/>
              <w:spacing w:before="120" w:after="120"/>
              <w:rPr>
                <w:rFonts w:ascii="Tahoma" w:hAnsi="Tahoma" w:cs="Tahoma"/>
                <w:sz w:val="13"/>
                <w:szCs w:val="13"/>
              </w:rPr>
            </w:pPr>
            <w:r w:rsidRPr="008D7B3A">
              <w:rPr>
                <w:rFonts w:ascii="Tahoma" w:hAnsi="Tahoma" w:cs="Tahoma"/>
                <w:sz w:val="13"/>
              </w:rPr>
              <w:t>50</w:t>
            </w:r>
          </w:p>
        </w:tc>
        <w:tc>
          <w:tcPr>
            <w:tcW w:w="450" w:type="dxa"/>
            <w:tcBorders>
              <w:right w:val="single" w:sz="18" w:space="0" w:color="auto"/>
            </w:tcBorders>
            <w:shd w:val="clear" w:color="auto" w:fill="FABF8F"/>
            <w:vAlign w:val="bottom"/>
          </w:tcPr>
          <w:p w14:paraId="5D8F03AE" w14:textId="77777777" w:rsidR="00C031FA" w:rsidRPr="008D7B3A" w:rsidRDefault="005B0438" w:rsidP="00472DFD">
            <w:pPr>
              <w:pStyle w:val="TableText"/>
              <w:widowControl w:val="0"/>
              <w:spacing w:before="120" w:after="120"/>
              <w:rPr>
                <w:rFonts w:ascii="Tahoma" w:hAnsi="Tahoma" w:cs="Tahoma"/>
                <w:sz w:val="13"/>
                <w:szCs w:val="13"/>
              </w:rPr>
            </w:pPr>
            <w:r w:rsidRPr="008D7B3A">
              <w:rPr>
                <w:rFonts w:ascii="Tahoma" w:hAnsi="Tahoma" w:cs="Tahoma"/>
                <w:sz w:val="13"/>
              </w:rPr>
              <w:t>25</w:t>
            </w:r>
          </w:p>
        </w:tc>
        <w:tc>
          <w:tcPr>
            <w:tcW w:w="585" w:type="dxa"/>
            <w:tcBorders>
              <w:left w:val="single" w:sz="18" w:space="0" w:color="auto"/>
            </w:tcBorders>
            <w:shd w:val="clear" w:color="auto" w:fill="FABF8F"/>
            <w:vAlign w:val="center"/>
          </w:tcPr>
          <w:p w14:paraId="5D8F03AF" w14:textId="77777777" w:rsidR="00C031FA" w:rsidRPr="008D7B3A" w:rsidRDefault="005B0438" w:rsidP="00B16FF7">
            <w:pPr>
              <w:pStyle w:val="TableText"/>
              <w:widowControl w:val="0"/>
              <w:rPr>
                <w:rFonts w:ascii="Tahoma" w:hAnsi="Tahoma" w:cs="Tahoma"/>
                <w:sz w:val="13"/>
                <w:szCs w:val="13"/>
              </w:rPr>
            </w:pPr>
            <w:r w:rsidRPr="008D7B3A">
              <w:rPr>
                <w:rFonts w:ascii="Tahoma" w:hAnsi="Tahoma" w:cs="Tahoma"/>
                <w:sz w:val="13"/>
              </w:rPr>
              <w:t>25</w:t>
            </w:r>
          </w:p>
        </w:tc>
        <w:tc>
          <w:tcPr>
            <w:tcW w:w="423" w:type="dxa"/>
            <w:tcBorders>
              <w:right w:val="single" w:sz="18" w:space="0" w:color="auto"/>
            </w:tcBorders>
            <w:shd w:val="clear" w:color="auto" w:fill="FABF8F"/>
            <w:vAlign w:val="center"/>
          </w:tcPr>
          <w:p w14:paraId="5D8F03B0" w14:textId="77777777" w:rsidR="00C031FA" w:rsidRPr="008D7B3A" w:rsidRDefault="00C031FA" w:rsidP="00B16FF7">
            <w:pPr>
              <w:pStyle w:val="TableText"/>
              <w:widowControl w:val="0"/>
              <w:rPr>
                <w:rFonts w:ascii="Tahoma" w:hAnsi="Tahoma" w:cs="Tahoma"/>
                <w:sz w:val="13"/>
              </w:rPr>
            </w:pPr>
            <w:r w:rsidRPr="008D7B3A">
              <w:rPr>
                <w:rFonts w:ascii="Tahoma" w:hAnsi="Tahoma" w:cs="Tahoma"/>
                <w:sz w:val="13"/>
                <w:lang w:val="ru-RU"/>
              </w:rPr>
              <w:t>C</w:t>
            </w:r>
          </w:p>
        </w:tc>
        <w:tc>
          <w:tcPr>
            <w:tcW w:w="477" w:type="dxa"/>
            <w:tcBorders>
              <w:left w:val="single" w:sz="18" w:space="0" w:color="auto"/>
              <w:right w:val="single" w:sz="18" w:space="0" w:color="auto"/>
            </w:tcBorders>
            <w:shd w:val="clear" w:color="auto" w:fill="FABF8F"/>
            <w:vAlign w:val="center"/>
          </w:tcPr>
          <w:p w14:paraId="5D8F03B1" w14:textId="77777777" w:rsidR="00C031FA" w:rsidRPr="008D7B3A" w:rsidRDefault="00C031FA" w:rsidP="00B16FF7">
            <w:pPr>
              <w:pStyle w:val="TableText"/>
              <w:widowControl w:val="0"/>
              <w:rPr>
                <w:rFonts w:ascii="Tahoma" w:hAnsi="Tahoma" w:cs="Tahoma"/>
                <w:sz w:val="13"/>
              </w:rPr>
            </w:pPr>
          </w:p>
        </w:tc>
        <w:tc>
          <w:tcPr>
            <w:tcW w:w="540" w:type="dxa"/>
            <w:shd w:val="clear" w:color="auto" w:fill="FABF8F"/>
          </w:tcPr>
          <w:p w14:paraId="5D8F03B2" w14:textId="77777777" w:rsidR="00C031FA" w:rsidRPr="008D7B3A" w:rsidRDefault="00C031FA" w:rsidP="00B16FF7">
            <w:pPr>
              <w:pStyle w:val="TableText"/>
              <w:widowControl w:val="0"/>
              <w:rPr>
                <w:rFonts w:ascii="Tahoma" w:hAnsi="Tahoma" w:cs="Tahoma"/>
                <w:sz w:val="13"/>
              </w:rPr>
            </w:pPr>
          </w:p>
        </w:tc>
        <w:tc>
          <w:tcPr>
            <w:tcW w:w="522" w:type="dxa"/>
            <w:shd w:val="clear" w:color="auto" w:fill="FABF8F"/>
            <w:vAlign w:val="center"/>
          </w:tcPr>
          <w:p w14:paraId="5D8F03B3" w14:textId="77777777" w:rsidR="00C031FA" w:rsidRPr="008D7B3A" w:rsidRDefault="005B0438" w:rsidP="00B16FF7">
            <w:pPr>
              <w:pStyle w:val="TableText"/>
              <w:widowControl w:val="0"/>
              <w:rPr>
                <w:rFonts w:ascii="Tahoma" w:hAnsi="Tahoma" w:cs="Tahoma"/>
                <w:sz w:val="13"/>
              </w:rPr>
            </w:pPr>
            <w:r w:rsidRPr="008D7B3A">
              <w:rPr>
                <w:rFonts w:ascii="Tahoma" w:hAnsi="Tahoma" w:cs="Tahoma"/>
                <w:sz w:val="13"/>
                <w:lang w:val="ru-RU"/>
              </w:rPr>
              <w:t>OLP</w:t>
            </w:r>
          </w:p>
        </w:tc>
      </w:tr>
      <w:tr w:rsidR="00CD4F9A" w:rsidRPr="008D7B3A" w14:paraId="5D8F03C8" w14:textId="77777777" w:rsidTr="00393B08">
        <w:trPr>
          <w:trHeight w:val="145"/>
        </w:trPr>
        <w:tc>
          <w:tcPr>
            <w:tcW w:w="2498" w:type="dxa"/>
            <w:shd w:val="clear" w:color="auto" w:fill="FFFFFF"/>
            <w:vAlign w:val="center"/>
          </w:tcPr>
          <w:p w14:paraId="5D8F03B5" w14:textId="77777777" w:rsidR="00C031FA" w:rsidRPr="00393B08" w:rsidRDefault="00C031FA" w:rsidP="00B16FF7">
            <w:pPr>
              <w:pStyle w:val="ProductNames"/>
              <w:rPr>
                <w:rFonts w:ascii="Tahoma" w:hAnsi="Tahoma" w:cs="Tahoma"/>
                <w:sz w:val="14"/>
                <w:szCs w:val="14"/>
              </w:rPr>
            </w:pPr>
            <w:bookmarkStart w:id="203" w:name="_Toc336337931"/>
            <w:bookmarkStart w:id="204" w:name="_Toc340766899"/>
            <w:bookmarkEnd w:id="203"/>
            <w:r w:rsidRPr="00FB45DA">
              <w:rPr>
                <w:rFonts w:ascii="Tahoma" w:hAnsi="Tahoma" w:cs="Tahoma"/>
                <w:sz w:val="14"/>
                <w:szCs w:val="14"/>
              </w:rPr>
              <w:t>Core Infrastructure Server Suite Enterprise</w:t>
            </w:r>
            <w:bookmarkEnd w:id="204"/>
          </w:p>
        </w:tc>
        <w:tc>
          <w:tcPr>
            <w:tcW w:w="666" w:type="dxa"/>
            <w:shd w:val="clear" w:color="auto" w:fill="FFFFFF"/>
            <w:vAlign w:val="center"/>
          </w:tcPr>
          <w:p w14:paraId="5D8F03B6" w14:textId="77777777" w:rsidR="00C031FA" w:rsidRPr="008C6E1A" w:rsidRDefault="00F7358B" w:rsidP="006905EB">
            <w:pPr>
              <w:pStyle w:val="TableText"/>
              <w:widowControl w:val="0"/>
              <w:rPr>
                <w:rStyle w:val="EndnoteReference"/>
                <w:rFonts w:cs="Tahoma"/>
                <w:b w:val="0"/>
                <w:color w:val="0000FF"/>
                <w:sz w:val="13"/>
                <w:szCs w:val="13"/>
                <w:u w:val="single"/>
              </w:rPr>
            </w:pPr>
            <w:hyperlink w:anchor="_36_Core_Infrastructure" w:history="1">
              <w:r w:rsidR="005B0438" w:rsidRPr="008C6E1A">
                <w:rPr>
                  <w:rStyle w:val="Hyperlink"/>
                  <w:rFonts w:cs="Tahoma"/>
                  <w:b/>
                  <w:sz w:val="13"/>
                  <w:szCs w:val="13"/>
                </w:rPr>
                <w:t>36</w:t>
              </w:r>
            </w:hyperlink>
          </w:p>
        </w:tc>
        <w:tc>
          <w:tcPr>
            <w:tcW w:w="450" w:type="dxa"/>
            <w:shd w:val="clear" w:color="auto" w:fill="FFFFFF"/>
          </w:tcPr>
          <w:p w14:paraId="5D8F03B7" w14:textId="77777777" w:rsidR="00C031FA" w:rsidRPr="008D7B3A" w:rsidRDefault="005B0438" w:rsidP="00B16FF7">
            <w:pPr>
              <w:pStyle w:val="TableText"/>
              <w:widowControl w:val="0"/>
              <w:spacing w:before="4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FFFFF"/>
            <w:vAlign w:val="center"/>
          </w:tcPr>
          <w:p w14:paraId="5D8F03B8" w14:textId="77777777" w:rsidR="00C031FA" w:rsidRPr="008D7B3A" w:rsidRDefault="00C031FA" w:rsidP="00B16FF7">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5D8F03B9" w14:textId="77777777" w:rsidR="00C031FA" w:rsidRPr="008D7B3A"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5D8F03BA" w14:textId="77777777" w:rsidR="00C031FA" w:rsidRPr="008D7B3A"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5D8F03BB" w14:textId="77777777" w:rsidR="00C031FA" w:rsidRPr="008D7B3A"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5D8F03BC" w14:textId="77777777" w:rsidR="00C031FA" w:rsidRPr="008D7B3A"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5D8F03BD" w14:textId="77777777" w:rsidR="00C031FA" w:rsidRPr="008D7B3A"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5D8F03BE" w14:textId="77777777" w:rsidR="00C031FA" w:rsidRPr="008D7B3A" w:rsidRDefault="00C031FA" w:rsidP="00B16FF7">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14:paraId="5D8F03BF" w14:textId="77777777" w:rsidR="00C031FA" w:rsidRPr="008D7B3A" w:rsidRDefault="00C031FA" w:rsidP="00B16FF7">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14:paraId="5D8F03C0" w14:textId="77777777" w:rsidR="00C031FA" w:rsidRPr="008D7B3A"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5D8F03C1" w14:textId="77777777" w:rsidR="00C031FA" w:rsidRPr="008D7B3A" w:rsidRDefault="00C031FA" w:rsidP="00B16FF7">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14:paraId="5D8F03C2" w14:textId="77777777" w:rsidR="00C031FA" w:rsidRPr="008D7B3A" w:rsidRDefault="00C031FA" w:rsidP="00B16FF7">
            <w:pPr>
              <w:pStyle w:val="TableText"/>
              <w:widowControl w:val="0"/>
              <w:rPr>
                <w:rFonts w:ascii="Tahoma" w:hAnsi="Tahoma" w:cs="Tahoma"/>
                <w:sz w:val="13"/>
                <w:szCs w:val="13"/>
              </w:rPr>
            </w:pPr>
          </w:p>
        </w:tc>
        <w:tc>
          <w:tcPr>
            <w:tcW w:w="585" w:type="dxa"/>
            <w:tcBorders>
              <w:left w:val="single" w:sz="18" w:space="0" w:color="auto"/>
            </w:tcBorders>
            <w:shd w:val="clear" w:color="auto" w:fill="FFFFFF"/>
            <w:vAlign w:val="center"/>
          </w:tcPr>
          <w:p w14:paraId="5D8F03C3" w14:textId="77777777" w:rsidR="00C031FA" w:rsidRPr="008D7B3A" w:rsidRDefault="00C031FA" w:rsidP="00B16FF7">
            <w:pPr>
              <w:pStyle w:val="TableText"/>
              <w:widowControl w:val="0"/>
              <w:rPr>
                <w:rFonts w:ascii="Tahoma" w:hAnsi="Tahoma" w:cs="Tahoma"/>
                <w:sz w:val="13"/>
                <w:szCs w:val="13"/>
              </w:rPr>
            </w:pPr>
          </w:p>
        </w:tc>
        <w:tc>
          <w:tcPr>
            <w:tcW w:w="423" w:type="dxa"/>
            <w:tcBorders>
              <w:right w:val="single" w:sz="18" w:space="0" w:color="auto"/>
            </w:tcBorders>
            <w:shd w:val="clear" w:color="auto" w:fill="FFFFFF"/>
            <w:vAlign w:val="center"/>
          </w:tcPr>
          <w:p w14:paraId="5D8F03C4" w14:textId="77777777" w:rsidR="00C031FA" w:rsidRPr="008D7B3A" w:rsidRDefault="00C031FA" w:rsidP="00B16FF7">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3C5" w14:textId="77777777" w:rsidR="00C031FA" w:rsidRPr="008D7B3A" w:rsidRDefault="00C031FA" w:rsidP="00B16FF7">
            <w:pPr>
              <w:pStyle w:val="TableText"/>
              <w:widowControl w:val="0"/>
              <w:rPr>
                <w:rFonts w:ascii="Tahoma" w:hAnsi="Tahoma" w:cs="Tahoma"/>
                <w:sz w:val="13"/>
              </w:rPr>
            </w:pPr>
          </w:p>
        </w:tc>
        <w:tc>
          <w:tcPr>
            <w:tcW w:w="540" w:type="dxa"/>
            <w:shd w:val="clear" w:color="auto" w:fill="FFFFFF"/>
          </w:tcPr>
          <w:p w14:paraId="5D8F03C6" w14:textId="77777777" w:rsidR="00C031FA" w:rsidRPr="008D7B3A" w:rsidRDefault="00C031FA" w:rsidP="00B16FF7">
            <w:pPr>
              <w:pStyle w:val="TableText"/>
              <w:widowControl w:val="0"/>
              <w:rPr>
                <w:rFonts w:ascii="Tahoma" w:hAnsi="Tahoma" w:cs="Tahoma"/>
                <w:sz w:val="13"/>
              </w:rPr>
            </w:pPr>
          </w:p>
        </w:tc>
        <w:tc>
          <w:tcPr>
            <w:tcW w:w="522" w:type="dxa"/>
            <w:shd w:val="clear" w:color="auto" w:fill="FFFFFF"/>
            <w:vAlign w:val="center"/>
          </w:tcPr>
          <w:p w14:paraId="5D8F03C7" w14:textId="77777777" w:rsidR="00C031FA" w:rsidRPr="008D7B3A" w:rsidRDefault="00C031FA" w:rsidP="00B16FF7">
            <w:pPr>
              <w:pStyle w:val="TableText"/>
              <w:widowControl w:val="0"/>
              <w:rPr>
                <w:rFonts w:ascii="Tahoma" w:hAnsi="Tahoma" w:cs="Tahoma"/>
                <w:sz w:val="13"/>
              </w:rPr>
            </w:pPr>
          </w:p>
        </w:tc>
      </w:tr>
      <w:tr w:rsidR="001C38D4" w:rsidRPr="008D7B3A" w14:paraId="5D8F03DC" w14:textId="77777777" w:rsidTr="00393B08">
        <w:trPr>
          <w:trHeight w:val="145"/>
        </w:trPr>
        <w:tc>
          <w:tcPr>
            <w:tcW w:w="2498" w:type="dxa"/>
            <w:shd w:val="clear" w:color="auto" w:fill="FABF8F"/>
            <w:vAlign w:val="center"/>
          </w:tcPr>
          <w:p w14:paraId="5D8F03C9" w14:textId="77777777" w:rsidR="00C031FA" w:rsidRPr="00393B08" w:rsidRDefault="00C031FA" w:rsidP="00B16FF7">
            <w:pPr>
              <w:pStyle w:val="ProductNames"/>
              <w:rPr>
                <w:rFonts w:ascii="Tahoma" w:hAnsi="Tahoma" w:cs="Tahoma"/>
                <w:sz w:val="14"/>
                <w:szCs w:val="14"/>
              </w:rPr>
            </w:pPr>
            <w:bookmarkStart w:id="205" w:name="_Toc336337932"/>
            <w:bookmarkStart w:id="206" w:name="_Toc340766900"/>
            <w:bookmarkEnd w:id="205"/>
            <w:r w:rsidRPr="00FB45DA">
              <w:rPr>
                <w:rFonts w:ascii="Tahoma" w:hAnsi="Tahoma" w:cs="Tahoma"/>
                <w:sz w:val="14"/>
                <w:szCs w:val="14"/>
              </w:rPr>
              <w:t>Core Infrastructure Server Suite Datacenter</w:t>
            </w:r>
            <w:bookmarkEnd w:id="206"/>
          </w:p>
        </w:tc>
        <w:tc>
          <w:tcPr>
            <w:tcW w:w="666" w:type="dxa"/>
            <w:shd w:val="clear" w:color="auto" w:fill="FABF8F"/>
            <w:vAlign w:val="center"/>
          </w:tcPr>
          <w:p w14:paraId="5D8F03CA" w14:textId="77777777" w:rsidR="00C031FA" w:rsidRPr="008C6E1A" w:rsidRDefault="00F7358B" w:rsidP="006905EB">
            <w:pPr>
              <w:pStyle w:val="TableText"/>
              <w:widowControl w:val="0"/>
              <w:rPr>
                <w:rStyle w:val="EndnoteReference"/>
                <w:rFonts w:cs="Tahoma"/>
                <w:b w:val="0"/>
                <w:color w:val="0000FF"/>
                <w:sz w:val="13"/>
                <w:szCs w:val="13"/>
                <w:u w:val="single"/>
              </w:rPr>
            </w:pPr>
            <w:hyperlink w:anchor="_37_Core_Infrastructure" w:history="1">
              <w:r w:rsidR="005B0438" w:rsidRPr="008C6E1A">
                <w:rPr>
                  <w:rStyle w:val="Hyperlink"/>
                  <w:rFonts w:cs="Tahoma"/>
                  <w:b/>
                  <w:sz w:val="13"/>
                  <w:szCs w:val="13"/>
                </w:rPr>
                <w:t>37</w:t>
              </w:r>
            </w:hyperlink>
          </w:p>
        </w:tc>
        <w:tc>
          <w:tcPr>
            <w:tcW w:w="450" w:type="dxa"/>
            <w:shd w:val="clear" w:color="auto" w:fill="FABF8F"/>
          </w:tcPr>
          <w:p w14:paraId="5D8F03CB" w14:textId="77777777" w:rsidR="00C031FA" w:rsidRPr="008D7B3A" w:rsidRDefault="005B0438" w:rsidP="00B16FF7">
            <w:pPr>
              <w:pStyle w:val="TableText"/>
              <w:widowControl w:val="0"/>
              <w:spacing w:before="8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ABF8F"/>
            <w:vAlign w:val="center"/>
          </w:tcPr>
          <w:p w14:paraId="5D8F03CC" w14:textId="77777777" w:rsidR="00C031FA" w:rsidRPr="008D7B3A" w:rsidRDefault="00C031FA" w:rsidP="00B16FF7">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bottom"/>
          </w:tcPr>
          <w:p w14:paraId="5D8F03CD" w14:textId="77777777" w:rsidR="00C031FA"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75</w:t>
            </w:r>
          </w:p>
        </w:tc>
        <w:tc>
          <w:tcPr>
            <w:tcW w:w="450" w:type="dxa"/>
            <w:shd w:val="clear" w:color="auto" w:fill="FABF8F"/>
            <w:vAlign w:val="bottom"/>
          </w:tcPr>
          <w:p w14:paraId="5D8F03CE" w14:textId="77777777" w:rsidR="00C031FA"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188</w:t>
            </w:r>
          </w:p>
        </w:tc>
        <w:tc>
          <w:tcPr>
            <w:tcW w:w="450" w:type="dxa"/>
            <w:shd w:val="clear" w:color="auto" w:fill="FABF8F"/>
            <w:vAlign w:val="bottom"/>
          </w:tcPr>
          <w:p w14:paraId="5D8F03CF" w14:textId="77777777" w:rsidR="00C031FA"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150</w:t>
            </w:r>
          </w:p>
        </w:tc>
        <w:tc>
          <w:tcPr>
            <w:tcW w:w="450" w:type="dxa"/>
            <w:shd w:val="clear" w:color="auto" w:fill="FABF8F"/>
            <w:vAlign w:val="bottom"/>
          </w:tcPr>
          <w:p w14:paraId="5D8F03D0" w14:textId="77777777" w:rsidR="00C031FA"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113</w:t>
            </w:r>
          </w:p>
        </w:tc>
        <w:tc>
          <w:tcPr>
            <w:tcW w:w="450" w:type="dxa"/>
            <w:shd w:val="clear" w:color="auto" w:fill="FABF8F"/>
            <w:vAlign w:val="bottom"/>
          </w:tcPr>
          <w:p w14:paraId="5D8F03D1" w14:textId="77777777" w:rsidR="00C031FA" w:rsidRPr="008D7B3A" w:rsidRDefault="005B0438" w:rsidP="00472DFD">
            <w:pPr>
              <w:pStyle w:val="TableText"/>
              <w:widowControl w:val="0"/>
              <w:spacing w:after="120"/>
              <w:rPr>
                <w:rFonts w:ascii="Tahoma" w:hAnsi="Tahoma" w:cs="Tahoma"/>
                <w:sz w:val="13"/>
                <w:szCs w:val="13"/>
                <w:lang w:eastAsia="ja-JP"/>
              </w:rPr>
            </w:pPr>
            <w:r w:rsidRPr="008D7B3A">
              <w:rPr>
                <w:rFonts w:ascii="Tahoma" w:hAnsi="Tahoma" w:cs="Tahoma"/>
                <w:sz w:val="13"/>
              </w:rPr>
              <w:t>113</w:t>
            </w:r>
          </w:p>
        </w:tc>
        <w:tc>
          <w:tcPr>
            <w:tcW w:w="450" w:type="dxa"/>
            <w:shd w:val="clear" w:color="auto" w:fill="FABF8F"/>
            <w:vAlign w:val="bottom"/>
          </w:tcPr>
          <w:p w14:paraId="5D8F03D2" w14:textId="77777777" w:rsidR="00C031FA"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75</w:t>
            </w:r>
          </w:p>
        </w:tc>
        <w:tc>
          <w:tcPr>
            <w:tcW w:w="360" w:type="dxa"/>
            <w:tcBorders>
              <w:right w:val="single" w:sz="18" w:space="0" w:color="auto"/>
            </w:tcBorders>
            <w:shd w:val="clear" w:color="auto" w:fill="FABF8F"/>
            <w:vAlign w:val="bottom"/>
          </w:tcPr>
          <w:p w14:paraId="5D8F03D3" w14:textId="77777777" w:rsidR="00C031FA" w:rsidRPr="008D7B3A" w:rsidRDefault="005B0438" w:rsidP="00472DFD">
            <w:pPr>
              <w:pStyle w:val="TableText"/>
              <w:widowControl w:val="0"/>
              <w:spacing w:after="120"/>
              <w:rPr>
                <w:rFonts w:ascii="Tahoma" w:hAnsi="Tahoma" w:cs="Tahoma"/>
                <w:sz w:val="13"/>
                <w:szCs w:val="13"/>
                <w:lang w:eastAsia="ja-JP"/>
              </w:rPr>
            </w:pPr>
            <w:r w:rsidRPr="008D7B3A">
              <w:rPr>
                <w:rFonts w:ascii="Tahoma" w:hAnsi="Tahoma" w:cs="Tahoma"/>
                <w:sz w:val="13"/>
              </w:rPr>
              <w:t>38</w:t>
            </w:r>
          </w:p>
        </w:tc>
        <w:tc>
          <w:tcPr>
            <w:tcW w:w="450" w:type="dxa"/>
            <w:tcBorders>
              <w:left w:val="single" w:sz="18" w:space="0" w:color="auto"/>
            </w:tcBorders>
            <w:shd w:val="clear" w:color="auto" w:fill="FABF8F"/>
            <w:vAlign w:val="bottom"/>
          </w:tcPr>
          <w:p w14:paraId="5D8F03D4" w14:textId="77777777" w:rsidR="00C031FA" w:rsidRPr="008D7B3A" w:rsidRDefault="005B0438" w:rsidP="00472DFD">
            <w:pPr>
              <w:pStyle w:val="TableText"/>
              <w:widowControl w:val="0"/>
              <w:spacing w:after="120"/>
              <w:rPr>
                <w:rFonts w:ascii="Tahoma" w:hAnsi="Tahoma" w:cs="Tahoma"/>
                <w:sz w:val="13"/>
                <w:szCs w:val="13"/>
                <w:lang w:eastAsia="ja-JP"/>
              </w:rPr>
            </w:pPr>
            <w:r w:rsidRPr="008D7B3A">
              <w:rPr>
                <w:rFonts w:ascii="Tahoma" w:hAnsi="Tahoma" w:cs="Tahoma"/>
                <w:sz w:val="13"/>
              </w:rPr>
              <w:t>75</w:t>
            </w:r>
          </w:p>
        </w:tc>
        <w:tc>
          <w:tcPr>
            <w:tcW w:w="450" w:type="dxa"/>
            <w:shd w:val="clear" w:color="auto" w:fill="FABF8F"/>
            <w:vAlign w:val="bottom"/>
          </w:tcPr>
          <w:p w14:paraId="5D8F03D5" w14:textId="77777777" w:rsidR="00C031FA" w:rsidRPr="008D7B3A" w:rsidRDefault="005B0438" w:rsidP="00472DFD">
            <w:pPr>
              <w:pStyle w:val="TableText"/>
              <w:widowControl w:val="0"/>
              <w:spacing w:after="120"/>
              <w:rPr>
                <w:rFonts w:ascii="Tahoma" w:hAnsi="Tahoma" w:cs="Tahoma"/>
                <w:sz w:val="13"/>
                <w:szCs w:val="13"/>
                <w:lang w:eastAsia="ja-JP"/>
              </w:rPr>
            </w:pPr>
            <w:r w:rsidRPr="008D7B3A">
              <w:rPr>
                <w:rFonts w:ascii="Tahoma" w:hAnsi="Tahoma" w:cs="Tahoma"/>
                <w:sz w:val="13"/>
              </w:rPr>
              <w:t>150</w:t>
            </w:r>
          </w:p>
        </w:tc>
        <w:tc>
          <w:tcPr>
            <w:tcW w:w="450" w:type="dxa"/>
            <w:tcBorders>
              <w:right w:val="single" w:sz="18" w:space="0" w:color="auto"/>
            </w:tcBorders>
            <w:shd w:val="clear" w:color="auto" w:fill="FABF8F"/>
            <w:vAlign w:val="bottom"/>
          </w:tcPr>
          <w:p w14:paraId="5D8F03D6" w14:textId="77777777" w:rsidR="00C031FA" w:rsidRPr="008D7B3A" w:rsidRDefault="005B0438" w:rsidP="00472DFD">
            <w:pPr>
              <w:pStyle w:val="TableText"/>
              <w:widowControl w:val="0"/>
              <w:spacing w:after="120"/>
              <w:rPr>
                <w:rFonts w:ascii="Tahoma" w:hAnsi="Tahoma" w:cs="Tahoma"/>
                <w:sz w:val="13"/>
                <w:szCs w:val="13"/>
                <w:lang w:eastAsia="ja-JP"/>
              </w:rPr>
            </w:pPr>
            <w:r w:rsidRPr="008D7B3A">
              <w:rPr>
                <w:rFonts w:ascii="Tahoma" w:hAnsi="Tahoma" w:cs="Tahoma"/>
                <w:sz w:val="13"/>
              </w:rPr>
              <w:t>75</w:t>
            </w:r>
          </w:p>
        </w:tc>
        <w:tc>
          <w:tcPr>
            <w:tcW w:w="585" w:type="dxa"/>
            <w:tcBorders>
              <w:left w:val="single" w:sz="18" w:space="0" w:color="auto"/>
            </w:tcBorders>
            <w:shd w:val="clear" w:color="auto" w:fill="FABF8F"/>
            <w:vAlign w:val="center"/>
          </w:tcPr>
          <w:p w14:paraId="5D8F03D7" w14:textId="77777777" w:rsidR="00C031FA" w:rsidRPr="008D7B3A" w:rsidRDefault="005B0438" w:rsidP="008A085B">
            <w:pPr>
              <w:pStyle w:val="TableText"/>
              <w:widowControl w:val="0"/>
              <w:rPr>
                <w:rFonts w:ascii="Tahoma" w:hAnsi="Tahoma" w:cs="Tahoma"/>
                <w:sz w:val="13"/>
                <w:szCs w:val="13"/>
                <w:lang w:eastAsia="ja-JP"/>
              </w:rPr>
            </w:pPr>
            <w:r w:rsidRPr="008D7B3A">
              <w:rPr>
                <w:rFonts w:ascii="Tahoma" w:hAnsi="Tahoma" w:cs="Tahoma"/>
                <w:sz w:val="13"/>
              </w:rPr>
              <w:t>75</w:t>
            </w:r>
          </w:p>
        </w:tc>
        <w:tc>
          <w:tcPr>
            <w:tcW w:w="423" w:type="dxa"/>
            <w:tcBorders>
              <w:right w:val="single" w:sz="18" w:space="0" w:color="auto"/>
            </w:tcBorders>
            <w:shd w:val="clear" w:color="auto" w:fill="FABF8F"/>
            <w:vAlign w:val="center"/>
          </w:tcPr>
          <w:p w14:paraId="5D8F03D8" w14:textId="77777777" w:rsidR="00C031FA" w:rsidRPr="008D7B3A" w:rsidRDefault="005B0438" w:rsidP="00B16FF7">
            <w:pPr>
              <w:pStyle w:val="TableText"/>
              <w:widowControl w:val="0"/>
              <w:rPr>
                <w:rFonts w:ascii="Tahoma" w:hAnsi="Tahoma" w:cs="Tahoma"/>
                <w:sz w:val="13"/>
              </w:rPr>
            </w:pPr>
            <w:r w:rsidRPr="008D7B3A">
              <w:rPr>
                <w:rFonts w:ascii="Tahoma" w:hAnsi="Tahoma" w:cs="Tahoma"/>
                <w:sz w:val="13"/>
                <w:lang w:val="ru-RU"/>
              </w:rPr>
              <w:t>C</w:t>
            </w:r>
          </w:p>
        </w:tc>
        <w:tc>
          <w:tcPr>
            <w:tcW w:w="477" w:type="dxa"/>
            <w:tcBorders>
              <w:left w:val="single" w:sz="18" w:space="0" w:color="auto"/>
              <w:right w:val="single" w:sz="18" w:space="0" w:color="auto"/>
            </w:tcBorders>
            <w:shd w:val="clear" w:color="auto" w:fill="FABF8F"/>
            <w:vAlign w:val="center"/>
          </w:tcPr>
          <w:p w14:paraId="5D8F03D9" w14:textId="77777777" w:rsidR="00C031FA" w:rsidRPr="008D7B3A" w:rsidRDefault="00C031FA" w:rsidP="00B16FF7">
            <w:pPr>
              <w:pStyle w:val="TableText"/>
              <w:widowControl w:val="0"/>
              <w:rPr>
                <w:rFonts w:ascii="Tahoma" w:hAnsi="Tahoma" w:cs="Tahoma"/>
                <w:sz w:val="13"/>
              </w:rPr>
            </w:pPr>
          </w:p>
        </w:tc>
        <w:tc>
          <w:tcPr>
            <w:tcW w:w="540" w:type="dxa"/>
            <w:shd w:val="clear" w:color="auto" w:fill="FABF8F"/>
          </w:tcPr>
          <w:p w14:paraId="5D8F03DA" w14:textId="77777777" w:rsidR="00C031FA" w:rsidRPr="008D7B3A" w:rsidRDefault="00C031FA" w:rsidP="00B16FF7">
            <w:pPr>
              <w:pStyle w:val="TableText"/>
              <w:widowControl w:val="0"/>
              <w:rPr>
                <w:rFonts w:ascii="Tahoma" w:hAnsi="Tahoma" w:cs="Tahoma"/>
                <w:sz w:val="13"/>
              </w:rPr>
            </w:pPr>
          </w:p>
        </w:tc>
        <w:tc>
          <w:tcPr>
            <w:tcW w:w="522" w:type="dxa"/>
            <w:shd w:val="clear" w:color="auto" w:fill="FABF8F"/>
            <w:vAlign w:val="center"/>
          </w:tcPr>
          <w:p w14:paraId="5D8F03DB" w14:textId="77777777" w:rsidR="00C031FA" w:rsidRPr="008D7B3A" w:rsidRDefault="005B0438" w:rsidP="00B16FF7">
            <w:pPr>
              <w:pStyle w:val="TableText"/>
              <w:widowControl w:val="0"/>
              <w:rPr>
                <w:rFonts w:ascii="Tahoma" w:hAnsi="Tahoma" w:cs="Tahoma"/>
                <w:sz w:val="13"/>
              </w:rPr>
            </w:pPr>
            <w:r w:rsidRPr="008D7B3A">
              <w:rPr>
                <w:rFonts w:ascii="Tahoma" w:hAnsi="Tahoma" w:cs="Tahoma"/>
                <w:sz w:val="13"/>
                <w:lang w:val="ru-RU"/>
              </w:rPr>
              <w:t>OLP</w:t>
            </w:r>
          </w:p>
        </w:tc>
      </w:tr>
      <w:tr w:rsidR="00CD4F9A" w:rsidRPr="008D7B3A" w14:paraId="5D8F03F0" w14:textId="77777777" w:rsidTr="00393B08">
        <w:trPr>
          <w:trHeight w:val="145"/>
        </w:trPr>
        <w:tc>
          <w:tcPr>
            <w:tcW w:w="2498" w:type="dxa"/>
            <w:shd w:val="clear" w:color="auto" w:fill="FFFFFF"/>
            <w:vAlign w:val="center"/>
          </w:tcPr>
          <w:p w14:paraId="5D8F03DD" w14:textId="77777777" w:rsidR="00BB31B0" w:rsidRPr="00393B08" w:rsidRDefault="005B0438" w:rsidP="00BB31B0">
            <w:pPr>
              <w:pStyle w:val="ProductNames"/>
              <w:rPr>
                <w:rFonts w:ascii="Tahoma" w:hAnsi="Tahoma" w:cs="Tahoma"/>
                <w:color w:val="000000"/>
                <w:sz w:val="14"/>
                <w:szCs w:val="14"/>
              </w:rPr>
            </w:pPr>
            <w:bookmarkStart w:id="207" w:name="_Toc336337933"/>
            <w:bookmarkStart w:id="208" w:name="_Toc340766901"/>
            <w:bookmarkEnd w:id="207"/>
            <w:r w:rsidRPr="00393B08">
              <w:rPr>
                <w:rFonts w:ascii="Tahoma" w:hAnsi="Tahoma" w:cs="Tahoma"/>
                <w:sz w:val="14"/>
                <w:szCs w:val="14"/>
                <w:lang w:val="ru-RU"/>
              </w:rPr>
              <w:t>Data Warehouse Appliance 2012</w:t>
            </w:r>
            <w:bookmarkEnd w:id="208"/>
          </w:p>
        </w:tc>
        <w:tc>
          <w:tcPr>
            <w:tcW w:w="666" w:type="dxa"/>
            <w:shd w:val="clear" w:color="auto" w:fill="FFFFFF"/>
            <w:vAlign w:val="center"/>
          </w:tcPr>
          <w:p w14:paraId="5D8F03DE" w14:textId="77777777" w:rsidR="00BB31B0" w:rsidRPr="008C6E1A" w:rsidRDefault="00F7358B" w:rsidP="006905EB">
            <w:pPr>
              <w:pStyle w:val="TableText"/>
              <w:widowControl w:val="0"/>
              <w:rPr>
                <w:rFonts w:cs="Tahoma"/>
                <w:b/>
                <w:color w:val="0000FF"/>
                <w:sz w:val="13"/>
                <w:szCs w:val="13"/>
                <w:u w:val="single"/>
              </w:rPr>
            </w:pPr>
            <w:hyperlink w:anchor="_38_Data_Warehouse" w:history="1">
              <w:r w:rsidR="005B0438" w:rsidRPr="008C6E1A">
                <w:rPr>
                  <w:rStyle w:val="Hyperlink"/>
                  <w:rFonts w:cs="Tahoma"/>
                  <w:b/>
                  <w:sz w:val="13"/>
                  <w:szCs w:val="13"/>
                </w:rPr>
                <w:t>38</w:t>
              </w:r>
            </w:hyperlink>
          </w:p>
        </w:tc>
        <w:tc>
          <w:tcPr>
            <w:tcW w:w="450" w:type="dxa"/>
            <w:shd w:val="clear" w:color="auto" w:fill="FFFFFF"/>
          </w:tcPr>
          <w:p w14:paraId="5D8F03DF" w14:textId="77777777" w:rsidR="00BB31B0" w:rsidRPr="008D7B3A" w:rsidRDefault="005B0438" w:rsidP="002D0218">
            <w:pPr>
              <w:pStyle w:val="TableText"/>
              <w:widowControl w:val="0"/>
              <w:rPr>
                <w:rFonts w:ascii="Tahoma" w:hAnsi="Tahoma" w:cs="Tahoma"/>
                <w:sz w:val="13"/>
              </w:rPr>
            </w:pPr>
            <w:r w:rsidRPr="008D7B3A">
              <w:rPr>
                <w:rFonts w:ascii="Tahoma" w:hAnsi="Tahoma" w:cs="Tahoma"/>
                <w:sz w:val="13"/>
              </w:rPr>
              <w:t>11/11</w:t>
            </w:r>
          </w:p>
        </w:tc>
        <w:tc>
          <w:tcPr>
            <w:tcW w:w="360" w:type="dxa"/>
            <w:tcBorders>
              <w:right w:val="single" w:sz="18" w:space="0" w:color="auto"/>
            </w:tcBorders>
            <w:shd w:val="clear" w:color="auto" w:fill="FFFFFF"/>
            <w:vAlign w:val="center"/>
          </w:tcPr>
          <w:p w14:paraId="5D8F03E0" w14:textId="77777777" w:rsidR="00BB31B0" w:rsidRPr="008D7B3A" w:rsidRDefault="005B0438">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3E1" w14:textId="77777777" w:rsidR="00BB31B0" w:rsidRPr="008D7B3A" w:rsidRDefault="005B0438">
            <w:pPr>
              <w:pStyle w:val="TableText"/>
              <w:widowControl w:val="0"/>
              <w:rPr>
                <w:rFonts w:ascii="Tahoma" w:hAnsi="Tahoma" w:cs="Tahoma"/>
                <w:sz w:val="13"/>
              </w:rPr>
            </w:pPr>
            <w:r w:rsidRPr="008D7B3A">
              <w:rPr>
                <w:rFonts w:ascii="Tahoma" w:hAnsi="Tahoma" w:cs="Tahoma"/>
                <w:sz w:val="13"/>
              </w:rPr>
              <w:t>200</w:t>
            </w:r>
          </w:p>
        </w:tc>
        <w:tc>
          <w:tcPr>
            <w:tcW w:w="450" w:type="dxa"/>
            <w:shd w:val="clear" w:color="auto" w:fill="FFFFFF"/>
            <w:vAlign w:val="center"/>
          </w:tcPr>
          <w:p w14:paraId="5D8F03E2" w14:textId="77777777" w:rsidR="00BB31B0" w:rsidRPr="008D7B3A" w:rsidRDefault="005B0438">
            <w:pPr>
              <w:pStyle w:val="TableText"/>
              <w:widowControl w:val="0"/>
              <w:rPr>
                <w:rFonts w:ascii="Tahoma" w:hAnsi="Tahoma" w:cs="Tahoma"/>
                <w:sz w:val="13"/>
              </w:rPr>
            </w:pPr>
            <w:r w:rsidRPr="008D7B3A">
              <w:rPr>
                <w:rFonts w:ascii="Tahoma" w:hAnsi="Tahoma" w:cs="Tahoma"/>
                <w:sz w:val="13"/>
              </w:rPr>
              <w:t>500</w:t>
            </w:r>
          </w:p>
        </w:tc>
        <w:tc>
          <w:tcPr>
            <w:tcW w:w="450" w:type="dxa"/>
            <w:shd w:val="clear" w:color="auto" w:fill="FFFFFF"/>
            <w:vAlign w:val="center"/>
          </w:tcPr>
          <w:p w14:paraId="5D8F03E3" w14:textId="77777777" w:rsidR="00BB31B0" w:rsidRPr="008D7B3A" w:rsidRDefault="005B0438">
            <w:pPr>
              <w:pStyle w:val="TableText"/>
              <w:widowControl w:val="0"/>
              <w:rPr>
                <w:rFonts w:ascii="Tahoma" w:hAnsi="Tahoma" w:cs="Tahoma"/>
                <w:sz w:val="13"/>
              </w:rPr>
            </w:pPr>
            <w:r w:rsidRPr="008D7B3A">
              <w:rPr>
                <w:rFonts w:ascii="Tahoma" w:hAnsi="Tahoma" w:cs="Tahoma"/>
                <w:sz w:val="13"/>
              </w:rPr>
              <w:t>400</w:t>
            </w:r>
          </w:p>
        </w:tc>
        <w:tc>
          <w:tcPr>
            <w:tcW w:w="450" w:type="dxa"/>
            <w:shd w:val="clear" w:color="auto" w:fill="FFFFFF"/>
            <w:vAlign w:val="center"/>
          </w:tcPr>
          <w:p w14:paraId="5D8F03E4" w14:textId="77777777" w:rsidR="00BB31B0" w:rsidRPr="008D7B3A" w:rsidRDefault="005B0438">
            <w:pPr>
              <w:pStyle w:val="TableText"/>
              <w:widowControl w:val="0"/>
              <w:rPr>
                <w:rFonts w:ascii="Tahoma" w:hAnsi="Tahoma" w:cs="Tahoma"/>
                <w:sz w:val="13"/>
              </w:rPr>
            </w:pPr>
            <w:r w:rsidRPr="008D7B3A">
              <w:rPr>
                <w:rFonts w:ascii="Tahoma" w:hAnsi="Tahoma" w:cs="Tahoma"/>
                <w:sz w:val="13"/>
              </w:rPr>
              <w:t>300</w:t>
            </w:r>
          </w:p>
        </w:tc>
        <w:tc>
          <w:tcPr>
            <w:tcW w:w="450" w:type="dxa"/>
            <w:shd w:val="clear" w:color="auto" w:fill="FFFFFF"/>
            <w:vAlign w:val="center"/>
          </w:tcPr>
          <w:p w14:paraId="5D8F03E5" w14:textId="77777777" w:rsidR="00BB31B0" w:rsidRPr="008D7B3A" w:rsidRDefault="005B0438">
            <w:pPr>
              <w:pStyle w:val="TableText"/>
              <w:widowControl w:val="0"/>
              <w:rPr>
                <w:rFonts w:ascii="Tahoma" w:hAnsi="Tahoma" w:cs="Tahoma"/>
                <w:sz w:val="13"/>
              </w:rPr>
            </w:pPr>
            <w:r w:rsidRPr="008D7B3A">
              <w:rPr>
                <w:rFonts w:ascii="Tahoma" w:hAnsi="Tahoma" w:cs="Tahoma"/>
                <w:sz w:val="13"/>
              </w:rPr>
              <w:t>300</w:t>
            </w:r>
          </w:p>
        </w:tc>
        <w:tc>
          <w:tcPr>
            <w:tcW w:w="450" w:type="dxa"/>
            <w:shd w:val="clear" w:color="auto" w:fill="FFFFFF"/>
            <w:vAlign w:val="center"/>
          </w:tcPr>
          <w:p w14:paraId="5D8F03E6" w14:textId="77777777" w:rsidR="00BB31B0" w:rsidRPr="008D7B3A" w:rsidRDefault="005B0438">
            <w:pPr>
              <w:pStyle w:val="TableText"/>
              <w:widowControl w:val="0"/>
              <w:rPr>
                <w:rFonts w:ascii="Tahoma" w:hAnsi="Tahoma" w:cs="Tahoma"/>
                <w:sz w:val="13"/>
              </w:rPr>
            </w:pPr>
            <w:r w:rsidRPr="008D7B3A">
              <w:rPr>
                <w:rFonts w:ascii="Tahoma" w:hAnsi="Tahoma" w:cs="Tahoma"/>
                <w:sz w:val="13"/>
              </w:rPr>
              <w:t>200</w:t>
            </w:r>
          </w:p>
        </w:tc>
        <w:tc>
          <w:tcPr>
            <w:tcW w:w="360" w:type="dxa"/>
            <w:tcBorders>
              <w:right w:val="single" w:sz="18" w:space="0" w:color="auto"/>
            </w:tcBorders>
            <w:shd w:val="clear" w:color="auto" w:fill="FFFFFF"/>
            <w:vAlign w:val="center"/>
          </w:tcPr>
          <w:p w14:paraId="5D8F03E7" w14:textId="77777777" w:rsidR="00BB31B0" w:rsidRPr="008D7B3A" w:rsidRDefault="005B0438">
            <w:pPr>
              <w:pStyle w:val="TableText"/>
              <w:widowControl w:val="0"/>
              <w:rPr>
                <w:rFonts w:ascii="Tahoma" w:hAnsi="Tahoma" w:cs="Tahoma"/>
                <w:sz w:val="13"/>
              </w:rPr>
            </w:pPr>
            <w:r w:rsidRPr="008D7B3A">
              <w:rPr>
                <w:rFonts w:ascii="Tahoma" w:hAnsi="Tahoma" w:cs="Tahoma"/>
                <w:sz w:val="13"/>
              </w:rPr>
              <w:t>100</w:t>
            </w:r>
          </w:p>
        </w:tc>
        <w:tc>
          <w:tcPr>
            <w:tcW w:w="450" w:type="dxa"/>
            <w:tcBorders>
              <w:left w:val="single" w:sz="18" w:space="0" w:color="auto"/>
            </w:tcBorders>
            <w:shd w:val="clear" w:color="auto" w:fill="FFFFFF"/>
            <w:vAlign w:val="center"/>
          </w:tcPr>
          <w:p w14:paraId="5D8F03E8" w14:textId="77777777" w:rsidR="00BB31B0" w:rsidRPr="008D7B3A" w:rsidRDefault="00BB31B0">
            <w:pPr>
              <w:pStyle w:val="TableText"/>
              <w:widowControl w:val="0"/>
              <w:rPr>
                <w:rFonts w:ascii="Tahoma" w:hAnsi="Tahoma" w:cs="Tahoma"/>
                <w:sz w:val="13"/>
              </w:rPr>
            </w:pPr>
          </w:p>
        </w:tc>
        <w:tc>
          <w:tcPr>
            <w:tcW w:w="450" w:type="dxa"/>
            <w:shd w:val="clear" w:color="auto" w:fill="FFFFFF"/>
            <w:vAlign w:val="center"/>
          </w:tcPr>
          <w:p w14:paraId="5D8F03E9" w14:textId="77777777" w:rsidR="00BB31B0" w:rsidRPr="008D7B3A"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3EA" w14:textId="77777777" w:rsidR="00BB31B0" w:rsidRPr="008D7B3A" w:rsidRDefault="00BB31B0">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3EB" w14:textId="77777777" w:rsidR="00BB31B0" w:rsidRPr="008D7B3A" w:rsidRDefault="00BB31B0">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3EC" w14:textId="77777777" w:rsidR="00BB31B0" w:rsidRPr="008D7B3A"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3ED" w14:textId="77777777" w:rsidR="00BB31B0" w:rsidRPr="008D7B3A" w:rsidRDefault="00BB31B0">
            <w:pPr>
              <w:pStyle w:val="TableText"/>
              <w:widowControl w:val="0"/>
              <w:rPr>
                <w:rFonts w:ascii="Tahoma" w:hAnsi="Tahoma" w:cs="Tahoma"/>
                <w:sz w:val="13"/>
              </w:rPr>
            </w:pPr>
          </w:p>
        </w:tc>
        <w:tc>
          <w:tcPr>
            <w:tcW w:w="540" w:type="dxa"/>
            <w:shd w:val="clear" w:color="auto" w:fill="FFFFFF"/>
          </w:tcPr>
          <w:p w14:paraId="5D8F03EE" w14:textId="77777777" w:rsidR="00BB31B0" w:rsidRPr="008D7B3A" w:rsidRDefault="00BB31B0" w:rsidP="002D1A9C">
            <w:pPr>
              <w:pStyle w:val="TableText"/>
              <w:widowControl w:val="0"/>
              <w:rPr>
                <w:rFonts w:ascii="Tahoma" w:hAnsi="Tahoma" w:cs="Tahoma"/>
                <w:sz w:val="13"/>
              </w:rPr>
            </w:pPr>
          </w:p>
        </w:tc>
        <w:tc>
          <w:tcPr>
            <w:tcW w:w="522" w:type="dxa"/>
            <w:shd w:val="clear" w:color="auto" w:fill="FFFFFF"/>
            <w:vAlign w:val="center"/>
          </w:tcPr>
          <w:p w14:paraId="5D8F03EF" w14:textId="77777777" w:rsidR="00BB31B0" w:rsidRPr="008D7B3A" w:rsidRDefault="00BB31B0">
            <w:pPr>
              <w:pStyle w:val="TableText"/>
              <w:widowControl w:val="0"/>
              <w:jc w:val="left"/>
              <w:rPr>
                <w:rFonts w:ascii="Tahoma" w:hAnsi="Tahoma" w:cs="Tahoma"/>
                <w:sz w:val="13"/>
              </w:rPr>
            </w:pPr>
          </w:p>
        </w:tc>
      </w:tr>
      <w:tr w:rsidR="001C38D4" w:rsidRPr="008D7B3A" w14:paraId="5D8F0404" w14:textId="77777777" w:rsidTr="00393B08">
        <w:trPr>
          <w:trHeight w:val="145"/>
        </w:trPr>
        <w:tc>
          <w:tcPr>
            <w:tcW w:w="2498" w:type="dxa"/>
            <w:shd w:val="clear" w:color="auto" w:fill="FABF8F"/>
            <w:vAlign w:val="center"/>
          </w:tcPr>
          <w:p w14:paraId="5D8F03F1" w14:textId="77777777" w:rsidR="00C031FA" w:rsidRPr="00FB45DA" w:rsidRDefault="005B0438" w:rsidP="003D6FBE">
            <w:pPr>
              <w:pStyle w:val="ProductNames"/>
              <w:rPr>
                <w:rFonts w:ascii="Tahoma" w:hAnsi="Tahoma" w:cs="Tahoma"/>
                <w:sz w:val="14"/>
                <w:szCs w:val="14"/>
                <w:lang w:val="ru-RU"/>
              </w:rPr>
            </w:pPr>
            <w:bookmarkStart w:id="209" w:name="_Toc336337935"/>
            <w:bookmarkStart w:id="210" w:name="_Toc340766902"/>
            <w:bookmarkEnd w:id="209"/>
            <w:r w:rsidRPr="00393B08">
              <w:rPr>
                <w:rFonts w:ascii="Tahoma" w:hAnsi="Tahoma" w:cs="Tahoma"/>
                <w:color w:val="000000"/>
                <w:sz w:val="14"/>
                <w:szCs w:val="14"/>
                <w:lang w:val="ru-RU"/>
              </w:rPr>
              <w:t>Дополнительное хранилище Dynamics CRM Online</w:t>
            </w:r>
            <w:bookmarkEnd w:id="210"/>
          </w:p>
        </w:tc>
        <w:tc>
          <w:tcPr>
            <w:tcW w:w="666" w:type="dxa"/>
            <w:shd w:val="clear" w:color="auto" w:fill="FABF8F"/>
            <w:vAlign w:val="center"/>
          </w:tcPr>
          <w:p w14:paraId="5D8F03F2" w14:textId="77777777" w:rsidR="00C031FA" w:rsidRPr="008C6E1A" w:rsidRDefault="00F7358B" w:rsidP="006905EB">
            <w:pPr>
              <w:pStyle w:val="TableText"/>
              <w:widowControl w:val="0"/>
              <w:rPr>
                <w:rStyle w:val="EndnoteReference"/>
                <w:rFonts w:cs="Tahoma"/>
                <w:b w:val="0"/>
                <w:color w:val="0000FF"/>
                <w:sz w:val="13"/>
                <w:szCs w:val="13"/>
                <w:u w:val="single"/>
              </w:rPr>
            </w:pPr>
            <w:hyperlink w:anchor="_39_Dynamics_CRM" w:history="1">
              <w:r w:rsidR="005B0438" w:rsidRPr="008C6E1A">
                <w:rPr>
                  <w:rStyle w:val="Hyperlink"/>
                  <w:rFonts w:cs="Tahoma"/>
                  <w:b/>
                  <w:sz w:val="13"/>
                  <w:szCs w:val="13"/>
                </w:rPr>
                <w:t>39</w:t>
              </w:r>
            </w:hyperlink>
          </w:p>
        </w:tc>
        <w:tc>
          <w:tcPr>
            <w:tcW w:w="450" w:type="dxa"/>
            <w:shd w:val="clear" w:color="auto" w:fill="FABF8F"/>
          </w:tcPr>
          <w:p w14:paraId="5D8F03F3" w14:textId="77777777" w:rsidR="00C031FA" w:rsidRPr="008D7B3A" w:rsidRDefault="00C031FA" w:rsidP="002D0218">
            <w:pPr>
              <w:pStyle w:val="TableText"/>
              <w:widowControl w:val="0"/>
              <w:rPr>
                <w:rFonts w:ascii="Tahoma" w:hAnsi="Tahoma" w:cs="Tahoma"/>
                <w:sz w:val="13"/>
              </w:rPr>
            </w:pPr>
            <w:r w:rsidRPr="008D7B3A">
              <w:rPr>
                <w:rFonts w:ascii="Tahoma" w:hAnsi="Tahoma" w:cs="Tahoma"/>
                <w:sz w:val="13"/>
              </w:rPr>
              <w:t>12/09</w:t>
            </w:r>
          </w:p>
        </w:tc>
        <w:tc>
          <w:tcPr>
            <w:tcW w:w="360" w:type="dxa"/>
            <w:tcBorders>
              <w:right w:val="single" w:sz="18" w:space="0" w:color="auto"/>
            </w:tcBorders>
            <w:shd w:val="clear" w:color="auto" w:fill="FABF8F"/>
            <w:vAlign w:val="center"/>
          </w:tcPr>
          <w:p w14:paraId="5D8F03F4" w14:textId="77777777" w:rsidR="00C031FA" w:rsidRPr="008D7B3A"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3F5"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3F6"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3F7"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3F8"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3F9"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3FA" w14:textId="77777777" w:rsidR="00C031FA" w:rsidRPr="008D7B3A"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3FB"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3FC"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3FD"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3FE"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3FF" w14:textId="77777777" w:rsidR="00C031FA" w:rsidRPr="008D7B3A" w:rsidRDefault="00C031FA">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400"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401" w14:textId="77777777" w:rsidR="00C031FA" w:rsidRPr="008D7B3A" w:rsidRDefault="00C031FA">
            <w:pPr>
              <w:pStyle w:val="TableText"/>
              <w:widowControl w:val="0"/>
              <w:rPr>
                <w:rFonts w:ascii="Tahoma" w:hAnsi="Tahoma" w:cs="Tahoma"/>
                <w:sz w:val="13"/>
              </w:rPr>
            </w:pPr>
          </w:p>
        </w:tc>
        <w:tc>
          <w:tcPr>
            <w:tcW w:w="540" w:type="dxa"/>
            <w:shd w:val="clear" w:color="auto" w:fill="FABF8F"/>
          </w:tcPr>
          <w:p w14:paraId="5D8F0402" w14:textId="77777777" w:rsidR="00C031FA" w:rsidRPr="008D7B3A" w:rsidRDefault="005B0438" w:rsidP="002D1A9C">
            <w:pPr>
              <w:pStyle w:val="TableText"/>
              <w:widowControl w:val="0"/>
              <w:rPr>
                <w:rFonts w:ascii="Tahoma" w:hAnsi="Tahoma" w:cs="Tahoma"/>
                <w:sz w:val="13"/>
              </w:rPr>
            </w:pPr>
            <w:r w:rsidRPr="008D7B3A">
              <w:rPr>
                <w:rFonts w:ascii="Tahoma" w:hAnsi="Tahoma" w:cs="Tahoma"/>
                <w:sz w:val="13"/>
                <w:lang w:val="ru-RU"/>
              </w:rPr>
              <w:t>A,ST</w:t>
            </w:r>
          </w:p>
        </w:tc>
        <w:tc>
          <w:tcPr>
            <w:tcW w:w="522" w:type="dxa"/>
            <w:shd w:val="clear" w:color="auto" w:fill="FABF8F"/>
            <w:vAlign w:val="center"/>
          </w:tcPr>
          <w:p w14:paraId="5D8F0403" w14:textId="77777777" w:rsidR="00C031FA" w:rsidRPr="008D7B3A" w:rsidRDefault="00C031FA">
            <w:pPr>
              <w:pStyle w:val="TableText"/>
              <w:widowControl w:val="0"/>
              <w:jc w:val="left"/>
              <w:rPr>
                <w:rFonts w:ascii="Tahoma" w:hAnsi="Tahoma" w:cs="Tahoma"/>
                <w:sz w:val="13"/>
              </w:rPr>
            </w:pPr>
          </w:p>
        </w:tc>
      </w:tr>
      <w:tr w:rsidR="001C38D4" w:rsidRPr="008D7B3A" w14:paraId="5D8F0418" w14:textId="77777777" w:rsidTr="00393B08">
        <w:trPr>
          <w:trHeight w:val="145"/>
        </w:trPr>
        <w:tc>
          <w:tcPr>
            <w:tcW w:w="2498" w:type="dxa"/>
            <w:vAlign w:val="center"/>
          </w:tcPr>
          <w:p w14:paraId="5D8F0405" w14:textId="77777777" w:rsidR="00C031FA" w:rsidRPr="00FB45DA" w:rsidRDefault="005B0438" w:rsidP="00707D44">
            <w:pPr>
              <w:pStyle w:val="ProductNames"/>
              <w:rPr>
                <w:rFonts w:ascii="Tahoma" w:hAnsi="Tahoma" w:cs="Tahoma"/>
                <w:sz w:val="14"/>
                <w:szCs w:val="14"/>
                <w:lang w:val="ru-RU"/>
              </w:rPr>
            </w:pPr>
            <w:bookmarkStart w:id="211" w:name="_Toc336337936"/>
            <w:bookmarkStart w:id="212" w:name="_Toc340766903"/>
            <w:bookmarkEnd w:id="211"/>
            <w:r w:rsidRPr="00393B08">
              <w:rPr>
                <w:rFonts w:ascii="Tahoma" w:hAnsi="Tahoma" w:cs="Tahoma"/>
                <w:color w:val="000000"/>
                <w:sz w:val="14"/>
                <w:szCs w:val="14"/>
                <w:lang w:val="ru-RU"/>
              </w:rPr>
              <w:t>Dynamics CRM Online на пользователя</w:t>
            </w:r>
            <w:bookmarkEnd w:id="212"/>
          </w:p>
        </w:tc>
        <w:tc>
          <w:tcPr>
            <w:tcW w:w="666" w:type="dxa"/>
            <w:vAlign w:val="center"/>
          </w:tcPr>
          <w:p w14:paraId="5D8F0406" w14:textId="77777777" w:rsidR="00C031FA" w:rsidRPr="008C6E1A" w:rsidRDefault="00F7358B" w:rsidP="00F5260D">
            <w:pPr>
              <w:pStyle w:val="TableText"/>
              <w:widowControl w:val="0"/>
              <w:rPr>
                <w:rStyle w:val="EndnoteReference"/>
                <w:rFonts w:cs="Tahoma"/>
                <w:b w:val="0"/>
                <w:color w:val="0000FF"/>
                <w:sz w:val="13"/>
                <w:szCs w:val="13"/>
                <w:u w:val="single"/>
              </w:rPr>
            </w:pPr>
            <w:hyperlink w:anchor="_40_Dynamics_CRM" w:history="1">
              <w:r w:rsidR="005B0438" w:rsidRPr="008C6E1A">
                <w:rPr>
                  <w:rStyle w:val="Hyperlink"/>
                  <w:rFonts w:cs="Tahoma"/>
                  <w:b/>
                  <w:sz w:val="13"/>
                  <w:szCs w:val="13"/>
                </w:rPr>
                <w:t>39</w:t>
              </w:r>
            </w:hyperlink>
          </w:p>
        </w:tc>
        <w:tc>
          <w:tcPr>
            <w:tcW w:w="450" w:type="dxa"/>
          </w:tcPr>
          <w:p w14:paraId="5D8F0407" w14:textId="77777777" w:rsidR="00C031FA" w:rsidRPr="008D7B3A" w:rsidRDefault="00C031FA" w:rsidP="002D0218">
            <w:pPr>
              <w:pStyle w:val="TableText"/>
              <w:widowControl w:val="0"/>
              <w:rPr>
                <w:rFonts w:ascii="Tahoma" w:hAnsi="Tahoma" w:cs="Tahoma"/>
                <w:sz w:val="13"/>
              </w:rPr>
            </w:pPr>
            <w:r w:rsidRPr="008D7B3A">
              <w:rPr>
                <w:rFonts w:ascii="Tahoma" w:hAnsi="Tahoma" w:cs="Tahoma"/>
                <w:sz w:val="13"/>
              </w:rPr>
              <w:t>12/09</w:t>
            </w:r>
          </w:p>
        </w:tc>
        <w:tc>
          <w:tcPr>
            <w:tcW w:w="360" w:type="dxa"/>
            <w:tcBorders>
              <w:right w:val="single" w:sz="18" w:space="0" w:color="auto"/>
            </w:tcBorders>
            <w:vAlign w:val="center"/>
          </w:tcPr>
          <w:p w14:paraId="5D8F0408" w14:textId="77777777" w:rsidR="00C031FA" w:rsidRPr="008D7B3A" w:rsidRDefault="00C031FA" w:rsidP="00707D44">
            <w:pPr>
              <w:pStyle w:val="TableText"/>
              <w:widowControl w:val="0"/>
              <w:rPr>
                <w:rFonts w:ascii="Tahoma" w:hAnsi="Tahoma" w:cs="Tahoma"/>
                <w:sz w:val="13"/>
              </w:rPr>
            </w:pPr>
          </w:p>
        </w:tc>
        <w:tc>
          <w:tcPr>
            <w:tcW w:w="360" w:type="dxa"/>
            <w:tcBorders>
              <w:left w:val="single" w:sz="18" w:space="0" w:color="auto"/>
            </w:tcBorders>
            <w:vAlign w:val="center"/>
          </w:tcPr>
          <w:p w14:paraId="5D8F0409" w14:textId="77777777" w:rsidR="00C031FA" w:rsidRPr="008D7B3A" w:rsidRDefault="00C031FA" w:rsidP="00707D44">
            <w:pPr>
              <w:pStyle w:val="TableText"/>
              <w:widowControl w:val="0"/>
              <w:rPr>
                <w:rFonts w:ascii="Tahoma" w:hAnsi="Tahoma" w:cs="Tahoma"/>
                <w:sz w:val="13"/>
              </w:rPr>
            </w:pPr>
          </w:p>
        </w:tc>
        <w:tc>
          <w:tcPr>
            <w:tcW w:w="450" w:type="dxa"/>
            <w:vAlign w:val="center"/>
          </w:tcPr>
          <w:p w14:paraId="5D8F040A" w14:textId="77777777" w:rsidR="00C031FA" w:rsidRPr="008D7B3A" w:rsidRDefault="00C031FA" w:rsidP="00707D44">
            <w:pPr>
              <w:pStyle w:val="TableText"/>
              <w:widowControl w:val="0"/>
              <w:rPr>
                <w:rFonts w:ascii="Tahoma" w:hAnsi="Tahoma" w:cs="Tahoma"/>
                <w:sz w:val="13"/>
              </w:rPr>
            </w:pPr>
          </w:p>
        </w:tc>
        <w:tc>
          <w:tcPr>
            <w:tcW w:w="450" w:type="dxa"/>
            <w:vAlign w:val="center"/>
          </w:tcPr>
          <w:p w14:paraId="5D8F040B" w14:textId="77777777" w:rsidR="00C031FA" w:rsidRPr="008D7B3A" w:rsidRDefault="00C031FA" w:rsidP="00707D44">
            <w:pPr>
              <w:pStyle w:val="TableText"/>
              <w:widowControl w:val="0"/>
              <w:rPr>
                <w:rFonts w:ascii="Tahoma" w:hAnsi="Tahoma" w:cs="Tahoma"/>
                <w:sz w:val="13"/>
              </w:rPr>
            </w:pPr>
          </w:p>
        </w:tc>
        <w:tc>
          <w:tcPr>
            <w:tcW w:w="450" w:type="dxa"/>
            <w:vAlign w:val="center"/>
          </w:tcPr>
          <w:p w14:paraId="5D8F040C" w14:textId="77777777" w:rsidR="00C031FA" w:rsidRPr="008D7B3A" w:rsidRDefault="00C031FA" w:rsidP="00707D44">
            <w:pPr>
              <w:pStyle w:val="TableText"/>
              <w:widowControl w:val="0"/>
              <w:rPr>
                <w:rFonts w:ascii="Tahoma" w:hAnsi="Tahoma" w:cs="Tahoma"/>
                <w:sz w:val="13"/>
              </w:rPr>
            </w:pPr>
          </w:p>
        </w:tc>
        <w:tc>
          <w:tcPr>
            <w:tcW w:w="450" w:type="dxa"/>
            <w:vAlign w:val="center"/>
          </w:tcPr>
          <w:p w14:paraId="5D8F040D" w14:textId="77777777" w:rsidR="00C031FA" w:rsidRPr="008D7B3A" w:rsidRDefault="00C031FA" w:rsidP="00707D44">
            <w:pPr>
              <w:pStyle w:val="TableText"/>
              <w:widowControl w:val="0"/>
              <w:rPr>
                <w:rFonts w:ascii="Tahoma" w:hAnsi="Tahoma" w:cs="Tahoma"/>
                <w:sz w:val="13"/>
              </w:rPr>
            </w:pPr>
          </w:p>
        </w:tc>
        <w:tc>
          <w:tcPr>
            <w:tcW w:w="450" w:type="dxa"/>
            <w:vAlign w:val="center"/>
          </w:tcPr>
          <w:p w14:paraId="5D8F040E" w14:textId="77777777" w:rsidR="00C031FA" w:rsidRPr="008D7B3A" w:rsidRDefault="00C031FA" w:rsidP="00707D44">
            <w:pPr>
              <w:pStyle w:val="TableText"/>
              <w:widowControl w:val="0"/>
              <w:rPr>
                <w:rFonts w:ascii="Tahoma" w:hAnsi="Tahoma" w:cs="Tahoma"/>
                <w:sz w:val="13"/>
              </w:rPr>
            </w:pPr>
          </w:p>
        </w:tc>
        <w:tc>
          <w:tcPr>
            <w:tcW w:w="360" w:type="dxa"/>
            <w:tcBorders>
              <w:right w:val="single" w:sz="18" w:space="0" w:color="auto"/>
            </w:tcBorders>
            <w:vAlign w:val="center"/>
          </w:tcPr>
          <w:p w14:paraId="5D8F040F" w14:textId="77777777" w:rsidR="00C031FA" w:rsidRPr="008D7B3A" w:rsidRDefault="00C031FA" w:rsidP="00707D44">
            <w:pPr>
              <w:pStyle w:val="TableText"/>
              <w:widowControl w:val="0"/>
              <w:rPr>
                <w:rFonts w:ascii="Tahoma" w:hAnsi="Tahoma" w:cs="Tahoma"/>
                <w:sz w:val="13"/>
              </w:rPr>
            </w:pPr>
          </w:p>
        </w:tc>
        <w:tc>
          <w:tcPr>
            <w:tcW w:w="450" w:type="dxa"/>
            <w:tcBorders>
              <w:left w:val="single" w:sz="18" w:space="0" w:color="auto"/>
            </w:tcBorders>
            <w:vAlign w:val="center"/>
          </w:tcPr>
          <w:p w14:paraId="5D8F0410" w14:textId="77777777" w:rsidR="00C031FA" w:rsidRPr="008D7B3A" w:rsidRDefault="00C031FA" w:rsidP="00707D44">
            <w:pPr>
              <w:pStyle w:val="TableText"/>
              <w:widowControl w:val="0"/>
              <w:rPr>
                <w:rFonts w:ascii="Tahoma" w:hAnsi="Tahoma" w:cs="Tahoma"/>
                <w:sz w:val="13"/>
              </w:rPr>
            </w:pPr>
          </w:p>
        </w:tc>
        <w:tc>
          <w:tcPr>
            <w:tcW w:w="450" w:type="dxa"/>
            <w:vAlign w:val="center"/>
          </w:tcPr>
          <w:p w14:paraId="5D8F0411" w14:textId="77777777" w:rsidR="00C031FA" w:rsidRPr="008D7B3A" w:rsidRDefault="00C031FA" w:rsidP="00707D44">
            <w:pPr>
              <w:pStyle w:val="TableText"/>
              <w:widowControl w:val="0"/>
              <w:rPr>
                <w:rFonts w:ascii="Tahoma" w:hAnsi="Tahoma" w:cs="Tahoma"/>
                <w:sz w:val="13"/>
              </w:rPr>
            </w:pPr>
          </w:p>
        </w:tc>
        <w:tc>
          <w:tcPr>
            <w:tcW w:w="450" w:type="dxa"/>
            <w:tcBorders>
              <w:right w:val="single" w:sz="18" w:space="0" w:color="auto"/>
            </w:tcBorders>
            <w:vAlign w:val="center"/>
          </w:tcPr>
          <w:p w14:paraId="5D8F0412" w14:textId="77777777" w:rsidR="00C031FA" w:rsidRPr="008D7B3A" w:rsidRDefault="00C031FA" w:rsidP="00707D44">
            <w:pPr>
              <w:pStyle w:val="TableText"/>
              <w:widowControl w:val="0"/>
              <w:rPr>
                <w:rFonts w:ascii="Tahoma" w:hAnsi="Tahoma" w:cs="Tahoma"/>
                <w:sz w:val="13"/>
              </w:rPr>
            </w:pPr>
          </w:p>
        </w:tc>
        <w:tc>
          <w:tcPr>
            <w:tcW w:w="585" w:type="dxa"/>
            <w:tcBorders>
              <w:left w:val="single" w:sz="18" w:space="0" w:color="auto"/>
            </w:tcBorders>
            <w:vAlign w:val="center"/>
          </w:tcPr>
          <w:p w14:paraId="5D8F0413" w14:textId="77777777" w:rsidR="00C031FA" w:rsidRPr="008D7B3A" w:rsidRDefault="00C031FA" w:rsidP="00707D44">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vAlign w:val="center"/>
          </w:tcPr>
          <w:p w14:paraId="5D8F0414" w14:textId="77777777" w:rsidR="00C031FA" w:rsidRPr="008D7B3A" w:rsidRDefault="00C031FA" w:rsidP="00707D44">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vAlign w:val="center"/>
          </w:tcPr>
          <w:p w14:paraId="5D8F0415" w14:textId="77777777" w:rsidR="00C031FA" w:rsidRPr="008D7B3A" w:rsidRDefault="00C031FA" w:rsidP="00707D44">
            <w:pPr>
              <w:pStyle w:val="TableText"/>
              <w:widowControl w:val="0"/>
              <w:rPr>
                <w:rFonts w:ascii="Tahoma" w:hAnsi="Tahoma" w:cs="Tahoma"/>
                <w:sz w:val="13"/>
              </w:rPr>
            </w:pPr>
          </w:p>
        </w:tc>
        <w:tc>
          <w:tcPr>
            <w:tcW w:w="540" w:type="dxa"/>
          </w:tcPr>
          <w:p w14:paraId="5D8F0416" w14:textId="77777777" w:rsidR="00C031FA" w:rsidRPr="008D7B3A" w:rsidRDefault="005B0438" w:rsidP="00D31591">
            <w:pPr>
              <w:pStyle w:val="TableText"/>
              <w:widowControl w:val="0"/>
              <w:rPr>
                <w:rFonts w:ascii="Tahoma" w:hAnsi="Tahoma" w:cs="Tahoma"/>
                <w:sz w:val="13"/>
              </w:rPr>
            </w:pPr>
            <w:r w:rsidRPr="008D7B3A">
              <w:rPr>
                <w:rFonts w:ascii="Tahoma" w:hAnsi="Tahoma" w:cs="Tahoma"/>
                <w:sz w:val="13"/>
                <w:lang w:val="ru-RU"/>
              </w:rPr>
              <w:t>A,ST</w:t>
            </w:r>
          </w:p>
        </w:tc>
        <w:tc>
          <w:tcPr>
            <w:tcW w:w="522" w:type="dxa"/>
            <w:vAlign w:val="center"/>
          </w:tcPr>
          <w:p w14:paraId="5D8F0417" w14:textId="77777777" w:rsidR="00C031FA" w:rsidRPr="008D7B3A" w:rsidRDefault="00C031FA" w:rsidP="00707D44">
            <w:pPr>
              <w:pStyle w:val="TableText"/>
              <w:widowControl w:val="0"/>
              <w:jc w:val="left"/>
              <w:rPr>
                <w:rFonts w:ascii="Tahoma" w:hAnsi="Tahoma" w:cs="Tahoma"/>
                <w:sz w:val="13"/>
              </w:rPr>
            </w:pPr>
          </w:p>
        </w:tc>
      </w:tr>
      <w:tr w:rsidR="001E79DE" w:rsidRPr="008D7B3A" w14:paraId="5D8F042C" w14:textId="77777777" w:rsidTr="00393B08">
        <w:trPr>
          <w:trHeight w:val="145"/>
        </w:trPr>
        <w:tc>
          <w:tcPr>
            <w:tcW w:w="2498" w:type="dxa"/>
            <w:shd w:val="clear" w:color="auto" w:fill="FABF8F"/>
            <w:vAlign w:val="center"/>
          </w:tcPr>
          <w:p w14:paraId="5D8F0419" w14:textId="77777777" w:rsidR="00C031FA" w:rsidRPr="00393B08" w:rsidRDefault="005B0438" w:rsidP="003D6FBE">
            <w:pPr>
              <w:pStyle w:val="ProductNames"/>
              <w:rPr>
                <w:rFonts w:ascii="Tahoma" w:hAnsi="Tahoma" w:cs="Tahoma"/>
                <w:sz w:val="14"/>
                <w:szCs w:val="14"/>
              </w:rPr>
            </w:pPr>
            <w:bookmarkStart w:id="213" w:name="_Toc336337937"/>
            <w:bookmarkStart w:id="214" w:name="_Toc340766904"/>
            <w:bookmarkEnd w:id="213"/>
            <w:r w:rsidRPr="00FB45DA">
              <w:rPr>
                <w:rFonts w:ascii="Tahoma" w:hAnsi="Tahoma" w:cs="Tahoma"/>
                <w:color w:val="000000"/>
                <w:sz w:val="14"/>
                <w:szCs w:val="14"/>
              </w:rPr>
              <w:t xml:space="preserve">Dynamics CRM Online </w:t>
            </w:r>
            <w:r w:rsidRPr="00393B08">
              <w:rPr>
                <w:rFonts w:ascii="Tahoma" w:hAnsi="Tahoma" w:cs="Tahoma"/>
                <w:color w:val="000000"/>
                <w:sz w:val="14"/>
                <w:szCs w:val="14"/>
                <w:lang w:val="ru-RU"/>
              </w:rPr>
              <w:t>для</w:t>
            </w:r>
            <w:r w:rsidRPr="00FB45DA">
              <w:rPr>
                <w:rFonts w:ascii="Tahoma" w:hAnsi="Tahoma" w:cs="Tahoma"/>
                <w:color w:val="000000"/>
                <w:sz w:val="14"/>
                <w:szCs w:val="14"/>
              </w:rPr>
              <w:t xml:space="preserve"> Software Assurance</w:t>
            </w:r>
            <w:bookmarkEnd w:id="214"/>
          </w:p>
        </w:tc>
        <w:bookmarkStart w:id="215" w:name="_Hlt336250996"/>
        <w:bookmarkEnd w:id="215"/>
        <w:tc>
          <w:tcPr>
            <w:tcW w:w="666" w:type="dxa"/>
            <w:shd w:val="clear" w:color="auto" w:fill="FABF8F"/>
            <w:vAlign w:val="center"/>
          </w:tcPr>
          <w:p w14:paraId="5D8F041A" w14:textId="77777777" w:rsidR="00C031FA" w:rsidRPr="008C6E1A" w:rsidRDefault="005B0438" w:rsidP="00F5260D">
            <w:pPr>
              <w:pStyle w:val="TableText"/>
              <w:widowControl w:val="0"/>
              <w:rPr>
                <w:rStyle w:val="EndnoteReference"/>
                <w:rFonts w:cs="Tahoma"/>
                <w:b w:val="0"/>
                <w:color w:val="0000FF"/>
                <w:sz w:val="13"/>
                <w:szCs w:val="13"/>
                <w:u w:val="single"/>
              </w:rPr>
            </w:pPr>
            <w:r w:rsidRPr="008C6E1A">
              <w:rPr>
                <w:rFonts w:cs="Tahoma"/>
                <w:b/>
                <w:sz w:val="13"/>
                <w:szCs w:val="13"/>
              </w:rPr>
              <w:fldChar w:fldCharType="begin"/>
            </w:r>
            <w:r w:rsidR="00E76C4E" w:rsidRPr="008C6E1A">
              <w:rPr>
                <w:rFonts w:cs="Tahoma"/>
                <w:b/>
                <w:sz w:val="13"/>
                <w:szCs w:val="13"/>
              </w:rPr>
              <w:instrText>HYPERLINK  \l "_40_Dynamics_CRM"</w:instrText>
            </w:r>
            <w:r w:rsidRPr="008C6E1A">
              <w:rPr>
                <w:rFonts w:cs="Tahoma"/>
                <w:b/>
                <w:sz w:val="13"/>
                <w:szCs w:val="13"/>
              </w:rPr>
              <w:fldChar w:fldCharType="separate"/>
            </w:r>
            <w:r w:rsidRPr="008C6E1A">
              <w:rPr>
                <w:rStyle w:val="Hyperlink"/>
                <w:rFonts w:cs="Tahoma"/>
                <w:b/>
                <w:sz w:val="13"/>
                <w:szCs w:val="13"/>
              </w:rPr>
              <w:t>39</w:t>
            </w:r>
            <w:r w:rsidRPr="008C6E1A">
              <w:rPr>
                <w:rFonts w:cs="Tahoma"/>
                <w:b/>
                <w:sz w:val="13"/>
                <w:szCs w:val="13"/>
              </w:rPr>
              <w:fldChar w:fldCharType="end"/>
            </w:r>
          </w:p>
        </w:tc>
        <w:tc>
          <w:tcPr>
            <w:tcW w:w="450" w:type="dxa"/>
            <w:shd w:val="clear" w:color="auto" w:fill="FABF8F"/>
          </w:tcPr>
          <w:p w14:paraId="5D8F041B" w14:textId="77777777" w:rsidR="00C031FA" w:rsidRPr="008D7B3A" w:rsidRDefault="00C031FA" w:rsidP="002D0218">
            <w:pPr>
              <w:pStyle w:val="TableText"/>
              <w:widowControl w:val="0"/>
              <w:rPr>
                <w:rFonts w:ascii="Tahoma" w:hAnsi="Tahoma" w:cs="Tahoma"/>
                <w:sz w:val="13"/>
              </w:rPr>
            </w:pPr>
            <w:r w:rsidRPr="008D7B3A">
              <w:rPr>
                <w:rFonts w:ascii="Tahoma" w:hAnsi="Tahoma" w:cs="Tahoma"/>
                <w:sz w:val="13"/>
              </w:rPr>
              <w:t>12/09</w:t>
            </w:r>
          </w:p>
        </w:tc>
        <w:tc>
          <w:tcPr>
            <w:tcW w:w="360" w:type="dxa"/>
            <w:tcBorders>
              <w:right w:val="single" w:sz="18" w:space="0" w:color="auto"/>
            </w:tcBorders>
            <w:shd w:val="clear" w:color="auto" w:fill="FABF8F"/>
            <w:vAlign w:val="center"/>
          </w:tcPr>
          <w:p w14:paraId="5D8F041C" w14:textId="77777777" w:rsidR="00C031FA" w:rsidRPr="008D7B3A"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41D"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41E"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41F"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420"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421"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422" w14:textId="77777777" w:rsidR="00C031FA" w:rsidRPr="008D7B3A"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423"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424"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425"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426"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427" w14:textId="77777777" w:rsidR="00C031FA" w:rsidRPr="008D7B3A" w:rsidRDefault="00C031FA">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428"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429" w14:textId="77777777" w:rsidR="00C031FA" w:rsidRPr="008D7B3A" w:rsidRDefault="00C031FA">
            <w:pPr>
              <w:pStyle w:val="TableText"/>
              <w:widowControl w:val="0"/>
              <w:rPr>
                <w:rFonts w:ascii="Tahoma" w:hAnsi="Tahoma" w:cs="Tahoma"/>
                <w:sz w:val="13"/>
              </w:rPr>
            </w:pPr>
          </w:p>
        </w:tc>
        <w:tc>
          <w:tcPr>
            <w:tcW w:w="540" w:type="dxa"/>
            <w:shd w:val="clear" w:color="auto" w:fill="FABF8F"/>
          </w:tcPr>
          <w:p w14:paraId="5D8F042A" w14:textId="77777777" w:rsidR="00C031FA" w:rsidRPr="008D7B3A" w:rsidRDefault="005B0438" w:rsidP="00D31591">
            <w:pPr>
              <w:pStyle w:val="TableText"/>
              <w:widowControl w:val="0"/>
              <w:rPr>
                <w:rFonts w:ascii="Tahoma" w:hAnsi="Tahoma" w:cs="Tahoma"/>
                <w:sz w:val="13"/>
              </w:rPr>
            </w:pPr>
            <w:r w:rsidRPr="008D7B3A">
              <w:rPr>
                <w:rFonts w:ascii="Tahoma" w:hAnsi="Tahoma" w:cs="Tahoma"/>
                <w:sz w:val="13"/>
                <w:lang w:val="ru-RU"/>
              </w:rPr>
              <w:t>A,ST</w:t>
            </w:r>
          </w:p>
        </w:tc>
        <w:tc>
          <w:tcPr>
            <w:tcW w:w="522" w:type="dxa"/>
            <w:shd w:val="clear" w:color="auto" w:fill="FABF8F"/>
            <w:vAlign w:val="center"/>
          </w:tcPr>
          <w:p w14:paraId="5D8F042B" w14:textId="77777777" w:rsidR="00C031FA" w:rsidRPr="008D7B3A" w:rsidRDefault="00C031FA">
            <w:pPr>
              <w:pStyle w:val="TableText"/>
              <w:widowControl w:val="0"/>
              <w:jc w:val="left"/>
              <w:rPr>
                <w:rFonts w:ascii="Tahoma" w:hAnsi="Tahoma" w:cs="Tahoma"/>
                <w:sz w:val="13"/>
              </w:rPr>
            </w:pPr>
          </w:p>
        </w:tc>
      </w:tr>
      <w:tr w:rsidR="006C568B" w:rsidRPr="008D7B3A" w14:paraId="5D8F0440" w14:textId="77777777" w:rsidTr="00393B08">
        <w:trPr>
          <w:trHeight w:val="145"/>
        </w:trPr>
        <w:tc>
          <w:tcPr>
            <w:tcW w:w="2498" w:type="dxa"/>
            <w:vAlign w:val="center"/>
          </w:tcPr>
          <w:p w14:paraId="5D8F042D" w14:textId="77777777" w:rsidR="00C031FA" w:rsidRPr="00FB45DA" w:rsidRDefault="00C031FA" w:rsidP="00B27F12">
            <w:pPr>
              <w:pStyle w:val="ProductNames"/>
              <w:rPr>
                <w:rFonts w:ascii="Tahoma" w:hAnsi="Tahoma" w:cs="Tahoma"/>
                <w:sz w:val="14"/>
                <w:szCs w:val="14"/>
                <w:lang w:val="ru-RU"/>
              </w:rPr>
            </w:pPr>
            <w:bookmarkStart w:id="216" w:name="_Toc336337942"/>
            <w:bookmarkStart w:id="217" w:name="_Toc340766905"/>
            <w:bookmarkEnd w:id="216"/>
            <w:r w:rsidRPr="00393B08">
              <w:rPr>
                <w:rFonts w:ascii="Tahoma" w:hAnsi="Tahoma" w:cs="Tahoma"/>
                <w:sz w:val="14"/>
                <w:szCs w:val="14"/>
                <w:lang w:val="ru-RU"/>
              </w:rPr>
              <w:t>Enterprise CAL Suite Bridge для Office 365 (пользовательские лицензии и лицензии «на устройство»)</w:t>
            </w:r>
            <w:bookmarkEnd w:id="217"/>
          </w:p>
        </w:tc>
        <w:tc>
          <w:tcPr>
            <w:tcW w:w="666" w:type="dxa"/>
            <w:vAlign w:val="center"/>
          </w:tcPr>
          <w:p w14:paraId="5D8F042E" w14:textId="77777777" w:rsidR="00C031FA" w:rsidRPr="008C6E1A" w:rsidRDefault="00F7358B" w:rsidP="00BD1B09">
            <w:pPr>
              <w:pStyle w:val="TableText"/>
              <w:widowControl w:val="0"/>
              <w:rPr>
                <w:rFonts w:cs="Tahoma"/>
                <w:b/>
                <w:color w:val="0000FF"/>
                <w:sz w:val="13"/>
                <w:szCs w:val="13"/>
                <w:u w:val="single"/>
              </w:rPr>
            </w:pPr>
            <w:hyperlink w:anchor="_40_Enterprise_CAL" w:history="1">
              <w:r w:rsidR="005B0438" w:rsidRPr="008C6E1A">
                <w:rPr>
                  <w:rStyle w:val="Hyperlink"/>
                  <w:rFonts w:cs="Tahoma"/>
                  <w:b/>
                  <w:sz w:val="13"/>
                  <w:szCs w:val="13"/>
                </w:rPr>
                <w:t>40</w:t>
              </w:r>
            </w:hyperlink>
          </w:p>
        </w:tc>
        <w:tc>
          <w:tcPr>
            <w:tcW w:w="450" w:type="dxa"/>
          </w:tcPr>
          <w:p w14:paraId="5D8F042F" w14:textId="77777777" w:rsidR="00C031FA" w:rsidRPr="008D7B3A" w:rsidRDefault="00C031FA" w:rsidP="00B27F12">
            <w:pPr>
              <w:pStyle w:val="TableText"/>
              <w:widowControl w:val="0"/>
              <w:spacing w:before="40"/>
              <w:rPr>
                <w:rFonts w:ascii="Tahoma" w:hAnsi="Tahoma" w:cs="Tahoma"/>
                <w:sz w:val="13"/>
              </w:rPr>
            </w:pPr>
            <w:r w:rsidRPr="008D7B3A">
              <w:rPr>
                <w:rFonts w:ascii="Tahoma" w:hAnsi="Tahoma" w:cs="Tahoma"/>
                <w:sz w:val="13"/>
              </w:rPr>
              <w:t>06/11</w:t>
            </w:r>
          </w:p>
        </w:tc>
        <w:tc>
          <w:tcPr>
            <w:tcW w:w="360" w:type="dxa"/>
            <w:tcBorders>
              <w:right w:val="single" w:sz="18" w:space="0" w:color="auto"/>
            </w:tcBorders>
            <w:vAlign w:val="center"/>
          </w:tcPr>
          <w:p w14:paraId="5D8F0430" w14:textId="77777777" w:rsidR="00C031FA" w:rsidRPr="008D7B3A" w:rsidRDefault="00C031FA" w:rsidP="00B27F12">
            <w:pPr>
              <w:pStyle w:val="TableText"/>
              <w:widowControl w:val="0"/>
              <w:rPr>
                <w:rFonts w:ascii="Tahoma" w:hAnsi="Tahoma" w:cs="Tahoma"/>
                <w:sz w:val="13"/>
              </w:rPr>
            </w:pPr>
          </w:p>
        </w:tc>
        <w:tc>
          <w:tcPr>
            <w:tcW w:w="360" w:type="dxa"/>
            <w:tcBorders>
              <w:left w:val="single" w:sz="18" w:space="0" w:color="auto"/>
            </w:tcBorders>
            <w:vAlign w:val="bottom"/>
          </w:tcPr>
          <w:p w14:paraId="5D8F0431" w14:textId="77777777" w:rsidR="00C031FA" w:rsidRPr="008D7B3A" w:rsidRDefault="00C031FA" w:rsidP="00B27F12">
            <w:pPr>
              <w:pStyle w:val="TableText"/>
              <w:widowControl w:val="0"/>
              <w:rPr>
                <w:rFonts w:ascii="Tahoma" w:hAnsi="Tahoma" w:cs="Tahoma"/>
                <w:sz w:val="13"/>
                <w:szCs w:val="13"/>
              </w:rPr>
            </w:pPr>
          </w:p>
        </w:tc>
        <w:tc>
          <w:tcPr>
            <w:tcW w:w="450" w:type="dxa"/>
            <w:vAlign w:val="bottom"/>
          </w:tcPr>
          <w:p w14:paraId="5D8F0432" w14:textId="77777777" w:rsidR="00C031FA" w:rsidRPr="008D7B3A" w:rsidRDefault="00C031FA" w:rsidP="00B27F12">
            <w:pPr>
              <w:pStyle w:val="TableText"/>
              <w:widowControl w:val="0"/>
              <w:rPr>
                <w:rFonts w:ascii="Tahoma" w:hAnsi="Tahoma" w:cs="Tahoma"/>
                <w:sz w:val="13"/>
                <w:szCs w:val="13"/>
              </w:rPr>
            </w:pPr>
          </w:p>
        </w:tc>
        <w:tc>
          <w:tcPr>
            <w:tcW w:w="450" w:type="dxa"/>
            <w:vAlign w:val="bottom"/>
          </w:tcPr>
          <w:p w14:paraId="5D8F0433" w14:textId="77777777" w:rsidR="00C031FA" w:rsidRPr="008D7B3A" w:rsidRDefault="00C031FA" w:rsidP="00B27F12">
            <w:pPr>
              <w:pStyle w:val="TableText"/>
              <w:widowControl w:val="0"/>
              <w:rPr>
                <w:rFonts w:ascii="Tahoma" w:hAnsi="Tahoma" w:cs="Tahoma"/>
                <w:sz w:val="13"/>
                <w:szCs w:val="13"/>
              </w:rPr>
            </w:pPr>
          </w:p>
        </w:tc>
        <w:tc>
          <w:tcPr>
            <w:tcW w:w="450" w:type="dxa"/>
            <w:vAlign w:val="bottom"/>
          </w:tcPr>
          <w:p w14:paraId="5D8F0434" w14:textId="77777777" w:rsidR="00C031FA" w:rsidRPr="008D7B3A" w:rsidRDefault="00C031FA" w:rsidP="00B27F12">
            <w:pPr>
              <w:pStyle w:val="TableText"/>
              <w:widowControl w:val="0"/>
              <w:rPr>
                <w:rFonts w:ascii="Tahoma" w:hAnsi="Tahoma" w:cs="Tahoma"/>
                <w:sz w:val="13"/>
                <w:szCs w:val="13"/>
              </w:rPr>
            </w:pPr>
          </w:p>
        </w:tc>
        <w:tc>
          <w:tcPr>
            <w:tcW w:w="450" w:type="dxa"/>
            <w:vAlign w:val="bottom"/>
          </w:tcPr>
          <w:p w14:paraId="5D8F0435" w14:textId="77777777" w:rsidR="00C031FA" w:rsidRPr="008D7B3A" w:rsidRDefault="00C031FA" w:rsidP="00B27F12">
            <w:pPr>
              <w:pStyle w:val="TableText"/>
              <w:widowControl w:val="0"/>
              <w:rPr>
                <w:rFonts w:ascii="Tahoma" w:hAnsi="Tahoma" w:cs="Tahoma"/>
                <w:sz w:val="13"/>
                <w:szCs w:val="13"/>
              </w:rPr>
            </w:pPr>
          </w:p>
        </w:tc>
        <w:tc>
          <w:tcPr>
            <w:tcW w:w="450" w:type="dxa"/>
            <w:vAlign w:val="bottom"/>
          </w:tcPr>
          <w:p w14:paraId="5D8F0436" w14:textId="77777777" w:rsidR="00C031FA" w:rsidRPr="008D7B3A" w:rsidRDefault="00C031FA" w:rsidP="00B27F12">
            <w:pPr>
              <w:pStyle w:val="TableText"/>
              <w:widowControl w:val="0"/>
              <w:rPr>
                <w:rFonts w:ascii="Tahoma" w:hAnsi="Tahoma" w:cs="Tahoma"/>
                <w:sz w:val="13"/>
                <w:szCs w:val="13"/>
              </w:rPr>
            </w:pPr>
          </w:p>
        </w:tc>
        <w:tc>
          <w:tcPr>
            <w:tcW w:w="360" w:type="dxa"/>
            <w:tcBorders>
              <w:right w:val="single" w:sz="18" w:space="0" w:color="auto"/>
            </w:tcBorders>
            <w:vAlign w:val="bottom"/>
          </w:tcPr>
          <w:p w14:paraId="5D8F0437" w14:textId="77777777" w:rsidR="00C031FA" w:rsidRPr="008D7B3A" w:rsidRDefault="00C031FA" w:rsidP="00B27F12">
            <w:pPr>
              <w:pStyle w:val="TableText"/>
              <w:widowControl w:val="0"/>
              <w:rPr>
                <w:rFonts w:ascii="Tahoma" w:hAnsi="Tahoma" w:cs="Tahoma"/>
                <w:sz w:val="13"/>
                <w:szCs w:val="13"/>
              </w:rPr>
            </w:pPr>
          </w:p>
        </w:tc>
        <w:tc>
          <w:tcPr>
            <w:tcW w:w="450" w:type="dxa"/>
            <w:tcBorders>
              <w:left w:val="single" w:sz="18" w:space="0" w:color="auto"/>
            </w:tcBorders>
            <w:vAlign w:val="bottom"/>
          </w:tcPr>
          <w:p w14:paraId="5D8F0438" w14:textId="77777777" w:rsidR="00C031FA" w:rsidRPr="008D7B3A" w:rsidRDefault="00C031FA" w:rsidP="00B27F12">
            <w:pPr>
              <w:pStyle w:val="TableText"/>
              <w:widowControl w:val="0"/>
              <w:rPr>
                <w:rFonts w:ascii="Tahoma" w:hAnsi="Tahoma" w:cs="Tahoma"/>
                <w:sz w:val="13"/>
                <w:szCs w:val="13"/>
              </w:rPr>
            </w:pPr>
          </w:p>
        </w:tc>
        <w:tc>
          <w:tcPr>
            <w:tcW w:w="450" w:type="dxa"/>
            <w:vAlign w:val="bottom"/>
          </w:tcPr>
          <w:p w14:paraId="5D8F0439" w14:textId="77777777" w:rsidR="00C031FA" w:rsidRPr="008D7B3A" w:rsidRDefault="00C031FA" w:rsidP="00B27F12">
            <w:pPr>
              <w:pStyle w:val="TableText"/>
              <w:widowControl w:val="0"/>
              <w:rPr>
                <w:rFonts w:ascii="Tahoma" w:hAnsi="Tahoma" w:cs="Tahoma"/>
                <w:sz w:val="13"/>
                <w:szCs w:val="13"/>
              </w:rPr>
            </w:pPr>
          </w:p>
        </w:tc>
        <w:tc>
          <w:tcPr>
            <w:tcW w:w="450" w:type="dxa"/>
            <w:tcBorders>
              <w:right w:val="single" w:sz="18" w:space="0" w:color="auto"/>
            </w:tcBorders>
            <w:vAlign w:val="bottom"/>
          </w:tcPr>
          <w:p w14:paraId="5D8F043A" w14:textId="77777777" w:rsidR="00C031FA" w:rsidRPr="008D7B3A" w:rsidRDefault="00C031FA" w:rsidP="00B27F12">
            <w:pPr>
              <w:pStyle w:val="TableText"/>
              <w:widowControl w:val="0"/>
              <w:rPr>
                <w:rFonts w:ascii="Tahoma" w:hAnsi="Tahoma" w:cs="Tahoma"/>
                <w:sz w:val="13"/>
                <w:szCs w:val="13"/>
              </w:rPr>
            </w:pPr>
          </w:p>
        </w:tc>
        <w:tc>
          <w:tcPr>
            <w:tcW w:w="585" w:type="dxa"/>
            <w:tcBorders>
              <w:left w:val="single" w:sz="18" w:space="0" w:color="auto"/>
            </w:tcBorders>
            <w:vAlign w:val="center"/>
          </w:tcPr>
          <w:p w14:paraId="5D8F043B" w14:textId="77777777" w:rsidR="00C031FA" w:rsidRPr="008D7B3A" w:rsidRDefault="00C031FA" w:rsidP="00B27F12">
            <w:pPr>
              <w:pStyle w:val="TableText"/>
              <w:widowControl w:val="0"/>
              <w:rPr>
                <w:rFonts w:ascii="Tahoma" w:hAnsi="Tahoma" w:cs="Tahoma"/>
                <w:sz w:val="13"/>
                <w:szCs w:val="13"/>
              </w:rPr>
            </w:pPr>
          </w:p>
        </w:tc>
        <w:tc>
          <w:tcPr>
            <w:tcW w:w="423" w:type="dxa"/>
            <w:tcBorders>
              <w:right w:val="single" w:sz="18" w:space="0" w:color="auto"/>
            </w:tcBorders>
            <w:vAlign w:val="center"/>
          </w:tcPr>
          <w:p w14:paraId="5D8F043C" w14:textId="77777777" w:rsidR="00C031FA" w:rsidRPr="008D7B3A" w:rsidRDefault="00C031FA" w:rsidP="00B27F12">
            <w:pPr>
              <w:pStyle w:val="TableText"/>
              <w:widowControl w:val="0"/>
              <w:rPr>
                <w:rFonts w:ascii="Tahoma" w:hAnsi="Tahoma" w:cs="Tahoma"/>
                <w:sz w:val="13"/>
              </w:rPr>
            </w:pPr>
          </w:p>
        </w:tc>
        <w:tc>
          <w:tcPr>
            <w:tcW w:w="477" w:type="dxa"/>
            <w:tcBorders>
              <w:left w:val="single" w:sz="18" w:space="0" w:color="auto"/>
              <w:right w:val="single" w:sz="18" w:space="0" w:color="auto"/>
            </w:tcBorders>
            <w:vAlign w:val="center"/>
          </w:tcPr>
          <w:p w14:paraId="5D8F043D" w14:textId="77777777" w:rsidR="00C031FA" w:rsidRPr="008D7B3A" w:rsidRDefault="005B0438" w:rsidP="00B27F12">
            <w:pPr>
              <w:pStyle w:val="TableText"/>
              <w:widowControl w:val="0"/>
              <w:rPr>
                <w:rFonts w:ascii="Tahoma" w:hAnsi="Tahoma" w:cs="Tahoma"/>
                <w:sz w:val="13"/>
              </w:rPr>
            </w:pPr>
            <w:r w:rsidRPr="008D7B3A">
              <w:rPr>
                <w:rFonts w:ascii="Tahoma" w:hAnsi="Tahoma" w:cs="Tahoma"/>
                <w:sz w:val="13"/>
                <w:lang w:val="ru-RU"/>
              </w:rPr>
              <w:t>Е</w:t>
            </w:r>
          </w:p>
        </w:tc>
        <w:tc>
          <w:tcPr>
            <w:tcW w:w="540" w:type="dxa"/>
          </w:tcPr>
          <w:p w14:paraId="5D8F043E" w14:textId="77777777" w:rsidR="00C031FA" w:rsidRPr="008D7B3A" w:rsidRDefault="00C031FA" w:rsidP="00B27F12">
            <w:pPr>
              <w:pStyle w:val="TableText"/>
              <w:widowControl w:val="0"/>
              <w:rPr>
                <w:rFonts w:ascii="Tahoma" w:hAnsi="Tahoma" w:cs="Tahoma"/>
                <w:sz w:val="13"/>
              </w:rPr>
            </w:pPr>
          </w:p>
        </w:tc>
        <w:tc>
          <w:tcPr>
            <w:tcW w:w="522" w:type="dxa"/>
            <w:vAlign w:val="center"/>
          </w:tcPr>
          <w:p w14:paraId="5D8F043F" w14:textId="77777777" w:rsidR="00C031FA" w:rsidRPr="008D7B3A" w:rsidRDefault="00C031FA" w:rsidP="00B27F12">
            <w:pPr>
              <w:pStyle w:val="TableText"/>
              <w:widowControl w:val="0"/>
              <w:rPr>
                <w:rFonts w:ascii="Tahoma" w:hAnsi="Tahoma" w:cs="Tahoma"/>
                <w:sz w:val="13"/>
              </w:rPr>
            </w:pPr>
          </w:p>
        </w:tc>
      </w:tr>
      <w:tr w:rsidR="004233A7" w:rsidRPr="008D7B3A" w14:paraId="5D8F0454" w14:textId="77777777" w:rsidTr="00393B08">
        <w:trPr>
          <w:trHeight w:val="145"/>
        </w:trPr>
        <w:tc>
          <w:tcPr>
            <w:tcW w:w="2498" w:type="dxa"/>
            <w:shd w:val="clear" w:color="auto" w:fill="FABF8F"/>
            <w:vAlign w:val="center"/>
          </w:tcPr>
          <w:p w14:paraId="5D8F0441" w14:textId="77777777" w:rsidR="00C031FA" w:rsidRPr="00FB45DA" w:rsidRDefault="005B0438" w:rsidP="00B27F12">
            <w:pPr>
              <w:pStyle w:val="ProductNames"/>
              <w:rPr>
                <w:rFonts w:ascii="Tahoma" w:hAnsi="Tahoma" w:cs="Tahoma"/>
                <w:sz w:val="14"/>
                <w:szCs w:val="14"/>
                <w:lang w:val="ru-RU"/>
              </w:rPr>
            </w:pPr>
            <w:bookmarkStart w:id="218" w:name="_Toc336337943"/>
            <w:bookmarkStart w:id="219" w:name="_Toc340766906"/>
            <w:bookmarkEnd w:id="218"/>
            <w:r w:rsidRPr="00393B08">
              <w:rPr>
                <w:rFonts w:ascii="Tahoma" w:hAnsi="Tahoma" w:cs="Tahoma"/>
                <w:sz w:val="14"/>
                <w:szCs w:val="14"/>
                <w:lang w:val="ru-RU"/>
              </w:rPr>
              <w:t>Enterprise CAL Suite Bridge для Office 365 и Windows</w:t>
            </w:r>
            <w:r w:rsidR="00BC6320" w:rsidRPr="00393B08">
              <w:rPr>
                <w:rFonts w:ascii="Tahoma" w:hAnsi="Tahoma" w:cs="Tahoma"/>
                <w:sz w:val="14"/>
                <w:szCs w:val="14"/>
                <w:vertAlign w:val="superscript"/>
                <w:lang w:val="ru-RU"/>
              </w:rPr>
              <w:t>®</w:t>
            </w:r>
            <w:r w:rsidRPr="00393B08">
              <w:rPr>
                <w:rFonts w:ascii="Tahoma" w:hAnsi="Tahoma" w:cs="Tahoma"/>
                <w:sz w:val="14"/>
                <w:szCs w:val="14"/>
                <w:lang w:val="ru-RU"/>
              </w:rPr>
              <w:t xml:space="preserve"> Intune (пользовательские лицензии и лицензии «на устройство»)</w:t>
            </w:r>
            <w:bookmarkEnd w:id="219"/>
          </w:p>
        </w:tc>
        <w:tc>
          <w:tcPr>
            <w:tcW w:w="666" w:type="dxa"/>
            <w:shd w:val="clear" w:color="auto" w:fill="FABF8F"/>
            <w:vAlign w:val="center"/>
          </w:tcPr>
          <w:p w14:paraId="5D8F0442" w14:textId="77777777" w:rsidR="00C031FA" w:rsidRPr="008C6E1A" w:rsidRDefault="00F7358B" w:rsidP="00BD1B09">
            <w:pPr>
              <w:pStyle w:val="TableText"/>
              <w:widowControl w:val="0"/>
              <w:rPr>
                <w:rFonts w:cs="Tahoma"/>
                <w:b/>
                <w:color w:val="0000FF"/>
                <w:sz w:val="13"/>
                <w:szCs w:val="13"/>
                <w:u w:val="single"/>
              </w:rPr>
            </w:pPr>
            <w:hyperlink w:anchor="_40_Enterprise_CAL" w:history="1">
              <w:r w:rsidR="00E76C4E" w:rsidRPr="008C6E1A">
                <w:rPr>
                  <w:rStyle w:val="Hyperlink"/>
                  <w:rFonts w:cs="Tahoma"/>
                  <w:b/>
                  <w:sz w:val="13"/>
                  <w:szCs w:val="13"/>
                </w:rPr>
                <w:t>40</w:t>
              </w:r>
            </w:hyperlink>
          </w:p>
        </w:tc>
        <w:tc>
          <w:tcPr>
            <w:tcW w:w="450" w:type="dxa"/>
            <w:shd w:val="clear" w:color="auto" w:fill="FABF8F"/>
          </w:tcPr>
          <w:p w14:paraId="5D8F0443" w14:textId="77777777" w:rsidR="00C031FA" w:rsidRPr="008D7B3A" w:rsidRDefault="00C031FA" w:rsidP="00B27F12">
            <w:pPr>
              <w:pStyle w:val="TableText"/>
              <w:widowControl w:val="0"/>
              <w:spacing w:before="40"/>
              <w:rPr>
                <w:rFonts w:ascii="Tahoma" w:hAnsi="Tahoma" w:cs="Tahoma"/>
                <w:sz w:val="13"/>
              </w:rPr>
            </w:pPr>
            <w:r w:rsidRPr="008D7B3A">
              <w:rPr>
                <w:rFonts w:ascii="Tahoma" w:hAnsi="Tahoma" w:cs="Tahoma"/>
                <w:sz w:val="13"/>
              </w:rPr>
              <w:t>06/11</w:t>
            </w:r>
          </w:p>
        </w:tc>
        <w:tc>
          <w:tcPr>
            <w:tcW w:w="360" w:type="dxa"/>
            <w:tcBorders>
              <w:right w:val="single" w:sz="18" w:space="0" w:color="auto"/>
            </w:tcBorders>
            <w:shd w:val="clear" w:color="auto" w:fill="FABF8F"/>
            <w:vAlign w:val="center"/>
          </w:tcPr>
          <w:p w14:paraId="5D8F0444" w14:textId="77777777" w:rsidR="00C031FA" w:rsidRPr="008D7B3A" w:rsidRDefault="00C031FA" w:rsidP="00B27F12">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5D8F0445" w14:textId="77777777" w:rsidR="00C031FA" w:rsidRPr="008D7B3A"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5D8F0446" w14:textId="77777777" w:rsidR="00C031FA" w:rsidRPr="008D7B3A"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5D8F0447" w14:textId="77777777" w:rsidR="00C031FA" w:rsidRPr="008D7B3A"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5D8F0448" w14:textId="77777777" w:rsidR="00C031FA" w:rsidRPr="008D7B3A"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5D8F0449" w14:textId="77777777" w:rsidR="00C031FA" w:rsidRPr="008D7B3A"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5D8F044A" w14:textId="77777777" w:rsidR="00C031FA" w:rsidRPr="008D7B3A" w:rsidRDefault="00C031FA" w:rsidP="00B27F12">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5D8F044B" w14:textId="77777777" w:rsidR="00C031FA" w:rsidRPr="008D7B3A" w:rsidRDefault="00C031FA" w:rsidP="00B27F12">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5D8F044C" w14:textId="77777777" w:rsidR="00C031FA" w:rsidRPr="008D7B3A"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5D8F044D" w14:textId="77777777" w:rsidR="00C031FA" w:rsidRPr="008D7B3A" w:rsidRDefault="00C031FA" w:rsidP="00B27F12">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5D8F044E" w14:textId="77777777" w:rsidR="00C031FA" w:rsidRPr="008D7B3A" w:rsidRDefault="00C031FA" w:rsidP="00B27F12">
            <w:pPr>
              <w:pStyle w:val="TableText"/>
              <w:widowControl w:val="0"/>
              <w:rPr>
                <w:rFonts w:ascii="Tahoma" w:hAnsi="Tahoma" w:cs="Tahoma"/>
                <w:sz w:val="13"/>
                <w:szCs w:val="13"/>
              </w:rPr>
            </w:pPr>
          </w:p>
        </w:tc>
        <w:tc>
          <w:tcPr>
            <w:tcW w:w="585" w:type="dxa"/>
            <w:tcBorders>
              <w:left w:val="single" w:sz="18" w:space="0" w:color="auto"/>
            </w:tcBorders>
            <w:shd w:val="clear" w:color="auto" w:fill="FABF8F"/>
            <w:vAlign w:val="center"/>
          </w:tcPr>
          <w:p w14:paraId="5D8F044F" w14:textId="77777777" w:rsidR="00C031FA" w:rsidRPr="008D7B3A" w:rsidRDefault="00C031FA" w:rsidP="00B27F12">
            <w:pPr>
              <w:pStyle w:val="TableText"/>
              <w:widowControl w:val="0"/>
              <w:rPr>
                <w:rFonts w:ascii="Tahoma" w:hAnsi="Tahoma" w:cs="Tahoma"/>
                <w:sz w:val="13"/>
                <w:szCs w:val="13"/>
              </w:rPr>
            </w:pPr>
          </w:p>
        </w:tc>
        <w:tc>
          <w:tcPr>
            <w:tcW w:w="423" w:type="dxa"/>
            <w:tcBorders>
              <w:right w:val="single" w:sz="18" w:space="0" w:color="auto"/>
            </w:tcBorders>
            <w:shd w:val="clear" w:color="auto" w:fill="FABF8F"/>
            <w:vAlign w:val="center"/>
          </w:tcPr>
          <w:p w14:paraId="5D8F0450" w14:textId="77777777" w:rsidR="00C031FA" w:rsidRPr="008D7B3A" w:rsidRDefault="00C031FA" w:rsidP="00B27F12">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451" w14:textId="77777777" w:rsidR="00C031FA" w:rsidRPr="008D7B3A" w:rsidRDefault="005B0438" w:rsidP="00B27F12">
            <w:pPr>
              <w:pStyle w:val="TableText"/>
              <w:widowControl w:val="0"/>
              <w:rPr>
                <w:rFonts w:ascii="Tahoma" w:hAnsi="Tahoma" w:cs="Tahoma"/>
                <w:sz w:val="13"/>
              </w:rPr>
            </w:pPr>
            <w:r w:rsidRPr="008D7B3A">
              <w:rPr>
                <w:rFonts w:ascii="Tahoma" w:hAnsi="Tahoma" w:cs="Tahoma"/>
                <w:sz w:val="13"/>
                <w:lang w:val="ru-RU"/>
              </w:rPr>
              <w:t>Е</w:t>
            </w:r>
          </w:p>
        </w:tc>
        <w:tc>
          <w:tcPr>
            <w:tcW w:w="540" w:type="dxa"/>
            <w:shd w:val="clear" w:color="auto" w:fill="FABF8F"/>
          </w:tcPr>
          <w:p w14:paraId="5D8F0452" w14:textId="77777777" w:rsidR="00C031FA" w:rsidRPr="008D7B3A" w:rsidRDefault="00C031FA" w:rsidP="00B27F12">
            <w:pPr>
              <w:pStyle w:val="TableText"/>
              <w:widowControl w:val="0"/>
              <w:rPr>
                <w:rFonts w:ascii="Tahoma" w:hAnsi="Tahoma" w:cs="Tahoma"/>
                <w:sz w:val="13"/>
              </w:rPr>
            </w:pPr>
          </w:p>
        </w:tc>
        <w:tc>
          <w:tcPr>
            <w:tcW w:w="522" w:type="dxa"/>
            <w:shd w:val="clear" w:color="auto" w:fill="FABF8F"/>
            <w:vAlign w:val="center"/>
          </w:tcPr>
          <w:p w14:paraId="5D8F0453" w14:textId="77777777" w:rsidR="00C031FA" w:rsidRPr="008D7B3A" w:rsidRDefault="00C031FA" w:rsidP="00B27F12">
            <w:pPr>
              <w:pStyle w:val="TableText"/>
              <w:widowControl w:val="0"/>
              <w:rPr>
                <w:rFonts w:ascii="Tahoma" w:hAnsi="Tahoma" w:cs="Tahoma"/>
                <w:sz w:val="13"/>
              </w:rPr>
            </w:pPr>
          </w:p>
        </w:tc>
      </w:tr>
      <w:tr w:rsidR="001C38D4" w:rsidRPr="008D7B3A" w14:paraId="5D8F0468" w14:textId="77777777" w:rsidTr="00393B08">
        <w:trPr>
          <w:trHeight w:val="278"/>
        </w:trPr>
        <w:tc>
          <w:tcPr>
            <w:tcW w:w="2498" w:type="dxa"/>
            <w:vAlign w:val="center"/>
          </w:tcPr>
          <w:p w14:paraId="5D8F0455" w14:textId="77777777" w:rsidR="00C031FA" w:rsidRPr="00FB45DA" w:rsidRDefault="005B0438" w:rsidP="0088311C">
            <w:pPr>
              <w:pStyle w:val="ProductNames"/>
              <w:rPr>
                <w:rFonts w:ascii="Tahoma" w:hAnsi="Tahoma" w:cs="Tahoma"/>
                <w:sz w:val="14"/>
                <w:szCs w:val="14"/>
                <w:lang w:val="ru-RU"/>
              </w:rPr>
            </w:pPr>
            <w:bookmarkStart w:id="220" w:name="_Toc336337944"/>
            <w:bookmarkStart w:id="221" w:name="_Toc340766907"/>
            <w:bookmarkEnd w:id="220"/>
            <w:r w:rsidRPr="00393B08">
              <w:rPr>
                <w:rFonts w:ascii="Tahoma" w:hAnsi="Tahoma" w:cs="Tahoma"/>
                <w:sz w:val="14"/>
                <w:szCs w:val="14"/>
                <w:lang w:val="ru-RU"/>
              </w:rPr>
              <w:t>Enterprise CAL Suite Bridge для Windows</w:t>
            </w:r>
            <w:r w:rsidR="00BC6320" w:rsidRPr="00393B08">
              <w:rPr>
                <w:rFonts w:ascii="Tahoma" w:hAnsi="Tahoma" w:cs="Tahoma"/>
                <w:sz w:val="14"/>
                <w:szCs w:val="14"/>
                <w:vertAlign w:val="superscript"/>
                <w:lang w:val="ru-RU"/>
              </w:rPr>
              <w:t>®</w:t>
            </w:r>
            <w:r w:rsidRPr="00393B08">
              <w:rPr>
                <w:rFonts w:ascii="Tahoma" w:hAnsi="Tahoma" w:cs="Tahoma"/>
                <w:sz w:val="14"/>
                <w:szCs w:val="14"/>
                <w:lang w:val="ru-RU"/>
              </w:rPr>
              <w:t xml:space="preserve"> Intune (пользовательские лицензии и лицензии «на устройство»)</w:t>
            </w:r>
            <w:bookmarkEnd w:id="221"/>
          </w:p>
        </w:tc>
        <w:bookmarkStart w:id="222" w:name="_Hlt336251014"/>
        <w:bookmarkEnd w:id="222"/>
        <w:tc>
          <w:tcPr>
            <w:tcW w:w="666" w:type="dxa"/>
            <w:vAlign w:val="center"/>
          </w:tcPr>
          <w:p w14:paraId="5D8F0456" w14:textId="77777777" w:rsidR="00C031FA" w:rsidRPr="008C6E1A" w:rsidRDefault="00E76C4E" w:rsidP="00BD1B09">
            <w:pPr>
              <w:pStyle w:val="TableText"/>
              <w:widowControl w:val="0"/>
              <w:rPr>
                <w:rFonts w:cs="Tahoma"/>
                <w:b/>
                <w:color w:val="0000FF"/>
                <w:sz w:val="13"/>
                <w:szCs w:val="13"/>
                <w:u w:val="single"/>
              </w:rPr>
            </w:pPr>
            <w:r w:rsidRPr="008C6E1A">
              <w:fldChar w:fldCharType="begin"/>
            </w:r>
            <w:r w:rsidRPr="008C6E1A">
              <w:rPr>
                <w:sz w:val="13"/>
                <w:szCs w:val="13"/>
              </w:rPr>
              <w:instrText>HYPERLINK  \l "_40_Enterprise_CAL"</w:instrText>
            </w:r>
            <w:r w:rsidRPr="008C6E1A">
              <w:fldChar w:fldCharType="separate"/>
            </w:r>
            <w:r w:rsidRPr="008C6E1A">
              <w:rPr>
                <w:rStyle w:val="Hyperlink"/>
                <w:rFonts w:cs="Tahoma"/>
                <w:b/>
                <w:sz w:val="13"/>
                <w:szCs w:val="13"/>
              </w:rPr>
              <w:t>40</w:t>
            </w:r>
            <w:r w:rsidRPr="008C6E1A">
              <w:rPr>
                <w:rStyle w:val="Hyperlink"/>
                <w:rFonts w:cs="Tahoma"/>
                <w:b/>
                <w:sz w:val="13"/>
                <w:szCs w:val="13"/>
              </w:rPr>
              <w:fldChar w:fldCharType="end"/>
            </w:r>
          </w:p>
        </w:tc>
        <w:tc>
          <w:tcPr>
            <w:tcW w:w="450" w:type="dxa"/>
          </w:tcPr>
          <w:p w14:paraId="5D8F0457" w14:textId="77777777" w:rsidR="00C031FA" w:rsidRPr="008D7B3A" w:rsidRDefault="005B0438">
            <w:pPr>
              <w:pStyle w:val="TableText"/>
              <w:widowControl w:val="0"/>
              <w:spacing w:before="40"/>
              <w:rPr>
                <w:rFonts w:ascii="Tahoma" w:hAnsi="Tahoma" w:cs="Tahoma"/>
                <w:sz w:val="13"/>
              </w:rPr>
            </w:pPr>
            <w:r w:rsidRPr="008D7B3A">
              <w:rPr>
                <w:rFonts w:ascii="Tahoma" w:hAnsi="Tahoma" w:cs="Tahoma"/>
                <w:sz w:val="13"/>
              </w:rPr>
              <w:t>04/11</w:t>
            </w:r>
          </w:p>
        </w:tc>
        <w:tc>
          <w:tcPr>
            <w:tcW w:w="360" w:type="dxa"/>
            <w:tcBorders>
              <w:right w:val="single" w:sz="18" w:space="0" w:color="auto"/>
            </w:tcBorders>
            <w:vAlign w:val="center"/>
          </w:tcPr>
          <w:p w14:paraId="5D8F0458" w14:textId="77777777" w:rsidR="00C031FA" w:rsidRPr="008D7B3A" w:rsidRDefault="00C031FA">
            <w:pPr>
              <w:pStyle w:val="TableText"/>
              <w:widowControl w:val="0"/>
              <w:rPr>
                <w:rFonts w:ascii="Tahoma" w:hAnsi="Tahoma" w:cs="Tahoma"/>
                <w:sz w:val="13"/>
              </w:rPr>
            </w:pPr>
          </w:p>
        </w:tc>
        <w:tc>
          <w:tcPr>
            <w:tcW w:w="360" w:type="dxa"/>
            <w:tcBorders>
              <w:left w:val="single" w:sz="18" w:space="0" w:color="auto"/>
            </w:tcBorders>
            <w:vAlign w:val="center"/>
          </w:tcPr>
          <w:p w14:paraId="5D8F0459" w14:textId="77777777" w:rsidR="00C031FA" w:rsidRPr="008D7B3A" w:rsidRDefault="00C031FA">
            <w:pPr>
              <w:pStyle w:val="TableText"/>
              <w:widowControl w:val="0"/>
              <w:rPr>
                <w:rFonts w:ascii="Tahoma" w:hAnsi="Tahoma" w:cs="Tahoma"/>
                <w:sz w:val="13"/>
              </w:rPr>
            </w:pPr>
          </w:p>
        </w:tc>
        <w:tc>
          <w:tcPr>
            <w:tcW w:w="450" w:type="dxa"/>
            <w:vAlign w:val="center"/>
          </w:tcPr>
          <w:p w14:paraId="5D8F045A" w14:textId="77777777" w:rsidR="00C031FA" w:rsidRPr="008D7B3A" w:rsidRDefault="00C031FA">
            <w:pPr>
              <w:pStyle w:val="TableText"/>
              <w:widowControl w:val="0"/>
              <w:rPr>
                <w:rFonts w:ascii="Tahoma" w:hAnsi="Tahoma" w:cs="Tahoma"/>
                <w:bCs/>
                <w:color w:val="000000"/>
                <w:sz w:val="13"/>
              </w:rPr>
            </w:pPr>
          </w:p>
        </w:tc>
        <w:tc>
          <w:tcPr>
            <w:tcW w:w="450" w:type="dxa"/>
            <w:vAlign w:val="center"/>
          </w:tcPr>
          <w:p w14:paraId="5D8F045B" w14:textId="77777777" w:rsidR="00C031FA" w:rsidRPr="008D7B3A" w:rsidRDefault="00C031FA">
            <w:pPr>
              <w:pStyle w:val="TableText"/>
              <w:widowControl w:val="0"/>
              <w:rPr>
                <w:rFonts w:ascii="Tahoma" w:hAnsi="Tahoma" w:cs="Tahoma"/>
                <w:bCs/>
                <w:color w:val="000000"/>
                <w:sz w:val="13"/>
              </w:rPr>
            </w:pPr>
          </w:p>
        </w:tc>
        <w:tc>
          <w:tcPr>
            <w:tcW w:w="450" w:type="dxa"/>
            <w:vAlign w:val="center"/>
          </w:tcPr>
          <w:p w14:paraId="5D8F045C" w14:textId="77777777" w:rsidR="00C031FA" w:rsidRPr="008D7B3A" w:rsidRDefault="00C031FA">
            <w:pPr>
              <w:pStyle w:val="TableText"/>
              <w:widowControl w:val="0"/>
              <w:rPr>
                <w:rFonts w:ascii="Tahoma" w:hAnsi="Tahoma" w:cs="Tahoma"/>
                <w:bCs/>
                <w:color w:val="000000"/>
                <w:sz w:val="13"/>
              </w:rPr>
            </w:pPr>
          </w:p>
        </w:tc>
        <w:tc>
          <w:tcPr>
            <w:tcW w:w="450" w:type="dxa"/>
            <w:vAlign w:val="center"/>
          </w:tcPr>
          <w:p w14:paraId="5D8F045D" w14:textId="77777777" w:rsidR="00C031FA" w:rsidRPr="008D7B3A" w:rsidRDefault="00C031FA">
            <w:pPr>
              <w:pStyle w:val="TableText"/>
              <w:widowControl w:val="0"/>
              <w:rPr>
                <w:rFonts w:ascii="Tahoma" w:hAnsi="Tahoma" w:cs="Tahoma"/>
                <w:bCs/>
                <w:color w:val="000000"/>
                <w:sz w:val="13"/>
              </w:rPr>
            </w:pPr>
          </w:p>
        </w:tc>
        <w:tc>
          <w:tcPr>
            <w:tcW w:w="450" w:type="dxa"/>
            <w:vAlign w:val="center"/>
          </w:tcPr>
          <w:p w14:paraId="5D8F045E" w14:textId="77777777" w:rsidR="00C031FA" w:rsidRPr="008D7B3A" w:rsidRDefault="00C031FA">
            <w:pPr>
              <w:pStyle w:val="TableText"/>
              <w:widowControl w:val="0"/>
              <w:rPr>
                <w:rFonts w:ascii="Tahoma" w:hAnsi="Tahoma" w:cs="Tahoma"/>
                <w:bCs/>
                <w:color w:val="000000"/>
                <w:sz w:val="13"/>
              </w:rPr>
            </w:pPr>
          </w:p>
        </w:tc>
        <w:tc>
          <w:tcPr>
            <w:tcW w:w="360" w:type="dxa"/>
            <w:tcBorders>
              <w:right w:val="single" w:sz="18" w:space="0" w:color="auto"/>
            </w:tcBorders>
            <w:vAlign w:val="center"/>
          </w:tcPr>
          <w:p w14:paraId="5D8F045F" w14:textId="77777777" w:rsidR="00C031FA" w:rsidRPr="008D7B3A" w:rsidRDefault="00C031FA">
            <w:pPr>
              <w:pStyle w:val="TableText"/>
              <w:widowControl w:val="0"/>
              <w:rPr>
                <w:rFonts w:ascii="Tahoma" w:hAnsi="Tahoma" w:cs="Tahoma"/>
                <w:color w:val="000000"/>
                <w:sz w:val="13"/>
              </w:rPr>
            </w:pPr>
          </w:p>
        </w:tc>
        <w:tc>
          <w:tcPr>
            <w:tcW w:w="450" w:type="dxa"/>
            <w:tcBorders>
              <w:left w:val="single" w:sz="18" w:space="0" w:color="auto"/>
            </w:tcBorders>
            <w:vAlign w:val="center"/>
          </w:tcPr>
          <w:p w14:paraId="5D8F0460" w14:textId="77777777" w:rsidR="00C031FA" w:rsidRPr="008D7B3A" w:rsidRDefault="00C031FA">
            <w:pPr>
              <w:pStyle w:val="TableText"/>
              <w:widowControl w:val="0"/>
              <w:rPr>
                <w:rFonts w:ascii="Tahoma" w:hAnsi="Tahoma" w:cs="Tahoma"/>
                <w:sz w:val="13"/>
              </w:rPr>
            </w:pPr>
          </w:p>
        </w:tc>
        <w:tc>
          <w:tcPr>
            <w:tcW w:w="450" w:type="dxa"/>
            <w:vAlign w:val="center"/>
          </w:tcPr>
          <w:p w14:paraId="5D8F0461"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vAlign w:val="center"/>
          </w:tcPr>
          <w:p w14:paraId="5D8F0462"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vAlign w:val="center"/>
          </w:tcPr>
          <w:p w14:paraId="5D8F0463" w14:textId="77777777" w:rsidR="00C031FA" w:rsidRPr="008D7B3A" w:rsidRDefault="00C031FA" w:rsidP="0086733A">
            <w:pPr>
              <w:pStyle w:val="TableText"/>
              <w:widowControl w:val="0"/>
              <w:rPr>
                <w:rFonts w:ascii="Tahoma" w:hAnsi="Tahoma" w:cs="Tahoma"/>
                <w:sz w:val="13"/>
              </w:rPr>
            </w:pPr>
          </w:p>
        </w:tc>
        <w:tc>
          <w:tcPr>
            <w:tcW w:w="423" w:type="dxa"/>
            <w:tcBorders>
              <w:right w:val="single" w:sz="18" w:space="0" w:color="auto"/>
            </w:tcBorders>
            <w:vAlign w:val="center"/>
          </w:tcPr>
          <w:p w14:paraId="5D8F0464" w14:textId="77777777" w:rsidR="00C031FA" w:rsidRPr="008D7B3A" w:rsidRDefault="00C031FA">
            <w:pPr>
              <w:pStyle w:val="TableText"/>
              <w:widowControl w:val="0"/>
              <w:rPr>
                <w:rFonts w:ascii="Tahoma" w:hAnsi="Tahoma" w:cs="Tahoma"/>
                <w:sz w:val="13"/>
              </w:rPr>
            </w:pPr>
          </w:p>
        </w:tc>
        <w:tc>
          <w:tcPr>
            <w:tcW w:w="477" w:type="dxa"/>
            <w:tcBorders>
              <w:left w:val="single" w:sz="18" w:space="0" w:color="auto"/>
              <w:right w:val="single" w:sz="18" w:space="0" w:color="auto"/>
            </w:tcBorders>
            <w:vAlign w:val="center"/>
          </w:tcPr>
          <w:p w14:paraId="5D8F0465" w14:textId="77777777" w:rsidR="00C031FA" w:rsidRPr="008D7B3A" w:rsidRDefault="00C031FA">
            <w:pPr>
              <w:pStyle w:val="TableText"/>
              <w:widowControl w:val="0"/>
              <w:rPr>
                <w:rFonts w:ascii="Tahoma" w:hAnsi="Tahoma" w:cs="Tahoma"/>
                <w:sz w:val="13"/>
              </w:rPr>
            </w:pPr>
          </w:p>
        </w:tc>
        <w:tc>
          <w:tcPr>
            <w:tcW w:w="540" w:type="dxa"/>
            <w:vAlign w:val="center"/>
          </w:tcPr>
          <w:p w14:paraId="5D8F0466" w14:textId="77777777" w:rsidR="00C031FA" w:rsidRPr="008D7B3A" w:rsidRDefault="00C031FA">
            <w:pPr>
              <w:pStyle w:val="TableText"/>
              <w:widowControl w:val="0"/>
              <w:rPr>
                <w:rFonts w:ascii="Tahoma" w:hAnsi="Tahoma" w:cs="Tahoma"/>
                <w:sz w:val="13"/>
              </w:rPr>
            </w:pPr>
          </w:p>
        </w:tc>
        <w:tc>
          <w:tcPr>
            <w:tcW w:w="522" w:type="dxa"/>
            <w:vAlign w:val="center"/>
          </w:tcPr>
          <w:p w14:paraId="5D8F0467" w14:textId="77777777" w:rsidR="00C031FA" w:rsidRPr="008D7B3A" w:rsidRDefault="00C031FA">
            <w:pPr>
              <w:pStyle w:val="TableText"/>
              <w:widowControl w:val="0"/>
              <w:rPr>
                <w:rFonts w:ascii="Tahoma" w:hAnsi="Tahoma" w:cs="Tahoma"/>
                <w:sz w:val="13"/>
              </w:rPr>
            </w:pPr>
          </w:p>
        </w:tc>
      </w:tr>
      <w:tr w:rsidR="004233A7" w:rsidRPr="008D7B3A" w14:paraId="5D8F047C" w14:textId="77777777" w:rsidTr="00393B08">
        <w:trPr>
          <w:trHeight w:val="145"/>
        </w:trPr>
        <w:tc>
          <w:tcPr>
            <w:tcW w:w="2498" w:type="dxa"/>
            <w:shd w:val="clear" w:color="auto" w:fill="FABF8F"/>
            <w:vAlign w:val="center"/>
          </w:tcPr>
          <w:p w14:paraId="5D8F0469" w14:textId="77777777" w:rsidR="00C031FA" w:rsidRPr="00FB45DA" w:rsidRDefault="00C031FA" w:rsidP="0088311C">
            <w:pPr>
              <w:pStyle w:val="ProductNames"/>
              <w:rPr>
                <w:rFonts w:ascii="Tahoma" w:hAnsi="Tahoma" w:cs="Tahoma"/>
                <w:sz w:val="14"/>
                <w:szCs w:val="14"/>
                <w:lang w:val="ru-RU"/>
              </w:rPr>
            </w:pPr>
            <w:bookmarkStart w:id="223" w:name="_Toc336337945"/>
            <w:bookmarkStart w:id="224" w:name="_Toc340766908"/>
            <w:bookmarkEnd w:id="223"/>
            <w:r w:rsidRPr="00393B08">
              <w:rPr>
                <w:rFonts w:ascii="Tahoma" w:hAnsi="Tahoma" w:cs="Tahoma"/>
                <w:sz w:val="14"/>
                <w:szCs w:val="14"/>
                <w:lang w:val="ru-RU"/>
              </w:rPr>
              <w:t>Enterprise CAL Suite (пользовательские лицензии и лицензии «на устройство»)</w:t>
            </w:r>
            <w:bookmarkEnd w:id="224"/>
            <w:r w:rsidRPr="00FB45DA">
              <w:rPr>
                <w:rFonts w:ascii="Tahoma" w:hAnsi="Tahoma" w:cs="Tahoma"/>
                <w:sz w:val="14"/>
                <w:szCs w:val="14"/>
                <w:lang w:val="ru-RU"/>
              </w:rPr>
              <w:t xml:space="preserve"> </w:t>
            </w:r>
          </w:p>
        </w:tc>
        <w:tc>
          <w:tcPr>
            <w:tcW w:w="666" w:type="dxa"/>
            <w:shd w:val="clear" w:color="auto" w:fill="FABF8F"/>
            <w:vAlign w:val="center"/>
          </w:tcPr>
          <w:p w14:paraId="5D8F046A" w14:textId="77777777" w:rsidR="00C031FA" w:rsidRPr="008C6E1A" w:rsidRDefault="00F7358B" w:rsidP="00BD1B09">
            <w:pPr>
              <w:pStyle w:val="TableText"/>
              <w:widowControl w:val="0"/>
              <w:rPr>
                <w:rStyle w:val="EndnoteReference"/>
                <w:rFonts w:cs="Tahoma"/>
                <w:b w:val="0"/>
                <w:color w:val="0000FF"/>
                <w:sz w:val="13"/>
                <w:szCs w:val="13"/>
                <w:u w:val="single"/>
              </w:rPr>
            </w:pPr>
            <w:hyperlink w:anchor="_41_Enterprise_CAL" w:history="1">
              <w:r w:rsidR="005B0438" w:rsidRPr="008C6E1A">
                <w:rPr>
                  <w:rStyle w:val="Hyperlink"/>
                  <w:rFonts w:cs="Tahoma"/>
                  <w:b/>
                  <w:sz w:val="13"/>
                  <w:szCs w:val="13"/>
                </w:rPr>
                <w:t>41</w:t>
              </w:r>
            </w:hyperlink>
          </w:p>
        </w:tc>
        <w:tc>
          <w:tcPr>
            <w:tcW w:w="450" w:type="dxa"/>
            <w:shd w:val="clear" w:color="auto" w:fill="FABF8F"/>
          </w:tcPr>
          <w:p w14:paraId="5D8F046B" w14:textId="77777777" w:rsidR="00C031FA" w:rsidRPr="008D7B3A" w:rsidRDefault="00C031FA">
            <w:pPr>
              <w:pStyle w:val="TableText"/>
              <w:widowControl w:val="0"/>
              <w:spacing w:before="40"/>
              <w:rPr>
                <w:rFonts w:ascii="Tahoma" w:hAnsi="Tahoma" w:cs="Tahoma"/>
                <w:sz w:val="13"/>
              </w:rPr>
            </w:pPr>
            <w:r w:rsidRPr="008D7B3A">
              <w:rPr>
                <w:rFonts w:ascii="Tahoma" w:hAnsi="Tahoma" w:cs="Tahoma"/>
                <w:sz w:val="13"/>
              </w:rPr>
              <w:t>10/06</w:t>
            </w:r>
          </w:p>
        </w:tc>
        <w:tc>
          <w:tcPr>
            <w:tcW w:w="360" w:type="dxa"/>
            <w:tcBorders>
              <w:right w:val="single" w:sz="18" w:space="0" w:color="auto"/>
            </w:tcBorders>
            <w:shd w:val="clear" w:color="auto" w:fill="FABF8F"/>
            <w:vAlign w:val="center"/>
          </w:tcPr>
          <w:p w14:paraId="5D8F046C"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46D"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46E" w14:textId="77777777" w:rsidR="00C031FA" w:rsidRPr="008D7B3A" w:rsidRDefault="005B0438">
            <w:pPr>
              <w:pStyle w:val="TableText"/>
              <w:widowControl w:val="0"/>
              <w:rPr>
                <w:rFonts w:ascii="Tahoma" w:hAnsi="Tahoma" w:cs="Tahoma"/>
                <w:sz w:val="13"/>
              </w:rPr>
            </w:pPr>
            <w:r w:rsidRPr="008D7B3A">
              <w:rPr>
                <w:rFonts w:ascii="Tahoma" w:hAnsi="Tahoma" w:cs="Tahoma"/>
                <w:color w:val="000000"/>
                <w:sz w:val="13"/>
              </w:rPr>
              <w:t>13</w:t>
            </w:r>
          </w:p>
        </w:tc>
        <w:tc>
          <w:tcPr>
            <w:tcW w:w="450" w:type="dxa"/>
            <w:shd w:val="clear" w:color="auto" w:fill="FABF8F"/>
            <w:vAlign w:val="center"/>
          </w:tcPr>
          <w:p w14:paraId="5D8F046F" w14:textId="77777777" w:rsidR="00C031FA" w:rsidRPr="008D7B3A" w:rsidRDefault="005B0438">
            <w:pPr>
              <w:pStyle w:val="TableText"/>
              <w:widowControl w:val="0"/>
              <w:rPr>
                <w:rFonts w:ascii="Tahoma" w:hAnsi="Tahoma" w:cs="Tahoma"/>
                <w:sz w:val="13"/>
              </w:rPr>
            </w:pPr>
            <w:r w:rsidRPr="008D7B3A">
              <w:rPr>
                <w:rFonts w:ascii="Tahoma" w:hAnsi="Tahoma" w:cs="Tahoma"/>
                <w:color w:val="000000"/>
                <w:sz w:val="13"/>
              </w:rPr>
              <w:t>10</w:t>
            </w:r>
          </w:p>
        </w:tc>
        <w:tc>
          <w:tcPr>
            <w:tcW w:w="450" w:type="dxa"/>
            <w:shd w:val="clear" w:color="auto" w:fill="FABF8F"/>
            <w:vAlign w:val="center"/>
          </w:tcPr>
          <w:p w14:paraId="5D8F0470" w14:textId="77777777" w:rsidR="00C031FA" w:rsidRPr="008D7B3A" w:rsidRDefault="005B0438">
            <w:pPr>
              <w:pStyle w:val="TableText"/>
              <w:widowControl w:val="0"/>
              <w:rPr>
                <w:rFonts w:ascii="Tahoma" w:hAnsi="Tahoma" w:cs="Tahoma"/>
                <w:sz w:val="13"/>
              </w:rPr>
            </w:pPr>
            <w:r w:rsidRPr="008D7B3A">
              <w:rPr>
                <w:rFonts w:ascii="Tahoma" w:hAnsi="Tahoma" w:cs="Tahoma"/>
                <w:color w:val="000000"/>
                <w:sz w:val="13"/>
              </w:rPr>
              <w:t>8</w:t>
            </w:r>
          </w:p>
        </w:tc>
        <w:tc>
          <w:tcPr>
            <w:tcW w:w="450" w:type="dxa"/>
            <w:shd w:val="clear" w:color="auto" w:fill="FABF8F"/>
            <w:vAlign w:val="center"/>
          </w:tcPr>
          <w:p w14:paraId="5D8F0471" w14:textId="77777777" w:rsidR="00C031FA" w:rsidRPr="008D7B3A" w:rsidRDefault="005B0438">
            <w:pPr>
              <w:pStyle w:val="TableText"/>
              <w:widowControl w:val="0"/>
              <w:rPr>
                <w:rFonts w:ascii="Tahoma" w:hAnsi="Tahoma" w:cs="Tahoma"/>
                <w:sz w:val="13"/>
              </w:rPr>
            </w:pPr>
            <w:r w:rsidRPr="008D7B3A">
              <w:rPr>
                <w:rFonts w:ascii="Tahoma" w:hAnsi="Tahoma" w:cs="Tahoma"/>
                <w:color w:val="000000"/>
                <w:sz w:val="13"/>
              </w:rPr>
              <w:t>8</w:t>
            </w:r>
          </w:p>
        </w:tc>
        <w:tc>
          <w:tcPr>
            <w:tcW w:w="450" w:type="dxa"/>
            <w:shd w:val="clear" w:color="auto" w:fill="FABF8F"/>
            <w:vAlign w:val="center"/>
          </w:tcPr>
          <w:p w14:paraId="5D8F0472" w14:textId="77777777" w:rsidR="00C031FA" w:rsidRPr="008D7B3A" w:rsidRDefault="005B0438">
            <w:pPr>
              <w:pStyle w:val="TableText"/>
              <w:widowControl w:val="0"/>
              <w:rPr>
                <w:rFonts w:ascii="Tahoma" w:hAnsi="Tahoma" w:cs="Tahoma"/>
                <w:sz w:val="13"/>
              </w:rPr>
            </w:pPr>
            <w:r w:rsidRPr="008D7B3A">
              <w:rPr>
                <w:rFonts w:ascii="Tahoma" w:hAnsi="Tahoma" w:cs="Tahoma"/>
                <w:color w:val="000000"/>
                <w:sz w:val="13"/>
              </w:rPr>
              <w:t>5</w:t>
            </w:r>
          </w:p>
        </w:tc>
        <w:tc>
          <w:tcPr>
            <w:tcW w:w="360" w:type="dxa"/>
            <w:tcBorders>
              <w:right w:val="single" w:sz="18" w:space="0" w:color="auto"/>
            </w:tcBorders>
            <w:shd w:val="clear" w:color="auto" w:fill="FABF8F"/>
            <w:vAlign w:val="center"/>
          </w:tcPr>
          <w:p w14:paraId="5D8F0473" w14:textId="77777777" w:rsidR="00C031FA" w:rsidRPr="008D7B3A" w:rsidRDefault="005B0438">
            <w:pPr>
              <w:pStyle w:val="TableText"/>
              <w:widowControl w:val="0"/>
              <w:rPr>
                <w:rFonts w:ascii="Tahoma" w:hAnsi="Tahoma" w:cs="Tahoma"/>
                <w:sz w:val="13"/>
              </w:rPr>
            </w:pPr>
            <w:r w:rsidRPr="008D7B3A">
              <w:rPr>
                <w:rFonts w:ascii="Tahoma" w:hAnsi="Tahoma" w:cs="Tahoma"/>
                <w:color w:val="000000"/>
                <w:sz w:val="13"/>
              </w:rPr>
              <w:t>3</w:t>
            </w:r>
          </w:p>
        </w:tc>
        <w:tc>
          <w:tcPr>
            <w:tcW w:w="450" w:type="dxa"/>
            <w:tcBorders>
              <w:left w:val="single" w:sz="18" w:space="0" w:color="auto"/>
            </w:tcBorders>
            <w:shd w:val="clear" w:color="auto" w:fill="FABF8F"/>
            <w:vAlign w:val="center"/>
          </w:tcPr>
          <w:p w14:paraId="5D8F0474"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475"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476"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477" w14:textId="77777777" w:rsidR="00C031FA" w:rsidRPr="008D7B3A" w:rsidRDefault="005B0438" w:rsidP="0086733A">
            <w:pPr>
              <w:pStyle w:val="TableText"/>
              <w:widowControl w:val="0"/>
              <w:rPr>
                <w:rFonts w:ascii="Tahoma" w:hAnsi="Tahoma" w:cs="Tahoma"/>
                <w:sz w:val="13"/>
              </w:rPr>
            </w:pPr>
            <w:r w:rsidRPr="008D7B3A">
              <w:rPr>
                <w:rFonts w:ascii="Tahoma" w:hAnsi="Tahoma" w:cs="Tahoma"/>
                <w:sz w:val="13"/>
                <w:lang w:val="ru-RU"/>
              </w:rPr>
              <w:t>2, E</w:t>
            </w:r>
          </w:p>
        </w:tc>
        <w:tc>
          <w:tcPr>
            <w:tcW w:w="423" w:type="dxa"/>
            <w:tcBorders>
              <w:right w:val="single" w:sz="18" w:space="0" w:color="auto"/>
            </w:tcBorders>
            <w:shd w:val="clear" w:color="auto" w:fill="FABF8F"/>
            <w:vAlign w:val="center"/>
          </w:tcPr>
          <w:p w14:paraId="5D8F0478"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Е</w:t>
            </w:r>
          </w:p>
        </w:tc>
        <w:tc>
          <w:tcPr>
            <w:tcW w:w="477" w:type="dxa"/>
            <w:tcBorders>
              <w:left w:val="single" w:sz="18" w:space="0" w:color="auto"/>
              <w:right w:val="single" w:sz="18" w:space="0" w:color="auto"/>
            </w:tcBorders>
            <w:shd w:val="clear" w:color="auto" w:fill="FABF8F"/>
            <w:vAlign w:val="center"/>
          </w:tcPr>
          <w:p w14:paraId="5D8F0479"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E, P</w:t>
            </w:r>
          </w:p>
        </w:tc>
        <w:tc>
          <w:tcPr>
            <w:tcW w:w="540" w:type="dxa"/>
            <w:shd w:val="clear" w:color="auto" w:fill="FABF8F"/>
            <w:vAlign w:val="center"/>
          </w:tcPr>
          <w:p w14:paraId="5D8F047A" w14:textId="77777777" w:rsidR="00C031FA" w:rsidRPr="008D7B3A" w:rsidRDefault="005B0438">
            <w:pPr>
              <w:pStyle w:val="TableText"/>
              <w:widowControl w:val="0"/>
              <w:rPr>
                <w:rFonts w:ascii="Tahoma" w:hAnsi="Tahoma" w:cs="Tahoma"/>
                <w:sz w:val="13"/>
              </w:rPr>
            </w:pPr>
            <w:r w:rsidRPr="008D7B3A">
              <w:rPr>
                <w:rFonts w:ascii="Tahoma" w:hAnsi="Tahoma" w:cs="Tahoma"/>
                <w:sz w:val="13"/>
                <w:lang w:val="ru-RU"/>
              </w:rPr>
              <w:t>E,ST</w:t>
            </w:r>
          </w:p>
        </w:tc>
        <w:tc>
          <w:tcPr>
            <w:tcW w:w="522" w:type="dxa"/>
            <w:shd w:val="clear" w:color="auto" w:fill="FABF8F"/>
            <w:vAlign w:val="center"/>
          </w:tcPr>
          <w:p w14:paraId="5D8F047B" w14:textId="77777777" w:rsidR="00C031FA" w:rsidRPr="008D7B3A" w:rsidRDefault="00C031FA">
            <w:pPr>
              <w:pStyle w:val="TableText"/>
              <w:widowControl w:val="0"/>
              <w:rPr>
                <w:rFonts w:ascii="Tahoma" w:hAnsi="Tahoma" w:cs="Tahoma"/>
                <w:sz w:val="13"/>
              </w:rPr>
            </w:pPr>
          </w:p>
        </w:tc>
      </w:tr>
      <w:tr w:rsidR="00BE248C" w:rsidRPr="008D7B3A" w14:paraId="5D8F0490" w14:textId="77777777" w:rsidTr="00393B08">
        <w:trPr>
          <w:trHeight w:val="145"/>
        </w:trPr>
        <w:tc>
          <w:tcPr>
            <w:tcW w:w="2498" w:type="dxa"/>
            <w:vAlign w:val="center"/>
          </w:tcPr>
          <w:p w14:paraId="5D8F047D" w14:textId="77777777" w:rsidR="00BE248C" w:rsidRPr="00393B08" w:rsidRDefault="00493C17" w:rsidP="00393B08">
            <w:pPr>
              <w:pStyle w:val="ProductNames"/>
              <w:rPr>
                <w:rFonts w:ascii="Tahoma" w:hAnsi="Tahoma" w:cs="Tahoma"/>
                <w:sz w:val="14"/>
                <w:szCs w:val="14"/>
              </w:rPr>
            </w:pPr>
            <w:bookmarkStart w:id="225" w:name="_Toc340766909"/>
            <w:r w:rsidRPr="00FB45DA">
              <w:rPr>
                <w:rFonts w:ascii="Tahoma" w:hAnsi="Tahoma" w:cs="Tahoma"/>
                <w:position w:val="-6"/>
                <w:sz w:val="14"/>
                <w:szCs w:val="14"/>
              </w:rPr>
              <w:t xml:space="preserve">Exchange Enterprise CAL </w:t>
            </w:r>
            <w:r w:rsidRPr="00393B08">
              <w:rPr>
                <w:rFonts w:ascii="Tahoma" w:hAnsi="Tahoma" w:cs="Tahoma"/>
                <w:position w:val="-6"/>
                <w:sz w:val="14"/>
                <w:szCs w:val="14"/>
                <w:lang w:val="ru-RU"/>
              </w:rPr>
              <w:t>со</w:t>
            </w:r>
            <w:r w:rsidRPr="00FB45DA">
              <w:rPr>
                <w:rFonts w:ascii="Tahoma" w:hAnsi="Tahoma" w:cs="Tahoma"/>
                <w:position w:val="-6"/>
                <w:sz w:val="14"/>
                <w:szCs w:val="14"/>
              </w:rPr>
              <w:t xml:space="preserve"> </w:t>
            </w:r>
            <w:r w:rsidRPr="00393B08">
              <w:rPr>
                <w:rFonts w:ascii="Tahoma" w:hAnsi="Tahoma" w:cs="Tahoma"/>
                <w:position w:val="-6"/>
                <w:sz w:val="14"/>
                <w:szCs w:val="14"/>
                <w:lang w:val="ru-RU"/>
              </w:rPr>
              <w:t>службами</w:t>
            </w:r>
            <w:r w:rsidR="00393B08">
              <w:rPr>
                <w:rFonts w:ascii="Tahoma" w:hAnsi="Tahoma" w:cs="Tahoma"/>
                <w:position w:val="-6"/>
                <w:sz w:val="14"/>
                <w:szCs w:val="14"/>
              </w:rPr>
              <w:t> </w:t>
            </w:r>
            <w:r w:rsidRPr="00FB45DA">
              <w:rPr>
                <w:rFonts w:ascii="Tahoma" w:hAnsi="Tahoma" w:cs="Tahoma"/>
                <w:position w:val="-6"/>
                <w:sz w:val="14"/>
                <w:szCs w:val="14"/>
              </w:rPr>
              <w:t>2013</w:t>
            </w:r>
            <w:bookmarkEnd w:id="225"/>
          </w:p>
        </w:tc>
        <w:tc>
          <w:tcPr>
            <w:tcW w:w="666" w:type="dxa"/>
            <w:vAlign w:val="center"/>
          </w:tcPr>
          <w:p w14:paraId="5D8F047E" w14:textId="77777777" w:rsidR="00BE248C" w:rsidRPr="008C6E1A" w:rsidRDefault="00BE248C" w:rsidP="0073207B">
            <w:pPr>
              <w:pStyle w:val="TableText"/>
              <w:widowControl w:val="0"/>
              <w:rPr>
                <w:rFonts w:cs="Tahoma"/>
                <w:b/>
                <w:sz w:val="13"/>
                <w:szCs w:val="13"/>
                <w:u w:val="single"/>
              </w:rPr>
            </w:pPr>
          </w:p>
        </w:tc>
        <w:tc>
          <w:tcPr>
            <w:tcW w:w="450" w:type="dxa"/>
          </w:tcPr>
          <w:p w14:paraId="5D8F047F" w14:textId="77777777" w:rsidR="00BE248C" w:rsidRPr="008D7B3A" w:rsidRDefault="002F1FC8" w:rsidP="002F1FC8">
            <w:pPr>
              <w:pStyle w:val="TableText"/>
              <w:widowControl w:val="0"/>
              <w:spacing w:before="4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360" w:type="dxa"/>
            <w:tcBorders>
              <w:right w:val="single" w:sz="18" w:space="0" w:color="auto"/>
            </w:tcBorders>
            <w:vAlign w:val="center"/>
          </w:tcPr>
          <w:p w14:paraId="5D8F0480" w14:textId="77777777" w:rsidR="00BE248C" w:rsidRPr="008D7B3A" w:rsidRDefault="00BE248C">
            <w:pPr>
              <w:pStyle w:val="TableText"/>
              <w:widowControl w:val="0"/>
              <w:rPr>
                <w:rFonts w:ascii="Tahoma" w:hAnsi="Tahoma" w:cs="Tahoma"/>
                <w:sz w:val="13"/>
              </w:rPr>
            </w:pPr>
          </w:p>
        </w:tc>
        <w:tc>
          <w:tcPr>
            <w:tcW w:w="360" w:type="dxa"/>
            <w:tcBorders>
              <w:left w:val="single" w:sz="18" w:space="0" w:color="auto"/>
            </w:tcBorders>
            <w:vAlign w:val="center"/>
          </w:tcPr>
          <w:p w14:paraId="5D8F0481" w14:textId="77777777" w:rsidR="00BE248C" w:rsidRPr="008D7B3A" w:rsidRDefault="005B0438">
            <w:pPr>
              <w:pStyle w:val="TableText"/>
              <w:widowControl w:val="0"/>
              <w:rPr>
                <w:rFonts w:ascii="Tahoma" w:hAnsi="Tahoma" w:cs="Tahoma"/>
                <w:sz w:val="13"/>
              </w:rPr>
            </w:pPr>
            <w:r w:rsidRPr="008D7B3A">
              <w:rPr>
                <w:rFonts w:ascii="Tahoma" w:hAnsi="Tahoma" w:cs="Tahoma"/>
                <w:sz w:val="13"/>
              </w:rPr>
              <w:t>1</w:t>
            </w:r>
          </w:p>
        </w:tc>
        <w:tc>
          <w:tcPr>
            <w:tcW w:w="450" w:type="dxa"/>
            <w:vAlign w:val="center"/>
          </w:tcPr>
          <w:p w14:paraId="5D8F0482" w14:textId="77777777" w:rsidR="00BE248C" w:rsidRPr="008D7B3A" w:rsidRDefault="005B0438">
            <w:pPr>
              <w:pStyle w:val="TableText"/>
              <w:widowControl w:val="0"/>
              <w:rPr>
                <w:rFonts w:ascii="Tahoma" w:hAnsi="Tahoma" w:cs="Tahoma"/>
                <w:bCs/>
                <w:color w:val="000000"/>
                <w:sz w:val="13"/>
              </w:rPr>
            </w:pPr>
            <w:r w:rsidRPr="008D7B3A">
              <w:rPr>
                <w:rFonts w:ascii="Tahoma" w:hAnsi="Tahoma" w:cs="Tahoma"/>
                <w:color w:val="000000"/>
                <w:sz w:val="13"/>
              </w:rPr>
              <w:t>3</w:t>
            </w:r>
          </w:p>
        </w:tc>
        <w:tc>
          <w:tcPr>
            <w:tcW w:w="450" w:type="dxa"/>
            <w:vAlign w:val="center"/>
          </w:tcPr>
          <w:p w14:paraId="5D8F0483" w14:textId="77777777" w:rsidR="00BE248C" w:rsidRPr="008D7B3A" w:rsidRDefault="005B0438">
            <w:pPr>
              <w:pStyle w:val="TableText"/>
              <w:widowControl w:val="0"/>
              <w:rPr>
                <w:rFonts w:ascii="Tahoma" w:hAnsi="Tahoma" w:cs="Tahoma"/>
                <w:bCs/>
                <w:color w:val="000000"/>
                <w:sz w:val="13"/>
              </w:rPr>
            </w:pPr>
            <w:r w:rsidRPr="008D7B3A">
              <w:rPr>
                <w:rFonts w:ascii="Tahoma" w:hAnsi="Tahoma" w:cs="Tahoma"/>
                <w:color w:val="000000"/>
                <w:sz w:val="13"/>
              </w:rPr>
              <w:t>2</w:t>
            </w:r>
          </w:p>
        </w:tc>
        <w:tc>
          <w:tcPr>
            <w:tcW w:w="450" w:type="dxa"/>
            <w:vAlign w:val="center"/>
          </w:tcPr>
          <w:p w14:paraId="5D8F0484" w14:textId="77777777" w:rsidR="00BE248C" w:rsidRPr="008D7B3A" w:rsidRDefault="005B0438">
            <w:pPr>
              <w:pStyle w:val="TableText"/>
              <w:widowControl w:val="0"/>
              <w:rPr>
                <w:rFonts w:ascii="Tahoma" w:hAnsi="Tahoma" w:cs="Tahoma"/>
                <w:bCs/>
                <w:color w:val="000000"/>
                <w:sz w:val="13"/>
              </w:rPr>
            </w:pPr>
            <w:r w:rsidRPr="008D7B3A">
              <w:rPr>
                <w:rFonts w:ascii="Tahoma" w:hAnsi="Tahoma" w:cs="Tahoma"/>
                <w:color w:val="000000"/>
                <w:sz w:val="13"/>
              </w:rPr>
              <w:t>2</w:t>
            </w:r>
          </w:p>
        </w:tc>
        <w:tc>
          <w:tcPr>
            <w:tcW w:w="450" w:type="dxa"/>
            <w:vAlign w:val="center"/>
          </w:tcPr>
          <w:p w14:paraId="5D8F0485" w14:textId="77777777" w:rsidR="00BE248C" w:rsidRPr="008D7B3A" w:rsidRDefault="005B0438">
            <w:pPr>
              <w:pStyle w:val="TableText"/>
              <w:widowControl w:val="0"/>
              <w:rPr>
                <w:rFonts w:ascii="Tahoma" w:hAnsi="Tahoma" w:cs="Tahoma"/>
                <w:bCs/>
                <w:color w:val="000000"/>
                <w:sz w:val="13"/>
              </w:rPr>
            </w:pPr>
            <w:r w:rsidRPr="008D7B3A">
              <w:rPr>
                <w:rFonts w:ascii="Tahoma" w:hAnsi="Tahoma" w:cs="Tahoma"/>
                <w:color w:val="000000"/>
                <w:sz w:val="13"/>
              </w:rPr>
              <w:t>2</w:t>
            </w:r>
          </w:p>
        </w:tc>
        <w:tc>
          <w:tcPr>
            <w:tcW w:w="450" w:type="dxa"/>
            <w:vAlign w:val="center"/>
          </w:tcPr>
          <w:p w14:paraId="5D8F0486" w14:textId="77777777" w:rsidR="00BE248C" w:rsidRPr="008D7B3A" w:rsidRDefault="005B0438">
            <w:pPr>
              <w:pStyle w:val="TableText"/>
              <w:widowControl w:val="0"/>
              <w:rPr>
                <w:rFonts w:ascii="Tahoma" w:hAnsi="Tahoma" w:cs="Tahoma"/>
                <w:bCs/>
                <w:color w:val="000000"/>
                <w:sz w:val="13"/>
              </w:rPr>
            </w:pPr>
            <w:r w:rsidRPr="008D7B3A">
              <w:rPr>
                <w:rFonts w:ascii="Tahoma" w:hAnsi="Tahoma" w:cs="Tahoma"/>
                <w:color w:val="000000"/>
                <w:sz w:val="13"/>
              </w:rPr>
              <w:t>1</w:t>
            </w:r>
          </w:p>
        </w:tc>
        <w:tc>
          <w:tcPr>
            <w:tcW w:w="360" w:type="dxa"/>
            <w:tcBorders>
              <w:right w:val="single" w:sz="18" w:space="0" w:color="auto"/>
            </w:tcBorders>
            <w:vAlign w:val="center"/>
          </w:tcPr>
          <w:p w14:paraId="5D8F0487" w14:textId="77777777" w:rsidR="00BE248C"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tcBorders>
              <w:left w:val="single" w:sz="18" w:space="0" w:color="auto"/>
            </w:tcBorders>
            <w:vAlign w:val="center"/>
          </w:tcPr>
          <w:p w14:paraId="5D8F0488" w14:textId="77777777" w:rsidR="00BE248C" w:rsidRPr="008D7B3A" w:rsidRDefault="00BE248C">
            <w:pPr>
              <w:pStyle w:val="TableText"/>
              <w:widowControl w:val="0"/>
              <w:rPr>
                <w:rFonts w:ascii="Tahoma" w:hAnsi="Tahoma" w:cs="Tahoma"/>
                <w:sz w:val="13"/>
              </w:rPr>
            </w:pPr>
          </w:p>
        </w:tc>
        <w:tc>
          <w:tcPr>
            <w:tcW w:w="450" w:type="dxa"/>
            <w:vAlign w:val="center"/>
          </w:tcPr>
          <w:p w14:paraId="5D8F0489" w14:textId="77777777" w:rsidR="00BE248C" w:rsidRPr="008D7B3A" w:rsidRDefault="00BE248C">
            <w:pPr>
              <w:pStyle w:val="TableText"/>
              <w:widowControl w:val="0"/>
              <w:rPr>
                <w:rFonts w:ascii="Tahoma" w:hAnsi="Tahoma" w:cs="Tahoma"/>
                <w:sz w:val="13"/>
              </w:rPr>
            </w:pPr>
          </w:p>
        </w:tc>
        <w:tc>
          <w:tcPr>
            <w:tcW w:w="450" w:type="dxa"/>
            <w:tcBorders>
              <w:right w:val="single" w:sz="18" w:space="0" w:color="auto"/>
            </w:tcBorders>
            <w:vAlign w:val="center"/>
          </w:tcPr>
          <w:p w14:paraId="5D8F048A" w14:textId="77777777" w:rsidR="00BE248C" w:rsidRPr="008D7B3A" w:rsidRDefault="00BE248C">
            <w:pPr>
              <w:pStyle w:val="TableText"/>
              <w:widowControl w:val="0"/>
              <w:rPr>
                <w:rFonts w:ascii="Tahoma" w:hAnsi="Tahoma" w:cs="Tahoma"/>
                <w:sz w:val="13"/>
              </w:rPr>
            </w:pPr>
          </w:p>
        </w:tc>
        <w:tc>
          <w:tcPr>
            <w:tcW w:w="585" w:type="dxa"/>
            <w:tcBorders>
              <w:left w:val="single" w:sz="18" w:space="0" w:color="auto"/>
            </w:tcBorders>
            <w:vAlign w:val="center"/>
          </w:tcPr>
          <w:p w14:paraId="5D8F048B" w14:textId="77777777" w:rsidR="00BE248C" w:rsidRPr="008D7B3A" w:rsidRDefault="005B0438" w:rsidP="0086733A">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vAlign w:val="center"/>
          </w:tcPr>
          <w:p w14:paraId="5D8F048C" w14:textId="77777777" w:rsidR="00BE248C" w:rsidRPr="008D7B3A"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vAlign w:val="center"/>
          </w:tcPr>
          <w:p w14:paraId="5D8F048D" w14:textId="77777777" w:rsidR="00BE248C" w:rsidRPr="008D7B3A" w:rsidRDefault="005B0438">
            <w:pPr>
              <w:pStyle w:val="TableText"/>
              <w:widowControl w:val="0"/>
              <w:rPr>
                <w:rFonts w:ascii="Tahoma" w:hAnsi="Tahoma" w:cs="Tahoma"/>
                <w:sz w:val="13"/>
              </w:rPr>
            </w:pPr>
            <w:r w:rsidRPr="008D7B3A">
              <w:rPr>
                <w:rFonts w:ascii="Tahoma" w:hAnsi="Tahoma" w:cs="Tahoma"/>
                <w:sz w:val="13"/>
                <w:lang w:val="ru-RU"/>
              </w:rPr>
              <w:t>P</w:t>
            </w:r>
          </w:p>
        </w:tc>
        <w:tc>
          <w:tcPr>
            <w:tcW w:w="540" w:type="dxa"/>
            <w:vAlign w:val="center"/>
          </w:tcPr>
          <w:p w14:paraId="5D8F048E" w14:textId="77777777" w:rsidR="00BE248C" w:rsidRPr="008D7B3A" w:rsidRDefault="00BE248C">
            <w:pPr>
              <w:pStyle w:val="TableText"/>
              <w:widowControl w:val="0"/>
              <w:rPr>
                <w:rFonts w:ascii="Tahoma" w:hAnsi="Tahoma" w:cs="Tahoma"/>
                <w:sz w:val="13"/>
              </w:rPr>
            </w:pPr>
            <w:r w:rsidRPr="008D7B3A">
              <w:rPr>
                <w:rFonts w:ascii="Tahoma" w:hAnsi="Tahoma" w:cs="Tahoma"/>
                <w:sz w:val="13"/>
                <w:lang w:val="ru-RU"/>
              </w:rPr>
              <w:t>A</w:t>
            </w:r>
          </w:p>
        </w:tc>
        <w:tc>
          <w:tcPr>
            <w:tcW w:w="522" w:type="dxa"/>
            <w:vAlign w:val="center"/>
          </w:tcPr>
          <w:p w14:paraId="5D8F048F" w14:textId="77777777" w:rsidR="00BE248C" w:rsidRPr="008D7B3A" w:rsidRDefault="00BE248C">
            <w:pPr>
              <w:pStyle w:val="TableText"/>
              <w:widowControl w:val="0"/>
              <w:rPr>
                <w:rFonts w:ascii="Tahoma" w:hAnsi="Tahoma" w:cs="Tahoma"/>
                <w:sz w:val="13"/>
              </w:rPr>
            </w:pPr>
          </w:p>
        </w:tc>
      </w:tr>
      <w:tr w:rsidR="004233A7" w:rsidRPr="008D7B3A" w14:paraId="5D8F04A4" w14:textId="77777777" w:rsidTr="00393B08">
        <w:trPr>
          <w:trHeight w:val="145"/>
        </w:trPr>
        <w:tc>
          <w:tcPr>
            <w:tcW w:w="2498" w:type="dxa"/>
            <w:shd w:val="clear" w:color="auto" w:fill="FABF8F"/>
          </w:tcPr>
          <w:p w14:paraId="5D8F0491" w14:textId="77777777" w:rsidR="00BE248C" w:rsidRPr="00393B08" w:rsidRDefault="00493C17" w:rsidP="00393B08">
            <w:pPr>
              <w:pStyle w:val="Heading2"/>
              <w:ind w:left="0"/>
              <w:rPr>
                <w:rFonts w:ascii="Tahoma" w:hAnsi="Tahoma" w:cs="Tahoma"/>
                <w:b w:val="0"/>
                <w:sz w:val="14"/>
                <w:szCs w:val="14"/>
                <w:lang w:eastAsia="x-none"/>
              </w:rPr>
            </w:pPr>
            <w:bookmarkStart w:id="226" w:name="_Toc340766910"/>
            <w:r w:rsidRPr="00FB45DA">
              <w:rPr>
                <w:rFonts w:ascii="Tahoma" w:hAnsi="Tahoma" w:cs="Tahoma"/>
                <w:b w:val="0"/>
                <w:sz w:val="14"/>
                <w:szCs w:val="14"/>
              </w:rPr>
              <w:t xml:space="preserve">Exchange Enterprise CAL </w:t>
            </w:r>
            <w:r w:rsidRPr="00393B08">
              <w:rPr>
                <w:rFonts w:ascii="Tahoma" w:hAnsi="Tahoma" w:cs="Tahoma"/>
                <w:b w:val="0"/>
                <w:sz w:val="14"/>
                <w:szCs w:val="14"/>
                <w:lang w:val="ru-RU"/>
              </w:rPr>
              <w:t>без</w:t>
            </w:r>
            <w:r w:rsidRPr="00FB45DA">
              <w:rPr>
                <w:rFonts w:ascii="Tahoma" w:hAnsi="Tahoma" w:cs="Tahoma"/>
                <w:b w:val="0"/>
                <w:sz w:val="14"/>
                <w:szCs w:val="14"/>
              </w:rPr>
              <w:t xml:space="preserve"> </w:t>
            </w:r>
            <w:r w:rsidRPr="00393B08">
              <w:rPr>
                <w:rFonts w:ascii="Tahoma" w:hAnsi="Tahoma" w:cs="Tahoma"/>
                <w:b w:val="0"/>
                <w:sz w:val="14"/>
                <w:szCs w:val="14"/>
                <w:lang w:val="ru-RU"/>
              </w:rPr>
              <w:t>служб</w:t>
            </w:r>
            <w:r w:rsidR="00393B08">
              <w:rPr>
                <w:rFonts w:ascii="Tahoma" w:hAnsi="Tahoma" w:cs="Tahoma"/>
                <w:b w:val="0"/>
                <w:sz w:val="14"/>
                <w:szCs w:val="14"/>
              </w:rPr>
              <w:t> </w:t>
            </w:r>
            <w:r w:rsidRPr="00FB45DA">
              <w:rPr>
                <w:rFonts w:ascii="Tahoma" w:hAnsi="Tahoma" w:cs="Tahoma"/>
                <w:b w:val="0"/>
                <w:sz w:val="14"/>
                <w:szCs w:val="14"/>
              </w:rPr>
              <w:t>2013</w:t>
            </w:r>
            <w:bookmarkEnd w:id="226"/>
          </w:p>
        </w:tc>
        <w:tc>
          <w:tcPr>
            <w:tcW w:w="666" w:type="dxa"/>
            <w:shd w:val="clear" w:color="auto" w:fill="FABF8F"/>
            <w:vAlign w:val="center"/>
          </w:tcPr>
          <w:p w14:paraId="5D8F0492" w14:textId="77777777" w:rsidR="00BE248C" w:rsidRPr="008C6E1A" w:rsidRDefault="00BE248C" w:rsidP="0073207B">
            <w:pPr>
              <w:pStyle w:val="TableText"/>
              <w:widowControl w:val="0"/>
              <w:rPr>
                <w:rFonts w:cs="Tahoma"/>
                <w:b/>
                <w:color w:val="0000FF"/>
                <w:sz w:val="13"/>
                <w:szCs w:val="13"/>
                <w:u w:val="single"/>
              </w:rPr>
            </w:pPr>
          </w:p>
        </w:tc>
        <w:tc>
          <w:tcPr>
            <w:tcW w:w="450" w:type="dxa"/>
            <w:shd w:val="clear" w:color="auto" w:fill="FABF8F"/>
          </w:tcPr>
          <w:p w14:paraId="5D8F0493" w14:textId="77777777" w:rsidR="00BE248C" w:rsidRPr="008D7B3A" w:rsidRDefault="002F1FC8" w:rsidP="002F1FC8">
            <w:pPr>
              <w:pStyle w:val="TableText"/>
              <w:widowControl w:val="0"/>
              <w:spacing w:before="80"/>
              <w:rPr>
                <w:rFonts w:ascii="Tahoma" w:hAnsi="Tahoma" w:cs="Tahoma"/>
                <w:sz w:val="13"/>
              </w:rPr>
            </w:pPr>
            <w:r w:rsidRPr="008D7B3A">
              <w:rPr>
                <w:rFonts w:ascii="Tahoma" w:hAnsi="Tahoma" w:cs="Tahoma"/>
                <w:sz w:val="13"/>
              </w:rPr>
              <w:t>1</w:t>
            </w:r>
            <w:r>
              <w:rPr>
                <w:rFonts w:ascii="Tahoma" w:hAnsi="Tahoma" w:cs="Tahoma"/>
                <w:sz w:val="13"/>
              </w:rPr>
              <w:t>0</w:t>
            </w:r>
            <w:r w:rsidR="00BE248C" w:rsidRPr="008D7B3A">
              <w:rPr>
                <w:rFonts w:ascii="Tahoma" w:hAnsi="Tahoma" w:cs="Tahoma"/>
                <w:sz w:val="13"/>
              </w:rPr>
              <w:t>/12</w:t>
            </w:r>
          </w:p>
        </w:tc>
        <w:tc>
          <w:tcPr>
            <w:tcW w:w="360" w:type="dxa"/>
            <w:tcBorders>
              <w:right w:val="single" w:sz="18" w:space="0" w:color="auto"/>
            </w:tcBorders>
            <w:shd w:val="clear" w:color="auto" w:fill="FABF8F"/>
            <w:vAlign w:val="center"/>
          </w:tcPr>
          <w:p w14:paraId="5D8F0494" w14:textId="77777777" w:rsidR="00BE248C" w:rsidRPr="008D7B3A" w:rsidRDefault="00BE248C" w:rsidP="00733F61">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495" w14:textId="77777777" w:rsidR="00BE248C" w:rsidRPr="008D7B3A" w:rsidRDefault="00BE248C" w:rsidP="00733F61">
            <w:pPr>
              <w:pStyle w:val="TableText"/>
              <w:widowControl w:val="0"/>
              <w:rPr>
                <w:rFonts w:ascii="Tahoma" w:hAnsi="Tahoma" w:cs="Tahoma"/>
                <w:sz w:val="13"/>
              </w:rPr>
            </w:pPr>
          </w:p>
        </w:tc>
        <w:tc>
          <w:tcPr>
            <w:tcW w:w="450" w:type="dxa"/>
            <w:shd w:val="clear" w:color="auto" w:fill="FABF8F"/>
            <w:vAlign w:val="center"/>
          </w:tcPr>
          <w:p w14:paraId="5D8F0496" w14:textId="77777777" w:rsidR="00BE248C" w:rsidRPr="008D7B3A" w:rsidRDefault="00BE248C" w:rsidP="00733F61">
            <w:pPr>
              <w:pStyle w:val="TableText"/>
              <w:widowControl w:val="0"/>
              <w:rPr>
                <w:rFonts w:ascii="Tahoma" w:hAnsi="Tahoma" w:cs="Tahoma"/>
                <w:sz w:val="13"/>
              </w:rPr>
            </w:pPr>
          </w:p>
        </w:tc>
        <w:tc>
          <w:tcPr>
            <w:tcW w:w="450" w:type="dxa"/>
            <w:shd w:val="clear" w:color="auto" w:fill="FABF8F"/>
            <w:vAlign w:val="center"/>
          </w:tcPr>
          <w:p w14:paraId="5D8F0497" w14:textId="77777777" w:rsidR="00BE248C" w:rsidRPr="008D7B3A" w:rsidRDefault="00BE248C" w:rsidP="00733F61">
            <w:pPr>
              <w:pStyle w:val="TableText"/>
              <w:widowControl w:val="0"/>
              <w:rPr>
                <w:rFonts w:ascii="Tahoma" w:hAnsi="Tahoma" w:cs="Tahoma"/>
                <w:sz w:val="13"/>
              </w:rPr>
            </w:pPr>
          </w:p>
        </w:tc>
        <w:tc>
          <w:tcPr>
            <w:tcW w:w="450" w:type="dxa"/>
            <w:shd w:val="clear" w:color="auto" w:fill="FABF8F"/>
            <w:vAlign w:val="center"/>
          </w:tcPr>
          <w:p w14:paraId="5D8F0498" w14:textId="77777777" w:rsidR="00BE248C" w:rsidRPr="008D7B3A" w:rsidRDefault="00BE248C" w:rsidP="00733F61">
            <w:pPr>
              <w:pStyle w:val="TableText"/>
              <w:widowControl w:val="0"/>
              <w:rPr>
                <w:rFonts w:ascii="Tahoma" w:hAnsi="Tahoma" w:cs="Tahoma"/>
                <w:sz w:val="13"/>
              </w:rPr>
            </w:pPr>
          </w:p>
        </w:tc>
        <w:tc>
          <w:tcPr>
            <w:tcW w:w="450" w:type="dxa"/>
            <w:shd w:val="clear" w:color="auto" w:fill="FABF8F"/>
            <w:vAlign w:val="center"/>
          </w:tcPr>
          <w:p w14:paraId="5D8F0499" w14:textId="77777777" w:rsidR="00BE248C" w:rsidRPr="008D7B3A" w:rsidRDefault="00BE248C" w:rsidP="00733F61">
            <w:pPr>
              <w:pStyle w:val="TableText"/>
              <w:widowControl w:val="0"/>
              <w:rPr>
                <w:rFonts w:ascii="Tahoma" w:hAnsi="Tahoma" w:cs="Tahoma"/>
                <w:sz w:val="13"/>
              </w:rPr>
            </w:pPr>
          </w:p>
        </w:tc>
        <w:tc>
          <w:tcPr>
            <w:tcW w:w="450" w:type="dxa"/>
            <w:shd w:val="clear" w:color="auto" w:fill="FABF8F"/>
            <w:vAlign w:val="center"/>
          </w:tcPr>
          <w:p w14:paraId="5D8F049A" w14:textId="77777777" w:rsidR="00BE248C" w:rsidRPr="008D7B3A" w:rsidRDefault="00BE248C" w:rsidP="00733F61">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49B" w14:textId="77777777" w:rsidR="00BE248C" w:rsidRPr="008D7B3A" w:rsidRDefault="00BE248C" w:rsidP="00733F61">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49C" w14:textId="77777777" w:rsidR="00BE248C" w:rsidRPr="008D7B3A" w:rsidRDefault="005B0438" w:rsidP="00733F61">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049D" w14:textId="77777777" w:rsidR="00BE248C" w:rsidRPr="008D7B3A" w:rsidRDefault="005B0438" w:rsidP="00733F61">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049E" w14:textId="77777777" w:rsidR="00BE248C" w:rsidRPr="008D7B3A" w:rsidRDefault="005B0438" w:rsidP="00733F61">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049F" w14:textId="77777777" w:rsidR="00BE248C" w:rsidRPr="008D7B3A" w:rsidRDefault="00BE248C" w:rsidP="00733F61">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4A0" w14:textId="77777777" w:rsidR="00BE248C" w:rsidRPr="008D7B3A" w:rsidRDefault="00BE248C" w:rsidP="00733F61">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4A1" w14:textId="77777777" w:rsidR="00BE248C" w:rsidRPr="008D7B3A" w:rsidRDefault="00BE248C" w:rsidP="00733F61">
            <w:pPr>
              <w:pStyle w:val="TableText"/>
              <w:widowControl w:val="0"/>
              <w:rPr>
                <w:rFonts w:ascii="Tahoma" w:hAnsi="Tahoma" w:cs="Tahoma"/>
                <w:sz w:val="13"/>
              </w:rPr>
            </w:pPr>
          </w:p>
        </w:tc>
        <w:tc>
          <w:tcPr>
            <w:tcW w:w="540" w:type="dxa"/>
            <w:shd w:val="clear" w:color="auto" w:fill="FABF8F"/>
            <w:vAlign w:val="center"/>
          </w:tcPr>
          <w:p w14:paraId="5D8F04A2" w14:textId="77777777" w:rsidR="00BE248C" w:rsidRPr="008D7B3A" w:rsidRDefault="00BE248C" w:rsidP="00733F61">
            <w:pPr>
              <w:pStyle w:val="TableText"/>
              <w:widowControl w:val="0"/>
              <w:rPr>
                <w:rFonts w:ascii="Tahoma" w:hAnsi="Tahoma" w:cs="Tahoma"/>
                <w:sz w:val="13"/>
              </w:rPr>
            </w:pPr>
            <w:r w:rsidRPr="008D7B3A">
              <w:rPr>
                <w:rFonts w:ascii="Tahoma" w:hAnsi="Tahoma" w:cs="Tahoma"/>
                <w:sz w:val="13"/>
                <w:lang w:val="ru-RU"/>
              </w:rPr>
              <w:t>AO, ST</w:t>
            </w:r>
          </w:p>
        </w:tc>
        <w:tc>
          <w:tcPr>
            <w:tcW w:w="522" w:type="dxa"/>
            <w:shd w:val="clear" w:color="auto" w:fill="FABF8F"/>
            <w:vAlign w:val="center"/>
          </w:tcPr>
          <w:p w14:paraId="5D8F04A3" w14:textId="77777777" w:rsidR="00BE248C" w:rsidRPr="008D7B3A" w:rsidRDefault="00BE248C" w:rsidP="00733F61">
            <w:pPr>
              <w:pStyle w:val="TableText"/>
              <w:widowControl w:val="0"/>
              <w:rPr>
                <w:rFonts w:ascii="Tahoma" w:hAnsi="Tahoma" w:cs="Tahoma"/>
                <w:sz w:val="13"/>
              </w:rPr>
            </w:pPr>
          </w:p>
        </w:tc>
      </w:tr>
      <w:tr w:rsidR="001C38D4" w:rsidRPr="008D7B3A" w14:paraId="5D8F04B8" w14:textId="77777777" w:rsidTr="00393B08">
        <w:trPr>
          <w:trHeight w:val="145"/>
        </w:trPr>
        <w:tc>
          <w:tcPr>
            <w:tcW w:w="2498" w:type="dxa"/>
          </w:tcPr>
          <w:p w14:paraId="5D8F04A5" w14:textId="77777777" w:rsidR="00AB6D99" w:rsidRPr="00393B08" w:rsidRDefault="005B0438" w:rsidP="00733F61">
            <w:pPr>
              <w:pStyle w:val="Heading2"/>
              <w:ind w:left="0"/>
              <w:rPr>
                <w:rFonts w:ascii="Tahoma" w:hAnsi="Tahoma" w:cs="Tahoma"/>
                <w:b w:val="0"/>
                <w:sz w:val="14"/>
                <w:szCs w:val="14"/>
                <w:lang w:eastAsia="x-none"/>
              </w:rPr>
            </w:pPr>
            <w:bookmarkStart w:id="227" w:name="_Toc336337946"/>
            <w:bookmarkStart w:id="228" w:name="_Toc340766911"/>
            <w:bookmarkEnd w:id="227"/>
            <w:r w:rsidRPr="00393B08">
              <w:rPr>
                <w:rFonts w:ascii="Tahoma" w:hAnsi="Tahoma" w:cs="Tahoma"/>
                <w:b w:val="0"/>
                <w:sz w:val="14"/>
                <w:szCs w:val="14"/>
                <w:lang w:val="ru-RU"/>
              </w:rPr>
              <w:t>Exchange Online Archiving</w:t>
            </w:r>
            <w:bookmarkEnd w:id="228"/>
          </w:p>
        </w:tc>
        <w:tc>
          <w:tcPr>
            <w:tcW w:w="666" w:type="dxa"/>
            <w:vAlign w:val="center"/>
          </w:tcPr>
          <w:p w14:paraId="5D8F04A6" w14:textId="77777777" w:rsidR="00AB6D99" w:rsidRPr="008C6E1A" w:rsidRDefault="00F7358B" w:rsidP="00BD1B09">
            <w:pPr>
              <w:pStyle w:val="TableText"/>
              <w:widowControl w:val="0"/>
              <w:rPr>
                <w:rFonts w:cs="Tahoma"/>
                <w:b/>
                <w:color w:val="0000FF"/>
                <w:sz w:val="13"/>
                <w:szCs w:val="13"/>
                <w:u w:val="single"/>
              </w:rPr>
            </w:pPr>
            <w:hyperlink w:anchor="_42_Exchange_Online" w:history="1">
              <w:r w:rsidR="005B0438" w:rsidRPr="008C6E1A">
                <w:rPr>
                  <w:rStyle w:val="Hyperlink"/>
                  <w:rFonts w:cs="Tahoma"/>
                  <w:b/>
                  <w:sz w:val="13"/>
                  <w:szCs w:val="13"/>
                </w:rPr>
                <w:t>42</w:t>
              </w:r>
            </w:hyperlink>
          </w:p>
        </w:tc>
        <w:tc>
          <w:tcPr>
            <w:tcW w:w="450" w:type="dxa"/>
          </w:tcPr>
          <w:p w14:paraId="5D8F04A7" w14:textId="77777777" w:rsidR="00AB6D99" w:rsidRPr="008D7B3A" w:rsidDel="00876599" w:rsidRDefault="005B0438" w:rsidP="00733F61">
            <w:pPr>
              <w:pStyle w:val="TableText"/>
              <w:widowControl w:val="0"/>
              <w:spacing w:before="80"/>
              <w:rPr>
                <w:rFonts w:ascii="Tahoma" w:hAnsi="Tahoma" w:cs="Tahoma"/>
                <w:sz w:val="13"/>
              </w:rPr>
            </w:pPr>
            <w:r w:rsidRPr="008D7B3A">
              <w:rPr>
                <w:rFonts w:ascii="Tahoma" w:hAnsi="Tahoma" w:cs="Tahoma"/>
                <w:sz w:val="13"/>
              </w:rPr>
              <w:t>06/11</w:t>
            </w:r>
          </w:p>
        </w:tc>
        <w:tc>
          <w:tcPr>
            <w:tcW w:w="360" w:type="dxa"/>
            <w:tcBorders>
              <w:right w:val="single" w:sz="18" w:space="0" w:color="auto"/>
            </w:tcBorders>
            <w:vAlign w:val="center"/>
          </w:tcPr>
          <w:p w14:paraId="5D8F04A8" w14:textId="77777777" w:rsidR="00AB6D99" w:rsidRPr="008D7B3A" w:rsidRDefault="00AB6D99" w:rsidP="00733F61">
            <w:pPr>
              <w:pStyle w:val="TableText"/>
              <w:widowControl w:val="0"/>
              <w:rPr>
                <w:rFonts w:ascii="Tahoma" w:hAnsi="Tahoma" w:cs="Tahoma"/>
                <w:sz w:val="13"/>
              </w:rPr>
            </w:pPr>
          </w:p>
        </w:tc>
        <w:tc>
          <w:tcPr>
            <w:tcW w:w="360" w:type="dxa"/>
            <w:tcBorders>
              <w:left w:val="single" w:sz="18" w:space="0" w:color="auto"/>
            </w:tcBorders>
            <w:vAlign w:val="center"/>
          </w:tcPr>
          <w:p w14:paraId="5D8F04A9" w14:textId="77777777" w:rsidR="00AB6D99" w:rsidRPr="008D7B3A" w:rsidRDefault="00AB6D99" w:rsidP="00733F61">
            <w:pPr>
              <w:pStyle w:val="TableText"/>
              <w:widowControl w:val="0"/>
              <w:rPr>
                <w:rFonts w:ascii="Tahoma" w:hAnsi="Tahoma" w:cs="Tahoma"/>
                <w:sz w:val="13"/>
              </w:rPr>
            </w:pPr>
          </w:p>
        </w:tc>
        <w:tc>
          <w:tcPr>
            <w:tcW w:w="450" w:type="dxa"/>
            <w:vAlign w:val="center"/>
          </w:tcPr>
          <w:p w14:paraId="5D8F04AA" w14:textId="77777777" w:rsidR="00AB6D99" w:rsidRPr="008D7B3A" w:rsidRDefault="00AB6D99" w:rsidP="00733F61">
            <w:pPr>
              <w:pStyle w:val="TableText"/>
              <w:widowControl w:val="0"/>
              <w:rPr>
                <w:rFonts w:ascii="Tahoma" w:hAnsi="Tahoma" w:cs="Tahoma"/>
                <w:sz w:val="13"/>
              </w:rPr>
            </w:pPr>
          </w:p>
        </w:tc>
        <w:tc>
          <w:tcPr>
            <w:tcW w:w="450" w:type="dxa"/>
            <w:vAlign w:val="center"/>
          </w:tcPr>
          <w:p w14:paraId="5D8F04AB" w14:textId="77777777" w:rsidR="00AB6D99" w:rsidRPr="008D7B3A" w:rsidRDefault="00AB6D99" w:rsidP="00733F61">
            <w:pPr>
              <w:pStyle w:val="TableText"/>
              <w:widowControl w:val="0"/>
              <w:rPr>
                <w:rFonts w:ascii="Tahoma" w:hAnsi="Tahoma" w:cs="Tahoma"/>
                <w:sz w:val="13"/>
              </w:rPr>
            </w:pPr>
          </w:p>
        </w:tc>
        <w:tc>
          <w:tcPr>
            <w:tcW w:w="450" w:type="dxa"/>
            <w:vAlign w:val="center"/>
          </w:tcPr>
          <w:p w14:paraId="5D8F04AC" w14:textId="77777777" w:rsidR="00AB6D99" w:rsidRPr="008D7B3A" w:rsidRDefault="00AB6D99" w:rsidP="00733F61">
            <w:pPr>
              <w:pStyle w:val="TableText"/>
              <w:widowControl w:val="0"/>
              <w:rPr>
                <w:rFonts w:ascii="Tahoma" w:hAnsi="Tahoma" w:cs="Tahoma"/>
                <w:sz w:val="13"/>
              </w:rPr>
            </w:pPr>
          </w:p>
        </w:tc>
        <w:tc>
          <w:tcPr>
            <w:tcW w:w="450" w:type="dxa"/>
            <w:vAlign w:val="center"/>
          </w:tcPr>
          <w:p w14:paraId="5D8F04AD" w14:textId="77777777" w:rsidR="00AB6D99" w:rsidRPr="008D7B3A" w:rsidRDefault="00AB6D99" w:rsidP="00733F61">
            <w:pPr>
              <w:pStyle w:val="TableText"/>
              <w:widowControl w:val="0"/>
              <w:rPr>
                <w:rFonts w:ascii="Tahoma" w:hAnsi="Tahoma" w:cs="Tahoma"/>
                <w:sz w:val="13"/>
              </w:rPr>
            </w:pPr>
          </w:p>
        </w:tc>
        <w:tc>
          <w:tcPr>
            <w:tcW w:w="450" w:type="dxa"/>
            <w:vAlign w:val="center"/>
          </w:tcPr>
          <w:p w14:paraId="5D8F04AE" w14:textId="77777777" w:rsidR="00AB6D99" w:rsidRPr="008D7B3A" w:rsidRDefault="00AB6D99" w:rsidP="00733F61">
            <w:pPr>
              <w:pStyle w:val="TableText"/>
              <w:widowControl w:val="0"/>
              <w:rPr>
                <w:rFonts w:ascii="Tahoma" w:hAnsi="Tahoma" w:cs="Tahoma"/>
                <w:sz w:val="13"/>
              </w:rPr>
            </w:pPr>
          </w:p>
        </w:tc>
        <w:tc>
          <w:tcPr>
            <w:tcW w:w="360" w:type="dxa"/>
            <w:tcBorders>
              <w:right w:val="single" w:sz="18" w:space="0" w:color="auto"/>
            </w:tcBorders>
            <w:vAlign w:val="center"/>
          </w:tcPr>
          <w:p w14:paraId="5D8F04AF" w14:textId="77777777" w:rsidR="00AB6D99" w:rsidRPr="008D7B3A" w:rsidRDefault="00AB6D99" w:rsidP="00733F61">
            <w:pPr>
              <w:pStyle w:val="TableText"/>
              <w:widowControl w:val="0"/>
              <w:rPr>
                <w:rFonts w:ascii="Tahoma" w:hAnsi="Tahoma" w:cs="Tahoma"/>
                <w:sz w:val="13"/>
              </w:rPr>
            </w:pPr>
          </w:p>
        </w:tc>
        <w:tc>
          <w:tcPr>
            <w:tcW w:w="450" w:type="dxa"/>
            <w:tcBorders>
              <w:left w:val="single" w:sz="18" w:space="0" w:color="auto"/>
            </w:tcBorders>
            <w:vAlign w:val="center"/>
          </w:tcPr>
          <w:p w14:paraId="5D8F04B0" w14:textId="77777777" w:rsidR="00AB6D99" w:rsidRPr="008D7B3A" w:rsidRDefault="00AB6D99" w:rsidP="00733F61">
            <w:pPr>
              <w:pStyle w:val="TableText"/>
              <w:widowControl w:val="0"/>
              <w:rPr>
                <w:rFonts w:ascii="Tahoma" w:hAnsi="Tahoma" w:cs="Tahoma"/>
                <w:sz w:val="13"/>
              </w:rPr>
            </w:pPr>
          </w:p>
        </w:tc>
        <w:tc>
          <w:tcPr>
            <w:tcW w:w="450" w:type="dxa"/>
            <w:vAlign w:val="center"/>
          </w:tcPr>
          <w:p w14:paraId="5D8F04B1" w14:textId="77777777" w:rsidR="00AB6D99" w:rsidRPr="008D7B3A" w:rsidRDefault="00AB6D99" w:rsidP="00733F61">
            <w:pPr>
              <w:pStyle w:val="TableText"/>
              <w:widowControl w:val="0"/>
              <w:rPr>
                <w:rFonts w:ascii="Tahoma" w:hAnsi="Tahoma" w:cs="Tahoma"/>
                <w:sz w:val="13"/>
              </w:rPr>
            </w:pPr>
          </w:p>
        </w:tc>
        <w:tc>
          <w:tcPr>
            <w:tcW w:w="450" w:type="dxa"/>
            <w:tcBorders>
              <w:right w:val="single" w:sz="18" w:space="0" w:color="auto"/>
            </w:tcBorders>
            <w:vAlign w:val="center"/>
          </w:tcPr>
          <w:p w14:paraId="5D8F04B2" w14:textId="77777777" w:rsidR="00AB6D99" w:rsidRPr="008D7B3A" w:rsidRDefault="00AB6D99" w:rsidP="00733F61">
            <w:pPr>
              <w:pStyle w:val="TableText"/>
              <w:widowControl w:val="0"/>
              <w:rPr>
                <w:rFonts w:ascii="Tahoma" w:hAnsi="Tahoma" w:cs="Tahoma"/>
                <w:sz w:val="13"/>
              </w:rPr>
            </w:pPr>
          </w:p>
        </w:tc>
        <w:tc>
          <w:tcPr>
            <w:tcW w:w="585" w:type="dxa"/>
            <w:tcBorders>
              <w:left w:val="single" w:sz="18" w:space="0" w:color="auto"/>
            </w:tcBorders>
            <w:vAlign w:val="center"/>
          </w:tcPr>
          <w:p w14:paraId="5D8F04B3" w14:textId="77777777" w:rsidR="00AB6D99" w:rsidRPr="008D7B3A" w:rsidRDefault="005B0438" w:rsidP="00733F61">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vAlign w:val="center"/>
          </w:tcPr>
          <w:p w14:paraId="5D8F04B4" w14:textId="77777777" w:rsidR="00AB6D99" w:rsidRPr="008D7B3A" w:rsidRDefault="005B0438" w:rsidP="00733F61">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vAlign w:val="center"/>
          </w:tcPr>
          <w:p w14:paraId="5D8F04B5" w14:textId="77777777" w:rsidR="00AB6D99" w:rsidRPr="008D7B3A" w:rsidRDefault="00AB6D99" w:rsidP="00733F61">
            <w:pPr>
              <w:pStyle w:val="TableText"/>
              <w:widowControl w:val="0"/>
              <w:rPr>
                <w:rFonts w:ascii="Tahoma" w:hAnsi="Tahoma" w:cs="Tahoma"/>
                <w:sz w:val="13"/>
              </w:rPr>
            </w:pPr>
          </w:p>
        </w:tc>
        <w:tc>
          <w:tcPr>
            <w:tcW w:w="540" w:type="dxa"/>
            <w:vAlign w:val="center"/>
          </w:tcPr>
          <w:p w14:paraId="5D8F04B6" w14:textId="77777777" w:rsidR="00AB6D99" w:rsidRPr="008D7B3A" w:rsidRDefault="00AB6D99" w:rsidP="00733F61">
            <w:pPr>
              <w:pStyle w:val="TableText"/>
              <w:widowControl w:val="0"/>
              <w:rPr>
                <w:rFonts w:ascii="Tahoma" w:hAnsi="Tahoma" w:cs="Tahoma"/>
                <w:sz w:val="13"/>
              </w:rPr>
            </w:pPr>
            <w:r w:rsidRPr="008D7B3A">
              <w:rPr>
                <w:rFonts w:ascii="Tahoma" w:hAnsi="Tahoma" w:cs="Tahoma"/>
                <w:sz w:val="13"/>
                <w:lang w:val="ru-RU"/>
              </w:rPr>
              <w:t>A,ST</w:t>
            </w:r>
          </w:p>
        </w:tc>
        <w:tc>
          <w:tcPr>
            <w:tcW w:w="522" w:type="dxa"/>
            <w:vAlign w:val="center"/>
          </w:tcPr>
          <w:p w14:paraId="5D8F04B7" w14:textId="77777777" w:rsidR="00AB6D99" w:rsidRPr="008D7B3A" w:rsidRDefault="00AB6D99" w:rsidP="00733F61">
            <w:pPr>
              <w:pStyle w:val="TableText"/>
              <w:widowControl w:val="0"/>
              <w:rPr>
                <w:rFonts w:ascii="Tahoma" w:hAnsi="Tahoma" w:cs="Tahoma"/>
                <w:sz w:val="13"/>
              </w:rPr>
            </w:pPr>
          </w:p>
        </w:tc>
      </w:tr>
      <w:tr w:rsidR="0091016D" w:rsidRPr="008D7B3A" w14:paraId="5D8F04C6" w14:textId="77777777" w:rsidTr="00393B08">
        <w:trPr>
          <w:trHeight w:val="145"/>
        </w:trPr>
        <w:tc>
          <w:tcPr>
            <w:tcW w:w="2498" w:type="dxa"/>
            <w:shd w:val="clear" w:color="auto" w:fill="FABF8F"/>
          </w:tcPr>
          <w:p w14:paraId="5D8F04B9" w14:textId="77777777" w:rsidR="0091016D" w:rsidRPr="00393B08" w:rsidRDefault="005B0438" w:rsidP="007F430D">
            <w:pPr>
              <w:pStyle w:val="Heading3"/>
              <w:rPr>
                <w:rFonts w:ascii="Tahoma" w:hAnsi="Tahoma" w:cs="Tahoma"/>
                <w:b w:val="0"/>
                <w:sz w:val="14"/>
                <w:szCs w:val="14"/>
              </w:rPr>
            </w:pPr>
            <w:bookmarkStart w:id="229" w:name="_Toc336337947"/>
            <w:bookmarkStart w:id="230" w:name="_Toc340766912"/>
            <w:bookmarkEnd w:id="229"/>
            <w:r w:rsidRPr="00FB45DA">
              <w:rPr>
                <w:rFonts w:ascii="Tahoma" w:hAnsi="Tahoma" w:cs="Tahoma"/>
                <w:b w:val="0"/>
                <w:sz w:val="14"/>
                <w:szCs w:val="14"/>
              </w:rPr>
              <w:t xml:space="preserve">Exchange Online Archiving </w:t>
            </w:r>
            <w:r w:rsidRPr="00393B08">
              <w:rPr>
                <w:rFonts w:ascii="Tahoma" w:hAnsi="Tahoma" w:cs="Tahoma"/>
                <w:b w:val="0"/>
                <w:sz w:val="14"/>
                <w:szCs w:val="14"/>
                <w:lang w:val="ru-RU"/>
              </w:rPr>
              <w:t>для</w:t>
            </w:r>
            <w:r w:rsidRPr="00FB45DA">
              <w:rPr>
                <w:rFonts w:ascii="Tahoma" w:hAnsi="Tahoma" w:cs="Tahoma"/>
                <w:b w:val="0"/>
                <w:sz w:val="14"/>
                <w:szCs w:val="14"/>
              </w:rPr>
              <w:t xml:space="preserve"> Exchange Server A (User SL)</w:t>
            </w:r>
            <w:bookmarkEnd w:id="230"/>
          </w:p>
        </w:tc>
        <w:tc>
          <w:tcPr>
            <w:tcW w:w="666" w:type="dxa"/>
            <w:shd w:val="clear" w:color="auto" w:fill="FABF8F"/>
            <w:vAlign w:val="center"/>
          </w:tcPr>
          <w:p w14:paraId="5D8F04BA" w14:textId="77777777" w:rsidR="0091016D" w:rsidRPr="008C6E1A" w:rsidRDefault="0091016D" w:rsidP="008A7B14">
            <w:pPr>
              <w:pStyle w:val="TableText"/>
              <w:widowControl w:val="0"/>
              <w:rPr>
                <w:rFonts w:cs="Tahoma"/>
                <w:b/>
                <w:color w:val="000000"/>
                <w:sz w:val="13"/>
                <w:szCs w:val="13"/>
                <w:u w:val="single"/>
              </w:rPr>
            </w:pPr>
          </w:p>
        </w:tc>
        <w:tc>
          <w:tcPr>
            <w:tcW w:w="450" w:type="dxa"/>
            <w:shd w:val="clear" w:color="auto" w:fill="FABF8F"/>
          </w:tcPr>
          <w:p w14:paraId="5D8F04BB" w14:textId="77777777" w:rsidR="0091016D" w:rsidRPr="008D7B3A" w:rsidRDefault="005B0438">
            <w:pPr>
              <w:pStyle w:val="TableText"/>
              <w:widowControl w:val="0"/>
              <w:spacing w:before="80"/>
              <w:rPr>
                <w:rFonts w:ascii="Tahoma" w:hAnsi="Tahoma" w:cs="Tahoma"/>
                <w:sz w:val="13"/>
              </w:rPr>
            </w:pPr>
            <w:r w:rsidRPr="008D7B3A">
              <w:rPr>
                <w:rFonts w:ascii="Tahoma" w:hAnsi="Tahoma" w:cs="Tahoma"/>
                <w:sz w:val="13"/>
              </w:rPr>
              <w:t>06/12</w:t>
            </w:r>
          </w:p>
        </w:tc>
        <w:tc>
          <w:tcPr>
            <w:tcW w:w="360" w:type="dxa"/>
            <w:tcBorders>
              <w:right w:val="single" w:sz="18" w:space="0" w:color="auto"/>
            </w:tcBorders>
            <w:shd w:val="clear" w:color="auto" w:fill="FABF8F"/>
            <w:vAlign w:val="center"/>
          </w:tcPr>
          <w:p w14:paraId="5D8F04BC" w14:textId="77777777" w:rsidR="0091016D" w:rsidRPr="008D7B3A" w:rsidRDefault="0091016D">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4BD" w14:textId="77777777" w:rsidR="0091016D" w:rsidRPr="008D7B3A" w:rsidRDefault="0091016D">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4BE" w14:textId="77777777" w:rsidR="0091016D" w:rsidRPr="008D7B3A" w:rsidRDefault="0091016D">
            <w:pPr>
              <w:pStyle w:val="TableText"/>
              <w:widowControl w:val="0"/>
              <w:rPr>
                <w:rFonts w:ascii="Tahoma" w:hAnsi="Tahoma" w:cs="Tahoma"/>
                <w:sz w:val="13"/>
              </w:rPr>
            </w:pPr>
          </w:p>
        </w:tc>
        <w:tc>
          <w:tcPr>
            <w:tcW w:w="450" w:type="dxa"/>
            <w:shd w:val="clear" w:color="auto" w:fill="FABF8F"/>
            <w:vAlign w:val="center"/>
          </w:tcPr>
          <w:p w14:paraId="5D8F04BF" w14:textId="77777777" w:rsidR="0091016D" w:rsidRPr="008D7B3A" w:rsidRDefault="0091016D">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4C0" w14:textId="77777777" w:rsidR="0091016D" w:rsidRPr="008D7B3A" w:rsidRDefault="0091016D">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4C1" w14:textId="77777777" w:rsidR="0091016D" w:rsidRPr="008D7B3A" w:rsidRDefault="005B0438">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4C2" w14:textId="77777777" w:rsidR="0091016D" w:rsidRPr="008D7B3A" w:rsidRDefault="0091016D">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4C3" w14:textId="77777777" w:rsidR="0091016D" w:rsidRPr="008D7B3A" w:rsidRDefault="0091016D">
            <w:pPr>
              <w:pStyle w:val="TableText"/>
              <w:widowControl w:val="0"/>
              <w:rPr>
                <w:rFonts w:ascii="Tahoma" w:hAnsi="Tahoma" w:cs="Tahoma"/>
                <w:sz w:val="13"/>
              </w:rPr>
            </w:pPr>
          </w:p>
        </w:tc>
        <w:tc>
          <w:tcPr>
            <w:tcW w:w="540" w:type="dxa"/>
            <w:shd w:val="clear" w:color="auto" w:fill="FABF8F"/>
          </w:tcPr>
          <w:p w14:paraId="5D8F04C4" w14:textId="77777777" w:rsidR="0091016D" w:rsidRPr="008D7B3A" w:rsidRDefault="005B0438" w:rsidP="00AD5DC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4C5" w14:textId="77777777" w:rsidR="0091016D" w:rsidRPr="008D7B3A" w:rsidRDefault="0091016D">
            <w:pPr>
              <w:pStyle w:val="TableText"/>
              <w:widowControl w:val="0"/>
              <w:rPr>
                <w:rFonts w:ascii="Tahoma" w:hAnsi="Tahoma" w:cs="Tahoma"/>
                <w:sz w:val="13"/>
              </w:rPr>
            </w:pPr>
          </w:p>
        </w:tc>
      </w:tr>
      <w:tr w:rsidR="001C38D4" w:rsidRPr="008D7B3A" w14:paraId="5D8F04D4" w14:textId="77777777" w:rsidTr="00393B08">
        <w:trPr>
          <w:trHeight w:val="145"/>
        </w:trPr>
        <w:tc>
          <w:tcPr>
            <w:tcW w:w="2498" w:type="dxa"/>
            <w:shd w:val="clear" w:color="auto" w:fill="FABF8F"/>
          </w:tcPr>
          <w:p w14:paraId="5D8F04C7" w14:textId="77777777" w:rsidR="00C031FA" w:rsidRPr="00393B08" w:rsidRDefault="00C031FA" w:rsidP="00F41CAA">
            <w:pPr>
              <w:pStyle w:val="ProductNames"/>
              <w:rPr>
                <w:rFonts w:ascii="Tahoma" w:hAnsi="Tahoma" w:cs="Tahoma"/>
                <w:sz w:val="14"/>
                <w:szCs w:val="14"/>
              </w:rPr>
            </w:pPr>
            <w:bookmarkStart w:id="231" w:name="_Toc336337948"/>
            <w:bookmarkStart w:id="232" w:name="_Toc340766913"/>
            <w:bookmarkEnd w:id="231"/>
            <w:r w:rsidRPr="00FB45DA">
              <w:rPr>
                <w:rFonts w:ascii="Tahoma" w:hAnsi="Tahoma" w:cs="Tahoma"/>
                <w:sz w:val="14"/>
                <w:szCs w:val="14"/>
              </w:rPr>
              <w:t>Exchange Hosted Archive (User SL)</w:t>
            </w:r>
            <w:bookmarkEnd w:id="232"/>
          </w:p>
        </w:tc>
        <w:tc>
          <w:tcPr>
            <w:tcW w:w="666" w:type="dxa"/>
            <w:shd w:val="clear" w:color="auto" w:fill="FABF8F"/>
            <w:vAlign w:val="center"/>
          </w:tcPr>
          <w:p w14:paraId="5D8F04C8" w14:textId="77777777" w:rsidR="00C031FA" w:rsidRPr="008C6E1A" w:rsidRDefault="00F7358B" w:rsidP="00BD1B09">
            <w:pPr>
              <w:pStyle w:val="TableText"/>
              <w:widowControl w:val="0"/>
              <w:rPr>
                <w:rFonts w:cs="Tahoma"/>
                <w:b/>
                <w:color w:val="000000"/>
                <w:sz w:val="13"/>
                <w:szCs w:val="13"/>
                <w:u w:val="single"/>
              </w:rPr>
            </w:pPr>
            <w:hyperlink w:anchor="_43_Exchange_Hosted" w:history="1">
              <w:r w:rsidR="005B0438" w:rsidRPr="008C6E1A">
                <w:rPr>
                  <w:rStyle w:val="Hyperlink"/>
                  <w:rFonts w:cs="Tahoma"/>
                  <w:b/>
                  <w:sz w:val="13"/>
                  <w:szCs w:val="13"/>
                </w:rPr>
                <w:t>43</w:t>
              </w:r>
            </w:hyperlink>
          </w:p>
        </w:tc>
        <w:tc>
          <w:tcPr>
            <w:tcW w:w="450" w:type="dxa"/>
            <w:shd w:val="clear" w:color="auto" w:fill="FABF8F"/>
          </w:tcPr>
          <w:p w14:paraId="5D8F04C9" w14:textId="77777777" w:rsidR="00C031FA" w:rsidRPr="008D7B3A"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5D8F04CA" w14:textId="77777777" w:rsidR="00C031FA" w:rsidRPr="008D7B3A"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4CB"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4CC"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4CD"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4CE"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4CF"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4D0" w14:textId="77777777" w:rsidR="00C031FA" w:rsidRPr="008D7B3A" w:rsidRDefault="00C031FA">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4D1" w14:textId="77777777" w:rsidR="00C031FA" w:rsidRPr="008D7B3A" w:rsidRDefault="00C031FA">
            <w:pPr>
              <w:pStyle w:val="TableText"/>
              <w:widowControl w:val="0"/>
              <w:rPr>
                <w:rFonts w:ascii="Tahoma" w:hAnsi="Tahoma" w:cs="Tahoma"/>
                <w:sz w:val="13"/>
              </w:rPr>
            </w:pPr>
          </w:p>
        </w:tc>
        <w:tc>
          <w:tcPr>
            <w:tcW w:w="540" w:type="dxa"/>
            <w:shd w:val="clear" w:color="auto" w:fill="FABF8F"/>
          </w:tcPr>
          <w:p w14:paraId="5D8F04D2" w14:textId="77777777" w:rsidR="00C031FA" w:rsidRPr="008D7B3A" w:rsidRDefault="00C031FA">
            <w:pPr>
              <w:pStyle w:val="TableText"/>
              <w:widowControl w:val="0"/>
              <w:rPr>
                <w:rFonts w:ascii="Tahoma" w:hAnsi="Tahoma" w:cs="Tahoma"/>
                <w:sz w:val="13"/>
              </w:rPr>
            </w:pPr>
          </w:p>
        </w:tc>
        <w:tc>
          <w:tcPr>
            <w:tcW w:w="522" w:type="dxa"/>
            <w:shd w:val="clear" w:color="auto" w:fill="FABF8F"/>
            <w:vAlign w:val="center"/>
          </w:tcPr>
          <w:p w14:paraId="5D8F04D3" w14:textId="77777777" w:rsidR="00C031FA" w:rsidRPr="008D7B3A" w:rsidRDefault="00C031FA">
            <w:pPr>
              <w:pStyle w:val="TableText"/>
              <w:widowControl w:val="0"/>
              <w:rPr>
                <w:rFonts w:ascii="Tahoma" w:hAnsi="Tahoma" w:cs="Tahoma"/>
                <w:sz w:val="13"/>
              </w:rPr>
            </w:pPr>
          </w:p>
        </w:tc>
      </w:tr>
      <w:tr w:rsidR="001C38D4" w:rsidRPr="008D7B3A" w14:paraId="5D8F04E2" w14:textId="77777777" w:rsidTr="00393B08">
        <w:trPr>
          <w:trHeight w:val="145"/>
        </w:trPr>
        <w:tc>
          <w:tcPr>
            <w:tcW w:w="2498" w:type="dxa"/>
            <w:shd w:val="clear" w:color="auto" w:fill="FFFFFF"/>
          </w:tcPr>
          <w:p w14:paraId="5D8F04D5" w14:textId="77777777" w:rsidR="00C031FA" w:rsidRPr="00393B08" w:rsidRDefault="00C031FA" w:rsidP="00F41CAA">
            <w:pPr>
              <w:pStyle w:val="ProductNames"/>
              <w:rPr>
                <w:rFonts w:ascii="Tahoma" w:hAnsi="Tahoma" w:cs="Tahoma"/>
                <w:sz w:val="14"/>
                <w:szCs w:val="14"/>
              </w:rPr>
            </w:pPr>
            <w:bookmarkStart w:id="233" w:name="_Toc336337949"/>
            <w:bookmarkStart w:id="234" w:name="_Toc340766914"/>
            <w:bookmarkEnd w:id="233"/>
            <w:r w:rsidRPr="00393B08">
              <w:rPr>
                <w:rFonts w:ascii="Tahoma" w:hAnsi="Tahoma" w:cs="Tahoma"/>
                <w:sz w:val="14"/>
                <w:szCs w:val="14"/>
                <w:lang w:val="ru-RU"/>
              </w:rPr>
              <w:lastRenderedPageBreak/>
              <w:t>Дополнительное хранилище для Exchange Hosted Archive (User SL)</w:t>
            </w:r>
            <w:bookmarkEnd w:id="234"/>
          </w:p>
        </w:tc>
        <w:tc>
          <w:tcPr>
            <w:tcW w:w="666" w:type="dxa"/>
            <w:shd w:val="clear" w:color="auto" w:fill="FFFFFF"/>
            <w:vAlign w:val="center"/>
          </w:tcPr>
          <w:p w14:paraId="5D8F04D6" w14:textId="77777777" w:rsidR="00C031FA" w:rsidRPr="008C6E1A" w:rsidRDefault="00F7358B" w:rsidP="00BD1B09">
            <w:pPr>
              <w:pStyle w:val="TableText"/>
              <w:widowControl w:val="0"/>
              <w:rPr>
                <w:rFonts w:cs="Tahoma"/>
                <w:b/>
                <w:color w:val="000000"/>
                <w:sz w:val="13"/>
                <w:szCs w:val="13"/>
                <w:u w:val="single"/>
              </w:rPr>
            </w:pPr>
            <w:hyperlink w:anchor="_Toc336338306" w:history="1">
              <w:r w:rsidR="005B0438" w:rsidRPr="008C6E1A">
                <w:rPr>
                  <w:rStyle w:val="Hyperlink"/>
                  <w:rFonts w:cs="Tahoma"/>
                  <w:b/>
                  <w:sz w:val="13"/>
                  <w:szCs w:val="13"/>
                </w:rPr>
                <w:t>43</w:t>
              </w:r>
            </w:hyperlink>
          </w:p>
        </w:tc>
        <w:tc>
          <w:tcPr>
            <w:tcW w:w="450" w:type="dxa"/>
            <w:shd w:val="clear" w:color="auto" w:fill="FFFFFF"/>
          </w:tcPr>
          <w:p w14:paraId="5D8F04D7" w14:textId="77777777" w:rsidR="00C031FA" w:rsidRPr="008D7B3A"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5D8F04D8" w14:textId="77777777" w:rsidR="00C031FA" w:rsidRPr="008D7B3A"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5D8F04D9"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4DA"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4DB"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4DC"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4DD"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4DE" w14:textId="77777777" w:rsidR="00C031FA" w:rsidRPr="008D7B3A" w:rsidRDefault="00C031FA">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4DF" w14:textId="77777777" w:rsidR="00C031FA" w:rsidRPr="008D7B3A" w:rsidRDefault="00C031FA">
            <w:pPr>
              <w:pStyle w:val="TableText"/>
              <w:widowControl w:val="0"/>
              <w:rPr>
                <w:rFonts w:ascii="Tahoma" w:hAnsi="Tahoma" w:cs="Tahoma"/>
                <w:sz w:val="13"/>
              </w:rPr>
            </w:pPr>
          </w:p>
        </w:tc>
        <w:tc>
          <w:tcPr>
            <w:tcW w:w="540" w:type="dxa"/>
            <w:shd w:val="clear" w:color="auto" w:fill="FFFFFF"/>
          </w:tcPr>
          <w:p w14:paraId="5D8F04E0" w14:textId="77777777" w:rsidR="00C031FA" w:rsidRPr="008D7B3A" w:rsidRDefault="00C031FA">
            <w:pPr>
              <w:pStyle w:val="TableText"/>
              <w:widowControl w:val="0"/>
              <w:rPr>
                <w:rFonts w:ascii="Tahoma" w:hAnsi="Tahoma" w:cs="Tahoma"/>
                <w:sz w:val="13"/>
              </w:rPr>
            </w:pPr>
          </w:p>
        </w:tc>
        <w:tc>
          <w:tcPr>
            <w:tcW w:w="522" w:type="dxa"/>
            <w:shd w:val="clear" w:color="auto" w:fill="FFFFFF"/>
            <w:vAlign w:val="center"/>
          </w:tcPr>
          <w:p w14:paraId="5D8F04E1" w14:textId="77777777" w:rsidR="00C031FA" w:rsidRPr="008D7B3A" w:rsidRDefault="00C031FA">
            <w:pPr>
              <w:pStyle w:val="TableText"/>
              <w:widowControl w:val="0"/>
              <w:rPr>
                <w:rFonts w:ascii="Tahoma" w:hAnsi="Tahoma" w:cs="Tahoma"/>
                <w:sz w:val="13"/>
              </w:rPr>
            </w:pPr>
          </w:p>
        </w:tc>
      </w:tr>
      <w:tr w:rsidR="001C38D4" w:rsidRPr="008D7B3A" w14:paraId="5D8F04F0" w14:textId="77777777" w:rsidTr="00393B08">
        <w:trPr>
          <w:trHeight w:val="145"/>
        </w:trPr>
        <w:tc>
          <w:tcPr>
            <w:tcW w:w="2498" w:type="dxa"/>
            <w:shd w:val="clear" w:color="auto" w:fill="FABF8F"/>
          </w:tcPr>
          <w:p w14:paraId="5D8F04E3" w14:textId="77777777" w:rsidR="00C031FA" w:rsidRPr="00393B08" w:rsidRDefault="00C031FA">
            <w:pPr>
              <w:pStyle w:val="ProductNames"/>
              <w:rPr>
                <w:rFonts w:ascii="Tahoma" w:hAnsi="Tahoma" w:cs="Tahoma"/>
                <w:sz w:val="14"/>
                <w:szCs w:val="14"/>
              </w:rPr>
            </w:pPr>
            <w:bookmarkStart w:id="235" w:name="_Toc336337950"/>
            <w:bookmarkStart w:id="236" w:name="_Toc340766915"/>
            <w:bookmarkEnd w:id="235"/>
            <w:r w:rsidRPr="00FB45DA">
              <w:rPr>
                <w:rFonts w:ascii="Tahoma" w:hAnsi="Tahoma" w:cs="Tahoma"/>
                <w:sz w:val="14"/>
                <w:szCs w:val="14"/>
              </w:rPr>
              <w:t>Exchange Hosted Encryption (User SL)</w:t>
            </w:r>
            <w:bookmarkEnd w:id="236"/>
          </w:p>
        </w:tc>
        <w:tc>
          <w:tcPr>
            <w:tcW w:w="666" w:type="dxa"/>
            <w:shd w:val="clear" w:color="auto" w:fill="FABF8F"/>
            <w:vAlign w:val="center"/>
          </w:tcPr>
          <w:p w14:paraId="5D8F04E4" w14:textId="77777777" w:rsidR="00C031FA" w:rsidRPr="008C6E1A" w:rsidRDefault="00F7358B" w:rsidP="00BD1B09">
            <w:pPr>
              <w:pStyle w:val="TableText"/>
              <w:widowControl w:val="0"/>
              <w:rPr>
                <w:rStyle w:val="EndnoteReference"/>
                <w:rFonts w:cs="Tahoma"/>
                <w:b w:val="0"/>
                <w:color w:val="000000"/>
                <w:sz w:val="13"/>
                <w:szCs w:val="13"/>
                <w:u w:val="single"/>
              </w:rPr>
            </w:pPr>
            <w:hyperlink w:anchor="_44_Exchange_Hosted" w:history="1">
              <w:r w:rsidR="005B0438" w:rsidRPr="008C6E1A">
                <w:rPr>
                  <w:rStyle w:val="Hyperlink"/>
                  <w:rFonts w:cs="Tahoma"/>
                  <w:b/>
                  <w:sz w:val="13"/>
                  <w:szCs w:val="13"/>
                </w:rPr>
                <w:t>44</w:t>
              </w:r>
            </w:hyperlink>
          </w:p>
        </w:tc>
        <w:tc>
          <w:tcPr>
            <w:tcW w:w="450" w:type="dxa"/>
            <w:shd w:val="clear" w:color="auto" w:fill="FABF8F"/>
          </w:tcPr>
          <w:p w14:paraId="5D8F04E5" w14:textId="77777777" w:rsidR="00C031FA" w:rsidRPr="008D7B3A" w:rsidRDefault="00C031FA">
            <w:pPr>
              <w:pStyle w:val="TableText"/>
              <w:widowControl w:val="0"/>
              <w:spacing w:before="80"/>
              <w:rPr>
                <w:rFonts w:ascii="Tahoma" w:hAnsi="Tahoma" w:cs="Tahoma"/>
                <w:sz w:val="13"/>
              </w:rPr>
            </w:pPr>
            <w:r w:rsidRPr="008D7B3A">
              <w:rPr>
                <w:rFonts w:ascii="Tahoma" w:hAnsi="Tahoma" w:cs="Tahoma"/>
                <w:sz w:val="13"/>
              </w:rPr>
              <w:t>04/06</w:t>
            </w:r>
          </w:p>
        </w:tc>
        <w:tc>
          <w:tcPr>
            <w:tcW w:w="360" w:type="dxa"/>
            <w:tcBorders>
              <w:right w:val="single" w:sz="18" w:space="0" w:color="auto"/>
            </w:tcBorders>
            <w:shd w:val="clear" w:color="auto" w:fill="FABF8F"/>
            <w:vAlign w:val="center"/>
          </w:tcPr>
          <w:p w14:paraId="5D8F04E6" w14:textId="77777777" w:rsidR="00C031FA" w:rsidRPr="008D7B3A"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4E7"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1 балл</w:t>
            </w:r>
          </w:p>
        </w:tc>
        <w:tc>
          <w:tcPr>
            <w:tcW w:w="450" w:type="dxa"/>
            <w:tcBorders>
              <w:left w:val="single" w:sz="18" w:space="0" w:color="auto"/>
            </w:tcBorders>
            <w:shd w:val="clear" w:color="auto" w:fill="FABF8F"/>
            <w:vAlign w:val="center"/>
          </w:tcPr>
          <w:p w14:paraId="5D8F04E8"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4E9"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4EA"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4EB" w14:textId="77777777" w:rsidR="00C031FA" w:rsidRPr="008D7B3A" w:rsidRDefault="00C031FA">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4EC"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4ED"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4EE" w14:textId="77777777" w:rsidR="00C031FA" w:rsidRPr="008D7B3A" w:rsidRDefault="00C031FA">
            <w:pPr>
              <w:pStyle w:val="TableText"/>
              <w:widowControl w:val="0"/>
              <w:rPr>
                <w:rFonts w:ascii="Tahoma" w:hAnsi="Tahoma" w:cs="Tahoma"/>
                <w:sz w:val="13"/>
              </w:rPr>
            </w:pPr>
          </w:p>
        </w:tc>
        <w:tc>
          <w:tcPr>
            <w:tcW w:w="522" w:type="dxa"/>
            <w:shd w:val="clear" w:color="auto" w:fill="FABF8F"/>
            <w:vAlign w:val="center"/>
          </w:tcPr>
          <w:p w14:paraId="5D8F04EF" w14:textId="77777777" w:rsidR="00C031FA" w:rsidRPr="008D7B3A" w:rsidRDefault="00C031FA">
            <w:pPr>
              <w:pStyle w:val="TableText"/>
              <w:widowControl w:val="0"/>
              <w:rPr>
                <w:rFonts w:ascii="Tahoma" w:hAnsi="Tahoma" w:cs="Tahoma"/>
                <w:sz w:val="13"/>
              </w:rPr>
            </w:pPr>
          </w:p>
        </w:tc>
      </w:tr>
      <w:tr w:rsidR="0029223A" w:rsidRPr="008D7B3A" w14:paraId="5D8F0504" w14:textId="77777777" w:rsidTr="00393B08">
        <w:trPr>
          <w:trHeight w:val="145"/>
        </w:trPr>
        <w:tc>
          <w:tcPr>
            <w:tcW w:w="2498" w:type="dxa"/>
            <w:shd w:val="clear" w:color="auto" w:fill="FFFFFF"/>
          </w:tcPr>
          <w:p w14:paraId="5D8F04F1" w14:textId="77777777" w:rsidR="00C031FA" w:rsidRPr="00393B08" w:rsidRDefault="00C031FA" w:rsidP="00131042">
            <w:pPr>
              <w:pStyle w:val="Heading2"/>
              <w:ind w:left="0"/>
              <w:rPr>
                <w:rFonts w:ascii="Tahoma" w:hAnsi="Tahoma" w:cs="Tahoma"/>
                <w:b w:val="0"/>
                <w:sz w:val="14"/>
                <w:szCs w:val="14"/>
              </w:rPr>
            </w:pPr>
            <w:bookmarkStart w:id="237" w:name="_Toc336337951"/>
            <w:bookmarkStart w:id="238" w:name="_Toc340766916"/>
            <w:bookmarkEnd w:id="237"/>
            <w:r w:rsidRPr="00FB45DA">
              <w:rPr>
                <w:rFonts w:ascii="Tahoma" w:hAnsi="Tahoma" w:cs="Tahoma"/>
                <w:b w:val="0"/>
                <w:sz w:val="14"/>
                <w:szCs w:val="14"/>
              </w:rPr>
              <w:t>Exchange Online Kiosk (User SL)</w:t>
            </w:r>
            <w:bookmarkEnd w:id="238"/>
          </w:p>
        </w:tc>
        <w:tc>
          <w:tcPr>
            <w:tcW w:w="666" w:type="dxa"/>
            <w:shd w:val="clear" w:color="auto" w:fill="FFFFFF"/>
            <w:vAlign w:val="center"/>
          </w:tcPr>
          <w:p w14:paraId="5D8F04F2" w14:textId="77777777" w:rsidR="00C031FA" w:rsidRPr="008C6E1A" w:rsidRDefault="00F7358B" w:rsidP="00BD1B09">
            <w:pPr>
              <w:pStyle w:val="TableText"/>
              <w:widowControl w:val="0"/>
              <w:rPr>
                <w:rStyle w:val="EndnoteReference"/>
                <w:rFonts w:cs="Tahoma"/>
                <w:b w:val="0"/>
                <w:color w:val="000000"/>
                <w:sz w:val="13"/>
                <w:szCs w:val="13"/>
                <w:u w:val="single"/>
              </w:rPr>
            </w:pPr>
            <w:hyperlink w:anchor="_45_Exchange_Online" w:history="1">
              <w:r w:rsidR="005B0438" w:rsidRPr="008C6E1A">
                <w:rPr>
                  <w:rStyle w:val="Hyperlink"/>
                  <w:rFonts w:cs="Tahoma"/>
                  <w:b/>
                  <w:sz w:val="13"/>
                  <w:szCs w:val="13"/>
                </w:rPr>
                <w:t>45</w:t>
              </w:r>
            </w:hyperlink>
          </w:p>
        </w:tc>
        <w:tc>
          <w:tcPr>
            <w:tcW w:w="450" w:type="dxa"/>
            <w:shd w:val="clear" w:color="auto" w:fill="FFFFFF"/>
          </w:tcPr>
          <w:p w14:paraId="5D8F04F3" w14:textId="77777777" w:rsidR="00C031FA" w:rsidRPr="008D7B3A" w:rsidRDefault="005B0438">
            <w:pPr>
              <w:pStyle w:val="TableText"/>
              <w:widowControl w:val="0"/>
              <w:spacing w:before="80"/>
              <w:rPr>
                <w:rFonts w:ascii="Tahoma" w:hAnsi="Tahoma" w:cs="Tahoma"/>
                <w:sz w:val="13"/>
              </w:rPr>
            </w:pPr>
            <w:r w:rsidRPr="008D7B3A">
              <w:rPr>
                <w:rFonts w:ascii="Tahoma" w:hAnsi="Tahoma" w:cs="Tahoma"/>
                <w:sz w:val="13"/>
              </w:rPr>
              <w:t>06/11</w:t>
            </w:r>
          </w:p>
        </w:tc>
        <w:tc>
          <w:tcPr>
            <w:tcW w:w="360" w:type="dxa"/>
            <w:tcBorders>
              <w:right w:val="single" w:sz="18" w:space="0" w:color="auto"/>
            </w:tcBorders>
            <w:shd w:val="clear" w:color="auto" w:fill="FFFFFF"/>
            <w:vAlign w:val="center"/>
          </w:tcPr>
          <w:p w14:paraId="5D8F04F4" w14:textId="77777777" w:rsidR="00C031FA" w:rsidRPr="008D7B3A" w:rsidRDefault="00C031FA" w:rsidP="00BA4512">
            <w:pPr>
              <w:pStyle w:val="TableText"/>
              <w:widowControl w:val="0"/>
              <w:rPr>
                <w:rFonts w:ascii="Tahoma" w:hAnsi="Tahoma" w:cs="Tahoma"/>
                <w:sz w:val="13"/>
              </w:rPr>
            </w:pPr>
            <w:r w:rsidRPr="008D7B3A">
              <w:rPr>
                <w:rFonts w:ascii="Tahoma" w:hAnsi="Tahoma" w:cs="Tahoma"/>
                <w:sz w:val="13"/>
              </w:rPr>
              <w:t xml:space="preserve"> </w:t>
            </w:r>
          </w:p>
        </w:tc>
        <w:tc>
          <w:tcPr>
            <w:tcW w:w="360" w:type="dxa"/>
            <w:tcBorders>
              <w:left w:val="single" w:sz="18" w:space="0" w:color="auto"/>
            </w:tcBorders>
            <w:shd w:val="clear" w:color="auto" w:fill="FFFFFF"/>
            <w:vAlign w:val="center"/>
          </w:tcPr>
          <w:p w14:paraId="5D8F04F5"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4F6"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4F7"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4F8"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4F9"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4FA" w14:textId="77777777" w:rsidR="00C031FA" w:rsidRPr="008D7B3A"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4FB"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4FC"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4FD"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4FE"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4FF"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500" w14:textId="77777777" w:rsidR="00C031FA" w:rsidRPr="008D7B3A"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501" w14:textId="77777777" w:rsidR="00C031FA" w:rsidRPr="008D7B3A" w:rsidRDefault="00C031FA">
            <w:pPr>
              <w:pStyle w:val="TableText"/>
              <w:widowControl w:val="0"/>
              <w:rPr>
                <w:rFonts w:ascii="Tahoma" w:hAnsi="Tahoma" w:cs="Tahoma"/>
                <w:sz w:val="13"/>
              </w:rPr>
            </w:pPr>
          </w:p>
        </w:tc>
        <w:tc>
          <w:tcPr>
            <w:tcW w:w="540" w:type="dxa"/>
            <w:shd w:val="clear" w:color="auto" w:fill="FFFFFF"/>
            <w:vAlign w:val="center"/>
          </w:tcPr>
          <w:p w14:paraId="5D8F0502" w14:textId="77777777" w:rsidR="00C031FA" w:rsidRPr="008D7B3A" w:rsidRDefault="00C031FA">
            <w:pPr>
              <w:pStyle w:val="TableText"/>
              <w:widowControl w:val="0"/>
              <w:rPr>
                <w:rFonts w:ascii="Tahoma" w:hAnsi="Tahoma" w:cs="Tahoma"/>
                <w:sz w:val="13"/>
              </w:rPr>
            </w:pPr>
          </w:p>
        </w:tc>
        <w:tc>
          <w:tcPr>
            <w:tcW w:w="522" w:type="dxa"/>
            <w:shd w:val="clear" w:color="auto" w:fill="FFFFFF"/>
            <w:vAlign w:val="center"/>
          </w:tcPr>
          <w:p w14:paraId="5D8F0503" w14:textId="77777777" w:rsidR="00C031FA" w:rsidRPr="008D7B3A" w:rsidRDefault="00C031FA">
            <w:pPr>
              <w:pStyle w:val="TableText"/>
              <w:widowControl w:val="0"/>
              <w:rPr>
                <w:rFonts w:ascii="Tahoma" w:hAnsi="Tahoma" w:cs="Tahoma"/>
                <w:sz w:val="13"/>
              </w:rPr>
            </w:pPr>
          </w:p>
        </w:tc>
      </w:tr>
      <w:tr w:rsidR="001C38D4" w:rsidRPr="008D7B3A" w14:paraId="5D8F0518" w14:textId="77777777" w:rsidTr="00393B08">
        <w:trPr>
          <w:trHeight w:val="145"/>
        </w:trPr>
        <w:tc>
          <w:tcPr>
            <w:tcW w:w="2498" w:type="dxa"/>
            <w:shd w:val="clear" w:color="auto" w:fill="FABF8F"/>
          </w:tcPr>
          <w:p w14:paraId="5D8F0505" w14:textId="77777777" w:rsidR="00C031FA" w:rsidRPr="00393B08" w:rsidRDefault="00C031FA" w:rsidP="000F59F6">
            <w:pPr>
              <w:pStyle w:val="Heading2"/>
              <w:ind w:left="0"/>
              <w:rPr>
                <w:rFonts w:ascii="Tahoma" w:hAnsi="Tahoma" w:cs="Tahoma"/>
                <w:b w:val="0"/>
                <w:sz w:val="14"/>
                <w:szCs w:val="14"/>
              </w:rPr>
            </w:pPr>
            <w:bookmarkStart w:id="239" w:name="_Toc336337952"/>
            <w:bookmarkStart w:id="240" w:name="_Toc340766917"/>
            <w:bookmarkEnd w:id="239"/>
            <w:r w:rsidRPr="00FB45DA">
              <w:rPr>
                <w:rFonts w:ascii="Tahoma" w:hAnsi="Tahoma" w:cs="Tahoma"/>
                <w:b w:val="0"/>
                <w:sz w:val="14"/>
                <w:szCs w:val="14"/>
              </w:rPr>
              <w:t>Exchange Online Plan 1 (User SL)</w:t>
            </w:r>
            <w:bookmarkEnd w:id="240"/>
          </w:p>
        </w:tc>
        <w:tc>
          <w:tcPr>
            <w:tcW w:w="666" w:type="dxa"/>
            <w:shd w:val="clear" w:color="auto" w:fill="FABF8F"/>
            <w:vAlign w:val="center"/>
          </w:tcPr>
          <w:p w14:paraId="5D8F0506" w14:textId="77777777" w:rsidR="00C031FA" w:rsidRPr="008C6E1A" w:rsidRDefault="00F7358B" w:rsidP="00BD1B09">
            <w:pPr>
              <w:pStyle w:val="TableText"/>
              <w:widowControl w:val="0"/>
              <w:rPr>
                <w:rStyle w:val="EndnoteReference"/>
                <w:rFonts w:cs="Tahoma"/>
                <w:b w:val="0"/>
                <w:color w:val="0000FF"/>
                <w:sz w:val="13"/>
                <w:szCs w:val="13"/>
                <w:u w:val="single"/>
              </w:rPr>
            </w:pPr>
            <w:hyperlink w:anchor="_46_Exchange_Online" w:history="1">
              <w:r w:rsidR="005B0438" w:rsidRPr="008C6E1A">
                <w:rPr>
                  <w:rStyle w:val="Hyperlink"/>
                  <w:rFonts w:cs="Tahoma"/>
                  <w:b/>
                  <w:sz w:val="13"/>
                  <w:szCs w:val="13"/>
                </w:rPr>
                <w:t>46</w:t>
              </w:r>
            </w:hyperlink>
          </w:p>
        </w:tc>
        <w:tc>
          <w:tcPr>
            <w:tcW w:w="450" w:type="dxa"/>
            <w:shd w:val="clear" w:color="auto" w:fill="FABF8F"/>
          </w:tcPr>
          <w:p w14:paraId="5D8F0507" w14:textId="77777777" w:rsidR="00C031FA" w:rsidRPr="008D7B3A" w:rsidRDefault="005B0438">
            <w:pPr>
              <w:pStyle w:val="TableText"/>
              <w:widowControl w:val="0"/>
              <w:spacing w:before="80"/>
              <w:rPr>
                <w:rFonts w:ascii="Tahoma" w:hAnsi="Tahoma" w:cs="Tahoma"/>
                <w:sz w:val="13"/>
              </w:rPr>
            </w:pPr>
            <w:r w:rsidRPr="008D7B3A">
              <w:rPr>
                <w:rFonts w:ascii="Tahoma" w:hAnsi="Tahoma" w:cs="Tahoma"/>
                <w:sz w:val="13"/>
              </w:rPr>
              <w:t>06/11</w:t>
            </w:r>
          </w:p>
        </w:tc>
        <w:tc>
          <w:tcPr>
            <w:tcW w:w="360" w:type="dxa"/>
            <w:tcBorders>
              <w:right w:val="single" w:sz="18" w:space="0" w:color="auto"/>
            </w:tcBorders>
            <w:shd w:val="clear" w:color="auto" w:fill="FABF8F"/>
            <w:vAlign w:val="center"/>
          </w:tcPr>
          <w:p w14:paraId="5D8F0508" w14:textId="77777777" w:rsidR="00C031FA" w:rsidRPr="008D7B3A"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509"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50A"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50B"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50C"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50D"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50E" w14:textId="77777777" w:rsidR="00C031FA" w:rsidRPr="008D7B3A"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50F"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510"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511"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512"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513"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514" w14:textId="77777777" w:rsidR="00C031FA" w:rsidRPr="008D7B3A"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515" w14:textId="77777777" w:rsidR="00C031FA" w:rsidRPr="008D7B3A" w:rsidRDefault="00C031FA">
            <w:pPr>
              <w:pStyle w:val="TableText"/>
              <w:widowControl w:val="0"/>
              <w:rPr>
                <w:rFonts w:ascii="Tahoma" w:hAnsi="Tahoma" w:cs="Tahoma"/>
                <w:sz w:val="13"/>
              </w:rPr>
            </w:pPr>
          </w:p>
        </w:tc>
        <w:tc>
          <w:tcPr>
            <w:tcW w:w="540" w:type="dxa"/>
            <w:shd w:val="clear" w:color="auto" w:fill="FABF8F"/>
            <w:vAlign w:val="center"/>
          </w:tcPr>
          <w:p w14:paraId="5D8F0516" w14:textId="77777777" w:rsidR="00C031FA" w:rsidRPr="008D7B3A" w:rsidRDefault="005B0438">
            <w:pPr>
              <w:pStyle w:val="TableText"/>
              <w:widowControl w:val="0"/>
              <w:rPr>
                <w:rFonts w:ascii="Tahoma" w:hAnsi="Tahoma" w:cs="Tahoma"/>
                <w:sz w:val="13"/>
              </w:rPr>
            </w:pPr>
            <w:r w:rsidRPr="008D7B3A">
              <w:rPr>
                <w:rFonts w:ascii="Tahoma" w:hAnsi="Tahoma" w:cs="Tahoma"/>
                <w:sz w:val="13"/>
                <w:lang w:val="ru-RU"/>
              </w:rPr>
              <w:t>A, (только EES), ST</w:t>
            </w:r>
          </w:p>
        </w:tc>
        <w:tc>
          <w:tcPr>
            <w:tcW w:w="522" w:type="dxa"/>
            <w:shd w:val="clear" w:color="auto" w:fill="FABF8F"/>
            <w:vAlign w:val="center"/>
          </w:tcPr>
          <w:p w14:paraId="5D8F0517" w14:textId="77777777" w:rsidR="00C031FA" w:rsidRPr="008D7B3A" w:rsidRDefault="00C031FA">
            <w:pPr>
              <w:pStyle w:val="TableText"/>
              <w:widowControl w:val="0"/>
              <w:rPr>
                <w:rFonts w:ascii="Tahoma" w:hAnsi="Tahoma" w:cs="Tahoma"/>
                <w:sz w:val="13"/>
              </w:rPr>
            </w:pPr>
          </w:p>
        </w:tc>
      </w:tr>
      <w:tr w:rsidR="0029223A" w:rsidRPr="008D7B3A" w14:paraId="5D8F052C" w14:textId="77777777" w:rsidTr="00393B08">
        <w:trPr>
          <w:trHeight w:val="145"/>
        </w:trPr>
        <w:tc>
          <w:tcPr>
            <w:tcW w:w="2498" w:type="dxa"/>
            <w:shd w:val="clear" w:color="auto" w:fill="FFFFFF"/>
          </w:tcPr>
          <w:p w14:paraId="5D8F0519" w14:textId="77777777" w:rsidR="00C031FA" w:rsidRPr="00393B08" w:rsidRDefault="00C031FA" w:rsidP="000F59F6">
            <w:pPr>
              <w:pStyle w:val="Heading2"/>
              <w:ind w:left="0"/>
              <w:rPr>
                <w:rFonts w:ascii="Tahoma" w:hAnsi="Tahoma" w:cs="Tahoma"/>
                <w:b w:val="0"/>
                <w:sz w:val="14"/>
                <w:szCs w:val="14"/>
              </w:rPr>
            </w:pPr>
            <w:bookmarkStart w:id="241" w:name="_Toc336337953"/>
            <w:bookmarkStart w:id="242" w:name="_Toc340766918"/>
            <w:bookmarkEnd w:id="241"/>
            <w:r w:rsidRPr="00FB45DA">
              <w:rPr>
                <w:rFonts w:ascii="Tahoma" w:hAnsi="Tahoma" w:cs="Tahoma"/>
                <w:b w:val="0"/>
                <w:sz w:val="14"/>
                <w:szCs w:val="14"/>
              </w:rPr>
              <w:t>Exchange Online Plan 2 (User SL)</w:t>
            </w:r>
            <w:bookmarkEnd w:id="242"/>
          </w:p>
        </w:tc>
        <w:bookmarkStart w:id="243" w:name="_Hlt336251028"/>
        <w:bookmarkEnd w:id="243"/>
        <w:tc>
          <w:tcPr>
            <w:tcW w:w="666" w:type="dxa"/>
            <w:shd w:val="clear" w:color="auto" w:fill="FFFFFF"/>
            <w:vAlign w:val="center"/>
          </w:tcPr>
          <w:p w14:paraId="5D8F051A" w14:textId="77777777" w:rsidR="00C031FA" w:rsidRPr="008C6E1A" w:rsidRDefault="005B0438" w:rsidP="00BD1B09">
            <w:pPr>
              <w:pStyle w:val="TableText"/>
              <w:widowControl w:val="0"/>
              <w:rPr>
                <w:rStyle w:val="EndnoteReference"/>
                <w:rFonts w:cs="Tahoma"/>
                <w:b w:val="0"/>
                <w:color w:val="000000"/>
                <w:sz w:val="13"/>
                <w:szCs w:val="13"/>
                <w:u w:val="single"/>
              </w:rPr>
            </w:pPr>
            <w:r w:rsidRPr="008C6E1A">
              <w:rPr>
                <w:rFonts w:cs="Tahoma"/>
                <w:b/>
                <w:sz w:val="13"/>
                <w:szCs w:val="13"/>
              </w:rPr>
              <w:fldChar w:fldCharType="begin"/>
            </w:r>
            <w:r w:rsidR="00FA67C4" w:rsidRPr="008C6E1A">
              <w:rPr>
                <w:rFonts w:cs="Tahoma"/>
                <w:b/>
                <w:sz w:val="13"/>
                <w:szCs w:val="13"/>
              </w:rPr>
              <w:instrText>HYPERLINK  \l "_47_Exchange_Online"</w:instrText>
            </w:r>
            <w:r w:rsidRPr="008C6E1A">
              <w:rPr>
                <w:rFonts w:cs="Tahoma"/>
                <w:b/>
                <w:sz w:val="13"/>
                <w:szCs w:val="13"/>
              </w:rPr>
              <w:fldChar w:fldCharType="separate"/>
            </w:r>
            <w:r w:rsidRPr="008C6E1A">
              <w:rPr>
                <w:rStyle w:val="Hyperlink"/>
                <w:rFonts w:cs="Tahoma"/>
                <w:b/>
                <w:sz w:val="13"/>
                <w:szCs w:val="13"/>
              </w:rPr>
              <w:t>47</w:t>
            </w:r>
            <w:r w:rsidRPr="008C6E1A">
              <w:rPr>
                <w:rFonts w:cs="Tahoma"/>
                <w:b/>
                <w:sz w:val="13"/>
                <w:szCs w:val="13"/>
              </w:rPr>
              <w:fldChar w:fldCharType="end"/>
            </w:r>
          </w:p>
        </w:tc>
        <w:tc>
          <w:tcPr>
            <w:tcW w:w="450" w:type="dxa"/>
            <w:shd w:val="clear" w:color="auto" w:fill="FFFFFF"/>
          </w:tcPr>
          <w:p w14:paraId="5D8F051B" w14:textId="77777777" w:rsidR="00C031FA" w:rsidRPr="008D7B3A" w:rsidRDefault="005B0438" w:rsidP="00EB1A89">
            <w:pPr>
              <w:pStyle w:val="TableText"/>
              <w:widowControl w:val="0"/>
              <w:spacing w:before="80"/>
              <w:jc w:val="left"/>
              <w:rPr>
                <w:rFonts w:ascii="Tahoma" w:hAnsi="Tahoma" w:cs="Tahoma"/>
                <w:sz w:val="13"/>
              </w:rPr>
            </w:pPr>
            <w:r w:rsidRPr="008D7B3A">
              <w:rPr>
                <w:rFonts w:ascii="Tahoma" w:hAnsi="Tahoma" w:cs="Tahoma"/>
                <w:sz w:val="13"/>
              </w:rPr>
              <w:t>06/11</w:t>
            </w:r>
          </w:p>
        </w:tc>
        <w:tc>
          <w:tcPr>
            <w:tcW w:w="360" w:type="dxa"/>
            <w:tcBorders>
              <w:right w:val="single" w:sz="18" w:space="0" w:color="auto"/>
            </w:tcBorders>
            <w:shd w:val="clear" w:color="auto" w:fill="FFFFFF"/>
            <w:vAlign w:val="center"/>
          </w:tcPr>
          <w:p w14:paraId="5D8F051C" w14:textId="77777777" w:rsidR="00C031FA" w:rsidRPr="008D7B3A"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51D"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51E"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51F"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520"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521"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522" w14:textId="77777777" w:rsidR="00C031FA" w:rsidRPr="008D7B3A"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523"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524"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525"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526"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527"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528" w14:textId="77777777" w:rsidR="00C031FA" w:rsidRPr="008D7B3A"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529" w14:textId="77777777" w:rsidR="00C031FA" w:rsidRPr="008D7B3A" w:rsidRDefault="00C031FA">
            <w:pPr>
              <w:pStyle w:val="TableText"/>
              <w:widowControl w:val="0"/>
              <w:rPr>
                <w:rFonts w:ascii="Tahoma" w:hAnsi="Tahoma" w:cs="Tahoma"/>
                <w:sz w:val="13"/>
              </w:rPr>
            </w:pPr>
          </w:p>
        </w:tc>
        <w:tc>
          <w:tcPr>
            <w:tcW w:w="540" w:type="dxa"/>
            <w:shd w:val="clear" w:color="auto" w:fill="FFFFFF"/>
            <w:vAlign w:val="center"/>
          </w:tcPr>
          <w:p w14:paraId="5D8F052A" w14:textId="77777777" w:rsidR="00C031FA" w:rsidRPr="008D7B3A" w:rsidRDefault="005B0438">
            <w:pPr>
              <w:pStyle w:val="TableText"/>
              <w:widowControl w:val="0"/>
              <w:rPr>
                <w:rFonts w:ascii="Tahoma" w:hAnsi="Tahoma" w:cs="Tahoma"/>
                <w:sz w:val="13"/>
              </w:rPr>
            </w:pPr>
            <w:r w:rsidRPr="008D7B3A">
              <w:rPr>
                <w:rFonts w:ascii="Tahoma" w:hAnsi="Tahoma" w:cs="Tahoma"/>
                <w:sz w:val="13"/>
                <w:lang w:val="ru-RU"/>
              </w:rPr>
              <w:t>A, (только EES), ST</w:t>
            </w:r>
          </w:p>
        </w:tc>
        <w:tc>
          <w:tcPr>
            <w:tcW w:w="522" w:type="dxa"/>
            <w:shd w:val="clear" w:color="auto" w:fill="FFFFFF"/>
            <w:vAlign w:val="center"/>
          </w:tcPr>
          <w:p w14:paraId="5D8F052B" w14:textId="77777777" w:rsidR="00C031FA" w:rsidRPr="008D7B3A" w:rsidRDefault="00C031FA">
            <w:pPr>
              <w:pStyle w:val="TableText"/>
              <w:widowControl w:val="0"/>
              <w:rPr>
                <w:rFonts w:ascii="Tahoma" w:hAnsi="Tahoma" w:cs="Tahoma"/>
                <w:sz w:val="13"/>
              </w:rPr>
            </w:pPr>
          </w:p>
        </w:tc>
      </w:tr>
      <w:tr w:rsidR="000B2451" w:rsidRPr="008D7B3A" w14:paraId="5D8F0540" w14:textId="77777777" w:rsidTr="00393B08">
        <w:trPr>
          <w:trHeight w:val="145"/>
        </w:trPr>
        <w:tc>
          <w:tcPr>
            <w:tcW w:w="2498" w:type="dxa"/>
            <w:shd w:val="clear" w:color="auto" w:fill="FABF8F"/>
          </w:tcPr>
          <w:p w14:paraId="5D8F052D" w14:textId="77777777" w:rsidR="000B2451" w:rsidRPr="00393B08" w:rsidRDefault="000B2451" w:rsidP="007F430D">
            <w:pPr>
              <w:pStyle w:val="Heading3"/>
              <w:rPr>
                <w:rFonts w:ascii="Tahoma" w:hAnsi="Tahoma" w:cs="Tahoma"/>
                <w:b w:val="0"/>
                <w:sz w:val="14"/>
                <w:szCs w:val="14"/>
              </w:rPr>
            </w:pPr>
            <w:bookmarkStart w:id="244" w:name="_Toc336337954"/>
            <w:bookmarkStart w:id="245" w:name="_Toc340766919"/>
            <w:bookmarkEnd w:id="244"/>
            <w:r w:rsidRPr="00FB45DA">
              <w:rPr>
                <w:rFonts w:ascii="Tahoma" w:hAnsi="Tahoma" w:cs="Tahoma"/>
                <w:b w:val="0"/>
                <w:sz w:val="14"/>
                <w:szCs w:val="14"/>
              </w:rPr>
              <w:t xml:space="preserve">Exchange Online Plan 1A </w:t>
            </w:r>
            <w:r w:rsidRPr="00393B08">
              <w:rPr>
                <w:rFonts w:ascii="Tahoma" w:hAnsi="Tahoma" w:cs="Tahoma"/>
                <w:b w:val="0"/>
                <w:sz w:val="14"/>
                <w:szCs w:val="14"/>
                <w:lang w:val="ru-RU"/>
              </w:rPr>
              <w:t>для</w:t>
            </w:r>
            <w:r w:rsidRPr="00FB45DA">
              <w:rPr>
                <w:rFonts w:ascii="Tahoma" w:hAnsi="Tahoma" w:cs="Tahoma"/>
                <w:b w:val="0"/>
                <w:sz w:val="14"/>
                <w:szCs w:val="14"/>
              </w:rPr>
              <w:t xml:space="preserve"> </w:t>
            </w:r>
            <w:r w:rsidRPr="00393B08">
              <w:rPr>
                <w:rFonts w:ascii="Tahoma" w:hAnsi="Tahoma" w:cs="Tahoma"/>
                <w:b w:val="0"/>
                <w:sz w:val="14"/>
                <w:szCs w:val="14"/>
                <w:lang w:val="ru-RU"/>
              </w:rPr>
              <w:t>выпускников</w:t>
            </w:r>
            <w:r w:rsidRPr="00FB45DA">
              <w:rPr>
                <w:rFonts w:ascii="Tahoma" w:hAnsi="Tahoma" w:cs="Tahoma"/>
                <w:b w:val="0"/>
                <w:sz w:val="14"/>
                <w:szCs w:val="14"/>
              </w:rPr>
              <w:t xml:space="preserve"> (User SL)</w:t>
            </w:r>
            <w:bookmarkEnd w:id="245"/>
          </w:p>
        </w:tc>
        <w:tc>
          <w:tcPr>
            <w:tcW w:w="666" w:type="dxa"/>
            <w:shd w:val="clear" w:color="auto" w:fill="FABF8F"/>
            <w:vAlign w:val="center"/>
          </w:tcPr>
          <w:p w14:paraId="5D8F052E" w14:textId="77777777" w:rsidR="000B2451" w:rsidRPr="008C6E1A" w:rsidRDefault="000B2451" w:rsidP="008A7B14">
            <w:pPr>
              <w:pStyle w:val="TableText"/>
              <w:widowControl w:val="0"/>
              <w:rPr>
                <w:rFonts w:cs="Tahoma"/>
                <w:b/>
                <w:color w:val="000000"/>
                <w:sz w:val="13"/>
                <w:szCs w:val="13"/>
                <w:u w:val="single"/>
              </w:rPr>
            </w:pPr>
          </w:p>
        </w:tc>
        <w:tc>
          <w:tcPr>
            <w:tcW w:w="450" w:type="dxa"/>
            <w:shd w:val="clear" w:color="auto" w:fill="FABF8F"/>
          </w:tcPr>
          <w:p w14:paraId="5D8F052F" w14:textId="77777777" w:rsidR="000B2451" w:rsidRPr="008D7B3A" w:rsidRDefault="005B0438" w:rsidP="009B4A6A">
            <w:pPr>
              <w:pStyle w:val="TableText"/>
              <w:widowControl w:val="0"/>
              <w:spacing w:before="80"/>
              <w:rPr>
                <w:rFonts w:ascii="Tahoma" w:hAnsi="Tahoma" w:cs="Tahoma"/>
                <w:sz w:val="13"/>
              </w:rPr>
            </w:pPr>
            <w:r w:rsidRPr="008D7B3A">
              <w:rPr>
                <w:rFonts w:ascii="Tahoma" w:hAnsi="Tahoma" w:cs="Tahoma"/>
                <w:sz w:val="13"/>
              </w:rPr>
              <w:t>06/12</w:t>
            </w:r>
          </w:p>
        </w:tc>
        <w:tc>
          <w:tcPr>
            <w:tcW w:w="360" w:type="dxa"/>
            <w:tcBorders>
              <w:right w:val="single" w:sz="18" w:space="0" w:color="auto"/>
            </w:tcBorders>
            <w:shd w:val="clear" w:color="auto" w:fill="FABF8F"/>
            <w:vAlign w:val="center"/>
          </w:tcPr>
          <w:p w14:paraId="5D8F0530" w14:textId="77777777" w:rsidR="000B2451" w:rsidRPr="008D7B3A" w:rsidRDefault="000B2451">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531" w14:textId="77777777" w:rsidR="000B2451" w:rsidRPr="008D7B3A" w:rsidRDefault="000B2451">
            <w:pPr>
              <w:pStyle w:val="TableText"/>
              <w:widowControl w:val="0"/>
              <w:rPr>
                <w:rFonts w:ascii="Tahoma" w:hAnsi="Tahoma" w:cs="Tahoma"/>
                <w:sz w:val="13"/>
              </w:rPr>
            </w:pPr>
          </w:p>
        </w:tc>
        <w:tc>
          <w:tcPr>
            <w:tcW w:w="450" w:type="dxa"/>
            <w:shd w:val="clear" w:color="auto" w:fill="FABF8F"/>
            <w:vAlign w:val="center"/>
          </w:tcPr>
          <w:p w14:paraId="5D8F0532" w14:textId="77777777" w:rsidR="000B2451" w:rsidRPr="008D7B3A" w:rsidRDefault="000B2451">
            <w:pPr>
              <w:pStyle w:val="TableText"/>
              <w:widowControl w:val="0"/>
              <w:rPr>
                <w:rFonts w:ascii="Tahoma" w:hAnsi="Tahoma" w:cs="Tahoma"/>
                <w:sz w:val="13"/>
              </w:rPr>
            </w:pPr>
          </w:p>
        </w:tc>
        <w:tc>
          <w:tcPr>
            <w:tcW w:w="450" w:type="dxa"/>
            <w:shd w:val="clear" w:color="auto" w:fill="FABF8F"/>
            <w:vAlign w:val="center"/>
          </w:tcPr>
          <w:p w14:paraId="5D8F0533" w14:textId="77777777" w:rsidR="000B2451" w:rsidRPr="008D7B3A" w:rsidRDefault="000B2451">
            <w:pPr>
              <w:pStyle w:val="TableText"/>
              <w:widowControl w:val="0"/>
              <w:rPr>
                <w:rFonts w:ascii="Tahoma" w:hAnsi="Tahoma" w:cs="Tahoma"/>
                <w:sz w:val="13"/>
              </w:rPr>
            </w:pPr>
          </w:p>
        </w:tc>
        <w:tc>
          <w:tcPr>
            <w:tcW w:w="450" w:type="dxa"/>
            <w:shd w:val="clear" w:color="auto" w:fill="FABF8F"/>
            <w:vAlign w:val="center"/>
          </w:tcPr>
          <w:p w14:paraId="5D8F0534" w14:textId="77777777" w:rsidR="000B2451" w:rsidRPr="008D7B3A" w:rsidRDefault="000B2451">
            <w:pPr>
              <w:pStyle w:val="TableText"/>
              <w:widowControl w:val="0"/>
              <w:rPr>
                <w:rFonts w:ascii="Tahoma" w:hAnsi="Tahoma" w:cs="Tahoma"/>
                <w:sz w:val="13"/>
              </w:rPr>
            </w:pPr>
          </w:p>
        </w:tc>
        <w:tc>
          <w:tcPr>
            <w:tcW w:w="450" w:type="dxa"/>
            <w:shd w:val="clear" w:color="auto" w:fill="FABF8F"/>
            <w:vAlign w:val="center"/>
          </w:tcPr>
          <w:p w14:paraId="5D8F0535" w14:textId="77777777" w:rsidR="000B2451" w:rsidRPr="008D7B3A" w:rsidRDefault="000B2451">
            <w:pPr>
              <w:pStyle w:val="TableText"/>
              <w:widowControl w:val="0"/>
              <w:rPr>
                <w:rFonts w:ascii="Tahoma" w:hAnsi="Tahoma" w:cs="Tahoma"/>
                <w:sz w:val="13"/>
              </w:rPr>
            </w:pPr>
          </w:p>
        </w:tc>
        <w:tc>
          <w:tcPr>
            <w:tcW w:w="450" w:type="dxa"/>
            <w:shd w:val="clear" w:color="auto" w:fill="FABF8F"/>
            <w:vAlign w:val="center"/>
          </w:tcPr>
          <w:p w14:paraId="5D8F0536" w14:textId="77777777" w:rsidR="000B2451" w:rsidRPr="008D7B3A" w:rsidRDefault="000B2451">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537" w14:textId="77777777" w:rsidR="000B2451" w:rsidRPr="008D7B3A" w:rsidRDefault="000B2451">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538" w14:textId="77777777" w:rsidR="000B2451" w:rsidRPr="008D7B3A" w:rsidRDefault="000B2451">
            <w:pPr>
              <w:pStyle w:val="TableText"/>
              <w:widowControl w:val="0"/>
              <w:rPr>
                <w:rFonts w:ascii="Tahoma" w:hAnsi="Tahoma" w:cs="Tahoma"/>
                <w:sz w:val="13"/>
              </w:rPr>
            </w:pPr>
          </w:p>
        </w:tc>
        <w:tc>
          <w:tcPr>
            <w:tcW w:w="450" w:type="dxa"/>
            <w:shd w:val="clear" w:color="auto" w:fill="FABF8F"/>
            <w:vAlign w:val="center"/>
          </w:tcPr>
          <w:p w14:paraId="5D8F0539" w14:textId="77777777" w:rsidR="000B2451" w:rsidRPr="008D7B3A" w:rsidRDefault="000B2451">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53A" w14:textId="77777777" w:rsidR="000B2451" w:rsidRPr="008D7B3A" w:rsidRDefault="000B2451">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53B" w14:textId="77777777" w:rsidR="000B2451" w:rsidRPr="008D7B3A" w:rsidRDefault="000B2451">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53C" w14:textId="77777777" w:rsidR="000B2451" w:rsidRPr="008D7B3A" w:rsidRDefault="000B2451">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53D" w14:textId="77777777" w:rsidR="000B2451" w:rsidRPr="008D7B3A" w:rsidRDefault="000B2451">
            <w:pPr>
              <w:pStyle w:val="TableText"/>
              <w:widowControl w:val="0"/>
              <w:rPr>
                <w:rFonts w:ascii="Tahoma" w:hAnsi="Tahoma" w:cs="Tahoma"/>
                <w:sz w:val="13"/>
              </w:rPr>
            </w:pPr>
          </w:p>
        </w:tc>
        <w:tc>
          <w:tcPr>
            <w:tcW w:w="540" w:type="dxa"/>
            <w:shd w:val="clear" w:color="auto" w:fill="FABF8F"/>
            <w:vAlign w:val="center"/>
          </w:tcPr>
          <w:p w14:paraId="5D8F053E" w14:textId="77777777" w:rsidR="000B2451" w:rsidRPr="008D7B3A" w:rsidRDefault="000B2451" w:rsidP="00F22928">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53F" w14:textId="77777777" w:rsidR="000B2451" w:rsidRPr="008D7B3A" w:rsidRDefault="000B2451">
            <w:pPr>
              <w:pStyle w:val="TableText"/>
              <w:widowControl w:val="0"/>
              <w:rPr>
                <w:rFonts w:ascii="Tahoma" w:hAnsi="Tahoma" w:cs="Tahoma"/>
                <w:sz w:val="13"/>
              </w:rPr>
            </w:pPr>
          </w:p>
        </w:tc>
      </w:tr>
      <w:tr w:rsidR="0029223A" w:rsidRPr="008D7B3A" w14:paraId="5D8F0554" w14:textId="77777777" w:rsidTr="00393B08">
        <w:trPr>
          <w:trHeight w:val="145"/>
        </w:trPr>
        <w:tc>
          <w:tcPr>
            <w:tcW w:w="2498" w:type="dxa"/>
            <w:shd w:val="clear" w:color="auto" w:fill="FFFFFF"/>
          </w:tcPr>
          <w:p w14:paraId="5D8F0541" w14:textId="77777777" w:rsidR="000B2451" w:rsidRPr="00393B08" w:rsidRDefault="005B0438" w:rsidP="007F430D">
            <w:pPr>
              <w:pStyle w:val="Heading3"/>
              <w:rPr>
                <w:rFonts w:ascii="Tahoma" w:hAnsi="Tahoma" w:cs="Tahoma"/>
                <w:b w:val="0"/>
                <w:sz w:val="14"/>
                <w:szCs w:val="14"/>
              </w:rPr>
            </w:pPr>
            <w:bookmarkStart w:id="246" w:name="_Toc336337955"/>
            <w:bookmarkStart w:id="247" w:name="_Toc340766920"/>
            <w:bookmarkEnd w:id="246"/>
            <w:r w:rsidRPr="00FB45DA">
              <w:rPr>
                <w:rFonts w:ascii="Tahoma" w:hAnsi="Tahoma" w:cs="Tahoma"/>
                <w:b w:val="0"/>
                <w:sz w:val="14"/>
                <w:szCs w:val="14"/>
              </w:rPr>
              <w:t>Exchange Online Plan 2A (User SL)</w:t>
            </w:r>
            <w:bookmarkEnd w:id="247"/>
          </w:p>
        </w:tc>
        <w:tc>
          <w:tcPr>
            <w:tcW w:w="666" w:type="dxa"/>
            <w:shd w:val="clear" w:color="auto" w:fill="FFFFFF"/>
            <w:vAlign w:val="center"/>
          </w:tcPr>
          <w:p w14:paraId="5D8F0542" w14:textId="77777777" w:rsidR="000B2451" w:rsidRPr="008C6E1A" w:rsidRDefault="000B2451" w:rsidP="008A7B14">
            <w:pPr>
              <w:pStyle w:val="TableText"/>
              <w:widowControl w:val="0"/>
              <w:rPr>
                <w:rFonts w:cs="Tahoma"/>
                <w:b/>
                <w:color w:val="000000"/>
                <w:sz w:val="13"/>
                <w:szCs w:val="13"/>
                <w:u w:val="single"/>
              </w:rPr>
            </w:pPr>
          </w:p>
        </w:tc>
        <w:tc>
          <w:tcPr>
            <w:tcW w:w="450" w:type="dxa"/>
            <w:shd w:val="clear" w:color="auto" w:fill="FFFFFF"/>
          </w:tcPr>
          <w:p w14:paraId="5D8F0543" w14:textId="77777777" w:rsidR="000B2451" w:rsidRPr="008D7B3A" w:rsidRDefault="005B0438" w:rsidP="009B4A6A">
            <w:pPr>
              <w:pStyle w:val="TableText"/>
              <w:widowControl w:val="0"/>
              <w:spacing w:before="80"/>
              <w:rPr>
                <w:rFonts w:ascii="Tahoma" w:hAnsi="Tahoma" w:cs="Tahoma"/>
                <w:sz w:val="13"/>
              </w:rPr>
            </w:pPr>
            <w:r w:rsidRPr="008D7B3A">
              <w:rPr>
                <w:rFonts w:ascii="Tahoma" w:hAnsi="Tahoma" w:cs="Tahoma"/>
                <w:sz w:val="13"/>
              </w:rPr>
              <w:t>06/12</w:t>
            </w:r>
          </w:p>
        </w:tc>
        <w:tc>
          <w:tcPr>
            <w:tcW w:w="360" w:type="dxa"/>
            <w:tcBorders>
              <w:right w:val="single" w:sz="18" w:space="0" w:color="auto"/>
            </w:tcBorders>
            <w:shd w:val="clear" w:color="auto" w:fill="FFFFFF"/>
            <w:vAlign w:val="center"/>
          </w:tcPr>
          <w:p w14:paraId="5D8F0544" w14:textId="77777777" w:rsidR="000B2451" w:rsidRPr="008D7B3A" w:rsidRDefault="000B2451">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545" w14:textId="77777777" w:rsidR="000B2451" w:rsidRPr="008D7B3A" w:rsidRDefault="000B2451">
            <w:pPr>
              <w:pStyle w:val="TableText"/>
              <w:widowControl w:val="0"/>
              <w:rPr>
                <w:rFonts w:ascii="Tahoma" w:hAnsi="Tahoma" w:cs="Tahoma"/>
                <w:sz w:val="13"/>
              </w:rPr>
            </w:pPr>
          </w:p>
        </w:tc>
        <w:tc>
          <w:tcPr>
            <w:tcW w:w="450" w:type="dxa"/>
            <w:shd w:val="clear" w:color="auto" w:fill="FFFFFF"/>
            <w:vAlign w:val="center"/>
          </w:tcPr>
          <w:p w14:paraId="5D8F0546" w14:textId="77777777" w:rsidR="000B2451" w:rsidRPr="008D7B3A" w:rsidRDefault="000B2451">
            <w:pPr>
              <w:pStyle w:val="TableText"/>
              <w:widowControl w:val="0"/>
              <w:rPr>
                <w:rFonts w:ascii="Tahoma" w:hAnsi="Tahoma" w:cs="Tahoma"/>
                <w:sz w:val="13"/>
              </w:rPr>
            </w:pPr>
          </w:p>
        </w:tc>
        <w:tc>
          <w:tcPr>
            <w:tcW w:w="450" w:type="dxa"/>
            <w:shd w:val="clear" w:color="auto" w:fill="FFFFFF"/>
            <w:vAlign w:val="center"/>
          </w:tcPr>
          <w:p w14:paraId="5D8F0547" w14:textId="77777777" w:rsidR="000B2451" w:rsidRPr="008D7B3A" w:rsidRDefault="000B2451">
            <w:pPr>
              <w:pStyle w:val="TableText"/>
              <w:widowControl w:val="0"/>
              <w:rPr>
                <w:rFonts w:ascii="Tahoma" w:hAnsi="Tahoma" w:cs="Tahoma"/>
                <w:sz w:val="13"/>
              </w:rPr>
            </w:pPr>
          </w:p>
        </w:tc>
        <w:tc>
          <w:tcPr>
            <w:tcW w:w="450" w:type="dxa"/>
            <w:shd w:val="clear" w:color="auto" w:fill="FFFFFF"/>
            <w:vAlign w:val="center"/>
          </w:tcPr>
          <w:p w14:paraId="5D8F0548" w14:textId="77777777" w:rsidR="000B2451" w:rsidRPr="008D7B3A" w:rsidRDefault="000B2451">
            <w:pPr>
              <w:pStyle w:val="TableText"/>
              <w:widowControl w:val="0"/>
              <w:rPr>
                <w:rFonts w:ascii="Tahoma" w:hAnsi="Tahoma" w:cs="Tahoma"/>
                <w:sz w:val="13"/>
              </w:rPr>
            </w:pPr>
          </w:p>
        </w:tc>
        <w:tc>
          <w:tcPr>
            <w:tcW w:w="450" w:type="dxa"/>
            <w:shd w:val="clear" w:color="auto" w:fill="FFFFFF"/>
            <w:vAlign w:val="center"/>
          </w:tcPr>
          <w:p w14:paraId="5D8F0549" w14:textId="77777777" w:rsidR="000B2451" w:rsidRPr="008D7B3A" w:rsidRDefault="000B2451">
            <w:pPr>
              <w:pStyle w:val="TableText"/>
              <w:widowControl w:val="0"/>
              <w:rPr>
                <w:rFonts w:ascii="Tahoma" w:hAnsi="Tahoma" w:cs="Tahoma"/>
                <w:sz w:val="13"/>
              </w:rPr>
            </w:pPr>
          </w:p>
        </w:tc>
        <w:tc>
          <w:tcPr>
            <w:tcW w:w="450" w:type="dxa"/>
            <w:shd w:val="clear" w:color="auto" w:fill="FFFFFF"/>
            <w:vAlign w:val="center"/>
          </w:tcPr>
          <w:p w14:paraId="5D8F054A" w14:textId="77777777" w:rsidR="000B2451" w:rsidRPr="008D7B3A" w:rsidRDefault="000B2451">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54B" w14:textId="77777777" w:rsidR="000B2451" w:rsidRPr="008D7B3A" w:rsidRDefault="000B2451">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54C" w14:textId="77777777" w:rsidR="000B2451" w:rsidRPr="008D7B3A" w:rsidRDefault="000B2451">
            <w:pPr>
              <w:pStyle w:val="TableText"/>
              <w:widowControl w:val="0"/>
              <w:rPr>
                <w:rFonts w:ascii="Tahoma" w:hAnsi="Tahoma" w:cs="Tahoma"/>
                <w:sz w:val="13"/>
              </w:rPr>
            </w:pPr>
          </w:p>
        </w:tc>
        <w:tc>
          <w:tcPr>
            <w:tcW w:w="450" w:type="dxa"/>
            <w:shd w:val="clear" w:color="auto" w:fill="FFFFFF"/>
            <w:vAlign w:val="center"/>
          </w:tcPr>
          <w:p w14:paraId="5D8F054D" w14:textId="77777777" w:rsidR="000B2451" w:rsidRPr="008D7B3A" w:rsidRDefault="000B2451">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54E" w14:textId="77777777" w:rsidR="000B2451" w:rsidRPr="008D7B3A" w:rsidRDefault="000B2451">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54F" w14:textId="77777777" w:rsidR="000B2451" w:rsidRPr="008D7B3A" w:rsidRDefault="005B0438">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FFFFF"/>
            <w:vAlign w:val="center"/>
          </w:tcPr>
          <w:p w14:paraId="5D8F0550" w14:textId="77777777" w:rsidR="000B2451" w:rsidRPr="008D7B3A" w:rsidRDefault="000B2451">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551" w14:textId="77777777" w:rsidR="000B2451" w:rsidRPr="008D7B3A" w:rsidRDefault="000B2451">
            <w:pPr>
              <w:pStyle w:val="TableText"/>
              <w:widowControl w:val="0"/>
              <w:rPr>
                <w:rFonts w:ascii="Tahoma" w:hAnsi="Tahoma" w:cs="Tahoma"/>
                <w:sz w:val="13"/>
              </w:rPr>
            </w:pPr>
          </w:p>
        </w:tc>
        <w:tc>
          <w:tcPr>
            <w:tcW w:w="540" w:type="dxa"/>
            <w:shd w:val="clear" w:color="auto" w:fill="FFFFFF"/>
            <w:vAlign w:val="center"/>
          </w:tcPr>
          <w:p w14:paraId="5D8F0552" w14:textId="77777777" w:rsidR="000B2451" w:rsidRPr="008D7B3A" w:rsidRDefault="000B2451" w:rsidP="00F22928">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553" w14:textId="77777777" w:rsidR="000B2451" w:rsidRPr="008D7B3A" w:rsidRDefault="000B2451">
            <w:pPr>
              <w:pStyle w:val="TableText"/>
              <w:widowControl w:val="0"/>
              <w:rPr>
                <w:rFonts w:ascii="Tahoma" w:hAnsi="Tahoma" w:cs="Tahoma"/>
                <w:sz w:val="13"/>
              </w:rPr>
            </w:pPr>
          </w:p>
        </w:tc>
      </w:tr>
      <w:tr w:rsidR="00021544" w:rsidRPr="008D7B3A" w14:paraId="5D8F0568" w14:textId="77777777" w:rsidTr="00393B08">
        <w:trPr>
          <w:trHeight w:val="145"/>
        </w:trPr>
        <w:tc>
          <w:tcPr>
            <w:tcW w:w="2498" w:type="dxa"/>
            <w:shd w:val="clear" w:color="auto" w:fill="FABF8F"/>
          </w:tcPr>
          <w:p w14:paraId="5D8F0555" w14:textId="77777777" w:rsidR="00021544" w:rsidRPr="00393B08" w:rsidRDefault="00493C17" w:rsidP="00493C17">
            <w:pPr>
              <w:pStyle w:val="ProductNames"/>
              <w:rPr>
                <w:rFonts w:ascii="Tahoma" w:hAnsi="Tahoma" w:cs="Tahoma"/>
                <w:sz w:val="14"/>
                <w:szCs w:val="14"/>
              </w:rPr>
            </w:pPr>
            <w:bookmarkStart w:id="248" w:name="_Toc336337958"/>
            <w:bookmarkStart w:id="249" w:name="_Toc340766921"/>
            <w:bookmarkEnd w:id="248"/>
            <w:r w:rsidRPr="00393B08">
              <w:rPr>
                <w:rFonts w:ascii="Tahoma" w:hAnsi="Tahoma" w:cs="Tahoma"/>
                <w:position w:val="-6"/>
                <w:sz w:val="14"/>
                <w:szCs w:val="14"/>
                <w:lang w:val="ru-RU"/>
              </w:rPr>
              <w:t>Exchange Server Enterprise 2013</w:t>
            </w:r>
            <w:bookmarkEnd w:id="249"/>
          </w:p>
        </w:tc>
        <w:tc>
          <w:tcPr>
            <w:tcW w:w="666" w:type="dxa"/>
            <w:shd w:val="clear" w:color="auto" w:fill="FABF8F"/>
            <w:vAlign w:val="center"/>
          </w:tcPr>
          <w:p w14:paraId="5D8F0556" w14:textId="77777777" w:rsidR="00021544" w:rsidRPr="008C6E1A" w:rsidRDefault="00F7358B" w:rsidP="00BD1B09">
            <w:pPr>
              <w:pStyle w:val="TableText"/>
              <w:widowControl w:val="0"/>
              <w:rPr>
                <w:rFonts w:cs="Tahoma"/>
                <w:b/>
                <w:color w:val="0000FF"/>
                <w:sz w:val="13"/>
                <w:szCs w:val="13"/>
                <w:u w:val="single"/>
              </w:rPr>
            </w:pPr>
            <w:hyperlink w:anchor="_48_Exchange_Server" w:history="1">
              <w:r w:rsidR="005B0438" w:rsidRPr="008C6E1A">
                <w:rPr>
                  <w:rStyle w:val="Hyperlink"/>
                  <w:rFonts w:cs="Tahoma"/>
                  <w:b/>
                  <w:sz w:val="13"/>
                  <w:szCs w:val="13"/>
                </w:rPr>
                <w:t>48</w:t>
              </w:r>
            </w:hyperlink>
          </w:p>
        </w:tc>
        <w:tc>
          <w:tcPr>
            <w:tcW w:w="450" w:type="dxa"/>
            <w:shd w:val="clear" w:color="auto" w:fill="FABF8F"/>
          </w:tcPr>
          <w:p w14:paraId="5D8F0557" w14:textId="77777777" w:rsidR="00021544" w:rsidRPr="008D7B3A" w:rsidRDefault="002F1FC8" w:rsidP="002F1FC8">
            <w:pPr>
              <w:pStyle w:val="TableText"/>
              <w:widowControl w:val="0"/>
              <w:spacing w:before="8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360" w:type="dxa"/>
            <w:tcBorders>
              <w:right w:val="single" w:sz="18" w:space="0" w:color="auto"/>
            </w:tcBorders>
            <w:shd w:val="clear" w:color="auto" w:fill="FABF8F"/>
            <w:vAlign w:val="center"/>
          </w:tcPr>
          <w:p w14:paraId="5D8F0558" w14:textId="77777777" w:rsidR="00021544" w:rsidRPr="008D7B3A" w:rsidRDefault="0002154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559" w14:textId="77777777" w:rsidR="00021544" w:rsidRPr="008D7B3A" w:rsidRDefault="005B0438">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ABF8F"/>
            <w:vAlign w:val="center"/>
          </w:tcPr>
          <w:p w14:paraId="5D8F055A" w14:textId="77777777" w:rsidR="00021544" w:rsidRPr="008D7B3A" w:rsidRDefault="005B0438">
            <w:pPr>
              <w:pStyle w:val="TableText"/>
              <w:widowControl w:val="0"/>
              <w:rPr>
                <w:rFonts w:ascii="Tahoma" w:hAnsi="Tahoma" w:cs="Tahoma"/>
                <w:sz w:val="13"/>
              </w:rPr>
            </w:pPr>
            <w:r w:rsidRPr="008D7B3A">
              <w:rPr>
                <w:rFonts w:ascii="Tahoma" w:hAnsi="Tahoma" w:cs="Tahoma"/>
                <w:sz w:val="13"/>
              </w:rPr>
              <w:t>125</w:t>
            </w:r>
          </w:p>
        </w:tc>
        <w:tc>
          <w:tcPr>
            <w:tcW w:w="450" w:type="dxa"/>
            <w:shd w:val="clear" w:color="auto" w:fill="FABF8F"/>
            <w:vAlign w:val="center"/>
          </w:tcPr>
          <w:p w14:paraId="5D8F055B" w14:textId="77777777" w:rsidR="00021544" w:rsidRPr="008D7B3A" w:rsidRDefault="005B0438">
            <w:pPr>
              <w:pStyle w:val="TableText"/>
              <w:widowControl w:val="0"/>
              <w:rPr>
                <w:rFonts w:ascii="Tahoma" w:hAnsi="Tahoma" w:cs="Tahoma"/>
                <w:sz w:val="13"/>
              </w:rPr>
            </w:pPr>
            <w:r w:rsidRPr="008D7B3A">
              <w:rPr>
                <w:rFonts w:ascii="Tahoma" w:hAnsi="Tahoma" w:cs="Tahoma"/>
                <w:sz w:val="13"/>
              </w:rPr>
              <w:t>100</w:t>
            </w:r>
          </w:p>
        </w:tc>
        <w:tc>
          <w:tcPr>
            <w:tcW w:w="450" w:type="dxa"/>
            <w:shd w:val="clear" w:color="auto" w:fill="FABF8F"/>
            <w:vAlign w:val="center"/>
          </w:tcPr>
          <w:p w14:paraId="5D8F055C" w14:textId="77777777" w:rsidR="00021544" w:rsidRPr="008D7B3A" w:rsidRDefault="005B0438">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ABF8F"/>
            <w:vAlign w:val="center"/>
          </w:tcPr>
          <w:p w14:paraId="5D8F055D" w14:textId="77777777" w:rsidR="00021544" w:rsidRPr="008D7B3A" w:rsidRDefault="005B0438">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ABF8F"/>
            <w:vAlign w:val="center"/>
          </w:tcPr>
          <w:p w14:paraId="5D8F055E" w14:textId="77777777" w:rsidR="00021544" w:rsidRPr="008D7B3A" w:rsidRDefault="005B0438">
            <w:pPr>
              <w:pStyle w:val="TableText"/>
              <w:widowControl w:val="0"/>
              <w:rPr>
                <w:rFonts w:ascii="Tahoma" w:hAnsi="Tahoma" w:cs="Tahoma"/>
                <w:sz w:val="13"/>
              </w:rPr>
            </w:pPr>
            <w:r w:rsidRPr="008D7B3A">
              <w:rPr>
                <w:rFonts w:ascii="Tahoma" w:hAnsi="Tahoma" w:cs="Tahoma"/>
                <w:sz w:val="13"/>
              </w:rPr>
              <w:t>50</w:t>
            </w:r>
          </w:p>
        </w:tc>
        <w:tc>
          <w:tcPr>
            <w:tcW w:w="360" w:type="dxa"/>
            <w:tcBorders>
              <w:right w:val="single" w:sz="18" w:space="0" w:color="auto"/>
            </w:tcBorders>
            <w:shd w:val="clear" w:color="auto" w:fill="FABF8F"/>
            <w:vAlign w:val="center"/>
          </w:tcPr>
          <w:p w14:paraId="5D8F055F" w14:textId="77777777" w:rsidR="00021544" w:rsidRPr="008D7B3A" w:rsidRDefault="005B0438">
            <w:pPr>
              <w:pStyle w:val="TableText"/>
              <w:widowControl w:val="0"/>
              <w:rPr>
                <w:rFonts w:ascii="Tahoma" w:hAnsi="Tahoma" w:cs="Tahoma"/>
                <w:sz w:val="13"/>
              </w:rPr>
            </w:pPr>
            <w:r w:rsidRPr="008D7B3A">
              <w:rPr>
                <w:rFonts w:ascii="Tahoma" w:hAnsi="Tahoma" w:cs="Tahoma"/>
                <w:sz w:val="13"/>
              </w:rPr>
              <w:t>25</w:t>
            </w:r>
          </w:p>
        </w:tc>
        <w:tc>
          <w:tcPr>
            <w:tcW w:w="450" w:type="dxa"/>
            <w:tcBorders>
              <w:left w:val="single" w:sz="18" w:space="0" w:color="auto"/>
            </w:tcBorders>
            <w:shd w:val="clear" w:color="auto" w:fill="FABF8F"/>
            <w:vAlign w:val="center"/>
          </w:tcPr>
          <w:p w14:paraId="5D8F0560" w14:textId="77777777" w:rsidR="00021544" w:rsidRPr="008D7B3A" w:rsidRDefault="005B0438">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ABF8F"/>
            <w:vAlign w:val="center"/>
          </w:tcPr>
          <w:p w14:paraId="5D8F0561" w14:textId="77777777" w:rsidR="00021544" w:rsidRPr="008D7B3A" w:rsidRDefault="005B0438">
            <w:pPr>
              <w:pStyle w:val="TableText"/>
              <w:widowControl w:val="0"/>
              <w:rPr>
                <w:rFonts w:ascii="Tahoma" w:hAnsi="Tahoma" w:cs="Tahoma"/>
                <w:sz w:val="13"/>
              </w:rPr>
            </w:pPr>
            <w:r w:rsidRPr="008D7B3A">
              <w:rPr>
                <w:rFonts w:ascii="Tahoma" w:hAnsi="Tahoma" w:cs="Tahoma"/>
                <w:sz w:val="13"/>
              </w:rPr>
              <w:t>100</w:t>
            </w:r>
          </w:p>
        </w:tc>
        <w:tc>
          <w:tcPr>
            <w:tcW w:w="450" w:type="dxa"/>
            <w:tcBorders>
              <w:right w:val="single" w:sz="18" w:space="0" w:color="auto"/>
            </w:tcBorders>
            <w:shd w:val="clear" w:color="auto" w:fill="FABF8F"/>
            <w:vAlign w:val="center"/>
          </w:tcPr>
          <w:p w14:paraId="5D8F0562" w14:textId="77777777" w:rsidR="00021544" w:rsidRPr="008D7B3A" w:rsidRDefault="005B0438">
            <w:pPr>
              <w:pStyle w:val="TableText"/>
              <w:widowControl w:val="0"/>
              <w:rPr>
                <w:rFonts w:ascii="Tahoma" w:hAnsi="Tahoma" w:cs="Tahoma"/>
                <w:sz w:val="13"/>
              </w:rPr>
            </w:pPr>
            <w:r w:rsidRPr="008D7B3A">
              <w:rPr>
                <w:rFonts w:ascii="Tahoma" w:hAnsi="Tahoma" w:cs="Tahoma"/>
                <w:sz w:val="13"/>
              </w:rPr>
              <w:t>50</w:t>
            </w:r>
          </w:p>
        </w:tc>
        <w:tc>
          <w:tcPr>
            <w:tcW w:w="585" w:type="dxa"/>
            <w:tcBorders>
              <w:left w:val="single" w:sz="18" w:space="0" w:color="auto"/>
            </w:tcBorders>
            <w:shd w:val="clear" w:color="auto" w:fill="FABF8F"/>
            <w:vAlign w:val="center"/>
          </w:tcPr>
          <w:p w14:paraId="5D8F0563" w14:textId="77777777" w:rsidR="00021544" w:rsidRPr="008D7B3A" w:rsidRDefault="005B0438">
            <w:pPr>
              <w:pStyle w:val="TableText"/>
              <w:widowControl w:val="0"/>
              <w:rPr>
                <w:rFonts w:ascii="Tahoma" w:hAnsi="Tahoma" w:cs="Tahoma"/>
                <w:sz w:val="13"/>
              </w:rPr>
            </w:pPr>
            <w:r w:rsidRPr="008D7B3A">
              <w:rPr>
                <w:rFonts w:ascii="Tahoma" w:hAnsi="Tahoma" w:cs="Tahoma"/>
                <w:sz w:val="13"/>
              </w:rPr>
              <w:t>50</w:t>
            </w:r>
          </w:p>
        </w:tc>
        <w:tc>
          <w:tcPr>
            <w:tcW w:w="423" w:type="dxa"/>
            <w:tcBorders>
              <w:right w:val="single" w:sz="18" w:space="0" w:color="auto"/>
            </w:tcBorders>
            <w:shd w:val="clear" w:color="auto" w:fill="FABF8F"/>
            <w:vAlign w:val="center"/>
          </w:tcPr>
          <w:p w14:paraId="5D8F0564" w14:textId="77777777" w:rsidR="00021544" w:rsidRPr="008D7B3A"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565" w14:textId="77777777" w:rsidR="00021544" w:rsidRPr="008D7B3A" w:rsidRDefault="005B0438">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566" w14:textId="77777777" w:rsidR="00021544" w:rsidRPr="008D7B3A" w:rsidRDefault="005B0438" w:rsidP="00F22928">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567" w14:textId="77777777" w:rsidR="00021544" w:rsidRPr="008D7B3A" w:rsidRDefault="00021544">
            <w:pPr>
              <w:pStyle w:val="TableText"/>
              <w:widowControl w:val="0"/>
              <w:rPr>
                <w:rFonts w:ascii="Tahoma" w:hAnsi="Tahoma" w:cs="Tahoma"/>
                <w:sz w:val="13"/>
              </w:rPr>
            </w:pPr>
          </w:p>
        </w:tc>
      </w:tr>
      <w:tr w:rsidR="00021544" w:rsidRPr="008D7B3A" w14:paraId="5D8F057C" w14:textId="77777777" w:rsidTr="00393B08">
        <w:trPr>
          <w:trHeight w:val="145"/>
        </w:trPr>
        <w:tc>
          <w:tcPr>
            <w:tcW w:w="2498" w:type="dxa"/>
            <w:shd w:val="clear" w:color="auto" w:fill="FFFFFF"/>
          </w:tcPr>
          <w:p w14:paraId="5D8F0569" w14:textId="77777777" w:rsidR="00021544" w:rsidRPr="00393B08" w:rsidRDefault="00493C17" w:rsidP="00493C17">
            <w:pPr>
              <w:pStyle w:val="ProductNames"/>
              <w:rPr>
                <w:rFonts w:ascii="Tahoma" w:hAnsi="Tahoma" w:cs="Tahoma"/>
                <w:sz w:val="14"/>
                <w:szCs w:val="14"/>
              </w:rPr>
            </w:pPr>
            <w:bookmarkStart w:id="250" w:name="_Toc336337959"/>
            <w:bookmarkStart w:id="251" w:name="_Toc340766922"/>
            <w:bookmarkEnd w:id="250"/>
            <w:r w:rsidRPr="00393B08">
              <w:rPr>
                <w:rFonts w:ascii="Tahoma" w:hAnsi="Tahoma" w:cs="Tahoma"/>
                <w:position w:val="-6"/>
                <w:sz w:val="14"/>
                <w:szCs w:val="14"/>
                <w:lang w:val="ru-RU"/>
              </w:rPr>
              <w:t>Exchange Server Standard 2013</w:t>
            </w:r>
            <w:bookmarkEnd w:id="251"/>
          </w:p>
        </w:tc>
        <w:tc>
          <w:tcPr>
            <w:tcW w:w="666" w:type="dxa"/>
            <w:shd w:val="clear" w:color="auto" w:fill="FFFFFF"/>
            <w:vAlign w:val="center"/>
          </w:tcPr>
          <w:p w14:paraId="5D8F056A" w14:textId="77777777" w:rsidR="00021544" w:rsidRPr="008C6E1A" w:rsidRDefault="00F7358B" w:rsidP="00BD1B09">
            <w:pPr>
              <w:pStyle w:val="TableText"/>
              <w:widowControl w:val="0"/>
              <w:rPr>
                <w:rFonts w:cs="Tahoma"/>
                <w:b/>
                <w:color w:val="0000FF"/>
                <w:sz w:val="13"/>
                <w:szCs w:val="13"/>
                <w:u w:val="single"/>
              </w:rPr>
            </w:pPr>
            <w:hyperlink w:anchor="_48_Exchange_Server" w:history="1">
              <w:r w:rsidR="00FA67C4" w:rsidRPr="008C6E1A">
                <w:rPr>
                  <w:rStyle w:val="Hyperlink"/>
                  <w:rFonts w:cs="Tahoma"/>
                  <w:b/>
                  <w:sz w:val="13"/>
                  <w:szCs w:val="13"/>
                </w:rPr>
                <w:t>48</w:t>
              </w:r>
            </w:hyperlink>
          </w:p>
        </w:tc>
        <w:tc>
          <w:tcPr>
            <w:tcW w:w="450" w:type="dxa"/>
            <w:shd w:val="clear" w:color="auto" w:fill="FFFFFF"/>
          </w:tcPr>
          <w:p w14:paraId="5D8F056B" w14:textId="77777777" w:rsidR="00021544" w:rsidRPr="008D7B3A" w:rsidRDefault="002F1FC8" w:rsidP="002F1FC8">
            <w:pPr>
              <w:pStyle w:val="TableText"/>
              <w:widowControl w:val="0"/>
              <w:spacing w:before="80"/>
              <w:rPr>
                <w:rFonts w:ascii="Tahoma" w:hAnsi="Tahoma" w:cs="Tahoma"/>
                <w:sz w:val="13"/>
              </w:rPr>
            </w:pPr>
            <w:r w:rsidRPr="008D7B3A">
              <w:rPr>
                <w:rFonts w:ascii="Tahoma" w:hAnsi="Tahoma" w:cs="Tahoma"/>
                <w:sz w:val="13"/>
              </w:rPr>
              <w:t>1</w:t>
            </w:r>
            <w:r>
              <w:rPr>
                <w:rFonts w:ascii="Tahoma" w:hAnsi="Tahoma" w:cs="Tahoma"/>
                <w:sz w:val="13"/>
              </w:rPr>
              <w:t>0</w:t>
            </w:r>
            <w:r w:rsidR="005B0438" w:rsidRPr="008D7B3A">
              <w:rPr>
                <w:rFonts w:ascii="Tahoma" w:hAnsi="Tahoma" w:cs="Tahoma"/>
                <w:sz w:val="13"/>
              </w:rPr>
              <w:t>/12</w:t>
            </w:r>
          </w:p>
        </w:tc>
        <w:tc>
          <w:tcPr>
            <w:tcW w:w="360" w:type="dxa"/>
            <w:tcBorders>
              <w:right w:val="single" w:sz="18" w:space="0" w:color="auto"/>
            </w:tcBorders>
            <w:shd w:val="clear" w:color="auto" w:fill="FFFFFF"/>
            <w:vAlign w:val="center"/>
          </w:tcPr>
          <w:p w14:paraId="5D8F056C" w14:textId="77777777" w:rsidR="00021544" w:rsidRPr="008D7B3A" w:rsidRDefault="0002154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56D" w14:textId="77777777" w:rsidR="00021544" w:rsidRPr="008D7B3A" w:rsidRDefault="005B0438">
            <w:pPr>
              <w:pStyle w:val="TableText"/>
              <w:widowControl w:val="0"/>
              <w:rPr>
                <w:rFonts w:ascii="Tahoma" w:hAnsi="Tahoma" w:cs="Tahoma"/>
                <w:sz w:val="13"/>
              </w:rPr>
            </w:pPr>
            <w:r w:rsidRPr="008D7B3A">
              <w:rPr>
                <w:rFonts w:ascii="Tahoma" w:hAnsi="Tahoma" w:cs="Tahoma"/>
                <w:sz w:val="13"/>
              </w:rPr>
              <w:t>10</w:t>
            </w:r>
          </w:p>
        </w:tc>
        <w:tc>
          <w:tcPr>
            <w:tcW w:w="450" w:type="dxa"/>
            <w:shd w:val="clear" w:color="auto" w:fill="FFFFFF"/>
            <w:vAlign w:val="center"/>
          </w:tcPr>
          <w:p w14:paraId="5D8F056E" w14:textId="77777777" w:rsidR="00021544" w:rsidRPr="008D7B3A" w:rsidRDefault="005B0438">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FFFFF"/>
            <w:vAlign w:val="center"/>
          </w:tcPr>
          <w:p w14:paraId="5D8F056F" w14:textId="77777777" w:rsidR="00021544" w:rsidRPr="008D7B3A" w:rsidRDefault="005B0438">
            <w:pPr>
              <w:pStyle w:val="TableText"/>
              <w:widowControl w:val="0"/>
              <w:rPr>
                <w:rFonts w:ascii="Tahoma" w:hAnsi="Tahoma" w:cs="Tahoma"/>
                <w:sz w:val="13"/>
              </w:rPr>
            </w:pPr>
            <w:r w:rsidRPr="008D7B3A">
              <w:rPr>
                <w:rFonts w:ascii="Tahoma" w:hAnsi="Tahoma" w:cs="Tahoma"/>
                <w:sz w:val="13"/>
              </w:rPr>
              <w:t>20</w:t>
            </w:r>
          </w:p>
        </w:tc>
        <w:tc>
          <w:tcPr>
            <w:tcW w:w="450" w:type="dxa"/>
            <w:shd w:val="clear" w:color="auto" w:fill="FFFFFF"/>
            <w:vAlign w:val="center"/>
          </w:tcPr>
          <w:p w14:paraId="5D8F0570" w14:textId="77777777" w:rsidR="00021544" w:rsidRPr="008D7B3A" w:rsidRDefault="005B0438">
            <w:pPr>
              <w:pStyle w:val="TableText"/>
              <w:widowControl w:val="0"/>
              <w:rPr>
                <w:rFonts w:ascii="Tahoma" w:hAnsi="Tahoma" w:cs="Tahoma"/>
                <w:sz w:val="13"/>
              </w:rPr>
            </w:pPr>
            <w:r w:rsidRPr="008D7B3A">
              <w:rPr>
                <w:rFonts w:ascii="Tahoma" w:hAnsi="Tahoma" w:cs="Tahoma"/>
                <w:sz w:val="13"/>
              </w:rPr>
              <w:t>15</w:t>
            </w:r>
          </w:p>
        </w:tc>
        <w:tc>
          <w:tcPr>
            <w:tcW w:w="450" w:type="dxa"/>
            <w:shd w:val="clear" w:color="auto" w:fill="FFFFFF"/>
            <w:vAlign w:val="center"/>
          </w:tcPr>
          <w:p w14:paraId="5D8F0571" w14:textId="77777777" w:rsidR="00021544" w:rsidRPr="008D7B3A" w:rsidRDefault="005B0438">
            <w:pPr>
              <w:pStyle w:val="TableText"/>
              <w:widowControl w:val="0"/>
              <w:rPr>
                <w:rFonts w:ascii="Tahoma" w:hAnsi="Tahoma" w:cs="Tahoma"/>
                <w:sz w:val="13"/>
              </w:rPr>
            </w:pPr>
            <w:r w:rsidRPr="008D7B3A">
              <w:rPr>
                <w:rFonts w:ascii="Tahoma" w:hAnsi="Tahoma" w:cs="Tahoma"/>
                <w:sz w:val="13"/>
              </w:rPr>
              <w:t>15</w:t>
            </w:r>
          </w:p>
        </w:tc>
        <w:tc>
          <w:tcPr>
            <w:tcW w:w="450" w:type="dxa"/>
            <w:shd w:val="clear" w:color="auto" w:fill="FFFFFF"/>
            <w:vAlign w:val="center"/>
          </w:tcPr>
          <w:p w14:paraId="5D8F0572" w14:textId="77777777" w:rsidR="00021544" w:rsidRPr="008D7B3A" w:rsidRDefault="005B0438">
            <w:pPr>
              <w:pStyle w:val="TableText"/>
              <w:widowControl w:val="0"/>
              <w:rPr>
                <w:rFonts w:ascii="Tahoma" w:hAnsi="Tahoma" w:cs="Tahoma"/>
                <w:sz w:val="13"/>
              </w:rPr>
            </w:pPr>
            <w:r w:rsidRPr="008D7B3A">
              <w:rPr>
                <w:rFonts w:ascii="Tahoma" w:hAnsi="Tahoma" w:cs="Tahoma"/>
                <w:sz w:val="13"/>
              </w:rPr>
              <w:t>10</w:t>
            </w:r>
          </w:p>
        </w:tc>
        <w:tc>
          <w:tcPr>
            <w:tcW w:w="360" w:type="dxa"/>
            <w:tcBorders>
              <w:right w:val="single" w:sz="18" w:space="0" w:color="auto"/>
            </w:tcBorders>
            <w:shd w:val="clear" w:color="auto" w:fill="FFFFFF"/>
            <w:vAlign w:val="center"/>
          </w:tcPr>
          <w:p w14:paraId="5D8F0573" w14:textId="77777777" w:rsidR="00021544" w:rsidRPr="008D7B3A" w:rsidRDefault="005B0438">
            <w:pPr>
              <w:pStyle w:val="TableText"/>
              <w:widowControl w:val="0"/>
              <w:rPr>
                <w:rFonts w:ascii="Tahoma" w:hAnsi="Tahoma" w:cs="Tahoma"/>
                <w:sz w:val="13"/>
              </w:rPr>
            </w:pPr>
            <w:r w:rsidRPr="008D7B3A">
              <w:rPr>
                <w:rFonts w:ascii="Tahoma" w:hAnsi="Tahoma" w:cs="Tahoma"/>
                <w:sz w:val="13"/>
              </w:rPr>
              <w:t>5</w:t>
            </w:r>
          </w:p>
        </w:tc>
        <w:tc>
          <w:tcPr>
            <w:tcW w:w="450" w:type="dxa"/>
            <w:tcBorders>
              <w:left w:val="single" w:sz="18" w:space="0" w:color="auto"/>
            </w:tcBorders>
            <w:shd w:val="clear" w:color="auto" w:fill="FFFFFF"/>
            <w:vAlign w:val="center"/>
          </w:tcPr>
          <w:p w14:paraId="5D8F0574" w14:textId="77777777" w:rsidR="00021544" w:rsidRPr="008D7B3A" w:rsidRDefault="005B0438">
            <w:pPr>
              <w:pStyle w:val="TableText"/>
              <w:widowControl w:val="0"/>
              <w:rPr>
                <w:rFonts w:ascii="Tahoma" w:hAnsi="Tahoma" w:cs="Tahoma"/>
                <w:sz w:val="13"/>
              </w:rPr>
            </w:pPr>
            <w:r w:rsidRPr="008D7B3A">
              <w:rPr>
                <w:rFonts w:ascii="Tahoma" w:hAnsi="Tahoma" w:cs="Tahoma"/>
                <w:sz w:val="13"/>
              </w:rPr>
              <w:t>10</w:t>
            </w:r>
          </w:p>
        </w:tc>
        <w:tc>
          <w:tcPr>
            <w:tcW w:w="450" w:type="dxa"/>
            <w:shd w:val="clear" w:color="auto" w:fill="FFFFFF"/>
            <w:vAlign w:val="center"/>
          </w:tcPr>
          <w:p w14:paraId="5D8F0575" w14:textId="77777777" w:rsidR="00021544" w:rsidRPr="008D7B3A" w:rsidRDefault="005B0438">
            <w:pPr>
              <w:pStyle w:val="TableText"/>
              <w:widowControl w:val="0"/>
              <w:rPr>
                <w:rFonts w:ascii="Tahoma" w:hAnsi="Tahoma" w:cs="Tahoma"/>
                <w:sz w:val="13"/>
              </w:rPr>
            </w:pPr>
            <w:r w:rsidRPr="008D7B3A">
              <w:rPr>
                <w:rFonts w:ascii="Tahoma" w:hAnsi="Tahoma" w:cs="Tahoma"/>
                <w:sz w:val="13"/>
              </w:rPr>
              <w:t>20</w:t>
            </w:r>
          </w:p>
        </w:tc>
        <w:tc>
          <w:tcPr>
            <w:tcW w:w="450" w:type="dxa"/>
            <w:tcBorders>
              <w:right w:val="single" w:sz="18" w:space="0" w:color="auto"/>
            </w:tcBorders>
            <w:shd w:val="clear" w:color="auto" w:fill="FFFFFF"/>
            <w:vAlign w:val="center"/>
          </w:tcPr>
          <w:p w14:paraId="5D8F0576" w14:textId="77777777" w:rsidR="00021544" w:rsidRPr="008D7B3A" w:rsidRDefault="005B0438">
            <w:pPr>
              <w:pStyle w:val="TableText"/>
              <w:widowControl w:val="0"/>
              <w:rPr>
                <w:rFonts w:ascii="Tahoma" w:hAnsi="Tahoma" w:cs="Tahoma"/>
                <w:sz w:val="13"/>
              </w:rPr>
            </w:pPr>
            <w:r w:rsidRPr="008D7B3A">
              <w:rPr>
                <w:rFonts w:ascii="Tahoma" w:hAnsi="Tahoma" w:cs="Tahoma"/>
                <w:sz w:val="13"/>
              </w:rPr>
              <w:t>10</w:t>
            </w:r>
          </w:p>
        </w:tc>
        <w:tc>
          <w:tcPr>
            <w:tcW w:w="585" w:type="dxa"/>
            <w:tcBorders>
              <w:left w:val="single" w:sz="18" w:space="0" w:color="auto"/>
            </w:tcBorders>
            <w:shd w:val="clear" w:color="auto" w:fill="FFFFFF"/>
            <w:vAlign w:val="center"/>
          </w:tcPr>
          <w:p w14:paraId="5D8F0577" w14:textId="77777777" w:rsidR="00021544" w:rsidRPr="008D7B3A" w:rsidRDefault="005B0438">
            <w:pPr>
              <w:pStyle w:val="TableText"/>
              <w:widowControl w:val="0"/>
              <w:rPr>
                <w:rFonts w:ascii="Tahoma" w:hAnsi="Tahoma" w:cs="Tahoma"/>
                <w:sz w:val="13"/>
              </w:rPr>
            </w:pPr>
            <w:r w:rsidRPr="008D7B3A">
              <w:rPr>
                <w:rFonts w:ascii="Tahoma" w:hAnsi="Tahoma" w:cs="Tahoma"/>
                <w:sz w:val="13"/>
              </w:rPr>
              <w:t>10</w:t>
            </w:r>
          </w:p>
        </w:tc>
        <w:tc>
          <w:tcPr>
            <w:tcW w:w="423" w:type="dxa"/>
            <w:tcBorders>
              <w:right w:val="single" w:sz="18" w:space="0" w:color="auto"/>
            </w:tcBorders>
            <w:shd w:val="clear" w:color="auto" w:fill="FFFFFF"/>
            <w:vAlign w:val="center"/>
          </w:tcPr>
          <w:p w14:paraId="5D8F0578" w14:textId="77777777" w:rsidR="00021544" w:rsidRPr="008D7B3A"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579" w14:textId="77777777" w:rsidR="00021544" w:rsidRPr="008D7B3A" w:rsidRDefault="005B0438">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57A" w14:textId="77777777" w:rsidR="00021544" w:rsidRPr="008D7B3A" w:rsidRDefault="005B0438" w:rsidP="00F22928">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57B" w14:textId="77777777" w:rsidR="00021544" w:rsidRPr="008D7B3A" w:rsidRDefault="00021544">
            <w:pPr>
              <w:pStyle w:val="TableText"/>
              <w:widowControl w:val="0"/>
              <w:rPr>
                <w:rFonts w:ascii="Tahoma" w:hAnsi="Tahoma" w:cs="Tahoma"/>
                <w:sz w:val="13"/>
              </w:rPr>
            </w:pPr>
          </w:p>
        </w:tc>
      </w:tr>
      <w:tr w:rsidR="0029223A" w:rsidRPr="008D7B3A" w14:paraId="5D8F0590" w14:textId="77777777" w:rsidTr="00393B08">
        <w:trPr>
          <w:trHeight w:val="145"/>
        </w:trPr>
        <w:tc>
          <w:tcPr>
            <w:tcW w:w="2498" w:type="dxa"/>
            <w:shd w:val="clear" w:color="auto" w:fill="FABF8F"/>
          </w:tcPr>
          <w:p w14:paraId="5D8F057D" w14:textId="77777777" w:rsidR="00C031FA" w:rsidRPr="00393B08" w:rsidRDefault="00C031FA">
            <w:pPr>
              <w:pStyle w:val="ProductNames"/>
              <w:rPr>
                <w:rFonts w:ascii="Tahoma" w:hAnsi="Tahoma" w:cs="Tahoma"/>
                <w:sz w:val="14"/>
                <w:szCs w:val="14"/>
              </w:rPr>
            </w:pPr>
            <w:bookmarkStart w:id="252" w:name="_Toc336337960"/>
            <w:bookmarkStart w:id="253" w:name="_Toc340766923"/>
            <w:bookmarkEnd w:id="252"/>
            <w:r w:rsidRPr="00FB45DA">
              <w:rPr>
                <w:rFonts w:ascii="Tahoma" w:hAnsi="Tahoma" w:cs="Tahoma"/>
                <w:sz w:val="14"/>
                <w:szCs w:val="14"/>
              </w:rPr>
              <w:t>Exchange Server 2007 Standard for Small Business</w:t>
            </w:r>
            <w:bookmarkEnd w:id="253"/>
          </w:p>
        </w:tc>
        <w:tc>
          <w:tcPr>
            <w:tcW w:w="666" w:type="dxa"/>
            <w:shd w:val="clear" w:color="auto" w:fill="FABF8F"/>
            <w:vAlign w:val="center"/>
          </w:tcPr>
          <w:p w14:paraId="5D8F057E" w14:textId="77777777" w:rsidR="00C031FA" w:rsidRPr="008C6E1A" w:rsidRDefault="00C031FA">
            <w:pPr>
              <w:pStyle w:val="TableText"/>
              <w:widowControl w:val="0"/>
              <w:rPr>
                <w:rStyle w:val="EndnoteReference"/>
                <w:rFonts w:cs="Tahoma"/>
                <w:color w:val="000000"/>
                <w:sz w:val="13"/>
                <w:szCs w:val="13"/>
                <w:u w:val="single"/>
              </w:rPr>
            </w:pPr>
          </w:p>
        </w:tc>
        <w:tc>
          <w:tcPr>
            <w:tcW w:w="450" w:type="dxa"/>
            <w:shd w:val="clear" w:color="auto" w:fill="FABF8F"/>
          </w:tcPr>
          <w:p w14:paraId="5D8F057F" w14:textId="77777777" w:rsidR="00C031FA" w:rsidRPr="008D7B3A" w:rsidRDefault="00C031FA">
            <w:pPr>
              <w:pStyle w:val="TableText"/>
              <w:widowControl w:val="0"/>
              <w:spacing w:before="120"/>
              <w:rPr>
                <w:rFonts w:ascii="Tahoma" w:hAnsi="Tahoma" w:cs="Tahoma"/>
                <w:sz w:val="13"/>
              </w:rPr>
            </w:pPr>
            <w:r w:rsidRPr="008D7B3A">
              <w:rPr>
                <w:rFonts w:ascii="Tahoma" w:hAnsi="Tahoma" w:cs="Tahoma"/>
                <w:sz w:val="13"/>
              </w:rPr>
              <w:t>10/09</w:t>
            </w:r>
          </w:p>
        </w:tc>
        <w:tc>
          <w:tcPr>
            <w:tcW w:w="360" w:type="dxa"/>
            <w:tcBorders>
              <w:right w:val="single" w:sz="18" w:space="0" w:color="auto"/>
            </w:tcBorders>
            <w:shd w:val="clear" w:color="auto" w:fill="FABF8F"/>
            <w:vAlign w:val="center"/>
          </w:tcPr>
          <w:p w14:paraId="5D8F0580"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581"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582"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583"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584"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585"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586" w14:textId="77777777" w:rsidR="00C031FA" w:rsidRPr="008D7B3A"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587"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588" w14:textId="77777777" w:rsidR="00C031FA" w:rsidRPr="008D7B3A" w:rsidRDefault="00C031FA">
            <w:pPr>
              <w:pStyle w:val="TableText"/>
              <w:widowControl w:val="0"/>
              <w:rPr>
                <w:rFonts w:ascii="Tahoma" w:hAnsi="Tahoma" w:cs="Tahoma"/>
                <w:sz w:val="13"/>
              </w:rPr>
            </w:pPr>
            <w:r w:rsidRPr="008D7B3A">
              <w:rPr>
                <w:rFonts w:ascii="Tahoma" w:hAnsi="Tahoma" w:cs="Tahoma"/>
                <w:sz w:val="13"/>
              </w:rPr>
              <w:t>10</w:t>
            </w:r>
          </w:p>
        </w:tc>
        <w:tc>
          <w:tcPr>
            <w:tcW w:w="450" w:type="dxa"/>
            <w:shd w:val="clear" w:color="auto" w:fill="FABF8F"/>
            <w:vAlign w:val="center"/>
          </w:tcPr>
          <w:p w14:paraId="5D8F0589" w14:textId="77777777" w:rsidR="00C031FA" w:rsidRPr="008D7B3A" w:rsidRDefault="00C031FA">
            <w:pPr>
              <w:pStyle w:val="TableText"/>
              <w:widowControl w:val="0"/>
              <w:rPr>
                <w:rFonts w:ascii="Tahoma" w:hAnsi="Tahoma" w:cs="Tahoma"/>
                <w:sz w:val="13"/>
              </w:rPr>
            </w:pPr>
            <w:r w:rsidRPr="008D7B3A">
              <w:rPr>
                <w:rFonts w:ascii="Tahoma" w:hAnsi="Tahoma" w:cs="Tahoma"/>
                <w:sz w:val="13"/>
              </w:rPr>
              <w:t>20</w:t>
            </w:r>
          </w:p>
        </w:tc>
        <w:tc>
          <w:tcPr>
            <w:tcW w:w="450" w:type="dxa"/>
            <w:tcBorders>
              <w:right w:val="single" w:sz="18" w:space="0" w:color="auto"/>
            </w:tcBorders>
            <w:shd w:val="clear" w:color="auto" w:fill="FABF8F"/>
            <w:vAlign w:val="center"/>
          </w:tcPr>
          <w:p w14:paraId="5D8F058A" w14:textId="77777777" w:rsidR="00C031FA" w:rsidRPr="008D7B3A" w:rsidRDefault="00C031FA">
            <w:pPr>
              <w:pStyle w:val="TableText"/>
              <w:widowControl w:val="0"/>
              <w:rPr>
                <w:rFonts w:ascii="Tahoma" w:hAnsi="Tahoma" w:cs="Tahoma"/>
                <w:sz w:val="13"/>
              </w:rPr>
            </w:pPr>
            <w:r w:rsidRPr="008D7B3A">
              <w:rPr>
                <w:rFonts w:ascii="Tahoma" w:hAnsi="Tahoma" w:cs="Tahoma"/>
                <w:sz w:val="13"/>
              </w:rPr>
              <w:t>10</w:t>
            </w:r>
          </w:p>
        </w:tc>
        <w:tc>
          <w:tcPr>
            <w:tcW w:w="585" w:type="dxa"/>
            <w:tcBorders>
              <w:left w:val="single" w:sz="18" w:space="0" w:color="auto"/>
            </w:tcBorders>
            <w:shd w:val="clear" w:color="auto" w:fill="FABF8F"/>
            <w:vAlign w:val="center"/>
          </w:tcPr>
          <w:p w14:paraId="5D8F058B"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58C" w14:textId="77777777" w:rsidR="00C031FA" w:rsidRPr="008D7B3A" w:rsidRDefault="00C031FA">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58D"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58E" w14:textId="77777777" w:rsidR="00C031FA" w:rsidRPr="008D7B3A" w:rsidRDefault="00C031FA">
            <w:pPr>
              <w:pStyle w:val="TableText"/>
              <w:widowControl w:val="0"/>
              <w:rPr>
                <w:rFonts w:ascii="Tahoma" w:hAnsi="Tahoma" w:cs="Tahoma"/>
                <w:sz w:val="13"/>
              </w:rPr>
            </w:pPr>
          </w:p>
        </w:tc>
        <w:tc>
          <w:tcPr>
            <w:tcW w:w="522" w:type="dxa"/>
            <w:shd w:val="clear" w:color="auto" w:fill="FABF8F"/>
            <w:vAlign w:val="center"/>
          </w:tcPr>
          <w:p w14:paraId="5D8F058F" w14:textId="77777777" w:rsidR="00C031FA" w:rsidRPr="008D7B3A" w:rsidRDefault="00C031FA">
            <w:pPr>
              <w:pStyle w:val="TableText"/>
              <w:widowControl w:val="0"/>
              <w:rPr>
                <w:rFonts w:ascii="Tahoma" w:hAnsi="Tahoma" w:cs="Tahoma"/>
                <w:sz w:val="13"/>
              </w:rPr>
            </w:pPr>
          </w:p>
        </w:tc>
      </w:tr>
      <w:tr w:rsidR="00902ECB" w:rsidRPr="008D7B3A" w14:paraId="5D8F05A4" w14:textId="77777777" w:rsidTr="00393B08">
        <w:trPr>
          <w:trHeight w:val="145"/>
        </w:trPr>
        <w:tc>
          <w:tcPr>
            <w:tcW w:w="2498" w:type="dxa"/>
            <w:shd w:val="clear" w:color="auto" w:fill="FFFFFF"/>
          </w:tcPr>
          <w:p w14:paraId="5D8F0591" w14:textId="77777777" w:rsidR="00C031FA" w:rsidRPr="00393B08" w:rsidRDefault="00C031FA">
            <w:pPr>
              <w:pStyle w:val="ProductNames"/>
              <w:rPr>
                <w:rFonts w:ascii="Tahoma" w:hAnsi="Tahoma" w:cs="Tahoma"/>
                <w:sz w:val="14"/>
                <w:szCs w:val="14"/>
              </w:rPr>
            </w:pPr>
            <w:bookmarkStart w:id="254" w:name="_Toc336337961"/>
            <w:bookmarkStart w:id="255" w:name="_Toc340766924"/>
            <w:bookmarkEnd w:id="254"/>
            <w:r w:rsidRPr="00FB45DA">
              <w:rPr>
                <w:rFonts w:ascii="Tahoma" w:hAnsi="Tahoma" w:cs="Tahoma"/>
                <w:sz w:val="14"/>
                <w:szCs w:val="14"/>
              </w:rPr>
              <w:t>Exchange Server 2007 Standard for Small Business CAL</w:t>
            </w:r>
            <w:bookmarkEnd w:id="255"/>
          </w:p>
        </w:tc>
        <w:tc>
          <w:tcPr>
            <w:tcW w:w="666" w:type="dxa"/>
            <w:shd w:val="clear" w:color="auto" w:fill="FFFFFF"/>
            <w:vAlign w:val="center"/>
          </w:tcPr>
          <w:p w14:paraId="5D8F0592" w14:textId="77777777" w:rsidR="00C031FA" w:rsidRPr="008C6E1A" w:rsidRDefault="00C031FA">
            <w:pPr>
              <w:pStyle w:val="TableText"/>
              <w:widowControl w:val="0"/>
              <w:rPr>
                <w:rStyle w:val="EndnoteReference"/>
                <w:rFonts w:cs="Tahoma"/>
                <w:color w:val="000000"/>
                <w:sz w:val="13"/>
                <w:szCs w:val="13"/>
                <w:u w:val="single"/>
              </w:rPr>
            </w:pPr>
          </w:p>
        </w:tc>
        <w:tc>
          <w:tcPr>
            <w:tcW w:w="450" w:type="dxa"/>
            <w:shd w:val="clear" w:color="auto" w:fill="FFFFFF"/>
          </w:tcPr>
          <w:p w14:paraId="5D8F0593" w14:textId="77777777" w:rsidR="00C031FA" w:rsidRPr="008D7B3A" w:rsidRDefault="00C031FA">
            <w:pPr>
              <w:pStyle w:val="TableText"/>
              <w:widowControl w:val="0"/>
              <w:spacing w:before="120"/>
              <w:rPr>
                <w:rFonts w:ascii="Tahoma" w:hAnsi="Tahoma" w:cs="Tahoma"/>
                <w:sz w:val="13"/>
              </w:rPr>
            </w:pPr>
            <w:r w:rsidRPr="008D7B3A">
              <w:rPr>
                <w:rFonts w:ascii="Tahoma" w:hAnsi="Tahoma" w:cs="Tahoma"/>
                <w:sz w:val="13"/>
              </w:rPr>
              <w:t>11/09</w:t>
            </w:r>
          </w:p>
        </w:tc>
        <w:tc>
          <w:tcPr>
            <w:tcW w:w="360" w:type="dxa"/>
            <w:tcBorders>
              <w:right w:val="single" w:sz="18" w:space="0" w:color="auto"/>
            </w:tcBorders>
            <w:shd w:val="clear" w:color="auto" w:fill="FFFFFF"/>
            <w:vAlign w:val="center"/>
          </w:tcPr>
          <w:p w14:paraId="5D8F0594"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595"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596"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597"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598"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599"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59A" w14:textId="77777777" w:rsidR="00C031FA" w:rsidRPr="008D7B3A"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59B"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59C" w14:textId="77777777" w:rsidR="00C031FA" w:rsidRPr="008D7B3A" w:rsidRDefault="00C031FA">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FFFFF"/>
            <w:vAlign w:val="center"/>
          </w:tcPr>
          <w:p w14:paraId="5D8F059D" w14:textId="77777777" w:rsidR="00C031FA" w:rsidRPr="008D7B3A" w:rsidRDefault="00C031FA">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FFFFF"/>
            <w:vAlign w:val="center"/>
          </w:tcPr>
          <w:p w14:paraId="5D8F059E" w14:textId="77777777" w:rsidR="00C031FA" w:rsidRPr="008D7B3A" w:rsidRDefault="00C031FA">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FFFFF"/>
            <w:vAlign w:val="center"/>
          </w:tcPr>
          <w:p w14:paraId="5D8F059F"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5A0" w14:textId="77777777" w:rsidR="00C031FA" w:rsidRPr="008D7B3A" w:rsidRDefault="00C031FA">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5A1"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5A2" w14:textId="77777777" w:rsidR="00C031FA" w:rsidRPr="008D7B3A" w:rsidRDefault="00C031FA">
            <w:pPr>
              <w:pStyle w:val="TableText"/>
              <w:widowControl w:val="0"/>
              <w:rPr>
                <w:rFonts w:ascii="Tahoma" w:hAnsi="Tahoma" w:cs="Tahoma"/>
                <w:sz w:val="13"/>
              </w:rPr>
            </w:pPr>
          </w:p>
        </w:tc>
        <w:tc>
          <w:tcPr>
            <w:tcW w:w="522" w:type="dxa"/>
            <w:shd w:val="clear" w:color="auto" w:fill="FFFFFF"/>
            <w:vAlign w:val="center"/>
          </w:tcPr>
          <w:p w14:paraId="5D8F05A3" w14:textId="77777777" w:rsidR="00C031FA" w:rsidRPr="008D7B3A" w:rsidRDefault="00C031FA">
            <w:pPr>
              <w:pStyle w:val="TableText"/>
              <w:widowControl w:val="0"/>
              <w:rPr>
                <w:rFonts w:ascii="Tahoma" w:hAnsi="Tahoma" w:cs="Tahoma"/>
                <w:sz w:val="13"/>
              </w:rPr>
            </w:pPr>
          </w:p>
        </w:tc>
      </w:tr>
      <w:tr w:rsidR="00902ECB" w:rsidRPr="008D7B3A" w14:paraId="5D8F05B8" w14:textId="77777777" w:rsidTr="00393B08">
        <w:trPr>
          <w:trHeight w:val="145"/>
        </w:trPr>
        <w:tc>
          <w:tcPr>
            <w:tcW w:w="2498" w:type="dxa"/>
            <w:shd w:val="clear" w:color="auto" w:fill="FABF8F"/>
          </w:tcPr>
          <w:p w14:paraId="5D8F05A5" w14:textId="77777777" w:rsidR="00C031FA" w:rsidRPr="00FB45DA" w:rsidRDefault="00C031FA" w:rsidP="00B6650E">
            <w:pPr>
              <w:pStyle w:val="ProductNames"/>
              <w:rPr>
                <w:rFonts w:ascii="Tahoma" w:hAnsi="Tahoma" w:cs="Tahoma"/>
                <w:sz w:val="14"/>
                <w:szCs w:val="14"/>
                <w:lang w:val="ru-RU"/>
              </w:rPr>
            </w:pPr>
            <w:bookmarkStart w:id="256" w:name="_Toc336337963"/>
            <w:bookmarkStart w:id="257" w:name="_Toc340766925"/>
            <w:bookmarkEnd w:id="256"/>
            <w:r w:rsidRPr="00393B08">
              <w:rPr>
                <w:rFonts w:ascii="Tahoma" w:hAnsi="Tahoma" w:cs="Tahoma"/>
                <w:sz w:val="14"/>
                <w:szCs w:val="14"/>
                <w:lang w:val="ru-RU"/>
              </w:rPr>
              <w:t>Exchange Server 2010 Standard CAL (лицензии «на устройство» и пользовательские лицензии)</w:t>
            </w:r>
            <w:bookmarkEnd w:id="257"/>
          </w:p>
        </w:tc>
        <w:tc>
          <w:tcPr>
            <w:tcW w:w="666" w:type="dxa"/>
            <w:shd w:val="clear" w:color="auto" w:fill="FABF8F"/>
            <w:vAlign w:val="center"/>
          </w:tcPr>
          <w:p w14:paraId="5D8F05A6" w14:textId="77777777" w:rsidR="00C031FA" w:rsidRPr="008C6E1A" w:rsidRDefault="00F7358B" w:rsidP="00BD1B09">
            <w:pPr>
              <w:pStyle w:val="TableText"/>
              <w:widowControl w:val="0"/>
              <w:rPr>
                <w:rStyle w:val="EndnoteReference"/>
                <w:rFonts w:cs="Tahoma"/>
                <w:b w:val="0"/>
                <w:color w:val="0000FF"/>
                <w:sz w:val="13"/>
                <w:szCs w:val="13"/>
                <w:u w:val="single"/>
              </w:rPr>
            </w:pPr>
            <w:hyperlink w:anchor="_50_Exchange_Server" w:history="1">
              <w:r w:rsidR="005B0438" w:rsidRPr="008C6E1A">
                <w:rPr>
                  <w:rStyle w:val="Hyperlink"/>
                  <w:rFonts w:cs="Tahoma"/>
                  <w:b/>
                  <w:sz w:val="13"/>
                  <w:szCs w:val="13"/>
                </w:rPr>
                <w:t>49</w:t>
              </w:r>
            </w:hyperlink>
          </w:p>
        </w:tc>
        <w:tc>
          <w:tcPr>
            <w:tcW w:w="450" w:type="dxa"/>
            <w:shd w:val="clear" w:color="auto" w:fill="FABF8F"/>
          </w:tcPr>
          <w:p w14:paraId="5D8F05A7" w14:textId="77777777" w:rsidR="00C031FA" w:rsidRPr="008D7B3A" w:rsidRDefault="00C031FA">
            <w:pPr>
              <w:pStyle w:val="TableText"/>
              <w:widowControl w:val="0"/>
              <w:spacing w:before="80"/>
              <w:rPr>
                <w:rFonts w:ascii="Tahoma" w:hAnsi="Tahoma" w:cs="Tahoma"/>
                <w:sz w:val="13"/>
              </w:rPr>
            </w:pPr>
            <w:r w:rsidRPr="008D7B3A">
              <w:rPr>
                <w:rFonts w:ascii="Tahoma" w:hAnsi="Tahoma" w:cs="Tahoma"/>
                <w:sz w:val="13"/>
              </w:rPr>
              <w:t>11/09</w:t>
            </w:r>
          </w:p>
        </w:tc>
        <w:tc>
          <w:tcPr>
            <w:tcW w:w="360" w:type="dxa"/>
            <w:tcBorders>
              <w:right w:val="single" w:sz="18" w:space="0" w:color="auto"/>
            </w:tcBorders>
            <w:shd w:val="clear" w:color="auto" w:fill="FABF8F"/>
            <w:vAlign w:val="center"/>
          </w:tcPr>
          <w:p w14:paraId="5D8F05A8"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5A9" w14:textId="77777777" w:rsidR="00C031FA" w:rsidRPr="008D7B3A" w:rsidRDefault="00C031FA">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05AA" w14:textId="77777777" w:rsidR="00C031FA" w:rsidRPr="008D7B3A" w:rsidRDefault="00C031FA">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ABF8F"/>
            <w:vAlign w:val="center"/>
          </w:tcPr>
          <w:p w14:paraId="5D8F05AB" w14:textId="77777777" w:rsidR="00C031FA" w:rsidRPr="008D7B3A" w:rsidRDefault="00C031FA">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5AC" w14:textId="77777777" w:rsidR="00C031FA" w:rsidRPr="008D7B3A" w:rsidRDefault="00C031FA">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5AD" w14:textId="77777777" w:rsidR="00C031FA" w:rsidRPr="008D7B3A" w:rsidRDefault="00C031FA">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5AE" w14:textId="77777777" w:rsidR="00C031FA" w:rsidRPr="008D7B3A" w:rsidRDefault="00C031FA">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ABF8F"/>
            <w:vAlign w:val="center"/>
          </w:tcPr>
          <w:p w14:paraId="5D8F05AF" w14:textId="77777777" w:rsidR="00C031FA" w:rsidRPr="008D7B3A" w:rsidRDefault="00C031FA">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ABF8F"/>
            <w:vAlign w:val="center"/>
          </w:tcPr>
          <w:p w14:paraId="5D8F05B0" w14:textId="77777777" w:rsidR="00C031FA" w:rsidRPr="008D7B3A" w:rsidRDefault="00C031FA">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05B1" w14:textId="77777777" w:rsidR="00C031FA" w:rsidRPr="008D7B3A" w:rsidRDefault="00C031FA">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05B2" w14:textId="77777777" w:rsidR="00C031FA" w:rsidRPr="008D7B3A" w:rsidRDefault="00C031FA">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05B3" w14:textId="77777777" w:rsidR="00C031FA" w:rsidRPr="008D7B3A" w:rsidRDefault="00C031FA">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5B4" w14:textId="77777777" w:rsidR="00C031FA" w:rsidRPr="008D7B3A" w:rsidRDefault="00C031FA">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5B5"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5B6" w14:textId="77777777" w:rsidR="00C031FA" w:rsidRPr="008D7B3A" w:rsidRDefault="005B0438" w:rsidP="005C3F52">
            <w:pPr>
              <w:pStyle w:val="TableText"/>
              <w:widowControl w:val="0"/>
              <w:rPr>
                <w:rFonts w:ascii="Tahoma" w:hAnsi="Tahoma" w:cs="Tahoma"/>
                <w:sz w:val="13"/>
              </w:rPr>
            </w:pPr>
            <w:r w:rsidRPr="008D7B3A">
              <w:rPr>
                <w:rFonts w:ascii="Tahoma" w:hAnsi="Tahoma" w:cs="Tahoma"/>
                <w:sz w:val="13"/>
                <w:lang w:val="ru-RU"/>
              </w:rPr>
              <w:t>AO, ST</w:t>
            </w:r>
          </w:p>
        </w:tc>
        <w:tc>
          <w:tcPr>
            <w:tcW w:w="522" w:type="dxa"/>
            <w:shd w:val="clear" w:color="auto" w:fill="FABF8F"/>
            <w:vAlign w:val="center"/>
          </w:tcPr>
          <w:p w14:paraId="5D8F05B7" w14:textId="77777777" w:rsidR="00C031FA" w:rsidRPr="008D7B3A" w:rsidRDefault="00C031FA">
            <w:pPr>
              <w:pStyle w:val="TableText"/>
              <w:widowControl w:val="0"/>
              <w:rPr>
                <w:rFonts w:ascii="Tahoma" w:hAnsi="Tahoma" w:cs="Tahoma"/>
                <w:sz w:val="13"/>
              </w:rPr>
            </w:pPr>
          </w:p>
        </w:tc>
      </w:tr>
      <w:tr w:rsidR="001C38D4" w:rsidRPr="008D7B3A" w:rsidDel="00515A83" w14:paraId="5D8F05C6" w14:textId="77777777" w:rsidTr="00393B08">
        <w:trPr>
          <w:trHeight w:val="145"/>
        </w:trPr>
        <w:tc>
          <w:tcPr>
            <w:tcW w:w="2498" w:type="dxa"/>
            <w:shd w:val="clear" w:color="auto" w:fill="FFFFFF"/>
          </w:tcPr>
          <w:p w14:paraId="5D8F05B9" w14:textId="77777777" w:rsidR="00C031FA" w:rsidRPr="00393B08" w:rsidDel="00515A83" w:rsidRDefault="005B0438" w:rsidP="00E44BAA">
            <w:pPr>
              <w:pStyle w:val="ProductNames"/>
              <w:rPr>
                <w:rFonts w:ascii="Tahoma" w:hAnsi="Tahoma" w:cs="Tahoma"/>
                <w:sz w:val="14"/>
                <w:szCs w:val="14"/>
              </w:rPr>
            </w:pPr>
            <w:bookmarkStart w:id="258" w:name="_Toc336337965"/>
            <w:bookmarkStart w:id="259" w:name="_Toc340766926"/>
            <w:bookmarkEnd w:id="258"/>
            <w:r w:rsidRPr="00393B08">
              <w:rPr>
                <w:rFonts w:ascii="Tahoma" w:hAnsi="Tahoma" w:cs="Tahoma"/>
                <w:sz w:val="14"/>
                <w:szCs w:val="14"/>
                <w:lang w:val="ru-RU"/>
              </w:rPr>
              <w:t>Forefront Endpoint Protection</w:t>
            </w:r>
            <w:bookmarkEnd w:id="259"/>
          </w:p>
        </w:tc>
        <w:tc>
          <w:tcPr>
            <w:tcW w:w="666" w:type="dxa"/>
            <w:shd w:val="clear" w:color="auto" w:fill="FFFFFF"/>
            <w:vAlign w:val="center"/>
          </w:tcPr>
          <w:p w14:paraId="5D8F05BA" w14:textId="77777777" w:rsidR="00C031FA" w:rsidRPr="008C6E1A" w:rsidDel="00515A83" w:rsidRDefault="00F7358B" w:rsidP="00BD1B09">
            <w:pPr>
              <w:pStyle w:val="TableText"/>
              <w:widowControl w:val="0"/>
              <w:rPr>
                <w:rStyle w:val="EndnoteReference"/>
                <w:rFonts w:cs="Tahoma"/>
                <w:b w:val="0"/>
                <w:color w:val="000000"/>
                <w:sz w:val="13"/>
                <w:szCs w:val="13"/>
                <w:u w:val="single"/>
              </w:rPr>
            </w:pPr>
            <w:hyperlink w:anchor="_Toc339370761" w:history="1">
              <w:r w:rsidR="005B0438" w:rsidRPr="008C6E1A">
                <w:rPr>
                  <w:rStyle w:val="Hyperlink"/>
                  <w:rFonts w:cs="Tahoma"/>
                  <w:b/>
                  <w:sz w:val="13"/>
                  <w:szCs w:val="13"/>
                </w:rPr>
                <w:t>50</w:t>
              </w:r>
            </w:hyperlink>
          </w:p>
        </w:tc>
        <w:tc>
          <w:tcPr>
            <w:tcW w:w="450" w:type="dxa"/>
            <w:shd w:val="clear" w:color="auto" w:fill="FFFFFF"/>
          </w:tcPr>
          <w:p w14:paraId="5D8F05BB" w14:textId="77777777" w:rsidR="00C031FA" w:rsidRPr="008D7B3A" w:rsidDel="00515A83"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5D8F05BC" w14:textId="77777777" w:rsidR="00C031FA" w:rsidRPr="008D7B3A" w:rsidDel="00515A83"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5D8F05BD" w14:textId="77777777" w:rsidR="00C031FA" w:rsidRPr="008D7B3A" w:rsidDel="00515A8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5BE" w14:textId="77777777" w:rsidR="00C031FA" w:rsidRPr="008D7B3A" w:rsidDel="00515A83" w:rsidRDefault="00C031FA">
            <w:pPr>
              <w:pStyle w:val="TableText"/>
              <w:widowControl w:val="0"/>
              <w:rPr>
                <w:rFonts w:ascii="Tahoma" w:hAnsi="Tahoma" w:cs="Tahoma"/>
                <w:sz w:val="13"/>
              </w:rPr>
            </w:pPr>
          </w:p>
        </w:tc>
        <w:tc>
          <w:tcPr>
            <w:tcW w:w="450" w:type="dxa"/>
            <w:shd w:val="clear" w:color="auto" w:fill="FFFFFF"/>
            <w:vAlign w:val="center"/>
          </w:tcPr>
          <w:p w14:paraId="5D8F05BF" w14:textId="77777777" w:rsidR="00C031FA" w:rsidRPr="008D7B3A" w:rsidDel="00515A8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5C0" w14:textId="77777777" w:rsidR="00C031FA" w:rsidRPr="008D7B3A" w:rsidDel="00515A83" w:rsidRDefault="00C031FA">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5C1" w14:textId="77777777" w:rsidR="00C031FA" w:rsidRPr="008D7B3A" w:rsidDel="00515A83" w:rsidRDefault="00C031FA">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5C2" w14:textId="77777777" w:rsidR="00C031FA" w:rsidRPr="008D7B3A" w:rsidDel="00515A83" w:rsidRDefault="00C031FA">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5C3" w14:textId="77777777" w:rsidR="00C031FA" w:rsidRPr="008D7B3A" w:rsidDel="00515A83" w:rsidRDefault="00C031FA">
            <w:pPr>
              <w:pStyle w:val="TableText"/>
              <w:widowControl w:val="0"/>
              <w:rPr>
                <w:rFonts w:ascii="Tahoma" w:hAnsi="Tahoma" w:cs="Tahoma"/>
                <w:sz w:val="13"/>
              </w:rPr>
            </w:pPr>
          </w:p>
        </w:tc>
        <w:tc>
          <w:tcPr>
            <w:tcW w:w="540" w:type="dxa"/>
            <w:shd w:val="clear" w:color="auto" w:fill="FFFFFF"/>
          </w:tcPr>
          <w:p w14:paraId="5D8F05C4" w14:textId="77777777" w:rsidR="00C031FA" w:rsidRPr="008D7B3A" w:rsidDel="00515A83" w:rsidRDefault="00C031FA">
            <w:pPr>
              <w:pStyle w:val="TableText"/>
              <w:widowControl w:val="0"/>
              <w:rPr>
                <w:rFonts w:ascii="Tahoma" w:hAnsi="Tahoma" w:cs="Tahoma"/>
                <w:sz w:val="13"/>
              </w:rPr>
            </w:pPr>
          </w:p>
        </w:tc>
        <w:tc>
          <w:tcPr>
            <w:tcW w:w="522" w:type="dxa"/>
            <w:shd w:val="clear" w:color="auto" w:fill="FFFFFF"/>
            <w:vAlign w:val="center"/>
          </w:tcPr>
          <w:p w14:paraId="5D8F05C5" w14:textId="77777777" w:rsidR="00C031FA" w:rsidRPr="008D7B3A" w:rsidDel="00515A83" w:rsidRDefault="00C031FA">
            <w:pPr>
              <w:pStyle w:val="TableText"/>
              <w:widowControl w:val="0"/>
              <w:rPr>
                <w:rFonts w:ascii="Tahoma" w:hAnsi="Tahoma" w:cs="Tahoma"/>
                <w:sz w:val="13"/>
              </w:rPr>
            </w:pPr>
          </w:p>
        </w:tc>
      </w:tr>
      <w:tr w:rsidR="00154676" w:rsidRPr="008D7B3A" w14:paraId="5D8F05DA" w14:textId="77777777" w:rsidTr="00393B08">
        <w:trPr>
          <w:trHeight w:val="145"/>
        </w:trPr>
        <w:tc>
          <w:tcPr>
            <w:tcW w:w="2498" w:type="dxa"/>
            <w:shd w:val="clear" w:color="auto" w:fill="FABF8F"/>
          </w:tcPr>
          <w:p w14:paraId="5D8F05C7" w14:textId="77777777" w:rsidR="00154676" w:rsidRPr="00FB45DA" w:rsidRDefault="00154676" w:rsidP="00EA0C6C">
            <w:pPr>
              <w:pStyle w:val="ProductNames"/>
              <w:rPr>
                <w:rFonts w:ascii="Tahoma" w:hAnsi="Tahoma" w:cs="Tahoma"/>
                <w:sz w:val="14"/>
                <w:szCs w:val="14"/>
                <w:lang w:val="ru-RU"/>
              </w:rPr>
            </w:pPr>
            <w:bookmarkStart w:id="260" w:name="_Toc336337966"/>
            <w:bookmarkStart w:id="261" w:name="_Toc340766927"/>
            <w:bookmarkEnd w:id="260"/>
            <w:r w:rsidRPr="00393B08">
              <w:rPr>
                <w:rFonts w:ascii="Tahoma" w:hAnsi="Tahoma" w:cs="Tahoma"/>
                <w:sz w:val="14"/>
                <w:szCs w:val="14"/>
                <w:lang w:val="ru-RU"/>
              </w:rPr>
              <w:t>Forefront Identity Manager 2010 R2 CAL (только пользовательские лицензии)</w:t>
            </w:r>
            <w:bookmarkEnd w:id="261"/>
          </w:p>
        </w:tc>
        <w:tc>
          <w:tcPr>
            <w:tcW w:w="666" w:type="dxa"/>
            <w:shd w:val="clear" w:color="auto" w:fill="FABF8F"/>
            <w:vAlign w:val="center"/>
          </w:tcPr>
          <w:p w14:paraId="5D8F05C8" w14:textId="77777777" w:rsidR="00154676" w:rsidRPr="008C6E1A" w:rsidRDefault="00F7358B" w:rsidP="00BD1B09">
            <w:pPr>
              <w:pStyle w:val="TableText"/>
              <w:widowControl w:val="0"/>
              <w:rPr>
                <w:rStyle w:val="EndnoteReference"/>
                <w:rFonts w:cs="Tahoma"/>
                <w:b w:val="0"/>
                <w:color w:val="0000FF"/>
                <w:sz w:val="13"/>
                <w:szCs w:val="13"/>
                <w:u w:val="single"/>
              </w:rPr>
            </w:pPr>
            <w:hyperlink w:anchor="_51_Forefront_Endpoint" w:history="1">
              <w:r w:rsidR="005B0438" w:rsidRPr="008C6E1A">
                <w:rPr>
                  <w:rStyle w:val="Hyperlink"/>
                  <w:rFonts w:cs="Tahoma"/>
                  <w:b/>
                  <w:sz w:val="13"/>
                  <w:szCs w:val="13"/>
                </w:rPr>
                <w:t>51</w:t>
              </w:r>
            </w:hyperlink>
          </w:p>
        </w:tc>
        <w:tc>
          <w:tcPr>
            <w:tcW w:w="450" w:type="dxa"/>
            <w:shd w:val="clear" w:color="auto" w:fill="FABF8F"/>
          </w:tcPr>
          <w:p w14:paraId="5D8F05C9" w14:textId="77777777" w:rsidR="00154676" w:rsidRPr="008D7B3A" w:rsidRDefault="005B0438" w:rsidP="00BE3FBC">
            <w:pPr>
              <w:pStyle w:val="TableText"/>
              <w:widowControl w:val="0"/>
              <w:spacing w:before="80"/>
              <w:rPr>
                <w:rFonts w:ascii="Tahoma" w:hAnsi="Tahoma" w:cs="Tahoma"/>
                <w:sz w:val="13"/>
              </w:rPr>
            </w:pPr>
            <w:r w:rsidRPr="008D7B3A">
              <w:rPr>
                <w:rFonts w:ascii="Tahoma" w:hAnsi="Tahoma" w:cs="Tahoma"/>
                <w:sz w:val="13"/>
              </w:rPr>
              <w:t>07/10</w:t>
            </w:r>
          </w:p>
        </w:tc>
        <w:tc>
          <w:tcPr>
            <w:tcW w:w="360" w:type="dxa"/>
            <w:tcBorders>
              <w:right w:val="single" w:sz="18" w:space="0" w:color="auto"/>
            </w:tcBorders>
            <w:shd w:val="clear" w:color="auto" w:fill="FABF8F"/>
            <w:vAlign w:val="center"/>
          </w:tcPr>
          <w:p w14:paraId="5D8F05CA" w14:textId="77777777" w:rsidR="00154676" w:rsidRPr="008D7B3A" w:rsidRDefault="00154676" w:rsidP="00BE3FBC">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bottom"/>
          </w:tcPr>
          <w:p w14:paraId="5D8F05CB"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u w:val="single"/>
              </w:rPr>
              <w:t>1</w:t>
            </w:r>
          </w:p>
        </w:tc>
        <w:tc>
          <w:tcPr>
            <w:tcW w:w="450" w:type="dxa"/>
            <w:shd w:val="clear" w:color="auto" w:fill="FABF8F"/>
            <w:vAlign w:val="bottom"/>
          </w:tcPr>
          <w:p w14:paraId="5D8F05CC"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3</w:t>
            </w:r>
          </w:p>
        </w:tc>
        <w:tc>
          <w:tcPr>
            <w:tcW w:w="450" w:type="dxa"/>
            <w:shd w:val="clear" w:color="auto" w:fill="FABF8F"/>
            <w:vAlign w:val="bottom"/>
          </w:tcPr>
          <w:p w14:paraId="5D8F05CD"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2</w:t>
            </w:r>
          </w:p>
        </w:tc>
        <w:tc>
          <w:tcPr>
            <w:tcW w:w="450" w:type="dxa"/>
            <w:shd w:val="clear" w:color="auto" w:fill="FABF8F"/>
            <w:vAlign w:val="bottom"/>
          </w:tcPr>
          <w:p w14:paraId="5D8F05CE"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2</w:t>
            </w:r>
          </w:p>
        </w:tc>
        <w:tc>
          <w:tcPr>
            <w:tcW w:w="450" w:type="dxa"/>
            <w:shd w:val="clear" w:color="auto" w:fill="FABF8F"/>
            <w:vAlign w:val="bottom"/>
          </w:tcPr>
          <w:p w14:paraId="5D8F05CF"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2</w:t>
            </w:r>
          </w:p>
        </w:tc>
        <w:tc>
          <w:tcPr>
            <w:tcW w:w="450" w:type="dxa"/>
            <w:shd w:val="clear" w:color="auto" w:fill="FABF8F"/>
            <w:vAlign w:val="bottom"/>
          </w:tcPr>
          <w:p w14:paraId="5D8F05D0"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w:t>
            </w:r>
          </w:p>
        </w:tc>
        <w:tc>
          <w:tcPr>
            <w:tcW w:w="360" w:type="dxa"/>
            <w:tcBorders>
              <w:right w:val="single" w:sz="18" w:space="0" w:color="auto"/>
            </w:tcBorders>
            <w:shd w:val="clear" w:color="auto" w:fill="FABF8F"/>
            <w:vAlign w:val="bottom"/>
          </w:tcPr>
          <w:p w14:paraId="5D8F05D1"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w:t>
            </w:r>
          </w:p>
        </w:tc>
        <w:tc>
          <w:tcPr>
            <w:tcW w:w="450" w:type="dxa"/>
            <w:tcBorders>
              <w:left w:val="single" w:sz="18" w:space="0" w:color="auto"/>
            </w:tcBorders>
            <w:shd w:val="clear" w:color="auto" w:fill="FABF8F"/>
            <w:vAlign w:val="bottom"/>
          </w:tcPr>
          <w:p w14:paraId="5D8F05D2"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w:t>
            </w:r>
          </w:p>
        </w:tc>
        <w:tc>
          <w:tcPr>
            <w:tcW w:w="450" w:type="dxa"/>
            <w:shd w:val="clear" w:color="auto" w:fill="FABF8F"/>
            <w:vAlign w:val="bottom"/>
          </w:tcPr>
          <w:p w14:paraId="5D8F05D3"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2</w:t>
            </w:r>
          </w:p>
        </w:tc>
        <w:tc>
          <w:tcPr>
            <w:tcW w:w="450" w:type="dxa"/>
            <w:tcBorders>
              <w:right w:val="single" w:sz="18" w:space="0" w:color="auto"/>
            </w:tcBorders>
            <w:shd w:val="clear" w:color="auto" w:fill="FABF8F"/>
            <w:vAlign w:val="bottom"/>
          </w:tcPr>
          <w:p w14:paraId="5D8F05D4"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w:t>
            </w:r>
          </w:p>
        </w:tc>
        <w:tc>
          <w:tcPr>
            <w:tcW w:w="585" w:type="dxa"/>
            <w:tcBorders>
              <w:left w:val="single" w:sz="18" w:space="0" w:color="auto"/>
            </w:tcBorders>
            <w:shd w:val="clear" w:color="auto" w:fill="FABF8F"/>
            <w:vAlign w:val="bottom"/>
          </w:tcPr>
          <w:p w14:paraId="5D8F05D5"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5D6" w14:textId="77777777" w:rsidR="00154676" w:rsidRPr="008D7B3A" w:rsidRDefault="00154676" w:rsidP="00BE3FBC">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477" w:type="dxa"/>
            <w:tcBorders>
              <w:left w:val="single" w:sz="18" w:space="0" w:color="auto"/>
              <w:right w:val="single" w:sz="18" w:space="0" w:color="auto"/>
            </w:tcBorders>
            <w:shd w:val="clear" w:color="auto" w:fill="FABF8F"/>
            <w:vAlign w:val="center"/>
          </w:tcPr>
          <w:p w14:paraId="5D8F05D7" w14:textId="77777777" w:rsidR="00154676" w:rsidRPr="008D7B3A" w:rsidRDefault="00154676" w:rsidP="00BE3FBC">
            <w:pPr>
              <w:pStyle w:val="TableText"/>
              <w:widowControl w:val="0"/>
              <w:rPr>
                <w:rFonts w:ascii="Tahoma" w:hAnsi="Tahoma" w:cs="Tahoma"/>
                <w:sz w:val="13"/>
              </w:rPr>
            </w:pPr>
          </w:p>
        </w:tc>
        <w:tc>
          <w:tcPr>
            <w:tcW w:w="540" w:type="dxa"/>
            <w:shd w:val="clear" w:color="auto" w:fill="FABF8F"/>
          </w:tcPr>
          <w:p w14:paraId="5D8F05D8" w14:textId="77777777" w:rsidR="00154676" w:rsidRPr="008D7B3A" w:rsidRDefault="005B0438" w:rsidP="00BE3FBC">
            <w:pPr>
              <w:pStyle w:val="TableText"/>
              <w:widowControl w:val="0"/>
              <w:rPr>
                <w:rFonts w:ascii="Tahoma" w:hAnsi="Tahoma" w:cs="Tahoma"/>
                <w:sz w:val="13"/>
              </w:rPr>
            </w:pPr>
            <w:r w:rsidRPr="008D7B3A">
              <w:rPr>
                <w:rFonts w:ascii="Tahoma" w:hAnsi="Tahoma" w:cs="Tahoma"/>
                <w:sz w:val="13"/>
                <w:lang w:val="ru-RU"/>
              </w:rPr>
              <w:t>A,ST</w:t>
            </w:r>
          </w:p>
        </w:tc>
        <w:tc>
          <w:tcPr>
            <w:tcW w:w="522" w:type="dxa"/>
            <w:shd w:val="clear" w:color="auto" w:fill="FABF8F"/>
            <w:vAlign w:val="center"/>
          </w:tcPr>
          <w:p w14:paraId="5D8F05D9" w14:textId="77777777" w:rsidR="00154676" w:rsidRPr="008D7B3A" w:rsidRDefault="00154676" w:rsidP="00BE3FBC">
            <w:pPr>
              <w:pStyle w:val="TableText"/>
              <w:widowControl w:val="0"/>
              <w:rPr>
                <w:rFonts w:ascii="Tahoma" w:hAnsi="Tahoma" w:cs="Tahoma"/>
                <w:sz w:val="13"/>
              </w:rPr>
            </w:pPr>
          </w:p>
        </w:tc>
      </w:tr>
      <w:tr w:rsidR="00154676" w:rsidRPr="008D7B3A" w14:paraId="5D8F05EE" w14:textId="77777777" w:rsidTr="00393B08">
        <w:trPr>
          <w:trHeight w:val="145"/>
        </w:trPr>
        <w:tc>
          <w:tcPr>
            <w:tcW w:w="2498" w:type="dxa"/>
            <w:shd w:val="clear" w:color="auto" w:fill="FFFFFF"/>
          </w:tcPr>
          <w:p w14:paraId="5D8F05DB" w14:textId="77777777" w:rsidR="00154676" w:rsidRPr="00393B08" w:rsidRDefault="00154676" w:rsidP="00BE3FBC">
            <w:pPr>
              <w:pStyle w:val="ProductNames"/>
              <w:rPr>
                <w:rFonts w:ascii="Tahoma" w:hAnsi="Tahoma" w:cs="Tahoma"/>
                <w:sz w:val="14"/>
                <w:szCs w:val="14"/>
              </w:rPr>
            </w:pPr>
            <w:bookmarkStart w:id="262" w:name="_Toc336337967"/>
            <w:bookmarkStart w:id="263" w:name="_Toc340766928"/>
            <w:bookmarkEnd w:id="262"/>
            <w:r w:rsidRPr="00FB45DA">
              <w:rPr>
                <w:rFonts w:ascii="Tahoma" w:hAnsi="Tahoma" w:cs="Tahoma"/>
                <w:sz w:val="14"/>
                <w:szCs w:val="14"/>
              </w:rPr>
              <w:t>Forefront Identity Manager 2010 R2 External Connector</w:t>
            </w:r>
            <w:bookmarkEnd w:id="263"/>
          </w:p>
        </w:tc>
        <w:tc>
          <w:tcPr>
            <w:tcW w:w="666" w:type="dxa"/>
            <w:shd w:val="clear" w:color="auto" w:fill="FFFFFF"/>
            <w:vAlign w:val="center"/>
          </w:tcPr>
          <w:p w14:paraId="5D8F05DC" w14:textId="77777777" w:rsidR="00154676" w:rsidRPr="008C6E1A" w:rsidRDefault="00F7358B" w:rsidP="00BD1B09">
            <w:pPr>
              <w:pStyle w:val="TableText"/>
              <w:widowControl w:val="0"/>
              <w:rPr>
                <w:rStyle w:val="EndnoteReference"/>
                <w:rFonts w:cs="Tahoma"/>
                <w:b w:val="0"/>
                <w:color w:val="000000"/>
                <w:sz w:val="13"/>
                <w:szCs w:val="13"/>
                <w:u w:val="single"/>
              </w:rPr>
            </w:pPr>
            <w:hyperlink w:anchor="_51_Forefront_Endpoint" w:history="1">
              <w:r w:rsidR="00FA67C4" w:rsidRPr="008C6E1A">
                <w:rPr>
                  <w:rStyle w:val="Hyperlink"/>
                  <w:rFonts w:cs="Tahoma"/>
                  <w:b/>
                  <w:sz w:val="13"/>
                  <w:szCs w:val="13"/>
                </w:rPr>
                <w:t>51</w:t>
              </w:r>
            </w:hyperlink>
          </w:p>
        </w:tc>
        <w:tc>
          <w:tcPr>
            <w:tcW w:w="450" w:type="dxa"/>
            <w:shd w:val="clear" w:color="auto" w:fill="FFFFFF"/>
          </w:tcPr>
          <w:p w14:paraId="5D8F05DD" w14:textId="77777777" w:rsidR="00154676" w:rsidRPr="008D7B3A" w:rsidRDefault="005B0438" w:rsidP="00BE3FBC">
            <w:pPr>
              <w:pStyle w:val="TableText"/>
              <w:widowControl w:val="0"/>
              <w:spacing w:before="80"/>
              <w:rPr>
                <w:rFonts w:ascii="Tahoma" w:hAnsi="Tahoma" w:cs="Tahoma"/>
                <w:sz w:val="13"/>
              </w:rPr>
            </w:pPr>
            <w:r w:rsidRPr="008D7B3A">
              <w:rPr>
                <w:rFonts w:ascii="Tahoma" w:hAnsi="Tahoma" w:cs="Tahoma"/>
                <w:sz w:val="13"/>
              </w:rPr>
              <w:t>07/10</w:t>
            </w:r>
          </w:p>
        </w:tc>
        <w:tc>
          <w:tcPr>
            <w:tcW w:w="360" w:type="dxa"/>
            <w:tcBorders>
              <w:right w:val="single" w:sz="18" w:space="0" w:color="auto"/>
            </w:tcBorders>
            <w:shd w:val="clear" w:color="auto" w:fill="FFFFFF"/>
            <w:vAlign w:val="center"/>
          </w:tcPr>
          <w:p w14:paraId="5D8F05DE" w14:textId="77777777" w:rsidR="00154676" w:rsidRPr="008D7B3A" w:rsidRDefault="00154676" w:rsidP="00BE3FBC">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bottom"/>
          </w:tcPr>
          <w:p w14:paraId="5D8F05DF"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u w:val="single"/>
              </w:rPr>
              <w:t>125</w:t>
            </w:r>
          </w:p>
        </w:tc>
        <w:tc>
          <w:tcPr>
            <w:tcW w:w="450" w:type="dxa"/>
            <w:shd w:val="clear" w:color="auto" w:fill="FFFFFF"/>
            <w:vAlign w:val="bottom"/>
          </w:tcPr>
          <w:p w14:paraId="5D8F05E0"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313</w:t>
            </w:r>
          </w:p>
        </w:tc>
        <w:tc>
          <w:tcPr>
            <w:tcW w:w="450" w:type="dxa"/>
            <w:shd w:val="clear" w:color="auto" w:fill="FFFFFF"/>
            <w:vAlign w:val="bottom"/>
          </w:tcPr>
          <w:p w14:paraId="5D8F05E1"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250</w:t>
            </w:r>
          </w:p>
        </w:tc>
        <w:tc>
          <w:tcPr>
            <w:tcW w:w="450" w:type="dxa"/>
            <w:shd w:val="clear" w:color="auto" w:fill="FFFFFF"/>
            <w:vAlign w:val="bottom"/>
          </w:tcPr>
          <w:p w14:paraId="5D8F05E2"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188</w:t>
            </w:r>
          </w:p>
        </w:tc>
        <w:tc>
          <w:tcPr>
            <w:tcW w:w="450" w:type="dxa"/>
            <w:shd w:val="clear" w:color="auto" w:fill="FFFFFF"/>
            <w:vAlign w:val="bottom"/>
          </w:tcPr>
          <w:p w14:paraId="5D8F05E3"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188</w:t>
            </w:r>
          </w:p>
        </w:tc>
        <w:tc>
          <w:tcPr>
            <w:tcW w:w="450" w:type="dxa"/>
            <w:shd w:val="clear" w:color="auto" w:fill="FFFFFF"/>
            <w:vAlign w:val="bottom"/>
          </w:tcPr>
          <w:p w14:paraId="5D8F05E4"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125</w:t>
            </w:r>
          </w:p>
        </w:tc>
        <w:tc>
          <w:tcPr>
            <w:tcW w:w="360" w:type="dxa"/>
            <w:tcBorders>
              <w:right w:val="single" w:sz="18" w:space="0" w:color="auto"/>
            </w:tcBorders>
            <w:shd w:val="clear" w:color="auto" w:fill="FFFFFF"/>
            <w:vAlign w:val="bottom"/>
          </w:tcPr>
          <w:p w14:paraId="5D8F05E5"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63</w:t>
            </w:r>
          </w:p>
        </w:tc>
        <w:tc>
          <w:tcPr>
            <w:tcW w:w="450" w:type="dxa"/>
            <w:tcBorders>
              <w:left w:val="single" w:sz="18" w:space="0" w:color="auto"/>
            </w:tcBorders>
            <w:shd w:val="clear" w:color="auto" w:fill="FFFFFF"/>
            <w:vAlign w:val="bottom"/>
          </w:tcPr>
          <w:p w14:paraId="5D8F05E6"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125</w:t>
            </w:r>
          </w:p>
        </w:tc>
        <w:tc>
          <w:tcPr>
            <w:tcW w:w="450" w:type="dxa"/>
            <w:shd w:val="clear" w:color="auto" w:fill="FFFFFF"/>
            <w:vAlign w:val="bottom"/>
          </w:tcPr>
          <w:p w14:paraId="5D8F05E7"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250</w:t>
            </w:r>
          </w:p>
        </w:tc>
        <w:tc>
          <w:tcPr>
            <w:tcW w:w="450" w:type="dxa"/>
            <w:tcBorders>
              <w:right w:val="single" w:sz="18" w:space="0" w:color="auto"/>
            </w:tcBorders>
            <w:shd w:val="clear" w:color="auto" w:fill="FFFFFF"/>
            <w:vAlign w:val="bottom"/>
          </w:tcPr>
          <w:p w14:paraId="5D8F05E8"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125</w:t>
            </w:r>
          </w:p>
        </w:tc>
        <w:tc>
          <w:tcPr>
            <w:tcW w:w="585" w:type="dxa"/>
            <w:tcBorders>
              <w:left w:val="single" w:sz="18" w:space="0" w:color="auto"/>
            </w:tcBorders>
            <w:shd w:val="clear" w:color="auto" w:fill="FFFFFF"/>
            <w:vAlign w:val="bottom"/>
          </w:tcPr>
          <w:p w14:paraId="5D8F05E9"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125</w:t>
            </w:r>
          </w:p>
        </w:tc>
        <w:tc>
          <w:tcPr>
            <w:tcW w:w="423" w:type="dxa"/>
            <w:tcBorders>
              <w:right w:val="single" w:sz="18" w:space="0" w:color="auto"/>
            </w:tcBorders>
            <w:shd w:val="clear" w:color="auto" w:fill="FFFFFF"/>
            <w:vAlign w:val="center"/>
          </w:tcPr>
          <w:p w14:paraId="5D8F05EA" w14:textId="77777777" w:rsidR="00154676" w:rsidRPr="008D7B3A" w:rsidRDefault="00154676" w:rsidP="00BE3FBC">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477" w:type="dxa"/>
            <w:tcBorders>
              <w:left w:val="single" w:sz="18" w:space="0" w:color="auto"/>
              <w:right w:val="single" w:sz="18" w:space="0" w:color="auto"/>
            </w:tcBorders>
            <w:shd w:val="clear" w:color="auto" w:fill="FFFFFF"/>
            <w:vAlign w:val="center"/>
          </w:tcPr>
          <w:p w14:paraId="5D8F05EB" w14:textId="77777777" w:rsidR="00154676" w:rsidRPr="008D7B3A" w:rsidRDefault="00154676" w:rsidP="00BE3FBC">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5EC" w14:textId="77777777" w:rsidR="00154676" w:rsidRPr="008D7B3A" w:rsidRDefault="005B0438" w:rsidP="00F22928">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5ED" w14:textId="77777777" w:rsidR="00154676" w:rsidRPr="008D7B3A" w:rsidRDefault="00154676" w:rsidP="00BE3FBC">
            <w:pPr>
              <w:pStyle w:val="TableText"/>
              <w:widowControl w:val="0"/>
              <w:rPr>
                <w:rFonts w:ascii="Tahoma" w:hAnsi="Tahoma" w:cs="Tahoma"/>
                <w:sz w:val="13"/>
              </w:rPr>
            </w:pPr>
          </w:p>
        </w:tc>
      </w:tr>
      <w:tr w:rsidR="00154676" w:rsidRPr="008D7B3A" w14:paraId="5D8F0602" w14:textId="77777777" w:rsidTr="00393B08">
        <w:trPr>
          <w:trHeight w:val="145"/>
        </w:trPr>
        <w:tc>
          <w:tcPr>
            <w:tcW w:w="2498" w:type="dxa"/>
            <w:shd w:val="clear" w:color="auto" w:fill="FABF8F"/>
          </w:tcPr>
          <w:p w14:paraId="5D8F05EF" w14:textId="77777777" w:rsidR="00154676" w:rsidRPr="00393B08" w:rsidRDefault="00154676" w:rsidP="00BE3FBC">
            <w:pPr>
              <w:pStyle w:val="ProductNames"/>
              <w:rPr>
                <w:rFonts w:ascii="Tahoma" w:hAnsi="Tahoma" w:cs="Tahoma"/>
                <w:sz w:val="14"/>
                <w:szCs w:val="14"/>
              </w:rPr>
            </w:pPr>
            <w:bookmarkStart w:id="264" w:name="_Toc336337968"/>
            <w:bookmarkStart w:id="265" w:name="_Toc340766929"/>
            <w:bookmarkEnd w:id="264"/>
            <w:r w:rsidRPr="00FB45DA">
              <w:rPr>
                <w:rFonts w:ascii="Tahoma" w:hAnsi="Tahoma" w:cs="Tahoma"/>
                <w:sz w:val="14"/>
                <w:szCs w:val="14"/>
              </w:rPr>
              <w:t>Forefront Identity Manager 2010 R2 Server</w:t>
            </w:r>
            <w:bookmarkEnd w:id="265"/>
            <w:r w:rsidRPr="00393B08">
              <w:rPr>
                <w:rFonts w:ascii="Tahoma" w:hAnsi="Tahoma" w:cs="Tahoma"/>
                <w:sz w:val="14"/>
                <w:szCs w:val="14"/>
              </w:rPr>
              <w:t xml:space="preserve"> </w:t>
            </w:r>
          </w:p>
        </w:tc>
        <w:tc>
          <w:tcPr>
            <w:tcW w:w="666" w:type="dxa"/>
            <w:shd w:val="clear" w:color="auto" w:fill="FABF8F"/>
            <w:vAlign w:val="center"/>
          </w:tcPr>
          <w:p w14:paraId="5D8F05F0" w14:textId="77777777" w:rsidR="00154676" w:rsidRPr="008C6E1A" w:rsidRDefault="00F7358B" w:rsidP="00BD1B09">
            <w:pPr>
              <w:pStyle w:val="TableText"/>
              <w:widowControl w:val="0"/>
              <w:rPr>
                <w:rStyle w:val="EndnoteReference"/>
                <w:rFonts w:cs="Tahoma"/>
                <w:b w:val="0"/>
                <w:color w:val="000000"/>
                <w:sz w:val="13"/>
                <w:szCs w:val="13"/>
                <w:u w:val="single"/>
              </w:rPr>
            </w:pPr>
            <w:hyperlink w:anchor="_51_Forefront_Endpoint" w:history="1">
              <w:r w:rsidR="00FA67C4" w:rsidRPr="008C6E1A">
                <w:rPr>
                  <w:rStyle w:val="Hyperlink"/>
                  <w:rFonts w:cs="Tahoma"/>
                  <w:b/>
                  <w:sz w:val="13"/>
                  <w:szCs w:val="13"/>
                </w:rPr>
                <w:t>51</w:t>
              </w:r>
            </w:hyperlink>
          </w:p>
        </w:tc>
        <w:tc>
          <w:tcPr>
            <w:tcW w:w="450" w:type="dxa"/>
            <w:shd w:val="clear" w:color="auto" w:fill="FABF8F"/>
          </w:tcPr>
          <w:p w14:paraId="5D8F05F1" w14:textId="77777777" w:rsidR="00154676" w:rsidRPr="008D7B3A" w:rsidRDefault="005B0438" w:rsidP="00BE3FBC">
            <w:pPr>
              <w:pStyle w:val="TableText"/>
              <w:widowControl w:val="0"/>
              <w:spacing w:before="80"/>
              <w:rPr>
                <w:rFonts w:ascii="Tahoma" w:hAnsi="Tahoma" w:cs="Tahoma"/>
                <w:sz w:val="13"/>
              </w:rPr>
            </w:pPr>
            <w:r w:rsidRPr="008D7B3A">
              <w:rPr>
                <w:rFonts w:ascii="Tahoma" w:hAnsi="Tahoma" w:cs="Tahoma"/>
                <w:sz w:val="13"/>
              </w:rPr>
              <w:t>07/10</w:t>
            </w:r>
          </w:p>
        </w:tc>
        <w:tc>
          <w:tcPr>
            <w:tcW w:w="360" w:type="dxa"/>
            <w:tcBorders>
              <w:right w:val="single" w:sz="18" w:space="0" w:color="auto"/>
            </w:tcBorders>
            <w:shd w:val="clear" w:color="auto" w:fill="FABF8F"/>
            <w:vAlign w:val="center"/>
          </w:tcPr>
          <w:p w14:paraId="5D8F05F2" w14:textId="77777777" w:rsidR="00154676" w:rsidRPr="008D7B3A" w:rsidRDefault="00154676" w:rsidP="00BE3FBC">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bottom"/>
          </w:tcPr>
          <w:p w14:paraId="5D8F05F3"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u w:val="single"/>
              </w:rPr>
              <w:t>125</w:t>
            </w:r>
          </w:p>
        </w:tc>
        <w:tc>
          <w:tcPr>
            <w:tcW w:w="450" w:type="dxa"/>
            <w:shd w:val="clear" w:color="auto" w:fill="FABF8F"/>
            <w:vAlign w:val="bottom"/>
          </w:tcPr>
          <w:p w14:paraId="5D8F05F4"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313</w:t>
            </w:r>
          </w:p>
        </w:tc>
        <w:tc>
          <w:tcPr>
            <w:tcW w:w="450" w:type="dxa"/>
            <w:shd w:val="clear" w:color="auto" w:fill="FABF8F"/>
            <w:vAlign w:val="bottom"/>
          </w:tcPr>
          <w:p w14:paraId="5D8F05F5"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250</w:t>
            </w:r>
          </w:p>
        </w:tc>
        <w:tc>
          <w:tcPr>
            <w:tcW w:w="450" w:type="dxa"/>
            <w:shd w:val="clear" w:color="auto" w:fill="FABF8F"/>
            <w:vAlign w:val="bottom"/>
          </w:tcPr>
          <w:p w14:paraId="5D8F05F6"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188</w:t>
            </w:r>
          </w:p>
        </w:tc>
        <w:tc>
          <w:tcPr>
            <w:tcW w:w="450" w:type="dxa"/>
            <w:shd w:val="clear" w:color="auto" w:fill="FABF8F"/>
            <w:vAlign w:val="bottom"/>
          </w:tcPr>
          <w:p w14:paraId="5D8F05F7"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188</w:t>
            </w:r>
          </w:p>
        </w:tc>
        <w:tc>
          <w:tcPr>
            <w:tcW w:w="450" w:type="dxa"/>
            <w:shd w:val="clear" w:color="auto" w:fill="FABF8F"/>
            <w:vAlign w:val="bottom"/>
          </w:tcPr>
          <w:p w14:paraId="5D8F05F8"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125</w:t>
            </w:r>
          </w:p>
        </w:tc>
        <w:tc>
          <w:tcPr>
            <w:tcW w:w="360" w:type="dxa"/>
            <w:tcBorders>
              <w:right w:val="single" w:sz="18" w:space="0" w:color="auto"/>
            </w:tcBorders>
            <w:shd w:val="clear" w:color="auto" w:fill="FABF8F"/>
            <w:vAlign w:val="bottom"/>
          </w:tcPr>
          <w:p w14:paraId="5D8F05F9"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63</w:t>
            </w:r>
          </w:p>
        </w:tc>
        <w:tc>
          <w:tcPr>
            <w:tcW w:w="450" w:type="dxa"/>
            <w:tcBorders>
              <w:left w:val="single" w:sz="18" w:space="0" w:color="auto"/>
            </w:tcBorders>
            <w:shd w:val="clear" w:color="auto" w:fill="FABF8F"/>
            <w:vAlign w:val="bottom"/>
          </w:tcPr>
          <w:p w14:paraId="5D8F05FA"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125</w:t>
            </w:r>
          </w:p>
        </w:tc>
        <w:tc>
          <w:tcPr>
            <w:tcW w:w="450" w:type="dxa"/>
            <w:shd w:val="clear" w:color="auto" w:fill="FABF8F"/>
            <w:vAlign w:val="bottom"/>
          </w:tcPr>
          <w:p w14:paraId="5D8F05FB"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250</w:t>
            </w:r>
          </w:p>
        </w:tc>
        <w:tc>
          <w:tcPr>
            <w:tcW w:w="450" w:type="dxa"/>
            <w:tcBorders>
              <w:right w:val="single" w:sz="18" w:space="0" w:color="auto"/>
            </w:tcBorders>
            <w:shd w:val="clear" w:color="auto" w:fill="FABF8F"/>
            <w:vAlign w:val="bottom"/>
          </w:tcPr>
          <w:p w14:paraId="5D8F05FC"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125</w:t>
            </w:r>
          </w:p>
        </w:tc>
        <w:tc>
          <w:tcPr>
            <w:tcW w:w="585" w:type="dxa"/>
            <w:tcBorders>
              <w:left w:val="single" w:sz="18" w:space="0" w:color="auto"/>
            </w:tcBorders>
            <w:shd w:val="clear" w:color="auto" w:fill="FABF8F"/>
            <w:vAlign w:val="bottom"/>
          </w:tcPr>
          <w:p w14:paraId="5D8F05FD" w14:textId="77777777" w:rsidR="00154676" w:rsidRPr="008D7B3A" w:rsidRDefault="005B0438" w:rsidP="00BE3FBC">
            <w:pPr>
              <w:pStyle w:val="TableText"/>
              <w:widowControl w:val="0"/>
              <w:rPr>
                <w:rFonts w:ascii="Tahoma" w:hAnsi="Tahoma" w:cs="Tahoma"/>
                <w:color w:val="000000"/>
                <w:sz w:val="13"/>
              </w:rPr>
            </w:pPr>
            <w:r w:rsidRPr="008D7B3A">
              <w:rPr>
                <w:rFonts w:ascii="Tahoma" w:hAnsi="Tahoma" w:cs="Tahoma"/>
                <w:sz w:val="13"/>
              </w:rPr>
              <w:t>125</w:t>
            </w:r>
          </w:p>
        </w:tc>
        <w:tc>
          <w:tcPr>
            <w:tcW w:w="423" w:type="dxa"/>
            <w:tcBorders>
              <w:right w:val="single" w:sz="18" w:space="0" w:color="auto"/>
            </w:tcBorders>
            <w:shd w:val="clear" w:color="auto" w:fill="FABF8F"/>
            <w:vAlign w:val="center"/>
          </w:tcPr>
          <w:p w14:paraId="5D8F05FE" w14:textId="77777777" w:rsidR="00154676" w:rsidRPr="008D7B3A" w:rsidRDefault="00154676" w:rsidP="00BE3FBC">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477" w:type="dxa"/>
            <w:tcBorders>
              <w:left w:val="single" w:sz="18" w:space="0" w:color="auto"/>
              <w:right w:val="single" w:sz="18" w:space="0" w:color="auto"/>
            </w:tcBorders>
            <w:shd w:val="clear" w:color="auto" w:fill="FABF8F"/>
            <w:vAlign w:val="center"/>
          </w:tcPr>
          <w:p w14:paraId="5D8F05FF" w14:textId="77777777" w:rsidR="00154676" w:rsidRPr="008D7B3A" w:rsidRDefault="00154676" w:rsidP="00BE3FBC">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600" w14:textId="77777777" w:rsidR="00154676" w:rsidRPr="008D7B3A" w:rsidRDefault="005B0438" w:rsidP="008140D8">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601" w14:textId="77777777" w:rsidR="00154676" w:rsidRPr="008D7B3A" w:rsidRDefault="00154676" w:rsidP="00BE3FBC">
            <w:pPr>
              <w:pStyle w:val="TableText"/>
              <w:widowControl w:val="0"/>
              <w:rPr>
                <w:rFonts w:ascii="Tahoma" w:hAnsi="Tahoma" w:cs="Tahoma"/>
                <w:sz w:val="13"/>
              </w:rPr>
            </w:pPr>
          </w:p>
        </w:tc>
      </w:tr>
      <w:tr w:rsidR="00154676" w:rsidRPr="008D7B3A" w14:paraId="5D8F0616" w14:textId="77777777" w:rsidTr="00393B08">
        <w:trPr>
          <w:trHeight w:val="145"/>
        </w:trPr>
        <w:tc>
          <w:tcPr>
            <w:tcW w:w="2498" w:type="dxa"/>
            <w:shd w:val="clear" w:color="auto" w:fill="FFFFFF"/>
          </w:tcPr>
          <w:p w14:paraId="5D8F0603" w14:textId="77777777" w:rsidR="00154676" w:rsidRPr="00393B08" w:rsidRDefault="005B0438" w:rsidP="00461CA9">
            <w:pPr>
              <w:pStyle w:val="Heading2"/>
              <w:ind w:left="0"/>
              <w:rPr>
                <w:rFonts w:ascii="Tahoma" w:hAnsi="Tahoma" w:cs="Tahoma"/>
                <w:b w:val="0"/>
                <w:sz w:val="14"/>
                <w:szCs w:val="14"/>
              </w:rPr>
            </w:pPr>
            <w:bookmarkStart w:id="266" w:name="_Toc336337969"/>
            <w:bookmarkStart w:id="267" w:name="_Toc340766930"/>
            <w:bookmarkEnd w:id="266"/>
            <w:r w:rsidRPr="00FB45DA">
              <w:rPr>
                <w:rFonts w:ascii="Tahoma" w:hAnsi="Tahoma" w:cs="Tahoma"/>
                <w:b w:val="0"/>
                <w:sz w:val="14"/>
                <w:szCs w:val="14"/>
              </w:rPr>
              <w:t>Forefront Identity Manager 2010 R2 – Windows Live Edition</w:t>
            </w:r>
            <w:bookmarkEnd w:id="267"/>
          </w:p>
        </w:tc>
        <w:tc>
          <w:tcPr>
            <w:tcW w:w="666" w:type="dxa"/>
            <w:shd w:val="clear" w:color="auto" w:fill="FFFFFF"/>
            <w:vAlign w:val="center"/>
          </w:tcPr>
          <w:p w14:paraId="5D8F0604" w14:textId="77777777" w:rsidR="00154676" w:rsidRPr="008C6E1A" w:rsidRDefault="00F7358B" w:rsidP="00BD1B09">
            <w:pPr>
              <w:pStyle w:val="TableText"/>
              <w:widowControl w:val="0"/>
              <w:rPr>
                <w:rFonts w:cs="Tahoma"/>
                <w:b/>
                <w:color w:val="0000FF"/>
                <w:sz w:val="13"/>
                <w:szCs w:val="13"/>
                <w:u w:val="single"/>
              </w:rPr>
            </w:pPr>
            <w:hyperlink w:anchor="_52_Forefront_Identity" w:history="1">
              <w:r w:rsidR="005B0438" w:rsidRPr="008C6E1A">
                <w:rPr>
                  <w:rStyle w:val="Hyperlink"/>
                  <w:rFonts w:cs="Tahoma"/>
                  <w:b/>
                  <w:sz w:val="13"/>
                  <w:szCs w:val="13"/>
                </w:rPr>
                <w:t>52</w:t>
              </w:r>
            </w:hyperlink>
          </w:p>
        </w:tc>
        <w:tc>
          <w:tcPr>
            <w:tcW w:w="450" w:type="dxa"/>
            <w:shd w:val="clear" w:color="auto" w:fill="FFFFFF"/>
          </w:tcPr>
          <w:p w14:paraId="5D8F0605" w14:textId="77777777" w:rsidR="00154676" w:rsidRPr="008D7B3A" w:rsidRDefault="00154676" w:rsidP="00461CA9">
            <w:pPr>
              <w:pStyle w:val="TableText"/>
              <w:widowControl w:val="0"/>
              <w:spacing w:before="120"/>
              <w:rPr>
                <w:rFonts w:ascii="Tahoma" w:hAnsi="Tahoma" w:cs="Tahoma"/>
                <w:sz w:val="13"/>
              </w:rPr>
            </w:pPr>
            <w:r w:rsidRPr="008D7B3A">
              <w:rPr>
                <w:rFonts w:ascii="Tahoma" w:hAnsi="Tahoma" w:cs="Tahoma"/>
                <w:sz w:val="13"/>
              </w:rPr>
              <w:t>07/11</w:t>
            </w:r>
          </w:p>
        </w:tc>
        <w:tc>
          <w:tcPr>
            <w:tcW w:w="360" w:type="dxa"/>
            <w:tcBorders>
              <w:right w:val="single" w:sz="18" w:space="0" w:color="auto"/>
            </w:tcBorders>
            <w:shd w:val="clear" w:color="auto" w:fill="FFFFFF"/>
            <w:vAlign w:val="center"/>
          </w:tcPr>
          <w:p w14:paraId="5D8F0606" w14:textId="77777777" w:rsidR="00154676" w:rsidRPr="008D7B3A" w:rsidRDefault="005B0438" w:rsidP="00746F8A">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bottom"/>
          </w:tcPr>
          <w:p w14:paraId="5D8F0607" w14:textId="77777777" w:rsidR="00154676" w:rsidRPr="008D7B3A" w:rsidRDefault="005B0438" w:rsidP="00461CA9">
            <w:pPr>
              <w:pStyle w:val="TableText"/>
              <w:widowControl w:val="0"/>
              <w:spacing w:before="100" w:beforeAutospacing="1" w:after="120"/>
              <w:rPr>
                <w:rFonts w:ascii="Tahoma" w:hAnsi="Tahoma" w:cs="Tahoma"/>
                <w:color w:val="000000"/>
                <w:sz w:val="13"/>
                <w:szCs w:val="13"/>
              </w:rPr>
            </w:pPr>
            <w:r w:rsidRPr="008D7B3A">
              <w:rPr>
                <w:rFonts w:ascii="Tahoma" w:hAnsi="Tahoma" w:cs="Tahoma"/>
                <w:sz w:val="13"/>
                <w:u w:val="single"/>
              </w:rPr>
              <w:t>25</w:t>
            </w:r>
          </w:p>
        </w:tc>
        <w:tc>
          <w:tcPr>
            <w:tcW w:w="450" w:type="dxa"/>
            <w:shd w:val="clear" w:color="auto" w:fill="FFFFFF"/>
            <w:vAlign w:val="bottom"/>
          </w:tcPr>
          <w:p w14:paraId="5D8F0608" w14:textId="77777777" w:rsidR="00154676" w:rsidRPr="008D7B3A" w:rsidRDefault="005B0438" w:rsidP="00461CA9">
            <w:pPr>
              <w:pStyle w:val="TableText"/>
              <w:widowControl w:val="0"/>
              <w:spacing w:before="100" w:beforeAutospacing="1" w:after="120"/>
              <w:rPr>
                <w:rFonts w:ascii="Tahoma" w:hAnsi="Tahoma" w:cs="Tahoma"/>
                <w:color w:val="000000"/>
                <w:sz w:val="13"/>
                <w:szCs w:val="13"/>
              </w:rPr>
            </w:pPr>
            <w:r w:rsidRPr="008D7B3A">
              <w:rPr>
                <w:rFonts w:ascii="Tahoma" w:hAnsi="Tahoma" w:cs="Tahoma"/>
                <w:sz w:val="13"/>
              </w:rPr>
              <w:t>63</w:t>
            </w:r>
          </w:p>
        </w:tc>
        <w:tc>
          <w:tcPr>
            <w:tcW w:w="450" w:type="dxa"/>
            <w:shd w:val="clear" w:color="auto" w:fill="FFFFFF"/>
            <w:vAlign w:val="bottom"/>
          </w:tcPr>
          <w:p w14:paraId="5D8F0609" w14:textId="77777777" w:rsidR="00154676" w:rsidRPr="008D7B3A" w:rsidRDefault="005B0438" w:rsidP="00461CA9">
            <w:pPr>
              <w:pStyle w:val="TableText"/>
              <w:widowControl w:val="0"/>
              <w:spacing w:before="100" w:beforeAutospacing="1" w:after="120"/>
              <w:rPr>
                <w:rFonts w:ascii="Tahoma" w:hAnsi="Tahoma" w:cs="Tahoma"/>
                <w:color w:val="000000"/>
                <w:sz w:val="13"/>
                <w:szCs w:val="13"/>
              </w:rPr>
            </w:pPr>
            <w:r w:rsidRPr="008D7B3A">
              <w:rPr>
                <w:rFonts w:ascii="Tahoma" w:hAnsi="Tahoma" w:cs="Tahoma"/>
                <w:sz w:val="13"/>
              </w:rPr>
              <w:t>50</w:t>
            </w:r>
          </w:p>
        </w:tc>
        <w:tc>
          <w:tcPr>
            <w:tcW w:w="450" w:type="dxa"/>
            <w:shd w:val="clear" w:color="auto" w:fill="FFFFFF"/>
            <w:vAlign w:val="bottom"/>
          </w:tcPr>
          <w:p w14:paraId="5D8F060A" w14:textId="77777777" w:rsidR="00154676" w:rsidRPr="008D7B3A" w:rsidRDefault="005B0438" w:rsidP="00461CA9">
            <w:pPr>
              <w:pStyle w:val="TableText"/>
              <w:widowControl w:val="0"/>
              <w:spacing w:before="100" w:beforeAutospacing="1" w:after="120"/>
              <w:rPr>
                <w:rFonts w:ascii="Tahoma" w:hAnsi="Tahoma" w:cs="Tahoma"/>
                <w:color w:val="000000"/>
                <w:sz w:val="13"/>
                <w:szCs w:val="13"/>
              </w:rPr>
            </w:pPr>
            <w:r w:rsidRPr="008D7B3A">
              <w:rPr>
                <w:rFonts w:ascii="Tahoma" w:hAnsi="Tahoma" w:cs="Tahoma"/>
                <w:sz w:val="13"/>
              </w:rPr>
              <w:t>38</w:t>
            </w:r>
          </w:p>
        </w:tc>
        <w:tc>
          <w:tcPr>
            <w:tcW w:w="450" w:type="dxa"/>
            <w:shd w:val="clear" w:color="auto" w:fill="FFFFFF"/>
            <w:vAlign w:val="bottom"/>
          </w:tcPr>
          <w:p w14:paraId="5D8F060B" w14:textId="77777777" w:rsidR="00154676" w:rsidRPr="008D7B3A" w:rsidRDefault="005B0438" w:rsidP="00461CA9">
            <w:pPr>
              <w:pStyle w:val="TableText"/>
              <w:widowControl w:val="0"/>
              <w:spacing w:before="100" w:beforeAutospacing="1" w:after="120"/>
              <w:rPr>
                <w:rFonts w:ascii="Tahoma" w:hAnsi="Tahoma" w:cs="Tahoma"/>
                <w:color w:val="000000"/>
                <w:sz w:val="13"/>
                <w:szCs w:val="13"/>
              </w:rPr>
            </w:pPr>
            <w:r w:rsidRPr="008D7B3A">
              <w:rPr>
                <w:rFonts w:ascii="Tahoma" w:hAnsi="Tahoma" w:cs="Tahoma"/>
                <w:sz w:val="13"/>
              </w:rPr>
              <w:t>38</w:t>
            </w:r>
          </w:p>
        </w:tc>
        <w:tc>
          <w:tcPr>
            <w:tcW w:w="450" w:type="dxa"/>
            <w:shd w:val="clear" w:color="auto" w:fill="FFFFFF"/>
            <w:vAlign w:val="bottom"/>
          </w:tcPr>
          <w:p w14:paraId="5D8F060C" w14:textId="77777777" w:rsidR="00154676" w:rsidRPr="008D7B3A" w:rsidRDefault="005B0438" w:rsidP="00461CA9">
            <w:pPr>
              <w:pStyle w:val="TableText"/>
              <w:widowControl w:val="0"/>
              <w:spacing w:before="100" w:beforeAutospacing="1" w:after="120"/>
              <w:rPr>
                <w:rFonts w:ascii="Tahoma" w:hAnsi="Tahoma" w:cs="Tahoma"/>
                <w:color w:val="000000"/>
                <w:sz w:val="13"/>
                <w:szCs w:val="13"/>
              </w:rPr>
            </w:pPr>
            <w:r w:rsidRPr="008D7B3A">
              <w:rPr>
                <w:rFonts w:ascii="Tahoma" w:hAnsi="Tahoma" w:cs="Tahoma"/>
                <w:sz w:val="13"/>
              </w:rPr>
              <w:t>25</w:t>
            </w:r>
          </w:p>
        </w:tc>
        <w:tc>
          <w:tcPr>
            <w:tcW w:w="360" w:type="dxa"/>
            <w:tcBorders>
              <w:right w:val="single" w:sz="18" w:space="0" w:color="auto"/>
            </w:tcBorders>
            <w:shd w:val="clear" w:color="auto" w:fill="FFFFFF"/>
            <w:vAlign w:val="bottom"/>
          </w:tcPr>
          <w:p w14:paraId="5D8F060D" w14:textId="77777777" w:rsidR="00154676" w:rsidRPr="008D7B3A" w:rsidRDefault="005B0438" w:rsidP="00461CA9">
            <w:pPr>
              <w:pStyle w:val="TableText"/>
              <w:widowControl w:val="0"/>
              <w:spacing w:before="100" w:beforeAutospacing="1" w:after="120"/>
              <w:rPr>
                <w:rFonts w:ascii="Tahoma" w:hAnsi="Tahoma" w:cs="Tahoma"/>
                <w:color w:val="000000"/>
                <w:sz w:val="13"/>
                <w:szCs w:val="13"/>
              </w:rPr>
            </w:pPr>
            <w:r w:rsidRPr="008D7B3A">
              <w:rPr>
                <w:rFonts w:ascii="Tahoma" w:hAnsi="Tahoma" w:cs="Tahoma"/>
                <w:sz w:val="13"/>
              </w:rPr>
              <w:t>13</w:t>
            </w:r>
          </w:p>
        </w:tc>
        <w:tc>
          <w:tcPr>
            <w:tcW w:w="450" w:type="dxa"/>
            <w:tcBorders>
              <w:left w:val="single" w:sz="18" w:space="0" w:color="auto"/>
            </w:tcBorders>
            <w:shd w:val="clear" w:color="auto" w:fill="FFFFFF"/>
            <w:vAlign w:val="bottom"/>
          </w:tcPr>
          <w:p w14:paraId="5D8F060E" w14:textId="77777777" w:rsidR="00154676" w:rsidRPr="008D7B3A" w:rsidRDefault="005B0438" w:rsidP="00461CA9">
            <w:pPr>
              <w:pStyle w:val="TableText"/>
              <w:widowControl w:val="0"/>
              <w:spacing w:before="100" w:beforeAutospacing="1" w:after="120"/>
              <w:rPr>
                <w:rFonts w:ascii="Tahoma" w:hAnsi="Tahoma" w:cs="Tahoma"/>
                <w:color w:val="000000"/>
                <w:sz w:val="13"/>
                <w:szCs w:val="13"/>
              </w:rPr>
            </w:pPr>
            <w:r w:rsidRPr="008D7B3A">
              <w:rPr>
                <w:rFonts w:ascii="Tahoma" w:hAnsi="Tahoma" w:cs="Tahoma"/>
                <w:sz w:val="13"/>
              </w:rPr>
              <w:t>25</w:t>
            </w:r>
          </w:p>
        </w:tc>
        <w:tc>
          <w:tcPr>
            <w:tcW w:w="450" w:type="dxa"/>
            <w:shd w:val="clear" w:color="auto" w:fill="FFFFFF"/>
            <w:vAlign w:val="bottom"/>
          </w:tcPr>
          <w:p w14:paraId="5D8F060F" w14:textId="77777777" w:rsidR="00154676" w:rsidRPr="008D7B3A" w:rsidRDefault="005B0438" w:rsidP="00461CA9">
            <w:pPr>
              <w:pStyle w:val="TableText"/>
              <w:widowControl w:val="0"/>
              <w:spacing w:before="100" w:beforeAutospacing="1" w:after="120"/>
              <w:rPr>
                <w:rFonts w:ascii="Tahoma" w:hAnsi="Tahoma" w:cs="Tahoma"/>
                <w:color w:val="000000"/>
                <w:sz w:val="13"/>
                <w:szCs w:val="13"/>
              </w:rPr>
            </w:pPr>
            <w:r w:rsidRPr="008D7B3A">
              <w:rPr>
                <w:rFonts w:ascii="Tahoma" w:hAnsi="Tahoma" w:cs="Tahoma"/>
                <w:sz w:val="13"/>
              </w:rPr>
              <w:t>50</w:t>
            </w:r>
          </w:p>
        </w:tc>
        <w:tc>
          <w:tcPr>
            <w:tcW w:w="450" w:type="dxa"/>
            <w:tcBorders>
              <w:right w:val="single" w:sz="18" w:space="0" w:color="auto"/>
            </w:tcBorders>
            <w:shd w:val="clear" w:color="auto" w:fill="FFFFFF"/>
            <w:vAlign w:val="bottom"/>
          </w:tcPr>
          <w:p w14:paraId="5D8F0610" w14:textId="77777777" w:rsidR="00154676" w:rsidRPr="008D7B3A" w:rsidRDefault="005B0438" w:rsidP="00461CA9">
            <w:pPr>
              <w:pStyle w:val="TableText"/>
              <w:widowControl w:val="0"/>
              <w:spacing w:before="100" w:beforeAutospacing="1" w:after="120"/>
              <w:rPr>
                <w:rFonts w:ascii="Tahoma" w:hAnsi="Tahoma" w:cs="Tahoma"/>
                <w:color w:val="000000"/>
                <w:sz w:val="13"/>
                <w:szCs w:val="13"/>
              </w:rPr>
            </w:pPr>
            <w:r w:rsidRPr="008D7B3A">
              <w:rPr>
                <w:rFonts w:ascii="Tahoma" w:hAnsi="Tahoma" w:cs="Tahoma"/>
                <w:sz w:val="13"/>
              </w:rPr>
              <w:t>25</w:t>
            </w:r>
          </w:p>
        </w:tc>
        <w:tc>
          <w:tcPr>
            <w:tcW w:w="585" w:type="dxa"/>
            <w:tcBorders>
              <w:left w:val="single" w:sz="18" w:space="0" w:color="auto"/>
            </w:tcBorders>
            <w:shd w:val="clear" w:color="auto" w:fill="FFFFFF"/>
            <w:vAlign w:val="bottom"/>
          </w:tcPr>
          <w:p w14:paraId="5D8F0611" w14:textId="77777777" w:rsidR="00154676" w:rsidRPr="008D7B3A" w:rsidRDefault="005B0438" w:rsidP="00461CA9">
            <w:pPr>
              <w:pStyle w:val="TableText"/>
              <w:widowControl w:val="0"/>
              <w:spacing w:before="100" w:beforeAutospacing="1" w:after="120"/>
              <w:rPr>
                <w:rFonts w:ascii="Tahoma" w:hAnsi="Tahoma" w:cs="Tahoma"/>
                <w:color w:val="000000"/>
                <w:sz w:val="13"/>
                <w:szCs w:val="13"/>
              </w:rPr>
            </w:pPr>
            <w:r w:rsidRPr="008D7B3A">
              <w:rPr>
                <w:rFonts w:ascii="Tahoma" w:hAnsi="Tahoma" w:cs="Tahoma"/>
                <w:sz w:val="13"/>
              </w:rPr>
              <w:t>25</w:t>
            </w:r>
          </w:p>
        </w:tc>
        <w:tc>
          <w:tcPr>
            <w:tcW w:w="423" w:type="dxa"/>
            <w:tcBorders>
              <w:right w:val="single" w:sz="18" w:space="0" w:color="auto"/>
            </w:tcBorders>
            <w:shd w:val="clear" w:color="auto" w:fill="FFFFFF"/>
            <w:vAlign w:val="center"/>
          </w:tcPr>
          <w:p w14:paraId="5D8F0612" w14:textId="77777777" w:rsidR="00154676" w:rsidRPr="008D7B3A" w:rsidRDefault="00154676" w:rsidP="00746F8A">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shd w:val="clear" w:color="auto" w:fill="FFFFFF"/>
            <w:vAlign w:val="center"/>
          </w:tcPr>
          <w:p w14:paraId="5D8F0613" w14:textId="77777777" w:rsidR="00154676" w:rsidRPr="008D7B3A" w:rsidRDefault="005B0438" w:rsidP="00746F8A">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614" w14:textId="77777777" w:rsidR="00154676" w:rsidRPr="008D7B3A" w:rsidRDefault="00154676" w:rsidP="008140D8">
            <w:pPr>
              <w:pStyle w:val="TableText"/>
              <w:widowControl w:val="0"/>
              <w:spacing w:before="120"/>
              <w:rPr>
                <w:rFonts w:ascii="Tahoma" w:hAnsi="Tahoma" w:cs="Tahoma"/>
                <w:sz w:val="13"/>
              </w:rPr>
            </w:pPr>
          </w:p>
        </w:tc>
        <w:tc>
          <w:tcPr>
            <w:tcW w:w="522" w:type="dxa"/>
            <w:shd w:val="clear" w:color="auto" w:fill="FFFFFF"/>
            <w:vAlign w:val="center"/>
          </w:tcPr>
          <w:p w14:paraId="5D8F0615" w14:textId="77777777" w:rsidR="00154676" w:rsidRPr="008D7B3A" w:rsidRDefault="00154676" w:rsidP="00461CA9">
            <w:pPr>
              <w:pStyle w:val="TableText"/>
              <w:widowControl w:val="0"/>
              <w:rPr>
                <w:rFonts w:ascii="Tahoma" w:hAnsi="Tahoma" w:cs="Tahoma"/>
                <w:sz w:val="13"/>
              </w:rPr>
            </w:pPr>
          </w:p>
        </w:tc>
      </w:tr>
      <w:tr w:rsidR="001C38D4" w:rsidRPr="008D7B3A" w14:paraId="5D8F0624" w14:textId="77777777" w:rsidTr="00393B08">
        <w:trPr>
          <w:trHeight w:val="145"/>
        </w:trPr>
        <w:tc>
          <w:tcPr>
            <w:tcW w:w="2498" w:type="dxa"/>
            <w:shd w:val="clear" w:color="auto" w:fill="FABF8F"/>
          </w:tcPr>
          <w:p w14:paraId="5D8F0617" w14:textId="77777777" w:rsidR="00C031FA" w:rsidRPr="00393B08" w:rsidRDefault="00C031FA" w:rsidP="002D03E6">
            <w:pPr>
              <w:pStyle w:val="ProductNames"/>
              <w:rPr>
                <w:rFonts w:ascii="Tahoma" w:hAnsi="Tahoma" w:cs="Tahoma"/>
                <w:sz w:val="14"/>
                <w:szCs w:val="14"/>
              </w:rPr>
            </w:pPr>
            <w:bookmarkStart w:id="268" w:name="_Toc336337970"/>
            <w:bookmarkStart w:id="269" w:name="_Toc340766931"/>
            <w:bookmarkEnd w:id="268"/>
            <w:r w:rsidRPr="00FB45DA">
              <w:rPr>
                <w:rFonts w:ascii="Tahoma" w:hAnsi="Tahoma" w:cs="Tahoma"/>
                <w:sz w:val="14"/>
                <w:szCs w:val="14"/>
              </w:rPr>
              <w:t xml:space="preserve">Forefront Online Protection </w:t>
            </w:r>
            <w:r w:rsidRPr="00393B08">
              <w:rPr>
                <w:rFonts w:ascii="Tahoma" w:hAnsi="Tahoma" w:cs="Tahoma"/>
                <w:sz w:val="14"/>
                <w:szCs w:val="14"/>
                <w:lang w:val="ru-RU"/>
              </w:rPr>
              <w:t>для</w:t>
            </w:r>
            <w:r w:rsidRPr="00FB45DA">
              <w:rPr>
                <w:rFonts w:ascii="Tahoma" w:hAnsi="Tahoma" w:cs="Tahoma"/>
                <w:sz w:val="14"/>
                <w:szCs w:val="14"/>
              </w:rPr>
              <w:t xml:space="preserve"> Exchange (Device SL </w:t>
            </w:r>
            <w:r w:rsidRPr="00393B08">
              <w:rPr>
                <w:rFonts w:ascii="Tahoma" w:hAnsi="Tahoma" w:cs="Tahoma"/>
                <w:sz w:val="14"/>
                <w:szCs w:val="14"/>
                <w:lang w:val="ru-RU"/>
              </w:rPr>
              <w:t>и</w:t>
            </w:r>
            <w:r w:rsidRPr="00FB45DA">
              <w:rPr>
                <w:rFonts w:ascii="Tahoma" w:hAnsi="Tahoma" w:cs="Tahoma"/>
                <w:sz w:val="14"/>
                <w:szCs w:val="14"/>
              </w:rPr>
              <w:t xml:space="preserve"> User SL)</w:t>
            </w:r>
            <w:bookmarkEnd w:id="269"/>
          </w:p>
        </w:tc>
        <w:tc>
          <w:tcPr>
            <w:tcW w:w="666" w:type="dxa"/>
            <w:shd w:val="clear" w:color="auto" w:fill="FABF8F"/>
            <w:vAlign w:val="center"/>
          </w:tcPr>
          <w:p w14:paraId="5D8F0618" w14:textId="77777777" w:rsidR="00C031FA" w:rsidRPr="008C6E1A" w:rsidRDefault="00F7358B" w:rsidP="00BD1B09">
            <w:pPr>
              <w:pStyle w:val="TableText"/>
              <w:widowControl w:val="0"/>
              <w:rPr>
                <w:rStyle w:val="EndnoteReference"/>
                <w:rFonts w:cs="Tahoma"/>
                <w:b w:val="0"/>
                <w:color w:val="000000"/>
                <w:sz w:val="13"/>
                <w:szCs w:val="13"/>
                <w:u w:val="single"/>
              </w:rPr>
            </w:pPr>
            <w:hyperlink w:anchor="_53_Forefront_Identity" w:history="1">
              <w:r w:rsidR="005B0438" w:rsidRPr="008C6E1A">
                <w:rPr>
                  <w:rStyle w:val="Hyperlink"/>
                  <w:rFonts w:cs="Tahoma"/>
                  <w:b/>
                  <w:sz w:val="13"/>
                  <w:szCs w:val="13"/>
                </w:rPr>
                <w:t>53</w:t>
              </w:r>
            </w:hyperlink>
          </w:p>
        </w:tc>
        <w:tc>
          <w:tcPr>
            <w:tcW w:w="450" w:type="dxa"/>
            <w:shd w:val="clear" w:color="auto" w:fill="FABF8F"/>
          </w:tcPr>
          <w:p w14:paraId="5D8F0619" w14:textId="77777777" w:rsidR="00C031FA" w:rsidRPr="008D7B3A" w:rsidRDefault="00C031FA" w:rsidP="002D03E6">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5D8F061A" w14:textId="77777777" w:rsidR="00C031FA" w:rsidRPr="008D7B3A" w:rsidRDefault="00C031FA" w:rsidP="002D03E6">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61B" w14:textId="77777777" w:rsidR="00C031FA" w:rsidRPr="008D7B3A"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61C" w14:textId="77777777" w:rsidR="00C031FA" w:rsidRPr="008D7B3A" w:rsidRDefault="00C031FA" w:rsidP="002D03E6">
            <w:pPr>
              <w:pStyle w:val="TableText"/>
              <w:widowControl w:val="0"/>
              <w:rPr>
                <w:rFonts w:ascii="Tahoma" w:hAnsi="Tahoma" w:cs="Tahoma"/>
                <w:sz w:val="13"/>
              </w:rPr>
            </w:pPr>
          </w:p>
        </w:tc>
        <w:tc>
          <w:tcPr>
            <w:tcW w:w="450" w:type="dxa"/>
            <w:shd w:val="clear" w:color="auto" w:fill="FABF8F"/>
            <w:vAlign w:val="center"/>
          </w:tcPr>
          <w:p w14:paraId="5D8F061D" w14:textId="77777777" w:rsidR="00C031FA" w:rsidRPr="008D7B3A"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61E" w14:textId="77777777" w:rsidR="00C031FA" w:rsidRPr="008D7B3A" w:rsidRDefault="00C031FA" w:rsidP="002D03E6">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61F" w14:textId="77777777" w:rsidR="00C031FA" w:rsidRPr="008D7B3A" w:rsidRDefault="00C031FA" w:rsidP="002D03E6">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620" w14:textId="77777777" w:rsidR="00C031FA" w:rsidRPr="008D7B3A" w:rsidRDefault="00C031FA" w:rsidP="002D03E6">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621" w14:textId="77777777" w:rsidR="00C031FA" w:rsidRPr="008D7B3A" w:rsidRDefault="00C031FA" w:rsidP="002D03E6">
            <w:pPr>
              <w:pStyle w:val="TableText"/>
              <w:widowControl w:val="0"/>
              <w:rPr>
                <w:rFonts w:ascii="Tahoma" w:hAnsi="Tahoma" w:cs="Tahoma"/>
                <w:sz w:val="13"/>
              </w:rPr>
            </w:pPr>
          </w:p>
        </w:tc>
        <w:tc>
          <w:tcPr>
            <w:tcW w:w="540" w:type="dxa"/>
            <w:shd w:val="clear" w:color="auto" w:fill="FABF8F"/>
            <w:vAlign w:val="center"/>
          </w:tcPr>
          <w:p w14:paraId="5D8F0622" w14:textId="77777777" w:rsidR="00C031FA" w:rsidRPr="008D7B3A" w:rsidRDefault="00C031FA" w:rsidP="008140D8">
            <w:pPr>
              <w:pStyle w:val="TableText"/>
              <w:widowControl w:val="0"/>
              <w:spacing w:before="120"/>
              <w:rPr>
                <w:rFonts w:ascii="Tahoma" w:hAnsi="Tahoma" w:cs="Tahoma"/>
                <w:sz w:val="13"/>
              </w:rPr>
            </w:pPr>
          </w:p>
        </w:tc>
        <w:tc>
          <w:tcPr>
            <w:tcW w:w="522" w:type="dxa"/>
            <w:shd w:val="clear" w:color="auto" w:fill="FABF8F"/>
            <w:vAlign w:val="center"/>
          </w:tcPr>
          <w:p w14:paraId="5D8F0623" w14:textId="77777777" w:rsidR="00C031FA" w:rsidRPr="008D7B3A" w:rsidRDefault="00C031FA" w:rsidP="002D03E6">
            <w:pPr>
              <w:pStyle w:val="TableText"/>
              <w:widowControl w:val="0"/>
              <w:rPr>
                <w:rFonts w:ascii="Tahoma" w:hAnsi="Tahoma" w:cs="Tahoma"/>
                <w:sz w:val="13"/>
              </w:rPr>
            </w:pPr>
          </w:p>
        </w:tc>
      </w:tr>
      <w:tr w:rsidR="00273685" w:rsidRPr="008D7B3A" w14:paraId="5D8F0632" w14:textId="77777777" w:rsidTr="00393B08">
        <w:trPr>
          <w:trHeight w:val="145"/>
        </w:trPr>
        <w:tc>
          <w:tcPr>
            <w:tcW w:w="2498" w:type="dxa"/>
          </w:tcPr>
          <w:p w14:paraId="5D8F0625" w14:textId="77777777" w:rsidR="00273685" w:rsidRPr="00393B08" w:rsidRDefault="005B0438" w:rsidP="00273685">
            <w:pPr>
              <w:pStyle w:val="ProductNames"/>
              <w:rPr>
                <w:rFonts w:ascii="Tahoma" w:hAnsi="Tahoma" w:cs="Tahoma"/>
                <w:sz w:val="14"/>
                <w:szCs w:val="14"/>
              </w:rPr>
            </w:pPr>
            <w:bookmarkStart w:id="270" w:name="_Toc336337971"/>
            <w:bookmarkStart w:id="271" w:name="_Toc340766932"/>
            <w:bookmarkEnd w:id="270"/>
            <w:r w:rsidRPr="00FB45DA">
              <w:rPr>
                <w:rFonts w:ascii="Tahoma" w:hAnsi="Tahoma" w:cs="Tahoma"/>
                <w:sz w:val="14"/>
                <w:szCs w:val="14"/>
              </w:rPr>
              <w:t xml:space="preserve">Forefront Protection 2010 </w:t>
            </w:r>
            <w:r w:rsidRPr="00393B08">
              <w:rPr>
                <w:rFonts w:ascii="Tahoma" w:hAnsi="Tahoma" w:cs="Tahoma"/>
                <w:sz w:val="14"/>
                <w:szCs w:val="14"/>
                <w:lang w:val="ru-RU"/>
              </w:rPr>
              <w:t>для</w:t>
            </w:r>
            <w:r w:rsidRPr="00FB45DA">
              <w:rPr>
                <w:rFonts w:ascii="Tahoma" w:hAnsi="Tahoma" w:cs="Tahoma"/>
                <w:sz w:val="14"/>
                <w:szCs w:val="14"/>
              </w:rPr>
              <w:t xml:space="preserve"> Exchange Server (Device SL </w:t>
            </w:r>
            <w:r w:rsidRPr="00393B08">
              <w:rPr>
                <w:rFonts w:ascii="Tahoma" w:hAnsi="Tahoma" w:cs="Tahoma"/>
                <w:sz w:val="14"/>
                <w:szCs w:val="14"/>
                <w:lang w:val="ru-RU"/>
              </w:rPr>
              <w:t>и</w:t>
            </w:r>
            <w:r w:rsidRPr="00FB45DA">
              <w:rPr>
                <w:rFonts w:ascii="Tahoma" w:hAnsi="Tahoma" w:cs="Tahoma"/>
                <w:sz w:val="14"/>
                <w:szCs w:val="14"/>
              </w:rPr>
              <w:t xml:space="preserve"> User SL)</w:t>
            </w:r>
            <w:bookmarkEnd w:id="271"/>
          </w:p>
        </w:tc>
        <w:tc>
          <w:tcPr>
            <w:tcW w:w="666" w:type="dxa"/>
            <w:vAlign w:val="center"/>
          </w:tcPr>
          <w:p w14:paraId="5D8F0626" w14:textId="77777777" w:rsidR="00273685" w:rsidRPr="008C6E1A" w:rsidRDefault="00F7358B" w:rsidP="00AD4C5F">
            <w:pPr>
              <w:pStyle w:val="TableText"/>
              <w:widowControl w:val="0"/>
              <w:rPr>
                <w:rFonts w:cs="Tahoma"/>
                <w:b/>
                <w:color w:val="000000"/>
                <w:sz w:val="13"/>
                <w:szCs w:val="13"/>
                <w:u w:val="single"/>
              </w:rPr>
            </w:pPr>
            <w:hyperlink w:anchor="_54_Forefront_Online" w:history="1">
              <w:r w:rsidR="005B0438" w:rsidRPr="008C6E1A">
                <w:rPr>
                  <w:rStyle w:val="Hyperlink"/>
                  <w:rFonts w:cs="Tahoma"/>
                  <w:b/>
                  <w:sz w:val="13"/>
                  <w:szCs w:val="13"/>
                </w:rPr>
                <w:t>54</w:t>
              </w:r>
            </w:hyperlink>
          </w:p>
        </w:tc>
        <w:tc>
          <w:tcPr>
            <w:tcW w:w="450" w:type="dxa"/>
          </w:tcPr>
          <w:p w14:paraId="5D8F0627" w14:textId="77777777" w:rsidR="00273685" w:rsidRPr="008D7B3A" w:rsidRDefault="00273685" w:rsidP="002D03E6">
            <w:pPr>
              <w:pStyle w:val="TableText"/>
              <w:widowControl w:val="0"/>
              <w:spacing w:before="80"/>
              <w:rPr>
                <w:rFonts w:ascii="Tahoma" w:hAnsi="Tahoma" w:cs="Tahoma"/>
                <w:sz w:val="13"/>
              </w:rPr>
            </w:pPr>
          </w:p>
        </w:tc>
        <w:tc>
          <w:tcPr>
            <w:tcW w:w="360" w:type="dxa"/>
            <w:tcBorders>
              <w:right w:val="single" w:sz="18" w:space="0" w:color="auto"/>
            </w:tcBorders>
            <w:vAlign w:val="center"/>
          </w:tcPr>
          <w:p w14:paraId="5D8F0628" w14:textId="77777777" w:rsidR="00273685" w:rsidRPr="008D7B3A" w:rsidRDefault="00273685" w:rsidP="002D03E6">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5D8F0629" w14:textId="77777777" w:rsidR="00273685" w:rsidRPr="008D7B3A" w:rsidRDefault="00273685" w:rsidP="002D03E6">
            <w:pPr>
              <w:pStyle w:val="TableText"/>
              <w:widowControl w:val="0"/>
              <w:rPr>
                <w:rFonts w:ascii="Tahoma" w:hAnsi="Tahoma" w:cs="Tahoma"/>
                <w:sz w:val="13"/>
              </w:rPr>
            </w:pPr>
          </w:p>
        </w:tc>
        <w:tc>
          <w:tcPr>
            <w:tcW w:w="450" w:type="dxa"/>
            <w:tcBorders>
              <w:left w:val="single" w:sz="18" w:space="0" w:color="auto"/>
            </w:tcBorders>
            <w:vAlign w:val="center"/>
          </w:tcPr>
          <w:p w14:paraId="5D8F062A" w14:textId="77777777" w:rsidR="00273685" w:rsidRPr="008D7B3A" w:rsidRDefault="00273685" w:rsidP="002D03E6">
            <w:pPr>
              <w:pStyle w:val="TableText"/>
              <w:widowControl w:val="0"/>
              <w:rPr>
                <w:rFonts w:ascii="Tahoma" w:hAnsi="Tahoma" w:cs="Tahoma"/>
                <w:sz w:val="13"/>
              </w:rPr>
            </w:pPr>
          </w:p>
        </w:tc>
        <w:tc>
          <w:tcPr>
            <w:tcW w:w="450" w:type="dxa"/>
            <w:vAlign w:val="center"/>
          </w:tcPr>
          <w:p w14:paraId="5D8F062B" w14:textId="77777777" w:rsidR="00273685" w:rsidRPr="008D7B3A" w:rsidRDefault="00273685" w:rsidP="002D03E6">
            <w:pPr>
              <w:pStyle w:val="TableText"/>
              <w:widowControl w:val="0"/>
              <w:rPr>
                <w:rFonts w:ascii="Tahoma" w:hAnsi="Tahoma" w:cs="Tahoma"/>
                <w:sz w:val="13"/>
              </w:rPr>
            </w:pPr>
          </w:p>
        </w:tc>
        <w:tc>
          <w:tcPr>
            <w:tcW w:w="450" w:type="dxa"/>
            <w:tcBorders>
              <w:right w:val="single" w:sz="18" w:space="0" w:color="auto"/>
            </w:tcBorders>
            <w:vAlign w:val="center"/>
          </w:tcPr>
          <w:p w14:paraId="5D8F062C" w14:textId="77777777" w:rsidR="00273685" w:rsidRPr="008D7B3A" w:rsidRDefault="00273685" w:rsidP="002D03E6">
            <w:pPr>
              <w:pStyle w:val="TableText"/>
              <w:widowControl w:val="0"/>
              <w:rPr>
                <w:rFonts w:ascii="Tahoma" w:hAnsi="Tahoma" w:cs="Tahoma"/>
                <w:sz w:val="13"/>
              </w:rPr>
            </w:pPr>
          </w:p>
        </w:tc>
        <w:tc>
          <w:tcPr>
            <w:tcW w:w="585" w:type="dxa"/>
            <w:tcBorders>
              <w:left w:val="single" w:sz="18" w:space="0" w:color="auto"/>
            </w:tcBorders>
            <w:vAlign w:val="center"/>
          </w:tcPr>
          <w:p w14:paraId="5D8F062D" w14:textId="77777777" w:rsidR="00273685" w:rsidRPr="008D7B3A" w:rsidRDefault="00273685" w:rsidP="002D03E6">
            <w:pPr>
              <w:pStyle w:val="TableText"/>
              <w:widowControl w:val="0"/>
              <w:rPr>
                <w:rFonts w:ascii="Tahoma" w:hAnsi="Tahoma" w:cs="Tahoma"/>
                <w:sz w:val="13"/>
              </w:rPr>
            </w:pPr>
          </w:p>
        </w:tc>
        <w:tc>
          <w:tcPr>
            <w:tcW w:w="423" w:type="dxa"/>
            <w:tcBorders>
              <w:right w:val="single" w:sz="18" w:space="0" w:color="auto"/>
            </w:tcBorders>
            <w:vAlign w:val="center"/>
          </w:tcPr>
          <w:p w14:paraId="5D8F062E" w14:textId="77777777" w:rsidR="00273685" w:rsidRPr="008D7B3A" w:rsidRDefault="00273685" w:rsidP="002D03E6">
            <w:pPr>
              <w:pStyle w:val="TableText"/>
              <w:widowControl w:val="0"/>
              <w:rPr>
                <w:rFonts w:ascii="Tahoma" w:hAnsi="Tahoma" w:cs="Tahoma"/>
                <w:sz w:val="13"/>
              </w:rPr>
            </w:pPr>
          </w:p>
        </w:tc>
        <w:tc>
          <w:tcPr>
            <w:tcW w:w="477" w:type="dxa"/>
            <w:tcBorders>
              <w:left w:val="single" w:sz="18" w:space="0" w:color="auto"/>
              <w:right w:val="single" w:sz="18" w:space="0" w:color="auto"/>
            </w:tcBorders>
            <w:vAlign w:val="center"/>
          </w:tcPr>
          <w:p w14:paraId="5D8F062F" w14:textId="77777777" w:rsidR="00273685" w:rsidRPr="008D7B3A" w:rsidRDefault="00273685" w:rsidP="002D03E6">
            <w:pPr>
              <w:pStyle w:val="TableText"/>
              <w:widowControl w:val="0"/>
              <w:rPr>
                <w:rFonts w:ascii="Tahoma" w:hAnsi="Tahoma" w:cs="Tahoma"/>
                <w:sz w:val="13"/>
              </w:rPr>
            </w:pPr>
          </w:p>
        </w:tc>
        <w:tc>
          <w:tcPr>
            <w:tcW w:w="540" w:type="dxa"/>
            <w:vAlign w:val="center"/>
          </w:tcPr>
          <w:p w14:paraId="5D8F0630" w14:textId="77777777" w:rsidR="00273685" w:rsidRPr="008D7B3A" w:rsidRDefault="00273685" w:rsidP="008140D8">
            <w:pPr>
              <w:pStyle w:val="TableText"/>
              <w:widowControl w:val="0"/>
              <w:spacing w:before="120"/>
              <w:rPr>
                <w:rFonts w:ascii="Tahoma" w:hAnsi="Tahoma" w:cs="Tahoma"/>
                <w:sz w:val="13"/>
              </w:rPr>
            </w:pPr>
          </w:p>
        </w:tc>
        <w:tc>
          <w:tcPr>
            <w:tcW w:w="522" w:type="dxa"/>
            <w:vAlign w:val="center"/>
          </w:tcPr>
          <w:p w14:paraId="5D8F0631" w14:textId="77777777" w:rsidR="00273685" w:rsidRPr="008D7B3A" w:rsidRDefault="00273685" w:rsidP="002D03E6">
            <w:pPr>
              <w:pStyle w:val="TableText"/>
              <w:widowControl w:val="0"/>
              <w:rPr>
                <w:rFonts w:ascii="Tahoma" w:hAnsi="Tahoma" w:cs="Tahoma"/>
                <w:sz w:val="13"/>
              </w:rPr>
            </w:pPr>
          </w:p>
        </w:tc>
      </w:tr>
      <w:tr w:rsidR="001C38D4" w:rsidRPr="008D7B3A" w14:paraId="5D8F0640" w14:textId="77777777" w:rsidTr="00393B08">
        <w:trPr>
          <w:trHeight w:val="145"/>
        </w:trPr>
        <w:tc>
          <w:tcPr>
            <w:tcW w:w="2498" w:type="dxa"/>
            <w:shd w:val="clear" w:color="auto" w:fill="FABF8F"/>
          </w:tcPr>
          <w:p w14:paraId="5D8F0633" w14:textId="77777777" w:rsidR="00C031FA" w:rsidRPr="00393B08" w:rsidRDefault="00C031FA" w:rsidP="002D03E6">
            <w:pPr>
              <w:pStyle w:val="ProductNames"/>
              <w:rPr>
                <w:rFonts w:ascii="Tahoma" w:hAnsi="Tahoma" w:cs="Tahoma"/>
                <w:sz w:val="14"/>
                <w:szCs w:val="14"/>
              </w:rPr>
            </w:pPr>
            <w:bookmarkStart w:id="272" w:name="_Toc336337973"/>
            <w:bookmarkStart w:id="273" w:name="_Toc340766933"/>
            <w:bookmarkEnd w:id="272"/>
            <w:r w:rsidRPr="00FB45DA">
              <w:rPr>
                <w:rFonts w:ascii="Tahoma" w:hAnsi="Tahoma" w:cs="Tahoma"/>
                <w:sz w:val="14"/>
                <w:szCs w:val="14"/>
              </w:rPr>
              <w:t xml:space="preserve">Forefront Protection Suite (Device SL </w:t>
            </w:r>
            <w:r w:rsidRPr="00393B08">
              <w:rPr>
                <w:rFonts w:ascii="Tahoma" w:hAnsi="Tahoma" w:cs="Tahoma"/>
                <w:sz w:val="14"/>
                <w:szCs w:val="14"/>
                <w:lang w:val="ru-RU"/>
              </w:rPr>
              <w:t>и</w:t>
            </w:r>
            <w:r w:rsidRPr="00FB45DA">
              <w:rPr>
                <w:rFonts w:ascii="Tahoma" w:hAnsi="Tahoma" w:cs="Tahoma"/>
                <w:sz w:val="14"/>
                <w:szCs w:val="14"/>
              </w:rPr>
              <w:t xml:space="preserve"> User SL)</w:t>
            </w:r>
            <w:bookmarkEnd w:id="273"/>
          </w:p>
        </w:tc>
        <w:tc>
          <w:tcPr>
            <w:tcW w:w="666" w:type="dxa"/>
            <w:shd w:val="clear" w:color="auto" w:fill="FABF8F"/>
            <w:vAlign w:val="center"/>
          </w:tcPr>
          <w:p w14:paraId="5D8F0634" w14:textId="77777777" w:rsidR="00C031FA" w:rsidRPr="008C6E1A" w:rsidRDefault="00F7358B" w:rsidP="00AD4C5F">
            <w:pPr>
              <w:pStyle w:val="TableText"/>
              <w:widowControl w:val="0"/>
              <w:rPr>
                <w:rStyle w:val="EndnoteReference"/>
                <w:rFonts w:cs="Tahoma"/>
                <w:b w:val="0"/>
                <w:color w:val="0000FF"/>
                <w:sz w:val="13"/>
                <w:szCs w:val="13"/>
                <w:u w:val="single"/>
              </w:rPr>
            </w:pPr>
            <w:hyperlink w:anchor="_55_Forefront_Protection" w:history="1">
              <w:r w:rsidR="005B0438" w:rsidRPr="008C6E1A">
                <w:rPr>
                  <w:rStyle w:val="Hyperlink"/>
                  <w:rFonts w:cs="Tahoma"/>
                  <w:b/>
                  <w:sz w:val="13"/>
                  <w:szCs w:val="13"/>
                </w:rPr>
                <w:t>55</w:t>
              </w:r>
            </w:hyperlink>
          </w:p>
        </w:tc>
        <w:tc>
          <w:tcPr>
            <w:tcW w:w="450" w:type="dxa"/>
            <w:shd w:val="clear" w:color="auto" w:fill="FABF8F"/>
          </w:tcPr>
          <w:p w14:paraId="5D8F0635" w14:textId="77777777" w:rsidR="00C031FA" w:rsidRPr="008D7B3A" w:rsidRDefault="00C031FA" w:rsidP="002D03E6">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5D8F0636" w14:textId="77777777" w:rsidR="00C031FA" w:rsidRPr="008D7B3A" w:rsidRDefault="00C031FA" w:rsidP="002D03E6">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637" w14:textId="77777777" w:rsidR="00C031FA" w:rsidRPr="008D7B3A"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638" w14:textId="77777777" w:rsidR="00C031FA" w:rsidRPr="008D7B3A" w:rsidRDefault="00C031FA" w:rsidP="002D03E6">
            <w:pPr>
              <w:pStyle w:val="TableText"/>
              <w:widowControl w:val="0"/>
              <w:rPr>
                <w:rFonts w:ascii="Tahoma" w:hAnsi="Tahoma" w:cs="Tahoma"/>
                <w:sz w:val="13"/>
              </w:rPr>
            </w:pPr>
          </w:p>
        </w:tc>
        <w:tc>
          <w:tcPr>
            <w:tcW w:w="450" w:type="dxa"/>
            <w:shd w:val="clear" w:color="auto" w:fill="FABF8F"/>
            <w:vAlign w:val="center"/>
          </w:tcPr>
          <w:p w14:paraId="5D8F0639" w14:textId="77777777" w:rsidR="00C031FA" w:rsidRPr="008D7B3A"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63A" w14:textId="77777777" w:rsidR="00C031FA" w:rsidRPr="008D7B3A" w:rsidRDefault="00C031FA" w:rsidP="002D03E6">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63B" w14:textId="77777777" w:rsidR="00C031FA" w:rsidRPr="008D7B3A" w:rsidRDefault="00C031FA" w:rsidP="002D03E6">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63C" w14:textId="77777777" w:rsidR="00C031FA" w:rsidRPr="008D7B3A" w:rsidRDefault="00C031FA" w:rsidP="002D03E6">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63D" w14:textId="77777777" w:rsidR="00C031FA" w:rsidRPr="008D7B3A" w:rsidRDefault="00C031FA" w:rsidP="002D03E6">
            <w:pPr>
              <w:pStyle w:val="TableText"/>
              <w:widowControl w:val="0"/>
              <w:rPr>
                <w:rFonts w:ascii="Tahoma" w:hAnsi="Tahoma" w:cs="Tahoma"/>
                <w:sz w:val="13"/>
              </w:rPr>
            </w:pPr>
          </w:p>
        </w:tc>
        <w:tc>
          <w:tcPr>
            <w:tcW w:w="540" w:type="dxa"/>
            <w:shd w:val="clear" w:color="auto" w:fill="FABF8F"/>
          </w:tcPr>
          <w:p w14:paraId="5D8F063E" w14:textId="77777777" w:rsidR="00C031FA" w:rsidRPr="008D7B3A" w:rsidRDefault="00C031FA" w:rsidP="00472DFD">
            <w:pPr>
              <w:pStyle w:val="TableText"/>
              <w:widowControl w:val="0"/>
              <w:spacing w:before="120"/>
              <w:rPr>
                <w:rFonts w:ascii="Tahoma" w:hAnsi="Tahoma" w:cs="Tahoma"/>
                <w:sz w:val="13"/>
              </w:rPr>
            </w:pPr>
          </w:p>
        </w:tc>
        <w:tc>
          <w:tcPr>
            <w:tcW w:w="522" w:type="dxa"/>
            <w:shd w:val="clear" w:color="auto" w:fill="FABF8F"/>
            <w:vAlign w:val="center"/>
          </w:tcPr>
          <w:p w14:paraId="5D8F063F" w14:textId="77777777" w:rsidR="00C031FA" w:rsidRPr="008D7B3A" w:rsidRDefault="00C031FA" w:rsidP="002D03E6">
            <w:pPr>
              <w:pStyle w:val="TableText"/>
              <w:widowControl w:val="0"/>
              <w:rPr>
                <w:rFonts w:ascii="Tahoma" w:hAnsi="Tahoma" w:cs="Tahoma"/>
                <w:sz w:val="13"/>
              </w:rPr>
            </w:pPr>
          </w:p>
        </w:tc>
      </w:tr>
      <w:tr w:rsidR="001C38D4" w:rsidRPr="008D7B3A" w14:paraId="5D8F064E" w14:textId="77777777" w:rsidTr="00393B08">
        <w:trPr>
          <w:trHeight w:val="145"/>
        </w:trPr>
        <w:tc>
          <w:tcPr>
            <w:tcW w:w="2498" w:type="dxa"/>
          </w:tcPr>
          <w:p w14:paraId="5D8F0641" w14:textId="77777777" w:rsidR="00C031FA" w:rsidRPr="00393B08" w:rsidRDefault="00C031FA">
            <w:pPr>
              <w:pStyle w:val="ProductNames"/>
              <w:rPr>
                <w:rFonts w:ascii="Tahoma" w:hAnsi="Tahoma" w:cs="Tahoma"/>
                <w:sz w:val="14"/>
                <w:szCs w:val="14"/>
              </w:rPr>
            </w:pPr>
            <w:bookmarkStart w:id="274" w:name="_Toc336337974"/>
            <w:bookmarkStart w:id="275" w:name="_Toc340766934"/>
            <w:bookmarkEnd w:id="274"/>
            <w:r w:rsidRPr="00FB45DA">
              <w:rPr>
                <w:rFonts w:ascii="Tahoma" w:hAnsi="Tahoma" w:cs="Tahoma"/>
                <w:sz w:val="14"/>
                <w:szCs w:val="14"/>
              </w:rPr>
              <w:t xml:space="preserve">Forefront Security </w:t>
            </w:r>
            <w:r w:rsidRPr="00393B08">
              <w:rPr>
                <w:rFonts w:ascii="Tahoma" w:hAnsi="Tahoma" w:cs="Tahoma"/>
                <w:sz w:val="14"/>
                <w:szCs w:val="14"/>
                <w:lang w:val="ru-RU"/>
              </w:rPr>
              <w:t>для</w:t>
            </w:r>
            <w:r w:rsidRPr="00FB45DA">
              <w:rPr>
                <w:rFonts w:ascii="Tahoma" w:hAnsi="Tahoma" w:cs="Tahoma"/>
                <w:sz w:val="14"/>
                <w:szCs w:val="14"/>
              </w:rPr>
              <w:t xml:space="preserve"> Office Communications Server (Device SL </w:t>
            </w:r>
            <w:r w:rsidRPr="00393B08">
              <w:rPr>
                <w:rFonts w:ascii="Tahoma" w:hAnsi="Tahoma" w:cs="Tahoma"/>
                <w:sz w:val="14"/>
                <w:szCs w:val="14"/>
                <w:lang w:val="ru-RU"/>
              </w:rPr>
              <w:t>и</w:t>
            </w:r>
            <w:r w:rsidRPr="00FB45DA">
              <w:rPr>
                <w:rFonts w:ascii="Tahoma" w:hAnsi="Tahoma" w:cs="Tahoma"/>
                <w:sz w:val="14"/>
                <w:szCs w:val="14"/>
              </w:rPr>
              <w:t xml:space="preserve"> User SL)</w:t>
            </w:r>
            <w:bookmarkEnd w:id="275"/>
          </w:p>
        </w:tc>
        <w:bookmarkStart w:id="276" w:name="_Hlt336251035"/>
        <w:bookmarkEnd w:id="276"/>
        <w:tc>
          <w:tcPr>
            <w:tcW w:w="666" w:type="dxa"/>
            <w:vAlign w:val="center"/>
          </w:tcPr>
          <w:p w14:paraId="5D8F0642" w14:textId="77777777" w:rsidR="00C031FA" w:rsidRPr="008C6E1A" w:rsidRDefault="005B0438" w:rsidP="00AD4C5F">
            <w:pPr>
              <w:pStyle w:val="TableText"/>
              <w:widowControl w:val="0"/>
              <w:rPr>
                <w:rStyle w:val="EndnoteReference"/>
                <w:rFonts w:cs="Tahoma"/>
                <w:b w:val="0"/>
                <w:color w:val="000000"/>
                <w:sz w:val="13"/>
                <w:szCs w:val="13"/>
                <w:u w:val="single"/>
              </w:rPr>
            </w:pPr>
            <w:r w:rsidRPr="008C6E1A">
              <w:rPr>
                <w:rFonts w:cs="Tahoma"/>
                <w:b/>
                <w:sz w:val="13"/>
                <w:szCs w:val="13"/>
              </w:rPr>
              <w:fldChar w:fldCharType="begin"/>
            </w:r>
            <w:r w:rsidR="00FA67C4" w:rsidRPr="008C6E1A">
              <w:rPr>
                <w:rFonts w:cs="Tahoma"/>
                <w:b/>
                <w:sz w:val="13"/>
                <w:szCs w:val="13"/>
              </w:rPr>
              <w:instrText>HYPERLINK  \l "_56_Forefront_Protection"</w:instrText>
            </w:r>
            <w:r w:rsidRPr="008C6E1A">
              <w:rPr>
                <w:rFonts w:cs="Tahoma"/>
                <w:b/>
                <w:sz w:val="13"/>
                <w:szCs w:val="13"/>
              </w:rPr>
              <w:fldChar w:fldCharType="separate"/>
            </w:r>
            <w:r w:rsidRPr="008C6E1A">
              <w:rPr>
                <w:rStyle w:val="Hyperlink"/>
                <w:rFonts w:cs="Tahoma"/>
                <w:b/>
                <w:sz w:val="13"/>
                <w:szCs w:val="13"/>
              </w:rPr>
              <w:t>56</w:t>
            </w:r>
            <w:r w:rsidRPr="008C6E1A">
              <w:rPr>
                <w:rFonts w:cs="Tahoma"/>
                <w:b/>
                <w:sz w:val="13"/>
                <w:szCs w:val="13"/>
              </w:rPr>
              <w:fldChar w:fldCharType="end"/>
            </w:r>
          </w:p>
        </w:tc>
        <w:tc>
          <w:tcPr>
            <w:tcW w:w="450" w:type="dxa"/>
          </w:tcPr>
          <w:p w14:paraId="5D8F0643" w14:textId="77777777" w:rsidR="00C031FA" w:rsidRPr="008D7B3A" w:rsidRDefault="00C031FA">
            <w:pPr>
              <w:pStyle w:val="TableText"/>
              <w:widowControl w:val="0"/>
              <w:spacing w:before="80"/>
              <w:rPr>
                <w:rFonts w:ascii="Tahoma" w:hAnsi="Tahoma" w:cs="Tahoma"/>
                <w:sz w:val="13"/>
              </w:rPr>
            </w:pPr>
          </w:p>
        </w:tc>
        <w:tc>
          <w:tcPr>
            <w:tcW w:w="360" w:type="dxa"/>
            <w:tcBorders>
              <w:right w:val="single" w:sz="18" w:space="0" w:color="auto"/>
            </w:tcBorders>
            <w:vAlign w:val="center"/>
          </w:tcPr>
          <w:p w14:paraId="5D8F0644" w14:textId="77777777" w:rsidR="00C031FA" w:rsidRPr="008D7B3A"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5D8F0645"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vAlign w:val="center"/>
          </w:tcPr>
          <w:p w14:paraId="5D8F0646" w14:textId="77777777" w:rsidR="00C031FA" w:rsidRPr="008D7B3A" w:rsidRDefault="00C031FA">
            <w:pPr>
              <w:pStyle w:val="TableText"/>
              <w:widowControl w:val="0"/>
              <w:rPr>
                <w:rFonts w:ascii="Tahoma" w:hAnsi="Tahoma" w:cs="Tahoma"/>
                <w:sz w:val="13"/>
              </w:rPr>
            </w:pPr>
          </w:p>
        </w:tc>
        <w:tc>
          <w:tcPr>
            <w:tcW w:w="450" w:type="dxa"/>
            <w:vAlign w:val="center"/>
          </w:tcPr>
          <w:p w14:paraId="5D8F0647"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vAlign w:val="center"/>
          </w:tcPr>
          <w:p w14:paraId="5D8F0648"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vAlign w:val="center"/>
          </w:tcPr>
          <w:p w14:paraId="5D8F0649"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vAlign w:val="center"/>
          </w:tcPr>
          <w:p w14:paraId="5D8F064A" w14:textId="77777777" w:rsidR="00C031FA" w:rsidRPr="008D7B3A" w:rsidRDefault="00C031FA">
            <w:pPr>
              <w:pStyle w:val="TableText"/>
              <w:widowControl w:val="0"/>
              <w:rPr>
                <w:rFonts w:ascii="Tahoma" w:hAnsi="Tahoma" w:cs="Tahoma"/>
                <w:sz w:val="13"/>
              </w:rPr>
            </w:pPr>
          </w:p>
        </w:tc>
        <w:tc>
          <w:tcPr>
            <w:tcW w:w="477" w:type="dxa"/>
            <w:tcBorders>
              <w:left w:val="single" w:sz="18" w:space="0" w:color="auto"/>
              <w:right w:val="single" w:sz="18" w:space="0" w:color="auto"/>
            </w:tcBorders>
            <w:vAlign w:val="center"/>
          </w:tcPr>
          <w:p w14:paraId="5D8F064B" w14:textId="77777777" w:rsidR="00C031FA" w:rsidRPr="008D7B3A" w:rsidRDefault="00C031FA">
            <w:pPr>
              <w:pStyle w:val="TableText"/>
              <w:widowControl w:val="0"/>
              <w:rPr>
                <w:rFonts w:ascii="Tahoma" w:hAnsi="Tahoma" w:cs="Tahoma"/>
                <w:sz w:val="13"/>
              </w:rPr>
            </w:pPr>
          </w:p>
        </w:tc>
        <w:tc>
          <w:tcPr>
            <w:tcW w:w="540" w:type="dxa"/>
          </w:tcPr>
          <w:p w14:paraId="5D8F064C" w14:textId="77777777" w:rsidR="00C031FA" w:rsidRPr="008D7B3A" w:rsidRDefault="00C031FA" w:rsidP="00472DFD">
            <w:pPr>
              <w:pStyle w:val="TableText"/>
              <w:widowControl w:val="0"/>
              <w:spacing w:before="120"/>
              <w:rPr>
                <w:rFonts w:ascii="Tahoma" w:hAnsi="Tahoma" w:cs="Tahoma"/>
                <w:sz w:val="13"/>
              </w:rPr>
            </w:pPr>
          </w:p>
        </w:tc>
        <w:tc>
          <w:tcPr>
            <w:tcW w:w="522" w:type="dxa"/>
            <w:vAlign w:val="center"/>
          </w:tcPr>
          <w:p w14:paraId="5D8F064D" w14:textId="77777777" w:rsidR="00C031FA" w:rsidRPr="008D7B3A" w:rsidRDefault="00C031FA">
            <w:pPr>
              <w:pStyle w:val="TableText"/>
              <w:widowControl w:val="0"/>
              <w:rPr>
                <w:rFonts w:ascii="Tahoma" w:hAnsi="Tahoma" w:cs="Tahoma"/>
                <w:sz w:val="13"/>
              </w:rPr>
            </w:pPr>
          </w:p>
        </w:tc>
      </w:tr>
      <w:tr w:rsidR="001C38D4" w:rsidRPr="008D7B3A" w14:paraId="5D8F065C" w14:textId="77777777" w:rsidTr="00393B08">
        <w:trPr>
          <w:trHeight w:val="145"/>
        </w:trPr>
        <w:tc>
          <w:tcPr>
            <w:tcW w:w="2498" w:type="dxa"/>
            <w:shd w:val="clear" w:color="auto" w:fill="FABF8F"/>
          </w:tcPr>
          <w:p w14:paraId="5D8F064F" w14:textId="77777777" w:rsidR="00C031FA" w:rsidRPr="00393B08" w:rsidRDefault="00C031FA" w:rsidP="002A760F">
            <w:pPr>
              <w:pStyle w:val="ProductNames"/>
              <w:rPr>
                <w:rFonts w:ascii="Tahoma" w:hAnsi="Tahoma" w:cs="Tahoma"/>
                <w:sz w:val="14"/>
                <w:szCs w:val="14"/>
              </w:rPr>
            </w:pPr>
            <w:bookmarkStart w:id="277" w:name="_Toc336337976"/>
            <w:bookmarkStart w:id="278" w:name="_Toc340766935"/>
            <w:bookmarkEnd w:id="277"/>
            <w:r w:rsidRPr="00FB45DA">
              <w:rPr>
                <w:rFonts w:ascii="Tahoma" w:hAnsi="Tahoma" w:cs="Tahoma"/>
                <w:sz w:val="14"/>
                <w:szCs w:val="14"/>
              </w:rPr>
              <w:t xml:space="preserve">Forefront Protection 2010 </w:t>
            </w:r>
            <w:r w:rsidRPr="00393B08">
              <w:rPr>
                <w:rFonts w:ascii="Tahoma" w:hAnsi="Tahoma" w:cs="Tahoma"/>
                <w:sz w:val="14"/>
                <w:szCs w:val="14"/>
                <w:lang w:val="ru-RU"/>
              </w:rPr>
              <w:t>для</w:t>
            </w:r>
            <w:r w:rsidRPr="00FB45DA">
              <w:rPr>
                <w:rFonts w:ascii="Tahoma" w:hAnsi="Tahoma" w:cs="Tahoma"/>
                <w:sz w:val="14"/>
                <w:szCs w:val="14"/>
              </w:rPr>
              <w:t xml:space="preserve"> SharePoint (Device SL </w:t>
            </w:r>
            <w:r w:rsidRPr="00393B08">
              <w:rPr>
                <w:rFonts w:ascii="Tahoma" w:hAnsi="Tahoma" w:cs="Tahoma"/>
                <w:sz w:val="14"/>
                <w:szCs w:val="14"/>
                <w:lang w:val="ru-RU"/>
              </w:rPr>
              <w:t>и</w:t>
            </w:r>
            <w:r w:rsidRPr="00FB45DA">
              <w:rPr>
                <w:rFonts w:ascii="Tahoma" w:hAnsi="Tahoma" w:cs="Tahoma"/>
                <w:sz w:val="14"/>
                <w:szCs w:val="14"/>
              </w:rPr>
              <w:t xml:space="preserve"> User SL)</w:t>
            </w:r>
            <w:bookmarkEnd w:id="278"/>
          </w:p>
        </w:tc>
        <w:tc>
          <w:tcPr>
            <w:tcW w:w="666" w:type="dxa"/>
            <w:shd w:val="clear" w:color="auto" w:fill="FABF8F"/>
            <w:vAlign w:val="center"/>
          </w:tcPr>
          <w:p w14:paraId="5D8F0650" w14:textId="77777777" w:rsidR="00C031FA" w:rsidRPr="008C6E1A" w:rsidRDefault="00F7358B">
            <w:pPr>
              <w:pStyle w:val="TableText"/>
              <w:widowControl w:val="0"/>
              <w:rPr>
                <w:rStyle w:val="EndnoteReference"/>
                <w:rFonts w:cs="Tahoma"/>
                <w:b w:val="0"/>
                <w:color w:val="000000"/>
                <w:sz w:val="13"/>
                <w:szCs w:val="13"/>
                <w:u w:val="single"/>
              </w:rPr>
            </w:pPr>
            <w:hyperlink w:anchor="_Toc336338317" w:history="1">
              <w:r w:rsidR="005B0438" w:rsidRPr="008C6E1A">
                <w:rPr>
                  <w:rStyle w:val="Hyperlink"/>
                  <w:rFonts w:cs="Tahoma"/>
                  <w:b/>
                  <w:sz w:val="13"/>
                  <w:szCs w:val="13"/>
                </w:rPr>
                <w:t>54</w:t>
              </w:r>
            </w:hyperlink>
          </w:p>
        </w:tc>
        <w:tc>
          <w:tcPr>
            <w:tcW w:w="450" w:type="dxa"/>
            <w:shd w:val="clear" w:color="auto" w:fill="FABF8F"/>
          </w:tcPr>
          <w:p w14:paraId="5D8F0651" w14:textId="77777777" w:rsidR="00C031FA" w:rsidRPr="008D7B3A"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5D8F0652" w14:textId="77777777" w:rsidR="00C031FA" w:rsidRPr="008D7B3A"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653"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654"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655"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656"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657"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658" w14:textId="77777777" w:rsidR="00C031FA" w:rsidRPr="008D7B3A" w:rsidRDefault="00C031FA">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659" w14:textId="77777777" w:rsidR="00C031FA" w:rsidRPr="008D7B3A" w:rsidRDefault="00C031FA">
            <w:pPr>
              <w:pStyle w:val="TableText"/>
              <w:widowControl w:val="0"/>
              <w:rPr>
                <w:rFonts w:ascii="Tahoma" w:hAnsi="Tahoma" w:cs="Tahoma"/>
                <w:sz w:val="13"/>
              </w:rPr>
            </w:pPr>
          </w:p>
        </w:tc>
        <w:tc>
          <w:tcPr>
            <w:tcW w:w="540" w:type="dxa"/>
            <w:shd w:val="clear" w:color="auto" w:fill="FABF8F"/>
          </w:tcPr>
          <w:p w14:paraId="5D8F065A" w14:textId="77777777" w:rsidR="00C031FA" w:rsidRPr="008D7B3A" w:rsidRDefault="00C031FA" w:rsidP="00472DFD">
            <w:pPr>
              <w:pStyle w:val="TableText"/>
              <w:widowControl w:val="0"/>
              <w:spacing w:before="120"/>
              <w:rPr>
                <w:rFonts w:ascii="Tahoma" w:hAnsi="Tahoma" w:cs="Tahoma"/>
                <w:sz w:val="13"/>
              </w:rPr>
            </w:pPr>
          </w:p>
        </w:tc>
        <w:tc>
          <w:tcPr>
            <w:tcW w:w="522" w:type="dxa"/>
            <w:shd w:val="clear" w:color="auto" w:fill="FABF8F"/>
            <w:vAlign w:val="center"/>
          </w:tcPr>
          <w:p w14:paraId="5D8F065B" w14:textId="77777777" w:rsidR="00C031FA" w:rsidRPr="008D7B3A" w:rsidRDefault="00C031FA">
            <w:pPr>
              <w:pStyle w:val="TableText"/>
              <w:widowControl w:val="0"/>
              <w:rPr>
                <w:rFonts w:ascii="Tahoma" w:hAnsi="Tahoma" w:cs="Tahoma"/>
                <w:sz w:val="13"/>
              </w:rPr>
            </w:pPr>
          </w:p>
        </w:tc>
      </w:tr>
      <w:tr w:rsidR="001C38D4" w:rsidRPr="008D7B3A" w14:paraId="5D8F066A" w14:textId="77777777" w:rsidTr="00393B08">
        <w:trPr>
          <w:trHeight w:val="145"/>
        </w:trPr>
        <w:tc>
          <w:tcPr>
            <w:tcW w:w="2498" w:type="dxa"/>
          </w:tcPr>
          <w:p w14:paraId="5D8F065D" w14:textId="77777777" w:rsidR="00C031FA" w:rsidRPr="00393B08" w:rsidRDefault="00C031FA" w:rsidP="002A760F">
            <w:pPr>
              <w:pStyle w:val="ProductNames"/>
              <w:rPr>
                <w:rFonts w:ascii="Tahoma" w:hAnsi="Tahoma" w:cs="Tahoma"/>
                <w:sz w:val="14"/>
                <w:szCs w:val="14"/>
              </w:rPr>
            </w:pPr>
            <w:bookmarkStart w:id="279" w:name="_Toc336337977"/>
            <w:bookmarkStart w:id="280" w:name="_Toc340766936"/>
            <w:bookmarkEnd w:id="279"/>
            <w:r w:rsidRPr="00FB45DA">
              <w:rPr>
                <w:rFonts w:ascii="Tahoma" w:hAnsi="Tahoma" w:cs="Tahoma"/>
                <w:sz w:val="14"/>
                <w:szCs w:val="14"/>
              </w:rPr>
              <w:t xml:space="preserve">Forefront Protection 2010 </w:t>
            </w:r>
            <w:r w:rsidRPr="00393B08">
              <w:rPr>
                <w:rFonts w:ascii="Tahoma" w:hAnsi="Tahoma" w:cs="Tahoma"/>
                <w:sz w:val="14"/>
                <w:szCs w:val="14"/>
                <w:lang w:val="ru-RU"/>
              </w:rPr>
              <w:t>для</w:t>
            </w:r>
            <w:r w:rsidRPr="00FB45DA">
              <w:rPr>
                <w:rFonts w:ascii="Tahoma" w:hAnsi="Tahoma" w:cs="Tahoma"/>
                <w:sz w:val="14"/>
                <w:szCs w:val="14"/>
              </w:rPr>
              <w:t xml:space="preserve"> SharePoint </w:t>
            </w:r>
            <w:r w:rsidRPr="00393B08">
              <w:rPr>
                <w:rFonts w:ascii="Tahoma" w:hAnsi="Tahoma" w:cs="Tahoma"/>
                <w:sz w:val="14"/>
                <w:szCs w:val="14"/>
                <w:lang w:val="ru-RU"/>
              </w:rPr>
              <w:t>для</w:t>
            </w:r>
            <w:r w:rsidRPr="00FB45DA">
              <w:rPr>
                <w:rFonts w:ascii="Tahoma" w:hAnsi="Tahoma" w:cs="Tahoma"/>
                <w:sz w:val="14"/>
                <w:szCs w:val="14"/>
              </w:rPr>
              <w:t xml:space="preserve"> </w:t>
            </w:r>
            <w:r w:rsidRPr="00393B08">
              <w:rPr>
                <w:rFonts w:ascii="Tahoma" w:hAnsi="Tahoma" w:cs="Tahoma"/>
                <w:sz w:val="14"/>
                <w:szCs w:val="14"/>
                <w:lang w:val="ru-RU"/>
              </w:rPr>
              <w:t>интернет</w:t>
            </w:r>
            <w:r w:rsidRPr="00FB45DA">
              <w:rPr>
                <w:rFonts w:ascii="Tahoma" w:hAnsi="Tahoma" w:cs="Tahoma"/>
                <w:sz w:val="14"/>
                <w:szCs w:val="14"/>
              </w:rPr>
              <w:t>-</w:t>
            </w:r>
            <w:r w:rsidRPr="00393B08">
              <w:rPr>
                <w:rFonts w:ascii="Tahoma" w:hAnsi="Tahoma" w:cs="Tahoma"/>
                <w:sz w:val="14"/>
                <w:szCs w:val="14"/>
                <w:lang w:val="ru-RU"/>
              </w:rPr>
              <w:t>сайтов</w:t>
            </w:r>
            <w:r w:rsidRPr="00FB45DA">
              <w:rPr>
                <w:rFonts w:ascii="Tahoma" w:hAnsi="Tahoma" w:cs="Tahoma"/>
                <w:sz w:val="14"/>
                <w:szCs w:val="14"/>
              </w:rPr>
              <w:t xml:space="preserve"> (Add-on SL)</w:t>
            </w:r>
            <w:bookmarkEnd w:id="280"/>
          </w:p>
        </w:tc>
        <w:tc>
          <w:tcPr>
            <w:tcW w:w="666" w:type="dxa"/>
            <w:vAlign w:val="center"/>
          </w:tcPr>
          <w:p w14:paraId="5D8F065E" w14:textId="77777777" w:rsidR="00C031FA" w:rsidRPr="008C6E1A" w:rsidRDefault="00F7358B">
            <w:pPr>
              <w:pStyle w:val="TableText"/>
              <w:widowControl w:val="0"/>
              <w:rPr>
                <w:rStyle w:val="EndnoteReference"/>
                <w:rFonts w:cs="Tahoma"/>
                <w:b w:val="0"/>
                <w:color w:val="000000"/>
                <w:sz w:val="13"/>
                <w:szCs w:val="13"/>
                <w:u w:val="single"/>
              </w:rPr>
            </w:pPr>
            <w:hyperlink w:anchor="_Toc336338317" w:history="1">
              <w:r w:rsidR="00FA67C4" w:rsidRPr="008C6E1A">
                <w:rPr>
                  <w:rStyle w:val="Hyperlink"/>
                  <w:rFonts w:cs="Tahoma"/>
                  <w:b/>
                  <w:sz w:val="13"/>
                  <w:szCs w:val="13"/>
                </w:rPr>
                <w:t>54</w:t>
              </w:r>
            </w:hyperlink>
          </w:p>
        </w:tc>
        <w:tc>
          <w:tcPr>
            <w:tcW w:w="450" w:type="dxa"/>
          </w:tcPr>
          <w:p w14:paraId="5D8F065F" w14:textId="77777777" w:rsidR="00C031FA" w:rsidRPr="008D7B3A" w:rsidRDefault="005B0438">
            <w:pPr>
              <w:pStyle w:val="TableText"/>
              <w:widowControl w:val="0"/>
              <w:spacing w:before="80"/>
              <w:rPr>
                <w:rFonts w:ascii="Tahoma" w:hAnsi="Tahoma" w:cs="Tahoma"/>
                <w:sz w:val="13"/>
              </w:rPr>
            </w:pPr>
            <w:r w:rsidRPr="008D7B3A">
              <w:rPr>
                <w:rFonts w:ascii="Tahoma" w:hAnsi="Tahoma" w:cs="Tahoma"/>
                <w:sz w:val="13"/>
              </w:rPr>
              <w:t>04/10</w:t>
            </w:r>
          </w:p>
        </w:tc>
        <w:tc>
          <w:tcPr>
            <w:tcW w:w="360" w:type="dxa"/>
            <w:tcBorders>
              <w:right w:val="single" w:sz="18" w:space="0" w:color="auto"/>
            </w:tcBorders>
            <w:vAlign w:val="center"/>
          </w:tcPr>
          <w:p w14:paraId="5D8F0660"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SRV</w:t>
            </w:r>
          </w:p>
        </w:tc>
        <w:tc>
          <w:tcPr>
            <w:tcW w:w="2970" w:type="dxa"/>
            <w:gridSpan w:val="7"/>
            <w:tcBorders>
              <w:left w:val="single" w:sz="18" w:space="0" w:color="auto"/>
              <w:right w:val="single" w:sz="18" w:space="0" w:color="auto"/>
            </w:tcBorders>
            <w:vAlign w:val="center"/>
          </w:tcPr>
          <w:p w14:paraId="5D8F0661" w14:textId="77777777" w:rsidR="00C031FA" w:rsidRPr="008D7B3A" w:rsidRDefault="005B0438">
            <w:pPr>
              <w:pStyle w:val="TableText"/>
              <w:widowControl w:val="0"/>
              <w:rPr>
                <w:rFonts w:ascii="Tahoma" w:hAnsi="Tahoma" w:cs="Tahoma"/>
                <w:sz w:val="13"/>
              </w:rPr>
            </w:pPr>
            <w:r w:rsidRPr="008D7B3A">
              <w:rPr>
                <w:rFonts w:ascii="Tahoma" w:hAnsi="Tahoma" w:cs="Tahoma"/>
                <w:sz w:val="13"/>
                <w:lang w:val="ru-RU"/>
              </w:rPr>
              <w:t>25 баллов</w:t>
            </w:r>
          </w:p>
        </w:tc>
        <w:tc>
          <w:tcPr>
            <w:tcW w:w="450" w:type="dxa"/>
            <w:tcBorders>
              <w:left w:val="single" w:sz="18" w:space="0" w:color="auto"/>
            </w:tcBorders>
            <w:vAlign w:val="center"/>
          </w:tcPr>
          <w:p w14:paraId="5D8F0662" w14:textId="77777777" w:rsidR="00C031FA" w:rsidRPr="008D7B3A" w:rsidRDefault="00C031FA">
            <w:pPr>
              <w:pStyle w:val="TableText"/>
              <w:widowControl w:val="0"/>
              <w:rPr>
                <w:rFonts w:ascii="Tahoma" w:hAnsi="Tahoma" w:cs="Tahoma"/>
                <w:sz w:val="13"/>
              </w:rPr>
            </w:pPr>
          </w:p>
        </w:tc>
        <w:tc>
          <w:tcPr>
            <w:tcW w:w="450" w:type="dxa"/>
            <w:vAlign w:val="center"/>
          </w:tcPr>
          <w:p w14:paraId="5D8F0663"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vAlign w:val="center"/>
          </w:tcPr>
          <w:p w14:paraId="5D8F0664"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vAlign w:val="center"/>
          </w:tcPr>
          <w:p w14:paraId="5D8F0665" w14:textId="77777777" w:rsidR="00C031FA" w:rsidRPr="008D7B3A" w:rsidRDefault="005B0438">
            <w:pPr>
              <w:pStyle w:val="TableText"/>
              <w:widowControl w:val="0"/>
              <w:rPr>
                <w:rFonts w:ascii="Tahoma" w:hAnsi="Tahoma" w:cs="Tahoma"/>
                <w:sz w:val="13"/>
              </w:rPr>
            </w:pPr>
            <w:r w:rsidRPr="008D7B3A">
              <w:rPr>
                <w:rFonts w:ascii="Tahoma" w:hAnsi="Tahoma" w:cs="Tahoma"/>
                <w:sz w:val="13"/>
              </w:rPr>
              <w:t>25</w:t>
            </w:r>
          </w:p>
        </w:tc>
        <w:tc>
          <w:tcPr>
            <w:tcW w:w="423" w:type="dxa"/>
            <w:tcBorders>
              <w:right w:val="single" w:sz="18" w:space="0" w:color="auto"/>
            </w:tcBorders>
            <w:vAlign w:val="center"/>
          </w:tcPr>
          <w:p w14:paraId="5D8F0666"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vAlign w:val="center"/>
          </w:tcPr>
          <w:p w14:paraId="5D8F0667"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P</w:t>
            </w:r>
          </w:p>
        </w:tc>
        <w:tc>
          <w:tcPr>
            <w:tcW w:w="540" w:type="dxa"/>
          </w:tcPr>
          <w:p w14:paraId="5D8F0668" w14:textId="77777777" w:rsidR="00C031FA"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vAlign w:val="center"/>
          </w:tcPr>
          <w:p w14:paraId="5D8F0669"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OV</w:t>
            </w:r>
          </w:p>
        </w:tc>
      </w:tr>
      <w:tr w:rsidR="001C38D4" w:rsidRPr="008D7B3A" w14:paraId="5D8F067E" w14:textId="77777777" w:rsidTr="00393B08">
        <w:trPr>
          <w:trHeight w:val="145"/>
        </w:trPr>
        <w:tc>
          <w:tcPr>
            <w:tcW w:w="2498" w:type="dxa"/>
            <w:shd w:val="clear" w:color="auto" w:fill="FABF8F"/>
          </w:tcPr>
          <w:p w14:paraId="5D8F066B" w14:textId="77777777" w:rsidR="00C031FA" w:rsidRPr="00393B08" w:rsidRDefault="00C031FA" w:rsidP="00833877">
            <w:pPr>
              <w:pStyle w:val="ProductNames"/>
              <w:rPr>
                <w:rFonts w:ascii="Tahoma" w:hAnsi="Tahoma" w:cs="Tahoma"/>
                <w:sz w:val="14"/>
                <w:szCs w:val="14"/>
              </w:rPr>
            </w:pPr>
            <w:bookmarkStart w:id="281" w:name="_Toc336337981"/>
            <w:bookmarkStart w:id="282" w:name="_Toc340766937"/>
            <w:bookmarkEnd w:id="281"/>
            <w:r w:rsidRPr="00FB45DA">
              <w:rPr>
                <w:rFonts w:ascii="Tahoma" w:hAnsi="Tahoma" w:cs="Tahoma"/>
                <w:sz w:val="14"/>
                <w:szCs w:val="14"/>
              </w:rPr>
              <w:t>Forefront Threat Management Gateway Web Protection Services</w:t>
            </w:r>
            <w:bookmarkEnd w:id="282"/>
            <w:r w:rsidRPr="00393B08">
              <w:rPr>
                <w:rFonts w:ascii="Tahoma" w:hAnsi="Tahoma" w:cs="Tahoma"/>
                <w:sz w:val="14"/>
                <w:szCs w:val="14"/>
              </w:rPr>
              <w:t xml:space="preserve"> </w:t>
            </w:r>
          </w:p>
        </w:tc>
        <w:tc>
          <w:tcPr>
            <w:tcW w:w="666" w:type="dxa"/>
            <w:shd w:val="clear" w:color="auto" w:fill="FABF8F"/>
            <w:vAlign w:val="center"/>
          </w:tcPr>
          <w:p w14:paraId="5D8F066C" w14:textId="77777777" w:rsidR="00C031FA" w:rsidRPr="008C6E1A" w:rsidRDefault="00F7358B" w:rsidP="00813E1F">
            <w:pPr>
              <w:pStyle w:val="TableText"/>
              <w:widowControl w:val="0"/>
              <w:rPr>
                <w:rStyle w:val="EndnoteReference"/>
                <w:rFonts w:cs="Tahoma"/>
                <w:b w:val="0"/>
                <w:color w:val="0000FF"/>
                <w:sz w:val="13"/>
                <w:szCs w:val="13"/>
                <w:u w:val="single"/>
              </w:rPr>
            </w:pPr>
            <w:hyperlink w:anchor="_57_Forefront_Security" w:history="1">
              <w:r w:rsidR="005B0438" w:rsidRPr="008C6E1A">
                <w:rPr>
                  <w:rStyle w:val="Hyperlink"/>
                  <w:rFonts w:cs="Tahoma"/>
                  <w:b/>
                  <w:sz w:val="13"/>
                  <w:szCs w:val="13"/>
                </w:rPr>
                <w:t>57</w:t>
              </w:r>
            </w:hyperlink>
          </w:p>
        </w:tc>
        <w:tc>
          <w:tcPr>
            <w:tcW w:w="450" w:type="dxa"/>
            <w:shd w:val="clear" w:color="auto" w:fill="FABF8F"/>
          </w:tcPr>
          <w:p w14:paraId="5D8F066D" w14:textId="77777777" w:rsidR="00C031FA" w:rsidRPr="008D7B3A" w:rsidRDefault="00C031FA" w:rsidP="0030700C">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14:paraId="5D8F066E" w14:textId="77777777" w:rsidR="00C031FA" w:rsidRPr="008D7B3A" w:rsidRDefault="00C031FA" w:rsidP="002D03E6">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66F" w14:textId="77777777" w:rsidR="00C031FA" w:rsidRPr="008D7B3A" w:rsidRDefault="00C031FA" w:rsidP="002D03E6">
            <w:pPr>
              <w:pStyle w:val="TableText"/>
              <w:widowControl w:val="0"/>
              <w:rPr>
                <w:rFonts w:ascii="Tahoma" w:hAnsi="Tahoma" w:cs="Tahoma"/>
                <w:sz w:val="13"/>
              </w:rPr>
            </w:pPr>
          </w:p>
        </w:tc>
        <w:tc>
          <w:tcPr>
            <w:tcW w:w="450" w:type="dxa"/>
            <w:shd w:val="clear" w:color="auto" w:fill="FABF8F"/>
            <w:vAlign w:val="center"/>
          </w:tcPr>
          <w:p w14:paraId="5D8F0670" w14:textId="77777777" w:rsidR="00C031FA" w:rsidRPr="008D7B3A" w:rsidRDefault="00C031FA" w:rsidP="002D03E6">
            <w:pPr>
              <w:pStyle w:val="TableText"/>
              <w:widowControl w:val="0"/>
              <w:rPr>
                <w:rFonts w:ascii="Tahoma" w:hAnsi="Tahoma" w:cs="Tahoma"/>
                <w:sz w:val="13"/>
              </w:rPr>
            </w:pPr>
          </w:p>
        </w:tc>
        <w:tc>
          <w:tcPr>
            <w:tcW w:w="450" w:type="dxa"/>
            <w:shd w:val="clear" w:color="auto" w:fill="FABF8F"/>
            <w:vAlign w:val="center"/>
          </w:tcPr>
          <w:p w14:paraId="5D8F0671" w14:textId="77777777" w:rsidR="00C031FA" w:rsidRPr="008D7B3A" w:rsidRDefault="00C031FA" w:rsidP="002D03E6">
            <w:pPr>
              <w:pStyle w:val="TableText"/>
              <w:widowControl w:val="0"/>
              <w:rPr>
                <w:rFonts w:ascii="Tahoma" w:hAnsi="Tahoma" w:cs="Tahoma"/>
                <w:sz w:val="13"/>
              </w:rPr>
            </w:pPr>
          </w:p>
        </w:tc>
        <w:tc>
          <w:tcPr>
            <w:tcW w:w="450" w:type="dxa"/>
            <w:shd w:val="clear" w:color="auto" w:fill="FABF8F"/>
            <w:vAlign w:val="center"/>
          </w:tcPr>
          <w:p w14:paraId="5D8F0672" w14:textId="77777777" w:rsidR="00C031FA" w:rsidRPr="008D7B3A" w:rsidRDefault="00C031FA" w:rsidP="002D03E6">
            <w:pPr>
              <w:pStyle w:val="TableText"/>
              <w:widowControl w:val="0"/>
              <w:rPr>
                <w:rFonts w:ascii="Tahoma" w:hAnsi="Tahoma" w:cs="Tahoma"/>
                <w:sz w:val="13"/>
              </w:rPr>
            </w:pPr>
          </w:p>
        </w:tc>
        <w:tc>
          <w:tcPr>
            <w:tcW w:w="450" w:type="dxa"/>
            <w:shd w:val="clear" w:color="auto" w:fill="FABF8F"/>
            <w:vAlign w:val="center"/>
          </w:tcPr>
          <w:p w14:paraId="5D8F0673" w14:textId="77777777" w:rsidR="00C031FA" w:rsidRPr="008D7B3A" w:rsidRDefault="00C031FA" w:rsidP="002D03E6">
            <w:pPr>
              <w:pStyle w:val="TableText"/>
              <w:widowControl w:val="0"/>
              <w:rPr>
                <w:rFonts w:ascii="Tahoma" w:hAnsi="Tahoma" w:cs="Tahoma"/>
                <w:sz w:val="13"/>
              </w:rPr>
            </w:pPr>
          </w:p>
        </w:tc>
        <w:tc>
          <w:tcPr>
            <w:tcW w:w="450" w:type="dxa"/>
            <w:shd w:val="clear" w:color="auto" w:fill="FABF8F"/>
            <w:vAlign w:val="center"/>
          </w:tcPr>
          <w:p w14:paraId="5D8F0674" w14:textId="77777777" w:rsidR="00C031FA" w:rsidRPr="008D7B3A" w:rsidRDefault="00C031FA" w:rsidP="002D03E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675" w14:textId="77777777" w:rsidR="00C031FA" w:rsidRPr="008D7B3A"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676" w14:textId="77777777" w:rsidR="00C031FA" w:rsidRPr="008D7B3A" w:rsidRDefault="00C031FA" w:rsidP="002D03E6">
            <w:pPr>
              <w:pStyle w:val="TableText"/>
              <w:widowControl w:val="0"/>
              <w:rPr>
                <w:rFonts w:ascii="Tahoma" w:hAnsi="Tahoma" w:cs="Tahoma"/>
                <w:sz w:val="13"/>
              </w:rPr>
            </w:pPr>
          </w:p>
        </w:tc>
        <w:tc>
          <w:tcPr>
            <w:tcW w:w="450" w:type="dxa"/>
            <w:shd w:val="clear" w:color="auto" w:fill="FABF8F"/>
            <w:vAlign w:val="center"/>
          </w:tcPr>
          <w:p w14:paraId="5D8F0677" w14:textId="77777777" w:rsidR="00C031FA" w:rsidRPr="008D7B3A"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678" w14:textId="77777777" w:rsidR="00C031FA" w:rsidRPr="008D7B3A" w:rsidRDefault="00C031FA" w:rsidP="002D03E6">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679" w14:textId="77777777" w:rsidR="00C031FA" w:rsidRPr="008D7B3A" w:rsidRDefault="00C031FA" w:rsidP="002D03E6">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67A" w14:textId="77777777" w:rsidR="00C031FA" w:rsidRPr="008D7B3A" w:rsidRDefault="00C031FA" w:rsidP="002D03E6">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67B" w14:textId="77777777" w:rsidR="00C031FA" w:rsidRPr="008D7B3A" w:rsidRDefault="00C031FA" w:rsidP="002D03E6">
            <w:pPr>
              <w:pStyle w:val="TableText"/>
              <w:widowControl w:val="0"/>
              <w:rPr>
                <w:rFonts w:ascii="Tahoma" w:hAnsi="Tahoma" w:cs="Tahoma"/>
                <w:sz w:val="13"/>
              </w:rPr>
            </w:pPr>
          </w:p>
        </w:tc>
        <w:tc>
          <w:tcPr>
            <w:tcW w:w="540" w:type="dxa"/>
            <w:shd w:val="clear" w:color="auto" w:fill="FABF8F"/>
          </w:tcPr>
          <w:p w14:paraId="5D8F067C" w14:textId="77777777" w:rsidR="00C031FA" w:rsidRPr="008D7B3A" w:rsidRDefault="00C031FA" w:rsidP="00472DFD">
            <w:pPr>
              <w:pStyle w:val="TableText"/>
              <w:widowControl w:val="0"/>
              <w:spacing w:before="120"/>
              <w:rPr>
                <w:rFonts w:ascii="Tahoma" w:hAnsi="Tahoma" w:cs="Tahoma"/>
                <w:sz w:val="13"/>
              </w:rPr>
            </w:pPr>
          </w:p>
        </w:tc>
        <w:tc>
          <w:tcPr>
            <w:tcW w:w="522" w:type="dxa"/>
            <w:shd w:val="clear" w:color="auto" w:fill="FABF8F"/>
            <w:vAlign w:val="center"/>
          </w:tcPr>
          <w:p w14:paraId="5D8F067D" w14:textId="77777777" w:rsidR="00C031FA" w:rsidRPr="008D7B3A" w:rsidRDefault="00C031FA" w:rsidP="002D03E6">
            <w:pPr>
              <w:pStyle w:val="TableText"/>
              <w:widowControl w:val="0"/>
              <w:rPr>
                <w:rFonts w:ascii="Tahoma" w:hAnsi="Tahoma" w:cs="Tahoma"/>
                <w:sz w:val="13"/>
              </w:rPr>
            </w:pPr>
          </w:p>
        </w:tc>
      </w:tr>
      <w:tr w:rsidR="001C38D4" w:rsidRPr="008D7B3A" w14:paraId="5D8F0692" w14:textId="77777777" w:rsidTr="00393B08">
        <w:trPr>
          <w:trHeight w:val="145"/>
        </w:trPr>
        <w:tc>
          <w:tcPr>
            <w:tcW w:w="2498" w:type="dxa"/>
            <w:shd w:val="clear" w:color="auto" w:fill="FFFFFF"/>
          </w:tcPr>
          <w:p w14:paraId="5D8F067F" w14:textId="77777777" w:rsidR="00C031FA" w:rsidRPr="00393B08" w:rsidRDefault="00C031FA">
            <w:pPr>
              <w:pStyle w:val="ProductNames"/>
              <w:rPr>
                <w:rFonts w:ascii="Tahoma" w:hAnsi="Tahoma" w:cs="Tahoma"/>
                <w:sz w:val="14"/>
                <w:szCs w:val="14"/>
              </w:rPr>
            </w:pPr>
            <w:bookmarkStart w:id="283" w:name="_Toc336337982"/>
            <w:bookmarkStart w:id="284" w:name="_Toc340766938"/>
            <w:bookmarkEnd w:id="283"/>
            <w:r w:rsidRPr="00FB45DA">
              <w:rPr>
                <w:rFonts w:ascii="Tahoma" w:hAnsi="Tahoma" w:cs="Tahoma"/>
                <w:sz w:val="14"/>
                <w:szCs w:val="14"/>
              </w:rPr>
              <w:t>Forefront Unified Access Gateway Server 2010</w:t>
            </w:r>
            <w:bookmarkEnd w:id="284"/>
          </w:p>
        </w:tc>
        <w:tc>
          <w:tcPr>
            <w:tcW w:w="666" w:type="dxa"/>
            <w:shd w:val="clear" w:color="auto" w:fill="FFFFFF"/>
            <w:vAlign w:val="center"/>
          </w:tcPr>
          <w:p w14:paraId="5D8F0680" w14:textId="77777777" w:rsidR="00C031FA" w:rsidRPr="008C6E1A" w:rsidRDefault="00F7358B" w:rsidP="00033B0F">
            <w:pPr>
              <w:pStyle w:val="TableText"/>
              <w:widowControl w:val="0"/>
              <w:rPr>
                <w:rFonts w:cs="Tahoma"/>
                <w:b/>
                <w:color w:val="000000"/>
                <w:sz w:val="13"/>
                <w:szCs w:val="13"/>
                <w:u w:val="single"/>
              </w:rPr>
            </w:pPr>
            <w:hyperlink w:anchor="_58_Forefront_Threat" w:history="1">
              <w:r w:rsidR="005B0438" w:rsidRPr="008C6E1A">
                <w:rPr>
                  <w:rStyle w:val="Hyperlink"/>
                  <w:rFonts w:cs="Tahoma"/>
                  <w:b/>
                  <w:sz w:val="13"/>
                  <w:szCs w:val="13"/>
                </w:rPr>
                <w:t>58</w:t>
              </w:r>
            </w:hyperlink>
          </w:p>
        </w:tc>
        <w:tc>
          <w:tcPr>
            <w:tcW w:w="450" w:type="dxa"/>
            <w:shd w:val="clear" w:color="auto" w:fill="FFFFFF"/>
          </w:tcPr>
          <w:p w14:paraId="5D8F0681" w14:textId="77777777" w:rsidR="00C031FA" w:rsidRPr="008D7B3A" w:rsidRDefault="00C031FA">
            <w:pPr>
              <w:pStyle w:val="TableText"/>
              <w:widowControl w:val="0"/>
              <w:spacing w:before="80"/>
              <w:rPr>
                <w:rFonts w:ascii="Tahoma" w:hAnsi="Tahoma" w:cs="Tahoma"/>
                <w:sz w:val="13"/>
              </w:rPr>
            </w:pPr>
            <w:r w:rsidRPr="008D7B3A">
              <w:rPr>
                <w:rFonts w:ascii="Tahoma" w:hAnsi="Tahoma" w:cs="Tahoma"/>
                <w:sz w:val="13"/>
              </w:rPr>
              <w:t>01/10</w:t>
            </w:r>
          </w:p>
        </w:tc>
        <w:tc>
          <w:tcPr>
            <w:tcW w:w="360" w:type="dxa"/>
            <w:tcBorders>
              <w:right w:val="single" w:sz="18" w:space="0" w:color="auto"/>
            </w:tcBorders>
            <w:shd w:val="clear" w:color="auto" w:fill="FFFFFF"/>
            <w:vAlign w:val="center"/>
          </w:tcPr>
          <w:p w14:paraId="5D8F0682" w14:textId="77777777" w:rsidR="00C031FA" w:rsidRPr="008D7B3A"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683"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FFFFF"/>
            <w:vAlign w:val="center"/>
          </w:tcPr>
          <w:p w14:paraId="5D8F0684"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3</w:t>
            </w:r>
          </w:p>
        </w:tc>
        <w:tc>
          <w:tcPr>
            <w:tcW w:w="450" w:type="dxa"/>
            <w:shd w:val="clear" w:color="auto" w:fill="FFFFFF"/>
            <w:vAlign w:val="center"/>
          </w:tcPr>
          <w:p w14:paraId="5D8F0685"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FFFFF"/>
            <w:vAlign w:val="center"/>
          </w:tcPr>
          <w:p w14:paraId="5D8F0686"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FFFFF"/>
            <w:vAlign w:val="center"/>
          </w:tcPr>
          <w:p w14:paraId="5D8F0687"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FFFFF"/>
            <w:vAlign w:val="center"/>
          </w:tcPr>
          <w:p w14:paraId="5D8F0688"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1</w:t>
            </w:r>
          </w:p>
        </w:tc>
        <w:tc>
          <w:tcPr>
            <w:tcW w:w="360" w:type="dxa"/>
            <w:tcBorders>
              <w:right w:val="single" w:sz="18" w:space="0" w:color="auto"/>
            </w:tcBorders>
            <w:shd w:val="clear" w:color="auto" w:fill="FFFFFF"/>
            <w:vAlign w:val="center"/>
          </w:tcPr>
          <w:p w14:paraId="5D8F0689"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tcBorders>
              <w:left w:val="single" w:sz="18" w:space="0" w:color="auto"/>
            </w:tcBorders>
            <w:shd w:val="clear" w:color="auto" w:fill="FFFFFF"/>
            <w:vAlign w:val="center"/>
          </w:tcPr>
          <w:p w14:paraId="5D8F068A"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FFFFF"/>
            <w:vAlign w:val="center"/>
          </w:tcPr>
          <w:p w14:paraId="5D8F068B"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tcBorders>
              <w:right w:val="single" w:sz="18" w:space="0" w:color="auto"/>
            </w:tcBorders>
            <w:shd w:val="clear" w:color="auto" w:fill="FFFFFF"/>
            <w:vAlign w:val="center"/>
          </w:tcPr>
          <w:p w14:paraId="5D8F068C"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1</w:t>
            </w:r>
          </w:p>
        </w:tc>
        <w:tc>
          <w:tcPr>
            <w:tcW w:w="585" w:type="dxa"/>
            <w:tcBorders>
              <w:left w:val="single" w:sz="18" w:space="0" w:color="auto"/>
            </w:tcBorders>
            <w:shd w:val="clear" w:color="auto" w:fill="FFFFFF"/>
            <w:vAlign w:val="center"/>
          </w:tcPr>
          <w:p w14:paraId="5D8F068D"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1</w:t>
            </w:r>
          </w:p>
        </w:tc>
        <w:tc>
          <w:tcPr>
            <w:tcW w:w="423" w:type="dxa"/>
            <w:tcBorders>
              <w:right w:val="single" w:sz="18" w:space="0" w:color="auto"/>
            </w:tcBorders>
            <w:shd w:val="clear" w:color="auto" w:fill="FFFFFF"/>
            <w:vAlign w:val="center"/>
          </w:tcPr>
          <w:p w14:paraId="5D8F068E"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477" w:type="dxa"/>
            <w:tcBorders>
              <w:left w:val="single" w:sz="18" w:space="0" w:color="auto"/>
              <w:right w:val="single" w:sz="18" w:space="0" w:color="auto"/>
            </w:tcBorders>
            <w:shd w:val="clear" w:color="auto" w:fill="FFFFFF"/>
            <w:vAlign w:val="center"/>
          </w:tcPr>
          <w:p w14:paraId="5D8F068F"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690" w14:textId="77777777" w:rsidR="00C031FA"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691" w14:textId="77777777" w:rsidR="00C031FA" w:rsidRPr="008D7B3A" w:rsidRDefault="00C031FA">
            <w:pPr>
              <w:pStyle w:val="TableText"/>
              <w:widowControl w:val="0"/>
              <w:rPr>
                <w:rFonts w:ascii="Tahoma" w:hAnsi="Tahoma" w:cs="Tahoma"/>
                <w:sz w:val="13"/>
              </w:rPr>
            </w:pPr>
          </w:p>
        </w:tc>
      </w:tr>
      <w:tr w:rsidR="001C38D4" w:rsidRPr="008D7B3A" w14:paraId="5D8F06A6" w14:textId="77777777" w:rsidTr="00393B08">
        <w:trPr>
          <w:trHeight w:val="145"/>
        </w:trPr>
        <w:tc>
          <w:tcPr>
            <w:tcW w:w="2498" w:type="dxa"/>
            <w:shd w:val="clear" w:color="auto" w:fill="FABF8F"/>
          </w:tcPr>
          <w:p w14:paraId="5D8F0693" w14:textId="77777777" w:rsidR="00C031FA" w:rsidRPr="00393B08" w:rsidRDefault="00C031FA" w:rsidP="004C0807">
            <w:pPr>
              <w:pStyle w:val="ProductNames"/>
              <w:rPr>
                <w:rFonts w:ascii="Tahoma" w:hAnsi="Tahoma" w:cs="Tahoma"/>
                <w:sz w:val="14"/>
                <w:szCs w:val="14"/>
              </w:rPr>
            </w:pPr>
            <w:bookmarkStart w:id="285" w:name="_Toc336337983"/>
            <w:bookmarkStart w:id="286" w:name="_Toc340766939"/>
            <w:bookmarkEnd w:id="285"/>
            <w:r w:rsidRPr="00FB45DA">
              <w:rPr>
                <w:rFonts w:ascii="Tahoma" w:hAnsi="Tahoma" w:cs="Tahoma"/>
                <w:sz w:val="14"/>
                <w:szCs w:val="14"/>
              </w:rPr>
              <w:t>Forefront Unified Access Gateway External Connector 2010</w:t>
            </w:r>
            <w:bookmarkEnd w:id="286"/>
          </w:p>
        </w:tc>
        <w:tc>
          <w:tcPr>
            <w:tcW w:w="666" w:type="dxa"/>
            <w:shd w:val="clear" w:color="auto" w:fill="FABF8F"/>
            <w:vAlign w:val="center"/>
          </w:tcPr>
          <w:p w14:paraId="5D8F0694" w14:textId="77777777" w:rsidR="00C031FA" w:rsidRPr="008C6E1A" w:rsidRDefault="00F7358B" w:rsidP="00033B0F">
            <w:pPr>
              <w:pStyle w:val="TableText"/>
              <w:widowControl w:val="0"/>
              <w:rPr>
                <w:rFonts w:cs="Tahoma"/>
                <w:b/>
                <w:color w:val="000000"/>
                <w:sz w:val="13"/>
                <w:szCs w:val="13"/>
                <w:u w:val="single"/>
              </w:rPr>
            </w:pPr>
            <w:hyperlink w:anchor="_58_Forefront_Threat" w:history="1">
              <w:r w:rsidR="00FA67C4" w:rsidRPr="008C6E1A">
                <w:rPr>
                  <w:rStyle w:val="Hyperlink"/>
                  <w:rFonts w:cs="Tahoma"/>
                  <w:b/>
                  <w:sz w:val="13"/>
                  <w:szCs w:val="13"/>
                </w:rPr>
                <w:t>58</w:t>
              </w:r>
            </w:hyperlink>
          </w:p>
        </w:tc>
        <w:tc>
          <w:tcPr>
            <w:tcW w:w="450" w:type="dxa"/>
            <w:shd w:val="clear" w:color="auto" w:fill="FABF8F"/>
          </w:tcPr>
          <w:p w14:paraId="5D8F0695" w14:textId="77777777" w:rsidR="00C031FA" w:rsidRPr="008D7B3A" w:rsidRDefault="00C031FA" w:rsidP="00513534">
            <w:pPr>
              <w:pStyle w:val="TableText"/>
              <w:widowControl w:val="0"/>
              <w:spacing w:before="80"/>
              <w:rPr>
                <w:rFonts w:ascii="Tahoma" w:hAnsi="Tahoma" w:cs="Tahoma"/>
                <w:sz w:val="13"/>
              </w:rPr>
            </w:pPr>
            <w:r w:rsidRPr="008D7B3A">
              <w:rPr>
                <w:rFonts w:ascii="Tahoma" w:hAnsi="Tahoma" w:cs="Tahoma"/>
                <w:sz w:val="13"/>
              </w:rPr>
              <w:t>01/10</w:t>
            </w:r>
          </w:p>
        </w:tc>
        <w:tc>
          <w:tcPr>
            <w:tcW w:w="360" w:type="dxa"/>
            <w:tcBorders>
              <w:right w:val="single" w:sz="18" w:space="0" w:color="auto"/>
            </w:tcBorders>
            <w:shd w:val="clear" w:color="auto" w:fill="FABF8F"/>
            <w:vAlign w:val="center"/>
          </w:tcPr>
          <w:p w14:paraId="5D8F0696" w14:textId="77777777" w:rsidR="00C031FA" w:rsidRPr="008D7B3A" w:rsidRDefault="00C031FA" w:rsidP="0051353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697" w14:textId="77777777" w:rsidR="00C031FA" w:rsidRPr="008D7B3A" w:rsidRDefault="00C031FA" w:rsidP="00513534">
            <w:pPr>
              <w:pStyle w:val="TableText"/>
              <w:widowControl w:val="0"/>
              <w:rPr>
                <w:rFonts w:ascii="Tahoma" w:hAnsi="Tahoma" w:cs="Tahoma"/>
                <w:color w:val="000000"/>
                <w:sz w:val="13"/>
              </w:rPr>
            </w:pPr>
            <w:r w:rsidRPr="008D7B3A">
              <w:rPr>
                <w:rFonts w:ascii="Tahoma" w:hAnsi="Tahoma" w:cs="Tahoma"/>
                <w:color w:val="000000"/>
                <w:sz w:val="13"/>
              </w:rPr>
              <w:t>200</w:t>
            </w:r>
          </w:p>
        </w:tc>
        <w:tc>
          <w:tcPr>
            <w:tcW w:w="450" w:type="dxa"/>
            <w:shd w:val="clear" w:color="auto" w:fill="FABF8F"/>
            <w:vAlign w:val="center"/>
          </w:tcPr>
          <w:p w14:paraId="5D8F0698" w14:textId="77777777" w:rsidR="00C031FA" w:rsidRPr="008D7B3A" w:rsidRDefault="00C031FA" w:rsidP="00513534">
            <w:pPr>
              <w:pStyle w:val="TableText"/>
              <w:widowControl w:val="0"/>
              <w:rPr>
                <w:rFonts w:ascii="Tahoma" w:hAnsi="Tahoma" w:cs="Tahoma"/>
                <w:color w:val="000000"/>
                <w:sz w:val="13"/>
              </w:rPr>
            </w:pPr>
            <w:r w:rsidRPr="008D7B3A">
              <w:rPr>
                <w:rFonts w:ascii="Tahoma" w:hAnsi="Tahoma" w:cs="Tahoma"/>
                <w:color w:val="000000"/>
                <w:sz w:val="13"/>
              </w:rPr>
              <w:t>500</w:t>
            </w:r>
          </w:p>
        </w:tc>
        <w:tc>
          <w:tcPr>
            <w:tcW w:w="450" w:type="dxa"/>
            <w:shd w:val="clear" w:color="auto" w:fill="FABF8F"/>
            <w:vAlign w:val="center"/>
          </w:tcPr>
          <w:p w14:paraId="5D8F0699" w14:textId="77777777" w:rsidR="00C031FA" w:rsidRPr="008D7B3A" w:rsidRDefault="00C031FA" w:rsidP="00513534">
            <w:pPr>
              <w:pStyle w:val="TableText"/>
              <w:widowControl w:val="0"/>
              <w:rPr>
                <w:rFonts w:ascii="Tahoma" w:hAnsi="Tahoma" w:cs="Tahoma"/>
                <w:color w:val="000000"/>
                <w:sz w:val="13"/>
              </w:rPr>
            </w:pPr>
            <w:r w:rsidRPr="008D7B3A">
              <w:rPr>
                <w:rFonts w:ascii="Tahoma" w:hAnsi="Tahoma" w:cs="Tahoma"/>
                <w:color w:val="000000"/>
                <w:sz w:val="13"/>
              </w:rPr>
              <w:t>400</w:t>
            </w:r>
          </w:p>
        </w:tc>
        <w:tc>
          <w:tcPr>
            <w:tcW w:w="450" w:type="dxa"/>
            <w:shd w:val="clear" w:color="auto" w:fill="FABF8F"/>
            <w:vAlign w:val="center"/>
          </w:tcPr>
          <w:p w14:paraId="5D8F069A" w14:textId="77777777" w:rsidR="00C031FA" w:rsidRPr="008D7B3A" w:rsidRDefault="00C031FA" w:rsidP="00513534">
            <w:pPr>
              <w:pStyle w:val="TableText"/>
              <w:widowControl w:val="0"/>
              <w:rPr>
                <w:rFonts w:ascii="Tahoma" w:hAnsi="Tahoma" w:cs="Tahoma"/>
                <w:color w:val="000000"/>
                <w:sz w:val="13"/>
              </w:rPr>
            </w:pPr>
            <w:r w:rsidRPr="008D7B3A">
              <w:rPr>
                <w:rFonts w:ascii="Tahoma" w:hAnsi="Tahoma" w:cs="Tahoma"/>
                <w:color w:val="000000"/>
                <w:sz w:val="13"/>
              </w:rPr>
              <w:t>300</w:t>
            </w:r>
          </w:p>
        </w:tc>
        <w:tc>
          <w:tcPr>
            <w:tcW w:w="450" w:type="dxa"/>
            <w:shd w:val="clear" w:color="auto" w:fill="FABF8F"/>
            <w:vAlign w:val="center"/>
          </w:tcPr>
          <w:p w14:paraId="5D8F069B" w14:textId="77777777" w:rsidR="00C031FA" w:rsidRPr="008D7B3A" w:rsidRDefault="00C031FA" w:rsidP="00513534">
            <w:pPr>
              <w:pStyle w:val="TableText"/>
              <w:widowControl w:val="0"/>
              <w:rPr>
                <w:rFonts w:ascii="Tahoma" w:hAnsi="Tahoma" w:cs="Tahoma"/>
                <w:color w:val="000000"/>
                <w:sz w:val="13"/>
              </w:rPr>
            </w:pPr>
            <w:r w:rsidRPr="008D7B3A">
              <w:rPr>
                <w:rFonts w:ascii="Tahoma" w:hAnsi="Tahoma" w:cs="Tahoma"/>
                <w:color w:val="000000"/>
                <w:sz w:val="13"/>
              </w:rPr>
              <w:t>300</w:t>
            </w:r>
          </w:p>
        </w:tc>
        <w:tc>
          <w:tcPr>
            <w:tcW w:w="450" w:type="dxa"/>
            <w:shd w:val="clear" w:color="auto" w:fill="FABF8F"/>
            <w:vAlign w:val="center"/>
          </w:tcPr>
          <w:p w14:paraId="5D8F069C" w14:textId="77777777" w:rsidR="00C031FA" w:rsidRPr="008D7B3A" w:rsidRDefault="00C031FA" w:rsidP="00513534">
            <w:pPr>
              <w:pStyle w:val="TableText"/>
              <w:widowControl w:val="0"/>
              <w:rPr>
                <w:rFonts w:ascii="Tahoma" w:hAnsi="Tahoma" w:cs="Tahoma"/>
                <w:color w:val="000000"/>
                <w:sz w:val="13"/>
              </w:rPr>
            </w:pPr>
            <w:r w:rsidRPr="008D7B3A">
              <w:rPr>
                <w:rFonts w:ascii="Tahoma" w:hAnsi="Tahoma" w:cs="Tahoma"/>
                <w:color w:val="000000"/>
                <w:sz w:val="13"/>
              </w:rPr>
              <w:t>200</w:t>
            </w:r>
          </w:p>
        </w:tc>
        <w:tc>
          <w:tcPr>
            <w:tcW w:w="360" w:type="dxa"/>
            <w:tcBorders>
              <w:right w:val="single" w:sz="18" w:space="0" w:color="auto"/>
            </w:tcBorders>
            <w:shd w:val="clear" w:color="auto" w:fill="FABF8F"/>
            <w:vAlign w:val="center"/>
          </w:tcPr>
          <w:p w14:paraId="5D8F069D" w14:textId="77777777" w:rsidR="00C031FA" w:rsidRPr="008D7B3A" w:rsidRDefault="00C031FA" w:rsidP="00513534">
            <w:pPr>
              <w:pStyle w:val="TableText"/>
              <w:widowControl w:val="0"/>
              <w:rPr>
                <w:rFonts w:ascii="Tahoma" w:hAnsi="Tahoma" w:cs="Tahoma"/>
                <w:color w:val="000000"/>
                <w:sz w:val="13"/>
              </w:rPr>
            </w:pPr>
            <w:r w:rsidRPr="008D7B3A">
              <w:rPr>
                <w:rFonts w:ascii="Tahoma" w:hAnsi="Tahoma" w:cs="Tahoma"/>
                <w:color w:val="000000"/>
                <w:sz w:val="13"/>
              </w:rPr>
              <w:t>100</w:t>
            </w:r>
          </w:p>
        </w:tc>
        <w:tc>
          <w:tcPr>
            <w:tcW w:w="450" w:type="dxa"/>
            <w:tcBorders>
              <w:left w:val="single" w:sz="18" w:space="0" w:color="auto"/>
            </w:tcBorders>
            <w:shd w:val="clear" w:color="auto" w:fill="FABF8F"/>
            <w:vAlign w:val="center"/>
          </w:tcPr>
          <w:p w14:paraId="5D8F069E" w14:textId="77777777" w:rsidR="00C031FA" w:rsidRPr="008D7B3A" w:rsidRDefault="00C031FA" w:rsidP="00513534">
            <w:pPr>
              <w:pStyle w:val="TableText"/>
              <w:widowControl w:val="0"/>
              <w:rPr>
                <w:rFonts w:ascii="Tahoma" w:hAnsi="Tahoma" w:cs="Tahoma"/>
                <w:color w:val="000000"/>
                <w:sz w:val="13"/>
              </w:rPr>
            </w:pPr>
            <w:r w:rsidRPr="008D7B3A">
              <w:rPr>
                <w:rFonts w:ascii="Tahoma" w:hAnsi="Tahoma" w:cs="Tahoma"/>
                <w:color w:val="000000"/>
                <w:sz w:val="13"/>
              </w:rPr>
              <w:t>200</w:t>
            </w:r>
          </w:p>
        </w:tc>
        <w:tc>
          <w:tcPr>
            <w:tcW w:w="450" w:type="dxa"/>
            <w:shd w:val="clear" w:color="auto" w:fill="FABF8F"/>
            <w:vAlign w:val="center"/>
          </w:tcPr>
          <w:p w14:paraId="5D8F069F" w14:textId="77777777" w:rsidR="00C031FA" w:rsidRPr="008D7B3A" w:rsidRDefault="00C031FA" w:rsidP="00513534">
            <w:pPr>
              <w:pStyle w:val="TableText"/>
              <w:widowControl w:val="0"/>
              <w:rPr>
                <w:rFonts w:ascii="Tahoma" w:hAnsi="Tahoma" w:cs="Tahoma"/>
                <w:color w:val="000000"/>
                <w:sz w:val="13"/>
              </w:rPr>
            </w:pPr>
            <w:r w:rsidRPr="008D7B3A">
              <w:rPr>
                <w:rFonts w:ascii="Tahoma" w:hAnsi="Tahoma" w:cs="Tahoma"/>
                <w:color w:val="000000"/>
                <w:sz w:val="13"/>
              </w:rPr>
              <w:t>400</w:t>
            </w:r>
          </w:p>
        </w:tc>
        <w:tc>
          <w:tcPr>
            <w:tcW w:w="450" w:type="dxa"/>
            <w:tcBorders>
              <w:right w:val="single" w:sz="18" w:space="0" w:color="auto"/>
            </w:tcBorders>
            <w:shd w:val="clear" w:color="auto" w:fill="FABF8F"/>
            <w:vAlign w:val="center"/>
          </w:tcPr>
          <w:p w14:paraId="5D8F06A0" w14:textId="77777777" w:rsidR="00C031FA" w:rsidRPr="008D7B3A" w:rsidRDefault="00C031FA" w:rsidP="00513534">
            <w:pPr>
              <w:pStyle w:val="TableText"/>
              <w:widowControl w:val="0"/>
              <w:rPr>
                <w:rFonts w:ascii="Tahoma" w:hAnsi="Tahoma" w:cs="Tahoma"/>
                <w:color w:val="000000"/>
                <w:sz w:val="13"/>
              </w:rPr>
            </w:pPr>
            <w:r w:rsidRPr="008D7B3A">
              <w:rPr>
                <w:rFonts w:ascii="Tahoma" w:hAnsi="Tahoma" w:cs="Tahoma"/>
                <w:color w:val="000000"/>
                <w:sz w:val="13"/>
              </w:rPr>
              <w:t>200</w:t>
            </w:r>
          </w:p>
        </w:tc>
        <w:tc>
          <w:tcPr>
            <w:tcW w:w="585" w:type="dxa"/>
            <w:tcBorders>
              <w:left w:val="single" w:sz="18" w:space="0" w:color="auto"/>
            </w:tcBorders>
            <w:shd w:val="clear" w:color="auto" w:fill="FABF8F"/>
            <w:vAlign w:val="center"/>
          </w:tcPr>
          <w:p w14:paraId="5D8F06A1" w14:textId="77777777" w:rsidR="00C031FA" w:rsidRPr="008D7B3A" w:rsidRDefault="00C031FA" w:rsidP="00513534">
            <w:pPr>
              <w:pStyle w:val="TableText"/>
              <w:widowControl w:val="0"/>
              <w:rPr>
                <w:rFonts w:ascii="Tahoma" w:hAnsi="Tahoma" w:cs="Tahoma"/>
                <w:color w:val="000000"/>
                <w:sz w:val="13"/>
              </w:rPr>
            </w:pPr>
            <w:r w:rsidRPr="008D7B3A">
              <w:rPr>
                <w:rFonts w:ascii="Tahoma" w:hAnsi="Tahoma" w:cs="Tahoma"/>
                <w:color w:val="000000"/>
                <w:sz w:val="13"/>
              </w:rPr>
              <w:t>200</w:t>
            </w:r>
          </w:p>
        </w:tc>
        <w:tc>
          <w:tcPr>
            <w:tcW w:w="423" w:type="dxa"/>
            <w:tcBorders>
              <w:right w:val="single" w:sz="18" w:space="0" w:color="auto"/>
            </w:tcBorders>
            <w:shd w:val="clear" w:color="auto" w:fill="FABF8F"/>
            <w:vAlign w:val="center"/>
          </w:tcPr>
          <w:p w14:paraId="5D8F06A2" w14:textId="77777777" w:rsidR="00C031FA" w:rsidRPr="008D7B3A" w:rsidRDefault="00C031FA" w:rsidP="00513534">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477" w:type="dxa"/>
            <w:tcBorders>
              <w:left w:val="single" w:sz="18" w:space="0" w:color="auto"/>
              <w:right w:val="single" w:sz="18" w:space="0" w:color="auto"/>
            </w:tcBorders>
            <w:shd w:val="clear" w:color="auto" w:fill="FABF8F"/>
            <w:vAlign w:val="center"/>
          </w:tcPr>
          <w:p w14:paraId="5D8F06A3" w14:textId="77777777" w:rsidR="00C031FA" w:rsidRPr="008D7B3A" w:rsidRDefault="00C031FA" w:rsidP="00513534">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6A4" w14:textId="77777777" w:rsidR="00C031FA"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6A5" w14:textId="77777777" w:rsidR="00C031FA" w:rsidRPr="008D7B3A" w:rsidRDefault="00C031FA" w:rsidP="00513534">
            <w:pPr>
              <w:pStyle w:val="TableText"/>
              <w:widowControl w:val="0"/>
              <w:rPr>
                <w:rFonts w:ascii="Tahoma" w:hAnsi="Tahoma" w:cs="Tahoma"/>
                <w:sz w:val="13"/>
              </w:rPr>
            </w:pPr>
            <w:r w:rsidRPr="008D7B3A">
              <w:rPr>
                <w:rFonts w:ascii="Tahoma" w:hAnsi="Tahoma" w:cs="Tahoma"/>
                <w:sz w:val="13"/>
                <w:lang w:val="ru-RU"/>
              </w:rPr>
              <w:t>OL/OV</w:t>
            </w:r>
          </w:p>
        </w:tc>
      </w:tr>
      <w:tr w:rsidR="001C38D4" w:rsidRPr="008D7B3A" w14:paraId="5D8F06BA" w14:textId="77777777" w:rsidTr="00393B08">
        <w:trPr>
          <w:trHeight w:val="145"/>
        </w:trPr>
        <w:tc>
          <w:tcPr>
            <w:tcW w:w="2498" w:type="dxa"/>
            <w:shd w:val="clear" w:color="auto" w:fill="FFFFFF"/>
          </w:tcPr>
          <w:p w14:paraId="5D8F06A7" w14:textId="77777777" w:rsidR="00C031FA" w:rsidRPr="00393B08" w:rsidRDefault="00C031FA" w:rsidP="000658AA">
            <w:pPr>
              <w:pStyle w:val="ProductNames"/>
              <w:rPr>
                <w:rFonts w:ascii="Tahoma" w:hAnsi="Tahoma" w:cs="Tahoma"/>
                <w:sz w:val="14"/>
                <w:szCs w:val="14"/>
              </w:rPr>
            </w:pPr>
            <w:bookmarkStart w:id="287" w:name="_Toc336337984"/>
            <w:bookmarkStart w:id="288" w:name="_Toc340766940"/>
            <w:bookmarkEnd w:id="287"/>
            <w:r w:rsidRPr="00FB45DA">
              <w:rPr>
                <w:rFonts w:ascii="Tahoma" w:hAnsi="Tahoma" w:cs="Tahoma"/>
                <w:sz w:val="14"/>
                <w:szCs w:val="14"/>
              </w:rPr>
              <w:t>Forefront Unified Access Gateway 2010 CAL</w:t>
            </w:r>
            <w:bookmarkEnd w:id="288"/>
            <w:r w:rsidRPr="00393B08">
              <w:rPr>
                <w:rFonts w:ascii="Tahoma" w:hAnsi="Tahoma" w:cs="Tahoma"/>
                <w:sz w:val="14"/>
                <w:szCs w:val="14"/>
              </w:rPr>
              <w:t xml:space="preserve"> </w:t>
            </w:r>
          </w:p>
        </w:tc>
        <w:tc>
          <w:tcPr>
            <w:tcW w:w="666" w:type="dxa"/>
            <w:shd w:val="clear" w:color="auto" w:fill="FFFFFF"/>
            <w:vAlign w:val="center"/>
          </w:tcPr>
          <w:p w14:paraId="5D8F06A8" w14:textId="77777777" w:rsidR="00C031FA" w:rsidRPr="008C6E1A" w:rsidRDefault="00F7358B" w:rsidP="00033B0F">
            <w:pPr>
              <w:pStyle w:val="TableText"/>
              <w:widowControl w:val="0"/>
              <w:rPr>
                <w:rFonts w:cs="Tahoma"/>
                <w:b/>
                <w:color w:val="000000"/>
                <w:sz w:val="13"/>
                <w:szCs w:val="13"/>
                <w:u w:val="single"/>
              </w:rPr>
            </w:pPr>
            <w:hyperlink w:anchor="_58_Forefront_Threat" w:history="1">
              <w:r w:rsidR="00FA67C4" w:rsidRPr="008C6E1A">
                <w:rPr>
                  <w:rStyle w:val="Hyperlink"/>
                  <w:rFonts w:cs="Tahoma"/>
                  <w:b/>
                  <w:sz w:val="13"/>
                  <w:szCs w:val="13"/>
                </w:rPr>
                <w:t>58</w:t>
              </w:r>
            </w:hyperlink>
          </w:p>
        </w:tc>
        <w:tc>
          <w:tcPr>
            <w:tcW w:w="450" w:type="dxa"/>
            <w:shd w:val="clear" w:color="auto" w:fill="FFFFFF"/>
          </w:tcPr>
          <w:p w14:paraId="5D8F06A9" w14:textId="77777777" w:rsidR="00C031FA" w:rsidRPr="008D7B3A" w:rsidRDefault="00C031FA">
            <w:pPr>
              <w:pStyle w:val="TableText"/>
              <w:widowControl w:val="0"/>
              <w:spacing w:before="80"/>
              <w:rPr>
                <w:rFonts w:ascii="Tahoma" w:hAnsi="Tahoma" w:cs="Tahoma"/>
                <w:sz w:val="13"/>
              </w:rPr>
            </w:pPr>
            <w:r w:rsidRPr="008D7B3A">
              <w:rPr>
                <w:rFonts w:ascii="Tahoma" w:hAnsi="Tahoma" w:cs="Tahoma"/>
                <w:sz w:val="13"/>
              </w:rPr>
              <w:t>01/10</w:t>
            </w:r>
          </w:p>
        </w:tc>
        <w:tc>
          <w:tcPr>
            <w:tcW w:w="360" w:type="dxa"/>
            <w:tcBorders>
              <w:right w:val="single" w:sz="18" w:space="0" w:color="auto"/>
            </w:tcBorders>
            <w:shd w:val="clear" w:color="auto" w:fill="FFFFFF"/>
            <w:vAlign w:val="center"/>
          </w:tcPr>
          <w:p w14:paraId="5D8F06AA" w14:textId="77777777" w:rsidR="00C031FA" w:rsidRPr="008D7B3A"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6AB"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FFFFF"/>
            <w:vAlign w:val="center"/>
          </w:tcPr>
          <w:p w14:paraId="5D8F06AC"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3</w:t>
            </w:r>
          </w:p>
        </w:tc>
        <w:tc>
          <w:tcPr>
            <w:tcW w:w="450" w:type="dxa"/>
            <w:shd w:val="clear" w:color="auto" w:fill="FFFFFF"/>
            <w:vAlign w:val="center"/>
          </w:tcPr>
          <w:p w14:paraId="5D8F06AD"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FFFFF"/>
            <w:vAlign w:val="center"/>
          </w:tcPr>
          <w:p w14:paraId="5D8F06AE"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FFFFF"/>
            <w:vAlign w:val="center"/>
          </w:tcPr>
          <w:p w14:paraId="5D8F06AF"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FFFFF"/>
            <w:vAlign w:val="center"/>
          </w:tcPr>
          <w:p w14:paraId="5D8F06B0"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1</w:t>
            </w:r>
          </w:p>
        </w:tc>
        <w:tc>
          <w:tcPr>
            <w:tcW w:w="360" w:type="dxa"/>
            <w:tcBorders>
              <w:right w:val="single" w:sz="18" w:space="0" w:color="auto"/>
            </w:tcBorders>
            <w:shd w:val="clear" w:color="auto" w:fill="FFFFFF"/>
            <w:vAlign w:val="center"/>
          </w:tcPr>
          <w:p w14:paraId="5D8F06B1"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tcBorders>
              <w:left w:val="single" w:sz="18" w:space="0" w:color="auto"/>
            </w:tcBorders>
            <w:shd w:val="clear" w:color="auto" w:fill="FFFFFF"/>
            <w:vAlign w:val="center"/>
          </w:tcPr>
          <w:p w14:paraId="5D8F06B2"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FFFFF"/>
            <w:vAlign w:val="center"/>
          </w:tcPr>
          <w:p w14:paraId="5D8F06B3"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tcBorders>
              <w:right w:val="single" w:sz="18" w:space="0" w:color="auto"/>
            </w:tcBorders>
            <w:shd w:val="clear" w:color="auto" w:fill="FFFFFF"/>
            <w:vAlign w:val="center"/>
          </w:tcPr>
          <w:p w14:paraId="5D8F06B4"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1</w:t>
            </w:r>
          </w:p>
        </w:tc>
        <w:tc>
          <w:tcPr>
            <w:tcW w:w="585" w:type="dxa"/>
            <w:tcBorders>
              <w:left w:val="single" w:sz="18" w:space="0" w:color="auto"/>
            </w:tcBorders>
            <w:shd w:val="clear" w:color="auto" w:fill="FFFFFF"/>
            <w:vAlign w:val="center"/>
          </w:tcPr>
          <w:p w14:paraId="5D8F06B5"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1</w:t>
            </w:r>
          </w:p>
        </w:tc>
        <w:tc>
          <w:tcPr>
            <w:tcW w:w="423" w:type="dxa"/>
            <w:tcBorders>
              <w:right w:val="single" w:sz="18" w:space="0" w:color="auto"/>
            </w:tcBorders>
            <w:shd w:val="clear" w:color="auto" w:fill="FFFFFF"/>
            <w:vAlign w:val="center"/>
          </w:tcPr>
          <w:p w14:paraId="5D8F06B6"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477" w:type="dxa"/>
            <w:tcBorders>
              <w:left w:val="single" w:sz="18" w:space="0" w:color="auto"/>
              <w:right w:val="single" w:sz="18" w:space="0" w:color="auto"/>
            </w:tcBorders>
            <w:shd w:val="clear" w:color="auto" w:fill="FFFFFF"/>
            <w:vAlign w:val="center"/>
          </w:tcPr>
          <w:p w14:paraId="5D8F06B7"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6B8" w14:textId="77777777" w:rsidR="00C031FA"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AO, ST</w:t>
            </w:r>
          </w:p>
        </w:tc>
        <w:tc>
          <w:tcPr>
            <w:tcW w:w="522" w:type="dxa"/>
            <w:shd w:val="clear" w:color="auto" w:fill="FFFFFF"/>
            <w:vAlign w:val="center"/>
          </w:tcPr>
          <w:p w14:paraId="5D8F06B9" w14:textId="77777777" w:rsidR="00C031FA" w:rsidRPr="008D7B3A" w:rsidRDefault="00C031FA">
            <w:pPr>
              <w:pStyle w:val="TableText"/>
              <w:widowControl w:val="0"/>
              <w:rPr>
                <w:rFonts w:ascii="Tahoma" w:hAnsi="Tahoma" w:cs="Tahoma"/>
                <w:sz w:val="13"/>
              </w:rPr>
            </w:pPr>
          </w:p>
        </w:tc>
      </w:tr>
      <w:tr w:rsidR="001C38D4" w:rsidRPr="008D7B3A" w14:paraId="5D8F06CE" w14:textId="77777777" w:rsidTr="00393B08">
        <w:trPr>
          <w:trHeight w:val="145"/>
        </w:trPr>
        <w:tc>
          <w:tcPr>
            <w:tcW w:w="2498" w:type="dxa"/>
            <w:shd w:val="clear" w:color="auto" w:fill="FABF8F"/>
          </w:tcPr>
          <w:p w14:paraId="5D8F06BB" w14:textId="77777777" w:rsidR="00C031FA" w:rsidRPr="00393B08" w:rsidRDefault="00C031FA" w:rsidP="000658AA">
            <w:pPr>
              <w:pStyle w:val="ProductNames"/>
              <w:rPr>
                <w:rFonts w:ascii="Tahoma" w:hAnsi="Tahoma" w:cs="Tahoma"/>
                <w:sz w:val="14"/>
                <w:szCs w:val="14"/>
              </w:rPr>
            </w:pPr>
            <w:bookmarkStart w:id="289" w:name="_Toc336337985"/>
            <w:bookmarkStart w:id="290" w:name="_Toc340766941"/>
            <w:bookmarkEnd w:id="289"/>
            <w:r w:rsidRPr="00FB45DA">
              <w:rPr>
                <w:rFonts w:ascii="Tahoma" w:hAnsi="Tahoma" w:cs="Tahoma"/>
                <w:sz w:val="14"/>
                <w:szCs w:val="14"/>
              </w:rPr>
              <w:t>Forefront Unified Access Gateway 2010 10K CAL Pack</w:t>
            </w:r>
            <w:bookmarkEnd w:id="290"/>
          </w:p>
        </w:tc>
        <w:tc>
          <w:tcPr>
            <w:tcW w:w="666" w:type="dxa"/>
            <w:shd w:val="clear" w:color="auto" w:fill="FABF8F"/>
            <w:vAlign w:val="center"/>
          </w:tcPr>
          <w:p w14:paraId="5D8F06BC" w14:textId="77777777" w:rsidR="00C031FA" w:rsidRPr="008C6E1A" w:rsidRDefault="00F7358B" w:rsidP="00033B0F">
            <w:pPr>
              <w:pStyle w:val="TableText"/>
              <w:widowControl w:val="0"/>
              <w:rPr>
                <w:rFonts w:cs="Tahoma"/>
                <w:b/>
                <w:color w:val="000000"/>
                <w:sz w:val="13"/>
                <w:szCs w:val="13"/>
                <w:u w:val="single"/>
              </w:rPr>
            </w:pPr>
            <w:hyperlink w:anchor="_58_Forefront_Threat" w:history="1">
              <w:r w:rsidR="00FA67C4" w:rsidRPr="008C6E1A">
                <w:rPr>
                  <w:rStyle w:val="Hyperlink"/>
                  <w:rFonts w:cs="Tahoma"/>
                  <w:b/>
                  <w:sz w:val="13"/>
                  <w:szCs w:val="13"/>
                </w:rPr>
                <w:t>58</w:t>
              </w:r>
            </w:hyperlink>
          </w:p>
        </w:tc>
        <w:tc>
          <w:tcPr>
            <w:tcW w:w="450" w:type="dxa"/>
            <w:shd w:val="clear" w:color="auto" w:fill="FABF8F"/>
          </w:tcPr>
          <w:p w14:paraId="5D8F06BD" w14:textId="77777777" w:rsidR="00C031FA" w:rsidRPr="008D7B3A" w:rsidRDefault="00C031FA">
            <w:pPr>
              <w:pStyle w:val="TableText"/>
              <w:widowControl w:val="0"/>
              <w:spacing w:before="80"/>
              <w:rPr>
                <w:rFonts w:ascii="Tahoma" w:hAnsi="Tahoma" w:cs="Tahoma"/>
                <w:sz w:val="13"/>
              </w:rPr>
            </w:pPr>
            <w:r w:rsidRPr="008D7B3A">
              <w:rPr>
                <w:rFonts w:ascii="Tahoma" w:hAnsi="Tahoma" w:cs="Tahoma"/>
                <w:sz w:val="13"/>
              </w:rPr>
              <w:t>01/10</w:t>
            </w:r>
          </w:p>
        </w:tc>
        <w:tc>
          <w:tcPr>
            <w:tcW w:w="360" w:type="dxa"/>
            <w:tcBorders>
              <w:right w:val="single" w:sz="18" w:space="0" w:color="auto"/>
            </w:tcBorders>
            <w:shd w:val="clear" w:color="auto" w:fill="FABF8F"/>
            <w:vAlign w:val="center"/>
          </w:tcPr>
          <w:p w14:paraId="5D8F06BE" w14:textId="77777777" w:rsidR="00C031FA" w:rsidRPr="008D7B3A"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6BF"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200</w:t>
            </w:r>
          </w:p>
        </w:tc>
        <w:tc>
          <w:tcPr>
            <w:tcW w:w="450" w:type="dxa"/>
            <w:shd w:val="clear" w:color="auto" w:fill="FABF8F"/>
            <w:vAlign w:val="center"/>
          </w:tcPr>
          <w:p w14:paraId="5D8F06C0"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500</w:t>
            </w:r>
          </w:p>
        </w:tc>
        <w:tc>
          <w:tcPr>
            <w:tcW w:w="450" w:type="dxa"/>
            <w:shd w:val="clear" w:color="auto" w:fill="FABF8F"/>
            <w:vAlign w:val="center"/>
          </w:tcPr>
          <w:p w14:paraId="5D8F06C1"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400</w:t>
            </w:r>
          </w:p>
        </w:tc>
        <w:tc>
          <w:tcPr>
            <w:tcW w:w="450" w:type="dxa"/>
            <w:shd w:val="clear" w:color="auto" w:fill="FABF8F"/>
            <w:vAlign w:val="center"/>
          </w:tcPr>
          <w:p w14:paraId="5D8F06C2"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300</w:t>
            </w:r>
          </w:p>
        </w:tc>
        <w:tc>
          <w:tcPr>
            <w:tcW w:w="450" w:type="dxa"/>
            <w:shd w:val="clear" w:color="auto" w:fill="FABF8F"/>
            <w:vAlign w:val="center"/>
          </w:tcPr>
          <w:p w14:paraId="5D8F06C3"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300</w:t>
            </w:r>
          </w:p>
        </w:tc>
        <w:tc>
          <w:tcPr>
            <w:tcW w:w="450" w:type="dxa"/>
            <w:shd w:val="clear" w:color="auto" w:fill="FABF8F"/>
            <w:vAlign w:val="center"/>
          </w:tcPr>
          <w:p w14:paraId="5D8F06C4"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200</w:t>
            </w:r>
          </w:p>
        </w:tc>
        <w:tc>
          <w:tcPr>
            <w:tcW w:w="360" w:type="dxa"/>
            <w:tcBorders>
              <w:right w:val="single" w:sz="18" w:space="0" w:color="auto"/>
            </w:tcBorders>
            <w:shd w:val="clear" w:color="auto" w:fill="FABF8F"/>
            <w:vAlign w:val="center"/>
          </w:tcPr>
          <w:p w14:paraId="5D8F06C5"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rPr>
              <w:t>100</w:t>
            </w:r>
          </w:p>
        </w:tc>
        <w:tc>
          <w:tcPr>
            <w:tcW w:w="450" w:type="dxa"/>
            <w:tcBorders>
              <w:left w:val="single" w:sz="18" w:space="0" w:color="auto"/>
            </w:tcBorders>
            <w:shd w:val="clear" w:color="auto" w:fill="FABF8F"/>
            <w:vAlign w:val="center"/>
          </w:tcPr>
          <w:p w14:paraId="5D8F06C6" w14:textId="77777777" w:rsidR="00C031FA" w:rsidRPr="008D7B3A" w:rsidRDefault="00C031FA">
            <w:pPr>
              <w:pStyle w:val="TableText"/>
              <w:widowControl w:val="0"/>
              <w:rPr>
                <w:rFonts w:ascii="Tahoma" w:hAnsi="Tahoma" w:cs="Tahoma"/>
                <w:color w:val="000000"/>
                <w:sz w:val="13"/>
              </w:rPr>
            </w:pPr>
          </w:p>
        </w:tc>
        <w:tc>
          <w:tcPr>
            <w:tcW w:w="450" w:type="dxa"/>
            <w:shd w:val="clear" w:color="auto" w:fill="FABF8F"/>
            <w:vAlign w:val="center"/>
          </w:tcPr>
          <w:p w14:paraId="5D8F06C7" w14:textId="77777777" w:rsidR="00C031FA" w:rsidRPr="008D7B3A"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5D8F06C8" w14:textId="77777777" w:rsidR="00C031FA" w:rsidRPr="008D7B3A" w:rsidRDefault="00C031FA">
            <w:pPr>
              <w:pStyle w:val="TableText"/>
              <w:widowControl w:val="0"/>
              <w:rPr>
                <w:rFonts w:ascii="Tahoma" w:hAnsi="Tahoma" w:cs="Tahoma"/>
                <w:color w:val="000000"/>
                <w:sz w:val="13"/>
              </w:rPr>
            </w:pPr>
          </w:p>
        </w:tc>
        <w:tc>
          <w:tcPr>
            <w:tcW w:w="585" w:type="dxa"/>
            <w:tcBorders>
              <w:left w:val="single" w:sz="18" w:space="0" w:color="auto"/>
            </w:tcBorders>
            <w:shd w:val="clear" w:color="auto" w:fill="FABF8F"/>
            <w:vAlign w:val="center"/>
          </w:tcPr>
          <w:p w14:paraId="5D8F06C9" w14:textId="77777777" w:rsidR="00C031FA" w:rsidRPr="008D7B3A" w:rsidRDefault="00C031FA">
            <w:pPr>
              <w:pStyle w:val="TableText"/>
              <w:widowControl w:val="0"/>
              <w:rPr>
                <w:rFonts w:ascii="Tahoma" w:hAnsi="Tahoma" w:cs="Tahoma"/>
                <w:color w:val="000000"/>
                <w:sz w:val="13"/>
              </w:rPr>
            </w:pPr>
          </w:p>
        </w:tc>
        <w:tc>
          <w:tcPr>
            <w:tcW w:w="423" w:type="dxa"/>
            <w:tcBorders>
              <w:right w:val="single" w:sz="18" w:space="0" w:color="auto"/>
            </w:tcBorders>
            <w:shd w:val="clear" w:color="auto" w:fill="FABF8F"/>
            <w:vAlign w:val="center"/>
          </w:tcPr>
          <w:p w14:paraId="5D8F06CA" w14:textId="77777777" w:rsidR="00C031FA" w:rsidRPr="008D7B3A" w:rsidRDefault="00C031FA">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477" w:type="dxa"/>
            <w:tcBorders>
              <w:left w:val="single" w:sz="18" w:space="0" w:color="auto"/>
              <w:right w:val="single" w:sz="18" w:space="0" w:color="auto"/>
            </w:tcBorders>
            <w:shd w:val="clear" w:color="auto" w:fill="FABF8F"/>
            <w:vAlign w:val="center"/>
          </w:tcPr>
          <w:p w14:paraId="5D8F06CB" w14:textId="77777777" w:rsidR="00C031FA" w:rsidRPr="008D7B3A" w:rsidRDefault="00C031FA">
            <w:pPr>
              <w:pStyle w:val="TableText"/>
              <w:widowControl w:val="0"/>
              <w:rPr>
                <w:rFonts w:ascii="Tahoma" w:hAnsi="Tahoma" w:cs="Tahoma"/>
                <w:sz w:val="13"/>
              </w:rPr>
            </w:pPr>
          </w:p>
        </w:tc>
        <w:tc>
          <w:tcPr>
            <w:tcW w:w="540" w:type="dxa"/>
            <w:shd w:val="clear" w:color="auto" w:fill="FABF8F"/>
          </w:tcPr>
          <w:p w14:paraId="5D8F06CC" w14:textId="77777777" w:rsidR="00C031FA" w:rsidRPr="008D7B3A" w:rsidRDefault="00C031FA" w:rsidP="00472DFD">
            <w:pPr>
              <w:pStyle w:val="TableText"/>
              <w:widowControl w:val="0"/>
              <w:spacing w:before="120"/>
              <w:rPr>
                <w:rFonts w:ascii="Tahoma" w:hAnsi="Tahoma" w:cs="Tahoma"/>
                <w:sz w:val="13"/>
              </w:rPr>
            </w:pPr>
          </w:p>
        </w:tc>
        <w:tc>
          <w:tcPr>
            <w:tcW w:w="522" w:type="dxa"/>
            <w:shd w:val="clear" w:color="auto" w:fill="FABF8F"/>
            <w:vAlign w:val="center"/>
          </w:tcPr>
          <w:p w14:paraId="5D8F06CD" w14:textId="77777777" w:rsidR="00C031FA" w:rsidRPr="008D7B3A" w:rsidRDefault="00C031FA">
            <w:pPr>
              <w:pStyle w:val="TableText"/>
              <w:widowControl w:val="0"/>
              <w:rPr>
                <w:rFonts w:ascii="Tahoma" w:hAnsi="Tahoma" w:cs="Tahoma"/>
                <w:sz w:val="13"/>
              </w:rPr>
            </w:pPr>
          </w:p>
        </w:tc>
      </w:tr>
      <w:tr w:rsidR="001C38D4" w:rsidRPr="008D7B3A" w14:paraId="5D8F06DC" w14:textId="77777777" w:rsidTr="00393B08">
        <w:trPr>
          <w:trHeight w:val="145"/>
        </w:trPr>
        <w:tc>
          <w:tcPr>
            <w:tcW w:w="2498" w:type="dxa"/>
            <w:shd w:val="clear" w:color="auto" w:fill="FFFFFF"/>
          </w:tcPr>
          <w:p w14:paraId="5D8F06CF" w14:textId="77777777" w:rsidR="00C031FA" w:rsidRPr="00393B08" w:rsidRDefault="00C031FA" w:rsidP="009D2F88">
            <w:pPr>
              <w:pStyle w:val="ProductNames"/>
              <w:rPr>
                <w:rFonts w:ascii="Tahoma" w:hAnsi="Tahoma" w:cs="Tahoma"/>
                <w:sz w:val="14"/>
                <w:szCs w:val="14"/>
              </w:rPr>
            </w:pPr>
            <w:bookmarkStart w:id="291" w:name="_Toc336337986"/>
            <w:bookmarkStart w:id="292" w:name="_Toc340766942"/>
            <w:bookmarkEnd w:id="291"/>
            <w:r w:rsidRPr="00393B08">
              <w:rPr>
                <w:rFonts w:ascii="Tahoma" w:hAnsi="Tahoma" w:cs="Tahoma"/>
                <w:sz w:val="14"/>
                <w:szCs w:val="14"/>
                <w:lang w:val="ru-RU"/>
              </w:rPr>
              <w:lastRenderedPageBreak/>
              <w:t>GeoSynth Server</w:t>
            </w:r>
            <w:bookmarkEnd w:id="292"/>
          </w:p>
        </w:tc>
        <w:tc>
          <w:tcPr>
            <w:tcW w:w="666" w:type="dxa"/>
            <w:shd w:val="clear" w:color="auto" w:fill="FFFFFF"/>
            <w:vAlign w:val="center"/>
          </w:tcPr>
          <w:p w14:paraId="5D8F06D0" w14:textId="77777777" w:rsidR="00C031FA" w:rsidRPr="00393B08" w:rsidRDefault="00C031FA" w:rsidP="00A66614">
            <w:pPr>
              <w:pStyle w:val="TableText"/>
              <w:widowControl w:val="0"/>
              <w:rPr>
                <w:rFonts w:cs="Tahoma"/>
                <w:b/>
                <w:color w:val="000000"/>
                <w:sz w:val="13"/>
                <w:szCs w:val="13"/>
                <w:u w:val="single"/>
              </w:rPr>
            </w:pPr>
          </w:p>
        </w:tc>
        <w:tc>
          <w:tcPr>
            <w:tcW w:w="450" w:type="dxa"/>
            <w:shd w:val="clear" w:color="auto" w:fill="FFFFFF"/>
          </w:tcPr>
          <w:p w14:paraId="5D8F06D1" w14:textId="77777777" w:rsidR="00C031FA" w:rsidRPr="008D7B3A" w:rsidRDefault="005B0438" w:rsidP="00A66614">
            <w:pPr>
              <w:pStyle w:val="TableText"/>
              <w:widowControl w:val="0"/>
              <w:spacing w:before="80"/>
              <w:rPr>
                <w:rFonts w:ascii="Tahoma" w:hAnsi="Tahoma" w:cs="Tahoma"/>
                <w:sz w:val="13"/>
              </w:rPr>
            </w:pPr>
            <w:r w:rsidRPr="008D7B3A">
              <w:rPr>
                <w:rFonts w:ascii="Tahoma" w:hAnsi="Tahoma" w:cs="Tahoma"/>
                <w:sz w:val="13"/>
              </w:rPr>
              <w:t>05/10</w:t>
            </w:r>
          </w:p>
        </w:tc>
        <w:tc>
          <w:tcPr>
            <w:tcW w:w="360" w:type="dxa"/>
            <w:tcBorders>
              <w:right w:val="single" w:sz="18" w:space="0" w:color="auto"/>
            </w:tcBorders>
            <w:shd w:val="clear" w:color="auto" w:fill="FFFFFF"/>
            <w:vAlign w:val="center"/>
          </w:tcPr>
          <w:p w14:paraId="5D8F06D2" w14:textId="77777777" w:rsidR="00C031FA" w:rsidRPr="008D7B3A" w:rsidRDefault="00C031FA" w:rsidP="00A66614">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5D8F06D3" w14:textId="77777777" w:rsidR="00C031FA" w:rsidRPr="008D7B3A" w:rsidRDefault="005B0438" w:rsidP="00A66614">
            <w:pPr>
              <w:pStyle w:val="TableText"/>
              <w:widowControl w:val="0"/>
              <w:rPr>
                <w:rFonts w:ascii="Tahoma" w:hAnsi="Tahoma" w:cs="Tahoma"/>
                <w:sz w:val="13"/>
              </w:rPr>
            </w:pPr>
            <w:r w:rsidRPr="008D7B3A">
              <w:rPr>
                <w:rFonts w:ascii="Tahoma" w:hAnsi="Tahoma" w:cs="Tahoma"/>
                <w:sz w:val="13"/>
                <w:lang w:val="ru-RU"/>
              </w:rPr>
              <w:t>125 баллов</w:t>
            </w:r>
          </w:p>
        </w:tc>
        <w:tc>
          <w:tcPr>
            <w:tcW w:w="450" w:type="dxa"/>
            <w:tcBorders>
              <w:left w:val="single" w:sz="18" w:space="0" w:color="auto"/>
            </w:tcBorders>
            <w:shd w:val="clear" w:color="auto" w:fill="FFFFFF"/>
            <w:vAlign w:val="center"/>
          </w:tcPr>
          <w:p w14:paraId="5D8F06D4" w14:textId="77777777" w:rsidR="00C031FA" w:rsidRPr="008D7B3A" w:rsidRDefault="00C031FA" w:rsidP="00A66614">
            <w:pPr>
              <w:pStyle w:val="TableText"/>
              <w:widowControl w:val="0"/>
              <w:rPr>
                <w:rFonts w:ascii="Tahoma" w:hAnsi="Tahoma" w:cs="Tahoma"/>
                <w:sz w:val="13"/>
              </w:rPr>
            </w:pPr>
          </w:p>
        </w:tc>
        <w:tc>
          <w:tcPr>
            <w:tcW w:w="450" w:type="dxa"/>
            <w:shd w:val="clear" w:color="auto" w:fill="FFFFFF"/>
            <w:vAlign w:val="center"/>
          </w:tcPr>
          <w:p w14:paraId="5D8F06D5" w14:textId="77777777" w:rsidR="00C031FA" w:rsidRPr="008D7B3A" w:rsidRDefault="00C031FA" w:rsidP="00A6661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6D6" w14:textId="77777777" w:rsidR="00C031FA" w:rsidRPr="008D7B3A" w:rsidRDefault="00C031FA" w:rsidP="00A66614">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6D7" w14:textId="77777777" w:rsidR="00C031FA" w:rsidRPr="008D7B3A" w:rsidRDefault="00C031FA" w:rsidP="00A66614">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6D8" w14:textId="77777777" w:rsidR="00C031FA" w:rsidRPr="008D7B3A" w:rsidRDefault="005B0438" w:rsidP="00A66614">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6D9" w14:textId="77777777" w:rsidR="00C031FA" w:rsidRPr="008D7B3A" w:rsidRDefault="005B0438" w:rsidP="00A66614">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6DA" w14:textId="77777777" w:rsidR="00C031FA"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6DB" w14:textId="77777777" w:rsidR="00C031FA" w:rsidRPr="008D7B3A" w:rsidRDefault="00C031FA" w:rsidP="00A66614">
            <w:pPr>
              <w:pStyle w:val="TableText"/>
              <w:widowControl w:val="0"/>
              <w:rPr>
                <w:rFonts w:ascii="Tahoma" w:hAnsi="Tahoma" w:cs="Tahoma"/>
                <w:sz w:val="13"/>
              </w:rPr>
            </w:pPr>
          </w:p>
        </w:tc>
      </w:tr>
      <w:tr w:rsidR="001C38D4" w:rsidRPr="008D7B3A" w14:paraId="5D8F06F0" w14:textId="77777777" w:rsidTr="00393B08">
        <w:trPr>
          <w:trHeight w:val="145"/>
        </w:trPr>
        <w:tc>
          <w:tcPr>
            <w:tcW w:w="2498" w:type="dxa"/>
            <w:shd w:val="clear" w:color="auto" w:fill="FABF8F"/>
          </w:tcPr>
          <w:p w14:paraId="5D8F06DD" w14:textId="77777777" w:rsidR="00C031FA" w:rsidRPr="00393B08" w:rsidRDefault="00C031FA">
            <w:pPr>
              <w:pStyle w:val="ProductNames"/>
              <w:rPr>
                <w:rFonts w:ascii="Tahoma" w:hAnsi="Tahoma" w:cs="Tahoma"/>
                <w:sz w:val="14"/>
                <w:szCs w:val="14"/>
              </w:rPr>
            </w:pPr>
            <w:bookmarkStart w:id="293" w:name="_Toc336337990"/>
            <w:bookmarkStart w:id="294" w:name="_Toc340766943"/>
            <w:bookmarkEnd w:id="293"/>
            <w:r w:rsidRPr="00393B08">
              <w:rPr>
                <w:rFonts w:ascii="Tahoma" w:hAnsi="Tahoma" w:cs="Tahoma"/>
                <w:sz w:val="14"/>
                <w:szCs w:val="14"/>
                <w:lang w:val="ru-RU"/>
              </w:rPr>
              <w:t>HPC Pack 2008 R2 Enterprise</w:t>
            </w:r>
            <w:bookmarkEnd w:id="294"/>
          </w:p>
        </w:tc>
        <w:tc>
          <w:tcPr>
            <w:tcW w:w="666" w:type="dxa"/>
            <w:shd w:val="clear" w:color="auto" w:fill="FABF8F"/>
            <w:vAlign w:val="center"/>
          </w:tcPr>
          <w:p w14:paraId="5D8F06DE" w14:textId="77777777" w:rsidR="00C031FA" w:rsidRPr="008C6E1A" w:rsidRDefault="00F7358B" w:rsidP="00033B0F">
            <w:pPr>
              <w:pStyle w:val="TableText"/>
              <w:widowControl w:val="0"/>
              <w:rPr>
                <w:rStyle w:val="EndnoteReference"/>
                <w:rFonts w:cs="Tahoma"/>
                <w:b w:val="0"/>
                <w:color w:val="000000"/>
                <w:sz w:val="13"/>
                <w:szCs w:val="13"/>
                <w:u w:val="single"/>
              </w:rPr>
            </w:pPr>
            <w:hyperlink w:anchor="_59_Forefront_Unified" w:history="1">
              <w:r w:rsidR="005B0438" w:rsidRPr="008C6E1A">
                <w:rPr>
                  <w:rStyle w:val="Hyperlink"/>
                  <w:rFonts w:cs="Tahoma"/>
                  <w:b/>
                  <w:sz w:val="13"/>
                  <w:szCs w:val="13"/>
                </w:rPr>
                <w:t>59</w:t>
              </w:r>
            </w:hyperlink>
          </w:p>
        </w:tc>
        <w:tc>
          <w:tcPr>
            <w:tcW w:w="450" w:type="dxa"/>
            <w:shd w:val="clear" w:color="auto" w:fill="FABF8F"/>
          </w:tcPr>
          <w:p w14:paraId="5D8F06DF" w14:textId="77777777" w:rsidR="00C031FA" w:rsidRPr="008D7B3A" w:rsidRDefault="005B0438">
            <w:pPr>
              <w:pStyle w:val="TableText"/>
              <w:widowControl w:val="0"/>
              <w:spacing w:before="80"/>
              <w:rPr>
                <w:rFonts w:ascii="Tahoma" w:hAnsi="Tahoma" w:cs="Tahoma"/>
                <w:sz w:val="13"/>
              </w:rPr>
            </w:pPr>
            <w:r w:rsidRPr="008D7B3A">
              <w:rPr>
                <w:rFonts w:ascii="Tahoma" w:hAnsi="Tahoma" w:cs="Tahoma"/>
                <w:sz w:val="13"/>
              </w:rPr>
              <w:t>09/10</w:t>
            </w:r>
          </w:p>
        </w:tc>
        <w:tc>
          <w:tcPr>
            <w:tcW w:w="360" w:type="dxa"/>
            <w:tcBorders>
              <w:right w:val="single" w:sz="18" w:space="0" w:color="auto"/>
            </w:tcBorders>
            <w:shd w:val="clear" w:color="auto" w:fill="FABF8F"/>
            <w:vAlign w:val="center"/>
          </w:tcPr>
          <w:p w14:paraId="5D8F06E0"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6E1" w14:textId="77777777" w:rsidR="00C031FA" w:rsidRPr="008D7B3A" w:rsidRDefault="00C031FA">
            <w:pPr>
              <w:pStyle w:val="TableText"/>
              <w:widowControl w:val="0"/>
              <w:rPr>
                <w:rFonts w:ascii="Tahoma" w:hAnsi="Tahoma" w:cs="Tahoma"/>
                <w:color w:val="000000"/>
                <w:sz w:val="13"/>
              </w:rPr>
            </w:pPr>
          </w:p>
        </w:tc>
        <w:tc>
          <w:tcPr>
            <w:tcW w:w="450" w:type="dxa"/>
            <w:shd w:val="clear" w:color="auto" w:fill="FABF8F"/>
            <w:vAlign w:val="center"/>
          </w:tcPr>
          <w:p w14:paraId="5D8F06E2" w14:textId="77777777" w:rsidR="00C031FA" w:rsidRPr="008D7B3A" w:rsidRDefault="00C031FA">
            <w:pPr>
              <w:pStyle w:val="TableText"/>
              <w:widowControl w:val="0"/>
              <w:rPr>
                <w:rFonts w:ascii="Tahoma" w:hAnsi="Tahoma" w:cs="Tahoma"/>
                <w:color w:val="000000"/>
                <w:sz w:val="13"/>
              </w:rPr>
            </w:pPr>
          </w:p>
        </w:tc>
        <w:tc>
          <w:tcPr>
            <w:tcW w:w="450" w:type="dxa"/>
            <w:shd w:val="clear" w:color="auto" w:fill="FABF8F"/>
            <w:vAlign w:val="center"/>
          </w:tcPr>
          <w:p w14:paraId="5D8F06E3" w14:textId="77777777" w:rsidR="00C031FA" w:rsidRPr="008D7B3A" w:rsidRDefault="00C031FA">
            <w:pPr>
              <w:pStyle w:val="TableText"/>
              <w:widowControl w:val="0"/>
              <w:rPr>
                <w:rFonts w:ascii="Tahoma" w:hAnsi="Tahoma" w:cs="Tahoma"/>
                <w:color w:val="000000"/>
                <w:sz w:val="13"/>
              </w:rPr>
            </w:pPr>
          </w:p>
        </w:tc>
        <w:tc>
          <w:tcPr>
            <w:tcW w:w="450" w:type="dxa"/>
            <w:shd w:val="clear" w:color="auto" w:fill="FABF8F"/>
            <w:vAlign w:val="center"/>
          </w:tcPr>
          <w:p w14:paraId="5D8F06E4" w14:textId="77777777" w:rsidR="00C031FA" w:rsidRPr="008D7B3A" w:rsidRDefault="00C031FA">
            <w:pPr>
              <w:pStyle w:val="TableText"/>
              <w:widowControl w:val="0"/>
              <w:rPr>
                <w:rFonts w:ascii="Tahoma" w:hAnsi="Tahoma" w:cs="Tahoma"/>
                <w:color w:val="000000"/>
                <w:sz w:val="13"/>
              </w:rPr>
            </w:pPr>
          </w:p>
        </w:tc>
        <w:tc>
          <w:tcPr>
            <w:tcW w:w="450" w:type="dxa"/>
            <w:shd w:val="clear" w:color="auto" w:fill="FABF8F"/>
            <w:vAlign w:val="center"/>
          </w:tcPr>
          <w:p w14:paraId="5D8F06E5" w14:textId="77777777" w:rsidR="00C031FA" w:rsidRPr="008D7B3A" w:rsidRDefault="00C031FA">
            <w:pPr>
              <w:pStyle w:val="TableText"/>
              <w:widowControl w:val="0"/>
              <w:rPr>
                <w:rFonts w:ascii="Tahoma" w:hAnsi="Tahoma" w:cs="Tahoma"/>
                <w:color w:val="000000"/>
                <w:sz w:val="13"/>
              </w:rPr>
            </w:pPr>
          </w:p>
        </w:tc>
        <w:tc>
          <w:tcPr>
            <w:tcW w:w="450" w:type="dxa"/>
            <w:shd w:val="clear" w:color="auto" w:fill="FABF8F"/>
            <w:vAlign w:val="center"/>
          </w:tcPr>
          <w:p w14:paraId="5D8F06E6" w14:textId="77777777" w:rsidR="00C031FA" w:rsidRPr="008D7B3A" w:rsidRDefault="00C031FA">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5D8F06E7" w14:textId="77777777" w:rsidR="00C031FA" w:rsidRPr="008D7B3A" w:rsidRDefault="00C031FA">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5D8F06E8" w14:textId="77777777" w:rsidR="00C031FA" w:rsidRPr="008D7B3A" w:rsidRDefault="00C031FA">
            <w:pPr>
              <w:pStyle w:val="TableText"/>
              <w:widowControl w:val="0"/>
              <w:rPr>
                <w:rFonts w:ascii="Tahoma" w:hAnsi="Tahoma" w:cs="Tahoma"/>
                <w:color w:val="000000"/>
                <w:sz w:val="13"/>
              </w:rPr>
            </w:pPr>
          </w:p>
        </w:tc>
        <w:tc>
          <w:tcPr>
            <w:tcW w:w="450" w:type="dxa"/>
            <w:shd w:val="clear" w:color="auto" w:fill="FABF8F"/>
            <w:vAlign w:val="center"/>
          </w:tcPr>
          <w:p w14:paraId="5D8F06E9" w14:textId="77777777" w:rsidR="00C031FA" w:rsidRPr="008D7B3A"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5D8F06EA" w14:textId="77777777" w:rsidR="00C031FA" w:rsidRPr="008D7B3A" w:rsidRDefault="00C031FA">
            <w:pPr>
              <w:pStyle w:val="TableText"/>
              <w:widowControl w:val="0"/>
              <w:rPr>
                <w:rFonts w:ascii="Tahoma" w:hAnsi="Tahoma" w:cs="Tahoma"/>
                <w:color w:val="000000"/>
                <w:sz w:val="13"/>
              </w:rPr>
            </w:pPr>
          </w:p>
        </w:tc>
        <w:tc>
          <w:tcPr>
            <w:tcW w:w="585" w:type="dxa"/>
            <w:tcBorders>
              <w:left w:val="single" w:sz="18" w:space="0" w:color="auto"/>
            </w:tcBorders>
            <w:shd w:val="clear" w:color="auto" w:fill="FABF8F"/>
            <w:vAlign w:val="center"/>
          </w:tcPr>
          <w:p w14:paraId="5D8F06EB" w14:textId="77777777" w:rsidR="00C031FA" w:rsidRPr="008D7B3A" w:rsidRDefault="00C031FA">
            <w:pPr>
              <w:pStyle w:val="TableText"/>
              <w:widowControl w:val="0"/>
              <w:rPr>
                <w:rFonts w:ascii="Tahoma" w:hAnsi="Tahoma" w:cs="Tahoma"/>
                <w:color w:val="000000"/>
                <w:sz w:val="13"/>
              </w:rPr>
            </w:pPr>
          </w:p>
        </w:tc>
        <w:tc>
          <w:tcPr>
            <w:tcW w:w="423" w:type="dxa"/>
            <w:tcBorders>
              <w:right w:val="single" w:sz="18" w:space="0" w:color="auto"/>
            </w:tcBorders>
            <w:shd w:val="clear" w:color="auto" w:fill="FABF8F"/>
            <w:vAlign w:val="center"/>
          </w:tcPr>
          <w:p w14:paraId="5D8F06EC" w14:textId="77777777" w:rsidR="00C031FA" w:rsidRPr="008D7B3A" w:rsidRDefault="00C031FA">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shd w:val="clear" w:color="auto" w:fill="FABF8F"/>
            <w:vAlign w:val="center"/>
          </w:tcPr>
          <w:p w14:paraId="5D8F06ED" w14:textId="77777777" w:rsidR="00C031FA" w:rsidRPr="008D7B3A" w:rsidRDefault="00C031FA">
            <w:pPr>
              <w:pStyle w:val="TableText"/>
              <w:widowControl w:val="0"/>
              <w:rPr>
                <w:rFonts w:ascii="Tahoma" w:hAnsi="Tahoma" w:cs="Tahoma"/>
                <w:sz w:val="13"/>
              </w:rPr>
            </w:pPr>
          </w:p>
        </w:tc>
        <w:tc>
          <w:tcPr>
            <w:tcW w:w="540" w:type="dxa"/>
            <w:shd w:val="clear" w:color="auto" w:fill="FABF8F"/>
          </w:tcPr>
          <w:p w14:paraId="5D8F06EE" w14:textId="77777777" w:rsidR="00C031FA" w:rsidRPr="008D7B3A" w:rsidRDefault="00C031FA" w:rsidP="00472DFD">
            <w:pPr>
              <w:pStyle w:val="TableText"/>
              <w:widowControl w:val="0"/>
              <w:spacing w:before="120"/>
              <w:rPr>
                <w:rFonts w:ascii="Tahoma" w:hAnsi="Tahoma" w:cs="Tahoma"/>
                <w:sz w:val="13"/>
              </w:rPr>
            </w:pPr>
          </w:p>
        </w:tc>
        <w:tc>
          <w:tcPr>
            <w:tcW w:w="522" w:type="dxa"/>
            <w:shd w:val="clear" w:color="auto" w:fill="FABF8F"/>
            <w:vAlign w:val="center"/>
          </w:tcPr>
          <w:p w14:paraId="5D8F06EF" w14:textId="77777777" w:rsidR="00C031FA" w:rsidRPr="008D7B3A" w:rsidRDefault="00C031FA">
            <w:pPr>
              <w:pStyle w:val="TableText"/>
              <w:widowControl w:val="0"/>
              <w:rPr>
                <w:rFonts w:ascii="Tahoma" w:hAnsi="Tahoma" w:cs="Tahoma"/>
                <w:sz w:val="13"/>
              </w:rPr>
            </w:pPr>
          </w:p>
        </w:tc>
      </w:tr>
      <w:tr w:rsidR="001C38D4" w:rsidRPr="008D7B3A" w14:paraId="5D8F0704" w14:textId="77777777" w:rsidTr="00393B08">
        <w:trPr>
          <w:trHeight w:val="145"/>
        </w:trPr>
        <w:tc>
          <w:tcPr>
            <w:tcW w:w="2498" w:type="dxa"/>
          </w:tcPr>
          <w:p w14:paraId="5D8F06F1" w14:textId="77777777" w:rsidR="00C031FA" w:rsidRPr="00FB45DA" w:rsidRDefault="00C031FA" w:rsidP="001E7990">
            <w:pPr>
              <w:pStyle w:val="ProductNames"/>
              <w:rPr>
                <w:rFonts w:ascii="Tahoma" w:hAnsi="Tahoma" w:cs="Tahoma"/>
                <w:sz w:val="14"/>
                <w:szCs w:val="14"/>
                <w:lang w:val="ru-RU"/>
              </w:rPr>
            </w:pPr>
            <w:bookmarkStart w:id="295" w:name="_Toc336337991"/>
            <w:bookmarkStart w:id="296" w:name="_Toc340766944"/>
            <w:bookmarkEnd w:id="295"/>
            <w:r w:rsidRPr="00393B08">
              <w:rPr>
                <w:rFonts w:ascii="Tahoma" w:hAnsi="Tahoma" w:cs="Tahoma"/>
                <w:sz w:val="14"/>
                <w:szCs w:val="14"/>
                <w:lang w:val="ru-RU"/>
              </w:rPr>
              <w:t>HPC Pack 2008 R2 для рабочей станции</w:t>
            </w:r>
            <w:bookmarkEnd w:id="296"/>
          </w:p>
        </w:tc>
        <w:tc>
          <w:tcPr>
            <w:tcW w:w="666" w:type="dxa"/>
            <w:vAlign w:val="center"/>
          </w:tcPr>
          <w:p w14:paraId="5D8F06F2" w14:textId="77777777" w:rsidR="00C031FA" w:rsidRPr="008C6E1A" w:rsidRDefault="00F7358B" w:rsidP="00033B0F">
            <w:pPr>
              <w:pStyle w:val="TableText"/>
              <w:widowControl w:val="0"/>
              <w:rPr>
                <w:rStyle w:val="EndnoteReference"/>
                <w:rFonts w:cs="Tahoma"/>
                <w:b w:val="0"/>
                <w:color w:val="000000"/>
                <w:sz w:val="13"/>
                <w:szCs w:val="13"/>
                <w:u w:val="single"/>
              </w:rPr>
            </w:pPr>
            <w:hyperlink w:anchor="_59_Forefront_Unified" w:history="1">
              <w:r w:rsidR="00FA67C4" w:rsidRPr="008C6E1A">
                <w:rPr>
                  <w:rStyle w:val="Hyperlink"/>
                  <w:rFonts w:cs="Tahoma"/>
                  <w:b/>
                  <w:sz w:val="13"/>
                  <w:szCs w:val="13"/>
                </w:rPr>
                <w:t>59</w:t>
              </w:r>
            </w:hyperlink>
          </w:p>
        </w:tc>
        <w:tc>
          <w:tcPr>
            <w:tcW w:w="450" w:type="dxa"/>
          </w:tcPr>
          <w:p w14:paraId="5D8F06F3" w14:textId="77777777" w:rsidR="00C031FA" w:rsidRPr="008D7B3A" w:rsidRDefault="005B0438" w:rsidP="00EB6C66">
            <w:pPr>
              <w:pStyle w:val="TableText"/>
              <w:widowControl w:val="0"/>
              <w:spacing w:before="80"/>
              <w:rPr>
                <w:rFonts w:ascii="Tahoma" w:hAnsi="Tahoma" w:cs="Tahoma"/>
                <w:sz w:val="13"/>
              </w:rPr>
            </w:pPr>
            <w:r w:rsidRPr="008D7B3A">
              <w:rPr>
                <w:rFonts w:ascii="Tahoma" w:hAnsi="Tahoma" w:cs="Tahoma"/>
                <w:sz w:val="13"/>
              </w:rPr>
              <w:t>09/10</w:t>
            </w:r>
          </w:p>
        </w:tc>
        <w:tc>
          <w:tcPr>
            <w:tcW w:w="360" w:type="dxa"/>
            <w:tcBorders>
              <w:right w:val="single" w:sz="18" w:space="0" w:color="auto"/>
            </w:tcBorders>
            <w:vAlign w:val="center"/>
          </w:tcPr>
          <w:p w14:paraId="5D8F06F4" w14:textId="77777777" w:rsidR="00C031FA" w:rsidRPr="008D7B3A" w:rsidRDefault="00C031FA" w:rsidP="00EB6C66">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vAlign w:val="center"/>
          </w:tcPr>
          <w:p w14:paraId="5D8F06F5" w14:textId="77777777" w:rsidR="00C031FA" w:rsidRPr="008D7B3A" w:rsidRDefault="00C031FA" w:rsidP="00EB6C66">
            <w:pPr>
              <w:pStyle w:val="TableText"/>
              <w:widowControl w:val="0"/>
              <w:rPr>
                <w:rFonts w:ascii="Tahoma" w:hAnsi="Tahoma" w:cs="Tahoma"/>
                <w:color w:val="000000"/>
                <w:sz w:val="13"/>
              </w:rPr>
            </w:pPr>
          </w:p>
        </w:tc>
        <w:tc>
          <w:tcPr>
            <w:tcW w:w="450" w:type="dxa"/>
            <w:vAlign w:val="center"/>
          </w:tcPr>
          <w:p w14:paraId="5D8F06F6" w14:textId="77777777" w:rsidR="00C031FA" w:rsidRPr="008D7B3A" w:rsidRDefault="00C031FA" w:rsidP="00EB6C66">
            <w:pPr>
              <w:pStyle w:val="TableText"/>
              <w:widowControl w:val="0"/>
              <w:rPr>
                <w:rFonts w:ascii="Tahoma" w:hAnsi="Tahoma" w:cs="Tahoma"/>
                <w:color w:val="000000"/>
                <w:sz w:val="13"/>
              </w:rPr>
            </w:pPr>
          </w:p>
        </w:tc>
        <w:tc>
          <w:tcPr>
            <w:tcW w:w="450" w:type="dxa"/>
            <w:vAlign w:val="center"/>
          </w:tcPr>
          <w:p w14:paraId="5D8F06F7" w14:textId="77777777" w:rsidR="00C031FA" w:rsidRPr="008D7B3A" w:rsidRDefault="00C031FA" w:rsidP="00EB6C66">
            <w:pPr>
              <w:pStyle w:val="TableText"/>
              <w:widowControl w:val="0"/>
              <w:rPr>
                <w:rFonts w:ascii="Tahoma" w:hAnsi="Tahoma" w:cs="Tahoma"/>
                <w:color w:val="000000"/>
                <w:sz w:val="13"/>
              </w:rPr>
            </w:pPr>
          </w:p>
        </w:tc>
        <w:tc>
          <w:tcPr>
            <w:tcW w:w="450" w:type="dxa"/>
            <w:vAlign w:val="center"/>
          </w:tcPr>
          <w:p w14:paraId="5D8F06F8" w14:textId="77777777" w:rsidR="00C031FA" w:rsidRPr="008D7B3A" w:rsidRDefault="00C031FA" w:rsidP="00EB6C66">
            <w:pPr>
              <w:pStyle w:val="TableText"/>
              <w:widowControl w:val="0"/>
              <w:rPr>
                <w:rFonts w:ascii="Tahoma" w:hAnsi="Tahoma" w:cs="Tahoma"/>
                <w:color w:val="000000"/>
                <w:sz w:val="13"/>
              </w:rPr>
            </w:pPr>
          </w:p>
        </w:tc>
        <w:tc>
          <w:tcPr>
            <w:tcW w:w="450" w:type="dxa"/>
            <w:vAlign w:val="center"/>
          </w:tcPr>
          <w:p w14:paraId="5D8F06F9" w14:textId="77777777" w:rsidR="00C031FA" w:rsidRPr="008D7B3A" w:rsidRDefault="00C031FA" w:rsidP="00EB6C66">
            <w:pPr>
              <w:pStyle w:val="TableText"/>
              <w:widowControl w:val="0"/>
              <w:rPr>
                <w:rFonts w:ascii="Tahoma" w:hAnsi="Tahoma" w:cs="Tahoma"/>
                <w:color w:val="000000"/>
                <w:sz w:val="13"/>
              </w:rPr>
            </w:pPr>
          </w:p>
        </w:tc>
        <w:tc>
          <w:tcPr>
            <w:tcW w:w="450" w:type="dxa"/>
            <w:vAlign w:val="center"/>
          </w:tcPr>
          <w:p w14:paraId="5D8F06FA" w14:textId="77777777" w:rsidR="00C031FA" w:rsidRPr="008D7B3A" w:rsidRDefault="00C031FA" w:rsidP="00EB6C66">
            <w:pPr>
              <w:pStyle w:val="TableText"/>
              <w:widowControl w:val="0"/>
              <w:rPr>
                <w:rFonts w:ascii="Tahoma" w:hAnsi="Tahoma" w:cs="Tahoma"/>
                <w:color w:val="000000"/>
                <w:sz w:val="13"/>
              </w:rPr>
            </w:pPr>
          </w:p>
        </w:tc>
        <w:tc>
          <w:tcPr>
            <w:tcW w:w="360" w:type="dxa"/>
            <w:tcBorders>
              <w:right w:val="single" w:sz="18" w:space="0" w:color="auto"/>
            </w:tcBorders>
            <w:vAlign w:val="center"/>
          </w:tcPr>
          <w:p w14:paraId="5D8F06FB" w14:textId="77777777" w:rsidR="00C031FA" w:rsidRPr="008D7B3A" w:rsidRDefault="00C031FA" w:rsidP="00AA31F2">
            <w:pPr>
              <w:pStyle w:val="TableText"/>
              <w:widowControl w:val="0"/>
              <w:rPr>
                <w:rFonts w:ascii="Tahoma" w:hAnsi="Tahoma" w:cs="Tahoma"/>
                <w:color w:val="000000"/>
                <w:sz w:val="13"/>
              </w:rPr>
            </w:pPr>
          </w:p>
        </w:tc>
        <w:tc>
          <w:tcPr>
            <w:tcW w:w="450" w:type="dxa"/>
            <w:tcBorders>
              <w:left w:val="single" w:sz="18" w:space="0" w:color="auto"/>
            </w:tcBorders>
            <w:vAlign w:val="center"/>
          </w:tcPr>
          <w:p w14:paraId="5D8F06FC" w14:textId="77777777" w:rsidR="00C031FA" w:rsidRPr="008D7B3A" w:rsidRDefault="00C031FA" w:rsidP="00EB6C66">
            <w:pPr>
              <w:pStyle w:val="TableText"/>
              <w:widowControl w:val="0"/>
              <w:rPr>
                <w:rFonts w:ascii="Tahoma" w:hAnsi="Tahoma" w:cs="Tahoma"/>
                <w:color w:val="000000"/>
                <w:sz w:val="13"/>
              </w:rPr>
            </w:pPr>
          </w:p>
        </w:tc>
        <w:tc>
          <w:tcPr>
            <w:tcW w:w="450" w:type="dxa"/>
            <w:vAlign w:val="center"/>
          </w:tcPr>
          <w:p w14:paraId="5D8F06FD" w14:textId="77777777" w:rsidR="00C031FA" w:rsidRPr="008D7B3A" w:rsidRDefault="00C031FA" w:rsidP="00EB6C66">
            <w:pPr>
              <w:pStyle w:val="TableText"/>
              <w:widowControl w:val="0"/>
              <w:rPr>
                <w:rFonts w:ascii="Tahoma" w:hAnsi="Tahoma" w:cs="Tahoma"/>
                <w:color w:val="000000"/>
                <w:sz w:val="13"/>
              </w:rPr>
            </w:pPr>
          </w:p>
        </w:tc>
        <w:tc>
          <w:tcPr>
            <w:tcW w:w="450" w:type="dxa"/>
            <w:tcBorders>
              <w:right w:val="single" w:sz="18" w:space="0" w:color="auto"/>
            </w:tcBorders>
            <w:vAlign w:val="center"/>
          </w:tcPr>
          <w:p w14:paraId="5D8F06FE" w14:textId="77777777" w:rsidR="00C031FA" w:rsidRPr="008D7B3A" w:rsidRDefault="00C031FA" w:rsidP="00EB6C66">
            <w:pPr>
              <w:pStyle w:val="TableText"/>
              <w:widowControl w:val="0"/>
              <w:rPr>
                <w:rFonts w:ascii="Tahoma" w:hAnsi="Tahoma" w:cs="Tahoma"/>
                <w:color w:val="000000"/>
                <w:sz w:val="13"/>
              </w:rPr>
            </w:pPr>
          </w:p>
        </w:tc>
        <w:tc>
          <w:tcPr>
            <w:tcW w:w="585" w:type="dxa"/>
            <w:tcBorders>
              <w:left w:val="single" w:sz="18" w:space="0" w:color="auto"/>
            </w:tcBorders>
            <w:vAlign w:val="center"/>
          </w:tcPr>
          <w:p w14:paraId="5D8F06FF" w14:textId="77777777" w:rsidR="00C031FA" w:rsidRPr="008D7B3A" w:rsidRDefault="00C031FA" w:rsidP="00EB6C66">
            <w:pPr>
              <w:pStyle w:val="TableText"/>
              <w:widowControl w:val="0"/>
              <w:rPr>
                <w:rFonts w:ascii="Tahoma" w:hAnsi="Tahoma" w:cs="Tahoma"/>
                <w:color w:val="000000"/>
                <w:sz w:val="13"/>
              </w:rPr>
            </w:pPr>
          </w:p>
        </w:tc>
        <w:tc>
          <w:tcPr>
            <w:tcW w:w="423" w:type="dxa"/>
            <w:tcBorders>
              <w:right w:val="single" w:sz="18" w:space="0" w:color="auto"/>
            </w:tcBorders>
            <w:vAlign w:val="center"/>
          </w:tcPr>
          <w:p w14:paraId="5D8F0700" w14:textId="77777777" w:rsidR="00C031FA" w:rsidRPr="008D7B3A" w:rsidRDefault="00C031FA" w:rsidP="00EB6C66">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vAlign w:val="center"/>
          </w:tcPr>
          <w:p w14:paraId="5D8F0701" w14:textId="77777777" w:rsidR="00C031FA" w:rsidRPr="008D7B3A" w:rsidRDefault="00C031FA" w:rsidP="00EB6C66">
            <w:pPr>
              <w:pStyle w:val="TableText"/>
              <w:widowControl w:val="0"/>
              <w:rPr>
                <w:rFonts w:ascii="Tahoma" w:hAnsi="Tahoma" w:cs="Tahoma"/>
                <w:sz w:val="13"/>
              </w:rPr>
            </w:pPr>
          </w:p>
        </w:tc>
        <w:tc>
          <w:tcPr>
            <w:tcW w:w="540" w:type="dxa"/>
          </w:tcPr>
          <w:p w14:paraId="5D8F0702" w14:textId="77777777" w:rsidR="00C031FA" w:rsidRPr="008D7B3A" w:rsidRDefault="00C031FA" w:rsidP="00472DFD">
            <w:pPr>
              <w:pStyle w:val="TableText"/>
              <w:widowControl w:val="0"/>
              <w:spacing w:before="120"/>
              <w:rPr>
                <w:rFonts w:ascii="Tahoma" w:hAnsi="Tahoma" w:cs="Tahoma"/>
                <w:sz w:val="13"/>
              </w:rPr>
            </w:pPr>
          </w:p>
        </w:tc>
        <w:tc>
          <w:tcPr>
            <w:tcW w:w="522" w:type="dxa"/>
            <w:vAlign w:val="center"/>
          </w:tcPr>
          <w:p w14:paraId="5D8F0703" w14:textId="77777777" w:rsidR="00C031FA" w:rsidRPr="008D7B3A" w:rsidRDefault="00C031FA" w:rsidP="00EB6C66">
            <w:pPr>
              <w:pStyle w:val="TableText"/>
              <w:widowControl w:val="0"/>
              <w:rPr>
                <w:rFonts w:ascii="Tahoma" w:hAnsi="Tahoma" w:cs="Tahoma"/>
                <w:sz w:val="13"/>
              </w:rPr>
            </w:pPr>
          </w:p>
        </w:tc>
      </w:tr>
      <w:tr w:rsidR="001C38D4" w:rsidRPr="008D7B3A" w14:paraId="5D8F0712" w14:textId="77777777" w:rsidTr="00393B08">
        <w:trPr>
          <w:trHeight w:val="145"/>
        </w:trPr>
        <w:tc>
          <w:tcPr>
            <w:tcW w:w="2498" w:type="dxa"/>
          </w:tcPr>
          <w:p w14:paraId="5D8F0705" w14:textId="77777777" w:rsidR="00C031FA" w:rsidRPr="00393B08" w:rsidRDefault="00C031FA">
            <w:pPr>
              <w:pStyle w:val="ProductNames"/>
              <w:rPr>
                <w:rFonts w:ascii="Tahoma" w:hAnsi="Tahoma" w:cs="Tahoma"/>
                <w:sz w:val="14"/>
                <w:szCs w:val="14"/>
              </w:rPr>
            </w:pPr>
            <w:bookmarkStart w:id="297" w:name="_Toc336337992"/>
            <w:bookmarkStart w:id="298" w:name="_Toc340766945"/>
            <w:bookmarkEnd w:id="297"/>
            <w:r w:rsidRPr="00FB45DA">
              <w:rPr>
                <w:rFonts w:ascii="Tahoma" w:hAnsi="Tahoma" w:cs="Tahoma"/>
                <w:sz w:val="14"/>
                <w:szCs w:val="14"/>
              </w:rPr>
              <w:t>Learning Solutions Combination E-Reference Library (User SL)</w:t>
            </w:r>
            <w:bookmarkEnd w:id="298"/>
          </w:p>
        </w:tc>
        <w:tc>
          <w:tcPr>
            <w:tcW w:w="666" w:type="dxa"/>
            <w:vAlign w:val="center"/>
          </w:tcPr>
          <w:p w14:paraId="5D8F0706" w14:textId="77777777" w:rsidR="00C031FA" w:rsidRPr="008C6E1A" w:rsidRDefault="00C031FA">
            <w:pPr>
              <w:pStyle w:val="TableText"/>
              <w:widowControl w:val="0"/>
              <w:rPr>
                <w:rStyle w:val="EndnoteReference"/>
                <w:rFonts w:cs="Tahoma"/>
                <w:color w:val="000000"/>
                <w:sz w:val="13"/>
                <w:szCs w:val="13"/>
                <w:u w:val="single"/>
              </w:rPr>
            </w:pPr>
          </w:p>
        </w:tc>
        <w:tc>
          <w:tcPr>
            <w:tcW w:w="450" w:type="dxa"/>
          </w:tcPr>
          <w:p w14:paraId="5D8F0707" w14:textId="77777777" w:rsidR="00C031FA" w:rsidRPr="008D7B3A" w:rsidRDefault="00C031FA">
            <w:pPr>
              <w:pStyle w:val="TableText"/>
              <w:widowControl w:val="0"/>
              <w:spacing w:before="80"/>
              <w:rPr>
                <w:rFonts w:ascii="Tahoma" w:hAnsi="Tahoma" w:cs="Tahoma"/>
                <w:sz w:val="13"/>
              </w:rPr>
            </w:pPr>
            <w:r w:rsidRPr="008D7B3A">
              <w:rPr>
                <w:rFonts w:ascii="Tahoma" w:hAnsi="Tahoma" w:cs="Tahoma"/>
                <w:sz w:val="13"/>
              </w:rPr>
              <w:t>12/07</w:t>
            </w:r>
          </w:p>
        </w:tc>
        <w:tc>
          <w:tcPr>
            <w:tcW w:w="360" w:type="dxa"/>
            <w:tcBorders>
              <w:right w:val="single" w:sz="18" w:space="0" w:color="auto"/>
            </w:tcBorders>
            <w:vAlign w:val="center"/>
          </w:tcPr>
          <w:p w14:paraId="5D8F0708" w14:textId="77777777" w:rsidR="00C031FA" w:rsidRPr="008D7B3A"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5D8F0709"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1 балл</w:t>
            </w:r>
          </w:p>
        </w:tc>
        <w:tc>
          <w:tcPr>
            <w:tcW w:w="450" w:type="dxa"/>
            <w:tcBorders>
              <w:left w:val="single" w:sz="18" w:space="0" w:color="auto"/>
            </w:tcBorders>
            <w:vAlign w:val="center"/>
          </w:tcPr>
          <w:p w14:paraId="5D8F070A" w14:textId="77777777" w:rsidR="00C031FA" w:rsidRPr="008D7B3A" w:rsidRDefault="00C031FA">
            <w:pPr>
              <w:pStyle w:val="TableText"/>
              <w:widowControl w:val="0"/>
              <w:rPr>
                <w:rFonts w:ascii="Tahoma" w:hAnsi="Tahoma" w:cs="Tahoma"/>
                <w:sz w:val="13"/>
              </w:rPr>
            </w:pPr>
          </w:p>
        </w:tc>
        <w:tc>
          <w:tcPr>
            <w:tcW w:w="450" w:type="dxa"/>
            <w:vAlign w:val="center"/>
          </w:tcPr>
          <w:p w14:paraId="5D8F070B"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vAlign w:val="center"/>
          </w:tcPr>
          <w:p w14:paraId="5D8F070C"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vAlign w:val="center"/>
          </w:tcPr>
          <w:p w14:paraId="5D8F070D"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vAlign w:val="center"/>
          </w:tcPr>
          <w:p w14:paraId="5D8F070E"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vAlign w:val="center"/>
          </w:tcPr>
          <w:p w14:paraId="5D8F070F" w14:textId="77777777" w:rsidR="00C031FA" w:rsidRPr="008D7B3A" w:rsidRDefault="00C031FA">
            <w:pPr>
              <w:pStyle w:val="TableText"/>
              <w:widowControl w:val="0"/>
              <w:rPr>
                <w:rFonts w:ascii="Tahoma" w:hAnsi="Tahoma" w:cs="Tahoma"/>
                <w:sz w:val="13"/>
              </w:rPr>
            </w:pPr>
          </w:p>
        </w:tc>
        <w:tc>
          <w:tcPr>
            <w:tcW w:w="540" w:type="dxa"/>
          </w:tcPr>
          <w:p w14:paraId="5D8F0710" w14:textId="77777777" w:rsidR="00C031FA"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vAlign w:val="center"/>
          </w:tcPr>
          <w:p w14:paraId="5D8F0711" w14:textId="77777777" w:rsidR="00C031FA" w:rsidRPr="008D7B3A" w:rsidRDefault="00C031FA">
            <w:pPr>
              <w:pStyle w:val="TableText"/>
              <w:widowControl w:val="0"/>
              <w:rPr>
                <w:rFonts w:ascii="Tahoma" w:hAnsi="Tahoma" w:cs="Tahoma"/>
                <w:sz w:val="13"/>
              </w:rPr>
            </w:pPr>
          </w:p>
        </w:tc>
      </w:tr>
      <w:tr w:rsidR="00FD4E7E" w:rsidRPr="008D7B3A" w14:paraId="5D8F0720" w14:textId="77777777" w:rsidTr="00393B08">
        <w:trPr>
          <w:trHeight w:val="145"/>
        </w:trPr>
        <w:tc>
          <w:tcPr>
            <w:tcW w:w="2498" w:type="dxa"/>
            <w:shd w:val="clear" w:color="auto" w:fill="FABF8F"/>
            <w:vAlign w:val="bottom"/>
          </w:tcPr>
          <w:p w14:paraId="5D8F0713" w14:textId="77777777" w:rsidR="00FD4E7E" w:rsidRPr="00393B08" w:rsidRDefault="00FD4E7E" w:rsidP="00FD4E7E">
            <w:pPr>
              <w:pStyle w:val="ProductNames"/>
              <w:rPr>
                <w:rFonts w:ascii="Tahoma" w:hAnsi="Tahoma" w:cs="Tahoma"/>
                <w:sz w:val="14"/>
                <w:szCs w:val="14"/>
              </w:rPr>
            </w:pPr>
            <w:bookmarkStart w:id="299" w:name="_Toc336337993"/>
            <w:bookmarkStart w:id="300" w:name="_Toc340766946"/>
            <w:bookmarkEnd w:id="299"/>
            <w:r w:rsidRPr="00FB45DA">
              <w:rPr>
                <w:rFonts w:ascii="Tahoma" w:hAnsi="Tahoma" w:cs="Tahoma"/>
                <w:sz w:val="14"/>
                <w:szCs w:val="14"/>
              </w:rPr>
              <w:t>Learning Solutions IT Academy (Services SL)</w:t>
            </w:r>
            <w:bookmarkEnd w:id="300"/>
          </w:p>
        </w:tc>
        <w:tc>
          <w:tcPr>
            <w:tcW w:w="666" w:type="dxa"/>
            <w:shd w:val="clear" w:color="auto" w:fill="FABF8F"/>
            <w:vAlign w:val="center"/>
          </w:tcPr>
          <w:p w14:paraId="5D8F0714" w14:textId="77777777" w:rsidR="00FD4E7E" w:rsidRPr="008C6E1A" w:rsidRDefault="00FD4E7E" w:rsidP="008A7B14">
            <w:pPr>
              <w:pStyle w:val="TableText"/>
              <w:widowControl w:val="0"/>
              <w:rPr>
                <w:rFonts w:cs="Tahoma"/>
                <w:b/>
                <w:color w:val="000000"/>
                <w:sz w:val="13"/>
                <w:szCs w:val="13"/>
                <w:u w:val="single"/>
              </w:rPr>
            </w:pPr>
          </w:p>
        </w:tc>
        <w:tc>
          <w:tcPr>
            <w:tcW w:w="450" w:type="dxa"/>
            <w:shd w:val="clear" w:color="auto" w:fill="FABF8F"/>
          </w:tcPr>
          <w:p w14:paraId="5D8F0715" w14:textId="77777777" w:rsidR="00FD4E7E" w:rsidRPr="008D7B3A" w:rsidRDefault="00FD4E7E">
            <w:pPr>
              <w:pStyle w:val="TableText"/>
              <w:widowControl w:val="0"/>
              <w:spacing w:before="80"/>
              <w:rPr>
                <w:rFonts w:ascii="Tahoma" w:hAnsi="Tahoma" w:cs="Tahoma"/>
                <w:sz w:val="13"/>
              </w:rPr>
            </w:pPr>
            <w:r w:rsidRPr="008D7B3A">
              <w:rPr>
                <w:rFonts w:ascii="Tahoma" w:hAnsi="Tahoma" w:cs="Tahoma"/>
                <w:sz w:val="13"/>
              </w:rPr>
              <w:t>01/10</w:t>
            </w:r>
          </w:p>
        </w:tc>
        <w:tc>
          <w:tcPr>
            <w:tcW w:w="360" w:type="dxa"/>
            <w:tcBorders>
              <w:right w:val="single" w:sz="18" w:space="0" w:color="auto"/>
            </w:tcBorders>
            <w:shd w:val="clear" w:color="auto" w:fill="FABF8F"/>
            <w:vAlign w:val="center"/>
          </w:tcPr>
          <w:p w14:paraId="5D8F0716" w14:textId="77777777" w:rsidR="00FD4E7E" w:rsidRPr="008D7B3A" w:rsidRDefault="00FD4E7E">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717" w14:textId="77777777" w:rsidR="00FD4E7E" w:rsidRPr="008D7B3A" w:rsidRDefault="00FD4E7E">
            <w:pPr>
              <w:pStyle w:val="TableText"/>
              <w:widowControl w:val="0"/>
              <w:rPr>
                <w:rFonts w:ascii="Tahoma" w:hAnsi="Tahoma" w:cs="Tahoma"/>
                <w:sz w:val="13"/>
              </w:rPr>
            </w:pPr>
            <w:r w:rsidRPr="008D7B3A">
              <w:rPr>
                <w:rFonts w:ascii="Tahoma" w:hAnsi="Tahoma" w:cs="Tahoma"/>
                <w:sz w:val="13"/>
                <w:lang w:val="ru-RU"/>
              </w:rPr>
              <w:t>75 баллов</w:t>
            </w:r>
          </w:p>
        </w:tc>
        <w:tc>
          <w:tcPr>
            <w:tcW w:w="450" w:type="dxa"/>
            <w:tcBorders>
              <w:left w:val="single" w:sz="18" w:space="0" w:color="auto"/>
            </w:tcBorders>
            <w:shd w:val="clear" w:color="auto" w:fill="FABF8F"/>
            <w:vAlign w:val="center"/>
          </w:tcPr>
          <w:p w14:paraId="5D8F0718" w14:textId="77777777" w:rsidR="00FD4E7E" w:rsidRPr="008D7B3A" w:rsidRDefault="00FD4E7E">
            <w:pPr>
              <w:pStyle w:val="TableText"/>
              <w:widowControl w:val="0"/>
              <w:rPr>
                <w:rFonts w:ascii="Tahoma" w:hAnsi="Tahoma" w:cs="Tahoma"/>
                <w:sz w:val="13"/>
              </w:rPr>
            </w:pPr>
          </w:p>
        </w:tc>
        <w:tc>
          <w:tcPr>
            <w:tcW w:w="450" w:type="dxa"/>
            <w:shd w:val="clear" w:color="auto" w:fill="FABF8F"/>
            <w:vAlign w:val="center"/>
          </w:tcPr>
          <w:p w14:paraId="5D8F0719" w14:textId="77777777" w:rsidR="00FD4E7E" w:rsidRPr="008D7B3A" w:rsidRDefault="00FD4E7E">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71A" w14:textId="77777777" w:rsidR="00FD4E7E" w:rsidRPr="008D7B3A" w:rsidRDefault="00FD4E7E">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71B" w14:textId="77777777" w:rsidR="00FD4E7E" w:rsidRPr="008D7B3A" w:rsidRDefault="00FD4E7E">
            <w:pPr>
              <w:pStyle w:val="TableText"/>
              <w:widowControl w:val="0"/>
              <w:rPr>
                <w:rFonts w:ascii="Tahoma" w:hAnsi="Tahoma" w:cs="Tahoma"/>
                <w:sz w:val="13"/>
              </w:rPr>
            </w:pPr>
            <w:r w:rsidRPr="008D7B3A">
              <w:rPr>
                <w:rFonts w:ascii="Tahoma" w:hAnsi="Tahoma" w:cs="Tahoma"/>
                <w:sz w:val="13"/>
              </w:rPr>
              <w:t>75</w:t>
            </w:r>
          </w:p>
        </w:tc>
        <w:tc>
          <w:tcPr>
            <w:tcW w:w="423" w:type="dxa"/>
            <w:tcBorders>
              <w:right w:val="single" w:sz="18" w:space="0" w:color="auto"/>
            </w:tcBorders>
            <w:shd w:val="clear" w:color="auto" w:fill="FABF8F"/>
            <w:vAlign w:val="center"/>
          </w:tcPr>
          <w:p w14:paraId="5D8F071C" w14:textId="77777777" w:rsidR="00FD4E7E" w:rsidRPr="008D7B3A" w:rsidRDefault="00FD4E7E">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71D" w14:textId="77777777" w:rsidR="00FD4E7E" w:rsidRPr="008D7B3A" w:rsidRDefault="00FD4E7E">
            <w:pPr>
              <w:pStyle w:val="TableText"/>
              <w:widowControl w:val="0"/>
              <w:rPr>
                <w:rFonts w:ascii="Tahoma" w:hAnsi="Tahoma" w:cs="Tahoma"/>
                <w:sz w:val="13"/>
              </w:rPr>
            </w:pPr>
          </w:p>
        </w:tc>
        <w:tc>
          <w:tcPr>
            <w:tcW w:w="540" w:type="dxa"/>
            <w:shd w:val="clear" w:color="auto" w:fill="FABF8F"/>
          </w:tcPr>
          <w:p w14:paraId="5D8F071E" w14:textId="77777777" w:rsidR="00FD4E7E"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71F" w14:textId="77777777" w:rsidR="00FD4E7E" w:rsidRPr="008D7B3A" w:rsidRDefault="00FD4E7E">
            <w:pPr>
              <w:pStyle w:val="TableText"/>
              <w:widowControl w:val="0"/>
              <w:rPr>
                <w:rFonts w:ascii="Tahoma" w:hAnsi="Tahoma" w:cs="Tahoma"/>
                <w:sz w:val="13"/>
              </w:rPr>
            </w:pPr>
          </w:p>
        </w:tc>
      </w:tr>
      <w:tr w:rsidR="001C38D4" w:rsidRPr="008D7B3A" w14:paraId="5D8F072E" w14:textId="77777777" w:rsidTr="00393B08">
        <w:trPr>
          <w:trHeight w:val="145"/>
        </w:trPr>
        <w:tc>
          <w:tcPr>
            <w:tcW w:w="2498" w:type="dxa"/>
            <w:shd w:val="clear" w:color="auto" w:fill="FFFFFF"/>
            <w:vAlign w:val="bottom"/>
          </w:tcPr>
          <w:p w14:paraId="5D8F0721" w14:textId="77777777" w:rsidR="00C031FA" w:rsidRPr="00393B08" w:rsidRDefault="00C031FA">
            <w:pPr>
              <w:pStyle w:val="ProductNames"/>
              <w:rPr>
                <w:rFonts w:ascii="Tahoma" w:hAnsi="Tahoma" w:cs="Tahoma"/>
                <w:sz w:val="14"/>
                <w:szCs w:val="14"/>
              </w:rPr>
            </w:pPr>
            <w:bookmarkStart w:id="301" w:name="_Toc336337994"/>
            <w:bookmarkStart w:id="302" w:name="_Toc340766947"/>
            <w:bookmarkEnd w:id="301"/>
            <w:r w:rsidRPr="00FB45DA">
              <w:rPr>
                <w:rFonts w:ascii="Tahoma" w:hAnsi="Tahoma" w:cs="Tahoma"/>
                <w:sz w:val="14"/>
                <w:szCs w:val="14"/>
              </w:rPr>
              <w:t>Learning Solutions MCP 1 Exam Vouchers/Month (Services SL)</w:t>
            </w:r>
            <w:bookmarkEnd w:id="302"/>
          </w:p>
        </w:tc>
        <w:tc>
          <w:tcPr>
            <w:tcW w:w="666" w:type="dxa"/>
            <w:shd w:val="clear" w:color="auto" w:fill="FFFFFF"/>
            <w:vAlign w:val="center"/>
          </w:tcPr>
          <w:p w14:paraId="5D8F0722" w14:textId="77777777" w:rsidR="00C031FA" w:rsidRPr="008C6E1A" w:rsidRDefault="00F7358B" w:rsidP="00033B0F">
            <w:pPr>
              <w:pStyle w:val="TableText"/>
              <w:widowControl w:val="0"/>
              <w:rPr>
                <w:rStyle w:val="EndnoteReference"/>
                <w:rFonts w:cs="Tahoma"/>
                <w:b w:val="0"/>
                <w:color w:val="000000"/>
                <w:sz w:val="13"/>
                <w:szCs w:val="13"/>
                <w:u w:val="single"/>
              </w:rPr>
            </w:pPr>
            <w:hyperlink w:anchor="_60_HPC_Pack" w:history="1">
              <w:r w:rsidR="005B0438" w:rsidRPr="008C6E1A">
                <w:rPr>
                  <w:rStyle w:val="Hyperlink"/>
                  <w:rFonts w:cs="Tahoma"/>
                  <w:b/>
                  <w:sz w:val="13"/>
                  <w:szCs w:val="13"/>
                </w:rPr>
                <w:t>60</w:t>
              </w:r>
            </w:hyperlink>
          </w:p>
        </w:tc>
        <w:tc>
          <w:tcPr>
            <w:tcW w:w="450" w:type="dxa"/>
            <w:shd w:val="clear" w:color="auto" w:fill="FFFFFF"/>
          </w:tcPr>
          <w:p w14:paraId="5D8F0723" w14:textId="77777777" w:rsidR="00C031FA" w:rsidRPr="008D7B3A" w:rsidRDefault="00C031FA">
            <w:pPr>
              <w:pStyle w:val="TableText"/>
              <w:widowControl w:val="0"/>
              <w:spacing w:before="80"/>
              <w:rPr>
                <w:rFonts w:ascii="Tahoma" w:hAnsi="Tahoma" w:cs="Tahoma"/>
                <w:sz w:val="13"/>
              </w:rPr>
            </w:pPr>
            <w:r w:rsidRPr="008D7B3A">
              <w:rPr>
                <w:rFonts w:ascii="Tahoma" w:hAnsi="Tahoma" w:cs="Tahoma"/>
                <w:sz w:val="13"/>
              </w:rPr>
              <w:t>01/06</w:t>
            </w:r>
          </w:p>
        </w:tc>
        <w:tc>
          <w:tcPr>
            <w:tcW w:w="360" w:type="dxa"/>
            <w:tcBorders>
              <w:right w:val="single" w:sz="18" w:space="0" w:color="auto"/>
            </w:tcBorders>
            <w:shd w:val="clear" w:color="auto" w:fill="FFFFFF"/>
            <w:vAlign w:val="center"/>
          </w:tcPr>
          <w:p w14:paraId="5D8F0724" w14:textId="77777777" w:rsidR="00C031FA" w:rsidRPr="008D7B3A"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5D8F0725"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1 балл</w:t>
            </w:r>
          </w:p>
        </w:tc>
        <w:tc>
          <w:tcPr>
            <w:tcW w:w="450" w:type="dxa"/>
            <w:tcBorders>
              <w:left w:val="single" w:sz="18" w:space="0" w:color="auto"/>
            </w:tcBorders>
            <w:shd w:val="clear" w:color="auto" w:fill="FFFFFF"/>
            <w:vAlign w:val="center"/>
          </w:tcPr>
          <w:p w14:paraId="5D8F0726"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727"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728"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729"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72A"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72B"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72C" w14:textId="77777777" w:rsidR="00C031FA" w:rsidRPr="008D7B3A" w:rsidRDefault="00C031FA" w:rsidP="00472DFD">
            <w:pPr>
              <w:pStyle w:val="TableText"/>
              <w:widowControl w:val="0"/>
              <w:spacing w:before="120"/>
              <w:rPr>
                <w:rFonts w:ascii="Tahoma" w:hAnsi="Tahoma" w:cs="Tahoma"/>
                <w:sz w:val="13"/>
              </w:rPr>
            </w:pPr>
          </w:p>
        </w:tc>
        <w:tc>
          <w:tcPr>
            <w:tcW w:w="522" w:type="dxa"/>
            <w:shd w:val="clear" w:color="auto" w:fill="FFFFFF"/>
            <w:vAlign w:val="center"/>
          </w:tcPr>
          <w:p w14:paraId="5D8F072D" w14:textId="77777777" w:rsidR="00C031FA" w:rsidRPr="008D7B3A" w:rsidRDefault="00C031FA">
            <w:pPr>
              <w:pStyle w:val="TableText"/>
              <w:widowControl w:val="0"/>
              <w:rPr>
                <w:rFonts w:ascii="Tahoma" w:hAnsi="Tahoma" w:cs="Tahoma"/>
                <w:sz w:val="13"/>
              </w:rPr>
            </w:pPr>
          </w:p>
        </w:tc>
      </w:tr>
      <w:tr w:rsidR="001C38D4" w:rsidRPr="008D7B3A" w14:paraId="5D8F0742" w14:textId="77777777" w:rsidTr="00393B08">
        <w:trPr>
          <w:trHeight w:val="145"/>
        </w:trPr>
        <w:tc>
          <w:tcPr>
            <w:tcW w:w="2498" w:type="dxa"/>
            <w:shd w:val="clear" w:color="auto" w:fill="FABF8F"/>
            <w:vAlign w:val="center"/>
          </w:tcPr>
          <w:p w14:paraId="5D8F072F" w14:textId="77777777" w:rsidR="00C031FA" w:rsidRPr="00393B08" w:rsidRDefault="005B0438" w:rsidP="008C3BDD">
            <w:pPr>
              <w:pStyle w:val="Heading2"/>
              <w:ind w:left="0"/>
              <w:rPr>
                <w:rFonts w:ascii="Tahoma" w:hAnsi="Tahoma" w:cs="Tahoma"/>
                <w:b w:val="0"/>
                <w:sz w:val="14"/>
                <w:szCs w:val="14"/>
              </w:rPr>
            </w:pPr>
            <w:bookmarkStart w:id="303" w:name="_Toc336337995"/>
            <w:bookmarkStart w:id="304" w:name="_Toc340766948"/>
            <w:bookmarkEnd w:id="303"/>
            <w:r w:rsidRPr="00FB45DA">
              <w:rPr>
                <w:rFonts w:ascii="Tahoma" w:hAnsi="Tahoma" w:cs="Tahoma"/>
                <w:b w:val="0"/>
                <w:sz w:val="14"/>
                <w:szCs w:val="14"/>
              </w:rPr>
              <w:t>Lync Online Plan 1 (User SL)</w:t>
            </w:r>
            <w:bookmarkEnd w:id="304"/>
          </w:p>
        </w:tc>
        <w:tc>
          <w:tcPr>
            <w:tcW w:w="666" w:type="dxa"/>
            <w:shd w:val="clear" w:color="auto" w:fill="FABF8F"/>
            <w:vAlign w:val="center"/>
          </w:tcPr>
          <w:p w14:paraId="5D8F0730" w14:textId="77777777" w:rsidR="00C031FA" w:rsidRPr="008C6E1A" w:rsidRDefault="00F7358B" w:rsidP="00033B0F">
            <w:pPr>
              <w:pStyle w:val="TableText"/>
              <w:widowControl w:val="0"/>
              <w:rPr>
                <w:rFonts w:cs="Tahoma"/>
                <w:b/>
                <w:color w:val="0000FF"/>
                <w:sz w:val="13"/>
                <w:szCs w:val="13"/>
                <w:u w:val="single"/>
              </w:rPr>
            </w:pPr>
            <w:hyperlink w:anchor="_61_Learning_Solutions" w:history="1">
              <w:r w:rsidR="005B0438" w:rsidRPr="008C6E1A">
                <w:rPr>
                  <w:rStyle w:val="Hyperlink"/>
                  <w:rFonts w:cs="Tahoma"/>
                  <w:b/>
                  <w:sz w:val="13"/>
                  <w:szCs w:val="13"/>
                </w:rPr>
                <w:t>61</w:t>
              </w:r>
            </w:hyperlink>
          </w:p>
        </w:tc>
        <w:tc>
          <w:tcPr>
            <w:tcW w:w="450" w:type="dxa"/>
            <w:shd w:val="clear" w:color="auto" w:fill="FABF8F"/>
          </w:tcPr>
          <w:p w14:paraId="5D8F0731" w14:textId="77777777" w:rsidR="00C031FA" w:rsidRPr="008D7B3A" w:rsidRDefault="00C031FA">
            <w:pPr>
              <w:pStyle w:val="TableText"/>
              <w:widowControl w:val="0"/>
              <w:spacing w:before="120"/>
              <w:rPr>
                <w:rFonts w:ascii="Tahoma" w:hAnsi="Tahoma" w:cs="Tahoma"/>
                <w:color w:val="000000"/>
                <w:sz w:val="13"/>
              </w:rPr>
            </w:pPr>
            <w:r w:rsidRPr="008D7B3A">
              <w:rPr>
                <w:rFonts w:ascii="Tahoma" w:hAnsi="Tahoma" w:cs="Tahoma"/>
                <w:color w:val="000000"/>
                <w:sz w:val="13"/>
              </w:rPr>
              <w:t>06/11</w:t>
            </w:r>
          </w:p>
        </w:tc>
        <w:tc>
          <w:tcPr>
            <w:tcW w:w="360" w:type="dxa"/>
            <w:tcBorders>
              <w:right w:val="single" w:sz="18" w:space="0" w:color="auto"/>
            </w:tcBorders>
            <w:shd w:val="clear" w:color="auto" w:fill="FABF8F"/>
            <w:vAlign w:val="center"/>
          </w:tcPr>
          <w:p w14:paraId="5D8F0732" w14:textId="77777777" w:rsidR="00C031FA" w:rsidRPr="008D7B3A"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733"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734"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735"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736"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737"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738" w14:textId="77777777" w:rsidR="00C031FA" w:rsidRPr="008D7B3A"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739"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73A" w14:textId="77777777" w:rsidR="00C031FA" w:rsidRPr="008D7B3A" w:rsidRDefault="00C031FA">
            <w:pPr>
              <w:pStyle w:val="TableText"/>
              <w:widowControl w:val="0"/>
              <w:rPr>
                <w:rFonts w:ascii="Tahoma" w:hAnsi="Tahoma" w:cs="Tahoma"/>
                <w:sz w:val="13"/>
              </w:rPr>
            </w:pPr>
          </w:p>
        </w:tc>
        <w:tc>
          <w:tcPr>
            <w:tcW w:w="450" w:type="dxa"/>
            <w:shd w:val="clear" w:color="auto" w:fill="FABF8F"/>
            <w:vAlign w:val="center"/>
          </w:tcPr>
          <w:p w14:paraId="5D8F073B"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73C"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73D"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73E"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73F" w14:textId="77777777" w:rsidR="00C031FA" w:rsidRPr="008D7B3A" w:rsidRDefault="00C031FA">
            <w:pPr>
              <w:pStyle w:val="TableText"/>
              <w:widowControl w:val="0"/>
              <w:rPr>
                <w:rFonts w:ascii="Tahoma" w:hAnsi="Tahoma" w:cs="Tahoma"/>
                <w:sz w:val="13"/>
              </w:rPr>
            </w:pPr>
          </w:p>
        </w:tc>
        <w:tc>
          <w:tcPr>
            <w:tcW w:w="540" w:type="dxa"/>
            <w:shd w:val="clear" w:color="auto" w:fill="FABF8F"/>
          </w:tcPr>
          <w:p w14:paraId="5D8F0740" w14:textId="77777777" w:rsidR="00C031FA" w:rsidRPr="008D7B3A" w:rsidRDefault="00C031FA" w:rsidP="00472DFD">
            <w:pPr>
              <w:pStyle w:val="TableText"/>
              <w:widowControl w:val="0"/>
              <w:spacing w:before="120"/>
              <w:rPr>
                <w:rFonts w:ascii="Tahoma" w:hAnsi="Tahoma" w:cs="Tahoma"/>
                <w:sz w:val="13"/>
              </w:rPr>
            </w:pPr>
          </w:p>
        </w:tc>
        <w:tc>
          <w:tcPr>
            <w:tcW w:w="522" w:type="dxa"/>
            <w:shd w:val="clear" w:color="auto" w:fill="FABF8F"/>
            <w:vAlign w:val="center"/>
          </w:tcPr>
          <w:p w14:paraId="5D8F0741" w14:textId="77777777" w:rsidR="00C031FA" w:rsidRPr="008D7B3A" w:rsidRDefault="00C031FA">
            <w:pPr>
              <w:pStyle w:val="TableText"/>
              <w:widowControl w:val="0"/>
              <w:rPr>
                <w:rFonts w:ascii="Tahoma" w:hAnsi="Tahoma" w:cs="Tahoma"/>
                <w:sz w:val="13"/>
              </w:rPr>
            </w:pPr>
          </w:p>
        </w:tc>
      </w:tr>
      <w:tr w:rsidR="001C38D4" w:rsidRPr="008D7B3A" w14:paraId="5D8F0756" w14:textId="77777777" w:rsidTr="00393B08">
        <w:trPr>
          <w:trHeight w:val="145"/>
        </w:trPr>
        <w:tc>
          <w:tcPr>
            <w:tcW w:w="2498" w:type="dxa"/>
            <w:shd w:val="clear" w:color="auto" w:fill="FFFFFF"/>
            <w:vAlign w:val="center"/>
          </w:tcPr>
          <w:p w14:paraId="5D8F0743" w14:textId="77777777" w:rsidR="00C031FA" w:rsidRPr="00393B08" w:rsidRDefault="005B0438" w:rsidP="008C3BDD">
            <w:pPr>
              <w:pStyle w:val="Heading2"/>
              <w:ind w:left="0"/>
              <w:rPr>
                <w:rFonts w:ascii="Tahoma" w:hAnsi="Tahoma" w:cs="Tahoma"/>
                <w:b w:val="0"/>
                <w:sz w:val="14"/>
                <w:szCs w:val="14"/>
              </w:rPr>
            </w:pPr>
            <w:bookmarkStart w:id="305" w:name="_Toc336337996"/>
            <w:bookmarkStart w:id="306" w:name="_Toc340766949"/>
            <w:bookmarkEnd w:id="305"/>
            <w:r w:rsidRPr="00FB45DA">
              <w:rPr>
                <w:rFonts w:ascii="Tahoma" w:hAnsi="Tahoma" w:cs="Tahoma"/>
                <w:b w:val="0"/>
                <w:sz w:val="14"/>
                <w:szCs w:val="14"/>
              </w:rPr>
              <w:t>Lync Online Plan 2 (User SL)</w:t>
            </w:r>
            <w:bookmarkEnd w:id="306"/>
          </w:p>
        </w:tc>
        <w:tc>
          <w:tcPr>
            <w:tcW w:w="666" w:type="dxa"/>
            <w:shd w:val="clear" w:color="auto" w:fill="FFFFFF"/>
            <w:vAlign w:val="center"/>
          </w:tcPr>
          <w:p w14:paraId="5D8F0744" w14:textId="77777777" w:rsidR="00C031FA" w:rsidRPr="008C6E1A" w:rsidRDefault="00F7358B" w:rsidP="00033B0F">
            <w:pPr>
              <w:pStyle w:val="TableText"/>
              <w:widowControl w:val="0"/>
              <w:rPr>
                <w:rFonts w:cs="Tahoma"/>
                <w:b/>
                <w:color w:val="0000FF"/>
                <w:sz w:val="13"/>
                <w:szCs w:val="13"/>
                <w:u w:val="single"/>
              </w:rPr>
            </w:pPr>
            <w:hyperlink w:anchor="_58_Learning_Solutions" w:history="1">
              <w:r w:rsidR="005B0438" w:rsidRPr="008C6E1A">
                <w:rPr>
                  <w:rStyle w:val="Hyperlink"/>
                  <w:rFonts w:cs="Tahoma"/>
                  <w:b/>
                  <w:sz w:val="13"/>
                  <w:szCs w:val="13"/>
                </w:rPr>
                <w:t>61</w:t>
              </w:r>
            </w:hyperlink>
          </w:p>
        </w:tc>
        <w:tc>
          <w:tcPr>
            <w:tcW w:w="450" w:type="dxa"/>
            <w:shd w:val="clear" w:color="auto" w:fill="FFFFFF"/>
          </w:tcPr>
          <w:p w14:paraId="5D8F0745" w14:textId="77777777" w:rsidR="00C031FA" w:rsidRPr="008D7B3A" w:rsidRDefault="00C031FA">
            <w:pPr>
              <w:pStyle w:val="TableText"/>
              <w:widowControl w:val="0"/>
              <w:spacing w:before="120"/>
              <w:rPr>
                <w:rFonts w:ascii="Tahoma" w:hAnsi="Tahoma" w:cs="Tahoma"/>
                <w:color w:val="000000"/>
                <w:sz w:val="13"/>
              </w:rPr>
            </w:pPr>
            <w:r w:rsidRPr="008D7B3A">
              <w:rPr>
                <w:rFonts w:ascii="Tahoma" w:hAnsi="Tahoma" w:cs="Tahoma"/>
                <w:color w:val="000000"/>
                <w:sz w:val="13"/>
              </w:rPr>
              <w:t>06/11</w:t>
            </w:r>
          </w:p>
        </w:tc>
        <w:tc>
          <w:tcPr>
            <w:tcW w:w="360" w:type="dxa"/>
            <w:tcBorders>
              <w:right w:val="single" w:sz="18" w:space="0" w:color="auto"/>
            </w:tcBorders>
            <w:shd w:val="clear" w:color="auto" w:fill="FFFFFF"/>
            <w:vAlign w:val="center"/>
          </w:tcPr>
          <w:p w14:paraId="5D8F0746" w14:textId="77777777" w:rsidR="00C031FA" w:rsidRPr="008D7B3A"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747"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748"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749"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74A"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74B"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74C" w14:textId="77777777" w:rsidR="00C031FA" w:rsidRPr="008D7B3A"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74D" w14:textId="77777777" w:rsidR="00C031FA" w:rsidRPr="008D7B3A"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74E" w14:textId="77777777" w:rsidR="00C031FA" w:rsidRPr="008D7B3A" w:rsidRDefault="00C031FA">
            <w:pPr>
              <w:pStyle w:val="TableText"/>
              <w:widowControl w:val="0"/>
              <w:rPr>
                <w:rFonts w:ascii="Tahoma" w:hAnsi="Tahoma" w:cs="Tahoma"/>
                <w:sz w:val="13"/>
              </w:rPr>
            </w:pPr>
          </w:p>
        </w:tc>
        <w:tc>
          <w:tcPr>
            <w:tcW w:w="450" w:type="dxa"/>
            <w:shd w:val="clear" w:color="auto" w:fill="FFFFFF"/>
            <w:vAlign w:val="center"/>
          </w:tcPr>
          <w:p w14:paraId="5D8F074F" w14:textId="77777777" w:rsidR="00C031FA" w:rsidRPr="008D7B3A"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750" w14:textId="77777777" w:rsidR="00C031FA" w:rsidRPr="008D7B3A" w:rsidRDefault="00C031FA">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751" w14:textId="77777777" w:rsidR="00C031FA" w:rsidRPr="008D7B3A" w:rsidRDefault="00C031FA">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752" w14:textId="77777777" w:rsidR="00C031FA" w:rsidRPr="008D7B3A" w:rsidRDefault="00C031FA">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753" w14:textId="77777777" w:rsidR="00C031FA" w:rsidRPr="008D7B3A" w:rsidRDefault="00C031FA">
            <w:pPr>
              <w:pStyle w:val="TableText"/>
              <w:widowControl w:val="0"/>
              <w:rPr>
                <w:rFonts w:ascii="Tahoma" w:hAnsi="Tahoma" w:cs="Tahoma"/>
                <w:sz w:val="13"/>
              </w:rPr>
            </w:pPr>
          </w:p>
        </w:tc>
        <w:tc>
          <w:tcPr>
            <w:tcW w:w="540" w:type="dxa"/>
            <w:shd w:val="clear" w:color="auto" w:fill="FFFFFF"/>
          </w:tcPr>
          <w:p w14:paraId="5D8F0754" w14:textId="77777777" w:rsidR="00C031FA" w:rsidRPr="008D7B3A" w:rsidRDefault="00C031FA" w:rsidP="00472DFD">
            <w:pPr>
              <w:pStyle w:val="TableText"/>
              <w:widowControl w:val="0"/>
              <w:spacing w:before="120"/>
              <w:rPr>
                <w:rFonts w:ascii="Tahoma" w:hAnsi="Tahoma" w:cs="Tahoma"/>
                <w:sz w:val="13"/>
              </w:rPr>
            </w:pPr>
          </w:p>
        </w:tc>
        <w:tc>
          <w:tcPr>
            <w:tcW w:w="522" w:type="dxa"/>
            <w:shd w:val="clear" w:color="auto" w:fill="FFFFFF"/>
            <w:vAlign w:val="center"/>
          </w:tcPr>
          <w:p w14:paraId="5D8F0755" w14:textId="77777777" w:rsidR="00C031FA" w:rsidRPr="008D7B3A" w:rsidRDefault="00C031FA">
            <w:pPr>
              <w:pStyle w:val="TableText"/>
              <w:widowControl w:val="0"/>
              <w:rPr>
                <w:rFonts w:ascii="Tahoma" w:hAnsi="Tahoma" w:cs="Tahoma"/>
                <w:sz w:val="13"/>
              </w:rPr>
            </w:pPr>
          </w:p>
        </w:tc>
      </w:tr>
      <w:tr w:rsidR="00092855" w:rsidRPr="008D7B3A" w14:paraId="5D8F076A" w14:textId="77777777" w:rsidTr="00393B08">
        <w:trPr>
          <w:trHeight w:val="145"/>
        </w:trPr>
        <w:tc>
          <w:tcPr>
            <w:tcW w:w="2498" w:type="dxa"/>
            <w:shd w:val="clear" w:color="auto" w:fill="FABF8F"/>
            <w:vAlign w:val="center"/>
          </w:tcPr>
          <w:p w14:paraId="5D8F0757" w14:textId="77777777" w:rsidR="00AA31F2" w:rsidRPr="00393B08" w:rsidRDefault="005B0438" w:rsidP="00AA31F2">
            <w:pPr>
              <w:pStyle w:val="Heading2"/>
              <w:ind w:left="0"/>
              <w:rPr>
                <w:rFonts w:ascii="Tahoma" w:hAnsi="Tahoma" w:cs="Tahoma"/>
                <w:b w:val="0"/>
                <w:sz w:val="14"/>
                <w:szCs w:val="14"/>
              </w:rPr>
            </w:pPr>
            <w:bookmarkStart w:id="307" w:name="_Toc336337997"/>
            <w:bookmarkStart w:id="308" w:name="_Toc340766950"/>
            <w:bookmarkEnd w:id="307"/>
            <w:r w:rsidRPr="00FB45DA">
              <w:rPr>
                <w:rFonts w:ascii="Tahoma" w:hAnsi="Tahoma" w:cs="Tahoma"/>
                <w:b w:val="0"/>
                <w:sz w:val="14"/>
                <w:szCs w:val="14"/>
              </w:rPr>
              <w:t>Lync Online Plan 3 (User SL)</w:t>
            </w:r>
            <w:bookmarkEnd w:id="308"/>
          </w:p>
        </w:tc>
        <w:tc>
          <w:tcPr>
            <w:tcW w:w="666" w:type="dxa"/>
            <w:shd w:val="clear" w:color="auto" w:fill="FABF8F"/>
            <w:vAlign w:val="center"/>
          </w:tcPr>
          <w:p w14:paraId="5D8F0758" w14:textId="77777777" w:rsidR="00AA31F2" w:rsidRPr="008C6E1A" w:rsidRDefault="00F7358B" w:rsidP="00033B0F">
            <w:pPr>
              <w:pStyle w:val="TableText"/>
              <w:widowControl w:val="0"/>
              <w:rPr>
                <w:rFonts w:cs="Tahoma"/>
                <w:b/>
                <w:color w:val="0000FF"/>
                <w:sz w:val="13"/>
                <w:szCs w:val="13"/>
                <w:u w:val="single"/>
              </w:rPr>
            </w:pPr>
            <w:hyperlink w:anchor="_58_Learning_Solutions" w:history="1">
              <w:r w:rsidR="00FA67C4" w:rsidRPr="008C6E1A">
                <w:rPr>
                  <w:rStyle w:val="Hyperlink"/>
                  <w:rFonts w:cs="Tahoma"/>
                  <w:b/>
                  <w:sz w:val="13"/>
                  <w:szCs w:val="13"/>
                </w:rPr>
                <w:t>61</w:t>
              </w:r>
            </w:hyperlink>
          </w:p>
        </w:tc>
        <w:tc>
          <w:tcPr>
            <w:tcW w:w="450" w:type="dxa"/>
            <w:shd w:val="clear" w:color="auto" w:fill="FABF8F"/>
          </w:tcPr>
          <w:p w14:paraId="5D8F0759" w14:textId="77777777" w:rsidR="00AA31F2" w:rsidRPr="008D7B3A" w:rsidRDefault="005B0438">
            <w:pPr>
              <w:pStyle w:val="TableText"/>
              <w:widowControl w:val="0"/>
              <w:spacing w:before="120"/>
              <w:rPr>
                <w:rFonts w:ascii="Tahoma" w:hAnsi="Tahoma" w:cs="Tahoma"/>
                <w:color w:val="000000"/>
                <w:sz w:val="13"/>
              </w:rPr>
            </w:pPr>
            <w:r w:rsidRPr="008D7B3A">
              <w:rPr>
                <w:rFonts w:ascii="Tahoma" w:hAnsi="Tahoma" w:cs="Tahoma"/>
                <w:color w:val="000000"/>
                <w:sz w:val="13"/>
              </w:rPr>
              <w:t>07/12</w:t>
            </w:r>
          </w:p>
        </w:tc>
        <w:tc>
          <w:tcPr>
            <w:tcW w:w="360" w:type="dxa"/>
            <w:tcBorders>
              <w:right w:val="single" w:sz="18" w:space="0" w:color="auto"/>
            </w:tcBorders>
            <w:shd w:val="clear" w:color="auto" w:fill="FABF8F"/>
            <w:vAlign w:val="center"/>
          </w:tcPr>
          <w:p w14:paraId="5D8F075A" w14:textId="77777777" w:rsidR="00AA31F2" w:rsidRPr="008D7B3A" w:rsidRDefault="00AA31F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75B" w14:textId="77777777" w:rsidR="00AA31F2" w:rsidRPr="008D7B3A" w:rsidRDefault="00AA31F2">
            <w:pPr>
              <w:pStyle w:val="TableText"/>
              <w:widowControl w:val="0"/>
              <w:rPr>
                <w:rFonts w:ascii="Tahoma" w:hAnsi="Tahoma" w:cs="Tahoma"/>
                <w:sz w:val="13"/>
              </w:rPr>
            </w:pPr>
          </w:p>
        </w:tc>
        <w:tc>
          <w:tcPr>
            <w:tcW w:w="450" w:type="dxa"/>
            <w:shd w:val="clear" w:color="auto" w:fill="FABF8F"/>
            <w:vAlign w:val="center"/>
          </w:tcPr>
          <w:p w14:paraId="5D8F075C" w14:textId="77777777" w:rsidR="00AA31F2" w:rsidRPr="008D7B3A" w:rsidRDefault="00AA31F2">
            <w:pPr>
              <w:pStyle w:val="TableText"/>
              <w:widowControl w:val="0"/>
              <w:rPr>
                <w:rFonts w:ascii="Tahoma" w:hAnsi="Tahoma" w:cs="Tahoma"/>
                <w:sz w:val="13"/>
              </w:rPr>
            </w:pPr>
          </w:p>
        </w:tc>
        <w:tc>
          <w:tcPr>
            <w:tcW w:w="450" w:type="dxa"/>
            <w:shd w:val="clear" w:color="auto" w:fill="FABF8F"/>
            <w:vAlign w:val="center"/>
          </w:tcPr>
          <w:p w14:paraId="5D8F075D" w14:textId="77777777" w:rsidR="00AA31F2" w:rsidRPr="008D7B3A" w:rsidRDefault="00AA31F2">
            <w:pPr>
              <w:pStyle w:val="TableText"/>
              <w:widowControl w:val="0"/>
              <w:rPr>
                <w:rFonts w:ascii="Tahoma" w:hAnsi="Tahoma" w:cs="Tahoma"/>
                <w:sz w:val="13"/>
              </w:rPr>
            </w:pPr>
          </w:p>
        </w:tc>
        <w:tc>
          <w:tcPr>
            <w:tcW w:w="450" w:type="dxa"/>
            <w:shd w:val="clear" w:color="auto" w:fill="FABF8F"/>
            <w:vAlign w:val="center"/>
          </w:tcPr>
          <w:p w14:paraId="5D8F075E" w14:textId="77777777" w:rsidR="00AA31F2" w:rsidRPr="008D7B3A" w:rsidRDefault="00AA31F2">
            <w:pPr>
              <w:pStyle w:val="TableText"/>
              <w:widowControl w:val="0"/>
              <w:rPr>
                <w:rFonts w:ascii="Tahoma" w:hAnsi="Tahoma" w:cs="Tahoma"/>
                <w:sz w:val="13"/>
              </w:rPr>
            </w:pPr>
          </w:p>
        </w:tc>
        <w:tc>
          <w:tcPr>
            <w:tcW w:w="450" w:type="dxa"/>
            <w:shd w:val="clear" w:color="auto" w:fill="FABF8F"/>
            <w:vAlign w:val="center"/>
          </w:tcPr>
          <w:p w14:paraId="5D8F075F" w14:textId="77777777" w:rsidR="00AA31F2" w:rsidRPr="008D7B3A" w:rsidRDefault="00AA31F2">
            <w:pPr>
              <w:pStyle w:val="TableText"/>
              <w:widowControl w:val="0"/>
              <w:rPr>
                <w:rFonts w:ascii="Tahoma" w:hAnsi="Tahoma" w:cs="Tahoma"/>
                <w:sz w:val="13"/>
              </w:rPr>
            </w:pPr>
          </w:p>
        </w:tc>
        <w:tc>
          <w:tcPr>
            <w:tcW w:w="450" w:type="dxa"/>
            <w:shd w:val="clear" w:color="auto" w:fill="FABF8F"/>
            <w:vAlign w:val="center"/>
          </w:tcPr>
          <w:p w14:paraId="5D8F0760" w14:textId="77777777" w:rsidR="00AA31F2" w:rsidRPr="008D7B3A" w:rsidRDefault="00AA31F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761" w14:textId="77777777" w:rsidR="00AA31F2" w:rsidRPr="008D7B3A" w:rsidRDefault="00AA31F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762" w14:textId="77777777" w:rsidR="00AA31F2" w:rsidRPr="008D7B3A" w:rsidRDefault="00AA31F2">
            <w:pPr>
              <w:pStyle w:val="TableText"/>
              <w:widowControl w:val="0"/>
              <w:rPr>
                <w:rFonts w:ascii="Tahoma" w:hAnsi="Tahoma" w:cs="Tahoma"/>
                <w:sz w:val="13"/>
              </w:rPr>
            </w:pPr>
          </w:p>
        </w:tc>
        <w:tc>
          <w:tcPr>
            <w:tcW w:w="450" w:type="dxa"/>
            <w:shd w:val="clear" w:color="auto" w:fill="FABF8F"/>
            <w:vAlign w:val="center"/>
          </w:tcPr>
          <w:p w14:paraId="5D8F0763" w14:textId="77777777" w:rsidR="00AA31F2" w:rsidRPr="008D7B3A" w:rsidRDefault="00AA31F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764" w14:textId="77777777" w:rsidR="00AA31F2" w:rsidRPr="008D7B3A" w:rsidRDefault="00AA31F2">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765" w14:textId="77777777" w:rsidR="00AA31F2" w:rsidRPr="008D7B3A" w:rsidRDefault="00AA31F2">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766" w14:textId="77777777" w:rsidR="00AA31F2" w:rsidRPr="008D7B3A"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767" w14:textId="77777777" w:rsidR="00AA31F2" w:rsidRPr="008D7B3A" w:rsidRDefault="00AA31F2">
            <w:pPr>
              <w:pStyle w:val="TableText"/>
              <w:widowControl w:val="0"/>
              <w:rPr>
                <w:rFonts w:ascii="Tahoma" w:hAnsi="Tahoma" w:cs="Tahoma"/>
                <w:sz w:val="13"/>
              </w:rPr>
            </w:pPr>
          </w:p>
        </w:tc>
        <w:tc>
          <w:tcPr>
            <w:tcW w:w="540" w:type="dxa"/>
            <w:shd w:val="clear" w:color="auto" w:fill="FABF8F"/>
          </w:tcPr>
          <w:p w14:paraId="5D8F0768" w14:textId="77777777" w:rsidR="00AA31F2" w:rsidRPr="008D7B3A" w:rsidRDefault="00AA31F2" w:rsidP="00472DFD">
            <w:pPr>
              <w:pStyle w:val="TableText"/>
              <w:widowControl w:val="0"/>
              <w:spacing w:before="120"/>
              <w:rPr>
                <w:rFonts w:ascii="Tahoma" w:hAnsi="Tahoma" w:cs="Tahoma"/>
                <w:sz w:val="13"/>
              </w:rPr>
            </w:pPr>
          </w:p>
        </w:tc>
        <w:tc>
          <w:tcPr>
            <w:tcW w:w="522" w:type="dxa"/>
            <w:shd w:val="clear" w:color="auto" w:fill="FABF8F"/>
            <w:vAlign w:val="center"/>
          </w:tcPr>
          <w:p w14:paraId="5D8F0769" w14:textId="77777777" w:rsidR="00AA31F2" w:rsidRPr="008D7B3A" w:rsidRDefault="00AA31F2">
            <w:pPr>
              <w:pStyle w:val="TableText"/>
              <w:widowControl w:val="0"/>
              <w:rPr>
                <w:rFonts w:ascii="Tahoma" w:hAnsi="Tahoma" w:cs="Tahoma"/>
                <w:sz w:val="13"/>
              </w:rPr>
            </w:pPr>
          </w:p>
        </w:tc>
      </w:tr>
      <w:tr w:rsidR="00683224" w:rsidRPr="008D7B3A" w14:paraId="5D8F077E" w14:textId="77777777" w:rsidTr="00393B08">
        <w:trPr>
          <w:trHeight w:val="145"/>
        </w:trPr>
        <w:tc>
          <w:tcPr>
            <w:tcW w:w="2498" w:type="dxa"/>
            <w:shd w:val="clear" w:color="auto" w:fill="FFFFFF"/>
            <w:vAlign w:val="center"/>
          </w:tcPr>
          <w:p w14:paraId="5D8F076B" w14:textId="77777777" w:rsidR="00683224" w:rsidRPr="00FB45DA" w:rsidRDefault="005B0438" w:rsidP="008C3BDD">
            <w:pPr>
              <w:pStyle w:val="Heading2"/>
              <w:ind w:left="0"/>
              <w:rPr>
                <w:rFonts w:ascii="Tahoma" w:hAnsi="Tahoma" w:cs="Tahoma"/>
                <w:b w:val="0"/>
                <w:sz w:val="14"/>
                <w:szCs w:val="14"/>
                <w:lang w:val="ru-RU" w:eastAsia="x-none"/>
              </w:rPr>
            </w:pPr>
            <w:bookmarkStart w:id="309" w:name="_Toc336337998"/>
            <w:bookmarkStart w:id="310" w:name="_Toc340766951"/>
            <w:bookmarkEnd w:id="309"/>
            <w:r w:rsidRPr="00393B08">
              <w:rPr>
                <w:rFonts w:ascii="Tahoma" w:hAnsi="Tahoma" w:cs="Tahoma"/>
                <w:b w:val="0"/>
                <w:sz w:val="14"/>
                <w:szCs w:val="14"/>
                <w:lang w:val="ru-RU"/>
              </w:rPr>
              <w:t>Lync Online (план 3A) (лицензия SL «на пользователя»)</w:t>
            </w:r>
            <w:bookmarkEnd w:id="310"/>
          </w:p>
        </w:tc>
        <w:tc>
          <w:tcPr>
            <w:tcW w:w="666" w:type="dxa"/>
            <w:shd w:val="clear" w:color="auto" w:fill="FFFFFF"/>
            <w:vAlign w:val="center"/>
          </w:tcPr>
          <w:p w14:paraId="5D8F076C" w14:textId="77777777" w:rsidR="00683224" w:rsidRPr="008C6E1A" w:rsidRDefault="00F7358B" w:rsidP="00033B0F">
            <w:pPr>
              <w:pStyle w:val="TableText"/>
              <w:widowControl w:val="0"/>
              <w:rPr>
                <w:rFonts w:cs="Tahoma"/>
                <w:b/>
                <w:color w:val="0000FF"/>
                <w:sz w:val="13"/>
                <w:szCs w:val="13"/>
                <w:u w:val="single"/>
              </w:rPr>
            </w:pPr>
            <w:hyperlink w:anchor="_58_Learning_Solutions" w:history="1">
              <w:r w:rsidR="00FA67C4" w:rsidRPr="008C6E1A">
                <w:rPr>
                  <w:rStyle w:val="Hyperlink"/>
                  <w:rFonts w:cs="Tahoma"/>
                  <w:b/>
                  <w:sz w:val="13"/>
                  <w:szCs w:val="13"/>
                </w:rPr>
                <w:t>61</w:t>
              </w:r>
            </w:hyperlink>
          </w:p>
        </w:tc>
        <w:tc>
          <w:tcPr>
            <w:tcW w:w="450" w:type="dxa"/>
            <w:shd w:val="clear" w:color="auto" w:fill="FFFFFF"/>
          </w:tcPr>
          <w:p w14:paraId="5D8F076D" w14:textId="77777777" w:rsidR="00683224" w:rsidRPr="008D7B3A" w:rsidRDefault="00683224">
            <w:pPr>
              <w:pStyle w:val="TableText"/>
              <w:widowControl w:val="0"/>
              <w:spacing w:before="120"/>
              <w:rPr>
                <w:rFonts w:ascii="Tahoma" w:hAnsi="Tahoma" w:cs="Tahoma"/>
                <w:color w:val="000000"/>
                <w:sz w:val="13"/>
              </w:rPr>
            </w:pPr>
            <w:r w:rsidRPr="008D7B3A">
              <w:rPr>
                <w:rFonts w:ascii="Tahoma" w:hAnsi="Tahoma" w:cs="Tahoma"/>
                <w:color w:val="000000"/>
                <w:sz w:val="13"/>
              </w:rPr>
              <w:t>07/12</w:t>
            </w:r>
          </w:p>
        </w:tc>
        <w:tc>
          <w:tcPr>
            <w:tcW w:w="360" w:type="dxa"/>
            <w:tcBorders>
              <w:right w:val="single" w:sz="18" w:space="0" w:color="auto"/>
            </w:tcBorders>
            <w:shd w:val="clear" w:color="auto" w:fill="FFFFFF"/>
            <w:vAlign w:val="center"/>
          </w:tcPr>
          <w:p w14:paraId="5D8F076E" w14:textId="77777777" w:rsidR="00683224" w:rsidRPr="008D7B3A" w:rsidRDefault="0068322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76F" w14:textId="77777777" w:rsidR="00683224" w:rsidRPr="008D7B3A" w:rsidRDefault="00683224">
            <w:pPr>
              <w:pStyle w:val="TableText"/>
              <w:widowControl w:val="0"/>
              <w:rPr>
                <w:rFonts w:ascii="Tahoma" w:hAnsi="Tahoma" w:cs="Tahoma"/>
                <w:sz w:val="13"/>
              </w:rPr>
            </w:pPr>
          </w:p>
        </w:tc>
        <w:tc>
          <w:tcPr>
            <w:tcW w:w="450" w:type="dxa"/>
            <w:shd w:val="clear" w:color="auto" w:fill="FFFFFF"/>
            <w:vAlign w:val="center"/>
          </w:tcPr>
          <w:p w14:paraId="5D8F0770" w14:textId="77777777" w:rsidR="00683224" w:rsidRPr="008D7B3A" w:rsidRDefault="00683224">
            <w:pPr>
              <w:pStyle w:val="TableText"/>
              <w:widowControl w:val="0"/>
              <w:rPr>
                <w:rFonts w:ascii="Tahoma" w:hAnsi="Tahoma" w:cs="Tahoma"/>
                <w:sz w:val="13"/>
              </w:rPr>
            </w:pPr>
          </w:p>
        </w:tc>
        <w:tc>
          <w:tcPr>
            <w:tcW w:w="450" w:type="dxa"/>
            <w:shd w:val="clear" w:color="auto" w:fill="FFFFFF"/>
            <w:vAlign w:val="center"/>
          </w:tcPr>
          <w:p w14:paraId="5D8F0771" w14:textId="77777777" w:rsidR="00683224" w:rsidRPr="008D7B3A" w:rsidRDefault="00683224">
            <w:pPr>
              <w:pStyle w:val="TableText"/>
              <w:widowControl w:val="0"/>
              <w:rPr>
                <w:rFonts w:ascii="Tahoma" w:hAnsi="Tahoma" w:cs="Tahoma"/>
                <w:sz w:val="13"/>
              </w:rPr>
            </w:pPr>
          </w:p>
        </w:tc>
        <w:tc>
          <w:tcPr>
            <w:tcW w:w="450" w:type="dxa"/>
            <w:shd w:val="clear" w:color="auto" w:fill="FFFFFF"/>
            <w:vAlign w:val="center"/>
          </w:tcPr>
          <w:p w14:paraId="5D8F0772" w14:textId="77777777" w:rsidR="00683224" w:rsidRPr="008D7B3A" w:rsidRDefault="00683224">
            <w:pPr>
              <w:pStyle w:val="TableText"/>
              <w:widowControl w:val="0"/>
              <w:rPr>
                <w:rFonts w:ascii="Tahoma" w:hAnsi="Tahoma" w:cs="Tahoma"/>
                <w:sz w:val="13"/>
              </w:rPr>
            </w:pPr>
          </w:p>
        </w:tc>
        <w:tc>
          <w:tcPr>
            <w:tcW w:w="450" w:type="dxa"/>
            <w:shd w:val="clear" w:color="auto" w:fill="FFFFFF"/>
            <w:vAlign w:val="center"/>
          </w:tcPr>
          <w:p w14:paraId="5D8F0773" w14:textId="77777777" w:rsidR="00683224" w:rsidRPr="008D7B3A" w:rsidRDefault="00683224">
            <w:pPr>
              <w:pStyle w:val="TableText"/>
              <w:widowControl w:val="0"/>
              <w:rPr>
                <w:rFonts w:ascii="Tahoma" w:hAnsi="Tahoma" w:cs="Tahoma"/>
                <w:sz w:val="13"/>
              </w:rPr>
            </w:pPr>
          </w:p>
        </w:tc>
        <w:tc>
          <w:tcPr>
            <w:tcW w:w="450" w:type="dxa"/>
            <w:shd w:val="clear" w:color="auto" w:fill="FFFFFF"/>
            <w:vAlign w:val="center"/>
          </w:tcPr>
          <w:p w14:paraId="5D8F0774" w14:textId="77777777" w:rsidR="00683224" w:rsidRPr="008D7B3A" w:rsidRDefault="0068322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775" w14:textId="77777777" w:rsidR="00683224" w:rsidRPr="008D7B3A" w:rsidRDefault="0068322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776" w14:textId="77777777" w:rsidR="00683224" w:rsidRPr="008D7B3A" w:rsidRDefault="00683224">
            <w:pPr>
              <w:pStyle w:val="TableText"/>
              <w:widowControl w:val="0"/>
              <w:rPr>
                <w:rFonts w:ascii="Tahoma" w:hAnsi="Tahoma" w:cs="Tahoma"/>
                <w:sz w:val="13"/>
              </w:rPr>
            </w:pPr>
          </w:p>
        </w:tc>
        <w:tc>
          <w:tcPr>
            <w:tcW w:w="450" w:type="dxa"/>
            <w:shd w:val="clear" w:color="auto" w:fill="FFFFFF"/>
            <w:vAlign w:val="center"/>
          </w:tcPr>
          <w:p w14:paraId="5D8F0777" w14:textId="77777777" w:rsidR="00683224" w:rsidRPr="008D7B3A" w:rsidRDefault="0068322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778" w14:textId="77777777" w:rsidR="00683224" w:rsidRPr="008D7B3A" w:rsidRDefault="00683224">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779" w14:textId="77777777" w:rsidR="00683224" w:rsidRPr="008D7B3A" w:rsidRDefault="00683224">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FFFFF"/>
            <w:vAlign w:val="center"/>
          </w:tcPr>
          <w:p w14:paraId="5D8F077A" w14:textId="77777777" w:rsidR="00683224" w:rsidRPr="008D7B3A" w:rsidRDefault="00683224">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77B" w14:textId="77777777" w:rsidR="00683224" w:rsidRPr="008D7B3A" w:rsidRDefault="00683224">
            <w:pPr>
              <w:pStyle w:val="TableText"/>
              <w:widowControl w:val="0"/>
              <w:rPr>
                <w:rFonts w:ascii="Tahoma" w:hAnsi="Tahoma" w:cs="Tahoma"/>
                <w:sz w:val="13"/>
              </w:rPr>
            </w:pPr>
          </w:p>
        </w:tc>
        <w:tc>
          <w:tcPr>
            <w:tcW w:w="540" w:type="dxa"/>
            <w:shd w:val="clear" w:color="auto" w:fill="FFFFFF"/>
          </w:tcPr>
          <w:p w14:paraId="5D8F077C" w14:textId="77777777" w:rsidR="00683224" w:rsidRPr="008D7B3A" w:rsidRDefault="00683224" w:rsidP="00472DFD">
            <w:pPr>
              <w:pStyle w:val="TableText"/>
              <w:widowControl w:val="0"/>
              <w:spacing w:before="120"/>
              <w:rPr>
                <w:rFonts w:ascii="Tahoma" w:hAnsi="Tahoma" w:cs="Tahoma"/>
                <w:sz w:val="13"/>
              </w:rPr>
            </w:pPr>
          </w:p>
        </w:tc>
        <w:tc>
          <w:tcPr>
            <w:tcW w:w="522" w:type="dxa"/>
            <w:shd w:val="clear" w:color="auto" w:fill="FFFFFF"/>
            <w:vAlign w:val="center"/>
          </w:tcPr>
          <w:p w14:paraId="5D8F077D" w14:textId="77777777" w:rsidR="00683224" w:rsidRPr="008D7B3A" w:rsidRDefault="00683224">
            <w:pPr>
              <w:pStyle w:val="TableText"/>
              <w:widowControl w:val="0"/>
              <w:rPr>
                <w:rFonts w:ascii="Tahoma" w:hAnsi="Tahoma" w:cs="Tahoma"/>
                <w:sz w:val="13"/>
              </w:rPr>
            </w:pPr>
          </w:p>
        </w:tc>
      </w:tr>
      <w:tr w:rsidR="00187AF7" w:rsidRPr="008D7B3A" w14:paraId="5D8F0792" w14:textId="77777777" w:rsidTr="00393B08">
        <w:trPr>
          <w:trHeight w:val="145"/>
        </w:trPr>
        <w:tc>
          <w:tcPr>
            <w:tcW w:w="2498" w:type="dxa"/>
            <w:shd w:val="clear" w:color="auto" w:fill="FABF8F"/>
            <w:vAlign w:val="center"/>
          </w:tcPr>
          <w:p w14:paraId="5D8F077F" w14:textId="77777777" w:rsidR="00187AF7" w:rsidRPr="00393B08" w:rsidRDefault="00493C17" w:rsidP="00493C17">
            <w:pPr>
              <w:pStyle w:val="Heading2"/>
              <w:ind w:left="0"/>
              <w:rPr>
                <w:rFonts w:ascii="Tahoma" w:hAnsi="Tahoma" w:cs="Tahoma"/>
                <w:b w:val="0"/>
                <w:sz w:val="14"/>
                <w:szCs w:val="14"/>
                <w:lang w:eastAsia="x-none"/>
              </w:rPr>
            </w:pPr>
            <w:bookmarkStart w:id="311" w:name="_Toc336337999"/>
            <w:bookmarkStart w:id="312" w:name="_Toc340766952"/>
            <w:bookmarkEnd w:id="311"/>
            <w:r w:rsidRPr="00393B08">
              <w:rPr>
                <w:rFonts w:ascii="Tahoma" w:hAnsi="Tahoma" w:cs="Tahoma"/>
                <w:b w:val="0"/>
                <w:sz w:val="14"/>
                <w:szCs w:val="14"/>
                <w:lang w:val="ru-RU"/>
              </w:rPr>
              <w:t>Lync Server 2013</w:t>
            </w:r>
            <w:bookmarkEnd w:id="312"/>
          </w:p>
        </w:tc>
        <w:tc>
          <w:tcPr>
            <w:tcW w:w="666" w:type="dxa"/>
            <w:shd w:val="clear" w:color="auto" w:fill="FABF8F"/>
            <w:vAlign w:val="center"/>
          </w:tcPr>
          <w:p w14:paraId="5D8F0780" w14:textId="77777777" w:rsidR="00187AF7" w:rsidRPr="008C6E1A" w:rsidRDefault="00F7358B" w:rsidP="00813E1F">
            <w:pPr>
              <w:pStyle w:val="TableText"/>
              <w:widowControl w:val="0"/>
              <w:rPr>
                <w:rFonts w:cs="Tahoma"/>
                <w:b/>
                <w:color w:val="0000FF"/>
                <w:sz w:val="13"/>
                <w:szCs w:val="13"/>
                <w:u w:val="single"/>
              </w:rPr>
            </w:pPr>
            <w:hyperlink w:anchor="_62_Lync_Online" w:history="1">
              <w:r w:rsidR="005B0438" w:rsidRPr="008C6E1A">
                <w:rPr>
                  <w:rStyle w:val="Hyperlink"/>
                  <w:rFonts w:cs="Tahoma"/>
                  <w:b/>
                  <w:sz w:val="13"/>
                  <w:szCs w:val="13"/>
                </w:rPr>
                <w:t>62</w:t>
              </w:r>
            </w:hyperlink>
          </w:p>
        </w:tc>
        <w:tc>
          <w:tcPr>
            <w:tcW w:w="450" w:type="dxa"/>
            <w:shd w:val="clear" w:color="auto" w:fill="FABF8F"/>
          </w:tcPr>
          <w:p w14:paraId="5D8F0781" w14:textId="77777777" w:rsidR="00187AF7" w:rsidRPr="008D7B3A" w:rsidRDefault="002F1FC8" w:rsidP="002F1FC8">
            <w:pPr>
              <w:pStyle w:val="TableText"/>
              <w:widowControl w:val="0"/>
              <w:spacing w:before="120"/>
              <w:rPr>
                <w:rFonts w:ascii="Tahoma" w:hAnsi="Tahoma" w:cs="Tahoma"/>
                <w:color w:val="000000"/>
                <w:sz w:val="13"/>
              </w:rPr>
            </w:pPr>
            <w:r w:rsidRPr="008D7B3A">
              <w:rPr>
                <w:rFonts w:ascii="Tahoma" w:hAnsi="Tahoma" w:cs="Tahoma"/>
                <w:color w:val="000000"/>
                <w:sz w:val="13"/>
              </w:rPr>
              <w:t>1</w:t>
            </w:r>
            <w:r>
              <w:rPr>
                <w:rFonts w:ascii="Tahoma" w:hAnsi="Tahoma" w:cs="Tahoma"/>
                <w:color w:val="000000"/>
                <w:sz w:val="13"/>
              </w:rPr>
              <w:t>0</w:t>
            </w:r>
            <w:r w:rsidR="00187AF7" w:rsidRPr="008D7B3A">
              <w:rPr>
                <w:rFonts w:ascii="Tahoma" w:hAnsi="Tahoma" w:cs="Tahoma"/>
                <w:color w:val="000000"/>
                <w:sz w:val="13"/>
              </w:rPr>
              <w:t>/12</w:t>
            </w:r>
          </w:p>
        </w:tc>
        <w:tc>
          <w:tcPr>
            <w:tcW w:w="360" w:type="dxa"/>
            <w:tcBorders>
              <w:right w:val="single" w:sz="18" w:space="0" w:color="auto"/>
            </w:tcBorders>
            <w:shd w:val="clear" w:color="auto" w:fill="FABF8F"/>
            <w:vAlign w:val="center"/>
          </w:tcPr>
          <w:p w14:paraId="5D8F0782" w14:textId="77777777" w:rsidR="00187AF7" w:rsidRPr="008D7B3A" w:rsidRDefault="00187AF7">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783" w14:textId="77777777" w:rsidR="00187AF7" w:rsidRPr="008D7B3A" w:rsidRDefault="00187AF7">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ABF8F"/>
            <w:vAlign w:val="center"/>
          </w:tcPr>
          <w:p w14:paraId="5D8F0784" w14:textId="77777777" w:rsidR="00187AF7" w:rsidRPr="008D7B3A" w:rsidRDefault="00187AF7">
            <w:pPr>
              <w:pStyle w:val="TableText"/>
              <w:widowControl w:val="0"/>
              <w:rPr>
                <w:rFonts w:ascii="Tahoma" w:hAnsi="Tahoma" w:cs="Tahoma"/>
                <w:sz w:val="13"/>
              </w:rPr>
            </w:pPr>
            <w:r w:rsidRPr="008D7B3A">
              <w:rPr>
                <w:rFonts w:ascii="Tahoma" w:hAnsi="Tahoma" w:cs="Tahoma"/>
                <w:sz w:val="13"/>
              </w:rPr>
              <w:t>125</w:t>
            </w:r>
          </w:p>
        </w:tc>
        <w:tc>
          <w:tcPr>
            <w:tcW w:w="450" w:type="dxa"/>
            <w:shd w:val="clear" w:color="auto" w:fill="FABF8F"/>
            <w:vAlign w:val="center"/>
          </w:tcPr>
          <w:p w14:paraId="5D8F0785" w14:textId="77777777" w:rsidR="00187AF7" w:rsidRPr="008D7B3A" w:rsidRDefault="00187AF7">
            <w:pPr>
              <w:pStyle w:val="TableText"/>
              <w:widowControl w:val="0"/>
              <w:rPr>
                <w:rFonts w:ascii="Tahoma" w:hAnsi="Tahoma" w:cs="Tahoma"/>
                <w:sz w:val="13"/>
              </w:rPr>
            </w:pPr>
            <w:r w:rsidRPr="008D7B3A">
              <w:rPr>
                <w:rFonts w:ascii="Tahoma" w:hAnsi="Tahoma" w:cs="Tahoma"/>
                <w:sz w:val="13"/>
              </w:rPr>
              <w:t>100</w:t>
            </w:r>
          </w:p>
        </w:tc>
        <w:tc>
          <w:tcPr>
            <w:tcW w:w="450" w:type="dxa"/>
            <w:shd w:val="clear" w:color="auto" w:fill="FABF8F"/>
            <w:vAlign w:val="center"/>
          </w:tcPr>
          <w:p w14:paraId="5D8F0786" w14:textId="77777777" w:rsidR="00187AF7" w:rsidRPr="008D7B3A" w:rsidRDefault="00187AF7">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ABF8F"/>
            <w:vAlign w:val="center"/>
          </w:tcPr>
          <w:p w14:paraId="5D8F0787" w14:textId="77777777" w:rsidR="00187AF7" w:rsidRPr="008D7B3A" w:rsidRDefault="00187AF7">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ABF8F"/>
            <w:vAlign w:val="center"/>
          </w:tcPr>
          <w:p w14:paraId="5D8F0788" w14:textId="77777777" w:rsidR="00187AF7" w:rsidRPr="008D7B3A" w:rsidRDefault="00187AF7">
            <w:pPr>
              <w:pStyle w:val="TableText"/>
              <w:widowControl w:val="0"/>
              <w:rPr>
                <w:rFonts w:ascii="Tahoma" w:hAnsi="Tahoma" w:cs="Tahoma"/>
                <w:sz w:val="13"/>
              </w:rPr>
            </w:pPr>
            <w:r w:rsidRPr="008D7B3A">
              <w:rPr>
                <w:rFonts w:ascii="Tahoma" w:hAnsi="Tahoma" w:cs="Tahoma"/>
                <w:sz w:val="13"/>
              </w:rPr>
              <w:t>50</w:t>
            </w:r>
          </w:p>
        </w:tc>
        <w:tc>
          <w:tcPr>
            <w:tcW w:w="360" w:type="dxa"/>
            <w:tcBorders>
              <w:right w:val="single" w:sz="18" w:space="0" w:color="auto"/>
            </w:tcBorders>
            <w:shd w:val="clear" w:color="auto" w:fill="FABF8F"/>
            <w:vAlign w:val="center"/>
          </w:tcPr>
          <w:p w14:paraId="5D8F0789" w14:textId="77777777" w:rsidR="00187AF7" w:rsidRPr="008D7B3A" w:rsidRDefault="00187AF7">
            <w:pPr>
              <w:pStyle w:val="TableText"/>
              <w:widowControl w:val="0"/>
              <w:rPr>
                <w:rFonts w:ascii="Tahoma" w:hAnsi="Tahoma" w:cs="Tahoma"/>
                <w:sz w:val="13"/>
              </w:rPr>
            </w:pPr>
            <w:r w:rsidRPr="008D7B3A">
              <w:rPr>
                <w:rFonts w:ascii="Tahoma" w:hAnsi="Tahoma" w:cs="Tahoma"/>
                <w:sz w:val="13"/>
              </w:rPr>
              <w:t>25</w:t>
            </w:r>
          </w:p>
        </w:tc>
        <w:tc>
          <w:tcPr>
            <w:tcW w:w="450" w:type="dxa"/>
            <w:tcBorders>
              <w:left w:val="single" w:sz="18" w:space="0" w:color="auto"/>
            </w:tcBorders>
            <w:shd w:val="clear" w:color="auto" w:fill="FABF8F"/>
            <w:vAlign w:val="center"/>
          </w:tcPr>
          <w:p w14:paraId="5D8F078A" w14:textId="77777777" w:rsidR="00187AF7" w:rsidRPr="008D7B3A" w:rsidRDefault="00187AF7">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ABF8F"/>
            <w:vAlign w:val="center"/>
          </w:tcPr>
          <w:p w14:paraId="5D8F078B" w14:textId="77777777" w:rsidR="00187AF7" w:rsidRPr="008D7B3A" w:rsidRDefault="00187AF7">
            <w:pPr>
              <w:pStyle w:val="TableText"/>
              <w:widowControl w:val="0"/>
              <w:rPr>
                <w:rFonts w:ascii="Tahoma" w:hAnsi="Tahoma" w:cs="Tahoma"/>
                <w:sz w:val="13"/>
              </w:rPr>
            </w:pPr>
            <w:r w:rsidRPr="008D7B3A">
              <w:rPr>
                <w:rFonts w:ascii="Tahoma" w:hAnsi="Tahoma" w:cs="Tahoma"/>
                <w:sz w:val="13"/>
              </w:rPr>
              <w:t>100</w:t>
            </w:r>
          </w:p>
        </w:tc>
        <w:tc>
          <w:tcPr>
            <w:tcW w:w="450" w:type="dxa"/>
            <w:tcBorders>
              <w:right w:val="single" w:sz="18" w:space="0" w:color="auto"/>
            </w:tcBorders>
            <w:shd w:val="clear" w:color="auto" w:fill="FABF8F"/>
            <w:vAlign w:val="center"/>
          </w:tcPr>
          <w:p w14:paraId="5D8F078C" w14:textId="77777777" w:rsidR="00187AF7" w:rsidRPr="008D7B3A" w:rsidRDefault="00187AF7">
            <w:pPr>
              <w:pStyle w:val="TableText"/>
              <w:widowControl w:val="0"/>
              <w:rPr>
                <w:rFonts w:ascii="Tahoma" w:hAnsi="Tahoma" w:cs="Tahoma"/>
                <w:sz w:val="13"/>
              </w:rPr>
            </w:pPr>
            <w:r w:rsidRPr="008D7B3A">
              <w:rPr>
                <w:rFonts w:ascii="Tahoma" w:hAnsi="Tahoma" w:cs="Tahoma"/>
                <w:sz w:val="13"/>
              </w:rPr>
              <w:t>50</w:t>
            </w:r>
          </w:p>
        </w:tc>
        <w:tc>
          <w:tcPr>
            <w:tcW w:w="585" w:type="dxa"/>
            <w:tcBorders>
              <w:left w:val="single" w:sz="18" w:space="0" w:color="auto"/>
            </w:tcBorders>
            <w:shd w:val="clear" w:color="auto" w:fill="FABF8F"/>
            <w:vAlign w:val="center"/>
          </w:tcPr>
          <w:p w14:paraId="5D8F078D" w14:textId="77777777" w:rsidR="00187AF7" w:rsidRPr="008D7B3A" w:rsidRDefault="00187AF7">
            <w:pPr>
              <w:pStyle w:val="TableText"/>
              <w:widowControl w:val="0"/>
              <w:rPr>
                <w:rFonts w:ascii="Tahoma" w:hAnsi="Tahoma" w:cs="Tahoma"/>
                <w:sz w:val="13"/>
              </w:rPr>
            </w:pPr>
            <w:r w:rsidRPr="008D7B3A">
              <w:rPr>
                <w:rFonts w:ascii="Tahoma" w:hAnsi="Tahoma" w:cs="Tahoma"/>
                <w:sz w:val="13"/>
              </w:rPr>
              <w:t>50</w:t>
            </w:r>
          </w:p>
        </w:tc>
        <w:tc>
          <w:tcPr>
            <w:tcW w:w="423" w:type="dxa"/>
            <w:tcBorders>
              <w:right w:val="single" w:sz="18" w:space="0" w:color="auto"/>
            </w:tcBorders>
            <w:shd w:val="clear" w:color="auto" w:fill="FABF8F"/>
            <w:vAlign w:val="center"/>
          </w:tcPr>
          <w:p w14:paraId="5D8F078E" w14:textId="77777777" w:rsidR="00187AF7" w:rsidRPr="008D7B3A" w:rsidRDefault="00187AF7">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78F" w14:textId="77777777" w:rsidR="00187AF7" w:rsidRPr="008D7B3A" w:rsidRDefault="00187AF7">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790" w14:textId="77777777" w:rsidR="00187AF7"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791" w14:textId="77777777" w:rsidR="00187AF7" w:rsidRPr="008D7B3A" w:rsidRDefault="00187AF7">
            <w:pPr>
              <w:pStyle w:val="TableText"/>
              <w:widowControl w:val="0"/>
              <w:rPr>
                <w:rFonts w:ascii="Tahoma" w:hAnsi="Tahoma" w:cs="Tahoma"/>
                <w:sz w:val="13"/>
              </w:rPr>
            </w:pPr>
          </w:p>
        </w:tc>
      </w:tr>
      <w:tr w:rsidR="00187AF7" w:rsidRPr="008D7B3A" w14:paraId="5D8F07A6" w14:textId="77777777" w:rsidTr="00393B08">
        <w:trPr>
          <w:trHeight w:val="145"/>
        </w:trPr>
        <w:tc>
          <w:tcPr>
            <w:tcW w:w="2498" w:type="dxa"/>
            <w:vAlign w:val="center"/>
          </w:tcPr>
          <w:p w14:paraId="5D8F0793" w14:textId="77777777" w:rsidR="00187AF7" w:rsidRPr="00393B08" w:rsidDel="006A2F66" w:rsidRDefault="00493C17" w:rsidP="00493C17">
            <w:pPr>
              <w:pStyle w:val="Heading2"/>
              <w:ind w:left="0"/>
              <w:rPr>
                <w:rFonts w:ascii="Tahoma" w:hAnsi="Tahoma" w:cs="Tahoma"/>
                <w:b w:val="0"/>
                <w:sz w:val="14"/>
                <w:szCs w:val="14"/>
                <w:lang w:eastAsia="x-none"/>
              </w:rPr>
            </w:pPr>
            <w:bookmarkStart w:id="313" w:name="_Toc336338000"/>
            <w:bookmarkStart w:id="314" w:name="_Toc340766953"/>
            <w:bookmarkEnd w:id="313"/>
            <w:r w:rsidRPr="00393B08">
              <w:rPr>
                <w:rFonts w:ascii="Tahoma" w:hAnsi="Tahoma" w:cs="Tahoma"/>
                <w:b w:val="0"/>
                <w:sz w:val="14"/>
                <w:szCs w:val="14"/>
                <w:lang w:val="ru-RU"/>
              </w:rPr>
              <w:t>Lync Server Enterprise CAL 2013</w:t>
            </w:r>
            <w:bookmarkEnd w:id="314"/>
          </w:p>
        </w:tc>
        <w:tc>
          <w:tcPr>
            <w:tcW w:w="666" w:type="dxa"/>
            <w:vAlign w:val="center"/>
          </w:tcPr>
          <w:p w14:paraId="5D8F0794" w14:textId="77777777" w:rsidR="00187AF7" w:rsidRPr="008C6E1A" w:rsidDel="006A2F66" w:rsidRDefault="00187AF7" w:rsidP="00813E1F">
            <w:pPr>
              <w:pStyle w:val="TableText"/>
              <w:widowControl w:val="0"/>
              <w:rPr>
                <w:rFonts w:cs="Tahoma"/>
                <w:b/>
                <w:color w:val="0000FF"/>
                <w:sz w:val="13"/>
                <w:szCs w:val="13"/>
                <w:u w:val="single"/>
              </w:rPr>
            </w:pPr>
          </w:p>
        </w:tc>
        <w:tc>
          <w:tcPr>
            <w:tcW w:w="450" w:type="dxa"/>
          </w:tcPr>
          <w:p w14:paraId="5D8F0795" w14:textId="77777777" w:rsidR="00187AF7" w:rsidRPr="008D7B3A" w:rsidDel="006A2F66" w:rsidRDefault="002F1FC8" w:rsidP="002F1FC8">
            <w:pPr>
              <w:pStyle w:val="TableText"/>
              <w:widowControl w:val="0"/>
              <w:spacing w:before="120"/>
              <w:rPr>
                <w:rFonts w:ascii="Tahoma" w:hAnsi="Tahoma" w:cs="Tahoma"/>
                <w:color w:val="000000"/>
                <w:sz w:val="13"/>
              </w:rPr>
            </w:pPr>
            <w:r w:rsidRPr="008D7B3A">
              <w:rPr>
                <w:rFonts w:ascii="Tahoma" w:hAnsi="Tahoma" w:cs="Tahoma"/>
                <w:color w:val="000000"/>
                <w:sz w:val="13"/>
              </w:rPr>
              <w:t>1</w:t>
            </w:r>
            <w:r>
              <w:rPr>
                <w:rFonts w:ascii="Tahoma" w:hAnsi="Tahoma" w:cs="Tahoma"/>
                <w:color w:val="000000"/>
                <w:sz w:val="13"/>
              </w:rPr>
              <w:t>0</w:t>
            </w:r>
            <w:r w:rsidR="005B0438" w:rsidRPr="008D7B3A">
              <w:rPr>
                <w:rFonts w:ascii="Tahoma" w:hAnsi="Tahoma" w:cs="Tahoma"/>
                <w:color w:val="000000"/>
                <w:sz w:val="13"/>
              </w:rPr>
              <w:t>/12</w:t>
            </w:r>
          </w:p>
        </w:tc>
        <w:tc>
          <w:tcPr>
            <w:tcW w:w="360" w:type="dxa"/>
            <w:tcBorders>
              <w:right w:val="single" w:sz="18" w:space="0" w:color="auto"/>
            </w:tcBorders>
            <w:vAlign w:val="center"/>
          </w:tcPr>
          <w:p w14:paraId="5D8F0796" w14:textId="77777777" w:rsidR="00187AF7" w:rsidRPr="008D7B3A" w:rsidDel="006A2F66" w:rsidRDefault="00187AF7">
            <w:pPr>
              <w:pStyle w:val="TableText"/>
              <w:widowControl w:val="0"/>
              <w:rPr>
                <w:rFonts w:ascii="Tahoma" w:hAnsi="Tahoma" w:cs="Tahoma"/>
                <w:sz w:val="13"/>
              </w:rPr>
            </w:pPr>
          </w:p>
        </w:tc>
        <w:tc>
          <w:tcPr>
            <w:tcW w:w="360" w:type="dxa"/>
            <w:tcBorders>
              <w:left w:val="single" w:sz="18" w:space="0" w:color="auto"/>
            </w:tcBorders>
            <w:vAlign w:val="center"/>
          </w:tcPr>
          <w:p w14:paraId="5D8F0797" w14:textId="77777777" w:rsidR="00187AF7"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450" w:type="dxa"/>
            <w:vAlign w:val="center"/>
          </w:tcPr>
          <w:p w14:paraId="5D8F0798" w14:textId="77777777" w:rsidR="00187AF7" w:rsidRPr="008D7B3A" w:rsidDel="006A2F66" w:rsidRDefault="005B0438">
            <w:pPr>
              <w:pStyle w:val="TableText"/>
              <w:widowControl w:val="0"/>
              <w:rPr>
                <w:rFonts w:ascii="Tahoma" w:hAnsi="Tahoma" w:cs="Tahoma"/>
                <w:sz w:val="13"/>
              </w:rPr>
            </w:pPr>
            <w:r w:rsidRPr="008D7B3A">
              <w:rPr>
                <w:rFonts w:ascii="Tahoma" w:hAnsi="Tahoma" w:cs="Tahoma"/>
                <w:sz w:val="13"/>
              </w:rPr>
              <w:t>3</w:t>
            </w:r>
          </w:p>
        </w:tc>
        <w:tc>
          <w:tcPr>
            <w:tcW w:w="450" w:type="dxa"/>
            <w:vAlign w:val="center"/>
          </w:tcPr>
          <w:p w14:paraId="5D8F0799" w14:textId="77777777" w:rsidR="00187AF7" w:rsidRPr="008D7B3A" w:rsidDel="006A2F66" w:rsidRDefault="005B0438">
            <w:pPr>
              <w:pStyle w:val="TableText"/>
              <w:widowControl w:val="0"/>
              <w:rPr>
                <w:rFonts w:ascii="Tahoma" w:hAnsi="Tahoma" w:cs="Tahoma"/>
                <w:sz w:val="13"/>
              </w:rPr>
            </w:pPr>
            <w:r w:rsidRPr="008D7B3A">
              <w:rPr>
                <w:rFonts w:ascii="Tahoma" w:hAnsi="Tahoma" w:cs="Tahoma"/>
                <w:sz w:val="13"/>
              </w:rPr>
              <w:t>2</w:t>
            </w:r>
          </w:p>
        </w:tc>
        <w:tc>
          <w:tcPr>
            <w:tcW w:w="450" w:type="dxa"/>
            <w:vAlign w:val="center"/>
          </w:tcPr>
          <w:p w14:paraId="5D8F079A" w14:textId="77777777" w:rsidR="00187AF7" w:rsidRPr="008D7B3A" w:rsidDel="006A2F66" w:rsidRDefault="005B0438">
            <w:pPr>
              <w:pStyle w:val="TableText"/>
              <w:widowControl w:val="0"/>
              <w:rPr>
                <w:rFonts w:ascii="Tahoma" w:hAnsi="Tahoma" w:cs="Tahoma"/>
                <w:sz w:val="13"/>
              </w:rPr>
            </w:pPr>
            <w:r w:rsidRPr="008D7B3A">
              <w:rPr>
                <w:rFonts w:ascii="Tahoma" w:hAnsi="Tahoma" w:cs="Tahoma"/>
                <w:sz w:val="13"/>
              </w:rPr>
              <w:t>2</w:t>
            </w:r>
          </w:p>
        </w:tc>
        <w:tc>
          <w:tcPr>
            <w:tcW w:w="450" w:type="dxa"/>
            <w:vAlign w:val="center"/>
          </w:tcPr>
          <w:p w14:paraId="5D8F079B" w14:textId="77777777" w:rsidR="00187AF7" w:rsidRPr="008D7B3A" w:rsidDel="006A2F66" w:rsidRDefault="005B0438">
            <w:pPr>
              <w:pStyle w:val="TableText"/>
              <w:widowControl w:val="0"/>
              <w:rPr>
                <w:rFonts w:ascii="Tahoma" w:hAnsi="Tahoma" w:cs="Tahoma"/>
                <w:sz w:val="13"/>
              </w:rPr>
            </w:pPr>
            <w:r w:rsidRPr="008D7B3A">
              <w:rPr>
                <w:rFonts w:ascii="Tahoma" w:hAnsi="Tahoma" w:cs="Tahoma"/>
                <w:sz w:val="13"/>
              </w:rPr>
              <w:t>2</w:t>
            </w:r>
          </w:p>
        </w:tc>
        <w:tc>
          <w:tcPr>
            <w:tcW w:w="450" w:type="dxa"/>
            <w:vAlign w:val="center"/>
          </w:tcPr>
          <w:p w14:paraId="5D8F079C" w14:textId="77777777" w:rsidR="00187AF7"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vAlign w:val="center"/>
          </w:tcPr>
          <w:p w14:paraId="5D8F079D" w14:textId="77777777" w:rsidR="00187AF7"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vAlign w:val="center"/>
          </w:tcPr>
          <w:p w14:paraId="5D8F079E" w14:textId="77777777" w:rsidR="00187AF7"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450" w:type="dxa"/>
            <w:vAlign w:val="center"/>
          </w:tcPr>
          <w:p w14:paraId="5D8F079F" w14:textId="77777777" w:rsidR="00187AF7" w:rsidRPr="008D7B3A" w:rsidDel="006A2F66" w:rsidRDefault="005B0438">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vAlign w:val="center"/>
          </w:tcPr>
          <w:p w14:paraId="5D8F07A0" w14:textId="77777777" w:rsidR="00187AF7"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vAlign w:val="center"/>
          </w:tcPr>
          <w:p w14:paraId="5D8F07A1" w14:textId="77777777" w:rsidR="00187AF7"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vAlign w:val="center"/>
          </w:tcPr>
          <w:p w14:paraId="5D8F07A2" w14:textId="77777777" w:rsidR="00187AF7" w:rsidRPr="008D7B3A" w:rsidDel="006A2F66"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vAlign w:val="center"/>
          </w:tcPr>
          <w:p w14:paraId="5D8F07A3" w14:textId="77777777" w:rsidR="00187AF7" w:rsidRPr="008D7B3A" w:rsidDel="006A2F66" w:rsidRDefault="005B0438">
            <w:pPr>
              <w:pStyle w:val="TableText"/>
              <w:widowControl w:val="0"/>
              <w:rPr>
                <w:rFonts w:ascii="Tahoma" w:hAnsi="Tahoma" w:cs="Tahoma"/>
                <w:sz w:val="13"/>
              </w:rPr>
            </w:pPr>
            <w:r w:rsidRPr="008D7B3A">
              <w:rPr>
                <w:rFonts w:ascii="Tahoma" w:hAnsi="Tahoma" w:cs="Tahoma"/>
                <w:sz w:val="13"/>
                <w:lang w:val="ru-RU"/>
              </w:rPr>
              <w:t>P</w:t>
            </w:r>
          </w:p>
        </w:tc>
        <w:tc>
          <w:tcPr>
            <w:tcW w:w="540" w:type="dxa"/>
          </w:tcPr>
          <w:p w14:paraId="5D8F07A4" w14:textId="77777777" w:rsidR="00187AF7" w:rsidRPr="008D7B3A" w:rsidDel="006A2F66" w:rsidRDefault="005B0438" w:rsidP="00472DFD">
            <w:pPr>
              <w:pStyle w:val="TableText"/>
              <w:widowControl w:val="0"/>
              <w:spacing w:before="120"/>
              <w:rPr>
                <w:rFonts w:ascii="Tahoma" w:hAnsi="Tahoma" w:cs="Tahoma"/>
                <w:sz w:val="13"/>
              </w:rPr>
            </w:pPr>
            <w:r w:rsidRPr="008D7B3A">
              <w:rPr>
                <w:rFonts w:ascii="Tahoma" w:hAnsi="Tahoma" w:cs="Tahoma"/>
                <w:sz w:val="13"/>
                <w:lang w:val="ru-RU"/>
              </w:rPr>
              <w:t>AO, ST</w:t>
            </w:r>
          </w:p>
        </w:tc>
        <w:tc>
          <w:tcPr>
            <w:tcW w:w="522" w:type="dxa"/>
            <w:vAlign w:val="center"/>
          </w:tcPr>
          <w:p w14:paraId="5D8F07A5" w14:textId="77777777" w:rsidR="00187AF7" w:rsidRPr="008D7B3A" w:rsidRDefault="00187AF7">
            <w:pPr>
              <w:pStyle w:val="TableText"/>
              <w:widowControl w:val="0"/>
              <w:rPr>
                <w:rFonts w:ascii="Tahoma" w:hAnsi="Tahoma" w:cs="Tahoma"/>
                <w:sz w:val="13"/>
              </w:rPr>
            </w:pPr>
          </w:p>
        </w:tc>
      </w:tr>
      <w:tr w:rsidR="00EC6ACF" w:rsidRPr="008D7B3A" w14:paraId="5D8F07BA" w14:textId="77777777" w:rsidTr="00393B08">
        <w:trPr>
          <w:trHeight w:val="145"/>
        </w:trPr>
        <w:tc>
          <w:tcPr>
            <w:tcW w:w="2498" w:type="dxa"/>
            <w:shd w:val="clear" w:color="auto" w:fill="FABF8F"/>
            <w:vAlign w:val="center"/>
          </w:tcPr>
          <w:p w14:paraId="5D8F07A7" w14:textId="77777777" w:rsidR="00EC6ACF" w:rsidRPr="00393B08" w:rsidDel="006A2F66" w:rsidRDefault="00493C17" w:rsidP="00493C17">
            <w:pPr>
              <w:pStyle w:val="Heading2"/>
              <w:ind w:left="0"/>
              <w:rPr>
                <w:rFonts w:ascii="Tahoma" w:hAnsi="Tahoma" w:cs="Tahoma"/>
                <w:b w:val="0"/>
                <w:sz w:val="14"/>
                <w:szCs w:val="14"/>
                <w:lang w:eastAsia="x-none"/>
              </w:rPr>
            </w:pPr>
            <w:bookmarkStart w:id="315" w:name="_Toc336338002"/>
            <w:bookmarkStart w:id="316" w:name="_Toc340766954"/>
            <w:bookmarkEnd w:id="315"/>
            <w:r w:rsidRPr="00393B08">
              <w:rPr>
                <w:rFonts w:ascii="Tahoma" w:hAnsi="Tahoma" w:cs="Tahoma"/>
                <w:b w:val="0"/>
                <w:sz w:val="14"/>
                <w:szCs w:val="14"/>
                <w:lang w:val="ru-RU"/>
              </w:rPr>
              <w:t>Lync Server Plus CAL 2013</w:t>
            </w:r>
            <w:bookmarkEnd w:id="316"/>
          </w:p>
        </w:tc>
        <w:tc>
          <w:tcPr>
            <w:tcW w:w="666" w:type="dxa"/>
            <w:shd w:val="clear" w:color="auto" w:fill="FABF8F"/>
            <w:vAlign w:val="center"/>
          </w:tcPr>
          <w:p w14:paraId="5D8F07A8" w14:textId="77777777" w:rsidR="00EC6ACF" w:rsidRPr="008C6E1A" w:rsidDel="006A2F66" w:rsidRDefault="00EC6ACF" w:rsidP="00813E1F">
            <w:pPr>
              <w:pStyle w:val="TableText"/>
              <w:widowControl w:val="0"/>
              <w:rPr>
                <w:rFonts w:cs="Tahoma"/>
                <w:b/>
                <w:color w:val="0000FF"/>
                <w:sz w:val="13"/>
                <w:szCs w:val="13"/>
                <w:u w:val="single"/>
              </w:rPr>
            </w:pPr>
            <w:bookmarkStart w:id="317" w:name="_Hlt335908886"/>
          </w:p>
        </w:tc>
        <w:bookmarkEnd w:id="317"/>
        <w:tc>
          <w:tcPr>
            <w:tcW w:w="450" w:type="dxa"/>
            <w:shd w:val="clear" w:color="auto" w:fill="FABF8F"/>
          </w:tcPr>
          <w:p w14:paraId="5D8F07A9" w14:textId="77777777" w:rsidR="00EC6ACF" w:rsidRPr="008D7B3A" w:rsidDel="006A2F66" w:rsidRDefault="002F1FC8" w:rsidP="002F1FC8">
            <w:pPr>
              <w:pStyle w:val="TableText"/>
              <w:widowControl w:val="0"/>
              <w:spacing w:before="120"/>
              <w:rPr>
                <w:rFonts w:ascii="Tahoma" w:hAnsi="Tahoma" w:cs="Tahoma"/>
                <w:color w:val="000000"/>
                <w:sz w:val="13"/>
              </w:rPr>
            </w:pPr>
            <w:r w:rsidRPr="008D7B3A">
              <w:rPr>
                <w:rFonts w:ascii="Tahoma" w:hAnsi="Tahoma" w:cs="Tahoma"/>
                <w:color w:val="000000"/>
                <w:sz w:val="13"/>
              </w:rPr>
              <w:t>1</w:t>
            </w:r>
            <w:r>
              <w:rPr>
                <w:rFonts w:ascii="Tahoma" w:hAnsi="Tahoma" w:cs="Tahoma"/>
                <w:color w:val="000000"/>
                <w:sz w:val="13"/>
              </w:rPr>
              <w:t>0</w:t>
            </w:r>
            <w:r w:rsidR="005B0438" w:rsidRPr="008D7B3A">
              <w:rPr>
                <w:rFonts w:ascii="Tahoma" w:hAnsi="Tahoma" w:cs="Tahoma"/>
                <w:color w:val="000000"/>
                <w:sz w:val="13"/>
              </w:rPr>
              <w:t>/12</w:t>
            </w:r>
          </w:p>
        </w:tc>
        <w:tc>
          <w:tcPr>
            <w:tcW w:w="360" w:type="dxa"/>
            <w:tcBorders>
              <w:right w:val="single" w:sz="18" w:space="0" w:color="auto"/>
            </w:tcBorders>
            <w:shd w:val="clear" w:color="auto" w:fill="FABF8F"/>
            <w:vAlign w:val="center"/>
          </w:tcPr>
          <w:p w14:paraId="5D8F07AA" w14:textId="77777777" w:rsidR="00EC6ACF" w:rsidRPr="008D7B3A" w:rsidDel="006A2F66" w:rsidRDefault="00EC6ACF">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7AB"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07AC"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ABF8F"/>
            <w:vAlign w:val="center"/>
          </w:tcPr>
          <w:p w14:paraId="5D8F07AD"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7AE"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7AF"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7B0"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ABF8F"/>
            <w:vAlign w:val="center"/>
          </w:tcPr>
          <w:p w14:paraId="5D8F07B1"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ABF8F"/>
            <w:vAlign w:val="center"/>
          </w:tcPr>
          <w:p w14:paraId="5D8F07B2"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07B3"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07B4"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07B5"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7B6"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7B7"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7B8" w14:textId="77777777" w:rsidR="00EC6ACF" w:rsidRPr="008D7B3A" w:rsidDel="006A2F66" w:rsidRDefault="005B0438" w:rsidP="00472DFD">
            <w:pPr>
              <w:pStyle w:val="TableText"/>
              <w:widowControl w:val="0"/>
              <w:spacing w:before="120"/>
              <w:rPr>
                <w:rFonts w:ascii="Tahoma" w:hAnsi="Tahoma" w:cs="Tahoma"/>
                <w:sz w:val="13"/>
              </w:rPr>
            </w:pPr>
            <w:r w:rsidRPr="008D7B3A">
              <w:rPr>
                <w:rFonts w:ascii="Tahoma" w:hAnsi="Tahoma" w:cs="Tahoma"/>
                <w:sz w:val="13"/>
                <w:lang w:val="ru-RU"/>
              </w:rPr>
              <w:t>A, ST</w:t>
            </w:r>
          </w:p>
        </w:tc>
        <w:tc>
          <w:tcPr>
            <w:tcW w:w="522" w:type="dxa"/>
            <w:shd w:val="clear" w:color="auto" w:fill="FABF8F"/>
            <w:vAlign w:val="center"/>
          </w:tcPr>
          <w:p w14:paraId="5D8F07B9" w14:textId="77777777" w:rsidR="00EC6ACF" w:rsidRPr="008D7B3A" w:rsidRDefault="00EC6ACF">
            <w:pPr>
              <w:pStyle w:val="TableText"/>
              <w:widowControl w:val="0"/>
              <w:rPr>
                <w:rFonts w:ascii="Tahoma" w:hAnsi="Tahoma" w:cs="Tahoma"/>
                <w:sz w:val="13"/>
              </w:rPr>
            </w:pPr>
          </w:p>
        </w:tc>
      </w:tr>
      <w:tr w:rsidR="00EC6ACF" w:rsidRPr="008D7B3A" w14:paraId="5D8F07CE" w14:textId="77777777" w:rsidTr="00393B08">
        <w:trPr>
          <w:trHeight w:val="145"/>
        </w:trPr>
        <w:tc>
          <w:tcPr>
            <w:tcW w:w="2498" w:type="dxa"/>
            <w:vAlign w:val="center"/>
          </w:tcPr>
          <w:p w14:paraId="5D8F07BB" w14:textId="77777777" w:rsidR="00EC6ACF" w:rsidRPr="00393B08" w:rsidDel="006A2F66" w:rsidRDefault="00493C17" w:rsidP="00493C17">
            <w:pPr>
              <w:pStyle w:val="Heading2"/>
              <w:ind w:left="0"/>
              <w:rPr>
                <w:rFonts w:ascii="Tahoma" w:hAnsi="Tahoma" w:cs="Tahoma"/>
                <w:b w:val="0"/>
                <w:sz w:val="14"/>
                <w:szCs w:val="14"/>
                <w:lang w:eastAsia="x-none"/>
              </w:rPr>
            </w:pPr>
            <w:bookmarkStart w:id="318" w:name="_Toc336338005"/>
            <w:bookmarkStart w:id="319" w:name="_Toc340766955"/>
            <w:bookmarkEnd w:id="318"/>
            <w:r w:rsidRPr="00393B08">
              <w:rPr>
                <w:rFonts w:ascii="Tahoma" w:hAnsi="Tahoma" w:cs="Tahoma"/>
                <w:b w:val="0"/>
                <w:sz w:val="14"/>
                <w:szCs w:val="14"/>
                <w:lang w:val="ru-RU"/>
              </w:rPr>
              <w:t>Lync Server Standard CAL 2013</w:t>
            </w:r>
            <w:bookmarkEnd w:id="319"/>
          </w:p>
        </w:tc>
        <w:tc>
          <w:tcPr>
            <w:tcW w:w="666" w:type="dxa"/>
            <w:vAlign w:val="center"/>
          </w:tcPr>
          <w:p w14:paraId="5D8F07BC" w14:textId="77777777" w:rsidR="00EC6ACF" w:rsidRPr="008C6E1A" w:rsidDel="006A2F66" w:rsidRDefault="00EC6ACF" w:rsidP="00813E1F">
            <w:pPr>
              <w:pStyle w:val="TableText"/>
              <w:widowControl w:val="0"/>
              <w:rPr>
                <w:rFonts w:cs="Tahoma"/>
                <w:b/>
                <w:color w:val="0000FF"/>
                <w:sz w:val="13"/>
                <w:szCs w:val="13"/>
                <w:u w:val="single"/>
              </w:rPr>
            </w:pPr>
          </w:p>
        </w:tc>
        <w:tc>
          <w:tcPr>
            <w:tcW w:w="450" w:type="dxa"/>
          </w:tcPr>
          <w:p w14:paraId="5D8F07BD" w14:textId="77777777" w:rsidR="00EC6ACF" w:rsidRPr="008D7B3A" w:rsidDel="006A2F66" w:rsidRDefault="002F1FC8" w:rsidP="002F1FC8">
            <w:pPr>
              <w:pStyle w:val="TableText"/>
              <w:widowControl w:val="0"/>
              <w:spacing w:before="120"/>
              <w:rPr>
                <w:rFonts w:ascii="Tahoma" w:hAnsi="Tahoma" w:cs="Tahoma"/>
                <w:color w:val="000000"/>
                <w:sz w:val="13"/>
              </w:rPr>
            </w:pPr>
            <w:r w:rsidRPr="008D7B3A">
              <w:rPr>
                <w:rFonts w:ascii="Tahoma" w:hAnsi="Tahoma" w:cs="Tahoma"/>
                <w:color w:val="000000"/>
                <w:sz w:val="13"/>
              </w:rPr>
              <w:t>1</w:t>
            </w:r>
            <w:r>
              <w:rPr>
                <w:rFonts w:ascii="Tahoma" w:hAnsi="Tahoma" w:cs="Tahoma"/>
                <w:color w:val="000000"/>
                <w:sz w:val="13"/>
              </w:rPr>
              <w:t>0</w:t>
            </w:r>
            <w:r w:rsidR="005B0438" w:rsidRPr="008D7B3A">
              <w:rPr>
                <w:rFonts w:ascii="Tahoma" w:hAnsi="Tahoma" w:cs="Tahoma"/>
                <w:color w:val="000000"/>
                <w:sz w:val="13"/>
              </w:rPr>
              <w:t>/12</w:t>
            </w:r>
          </w:p>
        </w:tc>
        <w:tc>
          <w:tcPr>
            <w:tcW w:w="360" w:type="dxa"/>
            <w:tcBorders>
              <w:right w:val="single" w:sz="18" w:space="0" w:color="auto"/>
            </w:tcBorders>
            <w:vAlign w:val="center"/>
          </w:tcPr>
          <w:p w14:paraId="5D8F07BE" w14:textId="77777777" w:rsidR="00EC6ACF" w:rsidRPr="008D7B3A" w:rsidDel="006A2F66" w:rsidRDefault="00EC6ACF">
            <w:pPr>
              <w:pStyle w:val="TableText"/>
              <w:widowControl w:val="0"/>
              <w:rPr>
                <w:rFonts w:ascii="Tahoma" w:hAnsi="Tahoma" w:cs="Tahoma"/>
                <w:sz w:val="13"/>
              </w:rPr>
            </w:pPr>
          </w:p>
        </w:tc>
        <w:tc>
          <w:tcPr>
            <w:tcW w:w="360" w:type="dxa"/>
            <w:tcBorders>
              <w:left w:val="single" w:sz="18" w:space="0" w:color="auto"/>
            </w:tcBorders>
            <w:vAlign w:val="center"/>
          </w:tcPr>
          <w:p w14:paraId="5D8F07BF"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450" w:type="dxa"/>
            <w:vAlign w:val="center"/>
          </w:tcPr>
          <w:p w14:paraId="5D8F07C0"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3</w:t>
            </w:r>
          </w:p>
        </w:tc>
        <w:tc>
          <w:tcPr>
            <w:tcW w:w="450" w:type="dxa"/>
            <w:vAlign w:val="center"/>
          </w:tcPr>
          <w:p w14:paraId="5D8F07C1"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2</w:t>
            </w:r>
          </w:p>
        </w:tc>
        <w:tc>
          <w:tcPr>
            <w:tcW w:w="450" w:type="dxa"/>
            <w:vAlign w:val="center"/>
          </w:tcPr>
          <w:p w14:paraId="5D8F07C2"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2</w:t>
            </w:r>
          </w:p>
        </w:tc>
        <w:tc>
          <w:tcPr>
            <w:tcW w:w="450" w:type="dxa"/>
            <w:vAlign w:val="center"/>
          </w:tcPr>
          <w:p w14:paraId="5D8F07C3"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2</w:t>
            </w:r>
          </w:p>
        </w:tc>
        <w:tc>
          <w:tcPr>
            <w:tcW w:w="450" w:type="dxa"/>
            <w:vAlign w:val="center"/>
          </w:tcPr>
          <w:p w14:paraId="5D8F07C4"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vAlign w:val="center"/>
          </w:tcPr>
          <w:p w14:paraId="5D8F07C5"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vAlign w:val="center"/>
          </w:tcPr>
          <w:p w14:paraId="5D8F07C6"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450" w:type="dxa"/>
            <w:vAlign w:val="center"/>
          </w:tcPr>
          <w:p w14:paraId="5D8F07C7"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vAlign w:val="center"/>
          </w:tcPr>
          <w:p w14:paraId="5D8F07C8"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vAlign w:val="center"/>
          </w:tcPr>
          <w:p w14:paraId="5D8F07C9"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vAlign w:val="center"/>
          </w:tcPr>
          <w:p w14:paraId="5D8F07CA" w14:textId="77777777" w:rsidR="00EC6ACF" w:rsidRPr="008D7B3A" w:rsidDel="006A2F66" w:rsidRDefault="00EC6ACF">
            <w:pPr>
              <w:pStyle w:val="TableText"/>
              <w:widowControl w:val="0"/>
              <w:rPr>
                <w:rFonts w:ascii="Tahoma" w:hAnsi="Tahoma" w:cs="Tahoma"/>
                <w:sz w:val="13"/>
              </w:rPr>
            </w:pPr>
          </w:p>
        </w:tc>
        <w:tc>
          <w:tcPr>
            <w:tcW w:w="477" w:type="dxa"/>
            <w:tcBorders>
              <w:left w:val="single" w:sz="18" w:space="0" w:color="auto"/>
              <w:right w:val="single" w:sz="18" w:space="0" w:color="auto"/>
            </w:tcBorders>
            <w:vAlign w:val="center"/>
          </w:tcPr>
          <w:p w14:paraId="5D8F07CB" w14:textId="77777777" w:rsidR="00EC6ACF" w:rsidRPr="008D7B3A" w:rsidDel="006A2F66" w:rsidRDefault="005B0438">
            <w:pPr>
              <w:pStyle w:val="TableText"/>
              <w:widowControl w:val="0"/>
              <w:rPr>
                <w:rFonts w:ascii="Tahoma" w:hAnsi="Tahoma" w:cs="Tahoma"/>
                <w:sz w:val="13"/>
              </w:rPr>
            </w:pPr>
            <w:r w:rsidRPr="008D7B3A">
              <w:rPr>
                <w:rFonts w:ascii="Tahoma" w:hAnsi="Tahoma" w:cs="Tahoma"/>
                <w:sz w:val="13"/>
                <w:lang w:val="ru-RU"/>
              </w:rPr>
              <w:t>P</w:t>
            </w:r>
          </w:p>
        </w:tc>
        <w:tc>
          <w:tcPr>
            <w:tcW w:w="540" w:type="dxa"/>
          </w:tcPr>
          <w:p w14:paraId="5D8F07CC" w14:textId="77777777" w:rsidR="00EC6ACF" w:rsidRPr="008D7B3A" w:rsidDel="006A2F66" w:rsidRDefault="005B0438" w:rsidP="00472DFD">
            <w:pPr>
              <w:pStyle w:val="TableText"/>
              <w:widowControl w:val="0"/>
              <w:spacing w:before="120"/>
              <w:rPr>
                <w:rFonts w:ascii="Tahoma" w:hAnsi="Tahoma" w:cs="Tahoma"/>
                <w:sz w:val="13"/>
              </w:rPr>
            </w:pPr>
            <w:r w:rsidRPr="008D7B3A">
              <w:rPr>
                <w:rFonts w:ascii="Tahoma" w:hAnsi="Tahoma" w:cs="Tahoma"/>
                <w:sz w:val="13"/>
                <w:lang w:val="ru-RU"/>
              </w:rPr>
              <w:t>A, ST</w:t>
            </w:r>
          </w:p>
        </w:tc>
        <w:tc>
          <w:tcPr>
            <w:tcW w:w="522" w:type="dxa"/>
            <w:vAlign w:val="center"/>
          </w:tcPr>
          <w:p w14:paraId="5D8F07CD" w14:textId="77777777" w:rsidR="00EC6ACF" w:rsidRPr="008D7B3A" w:rsidRDefault="00EC6ACF">
            <w:pPr>
              <w:pStyle w:val="TableText"/>
              <w:widowControl w:val="0"/>
              <w:rPr>
                <w:rFonts w:ascii="Tahoma" w:hAnsi="Tahoma" w:cs="Tahoma"/>
                <w:sz w:val="13"/>
              </w:rPr>
            </w:pPr>
          </w:p>
        </w:tc>
      </w:tr>
      <w:tr w:rsidR="00092855" w:rsidRPr="008D7B3A" w14:paraId="5D8F07E2" w14:textId="77777777" w:rsidTr="00393B08">
        <w:trPr>
          <w:trHeight w:val="70"/>
        </w:trPr>
        <w:tc>
          <w:tcPr>
            <w:tcW w:w="2498" w:type="dxa"/>
            <w:shd w:val="clear" w:color="auto" w:fill="FABF8F"/>
            <w:vAlign w:val="center"/>
          </w:tcPr>
          <w:p w14:paraId="5D8F07CF" w14:textId="77777777" w:rsidR="00F05845" w:rsidRPr="00393B08" w:rsidRDefault="00F05845" w:rsidP="00CE49CC">
            <w:pPr>
              <w:pStyle w:val="Heading2"/>
              <w:ind w:left="0"/>
              <w:rPr>
                <w:rFonts w:ascii="Tahoma" w:hAnsi="Tahoma" w:cs="Tahoma"/>
                <w:b w:val="0"/>
                <w:sz w:val="14"/>
                <w:szCs w:val="14"/>
              </w:rPr>
            </w:pPr>
            <w:bookmarkStart w:id="320" w:name="_Toc336338007"/>
            <w:bookmarkStart w:id="321" w:name="_Toc340766956"/>
            <w:bookmarkEnd w:id="320"/>
            <w:r w:rsidRPr="00FB45DA">
              <w:rPr>
                <w:rFonts w:ascii="Tahoma" w:hAnsi="Tahoma" w:cs="Tahoma"/>
                <w:b w:val="0"/>
                <w:sz w:val="14"/>
                <w:szCs w:val="14"/>
              </w:rPr>
              <w:t>Microsoft Dynamics AX 2012 Enterprise Additive CAL (</w:t>
            </w:r>
            <w:r w:rsidRPr="00393B08">
              <w:rPr>
                <w:rFonts w:ascii="Tahoma" w:hAnsi="Tahoma" w:cs="Tahoma"/>
                <w:b w:val="0"/>
                <w:sz w:val="14"/>
                <w:szCs w:val="14"/>
                <w:lang w:val="ru-RU"/>
              </w:rPr>
              <w:t>пользователь</w:t>
            </w:r>
            <w:r w:rsidRPr="00FB45DA">
              <w:rPr>
                <w:rFonts w:ascii="Tahoma" w:hAnsi="Tahoma" w:cs="Tahoma"/>
                <w:b w:val="0"/>
                <w:sz w:val="14"/>
                <w:szCs w:val="14"/>
              </w:rPr>
              <w:t xml:space="preserve"> </w:t>
            </w:r>
            <w:r w:rsidRPr="00393B08">
              <w:rPr>
                <w:rFonts w:ascii="Tahoma" w:hAnsi="Tahoma" w:cs="Tahoma"/>
                <w:b w:val="0"/>
                <w:sz w:val="14"/>
                <w:szCs w:val="14"/>
                <w:lang w:val="ru-RU"/>
              </w:rPr>
              <w:t>и</w:t>
            </w:r>
            <w:r w:rsidRPr="00FB45DA">
              <w:rPr>
                <w:rFonts w:ascii="Tahoma" w:hAnsi="Tahoma" w:cs="Tahoma"/>
                <w:b w:val="0"/>
                <w:sz w:val="14"/>
                <w:szCs w:val="14"/>
              </w:rPr>
              <w:t xml:space="preserve"> </w:t>
            </w:r>
            <w:r w:rsidRPr="00393B08">
              <w:rPr>
                <w:rFonts w:ascii="Tahoma" w:hAnsi="Tahoma" w:cs="Tahoma"/>
                <w:b w:val="0"/>
                <w:sz w:val="14"/>
                <w:szCs w:val="14"/>
                <w:lang w:val="ru-RU"/>
              </w:rPr>
              <w:t>устройство</w:t>
            </w:r>
            <w:r w:rsidRPr="00FB45DA">
              <w:rPr>
                <w:rFonts w:ascii="Tahoma" w:hAnsi="Tahoma" w:cs="Tahoma"/>
                <w:b w:val="0"/>
                <w:sz w:val="14"/>
                <w:szCs w:val="14"/>
              </w:rPr>
              <w:t>)</w:t>
            </w:r>
            <w:bookmarkEnd w:id="321"/>
          </w:p>
        </w:tc>
        <w:tc>
          <w:tcPr>
            <w:tcW w:w="666" w:type="dxa"/>
            <w:shd w:val="clear" w:color="auto" w:fill="FABF8F"/>
            <w:vAlign w:val="center"/>
          </w:tcPr>
          <w:p w14:paraId="5D8F07D0" w14:textId="77777777" w:rsidR="00F05845" w:rsidRPr="008C6E1A" w:rsidRDefault="00F7358B" w:rsidP="00033B0F">
            <w:pPr>
              <w:pStyle w:val="TableText"/>
              <w:widowControl w:val="0"/>
              <w:rPr>
                <w:rFonts w:cs="Tahoma"/>
                <w:b/>
                <w:color w:val="0000FF"/>
                <w:sz w:val="13"/>
                <w:szCs w:val="13"/>
                <w:u w:val="single"/>
              </w:rPr>
            </w:pPr>
            <w:hyperlink w:anchor="_63_Lync_Server" w:history="1">
              <w:r w:rsidR="005B0438" w:rsidRPr="008C6E1A">
                <w:rPr>
                  <w:rStyle w:val="Hyperlink"/>
                  <w:rFonts w:cs="Tahoma"/>
                  <w:b/>
                  <w:sz w:val="13"/>
                  <w:szCs w:val="13"/>
                </w:rPr>
                <w:t>63</w:t>
              </w:r>
            </w:hyperlink>
          </w:p>
        </w:tc>
        <w:tc>
          <w:tcPr>
            <w:tcW w:w="450" w:type="dxa"/>
            <w:shd w:val="clear" w:color="auto" w:fill="FABF8F"/>
          </w:tcPr>
          <w:p w14:paraId="5D8F07D1"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09/12</w:t>
            </w:r>
          </w:p>
        </w:tc>
        <w:tc>
          <w:tcPr>
            <w:tcW w:w="360" w:type="dxa"/>
            <w:tcBorders>
              <w:right w:val="single" w:sz="18" w:space="0" w:color="auto"/>
            </w:tcBorders>
            <w:shd w:val="clear" w:color="auto" w:fill="FABF8F"/>
            <w:vAlign w:val="center"/>
          </w:tcPr>
          <w:p w14:paraId="5D8F07D2"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7D3"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7D4"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7D5"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7D6"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7D7"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7D8" w14:textId="77777777" w:rsidR="00F05845" w:rsidRPr="008D7B3A"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7D9" w14:textId="77777777" w:rsidR="00F05845" w:rsidRPr="008D7B3A"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7DA"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7DB" w14:textId="77777777" w:rsidR="00F05845" w:rsidRPr="008D7B3A"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7DC" w14:textId="77777777" w:rsidR="00F05845" w:rsidRPr="008D7B3A" w:rsidRDefault="00F05845" w:rsidP="00D112A6">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7DD"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25</w:t>
            </w:r>
          </w:p>
        </w:tc>
        <w:tc>
          <w:tcPr>
            <w:tcW w:w="423" w:type="dxa"/>
            <w:tcBorders>
              <w:right w:val="single" w:sz="18" w:space="0" w:color="auto"/>
            </w:tcBorders>
            <w:shd w:val="clear" w:color="auto" w:fill="FABF8F"/>
            <w:vAlign w:val="center"/>
          </w:tcPr>
          <w:p w14:paraId="5D8F07DE" w14:textId="77777777" w:rsidR="00F05845" w:rsidRPr="008D7B3A" w:rsidRDefault="00F05845" w:rsidP="00D112A6">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7DF" w14:textId="77777777" w:rsidR="00F05845" w:rsidRPr="008D7B3A" w:rsidRDefault="00F05845" w:rsidP="00D112A6">
            <w:pPr>
              <w:pStyle w:val="TableText"/>
              <w:widowControl w:val="0"/>
              <w:rPr>
                <w:rFonts w:ascii="Tahoma" w:hAnsi="Tahoma" w:cs="Tahoma"/>
                <w:sz w:val="13"/>
              </w:rPr>
            </w:pPr>
          </w:p>
        </w:tc>
        <w:tc>
          <w:tcPr>
            <w:tcW w:w="540" w:type="dxa"/>
            <w:shd w:val="clear" w:color="auto" w:fill="FABF8F"/>
          </w:tcPr>
          <w:p w14:paraId="5D8F07E0" w14:textId="77777777" w:rsidR="00F05845" w:rsidRPr="008D7B3A" w:rsidRDefault="00F05845" w:rsidP="00D112A6">
            <w:pPr>
              <w:pStyle w:val="TableText"/>
              <w:widowControl w:val="0"/>
              <w:rPr>
                <w:rFonts w:ascii="Tahoma" w:hAnsi="Tahoma" w:cs="Tahoma"/>
                <w:sz w:val="13"/>
              </w:rPr>
            </w:pPr>
          </w:p>
        </w:tc>
        <w:tc>
          <w:tcPr>
            <w:tcW w:w="522" w:type="dxa"/>
            <w:shd w:val="clear" w:color="auto" w:fill="FABF8F"/>
            <w:vAlign w:val="center"/>
          </w:tcPr>
          <w:p w14:paraId="5D8F07E1" w14:textId="77777777" w:rsidR="00F05845" w:rsidRPr="008D7B3A" w:rsidRDefault="00F05845" w:rsidP="00D112A6">
            <w:pPr>
              <w:pStyle w:val="TableText"/>
              <w:widowControl w:val="0"/>
              <w:jc w:val="left"/>
              <w:rPr>
                <w:rFonts w:ascii="Tahoma" w:hAnsi="Tahoma" w:cs="Tahoma"/>
                <w:sz w:val="13"/>
              </w:rPr>
            </w:pPr>
          </w:p>
        </w:tc>
      </w:tr>
      <w:tr w:rsidR="00F05845" w:rsidRPr="008D7B3A" w14:paraId="5D8F07F6" w14:textId="77777777" w:rsidTr="00393B08">
        <w:trPr>
          <w:trHeight w:val="145"/>
        </w:trPr>
        <w:tc>
          <w:tcPr>
            <w:tcW w:w="2498" w:type="dxa"/>
            <w:shd w:val="clear" w:color="auto" w:fill="FFFFFF"/>
            <w:vAlign w:val="center"/>
          </w:tcPr>
          <w:p w14:paraId="5D8F07E3" w14:textId="77777777" w:rsidR="00F05845" w:rsidRPr="00393B08" w:rsidRDefault="00F05845" w:rsidP="00CE49CC">
            <w:pPr>
              <w:pStyle w:val="Heading2"/>
              <w:ind w:left="0"/>
              <w:rPr>
                <w:rFonts w:ascii="Tahoma" w:hAnsi="Tahoma" w:cs="Tahoma"/>
                <w:b w:val="0"/>
                <w:sz w:val="14"/>
                <w:szCs w:val="14"/>
              </w:rPr>
            </w:pPr>
            <w:bookmarkStart w:id="322" w:name="_Toc336338008"/>
            <w:bookmarkStart w:id="323" w:name="_Toc340766957"/>
            <w:bookmarkEnd w:id="322"/>
            <w:r w:rsidRPr="00FB45DA">
              <w:rPr>
                <w:rFonts w:ascii="Tahoma" w:hAnsi="Tahoma" w:cs="Tahoma"/>
                <w:b w:val="0"/>
                <w:sz w:val="14"/>
                <w:szCs w:val="14"/>
              </w:rPr>
              <w:t>Microsoft Dynamics AX 2012 Enterprise CAL (</w:t>
            </w:r>
            <w:r w:rsidRPr="00393B08">
              <w:rPr>
                <w:rFonts w:ascii="Tahoma" w:hAnsi="Tahoma" w:cs="Tahoma"/>
                <w:b w:val="0"/>
                <w:sz w:val="14"/>
                <w:szCs w:val="14"/>
                <w:lang w:val="ru-RU"/>
              </w:rPr>
              <w:t>пользователь</w:t>
            </w:r>
            <w:r w:rsidRPr="00FB45DA">
              <w:rPr>
                <w:rFonts w:ascii="Tahoma" w:hAnsi="Tahoma" w:cs="Tahoma"/>
                <w:b w:val="0"/>
                <w:sz w:val="14"/>
                <w:szCs w:val="14"/>
              </w:rPr>
              <w:t xml:space="preserve"> </w:t>
            </w:r>
            <w:r w:rsidRPr="00393B08">
              <w:rPr>
                <w:rFonts w:ascii="Tahoma" w:hAnsi="Tahoma" w:cs="Tahoma"/>
                <w:b w:val="0"/>
                <w:sz w:val="14"/>
                <w:szCs w:val="14"/>
                <w:lang w:val="ru-RU"/>
              </w:rPr>
              <w:t>и</w:t>
            </w:r>
            <w:r w:rsidRPr="00FB45DA">
              <w:rPr>
                <w:rFonts w:ascii="Tahoma" w:hAnsi="Tahoma" w:cs="Tahoma"/>
                <w:b w:val="0"/>
                <w:sz w:val="14"/>
                <w:szCs w:val="14"/>
              </w:rPr>
              <w:t xml:space="preserve"> </w:t>
            </w:r>
            <w:r w:rsidRPr="00393B08">
              <w:rPr>
                <w:rFonts w:ascii="Tahoma" w:hAnsi="Tahoma" w:cs="Tahoma"/>
                <w:b w:val="0"/>
                <w:sz w:val="14"/>
                <w:szCs w:val="14"/>
                <w:lang w:val="ru-RU"/>
              </w:rPr>
              <w:t>устройство</w:t>
            </w:r>
            <w:r w:rsidRPr="00FB45DA">
              <w:rPr>
                <w:rFonts w:ascii="Tahoma" w:hAnsi="Tahoma" w:cs="Tahoma"/>
                <w:b w:val="0"/>
                <w:sz w:val="14"/>
                <w:szCs w:val="14"/>
              </w:rPr>
              <w:t>)</w:t>
            </w:r>
            <w:bookmarkEnd w:id="323"/>
          </w:p>
        </w:tc>
        <w:tc>
          <w:tcPr>
            <w:tcW w:w="666" w:type="dxa"/>
            <w:shd w:val="clear" w:color="auto" w:fill="FFFFFF"/>
            <w:vAlign w:val="center"/>
          </w:tcPr>
          <w:p w14:paraId="5D8F07E4" w14:textId="77777777" w:rsidR="00F05845" w:rsidRPr="008C6E1A" w:rsidRDefault="00F7358B" w:rsidP="00033B0F">
            <w:pPr>
              <w:pStyle w:val="TableText"/>
              <w:widowControl w:val="0"/>
              <w:rPr>
                <w:rFonts w:cs="Tahoma"/>
                <w:b/>
                <w:color w:val="0000FF"/>
                <w:sz w:val="13"/>
                <w:szCs w:val="13"/>
                <w:u w:val="single"/>
              </w:rPr>
            </w:pPr>
            <w:hyperlink w:anchor="_63_Lync_Server" w:history="1">
              <w:r w:rsidR="00FA67C4" w:rsidRPr="008C6E1A">
                <w:rPr>
                  <w:rStyle w:val="Hyperlink"/>
                  <w:rFonts w:cs="Tahoma"/>
                  <w:b/>
                  <w:sz w:val="13"/>
                  <w:szCs w:val="13"/>
                </w:rPr>
                <w:t>63</w:t>
              </w:r>
            </w:hyperlink>
          </w:p>
        </w:tc>
        <w:tc>
          <w:tcPr>
            <w:tcW w:w="450" w:type="dxa"/>
            <w:shd w:val="clear" w:color="auto" w:fill="FFFFFF"/>
          </w:tcPr>
          <w:p w14:paraId="5D8F07E5"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09/12</w:t>
            </w:r>
          </w:p>
        </w:tc>
        <w:tc>
          <w:tcPr>
            <w:tcW w:w="360" w:type="dxa"/>
            <w:tcBorders>
              <w:right w:val="single" w:sz="18" w:space="0" w:color="auto"/>
            </w:tcBorders>
            <w:shd w:val="clear" w:color="auto" w:fill="FFFFFF"/>
            <w:vAlign w:val="center"/>
          </w:tcPr>
          <w:p w14:paraId="5D8F07E6"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7E7"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7E8"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7E9"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7EA"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7EB"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7EC" w14:textId="77777777" w:rsidR="00F05845" w:rsidRPr="008D7B3A"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7ED" w14:textId="77777777" w:rsidR="00F05845" w:rsidRPr="008D7B3A"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7EE"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7EF" w14:textId="77777777" w:rsidR="00F05845" w:rsidRPr="008D7B3A"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7F0" w14:textId="77777777" w:rsidR="00F05845" w:rsidRPr="008D7B3A" w:rsidRDefault="00F05845" w:rsidP="00D112A6">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7F1"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50</w:t>
            </w:r>
          </w:p>
        </w:tc>
        <w:tc>
          <w:tcPr>
            <w:tcW w:w="423" w:type="dxa"/>
            <w:tcBorders>
              <w:right w:val="single" w:sz="18" w:space="0" w:color="auto"/>
            </w:tcBorders>
            <w:shd w:val="clear" w:color="auto" w:fill="FFFFFF"/>
            <w:vAlign w:val="center"/>
          </w:tcPr>
          <w:p w14:paraId="5D8F07F2" w14:textId="77777777" w:rsidR="00F05845" w:rsidRPr="008D7B3A" w:rsidRDefault="00F05845" w:rsidP="00D112A6">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7F3" w14:textId="77777777" w:rsidR="00F05845" w:rsidRPr="008D7B3A" w:rsidRDefault="00F05845" w:rsidP="00D112A6">
            <w:pPr>
              <w:pStyle w:val="TableText"/>
              <w:widowControl w:val="0"/>
              <w:rPr>
                <w:rFonts w:ascii="Tahoma" w:hAnsi="Tahoma" w:cs="Tahoma"/>
                <w:sz w:val="13"/>
              </w:rPr>
            </w:pPr>
          </w:p>
        </w:tc>
        <w:tc>
          <w:tcPr>
            <w:tcW w:w="540" w:type="dxa"/>
            <w:shd w:val="clear" w:color="auto" w:fill="FFFFFF"/>
          </w:tcPr>
          <w:p w14:paraId="5D8F07F4" w14:textId="77777777" w:rsidR="00F05845" w:rsidRPr="008D7B3A" w:rsidRDefault="00F05845" w:rsidP="00D112A6">
            <w:pPr>
              <w:pStyle w:val="TableText"/>
              <w:widowControl w:val="0"/>
              <w:rPr>
                <w:rFonts w:ascii="Tahoma" w:hAnsi="Tahoma" w:cs="Tahoma"/>
                <w:sz w:val="13"/>
              </w:rPr>
            </w:pPr>
          </w:p>
        </w:tc>
        <w:tc>
          <w:tcPr>
            <w:tcW w:w="522" w:type="dxa"/>
            <w:shd w:val="clear" w:color="auto" w:fill="FFFFFF"/>
            <w:vAlign w:val="center"/>
          </w:tcPr>
          <w:p w14:paraId="5D8F07F5" w14:textId="77777777" w:rsidR="00F05845" w:rsidRPr="008D7B3A" w:rsidRDefault="00F05845" w:rsidP="00D112A6">
            <w:pPr>
              <w:pStyle w:val="TableText"/>
              <w:widowControl w:val="0"/>
              <w:jc w:val="left"/>
              <w:rPr>
                <w:rFonts w:ascii="Tahoma" w:hAnsi="Tahoma" w:cs="Tahoma"/>
                <w:sz w:val="13"/>
              </w:rPr>
            </w:pPr>
          </w:p>
        </w:tc>
      </w:tr>
      <w:tr w:rsidR="00092855" w:rsidRPr="008D7B3A" w14:paraId="5D8F080A" w14:textId="77777777" w:rsidTr="00393B08">
        <w:trPr>
          <w:trHeight w:val="145"/>
        </w:trPr>
        <w:tc>
          <w:tcPr>
            <w:tcW w:w="2498" w:type="dxa"/>
            <w:shd w:val="clear" w:color="auto" w:fill="FABF8F"/>
            <w:vAlign w:val="center"/>
          </w:tcPr>
          <w:p w14:paraId="5D8F07F7" w14:textId="77777777" w:rsidR="00F05845" w:rsidRPr="00393B08" w:rsidRDefault="00F05845" w:rsidP="00CE49CC">
            <w:pPr>
              <w:pStyle w:val="Heading2"/>
              <w:ind w:left="0"/>
              <w:rPr>
                <w:rFonts w:ascii="Tahoma" w:hAnsi="Tahoma" w:cs="Tahoma"/>
                <w:b w:val="0"/>
                <w:sz w:val="14"/>
                <w:szCs w:val="14"/>
              </w:rPr>
            </w:pPr>
            <w:bookmarkStart w:id="324" w:name="_Toc336338009"/>
            <w:bookmarkStart w:id="325" w:name="_Toc340766958"/>
            <w:bookmarkEnd w:id="324"/>
            <w:r w:rsidRPr="00FB45DA">
              <w:rPr>
                <w:rFonts w:ascii="Tahoma" w:hAnsi="Tahoma" w:cs="Tahoma"/>
                <w:b w:val="0"/>
                <w:sz w:val="14"/>
                <w:szCs w:val="14"/>
              </w:rPr>
              <w:t>Microsoft Dynamics AX 2012 Functional Additive CAL (</w:t>
            </w:r>
            <w:r w:rsidRPr="00393B08">
              <w:rPr>
                <w:rFonts w:ascii="Tahoma" w:hAnsi="Tahoma" w:cs="Tahoma"/>
                <w:b w:val="0"/>
                <w:sz w:val="14"/>
                <w:szCs w:val="14"/>
                <w:lang w:val="ru-RU"/>
              </w:rPr>
              <w:t>пользователь</w:t>
            </w:r>
            <w:r w:rsidRPr="00FB45DA">
              <w:rPr>
                <w:rFonts w:ascii="Tahoma" w:hAnsi="Tahoma" w:cs="Tahoma"/>
                <w:b w:val="0"/>
                <w:sz w:val="14"/>
                <w:szCs w:val="14"/>
              </w:rPr>
              <w:t xml:space="preserve"> </w:t>
            </w:r>
            <w:r w:rsidRPr="00393B08">
              <w:rPr>
                <w:rFonts w:ascii="Tahoma" w:hAnsi="Tahoma" w:cs="Tahoma"/>
                <w:b w:val="0"/>
                <w:sz w:val="14"/>
                <w:szCs w:val="14"/>
                <w:lang w:val="ru-RU"/>
              </w:rPr>
              <w:t>и</w:t>
            </w:r>
            <w:r w:rsidRPr="00FB45DA">
              <w:rPr>
                <w:rFonts w:ascii="Tahoma" w:hAnsi="Tahoma" w:cs="Tahoma"/>
                <w:b w:val="0"/>
                <w:sz w:val="14"/>
                <w:szCs w:val="14"/>
              </w:rPr>
              <w:t xml:space="preserve"> </w:t>
            </w:r>
            <w:r w:rsidRPr="00393B08">
              <w:rPr>
                <w:rFonts w:ascii="Tahoma" w:hAnsi="Tahoma" w:cs="Tahoma"/>
                <w:b w:val="0"/>
                <w:sz w:val="14"/>
                <w:szCs w:val="14"/>
                <w:lang w:val="ru-RU"/>
              </w:rPr>
              <w:t>устройство</w:t>
            </w:r>
            <w:r w:rsidRPr="00FB45DA">
              <w:rPr>
                <w:rFonts w:ascii="Tahoma" w:hAnsi="Tahoma" w:cs="Tahoma"/>
                <w:b w:val="0"/>
                <w:sz w:val="14"/>
                <w:szCs w:val="14"/>
              </w:rPr>
              <w:t>)</w:t>
            </w:r>
            <w:bookmarkEnd w:id="325"/>
          </w:p>
        </w:tc>
        <w:tc>
          <w:tcPr>
            <w:tcW w:w="666" w:type="dxa"/>
            <w:shd w:val="clear" w:color="auto" w:fill="FABF8F"/>
            <w:vAlign w:val="center"/>
          </w:tcPr>
          <w:p w14:paraId="5D8F07F8" w14:textId="77777777" w:rsidR="00F05845" w:rsidRPr="008C6E1A" w:rsidRDefault="00F7358B" w:rsidP="00033B0F">
            <w:pPr>
              <w:pStyle w:val="TableText"/>
              <w:widowControl w:val="0"/>
              <w:rPr>
                <w:rFonts w:cs="Tahoma"/>
                <w:b/>
                <w:color w:val="0000FF"/>
                <w:sz w:val="13"/>
                <w:szCs w:val="13"/>
                <w:u w:val="single"/>
              </w:rPr>
            </w:pPr>
            <w:hyperlink w:anchor="_63_Lync_Server" w:history="1">
              <w:r w:rsidR="00FA67C4" w:rsidRPr="008C6E1A">
                <w:rPr>
                  <w:rStyle w:val="Hyperlink"/>
                  <w:rFonts w:cs="Tahoma"/>
                  <w:b/>
                  <w:sz w:val="13"/>
                  <w:szCs w:val="13"/>
                </w:rPr>
                <w:t>63</w:t>
              </w:r>
            </w:hyperlink>
          </w:p>
        </w:tc>
        <w:tc>
          <w:tcPr>
            <w:tcW w:w="450" w:type="dxa"/>
            <w:shd w:val="clear" w:color="auto" w:fill="FABF8F"/>
          </w:tcPr>
          <w:p w14:paraId="5D8F07F9"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09/12</w:t>
            </w:r>
          </w:p>
        </w:tc>
        <w:tc>
          <w:tcPr>
            <w:tcW w:w="360" w:type="dxa"/>
            <w:tcBorders>
              <w:right w:val="single" w:sz="18" w:space="0" w:color="auto"/>
            </w:tcBorders>
            <w:shd w:val="clear" w:color="auto" w:fill="FABF8F"/>
            <w:vAlign w:val="center"/>
          </w:tcPr>
          <w:p w14:paraId="5D8F07FA"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7FB"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7FC"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7FD"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7FE"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7FF"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00" w14:textId="77777777" w:rsidR="00F05845" w:rsidRPr="008D7B3A"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801" w14:textId="77777777" w:rsidR="00F05845" w:rsidRPr="008D7B3A"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802"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03" w14:textId="77777777" w:rsidR="00F05845" w:rsidRPr="008D7B3A"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804" w14:textId="77777777" w:rsidR="00F05845" w:rsidRPr="008D7B3A" w:rsidRDefault="00F05845" w:rsidP="00D112A6">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805"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10</w:t>
            </w:r>
          </w:p>
        </w:tc>
        <w:tc>
          <w:tcPr>
            <w:tcW w:w="423" w:type="dxa"/>
            <w:tcBorders>
              <w:right w:val="single" w:sz="18" w:space="0" w:color="auto"/>
            </w:tcBorders>
            <w:shd w:val="clear" w:color="auto" w:fill="FABF8F"/>
            <w:vAlign w:val="center"/>
          </w:tcPr>
          <w:p w14:paraId="5D8F0806" w14:textId="77777777" w:rsidR="00F05845" w:rsidRPr="008D7B3A" w:rsidRDefault="00F05845" w:rsidP="00D112A6">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807" w14:textId="77777777" w:rsidR="00F05845" w:rsidRPr="008D7B3A" w:rsidRDefault="00F05845" w:rsidP="00D112A6">
            <w:pPr>
              <w:pStyle w:val="TableText"/>
              <w:widowControl w:val="0"/>
              <w:rPr>
                <w:rFonts w:ascii="Tahoma" w:hAnsi="Tahoma" w:cs="Tahoma"/>
                <w:sz w:val="13"/>
              </w:rPr>
            </w:pPr>
          </w:p>
        </w:tc>
        <w:tc>
          <w:tcPr>
            <w:tcW w:w="540" w:type="dxa"/>
            <w:shd w:val="clear" w:color="auto" w:fill="FABF8F"/>
          </w:tcPr>
          <w:p w14:paraId="5D8F0808" w14:textId="77777777" w:rsidR="00F05845" w:rsidRPr="008D7B3A" w:rsidRDefault="00F05845" w:rsidP="00D112A6">
            <w:pPr>
              <w:pStyle w:val="TableText"/>
              <w:widowControl w:val="0"/>
              <w:rPr>
                <w:rFonts w:ascii="Tahoma" w:hAnsi="Tahoma" w:cs="Tahoma"/>
                <w:sz w:val="13"/>
              </w:rPr>
            </w:pPr>
          </w:p>
        </w:tc>
        <w:tc>
          <w:tcPr>
            <w:tcW w:w="522" w:type="dxa"/>
            <w:shd w:val="clear" w:color="auto" w:fill="FABF8F"/>
            <w:vAlign w:val="center"/>
          </w:tcPr>
          <w:p w14:paraId="5D8F0809" w14:textId="77777777" w:rsidR="00F05845" w:rsidRPr="008D7B3A" w:rsidRDefault="00F05845" w:rsidP="00D112A6">
            <w:pPr>
              <w:pStyle w:val="TableText"/>
              <w:widowControl w:val="0"/>
              <w:jc w:val="left"/>
              <w:rPr>
                <w:rFonts w:ascii="Tahoma" w:hAnsi="Tahoma" w:cs="Tahoma"/>
                <w:sz w:val="13"/>
              </w:rPr>
            </w:pPr>
          </w:p>
        </w:tc>
      </w:tr>
      <w:tr w:rsidR="00F05845" w:rsidRPr="008D7B3A" w14:paraId="5D8F081E" w14:textId="77777777" w:rsidTr="00393B08">
        <w:trPr>
          <w:trHeight w:val="145"/>
        </w:trPr>
        <w:tc>
          <w:tcPr>
            <w:tcW w:w="2498" w:type="dxa"/>
            <w:shd w:val="clear" w:color="auto" w:fill="FFFFFF"/>
            <w:vAlign w:val="center"/>
          </w:tcPr>
          <w:p w14:paraId="5D8F080B" w14:textId="77777777" w:rsidR="00F05845" w:rsidRPr="00393B08" w:rsidRDefault="00F05845" w:rsidP="00CE49CC">
            <w:pPr>
              <w:pStyle w:val="Heading2"/>
              <w:ind w:left="0"/>
              <w:rPr>
                <w:rFonts w:ascii="Tahoma" w:hAnsi="Tahoma" w:cs="Tahoma"/>
                <w:b w:val="0"/>
                <w:sz w:val="14"/>
                <w:szCs w:val="14"/>
              </w:rPr>
            </w:pPr>
            <w:bookmarkStart w:id="326" w:name="_Toc336338010"/>
            <w:bookmarkStart w:id="327" w:name="_Toc340766959"/>
            <w:bookmarkEnd w:id="326"/>
            <w:r w:rsidRPr="00FB45DA">
              <w:rPr>
                <w:rFonts w:ascii="Tahoma" w:hAnsi="Tahoma" w:cs="Tahoma"/>
                <w:b w:val="0"/>
                <w:sz w:val="14"/>
                <w:szCs w:val="14"/>
              </w:rPr>
              <w:t>Microsoft Dynamics AX 2012 Functional CAL (</w:t>
            </w:r>
            <w:r w:rsidRPr="00393B08">
              <w:rPr>
                <w:rFonts w:ascii="Tahoma" w:hAnsi="Tahoma" w:cs="Tahoma"/>
                <w:b w:val="0"/>
                <w:sz w:val="14"/>
                <w:szCs w:val="14"/>
                <w:lang w:val="ru-RU"/>
              </w:rPr>
              <w:t>пользователь</w:t>
            </w:r>
            <w:r w:rsidRPr="00FB45DA">
              <w:rPr>
                <w:rFonts w:ascii="Tahoma" w:hAnsi="Tahoma" w:cs="Tahoma"/>
                <w:b w:val="0"/>
                <w:sz w:val="14"/>
                <w:szCs w:val="14"/>
              </w:rPr>
              <w:t xml:space="preserve"> </w:t>
            </w:r>
            <w:r w:rsidRPr="00393B08">
              <w:rPr>
                <w:rFonts w:ascii="Tahoma" w:hAnsi="Tahoma" w:cs="Tahoma"/>
                <w:b w:val="0"/>
                <w:sz w:val="14"/>
                <w:szCs w:val="14"/>
                <w:lang w:val="ru-RU"/>
              </w:rPr>
              <w:t>и</w:t>
            </w:r>
            <w:r w:rsidRPr="00FB45DA">
              <w:rPr>
                <w:rFonts w:ascii="Tahoma" w:hAnsi="Tahoma" w:cs="Tahoma"/>
                <w:b w:val="0"/>
                <w:sz w:val="14"/>
                <w:szCs w:val="14"/>
              </w:rPr>
              <w:t xml:space="preserve"> </w:t>
            </w:r>
            <w:r w:rsidRPr="00393B08">
              <w:rPr>
                <w:rFonts w:ascii="Tahoma" w:hAnsi="Tahoma" w:cs="Tahoma"/>
                <w:b w:val="0"/>
                <w:sz w:val="14"/>
                <w:szCs w:val="14"/>
                <w:lang w:val="ru-RU"/>
              </w:rPr>
              <w:t>устройство</w:t>
            </w:r>
            <w:r w:rsidRPr="00FB45DA">
              <w:rPr>
                <w:rFonts w:ascii="Tahoma" w:hAnsi="Tahoma" w:cs="Tahoma"/>
                <w:b w:val="0"/>
                <w:sz w:val="14"/>
                <w:szCs w:val="14"/>
              </w:rPr>
              <w:t>)</w:t>
            </w:r>
            <w:bookmarkEnd w:id="327"/>
          </w:p>
        </w:tc>
        <w:tc>
          <w:tcPr>
            <w:tcW w:w="666" w:type="dxa"/>
            <w:shd w:val="clear" w:color="auto" w:fill="FFFFFF"/>
            <w:vAlign w:val="center"/>
          </w:tcPr>
          <w:p w14:paraId="5D8F080C" w14:textId="77777777" w:rsidR="00F05845" w:rsidRPr="008C6E1A" w:rsidRDefault="00F7358B" w:rsidP="00033B0F">
            <w:pPr>
              <w:pStyle w:val="TableText"/>
              <w:widowControl w:val="0"/>
              <w:rPr>
                <w:rFonts w:cs="Tahoma"/>
                <w:b/>
                <w:color w:val="0000FF"/>
                <w:sz w:val="13"/>
                <w:szCs w:val="13"/>
                <w:u w:val="single"/>
              </w:rPr>
            </w:pPr>
            <w:hyperlink w:anchor="_63_Lync_Server" w:history="1">
              <w:r w:rsidR="00FA67C4" w:rsidRPr="008C6E1A">
                <w:rPr>
                  <w:rStyle w:val="Hyperlink"/>
                  <w:rFonts w:cs="Tahoma"/>
                  <w:b/>
                  <w:sz w:val="13"/>
                  <w:szCs w:val="13"/>
                </w:rPr>
                <w:t>63</w:t>
              </w:r>
            </w:hyperlink>
          </w:p>
        </w:tc>
        <w:tc>
          <w:tcPr>
            <w:tcW w:w="450" w:type="dxa"/>
            <w:shd w:val="clear" w:color="auto" w:fill="FFFFFF"/>
          </w:tcPr>
          <w:p w14:paraId="5D8F080D"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09/12</w:t>
            </w:r>
          </w:p>
        </w:tc>
        <w:tc>
          <w:tcPr>
            <w:tcW w:w="360" w:type="dxa"/>
            <w:tcBorders>
              <w:right w:val="single" w:sz="18" w:space="0" w:color="auto"/>
            </w:tcBorders>
            <w:shd w:val="clear" w:color="auto" w:fill="FFFFFF"/>
            <w:vAlign w:val="center"/>
          </w:tcPr>
          <w:p w14:paraId="5D8F080E"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80F"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10"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11"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12"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13"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14" w14:textId="77777777" w:rsidR="00F05845" w:rsidRPr="008D7B3A"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815" w14:textId="77777777" w:rsidR="00F05845" w:rsidRPr="008D7B3A"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816"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17" w14:textId="77777777" w:rsidR="00F05845" w:rsidRPr="008D7B3A"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818" w14:textId="77777777" w:rsidR="00F05845" w:rsidRPr="008D7B3A" w:rsidRDefault="00F05845" w:rsidP="00D112A6">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819"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15</w:t>
            </w:r>
          </w:p>
        </w:tc>
        <w:tc>
          <w:tcPr>
            <w:tcW w:w="423" w:type="dxa"/>
            <w:tcBorders>
              <w:right w:val="single" w:sz="18" w:space="0" w:color="auto"/>
            </w:tcBorders>
            <w:shd w:val="clear" w:color="auto" w:fill="FFFFFF"/>
            <w:vAlign w:val="center"/>
          </w:tcPr>
          <w:p w14:paraId="5D8F081A" w14:textId="77777777" w:rsidR="00F05845" w:rsidRPr="008D7B3A" w:rsidRDefault="00F05845" w:rsidP="00D112A6">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81B" w14:textId="77777777" w:rsidR="00F05845" w:rsidRPr="008D7B3A" w:rsidRDefault="00F05845" w:rsidP="00D112A6">
            <w:pPr>
              <w:pStyle w:val="TableText"/>
              <w:widowControl w:val="0"/>
              <w:rPr>
                <w:rFonts w:ascii="Tahoma" w:hAnsi="Tahoma" w:cs="Tahoma"/>
                <w:sz w:val="13"/>
              </w:rPr>
            </w:pPr>
          </w:p>
        </w:tc>
        <w:tc>
          <w:tcPr>
            <w:tcW w:w="540" w:type="dxa"/>
            <w:shd w:val="clear" w:color="auto" w:fill="FFFFFF"/>
          </w:tcPr>
          <w:p w14:paraId="5D8F081C" w14:textId="77777777" w:rsidR="00F05845" w:rsidRPr="008D7B3A" w:rsidRDefault="00F05845" w:rsidP="00D112A6">
            <w:pPr>
              <w:pStyle w:val="TableText"/>
              <w:widowControl w:val="0"/>
              <w:rPr>
                <w:rFonts w:ascii="Tahoma" w:hAnsi="Tahoma" w:cs="Tahoma"/>
                <w:sz w:val="13"/>
              </w:rPr>
            </w:pPr>
          </w:p>
        </w:tc>
        <w:tc>
          <w:tcPr>
            <w:tcW w:w="522" w:type="dxa"/>
            <w:shd w:val="clear" w:color="auto" w:fill="FFFFFF"/>
            <w:vAlign w:val="center"/>
          </w:tcPr>
          <w:p w14:paraId="5D8F081D" w14:textId="77777777" w:rsidR="00F05845" w:rsidRPr="008D7B3A" w:rsidRDefault="00F05845" w:rsidP="00D112A6">
            <w:pPr>
              <w:pStyle w:val="TableText"/>
              <w:widowControl w:val="0"/>
              <w:jc w:val="left"/>
              <w:rPr>
                <w:rFonts w:ascii="Tahoma" w:hAnsi="Tahoma" w:cs="Tahoma"/>
                <w:sz w:val="13"/>
              </w:rPr>
            </w:pPr>
          </w:p>
        </w:tc>
      </w:tr>
      <w:tr w:rsidR="00092855" w:rsidRPr="008D7B3A" w14:paraId="5D8F0832" w14:textId="77777777" w:rsidTr="00393B08">
        <w:trPr>
          <w:trHeight w:val="242"/>
        </w:trPr>
        <w:tc>
          <w:tcPr>
            <w:tcW w:w="2498" w:type="dxa"/>
            <w:shd w:val="clear" w:color="auto" w:fill="FABF8F"/>
            <w:vAlign w:val="center"/>
          </w:tcPr>
          <w:p w14:paraId="5D8F081F" w14:textId="77777777" w:rsidR="00F05845" w:rsidRPr="00393B08" w:rsidRDefault="00F05845" w:rsidP="00CE49CC">
            <w:pPr>
              <w:pStyle w:val="Heading2"/>
              <w:ind w:left="0"/>
              <w:rPr>
                <w:rFonts w:ascii="Tahoma" w:hAnsi="Tahoma" w:cs="Tahoma"/>
                <w:b w:val="0"/>
                <w:sz w:val="14"/>
                <w:szCs w:val="14"/>
              </w:rPr>
            </w:pPr>
            <w:bookmarkStart w:id="328" w:name="_Toc336338011"/>
            <w:bookmarkStart w:id="329" w:name="_Toc340766960"/>
            <w:bookmarkEnd w:id="328"/>
            <w:r w:rsidRPr="00FB45DA">
              <w:rPr>
                <w:rFonts w:ascii="Tahoma" w:hAnsi="Tahoma" w:cs="Tahoma"/>
                <w:b w:val="0"/>
                <w:sz w:val="14"/>
                <w:szCs w:val="14"/>
              </w:rPr>
              <w:t>Microsoft Dynamics AX 2012 Self-Serve CAL (</w:t>
            </w:r>
            <w:r w:rsidRPr="00393B08">
              <w:rPr>
                <w:rFonts w:ascii="Tahoma" w:hAnsi="Tahoma" w:cs="Tahoma"/>
                <w:b w:val="0"/>
                <w:sz w:val="14"/>
                <w:szCs w:val="14"/>
                <w:lang w:val="ru-RU"/>
              </w:rPr>
              <w:t>пользователь</w:t>
            </w:r>
            <w:r w:rsidRPr="00FB45DA">
              <w:rPr>
                <w:rFonts w:ascii="Tahoma" w:hAnsi="Tahoma" w:cs="Tahoma"/>
                <w:b w:val="0"/>
                <w:sz w:val="14"/>
                <w:szCs w:val="14"/>
              </w:rPr>
              <w:t xml:space="preserve"> </w:t>
            </w:r>
            <w:r w:rsidRPr="00393B08">
              <w:rPr>
                <w:rFonts w:ascii="Tahoma" w:hAnsi="Tahoma" w:cs="Tahoma"/>
                <w:b w:val="0"/>
                <w:sz w:val="14"/>
                <w:szCs w:val="14"/>
                <w:lang w:val="ru-RU"/>
              </w:rPr>
              <w:t>и</w:t>
            </w:r>
            <w:r w:rsidRPr="00FB45DA">
              <w:rPr>
                <w:rFonts w:ascii="Tahoma" w:hAnsi="Tahoma" w:cs="Tahoma"/>
                <w:b w:val="0"/>
                <w:sz w:val="14"/>
                <w:szCs w:val="14"/>
              </w:rPr>
              <w:t xml:space="preserve"> </w:t>
            </w:r>
            <w:r w:rsidRPr="00393B08">
              <w:rPr>
                <w:rFonts w:ascii="Tahoma" w:hAnsi="Tahoma" w:cs="Tahoma"/>
                <w:b w:val="0"/>
                <w:sz w:val="14"/>
                <w:szCs w:val="14"/>
                <w:lang w:val="ru-RU"/>
              </w:rPr>
              <w:t>устройство</w:t>
            </w:r>
            <w:r w:rsidRPr="00FB45DA">
              <w:rPr>
                <w:rFonts w:ascii="Tahoma" w:hAnsi="Tahoma" w:cs="Tahoma"/>
                <w:b w:val="0"/>
                <w:sz w:val="14"/>
                <w:szCs w:val="14"/>
              </w:rPr>
              <w:t>)</w:t>
            </w:r>
            <w:bookmarkEnd w:id="329"/>
          </w:p>
        </w:tc>
        <w:tc>
          <w:tcPr>
            <w:tcW w:w="666" w:type="dxa"/>
            <w:shd w:val="clear" w:color="auto" w:fill="FABF8F"/>
            <w:vAlign w:val="center"/>
          </w:tcPr>
          <w:p w14:paraId="5D8F0820" w14:textId="77777777" w:rsidR="00F05845" w:rsidRPr="008C6E1A" w:rsidRDefault="00F7358B" w:rsidP="00033B0F">
            <w:pPr>
              <w:pStyle w:val="TableText"/>
              <w:widowControl w:val="0"/>
              <w:rPr>
                <w:rFonts w:cs="Tahoma"/>
                <w:b/>
                <w:color w:val="0000FF"/>
                <w:sz w:val="13"/>
                <w:szCs w:val="13"/>
                <w:u w:val="single"/>
              </w:rPr>
            </w:pPr>
            <w:hyperlink w:anchor="_63_Lync_Server" w:history="1">
              <w:r w:rsidR="00FA67C4" w:rsidRPr="008C6E1A">
                <w:rPr>
                  <w:rStyle w:val="Hyperlink"/>
                  <w:rFonts w:cs="Tahoma"/>
                  <w:b/>
                  <w:sz w:val="13"/>
                  <w:szCs w:val="13"/>
                </w:rPr>
                <w:t>63</w:t>
              </w:r>
            </w:hyperlink>
          </w:p>
        </w:tc>
        <w:tc>
          <w:tcPr>
            <w:tcW w:w="450" w:type="dxa"/>
            <w:shd w:val="clear" w:color="auto" w:fill="FABF8F"/>
          </w:tcPr>
          <w:p w14:paraId="5D8F0821"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09/12</w:t>
            </w:r>
          </w:p>
        </w:tc>
        <w:tc>
          <w:tcPr>
            <w:tcW w:w="360" w:type="dxa"/>
            <w:tcBorders>
              <w:right w:val="single" w:sz="18" w:space="0" w:color="auto"/>
            </w:tcBorders>
            <w:shd w:val="clear" w:color="auto" w:fill="FABF8F"/>
            <w:vAlign w:val="center"/>
          </w:tcPr>
          <w:p w14:paraId="5D8F0822"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823"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24"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25"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26"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27"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28" w14:textId="77777777" w:rsidR="00F05845" w:rsidRPr="008D7B3A"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829" w14:textId="77777777" w:rsidR="00F05845" w:rsidRPr="008D7B3A"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82A"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2B" w14:textId="77777777" w:rsidR="00F05845" w:rsidRPr="008D7B3A"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82C" w14:textId="77777777" w:rsidR="00F05845" w:rsidRPr="008D7B3A" w:rsidRDefault="00F05845" w:rsidP="00D112A6">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82D"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82E" w14:textId="77777777" w:rsidR="00F05845" w:rsidRPr="008D7B3A" w:rsidRDefault="00F05845" w:rsidP="00D112A6">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82F" w14:textId="77777777" w:rsidR="00F05845" w:rsidRPr="008D7B3A" w:rsidRDefault="00F05845" w:rsidP="00D112A6">
            <w:pPr>
              <w:pStyle w:val="TableText"/>
              <w:widowControl w:val="0"/>
              <w:rPr>
                <w:rFonts w:ascii="Tahoma" w:hAnsi="Tahoma" w:cs="Tahoma"/>
                <w:sz w:val="13"/>
              </w:rPr>
            </w:pPr>
          </w:p>
        </w:tc>
        <w:tc>
          <w:tcPr>
            <w:tcW w:w="540" w:type="dxa"/>
            <w:shd w:val="clear" w:color="auto" w:fill="FABF8F"/>
          </w:tcPr>
          <w:p w14:paraId="5D8F0830" w14:textId="77777777" w:rsidR="00F05845" w:rsidRPr="008D7B3A" w:rsidRDefault="00F05845" w:rsidP="00D112A6">
            <w:pPr>
              <w:pStyle w:val="TableText"/>
              <w:widowControl w:val="0"/>
              <w:rPr>
                <w:rFonts w:ascii="Tahoma" w:hAnsi="Tahoma" w:cs="Tahoma"/>
                <w:sz w:val="13"/>
              </w:rPr>
            </w:pPr>
          </w:p>
        </w:tc>
        <w:tc>
          <w:tcPr>
            <w:tcW w:w="522" w:type="dxa"/>
            <w:shd w:val="clear" w:color="auto" w:fill="FABF8F"/>
            <w:vAlign w:val="center"/>
          </w:tcPr>
          <w:p w14:paraId="5D8F0831" w14:textId="77777777" w:rsidR="00F05845" w:rsidRPr="008D7B3A" w:rsidRDefault="00F05845" w:rsidP="00D112A6">
            <w:pPr>
              <w:pStyle w:val="TableText"/>
              <w:widowControl w:val="0"/>
              <w:jc w:val="left"/>
              <w:rPr>
                <w:rFonts w:ascii="Tahoma" w:hAnsi="Tahoma" w:cs="Tahoma"/>
                <w:sz w:val="13"/>
              </w:rPr>
            </w:pPr>
          </w:p>
        </w:tc>
      </w:tr>
      <w:tr w:rsidR="00F05845" w:rsidRPr="008D7B3A" w14:paraId="5D8F0846" w14:textId="77777777" w:rsidTr="00393B08">
        <w:trPr>
          <w:trHeight w:val="145"/>
        </w:trPr>
        <w:tc>
          <w:tcPr>
            <w:tcW w:w="2498" w:type="dxa"/>
            <w:shd w:val="clear" w:color="auto" w:fill="FFFFFF"/>
            <w:vAlign w:val="center"/>
          </w:tcPr>
          <w:p w14:paraId="5D8F0833" w14:textId="77777777" w:rsidR="00F05845" w:rsidRPr="00393B08" w:rsidRDefault="00F05845" w:rsidP="00CE49CC">
            <w:pPr>
              <w:pStyle w:val="Heading2"/>
              <w:ind w:left="0"/>
              <w:rPr>
                <w:rFonts w:ascii="Tahoma" w:hAnsi="Tahoma" w:cs="Tahoma"/>
                <w:b w:val="0"/>
                <w:sz w:val="14"/>
                <w:szCs w:val="14"/>
              </w:rPr>
            </w:pPr>
            <w:bookmarkStart w:id="330" w:name="_Toc336338012"/>
            <w:bookmarkStart w:id="331" w:name="_Toc340766961"/>
            <w:bookmarkEnd w:id="330"/>
            <w:r w:rsidRPr="00393B08">
              <w:rPr>
                <w:rFonts w:ascii="Tahoma" w:hAnsi="Tahoma" w:cs="Tahoma"/>
                <w:b w:val="0"/>
                <w:sz w:val="14"/>
                <w:szCs w:val="14"/>
                <w:lang w:val="ru-RU"/>
              </w:rPr>
              <w:t>Microsoft Dynamics AX 2012 Server</w:t>
            </w:r>
            <w:bookmarkEnd w:id="331"/>
          </w:p>
        </w:tc>
        <w:tc>
          <w:tcPr>
            <w:tcW w:w="666" w:type="dxa"/>
            <w:shd w:val="clear" w:color="auto" w:fill="FFFFFF"/>
            <w:vAlign w:val="center"/>
          </w:tcPr>
          <w:p w14:paraId="5D8F0834" w14:textId="77777777" w:rsidR="00F05845" w:rsidRPr="008C6E1A" w:rsidRDefault="00F7358B" w:rsidP="00033B0F">
            <w:pPr>
              <w:pStyle w:val="TableText"/>
              <w:widowControl w:val="0"/>
              <w:rPr>
                <w:rFonts w:cs="Tahoma"/>
                <w:b/>
                <w:color w:val="0000FF"/>
                <w:sz w:val="13"/>
                <w:szCs w:val="13"/>
                <w:u w:val="single"/>
              </w:rPr>
            </w:pPr>
            <w:hyperlink w:anchor="_63_Lync_Server" w:history="1">
              <w:r w:rsidR="00FA67C4" w:rsidRPr="008C6E1A">
                <w:rPr>
                  <w:rStyle w:val="Hyperlink"/>
                  <w:rFonts w:cs="Tahoma"/>
                  <w:b/>
                  <w:sz w:val="13"/>
                  <w:szCs w:val="13"/>
                </w:rPr>
                <w:t>63</w:t>
              </w:r>
            </w:hyperlink>
          </w:p>
        </w:tc>
        <w:tc>
          <w:tcPr>
            <w:tcW w:w="450" w:type="dxa"/>
            <w:shd w:val="clear" w:color="auto" w:fill="FFFFFF"/>
          </w:tcPr>
          <w:p w14:paraId="5D8F0835" w14:textId="77777777" w:rsidR="00F05845" w:rsidRPr="008D7B3A" w:rsidRDefault="005B0438" w:rsidP="0090699E">
            <w:pPr>
              <w:pStyle w:val="TableText"/>
              <w:widowControl w:val="0"/>
              <w:rPr>
                <w:rFonts w:ascii="Tahoma" w:hAnsi="Tahoma" w:cs="Tahoma"/>
                <w:sz w:val="13"/>
              </w:rPr>
            </w:pPr>
            <w:r w:rsidRPr="008D7B3A">
              <w:rPr>
                <w:rFonts w:ascii="Tahoma" w:hAnsi="Tahoma" w:cs="Tahoma"/>
                <w:sz w:val="13"/>
              </w:rPr>
              <w:t>08/12</w:t>
            </w:r>
          </w:p>
        </w:tc>
        <w:tc>
          <w:tcPr>
            <w:tcW w:w="360" w:type="dxa"/>
            <w:tcBorders>
              <w:right w:val="single" w:sz="18" w:space="0" w:color="auto"/>
            </w:tcBorders>
            <w:shd w:val="clear" w:color="auto" w:fill="FFFFFF"/>
            <w:vAlign w:val="center"/>
          </w:tcPr>
          <w:p w14:paraId="5D8F0836"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837"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38"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39"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3A"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3B"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3C" w14:textId="77777777" w:rsidR="00F05845" w:rsidRPr="008D7B3A"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83D" w14:textId="77777777" w:rsidR="00F05845" w:rsidRPr="008D7B3A"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83E"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3F" w14:textId="77777777" w:rsidR="00F05845" w:rsidRPr="008D7B3A"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840" w14:textId="77777777" w:rsidR="00F05845" w:rsidRPr="008D7B3A" w:rsidRDefault="00F05845" w:rsidP="00D112A6">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841"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50</w:t>
            </w:r>
          </w:p>
        </w:tc>
        <w:tc>
          <w:tcPr>
            <w:tcW w:w="423" w:type="dxa"/>
            <w:tcBorders>
              <w:right w:val="single" w:sz="18" w:space="0" w:color="auto"/>
            </w:tcBorders>
            <w:shd w:val="clear" w:color="auto" w:fill="FFFFFF"/>
            <w:vAlign w:val="center"/>
          </w:tcPr>
          <w:p w14:paraId="5D8F0842" w14:textId="77777777" w:rsidR="00F05845" w:rsidRPr="008D7B3A" w:rsidRDefault="00F05845" w:rsidP="00D112A6">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843" w14:textId="77777777" w:rsidR="00F05845" w:rsidRPr="008D7B3A" w:rsidRDefault="00F05845" w:rsidP="00D112A6">
            <w:pPr>
              <w:pStyle w:val="TableText"/>
              <w:widowControl w:val="0"/>
              <w:rPr>
                <w:rFonts w:ascii="Tahoma" w:hAnsi="Tahoma" w:cs="Tahoma"/>
                <w:sz w:val="13"/>
              </w:rPr>
            </w:pPr>
          </w:p>
        </w:tc>
        <w:tc>
          <w:tcPr>
            <w:tcW w:w="540" w:type="dxa"/>
            <w:shd w:val="clear" w:color="auto" w:fill="FFFFFF"/>
          </w:tcPr>
          <w:p w14:paraId="5D8F0844" w14:textId="77777777" w:rsidR="00F05845" w:rsidRPr="008D7B3A" w:rsidRDefault="00F05845" w:rsidP="00D112A6">
            <w:pPr>
              <w:pStyle w:val="TableText"/>
              <w:widowControl w:val="0"/>
              <w:rPr>
                <w:rFonts w:ascii="Tahoma" w:hAnsi="Tahoma" w:cs="Tahoma"/>
                <w:sz w:val="13"/>
              </w:rPr>
            </w:pPr>
          </w:p>
        </w:tc>
        <w:tc>
          <w:tcPr>
            <w:tcW w:w="522" w:type="dxa"/>
            <w:shd w:val="clear" w:color="auto" w:fill="FFFFFF"/>
            <w:vAlign w:val="center"/>
          </w:tcPr>
          <w:p w14:paraId="5D8F0845" w14:textId="77777777" w:rsidR="00F05845" w:rsidRPr="008D7B3A" w:rsidRDefault="00F05845" w:rsidP="00D112A6">
            <w:pPr>
              <w:pStyle w:val="TableText"/>
              <w:widowControl w:val="0"/>
              <w:jc w:val="left"/>
              <w:rPr>
                <w:rFonts w:ascii="Tahoma" w:hAnsi="Tahoma" w:cs="Tahoma"/>
                <w:sz w:val="13"/>
              </w:rPr>
            </w:pPr>
          </w:p>
        </w:tc>
      </w:tr>
      <w:tr w:rsidR="00092855" w:rsidRPr="008D7B3A" w14:paraId="5D8F085A" w14:textId="77777777" w:rsidTr="00393B08">
        <w:trPr>
          <w:trHeight w:val="278"/>
        </w:trPr>
        <w:tc>
          <w:tcPr>
            <w:tcW w:w="2498" w:type="dxa"/>
            <w:shd w:val="clear" w:color="auto" w:fill="FABF8F"/>
            <w:vAlign w:val="center"/>
          </w:tcPr>
          <w:p w14:paraId="5D8F0847" w14:textId="77777777" w:rsidR="00F05845" w:rsidRPr="00393B08" w:rsidRDefault="00F05845" w:rsidP="00CE49CC">
            <w:pPr>
              <w:pStyle w:val="Heading2"/>
              <w:ind w:left="0"/>
              <w:rPr>
                <w:rFonts w:ascii="Tahoma" w:hAnsi="Tahoma" w:cs="Tahoma"/>
                <w:b w:val="0"/>
                <w:sz w:val="14"/>
                <w:szCs w:val="14"/>
              </w:rPr>
            </w:pPr>
            <w:bookmarkStart w:id="332" w:name="_Toc336338013"/>
            <w:bookmarkStart w:id="333" w:name="_Toc340766962"/>
            <w:bookmarkEnd w:id="332"/>
            <w:r w:rsidRPr="00393B08">
              <w:rPr>
                <w:rFonts w:ascii="Tahoma" w:hAnsi="Tahoma" w:cs="Tahoma"/>
                <w:b w:val="0"/>
                <w:sz w:val="14"/>
                <w:szCs w:val="14"/>
                <w:lang w:val="ru-RU"/>
              </w:rPr>
              <w:t>Microsoft Dynamics AX 2012 Task Additive CAL (пользователь и устройство)</w:t>
            </w:r>
            <w:bookmarkEnd w:id="333"/>
          </w:p>
        </w:tc>
        <w:tc>
          <w:tcPr>
            <w:tcW w:w="666" w:type="dxa"/>
            <w:shd w:val="clear" w:color="auto" w:fill="FABF8F"/>
            <w:vAlign w:val="center"/>
          </w:tcPr>
          <w:p w14:paraId="5D8F0848" w14:textId="77777777" w:rsidR="00F05845" w:rsidRPr="008C6E1A" w:rsidRDefault="00F7358B" w:rsidP="00033B0F">
            <w:pPr>
              <w:pStyle w:val="TableText"/>
              <w:widowControl w:val="0"/>
              <w:rPr>
                <w:rFonts w:cs="Tahoma"/>
                <w:b/>
                <w:color w:val="0000FF"/>
                <w:sz w:val="13"/>
                <w:szCs w:val="13"/>
                <w:u w:val="single"/>
              </w:rPr>
            </w:pPr>
            <w:hyperlink w:anchor="_63_Lync_Server" w:history="1">
              <w:r w:rsidR="00FA67C4" w:rsidRPr="008C6E1A">
                <w:rPr>
                  <w:rStyle w:val="Hyperlink"/>
                  <w:rFonts w:cs="Tahoma"/>
                  <w:b/>
                  <w:sz w:val="13"/>
                  <w:szCs w:val="13"/>
                </w:rPr>
                <w:t>63</w:t>
              </w:r>
            </w:hyperlink>
          </w:p>
        </w:tc>
        <w:tc>
          <w:tcPr>
            <w:tcW w:w="450" w:type="dxa"/>
            <w:shd w:val="clear" w:color="auto" w:fill="FABF8F"/>
          </w:tcPr>
          <w:p w14:paraId="5D8F0849"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09/12</w:t>
            </w:r>
          </w:p>
        </w:tc>
        <w:tc>
          <w:tcPr>
            <w:tcW w:w="360" w:type="dxa"/>
            <w:tcBorders>
              <w:right w:val="single" w:sz="18" w:space="0" w:color="auto"/>
            </w:tcBorders>
            <w:shd w:val="clear" w:color="auto" w:fill="FABF8F"/>
            <w:vAlign w:val="center"/>
          </w:tcPr>
          <w:p w14:paraId="5D8F084A"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84B"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4C"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4D"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4E"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4F"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50" w14:textId="77777777" w:rsidR="00F05845" w:rsidRPr="008D7B3A"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851" w14:textId="77777777" w:rsidR="00F05845" w:rsidRPr="008D7B3A"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852" w14:textId="77777777" w:rsidR="00F05845" w:rsidRPr="008D7B3A" w:rsidRDefault="00F05845" w:rsidP="00D112A6">
            <w:pPr>
              <w:pStyle w:val="TableText"/>
              <w:widowControl w:val="0"/>
              <w:rPr>
                <w:rFonts w:ascii="Tahoma" w:hAnsi="Tahoma" w:cs="Tahoma"/>
                <w:sz w:val="13"/>
              </w:rPr>
            </w:pPr>
          </w:p>
        </w:tc>
        <w:tc>
          <w:tcPr>
            <w:tcW w:w="450" w:type="dxa"/>
            <w:shd w:val="clear" w:color="auto" w:fill="FABF8F"/>
            <w:vAlign w:val="center"/>
          </w:tcPr>
          <w:p w14:paraId="5D8F0853" w14:textId="77777777" w:rsidR="00F05845" w:rsidRPr="008D7B3A"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854" w14:textId="77777777" w:rsidR="00F05845" w:rsidRPr="008D7B3A" w:rsidRDefault="00F05845" w:rsidP="00D112A6">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855"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856" w14:textId="77777777" w:rsidR="00F05845" w:rsidRPr="008D7B3A" w:rsidRDefault="00F05845" w:rsidP="00D112A6">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857" w14:textId="77777777" w:rsidR="00F05845" w:rsidRPr="008D7B3A" w:rsidRDefault="00F05845" w:rsidP="00D112A6">
            <w:pPr>
              <w:pStyle w:val="TableText"/>
              <w:widowControl w:val="0"/>
              <w:rPr>
                <w:rFonts w:ascii="Tahoma" w:hAnsi="Tahoma" w:cs="Tahoma"/>
                <w:sz w:val="13"/>
              </w:rPr>
            </w:pPr>
          </w:p>
        </w:tc>
        <w:tc>
          <w:tcPr>
            <w:tcW w:w="540" w:type="dxa"/>
            <w:shd w:val="clear" w:color="auto" w:fill="FABF8F"/>
          </w:tcPr>
          <w:p w14:paraId="5D8F0858" w14:textId="77777777" w:rsidR="00F05845" w:rsidRPr="008D7B3A" w:rsidRDefault="00F05845" w:rsidP="00D112A6">
            <w:pPr>
              <w:pStyle w:val="TableText"/>
              <w:widowControl w:val="0"/>
              <w:rPr>
                <w:rFonts w:ascii="Tahoma" w:hAnsi="Tahoma" w:cs="Tahoma"/>
                <w:sz w:val="13"/>
              </w:rPr>
            </w:pPr>
          </w:p>
        </w:tc>
        <w:tc>
          <w:tcPr>
            <w:tcW w:w="522" w:type="dxa"/>
            <w:shd w:val="clear" w:color="auto" w:fill="FABF8F"/>
            <w:vAlign w:val="center"/>
          </w:tcPr>
          <w:p w14:paraId="5D8F0859" w14:textId="77777777" w:rsidR="00F05845" w:rsidRPr="008D7B3A" w:rsidRDefault="00F05845" w:rsidP="00D112A6">
            <w:pPr>
              <w:pStyle w:val="TableText"/>
              <w:widowControl w:val="0"/>
              <w:jc w:val="left"/>
              <w:rPr>
                <w:rFonts w:ascii="Tahoma" w:hAnsi="Tahoma" w:cs="Tahoma"/>
                <w:sz w:val="13"/>
              </w:rPr>
            </w:pPr>
          </w:p>
        </w:tc>
      </w:tr>
      <w:tr w:rsidR="00F05845" w:rsidRPr="008D7B3A" w14:paraId="5D8F086E" w14:textId="77777777" w:rsidTr="00393B08">
        <w:trPr>
          <w:trHeight w:val="145"/>
        </w:trPr>
        <w:tc>
          <w:tcPr>
            <w:tcW w:w="2498" w:type="dxa"/>
            <w:shd w:val="clear" w:color="auto" w:fill="FFFFFF"/>
            <w:vAlign w:val="center"/>
          </w:tcPr>
          <w:p w14:paraId="5D8F085B" w14:textId="77777777" w:rsidR="00F05845" w:rsidRPr="00FB45DA" w:rsidRDefault="00F05845" w:rsidP="00CE49CC">
            <w:pPr>
              <w:pStyle w:val="Heading2"/>
              <w:ind w:left="0"/>
              <w:rPr>
                <w:rFonts w:ascii="Tahoma" w:hAnsi="Tahoma" w:cs="Tahoma"/>
                <w:b w:val="0"/>
                <w:sz w:val="14"/>
                <w:szCs w:val="14"/>
                <w:lang w:val="ru-RU"/>
              </w:rPr>
            </w:pPr>
            <w:bookmarkStart w:id="334" w:name="_Toc336338014"/>
            <w:bookmarkStart w:id="335" w:name="_Toc340766963"/>
            <w:bookmarkEnd w:id="334"/>
            <w:r w:rsidRPr="00393B08">
              <w:rPr>
                <w:rFonts w:ascii="Tahoma" w:hAnsi="Tahoma" w:cs="Tahoma"/>
                <w:b w:val="0"/>
                <w:sz w:val="14"/>
                <w:szCs w:val="14"/>
                <w:lang w:val="ru-RU"/>
              </w:rPr>
              <w:t>Microsoft Dynamics AX 2012 Task CAL (пользователь и устройство)</w:t>
            </w:r>
            <w:bookmarkEnd w:id="335"/>
          </w:p>
        </w:tc>
        <w:tc>
          <w:tcPr>
            <w:tcW w:w="666" w:type="dxa"/>
            <w:shd w:val="clear" w:color="auto" w:fill="FFFFFF"/>
            <w:vAlign w:val="center"/>
          </w:tcPr>
          <w:p w14:paraId="5D8F085C" w14:textId="77777777" w:rsidR="00F05845" w:rsidRPr="008C6E1A" w:rsidRDefault="00F7358B" w:rsidP="00033B0F">
            <w:pPr>
              <w:pStyle w:val="TableText"/>
              <w:widowControl w:val="0"/>
              <w:rPr>
                <w:rFonts w:cs="Tahoma"/>
                <w:b/>
                <w:color w:val="0000FF"/>
                <w:sz w:val="13"/>
                <w:szCs w:val="13"/>
                <w:u w:val="single"/>
              </w:rPr>
            </w:pPr>
            <w:hyperlink w:anchor="_63_Lync_Server" w:history="1">
              <w:r w:rsidR="00FA67C4" w:rsidRPr="008C6E1A">
                <w:rPr>
                  <w:rStyle w:val="Hyperlink"/>
                  <w:rFonts w:cs="Tahoma"/>
                  <w:b/>
                  <w:sz w:val="13"/>
                  <w:szCs w:val="13"/>
                </w:rPr>
                <w:t>63</w:t>
              </w:r>
            </w:hyperlink>
          </w:p>
        </w:tc>
        <w:tc>
          <w:tcPr>
            <w:tcW w:w="450" w:type="dxa"/>
            <w:shd w:val="clear" w:color="auto" w:fill="FFFFFF"/>
          </w:tcPr>
          <w:p w14:paraId="5D8F085D"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09/12</w:t>
            </w:r>
          </w:p>
        </w:tc>
        <w:tc>
          <w:tcPr>
            <w:tcW w:w="360" w:type="dxa"/>
            <w:tcBorders>
              <w:right w:val="single" w:sz="18" w:space="0" w:color="auto"/>
            </w:tcBorders>
            <w:shd w:val="clear" w:color="auto" w:fill="FFFFFF"/>
            <w:vAlign w:val="center"/>
          </w:tcPr>
          <w:p w14:paraId="5D8F085E"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85F"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60"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61"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62"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63"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64" w14:textId="77777777" w:rsidR="00F05845" w:rsidRPr="008D7B3A"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865" w14:textId="77777777" w:rsidR="00F05845" w:rsidRPr="008D7B3A"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866" w14:textId="77777777" w:rsidR="00F05845" w:rsidRPr="008D7B3A" w:rsidRDefault="00F05845" w:rsidP="00D112A6">
            <w:pPr>
              <w:pStyle w:val="TableText"/>
              <w:widowControl w:val="0"/>
              <w:rPr>
                <w:rFonts w:ascii="Tahoma" w:hAnsi="Tahoma" w:cs="Tahoma"/>
                <w:sz w:val="13"/>
              </w:rPr>
            </w:pPr>
          </w:p>
        </w:tc>
        <w:tc>
          <w:tcPr>
            <w:tcW w:w="450" w:type="dxa"/>
            <w:shd w:val="clear" w:color="auto" w:fill="FFFFFF"/>
            <w:vAlign w:val="center"/>
          </w:tcPr>
          <w:p w14:paraId="5D8F0867" w14:textId="77777777" w:rsidR="00F05845" w:rsidRPr="008D7B3A"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868" w14:textId="77777777" w:rsidR="00F05845" w:rsidRPr="008D7B3A" w:rsidRDefault="00F05845" w:rsidP="00D112A6">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869" w14:textId="77777777" w:rsidR="00F05845" w:rsidRPr="008D7B3A" w:rsidRDefault="00F05845" w:rsidP="00D112A6">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FFFFF"/>
            <w:vAlign w:val="center"/>
          </w:tcPr>
          <w:p w14:paraId="5D8F086A" w14:textId="77777777" w:rsidR="00F05845" w:rsidRPr="008D7B3A" w:rsidRDefault="00F05845" w:rsidP="00D112A6">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86B" w14:textId="77777777" w:rsidR="00F05845" w:rsidRPr="008D7B3A" w:rsidRDefault="00F05845" w:rsidP="00D112A6">
            <w:pPr>
              <w:pStyle w:val="TableText"/>
              <w:widowControl w:val="0"/>
              <w:rPr>
                <w:rFonts w:ascii="Tahoma" w:hAnsi="Tahoma" w:cs="Tahoma"/>
                <w:sz w:val="13"/>
              </w:rPr>
            </w:pPr>
          </w:p>
        </w:tc>
        <w:tc>
          <w:tcPr>
            <w:tcW w:w="540" w:type="dxa"/>
            <w:shd w:val="clear" w:color="auto" w:fill="FFFFFF"/>
          </w:tcPr>
          <w:p w14:paraId="5D8F086C" w14:textId="77777777" w:rsidR="00F05845" w:rsidRPr="008D7B3A" w:rsidRDefault="00F05845" w:rsidP="00D112A6">
            <w:pPr>
              <w:pStyle w:val="TableText"/>
              <w:widowControl w:val="0"/>
              <w:rPr>
                <w:rFonts w:ascii="Tahoma" w:hAnsi="Tahoma" w:cs="Tahoma"/>
                <w:sz w:val="13"/>
              </w:rPr>
            </w:pPr>
          </w:p>
        </w:tc>
        <w:tc>
          <w:tcPr>
            <w:tcW w:w="522" w:type="dxa"/>
            <w:shd w:val="clear" w:color="auto" w:fill="FFFFFF"/>
            <w:vAlign w:val="center"/>
          </w:tcPr>
          <w:p w14:paraId="5D8F086D" w14:textId="77777777" w:rsidR="00F05845" w:rsidRPr="008D7B3A" w:rsidRDefault="00F05845" w:rsidP="00D112A6">
            <w:pPr>
              <w:pStyle w:val="TableText"/>
              <w:widowControl w:val="0"/>
              <w:jc w:val="left"/>
              <w:rPr>
                <w:rFonts w:ascii="Tahoma" w:hAnsi="Tahoma" w:cs="Tahoma"/>
                <w:sz w:val="13"/>
              </w:rPr>
            </w:pPr>
          </w:p>
        </w:tc>
      </w:tr>
      <w:tr w:rsidR="001C38D4" w:rsidRPr="008D7B3A" w14:paraId="5D8F0882" w14:textId="77777777" w:rsidTr="00393B08">
        <w:trPr>
          <w:trHeight w:val="145"/>
        </w:trPr>
        <w:tc>
          <w:tcPr>
            <w:tcW w:w="2498" w:type="dxa"/>
            <w:shd w:val="clear" w:color="auto" w:fill="FABF8F"/>
            <w:vAlign w:val="center"/>
          </w:tcPr>
          <w:p w14:paraId="5D8F086F" w14:textId="77777777" w:rsidR="00C031FA" w:rsidRPr="00FB45DA" w:rsidRDefault="00C031FA" w:rsidP="00CE49CC">
            <w:pPr>
              <w:pStyle w:val="Heading2"/>
              <w:ind w:left="0"/>
              <w:rPr>
                <w:rFonts w:ascii="Tahoma" w:hAnsi="Tahoma" w:cs="Tahoma"/>
                <w:b w:val="0"/>
                <w:sz w:val="14"/>
                <w:szCs w:val="14"/>
                <w:lang w:val="ru-RU"/>
              </w:rPr>
            </w:pPr>
            <w:bookmarkStart w:id="336" w:name="_Toc336338015"/>
            <w:bookmarkStart w:id="337" w:name="_Toc340766964"/>
            <w:bookmarkEnd w:id="336"/>
            <w:r w:rsidRPr="00393B08">
              <w:rPr>
                <w:rFonts w:ascii="Tahoma" w:hAnsi="Tahoma" w:cs="Tahoma"/>
                <w:b w:val="0"/>
                <w:sz w:val="14"/>
                <w:szCs w:val="14"/>
                <w:lang w:val="ru-RU"/>
              </w:rPr>
              <w:t>Microsoft Dynamics CRM 2011 CAL (пользовательские лицензии и лицензии «на устройство»)</w:t>
            </w:r>
            <w:bookmarkEnd w:id="337"/>
          </w:p>
        </w:tc>
        <w:bookmarkStart w:id="338" w:name="_Hlt336251084"/>
        <w:bookmarkEnd w:id="338"/>
        <w:tc>
          <w:tcPr>
            <w:tcW w:w="666" w:type="dxa"/>
            <w:shd w:val="clear" w:color="auto" w:fill="FABF8F"/>
            <w:vAlign w:val="center"/>
          </w:tcPr>
          <w:p w14:paraId="5D8F0870" w14:textId="77777777" w:rsidR="00C031FA" w:rsidRPr="008C6E1A" w:rsidRDefault="005B0438" w:rsidP="00033B0F">
            <w:pPr>
              <w:pStyle w:val="TableText"/>
              <w:widowControl w:val="0"/>
              <w:rPr>
                <w:rFonts w:cs="Tahoma"/>
                <w:b/>
                <w:color w:val="0000FF"/>
                <w:sz w:val="13"/>
                <w:szCs w:val="13"/>
                <w:u w:val="single"/>
              </w:rPr>
            </w:pPr>
            <w:r w:rsidRPr="008C6E1A">
              <w:rPr>
                <w:rFonts w:cs="Tahoma"/>
                <w:b/>
                <w:sz w:val="13"/>
                <w:szCs w:val="13"/>
              </w:rPr>
              <w:fldChar w:fldCharType="begin"/>
            </w:r>
            <w:r w:rsidR="00FA67C4" w:rsidRPr="008C6E1A">
              <w:rPr>
                <w:rFonts w:cs="Tahoma"/>
                <w:b/>
                <w:sz w:val="13"/>
                <w:szCs w:val="13"/>
              </w:rPr>
              <w:instrText>HYPERLINK  \l "_64_Microsoft_Dynamics"</w:instrText>
            </w:r>
            <w:r w:rsidRPr="008C6E1A">
              <w:rPr>
                <w:rFonts w:cs="Tahoma"/>
                <w:b/>
                <w:sz w:val="13"/>
                <w:szCs w:val="13"/>
              </w:rPr>
              <w:fldChar w:fldCharType="separate"/>
            </w:r>
            <w:r w:rsidRPr="008C6E1A">
              <w:rPr>
                <w:rStyle w:val="Hyperlink"/>
                <w:rFonts w:cs="Tahoma"/>
                <w:b/>
                <w:sz w:val="13"/>
                <w:szCs w:val="13"/>
              </w:rPr>
              <w:t>64</w:t>
            </w:r>
            <w:r w:rsidRPr="008C6E1A">
              <w:rPr>
                <w:rFonts w:cs="Tahoma"/>
                <w:b/>
                <w:sz w:val="13"/>
                <w:szCs w:val="13"/>
              </w:rPr>
              <w:fldChar w:fldCharType="end"/>
            </w:r>
          </w:p>
        </w:tc>
        <w:tc>
          <w:tcPr>
            <w:tcW w:w="450" w:type="dxa"/>
            <w:shd w:val="clear" w:color="auto" w:fill="FABF8F"/>
          </w:tcPr>
          <w:p w14:paraId="5D8F0871" w14:textId="77777777" w:rsidR="00C031FA" w:rsidRPr="008D7B3A" w:rsidRDefault="005B0438" w:rsidP="00713A6C">
            <w:pPr>
              <w:pStyle w:val="TableText"/>
              <w:widowControl w:val="0"/>
              <w:spacing w:before="120"/>
              <w:rPr>
                <w:rFonts w:ascii="Tahoma" w:hAnsi="Tahoma" w:cs="Tahoma"/>
                <w:color w:val="000000"/>
                <w:sz w:val="13"/>
              </w:rPr>
            </w:pPr>
            <w:r w:rsidRPr="008D7B3A">
              <w:rPr>
                <w:rFonts w:ascii="Tahoma" w:hAnsi="Tahoma" w:cs="Tahoma"/>
                <w:color w:val="000000"/>
                <w:sz w:val="13"/>
              </w:rPr>
              <w:t>04/01</w:t>
            </w:r>
          </w:p>
        </w:tc>
        <w:tc>
          <w:tcPr>
            <w:tcW w:w="360" w:type="dxa"/>
            <w:tcBorders>
              <w:right w:val="single" w:sz="18" w:space="0" w:color="auto"/>
            </w:tcBorders>
            <w:shd w:val="clear" w:color="auto" w:fill="FABF8F"/>
            <w:vAlign w:val="center"/>
          </w:tcPr>
          <w:p w14:paraId="5D8F0872"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873" w14:textId="77777777" w:rsidR="00C031FA" w:rsidRPr="008D7B3A" w:rsidRDefault="00C031FA" w:rsidP="00713A6C">
            <w:pPr>
              <w:pStyle w:val="TableText"/>
              <w:widowControl w:val="0"/>
              <w:rPr>
                <w:rFonts w:ascii="Tahoma" w:hAnsi="Tahoma" w:cs="Tahoma"/>
                <w:sz w:val="13"/>
              </w:rPr>
            </w:pPr>
          </w:p>
        </w:tc>
        <w:tc>
          <w:tcPr>
            <w:tcW w:w="450" w:type="dxa"/>
            <w:shd w:val="clear" w:color="auto" w:fill="FABF8F"/>
            <w:vAlign w:val="center"/>
          </w:tcPr>
          <w:p w14:paraId="5D8F0874"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ABF8F"/>
            <w:vAlign w:val="center"/>
          </w:tcPr>
          <w:p w14:paraId="5D8F0875"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20</w:t>
            </w:r>
          </w:p>
        </w:tc>
        <w:tc>
          <w:tcPr>
            <w:tcW w:w="450" w:type="dxa"/>
            <w:shd w:val="clear" w:color="auto" w:fill="FABF8F"/>
            <w:vAlign w:val="center"/>
          </w:tcPr>
          <w:p w14:paraId="5D8F0876"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15</w:t>
            </w:r>
          </w:p>
        </w:tc>
        <w:tc>
          <w:tcPr>
            <w:tcW w:w="450" w:type="dxa"/>
            <w:shd w:val="clear" w:color="auto" w:fill="FABF8F"/>
            <w:vAlign w:val="center"/>
          </w:tcPr>
          <w:p w14:paraId="5D8F0877"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15</w:t>
            </w:r>
          </w:p>
        </w:tc>
        <w:tc>
          <w:tcPr>
            <w:tcW w:w="450" w:type="dxa"/>
            <w:shd w:val="clear" w:color="auto" w:fill="FABF8F"/>
            <w:vAlign w:val="center"/>
          </w:tcPr>
          <w:p w14:paraId="5D8F0878"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10</w:t>
            </w:r>
          </w:p>
        </w:tc>
        <w:tc>
          <w:tcPr>
            <w:tcW w:w="360" w:type="dxa"/>
            <w:tcBorders>
              <w:right w:val="single" w:sz="18" w:space="0" w:color="auto"/>
            </w:tcBorders>
            <w:shd w:val="clear" w:color="auto" w:fill="FABF8F"/>
            <w:vAlign w:val="center"/>
          </w:tcPr>
          <w:p w14:paraId="5D8F0879"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5</w:t>
            </w:r>
          </w:p>
        </w:tc>
        <w:tc>
          <w:tcPr>
            <w:tcW w:w="450" w:type="dxa"/>
            <w:tcBorders>
              <w:left w:val="single" w:sz="18" w:space="0" w:color="auto"/>
            </w:tcBorders>
            <w:shd w:val="clear" w:color="auto" w:fill="FABF8F"/>
            <w:vAlign w:val="center"/>
          </w:tcPr>
          <w:p w14:paraId="5D8F087A" w14:textId="77777777" w:rsidR="00C031FA" w:rsidRPr="008D7B3A" w:rsidRDefault="00C031FA" w:rsidP="00713A6C">
            <w:pPr>
              <w:pStyle w:val="TableText"/>
              <w:widowControl w:val="0"/>
              <w:rPr>
                <w:rFonts w:ascii="Tahoma" w:hAnsi="Tahoma" w:cs="Tahoma"/>
                <w:sz w:val="13"/>
              </w:rPr>
            </w:pPr>
          </w:p>
        </w:tc>
        <w:tc>
          <w:tcPr>
            <w:tcW w:w="450" w:type="dxa"/>
            <w:shd w:val="clear" w:color="auto" w:fill="FABF8F"/>
            <w:vAlign w:val="center"/>
          </w:tcPr>
          <w:p w14:paraId="5D8F087B"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20</w:t>
            </w:r>
          </w:p>
        </w:tc>
        <w:tc>
          <w:tcPr>
            <w:tcW w:w="450" w:type="dxa"/>
            <w:tcBorders>
              <w:right w:val="single" w:sz="18" w:space="0" w:color="auto"/>
            </w:tcBorders>
            <w:shd w:val="clear" w:color="auto" w:fill="FABF8F"/>
            <w:vAlign w:val="center"/>
          </w:tcPr>
          <w:p w14:paraId="5D8F087C"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10</w:t>
            </w:r>
          </w:p>
        </w:tc>
        <w:tc>
          <w:tcPr>
            <w:tcW w:w="585" w:type="dxa"/>
            <w:tcBorders>
              <w:left w:val="single" w:sz="18" w:space="0" w:color="auto"/>
            </w:tcBorders>
            <w:shd w:val="clear" w:color="auto" w:fill="FABF8F"/>
            <w:vAlign w:val="center"/>
          </w:tcPr>
          <w:p w14:paraId="5D8F087D"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10</w:t>
            </w:r>
          </w:p>
        </w:tc>
        <w:tc>
          <w:tcPr>
            <w:tcW w:w="423" w:type="dxa"/>
            <w:tcBorders>
              <w:right w:val="single" w:sz="18" w:space="0" w:color="auto"/>
            </w:tcBorders>
            <w:shd w:val="clear" w:color="auto" w:fill="FABF8F"/>
            <w:vAlign w:val="center"/>
          </w:tcPr>
          <w:p w14:paraId="5D8F087E"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87F"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vAlign w:val="center"/>
          </w:tcPr>
          <w:p w14:paraId="5D8F0880" w14:textId="77777777" w:rsidR="00C031FA" w:rsidRPr="008D7B3A" w:rsidRDefault="00C031FA" w:rsidP="00472DFD">
            <w:pPr>
              <w:pStyle w:val="TableText"/>
              <w:widowControl w:val="0"/>
              <w:spacing w:before="120"/>
              <w:rPr>
                <w:rFonts w:ascii="Tahoma" w:hAnsi="Tahoma" w:cs="Tahoma"/>
                <w:sz w:val="13"/>
              </w:rPr>
            </w:pPr>
            <w:r w:rsidRPr="008D7B3A">
              <w:rPr>
                <w:rFonts w:ascii="Tahoma" w:hAnsi="Tahoma" w:cs="Tahoma"/>
                <w:sz w:val="13"/>
                <w:lang w:val="ru-RU"/>
              </w:rPr>
              <w:t>A,ST</w:t>
            </w:r>
          </w:p>
        </w:tc>
        <w:tc>
          <w:tcPr>
            <w:tcW w:w="522" w:type="dxa"/>
            <w:shd w:val="clear" w:color="auto" w:fill="FABF8F"/>
          </w:tcPr>
          <w:p w14:paraId="5D8F0881"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lang w:val="ru-RU"/>
              </w:rPr>
              <w:t>OL/OV</w:t>
            </w:r>
          </w:p>
        </w:tc>
      </w:tr>
      <w:tr w:rsidR="001C38D4" w:rsidRPr="008D7B3A" w14:paraId="5D8F0896" w14:textId="77777777" w:rsidTr="00393B08">
        <w:trPr>
          <w:trHeight w:val="145"/>
        </w:trPr>
        <w:tc>
          <w:tcPr>
            <w:tcW w:w="2498" w:type="dxa"/>
            <w:shd w:val="clear" w:color="auto" w:fill="FFFFFF"/>
            <w:vAlign w:val="center"/>
          </w:tcPr>
          <w:p w14:paraId="5D8F0883" w14:textId="77777777" w:rsidR="00C031FA" w:rsidRPr="00FB45DA" w:rsidRDefault="00C031FA" w:rsidP="0033513B">
            <w:pPr>
              <w:pStyle w:val="Heading2"/>
              <w:ind w:left="0"/>
              <w:rPr>
                <w:rFonts w:ascii="Tahoma" w:hAnsi="Tahoma" w:cs="Tahoma"/>
                <w:b w:val="0"/>
                <w:sz w:val="14"/>
                <w:szCs w:val="14"/>
                <w:lang w:val="ru-RU"/>
              </w:rPr>
            </w:pPr>
            <w:bookmarkStart w:id="339" w:name="_Toc336338016"/>
            <w:bookmarkStart w:id="340" w:name="_Toc340766965"/>
            <w:bookmarkEnd w:id="339"/>
            <w:r w:rsidRPr="00393B08">
              <w:rPr>
                <w:rFonts w:ascii="Tahoma" w:hAnsi="Tahoma" w:cs="Tahoma"/>
                <w:b w:val="0"/>
                <w:sz w:val="14"/>
                <w:szCs w:val="14"/>
                <w:lang w:val="ru-RU"/>
              </w:rPr>
              <w:t>Microsoft Dynamics CRM 2011 Employee Self Service CAL (пользовательские лицензии и лицензии «на устройство»)</w:t>
            </w:r>
            <w:bookmarkEnd w:id="340"/>
          </w:p>
        </w:tc>
        <w:tc>
          <w:tcPr>
            <w:tcW w:w="666" w:type="dxa"/>
            <w:shd w:val="clear" w:color="auto" w:fill="FFFFFF"/>
            <w:vAlign w:val="center"/>
          </w:tcPr>
          <w:p w14:paraId="5D8F0884" w14:textId="77777777" w:rsidR="00C031FA" w:rsidRPr="008C6E1A" w:rsidRDefault="00F7358B" w:rsidP="00033B0F">
            <w:pPr>
              <w:pStyle w:val="TableText"/>
              <w:widowControl w:val="0"/>
              <w:rPr>
                <w:rFonts w:cs="Tahoma"/>
                <w:b/>
                <w:color w:val="0000FF"/>
                <w:sz w:val="13"/>
                <w:szCs w:val="13"/>
                <w:u w:val="single"/>
              </w:rPr>
            </w:pPr>
            <w:hyperlink w:anchor="_64_Microsoft_Dynamics" w:history="1">
              <w:r w:rsidR="00FA67C4" w:rsidRPr="008C6E1A">
                <w:rPr>
                  <w:rStyle w:val="Hyperlink"/>
                  <w:rFonts w:cs="Tahoma"/>
                  <w:b/>
                  <w:sz w:val="13"/>
                  <w:szCs w:val="13"/>
                </w:rPr>
                <w:t>64</w:t>
              </w:r>
            </w:hyperlink>
          </w:p>
        </w:tc>
        <w:tc>
          <w:tcPr>
            <w:tcW w:w="450" w:type="dxa"/>
            <w:shd w:val="clear" w:color="auto" w:fill="FFFFFF"/>
          </w:tcPr>
          <w:p w14:paraId="5D8F0885" w14:textId="77777777" w:rsidR="00C031FA" w:rsidRPr="008D7B3A" w:rsidRDefault="005B0438" w:rsidP="00713A6C">
            <w:pPr>
              <w:pStyle w:val="TableText"/>
              <w:widowControl w:val="0"/>
              <w:spacing w:before="120"/>
              <w:rPr>
                <w:rFonts w:ascii="Tahoma" w:hAnsi="Tahoma" w:cs="Tahoma"/>
                <w:color w:val="000000"/>
                <w:sz w:val="13"/>
              </w:rPr>
            </w:pPr>
            <w:r w:rsidRPr="008D7B3A">
              <w:rPr>
                <w:rFonts w:ascii="Tahoma" w:hAnsi="Tahoma" w:cs="Tahoma"/>
                <w:color w:val="000000"/>
                <w:sz w:val="13"/>
              </w:rPr>
              <w:t>04/01</w:t>
            </w:r>
          </w:p>
        </w:tc>
        <w:tc>
          <w:tcPr>
            <w:tcW w:w="360" w:type="dxa"/>
            <w:tcBorders>
              <w:right w:val="single" w:sz="18" w:space="0" w:color="auto"/>
            </w:tcBorders>
            <w:shd w:val="clear" w:color="auto" w:fill="FFFFFF"/>
            <w:vAlign w:val="center"/>
          </w:tcPr>
          <w:p w14:paraId="5D8F0886"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887" w14:textId="77777777" w:rsidR="00C031FA" w:rsidRPr="008D7B3A" w:rsidRDefault="00C031FA" w:rsidP="00713A6C">
            <w:pPr>
              <w:pStyle w:val="TableText"/>
              <w:widowControl w:val="0"/>
              <w:rPr>
                <w:rFonts w:ascii="Tahoma" w:hAnsi="Tahoma" w:cs="Tahoma"/>
                <w:sz w:val="13"/>
              </w:rPr>
            </w:pPr>
          </w:p>
        </w:tc>
        <w:tc>
          <w:tcPr>
            <w:tcW w:w="450" w:type="dxa"/>
            <w:shd w:val="clear" w:color="auto" w:fill="FFFFFF"/>
            <w:vAlign w:val="center"/>
          </w:tcPr>
          <w:p w14:paraId="5D8F0888"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FFFFF"/>
            <w:vAlign w:val="center"/>
          </w:tcPr>
          <w:p w14:paraId="5D8F0889"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088A"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088B"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088C"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FFFFF"/>
            <w:vAlign w:val="center"/>
          </w:tcPr>
          <w:p w14:paraId="5D8F088D"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FFFFF"/>
            <w:vAlign w:val="center"/>
          </w:tcPr>
          <w:p w14:paraId="5D8F088E" w14:textId="77777777" w:rsidR="00C031FA" w:rsidRPr="008D7B3A" w:rsidRDefault="00C031FA" w:rsidP="00713A6C">
            <w:pPr>
              <w:pStyle w:val="TableText"/>
              <w:widowControl w:val="0"/>
              <w:rPr>
                <w:rFonts w:ascii="Tahoma" w:hAnsi="Tahoma" w:cs="Tahoma"/>
                <w:sz w:val="13"/>
              </w:rPr>
            </w:pPr>
          </w:p>
        </w:tc>
        <w:tc>
          <w:tcPr>
            <w:tcW w:w="450" w:type="dxa"/>
            <w:shd w:val="clear" w:color="auto" w:fill="FFFFFF"/>
            <w:vAlign w:val="center"/>
          </w:tcPr>
          <w:p w14:paraId="5D8F088F"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FFFFF"/>
            <w:vAlign w:val="center"/>
          </w:tcPr>
          <w:p w14:paraId="5D8F0890"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FFFFF"/>
            <w:vAlign w:val="center"/>
          </w:tcPr>
          <w:p w14:paraId="5D8F0891"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FFFFF"/>
            <w:vAlign w:val="center"/>
          </w:tcPr>
          <w:p w14:paraId="5D8F0892"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893"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vAlign w:val="center"/>
          </w:tcPr>
          <w:p w14:paraId="5D8F0894" w14:textId="77777777" w:rsidR="00C031FA" w:rsidRPr="008D7B3A" w:rsidRDefault="00C031FA" w:rsidP="00472DFD">
            <w:pPr>
              <w:pStyle w:val="TableText"/>
              <w:widowControl w:val="0"/>
              <w:spacing w:before="120"/>
              <w:rPr>
                <w:rFonts w:ascii="Tahoma" w:hAnsi="Tahoma" w:cs="Tahoma"/>
                <w:sz w:val="13"/>
              </w:rPr>
            </w:pPr>
            <w:r w:rsidRPr="008D7B3A">
              <w:rPr>
                <w:rFonts w:ascii="Tahoma" w:hAnsi="Tahoma" w:cs="Tahoma"/>
                <w:sz w:val="13"/>
                <w:lang w:val="ru-RU"/>
              </w:rPr>
              <w:t>A,ST</w:t>
            </w:r>
          </w:p>
        </w:tc>
        <w:tc>
          <w:tcPr>
            <w:tcW w:w="522" w:type="dxa"/>
            <w:shd w:val="clear" w:color="auto" w:fill="FFFFFF"/>
          </w:tcPr>
          <w:p w14:paraId="5D8F0895"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lang w:val="ru-RU"/>
              </w:rPr>
              <w:t>OL/OV</w:t>
            </w:r>
          </w:p>
        </w:tc>
      </w:tr>
      <w:tr w:rsidR="001C38D4" w:rsidRPr="008D7B3A" w14:paraId="5D8F08AA" w14:textId="77777777" w:rsidTr="00393B08">
        <w:trPr>
          <w:trHeight w:val="145"/>
        </w:trPr>
        <w:tc>
          <w:tcPr>
            <w:tcW w:w="2498" w:type="dxa"/>
            <w:shd w:val="clear" w:color="auto" w:fill="FABF8F"/>
            <w:vAlign w:val="center"/>
          </w:tcPr>
          <w:p w14:paraId="5D8F0897" w14:textId="77777777" w:rsidR="00C031FA" w:rsidRPr="00393B08" w:rsidRDefault="00C031FA" w:rsidP="0033513B">
            <w:pPr>
              <w:pStyle w:val="Heading2"/>
              <w:ind w:left="0"/>
              <w:rPr>
                <w:rFonts w:ascii="Tahoma" w:hAnsi="Tahoma" w:cs="Tahoma"/>
                <w:b w:val="0"/>
                <w:sz w:val="14"/>
                <w:szCs w:val="14"/>
              </w:rPr>
            </w:pPr>
            <w:bookmarkStart w:id="341" w:name="_Toc336338017"/>
            <w:bookmarkStart w:id="342" w:name="_Toc340766966"/>
            <w:bookmarkEnd w:id="341"/>
            <w:r w:rsidRPr="00FB45DA">
              <w:rPr>
                <w:rFonts w:ascii="Tahoma" w:hAnsi="Tahoma" w:cs="Tahoma"/>
                <w:b w:val="0"/>
                <w:sz w:val="14"/>
                <w:szCs w:val="14"/>
              </w:rPr>
              <w:t>Microsoft Dynamics CRM 2011 External Connector</w:t>
            </w:r>
            <w:bookmarkEnd w:id="342"/>
          </w:p>
        </w:tc>
        <w:tc>
          <w:tcPr>
            <w:tcW w:w="666" w:type="dxa"/>
            <w:shd w:val="clear" w:color="auto" w:fill="FABF8F"/>
            <w:vAlign w:val="center"/>
          </w:tcPr>
          <w:p w14:paraId="5D8F0898" w14:textId="77777777" w:rsidR="00C031FA" w:rsidRPr="008C6E1A" w:rsidRDefault="00F7358B" w:rsidP="00033B0F">
            <w:pPr>
              <w:pStyle w:val="TableText"/>
              <w:widowControl w:val="0"/>
              <w:rPr>
                <w:rFonts w:cs="Tahoma"/>
                <w:b/>
                <w:color w:val="0000FF"/>
                <w:sz w:val="13"/>
                <w:szCs w:val="13"/>
                <w:u w:val="single"/>
              </w:rPr>
            </w:pPr>
            <w:hyperlink w:anchor="_64_Microsoft_Dynamics" w:history="1">
              <w:r w:rsidR="00FA67C4" w:rsidRPr="008C6E1A">
                <w:rPr>
                  <w:rStyle w:val="Hyperlink"/>
                  <w:rFonts w:cs="Tahoma"/>
                  <w:b/>
                  <w:sz w:val="13"/>
                  <w:szCs w:val="13"/>
                </w:rPr>
                <w:t>64</w:t>
              </w:r>
            </w:hyperlink>
          </w:p>
        </w:tc>
        <w:tc>
          <w:tcPr>
            <w:tcW w:w="450" w:type="dxa"/>
            <w:shd w:val="clear" w:color="auto" w:fill="FABF8F"/>
          </w:tcPr>
          <w:p w14:paraId="5D8F0899" w14:textId="77777777" w:rsidR="00C031FA" w:rsidRPr="008D7B3A" w:rsidRDefault="005B0438" w:rsidP="00713A6C">
            <w:pPr>
              <w:pStyle w:val="TableText"/>
              <w:widowControl w:val="0"/>
              <w:spacing w:before="120"/>
              <w:rPr>
                <w:rFonts w:ascii="Tahoma" w:hAnsi="Tahoma" w:cs="Tahoma"/>
                <w:color w:val="000000"/>
                <w:sz w:val="13"/>
              </w:rPr>
            </w:pPr>
            <w:r w:rsidRPr="008D7B3A">
              <w:rPr>
                <w:rFonts w:ascii="Tahoma" w:hAnsi="Tahoma" w:cs="Tahoma"/>
                <w:color w:val="000000"/>
                <w:sz w:val="13"/>
              </w:rPr>
              <w:t>04/01</w:t>
            </w:r>
          </w:p>
        </w:tc>
        <w:tc>
          <w:tcPr>
            <w:tcW w:w="360" w:type="dxa"/>
            <w:tcBorders>
              <w:right w:val="single" w:sz="18" w:space="0" w:color="auto"/>
            </w:tcBorders>
            <w:shd w:val="clear" w:color="auto" w:fill="FABF8F"/>
            <w:vAlign w:val="center"/>
          </w:tcPr>
          <w:p w14:paraId="5D8F089A"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89B" w14:textId="77777777" w:rsidR="00C031FA" w:rsidRPr="008D7B3A" w:rsidRDefault="00C031FA" w:rsidP="00713A6C">
            <w:pPr>
              <w:pStyle w:val="TableText"/>
              <w:widowControl w:val="0"/>
              <w:rPr>
                <w:rFonts w:ascii="Tahoma" w:hAnsi="Tahoma" w:cs="Tahoma"/>
                <w:sz w:val="13"/>
              </w:rPr>
            </w:pPr>
          </w:p>
        </w:tc>
        <w:tc>
          <w:tcPr>
            <w:tcW w:w="450" w:type="dxa"/>
            <w:shd w:val="clear" w:color="auto" w:fill="FABF8F"/>
            <w:vAlign w:val="center"/>
          </w:tcPr>
          <w:p w14:paraId="5D8F089C"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125</w:t>
            </w:r>
          </w:p>
        </w:tc>
        <w:tc>
          <w:tcPr>
            <w:tcW w:w="450" w:type="dxa"/>
            <w:shd w:val="clear" w:color="auto" w:fill="FABF8F"/>
            <w:vAlign w:val="center"/>
          </w:tcPr>
          <w:p w14:paraId="5D8F089D"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100</w:t>
            </w:r>
          </w:p>
        </w:tc>
        <w:tc>
          <w:tcPr>
            <w:tcW w:w="450" w:type="dxa"/>
            <w:shd w:val="clear" w:color="auto" w:fill="FABF8F"/>
            <w:vAlign w:val="center"/>
          </w:tcPr>
          <w:p w14:paraId="5D8F089E"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ABF8F"/>
            <w:vAlign w:val="center"/>
          </w:tcPr>
          <w:p w14:paraId="5D8F089F"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ABF8F"/>
            <w:vAlign w:val="center"/>
          </w:tcPr>
          <w:p w14:paraId="5D8F08A0"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50</w:t>
            </w:r>
          </w:p>
        </w:tc>
        <w:tc>
          <w:tcPr>
            <w:tcW w:w="360" w:type="dxa"/>
            <w:tcBorders>
              <w:right w:val="single" w:sz="18" w:space="0" w:color="auto"/>
            </w:tcBorders>
            <w:shd w:val="clear" w:color="auto" w:fill="FABF8F"/>
            <w:vAlign w:val="center"/>
          </w:tcPr>
          <w:p w14:paraId="5D8F08A1"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25</w:t>
            </w:r>
          </w:p>
        </w:tc>
        <w:tc>
          <w:tcPr>
            <w:tcW w:w="450" w:type="dxa"/>
            <w:tcBorders>
              <w:left w:val="single" w:sz="18" w:space="0" w:color="auto"/>
            </w:tcBorders>
            <w:shd w:val="clear" w:color="auto" w:fill="FABF8F"/>
            <w:vAlign w:val="center"/>
          </w:tcPr>
          <w:p w14:paraId="5D8F08A2" w14:textId="77777777" w:rsidR="00C031FA" w:rsidRPr="008D7B3A" w:rsidRDefault="00C031FA" w:rsidP="00713A6C">
            <w:pPr>
              <w:pStyle w:val="TableText"/>
              <w:widowControl w:val="0"/>
              <w:rPr>
                <w:rFonts w:ascii="Tahoma" w:hAnsi="Tahoma" w:cs="Tahoma"/>
                <w:sz w:val="13"/>
              </w:rPr>
            </w:pPr>
          </w:p>
        </w:tc>
        <w:tc>
          <w:tcPr>
            <w:tcW w:w="450" w:type="dxa"/>
            <w:shd w:val="clear" w:color="auto" w:fill="FABF8F"/>
            <w:vAlign w:val="center"/>
          </w:tcPr>
          <w:p w14:paraId="5D8F08A3"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100</w:t>
            </w:r>
          </w:p>
        </w:tc>
        <w:tc>
          <w:tcPr>
            <w:tcW w:w="450" w:type="dxa"/>
            <w:tcBorders>
              <w:right w:val="single" w:sz="18" w:space="0" w:color="auto"/>
            </w:tcBorders>
            <w:shd w:val="clear" w:color="auto" w:fill="FABF8F"/>
            <w:vAlign w:val="center"/>
          </w:tcPr>
          <w:p w14:paraId="5D8F08A4"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50</w:t>
            </w:r>
          </w:p>
        </w:tc>
        <w:tc>
          <w:tcPr>
            <w:tcW w:w="585" w:type="dxa"/>
            <w:tcBorders>
              <w:left w:val="single" w:sz="18" w:space="0" w:color="auto"/>
            </w:tcBorders>
            <w:shd w:val="clear" w:color="auto" w:fill="FABF8F"/>
            <w:vAlign w:val="center"/>
          </w:tcPr>
          <w:p w14:paraId="5D8F08A5"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rPr>
              <w:t>50</w:t>
            </w:r>
          </w:p>
        </w:tc>
        <w:tc>
          <w:tcPr>
            <w:tcW w:w="423" w:type="dxa"/>
            <w:tcBorders>
              <w:right w:val="single" w:sz="18" w:space="0" w:color="auto"/>
            </w:tcBorders>
            <w:shd w:val="clear" w:color="auto" w:fill="FABF8F"/>
            <w:vAlign w:val="center"/>
          </w:tcPr>
          <w:p w14:paraId="5D8F08A6"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8A7"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vAlign w:val="center"/>
          </w:tcPr>
          <w:p w14:paraId="5D8F08A8" w14:textId="77777777" w:rsidR="00C031FA" w:rsidRPr="008D7B3A" w:rsidRDefault="00C031FA"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ABF8F"/>
          </w:tcPr>
          <w:p w14:paraId="5D8F08A9" w14:textId="77777777" w:rsidR="00C031FA" w:rsidRPr="008D7B3A" w:rsidRDefault="005B0438" w:rsidP="00713A6C">
            <w:pPr>
              <w:pStyle w:val="TableText"/>
              <w:widowControl w:val="0"/>
              <w:rPr>
                <w:rFonts w:ascii="Tahoma" w:hAnsi="Tahoma" w:cs="Tahoma"/>
                <w:sz w:val="13"/>
              </w:rPr>
            </w:pPr>
            <w:r w:rsidRPr="008D7B3A">
              <w:rPr>
                <w:rFonts w:ascii="Tahoma" w:hAnsi="Tahoma" w:cs="Tahoma"/>
                <w:sz w:val="13"/>
                <w:lang w:val="ru-RU"/>
              </w:rPr>
              <w:t>OL/OV</w:t>
            </w:r>
          </w:p>
        </w:tc>
      </w:tr>
      <w:tr w:rsidR="001C38D4" w:rsidRPr="008D7B3A" w14:paraId="5D8F08BE" w14:textId="77777777" w:rsidTr="00393B08">
        <w:trPr>
          <w:trHeight w:val="145"/>
        </w:trPr>
        <w:tc>
          <w:tcPr>
            <w:tcW w:w="2498" w:type="dxa"/>
            <w:shd w:val="clear" w:color="auto" w:fill="FFFFFF"/>
            <w:vAlign w:val="center"/>
          </w:tcPr>
          <w:p w14:paraId="5D8F08AB" w14:textId="77777777" w:rsidR="00450E9B" w:rsidRPr="00FB45DA" w:rsidRDefault="00450E9B" w:rsidP="0033513B">
            <w:pPr>
              <w:pStyle w:val="Heading2"/>
              <w:ind w:left="0"/>
              <w:rPr>
                <w:rFonts w:ascii="Tahoma" w:hAnsi="Tahoma" w:cs="Tahoma"/>
                <w:b w:val="0"/>
                <w:sz w:val="14"/>
                <w:szCs w:val="14"/>
                <w:lang w:val="ru-RU"/>
              </w:rPr>
            </w:pPr>
            <w:bookmarkStart w:id="343" w:name="_Toc336338018"/>
            <w:bookmarkStart w:id="344" w:name="_Toc340766967"/>
            <w:bookmarkEnd w:id="343"/>
            <w:r w:rsidRPr="00393B08">
              <w:rPr>
                <w:rFonts w:ascii="Tahoma" w:hAnsi="Tahoma" w:cs="Tahoma"/>
                <w:b w:val="0"/>
                <w:sz w:val="14"/>
                <w:szCs w:val="14"/>
                <w:lang w:val="ru-RU"/>
              </w:rPr>
              <w:t>Microsoft Dynamics CRM 2011 Full Use Additive CAL (пользовательские лицензии и лицензии «на устройство»)</w:t>
            </w:r>
            <w:bookmarkEnd w:id="344"/>
          </w:p>
        </w:tc>
        <w:tc>
          <w:tcPr>
            <w:tcW w:w="666" w:type="dxa"/>
            <w:shd w:val="clear" w:color="auto" w:fill="FFFFFF"/>
            <w:vAlign w:val="center"/>
          </w:tcPr>
          <w:p w14:paraId="5D8F08AC" w14:textId="77777777" w:rsidR="00450E9B" w:rsidRPr="008C6E1A" w:rsidRDefault="00F7358B" w:rsidP="00033B0F">
            <w:pPr>
              <w:pStyle w:val="TableText"/>
              <w:widowControl w:val="0"/>
              <w:rPr>
                <w:rFonts w:cs="Tahoma"/>
                <w:b/>
                <w:color w:val="0000FF"/>
                <w:sz w:val="13"/>
                <w:szCs w:val="13"/>
                <w:u w:val="single"/>
              </w:rPr>
            </w:pPr>
            <w:hyperlink w:anchor="_64_Microsoft_Dynamics" w:history="1">
              <w:r w:rsidR="00FA67C4" w:rsidRPr="008C6E1A">
                <w:rPr>
                  <w:rStyle w:val="Hyperlink"/>
                  <w:rFonts w:cs="Tahoma"/>
                  <w:b/>
                  <w:sz w:val="13"/>
                  <w:szCs w:val="13"/>
                </w:rPr>
                <w:t>64</w:t>
              </w:r>
            </w:hyperlink>
          </w:p>
        </w:tc>
        <w:tc>
          <w:tcPr>
            <w:tcW w:w="450" w:type="dxa"/>
            <w:shd w:val="clear" w:color="auto" w:fill="FFFFFF"/>
          </w:tcPr>
          <w:p w14:paraId="5D8F08AD" w14:textId="77777777" w:rsidR="00450E9B" w:rsidRPr="008D7B3A" w:rsidRDefault="005B0438" w:rsidP="00713A6C">
            <w:pPr>
              <w:pStyle w:val="TableText"/>
              <w:widowControl w:val="0"/>
              <w:spacing w:before="120"/>
              <w:rPr>
                <w:rFonts w:ascii="Tahoma" w:hAnsi="Tahoma" w:cs="Tahoma"/>
                <w:color w:val="000000"/>
                <w:sz w:val="13"/>
              </w:rPr>
            </w:pPr>
            <w:r w:rsidRPr="008D7B3A">
              <w:rPr>
                <w:rFonts w:ascii="Tahoma" w:hAnsi="Tahoma" w:cs="Tahoma"/>
                <w:color w:val="000000"/>
                <w:sz w:val="13"/>
              </w:rPr>
              <w:t>04/01</w:t>
            </w:r>
          </w:p>
        </w:tc>
        <w:tc>
          <w:tcPr>
            <w:tcW w:w="360" w:type="dxa"/>
            <w:tcBorders>
              <w:right w:val="single" w:sz="18" w:space="0" w:color="auto"/>
            </w:tcBorders>
            <w:shd w:val="clear" w:color="auto" w:fill="FFFFFF"/>
            <w:vAlign w:val="center"/>
          </w:tcPr>
          <w:p w14:paraId="5D8F08AE"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8AF" w14:textId="77777777" w:rsidR="00450E9B" w:rsidRPr="008D7B3A" w:rsidRDefault="00450E9B" w:rsidP="00713A6C">
            <w:pPr>
              <w:pStyle w:val="TableText"/>
              <w:widowControl w:val="0"/>
              <w:rPr>
                <w:rFonts w:ascii="Tahoma" w:hAnsi="Tahoma" w:cs="Tahoma"/>
                <w:sz w:val="13"/>
              </w:rPr>
            </w:pPr>
          </w:p>
        </w:tc>
        <w:tc>
          <w:tcPr>
            <w:tcW w:w="450" w:type="dxa"/>
            <w:shd w:val="clear" w:color="auto" w:fill="FFFFFF"/>
            <w:vAlign w:val="center"/>
          </w:tcPr>
          <w:p w14:paraId="5D8F08B0"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13</w:t>
            </w:r>
          </w:p>
        </w:tc>
        <w:tc>
          <w:tcPr>
            <w:tcW w:w="450" w:type="dxa"/>
            <w:shd w:val="clear" w:color="auto" w:fill="FFFFFF"/>
            <w:vAlign w:val="center"/>
          </w:tcPr>
          <w:p w14:paraId="5D8F08B1"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10</w:t>
            </w:r>
          </w:p>
        </w:tc>
        <w:tc>
          <w:tcPr>
            <w:tcW w:w="450" w:type="dxa"/>
            <w:shd w:val="clear" w:color="auto" w:fill="FFFFFF"/>
            <w:vAlign w:val="center"/>
          </w:tcPr>
          <w:p w14:paraId="5D8F08B2"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8</w:t>
            </w:r>
          </w:p>
        </w:tc>
        <w:tc>
          <w:tcPr>
            <w:tcW w:w="450" w:type="dxa"/>
            <w:shd w:val="clear" w:color="auto" w:fill="FFFFFF"/>
            <w:vAlign w:val="center"/>
          </w:tcPr>
          <w:p w14:paraId="5D8F08B3"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8</w:t>
            </w:r>
          </w:p>
        </w:tc>
        <w:tc>
          <w:tcPr>
            <w:tcW w:w="450" w:type="dxa"/>
            <w:shd w:val="clear" w:color="auto" w:fill="FFFFFF"/>
            <w:vAlign w:val="center"/>
          </w:tcPr>
          <w:p w14:paraId="5D8F08B4"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5</w:t>
            </w:r>
          </w:p>
        </w:tc>
        <w:tc>
          <w:tcPr>
            <w:tcW w:w="360" w:type="dxa"/>
            <w:tcBorders>
              <w:right w:val="single" w:sz="18" w:space="0" w:color="auto"/>
            </w:tcBorders>
            <w:shd w:val="clear" w:color="auto" w:fill="FFFFFF"/>
            <w:vAlign w:val="center"/>
          </w:tcPr>
          <w:p w14:paraId="5D8F08B5"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3</w:t>
            </w:r>
          </w:p>
        </w:tc>
        <w:tc>
          <w:tcPr>
            <w:tcW w:w="450" w:type="dxa"/>
            <w:tcBorders>
              <w:left w:val="single" w:sz="18" w:space="0" w:color="auto"/>
            </w:tcBorders>
            <w:shd w:val="clear" w:color="auto" w:fill="FFFFFF"/>
            <w:vAlign w:val="center"/>
          </w:tcPr>
          <w:p w14:paraId="5D8F08B6" w14:textId="77777777" w:rsidR="00450E9B" w:rsidRPr="008D7B3A" w:rsidRDefault="00450E9B" w:rsidP="00713A6C">
            <w:pPr>
              <w:pStyle w:val="TableText"/>
              <w:widowControl w:val="0"/>
              <w:rPr>
                <w:rFonts w:ascii="Tahoma" w:hAnsi="Tahoma" w:cs="Tahoma"/>
                <w:sz w:val="13"/>
              </w:rPr>
            </w:pPr>
          </w:p>
        </w:tc>
        <w:tc>
          <w:tcPr>
            <w:tcW w:w="450" w:type="dxa"/>
            <w:shd w:val="clear" w:color="auto" w:fill="FFFFFF"/>
            <w:vAlign w:val="center"/>
          </w:tcPr>
          <w:p w14:paraId="5D8F08B7"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10</w:t>
            </w:r>
          </w:p>
        </w:tc>
        <w:tc>
          <w:tcPr>
            <w:tcW w:w="450" w:type="dxa"/>
            <w:tcBorders>
              <w:right w:val="single" w:sz="18" w:space="0" w:color="auto"/>
            </w:tcBorders>
            <w:shd w:val="clear" w:color="auto" w:fill="FFFFFF"/>
            <w:vAlign w:val="center"/>
          </w:tcPr>
          <w:p w14:paraId="5D8F08B8"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5</w:t>
            </w:r>
          </w:p>
        </w:tc>
        <w:tc>
          <w:tcPr>
            <w:tcW w:w="585" w:type="dxa"/>
            <w:tcBorders>
              <w:left w:val="single" w:sz="18" w:space="0" w:color="auto"/>
            </w:tcBorders>
            <w:shd w:val="clear" w:color="auto" w:fill="FFFFFF"/>
            <w:vAlign w:val="center"/>
          </w:tcPr>
          <w:p w14:paraId="5D8F08B9"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5</w:t>
            </w:r>
          </w:p>
        </w:tc>
        <w:tc>
          <w:tcPr>
            <w:tcW w:w="423" w:type="dxa"/>
            <w:tcBorders>
              <w:right w:val="single" w:sz="18" w:space="0" w:color="auto"/>
            </w:tcBorders>
            <w:shd w:val="clear" w:color="auto" w:fill="FFFFFF"/>
            <w:vAlign w:val="center"/>
          </w:tcPr>
          <w:p w14:paraId="5D8F08BA"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8BB"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vAlign w:val="center"/>
          </w:tcPr>
          <w:p w14:paraId="5D8F08BC" w14:textId="77777777" w:rsidR="00450E9B" w:rsidRPr="008D7B3A" w:rsidRDefault="00450E9B" w:rsidP="00472DFD">
            <w:pPr>
              <w:pStyle w:val="TableText"/>
              <w:widowControl w:val="0"/>
              <w:spacing w:before="120"/>
              <w:rPr>
                <w:rFonts w:ascii="Tahoma" w:hAnsi="Tahoma" w:cs="Tahoma"/>
                <w:sz w:val="13"/>
              </w:rPr>
            </w:pPr>
            <w:r w:rsidRPr="008D7B3A">
              <w:rPr>
                <w:rFonts w:ascii="Tahoma" w:hAnsi="Tahoma" w:cs="Tahoma"/>
                <w:sz w:val="13"/>
                <w:lang w:val="ru-RU"/>
              </w:rPr>
              <w:t>A,ST</w:t>
            </w:r>
          </w:p>
        </w:tc>
        <w:tc>
          <w:tcPr>
            <w:tcW w:w="522" w:type="dxa"/>
            <w:shd w:val="clear" w:color="auto" w:fill="FFFFFF"/>
          </w:tcPr>
          <w:p w14:paraId="5D8F08BD"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OL/OV</w:t>
            </w:r>
          </w:p>
        </w:tc>
      </w:tr>
      <w:tr w:rsidR="001C38D4" w:rsidRPr="008D7B3A" w14:paraId="5D8F08D2" w14:textId="77777777" w:rsidTr="00393B08">
        <w:trPr>
          <w:trHeight w:val="145"/>
        </w:trPr>
        <w:tc>
          <w:tcPr>
            <w:tcW w:w="2498" w:type="dxa"/>
            <w:shd w:val="clear" w:color="auto" w:fill="FABF8F"/>
            <w:vAlign w:val="center"/>
          </w:tcPr>
          <w:p w14:paraId="5D8F08BF" w14:textId="77777777" w:rsidR="00450E9B" w:rsidRPr="00FB45DA" w:rsidRDefault="00450E9B" w:rsidP="0033513B">
            <w:pPr>
              <w:pStyle w:val="Heading2"/>
              <w:ind w:left="0"/>
              <w:rPr>
                <w:rFonts w:ascii="Tahoma" w:hAnsi="Tahoma" w:cs="Tahoma"/>
                <w:b w:val="0"/>
                <w:sz w:val="14"/>
                <w:szCs w:val="14"/>
                <w:lang w:val="ru-RU"/>
              </w:rPr>
            </w:pPr>
            <w:bookmarkStart w:id="345" w:name="_Toc336338019"/>
            <w:bookmarkStart w:id="346" w:name="_Toc340766968"/>
            <w:bookmarkEnd w:id="345"/>
            <w:r w:rsidRPr="00393B08">
              <w:rPr>
                <w:rFonts w:ascii="Tahoma" w:hAnsi="Tahoma" w:cs="Tahoma"/>
                <w:b w:val="0"/>
                <w:sz w:val="14"/>
                <w:szCs w:val="14"/>
                <w:lang w:val="ru-RU"/>
              </w:rPr>
              <w:t>Microsoft Dynamics CRM 2011 Limited CAL (пользовательские лицензии и лицензии «на устройство»)</w:t>
            </w:r>
            <w:bookmarkEnd w:id="346"/>
          </w:p>
        </w:tc>
        <w:tc>
          <w:tcPr>
            <w:tcW w:w="666" w:type="dxa"/>
            <w:shd w:val="clear" w:color="auto" w:fill="FABF8F"/>
            <w:vAlign w:val="center"/>
          </w:tcPr>
          <w:p w14:paraId="5D8F08C0" w14:textId="77777777" w:rsidR="00450E9B" w:rsidRPr="008C6E1A" w:rsidRDefault="00F7358B" w:rsidP="00033B0F">
            <w:pPr>
              <w:pStyle w:val="TableText"/>
              <w:widowControl w:val="0"/>
              <w:rPr>
                <w:rFonts w:cs="Tahoma"/>
                <w:b/>
                <w:color w:val="0000FF"/>
                <w:sz w:val="13"/>
                <w:szCs w:val="13"/>
                <w:u w:val="single"/>
              </w:rPr>
            </w:pPr>
            <w:hyperlink w:anchor="_64_Microsoft_Dynamics" w:history="1">
              <w:r w:rsidR="00FA67C4" w:rsidRPr="008C6E1A">
                <w:rPr>
                  <w:rStyle w:val="Hyperlink"/>
                  <w:rFonts w:cs="Tahoma"/>
                  <w:b/>
                  <w:sz w:val="13"/>
                  <w:szCs w:val="13"/>
                </w:rPr>
                <w:t>64</w:t>
              </w:r>
            </w:hyperlink>
          </w:p>
        </w:tc>
        <w:tc>
          <w:tcPr>
            <w:tcW w:w="450" w:type="dxa"/>
            <w:shd w:val="clear" w:color="auto" w:fill="FABF8F"/>
          </w:tcPr>
          <w:p w14:paraId="5D8F08C1" w14:textId="77777777" w:rsidR="00450E9B" w:rsidRPr="008D7B3A" w:rsidRDefault="005B0438" w:rsidP="00713A6C">
            <w:pPr>
              <w:pStyle w:val="TableText"/>
              <w:widowControl w:val="0"/>
              <w:spacing w:before="120"/>
              <w:rPr>
                <w:rFonts w:ascii="Tahoma" w:hAnsi="Tahoma" w:cs="Tahoma"/>
                <w:color w:val="000000"/>
                <w:sz w:val="13"/>
              </w:rPr>
            </w:pPr>
            <w:r w:rsidRPr="008D7B3A">
              <w:rPr>
                <w:rFonts w:ascii="Tahoma" w:hAnsi="Tahoma" w:cs="Tahoma"/>
                <w:color w:val="000000"/>
                <w:sz w:val="13"/>
              </w:rPr>
              <w:t>04/01</w:t>
            </w:r>
          </w:p>
        </w:tc>
        <w:tc>
          <w:tcPr>
            <w:tcW w:w="360" w:type="dxa"/>
            <w:tcBorders>
              <w:right w:val="single" w:sz="18" w:space="0" w:color="auto"/>
            </w:tcBorders>
            <w:shd w:val="clear" w:color="auto" w:fill="FABF8F"/>
            <w:vAlign w:val="center"/>
          </w:tcPr>
          <w:p w14:paraId="5D8F08C2"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8C3" w14:textId="77777777" w:rsidR="00450E9B" w:rsidRPr="008D7B3A" w:rsidRDefault="00450E9B" w:rsidP="00713A6C">
            <w:pPr>
              <w:pStyle w:val="TableText"/>
              <w:widowControl w:val="0"/>
              <w:rPr>
                <w:rFonts w:ascii="Tahoma" w:hAnsi="Tahoma" w:cs="Tahoma"/>
                <w:sz w:val="13"/>
              </w:rPr>
            </w:pPr>
          </w:p>
        </w:tc>
        <w:tc>
          <w:tcPr>
            <w:tcW w:w="450" w:type="dxa"/>
            <w:shd w:val="clear" w:color="auto" w:fill="FABF8F"/>
            <w:vAlign w:val="center"/>
          </w:tcPr>
          <w:p w14:paraId="5D8F08C4"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ABF8F"/>
            <w:vAlign w:val="center"/>
          </w:tcPr>
          <w:p w14:paraId="5D8F08C5"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8C6"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8C7"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8C8"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ABF8F"/>
            <w:vAlign w:val="center"/>
          </w:tcPr>
          <w:p w14:paraId="5D8F08C9"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ABF8F"/>
            <w:vAlign w:val="center"/>
          </w:tcPr>
          <w:p w14:paraId="5D8F08CA" w14:textId="77777777" w:rsidR="00450E9B" w:rsidRPr="008D7B3A" w:rsidRDefault="00450E9B" w:rsidP="00713A6C">
            <w:pPr>
              <w:pStyle w:val="TableText"/>
              <w:widowControl w:val="0"/>
              <w:rPr>
                <w:rFonts w:ascii="Tahoma" w:hAnsi="Tahoma" w:cs="Tahoma"/>
                <w:sz w:val="13"/>
              </w:rPr>
            </w:pPr>
          </w:p>
        </w:tc>
        <w:tc>
          <w:tcPr>
            <w:tcW w:w="450" w:type="dxa"/>
            <w:shd w:val="clear" w:color="auto" w:fill="FABF8F"/>
            <w:vAlign w:val="center"/>
          </w:tcPr>
          <w:p w14:paraId="5D8F08CB"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08CC"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08CD"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8CE"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8CF"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vAlign w:val="center"/>
          </w:tcPr>
          <w:p w14:paraId="5D8F08D0" w14:textId="77777777" w:rsidR="00450E9B" w:rsidRPr="008D7B3A" w:rsidRDefault="00450E9B" w:rsidP="00472DFD">
            <w:pPr>
              <w:pStyle w:val="TableText"/>
              <w:widowControl w:val="0"/>
              <w:spacing w:before="120"/>
              <w:rPr>
                <w:rFonts w:ascii="Tahoma" w:hAnsi="Tahoma" w:cs="Tahoma"/>
                <w:sz w:val="13"/>
              </w:rPr>
            </w:pPr>
            <w:r w:rsidRPr="008D7B3A">
              <w:rPr>
                <w:rFonts w:ascii="Tahoma" w:hAnsi="Tahoma" w:cs="Tahoma"/>
                <w:sz w:val="13"/>
                <w:lang w:val="ru-RU"/>
              </w:rPr>
              <w:t>A,ST</w:t>
            </w:r>
          </w:p>
        </w:tc>
        <w:tc>
          <w:tcPr>
            <w:tcW w:w="522" w:type="dxa"/>
            <w:shd w:val="clear" w:color="auto" w:fill="FABF8F"/>
          </w:tcPr>
          <w:p w14:paraId="5D8F08D1"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OL/OV</w:t>
            </w:r>
          </w:p>
        </w:tc>
      </w:tr>
      <w:tr w:rsidR="001C38D4" w:rsidRPr="008D7B3A" w14:paraId="5D8F08E6" w14:textId="77777777" w:rsidTr="00393B08">
        <w:trPr>
          <w:trHeight w:val="145"/>
        </w:trPr>
        <w:tc>
          <w:tcPr>
            <w:tcW w:w="2498" w:type="dxa"/>
            <w:shd w:val="clear" w:color="auto" w:fill="FFFFFF"/>
            <w:vAlign w:val="center"/>
          </w:tcPr>
          <w:p w14:paraId="5D8F08D3" w14:textId="77777777" w:rsidR="00450E9B" w:rsidRPr="00FB45DA" w:rsidRDefault="00450E9B" w:rsidP="0033513B">
            <w:pPr>
              <w:pStyle w:val="Heading2"/>
              <w:ind w:left="0"/>
              <w:rPr>
                <w:rFonts w:ascii="Tahoma" w:hAnsi="Tahoma" w:cs="Tahoma"/>
                <w:b w:val="0"/>
                <w:sz w:val="14"/>
                <w:szCs w:val="14"/>
                <w:lang w:val="ru-RU"/>
              </w:rPr>
            </w:pPr>
            <w:bookmarkStart w:id="347" w:name="_Toc336338020"/>
            <w:bookmarkStart w:id="348" w:name="_Toc340766969"/>
            <w:bookmarkEnd w:id="347"/>
            <w:r w:rsidRPr="00393B08">
              <w:rPr>
                <w:rFonts w:ascii="Tahoma" w:hAnsi="Tahoma" w:cs="Tahoma"/>
                <w:b w:val="0"/>
                <w:sz w:val="14"/>
                <w:szCs w:val="14"/>
                <w:lang w:val="ru-RU"/>
              </w:rPr>
              <w:t>Microsoft Dynamics CRM 2011 Limited Use Additive CAL (пользовательские лицензии и лицензии «на устройство»)</w:t>
            </w:r>
            <w:bookmarkEnd w:id="348"/>
          </w:p>
        </w:tc>
        <w:tc>
          <w:tcPr>
            <w:tcW w:w="666" w:type="dxa"/>
            <w:shd w:val="clear" w:color="auto" w:fill="FFFFFF"/>
            <w:vAlign w:val="center"/>
          </w:tcPr>
          <w:p w14:paraId="5D8F08D4" w14:textId="77777777" w:rsidR="00450E9B" w:rsidRPr="008C6E1A" w:rsidRDefault="00F7358B" w:rsidP="00033B0F">
            <w:pPr>
              <w:pStyle w:val="TableText"/>
              <w:widowControl w:val="0"/>
              <w:rPr>
                <w:rFonts w:cs="Tahoma"/>
                <w:b/>
                <w:color w:val="0000FF"/>
                <w:sz w:val="13"/>
                <w:szCs w:val="13"/>
                <w:u w:val="single"/>
              </w:rPr>
            </w:pPr>
            <w:hyperlink w:anchor="_64_Microsoft_Dynamics" w:history="1">
              <w:r w:rsidR="00FA67C4" w:rsidRPr="008C6E1A">
                <w:rPr>
                  <w:rStyle w:val="Hyperlink"/>
                  <w:rFonts w:cs="Tahoma"/>
                  <w:b/>
                  <w:sz w:val="13"/>
                  <w:szCs w:val="13"/>
                </w:rPr>
                <w:t>64</w:t>
              </w:r>
            </w:hyperlink>
          </w:p>
        </w:tc>
        <w:tc>
          <w:tcPr>
            <w:tcW w:w="450" w:type="dxa"/>
            <w:shd w:val="clear" w:color="auto" w:fill="FFFFFF"/>
          </w:tcPr>
          <w:p w14:paraId="5D8F08D5" w14:textId="77777777" w:rsidR="00450E9B" w:rsidRPr="008D7B3A" w:rsidRDefault="005B0438" w:rsidP="00713A6C">
            <w:pPr>
              <w:pStyle w:val="TableText"/>
              <w:widowControl w:val="0"/>
              <w:spacing w:before="120"/>
              <w:rPr>
                <w:rFonts w:ascii="Tahoma" w:hAnsi="Tahoma" w:cs="Tahoma"/>
                <w:color w:val="000000"/>
                <w:sz w:val="13"/>
              </w:rPr>
            </w:pPr>
            <w:r w:rsidRPr="008D7B3A">
              <w:rPr>
                <w:rFonts w:ascii="Tahoma" w:hAnsi="Tahoma" w:cs="Tahoma"/>
                <w:color w:val="000000"/>
                <w:sz w:val="13"/>
              </w:rPr>
              <w:t>04/01</w:t>
            </w:r>
          </w:p>
        </w:tc>
        <w:tc>
          <w:tcPr>
            <w:tcW w:w="360" w:type="dxa"/>
            <w:tcBorders>
              <w:right w:val="single" w:sz="18" w:space="0" w:color="auto"/>
            </w:tcBorders>
            <w:shd w:val="clear" w:color="auto" w:fill="FFFFFF"/>
            <w:vAlign w:val="center"/>
          </w:tcPr>
          <w:p w14:paraId="5D8F08D6"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8D7" w14:textId="77777777" w:rsidR="00450E9B" w:rsidRPr="008D7B3A" w:rsidRDefault="00450E9B" w:rsidP="00713A6C">
            <w:pPr>
              <w:pStyle w:val="TableText"/>
              <w:widowControl w:val="0"/>
              <w:rPr>
                <w:rFonts w:ascii="Tahoma" w:hAnsi="Tahoma" w:cs="Tahoma"/>
                <w:sz w:val="13"/>
              </w:rPr>
            </w:pPr>
          </w:p>
        </w:tc>
        <w:tc>
          <w:tcPr>
            <w:tcW w:w="450" w:type="dxa"/>
            <w:shd w:val="clear" w:color="auto" w:fill="FFFFFF"/>
            <w:vAlign w:val="center"/>
          </w:tcPr>
          <w:p w14:paraId="5D8F08D8"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FFFFF"/>
            <w:vAlign w:val="center"/>
          </w:tcPr>
          <w:p w14:paraId="5D8F08D9"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08DA"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08DB"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08DC"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FFFFF"/>
            <w:vAlign w:val="center"/>
          </w:tcPr>
          <w:p w14:paraId="5D8F08DD"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FFFFF"/>
            <w:vAlign w:val="center"/>
          </w:tcPr>
          <w:p w14:paraId="5D8F08DE" w14:textId="77777777" w:rsidR="00450E9B" w:rsidRPr="008D7B3A" w:rsidRDefault="00450E9B" w:rsidP="00713A6C">
            <w:pPr>
              <w:pStyle w:val="TableText"/>
              <w:widowControl w:val="0"/>
              <w:rPr>
                <w:rFonts w:ascii="Tahoma" w:hAnsi="Tahoma" w:cs="Tahoma"/>
                <w:sz w:val="13"/>
              </w:rPr>
            </w:pPr>
          </w:p>
        </w:tc>
        <w:tc>
          <w:tcPr>
            <w:tcW w:w="450" w:type="dxa"/>
            <w:shd w:val="clear" w:color="auto" w:fill="FFFFFF"/>
            <w:vAlign w:val="center"/>
          </w:tcPr>
          <w:p w14:paraId="5D8F08DF"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FFFFF"/>
            <w:vAlign w:val="center"/>
          </w:tcPr>
          <w:p w14:paraId="5D8F08E0"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FFFFF"/>
            <w:vAlign w:val="center"/>
          </w:tcPr>
          <w:p w14:paraId="5D8F08E1"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FFFFF"/>
            <w:vAlign w:val="center"/>
          </w:tcPr>
          <w:p w14:paraId="5D8F08E2"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8E3"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vAlign w:val="center"/>
          </w:tcPr>
          <w:p w14:paraId="5D8F08E4" w14:textId="77777777" w:rsidR="00450E9B" w:rsidRPr="008D7B3A" w:rsidRDefault="00450E9B" w:rsidP="00472DFD">
            <w:pPr>
              <w:pStyle w:val="TableText"/>
              <w:widowControl w:val="0"/>
              <w:spacing w:before="120"/>
              <w:rPr>
                <w:rFonts w:ascii="Tahoma" w:hAnsi="Tahoma" w:cs="Tahoma"/>
                <w:sz w:val="13"/>
              </w:rPr>
            </w:pPr>
            <w:r w:rsidRPr="008D7B3A">
              <w:rPr>
                <w:rFonts w:ascii="Tahoma" w:hAnsi="Tahoma" w:cs="Tahoma"/>
                <w:sz w:val="13"/>
                <w:lang w:val="ru-RU"/>
              </w:rPr>
              <w:t>A,ST</w:t>
            </w:r>
          </w:p>
        </w:tc>
        <w:tc>
          <w:tcPr>
            <w:tcW w:w="522" w:type="dxa"/>
            <w:shd w:val="clear" w:color="auto" w:fill="FFFFFF"/>
          </w:tcPr>
          <w:p w14:paraId="5D8F08E5"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OL/OV</w:t>
            </w:r>
          </w:p>
        </w:tc>
      </w:tr>
      <w:tr w:rsidR="001C38D4" w:rsidRPr="008D7B3A" w14:paraId="5D8F08FA" w14:textId="77777777" w:rsidTr="00393B08">
        <w:trPr>
          <w:trHeight w:val="145"/>
        </w:trPr>
        <w:tc>
          <w:tcPr>
            <w:tcW w:w="2498" w:type="dxa"/>
            <w:shd w:val="clear" w:color="auto" w:fill="FABF8F"/>
            <w:vAlign w:val="center"/>
          </w:tcPr>
          <w:p w14:paraId="5D8F08E7" w14:textId="77777777" w:rsidR="00450E9B" w:rsidRPr="00393B08" w:rsidRDefault="00450E9B" w:rsidP="0033513B">
            <w:pPr>
              <w:pStyle w:val="Heading2"/>
              <w:ind w:left="0"/>
              <w:rPr>
                <w:rFonts w:ascii="Tahoma" w:hAnsi="Tahoma" w:cs="Tahoma"/>
                <w:b w:val="0"/>
                <w:sz w:val="14"/>
                <w:szCs w:val="14"/>
              </w:rPr>
            </w:pPr>
            <w:bookmarkStart w:id="349" w:name="_Toc336338021"/>
            <w:bookmarkStart w:id="350" w:name="_Toc340766970"/>
            <w:bookmarkEnd w:id="349"/>
            <w:r w:rsidRPr="00393B08">
              <w:rPr>
                <w:rFonts w:ascii="Tahoma" w:hAnsi="Tahoma" w:cs="Tahoma"/>
                <w:b w:val="0"/>
                <w:sz w:val="14"/>
                <w:szCs w:val="14"/>
                <w:lang w:val="ru-RU"/>
              </w:rPr>
              <w:lastRenderedPageBreak/>
              <w:t>Microsoft Dynamics CRM Server 2011</w:t>
            </w:r>
            <w:bookmarkEnd w:id="350"/>
            <w:r w:rsidRPr="00393B08">
              <w:rPr>
                <w:rFonts w:ascii="Tahoma" w:hAnsi="Tahoma" w:cs="Tahoma"/>
                <w:b w:val="0"/>
                <w:sz w:val="14"/>
                <w:szCs w:val="14"/>
              </w:rPr>
              <w:t xml:space="preserve"> </w:t>
            </w:r>
          </w:p>
        </w:tc>
        <w:tc>
          <w:tcPr>
            <w:tcW w:w="666" w:type="dxa"/>
            <w:shd w:val="clear" w:color="auto" w:fill="FABF8F"/>
            <w:vAlign w:val="center"/>
          </w:tcPr>
          <w:p w14:paraId="5D8F08E8" w14:textId="77777777" w:rsidR="00450E9B" w:rsidRPr="008C6E1A" w:rsidRDefault="00F7358B" w:rsidP="00033B0F">
            <w:pPr>
              <w:pStyle w:val="TableText"/>
              <w:widowControl w:val="0"/>
              <w:rPr>
                <w:rFonts w:cs="Tahoma"/>
                <w:b/>
                <w:color w:val="0000FF"/>
                <w:sz w:val="13"/>
                <w:szCs w:val="13"/>
                <w:u w:val="single"/>
              </w:rPr>
            </w:pPr>
            <w:hyperlink w:anchor="_64_Microsoft_Dynamics" w:history="1">
              <w:r w:rsidR="00FA67C4" w:rsidRPr="008C6E1A">
                <w:rPr>
                  <w:rStyle w:val="Hyperlink"/>
                  <w:rFonts w:cs="Tahoma"/>
                  <w:b/>
                  <w:sz w:val="13"/>
                  <w:szCs w:val="13"/>
                </w:rPr>
                <w:t>64</w:t>
              </w:r>
            </w:hyperlink>
          </w:p>
        </w:tc>
        <w:tc>
          <w:tcPr>
            <w:tcW w:w="450" w:type="dxa"/>
            <w:shd w:val="clear" w:color="auto" w:fill="FABF8F"/>
          </w:tcPr>
          <w:p w14:paraId="5D8F08E9" w14:textId="77777777" w:rsidR="00450E9B" w:rsidRPr="008D7B3A" w:rsidRDefault="005B0438" w:rsidP="00713A6C">
            <w:pPr>
              <w:pStyle w:val="TableText"/>
              <w:widowControl w:val="0"/>
              <w:spacing w:before="120"/>
              <w:rPr>
                <w:rFonts w:ascii="Tahoma" w:hAnsi="Tahoma" w:cs="Tahoma"/>
                <w:color w:val="000000"/>
                <w:sz w:val="13"/>
              </w:rPr>
            </w:pPr>
            <w:r w:rsidRPr="008D7B3A">
              <w:rPr>
                <w:rFonts w:ascii="Tahoma" w:hAnsi="Tahoma" w:cs="Tahoma"/>
                <w:color w:val="000000"/>
                <w:sz w:val="13"/>
              </w:rPr>
              <w:t>04/01</w:t>
            </w:r>
          </w:p>
        </w:tc>
        <w:tc>
          <w:tcPr>
            <w:tcW w:w="360" w:type="dxa"/>
            <w:tcBorders>
              <w:right w:val="single" w:sz="18" w:space="0" w:color="auto"/>
            </w:tcBorders>
            <w:shd w:val="clear" w:color="auto" w:fill="FABF8F"/>
            <w:vAlign w:val="center"/>
          </w:tcPr>
          <w:p w14:paraId="5D8F08EA"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8EB" w14:textId="77777777" w:rsidR="00450E9B" w:rsidRPr="008D7B3A" w:rsidRDefault="00450E9B" w:rsidP="00713A6C">
            <w:pPr>
              <w:pStyle w:val="TableText"/>
              <w:widowControl w:val="0"/>
              <w:rPr>
                <w:rFonts w:ascii="Tahoma" w:hAnsi="Tahoma" w:cs="Tahoma"/>
                <w:sz w:val="13"/>
              </w:rPr>
            </w:pPr>
          </w:p>
        </w:tc>
        <w:tc>
          <w:tcPr>
            <w:tcW w:w="450" w:type="dxa"/>
            <w:shd w:val="clear" w:color="auto" w:fill="FABF8F"/>
            <w:vAlign w:val="center"/>
          </w:tcPr>
          <w:p w14:paraId="5D8F08EC"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125</w:t>
            </w:r>
          </w:p>
        </w:tc>
        <w:tc>
          <w:tcPr>
            <w:tcW w:w="450" w:type="dxa"/>
            <w:shd w:val="clear" w:color="auto" w:fill="FABF8F"/>
            <w:vAlign w:val="center"/>
          </w:tcPr>
          <w:p w14:paraId="5D8F08ED"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100</w:t>
            </w:r>
          </w:p>
        </w:tc>
        <w:tc>
          <w:tcPr>
            <w:tcW w:w="450" w:type="dxa"/>
            <w:shd w:val="clear" w:color="auto" w:fill="FABF8F"/>
            <w:vAlign w:val="center"/>
          </w:tcPr>
          <w:p w14:paraId="5D8F08EE"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ABF8F"/>
            <w:vAlign w:val="center"/>
          </w:tcPr>
          <w:p w14:paraId="5D8F08EF"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ABF8F"/>
            <w:vAlign w:val="center"/>
          </w:tcPr>
          <w:p w14:paraId="5D8F08F0"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50</w:t>
            </w:r>
          </w:p>
        </w:tc>
        <w:tc>
          <w:tcPr>
            <w:tcW w:w="360" w:type="dxa"/>
            <w:tcBorders>
              <w:right w:val="single" w:sz="18" w:space="0" w:color="auto"/>
            </w:tcBorders>
            <w:shd w:val="clear" w:color="auto" w:fill="FABF8F"/>
            <w:vAlign w:val="center"/>
          </w:tcPr>
          <w:p w14:paraId="5D8F08F1"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25</w:t>
            </w:r>
          </w:p>
        </w:tc>
        <w:tc>
          <w:tcPr>
            <w:tcW w:w="450" w:type="dxa"/>
            <w:tcBorders>
              <w:left w:val="single" w:sz="18" w:space="0" w:color="auto"/>
            </w:tcBorders>
            <w:shd w:val="clear" w:color="auto" w:fill="FABF8F"/>
            <w:vAlign w:val="center"/>
          </w:tcPr>
          <w:p w14:paraId="5D8F08F2" w14:textId="77777777" w:rsidR="00450E9B" w:rsidRPr="008D7B3A" w:rsidRDefault="00450E9B" w:rsidP="00713A6C">
            <w:pPr>
              <w:pStyle w:val="TableText"/>
              <w:widowControl w:val="0"/>
              <w:rPr>
                <w:rFonts w:ascii="Tahoma" w:hAnsi="Tahoma" w:cs="Tahoma"/>
                <w:sz w:val="13"/>
              </w:rPr>
            </w:pPr>
          </w:p>
        </w:tc>
        <w:tc>
          <w:tcPr>
            <w:tcW w:w="450" w:type="dxa"/>
            <w:shd w:val="clear" w:color="auto" w:fill="FABF8F"/>
            <w:vAlign w:val="center"/>
          </w:tcPr>
          <w:p w14:paraId="5D8F08F3"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100</w:t>
            </w:r>
          </w:p>
        </w:tc>
        <w:tc>
          <w:tcPr>
            <w:tcW w:w="450" w:type="dxa"/>
            <w:tcBorders>
              <w:right w:val="single" w:sz="18" w:space="0" w:color="auto"/>
            </w:tcBorders>
            <w:shd w:val="clear" w:color="auto" w:fill="FABF8F"/>
            <w:vAlign w:val="center"/>
          </w:tcPr>
          <w:p w14:paraId="5D8F08F4"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50</w:t>
            </w:r>
          </w:p>
        </w:tc>
        <w:tc>
          <w:tcPr>
            <w:tcW w:w="585" w:type="dxa"/>
            <w:tcBorders>
              <w:left w:val="single" w:sz="18" w:space="0" w:color="auto"/>
            </w:tcBorders>
            <w:shd w:val="clear" w:color="auto" w:fill="FABF8F"/>
            <w:vAlign w:val="center"/>
          </w:tcPr>
          <w:p w14:paraId="5D8F08F5"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50</w:t>
            </w:r>
          </w:p>
        </w:tc>
        <w:tc>
          <w:tcPr>
            <w:tcW w:w="423" w:type="dxa"/>
            <w:tcBorders>
              <w:right w:val="single" w:sz="18" w:space="0" w:color="auto"/>
            </w:tcBorders>
            <w:shd w:val="clear" w:color="auto" w:fill="FABF8F"/>
            <w:vAlign w:val="center"/>
          </w:tcPr>
          <w:p w14:paraId="5D8F08F6"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8F7"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vAlign w:val="center"/>
          </w:tcPr>
          <w:p w14:paraId="5D8F08F8" w14:textId="77777777" w:rsidR="00450E9B" w:rsidRPr="008D7B3A" w:rsidRDefault="00450E9B"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ABF8F"/>
          </w:tcPr>
          <w:p w14:paraId="5D8F08F9"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OL/OV</w:t>
            </w:r>
          </w:p>
        </w:tc>
      </w:tr>
      <w:tr w:rsidR="001C38D4" w:rsidRPr="008D7B3A" w14:paraId="5D8F090E" w14:textId="77777777" w:rsidTr="00393B08">
        <w:trPr>
          <w:trHeight w:val="145"/>
        </w:trPr>
        <w:tc>
          <w:tcPr>
            <w:tcW w:w="2498" w:type="dxa"/>
            <w:shd w:val="clear" w:color="auto" w:fill="FFFFFF"/>
            <w:vAlign w:val="center"/>
          </w:tcPr>
          <w:p w14:paraId="5D8F08FB" w14:textId="77777777" w:rsidR="00450E9B" w:rsidRPr="00393B08" w:rsidRDefault="00450E9B" w:rsidP="0033513B">
            <w:pPr>
              <w:pStyle w:val="Heading2"/>
              <w:ind w:left="0"/>
              <w:rPr>
                <w:rFonts w:ascii="Tahoma" w:hAnsi="Tahoma" w:cs="Tahoma"/>
                <w:b w:val="0"/>
                <w:sz w:val="14"/>
                <w:szCs w:val="14"/>
              </w:rPr>
            </w:pPr>
            <w:bookmarkStart w:id="351" w:name="_Toc336338022"/>
            <w:bookmarkStart w:id="352" w:name="_Toc340766971"/>
            <w:bookmarkEnd w:id="351"/>
            <w:r w:rsidRPr="00FB45DA">
              <w:rPr>
                <w:rFonts w:ascii="Tahoma" w:hAnsi="Tahoma" w:cs="Tahoma"/>
                <w:b w:val="0"/>
                <w:sz w:val="14"/>
                <w:szCs w:val="14"/>
              </w:rPr>
              <w:t>Microsoft Dynamics CRM Workgroup Server 2011</w:t>
            </w:r>
            <w:bookmarkEnd w:id="352"/>
            <w:r w:rsidRPr="00393B08">
              <w:rPr>
                <w:rFonts w:ascii="Tahoma" w:hAnsi="Tahoma" w:cs="Tahoma"/>
                <w:b w:val="0"/>
                <w:sz w:val="14"/>
                <w:szCs w:val="14"/>
              </w:rPr>
              <w:t xml:space="preserve"> </w:t>
            </w:r>
          </w:p>
        </w:tc>
        <w:tc>
          <w:tcPr>
            <w:tcW w:w="666" w:type="dxa"/>
            <w:shd w:val="clear" w:color="auto" w:fill="FFFFFF"/>
            <w:vAlign w:val="center"/>
          </w:tcPr>
          <w:p w14:paraId="5D8F08FC" w14:textId="77777777" w:rsidR="00450E9B" w:rsidRPr="008C6E1A" w:rsidRDefault="00F7358B" w:rsidP="00033B0F">
            <w:pPr>
              <w:pStyle w:val="TableText"/>
              <w:widowControl w:val="0"/>
              <w:rPr>
                <w:rFonts w:cs="Tahoma"/>
                <w:b/>
                <w:color w:val="0000FF"/>
                <w:sz w:val="13"/>
                <w:szCs w:val="13"/>
                <w:u w:val="single"/>
              </w:rPr>
            </w:pPr>
            <w:hyperlink w:anchor="_64_Microsoft_Dynamics" w:history="1">
              <w:r w:rsidR="00FA67C4" w:rsidRPr="008C6E1A">
                <w:rPr>
                  <w:rStyle w:val="Hyperlink"/>
                  <w:rFonts w:cs="Tahoma"/>
                  <w:b/>
                  <w:sz w:val="13"/>
                  <w:szCs w:val="13"/>
                </w:rPr>
                <w:t>64</w:t>
              </w:r>
            </w:hyperlink>
          </w:p>
        </w:tc>
        <w:tc>
          <w:tcPr>
            <w:tcW w:w="450" w:type="dxa"/>
            <w:shd w:val="clear" w:color="auto" w:fill="FFFFFF"/>
          </w:tcPr>
          <w:p w14:paraId="5D8F08FD" w14:textId="77777777" w:rsidR="00450E9B" w:rsidRPr="008D7B3A" w:rsidRDefault="005B0438" w:rsidP="00713A6C">
            <w:pPr>
              <w:pStyle w:val="TableText"/>
              <w:widowControl w:val="0"/>
              <w:spacing w:before="120"/>
              <w:rPr>
                <w:rFonts w:ascii="Tahoma" w:hAnsi="Tahoma" w:cs="Tahoma"/>
                <w:color w:val="000000"/>
                <w:sz w:val="13"/>
              </w:rPr>
            </w:pPr>
            <w:r w:rsidRPr="008D7B3A">
              <w:rPr>
                <w:rFonts w:ascii="Tahoma" w:hAnsi="Tahoma" w:cs="Tahoma"/>
                <w:color w:val="000000"/>
                <w:sz w:val="13"/>
              </w:rPr>
              <w:t>04/01</w:t>
            </w:r>
          </w:p>
        </w:tc>
        <w:tc>
          <w:tcPr>
            <w:tcW w:w="360" w:type="dxa"/>
            <w:tcBorders>
              <w:right w:val="single" w:sz="18" w:space="0" w:color="auto"/>
            </w:tcBorders>
            <w:shd w:val="clear" w:color="auto" w:fill="FFFFFF"/>
            <w:vAlign w:val="center"/>
          </w:tcPr>
          <w:p w14:paraId="5D8F08FE"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8FF" w14:textId="77777777" w:rsidR="00450E9B" w:rsidRPr="008D7B3A" w:rsidRDefault="00450E9B" w:rsidP="00713A6C">
            <w:pPr>
              <w:pStyle w:val="TableText"/>
              <w:widowControl w:val="0"/>
              <w:rPr>
                <w:rFonts w:ascii="Tahoma" w:hAnsi="Tahoma" w:cs="Tahoma"/>
                <w:sz w:val="13"/>
              </w:rPr>
            </w:pPr>
          </w:p>
        </w:tc>
        <w:tc>
          <w:tcPr>
            <w:tcW w:w="450" w:type="dxa"/>
            <w:shd w:val="clear" w:color="auto" w:fill="FFFFFF"/>
            <w:vAlign w:val="center"/>
          </w:tcPr>
          <w:p w14:paraId="5D8F0900"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60</w:t>
            </w:r>
          </w:p>
        </w:tc>
        <w:tc>
          <w:tcPr>
            <w:tcW w:w="450" w:type="dxa"/>
            <w:shd w:val="clear" w:color="auto" w:fill="FFFFFF"/>
            <w:vAlign w:val="center"/>
          </w:tcPr>
          <w:p w14:paraId="5D8F0901"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FFFFF"/>
            <w:vAlign w:val="center"/>
          </w:tcPr>
          <w:p w14:paraId="5D8F0902"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38</w:t>
            </w:r>
          </w:p>
        </w:tc>
        <w:tc>
          <w:tcPr>
            <w:tcW w:w="450" w:type="dxa"/>
            <w:shd w:val="clear" w:color="auto" w:fill="FFFFFF"/>
            <w:vAlign w:val="center"/>
          </w:tcPr>
          <w:p w14:paraId="5D8F0903"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38</w:t>
            </w:r>
          </w:p>
        </w:tc>
        <w:tc>
          <w:tcPr>
            <w:tcW w:w="450" w:type="dxa"/>
            <w:shd w:val="clear" w:color="auto" w:fill="FFFFFF"/>
            <w:vAlign w:val="center"/>
          </w:tcPr>
          <w:p w14:paraId="5D8F0904"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25</w:t>
            </w:r>
          </w:p>
        </w:tc>
        <w:tc>
          <w:tcPr>
            <w:tcW w:w="360" w:type="dxa"/>
            <w:tcBorders>
              <w:right w:val="single" w:sz="18" w:space="0" w:color="auto"/>
            </w:tcBorders>
            <w:shd w:val="clear" w:color="auto" w:fill="FFFFFF"/>
            <w:vAlign w:val="center"/>
          </w:tcPr>
          <w:p w14:paraId="5D8F0905"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13</w:t>
            </w:r>
          </w:p>
        </w:tc>
        <w:tc>
          <w:tcPr>
            <w:tcW w:w="450" w:type="dxa"/>
            <w:tcBorders>
              <w:left w:val="single" w:sz="18" w:space="0" w:color="auto"/>
            </w:tcBorders>
            <w:shd w:val="clear" w:color="auto" w:fill="FFFFFF"/>
            <w:vAlign w:val="center"/>
          </w:tcPr>
          <w:p w14:paraId="5D8F0906" w14:textId="77777777" w:rsidR="00450E9B" w:rsidRPr="008D7B3A" w:rsidRDefault="00450E9B" w:rsidP="00713A6C">
            <w:pPr>
              <w:pStyle w:val="TableText"/>
              <w:widowControl w:val="0"/>
              <w:rPr>
                <w:rFonts w:ascii="Tahoma" w:hAnsi="Tahoma" w:cs="Tahoma"/>
                <w:sz w:val="13"/>
              </w:rPr>
            </w:pPr>
          </w:p>
        </w:tc>
        <w:tc>
          <w:tcPr>
            <w:tcW w:w="450" w:type="dxa"/>
            <w:shd w:val="clear" w:color="auto" w:fill="FFFFFF"/>
            <w:vAlign w:val="center"/>
          </w:tcPr>
          <w:p w14:paraId="5D8F0907"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50</w:t>
            </w:r>
          </w:p>
        </w:tc>
        <w:tc>
          <w:tcPr>
            <w:tcW w:w="450" w:type="dxa"/>
            <w:tcBorders>
              <w:right w:val="single" w:sz="18" w:space="0" w:color="auto"/>
            </w:tcBorders>
            <w:shd w:val="clear" w:color="auto" w:fill="FFFFFF"/>
            <w:vAlign w:val="center"/>
          </w:tcPr>
          <w:p w14:paraId="5D8F0908"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rPr>
              <w:t>25</w:t>
            </w:r>
          </w:p>
        </w:tc>
        <w:tc>
          <w:tcPr>
            <w:tcW w:w="585" w:type="dxa"/>
            <w:tcBorders>
              <w:left w:val="single" w:sz="18" w:space="0" w:color="auto"/>
            </w:tcBorders>
            <w:shd w:val="clear" w:color="auto" w:fill="FFFFFF"/>
            <w:vAlign w:val="center"/>
          </w:tcPr>
          <w:p w14:paraId="5D8F0909" w14:textId="77777777" w:rsidR="00450E9B" w:rsidRPr="008D7B3A" w:rsidRDefault="00450E9B" w:rsidP="00713A6C">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90A"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90B"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vAlign w:val="center"/>
          </w:tcPr>
          <w:p w14:paraId="5D8F090C" w14:textId="77777777" w:rsidR="00450E9B" w:rsidRPr="008D7B3A" w:rsidRDefault="00450E9B" w:rsidP="00472DFD">
            <w:pPr>
              <w:pStyle w:val="TableText"/>
              <w:widowControl w:val="0"/>
              <w:spacing w:before="120"/>
              <w:rPr>
                <w:rFonts w:ascii="Tahoma" w:hAnsi="Tahoma" w:cs="Tahoma"/>
                <w:sz w:val="13"/>
              </w:rPr>
            </w:pPr>
          </w:p>
        </w:tc>
        <w:tc>
          <w:tcPr>
            <w:tcW w:w="522" w:type="dxa"/>
            <w:shd w:val="clear" w:color="auto" w:fill="FFFFFF"/>
          </w:tcPr>
          <w:p w14:paraId="5D8F090D" w14:textId="77777777" w:rsidR="00450E9B" w:rsidRPr="008D7B3A" w:rsidRDefault="005B0438" w:rsidP="00713A6C">
            <w:pPr>
              <w:pStyle w:val="TableText"/>
              <w:widowControl w:val="0"/>
              <w:rPr>
                <w:rFonts w:ascii="Tahoma" w:hAnsi="Tahoma" w:cs="Tahoma"/>
                <w:sz w:val="13"/>
              </w:rPr>
            </w:pPr>
            <w:r w:rsidRPr="008D7B3A">
              <w:rPr>
                <w:rFonts w:ascii="Tahoma" w:hAnsi="Tahoma" w:cs="Tahoma"/>
                <w:sz w:val="13"/>
                <w:lang w:val="ru-RU"/>
              </w:rPr>
              <w:t>OL/OV</w:t>
            </w:r>
          </w:p>
        </w:tc>
      </w:tr>
      <w:tr w:rsidR="00D578B9" w:rsidRPr="008D7B3A" w:rsidDel="00436016" w14:paraId="5D8F0922" w14:textId="77777777" w:rsidTr="00393B08">
        <w:trPr>
          <w:trHeight w:val="145"/>
        </w:trPr>
        <w:tc>
          <w:tcPr>
            <w:tcW w:w="2498" w:type="dxa"/>
            <w:shd w:val="clear" w:color="auto" w:fill="FABF8F"/>
            <w:vAlign w:val="center"/>
          </w:tcPr>
          <w:p w14:paraId="5D8F090F" w14:textId="77777777" w:rsidR="00492E6C" w:rsidRPr="00393B08" w:rsidRDefault="005B0438" w:rsidP="00492E6C">
            <w:pPr>
              <w:pStyle w:val="Heading2"/>
              <w:ind w:left="-15" w:firstLine="15"/>
              <w:rPr>
                <w:rFonts w:ascii="Tahoma" w:hAnsi="Tahoma" w:cs="Tahoma"/>
                <w:b w:val="0"/>
                <w:sz w:val="14"/>
                <w:szCs w:val="14"/>
                <w:lang w:eastAsia="x-none"/>
              </w:rPr>
            </w:pPr>
            <w:bookmarkStart w:id="353" w:name="_Toc336338023"/>
            <w:bookmarkStart w:id="354" w:name="_Toc340766972"/>
            <w:bookmarkEnd w:id="353"/>
            <w:r w:rsidRPr="00393B08">
              <w:rPr>
                <w:rFonts w:ascii="Tahoma" w:hAnsi="Tahoma" w:cs="Tahoma"/>
                <w:b w:val="0"/>
                <w:sz w:val="14"/>
                <w:szCs w:val="14"/>
                <w:lang w:val="ru-RU"/>
              </w:rPr>
              <w:t>Microsoft Translator API</w:t>
            </w:r>
            <w:bookmarkEnd w:id="354"/>
          </w:p>
        </w:tc>
        <w:tc>
          <w:tcPr>
            <w:tcW w:w="666" w:type="dxa"/>
            <w:shd w:val="clear" w:color="auto" w:fill="FABF8F"/>
            <w:vAlign w:val="center"/>
          </w:tcPr>
          <w:p w14:paraId="5D8F0910" w14:textId="77777777" w:rsidR="00492E6C" w:rsidRPr="008C6E1A" w:rsidRDefault="00492E6C" w:rsidP="00556199">
            <w:pPr>
              <w:pStyle w:val="TableText"/>
              <w:widowControl w:val="0"/>
              <w:rPr>
                <w:rFonts w:cs="Tahoma"/>
                <w:b/>
                <w:color w:val="0000FF"/>
                <w:sz w:val="13"/>
                <w:szCs w:val="13"/>
                <w:u w:val="single"/>
              </w:rPr>
            </w:pPr>
          </w:p>
        </w:tc>
        <w:tc>
          <w:tcPr>
            <w:tcW w:w="450" w:type="dxa"/>
            <w:shd w:val="clear" w:color="auto" w:fill="FABF8F"/>
          </w:tcPr>
          <w:p w14:paraId="5D8F0911" w14:textId="77777777" w:rsidR="00492E6C" w:rsidRPr="008D7B3A" w:rsidRDefault="00492E6C">
            <w:pPr>
              <w:pStyle w:val="TableText"/>
              <w:widowControl w:val="0"/>
              <w:spacing w:before="120"/>
              <w:rPr>
                <w:rFonts w:ascii="Tahoma" w:hAnsi="Tahoma" w:cs="Tahoma"/>
                <w:color w:val="000000"/>
                <w:sz w:val="13"/>
              </w:rPr>
            </w:pPr>
            <w:r w:rsidRPr="008D7B3A">
              <w:rPr>
                <w:rFonts w:ascii="Tahoma" w:hAnsi="Tahoma" w:cs="Tahoma"/>
                <w:color w:val="000000"/>
                <w:sz w:val="13"/>
              </w:rPr>
              <w:t>08/12</w:t>
            </w:r>
          </w:p>
        </w:tc>
        <w:tc>
          <w:tcPr>
            <w:tcW w:w="360" w:type="dxa"/>
            <w:tcBorders>
              <w:right w:val="single" w:sz="18" w:space="0" w:color="auto"/>
            </w:tcBorders>
            <w:shd w:val="clear" w:color="auto" w:fill="FABF8F"/>
            <w:vAlign w:val="center"/>
          </w:tcPr>
          <w:p w14:paraId="5D8F0912" w14:textId="77777777" w:rsidR="00492E6C" w:rsidRPr="008D7B3A" w:rsidRDefault="00492E6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913" w14:textId="77777777" w:rsidR="00492E6C" w:rsidRPr="008D7B3A" w:rsidDel="00436016" w:rsidRDefault="00492E6C">
            <w:pPr>
              <w:pStyle w:val="TableText"/>
              <w:widowControl w:val="0"/>
              <w:rPr>
                <w:rFonts w:ascii="Tahoma" w:hAnsi="Tahoma" w:cs="Tahoma"/>
                <w:sz w:val="13"/>
              </w:rPr>
            </w:pPr>
          </w:p>
        </w:tc>
        <w:tc>
          <w:tcPr>
            <w:tcW w:w="450" w:type="dxa"/>
            <w:shd w:val="clear" w:color="auto" w:fill="FABF8F"/>
            <w:vAlign w:val="center"/>
          </w:tcPr>
          <w:p w14:paraId="5D8F0914" w14:textId="77777777" w:rsidR="00492E6C" w:rsidRPr="008D7B3A" w:rsidDel="00436016" w:rsidRDefault="00492E6C">
            <w:pPr>
              <w:pStyle w:val="TableText"/>
              <w:widowControl w:val="0"/>
              <w:rPr>
                <w:rFonts w:ascii="Tahoma" w:hAnsi="Tahoma" w:cs="Tahoma"/>
                <w:sz w:val="13"/>
              </w:rPr>
            </w:pPr>
          </w:p>
        </w:tc>
        <w:tc>
          <w:tcPr>
            <w:tcW w:w="450" w:type="dxa"/>
            <w:shd w:val="clear" w:color="auto" w:fill="FABF8F"/>
            <w:vAlign w:val="center"/>
          </w:tcPr>
          <w:p w14:paraId="5D8F0915" w14:textId="77777777" w:rsidR="00492E6C" w:rsidRPr="008D7B3A" w:rsidDel="00436016" w:rsidRDefault="00492E6C">
            <w:pPr>
              <w:pStyle w:val="TableText"/>
              <w:widowControl w:val="0"/>
              <w:rPr>
                <w:rFonts w:ascii="Tahoma" w:hAnsi="Tahoma" w:cs="Tahoma"/>
                <w:sz w:val="13"/>
              </w:rPr>
            </w:pPr>
          </w:p>
        </w:tc>
        <w:tc>
          <w:tcPr>
            <w:tcW w:w="450" w:type="dxa"/>
            <w:shd w:val="clear" w:color="auto" w:fill="FABF8F"/>
            <w:vAlign w:val="center"/>
          </w:tcPr>
          <w:p w14:paraId="5D8F0916" w14:textId="77777777" w:rsidR="00492E6C" w:rsidRPr="008D7B3A" w:rsidDel="00436016" w:rsidRDefault="00492E6C">
            <w:pPr>
              <w:pStyle w:val="TableText"/>
              <w:widowControl w:val="0"/>
              <w:rPr>
                <w:rFonts w:ascii="Tahoma" w:hAnsi="Tahoma" w:cs="Tahoma"/>
                <w:sz w:val="13"/>
              </w:rPr>
            </w:pPr>
          </w:p>
        </w:tc>
        <w:tc>
          <w:tcPr>
            <w:tcW w:w="450" w:type="dxa"/>
            <w:shd w:val="clear" w:color="auto" w:fill="FABF8F"/>
            <w:vAlign w:val="center"/>
          </w:tcPr>
          <w:p w14:paraId="5D8F0917" w14:textId="77777777" w:rsidR="00492E6C" w:rsidRPr="008D7B3A" w:rsidDel="00436016" w:rsidRDefault="00492E6C">
            <w:pPr>
              <w:pStyle w:val="TableText"/>
              <w:widowControl w:val="0"/>
              <w:rPr>
                <w:rFonts w:ascii="Tahoma" w:hAnsi="Tahoma" w:cs="Tahoma"/>
                <w:sz w:val="13"/>
              </w:rPr>
            </w:pPr>
          </w:p>
        </w:tc>
        <w:tc>
          <w:tcPr>
            <w:tcW w:w="450" w:type="dxa"/>
            <w:shd w:val="clear" w:color="auto" w:fill="FABF8F"/>
            <w:vAlign w:val="center"/>
          </w:tcPr>
          <w:p w14:paraId="5D8F0918" w14:textId="77777777" w:rsidR="00492E6C" w:rsidRPr="008D7B3A" w:rsidDel="00436016" w:rsidRDefault="00492E6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919" w14:textId="77777777" w:rsidR="00492E6C" w:rsidRPr="008D7B3A" w:rsidDel="00436016" w:rsidRDefault="00492E6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91A" w14:textId="77777777" w:rsidR="00492E6C" w:rsidRPr="008D7B3A" w:rsidDel="00436016" w:rsidRDefault="00492E6C">
            <w:pPr>
              <w:pStyle w:val="TableText"/>
              <w:widowControl w:val="0"/>
              <w:rPr>
                <w:rFonts w:ascii="Tahoma" w:hAnsi="Tahoma" w:cs="Tahoma"/>
                <w:sz w:val="13"/>
              </w:rPr>
            </w:pPr>
          </w:p>
        </w:tc>
        <w:tc>
          <w:tcPr>
            <w:tcW w:w="450" w:type="dxa"/>
            <w:shd w:val="clear" w:color="auto" w:fill="FABF8F"/>
            <w:vAlign w:val="center"/>
          </w:tcPr>
          <w:p w14:paraId="5D8F091B" w14:textId="77777777" w:rsidR="00492E6C" w:rsidRPr="008D7B3A" w:rsidDel="00436016" w:rsidRDefault="00492E6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91C" w14:textId="77777777" w:rsidR="00492E6C" w:rsidRPr="008D7B3A" w:rsidDel="00436016" w:rsidRDefault="00492E6C">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91D" w14:textId="77777777" w:rsidR="00492E6C" w:rsidRPr="008D7B3A" w:rsidDel="00436016" w:rsidRDefault="00492E6C">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91E" w14:textId="77777777" w:rsidR="00492E6C" w:rsidRPr="008D7B3A" w:rsidRDefault="00492E6C">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91F" w14:textId="77777777" w:rsidR="00492E6C" w:rsidRPr="008D7B3A" w:rsidDel="00436016" w:rsidRDefault="00492E6C">
            <w:pPr>
              <w:pStyle w:val="TableText"/>
              <w:widowControl w:val="0"/>
              <w:rPr>
                <w:rFonts w:ascii="Tahoma" w:hAnsi="Tahoma" w:cs="Tahoma"/>
                <w:sz w:val="13"/>
              </w:rPr>
            </w:pPr>
          </w:p>
        </w:tc>
        <w:tc>
          <w:tcPr>
            <w:tcW w:w="540" w:type="dxa"/>
            <w:shd w:val="clear" w:color="auto" w:fill="FABF8F"/>
            <w:vAlign w:val="center"/>
          </w:tcPr>
          <w:p w14:paraId="5D8F0920" w14:textId="77777777" w:rsidR="00492E6C" w:rsidRPr="008D7B3A" w:rsidRDefault="00492E6C" w:rsidP="00472DFD">
            <w:pPr>
              <w:pStyle w:val="TableText"/>
              <w:widowControl w:val="0"/>
              <w:spacing w:before="120"/>
              <w:rPr>
                <w:rFonts w:ascii="Tahoma" w:hAnsi="Tahoma" w:cs="Tahoma"/>
                <w:sz w:val="13"/>
              </w:rPr>
            </w:pPr>
          </w:p>
        </w:tc>
        <w:tc>
          <w:tcPr>
            <w:tcW w:w="522" w:type="dxa"/>
            <w:shd w:val="clear" w:color="auto" w:fill="FABF8F"/>
            <w:vAlign w:val="center"/>
          </w:tcPr>
          <w:p w14:paraId="5D8F0921" w14:textId="77777777" w:rsidR="00492E6C" w:rsidRPr="008D7B3A" w:rsidDel="00436016" w:rsidRDefault="00492E6C">
            <w:pPr>
              <w:pStyle w:val="TableText"/>
              <w:widowControl w:val="0"/>
              <w:rPr>
                <w:rFonts w:ascii="Tahoma" w:hAnsi="Tahoma" w:cs="Tahoma"/>
                <w:sz w:val="13"/>
              </w:rPr>
            </w:pPr>
          </w:p>
        </w:tc>
      </w:tr>
      <w:tr w:rsidR="00D578B9" w:rsidRPr="008D7B3A" w:rsidDel="00436016" w14:paraId="5D8F0936" w14:textId="77777777" w:rsidTr="00393B08">
        <w:trPr>
          <w:trHeight w:val="145"/>
        </w:trPr>
        <w:tc>
          <w:tcPr>
            <w:tcW w:w="2498" w:type="dxa"/>
            <w:shd w:val="clear" w:color="auto" w:fill="FFFFFF"/>
            <w:vAlign w:val="center"/>
          </w:tcPr>
          <w:p w14:paraId="5D8F0923" w14:textId="77777777" w:rsidR="002E0D98" w:rsidRPr="00393B08" w:rsidRDefault="005B0438" w:rsidP="00177824">
            <w:pPr>
              <w:pStyle w:val="Heading2"/>
              <w:ind w:left="-15" w:firstLine="15"/>
              <w:rPr>
                <w:rFonts w:ascii="Tahoma" w:hAnsi="Tahoma" w:cs="Tahoma"/>
                <w:b w:val="0"/>
                <w:sz w:val="14"/>
                <w:szCs w:val="14"/>
                <w:lang w:eastAsia="x-none"/>
              </w:rPr>
            </w:pPr>
            <w:bookmarkStart w:id="355" w:name="_Toc336338024"/>
            <w:bookmarkStart w:id="356" w:name="_Toc340766973"/>
            <w:bookmarkEnd w:id="355"/>
            <w:r w:rsidRPr="00FB45DA">
              <w:rPr>
                <w:rFonts w:ascii="Tahoma" w:hAnsi="Tahoma" w:cs="Tahoma"/>
                <w:b w:val="0"/>
                <w:sz w:val="14"/>
                <w:szCs w:val="14"/>
              </w:rPr>
              <w:t>Office 365 Plan A2 (User SL)</w:t>
            </w:r>
            <w:bookmarkEnd w:id="356"/>
          </w:p>
        </w:tc>
        <w:tc>
          <w:tcPr>
            <w:tcW w:w="666" w:type="dxa"/>
            <w:shd w:val="clear" w:color="auto" w:fill="FFFFFF"/>
            <w:vAlign w:val="center"/>
          </w:tcPr>
          <w:p w14:paraId="5D8F0924" w14:textId="77777777" w:rsidR="002E0D98" w:rsidRPr="008C6E1A" w:rsidRDefault="00F7358B" w:rsidP="00806515">
            <w:pPr>
              <w:pStyle w:val="TableText"/>
              <w:widowControl w:val="0"/>
              <w:rPr>
                <w:rFonts w:cs="Tahoma"/>
                <w:b/>
                <w:color w:val="0000FF"/>
                <w:sz w:val="13"/>
                <w:szCs w:val="13"/>
                <w:u w:val="single"/>
              </w:rPr>
            </w:pPr>
            <w:hyperlink w:anchor="_6_Office_365" w:history="1">
              <w:r w:rsidR="005B0438" w:rsidRPr="008C6E1A">
                <w:rPr>
                  <w:rStyle w:val="Hyperlink"/>
                  <w:rFonts w:cs="Tahoma"/>
                  <w:b/>
                  <w:sz w:val="13"/>
                  <w:szCs w:val="13"/>
                </w:rPr>
                <w:t>5</w:t>
              </w:r>
            </w:hyperlink>
          </w:p>
        </w:tc>
        <w:tc>
          <w:tcPr>
            <w:tcW w:w="450" w:type="dxa"/>
            <w:shd w:val="clear" w:color="auto" w:fill="FFFFFF"/>
          </w:tcPr>
          <w:p w14:paraId="5D8F0925" w14:textId="77777777" w:rsidR="002E0D98" w:rsidRPr="008D7B3A" w:rsidRDefault="002E0D98">
            <w:pPr>
              <w:pStyle w:val="TableText"/>
              <w:widowControl w:val="0"/>
              <w:spacing w:before="120"/>
              <w:rPr>
                <w:rFonts w:ascii="Tahoma" w:hAnsi="Tahoma" w:cs="Tahoma"/>
                <w:color w:val="000000"/>
                <w:sz w:val="13"/>
              </w:rPr>
            </w:pPr>
            <w:r w:rsidRPr="008D7B3A">
              <w:rPr>
                <w:rFonts w:ascii="Tahoma" w:hAnsi="Tahoma" w:cs="Tahoma"/>
                <w:color w:val="000000"/>
                <w:sz w:val="13"/>
              </w:rPr>
              <w:t>06/12</w:t>
            </w:r>
          </w:p>
        </w:tc>
        <w:tc>
          <w:tcPr>
            <w:tcW w:w="360" w:type="dxa"/>
            <w:tcBorders>
              <w:right w:val="single" w:sz="18" w:space="0" w:color="auto"/>
            </w:tcBorders>
            <w:shd w:val="clear" w:color="auto" w:fill="FFFFFF"/>
            <w:vAlign w:val="center"/>
          </w:tcPr>
          <w:p w14:paraId="5D8F0926" w14:textId="77777777" w:rsidR="002E0D98" w:rsidRPr="008D7B3A" w:rsidRDefault="002E0D98">
            <w:pPr>
              <w:pStyle w:val="TableText"/>
              <w:widowControl w:val="0"/>
              <w:rPr>
                <w:rFonts w:ascii="Tahoma" w:hAnsi="Tahoma" w:cs="Tahoma"/>
                <w:sz w:val="13"/>
              </w:rPr>
            </w:pPr>
            <w:r w:rsidRPr="008D7B3A">
              <w:rPr>
                <w:rFonts w:ascii="Tahoma" w:hAnsi="Tahoma" w:cs="Tahoma"/>
                <w:sz w:val="13"/>
                <w:lang w:val="ru-RU"/>
              </w:rPr>
              <w:t>OSB</w:t>
            </w:r>
          </w:p>
        </w:tc>
        <w:tc>
          <w:tcPr>
            <w:tcW w:w="360" w:type="dxa"/>
            <w:tcBorders>
              <w:left w:val="single" w:sz="18" w:space="0" w:color="auto"/>
            </w:tcBorders>
            <w:shd w:val="clear" w:color="auto" w:fill="FFFFFF"/>
            <w:vAlign w:val="center"/>
          </w:tcPr>
          <w:p w14:paraId="5D8F0927" w14:textId="77777777" w:rsidR="002E0D98" w:rsidRPr="008D7B3A" w:rsidDel="00436016" w:rsidRDefault="002E0D98">
            <w:pPr>
              <w:pStyle w:val="TableText"/>
              <w:widowControl w:val="0"/>
              <w:rPr>
                <w:rFonts w:ascii="Tahoma" w:hAnsi="Tahoma" w:cs="Tahoma"/>
                <w:sz w:val="13"/>
              </w:rPr>
            </w:pPr>
          </w:p>
        </w:tc>
        <w:tc>
          <w:tcPr>
            <w:tcW w:w="450" w:type="dxa"/>
            <w:shd w:val="clear" w:color="auto" w:fill="FFFFFF"/>
            <w:vAlign w:val="center"/>
          </w:tcPr>
          <w:p w14:paraId="5D8F0928" w14:textId="77777777" w:rsidR="002E0D98" w:rsidRPr="008D7B3A" w:rsidDel="00436016" w:rsidRDefault="002E0D98">
            <w:pPr>
              <w:pStyle w:val="TableText"/>
              <w:widowControl w:val="0"/>
              <w:rPr>
                <w:rFonts w:ascii="Tahoma" w:hAnsi="Tahoma" w:cs="Tahoma"/>
                <w:sz w:val="13"/>
              </w:rPr>
            </w:pPr>
          </w:p>
        </w:tc>
        <w:tc>
          <w:tcPr>
            <w:tcW w:w="450" w:type="dxa"/>
            <w:shd w:val="clear" w:color="auto" w:fill="FFFFFF"/>
            <w:vAlign w:val="center"/>
          </w:tcPr>
          <w:p w14:paraId="5D8F0929" w14:textId="77777777" w:rsidR="002E0D98" w:rsidRPr="008D7B3A" w:rsidDel="00436016" w:rsidRDefault="002E0D98">
            <w:pPr>
              <w:pStyle w:val="TableText"/>
              <w:widowControl w:val="0"/>
              <w:rPr>
                <w:rFonts w:ascii="Tahoma" w:hAnsi="Tahoma" w:cs="Tahoma"/>
                <w:sz w:val="13"/>
              </w:rPr>
            </w:pPr>
          </w:p>
        </w:tc>
        <w:tc>
          <w:tcPr>
            <w:tcW w:w="450" w:type="dxa"/>
            <w:shd w:val="clear" w:color="auto" w:fill="FFFFFF"/>
            <w:vAlign w:val="center"/>
          </w:tcPr>
          <w:p w14:paraId="5D8F092A" w14:textId="77777777" w:rsidR="002E0D98" w:rsidRPr="008D7B3A" w:rsidDel="00436016" w:rsidRDefault="002E0D98">
            <w:pPr>
              <w:pStyle w:val="TableText"/>
              <w:widowControl w:val="0"/>
              <w:rPr>
                <w:rFonts w:ascii="Tahoma" w:hAnsi="Tahoma" w:cs="Tahoma"/>
                <w:sz w:val="13"/>
              </w:rPr>
            </w:pPr>
          </w:p>
        </w:tc>
        <w:tc>
          <w:tcPr>
            <w:tcW w:w="450" w:type="dxa"/>
            <w:shd w:val="clear" w:color="auto" w:fill="FFFFFF"/>
            <w:vAlign w:val="center"/>
          </w:tcPr>
          <w:p w14:paraId="5D8F092B" w14:textId="77777777" w:rsidR="002E0D98" w:rsidRPr="008D7B3A" w:rsidDel="00436016" w:rsidRDefault="002E0D98">
            <w:pPr>
              <w:pStyle w:val="TableText"/>
              <w:widowControl w:val="0"/>
              <w:rPr>
                <w:rFonts w:ascii="Tahoma" w:hAnsi="Tahoma" w:cs="Tahoma"/>
                <w:sz w:val="13"/>
              </w:rPr>
            </w:pPr>
          </w:p>
        </w:tc>
        <w:tc>
          <w:tcPr>
            <w:tcW w:w="450" w:type="dxa"/>
            <w:shd w:val="clear" w:color="auto" w:fill="FFFFFF"/>
            <w:vAlign w:val="center"/>
          </w:tcPr>
          <w:p w14:paraId="5D8F092C" w14:textId="77777777" w:rsidR="002E0D98" w:rsidRPr="008D7B3A"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92D" w14:textId="77777777" w:rsidR="002E0D98" w:rsidRPr="008D7B3A"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92E" w14:textId="77777777" w:rsidR="002E0D98" w:rsidRPr="008D7B3A" w:rsidDel="00436016" w:rsidRDefault="002E0D98">
            <w:pPr>
              <w:pStyle w:val="TableText"/>
              <w:widowControl w:val="0"/>
              <w:rPr>
                <w:rFonts w:ascii="Tahoma" w:hAnsi="Tahoma" w:cs="Tahoma"/>
                <w:sz w:val="13"/>
              </w:rPr>
            </w:pPr>
          </w:p>
        </w:tc>
        <w:tc>
          <w:tcPr>
            <w:tcW w:w="450" w:type="dxa"/>
            <w:shd w:val="clear" w:color="auto" w:fill="FFFFFF"/>
            <w:vAlign w:val="center"/>
          </w:tcPr>
          <w:p w14:paraId="5D8F092F" w14:textId="77777777" w:rsidR="002E0D98" w:rsidRPr="008D7B3A"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930" w14:textId="77777777" w:rsidR="002E0D98" w:rsidRPr="008D7B3A" w:rsidDel="00436016" w:rsidRDefault="002E0D98">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931" w14:textId="77777777" w:rsidR="002E0D98" w:rsidRPr="008D7B3A" w:rsidDel="00436016" w:rsidRDefault="002E0D98">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932" w14:textId="77777777" w:rsidR="002E0D98" w:rsidRPr="008D7B3A" w:rsidRDefault="002E0D98">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933" w14:textId="77777777" w:rsidR="002E0D98" w:rsidRPr="008D7B3A" w:rsidDel="00436016" w:rsidRDefault="002E0D98">
            <w:pPr>
              <w:pStyle w:val="TableText"/>
              <w:widowControl w:val="0"/>
              <w:rPr>
                <w:rFonts w:ascii="Tahoma" w:hAnsi="Tahoma" w:cs="Tahoma"/>
                <w:sz w:val="13"/>
              </w:rPr>
            </w:pPr>
          </w:p>
        </w:tc>
        <w:tc>
          <w:tcPr>
            <w:tcW w:w="540" w:type="dxa"/>
            <w:shd w:val="clear" w:color="auto" w:fill="FFFFFF"/>
            <w:vAlign w:val="center"/>
          </w:tcPr>
          <w:p w14:paraId="5D8F0934" w14:textId="77777777" w:rsidR="002E0D98" w:rsidRPr="008D7B3A" w:rsidDel="00436016" w:rsidRDefault="005B0438" w:rsidP="005D1BAF">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935" w14:textId="77777777" w:rsidR="002E0D98" w:rsidRPr="008D7B3A" w:rsidDel="00436016" w:rsidRDefault="002E0D98">
            <w:pPr>
              <w:pStyle w:val="TableText"/>
              <w:widowControl w:val="0"/>
              <w:rPr>
                <w:rFonts w:ascii="Tahoma" w:hAnsi="Tahoma" w:cs="Tahoma"/>
                <w:sz w:val="13"/>
              </w:rPr>
            </w:pPr>
          </w:p>
        </w:tc>
      </w:tr>
      <w:tr w:rsidR="00D578B9" w:rsidRPr="008D7B3A" w:rsidDel="00436016" w14:paraId="5D8F094A" w14:textId="77777777" w:rsidTr="00393B08">
        <w:trPr>
          <w:trHeight w:val="145"/>
        </w:trPr>
        <w:tc>
          <w:tcPr>
            <w:tcW w:w="2498" w:type="dxa"/>
            <w:shd w:val="clear" w:color="auto" w:fill="FABF8F"/>
            <w:vAlign w:val="center"/>
          </w:tcPr>
          <w:p w14:paraId="5D8F0937" w14:textId="77777777" w:rsidR="002E0D98" w:rsidRPr="00393B08" w:rsidRDefault="005B0438" w:rsidP="00177824">
            <w:pPr>
              <w:pStyle w:val="Heading2"/>
              <w:ind w:left="-15" w:firstLine="15"/>
              <w:rPr>
                <w:rFonts w:ascii="Tahoma" w:hAnsi="Tahoma" w:cs="Tahoma"/>
                <w:b w:val="0"/>
                <w:sz w:val="14"/>
                <w:szCs w:val="14"/>
                <w:lang w:eastAsia="x-none"/>
              </w:rPr>
            </w:pPr>
            <w:bookmarkStart w:id="357" w:name="_Toc336338025"/>
            <w:bookmarkStart w:id="358" w:name="_Toc340766974"/>
            <w:bookmarkEnd w:id="357"/>
            <w:r w:rsidRPr="00FB45DA">
              <w:rPr>
                <w:rFonts w:ascii="Tahoma" w:hAnsi="Tahoma" w:cs="Tahoma"/>
                <w:b w:val="0"/>
                <w:sz w:val="14"/>
                <w:szCs w:val="14"/>
              </w:rPr>
              <w:t>Office 365 Plan A3 (User SL)</w:t>
            </w:r>
            <w:bookmarkEnd w:id="358"/>
          </w:p>
        </w:tc>
        <w:tc>
          <w:tcPr>
            <w:tcW w:w="666" w:type="dxa"/>
            <w:shd w:val="clear" w:color="auto" w:fill="FABF8F"/>
            <w:vAlign w:val="center"/>
          </w:tcPr>
          <w:p w14:paraId="5D8F0938" w14:textId="77777777" w:rsidR="002E0D98" w:rsidRPr="008C6E1A" w:rsidRDefault="00F7358B" w:rsidP="00806515">
            <w:pPr>
              <w:pStyle w:val="TableText"/>
              <w:widowControl w:val="0"/>
              <w:rPr>
                <w:rFonts w:cs="Tahoma"/>
                <w:b/>
                <w:color w:val="0000FF"/>
                <w:sz w:val="13"/>
                <w:szCs w:val="13"/>
                <w:u w:val="single"/>
              </w:rPr>
            </w:pPr>
            <w:hyperlink w:anchor="_6_Office_365" w:history="1">
              <w:r w:rsidR="00FA67C4" w:rsidRPr="008C6E1A">
                <w:rPr>
                  <w:rStyle w:val="Hyperlink"/>
                  <w:rFonts w:cs="Tahoma"/>
                  <w:b/>
                  <w:sz w:val="13"/>
                  <w:szCs w:val="13"/>
                </w:rPr>
                <w:t>5</w:t>
              </w:r>
            </w:hyperlink>
          </w:p>
        </w:tc>
        <w:tc>
          <w:tcPr>
            <w:tcW w:w="450" w:type="dxa"/>
            <w:shd w:val="clear" w:color="auto" w:fill="FABF8F"/>
          </w:tcPr>
          <w:p w14:paraId="5D8F0939" w14:textId="77777777" w:rsidR="002E0D98" w:rsidRPr="008D7B3A" w:rsidRDefault="002E0D98">
            <w:pPr>
              <w:pStyle w:val="TableText"/>
              <w:widowControl w:val="0"/>
              <w:spacing w:before="120"/>
              <w:rPr>
                <w:rFonts w:ascii="Tahoma" w:hAnsi="Tahoma" w:cs="Tahoma"/>
                <w:color w:val="000000"/>
                <w:sz w:val="13"/>
              </w:rPr>
            </w:pPr>
            <w:r w:rsidRPr="008D7B3A">
              <w:rPr>
                <w:rFonts w:ascii="Tahoma" w:hAnsi="Tahoma" w:cs="Tahoma"/>
                <w:color w:val="000000"/>
                <w:sz w:val="13"/>
              </w:rPr>
              <w:t>06/12</w:t>
            </w:r>
          </w:p>
        </w:tc>
        <w:tc>
          <w:tcPr>
            <w:tcW w:w="360" w:type="dxa"/>
            <w:tcBorders>
              <w:right w:val="single" w:sz="18" w:space="0" w:color="auto"/>
            </w:tcBorders>
            <w:shd w:val="clear" w:color="auto" w:fill="FABF8F"/>
            <w:vAlign w:val="center"/>
          </w:tcPr>
          <w:p w14:paraId="5D8F093A" w14:textId="77777777" w:rsidR="002E0D98" w:rsidRPr="008D7B3A" w:rsidRDefault="002E0D98">
            <w:pPr>
              <w:pStyle w:val="TableText"/>
              <w:widowControl w:val="0"/>
              <w:rPr>
                <w:rFonts w:ascii="Tahoma" w:hAnsi="Tahoma" w:cs="Tahoma"/>
                <w:sz w:val="13"/>
              </w:rPr>
            </w:pPr>
            <w:r w:rsidRPr="008D7B3A">
              <w:rPr>
                <w:rFonts w:ascii="Tahoma" w:hAnsi="Tahoma" w:cs="Tahoma"/>
                <w:sz w:val="13"/>
                <w:lang w:val="ru-RU"/>
              </w:rPr>
              <w:t>OSB</w:t>
            </w:r>
          </w:p>
        </w:tc>
        <w:tc>
          <w:tcPr>
            <w:tcW w:w="360" w:type="dxa"/>
            <w:tcBorders>
              <w:left w:val="single" w:sz="18" w:space="0" w:color="auto"/>
            </w:tcBorders>
            <w:shd w:val="clear" w:color="auto" w:fill="FABF8F"/>
            <w:vAlign w:val="center"/>
          </w:tcPr>
          <w:p w14:paraId="5D8F093B" w14:textId="77777777" w:rsidR="002E0D98" w:rsidRPr="008D7B3A" w:rsidDel="00436016" w:rsidRDefault="002E0D98">
            <w:pPr>
              <w:pStyle w:val="TableText"/>
              <w:widowControl w:val="0"/>
              <w:rPr>
                <w:rFonts w:ascii="Tahoma" w:hAnsi="Tahoma" w:cs="Tahoma"/>
                <w:sz w:val="13"/>
              </w:rPr>
            </w:pPr>
          </w:p>
        </w:tc>
        <w:tc>
          <w:tcPr>
            <w:tcW w:w="450" w:type="dxa"/>
            <w:shd w:val="clear" w:color="auto" w:fill="FABF8F"/>
            <w:vAlign w:val="center"/>
          </w:tcPr>
          <w:p w14:paraId="5D8F093C" w14:textId="77777777" w:rsidR="002E0D98" w:rsidRPr="008D7B3A" w:rsidDel="00436016" w:rsidRDefault="002E0D98">
            <w:pPr>
              <w:pStyle w:val="TableText"/>
              <w:widowControl w:val="0"/>
              <w:rPr>
                <w:rFonts w:ascii="Tahoma" w:hAnsi="Tahoma" w:cs="Tahoma"/>
                <w:sz w:val="13"/>
              </w:rPr>
            </w:pPr>
          </w:p>
        </w:tc>
        <w:tc>
          <w:tcPr>
            <w:tcW w:w="450" w:type="dxa"/>
            <w:shd w:val="clear" w:color="auto" w:fill="FABF8F"/>
            <w:vAlign w:val="center"/>
          </w:tcPr>
          <w:p w14:paraId="5D8F093D" w14:textId="77777777" w:rsidR="002E0D98" w:rsidRPr="008D7B3A" w:rsidDel="00436016" w:rsidRDefault="002E0D98">
            <w:pPr>
              <w:pStyle w:val="TableText"/>
              <w:widowControl w:val="0"/>
              <w:rPr>
                <w:rFonts w:ascii="Tahoma" w:hAnsi="Tahoma" w:cs="Tahoma"/>
                <w:sz w:val="13"/>
              </w:rPr>
            </w:pPr>
          </w:p>
        </w:tc>
        <w:tc>
          <w:tcPr>
            <w:tcW w:w="450" w:type="dxa"/>
            <w:shd w:val="clear" w:color="auto" w:fill="FABF8F"/>
            <w:vAlign w:val="center"/>
          </w:tcPr>
          <w:p w14:paraId="5D8F093E" w14:textId="77777777" w:rsidR="002E0D98" w:rsidRPr="008D7B3A" w:rsidDel="00436016" w:rsidRDefault="002E0D98">
            <w:pPr>
              <w:pStyle w:val="TableText"/>
              <w:widowControl w:val="0"/>
              <w:rPr>
                <w:rFonts w:ascii="Tahoma" w:hAnsi="Tahoma" w:cs="Tahoma"/>
                <w:sz w:val="13"/>
              </w:rPr>
            </w:pPr>
          </w:p>
        </w:tc>
        <w:tc>
          <w:tcPr>
            <w:tcW w:w="450" w:type="dxa"/>
            <w:shd w:val="clear" w:color="auto" w:fill="FABF8F"/>
            <w:vAlign w:val="center"/>
          </w:tcPr>
          <w:p w14:paraId="5D8F093F" w14:textId="77777777" w:rsidR="002E0D98" w:rsidRPr="008D7B3A" w:rsidDel="00436016" w:rsidRDefault="002E0D98">
            <w:pPr>
              <w:pStyle w:val="TableText"/>
              <w:widowControl w:val="0"/>
              <w:rPr>
                <w:rFonts w:ascii="Tahoma" w:hAnsi="Tahoma" w:cs="Tahoma"/>
                <w:sz w:val="13"/>
              </w:rPr>
            </w:pPr>
          </w:p>
        </w:tc>
        <w:tc>
          <w:tcPr>
            <w:tcW w:w="450" w:type="dxa"/>
            <w:shd w:val="clear" w:color="auto" w:fill="FABF8F"/>
            <w:vAlign w:val="center"/>
          </w:tcPr>
          <w:p w14:paraId="5D8F0940" w14:textId="77777777" w:rsidR="002E0D98" w:rsidRPr="008D7B3A"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941" w14:textId="77777777" w:rsidR="002E0D98" w:rsidRPr="008D7B3A"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942" w14:textId="77777777" w:rsidR="002E0D98" w:rsidRPr="008D7B3A" w:rsidDel="00436016" w:rsidRDefault="002E0D98">
            <w:pPr>
              <w:pStyle w:val="TableText"/>
              <w:widowControl w:val="0"/>
              <w:rPr>
                <w:rFonts w:ascii="Tahoma" w:hAnsi="Tahoma" w:cs="Tahoma"/>
                <w:sz w:val="13"/>
              </w:rPr>
            </w:pPr>
          </w:p>
        </w:tc>
        <w:tc>
          <w:tcPr>
            <w:tcW w:w="450" w:type="dxa"/>
            <w:shd w:val="clear" w:color="auto" w:fill="FABF8F"/>
            <w:vAlign w:val="center"/>
          </w:tcPr>
          <w:p w14:paraId="5D8F0943" w14:textId="77777777" w:rsidR="002E0D98" w:rsidRPr="008D7B3A"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944" w14:textId="77777777" w:rsidR="002E0D98" w:rsidRPr="008D7B3A" w:rsidDel="00436016" w:rsidRDefault="002E0D98">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945" w14:textId="77777777" w:rsidR="002E0D98" w:rsidRPr="008D7B3A" w:rsidDel="00436016" w:rsidRDefault="005B0438">
            <w:pPr>
              <w:pStyle w:val="TableText"/>
              <w:widowControl w:val="0"/>
              <w:rPr>
                <w:rFonts w:ascii="Tahoma" w:hAnsi="Tahoma" w:cs="Tahoma"/>
                <w:sz w:val="13"/>
              </w:rPr>
            </w:pPr>
            <w:r w:rsidRPr="008D7B3A">
              <w:rPr>
                <w:rFonts w:ascii="Tahoma" w:hAnsi="Tahoma" w:cs="Tahoma"/>
                <w:sz w:val="13"/>
              </w:rPr>
              <w:t>2</w:t>
            </w:r>
          </w:p>
        </w:tc>
        <w:tc>
          <w:tcPr>
            <w:tcW w:w="423" w:type="dxa"/>
            <w:tcBorders>
              <w:right w:val="single" w:sz="18" w:space="0" w:color="auto"/>
            </w:tcBorders>
            <w:shd w:val="clear" w:color="auto" w:fill="FABF8F"/>
            <w:vAlign w:val="center"/>
          </w:tcPr>
          <w:p w14:paraId="5D8F0946" w14:textId="77777777" w:rsidR="002E0D98" w:rsidRPr="008D7B3A" w:rsidRDefault="002E0D98">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947" w14:textId="77777777" w:rsidR="002E0D98" w:rsidRPr="008D7B3A" w:rsidDel="00436016" w:rsidRDefault="002E0D98">
            <w:pPr>
              <w:pStyle w:val="TableText"/>
              <w:widowControl w:val="0"/>
              <w:rPr>
                <w:rFonts w:ascii="Tahoma" w:hAnsi="Tahoma" w:cs="Tahoma"/>
                <w:sz w:val="13"/>
              </w:rPr>
            </w:pPr>
          </w:p>
        </w:tc>
        <w:tc>
          <w:tcPr>
            <w:tcW w:w="540" w:type="dxa"/>
            <w:shd w:val="clear" w:color="auto" w:fill="FABF8F"/>
            <w:vAlign w:val="center"/>
          </w:tcPr>
          <w:p w14:paraId="5D8F0948" w14:textId="77777777" w:rsidR="002E0D98" w:rsidRPr="008D7B3A" w:rsidDel="00436016" w:rsidRDefault="005B0438" w:rsidP="00472DFD">
            <w:pPr>
              <w:pStyle w:val="TableText"/>
              <w:widowControl w:val="0"/>
              <w:spacing w:before="120"/>
              <w:rPr>
                <w:rFonts w:ascii="Tahoma" w:hAnsi="Tahoma" w:cs="Tahoma"/>
                <w:sz w:val="13"/>
              </w:rPr>
            </w:pPr>
            <w:r w:rsidRPr="008D7B3A">
              <w:rPr>
                <w:rFonts w:ascii="Tahoma" w:hAnsi="Tahoma" w:cs="Tahoma"/>
                <w:sz w:val="13"/>
                <w:lang w:val="ru-RU"/>
              </w:rPr>
              <w:t>EOLS</w:t>
            </w:r>
          </w:p>
        </w:tc>
        <w:tc>
          <w:tcPr>
            <w:tcW w:w="522" w:type="dxa"/>
            <w:shd w:val="clear" w:color="auto" w:fill="FABF8F"/>
            <w:vAlign w:val="center"/>
          </w:tcPr>
          <w:p w14:paraId="5D8F0949" w14:textId="77777777" w:rsidR="002E0D98" w:rsidRPr="008D7B3A" w:rsidDel="00436016" w:rsidRDefault="002E0D98">
            <w:pPr>
              <w:pStyle w:val="TableText"/>
              <w:widowControl w:val="0"/>
              <w:rPr>
                <w:rFonts w:ascii="Tahoma" w:hAnsi="Tahoma" w:cs="Tahoma"/>
                <w:sz w:val="13"/>
              </w:rPr>
            </w:pPr>
          </w:p>
        </w:tc>
      </w:tr>
      <w:tr w:rsidR="00D578B9" w:rsidRPr="008D7B3A" w:rsidDel="00436016" w14:paraId="5D8F095E" w14:textId="77777777" w:rsidTr="00393B08">
        <w:trPr>
          <w:trHeight w:val="145"/>
        </w:trPr>
        <w:tc>
          <w:tcPr>
            <w:tcW w:w="2498" w:type="dxa"/>
            <w:shd w:val="clear" w:color="auto" w:fill="FFFFFF"/>
            <w:vAlign w:val="center"/>
          </w:tcPr>
          <w:p w14:paraId="5D8F094B" w14:textId="77777777" w:rsidR="002E0D98" w:rsidRPr="00393B08" w:rsidRDefault="005B0438" w:rsidP="00177824">
            <w:pPr>
              <w:pStyle w:val="Heading2"/>
              <w:ind w:left="-15" w:firstLine="15"/>
              <w:rPr>
                <w:rFonts w:ascii="Tahoma" w:hAnsi="Tahoma" w:cs="Tahoma"/>
                <w:b w:val="0"/>
                <w:sz w:val="14"/>
                <w:szCs w:val="14"/>
                <w:lang w:eastAsia="x-none"/>
              </w:rPr>
            </w:pPr>
            <w:bookmarkStart w:id="359" w:name="_Toc336338026"/>
            <w:bookmarkStart w:id="360" w:name="_Toc340766975"/>
            <w:bookmarkEnd w:id="359"/>
            <w:r w:rsidRPr="00FB45DA">
              <w:rPr>
                <w:rFonts w:ascii="Tahoma" w:hAnsi="Tahoma" w:cs="Tahoma"/>
                <w:b w:val="0"/>
                <w:sz w:val="14"/>
                <w:szCs w:val="14"/>
              </w:rPr>
              <w:t>Office 365 Plan A4 (User SL)</w:t>
            </w:r>
            <w:bookmarkEnd w:id="360"/>
          </w:p>
        </w:tc>
        <w:tc>
          <w:tcPr>
            <w:tcW w:w="666" w:type="dxa"/>
            <w:shd w:val="clear" w:color="auto" w:fill="FFFFFF"/>
            <w:vAlign w:val="center"/>
          </w:tcPr>
          <w:p w14:paraId="5D8F094C" w14:textId="77777777" w:rsidR="002E0D98" w:rsidRPr="008C6E1A" w:rsidRDefault="00F7358B" w:rsidP="00806515">
            <w:pPr>
              <w:pStyle w:val="TableText"/>
              <w:widowControl w:val="0"/>
              <w:rPr>
                <w:rFonts w:cs="Tahoma"/>
                <w:b/>
                <w:color w:val="0000FF"/>
                <w:sz w:val="13"/>
                <w:szCs w:val="13"/>
                <w:u w:val="single"/>
              </w:rPr>
            </w:pPr>
            <w:hyperlink w:anchor="_6_Office_365" w:history="1">
              <w:r w:rsidR="00FA67C4" w:rsidRPr="008C6E1A">
                <w:rPr>
                  <w:rStyle w:val="Hyperlink"/>
                  <w:rFonts w:cs="Tahoma"/>
                  <w:b/>
                  <w:sz w:val="13"/>
                  <w:szCs w:val="13"/>
                </w:rPr>
                <w:t>5</w:t>
              </w:r>
            </w:hyperlink>
          </w:p>
        </w:tc>
        <w:tc>
          <w:tcPr>
            <w:tcW w:w="450" w:type="dxa"/>
            <w:shd w:val="clear" w:color="auto" w:fill="FFFFFF"/>
          </w:tcPr>
          <w:p w14:paraId="5D8F094D" w14:textId="77777777" w:rsidR="002E0D98" w:rsidRPr="008D7B3A" w:rsidRDefault="002E0D98">
            <w:pPr>
              <w:pStyle w:val="TableText"/>
              <w:widowControl w:val="0"/>
              <w:spacing w:before="120"/>
              <w:rPr>
                <w:rFonts w:ascii="Tahoma" w:hAnsi="Tahoma" w:cs="Tahoma"/>
                <w:color w:val="000000"/>
                <w:sz w:val="13"/>
              </w:rPr>
            </w:pPr>
            <w:r w:rsidRPr="008D7B3A">
              <w:rPr>
                <w:rFonts w:ascii="Tahoma" w:hAnsi="Tahoma" w:cs="Tahoma"/>
                <w:color w:val="000000"/>
                <w:sz w:val="13"/>
              </w:rPr>
              <w:t>06/12</w:t>
            </w:r>
          </w:p>
        </w:tc>
        <w:tc>
          <w:tcPr>
            <w:tcW w:w="360" w:type="dxa"/>
            <w:tcBorders>
              <w:right w:val="single" w:sz="18" w:space="0" w:color="auto"/>
            </w:tcBorders>
            <w:shd w:val="clear" w:color="auto" w:fill="FFFFFF"/>
            <w:vAlign w:val="center"/>
          </w:tcPr>
          <w:p w14:paraId="5D8F094E" w14:textId="77777777" w:rsidR="002E0D98" w:rsidRPr="008D7B3A" w:rsidRDefault="002E0D98">
            <w:pPr>
              <w:pStyle w:val="TableText"/>
              <w:widowControl w:val="0"/>
              <w:rPr>
                <w:rFonts w:ascii="Tahoma" w:hAnsi="Tahoma" w:cs="Tahoma"/>
                <w:sz w:val="13"/>
              </w:rPr>
            </w:pPr>
            <w:r w:rsidRPr="008D7B3A">
              <w:rPr>
                <w:rFonts w:ascii="Tahoma" w:hAnsi="Tahoma" w:cs="Tahoma"/>
                <w:sz w:val="13"/>
                <w:lang w:val="ru-RU"/>
              </w:rPr>
              <w:t>OSB</w:t>
            </w:r>
          </w:p>
        </w:tc>
        <w:tc>
          <w:tcPr>
            <w:tcW w:w="360" w:type="dxa"/>
            <w:tcBorders>
              <w:left w:val="single" w:sz="18" w:space="0" w:color="auto"/>
            </w:tcBorders>
            <w:shd w:val="clear" w:color="auto" w:fill="FFFFFF"/>
            <w:vAlign w:val="center"/>
          </w:tcPr>
          <w:p w14:paraId="5D8F094F" w14:textId="77777777" w:rsidR="002E0D98" w:rsidRPr="008D7B3A" w:rsidDel="00436016" w:rsidRDefault="002E0D98">
            <w:pPr>
              <w:pStyle w:val="TableText"/>
              <w:widowControl w:val="0"/>
              <w:rPr>
                <w:rFonts w:ascii="Tahoma" w:hAnsi="Tahoma" w:cs="Tahoma"/>
                <w:sz w:val="13"/>
              </w:rPr>
            </w:pPr>
          </w:p>
        </w:tc>
        <w:tc>
          <w:tcPr>
            <w:tcW w:w="450" w:type="dxa"/>
            <w:shd w:val="clear" w:color="auto" w:fill="FFFFFF"/>
            <w:vAlign w:val="center"/>
          </w:tcPr>
          <w:p w14:paraId="5D8F0950" w14:textId="77777777" w:rsidR="002E0D98" w:rsidRPr="008D7B3A" w:rsidDel="00436016" w:rsidRDefault="002E0D98">
            <w:pPr>
              <w:pStyle w:val="TableText"/>
              <w:widowControl w:val="0"/>
              <w:rPr>
                <w:rFonts w:ascii="Tahoma" w:hAnsi="Tahoma" w:cs="Tahoma"/>
                <w:sz w:val="13"/>
              </w:rPr>
            </w:pPr>
          </w:p>
        </w:tc>
        <w:tc>
          <w:tcPr>
            <w:tcW w:w="450" w:type="dxa"/>
            <w:shd w:val="clear" w:color="auto" w:fill="FFFFFF"/>
            <w:vAlign w:val="center"/>
          </w:tcPr>
          <w:p w14:paraId="5D8F0951" w14:textId="77777777" w:rsidR="002E0D98" w:rsidRPr="008D7B3A" w:rsidDel="00436016" w:rsidRDefault="002E0D98">
            <w:pPr>
              <w:pStyle w:val="TableText"/>
              <w:widowControl w:val="0"/>
              <w:rPr>
                <w:rFonts w:ascii="Tahoma" w:hAnsi="Tahoma" w:cs="Tahoma"/>
                <w:sz w:val="13"/>
              </w:rPr>
            </w:pPr>
          </w:p>
        </w:tc>
        <w:tc>
          <w:tcPr>
            <w:tcW w:w="450" w:type="dxa"/>
            <w:shd w:val="clear" w:color="auto" w:fill="FFFFFF"/>
            <w:vAlign w:val="center"/>
          </w:tcPr>
          <w:p w14:paraId="5D8F0952" w14:textId="77777777" w:rsidR="002E0D98" w:rsidRPr="008D7B3A" w:rsidDel="00436016" w:rsidRDefault="002E0D98">
            <w:pPr>
              <w:pStyle w:val="TableText"/>
              <w:widowControl w:val="0"/>
              <w:rPr>
                <w:rFonts w:ascii="Tahoma" w:hAnsi="Tahoma" w:cs="Tahoma"/>
                <w:sz w:val="13"/>
              </w:rPr>
            </w:pPr>
          </w:p>
        </w:tc>
        <w:tc>
          <w:tcPr>
            <w:tcW w:w="450" w:type="dxa"/>
            <w:shd w:val="clear" w:color="auto" w:fill="FFFFFF"/>
            <w:vAlign w:val="center"/>
          </w:tcPr>
          <w:p w14:paraId="5D8F0953" w14:textId="77777777" w:rsidR="002E0D98" w:rsidRPr="008D7B3A" w:rsidDel="00436016" w:rsidRDefault="002E0D98">
            <w:pPr>
              <w:pStyle w:val="TableText"/>
              <w:widowControl w:val="0"/>
              <w:rPr>
                <w:rFonts w:ascii="Tahoma" w:hAnsi="Tahoma" w:cs="Tahoma"/>
                <w:sz w:val="13"/>
              </w:rPr>
            </w:pPr>
          </w:p>
        </w:tc>
        <w:tc>
          <w:tcPr>
            <w:tcW w:w="450" w:type="dxa"/>
            <w:shd w:val="clear" w:color="auto" w:fill="FFFFFF"/>
            <w:vAlign w:val="center"/>
          </w:tcPr>
          <w:p w14:paraId="5D8F0954" w14:textId="77777777" w:rsidR="002E0D98" w:rsidRPr="008D7B3A"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955" w14:textId="77777777" w:rsidR="002E0D98" w:rsidRPr="008D7B3A"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956" w14:textId="77777777" w:rsidR="002E0D98" w:rsidRPr="008D7B3A" w:rsidDel="00436016" w:rsidRDefault="002E0D98">
            <w:pPr>
              <w:pStyle w:val="TableText"/>
              <w:widowControl w:val="0"/>
              <w:rPr>
                <w:rFonts w:ascii="Tahoma" w:hAnsi="Tahoma" w:cs="Tahoma"/>
                <w:sz w:val="13"/>
              </w:rPr>
            </w:pPr>
          </w:p>
        </w:tc>
        <w:tc>
          <w:tcPr>
            <w:tcW w:w="450" w:type="dxa"/>
            <w:shd w:val="clear" w:color="auto" w:fill="FFFFFF"/>
            <w:vAlign w:val="center"/>
          </w:tcPr>
          <w:p w14:paraId="5D8F0957" w14:textId="77777777" w:rsidR="002E0D98" w:rsidRPr="008D7B3A"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958" w14:textId="77777777" w:rsidR="002E0D98" w:rsidRPr="008D7B3A" w:rsidDel="00436016" w:rsidRDefault="002E0D98">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959" w14:textId="77777777" w:rsidR="002E0D98" w:rsidRPr="008D7B3A" w:rsidDel="00436016" w:rsidRDefault="005B0438">
            <w:pPr>
              <w:pStyle w:val="TableText"/>
              <w:widowControl w:val="0"/>
              <w:rPr>
                <w:rFonts w:ascii="Tahoma" w:hAnsi="Tahoma" w:cs="Tahoma"/>
                <w:sz w:val="13"/>
              </w:rPr>
            </w:pPr>
            <w:r w:rsidRPr="008D7B3A">
              <w:rPr>
                <w:rFonts w:ascii="Tahoma" w:hAnsi="Tahoma" w:cs="Tahoma"/>
                <w:sz w:val="13"/>
              </w:rPr>
              <w:t>2</w:t>
            </w:r>
          </w:p>
        </w:tc>
        <w:tc>
          <w:tcPr>
            <w:tcW w:w="423" w:type="dxa"/>
            <w:tcBorders>
              <w:right w:val="single" w:sz="18" w:space="0" w:color="auto"/>
            </w:tcBorders>
            <w:shd w:val="clear" w:color="auto" w:fill="FFFFFF"/>
            <w:vAlign w:val="center"/>
          </w:tcPr>
          <w:p w14:paraId="5D8F095A" w14:textId="77777777" w:rsidR="002E0D98" w:rsidRPr="008D7B3A" w:rsidRDefault="002E0D98">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95B" w14:textId="77777777" w:rsidR="002E0D98" w:rsidRPr="008D7B3A" w:rsidDel="00436016" w:rsidRDefault="002E0D98">
            <w:pPr>
              <w:pStyle w:val="TableText"/>
              <w:widowControl w:val="0"/>
              <w:rPr>
                <w:rFonts w:ascii="Tahoma" w:hAnsi="Tahoma" w:cs="Tahoma"/>
                <w:sz w:val="13"/>
              </w:rPr>
            </w:pPr>
          </w:p>
        </w:tc>
        <w:tc>
          <w:tcPr>
            <w:tcW w:w="540" w:type="dxa"/>
            <w:shd w:val="clear" w:color="auto" w:fill="FFFFFF"/>
            <w:vAlign w:val="center"/>
          </w:tcPr>
          <w:p w14:paraId="5D8F095C" w14:textId="77777777" w:rsidR="002E0D98" w:rsidRPr="008D7B3A" w:rsidDel="00436016" w:rsidRDefault="005B0438" w:rsidP="00472DFD">
            <w:pPr>
              <w:pStyle w:val="TableText"/>
              <w:widowControl w:val="0"/>
              <w:spacing w:before="120"/>
              <w:rPr>
                <w:rFonts w:ascii="Tahoma" w:hAnsi="Tahoma" w:cs="Tahoma"/>
                <w:sz w:val="13"/>
              </w:rPr>
            </w:pPr>
            <w:r w:rsidRPr="008D7B3A">
              <w:rPr>
                <w:rFonts w:ascii="Tahoma" w:hAnsi="Tahoma" w:cs="Tahoma"/>
                <w:sz w:val="13"/>
                <w:lang w:val="ru-RU"/>
              </w:rPr>
              <w:t>EOLS</w:t>
            </w:r>
          </w:p>
        </w:tc>
        <w:tc>
          <w:tcPr>
            <w:tcW w:w="522" w:type="dxa"/>
            <w:shd w:val="clear" w:color="auto" w:fill="FFFFFF"/>
            <w:vAlign w:val="center"/>
          </w:tcPr>
          <w:p w14:paraId="5D8F095D" w14:textId="77777777" w:rsidR="002E0D98" w:rsidRPr="008D7B3A" w:rsidDel="00436016" w:rsidRDefault="002E0D98">
            <w:pPr>
              <w:pStyle w:val="TableText"/>
              <w:widowControl w:val="0"/>
              <w:rPr>
                <w:rFonts w:ascii="Tahoma" w:hAnsi="Tahoma" w:cs="Tahoma"/>
                <w:sz w:val="13"/>
              </w:rPr>
            </w:pPr>
          </w:p>
        </w:tc>
      </w:tr>
      <w:tr w:rsidR="00D578B9" w:rsidRPr="008D7B3A" w:rsidDel="00436016" w14:paraId="5D8F0972" w14:textId="77777777" w:rsidTr="00393B08">
        <w:trPr>
          <w:trHeight w:val="145"/>
        </w:trPr>
        <w:tc>
          <w:tcPr>
            <w:tcW w:w="2498" w:type="dxa"/>
            <w:shd w:val="clear" w:color="auto" w:fill="FABF8F"/>
            <w:vAlign w:val="center"/>
          </w:tcPr>
          <w:p w14:paraId="5D8F095F" w14:textId="77777777" w:rsidR="00A63948" w:rsidRPr="00393B08" w:rsidDel="00436016" w:rsidRDefault="005B0438" w:rsidP="000C0FBE">
            <w:pPr>
              <w:pStyle w:val="Heading2"/>
              <w:ind w:left="-15" w:firstLine="15"/>
              <w:rPr>
                <w:rFonts w:ascii="Tahoma" w:hAnsi="Tahoma" w:cs="Tahoma"/>
                <w:b w:val="0"/>
                <w:sz w:val="14"/>
                <w:szCs w:val="14"/>
              </w:rPr>
            </w:pPr>
            <w:bookmarkStart w:id="361" w:name="_Toc336338027"/>
            <w:bookmarkStart w:id="362" w:name="_Toc340766976"/>
            <w:bookmarkEnd w:id="361"/>
            <w:r w:rsidRPr="00FB45DA">
              <w:rPr>
                <w:rFonts w:ascii="Tahoma" w:hAnsi="Tahoma" w:cs="Tahoma"/>
                <w:b w:val="0"/>
                <w:sz w:val="14"/>
                <w:szCs w:val="14"/>
              </w:rPr>
              <w:t>Office 365 Plan E1 (User SL)</w:t>
            </w:r>
            <w:bookmarkEnd w:id="362"/>
          </w:p>
        </w:tc>
        <w:tc>
          <w:tcPr>
            <w:tcW w:w="666" w:type="dxa"/>
            <w:shd w:val="clear" w:color="auto" w:fill="FABF8F"/>
            <w:vAlign w:val="center"/>
          </w:tcPr>
          <w:p w14:paraId="5D8F0960" w14:textId="77777777" w:rsidR="00A63948" w:rsidRPr="008C6E1A" w:rsidDel="00436016" w:rsidRDefault="00F7358B" w:rsidP="00806515">
            <w:pPr>
              <w:pStyle w:val="TableText"/>
              <w:widowControl w:val="0"/>
              <w:rPr>
                <w:rFonts w:cs="Tahoma"/>
                <w:b/>
                <w:color w:val="0000FF"/>
                <w:sz w:val="13"/>
                <w:szCs w:val="13"/>
                <w:u w:val="single"/>
              </w:rPr>
            </w:pPr>
            <w:hyperlink w:anchor="_65_Microsoft_Dynamics" w:history="1">
              <w:r w:rsidR="005B0438" w:rsidRPr="008C6E1A">
                <w:rPr>
                  <w:rStyle w:val="Hyperlink"/>
                  <w:rFonts w:cs="Tahoma"/>
                  <w:b/>
                  <w:sz w:val="13"/>
                  <w:szCs w:val="13"/>
                </w:rPr>
                <w:t>65</w:t>
              </w:r>
            </w:hyperlink>
          </w:p>
        </w:tc>
        <w:tc>
          <w:tcPr>
            <w:tcW w:w="450" w:type="dxa"/>
            <w:shd w:val="clear" w:color="auto" w:fill="FABF8F"/>
          </w:tcPr>
          <w:p w14:paraId="5D8F0961" w14:textId="77777777" w:rsidR="00A63948" w:rsidRPr="008D7B3A" w:rsidDel="00436016" w:rsidRDefault="005B0438" w:rsidP="000C0FBE">
            <w:pPr>
              <w:pStyle w:val="TableText"/>
              <w:widowControl w:val="0"/>
              <w:spacing w:before="120"/>
              <w:rPr>
                <w:rFonts w:ascii="Tahoma" w:hAnsi="Tahoma" w:cs="Tahoma"/>
                <w:color w:val="000000"/>
                <w:sz w:val="13"/>
              </w:rPr>
            </w:pPr>
            <w:r w:rsidRPr="008D7B3A">
              <w:rPr>
                <w:rFonts w:ascii="Tahoma" w:hAnsi="Tahoma" w:cs="Tahoma"/>
                <w:color w:val="000000"/>
                <w:sz w:val="13"/>
              </w:rPr>
              <w:t>06/11</w:t>
            </w:r>
          </w:p>
        </w:tc>
        <w:tc>
          <w:tcPr>
            <w:tcW w:w="360" w:type="dxa"/>
            <w:tcBorders>
              <w:right w:val="single" w:sz="18" w:space="0" w:color="auto"/>
            </w:tcBorders>
            <w:shd w:val="clear" w:color="auto" w:fill="FABF8F"/>
            <w:vAlign w:val="center"/>
          </w:tcPr>
          <w:p w14:paraId="5D8F0962" w14:textId="77777777" w:rsidR="00A63948" w:rsidRPr="008D7B3A" w:rsidDel="00436016" w:rsidRDefault="005B0438" w:rsidP="000C0FBE">
            <w:pPr>
              <w:pStyle w:val="TableText"/>
              <w:widowControl w:val="0"/>
              <w:rPr>
                <w:rFonts w:ascii="Tahoma" w:hAnsi="Tahoma" w:cs="Tahoma"/>
                <w:sz w:val="13"/>
              </w:rPr>
            </w:pPr>
            <w:r w:rsidRPr="008D7B3A">
              <w:rPr>
                <w:rFonts w:ascii="Tahoma" w:hAnsi="Tahoma" w:cs="Tahoma"/>
                <w:sz w:val="13"/>
                <w:lang w:val="ru-RU"/>
              </w:rPr>
              <w:t>OSB</w:t>
            </w:r>
          </w:p>
        </w:tc>
        <w:tc>
          <w:tcPr>
            <w:tcW w:w="360" w:type="dxa"/>
            <w:tcBorders>
              <w:left w:val="single" w:sz="18" w:space="0" w:color="auto"/>
            </w:tcBorders>
            <w:shd w:val="clear" w:color="auto" w:fill="FABF8F"/>
            <w:vAlign w:val="center"/>
          </w:tcPr>
          <w:p w14:paraId="5D8F0963" w14:textId="77777777" w:rsidR="00A63948" w:rsidRPr="008D7B3A"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5D8F0964" w14:textId="77777777" w:rsidR="00A63948" w:rsidRPr="008D7B3A"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5D8F0965" w14:textId="77777777" w:rsidR="00A63948" w:rsidRPr="008D7B3A"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5D8F0966" w14:textId="77777777" w:rsidR="00A63948" w:rsidRPr="008D7B3A"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5D8F0967" w14:textId="77777777" w:rsidR="00A63948" w:rsidRPr="008D7B3A"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5D8F0968" w14:textId="77777777" w:rsidR="00A63948" w:rsidRPr="008D7B3A" w:rsidDel="00436016" w:rsidRDefault="00A63948" w:rsidP="000C0FBE">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969" w14:textId="77777777" w:rsidR="00A63948" w:rsidRPr="008D7B3A"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96A" w14:textId="77777777" w:rsidR="00A63948" w:rsidRPr="008D7B3A"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5D8F096B" w14:textId="77777777" w:rsidR="00A63948" w:rsidRPr="008D7B3A"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96C" w14:textId="77777777" w:rsidR="00A63948" w:rsidRPr="008D7B3A" w:rsidDel="00436016" w:rsidRDefault="00A63948" w:rsidP="000C0FBE">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96D" w14:textId="77777777" w:rsidR="00A63948" w:rsidRPr="008D7B3A" w:rsidDel="00436016" w:rsidRDefault="00A63948" w:rsidP="000C0FBE">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96E" w14:textId="77777777" w:rsidR="00A63948" w:rsidRPr="008D7B3A" w:rsidDel="00436016" w:rsidRDefault="005B0438" w:rsidP="000C0FBE">
            <w:pPr>
              <w:pStyle w:val="TableText"/>
              <w:widowControl w:val="0"/>
              <w:rPr>
                <w:rFonts w:ascii="Tahoma" w:hAnsi="Tahoma" w:cs="Tahoma"/>
                <w:sz w:val="13"/>
              </w:rPr>
            </w:pPr>
            <w:r w:rsidRPr="008D7B3A">
              <w:rPr>
                <w:rFonts w:ascii="Tahoma" w:hAnsi="Tahoma" w:cs="Tahoma"/>
                <w:sz w:val="13"/>
                <w:lang w:val="ru-RU"/>
              </w:rPr>
              <w:t>EOLS</w:t>
            </w:r>
          </w:p>
        </w:tc>
        <w:tc>
          <w:tcPr>
            <w:tcW w:w="477" w:type="dxa"/>
            <w:tcBorders>
              <w:left w:val="single" w:sz="18" w:space="0" w:color="auto"/>
              <w:right w:val="single" w:sz="18" w:space="0" w:color="auto"/>
            </w:tcBorders>
            <w:shd w:val="clear" w:color="auto" w:fill="FABF8F"/>
            <w:vAlign w:val="center"/>
          </w:tcPr>
          <w:p w14:paraId="5D8F096F" w14:textId="77777777" w:rsidR="00A63948" w:rsidRPr="008D7B3A" w:rsidDel="00436016" w:rsidRDefault="00A63948" w:rsidP="000C0FBE">
            <w:pPr>
              <w:pStyle w:val="TableText"/>
              <w:widowControl w:val="0"/>
              <w:rPr>
                <w:rFonts w:ascii="Tahoma" w:hAnsi="Tahoma" w:cs="Tahoma"/>
                <w:sz w:val="13"/>
              </w:rPr>
            </w:pPr>
          </w:p>
        </w:tc>
        <w:tc>
          <w:tcPr>
            <w:tcW w:w="540" w:type="dxa"/>
            <w:shd w:val="clear" w:color="auto" w:fill="FABF8F"/>
          </w:tcPr>
          <w:p w14:paraId="5D8F0970" w14:textId="77777777" w:rsidR="00A63948" w:rsidRPr="008D7B3A" w:rsidDel="00436016" w:rsidRDefault="00A63948" w:rsidP="000C0FBE">
            <w:pPr>
              <w:pStyle w:val="TableText"/>
              <w:widowControl w:val="0"/>
              <w:spacing w:before="120"/>
              <w:rPr>
                <w:rFonts w:ascii="Tahoma" w:hAnsi="Tahoma" w:cs="Tahoma"/>
                <w:sz w:val="13"/>
              </w:rPr>
            </w:pPr>
          </w:p>
        </w:tc>
        <w:tc>
          <w:tcPr>
            <w:tcW w:w="522" w:type="dxa"/>
            <w:shd w:val="clear" w:color="auto" w:fill="FABF8F"/>
            <w:vAlign w:val="center"/>
          </w:tcPr>
          <w:p w14:paraId="5D8F0971" w14:textId="77777777" w:rsidR="00A63948" w:rsidRPr="008D7B3A" w:rsidDel="00436016" w:rsidRDefault="00A63948" w:rsidP="000C0FBE">
            <w:pPr>
              <w:pStyle w:val="TableText"/>
              <w:widowControl w:val="0"/>
              <w:rPr>
                <w:rFonts w:ascii="Tahoma" w:hAnsi="Tahoma" w:cs="Tahoma"/>
                <w:sz w:val="13"/>
              </w:rPr>
            </w:pPr>
          </w:p>
        </w:tc>
      </w:tr>
      <w:tr w:rsidR="00D578B9" w:rsidRPr="008D7B3A" w:rsidDel="00436016" w14:paraId="5D8F0986" w14:textId="77777777" w:rsidTr="00393B08">
        <w:trPr>
          <w:trHeight w:val="145"/>
        </w:trPr>
        <w:tc>
          <w:tcPr>
            <w:tcW w:w="2498" w:type="dxa"/>
            <w:shd w:val="clear" w:color="auto" w:fill="FFFFFF"/>
            <w:vAlign w:val="center"/>
          </w:tcPr>
          <w:p w14:paraId="5D8F0973" w14:textId="77777777" w:rsidR="00A63948" w:rsidRPr="00E76C4E" w:rsidDel="00436016" w:rsidRDefault="005B0438" w:rsidP="000C0FBE">
            <w:pPr>
              <w:pStyle w:val="Heading2"/>
              <w:ind w:left="-15" w:firstLine="15"/>
              <w:rPr>
                <w:rFonts w:ascii="Tahoma" w:hAnsi="Tahoma" w:cs="Tahoma"/>
                <w:b w:val="0"/>
                <w:sz w:val="14"/>
                <w:szCs w:val="14"/>
                <w:lang w:val="de-DE"/>
              </w:rPr>
            </w:pPr>
            <w:bookmarkStart w:id="363" w:name="_Toc336338028"/>
            <w:bookmarkStart w:id="364" w:name="_Toc340766977"/>
            <w:bookmarkEnd w:id="363"/>
            <w:r w:rsidRPr="00FB45DA">
              <w:rPr>
                <w:rFonts w:ascii="Tahoma" w:hAnsi="Tahoma" w:cs="Tahoma"/>
                <w:b w:val="0"/>
                <w:sz w:val="14"/>
                <w:szCs w:val="14"/>
              </w:rPr>
              <w:t>Office 365 Plan E2 – E4 (User SL)</w:t>
            </w:r>
            <w:bookmarkEnd w:id="364"/>
          </w:p>
        </w:tc>
        <w:tc>
          <w:tcPr>
            <w:tcW w:w="666" w:type="dxa"/>
            <w:shd w:val="clear" w:color="auto" w:fill="FFFFFF"/>
            <w:vAlign w:val="center"/>
          </w:tcPr>
          <w:p w14:paraId="5D8F0974" w14:textId="77777777" w:rsidR="00A63948" w:rsidRPr="008C6E1A" w:rsidDel="00436016" w:rsidRDefault="00F7358B" w:rsidP="00806515">
            <w:pPr>
              <w:pStyle w:val="TableText"/>
              <w:widowControl w:val="0"/>
              <w:rPr>
                <w:rFonts w:cs="Tahoma"/>
                <w:b/>
                <w:color w:val="0000FF"/>
                <w:sz w:val="13"/>
                <w:szCs w:val="13"/>
                <w:u w:val="single"/>
              </w:rPr>
            </w:pPr>
            <w:hyperlink w:anchor="_7_Office_365" w:history="1">
              <w:r w:rsidR="005B0438" w:rsidRPr="008C6E1A">
                <w:rPr>
                  <w:rStyle w:val="Hyperlink"/>
                  <w:rFonts w:cs="Tahoma"/>
                  <w:b/>
                  <w:sz w:val="13"/>
                  <w:szCs w:val="13"/>
                </w:rPr>
                <w:t>6</w:t>
              </w:r>
            </w:hyperlink>
          </w:p>
        </w:tc>
        <w:tc>
          <w:tcPr>
            <w:tcW w:w="450" w:type="dxa"/>
            <w:shd w:val="clear" w:color="auto" w:fill="FFFFFF"/>
          </w:tcPr>
          <w:p w14:paraId="5D8F0975" w14:textId="77777777" w:rsidR="00A63948" w:rsidRPr="008D7B3A" w:rsidDel="00436016" w:rsidRDefault="005B0438" w:rsidP="000C0FBE">
            <w:pPr>
              <w:pStyle w:val="TableText"/>
              <w:widowControl w:val="0"/>
              <w:spacing w:before="120"/>
              <w:rPr>
                <w:rFonts w:ascii="Tahoma" w:hAnsi="Tahoma" w:cs="Tahoma"/>
                <w:color w:val="000000"/>
                <w:sz w:val="13"/>
              </w:rPr>
            </w:pPr>
            <w:r w:rsidRPr="008D7B3A">
              <w:rPr>
                <w:rFonts w:ascii="Tahoma" w:hAnsi="Tahoma" w:cs="Tahoma"/>
                <w:color w:val="000000"/>
                <w:sz w:val="13"/>
              </w:rPr>
              <w:t>06/11</w:t>
            </w:r>
          </w:p>
        </w:tc>
        <w:tc>
          <w:tcPr>
            <w:tcW w:w="360" w:type="dxa"/>
            <w:tcBorders>
              <w:right w:val="single" w:sz="18" w:space="0" w:color="auto"/>
            </w:tcBorders>
            <w:shd w:val="clear" w:color="auto" w:fill="FFFFFF"/>
            <w:vAlign w:val="center"/>
          </w:tcPr>
          <w:p w14:paraId="5D8F0976" w14:textId="77777777" w:rsidR="00A63948" w:rsidRPr="008D7B3A" w:rsidDel="00436016" w:rsidRDefault="005B0438" w:rsidP="000C0FBE">
            <w:pPr>
              <w:pStyle w:val="TableText"/>
              <w:widowControl w:val="0"/>
              <w:rPr>
                <w:rFonts w:ascii="Tahoma" w:hAnsi="Tahoma" w:cs="Tahoma"/>
                <w:sz w:val="13"/>
              </w:rPr>
            </w:pPr>
            <w:r w:rsidRPr="008D7B3A">
              <w:rPr>
                <w:rFonts w:ascii="Tahoma" w:hAnsi="Tahoma" w:cs="Tahoma"/>
                <w:sz w:val="13"/>
                <w:lang w:val="ru-RU"/>
              </w:rPr>
              <w:t>OSB</w:t>
            </w:r>
          </w:p>
        </w:tc>
        <w:tc>
          <w:tcPr>
            <w:tcW w:w="360" w:type="dxa"/>
            <w:tcBorders>
              <w:left w:val="single" w:sz="18" w:space="0" w:color="auto"/>
            </w:tcBorders>
            <w:shd w:val="clear" w:color="auto" w:fill="FFFFFF"/>
            <w:vAlign w:val="center"/>
          </w:tcPr>
          <w:p w14:paraId="5D8F0977" w14:textId="77777777" w:rsidR="00A63948" w:rsidRPr="008D7B3A"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5D8F0978" w14:textId="77777777" w:rsidR="00A63948" w:rsidRPr="008D7B3A"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5D8F0979" w14:textId="77777777" w:rsidR="00A63948" w:rsidRPr="008D7B3A"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5D8F097A" w14:textId="77777777" w:rsidR="00A63948" w:rsidRPr="008D7B3A"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5D8F097B" w14:textId="77777777" w:rsidR="00A63948" w:rsidRPr="008D7B3A"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5D8F097C" w14:textId="77777777" w:rsidR="00A63948" w:rsidRPr="008D7B3A" w:rsidDel="00436016" w:rsidRDefault="00A63948" w:rsidP="000C0FBE">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97D" w14:textId="77777777" w:rsidR="00A63948" w:rsidRPr="008D7B3A"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97E" w14:textId="77777777" w:rsidR="00A63948" w:rsidRPr="008D7B3A"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5D8F097F" w14:textId="77777777" w:rsidR="00A63948" w:rsidRPr="008D7B3A"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980" w14:textId="77777777" w:rsidR="00A63948" w:rsidRPr="008D7B3A" w:rsidDel="00436016" w:rsidRDefault="00A63948" w:rsidP="000C0FBE">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981" w14:textId="77777777" w:rsidR="00A63948" w:rsidRPr="008D7B3A" w:rsidDel="00436016" w:rsidRDefault="00A63948" w:rsidP="000C0FBE">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982" w14:textId="77777777" w:rsidR="00A63948" w:rsidRPr="008D7B3A" w:rsidDel="00436016" w:rsidRDefault="005B0438" w:rsidP="000C0FBE">
            <w:pPr>
              <w:pStyle w:val="TableText"/>
              <w:widowControl w:val="0"/>
              <w:rPr>
                <w:rFonts w:ascii="Tahoma" w:hAnsi="Tahoma" w:cs="Tahoma"/>
                <w:sz w:val="13"/>
              </w:rPr>
            </w:pPr>
            <w:r w:rsidRPr="008D7B3A">
              <w:rPr>
                <w:rFonts w:ascii="Tahoma" w:hAnsi="Tahoma" w:cs="Tahoma"/>
                <w:sz w:val="13"/>
                <w:lang w:val="ru-RU"/>
              </w:rPr>
              <w:t>EOLS</w:t>
            </w:r>
          </w:p>
        </w:tc>
        <w:tc>
          <w:tcPr>
            <w:tcW w:w="477" w:type="dxa"/>
            <w:tcBorders>
              <w:left w:val="single" w:sz="18" w:space="0" w:color="auto"/>
              <w:right w:val="single" w:sz="18" w:space="0" w:color="auto"/>
            </w:tcBorders>
            <w:shd w:val="clear" w:color="auto" w:fill="FFFFFF"/>
            <w:vAlign w:val="center"/>
          </w:tcPr>
          <w:p w14:paraId="5D8F0983" w14:textId="77777777" w:rsidR="00A63948" w:rsidRPr="008D7B3A" w:rsidDel="00436016" w:rsidRDefault="00A63948" w:rsidP="000C0FBE">
            <w:pPr>
              <w:pStyle w:val="TableText"/>
              <w:widowControl w:val="0"/>
              <w:rPr>
                <w:rFonts w:ascii="Tahoma" w:hAnsi="Tahoma" w:cs="Tahoma"/>
                <w:sz w:val="13"/>
              </w:rPr>
            </w:pPr>
          </w:p>
        </w:tc>
        <w:tc>
          <w:tcPr>
            <w:tcW w:w="540" w:type="dxa"/>
            <w:shd w:val="clear" w:color="auto" w:fill="FFFFFF"/>
          </w:tcPr>
          <w:p w14:paraId="5D8F0984" w14:textId="77777777" w:rsidR="00A63948" w:rsidRPr="008D7B3A" w:rsidDel="00436016" w:rsidRDefault="00A63948" w:rsidP="000C0FBE">
            <w:pPr>
              <w:pStyle w:val="TableText"/>
              <w:widowControl w:val="0"/>
              <w:spacing w:before="120"/>
              <w:rPr>
                <w:rFonts w:ascii="Tahoma" w:hAnsi="Tahoma" w:cs="Tahoma"/>
                <w:sz w:val="13"/>
              </w:rPr>
            </w:pPr>
          </w:p>
        </w:tc>
        <w:tc>
          <w:tcPr>
            <w:tcW w:w="522" w:type="dxa"/>
            <w:shd w:val="clear" w:color="auto" w:fill="FFFFFF"/>
            <w:vAlign w:val="center"/>
          </w:tcPr>
          <w:p w14:paraId="5D8F0985" w14:textId="77777777" w:rsidR="00A63948" w:rsidRPr="008D7B3A" w:rsidDel="00436016" w:rsidRDefault="00A63948" w:rsidP="000C0FBE">
            <w:pPr>
              <w:pStyle w:val="TableText"/>
              <w:widowControl w:val="0"/>
              <w:rPr>
                <w:rFonts w:ascii="Tahoma" w:hAnsi="Tahoma" w:cs="Tahoma"/>
                <w:sz w:val="13"/>
              </w:rPr>
            </w:pPr>
          </w:p>
        </w:tc>
      </w:tr>
      <w:tr w:rsidR="00D578B9" w:rsidRPr="008D7B3A" w:rsidDel="00436016" w14:paraId="5D8F099A" w14:textId="77777777" w:rsidTr="00393B08">
        <w:trPr>
          <w:trHeight w:val="145"/>
        </w:trPr>
        <w:tc>
          <w:tcPr>
            <w:tcW w:w="2498" w:type="dxa"/>
            <w:shd w:val="clear" w:color="auto" w:fill="FABF8F"/>
            <w:vAlign w:val="center"/>
          </w:tcPr>
          <w:p w14:paraId="5D8F0987" w14:textId="77777777" w:rsidR="00A83600" w:rsidRPr="00393B08" w:rsidRDefault="005B0438" w:rsidP="00A83600">
            <w:pPr>
              <w:pStyle w:val="Heading2"/>
              <w:ind w:left="-15" w:firstLine="15"/>
              <w:rPr>
                <w:rFonts w:ascii="Tahoma" w:hAnsi="Tahoma" w:cs="Tahoma"/>
                <w:b w:val="0"/>
                <w:sz w:val="14"/>
                <w:szCs w:val="14"/>
              </w:rPr>
            </w:pPr>
            <w:bookmarkStart w:id="365" w:name="_Toc336338029"/>
            <w:bookmarkStart w:id="366" w:name="_Toc340766978"/>
            <w:bookmarkEnd w:id="365"/>
            <w:r w:rsidRPr="00FB45DA">
              <w:rPr>
                <w:rFonts w:ascii="Tahoma" w:hAnsi="Tahoma" w:cs="Tahoma"/>
                <w:b w:val="0"/>
                <w:sz w:val="14"/>
                <w:szCs w:val="14"/>
              </w:rPr>
              <w:t>Office 365 Plan G1 – G4 (User SL)</w:t>
            </w:r>
            <w:bookmarkEnd w:id="366"/>
          </w:p>
        </w:tc>
        <w:bookmarkStart w:id="367" w:name="_Hlt335909316"/>
        <w:bookmarkStart w:id="368" w:name="_Hlt336251116"/>
        <w:bookmarkEnd w:id="367"/>
        <w:bookmarkEnd w:id="368"/>
        <w:tc>
          <w:tcPr>
            <w:tcW w:w="666" w:type="dxa"/>
            <w:shd w:val="clear" w:color="auto" w:fill="FABF8F"/>
            <w:vAlign w:val="center"/>
          </w:tcPr>
          <w:p w14:paraId="5D8F0988" w14:textId="77777777" w:rsidR="00A83600" w:rsidRPr="008C6E1A" w:rsidRDefault="005B0438" w:rsidP="00806515">
            <w:pPr>
              <w:pStyle w:val="TableText"/>
              <w:widowControl w:val="0"/>
              <w:rPr>
                <w:rFonts w:cs="Tahoma"/>
                <w:b/>
                <w:color w:val="0000FF"/>
                <w:sz w:val="13"/>
                <w:szCs w:val="13"/>
                <w:u w:val="single"/>
              </w:rPr>
            </w:pPr>
            <w:r w:rsidRPr="008C6E1A">
              <w:rPr>
                <w:rFonts w:cs="Tahoma"/>
                <w:b/>
                <w:sz w:val="13"/>
                <w:szCs w:val="13"/>
              </w:rPr>
              <w:fldChar w:fldCharType="begin"/>
            </w:r>
            <w:r w:rsidR="00FA67C4" w:rsidRPr="008C6E1A">
              <w:rPr>
                <w:rFonts w:cs="Tahoma"/>
                <w:b/>
                <w:sz w:val="13"/>
                <w:szCs w:val="13"/>
              </w:rPr>
              <w:instrText>HYPERLINK  \l "_66_Office_365"</w:instrText>
            </w:r>
            <w:r w:rsidRPr="008C6E1A">
              <w:rPr>
                <w:rFonts w:cs="Tahoma"/>
                <w:b/>
                <w:sz w:val="13"/>
                <w:szCs w:val="13"/>
              </w:rPr>
              <w:fldChar w:fldCharType="separate"/>
            </w:r>
            <w:r w:rsidRPr="008C6E1A">
              <w:rPr>
                <w:rStyle w:val="Hyperlink"/>
                <w:rFonts w:cs="Tahoma"/>
                <w:b/>
                <w:sz w:val="13"/>
                <w:szCs w:val="13"/>
              </w:rPr>
              <w:t>66</w:t>
            </w:r>
            <w:r w:rsidRPr="008C6E1A">
              <w:rPr>
                <w:rFonts w:cs="Tahoma"/>
                <w:b/>
                <w:sz w:val="13"/>
                <w:szCs w:val="13"/>
              </w:rPr>
              <w:fldChar w:fldCharType="end"/>
            </w:r>
          </w:p>
        </w:tc>
        <w:tc>
          <w:tcPr>
            <w:tcW w:w="450" w:type="dxa"/>
            <w:shd w:val="clear" w:color="auto" w:fill="FABF8F"/>
          </w:tcPr>
          <w:p w14:paraId="5D8F0989" w14:textId="77777777" w:rsidR="00A83600" w:rsidRPr="008D7B3A" w:rsidRDefault="00A83600">
            <w:pPr>
              <w:pStyle w:val="TableText"/>
              <w:widowControl w:val="0"/>
              <w:spacing w:before="120"/>
              <w:rPr>
                <w:rFonts w:ascii="Tahoma" w:hAnsi="Tahoma" w:cs="Tahoma"/>
                <w:color w:val="000000"/>
                <w:sz w:val="13"/>
              </w:rPr>
            </w:pPr>
            <w:r w:rsidRPr="008D7B3A">
              <w:rPr>
                <w:rFonts w:ascii="Tahoma" w:hAnsi="Tahoma" w:cs="Tahoma"/>
                <w:color w:val="000000"/>
                <w:sz w:val="13"/>
              </w:rPr>
              <w:t>08/12</w:t>
            </w:r>
          </w:p>
        </w:tc>
        <w:tc>
          <w:tcPr>
            <w:tcW w:w="360" w:type="dxa"/>
            <w:tcBorders>
              <w:right w:val="single" w:sz="18" w:space="0" w:color="auto"/>
            </w:tcBorders>
            <w:shd w:val="clear" w:color="auto" w:fill="FABF8F"/>
            <w:vAlign w:val="center"/>
          </w:tcPr>
          <w:p w14:paraId="5D8F098A" w14:textId="77777777" w:rsidR="00A83600" w:rsidRPr="008D7B3A" w:rsidRDefault="00A83600">
            <w:pPr>
              <w:pStyle w:val="TableText"/>
              <w:widowControl w:val="0"/>
              <w:rPr>
                <w:rFonts w:ascii="Tahoma" w:hAnsi="Tahoma" w:cs="Tahoma"/>
                <w:sz w:val="13"/>
              </w:rPr>
            </w:pPr>
            <w:r w:rsidRPr="008D7B3A">
              <w:rPr>
                <w:rFonts w:ascii="Tahoma" w:hAnsi="Tahoma" w:cs="Tahoma"/>
                <w:sz w:val="13"/>
                <w:lang w:val="ru-RU"/>
              </w:rPr>
              <w:t>OSB</w:t>
            </w:r>
          </w:p>
        </w:tc>
        <w:tc>
          <w:tcPr>
            <w:tcW w:w="360" w:type="dxa"/>
            <w:tcBorders>
              <w:left w:val="single" w:sz="18" w:space="0" w:color="auto"/>
            </w:tcBorders>
            <w:shd w:val="clear" w:color="auto" w:fill="FABF8F"/>
            <w:vAlign w:val="center"/>
          </w:tcPr>
          <w:p w14:paraId="5D8F098B" w14:textId="77777777" w:rsidR="00A83600" w:rsidRPr="008D7B3A" w:rsidDel="00436016" w:rsidRDefault="00A83600">
            <w:pPr>
              <w:pStyle w:val="TableText"/>
              <w:widowControl w:val="0"/>
              <w:rPr>
                <w:rFonts w:ascii="Tahoma" w:hAnsi="Tahoma" w:cs="Tahoma"/>
                <w:sz w:val="13"/>
              </w:rPr>
            </w:pPr>
          </w:p>
        </w:tc>
        <w:tc>
          <w:tcPr>
            <w:tcW w:w="450" w:type="dxa"/>
            <w:shd w:val="clear" w:color="auto" w:fill="FABF8F"/>
            <w:vAlign w:val="center"/>
          </w:tcPr>
          <w:p w14:paraId="5D8F098C" w14:textId="77777777" w:rsidR="00A83600" w:rsidRPr="008D7B3A" w:rsidDel="00436016" w:rsidRDefault="00A83600">
            <w:pPr>
              <w:pStyle w:val="TableText"/>
              <w:widowControl w:val="0"/>
              <w:rPr>
                <w:rFonts w:ascii="Tahoma" w:hAnsi="Tahoma" w:cs="Tahoma"/>
                <w:sz w:val="13"/>
              </w:rPr>
            </w:pPr>
          </w:p>
        </w:tc>
        <w:tc>
          <w:tcPr>
            <w:tcW w:w="450" w:type="dxa"/>
            <w:shd w:val="clear" w:color="auto" w:fill="FABF8F"/>
            <w:vAlign w:val="center"/>
          </w:tcPr>
          <w:p w14:paraId="5D8F098D" w14:textId="77777777" w:rsidR="00A83600" w:rsidRPr="008D7B3A" w:rsidDel="00436016" w:rsidRDefault="00A83600">
            <w:pPr>
              <w:pStyle w:val="TableText"/>
              <w:widowControl w:val="0"/>
              <w:rPr>
                <w:rFonts w:ascii="Tahoma" w:hAnsi="Tahoma" w:cs="Tahoma"/>
                <w:sz w:val="13"/>
              </w:rPr>
            </w:pPr>
          </w:p>
        </w:tc>
        <w:tc>
          <w:tcPr>
            <w:tcW w:w="450" w:type="dxa"/>
            <w:shd w:val="clear" w:color="auto" w:fill="FABF8F"/>
            <w:vAlign w:val="center"/>
          </w:tcPr>
          <w:p w14:paraId="5D8F098E" w14:textId="77777777" w:rsidR="00A83600" w:rsidRPr="008D7B3A" w:rsidDel="00436016" w:rsidRDefault="00A83600">
            <w:pPr>
              <w:pStyle w:val="TableText"/>
              <w:widowControl w:val="0"/>
              <w:rPr>
                <w:rFonts w:ascii="Tahoma" w:hAnsi="Tahoma" w:cs="Tahoma"/>
                <w:sz w:val="13"/>
              </w:rPr>
            </w:pPr>
          </w:p>
        </w:tc>
        <w:tc>
          <w:tcPr>
            <w:tcW w:w="450" w:type="dxa"/>
            <w:shd w:val="clear" w:color="auto" w:fill="FABF8F"/>
            <w:vAlign w:val="center"/>
          </w:tcPr>
          <w:p w14:paraId="5D8F098F" w14:textId="77777777" w:rsidR="00A83600" w:rsidRPr="008D7B3A" w:rsidDel="00436016" w:rsidRDefault="00A83600">
            <w:pPr>
              <w:pStyle w:val="TableText"/>
              <w:widowControl w:val="0"/>
              <w:rPr>
                <w:rFonts w:ascii="Tahoma" w:hAnsi="Tahoma" w:cs="Tahoma"/>
                <w:sz w:val="13"/>
              </w:rPr>
            </w:pPr>
          </w:p>
        </w:tc>
        <w:tc>
          <w:tcPr>
            <w:tcW w:w="450" w:type="dxa"/>
            <w:shd w:val="clear" w:color="auto" w:fill="FABF8F"/>
            <w:vAlign w:val="center"/>
          </w:tcPr>
          <w:p w14:paraId="5D8F0990" w14:textId="77777777" w:rsidR="00A83600" w:rsidRPr="008D7B3A" w:rsidDel="00436016" w:rsidRDefault="00A83600">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991" w14:textId="77777777" w:rsidR="00A83600" w:rsidRPr="008D7B3A" w:rsidDel="00436016" w:rsidRDefault="00A83600">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992" w14:textId="77777777" w:rsidR="00A83600" w:rsidRPr="008D7B3A" w:rsidDel="00436016" w:rsidRDefault="00A83600">
            <w:pPr>
              <w:pStyle w:val="TableText"/>
              <w:widowControl w:val="0"/>
              <w:rPr>
                <w:rFonts w:ascii="Tahoma" w:hAnsi="Tahoma" w:cs="Tahoma"/>
                <w:sz w:val="13"/>
              </w:rPr>
            </w:pPr>
          </w:p>
        </w:tc>
        <w:tc>
          <w:tcPr>
            <w:tcW w:w="450" w:type="dxa"/>
            <w:shd w:val="clear" w:color="auto" w:fill="FABF8F"/>
            <w:vAlign w:val="center"/>
          </w:tcPr>
          <w:p w14:paraId="5D8F0993" w14:textId="77777777" w:rsidR="00A83600" w:rsidRPr="008D7B3A" w:rsidDel="00436016" w:rsidRDefault="00A83600">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994" w14:textId="77777777" w:rsidR="00A83600" w:rsidRPr="008D7B3A" w:rsidDel="00436016" w:rsidRDefault="00A83600">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995" w14:textId="77777777" w:rsidR="00A83600" w:rsidRPr="008D7B3A" w:rsidDel="00436016" w:rsidRDefault="00A83600">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996" w14:textId="77777777" w:rsidR="00A83600" w:rsidRPr="008D7B3A" w:rsidRDefault="00A83600">
            <w:pPr>
              <w:pStyle w:val="TableText"/>
              <w:widowControl w:val="0"/>
              <w:rPr>
                <w:rFonts w:ascii="Tahoma" w:hAnsi="Tahoma" w:cs="Tahoma"/>
                <w:sz w:val="13"/>
              </w:rPr>
            </w:pPr>
            <w:r w:rsidRPr="008D7B3A">
              <w:rPr>
                <w:rFonts w:ascii="Tahoma" w:hAnsi="Tahoma" w:cs="Tahoma"/>
                <w:sz w:val="13"/>
                <w:lang w:val="ru-RU"/>
              </w:rPr>
              <w:t>EOLS</w:t>
            </w:r>
          </w:p>
        </w:tc>
        <w:tc>
          <w:tcPr>
            <w:tcW w:w="477" w:type="dxa"/>
            <w:tcBorders>
              <w:left w:val="single" w:sz="18" w:space="0" w:color="auto"/>
              <w:right w:val="single" w:sz="18" w:space="0" w:color="auto"/>
            </w:tcBorders>
            <w:shd w:val="clear" w:color="auto" w:fill="FABF8F"/>
            <w:vAlign w:val="center"/>
          </w:tcPr>
          <w:p w14:paraId="5D8F0997" w14:textId="77777777" w:rsidR="00A83600" w:rsidRPr="008D7B3A" w:rsidDel="00436016" w:rsidRDefault="00A83600">
            <w:pPr>
              <w:pStyle w:val="TableText"/>
              <w:widowControl w:val="0"/>
              <w:rPr>
                <w:rFonts w:ascii="Tahoma" w:hAnsi="Tahoma" w:cs="Tahoma"/>
                <w:sz w:val="13"/>
              </w:rPr>
            </w:pPr>
          </w:p>
        </w:tc>
        <w:tc>
          <w:tcPr>
            <w:tcW w:w="540" w:type="dxa"/>
            <w:shd w:val="clear" w:color="auto" w:fill="FABF8F"/>
          </w:tcPr>
          <w:p w14:paraId="5D8F0998" w14:textId="77777777" w:rsidR="00A83600" w:rsidRPr="008D7B3A" w:rsidDel="00436016" w:rsidRDefault="00A83600" w:rsidP="00472DFD">
            <w:pPr>
              <w:pStyle w:val="TableText"/>
              <w:widowControl w:val="0"/>
              <w:spacing w:before="120"/>
              <w:rPr>
                <w:rFonts w:ascii="Tahoma" w:hAnsi="Tahoma" w:cs="Tahoma"/>
                <w:sz w:val="13"/>
              </w:rPr>
            </w:pPr>
          </w:p>
        </w:tc>
        <w:tc>
          <w:tcPr>
            <w:tcW w:w="522" w:type="dxa"/>
            <w:shd w:val="clear" w:color="auto" w:fill="FABF8F"/>
            <w:vAlign w:val="center"/>
          </w:tcPr>
          <w:p w14:paraId="5D8F0999" w14:textId="77777777" w:rsidR="00A83600" w:rsidRPr="008D7B3A" w:rsidDel="00436016" w:rsidRDefault="00A83600">
            <w:pPr>
              <w:pStyle w:val="TableText"/>
              <w:widowControl w:val="0"/>
              <w:rPr>
                <w:rFonts w:ascii="Tahoma" w:hAnsi="Tahoma" w:cs="Tahoma"/>
                <w:sz w:val="13"/>
              </w:rPr>
            </w:pPr>
          </w:p>
        </w:tc>
      </w:tr>
      <w:tr w:rsidR="00A63948" w:rsidRPr="008D7B3A" w:rsidDel="00436016" w14:paraId="5D8F09AE" w14:textId="77777777" w:rsidTr="00393B08">
        <w:trPr>
          <w:trHeight w:val="145"/>
        </w:trPr>
        <w:tc>
          <w:tcPr>
            <w:tcW w:w="2498" w:type="dxa"/>
            <w:shd w:val="clear" w:color="auto" w:fill="FFFFFF"/>
            <w:vAlign w:val="center"/>
          </w:tcPr>
          <w:p w14:paraId="5D8F099B" w14:textId="77777777" w:rsidR="00A63948" w:rsidRPr="00393B08" w:rsidDel="00436016" w:rsidRDefault="005B0438" w:rsidP="00B1148B">
            <w:pPr>
              <w:pStyle w:val="Heading2"/>
              <w:ind w:left="-15" w:firstLine="15"/>
              <w:rPr>
                <w:rFonts w:ascii="Tahoma" w:hAnsi="Tahoma" w:cs="Tahoma"/>
                <w:b w:val="0"/>
                <w:sz w:val="14"/>
                <w:szCs w:val="14"/>
              </w:rPr>
            </w:pPr>
            <w:bookmarkStart w:id="369" w:name="_Toc336338030"/>
            <w:bookmarkStart w:id="370" w:name="_Toc340766979"/>
            <w:bookmarkEnd w:id="369"/>
            <w:r w:rsidRPr="00FB45DA">
              <w:rPr>
                <w:rFonts w:ascii="Tahoma" w:hAnsi="Tahoma" w:cs="Tahoma"/>
                <w:b w:val="0"/>
                <w:sz w:val="14"/>
                <w:szCs w:val="14"/>
              </w:rPr>
              <w:t>Office 365 Plan K1 (User SL)</w:t>
            </w:r>
            <w:bookmarkEnd w:id="370"/>
          </w:p>
        </w:tc>
        <w:bookmarkStart w:id="371" w:name="_Hlt328144697"/>
        <w:bookmarkEnd w:id="371"/>
        <w:tc>
          <w:tcPr>
            <w:tcW w:w="666" w:type="dxa"/>
            <w:shd w:val="clear" w:color="auto" w:fill="FFFFFF"/>
            <w:vAlign w:val="center"/>
          </w:tcPr>
          <w:p w14:paraId="5D8F099C" w14:textId="77777777" w:rsidR="00A63948" w:rsidRPr="008C6E1A" w:rsidDel="00436016" w:rsidRDefault="005B0438" w:rsidP="00806515">
            <w:pPr>
              <w:pStyle w:val="TableText"/>
              <w:widowControl w:val="0"/>
              <w:rPr>
                <w:rFonts w:cs="Tahoma"/>
                <w:b/>
                <w:color w:val="0000FF"/>
                <w:sz w:val="13"/>
                <w:szCs w:val="13"/>
                <w:u w:val="single"/>
              </w:rPr>
            </w:pPr>
            <w:r w:rsidRPr="008C6E1A">
              <w:rPr>
                <w:rFonts w:cs="Tahoma"/>
                <w:b/>
                <w:sz w:val="13"/>
                <w:szCs w:val="13"/>
              </w:rPr>
              <w:fldChar w:fldCharType="begin"/>
            </w:r>
            <w:r w:rsidR="00FA67C4" w:rsidRPr="008C6E1A">
              <w:rPr>
                <w:rFonts w:cs="Tahoma"/>
                <w:b/>
                <w:sz w:val="13"/>
                <w:szCs w:val="13"/>
              </w:rPr>
              <w:instrText>HYPERLINK  \l "_67_Office_365"</w:instrText>
            </w:r>
            <w:r w:rsidRPr="008C6E1A">
              <w:rPr>
                <w:rFonts w:cs="Tahoma"/>
                <w:b/>
                <w:sz w:val="13"/>
                <w:szCs w:val="13"/>
              </w:rPr>
              <w:fldChar w:fldCharType="separate"/>
            </w:r>
            <w:r w:rsidRPr="008C6E1A">
              <w:rPr>
                <w:rStyle w:val="Hyperlink"/>
                <w:rFonts w:cs="Tahoma"/>
                <w:b/>
                <w:sz w:val="13"/>
                <w:szCs w:val="13"/>
              </w:rPr>
              <w:t>67</w:t>
            </w:r>
            <w:r w:rsidRPr="008C6E1A">
              <w:rPr>
                <w:rFonts w:cs="Tahoma"/>
                <w:b/>
                <w:sz w:val="13"/>
                <w:szCs w:val="13"/>
              </w:rPr>
              <w:fldChar w:fldCharType="end"/>
            </w:r>
          </w:p>
        </w:tc>
        <w:tc>
          <w:tcPr>
            <w:tcW w:w="450" w:type="dxa"/>
            <w:shd w:val="clear" w:color="auto" w:fill="FFFFFF"/>
          </w:tcPr>
          <w:p w14:paraId="5D8F099D" w14:textId="77777777" w:rsidR="00A63948" w:rsidRPr="008D7B3A" w:rsidDel="00436016" w:rsidRDefault="005B0438">
            <w:pPr>
              <w:pStyle w:val="TableText"/>
              <w:widowControl w:val="0"/>
              <w:spacing w:before="120"/>
              <w:rPr>
                <w:rFonts w:ascii="Tahoma" w:hAnsi="Tahoma" w:cs="Tahoma"/>
                <w:color w:val="000000"/>
                <w:sz w:val="13"/>
              </w:rPr>
            </w:pPr>
            <w:r w:rsidRPr="008D7B3A">
              <w:rPr>
                <w:rFonts w:ascii="Tahoma" w:hAnsi="Tahoma" w:cs="Tahoma"/>
                <w:color w:val="000000"/>
                <w:sz w:val="13"/>
              </w:rPr>
              <w:t>06/11</w:t>
            </w:r>
          </w:p>
        </w:tc>
        <w:tc>
          <w:tcPr>
            <w:tcW w:w="360" w:type="dxa"/>
            <w:tcBorders>
              <w:right w:val="single" w:sz="18" w:space="0" w:color="auto"/>
            </w:tcBorders>
            <w:shd w:val="clear" w:color="auto" w:fill="FFFFFF"/>
            <w:vAlign w:val="center"/>
          </w:tcPr>
          <w:p w14:paraId="5D8F099E" w14:textId="77777777" w:rsidR="00A63948" w:rsidRPr="008D7B3A" w:rsidDel="00436016" w:rsidRDefault="005B0438">
            <w:pPr>
              <w:pStyle w:val="TableText"/>
              <w:widowControl w:val="0"/>
              <w:rPr>
                <w:rFonts w:ascii="Tahoma" w:hAnsi="Tahoma" w:cs="Tahoma"/>
                <w:sz w:val="13"/>
              </w:rPr>
            </w:pPr>
            <w:r w:rsidRPr="008D7B3A">
              <w:rPr>
                <w:rFonts w:ascii="Tahoma" w:hAnsi="Tahoma" w:cs="Tahoma"/>
                <w:sz w:val="13"/>
                <w:lang w:val="ru-RU"/>
              </w:rPr>
              <w:t>OSB</w:t>
            </w:r>
          </w:p>
        </w:tc>
        <w:tc>
          <w:tcPr>
            <w:tcW w:w="360" w:type="dxa"/>
            <w:tcBorders>
              <w:left w:val="single" w:sz="18" w:space="0" w:color="auto"/>
            </w:tcBorders>
            <w:shd w:val="clear" w:color="auto" w:fill="FFFFFF"/>
            <w:vAlign w:val="center"/>
          </w:tcPr>
          <w:p w14:paraId="5D8F099F" w14:textId="77777777" w:rsidR="00A63948" w:rsidRPr="008D7B3A" w:rsidDel="00436016" w:rsidRDefault="00A63948">
            <w:pPr>
              <w:pStyle w:val="TableText"/>
              <w:widowControl w:val="0"/>
              <w:rPr>
                <w:rFonts w:ascii="Tahoma" w:hAnsi="Tahoma" w:cs="Tahoma"/>
                <w:sz w:val="13"/>
              </w:rPr>
            </w:pPr>
          </w:p>
        </w:tc>
        <w:tc>
          <w:tcPr>
            <w:tcW w:w="450" w:type="dxa"/>
            <w:shd w:val="clear" w:color="auto" w:fill="FFFFFF"/>
            <w:vAlign w:val="center"/>
          </w:tcPr>
          <w:p w14:paraId="5D8F09A0" w14:textId="77777777" w:rsidR="00A63948" w:rsidRPr="008D7B3A" w:rsidDel="00436016" w:rsidRDefault="00A63948">
            <w:pPr>
              <w:pStyle w:val="TableText"/>
              <w:widowControl w:val="0"/>
              <w:rPr>
                <w:rFonts w:ascii="Tahoma" w:hAnsi="Tahoma" w:cs="Tahoma"/>
                <w:sz w:val="13"/>
              </w:rPr>
            </w:pPr>
          </w:p>
        </w:tc>
        <w:tc>
          <w:tcPr>
            <w:tcW w:w="450" w:type="dxa"/>
            <w:shd w:val="clear" w:color="auto" w:fill="FFFFFF"/>
            <w:vAlign w:val="center"/>
          </w:tcPr>
          <w:p w14:paraId="5D8F09A1" w14:textId="77777777" w:rsidR="00A63948" w:rsidRPr="008D7B3A" w:rsidDel="00436016" w:rsidRDefault="00A63948">
            <w:pPr>
              <w:pStyle w:val="TableText"/>
              <w:widowControl w:val="0"/>
              <w:rPr>
                <w:rFonts w:ascii="Tahoma" w:hAnsi="Tahoma" w:cs="Tahoma"/>
                <w:sz w:val="13"/>
              </w:rPr>
            </w:pPr>
          </w:p>
        </w:tc>
        <w:tc>
          <w:tcPr>
            <w:tcW w:w="450" w:type="dxa"/>
            <w:shd w:val="clear" w:color="auto" w:fill="FFFFFF"/>
            <w:vAlign w:val="center"/>
          </w:tcPr>
          <w:p w14:paraId="5D8F09A2" w14:textId="77777777" w:rsidR="00A63948" w:rsidRPr="008D7B3A" w:rsidDel="00436016" w:rsidRDefault="00A63948">
            <w:pPr>
              <w:pStyle w:val="TableText"/>
              <w:widowControl w:val="0"/>
              <w:rPr>
                <w:rFonts w:ascii="Tahoma" w:hAnsi="Tahoma" w:cs="Tahoma"/>
                <w:sz w:val="13"/>
              </w:rPr>
            </w:pPr>
          </w:p>
        </w:tc>
        <w:tc>
          <w:tcPr>
            <w:tcW w:w="450" w:type="dxa"/>
            <w:shd w:val="clear" w:color="auto" w:fill="FFFFFF"/>
            <w:vAlign w:val="center"/>
          </w:tcPr>
          <w:p w14:paraId="5D8F09A3" w14:textId="77777777" w:rsidR="00A63948" w:rsidRPr="008D7B3A" w:rsidDel="00436016" w:rsidRDefault="00A63948">
            <w:pPr>
              <w:pStyle w:val="TableText"/>
              <w:widowControl w:val="0"/>
              <w:rPr>
                <w:rFonts w:ascii="Tahoma" w:hAnsi="Tahoma" w:cs="Tahoma"/>
                <w:sz w:val="13"/>
              </w:rPr>
            </w:pPr>
          </w:p>
        </w:tc>
        <w:tc>
          <w:tcPr>
            <w:tcW w:w="450" w:type="dxa"/>
            <w:shd w:val="clear" w:color="auto" w:fill="FFFFFF"/>
            <w:vAlign w:val="center"/>
          </w:tcPr>
          <w:p w14:paraId="5D8F09A4" w14:textId="77777777" w:rsidR="00A63948" w:rsidRPr="008D7B3A" w:rsidDel="00436016"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9A5" w14:textId="77777777" w:rsidR="00A63948" w:rsidRPr="008D7B3A"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9A6" w14:textId="77777777" w:rsidR="00A63948" w:rsidRPr="008D7B3A" w:rsidDel="00436016" w:rsidRDefault="00A63948">
            <w:pPr>
              <w:pStyle w:val="TableText"/>
              <w:widowControl w:val="0"/>
              <w:rPr>
                <w:rFonts w:ascii="Tahoma" w:hAnsi="Tahoma" w:cs="Tahoma"/>
                <w:sz w:val="13"/>
              </w:rPr>
            </w:pPr>
          </w:p>
        </w:tc>
        <w:tc>
          <w:tcPr>
            <w:tcW w:w="450" w:type="dxa"/>
            <w:shd w:val="clear" w:color="auto" w:fill="FFFFFF"/>
            <w:vAlign w:val="center"/>
          </w:tcPr>
          <w:p w14:paraId="5D8F09A7" w14:textId="77777777" w:rsidR="00A63948" w:rsidRPr="008D7B3A"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9A8" w14:textId="77777777" w:rsidR="00A63948" w:rsidRPr="008D7B3A" w:rsidDel="00436016" w:rsidRDefault="00A63948">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9A9" w14:textId="77777777" w:rsidR="00A63948" w:rsidRPr="008D7B3A" w:rsidDel="00436016" w:rsidRDefault="00A63948">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9AA" w14:textId="77777777" w:rsidR="00A63948" w:rsidRPr="008D7B3A" w:rsidDel="00436016"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9AB" w14:textId="77777777" w:rsidR="00A63948" w:rsidRPr="008D7B3A" w:rsidDel="00436016" w:rsidRDefault="00A63948">
            <w:pPr>
              <w:pStyle w:val="TableText"/>
              <w:widowControl w:val="0"/>
              <w:rPr>
                <w:rFonts w:ascii="Tahoma" w:hAnsi="Tahoma" w:cs="Tahoma"/>
                <w:sz w:val="13"/>
              </w:rPr>
            </w:pPr>
          </w:p>
        </w:tc>
        <w:tc>
          <w:tcPr>
            <w:tcW w:w="540" w:type="dxa"/>
            <w:shd w:val="clear" w:color="auto" w:fill="FFFFFF"/>
          </w:tcPr>
          <w:p w14:paraId="5D8F09AC" w14:textId="77777777" w:rsidR="00A63948" w:rsidRPr="008D7B3A" w:rsidDel="00436016" w:rsidRDefault="00A63948" w:rsidP="00472DFD">
            <w:pPr>
              <w:pStyle w:val="TableText"/>
              <w:widowControl w:val="0"/>
              <w:spacing w:before="120"/>
              <w:rPr>
                <w:rFonts w:ascii="Tahoma" w:hAnsi="Tahoma" w:cs="Tahoma"/>
                <w:sz w:val="13"/>
              </w:rPr>
            </w:pPr>
          </w:p>
        </w:tc>
        <w:tc>
          <w:tcPr>
            <w:tcW w:w="522" w:type="dxa"/>
            <w:shd w:val="clear" w:color="auto" w:fill="FFFFFF"/>
            <w:vAlign w:val="center"/>
          </w:tcPr>
          <w:p w14:paraId="5D8F09AD" w14:textId="77777777" w:rsidR="00A63948" w:rsidRPr="008D7B3A" w:rsidDel="00436016" w:rsidRDefault="00A63948">
            <w:pPr>
              <w:pStyle w:val="TableText"/>
              <w:widowControl w:val="0"/>
              <w:rPr>
                <w:rFonts w:ascii="Tahoma" w:hAnsi="Tahoma" w:cs="Tahoma"/>
                <w:sz w:val="13"/>
              </w:rPr>
            </w:pPr>
          </w:p>
        </w:tc>
      </w:tr>
      <w:tr w:rsidR="00A63948" w:rsidRPr="008D7B3A" w:rsidDel="00436016" w14:paraId="5D8F09C2" w14:textId="77777777" w:rsidTr="00393B08">
        <w:trPr>
          <w:trHeight w:val="145"/>
        </w:trPr>
        <w:tc>
          <w:tcPr>
            <w:tcW w:w="2498" w:type="dxa"/>
            <w:shd w:val="clear" w:color="auto" w:fill="FABF8F"/>
            <w:vAlign w:val="center"/>
          </w:tcPr>
          <w:p w14:paraId="5D8F09AF" w14:textId="77777777" w:rsidR="00A63948" w:rsidRPr="00393B08" w:rsidDel="00436016" w:rsidRDefault="005B0438" w:rsidP="00B1148B">
            <w:pPr>
              <w:pStyle w:val="Heading2"/>
              <w:ind w:left="-15" w:firstLine="15"/>
              <w:rPr>
                <w:rFonts w:ascii="Tahoma" w:hAnsi="Tahoma" w:cs="Tahoma"/>
                <w:b w:val="0"/>
                <w:sz w:val="14"/>
                <w:szCs w:val="14"/>
              </w:rPr>
            </w:pPr>
            <w:bookmarkStart w:id="372" w:name="_Toc336338031"/>
            <w:bookmarkStart w:id="373" w:name="_Toc340766980"/>
            <w:bookmarkEnd w:id="372"/>
            <w:r w:rsidRPr="00FB45DA">
              <w:rPr>
                <w:rFonts w:ascii="Tahoma" w:hAnsi="Tahoma" w:cs="Tahoma"/>
                <w:b w:val="0"/>
                <w:sz w:val="14"/>
                <w:szCs w:val="14"/>
              </w:rPr>
              <w:t>Office 365 Plan K2 (User SL)</w:t>
            </w:r>
            <w:bookmarkEnd w:id="373"/>
          </w:p>
        </w:tc>
        <w:bookmarkStart w:id="374" w:name="_Hlt328146149"/>
        <w:bookmarkStart w:id="375" w:name="_Hlt336251124"/>
        <w:bookmarkEnd w:id="374"/>
        <w:bookmarkEnd w:id="375"/>
        <w:tc>
          <w:tcPr>
            <w:tcW w:w="666" w:type="dxa"/>
            <w:shd w:val="clear" w:color="auto" w:fill="FABF8F"/>
            <w:vAlign w:val="center"/>
          </w:tcPr>
          <w:p w14:paraId="5D8F09B0" w14:textId="77777777" w:rsidR="00A63948" w:rsidRPr="008C6E1A" w:rsidDel="00436016" w:rsidRDefault="005B0438" w:rsidP="00806515">
            <w:pPr>
              <w:pStyle w:val="TableText"/>
              <w:widowControl w:val="0"/>
              <w:rPr>
                <w:rFonts w:cs="Tahoma"/>
                <w:b/>
                <w:color w:val="0000FF"/>
                <w:sz w:val="13"/>
                <w:szCs w:val="13"/>
                <w:u w:val="single"/>
              </w:rPr>
            </w:pPr>
            <w:r w:rsidRPr="008C6E1A">
              <w:rPr>
                <w:rFonts w:cs="Tahoma"/>
                <w:b/>
                <w:sz w:val="13"/>
                <w:szCs w:val="13"/>
              </w:rPr>
              <w:fldChar w:fldCharType="begin"/>
            </w:r>
            <w:r w:rsidR="00FA67C4" w:rsidRPr="008C6E1A">
              <w:rPr>
                <w:rFonts w:cs="Tahoma"/>
                <w:b/>
                <w:sz w:val="13"/>
                <w:szCs w:val="13"/>
              </w:rPr>
              <w:instrText>HYPERLINK  \l "_68_Office_365"</w:instrText>
            </w:r>
            <w:r w:rsidRPr="008C6E1A">
              <w:rPr>
                <w:rFonts w:cs="Tahoma"/>
                <w:b/>
                <w:sz w:val="13"/>
                <w:szCs w:val="13"/>
              </w:rPr>
              <w:fldChar w:fldCharType="separate"/>
            </w:r>
            <w:r w:rsidRPr="008C6E1A">
              <w:rPr>
                <w:rStyle w:val="Hyperlink"/>
                <w:rFonts w:cs="Tahoma"/>
                <w:b/>
                <w:sz w:val="13"/>
                <w:szCs w:val="13"/>
              </w:rPr>
              <w:t>68</w:t>
            </w:r>
            <w:r w:rsidRPr="008C6E1A">
              <w:rPr>
                <w:rFonts w:cs="Tahoma"/>
                <w:b/>
                <w:sz w:val="13"/>
                <w:szCs w:val="13"/>
              </w:rPr>
              <w:fldChar w:fldCharType="end"/>
            </w:r>
          </w:p>
        </w:tc>
        <w:tc>
          <w:tcPr>
            <w:tcW w:w="450" w:type="dxa"/>
            <w:shd w:val="clear" w:color="auto" w:fill="FABF8F"/>
          </w:tcPr>
          <w:p w14:paraId="5D8F09B1" w14:textId="77777777" w:rsidR="00A63948" w:rsidRPr="008D7B3A" w:rsidDel="00436016" w:rsidRDefault="005B0438">
            <w:pPr>
              <w:pStyle w:val="TableText"/>
              <w:widowControl w:val="0"/>
              <w:spacing w:before="120"/>
              <w:rPr>
                <w:rFonts w:ascii="Tahoma" w:hAnsi="Tahoma" w:cs="Tahoma"/>
                <w:color w:val="000000"/>
                <w:sz w:val="13"/>
              </w:rPr>
            </w:pPr>
            <w:r w:rsidRPr="008D7B3A">
              <w:rPr>
                <w:rFonts w:ascii="Tahoma" w:hAnsi="Tahoma" w:cs="Tahoma"/>
                <w:color w:val="000000"/>
                <w:sz w:val="13"/>
              </w:rPr>
              <w:t>06/11</w:t>
            </w:r>
          </w:p>
        </w:tc>
        <w:tc>
          <w:tcPr>
            <w:tcW w:w="360" w:type="dxa"/>
            <w:tcBorders>
              <w:right w:val="single" w:sz="18" w:space="0" w:color="auto"/>
            </w:tcBorders>
            <w:shd w:val="clear" w:color="auto" w:fill="FABF8F"/>
            <w:vAlign w:val="center"/>
          </w:tcPr>
          <w:p w14:paraId="5D8F09B2" w14:textId="77777777" w:rsidR="00A63948" w:rsidRPr="008D7B3A" w:rsidDel="00436016" w:rsidRDefault="005B0438">
            <w:pPr>
              <w:pStyle w:val="TableText"/>
              <w:widowControl w:val="0"/>
              <w:rPr>
                <w:rFonts w:ascii="Tahoma" w:hAnsi="Tahoma" w:cs="Tahoma"/>
                <w:sz w:val="13"/>
              </w:rPr>
            </w:pPr>
            <w:r w:rsidRPr="008D7B3A">
              <w:rPr>
                <w:rFonts w:ascii="Tahoma" w:hAnsi="Tahoma" w:cs="Tahoma"/>
                <w:sz w:val="13"/>
                <w:lang w:val="ru-RU"/>
              </w:rPr>
              <w:t>OSB</w:t>
            </w:r>
          </w:p>
        </w:tc>
        <w:tc>
          <w:tcPr>
            <w:tcW w:w="360" w:type="dxa"/>
            <w:tcBorders>
              <w:left w:val="single" w:sz="18" w:space="0" w:color="auto"/>
            </w:tcBorders>
            <w:shd w:val="clear" w:color="auto" w:fill="FABF8F"/>
            <w:vAlign w:val="center"/>
          </w:tcPr>
          <w:p w14:paraId="5D8F09B3" w14:textId="77777777" w:rsidR="00A63948" w:rsidRPr="008D7B3A" w:rsidDel="00436016" w:rsidRDefault="00A63948">
            <w:pPr>
              <w:pStyle w:val="TableText"/>
              <w:widowControl w:val="0"/>
              <w:rPr>
                <w:rFonts w:ascii="Tahoma" w:hAnsi="Tahoma" w:cs="Tahoma"/>
                <w:sz w:val="13"/>
              </w:rPr>
            </w:pPr>
          </w:p>
        </w:tc>
        <w:tc>
          <w:tcPr>
            <w:tcW w:w="450" w:type="dxa"/>
            <w:shd w:val="clear" w:color="auto" w:fill="FABF8F"/>
            <w:vAlign w:val="center"/>
          </w:tcPr>
          <w:p w14:paraId="5D8F09B4" w14:textId="77777777" w:rsidR="00A63948" w:rsidRPr="008D7B3A" w:rsidDel="00436016" w:rsidRDefault="00A63948">
            <w:pPr>
              <w:pStyle w:val="TableText"/>
              <w:widowControl w:val="0"/>
              <w:rPr>
                <w:rFonts w:ascii="Tahoma" w:hAnsi="Tahoma" w:cs="Tahoma"/>
                <w:sz w:val="13"/>
              </w:rPr>
            </w:pPr>
          </w:p>
        </w:tc>
        <w:tc>
          <w:tcPr>
            <w:tcW w:w="450" w:type="dxa"/>
            <w:shd w:val="clear" w:color="auto" w:fill="FABF8F"/>
            <w:vAlign w:val="center"/>
          </w:tcPr>
          <w:p w14:paraId="5D8F09B5" w14:textId="77777777" w:rsidR="00A63948" w:rsidRPr="008D7B3A" w:rsidDel="00436016" w:rsidRDefault="00A63948">
            <w:pPr>
              <w:pStyle w:val="TableText"/>
              <w:widowControl w:val="0"/>
              <w:rPr>
                <w:rFonts w:ascii="Tahoma" w:hAnsi="Tahoma" w:cs="Tahoma"/>
                <w:sz w:val="13"/>
              </w:rPr>
            </w:pPr>
          </w:p>
        </w:tc>
        <w:tc>
          <w:tcPr>
            <w:tcW w:w="450" w:type="dxa"/>
            <w:shd w:val="clear" w:color="auto" w:fill="FABF8F"/>
            <w:vAlign w:val="center"/>
          </w:tcPr>
          <w:p w14:paraId="5D8F09B6" w14:textId="77777777" w:rsidR="00A63948" w:rsidRPr="008D7B3A" w:rsidDel="00436016" w:rsidRDefault="00A63948">
            <w:pPr>
              <w:pStyle w:val="TableText"/>
              <w:widowControl w:val="0"/>
              <w:rPr>
                <w:rFonts w:ascii="Tahoma" w:hAnsi="Tahoma" w:cs="Tahoma"/>
                <w:sz w:val="13"/>
              </w:rPr>
            </w:pPr>
          </w:p>
        </w:tc>
        <w:tc>
          <w:tcPr>
            <w:tcW w:w="450" w:type="dxa"/>
            <w:shd w:val="clear" w:color="auto" w:fill="FABF8F"/>
            <w:vAlign w:val="center"/>
          </w:tcPr>
          <w:p w14:paraId="5D8F09B7" w14:textId="77777777" w:rsidR="00A63948" w:rsidRPr="008D7B3A" w:rsidDel="00436016" w:rsidRDefault="00A63948">
            <w:pPr>
              <w:pStyle w:val="TableText"/>
              <w:widowControl w:val="0"/>
              <w:rPr>
                <w:rFonts w:ascii="Tahoma" w:hAnsi="Tahoma" w:cs="Tahoma"/>
                <w:sz w:val="13"/>
              </w:rPr>
            </w:pPr>
          </w:p>
        </w:tc>
        <w:tc>
          <w:tcPr>
            <w:tcW w:w="450" w:type="dxa"/>
            <w:shd w:val="clear" w:color="auto" w:fill="FABF8F"/>
            <w:vAlign w:val="center"/>
          </w:tcPr>
          <w:p w14:paraId="5D8F09B8" w14:textId="77777777" w:rsidR="00A63948" w:rsidRPr="008D7B3A" w:rsidDel="00436016"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9B9" w14:textId="77777777" w:rsidR="00A63948" w:rsidRPr="008D7B3A"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9BA" w14:textId="77777777" w:rsidR="00A63948" w:rsidRPr="008D7B3A" w:rsidDel="00436016" w:rsidRDefault="00A63948">
            <w:pPr>
              <w:pStyle w:val="TableText"/>
              <w:widowControl w:val="0"/>
              <w:rPr>
                <w:rFonts w:ascii="Tahoma" w:hAnsi="Tahoma" w:cs="Tahoma"/>
                <w:sz w:val="13"/>
              </w:rPr>
            </w:pPr>
          </w:p>
        </w:tc>
        <w:tc>
          <w:tcPr>
            <w:tcW w:w="450" w:type="dxa"/>
            <w:shd w:val="clear" w:color="auto" w:fill="FABF8F"/>
            <w:vAlign w:val="center"/>
          </w:tcPr>
          <w:p w14:paraId="5D8F09BB" w14:textId="77777777" w:rsidR="00A63948" w:rsidRPr="008D7B3A"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9BC" w14:textId="77777777" w:rsidR="00A63948" w:rsidRPr="008D7B3A" w:rsidDel="00436016" w:rsidRDefault="00A63948">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9BD" w14:textId="77777777" w:rsidR="00A63948" w:rsidRPr="008D7B3A" w:rsidDel="00436016" w:rsidRDefault="00A63948">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9BE" w14:textId="77777777" w:rsidR="00A63948" w:rsidRPr="008D7B3A" w:rsidDel="00436016"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9BF" w14:textId="77777777" w:rsidR="00A63948" w:rsidRPr="008D7B3A" w:rsidDel="00436016" w:rsidRDefault="00A63948">
            <w:pPr>
              <w:pStyle w:val="TableText"/>
              <w:widowControl w:val="0"/>
              <w:rPr>
                <w:rFonts w:ascii="Tahoma" w:hAnsi="Tahoma" w:cs="Tahoma"/>
                <w:sz w:val="13"/>
              </w:rPr>
            </w:pPr>
          </w:p>
        </w:tc>
        <w:tc>
          <w:tcPr>
            <w:tcW w:w="540" w:type="dxa"/>
            <w:shd w:val="clear" w:color="auto" w:fill="FABF8F"/>
          </w:tcPr>
          <w:p w14:paraId="5D8F09C0" w14:textId="77777777" w:rsidR="00A63948" w:rsidRPr="008D7B3A" w:rsidDel="00436016" w:rsidRDefault="00A63948" w:rsidP="00472DFD">
            <w:pPr>
              <w:pStyle w:val="TableText"/>
              <w:widowControl w:val="0"/>
              <w:spacing w:before="120"/>
              <w:rPr>
                <w:rFonts w:ascii="Tahoma" w:hAnsi="Tahoma" w:cs="Tahoma"/>
                <w:sz w:val="13"/>
              </w:rPr>
            </w:pPr>
          </w:p>
        </w:tc>
        <w:tc>
          <w:tcPr>
            <w:tcW w:w="522" w:type="dxa"/>
            <w:shd w:val="clear" w:color="auto" w:fill="FABF8F"/>
            <w:vAlign w:val="center"/>
          </w:tcPr>
          <w:p w14:paraId="5D8F09C1" w14:textId="77777777" w:rsidR="00A63948" w:rsidRPr="008D7B3A" w:rsidDel="00436016" w:rsidRDefault="00A63948">
            <w:pPr>
              <w:pStyle w:val="TableText"/>
              <w:widowControl w:val="0"/>
              <w:rPr>
                <w:rFonts w:ascii="Tahoma" w:hAnsi="Tahoma" w:cs="Tahoma"/>
                <w:sz w:val="13"/>
              </w:rPr>
            </w:pPr>
          </w:p>
        </w:tc>
      </w:tr>
      <w:tr w:rsidR="009A5491" w:rsidRPr="008D7B3A" w14:paraId="5D8F09D6" w14:textId="77777777" w:rsidTr="00393B08">
        <w:trPr>
          <w:trHeight w:val="145"/>
        </w:trPr>
        <w:tc>
          <w:tcPr>
            <w:tcW w:w="2498" w:type="dxa"/>
            <w:shd w:val="clear" w:color="auto" w:fill="FFFFFF"/>
            <w:vAlign w:val="center"/>
          </w:tcPr>
          <w:p w14:paraId="5D8F09C3" w14:textId="77777777" w:rsidR="009A5491" w:rsidRPr="00393B08" w:rsidRDefault="005B0438" w:rsidP="002101B4">
            <w:pPr>
              <w:pStyle w:val="ProductNames"/>
              <w:rPr>
                <w:rFonts w:ascii="Tahoma" w:hAnsi="Tahoma" w:cs="Tahoma"/>
                <w:sz w:val="14"/>
                <w:szCs w:val="14"/>
              </w:rPr>
            </w:pPr>
            <w:bookmarkStart w:id="376" w:name="_Toc336338032"/>
            <w:bookmarkStart w:id="377" w:name="_Toc340766981"/>
            <w:bookmarkEnd w:id="376"/>
            <w:r w:rsidRPr="00393B08">
              <w:rPr>
                <w:rFonts w:ascii="Tahoma" w:hAnsi="Tahoma" w:cs="Tahoma"/>
                <w:sz w:val="14"/>
                <w:szCs w:val="14"/>
                <w:lang w:val="ru-RU"/>
              </w:rPr>
              <w:t>Office Web Applications с SharePoint (план 2A) (лицензия SL «на пользователя»)</w:t>
            </w:r>
            <w:bookmarkEnd w:id="377"/>
          </w:p>
        </w:tc>
        <w:tc>
          <w:tcPr>
            <w:tcW w:w="666" w:type="dxa"/>
            <w:shd w:val="clear" w:color="auto" w:fill="FFFFFF"/>
            <w:vAlign w:val="center"/>
          </w:tcPr>
          <w:p w14:paraId="5D8F09C4" w14:textId="77777777" w:rsidR="009A5491" w:rsidRPr="008C6E1A" w:rsidRDefault="009A5491" w:rsidP="002101B4">
            <w:pPr>
              <w:pStyle w:val="TableText"/>
              <w:widowControl w:val="0"/>
              <w:rPr>
                <w:rFonts w:cs="Tahoma"/>
                <w:b/>
                <w:color w:val="0000FF"/>
                <w:sz w:val="13"/>
                <w:szCs w:val="13"/>
                <w:u w:val="single"/>
              </w:rPr>
            </w:pPr>
          </w:p>
        </w:tc>
        <w:tc>
          <w:tcPr>
            <w:tcW w:w="450" w:type="dxa"/>
            <w:shd w:val="clear" w:color="auto" w:fill="FFFFFF"/>
          </w:tcPr>
          <w:p w14:paraId="5D8F09C5" w14:textId="77777777" w:rsidR="009A5491" w:rsidRPr="008D7B3A" w:rsidRDefault="009A5491" w:rsidP="002101B4">
            <w:pPr>
              <w:pStyle w:val="TableText"/>
              <w:widowControl w:val="0"/>
              <w:spacing w:before="40"/>
              <w:rPr>
                <w:rFonts w:ascii="Tahoma" w:hAnsi="Tahoma" w:cs="Tahoma"/>
                <w:color w:val="000000"/>
                <w:sz w:val="13"/>
              </w:rPr>
            </w:pPr>
            <w:r w:rsidRPr="008D7B3A">
              <w:rPr>
                <w:rFonts w:ascii="Tahoma" w:hAnsi="Tahoma" w:cs="Tahoma"/>
                <w:color w:val="000000"/>
                <w:sz w:val="13"/>
              </w:rPr>
              <w:t>07/12</w:t>
            </w:r>
          </w:p>
        </w:tc>
        <w:tc>
          <w:tcPr>
            <w:tcW w:w="360" w:type="dxa"/>
            <w:tcBorders>
              <w:right w:val="single" w:sz="18" w:space="0" w:color="auto"/>
            </w:tcBorders>
            <w:shd w:val="clear" w:color="auto" w:fill="FFFFFF"/>
            <w:vAlign w:val="center"/>
          </w:tcPr>
          <w:p w14:paraId="5D8F09C6" w14:textId="77777777" w:rsidR="009A5491" w:rsidRPr="008D7B3A" w:rsidRDefault="009A5491"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5D8F09C7" w14:textId="77777777" w:rsidR="009A5491" w:rsidRPr="008D7B3A"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5D8F09C8" w14:textId="77777777" w:rsidR="009A5491" w:rsidRPr="008D7B3A"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5D8F09C9" w14:textId="77777777" w:rsidR="009A5491" w:rsidRPr="008D7B3A"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5D8F09CA" w14:textId="77777777" w:rsidR="009A5491" w:rsidRPr="008D7B3A"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5D8F09CB" w14:textId="77777777" w:rsidR="009A5491" w:rsidRPr="008D7B3A"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5D8F09CC" w14:textId="77777777" w:rsidR="009A5491" w:rsidRPr="008D7B3A" w:rsidRDefault="009A5491" w:rsidP="002101B4">
            <w:pPr>
              <w:pStyle w:val="TableText"/>
              <w:widowControl w:val="0"/>
              <w:rPr>
                <w:rFonts w:ascii="Tahoma" w:hAnsi="Tahoma" w:cs="Tahoma"/>
                <w:sz w:val="14"/>
                <w:szCs w:val="14"/>
              </w:rPr>
            </w:pPr>
          </w:p>
        </w:tc>
        <w:tc>
          <w:tcPr>
            <w:tcW w:w="360" w:type="dxa"/>
            <w:tcBorders>
              <w:right w:val="single" w:sz="18" w:space="0" w:color="auto"/>
            </w:tcBorders>
            <w:shd w:val="clear" w:color="auto" w:fill="FFFFFF"/>
            <w:vAlign w:val="bottom"/>
          </w:tcPr>
          <w:p w14:paraId="5D8F09CD" w14:textId="77777777" w:rsidR="009A5491" w:rsidRPr="008D7B3A" w:rsidRDefault="009A5491" w:rsidP="002101B4">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bottom"/>
          </w:tcPr>
          <w:p w14:paraId="5D8F09CE" w14:textId="77777777" w:rsidR="009A5491" w:rsidRPr="008D7B3A"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5D8F09CF" w14:textId="77777777" w:rsidR="009A5491" w:rsidRPr="008D7B3A" w:rsidRDefault="009A5491" w:rsidP="002101B4">
            <w:pPr>
              <w:pStyle w:val="TableText"/>
              <w:widowControl w:val="0"/>
              <w:rPr>
                <w:rFonts w:ascii="Tahoma" w:hAnsi="Tahoma" w:cs="Tahoma"/>
                <w:sz w:val="14"/>
                <w:szCs w:val="14"/>
              </w:rPr>
            </w:pPr>
          </w:p>
        </w:tc>
        <w:tc>
          <w:tcPr>
            <w:tcW w:w="450" w:type="dxa"/>
            <w:tcBorders>
              <w:right w:val="single" w:sz="18" w:space="0" w:color="auto"/>
            </w:tcBorders>
            <w:shd w:val="clear" w:color="auto" w:fill="FFFFFF"/>
            <w:vAlign w:val="bottom"/>
          </w:tcPr>
          <w:p w14:paraId="5D8F09D0" w14:textId="77777777" w:rsidR="009A5491" w:rsidRPr="008D7B3A" w:rsidRDefault="009A5491" w:rsidP="002101B4">
            <w:pPr>
              <w:pStyle w:val="TableText"/>
              <w:widowControl w:val="0"/>
              <w:rPr>
                <w:rFonts w:ascii="Tahoma" w:hAnsi="Tahoma" w:cs="Tahoma"/>
                <w:sz w:val="14"/>
                <w:szCs w:val="14"/>
              </w:rPr>
            </w:pPr>
          </w:p>
        </w:tc>
        <w:tc>
          <w:tcPr>
            <w:tcW w:w="585" w:type="dxa"/>
            <w:tcBorders>
              <w:left w:val="single" w:sz="18" w:space="0" w:color="auto"/>
            </w:tcBorders>
            <w:shd w:val="clear" w:color="auto" w:fill="FFFFFF"/>
            <w:vAlign w:val="center"/>
          </w:tcPr>
          <w:p w14:paraId="5D8F09D1" w14:textId="77777777" w:rsidR="009A5491" w:rsidRPr="008D7B3A" w:rsidRDefault="005B0438" w:rsidP="002101B4">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FFFFF"/>
            <w:vAlign w:val="center"/>
          </w:tcPr>
          <w:p w14:paraId="5D8F09D2" w14:textId="77777777" w:rsidR="009A5491" w:rsidRPr="008D7B3A" w:rsidRDefault="005B0438" w:rsidP="002101B4">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9D3" w14:textId="77777777" w:rsidR="009A5491" w:rsidRPr="008D7B3A" w:rsidRDefault="009A5491" w:rsidP="002101B4">
            <w:pPr>
              <w:pStyle w:val="TableText"/>
              <w:widowControl w:val="0"/>
              <w:rPr>
                <w:rFonts w:ascii="Tahoma" w:hAnsi="Tahoma" w:cs="Tahoma"/>
                <w:sz w:val="13"/>
              </w:rPr>
            </w:pPr>
          </w:p>
        </w:tc>
        <w:tc>
          <w:tcPr>
            <w:tcW w:w="540" w:type="dxa"/>
            <w:shd w:val="clear" w:color="auto" w:fill="FFFFFF"/>
          </w:tcPr>
          <w:p w14:paraId="5D8F09D4" w14:textId="77777777" w:rsidR="009A5491" w:rsidRPr="008D7B3A" w:rsidRDefault="009A5491" w:rsidP="00472DFD">
            <w:pPr>
              <w:pStyle w:val="TableText"/>
              <w:widowControl w:val="0"/>
              <w:spacing w:before="120"/>
              <w:rPr>
                <w:rFonts w:ascii="Tahoma" w:hAnsi="Tahoma" w:cs="Tahoma"/>
                <w:sz w:val="13"/>
              </w:rPr>
            </w:pPr>
          </w:p>
        </w:tc>
        <w:tc>
          <w:tcPr>
            <w:tcW w:w="522" w:type="dxa"/>
            <w:shd w:val="clear" w:color="auto" w:fill="FFFFFF"/>
            <w:vAlign w:val="center"/>
          </w:tcPr>
          <w:p w14:paraId="5D8F09D5" w14:textId="77777777" w:rsidR="009A5491" w:rsidRPr="008D7B3A" w:rsidRDefault="009A5491" w:rsidP="002101B4">
            <w:pPr>
              <w:pStyle w:val="TableText"/>
              <w:widowControl w:val="0"/>
              <w:rPr>
                <w:rFonts w:ascii="Tahoma" w:hAnsi="Tahoma" w:cs="Tahoma"/>
                <w:sz w:val="13"/>
              </w:rPr>
            </w:pPr>
          </w:p>
        </w:tc>
      </w:tr>
      <w:tr w:rsidR="00A63948" w:rsidRPr="008D7B3A" w14:paraId="5D8F09EA" w14:textId="77777777" w:rsidTr="00393B08">
        <w:trPr>
          <w:trHeight w:val="145"/>
        </w:trPr>
        <w:tc>
          <w:tcPr>
            <w:tcW w:w="2498" w:type="dxa"/>
            <w:vAlign w:val="center"/>
          </w:tcPr>
          <w:p w14:paraId="5D8F09D7" w14:textId="77777777" w:rsidR="00A63948" w:rsidRPr="00393B08" w:rsidRDefault="005B0438" w:rsidP="0094529C">
            <w:pPr>
              <w:pStyle w:val="ProductNames"/>
              <w:rPr>
                <w:rFonts w:ascii="Tahoma" w:hAnsi="Tahoma" w:cs="Tahoma"/>
                <w:sz w:val="14"/>
                <w:szCs w:val="14"/>
              </w:rPr>
            </w:pPr>
            <w:bookmarkStart w:id="378" w:name="_Toc336338033"/>
            <w:bookmarkStart w:id="379" w:name="_Toc340766982"/>
            <w:bookmarkEnd w:id="378"/>
            <w:r w:rsidRPr="00393B08">
              <w:rPr>
                <w:rFonts w:ascii="Tahoma" w:hAnsi="Tahoma" w:cs="Tahoma"/>
                <w:sz w:val="14"/>
                <w:szCs w:val="14"/>
                <w:lang w:val="ru-RU"/>
              </w:rPr>
              <w:t>Project Server 2013</w:t>
            </w:r>
            <w:bookmarkEnd w:id="379"/>
          </w:p>
        </w:tc>
        <w:tc>
          <w:tcPr>
            <w:tcW w:w="666" w:type="dxa"/>
            <w:vAlign w:val="center"/>
          </w:tcPr>
          <w:p w14:paraId="5D8F09D8" w14:textId="77777777" w:rsidR="00A63948" w:rsidRPr="008C6E1A" w:rsidRDefault="00A63948" w:rsidP="00824A57">
            <w:pPr>
              <w:pStyle w:val="TableText"/>
              <w:widowControl w:val="0"/>
              <w:rPr>
                <w:rStyle w:val="EndnoteReference"/>
                <w:rFonts w:cs="Tahoma"/>
                <w:color w:val="0000FF"/>
                <w:sz w:val="13"/>
                <w:szCs w:val="13"/>
                <w:u w:val="single"/>
              </w:rPr>
            </w:pPr>
            <w:bookmarkStart w:id="380" w:name="_Hlt336249768"/>
          </w:p>
        </w:tc>
        <w:bookmarkEnd w:id="380"/>
        <w:tc>
          <w:tcPr>
            <w:tcW w:w="450" w:type="dxa"/>
          </w:tcPr>
          <w:p w14:paraId="5D8F09D9" w14:textId="77777777" w:rsidR="00A63948" w:rsidRPr="008D7B3A" w:rsidRDefault="002F1FC8" w:rsidP="002F1FC8">
            <w:pPr>
              <w:pStyle w:val="TableText"/>
              <w:widowControl w:val="0"/>
              <w:spacing w:before="40"/>
              <w:rPr>
                <w:rFonts w:ascii="Tahoma" w:hAnsi="Tahoma" w:cs="Tahoma"/>
                <w:color w:val="000000"/>
                <w:sz w:val="13"/>
              </w:rPr>
            </w:pPr>
            <w:r w:rsidRPr="008D7B3A">
              <w:rPr>
                <w:rFonts w:ascii="Tahoma" w:hAnsi="Tahoma" w:cs="Tahoma"/>
                <w:color w:val="000000"/>
                <w:sz w:val="13"/>
              </w:rPr>
              <w:t>1</w:t>
            </w:r>
            <w:r>
              <w:rPr>
                <w:rFonts w:ascii="Tahoma" w:hAnsi="Tahoma" w:cs="Tahoma"/>
                <w:color w:val="000000"/>
                <w:sz w:val="13"/>
              </w:rPr>
              <w:t>0</w:t>
            </w:r>
            <w:r w:rsidR="005B0438" w:rsidRPr="008D7B3A">
              <w:rPr>
                <w:rFonts w:ascii="Tahoma" w:hAnsi="Tahoma" w:cs="Tahoma"/>
                <w:color w:val="000000"/>
                <w:sz w:val="13"/>
              </w:rPr>
              <w:t>/12</w:t>
            </w:r>
          </w:p>
        </w:tc>
        <w:tc>
          <w:tcPr>
            <w:tcW w:w="360" w:type="dxa"/>
            <w:tcBorders>
              <w:right w:val="single" w:sz="18" w:space="0" w:color="auto"/>
            </w:tcBorders>
            <w:vAlign w:val="center"/>
          </w:tcPr>
          <w:p w14:paraId="5D8F09DA"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vAlign w:val="bottom"/>
          </w:tcPr>
          <w:p w14:paraId="5D8F09DB" w14:textId="77777777" w:rsidR="00A63948" w:rsidRPr="008D7B3A" w:rsidRDefault="00A63948" w:rsidP="002101B4">
            <w:pPr>
              <w:pStyle w:val="TableText"/>
              <w:widowControl w:val="0"/>
              <w:rPr>
                <w:rFonts w:ascii="Tahoma" w:hAnsi="Tahoma" w:cs="Tahoma"/>
                <w:sz w:val="14"/>
                <w:szCs w:val="14"/>
              </w:rPr>
            </w:pPr>
            <w:r w:rsidRPr="008D7B3A">
              <w:rPr>
                <w:rFonts w:ascii="Tahoma" w:hAnsi="Tahoma" w:cs="Tahoma"/>
                <w:sz w:val="14"/>
                <w:szCs w:val="14"/>
              </w:rPr>
              <w:t>50</w:t>
            </w:r>
          </w:p>
        </w:tc>
        <w:tc>
          <w:tcPr>
            <w:tcW w:w="450" w:type="dxa"/>
            <w:vAlign w:val="bottom"/>
          </w:tcPr>
          <w:p w14:paraId="5D8F09DC" w14:textId="77777777" w:rsidR="00A63948" w:rsidRPr="008D7B3A" w:rsidRDefault="00A63948" w:rsidP="002101B4">
            <w:pPr>
              <w:pStyle w:val="TableText"/>
              <w:widowControl w:val="0"/>
              <w:rPr>
                <w:rFonts w:ascii="Tahoma" w:hAnsi="Tahoma" w:cs="Tahoma"/>
                <w:sz w:val="14"/>
                <w:szCs w:val="14"/>
              </w:rPr>
            </w:pPr>
            <w:r w:rsidRPr="008D7B3A">
              <w:rPr>
                <w:rFonts w:ascii="Tahoma" w:hAnsi="Tahoma" w:cs="Tahoma"/>
                <w:sz w:val="14"/>
                <w:szCs w:val="14"/>
              </w:rPr>
              <w:t>125</w:t>
            </w:r>
          </w:p>
        </w:tc>
        <w:tc>
          <w:tcPr>
            <w:tcW w:w="450" w:type="dxa"/>
            <w:vAlign w:val="bottom"/>
          </w:tcPr>
          <w:p w14:paraId="5D8F09DD" w14:textId="77777777" w:rsidR="00A63948" w:rsidRPr="008D7B3A" w:rsidRDefault="00A63948" w:rsidP="002101B4">
            <w:pPr>
              <w:pStyle w:val="TableText"/>
              <w:widowControl w:val="0"/>
              <w:rPr>
                <w:rFonts w:ascii="Tahoma" w:hAnsi="Tahoma" w:cs="Tahoma"/>
                <w:sz w:val="14"/>
                <w:szCs w:val="14"/>
              </w:rPr>
            </w:pPr>
            <w:r w:rsidRPr="008D7B3A">
              <w:rPr>
                <w:rFonts w:ascii="Tahoma" w:hAnsi="Tahoma" w:cs="Tahoma"/>
                <w:sz w:val="14"/>
                <w:szCs w:val="14"/>
              </w:rPr>
              <w:t>100</w:t>
            </w:r>
          </w:p>
        </w:tc>
        <w:tc>
          <w:tcPr>
            <w:tcW w:w="450" w:type="dxa"/>
            <w:vAlign w:val="bottom"/>
          </w:tcPr>
          <w:p w14:paraId="5D8F09DE" w14:textId="77777777" w:rsidR="00A63948" w:rsidRPr="008D7B3A" w:rsidRDefault="00A63948" w:rsidP="002101B4">
            <w:pPr>
              <w:pStyle w:val="TableText"/>
              <w:widowControl w:val="0"/>
              <w:rPr>
                <w:rFonts w:ascii="Tahoma" w:hAnsi="Tahoma" w:cs="Tahoma"/>
                <w:sz w:val="14"/>
                <w:szCs w:val="14"/>
              </w:rPr>
            </w:pPr>
            <w:r w:rsidRPr="008D7B3A">
              <w:rPr>
                <w:rFonts w:ascii="Tahoma" w:hAnsi="Tahoma" w:cs="Tahoma"/>
                <w:sz w:val="14"/>
                <w:szCs w:val="14"/>
              </w:rPr>
              <w:t>75</w:t>
            </w:r>
          </w:p>
        </w:tc>
        <w:tc>
          <w:tcPr>
            <w:tcW w:w="450" w:type="dxa"/>
            <w:vAlign w:val="bottom"/>
          </w:tcPr>
          <w:p w14:paraId="5D8F09DF" w14:textId="77777777" w:rsidR="00A63948" w:rsidRPr="008D7B3A" w:rsidRDefault="00A63948" w:rsidP="002101B4">
            <w:pPr>
              <w:pStyle w:val="TableText"/>
              <w:widowControl w:val="0"/>
              <w:rPr>
                <w:rFonts w:ascii="Tahoma" w:hAnsi="Tahoma" w:cs="Tahoma"/>
                <w:sz w:val="14"/>
                <w:szCs w:val="14"/>
              </w:rPr>
            </w:pPr>
            <w:r w:rsidRPr="008D7B3A">
              <w:rPr>
                <w:rFonts w:ascii="Tahoma" w:hAnsi="Tahoma" w:cs="Tahoma"/>
                <w:sz w:val="14"/>
                <w:szCs w:val="14"/>
              </w:rPr>
              <w:t>75</w:t>
            </w:r>
          </w:p>
        </w:tc>
        <w:tc>
          <w:tcPr>
            <w:tcW w:w="450" w:type="dxa"/>
            <w:vAlign w:val="bottom"/>
          </w:tcPr>
          <w:p w14:paraId="5D8F09E0" w14:textId="77777777" w:rsidR="00A63948" w:rsidRPr="008D7B3A" w:rsidRDefault="00A63948" w:rsidP="002101B4">
            <w:pPr>
              <w:pStyle w:val="TableText"/>
              <w:widowControl w:val="0"/>
              <w:rPr>
                <w:rFonts w:ascii="Tahoma" w:hAnsi="Tahoma" w:cs="Tahoma"/>
                <w:sz w:val="14"/>
                <w:szCs w:val="14"/>
              </w:rPr>
            </w:pPr>
            <w:r w:rsidRPr="008D7B3A">
              <w:rPr>
                <w:rFonts w:ascii="Tahoma" w:hAnsi="Tahoma" w:cs="Tahoma"/>
                <w:sz w:val="14"/>
                <w:szCs w:val="14"/>
              </w:rPr>
              <w:t>50</w:t>
            </w:r>
          </w:p>
        </w:tc>
        <w:tc>
          <w:tcPr>
            <w:tcW w:w="360" w:type="dxa"/>
            <w:tcBorders>
              <w:right w:val="single" w:sz="18" w:space="0" w:color="auto"/>
            </w:tcBorders>
            <w:vAlign w:val="bottom"/>
          </w:tcPr>
          <w:p w14:paraId="5D8F09E1" w14:textId="77777777" w:rsidR="00A63948" w:rsidRPr="008D7B3A" w:rsidRDefault="00A63948" w:rsidP="002101B4">
            <w:pPr>
              <w:pStyle w:val="TableText"/>
              <w:widowControl w:val="0"/>
              <w:rPr>
                <w:rFonts w:ascii="Tahoma" w:hAnsi="Tahoma" w:cs="Tahoma"/>
                <w:sz w:val="14"/>
                <w:szCs w:val="14"/>
              </w:rPr>
            </w:pPr>
            <w:r w:rsidRPr="008D7B3A">
              <w:rPr>
                <w:rFonts w:ascii="Tahoma" w:hAnsi="Tahoma" w:cs="Tahoma"/>
                <w:sz w:val="14"/>
                <w:szCs w:val="14"/>
              </w:rPr>
              <w:t>25</w:t>
            </w:r>
          </w:p>
        </w:tc>
        <w:tc>
          <w:tcPr>
            <w:tcW w:w="450" w:type="dxa"/>
            <w:tcBorders>
              <w:left w:val="single" w:sz="18" w:space="0" w:color="auto"/>
            </w:tcBorders>
            <w:vAlign w:val="bottom"/>
          </w:tcPr>
          <w:p w14:paraId="5D8F09E2" w14:textId="77777777" w:rsidR="00A63948" w:rsidRPr="008D7B3A" w:rsidRDefault="00A63948" w:rsidP="002101B4">
            <w:pPr>
              <w:pStyle w:val="TableText"/>
              <w:widowControl w:val="0"/>
              <w:rPr>
                <w:rFonts w:ascii="Tahoma" w:hAnsi="Tahoma" w:cs="Tahoma"/>
                <w:sz w:val="14"/>
                <w:szCs w:val="14"/>
              </w:rPr>
            </w:pPr>
            <w:r w:rsidRPr="008D7B3A">
              <w:rPr>
                <w:rFonts w:ascii="Tahoma" w:hAnsi="Tahoma" w:cs="Tahoma"/>
                <w:sz w:val="14"/>
                <w:szCs w:val="14"/>
              </w:rPr>
              <w:t>50</w:t>
            </w:r>
          </w:p>
        </w:tc>
        <w:tc>
          <w:tcPr>
            <w:tcW w:w="450" w:type="dxa"/>
            <w:vAlign w:val="bottom"/>
          </w:tcPr>
          <w:p w14:paraId="5D8F09E3" w14:textId="77777777" w:rsidR="00A63948" w:rsidRPr="008D7B3A" w:rsidRDefault="00A63948" w:rsidP="002101B4">
            <w:pPr>
              <w:pStyle w:val="TableText"/>
              <w:widowControl w:val="0"/>
              <w:rPr>
                <w:rFonts w:ascii="Tahoma" w:hAnsi="Tahoma" w:cs="Tahoma"/>
                <w:sz w:val="14"/>
                <w:szCs w:val="14"/>
              </w:rPr>
            </w:pPr>
            <w:r w:rsidRPr="008D7B3A">
              <w:rPr>
                <w:rFonts w:ascii="Tahoma" w:hAnsi="Tahoma" w:cs="Tahoma"/>
                <w:sz w:val="14"/>
                <w:szCs w:val="14"/>
              </w:rPr>
              <w:t>100</w:t>
            </w:r>
          </w:p>
        </w:tc>
        <w:tc>
          <w:tcPr>
            <w:tcW w:w="450" w:type="dxa"/>
            <w:tcBorders>
              <w:right w:val="single" w:sz="18" w:space="0" w:color="auto"/>
            </w:tcBorders>
            <w:vAlign w:val="bottom"/>
          </w:tcPr>
          <w:p w14:paraId="5D8F09E4" w14:textId="77777777" w:rsidR="00A63948" w:rsidRPr="008D7B3A" w:rsidRDefault="00A63948" w:rsidP="002101B4">
            <w:pPr>
              <w:pStyle w:val="TableText"/>
              <w:widowControl w:val="0"/>
              <w:rPr>
                <w:rFonts w:ascii="Tahoma" w:hAnsi="Tahoma" w:cs="Tahoma"/>
                <w:sz w:val="14"/>
                <w:szCs w:val="14"/>
              </w:rPr>
            </w:pPr>
            <w:r w:rsidRPr="008D7B3A">
              <w:rPr>
                <w:rFonts w:ascii="Tahoma" w:hAnsi="Tahoma" w:cs="Tahoma"/>
                <w:sz w:val="14"/>
                <w:szCs w:val="14"/>
              </w:rPr>
              <w:t>50</w:t>
            </w:r>
          </w:p>
        </w:tc>
        <w:tc>
          <w:tcPr>
            <w:tcW w:w="585" w:type="dxa"/>
            <w:tcBorders>
              <w:left w:val="single" w:sz="18" w:space="0" w:color="auto"/>
            </w:tcBorders>
            <w:vAlign w:val="center"/>
          </w:tcPr>
          <w:p w14:paraId="5D8F09E5"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rPr>
              <w:t>50</w:t>
            </w:r>
          </w:p>
        </w:tc>
        <w:tc>
          <w:tcPr>
            <w:tcW w:w="423" w:type="dxa"/>
            <w:tcBorders>
              <w:right w:val="single" w:sz="18" w:space="0" w:color="auto"/>
            </w:tcBorders>
            <w:vAlign w:val="center"/>
          </w:tcPr>
          <w:p w14:paraId="5D8F09E6"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vAlign w:val="center"/>
          </w:tcPr>
          <w:p w14:paraId="5D8F09E7"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lang w:val="ru-RU"/>
              </w:rPr>
              <w:t>P</w:t>
            </w:r>
          </w:p>
        </w:tc>
        <w:tc>
          <w:tcPr>
            <w:tcW w:w="540" w:type="dxa"/>
          </w:tcPr>
          <w:p w14:paraId="5D8F09E8" w14:textId="77777777" w:rsidR="00A63948"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vAlign w:val="center"/>
          </w:tcPr>
          <w:p w14:paraId="5D8F09E9" w14:textId="77777777" w:rsidR="00A63948" w:rsidRPr="008D7B3A" w:rsidRDefault="00A63948" w:rsidP="002101B4">
            <w:pPr>
              <w:pStyle w:val="TableText"/>
              <w:widowControl w:val="0"/>
              <w:rPr>
                <w:rFonts w:ascii="Tahoma" w:hAnsi="Tahoma" w:cs="Tahoma"/>
                <w:sz w:val="13"/>
              </w:rPr>
            </w:pPr>
          </w:p>
        </w:tc>
      </w:tr>
      <w:tr w:rsidR="00EB4DA8" w:rsidRPr="008D7B3A" w14:paraId="5D8F09FE" w14:textId="77777777" w:rsidTr="00393B08">
        <w:trPr>
          <w:trHeight w:val="145"/>
        </w:trPr>
        <w:tc>
          <w:tcPr>
            <w:tcW w:w="2498" w:type="dxa"/>
            <w:shd w:val="clear" w:color="auto" w:fill="F4B083"/>
            <w:vAlign w:val="center"/>
          </w:tcPr>
          <w:p w14:paraId="5D8F09EB" w14:textId="77777777" w:rsidR="00A63948" w:rsidRPr="00393B08" w:rsidRDefault="00493C17" w:rsidP="00493C17">
            <w:pPr>
              <w:pStyle w:val="ProductNames"/>
              <w:rPr>
                <w:rFonts w:ascii="Tahoma" w:hAnsi="Tahoma" w:cs="Tahoma"/>
                <w:sz w:val="14"/>
                <w:szCs w:val="14"/>
              </w:rPr>
            </w:pPr>
            <w:bookmarkStart w:id="381" w:name="_Toc336338034"/>
            <w:bookmarkStart w:id="382" w:name="_Toc340766983"/>
            <w:bookmarkEnd w:id="381"/>
            <w:r w:rsidRPr="00393B08">
              <w:rPr>
                <w:rFonts w:ascii="Tahoma" w:hAnsi="Tahoma" w:cs="Tahoma"/>
                <w:position w:val="-6"/>
                <w:sz w:val="14"/>
                <w:szCs w:val="14"/>
                <w:lang w:val="ru-RU"/>
              </w:rPr>
              <w:t>Project Server CAL 2013</w:t>
            </w:r>
            <w:bookmarkEnd w:id="382"/>
            <w:r w:rsidR="005B0438" w:rsidRPr="00393B08">
              <w:rPr>
                <w:rFonts w:ascii="Tahoma" w:hAnsi="Tahoma" w:cs="Tahoma"/>
                <w:sz w:val="14"/>
                <w:szCs w:val="14"/>
              </w:rPr>
              <w:t xml:space="preserve"> </w:t>
            </w:r>
          </w:p>
        </w:tc>
        <w:tc>
          <w:tcPr>
            <w:tcW w:w="666" w:type="dxa"/>
            <w:shd w:val="clear" w:color="auto" w:fill="F4B083"/>
            <w:vAlign w:val="center"/>
          </w:tcPr>
          <w:p w14:paraId="5D8F09EC" w14:textId="77777777" w:rsidR="00A63948" w:rsidRPr="008C6E1A" w:rsidRDefault="00A63948" w:rsidP="002101B4">
            <w:pPr>
              <w:pStyle w:val="TableText"/>
              <w:widowControl w:val="0"/>
              <w:rPr>
                <w:rStyle w:val="EndnoteReference"/>
                <w:rFonts w:cs="Tahoma"/>
                <w:color w:val="000000"/>
                <w:sz w:val="13"/>
                <w:szCs w:val="13"/>
                <w:u w:val="single"/>
              </w:rPr>
            </w:pPr>
          </w:p>
        </w:tc>
        <w:tc>
          <w:tcPr>
            <w:tcW w:w="450" w:type="dxa"/>
            <w:shd w:val="clear" w:color="auto" w:fill="F4B083"/>
            <w:vAlign w:val="center"/>
          </w:tcPr>
          <w:p w14:paraId="5D8F09ED" w14:textId="77777777" w:rsidR="00A63948" w:rsidRPr="008D7B3A" w:rsidRDefault="002F1FC8" w:rsidP="002F1FC8">
            <w:pPr>
              <w:pStyle w:val="TableText"/>
              <w:widowControl w:val="0"/>
              <w:spacing w:before="80"/>
              <w:rPr>
                <w:rFonts w:ascii="Tahoma" w:hAnsi="Tahoma" w:cs="Tahoma"/>
                <w:sz w:val="13"/>
              </w:rPr>
            </w:pPr>
            <w:r w:rsidRPr="008D7B3A">
              <w:rPr>
                <w:rFonts w:ascii="Tahoma" w:hAnsi="Tahoma" w:cs="Tahoma"/>
                <w:sz w:val="14"/>
              </w:rPr>
              <w:t>1</w:t>
            </w:r>
            <w:r>
              <w:rPr>
                <w:rFonts w:ascii="Tahoma" w:hAnsi="Tahoma" w:cs="Tahoma"/>
                <w:sz w:val="14"/>
              </w:rPr>
              <w:t>0</w:t>
            </w:r>
            <w:r w:rsidR="005B0438" w:rsidRPr="008D7B3A">
              <w:rPr>
                <w:rFonts w:ascii="Tahoma" w:hAnsi="Tahoma" w:cs="Tahoma"/>
                <w:sz w:val="14"/>
              </w:rPr>
              <w:t>/12</w:t>
            </w:r>
          </w:p>
        </w:tc>
        <w:tc>
          <w:tcPr>
            <w:tcW w:w="360" w:type="dxa"/>
            <w:tcBorders>
              <w:right w:val="single" w:sz="18" w:space="0" w:color="auto"/>
            </w:tcBorders>
            <w:shd w:val="clear" w:color="auto" w:fill="F4B083"/>
            <w:vAlign w:val="center"/>
          </w:tcPr>
          <w:p w14:paraId="5D8F09EE"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4B083"/>
            <w:vAlign w:val="center"/>
          </w:tcPr>
          <w:p w14:paraId="5D8F09EF"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4B083"/>
            <w:vAlign w:val="center"/>
          </w:tcPr>
          <w:p w14:paraId="5D8F09F0"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4B083"/>
            <w:vAlign w:val="center"/>
          </w:tcPr>
          <w:p w14:paraId="5D8F09F1"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4B083"/>
            <w:vAlign w:val="center"/>
          </w:tcPr>
          <w:p w14:paraId="5D8F09F2"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4B083"/>
            <w:vAlign w:val="center"/>
          </w:tcPr>
          <w:p w14:paraId="5D8F09F3"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4B083"/>
            <w:vAlign w:val="center"/>
          </w:tcPr>
          <w:p w14:paraId="5D8F09F4"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4B083"/>
            <w:vAlign w:val="center"/>
          </w:tcPr>
          <w:p w14:paraId="5D8F09F5"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4B083"/>
            <w:vAlign w:val="center"/>
          </w:tcPr>
          <w:p w14:paraId="5D8F09F6"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4B083"/>
            <w:vAlign w:val="center"/>
          </w:tcPr>
          <w:p w14:paraId="5D8F09F7"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4B083"/>
            <w:vAlign w:val="center"/>
          </w:tcPr>
          <w:p w14:paraId="5D8F09F8"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4B083"/>
            <w:vAlign w:val="center"/>
          </w:tcPr>
          <w:p w14:paraId="5D8F09F9" w14:textId="77777777" w:rsidR="00A63948" w:rsidRPr="008D7B3A" w:rsidRDefault="00A63948" w:rsidP="002101B4">
            <w:pPr>
              <w:pStyle w:val="TableText"/>
              <w:widowControl w:val="0"/>
              <w:rPr>
                <w:rFonts w:ascii="Tahoma" w:hAnsi="Tahoma" w:cs="Tahoma"/>
                <w:sz w:val="13"/>
              </w:rPr>
            </w:pPr>
          </w:p>
        </w:tc>
        <w:tc>
          <w:tcPr>
            <w:tcW w:w="423" w:type="dxa"/>
            <w:tcBorders>
              <w:right w:val="single" w:sz="18" w:space="0" w:color="auto"/>
            </w:tcBorders>
            <w:shd w:val="clear" w:color="auto" w:fill="F4B083"/>
            <w:vAlign w:val="center"/>
          </w:tcPr>
          <w:p w14:paraId="5D8F09FA"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4B083"/>
            <w:vAlign w:val="center"/>
          </w:tcPr>
          <w:p w14:paraId="5D8F09FB" w14:textId="77777777" w:rsidR="00A63948" w:rsidRPr="008D7B3A" w:rsidRDefault="00A63948" w:rsidP="002101B4">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4B083"/>
          </w:tcPr>
          <w:p w14:paraId="5D8F09FC" w14:textId="77777777" w:rsidR="00A63948"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4B083"/>
            <w:vAlign w:val="center"/>
          </w:tcPr>
          <w:p w14:paraId="5D8F09FD" w14:textId="77777777" w:rsidR="00A63948" w:rsidRPr="008D7B3A" w:rsidRDefault="00A63948" w:rsidP="002101B4">
            <w:pPr>
              <w:pStyle w:val="TableText"/>
              <w:widowControl w:val="0"/>
              <w:rPr>
                <w:rFonts w:ascii="Tahoma" w:hAnsi="Tahoma" w:cs="Tahoma"/>
                <w:sz w:val="13"/>
              </w:rPr>
            </w:pPr>
          </w:p>
        </w:tc>
      </w:tr>
      <w:tr w:rsidR="00EB4DA8" w:rsidRPr="008D7B3A" w14:paraId="5D8F0A12" w14:textId="77777777" w:rsidTr="00393B08">
        <w:trPr>
          <w:trHeight w:val="145"/>
        </w:trPr>
        <w:tc>
          <w:tcPr>
            <w:tcW w:w="2498" w:type="dxa"/>
            <w:shd w:val="clear" w:color="auto" w:fill="FFFFFF"/>
            <w:vAlign w:val="center"/>
          </w:tcPr>
          <w:p w14:paraId="5D8F09FF" w14:textId="77777777" w:rsidR="00A63948" w:rsidRPr="00393B08" w:rsidRDefault="005B0438" w:rsidP="00393B08">
            <w:pPr>
              <w:pStyle w:val="Heading2"/>
              <w:ind w:left="-15" w:firstLine="15"/>
              <w:rPr>
                <w:rFonts w:ascii="Tahoma" w:hAnsi="Tahoma" w:cs="Tahoma"/>
                <w:b w:val="0"/>
                <w:sz w:val="14"/>
                <w:szCs w:val="14"/>
                <w:lang w:eastAsia="x-none"/>
              </w:rPr>
            </w:pPr>
            <w:bookmarkStart w:id="383" w:name="_Toc336338036"/>
            <w:bookmarkStart w:id="384" w:name="_Toc340766984"/>
            <w:bookmarkEnd w:id="383"/>
            <w:r w:rsidRPr="00FB45DA">
              <w:rPr>
                <w:rFonts w:ascii="Tahoma" w:hAnsi="Tahoma" w:cs="Tahoma"/>
                <w:b w:val="0"/>
                <w:sz w:val="14"/>
                <w:szCs w:val="14"/>
              </w:rPr>
              <w:t>SharePoint™ Online Extra Storage, 1</w:t>
            </w:r>
            <w:r w:rsidR="00393B08">
              <w:rPr>
                <w:rFonts w:ascii="Tahoma" w:hAnsi="Tahoma" w:cs="Tahoma"/>
                <w:b w:val="0"/>
                <w:sz w:val="14"/>
                <w:szCs w:val="14"/>
              </w:rPr>
              <w:t> </w:t>
            </w:r>
            <w:r w:rsidRPr="00393B08">
              <w:rPr>
                <w:rFonts w:ascii="Tahoma" w:hAnsi="Tahoma" w:cs="Tahoma"/>
                <w:b w:val="0"/>
                <w:sz w:val="14"/>
                <w:szCs w:val="14"/>
                <w:lang w:val="ru-RU"/>
              </w:rPr>
              <w:t>ГБ</w:t>
            </w:r>
            <w:r w:rsidRPr="00FB45DA">
              <w:rPr>
                <w:rFonts w:ascii="Tahoma" w:hAnsi="Tahoma" w:cs="Tahoma"/>
                <w:b w:val="0"/>
                <w:sz w:val="14"/>
                <w:szCs w:val="14"/>
              </w:rPr>
              <w:t xml:space="preserve"> (</w:t>
            </w:r>
            <w:r w:rsidRPr="00393B08">
              <w:rPr>
                <w:rFonts w:ascii="Tahoma" w:hAnsi="Tahoma" w:cs="Tahoma"/>
                <w:b w:val="0"/>
                <w:sz w:val="14"/>
                <w:szCs w:val="14"/>
                <w:lang w:val="ru-RU"/>
              </w:rPr>
              <w:t>дополнительная</w:t>
            </w:r>
            <w:r w:rsidRPr="00FB45DA">
              <w:rPr>
                <w:rFonts w:ascii="Tahoma" w:hAnsi="Tahoma" w:cs="Tahoma"/>
                <w:b w:val="0"/>
                <w:sz w:val="14"/>
                <w:szCs w:val="14"/>
              </w:rPr>
              <w:t xml:space="preserve"> </w:t>
            </w:r>
            <w:r w:rsidRPr="00393B08">
              <w:rPr>
                <w:rFonts w:ascii="Tahoma" w:hAnsi="Tahoma" w:cs="Tahoma"/>
                <w:b w:val="0"/>
                <w:sz w:val="14"/>
                <w:szCs w:val="14"/>
                <w:lang w:val="ru-RU"/>
              </w:rPr>
              <w:t>лицензия</w:t>
            </w:r>
            <w:r w:rsidRPr="00FB45DA">
              <w:rPr>
                <w:rFonts w:ascii="Tahoma" w:hAnsi="Tahoma" w:cs="Tahoma"/>
                <w:b w:val="0"/>
                <w:sz w:val="14"/>
                <w:szCs w:val="14"/>
              </w:rPr>
              <w:t xml:space="preserve"> SL)</w:t>
            </w:r>
            <w:bookmarkEnd w:id="384"/>
          </w:p>
        </w:tc>
        <w:tc>
          <w:tcPr>
            <w:tcW w:w="666" w:type="dxa"/>
            <w:shd w:val="clear" w:color="auto" w:fill="FFFFFF"/>
            <w:vAlign w:val="center"/>
          </w:tcPr>
          <w:p w14:paraId="5D8F0A00" w14:textId="77777777" w:rsidR="00A63948" w:rsidRPr="008C6E1A" w:rsidRDefault="00A63948" w:rsidP="002101B4">
            <w:pPr>
              <w:pStyle w:val="TableText"/>
              <w:widowControl w:val="0"/>
              <w:rPr>
                <w:rFonts w:cs="Tahoma"/>
                <w:b/>
                <w:color w:val="000000"/>
                <w:sz w:val="13"/>
                <w:szCs w:val="13"/>
                <w:u w:val="single"/>
              </w:rPr>
            </w:pPr>
          </w:p>
        </w:tc>
        <w:tc>
          <w:tcPr>
            <w:tcW w:w="450" w:type="dxa"/>
            <w:shd w:val="clear" w:color="auto" w:fill="FFFFFF"/>
          </w:tcPr>
          <w:p w14:paraId="5D8F0A01" w14:textId="77777777" w:rsidR="00A63948" w:rsidRPr="008D7B3A" w:rsidDel="008F575D" w:rsidRDefault="005B0438" w:rsidP="002101B4">
            <w:pPr>
              <w:pStyle w:val="TableText"/>
              <w:widowControl w:val="0"/>
              <w:spacing w:before="80"/>
              <w:rPr>
                <w:rFonts w:ascii="Tahoma" w:hAnsi="Tahoma" w:cs="Tahoma"/>
                <w:sz w:val="13"/>
              </w:rPr>
            </w:pPr>
            <w:r w:rsidRPr="008D7B3A">
              <w:rPr>
                <w:rFonts w:ascii="Tahoma" w:hAnsi="Tahoma" w:cs="Tahoma"/>
                <w:sz w:val="13"/>
              </w:rPr>
              <w:t>06/11</w:t>
            </w:r>
          </w:p>
        </w:tc>
        <w:tc>
          <w:tcPr>
            <w:tcW w:w="360" w:type="dxa"/>
            <w:tcBorders>
              <w:right w:val="single" w:sz="18" w:space="0" w:color="auto"/>
            </w:tcBorders>
            <w:shd w:val="clear" w:color="auto" w:fill="FFFFFF"/>
            <w:vAlign w:val="center"/>
          </w:tcPr>
          <w:p w14:paraId="5D8F0A02" w14:textId="77777777" w:rsidR="00A63948" w:rsidRPr="008D7B3A"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A03" w14:textId="77777777" w:rsidR="00A63948" w:rsidRPr="008D7B3A" w:rsidRDefault="00A63948" w:rsidP="002101B4">
            <w:pPr>
              <w:pStyle w:val="TableText"/>
              <w:widowControl w:val="0"/>
              <w:rPr>
                <w:rFonts w:ascii="Tahoma" w:hAnsi="Tahoma" w:cs="Tahoma"/>
                <w:sz w:val="13"/>
              </w:rPr>
            </w:pPr>
          </w:p>
        </w:tc>
        <w:tc>
          <w:tcPr>
            <w:tcW w:w="450" w:type="dxa"/>
            <w:shd w:val="clear" w:color="auto" w:fill="FFFFFF"/>
            <w:vAlign w:val="center"/>
          </w:tcPr>
          <w:p w14:paraId="5D8F0A04" w14:textId="77777777" w:rsidR="00A63948" w:rsidRPr="008D7B3A" w:rsidRDefault="00A63948" w:rsidP="002101B4">
            <w:pPr>
              <w:pStyle w:val="TableText"/>
              <w:widowControl w:val="0"/>
              <w:rPr>
                <w:rFonts w:ascii="Tahoma" w:hAnsi="Tahoma" w:cs="Tahoma"/>
                <w:sz w:val="13"/>
              </w:rPr>
            </w:pPr>
          </w:p>
        </w:tc>
        <w:tc>
          <w:tcPr>
            <w:tcW w:w="450" w:type="dxa"/>
            <w:shd w:val="clear" w:color="auto" w:fill="FFFFFF"/>
            <w:vAlign w:val="center"/>
          </w:tcPr>
          <w:p w14:paraId="5D8F0A05" w14:textId="77777777" w:rsidR="00A63948" w:rsidRPr="008D7B3A" w:rsidRDefault="00A63948" w:rsidP="002101B4">
            <w:pPr>
              <w:pStyle w:val="TableText"/>
              <w:widowControl w:val="0"/>
              <w:rPr>
                <w:rFonts w:ascii="Tahoma" w:hAnsi="Tahoma" w:cs="Tahoma"/>
                <w:sz w:val="13"/>
              </w:rPr>
            </w:pPr>
          </w:p>
        </w:tc>
        <w:tc>
          <w:tcPr>
            <w:tcW w:w="450" w:type="dxa"/>
            <w:shd w:val="clear" w:color="auto" w:fill="FFFFFF"/>
            <w:vAlign w:val="center"/>
          </w:tcPr>
          <w:p w14:paraId="5D8F0A06" w14:textId="77777777" w:rsidR="00A63948" w:rsidRPr="008D7B3A" w:rsidRDefault="00A63948" w:rsidP="002101B4">
            <w:pPr>
              <w:pStyle w:val="TableText"/>
              <w:widowControl w:val="0"/>
              <w:rPr>
                <w:rFonts w:ascii="Tahoma" w:hAnsi="Tahoma" w:cs="Tahoma"/>
                <w:sz w:val="13"/>
              </w:rPr>
            </w:pPr>
          </w:p>
        </w:tc>
        <w:tc>
          <w:tcPr>
            <w:tcW w:w="450" w:type="dxa"/>
            <w:shd w:val="clear" w:color="auto" w:fill="FFFFFF"/>
            <w:vAlign w:val="center"/>
          </w:tcPr>
          <w:p w14:paraId="5D8F0A07" w14:textId="77777777" w:rsidR="00A63948" w:rsidRPr="008D7B3A" w:rsidRDefault="00A63948" w:rsidP="002101B4">
            <w:pPr>
              <w:pStyle w:val="TableText"/>
              <w:widowControl w:val="0"/>
              <w:rPr>
                <w:rFonts w:ascii="Tahoma" w:hAnsi="Tahoma" w:cs="Tahoma"/>
                <w:sz w:val="13"/>
              </w:rPr>
            </w:pPr>
          </w:p>
        </w:tc>
        <w:tc>
          <w:tcPr>
            <w:tcW w:w="450" w:type="dxa"/>
            <w:shd w:val="clear" w:color="auto" w:fill="FFFFFF"/>
            <w:vAlign w:val="center"/>
          </w:tcPr>
          <w:p w14:paraId="5D8F0A08" w14:textId="77777777" w:rsidR="00A63948" w:rsidRPr="008D7B3A"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A09" w14:textId="77777777" w:rsidR="00A63948" w:rsidRPr="008D7B3A"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A0A" w14:textId="77777777" w:rsidR="00A63948" w:rsidRPr="008D7B3A" w:rsidRDefault="00A63948" w:rsidP="002101B4">
            <w:pPr>
              <w:pStyle w:val="TableText"/>
              <w:widowControl w:val="0"/>
              <w:rPr>
                <w:rFonts w:ascii="Tahoma" w:hAnsi="Tahoma" w:cs="Tahoma"/>
                <w:sz w:val="13"/>
              </w:rPr>
            </w:pPr>
          </w:p>
        </w:tc>
        <w:tc>
          <w:tcPr>
            <w:tcW w:w="450" w:type="dxa"/>
            <w:shd w:val="clear" w:color="auto" w:fill="FFFFFF"/>
            <w:vAlign w:val="center"/>
          </w:tcPr>
          <w:p w14:paraId="5D8F0A0B" w14:textId="77777777" w:rsidR="00A63948" w:rsidRPr="008D7B3A"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A0C" w14:textId="77777777" w:rsidR="00A63948" w:rsidRPr="008D7B3A" w:rsidRDefault="00A63948" w:rsidP="002101B4">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A0D" w14:textId="77777777" w:rsidR="00A63948" w:rsidRPr="008D7B3A" w:rsidRDefault="00A63948" w:rsidP="002101B4">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A0E" w14:textId="77777777" w:rsidR="00A63948" w:rsidRPr="008D7B3A" w:rsidRDefault="005B0438" w:rsidP="002101B4">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A0F" w14:textId="77777777" w:rsidR="00A63948" w:rsidRPr="008D7B3A" w:rsidRDefault="00A63948" w:rsidP="002101B4">
            <w:pPr>
              <w:pStyle w:val="TableText"/>
              <w:widowControl w:val="0"/>
              <w:rPr>
                <w:rFonts w:ascii="Tahoma" w:hAnsi="Tahoma" w:cs="Tahoma"/>
                <w:sz w:val="13"/>
              </w:rPr>
            </w:pPr>
          </w:p>
        </w:tc>
        <w:tc>
          <w:tcPr>
            <w:tcW w:w="540" w:type="dxa"/>
            <w:shd w:val="clear" w:color="auto" w:fill="FFFFFF"/>
          </w:tcPr>
          <w:p w14:paraId="5D8F0A10" w14:textId="77777777" w:rsidR="00A63948" w:rsidRPr="008D7B3A" w:rsidRDefault="00A63948" w:rsidP="00472DFD">
            <w:pPr>
              <w:pStyle w:val="TableText"/>
              <w:widowControl w:val="0"/>
              <w:spacing w:before="120"/>
              <w:rPr>
                <w:rFonts w:ascii="Tahoma" w:hAnsi="Tahoma" w:cs="Tahoma"/>
                <w:sz w:val="13"/>
              </w:rPr>
            </w:pPr>
          </w:p>
        </w:tc>
        <w:tc>
          <w:tcPr>
            <w:tcW w:w="522" w:type="dxa"/>
            <w:shd w:val="clear" w:color="auto" w:fill="FFFFFF"/>
            <w:vAlign w:val="center"/>
          </w:tcPr>
          <w:p w14:paraId="5D8F0A11" w14:textId="77777777" w:rsidR="00A63948" w:rsidRPr="008D7B3A" w:rsidRDefault="00A63948" w:rsidP="002101B4">
            <w:pPr>
              <w:pStyle w:val="TableText"/>
              <w:widowControl w:val="0"/>
              <w:rPr>
                <w:rFonts w:ascii="Tahoma" w:hAnsi="Tahoma" w:cs="Tahoma"/>
                <w:sz w:val="13"/>
              </w:rPr>
            </w:pPr>
          </w:p>
        </w:tc>
      </w:tr>
      <w:tr w:rsidR="00A63948" w:rsidRPr="008D7B3A" w14:paraId="5D8F0A26" w14:textId="77777777" w:rsidTr="00393B08">
        <w:trPr>
          <w:trHeight w:val="145"/>
        </w:trPr>
        <w:tc>
          <w:tcPr>
            <w:tcW w:w="2498" w:type="dxa"/>
            <w:shd w:val="clear" w:color="auto" w:fill="FABF8F"/>
            <w:vAlign w:val="center"/>
          </w:tcPr>
          <w:p w14:paraId="5D8F0A13" w14:textId="77777777" w:rsidR="00A63948" w:rsidRPr="00FB45DA" w:rsidRDefault="005B0438" w:rsidP="00B57278">
            <w:pPr>
              <w:pStyle w:val="Heading2"/>
              <w:ind w:left="-15" w:firstLine="15"/>
              <w:jc w:val="both"/>
              <w:rPr>
                <w:rFonts w:ascii="Tahoma" w:hAnsi="Tahoma" w:cs="Tahoma"/>
                <w:b w:val="0"/>
                <w:sz w:val="14"/>
                <w:szCs w:val="14"/>
                <w:lang w:val="ru-RU"/>
              </w:rPr>
            </w:pPr>
            <w:bookmarkStart w:id="385" w:name="_Toc336338037"/>
            <w:bookmarkStart w:id="386" w:name="_Toc340766985"/>
            <w:bookmarkEnd w:id="385"/>
            <w:r w:rsidRPr="00393B08">
              <w:rPr>
                <w:rFonts w:ascii="Tahoma" w:hAnsi="Tahoma" w:cs="Tahoma"/>
                <w:b w:val="0"/>
                <w:sz w:val="14"/>
                <w:szCs w:val="14"/>
                <w:lang w:val="ru-RU"/>
              </w:rPr>
              <w:t>1 ГБ дополнительного хранилища для SharePoint™ Online A (Add-on SL)</w:t>
            </w:r>
            <w:bookmarkEnd w:id="386"/>
          </w:p>
        </w:tc>
        <w:tc>
          <w:tcPr>
            <w:tcW w:w="666" w:type="dxa"/>
            <w:shd w:val="clear" w:color="auto" w:fill="FABF8F"/>
            <w:vAlign w:val="center"/>
          </w:tcPr>
          <w:p w14:paraId="5D8F0A14" w14:textId="77777777" w:rsidR="00A63948" w:rsidRPr="00FB45DA" w:rsidRDefault="00A63948" w:rsidP="002101B4">
            <w:pPr>
              <w:pStyle w:val="TableText"/>
              <w:widowControl w:val="0"/>
              <w:rPr>
                <w:rFonts w:cs="Tahoma"/>
                <w:b/>
                <w:color w:val="0000FF"/>
                <w:sz w:val="13"/>
                <w:szCs w:val="13"/>
                <w:u w:val="single"/>
                <w:lang w:val="ru-RU"/>
              </w:rPr>
            </w:pPr>
          </w:p>
        </w:tc>
        <w:tc>
          <w:tcPr>
            <w:tcW w:w="450" w:type="dxa"/>
            <w:shd w:val="clear" w:color="auto" w:fill="FABF8F"/>
          </w:tcPr>
          <w:p w14:paraId="5D8F0A15" w14:textId="77777777" w:rsidR="00A63948" w:rsidRPr="008D7B3A" w:rsidRDefault="00A63948" w:rsidP="002101B4">
            <w:pPr>
              <w:pStyle w:val="TableText"/>
              <w:widowControl w:val="0"/>
              <w:spacing w:before="80"/>
              <w:rPr>
                <w:rFonts w:ascii="Tahoma" w:hAnsi="Tahoma" w:cs="Tahoma"/>
                <w:sz w:val="13"/>
              </w:rPr>
            </w:pPr>
            <w:r w:rsidRPr="008D7B3A">
              <w:rPr>
                <w:rFonts w:ascii="Tahoma" w:hAnsi="Tahoma" w:cs="Tahoma"/>
                <w:sz w:val="13"/>
              </w:rPr>
              <w:t>06/12</w:t>
            </w:r>
          </w:p>
        </w:tc>
        <w:tc>
          <w:tcPr>
            <w:tcW w:w="360" w:type="dxa"/>
            <w:tcBorders>
              <w:right w:val="single" w:sz="18" w:space="0" w:color="auto"/>
            </w:tcBorders>
            <w:shd w:val="clear" w:color="auto" w:fill="FABF8F"/>
            <w:vAlign w:val="center"/>
          </w:tcPr>
          <w:p w14:paraId="5D8F0A16" w14:textId="77777777" w:rsidR="00A63948" w:rsidRPr="008D7B3A"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A17" w14:textId="77777777" w:rsidR="00A63948" w:rsidRPr="008D7B3A" w:rsidRDefault="00A63948" w:rsidP="002101B4">
            <w:pPr>
              <w:pStyle w:val="TableText"/>
              <w:widowControl w:val="0"/>
              <w:rPr>
                <w:rFonts w:ascii="Tahoma" w:hAnsi="Tahoma" w:cs="Tahoma"/>
                <w:sz w:val="13"/>
              </w:rPr>
            </w:pPr>
          </w:p>
        </w:tc>
        <w:tc>
          <w:tcPr>
            <w:tcW w:w="450" w:type="dxa"/>
            <w:shd w:val="clear" w:color="auto" w:fill="FABF8F"/>
            <w:vAlign w:val="center"/>
          </w:tcPr>
          <w:p w14:paraId="5D8F0A18" w14:textId="77777777" w:rsidR="00A63948" w:rsidRPr="008D7B3A" w:rsidRDefault="00A63948" w:rsidP="002101B4">
            <w:pPr>
              <w:pStyle w:val="TableText"/>
              <w:widowControl w:val="0"/>
              <w:rPr>
                <w:rFonts w:ascii="Tahoma" w:hAnsi="Tahoma" w:cs="Tahoma"/>
                <w:sz w:val="13"/>
              </w:rPr>
            </w:pPr>
          </w:p>
        </w:tc>
        <w:tc>
          <w:tcPr>
            <w:tcW w:w="450" w:type="dxa"/>
            <w:shd w:val="clear" w:color="auto" w:fill="FABF8F"/>
            <w:vAlign w:val="center"/>
          </w:tcPr>
          <w:p w14:paraId="5D8F0A19" w14:textId="77777777" w:rsidR="00A63948" w:rsidRPr="008D7B3A" w:rsidRDefault="00A63948" w:rsidP="002101B4">
            <w:pPr>
              <w:pStyle w:val="TableText"/>
              <w:widowControl w:val="0"/>
              <w:rPr>
                <w:rFonts w:ascii="Tahoma" w:hAnsi="Tahoma" w:cs="Tahoma"/>
                <w:sz w:val="13"/>
              </w:rPr>
            </w:pPr>
          </w:p>
        </w:tc>
        <w:tc>
          <w:tcPr>
            <w:tcW w:w="450" w:type="dxa"/>
            <w:shd w:val="clear" w:color="auto" w:fill="FABF8F"/>
            <w:vAlign w:val="center"/>
          </w:tcPr>
          <w:p w14:paraId="5D8F0A1A" w14:textId="77777777" w:rsidR="00A63948" w:rsidRPr="008D7B3A" w:rsidRDefault="00A63948" w:rsidP="002101B4">
            <w:pPr>
              <w:pStyle w:val="TableText"/>
              <w:widowControl w:val="0"/>
              <w:rPr>
                <w:rFonts w:ascii="Tahoma" w:hAnsi="Tahoma" w:cs="Tahoma"/>
                <w:sz w:val="13"/>
              </w:rPr>
            </w:pPr>
          </w:p>
        </w:tc>
        <w:tc>
          <w:tcPr>
            <w:tcW w:w="450" w:type="dxa"/>
            <w:shd w:val="clear" w:color="auto" w:fill="FABF8F"/>
            <w:vAlign w:val="center"/>
          </w:tcPr>
          <w:p w14:paraId="5D8F0A1B" w14:textId="77777777" w:rsidR="00A63948" w:rsidRPr="008D7B3A" w:rsidRDefault="00A63948" w:rsidP="002101B4">
            <w:pPr>
              <w:pStyle w:val="TableText"/>
              <w:widowControl w:val="0"/>
              <w:rPr>
                <w:rFonts w:ascii="Tahoma" w:hAnsi="Tahoma" w:cs="Tahoma"/>
                <w:sz w:val="13"/>
              </w:rPr>
            </w:pPr>
          </w:p>
        </w:tc>
        <w:tc>
          <w:tcPr>
            <w:tcW w:w="450" w:type="dxa"/>
            <w:shd w:val="clear" w:color="auto" w:fill="FABF8F"/>
            <w:vAlign w:val="center"/>
          </w:tcPr>
          <w:p w14:paraId="5D8F0A1C" w14:textId="77777777" w:rsidR="00A63948" w:rsidRPr="008D7B3A"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A1D" w14:textId="77777777" w:rsidR="00A63948" w:rsidRPr="008D7B3A"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A1E" w14:textId="77777777" w:rsidR="00A63948" w:rsidRPr="008D7B3A" w:rsidRDefault="00A63948" w:rsidP="002101B4">
            <w:pPr>
              <w:pStyle w:val="TableText"/>
              <w:widowControl w:val="0"/>
              <w:rPr>
                <w:rFonts w:ascii="Tahoma" w:hAnsi="Tahoma" w:cs="Tahoma"/>
                <w:sz w:val="13"/>
              </w:rPr>
            </w:pPr>
          </w:p>
        </w:tc>
        <w:tc>
          <w:tcPr>
            <w:tcW w:w="450" w:type="dxa"/>
            <w:shd w:val="clear" w:color="auto" w:fill="FABF8F"/>
            <w:vAlign w:val="center"/>
          </w:tcPr>
          <w:p w14:paraId="5D8F0A1F" w14:textId="77777777" w:rsidR="00A63948" w:rsidRPr="008D7B3A"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A20" w14:textId="77777777" w:rsidR="00A63948" w:rsidRPr="008D7B3A" w:rsidRDefault="00A63948" w:rsidP="002101B4">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A21" w14:textId="77777777" w:rsidR="00A63948" w:rsidRPr="008D7B3A" w:rsidRDefault="00A63948" w:rsidP="002101B4">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A22" w14:textId="77777777" w:rsidR="00A63948" w:rsidRPr="008D7B3A" w:rsidRDefault="00A63948" w:rsidP="002101B4">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A23" w14:textId="77777777" w:rsidR="00A63948" w:rsidRPr="008D7B3A" w:rsidRDefault="00A63948" w:rsidP="002101B4">
            <w:pPr>
              <w:pStyle w:val="TableText"/>
              <w:widowControl w:val="0"/>
              <w:rPr>
                <w:rFonts w:ascii="Tahoma" w:hAnsi="Tahoma" w:cs="Tahoma"/>
                <w:sz w:val="13"/>
              </w:rPr>
            </w:pPr>
          </w:p>
        </w:tc>
        <w:tc>
          <w:tcPr>
            <w:tcW w:w="540" w:type="dxa"/>
            <w:shd w:val="clear" w:color="auto" w:fill="FABF8F"/>
          </w:tcPr>
          <w:p w14:paraId="5D8F0A24" w14:textId="77777777" w:rsidR="00A63948"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A25" w14:textId="77777777" w:rsidR="00A63948" w:rsidRPr="008D7B3A" w:rsidRDefault="00A63948" w:rsidP="002101B4">
            <w:pPr>
              <w:pStyle w:val="TableText"/>
              <w:widowControl w:val="0"/>
              <w:rPr>
                <w:rFonts w:ascii="Tahoma" w:hAnsi="Tahoma" w:cs="Tahoma"/>
                <w:sz w:val="13"/>
              </w:rPr>
            </w:pPr>
          </w:p>
        </w:tc>
      </w:tr>
      <w:tr w:rsidR="00EB4DA8" w:rsidRPr="008D7B3A" w14:paraId="5D8F0A3A" w14:textId="77777777" w:rsidTr="00393B08">
        <w:trPr>
          <w:trHeight w:val="145"/>
        </w:trPr>
        <w:tc>
          <w:tcPr>
            <w:tcW w:w="2498" w:type="dxa"/>
            <w:shd w:val="clear" w:color="auto" w:fill="FFFFFF"/>
            <w:vAlign w:val="center"/>
          </w:tcPr>
          <w:p w14:paraId="5D8F0A27" w14:textId="77777777" w:rsidR="00A63948" w:rsidRPr="00393B08" w:rsidRDefault="005B0438" w:rsidP="00B57278">
            <w:pPr>
              <w:pStyle w:val="Heading2"/>
              <w:ind w:left="-15" w:firstLine="15"/>
              <w:jc w:val="both"/>
              <w:rPr>
                <w:rFonts w:ascii="Tahoma" w:hAnsi="Tahoma" w:cs="Tahoma"/>
                <w:b w:val="0"/>
                <w:sz w:val="14"/>
                <w:szCs w:val="14"/>
              </w:rPr>
            </w:pPr>
            <w:bookmarkStart w:id="387" w:name="_Toc336338038"/>
            <w:bookmarkStart w:id="388" w:name="_Toc340766986"/>
            <w:bookmarkEnd w:id="387"/>
            <w:r w:rsidRPr="00FB45DA">
              <w:rPr>
                <w:rFonts w:ascii="Tahoma" w:hAnsi="Tahoma" w:cs="Tahoma"/>
                <w:b w:val="0"/>
                <w:sz w:val="14"/>
                <w:szCs w:val="14"/>
              </w:rPr>
              <w:t>SharePoint™ Online Plan 1 (User SL)</w:t>
            </w:r>
            <w:bookmarkEnd w:id="388"/>
          </w:p>
        </w:tc>
        <w:tc>
          <w:tcPr>
            <w:tcW w:w="666" w:type="dxa"/>
            <w:shd w:val="clear" w:color="auto" w:fill="FFFFFF"/>
            <w:vAlign w:val="center"/>
          </w:tcPr>
          <w:p w14:paraId="5D8F0A28" w14:textId="77777777" w:rsidR="00A63948" w:rsidRPr="008C6E1A" w:rsidRDefault="00F7358B" w:rsidP="00806515">
            <w:pPr>
              <w:pStyle w:val="TableText"/>
              <w:widowControl w:val="0"/>
              <w:rPr>
                <w:rStyle w:val="EndnoteReference"/>
                <w:rFonts w:cs="Tahoma"/>
                <w:b w:val="0"/>
                <w:color w:val="0000FF"/>
                <w:sz w:val="13"/>
                <w:szCs w:val="13"/>
                <w:u w:val="single"/>
              </w:rPr>
            </w:pPr>
            <w:hyperlink w:anchor="_69_SharePoint_Online" w:history="1">
              <w:r w:rsidR="005B0438" w:rsidRPr="008C6E1A">
                <w:rPr>
                  <w:rStyle w:val="Hyperlink"/>
                  <w:rFonts w:cs="Tahoma"/>
                  <w:b/>
                  <w:sz w:val="13"/>
                  <w:szCs w:val="13"/>
                </w:rPr>
                <w:t>69</w:t>
              </w:r>
            </w:hyperlink>
          </w:p>
        </w:tc>
        <w:tc>
          <w:tcPr>
            <w:tcW w:w="450" w:type="dxa"/>
            <w:shd w:val="clear" w:color="auto" w:fill="FFFFFF"/>
          </w:tcPr>
          <w:p w14:paraId="5D8F0A29" w14:textId="77777777" w:rsidR="00A63948" w:rsidRPr="008D7B3A" w:rsidRDefault="005B0438" w:rsidP="002101B4">
            <w:pPr>
              <w:pStyle w:val="TableText"/>
              <w:widowControl w:val="0"/>
              <w:spacing w:before="80"/>
              <w:rPr>
                <w:rFonts w:ascii="Tahoma" w:hAnsi="Tahoma" w:cs="Tahoma"/>
                <w:sz w:val="13"/>
              </w:rPr>
            </w:pPr>
            <w:r w:rsidRPr="008D7B3A">
              <w:rPr>
                <w:rFonts w:ascii="Tahoma" w:hAnsi="Tahoma" w:cs="Tahoma"/>
                <w:sz w:val="13"/>
              </w:rPr>
              <w:t>06/11</w:t>
            </w:r>
          </w:p>
        </w:tc>
        <w:tc>
          <w:tcPr>
            <w:tcW w:w="360" w:type="dxa"/>
            <w:tcBorders>
              <w:right w:val="single" w:sz="18" w:space="0" w:color="auto"/>
            </w:tcBorders>
            <w:shd w:val="clear" w:color="auto" w:fill="FFFFFF"/>
            <w:vAlign w:val="center"/>
          </w:tcPr>
          <w:p w14:paraId="5D8F0A2A" w14:textId="77777777" w:rsidR="00A63948" w:rsidRPr="008D7B3A"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A2B" w14:textId="77777777" w:rsidR="00A63948" w:rsidRPr="008D7B3A" w:rsidRDefault="00A63948" w:rsidP="002101B4">
            <w:pPr>
              <w:pStyle w:val="TableText"/>
              <w:widowControl w:val="0"/>
              <w:rPr>
                <w:rFonts w:ascii="Tahoma" w:hAnsi="Tahoma" w:cs="Tahoma"/>
                <w:sz w:val="13"/>
              </w:rPr>
            </w:pPr>
          </w:p>
        </w:tc>
        <w:tc>
          <w:tcPr>
            <w:tcW w:w="450" w:type="dxa"/>
            <w:shd w:val="clear" w:color="auto" w:fill="FFFFFF"/>
            <w:vAlign w:val="center"/>
          </w:tcPr>
          <w:p w14:paraId="5D8F0A2C" w14:textId="77777777" w:rsidR="00A63948" w:rsidRPr="008D7B3A" w:rsidRDefault="00A63948" w:rsidP="002101B4">
            <w:pPr>
              <w:pStyle w:val="TableText"/>
              <w:widowControl w:val="0"/>
              <w:rPr>
                <w:rFonts w:ascii="Tahoma" w:hAnsi="Tahoma" w:cs="Tahoma"/>
                <w:sz w:val="13"/>
              </w:rPr>
            </w:pPr>
          </w:p>
        </w:tc>
        <w:tc>
          <w:tcPr>
            <w:tcW w:w="450" w:type="dxa"/>
            <w:shd w:val="clear" w:color="auto" w:fill="FFFFFF"/>
            <w:vAlign w:val="center"/>
          </w:tcPr>
          <w:p w14:paraId="5D8F0A2D" w14:textId="77777777" w:rsidR="00A63948" w:rsidRPr="008D7B3A" w:rsidRDefault="00A63948" w:rsidP="002101B4">
            <w:pPr>
              <w:pStyle w:val="TableText"/>
              <w:widowControl w:val="0"/>
              <w:rPr>
                <w:rFonts w:ascii="Tahoma" w:hAnsi="Tahoma" w:cs="Tahoma"/>
                <w:sz w:val="13"/>
              </w:rPr>
            </w:pPr>
          </w:p>
        </w:tc>
        <w:tc>
          <w:tcPr>
            <w:tcW w:w="450" w:type="dxa"/>
            <w:shd w:val="clear" w:color="auto" w:fill="FFFFFF"/>
            <w:vAlign w:val="center"/>
          </w:tcPr>
          <w:p w14:paraId="5D8F0A2E" w14:textId="77777777" w:rsidR="00A63948" w:rsidRPr="008D7B3A" w:rsidRDefault="00A63948" w:rsidP="002101B4">
            <w:pPr>
              <w:pStyle w:val="TableText"/>
              <w:widowControl w:val="0"/>
              <w:rPr>
                <w:rFonts w:ascii="Tahoma" w:hAnsi="Tahoma" w:cs="Tahoma"/>
                <w:sz w:val="13"/>
              </w:rPr>
            </w:pPr>
          </w:p>
        </w:tc>
        <w:tc>
          <w:tcPr>
            <w:tcW w:w="450" w:type="dxa"/>
            <w:shd w:val="clear" w:color="auto" w:fill="FFFFFF"/>
            <w:vAlign w:val="center"/>
          </w:tcPr>
          <w:p w14:paraId="5D8F0A2F" w14:textId="77777777" w:rsidR="00A63948" w:rsidRPr="008D7B3A" w:rsidRDefault="00A63948" w:rsidP="002101B4">
            <w:pPr>
              <w:pStyle w:val="TableText"/>
              <w:widowControl w:val="0"/>
              <w:rPr>
                <w:rFonts w:ascii="Tahoma" w:hAnsi="Tahoma" w:cs="Tahoma"/>
                <w:sz w:val="13"/>
              </w:rPr>
            </w:pPr>
          </w:p>
        </w:tc>
        <w:tc>
          <w:tcPr>
            <w:tcW w:w="450" w:type="dxa"/>
            <w:shd w:val="clear" w:color="auto" w:fill="FFFFFF"/>
            <w:vAlign w:val="center"/>
          </w:tcPr>
          <w:p w14:paraId="5D8F0A30" w14:textId="77777777" w:rsidR="00A63948" w:rsidRPr="008D7B3A"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A31" w14:textId="77777777" w:rsidR="00A63948" w:rsidRPr="008D7B3A"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A32" w14:textId="77777777" w:rsidR="00A63948" w:rsidRPr="008D7B3A" w:rsidRDefault="00A63948" w:rsidP="002101B4">
            <w:pPr>
              <w:pStyle w:val="TableText"/>
              <w:widowControl w:val="0"/>
              <w:rPr>
                <w:rFonts w:ascii="Tahoma" w:hAnsi="Tahoma" w:cs="Tahoma"/>
                <w:sz w:val="13"/>
              </w:rPr>
            </w:pPr>
          </w:p>
        </w:tc>
        <w:tc>
          <w:tcPr>
            <w:tcW w:w="450" w:type="dxa"/>
            <w:shd w:val="clear" w:color="auto" w:fill="FFFFFF"/>
            <w:vAlign w:val="center"/>
          </w:tcPr>
          <w:p w14:paraId="5D8F0A33" w14:textId="77777777" w:rsidR="00A63948" w:rsidRPr="008D7B3A"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A34" w14:textId="77777777" w:rsidR="00A63948" w:rsidRPr="008D7B3A" w:rsidRDefault="00A63948" w:rsidP="002101B4">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A35" w14:textId="77777777" w:rsidR="00A63948" w:rsidRPr="008D7B3A" w:rsidRDefault="00A63948" w:rsidP="002101B4">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A36" w14:textId="77777777" w:rsidR="00A63948" w:rsidRPr="008D7B3A" w:rsidRDefault="005B0438" w:rsidP="002101B4">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A37" w14:textId="77777777" w:rsidR="00A63948" w:rsidRPr="008D7B3A" w:rsidRDefault="00A63948" w:rsidP="002101B4">
            <w:pPr>
              <w:pStyle w:val="TableText"/>
              <w:widowControl w:val="0"/>
              <w:rPr>
                <w:rFonts w:ascii="Tahoma" w:hAnsi="Tahoma" w:cs="Tahoma"/>
                <w:sz w:val="13"/>
              </w:rPr>
            </w:pPr>
          </w:p>
        </w:tc>
        <w:tc>
          <w:tcPr>
            <w:tcW w:w="540" w:type="dxa"/>
            <w:shd w:val="clear" w:color="auto" w:fill="FFFFFF"/>
          </w:tcPr>
          <w:p w14:paraId="5D8F0A38" w14:textId="77777777" w:rsidR="00A63948" w:rsidRPr="008D7B3A" w:rsidRDefault="00A63948" w:rsidP="00472DFD">
            <w:pPr>
              <w:pStyle w:val="TableText"/>
              <w:widowControl w:val="0"/>
              <w:spacing w:before="120"/>
              <w:rPr>
                <w:rFonts w:ascii="Tahoma" w:hAnsi="Tahoma" w:cs="Tahoma"/>
                <w:sz w:val="13"/>
              </w:rPr>
            </w:pPr>
          </w:p>
        </w:tc>
        <w:tc>
          <w:tcPr>
            <w:tcW w:w="522" w:type="dxa"/>
            <w:shd w:val="clear" w:color="auto" w:fill="FFFFFF"/>
            <w:vAlign w:val="center"/>
          </w:tcPr>
          <w:p w14:paraId="5D8F0A39" w14:textId="77777777" w:rsidR="00A63948" w:rsidRPr="008D7B3A" w:rsidRDefault="00A63948" w:rsidP="002101B4">
            <w:pPr>
              <w:pStyle w:val="TableText"/>
              <w:widowControl w:val="0"/>
              <w:rPr>
                <w:rFonts w:ascii="Tahoma" w:hAnsi="Tahoma" w:cs="Tahoma"/>
                <w:sz w:val="13"/>
              </w:rPr>
            </w:pPr>
          </w:p>
        </w:tc>
      </w:tr>
      <w:tr w:rsidR="00A63948" w:rsidRPr="008D7B3A" w14:paraId="5D8F0A4E" w14:textId="77777777" w:rsidTr="00393B08">
        <w:trPr>
          <w:trHeight w:val="145"/>
        </w:trPr>
        <w:tc>
          <w:tcPr>
            <w:tcW w:w="2498" w:type="dxa"/>
            <w:shd w:val="clear" w:color="auto" w:fill="FABF8F"/>
            <w:vAlign w:val="center"/>
          </w:tcPr>
          <w:p w14:paraId="5D8F0A3B" w14:textId="77777777" w:rsidR="00A63948" w:rsidRPr="00393B08" w:rsidRDefault="00A63948" w:rsidP="008F575D">
            <w:pPr>
              <w:pStyle w:val="ProductNames"/>
              <w:rPr>
                <w:rFonts w:ascii="Tahoma" w:hAnsi="Tahoma" w:cs="Tahoma"/>
                <w:sz w:val="14"/>
                <w:szCs w:val="14"/>
              </w:rPr>
            </w:pPr>
            <w:bookmarkStart w:id="389" w:name="_Toc336338039"/>
            <w:bookmarkStart w:id="390" w:name="_Toc340766987"/>
            <w:bookmarkEnd w:id="389"/>
            <w:r w:rsidRPr="00FB45DA">
              <w:rPr>
                <w:rFonts w:ascii="Tahoma" w:hAnsi="Tahoma" w:cs="Tahoma"/>
                <w:sz w:val="14"/>
                <w:szCs w:val="14"/>
              </w:rPr>
              <w:t>SharePoint™ Online Plan 2 (User SL)</w:t>
            </w:r>
            <w:bookmarkEnd w:id="390"/>
          </w:p>
        </w:tc>
        <w:tc>
          <w:tcPr>
            <w:tcW w:w="666" w:type="dxa"/>
            <w:shd w:val="clear" w:color="auto" w:fill="FABF8F"/>
            <w:vAlign w:val="center"/>
          </w:tcPr>
          <w:p w14:paraId="5D8F0A3C" w14:textId="77777777" w:rsidR="00A63948" w:rsidRPr="008C6E1A" w:rsidRDefault="00F7358B" w:rsidP="00806515">
            <w:pPr>
              <w:pStyle w:val="TableText"/>
              <w:widowControl w:val="0"/>
              <w:rPr>
                <w:rStyle w:val="EndnoteReference"/>
                <w:rFonts w:cs="Tahoma"/>
                <w:b w:val="0"/>
                <w:color w:val="000000"/>
                <w:sz w:val="13"/>
                <w:szCs w:val="13"/>
                <w:u w:val="single"/>
              </w:rPr>
            </w:pPr>
            <w:hyperlink w:anchor="_69_SharePoint_Online" w:history="1">
              <w:r w:rsidR="00FA67C4" w:rsidRPr="008C6E1A">
                <w:rPr>
                  <w:rStyle w:val="Hyperlink"/>
                  <w:rFonts w:cs="Tahoma"/>
                  <w:b/>
                  <w:sz w:val="13"/>
                  <w:szCs w:val="13"/>
                </w:rPr>
                <w:t>69</w:t>
              </w:r>
            </w:hyperlink>
          </w:p>
        </w:tc>
        <w:tc>
          <w:tcPr>
            <w:tcW w:w="450" w:type="dxa"/>
            <w:shd w:val="clear" w:color="auto" w:fill="FABF8F"/>
          </w:tcPr>
          <w:p w14:paraId="5D8F0A3D" w14:textId="77777777" w:rsidR="00A63948" w:rsidRPr="008D7B3A" w:rsidRDefault="005B0438" w:rsidP="002101B4">
            <w:pPr>
              <w:pStyle w:val="TableText"/>
              <w:widowControl w:val="0"/>
              <w:spacing w:before="80"/>
              <w:rPr>
                <w:rFonts w:ascii="Tahoma" w:hAnsi="Tahoma" w:cs="Tahoma"/>
                <w:sz w:val="13"/>
              </w:rPr>
            </w:pPr>
            <w:r w:rsidRPr="008D7B3A">
              <w:rPr>
                <w:rFonts w:ascii="Tahoma" w:hAnsi="Tahoma" w:cs="Tahoma"/>
                <w:sz w:val="13"/>
              </w:rPr>
              <w:t>06/11</w:t>
            </w:r>
          </w:p>
        </w:tc>
        <w:tc>
          <w:tcPr>
            <w:tcW w:w="360" w:type="dxa"/>
            <w:tcBorders>
              <w:right w:val="single" w:sz="18" w:space="0" w:color="auto"/>
            </w:tcBorders>
            <w:shd w:val="clear" w:color="auto" w:fill="FABF8F"/>
            <w:vAlign w:val="center"/>
          </w:tcPr>
          <w:p w14:paraId="5D8F0A3E" w14:textId="77777777" w:rsidR="00A63948" w:rsidRPr="008D7B3A"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A3F" w14:textId="77777777" w:rsidR="00A63948" w:rsidRPr="008D7B3A" w:rsidRDefault="00A63948" w:rsidP="002101B4">
            <w:pPr>
              <w:pStyle w:val="TableText"/>
              <w:widowControl w:val="0"/>
              <w:rPr>
                <w:rFonts w:ascii="Tahoma" w:hAnsi="Tahoma" w:cs="Tahoma"/>
                <w:sz w:val="13"/>
              </w:rPr>
            </w:pPr>
          </w:p>
        </w:tc>
        <w:tc>
          <w:tcPr>
            <w:tcW w:w="450" w:type="dxa"/>
            <w:shd w:val="clear" w:color="auto" w:fill="FABF8F"/>
            <w:vAlign w:val="center"/>
          </w:tcPr>
          <w:p w14:paraId="5D8F0A40" w14:textId="77777777" w:rsidR="00A63948" w:rsidRPr="008D7B3A" w:rsidRDefault="00A63948" w:rsidP="002101B4">
            <w:pPr>
              <w:pStyle w:val="TableText"/>
              <w:widowControl w:val="0"/>
              <w:rPr>
                <w:rFonts w:ascii="Tahoma" w:hAnsi="Tahoma" w:cs="Tahoma"/>
                <w:sz w:val="13"/>
              </w:rPr>
            </w:pPr>
          </w:p>
        </w:tc>
        <w:tc>
          <w:tcPr>
            <w:tcW w:w="450" w:type="dxa"/>
            <w:shd w:val="clear" w:color="auto" w:fill="FABF8F"/>
            <w:vAlign w:val="center"/>
          </w:tcPr>
          <w:p w14:paraId="5D8F0A41" w14:textId="77777777" w:rsidR="00A63948" w:rsidRPr="008D7B3A" w:rsidRDefault="00A63948" w:rsidP="002101B4">
            <w:pPr>
              <w:pStyle w:val="TableText"/>
              <w:widowControl w:val="0"/>
              <w:rPr>
                <w:rFonts w:ascii="Tahoma" w:hAnsi="Tahoma" w:cs="Tahoma"/>
                <w:sz w:val="13"/>
              </w:rPr>
            </w:pPr>
          </w:p>
        </w:tc>
        <w:tc>
          <w:tcPr>
            <w:tcW w:w="450" w:type="dxa"/>
            <w:shd w:val="clear" w:color="auto" w:fill="FABF8F"/>
            <w:vAlign w:val="center"/>
          </w:tcPr>
          <w:p w14:paraId="5D8F0A42" w14:textId="77777777" w:rsidR="00A63948" w:rsidRPr="008D7B3A" w:rsidRDefault="00A63948" w:rsidP="002101B4">
            <w:pPr>
              <w:pStyle w:val="TableText"/>
              <w:widowControl w:val="0"/>
              <w:rPr>
                <w:rFonts w:ascii="Tahoma" w:hAnsi="Tahoma" w:cs="Tahoma"/>
                <w:sz w:val="13"/>
              </w:rPr>
            </w:pPr>
          </w:p>
        </w:tc>
        <w:tc>
          <w:tcPr>
            <w:tcW w:w="450" w:type="dxa"/>
            <w:shd w:val="clear" w:color="auto" w:fill="FABF8F"/>
            <w:vAlign w:val="center"/>
          </w:tcPr>
          <w:p w14:paraId="5D8F0A43" w14:textId="77777777" w:rsidR="00A63948" w:rsidRPr="008D7B3A" w:rsidRDefault="00A63948" w:rsidP="002101B4">
            <w:pPr>
              <w:pStyle w:val="TableText"/>
              <w:widowControl w:val="0"/>
              <w:rPr>
                <w:rFonts w:ascii="Tahoma" w:hAnsi="Tahoma" w:cs="Tahoma"/>
                <w:sz w:val="13"/>
              </w:rPr>
            </w:pPr>
          </w:p>
        </w:tc>
        <w:tc>
          <w:tcPr>
            <w:tcW w:w="450" w:type="dxa"/>
            <w:shd w:val="clear" w:color="auto" w:fill="FABF8F"/>
            <w:vAlign w:val="center"/>
          </w:tcPr>
          <w:p w14:paraId="5D8F0A44" w14:textId="77777777" w:rsidR="00A63948" w:rsidRPr="008D7B3A"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A45" w14:textId="77777777" w:rsidR="00A63948" w:rsidRPr="008D7B3A"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A46" w14:textId="77777777" w:rsidR="00A63948" w:rsidRPr="008D7B3A" w:rsidRDefault="00A63948" w:rsidP="002101B4">
            <w:pPr>
              <w:pStyle w:val="TableText"/>
              <w:widowControl w:val="0"/>
              <w:rPr>
                <w:rFonts w:ascii="Tahoma" w:hAnsi="Tahoma" w:cs="Tahoma"/>
                <w:sz w:val="13"/>
              </w:rPr>
            </w:pPr>
          </w:p>
        </w:tc>
        <w:tc>
          <w:tcPr>
            <w:tcW w:w="450" w:type="dxa"/>
            <w:shd w:val="clear" w:color="auto" w:fill="FABF8F"/>
            <w:vAlign w:val="center"/>
          </w:tcPr>
          <w:p w14:paraId="5D8F0A47" w14:textId="77777777" w:rsidR="00A63948" w:rsidRPr="008D7B3A"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A48" w14:textId="77777777" w:rsidR="00A63948" w:rsidRPr="008D7B3A" w:rsidRDefault="00A63948" w:rsidP="002101B4">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A49" w14:textId="77777777" w:rsidR="00A63948" w:rsidRPr="008D7B3A" w:rsidRDefault="00A63948" w:rsidP="002101B4">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A4A" w14:textId="77777777" w:rsidR="00A63948" w:rsidRPr="008D7B3A" w:rsidRDefault="005B0438" w:rsidP="002101B4">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A4B" w14:textId="77777777" w:rsidR="00A63948" w:rsidRPr="008D7B3A" w:rsidRDefault="00A63948" w:rsidP="002101B4">
            <w:pPr>
              <w:pStyle w:val="TableText"/>
              <w:widowControl w:val="0"/>
              <w:rPr>
                <w:rFonts w:ascii="Tahoma" w:hAnsi="Tahoma" w:cs="Tahoma"/>
                <w:sz w:val="13"/>
              </w:rPr>
            </w:pPr>
          </w:p>
        </w:tc>
        <w:tc>
          <w:tcPr>
            <w:tcW w:w="540" w:type="dxa"/>
            <w:shd w:val="clear" w:color="auto" w:fill="FABF8F"/>
          </w:tcPr>
          <w:p w14:paraId="5D8F0A4C" w14:textId="77777777" w:rsidR="00A63948" w:rsidRPr="008D7B3A" w:rsidRDefault="00A63948" w:rsidP="00472DFD">
            <w:pPr>
              <w:pStyle w:val="TableText"/>
              <w:widowControl w:val="0"/>
              <w:spacing w:before="120"/>
              <w:rPr>
                <w:rFonts w:ascii="Tahoma" w:hAnsi="Tahoma" w:cs="Tahoma"/>
                <w:sz w:val="13"/>
              </w:rPr>
            </w:pPr>
          </w:p>
        </w:tc>
        <w:tc>
          <w:tcPr>
            <w:tcW w:w="522" w:type="dxa"/>
            <w:shd w:val="clear" w:color="auto" w:fill="FABF8F"/>
            <w:vAlign w:val="center"/>
          </w:tcPr>
          <w:p w14:paraId="5D8F0A4D" w14:textId="77777777" w:rsidR="00A63948" w:rsidRPr="008D7B3A" w:rsidRDefault="00A63948" w:rsidP="002101B4">
            <w:pPr>
              <w:pStyle w:val="TableText"/>
              <w:widowControl w:val="0"/>
              <w:rPr>
                <w:rFonts w:ascii="Tahoma" w:hAnsi="Tahoma" w:cs="Tahoma"/>
                <w:sz w:val="13"/>
              </w:rPr>
            </w:pPr>
          </w:p>
        </w:tc>
      </w:tr>
      <w:tr w:rsidR="00EB4DA8" w:rsidRPr="008D7B3A" w14:paraId="5D8F0A62" w14:textId="77777777" w:rsidTr="00393B08">
        <w:trPr>
          <w:trHeight w:val="145"/>
        </w:trPr>
        <w:tc>
          <w:tcPr>
            <w:tcW w:w="2498" w:type="dxa"/>
            <w:shd w:val="clear" w:color="auto" w:fill="FFFFFF"/>
          </w:tcPr>
          <w:p w14:paraId="5D8F0A4F" w14:textId="77777777" w:rsidR="00A63948" w:rsidRPr="00393B08" w:rsidRDefault="005B0438" w:rsidP="0094529C">
            <w:pPr>
              <w:pStyle w:val="ProductNames"/>
              <w:rPr>
                <w:rFonts w:ascii="Tahoma" w:hAnsi="Tahoma" w:cs="Tahoma"/>
                <w:sz w:val="14"/>
                <w:szCs w:val="14"/>
              </w:rPr>
            </w:pPr>
            <w:bookmarkStart w:id="391" w:name="_Toc336338040"/>
            <w:bookmarkStart w:id="392" w:name="_Toc340766988"/>
            <w:bookmarkEnd w:id="391"/>
            <w:r w:rsidRPr="00393B08">
              <w:rPr>
                <w:rFonts w:ascii="Tahoma" w:hAnsi="Tahoma" w:cs="Tahoma"/>
                <w:sz w:val="14"/>
                <w:szCs w:val="14"/>
                <w:lang w:val="ru-RU"/>
              </w:rPr>
              <w:t>SharePoint™ Server 2013</w:t>
            </w:r>
            <w:bookmarkEnd w:id="392"/>
            <w:r w:rsidRPr="00393B08">
              <w:rPr>
                <w:rFonts w:ascii="Tahoma" w:hAnsi="Tahoma" w:cs="Tahoma"/>
                <w:sz w:val="14"/>
                <w:szCs w:val="14"/>
              </w:rPr>
              <w:t xml:space="preserve"> </w:t>
            </w:r>
          </w:p>
        </w:tc>
        <w:tc>
          <w:tcPr>
            <w:tcW w:w="666" w:type="dxa"/>
            <w:shd w:val="clear" w:color="auto" w:fill="FFFFFF"/>
            <w:vAlign w:val="center"/>
          </w:tcPr>
          <w:p w14:paraId="5D8F0A50" w14:textId="77777777" w:rsidR="00A63948" w:rsidRPr="008C6E1A" w:rsidRDefault="00A63948" w:rsidP="00824A57">
            <w:pPr>
              <w:pStyle w:val="TableText"/>
              <w:widowControl w:val="0"/>
              <w:rPr>
                <w:rStyle w:val="EndnoteReference"/>
                <w:rFonts w:cs="Tahoma"/>
                <w:color w:val="000000"/>
                <w:sz w:val="13"/>
                <w:szCs w:val="13"/>
                <w:u w:val="single"/>
              </w:rPr>
            </w:pPr>
          </w:p>
        </w:tc>
        <w:tc>
          <w:tcPr>
            <w:tcW w:w="450" w:type="dxa"/>
            <w:shd w:val="clear" w:color="auto" w:fill="FFFFFF"/>
          </w:tcPr>
          <w:p w14:paraId="5D8F0A51" w14:textId="77777777" w:rsidR="00A63948" w:rsidRPr="008D7B3A" w:rsidRDefault="002F1FC8" w:rsidP="002F1FC8">
            <w:pPr>
              <w:pStyle w:val="TableText"/>
              <w:widowControl w:val="0"/>
              <w:spacing w:before="120"/>
              <w:rPr>
                <w:rFonts w:ascii="Tahoma" w:hAnsi="Tahoma" w:cs="Tahoma"/>
                <w:color w:val="000000"/>
                <w:sz w:val="13"/>
              </w:rPr>
            </w:pPr>
            <w:r w:rsidRPr="008D7B3A">
              <w:rPr>
                <w:rFonts w:ascii="Tahoma" w:hAnsi="Tahoma" w:cs="Tahoma"/>
                <w:color w:val="000000"/>
                <w:sz w:val="13"/>
              </w:rPr>
              <w:t>1</w:t>
            </w:r>
            <w:r>
              <w:rPr>
                <w:rFonts w:ascii="Tahoma" w:hAnsi="Tahoma" w:cs="Tahoma"/>
                <w:color w:val="000000"/>
                <w:sz w:val="13"/>
              </w:rPr>
              <w:t>0</w:t>
            </w:r>
            <w:r w:rsidR="005B0438" w:rsidRPr="008D7B3A">
              <w:rPr>
                <w:rFonts w:ascii="Tahoma" w:hAnsi="Tahoma" w:cs="Tahoma"/>
                <w:color w:val="000000"/>
                <w:sz w:val="13"/>
              </w:rPr>
              <w:t>/12</w:t>
            </w:r>
          </w:p>
        </w:tc>
        <w:tc>
          <w:tcPr>
            <w:tcW w:w="360" w:type="dxa"/>
            <w:tcBorders>
              <w:right w:val="single" w:sz="18" w:space="0" w:color="auto"/>
            </w:tcBorders>
            <w:shd w:val="clear" w:color="auto" w:fill="FFFFFF"/>
            <w:vAlign w:val="center"/>
          </w:tcPr>
          <w:p w14:paraId="5D8F0A52"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A53"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FFFFF"/>
            <w:vAlign w:val="center"/>
          </w:tcPr>
          <w:p w14:paraId="5D8F0A54"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rPr>
              <w:t>125</w:t>
            </w:r>
          </w:p>
        </w:tc>
        <w:tc>
          <w:tcPr>
            <w:tcW w:w="450" w:type="dxa"/>
            <w:shd w:val="clear" w:color="auto" w:fill="FFFFFF"/>
            <w:vAlign w:val="center"/>
          </w:tcPr>
          <w:p w14:paraId="5D8F0A55"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rPr>
              <w:t>100</w:t>
            </w:r>
          </w:p>
        </w:tc>
        <w:tc>
          <w:tcPr>
            <w:tcW w:w="450" w:type="dxa"/>
            <w:shd w:val="clear" w:color="auto" w:fill="FFFFFF"/>
            <w:vAlign w:val="center"/>
          </w:tcPr>
          <w:p w14:paraId="5D8F0A56"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FFFFF"/>
            <w:vAlign w:val="center"/>
          </w:tcPr>
          <w:p w14:paraId="5D8F0A57"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FFFFF"/>
            <w:vAlign w:val="center"/>
          </w:tcPr>
          <w:p w14:paraId="5D8F0A58"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rPr>
              <w:t>50</w:t>
            </w:r>
          </w:p>
        </w:tc>
        <w:tc>
          <w:tcPr>
            <w:tcW w:w="360" w:type="dxa"/>
            <w:tcBorders>
              <w:right w:val="single" w:sz="18" w:space="0" w:color="auto"/>
            </w:tcBorders>
            <w:shd w:val="clear" w:color="auto" w:fill="FFFFFF"/>
            <w:vAlign w:val="center"/>
          </w:tcPr>
          <w:p w14:paraId="5D8F0A59"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rPr>
              <w:t>25</w:t>
            </w:r>
          </w:p>
        </w:tc>
        <w:tc>
          <w:tcPr>
            <w:tcW w:w="450" w:type="dxa"/>
            <w:tcBorders>
              <w:left w:val="single" w:sz="18" w:space="0" w:color="auto"/>
            </w:tcBorders>
            <w:shd w:val="clear" w:color="auto" w:fill="FFFFFF"/>
            <w:vAlign w:val="center"/>
          </w:tcPr>
          <w:p w14:paraId="5D8F0A5A"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FFFFF"/>
            <w:vAlign w:val="center"/>
          </w:tcPr>
          <w:p w14:paraId="5D8F0A5B"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rPr>
              <w:t>100</w:t>
            </w:r>
          </w:p>
        </w:tc>
        <w:tc>
          <w:tcPr>
            <w:tcW w:w="450" w:type="dxa"/>
            <w:tcBorders>
              <w:right w:val="single" w:sz="18" w:space="0" w:color="auto"/>
            </w:tcBorders>
            <w:shd w:val="clear" w:color="auto" w:fill="FFFFFF"/>
            <w:vAlign w:val="center"/>
          </w:tcPr>
          <w:p w14:paraId="5D8F0A5C"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rPr>
              <w:t>50</w:t>
            </w:r>
          </w:p>
        </w:tc>
        <w:tc>
          <w:tcPr>
            <w:tcW w:w="585" w:type="dxa"/>
            <w:tcBorders>
              <w:left w:val="single" w:sz="18" w:space="0" w:color="auto"/>
            </w:tcBorders>
            <w:shd w:val="clear" w:color="auto" w:fill="FFFFFF"/>
            <w:vAlign w:val="center"/>
          </w:tcPr>
          <w:p w14:paraId="5D8F0A5D"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rPr>
              <w:t>50</w:t>
            </w:r>
          </w:p>
        </w:tc>
        <w:tc>
          <w:tcPr>
            <w:tcW w:w="423" w:type="dxa"/>
            <w:tcBorders>
              <w:right w:val="single" w:sz="18" w:space="0" w:color="auto"/>
            </w:tcBorders>
            <w:shd w:val="clear" w:color="auto" w:fill="FFFFFF"/>
            <w:vAlign w:val="center"/>
          </w:tcPr>
          <w:p w14:paraId="5D8F0A5E"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lang w:val="ru-RU"/>
              </w:rPr>
              <w:t>A, S</w:t>
            </w:r>
          </w:p>
        </w:tc>
        <w:tc>
          <w:tcPr>
            <w:tcW w:w="477" w:type="dxa"/>
            <w:tcBorders>
              <w:left w:val="single" w:sz="18" w:space="0" w:color="auto"/>
              <w:right w:val="single" w:sz="18" w:space="0" w:color="auto"/>
            </w:tcBorders>
            <w:shd w:val="clear" w:color="auto" w:fill="FFFFFF"/>
            <w:vAlign w:val="center"/>
          </w:tcPr>
          <w:p w14:paraId="5D8F0A5F" w14:textId="77777777" w:rsidR="00A63948" w:rsidRPr="008D7B3A" w:rsidRDefault="00A63948" w:rsidP="00D41F45">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A60" w14:textId="77777777" w:rsidR="00A63948"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A61" w14:textId="77777777" w:rsidR="00A63948" w:rsidRPr="008D7B3A" w:rsidRDefault="00A63948" w:rsidP="00D41F45">
            <w:pPr>
              <w:pStyle w:val="TableText"/>
              <w:widowControl w:val="0"/>
              <w:rPr>
                <w:rFonts w:ascii="Tahoma" w:hAnsi="Tahoma" w:cs="Tahoma"/>
                <w:sz w:val="13"/>
              </w:rPr>
            </w:pPr>
          </w:p>
        </w:tc>
      </w:tr>
      <w:tr w:rsidR="00A63948" w:rsidRPr="008D7B3A" w14:paraId="5D8F0A76" w14:textId="77777777" w:rsidTr="00393B08">
        <w:trPr>
          <w:trHeight w:val="145"/>
        </w:trPr>
        <w:tc>
          <w:tcPr>
            <w:tcW w:w="2498" w:type="dxa"/>
            <w:shd w:val="clear" w:color="auto" w:fill="FABF8F"/>
          </w:tcPr>
          <w:p w14:paraId="5D8F0A63" w14:textId="77777777" w:rsidR="00A63948" w:rsidRPr="00393B08" w:rsidRDefault="00493C17" w:rsidP="00393B08">
            <w:pPr>
              <w:pStyle w:val="ProductNames"/>
              <w:rPr>
                <w:rFonts w:ascii="Tahoma" w:hAnsi="Tahoma" w:cs="Tahoma"/>
                <w:sz w:val="14"/>
                <w:szCs w:val="14"/>
              </w:rPr>
            </w:pPr>
            <w:bookmarkStart w:id="393" w:name="_Toc336338041"/>
            <w:bookmarkStart w:id="394" w:name="_Toc340766989"/>
            <w:bookmarkEnd w:id="393"/>
            <w:r w:rsidRPr="00393B08">
              <w:rPr>
                <w:rFonts w:ascii="Tahoma" w:hAnsi="Tahoma" w:cs="Tahoma"/>
                <w:position w:val="-6"/>
                <w:sz w:val="14"/>
                <w:szCs w:val="14"/>
                <w:lang w:val="ru-RU"/>
              </w:rPr>
              <w:t>SharePoint™ Server Enterprise CAL</w:t>
            </w:r>
            <w:r w:rsidR="00393B08">
              <w:rPr>
                <w:rFonts w:ascii="Tahoma" w:hAnsi="Tahoma" w:cs="Tahoma"/>
                <w:position w:val="-6"/>
                <w:sz w:val="14"/>
                <w:szCs w:val="14"/>
              </w:rPr>
              <w:t> </w:t>
            </w:r>
            <w:r w:rsidRPr="00393B08">
              <w:rPr>
                <w:rFonts w:ascii="Tahoma" w:hAnsi="Tahoma" w:cs="Tahoma"/>
                <w:position w:val="-6"/>
                <w:sz w:val="14"/>
                <w:szCs w:val="14"/>
                <w:lang w:val="ru-RU"/>
              </w:rPr>
              <w:t>2013</w:t>
            </w:r>
            <w:bookmarkEnd w:id="394"/>
            <w:r w:rsidR="005B0438" w:rsidRPr="00393B08">
              <w:rPr>
                <w:rFonts w:ascii="Tahoma" w:hAnsi="Tahoma" w:cs="Tahoma"/>
                <w:sz w:val="14"/>
                <w:szCs w:val="14"/>
              </w:rPr>
              <w:t xml:space="preserve"> </w:t>
            </w:r>
          </w:p>
        </w:tc>
        <w:tc>
          <w:tcPr>
            <w:tcW w:w="666" w:type="dxa"/>
            <w:shd w:val="clear" w:color="auto" w:fill="FABF8F"/>
            <w:vAlign w:val="center"/>
          </w:tcPr>
          <w:p w14:paraId="5D8F0A64" w14:textId="77777777" w:rsidR="00A63948" w:rsidRPr="008C6E1A" w:rsidRDefault="00A63948">
            <w:pPr>
              <w:pStyle w:val="TableText"/>
              <w:widowControl w:val="0"/>
              <w:rPr>
                <w:rStyle w:val="EndnoteReference"/>
                <w:rFonts w:cs="Tahoma"/>
                <w:color w:val="000000"/>
                <w:sz w:val="13"/>
                <w:szCs w:val="13"/>
                <w:u w:val="single"/>
              </w:rPr>
            </w:pPr>
          </w:p>
        </w:tc>
        <w:tc>
          <w:tcPr>
            <w:tcW w:w="450" w:type="dxa"/>
            <w:shd w:val="clear" w:color="auto" w:fill="FABF8F"/>
          </w:tcPr>
          <w:p w14:paraId="5D8F0A65" w14:textId="77777777" w:rsidR="00A63948" w:rsidRPr="008D7B3A" w:rsidRDefault="002F1FC8" w:rsidP="002F1FC8">
            <w:pPr>
              <w:pStyle w:val="TableText"/>
              <w:widowControl w:val="0"/>
              <w:spacing w:before="120"/>
              <w:rPr>
                <w:rFonts w:ascii="Tahoma" w:hAnsi="Tahoma" w:cs="Tahoma"/>
                <w:color w:val="000000"/>
                <w:sz w:val="13"/>
              </w:rPr>
            </w:pPr>
            <w:r w:rsidRPr="008D7B3A">
              <w:rPr>
                <w:rFonts w:ascii="Tahoma" w:hAnsi="Tahoma" w:cs="Tahoma"/>
                <w:color w:val="000000"/>
                <w:sz w:val="13"/>
              </w:rPr>
              <w:t>1</w:t>
            </w:r>
            <w:r>
              <w:rPr>
                <w:rFonts w:ascii="Tahoma" w:hAnsi="Tahoma" w:cs="Tahoma"/>
                <w:color w:val="000000"/>
                <w:sz w:val="13"/>
              </w:rPr>
              <w:t>0</w:t>
            </w:r>
            <w:r w:rsidR="005B0438" w:rsidRPr="008D7B3A">
              <w:rPr>
                <w:rFonts w:ascii="Tahoma" w:hAnsi="Tahoma" w:cs="Tahoma"/>
                <w:color w:val="000000"/>
                <w:sz w:val="13"/>
              </w:rPr>
              <w:t>/12</w:t>
            </w:r>
          </w:p>
        </w:tc>
        <w:tc>
          <w:tcPr>
            <w:tcW w:w="360" w:type="dxa"/>
            <w:tcBorders>
              <w:right w:val="single" w:sz="18" w:space="0" w:color="auto"/>
            </w:tcBorders>
            <w:shd w:val="clear" w:color="auto" w:fill="FABF8F"/>
            <w:vAlign w:val="center"/>
          </w:tcPr>
          <w:p w14:paraId="5D8F0A66" w14:textId="77777777" w:rsidR="00A63948" w:rsidRPr="008D7B3A" w:rsidRDefault="00A63948">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A67" w14:textId="77777777" w:rsidR="00A63948" w:rsidRPr="008D7B3A" w:rsidRDefault="00A63948">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0A68" w14:textId="77777777" w:rsidR="00A63948" w:rsidRPr="008D7B3A" w:rsidRDefault="00A63948">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ABF8F"/>
            <w:vAlign w:val="center"/>
          </w:tcPr>
          <w:p w14:paraId="5D8F0A69" w14:textId="77777777" w:rsidR="00A63948" w:rsidRPr="008D7B3A" w:rsidRDefault="00A6394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A6A" w14:textId="77777777" w:rsidR="00A63948" w:rsidRPr="008D7B3A" w:rsidRDefault="00A6394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A6B" w14:textId="77777777" w:rsidR="00A63948" w:rsidRPr="008D7B3A" w:rsidRDefault="00A6394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A6C" w14:textId="77777777" w:rsidR="00A63948" w:rsidRPr="008D7B3A" w:rsidRDefault="00A63948">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ABF8F"/>
            <w:vAlign w:val="center"/>
          </w:tcPr>
          <w:p w14:paraId="5D8F0A6D" w14:textId="77777777" w:rsidR="00A63948" w:rsidRPr="008D7B3A" w:rsidRDefault="00A63948">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ABF8F"/>
            <w:vAlign w:val="center"/>
          </w:tcPr>
          <w:p w14:paraId="5D8F0A6E" w14:textId="77777777" w:rsidR="00A63948" w:rsidRPr="008D7B3A" w:rsidRDefault="00A63948">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0A6F" w14:textId="77777777" w:rsidR="00A63948" w:rsidRPr="008D7B3A" w:rsidRDefault="00A63948">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0A70" w14:textId="77777777" w:rsidR="00A63948" w:rsidRPr="008D7B3A" w:rsidRDefault="00A63948">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0A71" w14:textId="77777777" w:rsidR="00A63948" w:rsidRPr="008D7B3A" w:rsidRDefault="00A63948">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A72"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A, D</w:t>
            </w:r>
          </w:p>
        </w:tc>
        <w:tc>
          <w:tcPr>
            <w:tcW w:w="477" w:type="dxa"/>
            <w:tcBorders>
              <w:left w:val="single" w:sz="18" w:space="0" w:color="auto"/>
              <w:right w:val="single" w:sz="18" w:space="0" w:color="auto"/>
            </w:tcBorders>
            <w:shd w:val="clear" w:color="auto" w:fill="FABF8F"/>
            <w:vAlign w:val="center"/>
          </w:tcPr>
          <w:p w14:paraId="5D8F0A73" w14:textId="77777777" w:rsidR="00A63948" w:rsidRPr="008D7B3A" w:rsidRDefault="00A63948">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A74" w14:textId="77777777" w:rsidR="00A63948"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AO, ST</w:t>
            </w:r>
          </w:p>
        </w:tc>
        <w:tc>
          <w:tcPr>
            <w:tcW w:w="522" w:type="dxa"/>
            <w:shd w:val="clear" w:color="auto" w:fill="FABF8F"/>
            <w:vAlign w:val="center"/>
          </w:tcPr>
          <w:p w14:paraId="5D8F0A75" w14:textId="77777777" w:rsidR="00A63948" w:rsidRPr="008D7B3A" w:rsidRDefault="00A63948">
            <w:pPr>
              <w:pStyle w:val="TableText"/>
              <w:widowControl w:val="0"/>
              <w:rPr>
                <w:rFonts w:ascii="Tahoma" w:hAnsi="Tahoma" w:cs="Tahoma"/>
                <w:sz w:val="13"/>
              </w:rPr>
            </w:pPr>
          </w:p>
        </w:tc>
      </w:tr>
      <w:tr w:rsidR="00A63948" w:rsidRPr="008D7B3A" w14:paraId="5D8F0A8A" w14:textId="77777777" w:rsidTr="00393B08">
        <w:trPr>
          <w:trHeight w:val="260"/>
        </w:trPr>
        <w:tc>
          <w:tcPr>
            <w:tcW w:w="2498" w:type="dxa"/>
            <w:shd w:val="clear" w:color="auto" w:fill="FFFFFF"/>
          </w:tcPr>
          <w:p w14:paraId="5D8F0A77" w14:textId="77777777" w:rsidR="00A63948" w:rsidRPr="00393B08" w:rsidRDefault="00493C17" w:rsidP="00393B08">
            <w:pPr>
              <w:pStyle w:val="ProductNames"/>
              <w:rPr>
                <w:rFonts w:ascii="Tahoma" w:hAnsi="Tahoma" w:cs="Tahoma"/>
                <w:sz w:val="14"/>
                <w:szCs w:val="14"/>
              </w:rPr>
            </w:pPr>
            <w:bookmarkStart w:id="395" w:name="_Toc336338044"/>
            <w:bookmarkStart w:id="396" w:name="_Toc340766990"/>
            <w:bookmarkEnd w:id="395"/>
            <w:r w:rsidRPr="00393B08">
              <w:rPr>
                <w:rFonts w:ascii="Tahoma" w:hAnsi="Tahoma" w:cs="Tahoma"/>
                <w:position w:val="-6"/>
                <w:sz w:val="14"/>
                <w:szCs w:val="14"/>
                <w:lang w:val="ru-RU"/>
              </w:rPr>
              <w:t>SharePoint™ Server Standard CAL</w:t>
            </w:r>
            <w:r w:rsidR="00393B08">
              <w:rPr>
                <w:rFonts w:ascii="Tahoma" w:hAnsi="Tahoma" w:cs="Tahoma"/>
                <w:position w:val="-6"/>
                <w:sz w:val="14"/>
                <w:szCs w:val="14"/>
              </w:rPr>
              <w:t> </w:t>
            </w:r>
            <w:r w:rsidRPr="00393B08">
              <w:rPr>
                <w:rFonts w:ascii="Tahoma" w:hAnsi="Tahoma" w:cs="Tahoma"/>
                <w:position w:val="-6"/>
                <w:sz w:val="14"/>
                <w:szCs w:val="14"/>
                <w:lang w:val="ru-RU"/>
              </w:rPr>
              <w:t>2013</w:t>
            </w:r>
            <w:bookmarkEnd w:id="396"/>
          </w:p>
        </w:tc>
        <w:tc>
          <w:tcPr>
            <w:tcW w:w="666" w:type="dxa"/>
            <w:shd w:val="clear" w:color="auto" w:fill="FFFFFF"/>
            <w:vAlign w:val="center"/>
          </w:tcPr>
          <w:p w14:paraId="5D8F0A78" w14:textId="77777777" w:rsidR="00A63948" w:rsidRPr="008C6E1A" w:rsidRDefault="00A63948" w:rsidP="00824A57">
            <w:pPr>
              <w:pStyle w:val="TableText"/>
              <w:widowControl w:val="0"/>
              <w:spacing w:before="240"/>
              <w:rPr>
                <w:rStyle w:val="EndnoteReference"/>
                <w:rFonts w:cs="Tahoma"/>
                <w:color w:val="000000"/>
                <w:sz w:val="13"/>
                <w:szCs w:val="13"/>
                <w:u w:val="single"/>
              </w:rPr>
            </w:pPr>
          </w:p>
        </w:tc>
        <w:tc>
          <w:tcPr>
            <w:tcW w:w="450" w:type="dxa"/>
            <w:shd w:val="clear" w:color="auto" w:fill="FFFFFF"/>
          </w:tcPr>
          <w:p w14:paraId="5D8F0A79" w14:textId="77777777" w:rsidR="00A63948" w:rsidRPr="008D7B3A" w:rsidRDefault="002F1FC8" w:rsidP="002F1FC8">
            <w:pPr>
              <w:pStyle w:val="TableText"/>
              <w:widowControl w:val="0"/>
              <w:spacing w:before="120"/>
              <w:rPr>
                <w:rFonts w:ascii="Tahoma" w:hAnsi="Tahoma" w:cs="Tahoma"/>
                <w:color w:val="000000"/>
                <w:sz w:val="13"/>
              </w:rPr>
            </w:pPr>
            <w:r w:rsidRPr="008D7B3A">
              <w:rPr>
                <w:rFonts w:ascii="Tahoma" w:hAnsi="Tahoma" w:cs="Tahoma"/>
                <w:color w:val="000000"/>
                <w:sz w:val="13"/>
              </w:rPr>
              <w:t>1</w:t>
            </w:r>
            <w:r>
              <w:rPr>
                <w:rFonts w:ascii="Tahoma" w:hAnsi="Tahoma" w:cs="Tahoma"/>
                <w:color w:val="000000"/>
                <w:sz w:val="13"/>
              </w:rPr>
              <w:t>0</w:t>
            </w:r>
            <w:r w:rsidR="005B0438" w:rsidRPr="008D7B3A">
              <w:rPr>
                <w:rFonts w:ascii="Tahoma" w:hAnsi="Tahoma" w:cs="Tahoma"/>
                <w:color w:val="000000"/>
                <w:sz w:val="13"/>
              </w:rPr>
              <w:t>/12</w:t>
            </w:r>
          </w:p>
        </w:tc>
        <w:tc>
          <w:tcPr>
            <w:tcW w:w="360" w:type="dxa"/>
            <w:tcBorders>
              <w:right w:val="single" w:sz="18" w:space="0" w:color="auto"/>
            </w:tcBorders>
            <w:shd w:val="clear" w:color="auto" w:fill="FFFFFF"/>
            <w:vAlign w:val="center"/>
          </w:tcPr>
          <w:p w14:paraId="5D8F0A7A" w14:textId="77777777" w:rsidR="00A63948" w:rsidRPr="008D7B3A" w:rsidRDefault="00A63948">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A7B" w14:textId="77777777" w:rsidR="00A63948" w:rsidRPr="008D7B3A" w:rsidRDefault="00A63948">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FFFFF"/>
            <w:vAlign w:val="center"/>
          </w:tcPr>
          <w:p w14:paraId="5D8F0A7C" w14:textId="77777777" w:rsidR="00A63948" w:rsidRPr="008D7B3A" w:rsidRDefault="00A63948">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FFFFF"/>
            <w:vAlign w:val="center"/>
          </w:tcPr>
          <w:p w14:paraId="5D8F0A7D" w14:textId="77777777" w:rsidR="00A63948" w:rsidRPr="008D7B3A" w:rsidRDefault="00A6394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0A7E" w14:textId="77777777" w:rsidR="00A63948" w:rsidRPr="008D7B3A" w:rsidRDefault="00A6394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0A7F" w14:textId="77777777" w:rsidR="00A63948" w:rsidRPr="008D7B3A" w:rsidRDefault="00A6394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0A80" w14:textId="77777777" w:rsidR="00A63948" w:rsidRPr="008D7B3A" w:rsidRDefault="00A63948">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FFFFF"/>
            <w:vAlign w:val="center"/>
          </w:tcPr>
          <w:p w14:paraId="5D8F0A81" w14:textId="77777777" w:rsidR="00A63948" w:rsidRPr="008D7B3A" w:rsidRDefault="00A63948">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FFFFF"/>
            <w:vAlign w:val="center"/>
          </w:tcPr>
          <w:p w14:paraId="5D8F0A82" w14:textId="77777777" w:rsidR="00A63948" w:rsidRPr="008D7B3A" w:rsidRDefault="00A63948">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FFFFF"/>
            <w:vAlign w:val="center"/>
          </w:tcPr>
          <w:p w14:paraId="5D8F0A83" w14:textId="77777777" w:rsidR="00A63948" w:rsidRPr="008D7B3A" w:rsidRDefault="00A63948">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FFFFF"/>
            <w:vAlign w:val="center"/>
          </w:tcPr>
          <w:p w14:paraId="5D8F0A84" w14:textId="77777777" w:rsidR="00A63948" w:rsidRPr="008D7B3A" w:rsidRDefault="00A63948">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FFFFF"/>
            <w:vAlign w:val="center"/>
          </w:tcPr>
          <w:p w14:paraId="5D8F0A85" w14:textId="77777777" w:rsidR="00A63948" w:rsidRPr="008D7B3A" w:rsidRDefault="00A63948">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A86" w14:textId="77777777" w:rsidR="00A63948" w:rsidRPr="008D7B3A" w:rsidRDefault="00A63948">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A87" w14:textId="77777777" w:rsidR="00A63948" w:rsidRPr="008D7B3A" w:rsidRDefault="00A63948">
            <w:pPr>
              <w:pStyle w:val="TableText"/>
              <w:widowControl w:val="0"/>
              <w:rPr>
                <w:rFonts w:ascii="Tahoma" w:hAnsi="Tahoma" w:cs="Tahoma"/>
                <w:sz w:val="13"/>
              </w:rPr>
            </w:pPr>
          </w:p>
        </w:tc>
        <w:tc>
          <w:tcPr>
            <w:tcW w:w="540" w:type="dxa"/>
            <w:shd w:val="clear" w:color="auto" w:fill="FFFFFF"/>
          </w:tcPr>
          <w:p w14:paraId="5D8F0A88" w14:textId="77777777" w:rsidR="00A63948"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AO, ST</w:t>
            </w:r>
          </w:p>
        </w:tc>
        <w:tc>
          <w:tcPr>
            <w:tcW w:w="522" w:type="dxa"/>
            <w:shd w:val="clear" w:color="auto" w:fill="FFFFFF"/>
            <w:vAlign w:val="center"/>
          </w:tcPr>
          <w:p w14:paraId="5D8F0A89" w14:textId="77777777" w:rsidR="00A63948" w:rsidRPr="008D7B3A" w:rsidRDefault="00A63948">
            <w:pPr>
              <w:pStyle w:val="TableText"/>
              <w:widowControl w:val="0"/>
              <w:rPr>
                <w:rFonts w:ascii="Tahoma" w:hAnsi="Tahoma" w:cs="Tahoma"/>
                <w:sz w:val="13"/>
              </w:rPr>
            </w:pPr>
          </w:p>
        </w:tc>
      </w:tr>
      <w:tr w:rsidR="00A63948" w:rsidRPr="008D7B3A" w14:paraId="5D8F0A9E" w14:textId="77777777" w:rsidTr="00393B08">
        <w:trPr>
          <w:trHeight w:val="145"/>
        </w:trPr>
        <w:tc>
          <w:tcPr>
            <w:tcW w:w="2498" w:type="dxa"/>
            <w:shd w:val="clear" w:color="auto" w:fill="FABF8F"/>
            <w:vAlign w:val="center"/>
          </w:tcPr>
          <w:p w14:paraId="5D8F0A8B" w14:textId="77777777" w:rsidR="00A63948" w:rsidRPr="00393B08" w:rsidRDefault="00493C17" w:rsidP="00493C17">
            <w:pPr>
              <w:pStyle w:val="ProductNames"/>
              <w:rPr>
                <w:rFonts w:ascii="Tahoma" w:hAnsi="Tahoma" w:cs="Tahoma"/>
                <w:sz w:val="14"/>
                <w:szCs w:val="14"/>
                <w:lang w:val="pt-BR"/>
              </w:rPr>
            </w:pPr>
            <w:bookmarkStart w:id="397" w:name="_Toc336338045"/>
            <w:bookmarkStart w:id="398" w:name="_Toc340766991"/>
            <w:bookmarkEnd w:id="397"/>
            <w:r w:rsidRPr="00393B08">
              <w:rPr>
                <w:rFonts w:ascii="Tahoma" w:hAnsi="Tahoma" w:cs="Tahoma"/>
                <w:position w:val="-6"/>
                <w:sz w:val="14"/>
                <w:szCs w:val="14"/>
                <w:lang w:val="ru-RU"/>
              </w:rPr>
              <w:t>SQL Server</w:t>
            </w:r>
            <w:r w:rsidR="00BC6320" w:rsidRPr="00393B08">
              <w:rPr>
                <w:rFonts w:ascii="Tahoma" w:hAnsi="Tahoma" w:cs="Tahoma"/>
                <w:color w:val="000000"/>
                <w:position w:val="-6"/>
                <w:sz w:val="14"/>
                <w:szCs w:val="14"/>
                <w:vertAlign w:val="superscript"/>
                <w:lang w:val="ru-RU"/>
              </w:rPr>
              <w:t>®</w:t>
            </w:r>
            <w:r w:rsidRPr="00393B08">
              <w:rPr>
                <w:rFonts w:ascii="Tahoma" w:hAnsi="Tahoma" w:cs="Tahoma"/>
                <w:position w:val="-6"/>
                <w:sz w:val="14"/>
                <w:szCs w:val="14"/>
                <w:lang w:val="ru-RU"/>
              </w:rPr>
              <w:t xml:space="preserve"> 2008 R2 Datacenter, лицензия «на 1 процессор»</w:t>
            </w:r>
            <w:bookmarkEnd w:id="398"/>
          </w:p>
        </w:tc>
        <w:tc>
          <w:tcPr>
            <w:tcW w:w="666" w:type="dxa"/>
            <w:shd w:val="clear" w:color="auto" w:fill="FABF8F"/>
            <w:vAlign w:val="center"/>
          </w:tcPr>
          <w:p w14:paraId="5D8F0A8C" w14:textId="77777777" w:rsidR="00A63948" w:rsidRPr="008C6E1A" w:rsidRDefault="00F7358B" w:rsidP="00806515">
            <w:pPr>
              <w:pStyle w:val="TableText"/>
              <w:widowControl w:val="0"/>
              <w:rPr>
                <w:rFonts w:cs="Tahoma"/>
                <w:b/>
                <w:color w:val="0000FF"/>
                <w:sz w:val="13"/>
                <w:szCs w:val="13"/>
                <w:u w:val="single"/>
              </w:rPr>
            </w:pPr>
            <w:hyperlink w:anchor="_70_SharePoint_Server" w:history="1">
              <w:r w:rsidR="005B0438" w:rsidRPr="008C6E1A">
                <w:rPr>
                  <w:rStyle w:val="Hyperlink"/>
                  <w:rFonts w:cs="Tahoma"/>
                  <w:b/>
                  <w:sz w:val="13"/>
                  <w:szCs w:val="13"/>
                </w:rPr>
                <w:t>70</w:t>
              </w:r>
            </w:hyperlink>
          </w:p>
        </w:tc>
        <w:tc>
          <w:tcPr>
            <w:tcW w:w="450" w:type="dxa"/>
            <w:shd w:val="clear" w:color="auto" w:fill="FABF8F"/>
          </w:tcPr>
          <w:p w14:paraId="5D8F0A8D" w14:textId="77777777" w:rsidR="00A63948" w:rsidRPr="008D7B3A" w:rsidRDefault="00A63948" w:rsidP="00855BA5">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5D8F0A8E" w14:textId="77777777" w:rsidR="00A63948" w:rsidRPr="008D7B3A" w:rsidRDefault="00A63948" w:rsidP="00855BA5">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A8F" w14:textId="77777777" w:rsidR="00A63948" w:rsidRPr="008D7B3A" w:rsidRDefault="00A63948" w:rsidP="00855BA5">
            <w:pPr>
              <w:pStyle w:val="TableText"/>
              <w:widowControl w:val="0"/>
              <w:rPr>
                <w:rFonts w:ascii="Tahoma" w:hAnsi="Tahoma" w:cs="Tahoma"/>
                <w:sz w:val="13"/>
              </w:rPr>
            </w:pPr>
          </w:p>
        </w:tc>
        <w:tc>
          <w:tcPr>
            <w:tcW w:w="450" w:type="dxa"/>
            <w:shd w:val="clear" w:color="auto" w:fill="FABF8F"/>
            <w:vAlign w:val="center"/>
          </w:tcPr>
          <w:p w14:paraId="5D8F0A90" w14:textId="77777777" w:rsidR="00A63948" w:rsidRPr="008D7B3A" w:rsidRDefault="00A63948" w:rsidP="00855BA5">
            <w:pPr>
              <w:pStyle w:val="TableText"/>
              <w:widowControl w:val="0"/>
              <w:rPr>
                <w:rFonts w:ascii="Tahoma" w:hAnsi="Tahoma" w:cs="Tahoma"/>
                <w:sz w:val="13"/>
              </w:rPr>
            </w:pPr>
          </w:p>
        </w:tc>
        <w:tc>
          <w:tcPr>
            <w:tcW w:w="450" w:type="dxa"/>
            <w:shd w:val="clear" w:color="auto" w:fill="FABF8F"/>
            <w:vAlign w:val="center"/>
          </w:tcPr>
          <w:p w14:paraId="5D8F0A91" w14:textId="77777777" w:rsidR="00A63948" w:rsidRPr="008D7B3A" w:rsidRDefault="00A63948" w:rsidP="00855BA5">
            <w:pPr>
              <w:pStyle w:val="TableText"/>
              <w:widowControl w:val="0"/>
              <w:rPr>
                <w:rFonts w:ascii="Tahoma" w:hAnsi="Tahoma" w:cs="Tahoma"/>
                <w:sz w:val="13"/>
              </w:rPr>
            </w:pPr>
          </w:p>
        </w:tc>
        <w:tc>
          <w:tcPr>
            <w:tcW w:w="450" w:type="dxa"/>
            <w:shd w:val="clear" w:color="auto" w:fill="FABF8F"/>
            <w:vAlign w:val="center"/>
          </w:tcPr>
          <w:p w14:paraId="5D8F0A92" w14:textId="77777777" w:rsidR="00A63948" w:rsidRPr="008D7B3A" w:rsidRDefault="00A63948" w:rsidP="00855BA5">
            <w:pPr>
              <w:pStyle w:val="TableText"/>
              <w:widowControl w:val="0"/>
              <w:rPr>
                <w:rFonts w:ascii="Tahoma" w:hAnsi="Tahoma" w:cs="Tahoma"/>
                <w:sz w:val="13"/>
              </w:rPr>
            </w:pPr>
          </w:p>
        </w:tc>
        <w:tc>
          <w:tcPr>
            <w:tcW w:w="450" w:type="dxa"/>
            <w:shd w:val="clear" w:color="auto" w:fill="FABF8F"/>
            <w:vAlign w:val="center"/>
          </w:tcPr>
          <w:p w14:paraId="5D8F0A93" w14:textId="77777777" w:rsidR="00A63948" w:rsidRPr="008D7B3A" w:rsidRDefault="00A63948" w:rsidP="00855BA5">
            <w:pPr>
              <w:pStyle w:val="TableText"/>
              <w:widowControl w:val="0"/>
              <w:rPr>
                <w:rFonts w:ascii="Tahoma" w:hAnsi="Tahoma" w:cs="Tahoma"/>
                <w:sz w:val="13"/>
              </w:rPr>
            </w:pPr>
          </w:p>
        </w:tc>
        <w:tc>
          <w:tcPr>
            <w:tcW w:w="450" w:type="dxa"/>
            <w:shd w:val="clear" w:color="auto" w:fill="FABF8F"/>
            <w:vAlign w:val="center"/>
          </w:tcPr>
          <w:p w14:paraId="5D8F0A94" w14:textId="77777777" w:rsidR="00A63948" w:rsidRPr="008D7B3A" w:rsidRDefault="00A63948" w:rsidP="00855BA5">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A95" w14:textId="77777777" w:rsidR="00A63948" w:rsidRPr="008D7B3A" w:rsidRDefault="00A63948" w:rsidP="00855BA5">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A96" w14:textId="77777777" w:rsidR="00A63948" w:rsidRPr="008D7B3A" w:rsidRDefault="00A63948" w:rsidP="00855BA5">
            <w:pPr>
              <w:pStyle w:val="TableText"/>
              <w:widowControl w:val="0"/>
              <w:rPr>
                <w:rFonts w:ascii="Tahoma" w:hAnsi="Tahoma" w:cs="Tahoma"/>
                <w:sz w:val="13"/>
              </w:rPr>
            </w:pPr>
          </w:p>
        </w:tc>
        <w:tc>
          <w:tcPr>
            <w:tcW w:w="450" w:type="dxa"/>
            <w:shd w:val="clear" w:color="auto" w:fill="FABF8F"/>
            <w:vAlign w:val="center"/>
          </w:tcPr>
          <w:p w14:paraId="5D8F0A97" w14:textId="77777777" w:rsidR="00A63948" w:rsidRPr="008D7B3A" w:rsidRDefault="00A63948" w:rsidP="00855BA5">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A98" w14:textId="77777777" w:rsidR="00A63948" w:rsidRPr="008D7B3A" w:rsidRDefault="00A63948" w:rsidP="00855BA5">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A99" w14:textId="77777777" w:rsidR="00A63948" w:rsidRPr="008D7B3A" w:rsidRDefault="00A63948" w:rsidP="00855BA5">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A9A" w14:textId="77777777" w:rsidR="00A63948" w:rsidRPr="008D7B3A" w:rsidRDefault="00A63948" w:rsidP="00855BA5">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A9B" w14:textId="77777777" w:rsidR="00A63948" w:rsidRPr="008D7B3A" w:rsidRDefault="00A63948" w:rsidP="00855BA5">
            <w:pPr>
              <w:pStyle w:val="TableText"/>
              <w:widowControl w:val="0"/>
              <w:rPr>
                <w:rFonts w:ascii="Tahoma" w:hAnsi="Tahoma" w:cs="Tahoma"/>
                <w:sz w:val="13"/>
              </w:rPr>
            </w:pPr>
          </w:p>
        </w:tc>
        <w:tc>
          <w:tcPr>
            <w:tcW w:w="540" w:type="dxa"/>
            <w:shd w:val="clear" w:color="auto" w:fill="FABF8F"/>
          </w:tcPr>
          <w:p w14:paraId="5D8F0A9C" w14:textId="77777777" w:rsidR="00A63948" w:rsidRPr="008D7B3A" w:rsidRDefault="00A63948" w:rsidP="00855BA5">
            <w:pPr>
              <w:pStyle w:val="TableText"/>
              <w:widowControl w:val="0"/>
              <w:rPr>
                <w:rFonts w:ascii="Tahoma" w:hAnsi="Tahoma" w:cs="Tahoma"/>
                <w:sz w:val="13"/>
              </w:rPr>
            </w:pPr>
          </w:p>
        </w:tc>
        <w:tc>
          <w:tcPr>
            <w:tcW w:w="522" w:type="dxa"/>
            <w:shd w:val="clear" w:color="auto" w:fill="FABF8F"/>
            <w:vAlign w:val="center"/>
          </w:tcPr>
          <w:p w14:paraId="5D8F0A9D" w14:textId="77777777" w:rsidR="00A63948" w:rsidRPr="008D7B3A" w:rsidRDefault="00A63948" w:rsidP="00855BA5">
            <w:pPr>
              <w:pStyle w:val="TableText"/>
              <w:widowControl w:val="0"/>
              <w:rPr>
                <w:rFonts w:ascii="Tahoma" w:hAnsi="Tahoma" w:cs="Tahoma"/>
                <w:sz w:val="13"/>
              </w:rPr>
            </w:pPr>
          </w:p>
        </w:tc>
      </w:tr>
      <w:tr w:rsidR="003009F1" w:rsidRPr="008D7B3A" w14:paraId="5D8F0AB2" w14:textId="77777777" w:rsidTr="00393B08">
        <w:trPr>
          <w:trHeight w:val="145"/>
        </w:trPr>
        <w:tc>
          <w:tcPr>
            <w:tcW w:w="2498" w:type="dxa"/>
            <w:shd w:val="clear" w:color="auto" w:fill="FFFFFF"/>
            <w:vAlign w:val="center"/>
          </w:tcPr>
          <w:p w14:paraId="5D8F0A9F" w14:textId="77777777" w:rsidR="00A63948" w:rsidRPr="00393B08" w:rsidRDefault="00F84195" w:rsidP="00493C17">
            <w:pPr>
              <w:pStyle w:val="ProductNames"/>
              <w:rPr>
                <w:rFonts w:ascii="Tahoma" w:hAnsi="Tahoma" w:cs="Tahoma"/>
                <w:sz w:val="14"/>
                <w:szCs w:val="14"/>
              </w:rPr>
            </w:pPr>
            <w:bookmarkStart w:id="399" w:name="_Toc336338046"/>
            <w:bookmarkStart w:id="400" w:name="_Toc340766992"/>
            <w:bookmarkEnd w:id="399"/>
            <w:r w:rsidRPr="00FB45DA">
              <w:rPr>
                <w:rFonts w:ascii="Tahoma" w:hAnsi="Tahoma" w:cs="Tahoma"/>
                <w:position w:val="-6"/>
                <w:sz w:val="14"/>
                <w:szCs w:val="14"/>
              </w:rPr>
              <w:t>SQL Server</w:t>
            </w:r>
            <w:r w:rsidR="00BC6320" w:rsidRPr="00FB45DA">
              <w:rPr>
                <w:rFonts w:ascii="Tahoma" w:hAnsi="Tahoma" w:cs="Tahoma"/>
                <w:color w:val="000000"/>
                <w:position w:val="-6"/>
                <w:sz w:val="14"/>
                <w:szCs w:val="14"/>
                <w:vertAlign w:val="superscript"/>
              </w:rPr>
              <w:t>®</w:t>
            </w:r>
            <w:r w:rsidRPr="00FB45DA">
              <w:rPr>
                <w:rFonts w:ascii="Tahoma" w:hAnsi="Tahoma" w:cs="Tahoma"/>
                <w:position w:val="-6"/>
                <w:sz w:val="14"/>
                <w:szCs w:val="14"/>
              </w:rPr>
              <w:t xml:space="preserve"> 2008 R2 Parallel Data Warehouse</w:t>
            </w:r>
            <w:bookmarkEnd w:id="400"/>
          </w:p>
        </w:tc>
        <w:tc>
          <w:tcPr>
            <w:tcW w:w="666" w:type="dxa"/>
            <w:shd w:val="clear" w:color="auto" w:fill="FFFFFF"/>
            <w:vAlign w:val="center"/>
          </w:tcPr>
          <w:p w14:paraId="5D8F0AA0" w14:textId="77777777" w:rsidR="00A63948" w:rsidRPr="008C6E1A" w:rsidRDefault="00F7358B" w:rsidP="00806515">
            <w:pPr>
              <w:pStyle w:val="TableText"/>
              <w:widowControl w:val="0"/>
              <w:rPr>
                <w:rStyle w:val="EndnoteReference"/>
                <w:rFonts w:cs="Tahoma"/>
                <w:b w:val="0"/>
                <w:color w:val="000000"/>
                <w:sz w:val="13"/>
                <w:szCs w:val="13"/>
                <w:u w:val="single"/>
              </w:rPr>
            </w:pPr>
            <w:hyperlink w:anchor="_71_SQL_Server®" w:history="1">
              <w:r w:rsidR="005B0438" w:rsidRPr="008C6E1A">
                <w:rPr>
                  <w:rStyle w:val="Hyperlink"/>
                  <w:rFonts w:cs="Tahoma"/>
                  <w:b/>
                  <w:sz w:val="13"/>
                  <w:szCs w:val="13"/>
                </w:rPr>
                <w:t>71</w:t>
              </w:r>
            </w:hyperlink>
          </w:p>
        </w:tc>
        <w:tc>
          <w:tcPr>
            <w:tcW w:w="450" w:type="dxa"/>
            <w:shd w:val="clear" w:color="auto" w:fill="FFFFFF"/>
          </w:tcPr>
          <w:p w14:paraId="5D8F0AA1" w14:textId="77777777" w:rsidR="00A63948" w:rsidRPr="008D7B3A" w:rsidRDefault="00A63948">
            <w:pPr>
              <w:pStyle w:val="TableText"/>
              <w:widowControl w:val="0"/>
              <w:spacing w:before="80"/>
              <w:rPr>
                <w:rFonts w:ascii="Tahoma" w:hAnsi="Tahoma" w:cs="Tahoma"/>
                <w:sz w:val="13"/>
              </w:rPr>
            </w:pPr>
            <w:r w:rsidRPr="008D7B3A">
              <w:rPr>
                <w:rFonts w:ascii="Tahoma" w:hAnsi="Tahoma" w:cs="Tahoma"/>
                <w:sz w:val="13"/>
              </w:rPr>
              <w:t>11/10</w:t>
            </w:r>
          </w:p>
        </w:tc>
        <w:tc>
          <w:tcPr>
            <w:tcW w:w="360" w:type="dxa"/>
            <w:tcBorders>
              <w:right w:val="single" w:sz="18" w:space="0" w:color="auto"/>
            </w:tcBorders>
            <w:shd w:val="clear" w:color="auto" w:fill="FFFFFF"/>
            <w:vAlign w:val="center"/>
          </w:tcPr>
          <w:p w14:paraId="5D8F0AA2"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AA3" w14:textId="77777777" w:rsidR="00A63948" w:rsidRPr="008D7B3A" w:rsidRDefault="00A63948">
            <w:pPr>
              <w:pStyle w:val="TableText"/>
              <w:widowControl w:val="0"/>
              <w:rPr>
                <w:rFonts w:ascii="Tahoma" w:hAnsi="Tahoma" w:cs="Tahoma"/>
                <w:sz w:val="13"/>
              </w:rPr>
            </w:pPr>
            <w:r w:rsidRPr="008D7B3A">
              <w:rPr>
                <w:rFonts w:ascii="Tahoma" w:hAnsi="Tahoma" w:cs="Tahoma"/>
                <w:sz w:val="13"/>
              </w:rPr>
              <w:t>200</w:t>
            </w:r>
          </w:p>
        </w:tc>
        <w:tc>
          <w:tcPr>
            <w:tcW w:w="450" w:type="dxa"/>
            <w:shd w:val="clear" w:color="auto" w:fill="FFFFFF"/>
            <w:vAlign w:val="center"/>
          </w:tcPr>
          <w:p w14:paraId="5D8F0AA4" w14:textId="77777777" w:rsidR="00A63948" w:rsidRPr="008D7B3A" w:rsidRDefault="00A63948">
            <w:pPr>
              <w:pStyle w:val="TableText"/>
              <w:widowControl w:val="0"/>
              <w:rPr>
                <w:rFonts w:ascii="Tahoma" w:hAnsi="Tahoma" w:cs="Tahoma"/>
                <w:sz w:val="13"/>
              </w:rPr>
            </w:pPr>
            <w:r w:rsidRPr="008D7B3A">
              <w:rPr>
                <w:rFonts w:ascii="Tahoma" w:hAnsi="Tahoma" w:cs="Tahoma"/>
                <w:sz w:val="13"/>
              </w:rPr>
              <w:t>500</w:t>
            </w:r>
          </w:p>
        </w:tc>
        <w:tc>
          <w:tcPr>
            <w:tcW w:w="450" w:type="dxa"/>
            <w:shd w:val="clear" w:color="auto" w:fill="FFFFFF"/>
            <w:vAlign w:val="center"/>
          </w:tcPr>
          <w:p w14:paraId="5D8F0AA5" w14:textId="77777777" w:rsidR="00A63948" w:rsidRPr="008D7B3A" w:rsidRDefault="00A63948">
            <w:pPr>
              <w:pStyle w:val="TableText"/>
              <w:widowControl w:val="0"/>
              <w:rPr>
                <w:rFonts w:ascii="Tahoma" w:hAnsi="Tahoma" w:cs="Tahoma"/>
                <w:sz w:val="13"/>
              </w:rPr>
            </w:pPr>
            <w:r w:rsidRPr="008D7B3A">
              <w:rPr>
                <w:rFonts w:ascii="Tahoma" w:hAnsi="Tahoma" w:cs="Tahoma"/>
                <w:sz w:val="13"/>
              </w:rPr>
              <w:t>400</w:t>
            </w:r>
          </w:p>
        </w:tc>
        <w:tc>
          <w:tcPr>
            <w:tcW w:w="450" w:type="dxa"/>
            <w:shd w:val="clear" w:color="auto" w:fill="FFFFFF"/>
            <w:vAlign w:val="center"/>
          </w:tcPr>
          <w:p w14:paraId="5D8F0AA6" w14:textId="77777777" w:rsidR="00A63948" w:rsidRPr="008D7B3A" w:rsidRDefault="00A63948">
            <w:pPr>
              <w:pStyle w:val="TableText"/>
              <w:widowControl w:val="0"/>
              <w:rPr>
                <w:rFonts w:ascii="Tahoma" w:hAnsi="Tahoma" w:cs="Tahoma"/>
                <w:sz w:val="13"/>
              </w:rPr>
            </w:pPr>
            <w:r w:rsidRPr="008D7B3A">
              <w:rPr>
                <w:rFonts w:ascii="Tahoma" w:hAnsi="Tahoma" w:cs="Tahoma"/>
                <w:sz w:val="13"/>
              </w:rPr>
              <w:t>300</w:t>
            </w:r>
          </w:p>
        </w:tc>
        <w:tc>
          <w:tcPr>
            <w:tcW w:w="450" w:type="dxa"/>
            <w:shd w:val="clear" w:color="auto" w:fill="FFFFFF"/>
            <w:vAlign w:val="center"/>
          </w:tcPr>
          <w:p w14:paraId="5D8F0AA7" w14:textId="77777777" w:rsidR="00A63948" w:rsidRPr="008D7B3A" w:rsidRDefault="00A63948">
            <w:pPr>
              <w:pStyle w:val="TableText"/>
              <w:widowControl w:val="0"/>
              <w:rPr>
                <w:rFonts w:ascii="Tahoma" w:hAnsi="Tahoma" w:cs="Tahoma"/>
                <w:sz w:val="13"/>
              </w:rPr>
            </w:pPr>
            <w:r w:rsidRPr="008D7B3A">
              <w:rPr>
                <w:rFonts w:ascii="Tahoma" w:hAnsi="Tahoma" w:cs="Tahoma"/>
                <w:sz w:val="13"/>
              </w:rPr>
              <w:t>300</w:t>
            </w:r>
          </w:p>
        </w:tc>
        <w:tc>
          <w:tcPr>
            <w:tcW w:w="450" w:type="dxa"/>
            <w:shd w:val="clear" w:color="auto" w:fill="FFFFFF"/>
            <w:vAlign w:val="center"/>
          </w:tcPr>
          <w:p w14:paraId="5D8F0AA8" w14:textId="77777777" w:rsidR="00A63948" w:rsidRPr="008D7B3A" w:rsidRDefault="00A63948">
            <w:pPr>
              <w:pStyle w:val="TableText"/>
              <w:widowControl w:val="0"/>
              <w:rPr>
                <w:rFonts w:ascii="Tahoma" w:hAnsi="Tahoma" w:cs="Tahoma"/>
                <w:sz w:val="13"/>
              </w:rPr>
            </w:pPr>
            <w:r w:rsidRPr="008D7B3A">
              <w:rPr>
                <w:rFonts w:ascii="Tahoma" w:hAnsi="Tahoma" w:cs="Tahoma"/>
                <w:sz w:val="13"/>
              </w:rPr>
              <w:t>200</w:t>
            </w:r>
          </w:p>
        </w:tc>
        <w:tc>
          <w:tcPr>
            <w:tcW w:w="360" w:type="dxa"/>
            <w:tcBorders>
              <w:right w:val="single" w:sz="18" w:space="0" w:color="auto"/>
            </w:tcBorders>
            <w:shd w:val="clear" w:color="auto" w:fill="FFFFFF"/>
            <w:vAlign w:val="center"/>
          </w:tcPr>
          <w:p w14:paraId="5D8F0AA9" w14:textId="77777777" w:rsidR="00A63948" w:rsidRPr="008D7B3A" w:rsidRDefault="00A63948">
            <w:pPr>
              <w:pStyle w:val="TableText"/>
              <w:widowControl w:val="0"/>
              <w:rPr>
                <w:rFonts w:ascii="Tahoma" w:hAnsi="Tahoma" w:cs="Tahoma"/>
                <w:sz w:val="13"/>
              </w:rPr>
            </w:pPr>
            <w:r w:rsidRPr="008D7B3A">
              <w:rPr>
                <w:rFonts w:ascii="Tahoma" w:hAnsi="Tahoma" w:cs="Tahoma"/>
                <w:sz w:val="13"/>
              </w:rPr>
              <w:t>100</w:t>
            </w:r>
          </w:p>
        </w:tc>
        <w:tc>
          <w:tcPr>
            <w:tcW w:w="450" w:type="dxa"/>
            <w:tcBorders>
              <w:left w:val="single" w:sz="18" w:space="0" w:color="auto"/>
            </w:tcBorders>
            <w:shd w:val="clear" w:color="auto" w:fill="FFFFFF"/>
            <w:vAlign w:val="center"/>
          </w:tcPr>
          <w:p w14:paraId="5D8F0AAA"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AAB" w14:textId="77777777" w:rsidR="00A63948" w:rsidRPr="008D7B3A"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AAC" w14:textId="77777777" w:rsidR="00A63948" w:rsidRPr="008D7B3A" w:rsidRDefault="00A63948">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AAD" w14:textId="77777777" w:rsidR="00A63948" w:rsidRPr="008D7B3A" w:rsidRDefault="00A63948">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AAE"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A, S</w:t>
            </w:r>
          </w:p>
        </w:tc>
        <w:tc>
          <w:tcPr>
            <w:tcW w:w="477" w:type="dxa"/>
            <w:tcBorders>
              <w:left w:val="single" w:sz="18" w:space="0" w:color="auto"/>
              <w:right w:val="single" w:sz="18" w:space="0" w:color="auto"/>
            </w:tcBorders>
            <w:shd w:val="clear" w:color="auto" w:fill="FFFFFF"/>
            <w:vAlign w:val="center"/>
          </w:tcPr>
          <w:p w14:paraId="5D8F0AAF" w14:textId="77777777" w:rsidR="00A63948" w:rsidRPr="008D7B3A" w:rsidRDefault="00A63948">
            <w:pPr>
              <w:pStyle w:val="TableText"/>
              <w:widowControl w:val="0"/>
              <w:rPr>
                <w:rFonts w:ascii="Tahoma" w:hAnsi="Tahoma" w:cs="Tahoma"/>
                <w:sz w:val="13"/>
              </w:rPr>
            </w:pPr>
          </w:p>
        </w:tc>
        <w:tc>
          <w:tcPr>
            <w:tcW w:w="540" w:type="dxa"/>
            <w:shd w:val="clear" w:color="auto" w:fill="FFFFFF"/>
          </w:tcPr>
          <w:p w14:paraId="5D8F0AB0" w14:textId="77777777" w:rsidR="00A63948" w:rsidRPr="008D7B3A" w:rsidRDefault="00A63948">
            <w:pPr>
              <w:pStyle w:val="TableText"/>
              <w:widowControl w:val="0"/>
              <w:rPr>
                <w:rFonts w:ascii="Tahoma" w:hAnsi="Tahoma" w:cs="Tahoma"/>
                <w:sz w:val="13"/>
              </w:rPr>
            </w:pPr>
          </w:p>
        </w:tc>
        <w:tc>
          <w:tcPr>
            <w:tcW w:w="522" w:type="dxa"/>
            <w:shd w:val="clear" w:color="auto" w:fill="FFFFFF"/>
            <w:vAlign w:val="center"/>
          </w:tcPr>
          <w:p w14:paraId="5D8F0AB1" w14:textId="77777777" w:rsidR="00A63948" w:rsidRPr="008D7B3A" w:rsidRDefault="00A63948">
            <w:pPr>
              <w:pStyle w:val="TableText"/>
              <w:widowControl w:val="0"/>
              <w:rPr>
                <w:rFonts w:ascii="Tahoma" w:hAnsi="Tahoma" w:cs="Tahoma"/>
                <w:sz w:val="13"/>
              </w:rPr>
            </w:pPr>
          </w:p>
        </w:tc>
      </w:tr>
      <w:tr w:rsidR="00A63948" w:rsidRPr="008D7B3A" w14:paraId="5D8F0AC6" w14:textId="77777777" w:rsidTr="00393B08">
        <w:trPr>
          <w:trHeight w:val="145"/>
        </w:trPr>
        <w:tc>
          <w:tcPr>
            <w:tcW w:w="2498" w:type="dxa"/>
            <w:shd w:val="clear" w:color="auto" w:fill="FABF8F"/>
            <w:vAlign w:val="center"/>
          </w:tcPr>
          <w:p w14:paraId="5D8F0AB3" w14:textId="77777777" w:rsidR="00A63948" w:rsidRPr="00393B08" w:rsidRDefault="00F84195" w:rsidP="00F84195">
            <w:pPr>
              <w:pStyle w:val="ProductNames"/>
              <w:rPr>
                <w:rFonts w:ascii="Tahoma" w:hAnsi="Tahoma" w:cs="Tahoma"/>
                <w:sz w:val="14"/>
                <w:szCs w:val="14"/>
              </w:rPr>
            </w:pPr>
            <w:bookmarkStart w:id="401" w:name="_Toc336338047"/>
            <w:bookmarkStart w:id="402" w:name="_Toc340766993"/>
            <w:bookmarkEnd w:id="401"/>
            <w:r w:rsidRPr="00FB45DA">
              <w:rPr>
                <w:rFonts w:ascii="Tahoma" w:hAnsi="Tahoma" w:cs="Tahoma"/>
                <w:position w:val="-6"/>
                <w:sz w:val="14"/>
                <w:szCs w:val="14"/>
              </w:rPr>
              <w:t>SQL Server</w:t>
            </w:r>
            <w:r w:rsidR="00BC6320" w:rsidRPr="00FB45DA">
              <w:rPr>
                <w:rFonts w:ascii="Tahoma" w:hAnsi="Tahoma" w:cs="Tahoma"/>
                <w:color w:val="000000"/>
                <w:position w:val="-6"/>
                <w:sz w:val="14"/>
                <w:szCs w:val="14"/>
                <w:vertAlign w:val="superscript"/>
              </w:rPr>
              <w:t>®</w:t>
            </w:r>
            <w:r w:rsidRPr="00FB45DA">
              <w:rPr>
                <w:rFonts w:ascii="Tahoma" w:hAnsi="Tahoma" w:cs="Tahoma"/>
                <w:position w:val="-6"/>
                <w:sz w:val="14"/>
                <w:szCs w:val="14"/>
              </w:rPr>
              <w:t xml:space="preserve"> 2008 R2 Parallel Data Warehouse Developer</w:t>
            </w:r>
            <w:bookmarkEnd w:id="402"/>
          </w:p>
        </w:tc>
        <w:tc>
          <w:tcPr>
            <w:tcW w:w="666" w:type="dxa"/>
            <w:shd w:val="clear" w:color="auto" w:fill="FABF8F"/>
            <w:vAlign w:val="center"/>
          </w:tcPr>
          <w:p w14:paraId="5D8F0AB4" w14:textId="77777777" w:rsidR="00A63948" w:rsidRPr="008C6E1A" w:rsidRDefault="00A63948">
            <w:pPr>
              <w:pStyle w:val="TableText"/>
              <w:widowControl w:val="0"/>
              <w:rPr>
                <w:rStyle w:val="EndnoteReference"/>
                <w:rFonts w:cs="Tahoma"/>
                <w:color w:val="000000"/>
                <w:sz w:val="13"/>
                <w:szCs w:val="13"/>
                <w:u w:val="single"/>
              </w:rPr>
            </w:pPr>
          </w:p>
        </w:tc>
        <w:tc>
          <w:tcPr>
            <w:tcW w:w="450" w:type="dxa"/>
            <w:shd w:val="clear" w:color="auto" w:fill="FABF8F"/>
          </w:tcPr>
          <w:p w14:paraId="5D8F0AB5" w14:textId="77777777" w:rsidR="00A63948" w:rsidRPr="008D7B3A" w:rsidRDefault="00A63948">
            <w:pPr>
              <w:pStyle w:val="TableText"/>
              <w:widowControl w:val="0"/>
              <w:spacing w:before="80"/>
              <w:rPr>
                <w:rFonts w:ascii="Tahoma" w:hAnsi="Tahoma" w:cs="Tahoma"/>
                <w:sz w:val="13"/>
              </w:rPr>
            </w:pPr>
            <w:r w:rsidRPr="008D7B3A">
              <w:rPr>
                <w:rFonts w:ascii="Tahoma" w:hAnsi="Tahoma" w:cs="Tahoma"/>
                <w:sz w:val="13"/>
              </w:rPr>
              <w:t>11/10</w:t>
            </w:r>
          </w:p>
        </w:tc>
        <w:tc>
          <w:tcPr>
            <w:tcW w:w="360" w:type="dxa"/>
            <w:tcBorders>
              <w:right w:val="single" w:sz="18" w:space="0" w:color="auto"/>
            </w:tcBorders>
            <w:shd w:val="clear" w:color="auto" w:fill="FABF8F"/>
            <w:vAlign w:val="center"/>
          </w:tcPr>
          <w:p w14:paraId="5D8F0AB6"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AB7" w14:textId="77777777" w:rsidR="00A63948" w:rsidRPr="008D7B3A" w:rsidRDefault="005B0438">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0AB8" w14:textId="77777777" w:rsidR="00A63948" w:rsidRPr="008D7B3A" w:rsidRDefault="005B0438">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ABF8F"/>
            <w:vAlign w:val="center"/>
          </w:tcPr>
          <w:p w14:paraId="5D8F0AB9" w14:textId="77777777" w:rsidR="00A63948" w:rsidRPr="008D7B3A" w:rsidRDefault="005B043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ABA" w14:textId="77777777" w:rsidR="00A63948" w:rsidRPr="008D7B3A" w:rsidRDefault="005B043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ABB" w14:textId="77777777" w:rsidR="00A63948" w:rsidRPr="008D7B3A" w:rsidRDefault="005B043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ABC" w14:textId="77777777" w:rsidR="00A63948" w:rsidRPr="008D7B3A" w:rsidRDefault="005B0438">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ABF8F"/>
            <w:vAlign w:val="center"/>
          </w:tcPr>
          <w:p w14:paraId="5D8F0ABD" w14:textId="77777777" w:rsidR="00A63948" w:rsidRPr="008D7B3A" w:rsidRDefault="005B0438">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ABF8F"/>
            <w:vAlign w:val="center"/>
          </w:tcPr>
          <w:p w14:paraId="5D8F0ABE"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ABF" w14:textId="77777777" w:rsidR="00A63948" w:rsidRPr="008D7B3A"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AC0" w14:textId="77777777" w:rsidR="00A63948" w:rsidRPr="008D7B3A" w:rsidRDefault="00A63948">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AC1" w14:textId="77777777" w:rsidR="00A63948" w:rsidRPr="008D7B3A" w:rsidRDefault="00A63948">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AC2" w14:textId="77777777" w:rsidR="00A63948" w:rsidRPr="008D7B3A" w:rsidRDefault="00A63948">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AC3" w14:textId="77777777" w:rsidR="00A63948" w:rsidRPr="008D7B3A" w:rsidRDefault="00A63948">
            <w:pPr>
              <w:pStyle w:val="TableText"/>
              <w:widowControl w:val="0"/>
              <w:rPr>
                <w:rFonts w:ascii="Tahoma" w:hAnsi="Tahoma" w:cs="Tahoma"/>
                <w:sz w:val="13"/>
              </w:rPr>
            </w:pPr>
          </w:p>
        </w:tc>
        <w:tc>
          <w:tcPr>
            <w:tcW w:w="540" w:type="dxa"/>
            <w:shd w:val="clear" w:color="auto" w:fill="FABF8F"/>
          </w:tcPr>
          <w:p w14:paraId="5D8F0AC4" w14:textId="77777777" w:rsidR="00A63948" w:rsidRPr="008D7B3A" w:rsidRDefault="00A63948">
            <w:pPr>
              <w:pStyle w:val="TableText"/>
              <w:widowControl w:val="0"/>
              <w:rPr>
                <w:rFonts w:ascii="Tahoma" w:hAnsi="Tahoma" w:cs="Tahoma"/>
                <w:sz w:val="13"/>
              </w:rPr>
            </w:pPr>
          </w:p>
        </w:tc>
        <w:tc>
          <w:tcPr>
            <w:tcW w:w="522" w:type="dxa"/>
            <w:shd w:val="clear" w:color="auto" w:fill="FABF8F"/>
            <w:vAlign w:val="center"/>
          </w:tcPr>
          <w:p w14:paraId="5D8F0AC5" w14:textId="77777777" w:rsidR="00A63948" w:rsidRPr="008D7B3A" w:rsidRDefault="00A63948">
            <w:pPr>
              <w:pStyle w:val="TableText"/>
              <w:widowControl w:val="0"/>
              <w:rPr>
                <w:rFonts w:ascii="Tahoma" w:hAnsi="Tahoma" w:cs="Tahoma"/>
                <w:sz w:val="13"/>
              </w:rPr>
            </w:pPr>
          </w:p>
        </w:tc>
      </w:tr>
      <w:tr w:rsidR="00A63948" w:rsidRPr="008D7B3A" w14:paraId="5D8F0ADA" w14:textId="77777777" w:rsidTr="00393B08">
        <w:trPr>
          <w:trHeight w:val="145"/>
        </w:trPr>
        <w:tc>
          <w:tcPr>
            <w:tcW w:w="2498" w:type="dxa"/>
            <w:shd w:val="clear" w:color="auto" w:fill="FFFFFF"/>
            <w:vAlign w:val="center"/>
          </w:tcPr>
          <w:p w14:paraId="5D8F0AC7" w14:textId="77777777" w:rsidR="00A63948" w:rsidRPr="00393B08" w:rsidRDefault="00F84195" w:rsidP="00F84195">
            <w:pPr>
              <w:pStyle w:val="ProductNames"/>
              <w:rPr>
                <w:rFonts w:ascii="Tahoma" w:hAnsi="Tahoma" w:cs="Tahoma"/>
                <w:sz w:val="14"/>
                <w:szCs w:val="14"/>
              </w:rPr>
            </w:pPr>
            <w:bookmarkStart w:id="403" w:name="_Toc336338048"/>
            <w:bookmarkStart w:id="404" w:name="_Toc340766994"/>
            <w:bookmarkEnd w:id="403"/>
            <w:r w:rsidRPr="00FB45DA">
              <w:rPr>
                <w:rFonts w:ascii="Tahoma" w:hAnsi="Tahoma" w:cs="Tahoma"/>
                <w:position w:val="-6"/>
                <w:sz w:val="14"/>
                <w:szCs w:val="14"/>
              </w:rPr>
              <w:t>SQL Server</w:t>
            </w:r>
            <w:r w:rsidR="00BC6320" w:rsidRPr="00FB45DA">
              <w:rPr>
                <w:rFonts w:ascii="Tahoma" w:hAnsi="Tahoma" w:cs="Tahoma"/>
                <w:color w:val="000000"/>
                <w:position w:val="-6"/>
                <w:sz w:val="14"/>
                <w:szCs w:val="14"/>
                <w:vertAlign w:val="superscript"/>
              </w:rPr>
              <w:t>®</w:t>
            </w:r>
            <w:r w:rsidRPr="00FB45DA">
              <w:rPr>
                <w:rFonts w:ascii="Tahoma" w:hAnsi="Tahoma" w:cs="Tahoma"/>
                <w:position w:val="-6"/>
                <w:sz w:val="14"/>
                <w:szCs w:val="14"/>
              </w:rPr>
              <w:t xml:space="preserve"> 2008 R2 Small Business</w:t>
            </w:r>
            <w:bookmarkEnd w:id="404"/>
          </w:p>
        </w:tc>
        <w:tc>
          <w:tcPr>
            <w:tcW w:w="666" w:type="dxa"/>
            <w:shd w:val="clear" w:color="auto" w:fill="FFFFFF"/>
            <w:vAlign w:val="center"/>
          </w:tcPr>
          <w:p w14:paraId="5D8F0AC8" w14:textId="77777777" w:rsidR="00A63948" w:rsidRPr="008C6E1A" w:rsidRDefault="00F7358B" w:rsidP="00806515">
            <w:pPr>
              <w:pStyle w:val="TableText"/>
              <w:widowControl w:val="0"/>
              <w:rPr>
                <w:rStyle w:val="EndnoteReference"/>
                <w:rFonts w:cs="Tahoma"/>
                <w:b w:val="0"/>
                <w:color w:val="000000"/>
                <w:sz w:val="13"/>
                <w:szCs w:val="13"/>
                <w:u w:val="single"/>
              </w:rPr>
            </w:pPr>
            <w:hyperlink w:anchor="_72_SQL_Server®" w:history="1">
              <w:r w:rsidR="005B0438" w:rsidRPr="008C6E1A">
                <w:rPr>
                  <w:rStyle w:val="Hyperlink"/>
                  <w:rFonts w:cs="Tahoma"/>
                  <w:b/>
                  <w:sz w:val="13"/>
                  <w:szCs w:val="13"/>
                </w:rPr>
                <w:t>72</w:t>
              </w:r>
            </w:hyperlink>
          </w:p>
        </w:tc>
        <w:tc>
          <w:tcPr>
            <w:tcW w:w="450" w:type="dxa"/>
            <w:shd w:val="clear" w:color="auto" w:fill="FFFFFF"/>
          </w:tcPr>
          <w:p w14:paraId="5D8F0AC9" w14:textId="77777777" w:rsidR="00A63948" w:rsidRPr="008D7B3A" w:rsidRDefault="005B0438" w:rsidP="00706E33">
            <w:pPr>
              <w:pStyle w:val="TableText"/>
              <w:widowControl w:val="0"/>
              <w:spacing w:before="80"/>
              <w:rPr>
                <w:rFonts w:ascii="Tahoma" w:hAnsi="Tahoma" w:cs="Tahoma"/>
                <w:sz w:val="13"/>
              </w:rPr>
            </w:pPr>
            <w:r w:rsidRPr="008D7B3A">
              <w:rPr>
                <w:rFonts w:ascii="Tahoma" w:hAnsi="Tahoma" w:cs="Tahoma"/>
                <w:sz w:val="13"/>
              </w:rPr>
              <w:t>01/11</w:t>
            </w:r>
          </w:p>
        </w:tc>
        <w:tc>
          <w:tcPr>
            <w:tcW w:w="360" w:type="dxa"/>
            <w:tcBorders>
              <w:right w:val="single" w:sz="18" w:space="0" w:color="auto"/>
            </w:tcBorders>
            <w:shd w:val="clear" w:color="auto" w:fill="FFFFFF"/>
            <w:vAlign w:val="center"/>
          </w:tcPr>
          <w:p w14:paraId="5D8F0ACA" w14:textId="77777777" w:rsidR="00A63948" w:rsidRPr="008D7B3A"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ACB"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ACC"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ACD"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ACE"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ACF"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AD0" w14:textId="77777777" w:rsidR="00A63948" w:rsidRPr="008D7B3A"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AD1" w14:textId="77777777" w:rsidR="00A63948" w:rsidRPr="008D7B3A"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AD2"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AD3" w14:textId="77777777" w:rsidR="00A63948" w:rsidRPr="008D7B3A"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AD4" w14:textId="77777777" w:rsidR="00A63948" w:rsidRPr="008D7B3A" w:rsidRDefault="00A63948">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AD5" w14:textId="77777777" w:rsidR="00A63948" w:rsidRPr="008D7B3A" w:rsidRDefault="00A63948">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AD6" w14:textId="77777777" w:rsidR="00A63948" w:rsidRPr="008D7B3A" w:rsidRDefault="00A63948">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AD7" w14:textId="77777777" w:rsidR="00A63948" w:rsidRPr="008D7B3A" w:rsidRDefault="00A63948">
            <w:pPr>
              <w:pStyle w:val="TableText"/>
              <w:widowControl w:val="0"/>
              <w:rPr>
                <w:rFonts w:ascii="Tahoma" w:hAnsi="Tahoma" w:cs="Tahoma"/>
                <w:sz w:val="13"/>
              </w:rPr>
            </w:pPr>
          </w:p>
        </w:tc>
        <w:tc>
          <w:tcPr>
            <w:tcW w:w="540" w:type="dxa"/>
            <w:shd w:val="clear" w:color="auto" w:fill="FFFFFF"/>
          </w:tcPr>
          <w:p w14:paraId="5D8F0AD8" w14:textId="77777777" w:rsidR="00A63948" w:rsidRPr="008D7B3A" w:rsidRDefault="00A63948">
            <w:pPr>
              <w:pStyle w:val="TableText"/>
              <w:widowControl w:val="0"/>
              <w:rPr>
                <w:rFonts w:ascii="Tahoma" w:hAnsi="Tahoma" w:cs="Tahoma"/>
                <w:sz w:val="13"/>
              </w:rPr>
            </w:pPr>
          </w:p>
        </w:tc>
        <w:tc>
          <w:tcPr>
            <w:tcW w:w="522" w:type="dxa"/>
            <w:shd w:val="clear" w:color="auto" w:fill="FFFFFF"/>
            <w:vAlign w:val="center"/>
          </w:tcPr>
          <w:p w14:paraId="5D8F0AD9" w14:textId="77777777" w:rsidR="00A63948" w:rsidRPr="008D7B3A" w:rsidRDefault="00A63948">
            <w:pPr>
              <w:pStyle w:val="TableText"/>
              <w:widowControl w:val="0"/>
              <w:rPr>
                <w:rFonts w:ascii="Tahoma" w:hAnsi="Tahoma" w:cs="Tahoma"/>
                <w:sz w:val="13"/>
              </w:rPr>
            </w:pPr>
          </w:p>
        </w:tc>
      </w:tr>
      <w:tr w:rsidR="00A63948" w:rsidRPr="008D7B3A" w14:paraId="5D8F0AEE" w14:textId="77777777" w:rsidTr="00393B08">
        <w:trPr>
          <w:trHeight w:val="145"/>
        </w:trPr>
        <w:tc>
          <w:tcPr>
            <w:tcW w:w="2498" w:type="dxa"/>
            <w:shd w:val="clear" w:color="auto" w:fill="FABF8F"/>
            <w:vAlign w:val="center"/>
          </w:tcPr>
          <w:p w14:paraId="5D8F0ADB" w14:textId="77777777" w:rsidR="00A63948" w:rsidRPr="00393B08" w:rsidRDefault="00F84195" w:rsidP="00393B08">
            <w:pPr>
              <w:pStyle w:val="ProductNames"/>
              <w:rPr>
                <w:rFonts w:ascii="Tahoma" w:hAnsi="Tahoma" w:cs="Tahoma"/>
                <w:sz w:val="14"/>
                <w:szCs w:val="14"/>
              </w:rPr>
            </w:pPr>
            <w:bookmarkStart w:id="405" w:name="_Toc336338049"/>
            <w:bookmarkStart w:id="406" w:name="_Toc340766995"/>
            <w:bookmarkEnd w:id="405"/>
            <w:r w:rsidRPr="00FB45DA">
              <w:rPr>
                <w:rFonts w:ascii="Tahoma" w:hAnsi="Tahoma" w:cs="Tahoma"/>
                <w:position w:val="-6"/>
                <w:sz w:val="14"/>
                <w:szCs w:val="14"/>
              </w:rPr>
              <w:t>SQL Server</w:t>
            </w:r>
            <w:r w:rsidR="00BC6320" w:rsidRPr="00FB45DA">
              <w:rPr>
                <w:rFonts w:ascii="Tahoma" w:hAnsi="Tahoma" w:cs="Tahoma"/>
                <w:color w:val="000000"/>
                <w:position w:val="-6"/>
                <w:sz w:val="14"/>
                <w:szCs w:val="14"/>
                <w:vertAlign w:val="superscript"/>
              </w:rPr>
              <w:t>®</w:t>
            </w:r>
            <w:r w:rsidRPr="00FB45DA">
              <w:rPr>
                <w:rFonts w:ascii="Tahoma" w:hAnsi="Tahoma" w:cs="Tahoma"/>
                <w:position w:val="-6"/>
                <w:sz w:val="14"/>
                <w:szCs w:val="14"/>
              </w:rPr>
              <w:t xml:space="preserve"> 2008 R2 Small Business</w:t>
            </w:r>
            <w:r w:rsidR="00393B08">
              <w:rPr>
                <w:rFonts w:ascii="Tahoma" w:hAnsi="Tahoma" w:cs="Tahoma"/>
                <w:position w:val="-6"/>
                <w:sz w:val="14"/>
                <w:szCs w:val="14"/>
              </w:rPr>
              <w:t> </w:t>
            </w:r>
            <w:r w:rsidRPr="00FB45DA">
              <w:rPr>
                <w:rFonts w:ascii="Tahoma" w:hAnsi="Tahoma" w:cs="Tahoma"/>
                <w:position w:val="-6"/>
                <w:sz w:val="14"/>
                <w:szCs w:val="14"/>
              </w:rPr>
              <w:t>CAL</w:t>
            </w:r>
            <w:bookmarkEnd w:id="406"/>
          </w:p>
        </w:tc>
        <w:tc>
          <w:tcPr>
            <w:tcW w:w="666" w:type="dxa"/>
            <w:shd w:val="clear" w:color="auto" w:fill="FABF8F"/>
            <w:vAlign w:val="center"/>
          </w:tcPr>
          <w:p w14:paraId="5D8F0ADC" w14:textId="77777777" w:rsidR="00A63948" w:rsidRPr="008C6E1A" w:rsidRDefault="00A63948">
            <w:pPr>
              <w:pStyle w:val="TableText"/>
              <w:widowControl w:val="0"/>
              <w:rPr>
                <w:rStyle w:val="EndnoteReference"/>
                <w:rFonts w:cs="Tahoma"/>
                <w:color w:val="000000"/>
                <w:sz w:val="13"/>
                <w:szCs w:val="13"/>
                <w:u w:val="single"/>
              </w:rPr>
            </w:pPr>
          </w:p>
        </w:tc>
        <w:tc>
          <w:tcPr>
            <w:tcW w:w="450" w:type="dxa"/>
            <w:shd w:val="clear" w:color="auto" w:fill="FABF8F"/>
          </w:tcPr>
          <w:p w14:paraId="5D8F0ADD" w14:textId="77777777" w:rsidR="00A63948" w:rsidRPr="008D7B3A" w:rsidRDefault="005B0438" w:rsidP="00706E33">
            <w:pPr>
              <w:pStyle w:val="TableText"/>
              <w:widowControl w:val="0"/>
              <w:spacing w:before="80"/>
              <w:rPr>
                <w:rFonts w:ascii="Tahoma" w:hAnsi="Tahoma" w:cs="Tahoma"/>
                <w:sz w:val="13"/>
              </w:rPr>
            </w:pPr>
            <w:r w:rsidRPr="008D7B3A">
              <w:rPr>
                <w:rFonts w:ascii="Tahoma" w:hAnsi="Tahoma" w:cs="Tahoma"/>
                <w:sz w:val="13"/>
              </w:rPr>
              <w:t>01/11</w:t>
            </w:r>
          </w:p>
        </w:tc>
        <w:tc>
          <w:tcPr>
            <w:tcW w:w="360" w:type="dxa"/>
            <w:tcBorders>
              <w:right w:val="single" w:sz="18" w:space="0" w:color="auto"/>
            </w:tcBorders>
            <w:shd w:val="clear" w:color="auto" w:fill="FABF8F"/>
            <w:vAlign w:val="center"/>
          </w:tcPr>
          <w:p w14:paraId="5D8F0ADE" w14:textId="77777777" w:rsidR="00A63948" w:rsidRPr="008D7B3A"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ADF"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AE0"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AE1"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AE2"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AE3"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AE4" w14:textId="77777777" w:rsidR="00A63948" w:rsidRPr="008D7B3A"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AE5" w14:textId="77777777" w:rsidR="00A63948" w:rsidRPr="008D7B3A"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AE6"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AE7" w14:textId="77777777" w:rsidR="00A63948" w:rsidRPr="008D7B3A"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AE8" w14:textId="77777777" w:rsidR="00A63948" w:rsidRPr="008D7B3A" w:rsidRDefault="00A63948">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AE9" w14:textId="77777777" w:rsidR="00A63948" w:rsidRPr="008D7B3A" w:rsidRDefault="00A63948">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AEA" w14:textId="77777777" w:rsidR="00A63948" w:rsidRPr="008D7B3A" w:rsidRDefault="00A63948">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AEB" w14:textId="77777777" w:rsidR="00A63948" w:rsidRPr="008D7B3A" w:rsidRDefault="00A63948">
            <w:pPr>
              <w:pStyle w:val="TableText"/>
              <w:widowControl w:val="0"/>
              <w:rPr>
                <w:rFonts w:ascii="Tahoma" w:hAnsi="Tahoma" w:cs="Tahoma"/>
                <w:sz w:val="13"/>
              </w:rPr>
            </w:pPr>
          </w:p>
        </w:tc>
        <w:tc>
          <w:tcPr>
            <w:tcW w:w="540" w:type="dxa"/>
            <w:shd w:val="clear" w:color="auto" w:fill="FABF8F"/>
          </w:tcPr>
          <w:p w14:paraId="5D8F0AEC" w14:textId="77777777" w:rsidR="00A63948" w:rsidRPr="008D7B3A" w:rsidRDefault="00A63948">
            <w:pPr>
              <w:pStyle w:val="TableText"/>
              <w:widowControl w:val="0"/>
              <w:rPr>
                <w:rFonts w:ascii="Tahoma" w:hAnsi="Tahoma" w:cs="Tahoma"/>
                <w:sz w:val="13"/>
              </w:rPr>
            </w:pPr>
          </w:p>
        </w:tc>
        <w:tc>
          <w:tcPr>
            <w:tcW w:w="522" w:type="dxa"/>
            <w:shd w:val="clear" w:color="auto" w:fill="FABF8F"/>
            <w:vAlign w:val="center"/>
          </w:tcPr>
          <w:p w14:paraId="5D8F0AED" w14:textId="77777777" w:rsidR="00A63948" w:rsidRPr="008D7B3A" w:rsidRDefault="00A63948">
            <w:pPr>
              <w:pStyle w:val="TableText"/>
              <w:widowControl w:val="0"/>
              <w:rPr>
                <w:rFonts w:ascii="Tahoma" w:hAnsi="Tahoma" w:cs="Tahoma"/>
                <w:sz w:val="13"/>
              </w:rPr>
            </w:pPr>
          </w:p>
        </w:tc>
      </w:tr>
      <w:tr w:rsidR="00A63948" w:rsidRPr="008D7B3A" w14:paraId="5D8F0B02" w14:textId="77777777" w:rsidTr="00393B08">
        <w:trPr>
          <w:trHeight w:val="145"/>
        </w:trPr>
        <w:tc>
          <w:tcPr>
            <w:tcW w:w="2498" w:type="dxa"/>
            <w:shd w:val="clear" w:color="auto" w:fill="FFFFFF"/>
            <w:vAlign w:val="center"/>
          </w:tcPr>
          <w:p w14:paraId="5D8F0AEF" w14:textId="77777777" w:rsidR="00A63948" w:rsidRPr="00FB45DA" w:rsidRDefault="00F84195" w:rsidP="00F84195">
            <w:pPr>
              <w:pStyle w:val="ProductNames"/>
              <w:rPr>
                <w:rFonts w:ascii="Tahoma" w:hAnsi="Tahoma" w:cs="Tahoma"/>
                <w:sz w:val="14"/>
                <w:szCs w:val="14"/>
                <w:lang w:val="ru-RU"/>
              </w:rPr>
            </w:pPr>
            <w:bookmarkStart w:id="407" w:name="_Toc336338050"/>
            <w:bookmarkStart w:id="408" w:name="_Toc340766996"/>
            <w:bookmarkEnd w:id="407"/>
            <w:r w:rsidRPr="00393B08">
              <w:rPr>
                <w:rFonts w:ascii="Tahoma" w:hAnsi="Tahoma" w:cs="Tahoma"/>
                <w:position w:val="-6"/>
                <w:sz w:val="14"/>
                <w:szCs w:val="14"/>
                <w:lang w:val="ru-RU"/>
              </w:rPr>
              <w:t>SQL Server</w:t>
            </w:r>
            <w:r w:rsidR="00BC6320" w:rsidRPr="00393B08">
              <w:rPr>
                <w:rFonts w:ascii="Tahoma" w:hAnsi="Tahoma" w:cs="Tahoma"/>
                <w:color w:val="000000"/>
                <w:position w:val="-6"/>
                <w:sz w:val="14"/>
                <w:szCs w:val="14"/>
                <w:vertAlign w:val="superscript"/>
                <w:lang w:val="ru-RU"/>
              </w:rPr>
              <w:t>®</w:t>
            </w:r>
            <w:r w:rsidRPr="00393B08">
              <w:rPr>
                <w:rFonts w:ascii="Tahoma" w:hAnsi="Tahoma" w:cs="Tahoma"/>
                <w:position w:val="-6"/>
                <w:sz w:val="14"/>
                <w:szCs w:val="14"/>
                <w:lang w:val="ru-RU"/>
              </w:rPr>
              <w:t xml:space="preserve"> 2008 R2 Web на процессор</w:t>
            </w:r>
            <w:bookmarkEnd w:id="408"/>
          </w:p>
        </w:tc>
        <w:tc>
          <w:tcPr>
            <w:tcW w:w="666" w:type="dxa"/>
            <w:shd w:val="clear" w:color="auto" w:fill="FFFFFF"/>
            <w:vAlign w:val="center"/>
          </w:tcPr>
          <w:p w14:paraId="5D8F0AF0" w14:textId="77777777" w:rsidR="00A63948" w:rsidRPr="008C6E1A" w:rsidRDefault="00F7358B" w:rsidP="00806515">
            <w:pPr>
              <w:pStyle w:val="TableText"/>
              <w:widowControl w:val="0"/>
              <w:rPr>
                <w:rStyle w:val="EndnoteReference"/>
                <w:rFonts w:cs="Tahoma"/>
                <w:b w:val="0"/>
                <w:color w:val="000000"/>
                <w:sz w:val="13"/>
                <w:szCs w:val="13"/>
                <w:u w:val="single"/>
              </w:rPr>
            </w:pPr>
            <w:hyperlink w:anchor="_73_SQL_Server®" w:history="1">
              <w:r w:rsidR="005B0438" w:rsidRPr="008C6E1A">
                <w:rPr>
                  <w:rStyle w:val="Hyperlink"/>
                  <w:rFonts w:cs="Tahoma"/>
                  <w:b/>
                  <w:sz w:val="13"/>
                  <w:szCs w:val="13"/>
                </w:rPr>
                <w:t>73</w:t>
              </w:r>
            </w:hyperlink>
          </w:p>
        </w:tc>
        <w:tc>
          <w:tcPr>
            <w:tcW w:w="450" w:type="dxa"/>
            <w:shd w:val="clear" w:color="auto" w:fill="FFFFFF"/>
          </w:tcPr>
          <w:p w14:paraId="5D8F0AF1" w14:textId="77777777" w:rsidR="00A63948" w:rsidRPr="008D7B3A"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5D8F0AF2" w14:textId="77777777" w:rsidR="00A63948" w:rsidRPr="008D7B3A"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AF3"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AF4"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AF5"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AF6"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AF7"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AF8" w14:textId="77777777" w:rsidR="00A63948" w:rsidRPr="008D7B3A"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AF9" w14:textId="77777777" w:rsidR="00A63948" w:rsidRPr="008D7B3A"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AFA"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AFB" w14:textId="77777777" w:rsidR="00A63948" w:rsidRPr="008D7B3A"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AFC" w14:textId="77777777" w:rsidR="00A63948" w:rsidRPr="008D7B3A" w:rsidRDefault="00A63948">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AFD" w14:textId="77777777" w:rsidR="00A63948" w:rsidRPr="008D7B3A" w:rsidRDefault="00A63948">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AFE" w14:textId="77777777" w:rsidR="00A63948" w:rsidRPr="008D7B3A" w:rsidRDefault="00A63948">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AFF" w14:textId="77777777" w:rsidR="00A63948" w:rsidRPr="008D7B3A" w:rsidRDefault="00A63948">
            <w:pPr>
              <w:pStyle w:val="TableText"/>
              <w:widowControl w:val="0"/>
              <w:rPr>
                <w:rFonts w:ascii="Tahoma" w:hAnsi="Tahoma" w:cs="Tahoma"/>
                <w:sz w:val="13"/>
              </w:rPr>
            </w:pPr>
          </w:p>
        </w:tc>
        <w:tc>
          <w:tcPr>
            <w:tcW w:w="540" w:type="dxa"/>
            <w:shd w:val="clear" w:color="auto" w:fill="FFFFFF"/>
          </w:tcPr>
          <w:p w14:paraId="5D8F0B00" w14:textId="77777777" w:rsidR="00A63948" w:rsidRPr="008D7B3A" w:rsidRDefault="00A63948">
            <w:pPr>
              <w:pStyle w:val="TableText"/>
              <w:widowControl w:val="0"/>
              <w:rPr>
                <w:rFonts w:ascii="Tahoma" w:hAnsi="Tahoma" w:cs="Tahoma"/>
                <w:sz w:val="13"/>
              </w:rPr>
            </w:pPr>
          </w:p>
        </w:tc>
        <w:tc>
          <w:tcPr>
            <w:tcW w:w="522" w:type="dxa"/>
            <w:shd w:val="clear" w:color="auto" w:fill="FFFFFF"/>
            <w:vAlign w:val="center"/>
          </w:tcPr>
          <w:p w14:paraId="5D8F0B01" w14:textId="77777777" w:rsidR="00A63948" w:rsidRPr="008D7B3A" w:rsidRDefault="00A63948">
            <w:pPr>
              <w:pStyle w:val="TableText"/>
              <w:widowControl w:val="0"/>
              <w:rPr>
                <w:rFonts w:ascii="Tahoma" w:hAnsi="Tahoma" w:cs="Tahoma"/>
                <w:sz w:val="13"/>
              </w:rPr>
            </w:pPr>
          </w:p>
        </w:tc>
      </w:tr>
      <w:tr w:rsidR="00A63948" w:rsidRPr="008D7B3A" w14:paraId="5D8F0B16" w14:textId="77777777" w:rsidTr="00393B08">
        <w:trPr>
          <w:trHeight w:val="145"/>
        </w:trPr>
        <w:tc>
          <w:tcPr>
            <w:tcW w:w="2498" w:type="dxa"/>
            <w:shd w:val="clear" w:color="auto" w:fill="FABF8F"/>
            <w:vAlign w:val="center"/>
          </w:tcPr>
          <w:p w14:paraId="5D8F0B03" w14:textId="77777777" w:rsidR="00A63948" w:rsidRPr="00393B08" w:rsidRDefault="00F84195" w:rsidP="00F84195">
            <w:pPr>
              <w:pStyle w:val="ProductNames"/>
              <w:rPr>
                <w:rFonts w:ascii="Tahoma" w:hAnsi="Tahoma" w:cs="Tahoma"/>
                <w:sz w:val="14"/>
                <w:szCs w:val="14"/>
              </w:rPr>
            </w:pPr>
            <w:bookmarkStart w:id="409" w:name="_Toc336338051"/>
            <w:bookmarkStart w:id="410" w:name="_Toc340766997"/>
            <w:bookmarkEnd w:id="409"/>
            <w:r w:rsidRPr="00FB45DA">
              <w:rPr>
                <w:rFonts w:ascii="Tahoma" w:hAnsi="Tahoma" w:cs="Tahoma"/>
                <w:position w:val="-6"/>
                <w:sz w:val="14"/>
                <w:szCs w:val="14"/>
              </w:rPr>
              <w:t>SQL Server</w:t>
            </w:r>
            <w:r w:rsidR="00BC6320" w:rsidRPr="00FB45DA">
              <w:rPr>
                <w:rFonts w:ascii="Tahoma" w:hAnsi="Tahoma" w:cs="Tahoma"/>
                <w:color w:val="000000"/>
                <w:position w:val="-6"/>
                <w:sz w:val="14"/>
                <w:szCs w:val="14"/>
                <w:vertAlign w:val="superscript"/>
              </w:rPr>
              <w:t>®</w:t>
            </w:r>
            <w:r w:rsidRPr="00FB45DA">
              <w:rPr>
                <w:rFonts w:ascii="Tahoma" w:hAnsi="Tahoma" w:cs="Tahoma"/>
                <w:position w:val="-6"/>
                <w:sz w:val="14"/>
                <w:szCs w:val="14"/>
              </w:rPr>
              <w:t xml:space="preserve"> 2008 R2 Workgroup CAL</w:t>
            </w:r>
            <w:bookmarkEnd w:id="410"/>
          </w:p>
        </w:tc>
        <w:tc>
          <w:tcPr>
            <w:tcW w:w="666" w:type="dxa"/>
            <w:shd w:val="clear" w:color="auto" w:fill="FABF8F"/>
            <w:vAlign w:val="center"/>
          </w:tcPr>
          <w:p w14:paraId="5D8F0B04" w14:textId="77777777" w:rsidR="00A63948" w:rsidRPr="008C6E1A" w:rsidRDefault="00F7358B" w:rsidP="00806515">
            <w:pPr>
              <w:pStyle w:val="TableText"/>
              <w:widowControl w:val="0"/>
              <w:rPr>
                <w:rStyle w:val="EndnoteReference"/>
                <w:rFonts w:cs="Tahoma"/>
                <w:b w:val="0"/>
                <w:color w:val="000000"/>
                <w:sz w:val="13"/>
                <w:szCs w:val="13"/>
                <w:u w:val="single"/>
              </w:rPr>
            </w:pPr>
            <w:hyperlink w:anchor="_73_SQL_Server®" w:history="1">
              <w:r w:rsidR="00FA67C4" w:rsidRPr="008C6E1A">
                <w:rPr>
                  <w:rStyle w:val="Hyperlink"/>
                  <w:rFonts w:cs="Tahoma"/>
                  <w:b/>
                  <w:sz w:val="13"/>
                  <w:szCs w:val="13"/>
                </w:rPr>
                <w:t>73</w:t>
              </w:r>
            </w:hyperlink>
          </w:p>
        </w:tc>
        <w:tc>
          <w:tcPr>
            <w:tcW w:w="450" w:type="dxa"/>
            <w:shd w:val="clear" w:color="auto" w:fill="FABF8F"/>
          </w:tcPr>
          <w:p w14:paraId="5D8F0B05" w14:textId="77777777" w:rsidR="00A63948" w:rsidRPr="008D7B3A"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5D8F0B06" w14:textId="77777777" w:rsidR="00A63948" w:rsidRPr="008D7B3A"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B07"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B08"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B09"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B0A"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B0B"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B0C" w14:textId="77777777" w:rsidR="00A63948" w:rsidRPr="008D7B3A"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B0D" w14:textId="77777777" w:rsidR="00A63948" w:rsidRPr="008D7B3A"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B0E"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B0F" w14:textId="77777777" w:rsidR="00A63948" w:rsidRPr="008D7B3A"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B10" w14:textId="77777777" w:rsidR="00A63948" w:rsidRPr="008D7B3A" w:rsidRDefault="00A63948">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B11" w14:textId="77777777" w:rsidR="00A63948" w:rsidRPr="008D7B3A" w:rsidRDefault="00A63948">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B12" w14:textId="77777777" w:rsidR="00A63948" w:rsidRPr="008D7B3A" w:rsidRDefault="00A63948">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B13" w14:textId="77777777" w:rsidR="00A63948" w:rsidRPr="008D7B3A" w:rsidRDefault="00A63948">
            <w:pPr>
              <w:pStyle w:val="TableText"/>
              <w:widowControl w:val="0"/>
              <w:rPr>
                <w:rFonts w:ascii="Tahoma" w:hAnsi="Tahoma" w:cs="Tahoma"/>
                <w:sz w:val="13"/>
              </w:rPr>
            </w:pPr>
          </w:p>
        </w:tc>
        <w:tc>
          <w:tcPr>
            <w:tcW w:w="540" w:type="dxa"/>
            <w:shd w:val="clear" w:color="auto" w:fill="FABF8F"/>
          </w:tcPr>
          <w:p w14:paraId="5D8F0B14" w14:textId="77777777" w:rsidR="00A63948" w:rsidRPr="008D7B3A" w:rsidRDefault="00A63948">
            <w:pPr>
              <w:pStyle w:val="TableText"/>
              <w:widowControl w:val="0"/>
              <w:rPr>
                <w:rFonts w:ascii="Tahoma" w:hAnsi="Tahoma" w:cs="Tahoma"/>
                <w:sz w:val="13"/>
              </w:rPr>
            </w:pPr>
          </w:p>
        </w:tc>
        <w:tc>
          <w:tcPr>
            <w:tcW w:w="522" w:type="dxa"/>
            <w:shd w:val="clear" w:color="auto" w:fill="FABF8F"/>
            <w:vAlign w:val="center"/>
          </w:tcPr>
          <w:p w14:paraId="5D8F0B15" w14:textId="77777777" w:rsidR="00A63948" w:rsidRPr="008D7B3A" w:rsidRDefault="00A63948">
            <w:pPr>
              <w:pStyle w:val="TableText"/>
              <w:widowControl w:val="0"/>
              <w:rPr>
                <w:rFonts w:ascii="Tahoma" w:hAnsi="Tahoma" w:cs="Tahoma"/>
                <w:sz w:val="13"/>
              </w:rPr>
            </w:pPr>
          </w:p>
        </w:tc>
      </w:tr>
      <w:tr w:rsidR="00A63948" w:rsidRPr="008D7B3A" w14:paraId="5D8F0B2A" w14:textId="77777777" w:rsidTr="00393B08">
        <w:trPr>
          <w:trHeight w:val="145"/>
        </w:trPr>
        <w:tc>
          <w:tcPr>
            <w:tcW w:w="2498" w:type="dxa"/>
            <w:shd w:val="clear" w:color="auto" w:fill="FFFFFF"/>
            <w:vAlign w:val="center"/>
          </w:tcPr>
          <w:p w14:paraId="5D8F0B17" w14:textId="77777777" w:rsidR="00A63948" w:rsidRPr="00FB45DA" w:rsidRDefault="00F84195" w:rsidP="00F84195">
            <w:pPr>
              <w:pStyle w:val="ProductNames"/>
              <w:rPr>
                <w:rFonts w:ascii="Tahoma" w:hAnsi="Tahoma" w:cs="Tahoma"/>
                <w:sz w:val="14"/>
                <w:szCs w:val="14"/>
                <w:lang w:val="ru-RU"/>
              </w:rPr>
            </w:pPr>
            <w:bookmarkStart w:id="411" w:name="_Toc336338052"/>
            <w:bookmarkStart w:id="412" w:name="_Toc340766998"/>
            <w:bookmarkEnd w:id="411"/>
            <w:r w:rsidRPr="00393B08">
              <w:rPr>
                <w:rFonts w:ascii="Tahoma" w:hAnsi="Tahoma" w:cs="Tahoma"/>
                <w:position w:val="-6"/>
                <w:sz w:val="14"/>
                <w:szCs w:val="14"/>
                <w:lang w:val="ru-RU"/>
              </w:rPr>
              <w:t>SQL Server</w:t>
            </w:r>
            <w:r w:rsidR="00BC6320" w:rsidRPr="00393B08">
              <w:rPr>
                <w:rFonts w:ascii="Tahoma" w:hAnsi="Tahoma" w:cs="Tahoma"/>
                <w:color w:val="000000"/>
                <w:position w:val="-6"/>
                <w:sz w:val="14"/>
                <w:szCs w:val="14"/>
                <w:vertAlign w:val="superscript"/>
                <w:lang w:val="ru-RU"/>
              </w:rPr>
              <w:t>®</w:t>
            </w:r>
            <w:r w:rsidRPr="00393B08">
              <w:rPr>
                <w:rFonts w:ascii="Tahoma" w:hAnsi="Tahoma" w:cs="Tahoma"/>
                <w:position w:val="-6"/>
                <w:sz w:val="14"/>
                <w:szCs w:val="14"/>
                <w:lang w:val="ru-RU"/>
              </w:rPr>
              <w:t xml:space="preserve"> 2008 R2 Workgroup, лицензия «на 1 процессор»</w:t>
            </w:r>
            <w:bookmarkEnd w:id="412"/>
          </w:p>
        </w:tc>
        <w:bookmarkStart w:id="413" w:name="_Hlt336251145"/>
        <w:bookmarkStart w:id="414" w:name="_Hlt336251184"/>
        <w:bookmarkEnd w:id="413"/>
        <w:bookmarkEnd w:id="414"/>
        <w:tc>
          <w:tcPr>
            <w:tcW w:w="666" w:type="dxa"/>
            <w:shd w:val="clear" w:color="auto" w:fill="FFFFFF"/>
            <w:vAlign w:val="center"/>
          </w:tcPr>
          <w:p w14:paraId="5D8F0B18" w14:textId="77777777" w:rsidR="00A63948" w:rsidRPr="008C6E1A" w:rsidRDefault="005B0438" w:rsidP="00806515">
            <w:pPr>
              <w:pStyle w:val="TableText"/>
              <w:widowControl w:val="0"/>
              <w:rPr>
                <w:rStyle w:val="EndnoteReference"/>
                <w:rFonts w:cs="Tahoma"/>
                <w:b w:val="0"/>
                <w:color w:val="000000"/>
                <w:sz w:val="13"/>
                <w:szCs w:val="13"/>
                <w:u w:val="single"/>
              </w:rPr>
            </w:pPr>
            <w:r w:rsidRPr="008C6E1A">
              <w:rPr>
                <w:rFonts w:cs="Tahoma"/>
                <w:b/>
                <w:sz w:val="13"/>
                <w:szCs w:val="13"/>
              </w:rPr>
              <w:fldChar w:fldCharType="begin"/>
            </w:r>
            <w:r w:rsidR="00FA67C4" w:rsidRPr="008C6E1A">
              <w:rPr>
                <w:rFonts w:cs="Tahoma"/>
                <w:b/>
                <w:sz w:val="13"/>
                <w:szCs w:val="13"/>
              </w:rPr>
              <w:instrText>HYPERLINK  \l "_74_SQL_Server®"</w:instrText>
            </w:r>
            <w:r w:rsidRPr="008C6E1A">
              <w:rPr>
                <w:rFonts w:cs="Tahoma"/>
                <w:b/>
                <w:sz w:val="13"/>
                <w:szCs w:val="13"/>
              </w:rPr>
              <w:fldChar w:fldCharType="separate"/>
            </w:r>
            <w:r w:rsidRPr="008C6E1A">
              <w:rPr>
                <w:rStyle w:val="Hyperlink"/>
                <w:rFonts w:cs="Tahoma"/>
                <w:b/>
                <w:sz w:val="13"/>
                <w:szCs w:val="13"/>
              </w:rPr>
              <w:t>74</w:t>
            </w:r>
            <w:r w:rsidRPr="008C6E1A">
              <w:rPr>
                <w:rFonts w:cs="Tahoma"/>
                <w:b/>
                <w:sz w:val="13"/>
                <w:szCs w:val="13"/>
              </w:rPr>
              <w:fldChar w:fldCharType="end"/>
            </w:r>
          </w:p>
        </w:tc>
        <w:tc>
          <w:tcPr>
            <w:tcW w:w="450" w:type="dxa"/>
            <w:shd w:val="clear" w:color="auto" w:fill="FFFFFF"/>
          </w:tcPr>
          <w:p w14:paraId="5D8F0B19" w14:textId="77777777" w:rsidR="00A63948" w:rsidRPr="008D7B3A"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FFFFF"/>
            <w:vAlign w:val="center"/>
          </w:tcPr>
          <w:p w14:paraId="5D8F0B1A" w14:textId="77777777" w:rsidR="00A63948" w:rsidRPr="008D7B3A"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B1B"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B1C"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B1D"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B1E"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B1F"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B20" w14:textId="77777777" w:rsidR="00A63948" w:rsidRPr="008D7B3A"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B21" w14:textId="77777777" w:rsidR="00A63948" w:rsidRPr="008D7B3A"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B22"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B23" w14:textId="77777777" w:rsidR="00A63948" w:rsidRPr="008D7B3A"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B24" w14:textId="77777777" w:rsidR="00A63948" w:rsidRPr="008D7B3A" w:rsidRDefault="00A63948">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B25" w14:textId="77777777" w:rsidR="00A63948" w:rsidRPr="008D7B3A" w:rsidRDefault="00A63948">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B26" w14:textId="77777777" w:rsidR="00A63948" w:rsidRPr="008D7B3A" w:rsidRDefault="00A63948">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B27" w14:textId="77777777" w:rsidR="00A63948" w:rsidRPr="008D7B3A" w:rsidRDefault="00A63948">
            <w:pPr>
              <w:pStyle w:val="TableText"/>
              <w:widowControl w:val="0"/>
              <w:rPr>
                <w:rFonts w:ascii="Tahoma" w:hAnsi="Tahoma" w:cs="Tahoma"/>
                <w:sz w:val="13"/>
              </w:rPr>
            </w:pPr>
          </w:p>
        </w:tc>
        <w:tc>
          <w:tcPr>
            <w:tcW w:w="540" w:type="dxa"/>
            <w:shd w:val="clear" w:color="auto" w:fill="FFFFFF"/>
          </w:tcPr>
          <w:p w14:paraId="5D8F0B28" w14:textId="77777777" w:rsidR="00A63948" w:rsidRPr="008D7B3A" w:rsidRDefault="00A63948">
            <w:pPr>
              <w:pStyle w:val="TableText"/>
              <w:widowControl w:val="0"/>
              <w:rPr>
                <w:rFonts w:ascii="Tahoma" w:hAnsi="Tahoma" w:cs="Tahoma"/>
                <w:sz w:val="13"/>
              </w:rPr>
            </w:pPr>
          </w:p>
        </w:tc>
        <w:tc>
          <w:tcPr>
            <w:tcW w:w="522" w:type="dxa"/>
            <w:shd w:val="clear" w:color="auto" w:fill="FFFFFF"/>
            <w:vAlign w:val="center"/>
          </w:tcPr>
          <w:p w14:paraId="5D8F0B29" w14:textId="77777777" w:rsidR="00A63948" w:rsidRPr="008D7B3A" w:rsidRDefault="00A63948">
            <w:pPr>
              <w:pStyle w:val="TableText"/>
              <w:widowControl w:val="0"/>
              <w:rPr>
                <w:rFonts w:ascii="Tahoma" w:hAnsi="Tahoma" w:cs="Tahoma"/>
                <w:sz w:val="13"/>
              </w:rPr>
            </w:pPr>
          </w:p>
        </w:tc>
      </w:tr>
      <w:tr w:rsidR="00A63948" w:rsidRPr="008D7B3A" w14:paraId="5D8F0B3E" w14:textId="77777777" w:rsidTr="00393B08">
        <w:trPr>
          <w:trHeight w:val="145"/>
        </w:trPr>
        <w:tc>
          <w:tcPr>
            <w:tcW w:w="2498" w:type="dxa"/>
            <w:shd w:val="clear" w:color="auto" w:fill="FABF8F"/>
            <w:vAlign w:val="center"/>
          </w:tcPr>
          <w:p w14:paraId="5D8F0B2B" w14:textId="77777777" w:rsidR="00A63948" w:rsidRPr="00393B08" w:rsidRDefault="005B0438" w:rsidP="00393B08">
            <w:pPr>
              <w:pStyle w:val="ProductNames"/>
              <w:rPr>
                <w:rFonts w:ascii="Tahoma" w:hAnsi="Tahoma" w:cs="Tahoma"/>
                <w:sz w:val="14"/>
                <w:szCs w:val="14"/>
              </w:rPr>
            </w:pPr>
            <w:bookmarkStart w:id="415" w:name="_Toc336338053"/>
            <w:bookmarkStart w:id="416" w:name="_Toc340766999"/>
            <w:bookmarkEnd w:id="415"/>
            <w:r w:rsidRPr="00FB45DA">
              <w:rPr>
                <w:rFonts w:ascii="Tahoma" w:hAnsi="Tahoma" w:cs="Tahoma"/>
                <w:sz w:val="14"/>
                <w:szCs w:val="14"/>
              </w:rPr>
              <w:t>SQL Server</w:t>
            </w:r>
            <w:r w:rsidR="00BC6320" w:rsidRPr="00FB45DA">
              <w:rPr>
                <w:rFonts w:ascii="Tahoma" w:hAnsi="Tahoma" w:cs="Tahoma"/>
                <w:sz w:val="14"/>
                <w:szCs w:val="14"/>
                <w:vertAlign w:val="superscript"/>
              </w:rPr>
              <w:t>®</w:t>
            </w:r>
            <w:r w:rsidRPr="00FB45DA">
              <w:rPr>
                <w:rFonts w:ascii="Tahoma" w:hAnsi="Tahoma" w:cs="Tahoma"/>
                <w:sz w:val="14"/>
                <w:szCs w:val="14"/>
              </w:rPr>
              <w:t xml:space="preserve"> 2008 R2 Workgroup (5</w:t>
            </w:r>
            <w:r w:rsidR="00393B08">
              <w:rPr>
                <w:rFonts w:ascii="Tahoma" w:hAnsi="Tahoma" w:cs="Tahoma"/>
                <w:sz w:val="14"/>
                <w:szCs w:val="14"/>
              </w:rPr>
              <w:t> </w:t>
            </w:r>
            <w:r w:rsidRPr="00FB45DA">
              <w:rPr>
                <w:rFonts w:ascii="Tahoma" w:hAnsi="Tahoma" w:cs="Tahoma"/>
                <w:sz w:val="14"/>
                <w:szCs w:val="14"/>
              </w:rPr>
              <w:t>Client Add On)</w:t>
            </w:r>
            <w:bookmarkEnd w:id="416"/>
            <w:r w:rsidRPr="00393B08">
              <w:rPr>
                <w:rFonts w:ascii="Tahoma" w:hAnsi="Tahoma" w:cs="Tahoma"/>
                <w:sz w:val="14"/>
                <w:szCs w:val="14"/>
              </w:rPr>
              <w:t xml:space="preserve"> </w:t>
            </w:r>
          </w:p>
        </w:tc>
        <w:bookmarkStart w:id="417" w:name="_Hlt336249754"/>
        <w:bookmarkStart w:id="418" w:name="_Hlt336251139"/>
        <w:bookmarkStart w:id="419" w:name="_Hlt336251161"/>
        <w:bookmarkEnd w:id="417"/>
        <w:bookmarkEnd w:id="418"/>
        <w:bookmarkEnd w:id="419"/>
        <w:tc>
          <w:tcPr>
            <w:tcW w:w="666" w:type="dxa"/>
            <w:shd w:val="clear" w:color="auto" w:fill="FABF8F"/>
            <w:vAlign w:val="center"/>
          </w:tcPr>
          <w:p w14:paraId="5D8F0B2C" w14:textId="77777777" w:rsidR="00A63948" w:rsidRPr="008C6E1A" w:rsidRDefault="005B0438" w:rsidP="00806515">
            <w:pPr>
              <w:pStyle w:val="TableText"/>
              <w:widowControl w:val="0"/>
              <w:rPr>
                <w:rStyle w:val="EndnoteReference"/>
                <w:rFonts w:cs="Tahoma"/>
                <w:b w:val="0"/>
                <w:color w:val="000000"/>
                <w:sz w:val="13"/>
                <w:szCs w:val="13"/>
                <w:u w:val="single"/>
              </w:rPr>
            </w:pPr>
            <w:r w:rsidRPr="008C6E1A">
              <w:rPr>
                <w:rFonts w:cs="Tahoma"/>
                <w:b/>
                <w:sz w:val="13"/>
                <w:szCs w:val="13"/>
              </w:rPr>
              <w:fldChar w:fldCharType="begin"/>
            </w:r>
            <w:r w:rsidR="00FA67C4" w:rsidRPr="008C6E1A">
              <w:rPr>
                <w:rFonts w:cs="Tahoma"/>
                <w:b/>
                <w:sz w:val="13"/>
                <w:szCs w:val="13"/>
              </w:rPr>
              <w:instrText>HYPERLINK  \l "_75_SQL_Server®"</w:instrText>
            </w:r>
            <w:r w:rsidRPr="008C6E1A">
              <w:rPr>
                <w:rFonts w:cs="Tahoma"/>
                <w:b/>
                <w:sz w:val="13"/>
                <w:szCs w:val="13"/>
              </w:rPr>
              <w:fldChar w:fldCharType="separate"/>
            </w:r>
            <w:r w:rsidRPr="008C6E1A">
              <w:rPr>
                <w:rStyle w:val="Hyperlink"/>
                <w:rFonts w:cs="Tahoma"/>
                <w:b/>
                <w:sz w:val="13"/>
                <w:szCs w:val="13"/>
              </w:rPr>
              <w:t>75</w:t>
            </w:r>
            <w:r w:rsidRPr="008C6E1A">
              <w:rPr>
                <w:rFonts w:cs="Tahoma"/>
                <w:b/>
                <w:sz w:val="13"/>
                <w:szCs w:val="13"/>
              </w:rPr>
              <w:fldChar w:fldCharType="end"/>
            </w:r>
          </w:p>
        </w:tc>
        <w:tc>
          <w:tcPr>
            <w:tcW w:w="450" w:type="dxa"/>
            <w:shd w:val="clear" w:color="auto" w:fill="FABF8F"/>
          </w:tcPr>
          <w:p w14:paraId="5D8F0B2D" w14:textId="77777777" w:rsidR="00A63948" w:rsidRPr="008D7B3A"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14:paraId="5D8F0B2E" w14:textId="77777777" w:rsidR="00A63948" w:rsidRPr="008D7B3A"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B2F"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B30"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B31"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B32"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B33"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B34" w14:textId="77777777" w:rsidR="00A63948" w:rsidRPr="008D7B3A"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B35" w14:textId="77777777" w:rsidR="00A63948" w:rsidRPr="008D7B3A"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B36"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B37" w14:textId="77777777" w:rsidR="00A63948" w:rsidRPr="008D7B3A"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B38" w14:textId="77777777" w:rsidR="00A63948" w:rsidRPr="008D7B3A" w:rsidRDefault="00A63948">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B39" w14:textId="77777777" w:rsidR="00A63948" w:rsidRPr="008D7B3A" w:rsidRDefault="00A63948">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B3A" w14:textId="77777777" w:rsidR="00A63948" w:rsidRPr="008D7B3A" w:rsidRDefault="00A63948">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B3B" w14:textId="77777777" w:rsidR="00A63948" w:rsidRPr="008D7B3A" w:rsidRDefault="00A63948">
            <w:pPr>
              <w:pStyle w:val="TableText"/>
              <w:widowControl w:val="0"/>
              <w:rPr>
                <w:rFonts w:ascii="Tahoma" w:hAnsi="Tahoma" w:cs="Tahoma"/>
                <w:sz w:val="13"/>
              </w:rPr>
            </w:pPr>
          </w:p>
        </w:tc>
        <w:tc>
          <w:tcPr>
            <w:tcW w:w="540" w:type="dxa"/>
            <w:shd w:val="clear" w:color="auto" w:fill="FABF8F"/>
          </w:tcPr>
          <w:p w14:paraId="5D8F0B3C" w14:textId="77777777" w:rsidR="00A63948" w:rsidRPr="008D7B3A" w:rsidRDefault="00A63948">
            <w:pPr>
              <w:pStyle w:val="TableText"/>
              <w:widowControl w:val="0"/>
              <w:rPr>
                <w:rFonts w:ascii="Tahoma" w:hAnsi="Tahoma" w:cs="Tahoma"/>
                <w:sz w:val="13"/>
              </w:rPr>
            </w:pPr>
          </w:p>
        </w:tc>
        <w:tc>
          <w:tcPr>
            <w:tcW w:w="522" w:type="dxa"/>
            <w:shd w:val="clear" w:color="auto" w:fill="FABF8F"/>
            <w:vAlign w:val="center"/>
          </w:tcPr>
          <w:p w14:paraId="5D8F0B3D" w14:textId="77777777" w:rsidR="00A63948" w:rsidRPr="008D7B3A" w:rsidRDefault="00A63948">
            <w:pPr>
              <w:pStyle w:val="TableText"/>
              <w:widowControl w:val="0"/>
              <w:rPr>
                <w:rFonts w:ascii="Tahoma" w:hAnsi="Tahoma" w:cs="Tahoma"/>
                <w:sz w:val="13"/>
              </w:rPr>
            </w:pPr>
          </w:p>
        </w:tc>
      </w:tr>
      <w:tr w:rsidR="00A63948" w:rsidRPr="008D7B3A" w14:paraId="5D8F0B52" w14:textId="77777777" w:rsidTr="00393B08">
        <w:trPr>
          <w:trHeight w:val="145"/>
        </w:trPr>
        <w:tc>
          <w:tcPr>
            <w:tcW w:w="2498" w:type="dxa"/>
            <w:shd w:val="clear" w:color="auto" w:fill="FFFFFF"/>
            <w:vAlign w:val="center"/>
          </w:tcPr>
          <w:p w14:paraId="5D8F0B3F" w14:textId="77777777" w:rsidR="00A63948" w:rsidRPr="00393B08" w:rsidRDefault="00F84195" w:rsidP="00F84195">
            <w:pPr>
              <w:pStyle w:val="ProductNames"/>
              <w:rPr>
                <w:rFonts w:ascii="Tahoma" w:hAnsi="Tahoma" w:cs="Tahoma"/>
                <w:sz w:val="14"/>
                <w:szCs w:val="14"/>
              </w:rPr>
            </w:pPr>
            <w:bookmarkStart w:id="420" w:name="_Toc336338054"/>
            <w:bookmarkStart w:id="421" w:name="_Toc340767000"/>
            <w:bookmarkEnd w:id="420"/>
            <w:r w:rsidRPr="00393B08">
              <w:rPr>
                <w:rFonts w:ascii="Tahoma" w:hAnsi="Tahoma" w:cs="Tahoma"/>
                <w:position w:val="-6"/>
                <w:sz w:val="14"/>
                <w:szCs w:val="14"/>
                <w:lang w:val="ru-RU"/>
              </w:rPr>
              <w:t>SQL Server</w:t>
            </w:r>
            <w:r w:rsidR="00BC6320" w:rsidRPr="00393B08">
              <w:rPr>
                <w:rFonts w:ascii="Tahoma" w:hAnsi="Tahoma" w:cs="Tahoma"/>
                <w:color w:val="000000"/>
                <w:position w:val="-6"/>
                <w:sz w:val="14"/>
                <w:szCs w:val="14"/>
                <w:vertAlign w:val="superscript"/>
                <w:lang w:val="ru-RU"/>
              </w:rPr>
              <w:t>®</w:t>
            </w:r>
            <w:r w:rsidRPr="00393B08">
              <w:rPr>
                <w:rFonts w:ascii="Tahoma" w:hAnsi="Tahoma" w:cs="Tahoma"/>
                <w:position w:val="-6"/>
                <w:sz w:val="14"/>
                <w:szCs w:val="14"/>
                <w:lang w:val="ru-RU"/>
              </w:rPr>
              <w:t xml:space="preserve"> 2012 Business Intelligence</w:t>
            </w:r>
            <w:bookmarkEnd w:id="421"/>
          </w:p>
        </w:tc>
        <w:tc>
          <w:tcPr>
            <w:tcW w:w="666" w:type="dxa"/>
            <w:shd w:val="clear" w:color="auto" w:fill="FFFFFF"/>
            <w:vAlign w:val="center"/>
          </w:tcPr>
          <w:p w14:paraId="5D8F0B40" w14:textId="77777777" w:rsidR="00A63948" w:rsidRPr="008C6E1A" w:rsidRDefault="00A63948" w:rsidP="00C801C3">
            <w:pPr>
              <w:pStyle w:val="TableText"/>
              <w:widowControl w:val="0"/>
              <w:rPr>
                <w:rStyle w:val="EndnoteReference"/>
                <w:rFonts w:cs="Tahoma"/>
                <w:color w:val="000000"/>
                <w:sz w:val="13"/>
                <w:szCs w:val="13"/>
                <w:u w:val="single"/>
              </w:rPr>
            </w:pPr>
          </w:p>
        </w:tc>
        <w:tc>
          <w:tcPr>
            <w:tcW w:w="450" w:type="dxa"/>
            <w:shd w:val="clear" w:color="auto" w:fill="FFFFFF"/>
          </w:tcPr>
          <w:p w14:paraId="5D8F0B41" w14:textId="77777777" w:rsidR="00A63948" w:rsidRPr="008D7B3A" w:rsidRDefault="00A63948" w:rsidP="00C801C3">
            <w:pPr>
              <w:pStyle w:val="TableText"/>
              <w:widowControl w:val="0"/>
              <w:spacing w:before="8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FFFFF"/>
            <w:vAlign w:val="center"/>
          </w:tcPr>
          <w:p w14:paraId="5D8F0B42" w14:textId="77777777" w:rsidR="00A63948" w:rsidRPr="008D7B3A" w:rsidRDefault="00A63948" w:rsidP="00C801C3">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5D8F0B43" w14:textId="77777777" w:rsidR="00A63948" w:rsidRPr="008D7B3A" w:rsidRDefault="005B0438" w:rsidP="00C801C3">
            <w:pPr>
              <w:pStyle w:val="TableText"/>
              <w:widowControl w:val="0"/>
              <w:rPr>
                <w:rFonts w:ascii="Tahoma" w:hAnsi="Tahoma" w:cs="Tahoma"/>
                <w:sz w:val="13"/>
                <w:szCs w:val="13"/>
              </w:rPr>
            </w:pPr>
            <w:r w:rsidRPr="008D7B3A">
              <w:rPr>
                <w:rFonts w:ascii="Tahoma" w:hAnsi="Tahoma" w:cs="Tahoma"/>
                <w:sz w:val="13"/>
                <w:u w:val="single"/>
              </w:rPr>
              <w:t>75</w:t>
            </w:r>
          </w:p>
        </w:tc>
        <w:tc>
          <w:tcPr>
            <w:tcW w:w="450" w:type="dxa"/>
            <w:shd w:val="clear" w:color="auto" w:fill="FFFFFF"/>
            <w:vAlign w:val="bottom"/>
          </w:tcPr>
          <w:p w14:paraId="5D8F0B44" w14:textId="77777777" w:rsidR="00A63948" w:rsidRPr="008D7B3A" w:rsidRDefault="005B0438" w:rsidP="00C801C3">
            <w:pPr>
              <w:pStyle w:val="TableText"/>
              <w:widowControl w:val="0"/>
              <w:rPr>
                <w:rFonts w:ascii="Tahoma" w:hAnsi="Tahoma" w:cs="Tahoma"/>
                <w:sz w:val="13"/>
                <w:szCs w:val="13"/>
              </w:rPr>
            </w:pPr>
            <w:r w:rsidRPr="008D7B3A">
              <w:rPr>
                <w:rFonts w:ascii="Tahoma" w:hAnsi="Tahoma" w:cs="Tahoma"/>
                <w:sz w:val="13"/>
              </w:rPr>
              <w:t>188</w:t>
            </w:r>
          </w:p>
        </w:tc>
        <w:tc>
          <w:tcPr>
            <w:tcW w:w="450" w:type="dxa"/>
            <w:shd w:val="clear" w:color="auto" w:fill="FFFFFF"/>
            <w:vAlign w:val="bottom"/>
          </w:tcPr>
          <w:p w14:paraId="5D8F0B45" w14:textId="77777777" w:rsidR="00A63948" w:rsidRPr="008D7B3A" w:rsidRDefault="005B0438" w:rsidP="00C801C3">
            <w:pPr>
              <w:pStyle w:val="TableText"/>
              <w:widowControl w:val="0"/>
              <w:rPr>
                <w:rFonts w:ascii="Tahoma" w:hAnsi="Tahoma" w:cs="Tahoma"/>
                <w:sz w:val="13"/>
                <w:szCs w:val="13"/>
              </w:rPr>
            </w:pPr>
            <w:r w:rsidRPr="008D7B3A">
              <w:rPr>
                <w:rFonts w:ascii="Tahoma" w:hAnsi="Tahoma" w:cs="Tahoma"/>
                <w:sz w:val="13"/>
              </w:rPr>
              <w:t>150</w:t>
            </w:r>
          </w:p>
        </w:tc>
        <w:tc>
          <w:tcPr>
            <w:tcW w:w="450" w:type="dxa"/>
            <w:shd w:val="clear" w:color="auto" w:fill="FFFFFF"/>
            <w:vAlign w:val="bottom"/>
          </w:tcPr>
          <w:p w14:paraId="5D8F0B46" w14:textId="77777777" w:rsidR="00A63948" w:rsidRPr="008D7B3A" w:rsidRDefault="005B0438" w:rsidP="00C801C3">
            <w:pPr>
              <w:pStyle w:val="TableText"/>
              <w:widowControl w:val="0"/>
              <w:rPr>
                <w:rFonts w:ascii="Tahoma" w:hAnsi="Tahoma" w:cs="Tahoma"/>
                <w:sz w:val="13"/>
                <w:szCs w:val="13"/>
              </w:rPr>
            </w:pPr>
            <w:r w:rsidRPr="008D7B3A">
              <w:rPr>
                <w:rFonts w:ascii="Tahoma" w:hAnsi="Tahoma" w:cs="Tahoma"/>
                <w:sz w:val="13"/>
              </w:rPr>
              <w:t>113</w:t>
            </w:r>
          </w:p>
        </w:tc>
        <w:tc>
          <w:tcPr>
            <w:tcW w:w="450" w:type="dxa"/>
            <w:shd w:val="clear" w:color="auto" w:fill="FFFFFF"/>
            <w:vAlign w:val="bottom"/>
          </w:tcPr>
          <w:p w14:paraId="5D8F0B47" w14:textId="77777777" w:rsidR="00A63948" w:rsidRPr="008D7B3A" w:rsidRDefault="005B0438" w:rsidP="00C801C3">
            <w:pPr>
              <w:pStyle w:val="TableText"/>
              <w:widowControl w:val="0"/>
              <w:rPr>
                <w:rFonts w:ascii="Tahoma" w:hAnsi="Tahoma" w:cs="Tahoma"/>
                <w:sz w:val="13"/>
                <w:szCs w:val="13"/>
              </w:rPr>
            </w:pPr>
            <w:r w:rsidRPr="008D7B3A">
              <w:rPr>
                <w:rFonts w:ascii="Tahoma" w:hAnsi="Tahoma" w:cs="Tahoma"/>
                <w:sz w:val="13"/>
              </w:rPr>
              <w:t>113</w:t>
            </w:r>
          </w:p>
        </w:tc>
        <w:tc>
          <w:tcPr>
            <w:tcW w:w="450" w:type="dxa"/>
            <w:shd w:val="clear" w:color="auto" w:fill="FFFFFF"/>
            <w:vAlign w:val="bottom"/>
          </w:tcPr>
          <w:p w14:paraId="5D8F0B48" w14:textId="77777777" w:rsidR="00A63948" w:rsidRPr="008D7B3A" w:rsidRDefault="005B0438" w:rsidP="00C801C3">
            <w:pPr>
              <w:pStyle w:val="TableText"/>
              <w:widowControl w:val="0"/>
              <w:rPr>
                <w:rFonts w:ascii="Tahoma" w:hAnsi="Tahoma" w:cs="Tahoma"/>
                <w:sz w:val="13"/>
                <w:szCs w:val="13"/>
              </w:rPr>
            </w:pPr>
            <w:r w:rsidRPr="008D7B3A">
              <w:rPr>
                <w:rFonts w:ascii="Tahoma" w:hAnsi="Tahoma" w:cs="Tahoma"/>
                <w:sz w:val="13"/>
              </w:rPr>
              <w:t>75</w:t>
            </w:r>
          </w:p>
        </w:tc>
        <w:tc>
          <w:tcPr>
            <w:tcW w:w="360" w:type="dxa"/>
            <w:tcBorders>
              <w:right w:val="single" w:sz="18" w:space="0" w:color="auto"/>
            </w:tcBorders>
            <w:shd w:val="clear" w:color="auto" w:fill="FFFFFF"/>
            <w:vAlign w:val="bottom"/>
          </w:tcPr>
          <w:p w14:paraId="5D8F0B49" w14:textId="77777777" w:rsidR="00A63948" w:rsidRPr="008D7B3A" w:rsidRDefault="005B0438" w:rsidP="00C801C3">
            <w:pPr>
              <w:pStyle w:val="TableText"/>
              <w:widowControl w:val="0"/>
              <w:rPr>
                <w:rFonts w:ascii="Tahoma" w:hAnsi="Tahoma" w:cs="Tahoma"/>
                <w:sz w:val="13"/>
                <w:szCs w:val="13"/>
              </w:rPr>
            </w:pPr>
            <w:r w:rsidRPr="008D7B3A">
              <w:rPr>
                <w:rFonts w:ascii="Tahoma" w:hAnsi="Tahoma" w:cs="Tahoma"/>
                <w:sz w:val="13"/>
              </w:rPr>
              <w:t>38</w:t>
            </w:r>
          </w:p>
        </w:tc>
        <w:tc>
          <w:tcPr>
            <w:tcW w:w="450" w:type="dxa"/>
            <w:tcBorders>
              <w:left w:val="single" w:sz="18" w:space="0" w:color="auto"/>
            </w:tcBorders>
            <w:shd w:val="clear" w:color="auto" w:fill="FFFFFF"/>
            <w:vAlign w:val="bottom"/>
          </w:tcPr>
          <w:p w14:paraId="5D8F0B4A" w14:textId="77777777" w:rsidR="00A63948" w:rsidRPr="008D7B3A" w:rsidRDefault="005B0438" w:rsidP="00C801C3">
            <w:pPr>
              <w:pStyle w:val="TableText"/>
              <w:widowControl w:val="0"/>
              <w:rPr>
                <w:rFonts w:ascii="Tahoma" w:hAnsi="Tahoma" w:cs="Tahoma"/>
                <w:sz w:val="13"/>
                <w:szCs w:val="13"/>
              </w:rPr>
            </w:pPr>
            <w:r w:rsidRPr="008D7B3A">
              <w:rPr>
                <w:rFonts w:ascii="Tahoma" w:hAnsi="Tahoma" w:cs="Tahoma"/>
                <w:sz w:val="13"/>
              </w:rPr>
              <w:t>75</w:t>
            </w:r>
          </w:p>
        </w:tc>
        <w:tc>
          <w:tcPr>
            <w:tcW w:w="450" w:type="dxa"/>
            <w:shd w:val="clear" w:color="auto" w:fill="FFFFFF"/>
            <w:vAlign w:val="bottom"/>
          </w:tcPr>
          <w:p w14:paraId="5D8F0B4B" w14:textId="77777777" w:rsidR="00A63948" w:rsidRPr="008D7B3A" w:rsidRDefault="005B0438" w:rsidP="00C801C3">
            <w:pPr>
              <w:pStyle w:val="TableText"/>
              <w:widowControl w:val="0"/>
              <w:rPr>
                <w:rFonts w:ascii="Tahoma" w:hAnsi="Tahoma" w:cs="Tahoma"/>
                <w:sz w:val="13"/>
                <w:szCs w:val="13"/>
              </w:rPr>
            </w:pPr>
            <w:r w:rsidRPr="008D7B3A">
              <w:rPr>
                <w:rFonts w:ascii="Tahoma" w:hAnsi="Tahoma" w:cs="Tahoma"/>
                <w:sz w:val="13"/>
              </w:rPr>
              <w:t>150</w:t>
            </w:r>
          </w:p>
        </w:tc>
        <w:tc>
          <w:tcPr>
            <w:tcW w:w="450" w:type="dxa"/>
            <w:tcBorders>
              <w:right w:val="single" w:sz="18" w:space="0" w:color="auto"/>
            </w:tcBorders>
            <w:shd w:val="clear" w:color="auto" w:fill="FFFFFF"/>
            <w:vAlign w:val="bottom"/>
          </w:tcPr>
          <w:p w14:paraId="5D8F0B4C" w14:textId="77777777" w:rsidR="00A63948" w:rsidRPr="008D7B3A" w:rsidRDefault="005B0438" w:rsidP="00C801C3">
            <w:pPr>
              <w:pStyle w:val="TableText"/>
              <w:widowControl w:val="0"/>
              <w:rPr>
                <w:rFonts w:ascii="Tahoma" w:hAnsi="Tahoma" w:cs="Tahoma"/>
                <w:sz w:val="13"/>
                <w:szCs w:val="13"/>
              </w:rPr>
            </w:pPr>
            <w:r w:rsidRPr="008D7B3A">
              <w:rPr>
                <w:rFonts w:ascii="Tahoma" w:hAnsi="Tahoma" w:cs="Tahoma"/>
                <w:sz w:val="13"/>
              </w:rPr>
              <w:t>75</w:t>
            </w:r>
          </w:p>
        </w:tc>
        <w:tc>
          <w:tcPr>
            <w:tcW w:w="585" w:type="dxa"/>
            <w:tcBorders>
              <w:left w:val="single" w:sz="18" w:space="0" w:color="auto"/>
            </w:tcBorders>
            <w:shd w:val="clear" w:color="auto" w:fill="FFFFFF"/>
            <w:vAlign w:val="bottom"/>
          </w:tcPr>
          <w:p w14:paraId="5D8F0B4D" w14:textId="77777777" w:rsidR="00A63948" w:rsidRPr="008D7B3A" w:rsidRDefault="005B0438" w:rsidP="00C801C3">
            <w:pPr>
              <w:pStyle w:val="TableText"/>
              <w:widowControl w:val="0"/>
              <w:rPr>
                <w:rFonts w:ascii="Tahoma" w:hAnsi="Tahoma" w:cs="Tahoma"/>
                <w:sz w:val="13"/>
                <w:szCs w:val="13"/>
              </w:rPr>
            </w:pPr>
            <w:r w:rsidRPr="008D7B3A">
              <w:rPr>
                <w:rFonts w:ascii="Tahoma" w:hAnsi="Tahoma" w:cs="Tahoma"/>
                <w:sz w:val="13"/>
              </w:rPr>
              <w:t>75</w:t>
            </w:r>
          </w:p>
        </w:tc>
        <w:tc>
          <w:tcPr>
            <w:tcW w:w="423" w:type="dxa"/>
            <w:tcBorders>
              <w:right w:val="single" w:sz="18" w:space="0" w:color="auto"/>
            </w:tcBorders>
            <w:shd w:val="clear" w:color="auto" w:fill="FFFFFF"/>
            <w:vAlign w:val="center"/>
          </w:tcPr>
          <w:p w14:paraId="5D8F0B4E" w14:textId="77777777" w:rsidR="00A63948" w:rsidRPr="008D7B3A" w:rsidRDefault="005B0438" w:rsidP="00C801C3">
            <w:pPr>
              <w:pStyle w:val="TableText"/>
              <w:widowControl w:val="0"/>
              <w:rPr>
                <w:rFonts w:ascii="Tahoma" w:hAnsi="Tahoma" w:cs="Tahoma"/>
                <w:sz w:val="13"/>
                <w:szCs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B4F"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B50"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B51" w14:textId="77777777" w:rsidR="00A63948" w:rsidRPr="008D7B3A" w:rsidRDefault="00A63948" w:rsidP="00C801C3">
            <w:pPr>
              <w:pStyle w:val="TableText"/>
              <w:widowControl w:val="0"/>
              <w:rPr>
                <w:rFonts w:ascii="Tahoma" w:hAnsi="Tahoma" w:cs="Tahoma"/>
                <w:sz w:val="13"/>
              </w:rPr>
            </w:pPr>
          </w:p>
        </w:tc>
      </w:tr>
      <w:tr w:rsidR="00A63948" w:rsidRPr="008D7B3A" w14:paraId="5D8F0B66" w14:textId="77777777" w:rsidTr="00393B08">
        <w:trPr>
          <w:trHeight w:val="145"/>
        </w:trPr>
        <w:tc>
          <w:tcPr>
            <w:tcW w:w="2498" w:type="dxa"/>
            <w:shd w:val="clear" w:color="auto" w:fill="FABF8F"/>
            <w:vAlign w:val="center"/>
          </w:tcPr>
          <w:p w14:paraId="5D8F0B53" w14:textId="77777777" w:rsidR="00A63948" w:rsidRPr="00393B08" w:rsidRDefault="00F84195" w:rsidP="00393B08">
            <w:pPr>
              <w:pStyle w:val="ProductNames"/>
              <w:rPr>
                <w:rFonts w:ascii="Tahoma" w:hAnsi="Tahoma" w:cs="Tahoma"/>
                <w:sz w:val="14"/>
                <w:szCs w:val="14"/>
              </w:rPr>
            </w:pPr>
            <w:bookmarkStart w:id="422" w:name="_Toc336338055"/>
            <w:bookmarkStart w:id="423" w:name="_Toc340767001"/>
            <w:bookmarkEnd w:id="422"/>
            <w:r w:rsidRPr="00FB45DA">
              <w:rPr>
                <w:rFonts w:ascii="Tahoma" w:hAnsi="Tahoma" w:cs="Tahoma"/>
                <w:position w:val="-6"/>
                <w:sz w:val="14"/>
                <w:szCs w:val="14"/>
              </w:rPr>
              <w:t>SQL Server</w:t>
            </w:r>
            <w:r w:rsidR="00BC6320" w:rsidRPr="00FB45DA">
              <w:rPr>
                <w:rFonts w:ascii="Tahoma" w:hAnsi="Tahoma" w:cs="Tahoma"/>
                <w:color w:val="000000"/>
                <w:position w:val="-6"/>
                <w:sz w:val="14"/>
                <w:szCs w:val="14"/>
                <w:vertAlign w:val="superscript"/>
              </w:rPr>
              <w:t>®</w:t>
            </w:r>
            <w:r w:rsidRPr="00FB45DA">
              <w:rPr>
                <w:rFonts w:ascii="Tahoma" w:hAnsi="Tahoma" w:cs="Tahoma"/>
                <w:position w:val="-6"/>
                <w:sz w:val="14"/>
                <w:szCs w:val="14"/>
              </w:rPr>
              <w:t xml:space="preserve"> 2012 CAL (Device SL </w:t>
            </w:r>
            <w:r w:rsidRPr="00393B08">
              <w:rPr>
                <w:rFonts w:ascii="Tahoma" w:hAnsi="Tahoma" w:cs="Tahoma"/>
                <w:position w:val="-6"/>
                <w:sz w:val="14"/>
                <w:szCs w:val="14"/>
                <w:lang w:val="ru-RU"/>
              </w:rPr>
              <w:t>и</w:t>
            </w:r>
            <w:r w:rsidR="00393B08">
              <w:rPr>
                <w:rFonts w:ascii="Tahoma" w:hAnsi="Tahoma" w:cs="Tahoma"/>
                <w:position w:val="-6"/>
                <w:sz w:val="14"/>
                <w:szCs w:val="14"/>
              </w:rPr>
              <w:t> </w:t>
            </w:r>
            <w:r w:rsidRPr="00FB45DA">
              <w:rPr>
                <w:rFonts w:ascii="Tahoma" w:hAnsi="Tahoma" w:cs="Tahoma"/>
                <w:position w:val="-6"/>
                <w:sz w:val="14"/>
                <w:szCs w:val="14"/>
              </w:rPr>
              <w:t>User SL)</w:t>
            </w:r>
            <w:bookmarkEnd w:id="423"/>
          </w:p>
        </w:tc>
        <w:tc>
          <w:tcPr>
            <w:tcW w:w="666" w:type="dxa"/>
            <w:shd w:val="clear" w:color="auto" w:fill="FABF8F"/>
            <w:vAlign w:val="center"/>
          </w:tcPr>
          <w:p w14:paraId="5D8F0B54" w14:textId="77777777" w:rsidR="00A63948" w:rsidRPr="008C6E1A" w:rsidRDefault="00A63948" w:rsidP="00C801C3">
            <w:pPr>
              <w:pStyle w:val="TableText"/>
              <w:widowControl w:val="0"/>
              <w:rPr>
                <w:rStyle w:val="EndnoteReference"/>
                <w:rFonts w:cs="Tahoma"/>
                <w:color w:val="000000"/>
                <w:sz w:val="13"/>
                <w:szCs w:val="13"/>
                <w:u w:val="single"/>
              </w:rPr>
            </w:pPr>
          </w:p>
        </w:tc>
        <w:tc>
          <w:tcPr>
            <w:tcW w:w="450" w:type="dxa"/>
            <w:shd w:val="clear" w:color="auto" w:fill="FABF8F"/>
          </w:tcPr>
          <w:p w14:paraId="5D8F0B55" w14:textId="77777777" w:rsidR="00A63948" w:rsidRPr="008D7B3A" w:rsidRDefault="005B0438" w:rsidP="00C801C3">
            <w:pPr>
              <w:pStyle w:val="TableText"/>
              <w:widowControl w:val="0"/>
              <w:spacing w:before="8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ABF8F"/>
            <w:vAlign w:val="center"/>
          </w:tcPr>
          <w:p w14:paraId="5D8F0B56"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B57"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0B58"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ABF8F"/>
            <w:vAlign w:val="center"/>
          </w:tcPr>
          <w:p w14:paraId="5D8F0B59"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B5A"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B5B"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0B5C"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ABF8F"/>
            <w:vAlign w:val="center"/>
          </w:tcPr>
          <w:p w14:paraId="5D8F0B5D"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ABF8F"/>
            <w:vAlign w:val="center"/>
          </w:tcPr>
          <w:p w14:paraId="5D8F0B5E"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0B5F"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0B60"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0B61"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B62"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lang w:val="ru-RU"/>
              </w:rPr>
              <w:t>A,S,D</w:t>
            </w:r>
          </w:p>
        </w:tc>
        <w:tc>
          <w:tcPr>
            <w:tcW w:w="477" w:type="dxa"/>
            <w:tcBorders>
              <w:left w:val="single" w:sz="18" w:space="0" w:color="auto"/>
              <w:right w:val="single" w:sz="18" w:space="0" w:color="auto"/>
            </w:tcBorders>
            <w:shd w:val="clear" w:color="auto" w:fill="FABF8F"/>
            <w:vAlign w:val="center"/>
          </w:tcPr>
          <w:p w14:paraId="5D8F0B63"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B64"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lang w:val="ru-RU"/>
              </w:rPr>
              <w:t>A, AO, ST</w:t>
            </w:r>
          </w:p>
        </w:tc>
        <w:tc>
          <w:tcPr>
            <w:tcW w:w="522" w:type="dxa"/>
            <w:shd w:val="clear" w:color="auto" w:fill="FABF8F"/>
            <w:vAlign w:val="center"/>
          </w:tcPr>
          <w:p w14:paraId="5D8F0B65" w14:textId="77777777" w:rsidR="00A63948" w:rsidRPr="008D7B3A" w:rsidRDefault="00A63948" w:rsidP="00C801C3">
            <w:pPr>
              <w:pStyle w:val="TableText"/>
              <w:widowControl w:val="0"/>
              <w:rPr>
                <w:rFonts w:ascii="Tahoma" w:hAnsi="Tahoma" w:cs="Tahoma"/>
                <w:sz w:val="13"/>
              </w:rPr>
            </w:pPr>
          </w:p>
        </w:tc>
      </w:tr>
      <w:tr w:rsidR="00A63948" w:rsidRPr="008D7B3A" w14:paraId="5D8F0B7A" w14:textId="77777777" w:rsidTr="00393B08">
        <w:trPr>
          <w:trHeight w:val="260"/>
        </w:trPr>
        <w:tc>
          <w:tcPr>
            <w:tcW w:w="2498" w:type="dxa"/>
            <w:shd w:val="clear" w:color="auto" w:fill="FFFFFF"/>
            <w:vAlign w:val="center"/>
          </w:tcPr>
          <w:p w14:paraId="5D8F0B67" w14:textId="77777777" w:rsidR="00A63948" w:rsidRPr="00393B08" w:rsidRDefault="00F84195" w:rsidP="00F84195">
            <w:pPr>
              <w:pStyle w:val="ProductNames"/>
              <w:rPr>
                <w:rFonts w:ascii="Tahoma" w:hAnsi="Tahoma" w:cs="Tahoma"/>
                <w:sz w:val="14"/>
                <w:szCs w:val="14"/>
              </w:rPr>
            </w:pPr>
            <w:bookmarkStart w:id="424" w:name="_Toc336338056"/>
            <w:bookmarkStart w:id="425" w:name="_Toc340767002"/>
            <w:bookmarkEnd w:id="424"/>
            <w:r w:rsidRPr="00393B08">
              <w:rPr>
                <w:rFonts w:ascii="Tahoma" w:hAnsi="Tahoma" w:cs="Tahoma"/>
                <w:position w:val="-6"/>
                <w:sz w:val="14"/>
                <w:szCs w:val="14"/>
                <w:lang w:val="ru-RU"/>
              </w:rPr>
              <w:t>SQL Server</w:t>
            </w:r>
            <w:r w:rsidR="00BC6320" w:rsidRPr="00393B08">
              <w:rPr>
                <w:rFonts w:ascii="Tahoma" w:hAnsi="Tahoma" w:cs="Tahoma"/>
                <w:color w:val="000000"/>
                <w:position w:val="-6"/>
                <w:sz w:val="14"/>
                <w:szCs w:val="14"/>
                <w:vertAlign w:val="superscript"/>
                <w:lang w:val="ru-RU"/>
              </w:rPr>
              <w:t>®</w:t>
            </w:r>
            <w:r w:rsidRPr="00393B08">
              <w:rPr>
                <w:rFonts w:ascii="Tahoma" w:hAnsi="Tahoma" w:cs="Tahoma"/>
                <w:position w:val="-6"/>
                <w:sz w:val="14"/>
                <w:szCs w:val="14"/>
                <w:lang w:val="ru-RU"/>
              </w:rPr>
              <w:t xml:space="preserve"> 2012 Developer</w:t>
            </w:r>
            <w:bookmarkEnd w:id="425"/>
            <w:r w:rsidR="005B0438" w:rsidRPr="00393B08">
              <w:rPr>
                <w:rFonts w:ascii="Tahoma" w:hAnsi="Tahoma" w:cs="Tahoma"/>
                <w:sz w:val="14"/>
                <w:szCs w:val="14"/>
              </w:rPr>
              <w:t xml:space="preserve"> </w:t>
            </w:r>
          </w:p>
        </w:tc>
        <w:tc>
          <w:tcPr>
            <w:tcW w:w="666" w:type="dxa"/>
            <w:shd w:val="clear" w:color="auto" w:fill="FFFFFF"/>
            <w:vAlign w:val="center"/>
          </w:tcPr>
          <w:p w14:paraId="5D8F0B68" w14:textId="77777777" w:rsidR="00A63948" w:rsidRPr="008C6E1A" w:rsidRDefault="00F7358B" w:rsidP="00806515">
            <w:pPr>
              <w:pStyle w:val="TableText"/>
              <w:widowControl w:val="0"/>
              <w:rPr>
                <w:rStyle w:val="EndnoteReference"/>
                <w:rFonts w:cs="Tahoma"/>
                <w:b w:val="0"/>
                <w:color w:val="000000"/>
                <w:sz w:val="13"/>
                <w:szCs w:val="13"/>
                <w:u w:val="single"/>
              </w:rPr>
            </w:pPr>
            <w:hyperlink w:anchor="_76_SQL_Server®" w:history="1">
              <w:r w:rsidR="005B0438" w:rsidRPr="008C6E1A">
                <w:rPr>
                  <w:rStyle w:val="Hyperlink"/>
                  <w:rFonts w:cs="Tahoma"/>
                  <w:b/>
                  <w:sz w:val="13"/>
                  <w:szCs w:val="13"/>
                </w:rPr>
                <w:t>76</w:t>
              </w:r>
            </w:hyperlink>
          </w:p>
        </w:tc>
        <w:tc>
          <w:tcPr>
            <w:tcW w:w="450" w:type="dxa"/>
            <w:shd w:val="clear" w:color="auto" w:fill="FFFFFF"/>
          </w:tcPr>
          <w:p w14:paraId="5D8F0B69" w14:textId="77777777" w:rsidR="00A63948" w:rsidRPr="008D7B3A" w:rsidRDefault="005B0438" w:rsidP="00C801C3">
            <w:pPr>
              <w:pStyle w:val="TableText"/>
              <w:widowControl w:val="0"/>
              <w:spacing w:before="8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FFFFF"/>
            <w:vAlign w:val="center"/>
          </w:tcPr>
          <w:p w14:paraId="5D8F0B6A"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B6B"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FFFFF"/>
            <w:vAlign w:val="center"/>
          </w:tcPr>
          <w:p w14:paraId="5D8F0B6C" w14:textId="77777777" w:rsidR="00A63948" w:rsidRPr="008D7B3A" w:rsidRDefault="00A63948" w:rsidP="00C801C3">
            <w:pPr>
              <w:pStyle w:val="TableText"/>
              <w:widowControl w:val="0"/>
              <w:rPr>
                <w:rFonts w:ascii="Tahoma" w:hAnsi="Tahoma" w:cs="Tahoma"/>
                <w:sz w:val="13"/>
              </w:rPr>
            </w:pPr>
          </w:p>
        </w:tc>
        <w:tc>
          <w:tcPr>
            <w:tcW w:w="450" w:type="dxa"/>
            <w:shd w:val="clear" w:color="auto" w:fill="FFFFFF"/>
            <w:vAlign w:val="center"/>
          </w:tcPr>
          <w:p w14:paraId="5D8F0B6D" w14:textId="77777777" w:rsidR="00A63948" w:rsidRPr="008D7B3A" w:rsidRDefault="00A63948" w:rsidP="00C801C3">
            <w:pPr>
              <w:pStyle w:val="TableText"/>
              <w:widowControl w:val="0"/>
              <w:rPr>
                <w:rFonts w:ascii="Tahoma" w:hAnsi="Tahoma" w:cs="Tahoma"/>
                <w:sz w:val="13"/>
              </w:rPr>
            </w:pPr>
          </w:p>
        </w:tc>
        <w:tc>
          <w:tcPr>
            <w:tcW w:w="450" w:type="dxa"/>
            <w:shd w:val="clear" w:color="auto" w:fill="FFFFFF"/>
            <w:vAlign w:val="center"/>
          </w:tcPr>
          <w:p w14:paraId="5D8F0B6E" w14:textId="77777777" w:rsidR="00A63948" w:rsidRPr="008D7B3A" w:rsidRDefault="00A63948" w:rsidP="00C801C3">
            <w:pPr>
              <w:pStyle w:val="TableText"/>
              <w:widowControl w:val="0"/>
              <w:rPr>
                <w:rFonts w:ascii="Tahoma" w:hAnsi="Tahoma" w:cs="Tahoma"/>
                <w:sz w:val="13"/>
              </w:rPr>
            </w:pPr>
          </w:p>
        </w:tc>
        <w:tc>
          <w:tcPr>
            <w:tcW w:w="450" w:type="dxa"/>
            <w:shd w:val="clear" w:color="auto" w:fill="FFFFFF"/>
            <w:vAlign w:val="center"/>
          </w:tcPr>
          <w:p w14:paraId="5D8F0B6F" w14:textId="77777777" w:rsidR="00A63948" w:rsidRPr="008D7B3A" w:rsidRDefault="00A63948" w:rsidP="00C801C3">
            <w:pPr>
              <w:pStyle w:val="TableText"/>
              <w:widowControl w:val="0"/>
              <w:rPr>
                <w:rFonts w:ascii="Tahoma" w:hAnsi="Tahoma" w:cs="Tahoma"/>
                <w:sz w:val="13"/>
              </w:rPr>
            </w:pPr>
          </w:p>
        </w:tc>
        <w:tc>
          <w:tcPr>
            <w:tcW w:w="450" w:type="dxa"/>
            <w:shd w:val="clear" w:color="auto" w:fill="FFFFFF"/>
            <w:vAlign w:val="center"/>
          </w:tcPr>
          <w:p w14:paraId="5D8F0B70" w14:textId="77777777" w:rsidR="00A63948" w:rsidRPr="008D7B3A" w:rsidRDefault="00A63948" w:rsidP="00C801C3">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B71" w14:textId="77777777" w:rsidR="00A63948" w:rsidRPr="008D7B3A" w:rsidRDefault="00A63948" w:rsidP="00C801C3">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B72"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FFFFF"/>
            <w:vAlign w:val="center"/>
          </w:tcPr>
          <w:p w14:paraId="5D8F0B73" w14:textId="77777777" w:rsidR="00A63948" w:rsidRPr="008D7B3A" w:rsidRDefault="00A63948" w:rsidP="00C801C3">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B74" w14:textId="77777777" w:rsidR="00A63948" w:rsidRPr="008D7B3A" w:rsidRDefault="00A63948" w:rsidP="00C801C3">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B75" w14:textId="77777777" w:rsidR="00A63948" w:rsidRPr="008D7B3A" w:rsidRDefault="00A63948" w:rsidP="00C801C3">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B76" w14:textId="77777777" w:rsidR="00A63948" w:rsidRPr="008D7B3A" w:rsidRDefault="00A63948" w:rsidP="00C801C3">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B77" w14:textId="77777777" w:rsidR="00A63948" w:rsidRPr="008D7B3A" w:rsidRDefault="00A63948" w:rsidP="00C801C3">
            <w:pPr>
              <w:pStyle w:val="TableText"/>
              <w:widowControl w:val="0"/>
              <w:rPr>
                <w:rFonts w:ascii="Tahoma" w:hAnsi="Tahoma" w:cs="Tahoma"/>
                <w:sz w:val="13"/>
              </w:rPr>
            </w:pPr>
          </w:p>
        </w:tc>
        <w:tc>
          <w:tcPr>
            <w:tcW w:w="540" w:type="dxa"/>
            <w:shd w:val="clear" w:color="auto" w:fill="FFFFFF"/>
          </w:tcPr>
          <w:p w14:paraId="5D8F0B78" w14:textId="77777777" w:rsidR="00A63948" w:rsidRPr="008D7B3A" w:rsidRDefault="00A63948" w:rsidP="00C801C3">
            <w:pPr>
              <w:pStyle w:val="TableText"/>
              <w:widowControl w:val="0"/>
              <w:rPr>
                <w:rFonts w:ascii="Tahoma" w:hAnsi="Tahoma" w:cs="Tahoma"/>
                <w:sz w:val="13"/>
              </w:rPr>
            </w:pPr>
          </w:p>
        </w:tc>
        <w:tc>
          <w:tcPr>
            <w:tcW w:w="522" w:type="dxa"/>
            <w:shd w:val="clear" w:color="auto" w:fill="FFFFFF"/>
            <w:vAlign w:val="center"/>
          </w:tcPr>
          <w:p w14:paraId="5D8F0B79" w14:textId="77777777" w:rsidR="00A63948" w:rsidRPr="008D7B3A" w:rsidRDefault="00A63948" w:rsidP="00C801C3">
            <w:pPr>
              <w:pStyle w:val="TableText"/>
              <w:widowControl w:val="0"/>
              <w:rPr>
                <w:rFonts w:ascii="Tahoma" w:hAnsi="Tahoma" w:cs="Tahoma"/>
                <w:sz w:val="13"/>
              </w:rPr>
            </w:pPr>
          </w:p>
        </w:tc>
      </w:tr>
      <w:tr w:rsidR="00A63948" w:rsidRPr="008D7B3A" w14:paraId="5D8F0B8E" w14:textId="77777777" w:rsidTr="00393B08">
        <w:trPr>
          <w:trHeight w:val="145"/>
        </w:trPr>
        <w:tc>
          <w:tcPr>
            <w:tcW w:w="2498" w:type="dxa"/>
            <w:shd w:val="clear" w:color="auto" w:fill="FABF8F"/>
            <w:vAlign w:val="center"/>
          </w:tcPr>
          <w:p w14:paraId="5D8F0B7B" w14:textId="77777777" w:rsidR="00A63948" w:rsidRPr="00393B08" w:rsidRDefault="00F84195" w:rsidP="00F84195">
            <w:pPr>
              <w:pStyle w:val="ProductNames"/>
              <w:rPr>
                <w:rFonts w:ascii="Tahoma" w:hAnsi="Tahoma" w:cs="Tahoma"/>
                <w:sz w:val="14"/>
                <w:szCs w:val="14"/>
              </w:rPr>
            </w:pPr>
            <w:bookmarkStart w:id="426" w:name="_Toc336338057"/>
            <w:bookmarkStart w:id="427" w:name="_Toc340767003"/>
            <w:bookmarkEnd w:id="426"/>
            <w:r w:rsidRPr="00393B08">
              <w:rPr>
                <w:rFonts w:ascii="Tahoma" w:hAnsi="Tahoma" w:cs="Tahoma"/>
                <w:position w:val="-6"/>
                <w:sz w:val="14"/>
                <w:szCs w:val="14"/>
                <w:lang w:val="ru-RU"/>
              </w:rPr>
              <w:t>SQL Server</w:t>
            </w:r>
            <w:r w:rsidR="00BC6320" w:rsidRPr="00393B08">
              <w:rPr>
                <w:rFonts w:ascii="Tahoma" w:hAnsi="Tahoma" w:cs="Tahoma"/>
                <w:color w:val="000000"/>
                <w:position w:val="-6"/>
                <w:sz w:val="14"/>
                <w:szCs w:val="14"/>
                <w:vertAlign w:val="superscript"/>
                <w:lang w:val="ru-RU"/>
              </w:rPr>
              <w:t>®</w:t>
            </w:r>
            <w:r w:rsidRPr="00393B08">
              <w:rPr>
                <w:rFonts w:ascii="Tahoma" w:hAnsi="Tahoma" w:cs="Tahoma"/>
                <w:position w:val="-6"/>
                <w:sz w:val="14"/>
                <w:szCs w:val="14"/>
                <w:lang w:val="ru-RU"/>
              </w:rPr>
              <w:t xml:space="preserve"> 2012 Enterprise</w:t>
            </w:r>
            <w:bookmarkEnd w:id="427"/>
            <w:r w:rsidR="005B0438" w:rsidRPr="00393B08">
              <w:rPr>
                <w:rFonts w:ascii="Tahoma" w:hAnsi="Tahoma" w:cs="Tahoma"/>
                <w:sz w:val="14"/>
                <w:szCs w:val="14"/>
              </w:rPr>
              <w:t xml:space="preserve"> </w:t>
            </w:r>
          </w:p>
        </w:tc>
        <w:bookmarkStart w:id="428" w:name="_Hlt336251217"/>
        <w:bookmarkEnd w:id="428"/>
        <w:tc>
          <w:tcPr>
            <w:tcW w:w="666" w:type="dxa"/>
            <w:shd w:val="clear" w:color="auto" w:fill="FABF8F"/>
            <w:vAlign w:val="center"/>
          </w:tcPr>
          <w:p w14:paraId="5D8F0B7C" w14:textId="77777777" w:rsidR="00A63948" w:rsidRPr="008C6E1A" w:rsidRDefault="005B0438" w:rsidP="00806515">
            <w:pPr>
              <w:pStyle w:val="TableText"/>
              <w:widowControl w:val="0"/>
              <w:rPr>
                <w:rStyle w:val="EndnoteReference"/>
                <w:rFonts w:cs="Tahoma"/>
                <w:b w:val="0"/>
                <w:color w:val="000000"/>
                <w:sz w:val="13"/>
                <w:szCs w:val="13"/>
                <w:u w:val="single"/>
              </w:rPr>
            </w:pPr>
            <w:r w:rsidRPr="008C6E1A">
              <w:rPr>
                <w:rFonts w:cs="Tahoma"/>
                <w:b/>
                <w:sz w:val="13"/>
                <w:szCs w:val="13"/>
              </w:rPr>
              <w:fldChar w:fldCharType="begin"/>
            </w:r>
            <w:r w:rsidR="00FA67C4" w:rsidRPr="008C6E1A">
              <w:rPr>
                <w:rFonts w:cs="Tahoma"/>
                <w:b/>
                <w:sz w:val="13"/>
                <w:szCs w:val="13"/>
              </w:rPr>
              <w:instrText>HYPERLINK  \l "_77_SQL_Server®"</w:instrText>
            </w:r>
            <w:r w:rsidRPr="008C6E1A">
              <w:rPr>
                <w:rFonts w:cs="Tahoma"/>
                <w:b/>
                <w:sz w:val="13"/>
                <w:szCs w:val="13"/>
              </w:rPr>
              <w:fldChar w:fldCharType="separate"/>
            </w:r>
            <w:r w:rsidRPr="008C6E1A">
              <w:rPr>
                <w:rStyle w:val="Hyperlink"/>
                <w:rFonts w:cs="Tahoma"/>
                <w:b/>
                <w:sz w:val="13"/>
                <w:szCs w:val="13"/>
              </w:rPr>
              <w:t>77</w:t>
            </w:r>
            <w:r w:rsidRPr="008C6E1A">
              <w:rPr>
                <w:rFonts w:cs="Tahoma"/>
                <w:b/>
                <w:sz w:val="13"/>
                <w:szCs w:val="13"/>
              </w:rPr>
              <w:fldChar w:fldCharType="end"/>
            </w:r>
          </w:p>
        </w:tc>
        <w:tc>
          <w:tcPr>
            <w:tcW w:w="450" w:type="dxa"/>
            <w:shd w:val="clear" w:color="auto" w:fill="FABF8F"/>
          </w:tcPr>
          <w:p w14:paraId="5D8F0B7D" w14:textId="77777777" w:rsidR="00A63948" w:rsidRPr="008D7B3A" w:rsidRDefault="005B0438" w:rsidP="00C801C3">
            <w:pPr>
              <w:pStyle w:val="TableText"/>
              <w:widowControl w:val="0"/>
              <w:spacing w:before="8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ABF8F"/>
            <w:vAlign w:val="center"/>
          </w:tcPr>
          <w:p w14:paraId="5D8F0B7E"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B7F"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ABF8F"/>
            <w:vAlign w:val="center"/>
          </w:tcPr>
          <w:p w14:paraId="5D8F0B80"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188</w:t>
            </w:r>
          </w:p>
        </w:tc>
        <w:tc>
          <w:tcPr>
            <w:tcW w:w="450" w:type="dxa"/>
            <w:shd w:val="clear" w:color="auto" w:fill="FABF8F"/>
            <w:vAlign w:val="center"/>
          </w:tcPr>
          <w:p w14:paraId="5D8F0B81"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150</w:t>
            </w:r>
          </w:p>
        </w:tc>
        <w:tc>
          <w:tcPr>
            <w:tcW w:w="450" w:type="dxa"/>
            <w:shd w:val="clear" w:color="auto" w:fill="FABF8F"/>
            <w:vAlign w:val="center"/>
          </w:tcPr>
          <w:p w14:paraId="5D8F0B82"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113</w:t>
            </w:r>
          </w:p>
        </w:tc>
        <w:tc>
          <w:tcPr>
            <w:tcW w:w="450" w:type="dxa"/>
            <w:shd w:val="clear" w:color="auto" w:fill="FABF8F"/>
            <w:vAlign w:val="center"/>
          </w:tcPr>
          <w:p w14:paraId="5D8F0B83"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113</w:t>
            </w:r>
          </w:p>
        </w:tc>
        <w:tc>
          <w:tcPr>
            <w:tcW w:w="450" w:type="dxa"/>
            <w:shd w:val="clear" w:color="auto" w:fill="FABF8F"/>
            <w:vAlign w:val="center"/>
          </w:tcPr>
          <w:p w14:paraId="5D8F0B84"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75</w:t>
            </w:r>
          </w:p>
        </w:tc>
        <w:tc>
          <w:tcPr>
            <w:tcW w:w="360" w:type="dxa"/>
            <w:tcBorders>
              <w:right w:val="single" w:sz="18" w:space="0" w:color="auto"/>
            </w:tcBorders>
            <w:shd w:val="clear" w:color="auto" w:fill="FABF8F"/>
            <w:vAlign w:val="center"/>
          </w:tcPr>
          <w:p w14:paraId="5D8F0B85"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38</w:t>
            </w:r>
          </w:p>
        </w:tc>
        <w:tc>
          <w:tcPr>
            <w:tcW w:w="450" w:type="dxa"/>
            <w:tcBorders>
              <w:left w:val="single" w:sz="18" w:space="0" w:color="auto"/>
            </w:tcBorders>
            <w:shd w:val="clear" w:color="auto" w:fill="FABF8F"/>
            <w:vAlign w:val="center"/>
          </w:tcPr>
          <w:p w14:paraId="5D8F0B86"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ABF8F"/>
            <w:vAlign w:val="center"/>
          </w:tcPr>
          <w:p w14:paraId="5D8F0B87"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150</w:t>
            </w:r>
          </w:p>
        </w:tc>
        <w:tc>
          <w:tcPr>
            <w:tcW w:w="450" w:type="dxa"/>
            <w:tcBorders>
              <w:right w:val="single" w:sz="18" w:space="0" w:color="auto"/>
            </w:tcBorders>
            <w:shd w:val="clear" w:color="auto" w:fill="FABF8F"/>
            <w:vAlign w:val="center"/>
          </w:tcPr>
          <w:p w14:paraId="5D8F0B88"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75</w:t>
            </w:r>
          </w:p>
        </w:tc>
        <w:tc>
          <w:tcPr>
            <w:tcW w:w="585" w:type="dxa"/>
            <w:tcBorders>
              <w:left w:val="single" w:sz="18" w:space="0" w:color="auto"/>
            </w:tcBorders>
            <w:shd w:val="clear" w:color="auto" w:fill="FABF8F"/>
            <w:vAlign w:val="center"/>
          </w:tcPr>
          <w:p w14:paraId="5D8F0B89"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75</w:t>
            </w:r>
          </w:p>
        </w:tc>
        <w:tc>
          <w:tcPr>
            <w:tcW w:w="423" w:type="dxa"/>
            <w:tcBorders>
              <w:right w:val="single" w:sz="18" w:space="0" w:color="auto"/>
            </w:tcBorders>
            <w:shd w:val="clear" w:color="auto" w:fill="FABF8F"/>
            <w:vAlign w:val="center"/>
          </w:tcPr>
          <w:p w14:paraId="5D8F0B8A"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lang w:val="ru-RU"/>
              </w:rPr>
              <w:t>A</w:t>
            </w:r>
            <w:r w:rsidRPr="008D7B3A">
              <w:rPr>
                <w:rFonts w:ascii="Tahoma" w:hAnsi="Tahoma" w:cs="Tahoma"/>
              </w:rPr>
              <w:t xml:space="preserve"> </w:t>
            </w:r>
          </w:p>
        </w:tc>
        <w:tc>
          <w:tcPr>
            <w:tcW w:w="477" w:type="dxa"/>
            <w:tcBorders>
              <w:left w:val="single" w:sz="18" w:space="0" w:color="auto"/>
              <w:right w:val="single" w:sz="18" w:space="0" w:color="auto"/>
            </w:tcBorders>
            <w:shd w:val="clear" w:color="auto" w:fill="FABF8F"/>
            <w:vAlign w:val="center"/>
          </w:tcPr>
          <w:p w14:paraId="5D8F0B8B"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B8C"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B8D" w14:textId="77777777" w:rsidR="00A63948" w:rsidRPr="008D7B3A" w:rsidRDefault="00A63948" w:rsidP="00C801C3">
            <w:pPr>
              <w:pStyle w:val="TableText"/>
              <w:widowControl w:val="0"/>
              <w:rPr>
                <w:rFonts w:ascii="Tahoma" w:hAnsi="Tahoma" w:cs="Tahoma"/>
                <w:sz w:val="13"/>
              </w:rPr>
            </w:pPr>
          </w:p>
        </w:tc>
      </w:tr>
      <w:tr w:rsidR="00A63948" w:rsidRPr="008D7B3A" w14:paraId="5D8F0BA2" w14:textId="77777777" w:rsidTr="00393B08">
        <w:trPr>
          <w:trHeight w:val="145"/>
        </w:trPr>
        <w:tc>
          <w:tcPr>
            <w:tcW w:w="2498" w:type="dxa"/>
            <w:shd w:val="clear" w:color="auto" w:fill="FFFFFF"/>
            <w:vAlign w:val="center"/>
          </w:tcPr>
          <w:p w14:paraId="5D8F0B8F" w14:textId="77777777" w:rsidR="00A63948" w:rsidRPr="00393B08" w:rsidRDefault="00F84195" w:rsidP="00F84195">
            <w:pPr>
              <w:pStyle w:val="ProductNames"/>
              <w:rPr>
                <w:rFonts w:ascii="Tahoma" w:hAnsi="Tahoma" w:cs="Tahoma"/>
                <w:sz w:val="14"/>
                <w:szCs w:val="14"/>
              </w:rPr>
            </w:pPr>
            <w:bookmarkStart w:id="429" w:name="_Toc336338058"/>
            <w:bookmarkStart w:id="430" w:name="_Toc340767004"/>
            <w:bookmarkEnd w:id="429"/>
            <w:r w:rsidRPr="00FB45DA">
              <w:rPr>
                <w:rFonts w:ascii="Tahoma" w:hAnsi="Tahoma" w:cs="Tahoma"/>
                <w:position w:val="-6"/>
                <w:sz w:val="14"/>
                <w:szCs w:val="14"/>
              </w:rPr>
              <w:lastRenderedPageBreak/>
              <w:t>SQL Server</w:t>
            </w:r>
            <w:r w:rsidR="00BC6320" w:rsidRPr="00FB45DA">
              <w:rPr>
                <w:rFonts w:ascii="Tahoma" w:hAnsi="Tahoma" w:cs="Tahoma"/>
                <w:color w:val="000000"/>
                <w:position w:val="-6"/>
                <w:sz w:val="14"/>
                <w:szCs w:val="14"/>
                <w:vertAlign w:val="superscript"/>
              </w:rPr>
              <w:t>®</w:t>
            </w:r>
            <w:r w:rsidRPr="00FB45DA">
              <w:rPr>
                <w:rFonts w:ascii="Tahoma" w:hAnsi="Tahoma" w:cs="Tahoma"/>
                <w:position w:val="-6"/>
                <w:sz w:val="14"/>
                <w:szCs w:val="14"/>
              </w:rPr>
              <w:t xml:space="preserve"> 2012 Enterprise Core (</w:t>
            </w:r>
            <w:r w:rsidRPr="00393B08">
              <w:rPr>
                <w:rFonts w:ascii="Tahoma" w:hAnsi="Tahoma" w:cs="Tahoma"/>
                <w:position w:val="-6"/>
                <w:sz w:val="14"/>
                <w:szCs w:val="14"/>
                <w:lang w:val="ru-RU"/>
              </w:rPr>
              <w:t>пакет</w:t>
            </w:r>
            <w:r w:rsidRPr="00FB45DA">
              <w:rPr>
                <w:rFonts w:ascii="Tahoma" w:hAnsi="Tahoma" w:cs="Tahoma"/>
                <w:position w:val="-6"/>
                <w:sz w:val="14"/>
                <w:szCs w:val="14"/>
              </w:rPr>
              <w:t xml:space="preserve"> — 2 </w:t>
            </w:r>
            <w:r w:rsidRPr="00393B08">
              <w:rPr>
                <w:rFonts w:ascii="Tahoma" w:hAnsi="Tahoma" w:cs="Tahoma"/>
                <w:position w:val="-6"/>
                <w:sz w:val="14"/>
                <w:szCs w:val="14"/>
                <w:lang w:val="ru-RU"/>
              </w:rPr>
              <w:t>лицензии</w:t>
            </w:r>
            <w:r w:rsidRPr="00FB45DA">
              <w:rPr>
                <w:rFonts w:ascii="Tahoma" w:hAnsi="Tahoma" w:cs="Tahoma"/>
                <w:position w:val="-6"/>
                <w:sz w:val="14"/>
                <w:szCs w:val="14"/>
              </w:rPr>
              <w:t xml:space="preserve"> «</w:t>
            </w:r>
            <w:r w:rsidRPr="00393B08">
              <w:rPr>
                <w:rFonts w:ascii="Tahoma" w:hAnsi="Tahoma" w:cs="Tahoma"/>
                <w:position w:val="-6"/>
                <w:sz w:val="14"/>
                <w:szCs w:val="14"/>
                <w:lang w:val="ru-RU"/>
              </w:rPr>
              <w:t>на</w:t>
            </w:r>
            <w:r w:rsidRPr="00FB45DA">
              <w:rPr>
                <w:rFonts w:ascii="Tahoma" w:hAnsi="Tahoma" w:cs="Tahoma"/>
                <w:position w:val="-6"/>
                <w:sz w:val="14"/>
                <w:szCs w:val="14"/>
              </w:rPr>
              <w:t xml:space="preserve"> </w:t>
            </w:r>
            <w:r w:rsidRPr="00393B08">
              <w:rPr>
                <w:rFonts w:ascii="Tahoma" w:hAnsi="Tahoma" w:cs="Tahoma"/>
                <w:position w:val="-6"/>
                <w:sz w:val="14"/>
                <w:szCs w:val="14"/>
                <w:lang w:val="ru-RU"/>
              </w:rPr>
              <w:t>ядро</w:t>
            </w:r>
            <w:r w:rsidRPr="00FB45DA">
              <w:rPr>
                <w:rFonts w:ascii="Tahoma" w:hAnsi="Tahoma" w:cs="Tahoma"/>
                <w:position w:val="-6"/>
                <w:sz w:val="14"/>
                <w:szCs w:val="14"/>
              </w:rPr>
              <w:t>»)</w:t>
            </w:r>
            <w:bookmarkEnd w:id="430"/>
          </w:p>
        </w:tc>
        <w:bookmarkStart w:id="431" w:name="_Hlt336251224"/>
        <w:bookmarkEnd w:id="431"/>
        <w:tc>
          <w:tcPr>
            <w:tcW w:w="666" w:type="dxa"/>
            <w:shd w:val="clear" w:color="auto" w:fill="FFFFFF"/>
            <w:vAlign w:val="center"/>
          </w:tcPr>
          <w:p w14:paraId="5D8F0B90" w14:textId="77777777" w:rsidR="00A63948" w:rsidRPr="008C6E1A" w:rsidRDefault="005B0438" w:rsidP="00806515">
            <w:pPr>
              <w:pStyle w:val="TableText"/>
              <w:widowControl w:val="0"/>
              <w:rPr>
                <w:rStyle w:val="EndnoteReference"/>
                <w:rFonts w:cs="Tahoma"/>
                <w:b w:val="0"/>
                <w:color w:val="0000FF"/>
                <w:sz w:val="13"/>
                <w:szCs w:val="13"/>
                <w:u w:val="single"/>
              </w:rPr>
            </w:pPr>
            <w:r w:rsidRPr="008C6E1A">
              <w:rPr>
                <w:rFonts w:cs="Tahoma"/>
                <w:b/>
                <w:sz w:val="13"/>
                <w:szCs w:val="13"/>
              </w:rPr>
              <w:fldChar w:fldCharType="begin"/>
            </w:r>
            <w:r w:rsidR="00FA67C4" w:rsidRPr="008C6E1A">
              <w:rPr>
                <w:rFonts w:cs="Tahoma"/>
                <w:b/>
                <w:sz w:val="13"/>
                <w:szCs w:val="13"/>
              </w:rPr>
              <w:instrText>HYPERLINK  \l "_78_SQL_Server®"</w:instrText>
            </w:r>
            <w:r w:rsidRPr="008C6E1A">
              <w:rPr>
                <w:rFonts w:cs="Tahoma"/>
                <w:b/>
                <w:sz w:val="13"/>
                <w:szCs w:val="13"/>
              </w:rPr>
              <w:fldChar w:fldCharType="separate"/>
            </w:r>
            <w:r w:rsidRPr="008C6E1A">
              <w:rPr>
                <w:rStyle w:val="Hyperlink"/>
                <w:rFonts w:cs="Tahoma"/>
                <w:b/>
                <w:sz w:val="13"/>
                <w:szCs w:val="13"/>
              </w:rPr>
              <w:t>78</w:t>
            </w:r>
            <w:r w:rsidRPr="008C6E1A">
              <w:rPr>
                <w:rFonts w:cs="Tahoma"/>
                <w:b/>
                <w:sz w:val="13"/>
                <w:szCs w:val="13"/>
              </w:rPr>
              <w:fldChar w:fldCharType="end"/>
            </w:r>
          </w:p>
        </w:tc>
        <w:tc>
          <w:tcPr>
            <w:tcW w:w="450" w:type="dxa"/>
            <w:shd w:val="clear" w:color="auto" w:fill="FFFFFF"/>
          </w:tcPr>
          <w:p w14:paraId="5D8F0B91" w14:textId="77777777" w:rsidR="00A63948" w:rsidRPr="008D7B3A" w:rsidRDefault="005B0438" w:rsidP="00C801C3">
            <w:pPr>
              <w:pStyle w:val="TableText"/>
              <w:widowControl w:val="0"/>
              <w:spacing w:before="8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FFFFF"/>
            <w:vAlign w:val="center"/>
          </w:tcPr>
          <w:p w14:paraId="5D8F0B92"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B93"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125</w:t>
            </w:r>
          </w:p>
        </w:tc>
        <w:tc>
          <w:tcPr>
            <w:tcW w:w="450" w:type="dxa"/>
            <w:shd w:val="clear" w:color="auto" w:fill="FFFFFF"/>
            <w:vAlign w:val="center"/>
          </w:tcPr>
          <w:p w14:paraId="5D8F0B94"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313</w:t>
            </w:r>
          </w:p>
        </w:tc>
        <w:tc>
          <w:tcPr>
            <w:tcW w:w="450" w:type="dxa"/>
            <w:shd w:val="clear" w:color="auto" w:fill="FFFFFF"/>
            <w:vAlign w:val="center"/>
          </w:tcPr>
          <w:p w14:paraId="5D8F0B95"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250</w:t>
            </w:r>
          </w:p>
        </w:tc>
        <w:tc>
          <w:tcPr>
            <w:tcW w:w="450" w:type="dxa"/>
            <w:shd w:val="clear" w:color="auto" w:fill="FFFFFF"/>
            <w:vAlign w:val="center"/>
          </w:tcPr>
          <w:p w14:paraId="5D8F0B96"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188</w:t>
            </w:r>
          </w:p>
        </w:tc>
        <w:tc>
          <w:tcPr>
            <w:tcW w:w="450" w:type="dxa"/>
            <w:shd w:val="clear" w:color="auto" w:fill="FFFFFF"/>
            <w:vAlign w:val="center"/>
          </w:tcPr>
          <w:p w14:paraId="5D8F0B97"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188</w:t>
            </w:r>
          </w:p>
        </w:tc>
        <w:tc>
          <w:tcPr>
            <w:tcW w:w="450" w:type="dxa"/>
            <w:shd w:val="clear" w:color="auto" w:fill="FFFFFF"/>
            <w:vAlign w:val="center"/>
          </w:tcPr>
          <w:p w14:paraId="5D8F0B98"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125</w:t>
            </w:r>
          </w:p>
        </w:tc>
        <w:tc>
          <w:tcPr>
            <w:tcW w:w="360" w:type="dxa"/>
            <w:tcBorders>
              <w:right w:val="single" w:sz="18" w:space="0" w:color="auto"/>
            </w:tcBorders>
            <w:shd w:val="clear" w:color="auto" w:fill="FFFFFF"/>
            <w:vAlign w:val="center"/>
          </w:tcPr>
          <w:p w14:paraId="5D8F0B99"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63</w:t>
            </w:r>
          </w:p>
        </w:tc>
        <w:tc>
          <w:tcPr>
            <w:tcW w:w="450" w:type="dxa"/>
            <w:tcBorders>
              <w:left w:val="single" w:sz="18" w:space="0" w:color="auto"/>
            </w:tcBorders>
            <w:shd w:val="clear" w:color="auto" w:fill="FFFFFF"/>
            <w:vAlign w:val="center"/>
          </w:tcPr>
          <w:p w14:paraId="5D8F0B9A"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125</w:t>
            </w:r>
          </w:p>
        </w:tc>
        <w:tc>
          <w:tcPr>
            <w:tcW w:w="450" w:type="dxa"/>
            <w:shd w:val="clear" w:color="auto" w:fill="FFFFFF"/>
            <w:vAlign w:val="center"/>
          </w:tcPr>
          <w:p w14:paraId="5D8F0B9B"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250</w:t>
            </w:r>
          </w:p>
        </w:tc>
        <w:tc>
          <w:tcPr>
            <w:tcW w:w="450" w:type="dxa"/>
            <w:tcBorders>
              <w:right w:val="single" w:sz="18" w:space="0" w:color="auto"/>
            </w:tcBorders>
            <w:shd w:val="clear" w:color="auto" w:fill="FFFFFF"/>
            <w:vAlign w:val="center"/>
          </w:tcPr>
          <w:p w14:paraId="5D8F0B9C"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125</w:t>
            </w:r>
          </w:p>
        </w:tc>
        <w:tc>
          <w:tcPr>
            <w:tcW w:w="585" w:type="dxa"/>
            <w:tcBorders>
              <w:left w:val="single" w:sz="18" w:space="0" w:color="auto"/>
            </w:tcBorders>
            <w:shd w:val="clear" w:color="auto" w:fill="FFFFFF"/>
            <w:vAlign w:val="center"/>
          </w:tcPr>
          <w:p w14:paraId="5D8F0B9D"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125</w:t>
            </w:r>
          </w:p>
        </w:tc>
        <w:tc>
          <w:tcPr>
            <w:tcW w:w="423" w:type="dxa"/>
            <w:tcBorders>
              <w:right w:val="single" w:sz="18" w:space="0" w:color="auto"/>
            </w:tcBorders>
            <w:shd w:val="clear" w:color="auto" w:fill="FFFFFF"/>
            <w:vAlign w:val="center"/>
          </w:tcPr>
          <w:p w14:paraId="5D8F0B9E"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B9F"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BA0"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BA1"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lang w:val="ru-RU"/>
              </w:rPr>
              <w:t>OL/OV</w:t>
            </w:r>
          </w:p>
        </w:tc>
      </w:tr>
      <w:tr w:rsidR="00A63948" w:rsidRPr="008D7B3A" w14:paraId="5D8F0BB6" w14:textId="77777777" w:rsidTr="00393B08">
        <w:trPr>
          <w:trHeight w:val="145"/>
        </w:trPr>
        <w:tc>
          <w:tcPr>
            <w:tcW w:w="2498" w:type="dxa"/>
            <w:shd w:val="clear" w:color="auto" w:fill="FABF8F"/>
            <w:vAlign w:val="center"/>
          </w:tcPr>
          <w:p w14:paraId="5D8F0BA3" w14:textId="77777777" w:rsidR="00A63948" w:rsidRPr="00393B08" w:rsidRDefault="00F84195" w:rsidP="00F84195">
            <w:pPr>
              <w:pStyle w:val="ProductNames"/>
              <w:rPr>
                <w:rFonts w:ascii="Tahoma" w:hAnsi="Tahoma" w:cs="Tahoma"/>
                <w:sz w:val="14"/>
                <w:szCs w:val="14"/>
              </w:rPr>
            </w:pPr>
            <w:bookmarkStart w:id="432" w:name="_Toc336338059"/>
            <w:bookmarkStart w:id="433" w:name="_Toc340767005"/>
            <w:bookmarkEnd w:id="432"/>
            <w:r w:rsidRPr="00393B08">
              <w:rPr>
                <w:rFonts w:ascii="Tahoma" w:hAnsi="Tahoma" w:cs="Tahoma"/>
                <w:position w:val="-6"/>
                <w:sz w:val="14"/>
                <w:szCs w:val="14"/>
                <w:lang w:val="ru-RU"/>
              </w:rPr>
              <w:t>SQL Server</w:t>
            </w:r>
            <w:r w:rsidR="00BC6320" w:rsidRPr="00393B08">
              <w:rPr>
                <w:rFonts w:ascii="Tahoma" w:hAnsi="Tahoma" w:cs="Tahoma"/>
                <w:color w:val="000000"/>
                <w:position w:val="-6"/>
                <w:sz w:val="14"/>
                <w:szCs w:val="14"/>
                <w:vertAlign w:val="superscript"/>
                <w:lang w:val="ru-RU"/>
              </w:rPr>
              <w:t>®</w:t>
            </w:r>
            <w:r w:rsidRPr="00393B08">
              <w:rPr>
                <w:rFonts w:ascii="Tahoma" w:hAnsi="Tahoma" w:cs="Tahoma"/>
                <w:position w:val="-6"/>
                <w:sz w:val="14"/>
                <w:szCs w:val="14"/>
                <w:lang w:val="ru-RU"/>
              </w:rPr>
              <w:t xml:space="preserve"> 2012 Standard</w:t>
            </w:r>
            <w:bookmarkEnd w:id="433"/>
            <w:r w:rsidR="005B0438" w:rsidRPr="00393B08">
              <w:rPr>
                <w:rFonts w:ascii="Tahoma" w:hAnsi="Tahoma" w:cs="Tahoma"/>
                <w:sz w:val="14"/>
                <w:szCs w:val="14"/>
              </w:rPr>
              <w:t xml:space="preserve"> </w:t>
            </w:r>
          </w:p>
        </w:tc>
        <w:bookmarkStart w:id="434" w:name="_Hlt336251233"/>
        <w:bookmarkEnd w:id="434"/>
        <w:tc>
          <w:tcPr>
            <w:tcW w:w="666" w:type="dxa"/>
            <w:shd w:val="clear" w:color="auto" w:fill="FABF8F"/>
            <w:vAlign w:val="center"/>
          </w:tcPr>
          <w:p w14:paraId="5D8F0BA4" w14:textId="77777777" w:rsidR="00A63948" w:rsidRPr="008C6E1A" w:rsidRDefault="005B0438" w:rsidP="00806515">
            <w:pPr>
              <w:pStyle w:val="TableText"/>
              <w:widowControl w:val="0"/>
              <w:rPr>
                <w:rStyle w:val="EndnoteReference"/>
                <w:rFonts w:cs="Tahoma"/>
                <w:b w:val="0"/>
                <w:color w:val="0000FF"/>
                <w:sz w:val="13"/>
                <w:szCs w:val="13"/>
                <w:u w:val="single"/>
              </w:rPr>
            </w:pPr>
            <w:r w:rsidRPr="008C6E1A">
              <w:rPr>
                <w:rFonts w:cs="Tahoma"/>
                <w:b/>
                <w:sz w:val="13"/>
                <w:szCs w:val="13"/>
              </w:rPr>
              <w:fldChar w:fldCharType="begin"/>
            </w:r>
            <w:r w:rsidR="00FA67C4" w:rsidRPr="008C6E1A">
              <w:rPr>
                <w:rFonts w:cs="Tahoma"/>
                <w:b/>
                <w:sz w:val="13"/>
                <w:szCs w:val="13"/>
              </w:rPr>
              <w:instrText>HYPERLINK  \l "_79_SQL_Server®"</w:instrText>
            </w:r>
            <w:r w:rsidRPr="008C6E1A">
              <w:rPr>
                <w:rFonts w:cs="Tahoma"/>
                <w:b/>
                <w:sz w:val="13"/>
                <w:szCs w:val="13"/>
              </w:rPr>
              <w:fldChar w:fldCharType="separate"/>
            </w:r>
            <w:r w:rsidRPr="008C6E1A">
              <w:rPr>
                <w:rStyle w:val="Hyperlink"/>
                <w:rFonts w:cs="Tahoma"/>
                <w:b/>
                <w:sz w:val="13"/>
                <w:szCs w:val="13"/>
              </w:rPr>
              <w:t>79</w:t>
            </w:r>
            <w:r w:rsidRPr="008C6E1A">
              <w:rPr>
                <w:rFonts w:cs="Tahoma"/>
                <w:b/>
                <w:sz w:val="13"/>
                <w:szCs w:val="13"/>
              </w:rPr>
              <w:fldChar w:fldCharType="end"/>
            </w:r>
          </w:p>
        </w:tc>
        <w:tc>
          <w:tcPr>
            <w:tcW w:w="450" w:type="dxa"/>
            <w:shd w:val="clear" w:color="auto" w:fill="FABF8F"/>
          </w:tcPr>
          <w:p w14:paraId="5D8F0BA5" w14:textId="77777777" w:rsidR="00A63948" w:rsidRPr="008D7B3A" w:rsidRDefault="005B0438" w:rsidP="00C801C3">
            <w:pPr>
              <w:pStyle w:val="TableText"/>
              <w:widowControl w:val="0"/>
              <w:spacing w:before="8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ABF8F"/>
            <w:vAlign w:val="center"/>
          </w:tcPr>
          <w:p w14:paraId="5D8F0BA6"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BA7"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15</w:t>
            </w:r>
          </w:p>
        </w:tc>
        <w:tc>
          <w:tcPr>
            <w:tcW w:w="450" w:type="dxa"/>
            <w:shd w:val="clear" w:color="auto" w:fill="FABF8F"/>
            <w:vAlign w:val="center"/>
          </w:tcPr>
          <w:p w14:paraId="5D8F0BA8"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38</w:t>
            </w:r>
          </w:p>
        </w:tc>
        <w:tc>
          <w:tcPr>
            <w:tcW w:w="450" w:type="dxa"/>
            <w:shd w:val="clear" w:color="auto" w:fill="FABF8F"/>
            <w:vAlign w:val="center"/>
          </w:tcPr>
          <w:p w14:paraId="5D8F0BA9"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30</w:t>
            </w:r>
          </w:p>
        </w:tc>
        <w:tc>
          <w:tcPr>
            <w:tcW w:w="450" w:type="dxa"/>
            <w:shd w:val="clear" w:color="auto" w:fill="FABF8F"/>
            <w:vAlign w:val="center"/>
          </w:tcPr>
          <w:p w14:paraId="5D8F0BAA"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23</w:t>
            </w:r>
          </w:p>
        </w:tc>
        <w:tc>
          <w:tcPr>
            <w:tcW w:w="450" w:type="dxa"/>
            <w:shd w:val="clear" w:color="auto" w:fill="FABF8F"/>
            <w:vAlign w:val="center"/>
          </w:tcPr>
          <w:p w14:paraId="5D8F0BAB"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23</w:t>
            </w:r>
          </w:p>
        </w:tc>
        <w:tc>
          <w:tcPr>
            <w:tcW w:w="450" w:type="dxa"/>
            <w:shd w:val="clear" w:color="auto" w:fill="FABF8F"/>
            <w:vAlign w:val="center"/>
          </w:tcPr>
          <w:p w14:paraId="5D8F0BAC"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15</w:t>
            </w:r>
          </w:p>
        </w:tc>
        <w:tc>
          <w:tcPr>
            <w:tcW w:w="360" w:type="dxa"/>
            <w:tcBorders>
              <w:right w:val="single" w:sz="18" w:space="0" w:color="auto"/>
            </w:tcBorders>
            <w:shd w:val="clear" w:color="auto" w:fill="FABF8F"/>
            <w:vAlign w:val="center"/>
          </w:tcPr>
          <w:p w14:paraId="5D8F0BAD"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8</w:t>
            </w:r>
          </w:p>
        </w:tc>
        <w:tc>
          <w:tcPr>
            <w:tcW w:w="450" w:type="dxa"/>
            <w:tcBorders>
              <w:left w:val="single" w:sz="18" w:space="0" w:color="auto"/>
            </w:tcBorders>
            <w:shd w:val="clear" w:color="auto" w:fill="FABF8F"/>
            <w:vAlign w:val="center"/>
          </w:tcPr>
          <w:p w14:paraId="5D8F0BAE"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15</w:t>
            </w:r>
          </w:p>
        </w:tc>
        <w:tc>
          <w:tcPr>
            <w:tcW w:w="450" w:type="dxa"/>
            <w:shd w:val="clear" w:color="auto" w:fill="FABF8F"/>
            <w:vAlign w:val="center"/>
          </w:tcPr>
          <w:p w14:paraId="5D8F0BAF"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30</w:t>
            </w:r>
          </w:p>
        </w:tc>
        <w:tc>
          <w:tcPr>
            <w:tcW w:w="450" w:type="dxa"/>
            <w:tcBorders>
              <w:right w:val="single" w:sz="18" w:space="0" w:color="auto"/>
            </w:tcBorders>
            <w:shd w:val="clear" w:color="auto" w:fill="FABF8F"/>
            <w:vAlign w:val="center"/>
          </w:tcPr>
          <w:p w14:paraId="5D8F0BB0"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15</w:t>
            </w:r>
          </w:p>
        </w:tc>
        <w:tc>
          <w:tcPr>
            <w:tcW w:w="585" w:type="dxa"/>
            <w:tcBorders>
              <w:left w:val="single" w:sz="18" w:space="0" w:color="auto"/>
            </w:tcBorders>
            <w:shd w:val="clear" w:color="auto" w:fill="FABF8F"/>
            <w:vAlign w:val="center"/>
          </w:tcPr>
          <w:p w14:paraId="5D8F0BB1"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rPr>
              <w:t>15</w:t>
            </w:r>
          </w:p>
        </w:tc>
        <w:tc>
          <w:tcPr>
            <w:tcW w:w="423" w:type="dxa"/>
            <w:tcBorders>
              <w:right w:val="single" w:sz="18" w:space="0" w:color="auto"/>
            </w:tcBorders>
            <w:shd w:val="clear" w:color="auto" w:fill="FABF8F"/>
            <w:vAlign w:val="center"/>
          </w:tcPr>
          <w:p w14:paraId="5D8F0BB2"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BB3"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BB4"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BB5" w14:textId="77777777" w:rsidR="00A63948" w:rsidRPr="008D7B3A" w:rsidRDefault="00A63948" w:rsidP="00C801C3">
            <w:pPr>
              <w:pStyle w:val="TableText"/>
              <w:widowControl w:val="0"/>
              <w:rPr>
                <w:rFonts w:ascii="Tahoma" w:hAnsi="Tahoma" w:cs="Tahoma"/>
                <w:sz w:val="13"/>
              </w:rPr>
            </w:pPr>
          </w:p>
        </w:tc>
      </w:tr>
      <w:tr w:rsidR="00A63948" w:rsidRPr="008D7B3A" w14:paraId="5D8F0BCA" w14:textId="77777777" w:rsidTr="00393B08">
        <w:trPr>
          <w:trHeight w:val="145"/>
        </w:trPr>
        <w:tc>
          <w:tcPr>
            <w:tcW w:w="2498" w:type="dxa"/>
            <w:shd w:val="clear" w:color="auto" w:fill="FFFFFF"/>
            <w:vAlign w:val="center"/>
          </w:tcPr>
          <w:p w14:paraId="5D8F0BB7" w14:textId="77777777" w:rsidR="00A63948" w:rsidRPr="00393B08" w:rsidRDefault="00F84195" w:rsidP="00F84195">
            <w:pPr>
              <w:pStyle w:val="ProductNames"/>
              <w:rPr>
                <w:rFonts w:ascii="Tahoma" w:hAnsi="Tahoma" w:cs="Tahoma"/>
                <w:sz w:val="14"/>
                <w:szCs w:val="14"/>
              </w:rPr>
            </w:pPr>
            <w:bookmarkStart w:id="435" w:name="_Toc336338060"/>
            <w:bookmarkStart w:id="436" w:name="_Toc340767006"/>
            <w:bookmarkEnd w:id="435"/>
            <w:r w:rsidRPr="00FB45DA">
              <w:rPr>
                <w:rFonts w:ascii="Tahoma" w:hAnsi="Tahoma" w:cs="Tahoma"/>
                <w:position w:val="-6"/>
                <w:sz w:val="14"/>
                <w:szCs w:val="14"/>
              </w:rPr>
              <w:t>SQL Server</w:t>
            </w:r>
            <w:r w:rsidR="00BC6320" w:rsidRPr="00FB45DA">
              <w:rPr>
                <w:rFonts w:ascii="Tahoma" w:hAnsi="Tahoma" w:cs="Tahoma"/>
                <w:color w:val="000000"/>
                <w:position w:val="-6"/>
                <w:sz w:val="14"/>
                <w:szCs w:val="14"/>
                <w:vertAlign w:val="superscript"/>
              </w:rPr>
              <w:t>®</w:t>
            </w:r>
            <w:r w:rsidRPr="00FB45DA">
              <w:rPr>
                <w:rFonts w:ascii="Tahoma" w:hAnsi="Tahoma" w:cs="Tahoma"/>
                <w:position w:val="-6"/>
                <w:sz w:val="14"/>
                <w:szCs w:val="14"/>
              </w:rPr>
              <w:t xml:space="preserve"> 2012 Standard Core (</w:t>
            </w:r>
            <w:r w:rsidRPr="00393B08">
              <w:rPr>
                <w:rFonts w:ascii="Tahoma" w:hAnsi="Tahoma" w:cs="Tahoma"/>
                <w:position w:val="-6"/>
                <w:sz w:val="14"/>
                <w:szCs w:val="14"/>
                <w:lang w:val="ru-RU"/>
              </w:rPr>
              <w:t>пакет</w:t>
            </w:r>
            <w:r w:rsidRPr="00FB45DA">
              <w:rPr>
                <w:rFonts w:ascii="Tahoma" w:hAnsi="Tahoma" w:cs="Tahoma"/>
                <w:position w:val="-6"/>
                <w:sz w:val="14"/>
                <w:szCs w:val="14"/>
              </w:rPr>
              <w:t xml:space="preserve"> — 2 </w:t>
            </w:r>
            <w:r w:rsidRPr="00393B08">
              <w:rPr>
                <w:rFonts w:ascii="Tahoma" w:hAnsi="Tahoma" w:cs="Tahoma"/>
                <w:position w:val="-6"/>
                <w:sz w:val="14"/>
                <w:szCs w:val="14"/>
                <w:lang w:val="ru-RU"/>
              </w:rPr>
              <w:t>лицензии</w:t>
            </w:r>
            <w:r w:rsidRPr="00FB45DA">
              <w:rPr>
                <w:rFonts w:ascii="Tahoma" w:hAnsi="Tahoma" w:cs="Tahoma"/>
                <w:position w:val="-6"/>
                <w:sz w:val="14"/>
                <w:szCs w:val="14"/>
              </w:rPr>
              <w:t xml:space="preserve"> «</w:t>
            </w:r>
            <w:r w:rsidRPr="00393B08">
              <w:rPr>
                <w:rFonts w:ascii="Tahoma" w:hAnsi="Tahoma" w:cs="Tahoma"/>
                <w:position w:val="-6"/>
                <w:sz w:val="14"/>
                <w:szCs w:val="14"/>
                <w:lang w:val="ru-RU"/>
              </w:rPr>
              <w:t>на</w:t>
            </w:r>
            <w:r w:rsidRPr="00FB45DA">
              <w:rPr>
                <w:rFonts w:ascii="Tahoma" w:hAnsi="Tahoma" w:cs="Tahoma"/>
                <w:position w:val="-6"/>
                <w:sz w:val="14"/>
                <w:szCs w:val="14"/>
              </w:rPr>
              <w:t xml:space="preserve"> </w:t>
            </w:r>
            <w:r w:rsidRPr="00393B08">
              <w:rPr>
                <w:rFonts w:ascii="Tahoma" w:hAnsi="Tahoma" w:cs="Tahoma"/>
                <w:position w:val="-6"/>
                <w:sz w:val="14"/>
                <w:szCs w:val="14"/>
                <w:lang w:val="ru-RU"/>
              </w:rPr>
              <w:t>ядро</w:t>
            </w:r>
            <w:r w:rsidRPr="00FB45DA">
              <w:rPr>
                <w:rFonts w:ascii="Tahoma" w:hAnsi="Tahoma" w:cs="Tahoma"/>
                <w:position w:val="-6"/>
                <w:sz w:val="14"/>
                <w:szCs w:val="14"/>
              </w:rPr>
              <w:t>»)</w:t>
            </w:r>
            <w:bookmarkEnd w:id="436"/>
          </w:p>
        </w:tc>
        <w:tc>
          <w:tcPr>
            <w:tcW w:w="666" w:type="dxa"/>
            <w:shd w:val="clear" w:color="auto" w:fill="FFFFFF"/>
            <w:vAlign w:val="center"/>
          </w:tcPr>
          <w:p w14:paraId="5D8F0BB8" w14:textId="77777777" w:rsidR="00A63948" w:rsidRPr="008C6E1A" w:rsidRDefault="00F7358B" w:rsidP="00806515">
            <w:pPr>
              <w:pStyle w:val="TableText"/>
              <w:widowControl w:val="0"/>
              <w:rPr>
                <w:rStyle w:val="EndnoteReference"/>
                <w:rFonts w:cs="Tahoma"/>
                <w:b w:val="0"/>
                <w:color w:val="000000"/>
                <w:sz w:val="13"/>
                <w:szCs w:val="13"/>
                <w:u w:val="single"/>
              </w:rPr>
            </w:pPr>
            <w:hyperlink w:anchor="_80_SQL_Server®" w:history="1">
              <w:r w:rsidR="005B0438" w:rsidRPr="008C6E1A">
                <w:rPr>
                  <w:rStyle w:val="Hyperlink"/>
                  <w:rFonts w:cs="Tahoma"/>
                  <w:b/>
                  <w:sz w:val="13"/>
                  <w:szCs w:val="13"/>
                </w:rPr>
                <w:t>80</w:t>
              </w:r>
            </w:hyperlink>
          </w:p>
        </w:tc>
        <w:tc>
          <w:tcPr>
            <w:tcW w:w="450" w:type="dxa"/>
            <w:shd w:val="clear" w:color="auto" w:fill="FFFFFF"/>
          </w:tcPr>
          <w:p w14:paraId="5D8F0BB9" w14:textId="77777777" w:rsidR="00A63948" w:rsidRPr="008D7B3A" w:rsidRDefault="005B0438" w:rsidP="00C801C3">
            <w:pPr>
              <w:pStyle w:val="TableText"/>
              <w:widowControl w:val="0"/>
              <w:spacing w:before="8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FFFFF"/>
            <w:vAlign w:val="center"/>
          </w:tcPr>
          <w:p w14:paraId="5D8F0BBA"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BBB"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FFFFF"/>
            <w:vAlign w:val="center"/>
          </w:tcPr>
          <w:p w14:paraId="5D8F0BBC"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125</w:t>
            </w:r>
          </w:p>
        </w:tc>
        <w:tc>
          <w:tcPr>
            <w:tcW w:w="450" w:type="dxa"/>
            <w:shd w:val="clear" w:color="auto" w:fill="FFFFFF"/>
            <w:vAlign w:val="center"/>
          </w:tcPr>
          <w:p w14:paraId="5D8F0BBD"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100</w:t>
            </w:r>
          </w:p>
        </w:tc>
        <w:tc>
          <w:tcPr>
            <w:tcW w:w="450" w:type="dxa"/>
            <w:shd w:val="clear" w:color="auto" w:fill="FFFFFF"/>
            <w:vAlign w:val="center"/>
          </w:tcPr>
          <w:p w14:paraId="5D8F0BBE"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FFFFF"/>
            <w:vAlign w:val="center"/>
          </w:tcPr>
          <w:p w14:paraId="5D8F0BBF"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FFFFF"/>
            <w:vAlign w:val="center"/>
          </w:tcPr>
          <w:p w14:paraId="5D8F0BC0"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50</w:t>
            </w:r>
          </w:p>
        </w:tc>
        <w:tc>
          <w:tcPr>
            <w:tcW w:w="360" w:type="dxa"/>
            <w:tcBorders>
              <w:right w:val="single" w:sz="18" w:space="0" w:color="auto"/>
            </w:tcBorders>
            <w:shd w:val="clear" w:color="auto" w:fill="FFFFFF"/>
            <w:vAlign w:val="center"/>
          </w:tcPr>
          <w:p w14:paraId="5D8F0BC1"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25</w:t>
            </w:r>
          </w:p>
        </w:tc>
        <w:tc>
          <w:tcPr>
            <w:tcW w:w="450" w:type="dxa"/>
            <w:tcBorders>
              <w:left w:val="single" w:sz="18" w:space="0" w:color="auto"/>
            </w:tcBorders>
            <w:shd w:val="clear" w:color="auto" w:fill="FFFFFF"/>
            <w:vAlign w:val="center"/>
          </w:tcPr>
          <w:p w14:paraId="5D8F0BC2"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FFFFF"/>
            <w:vAlign w:val="center"/>
          </w:tcPr>
          <w:p w14:paraId="5D8F0BC3"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100</w:t>
            </w:r>
          </w:p>
        </w:tc>
        <w:tc>
          <w:tcPr>
            <w:tcW w:w="450" w:type="dxa"/>
            <w:tcBorders>
              <w:right w:val="single" w:sz="18" w:space="0" w:color="auto"/>
            </w:tcBorders>
            <w:shd w:val="clear" w:color="auto" w:fill="FFFFFF"/>
            <w:vAlign w:val="center"/>
          </w:tcPr>
          <w:p w14:paraId="5D8F0BC4"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50</w:t>
            </w:r>
          </w:p>
        </w:tc>
        <w:tc>
          <w:tcPr>
            <w:tcW w:w="585" w:type="dxa"/>
            <w:tcBorders>
              <w:left w:val="single" w:sz="18" w:space="0" w:color="auto"/>
            </w:tcBorders>
            <w:shd w:val="clear" w:color="auto" w:fill="FFFFFF"/>
            <w:vAlign w:val="center"/>
          </w:tcPr>
          <w:p w14:paraId="5D8F0BC5"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rPr>
              <w:t>50</w:t>
            </w:r>
          </w:p>
        </w:tc>
        <w:tc>
          <w:tcPr>
            <w:tcW w:w="423" w:type="dxa"/>
            <w:tcBorders>
              <w:right w:val="single" w:sz="18" w:space="0" w:color="auto"/>
            </w:tcBorders>
            <w:shd w:val="clear" w:color="auto" w:fill="FFFFFF"/>
            <w:vAlign w:val="center"/>
          </w:tcPr>
          <w:p w14:paraId="5D8F0BC6"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BC7" w14:textId="77777777" w:rsidR="00A63948" w:rsidRPr="008D7B3A" w:rsidRDefault="00A63948" w:rsidP="00C801C3">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BC8"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BC9" w14:textId="77777777" w:rsidR="00A63948" w:rsidRPr="008D7B3A" w:rsidRDefault="005B0438" w:rsidP="00C801C3">
            <w:pPr>
              <w:pStyle w:val="TableText"/>
              <w:widowControl w:val="0"/>
              <w:rPr>
                <w:rFonts w:ascii="Tahoma" w:hAnsi="Tahoma" w:cs="Tahoma"/>
                <w:sz w:val="13"/>
              </w:rPr>
            </w:pPr>
            <w:r w:rsidRPr="008D7B3A">
              <w:rPr>
                <w:rFonts w:ascii="Tahoma" w:hAnsi="Tahoma" w:cs="Tahoma"/>
                <w:sz w:val="13"/>
                <w:lang w:val="ru-RU"/>
              </w:rPr>
              <w:t>OL/OV</w:t>
            </w:r>
          </w:p>
        </w:tc>
      </w:tr>
      <w:tr w:rsidR="00A63948" w:rsidRPr="008D7B3A" w14:paraId="5D8F0BDE" w14:textId="77777777" w:rsidTr="00393B08">
        <w:trPr>
          <w:trHeight w:val="145"/>
        </w:trPr>
        <w:tc>
          <w:tcPr>
            <w:tcW w:w="2498" w:type="dxa"/>
            <w:shd w:val="clear" w:color="auto" w:fill="FABF8F"/>
            <w:vAlign w:val="center"/>
          </w:tcPr>
          <w:p w14:paraId="5D8F0BCB" w14:textId="77777777" w:rsidR="00A63948" w:rsidRPr="00393B08" w:rsidRDefault="005B0438" w:rsidP="00393B08">
            <w:pPr>
              <w:pStyle w:val="ProductNames"/>
              <w:rPr>
                <w:rFonts w:ascii="Tahoma" w:hAnsi="Tahoma" w:cs="Tahoma"/>
                <w:sz w:val="14"/>
                <w:szCs w:val="14"/>
              </w:rPr>
            </w:pPr>
            <w:bookmarkStart w:id="437" w:name="_Toc336338061"/>
            <w:bookmarkStart w:id="438" w:name="_Toc340767007"/>
            <w:bookmarkEnd w:id="437"/>
            <w:r w:rsidRPr="00FB45DA">
              <w:rPr>
                <w:rFonts w:ascii="Tahoma" w:hAnsi="Tahoma" w:cs="Tahoma"/>
                <w:sz w:val="14"/>
                <w:szCs w:val="14"/>
              </w:rPr>
              <w:t>System Center Configuration Manager</w:t>
            </w:r>
            <w:r w:rsidR="00393B08">
              <w:rPr>
                <w:rFonts w:ascii="Tahoma" w:hAnsi="Tahoma" w:cs="Tahoma"/>
                <w:sz w:val="14"/>
                <w:szCs w:val="14"/>
              </w:rPr>
              <w:t> </w:t>
            </w:r>
            <w:r w:rsidRPr="00FB45DA">
              <w:rPr>
                <w:rFonts w:ascii="Tahoma" w:hAnsi="Tahoma" w:cs="Tahoma"/>
                <w:sz w:val="14"/>
                <w:szCs w:val="14"/>
              </w:rPr>
              <w:t>2007 R3</w:t>
            </w:r>
            <w:bookmarkEnd w:id="438"/>
          </w:p>
        </w:tc>
        <w:tc>
          <w:tcPr>
            <w:tcW w:w="666" w:type="dxa"/>
            <w:shd w:val="clear" w:color="auto" w:fill="FABF8F"/>
            <w:vAlign w:val="center"/>
          </w:tcPr>
          <w:p w14:paraId="5D8F0BCC" w14:textId="77777777" w:rsidR="00A63948" w:rsidRPr="008C6E1A" w:rsidRDefault="00F7358B" w:rsidP="00806515">
            <w:pPr>
              <w:pStyle w:val="TableText"/>
              <w:widowControl w:val="0"/>
              <w:rPr>
                <w:rStyle w:val="EndnoteReference"/>
                <w:rFonts w:cs="Tahoma"/>
                <w:b w:val="0"/>
                <w:color w:val="000000"/>
                <w:sz w:val="13"/>
                <w:szCs w:val="13"/>
                <w:u w:val="single"/>
              </w:rPr>
            </w:pPr>
            <w:hyperlink w:anchor="_81_SQL_Server®" w:history="1">
              <w:r w:rsidR="005B0438" w:rsidRPr="008C6E1A">
                <w:rPr>
                  <w:rStyle w:val="Hyperlink"/>
                  <w:rFonts w:cs="Tahoma"/>
                  <w:b/>
                  <w:sz w:val="13"/>
                  <w:szCs w:val="13"/>
                </w:rPr>
                <w:t>81</w:t>
              </w:r>
            </w:hyperlink>
          </w:p>
        </w:tc>
        <w:tc>
          <w:tcPr>
            <w:tcW w:w="450" w:type="dxa"/>
            <w:shd w:val="clear" w:color="auto" w:fill="FABF8F"/>
          </w:tcPr>
          <w:p w14:paraId="5D8F0BCD" w14:textId="77777777" w:rsidR="00A63948" w:rsidRPr="008D7B3A" w:rsidRDefault="005B0438">
            <w:pPr>
              <w:pStyle w:val="TableText"/>
              <w:widowControl w:val="0"/>
              <w:spacing w:before="120"/>
              <w:rPr>
                <w:rFonts w:ascii="Tahoma" w:hAnsi="Tahoma" w:cs="Tahoma"/>
                <w:color w:val="000000"/>
                <w:sz w:val="13"/>
              </w:rPr>
            </w:pPr>
            <w:r w:rsidRPr="008D7B3A">
              <w:rPr>
                <w:rFonts w:ascii="Tahoma" w:hAnsi="Tahoma" w:cs="Tahoma"/>
                <w:color w:val="000000"/>
                <w:sz w:val="13"/>
              </w:rPr>
              <w:t>11/10</w:t>
            </w:r>
          </w:p>
        </w:tc>
        <w:tc>
          <w:tcPr>
            <w:tcW w:w="360" w:type="dxa"/>
            <w:tcBorders>
              <w:right w:val="single" w:sz="18" w:space="0" w:color="auto"/>
            </w:tcBorders>
            <w:shd w:val="clear" w:color="auto" w:fill="FABF8F"/>
            <w:vAlign w:val="center"/>
          </w:tcPr>
          <w:p w14:paraId="5D8F0BCE"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0BCF"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450" w:type="dxa"/>
            <w:shd w:val="clear" w:color="auto" w:fill="FABF8F"/>
            <w:vAlign w:val="center"/>
          </w:tcPr>
          <w:p w14:paraId="5D8F0BD0"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BD1"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BD2"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BD3"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BD4" w14:textId="77777777" w:rsidR="00A63948" w:rsidRPr="008D7B3A"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5D8F0BD5" w14:textId="77777777" w:rsidR="00A63948" w:rsidRPr="008D7B3A"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5D8F0BD6"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450" w:type="dxa"/>
            <w:shd w:val="clear" w:color="auto" w:fill="FABF8F"/>
            <w:vAlign w:val="center"/>
          </w:tcPr>
          <w:p w14:paraId="5D8F0BD7" w14:textId="77777777" w:rsidR="00A63948" w:rsidRPr="008D7B3A"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5D8F0BD8" w14:textId="77777777" w:rsidR="00A63948" w:rsidRPr="008D7B3A" w:rsidRDefault="00A63948">
            <w:pPr>
              <w:pStyle w:val="TableText"/>
              <w:widowControl w:val="0"/>
              <w:rPr>
                <w:rFonts w:ascii="Tahoma" w:hAnsi="Tahoma" w:cs="Tahoma"/>
                <w:color w:val="000000"/>
                <w:sz w:val="13"/>
              </w:rPr>
            </w:pPr>
          </w:p>
        </w:tc>
        <w:tc>
          <w:tcPr>
            <w:tcW w:w="585" w:type="dxa"/>
            <w:tcBorders>
              <w:left w:val="single" w:sz="18" w:space="0" w:color="auto"/>
            </w:tcBorders>
            <w:shd w:val="clear" w:color="auto" w:fill="FABF8F"/>
            <w:vAlign w:val="center"/>
          </w:tcPr>
          <w:p w14:paraId="5D8F0BD9" w14:textId="77777777" w:rsidR="00A63948" w:rsidRPr="008D7B3A" w:rsidRDefault="00A63948">
            <w:pPr>
              <w:pStyle w:val="TableText"/>
              <w:widowControl w:val="0"/>
              <w:rPr>
                <w:rFonts w:ascii="Tahoma" w:hAnsi="Tahoma" w:cs="Tahoma"/>
                <w:color w:val="000000"/>
                <w:sz w:val="13"/>
              </w:rPr>
            </w:pPr>
          </w:p>
        </w:tc>
        <w:tc>
          <w:tcPr>
            <w:tcW w:w="423" w:type="dxa"/>
            <w:tcBorders>
              <w:right w:val="single" w:sz="18" w:space="0" w:color="auto"/>
            </w:tcBorders>
            <w:shd w:val="clear" w:color="auto" w:fill="FABF8F"/>
            <w:vAlign w:val="center"/>
          </w:tcPr>
          <w:p w14:paraId="5D8F0BDA" w14:textId="77777777" w:rsidR="00A63948" w:rsidRPr="008D7B3A" w:rsidRDefault="00A63948">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shd w:val="clear" w:color="auto" w:fill="FABF8F"/>
            <w:vAlign w:val="center"/>
          </w:tcPr>
          <w:p w14:paraId="5D8F0BDB" w14:textId="77777777" w:rsidR="00A63948" w:rsidRPr="008D7B3A" w:rsidRDefault="00A63948">
            <w:pPr>
              <w:pStyle w:val="TableText"/>
              <w:widowControl w:val="0"/>
              <w:rPr>
                <w:rFonts w:ascii="Tahoma" w:hAnsi="Tahoma" w:cs="Tahoma"/>
                <w:color w:val="000000"/>
                <w:sz w:val="13"/>
              </w:rPr>
            </w:pPr>
          </w:p>
        </w:tc>
        <w:tc>
          <w:tcPr>
            <w:tcW w:w="540" w:type="dxa"/>
            <w:shd w:val="clear" w:color="auto" w:fill="FABF8F"/>
          </w:tcPr>
          <w:p w14:paraId="5D8F0BDC" w14:textId="77777777" w:rsidR="00A63948" w:rsidRPr="008D7B3A" w:rsidRDefault="00A63948">
            <w:pPr>
              <w:pStyle w:val="TableText"/>
              <w:widowControl w:val="0"/>
              <w:rPr>
                <w:rFonts w:ascii="Tahoma" w:hAnsi="Tahoma" w:cs="Tahoma"/>
                <w:color w:val="000000"/>
                <w:sz w:val="13"/>
              </w:rPr>
            </w:pPr>
          </w:p>
        </w:tc>
        <w:tc>
          <w:tcPr>
            <w:tcW w:w="522" w:type="dxa"/>
            <w:shd w:val="clear" w:color="auto" w:fill="FABF8F"/>
            <w:vAlign w:val="center"/>
          </w:tcPr>
          <w:p w14:paraId="5D8F0BDD" w14:textId="77777777" w:rsidR="00A63948" w:rsidRPr="008D7B3A" w:rsidRDefault="00A63948">
            <w:pPr>
              <w:pStyle w:val="TableText"/>
              <w:widowControl w:val="0"/>
              <w:rPr>
                <w:rFonts w:ascii="Tahoma" w:hAnsi="Tahoma" w:cs="Tahoma"/>
                <w:color w:val="000000"/>
                <w:sz w:val="13"/>
              </w:rPr>
            </w:pPr>
          </w:p>
        </w:tc>
      </w:tr>
      <w:tr w:rsidR="00A63948" w:rsidRPr="008D7B3A" w14:paraId="5D8F0BF2" w14:textId="77777777" w:rsidTr="00393B08">
        <w:trPr>
          <w:trHeight w:val="145"/>
        </w:trPr>
        <w:tc>
          <w:tcPr>
            <w:tcW w:w="2498" w:type="dxa"/>
            <w:shd w:val="clear" w:color="auto" w:fill="FFFFFF"/>
            <w:vAlign w:val="center"/>
          </w:tcPr>
          <w:p w14:paraId="5D8F0BDF" w14:textId="77777777" w:rsidR="00A63948" w:rsidRPr="00393B08" w:rsidRDefault="00A63948" w:rsidP="00393B08">
            <w:pPr>
              <w:pStyle w:val="ProductNames"/>
              <w:rPr>
                <w:rFonts w:ascii="Tahoma" w:hAnsi="Tahoma" w:cs="Tahoma"/>
                <w:sz w:val="14"/>
                <w:szCs w:val="14"/>
              </w:rPr>
            </w:pPr>
            <w:bookmarkStart w:id="439" w:name="_Toc336338062"/>
            <w:bookmarkStart w:id="440" w:name="_Toc340767008"/>
            <w:bookmarkEnd w:id="439"/>
            <w:r w:rsidRPr="00FB45DA">
              <w:rPr>
                <w:rFonts w:ascii="Tahoma" w:hAnsi="Tahoma" w:cs="Tahoma"/>
                <w:sz w:val="14"/>
                <w:szCs w:val="14"/>
              </w:rPr>
              <w:t>System Center Configuration Manager</w:t>
            </w:r>
            <w:r w:rsidR="00393B08">
              <w:rPr>
                <w:rFonts w:ascii="Tahoma" w:hAnsi="Tahoma" w:cs="Tahoma"/>
                <w:sz w:val="14"/>
                <w:szCs w:val="14"/>
              </w:rPr>
              <w:t> </w:t>
            </w:r>
            <w:r w:rsidRPr="00FB45DA">
              <w:rPr>
                <w:rFonts w:ascii="Tahoma" w:hAnsi="Tahoma" w:cs="Tahoma"/>
                <w:sz w:val="14"/>
                <w:szCs w:val="14"/>
              </w:rPr>
              <w:t>2007 R3 Enterprise Server ML</w:t>
            </w:r>
            <w:bookmarkEnd w:id="440"/>
            <w:r w:rsidRPr="00393B08">
              <w:rPr>
                <w:rFonts w:ascii="Tahoma" w:hAnsi="Tahoma" w:cs="Tahoma"/>
                <w:sz w:val="14"/>
                <w:szCs w:val="14"/>
              </w:rPr>
              <w:t xml:space="preserve"> </w:t>
            </w:r>
          </w:p>
        </w:tc>
        <w:tc>
          <w:tcPr>
            <w:tcW w:w="666" w:type="dxa"/>
            <w:shd w:val="clear" w:color="auto" w:fill="FFFFFF"/>
            <w:vAlign w:val="center"/>
          </w:tcPr>
          <w:p w14:paraId="5D8F0BE0" w14:textId="77777777" w:rsidR="00A63948" w:rsidRPr="008C6E1A" w:rsidRDefault="00A63948" w:rsidP="008A7B14">
            <w:pPr>
              <w:pStyle w:val="TableText"/>
              <w:widowControl w:val="0"/>
              <w:rPr>
                <w:rStyle w:val="EndnoteReference"/>
                <w:rFonts w:cs="Tahoma"/>
                <w:color w:val="0000FF"/>
                <w:sz w:val="13"/>
                <w:szCs w:val="13"/>
                <w:u w:val="single"/>
              </w:rPr>
            </w:pPr>
          </w:p>
        </w:tc>
        <w:tc>
          <w:tcPr>
            <w:tcW w:w="450" w:type="dxa"/>
            <w:shd w:val="clear" w:color="auto" w:fill="FFFFFF"/>
          </w:tcPr>
          <w:p w14:paraId="5D8F0BE1" w14:textId="77777777" w:rsidR="00A63948" w:rsidRPr="008D7B3A" w:rsidRDefault="005B0438">
            <w:pPr>
              <w:pStyle w:val="TableText"/>
              <w:widowControl w:val="0"/>
              <w:spacing w:before="180"/>
              <w:rPr>
                <w:rFonts w:ascii="Tahoma" w:hAnsi="Tahoma" w:cs="Tahoma"/>
                <w:color w:val="000000"/>
                <w:sz w:val="13"/>
              </w:rPr>
            </w:pPr>
            <w:r w:rsidRPr="008D7B3A">
              <w:rPr>
                <w:rFonts w:ascii="Tahoma" w:hAnsi="Tahoma" w:cs="Tahoma"/>
                <w:color w:val="000000"/>
                <w:sz w:val="13"/>
              </w:rPr>
              <w:t>11/10</w:t>
            </w:r>
          </w:p>
        </w:tc>
        <w:tc>
          <w:tcPr>
            <w:tcW w:w="360" w:type="dxa"/>
            <w:tcBorders>
              <w:right w:val="single" w:sz="18" w:space="0" w:color="auto"/>
            </w:tcBorders>
            <w:shd w:val="clear" w:color="auto" w:fill="FFFFFF"/>
            <w:vAlign w:val="center"/>
          </w:tcPr>
          <w:p w14:paraId="5D8F0BE2"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0BE3"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450" w:type="dxa"/>
            <w:shd w:val="clear" w:color="auto" w:fill="FFFFFF"/>
            <w:vAlign w:val="center"/>
          </w:tcPr>
          <w:p w14:paraId="5D8F0BE4" w14:textId="77777777" w:rsidR="00A63948" w:rsidRPr="008D7B3A" w:rsidRDefault="00A63948">
            <w:pPr>
              <w:pStyle w:val="TableText"/>
              <w:widowControl w:val="0"/>
              <w:rPr>
                <w:rFonts w:ascii="Tahoma" w:hAnsi="Tahoma" w:cs="Tahoma"/>
                <w:color w:val="000000"/>
                <w:sz w:val="13"/>
              </w:rPr>
            </w:pPr>
          </w:p>
        </w:tc>
        <w:tc>
          <w:tcPr>
            <w:tcW w:w="450" w:type="dxa"/>
            <w:shd w:val="clear" w:color="auto" w:fill="FFFFFF"/>
            <w:vAlign w:val="center"/>
          </w:tcPr>
          <w:p w14:paraId="5D8F0BE5" w14:textId="77777777" w:rsidR="00A63948" w:rsidRPr="008D7B3A" w:rsidRDefault="00A63948">
            <w:pPr>
              <w:pStyle w:val="TableText"/>
              <w:widowControl w:val="0"/>
              <w:rPr>
                <w:rFonts w:ascii="Tahoma" w:hAnsi="Tahoma" w:cs="Tahoma"/>
                <w:color w:val="000000"/>
                <w:sz w:val="13"/>
              </w:rPr>
            </w:pPr>
          </w:p>
        </w:tc>
        <w:tc>
          <w:tcPr>
            <w:tcW w:w="450" w:type="dxa"/>
            <w:shd w:val="clear" w:color="auto" w:fill="FFFFFF"/>
            <w:vAlign w:val="center"/>
          </w:tcPr>
          <w:p w14:paraId="5D8F0BE6" w14:textId="77777777" w:rsidR="00A63948" w:rsidRPr="008D7B3A" w:rsidRDefault="00A63948">
            <w:pPr>
              <w:pStyle w:val="TableText"/>
              <w:widowControl w:val="0"/>
              <w:rPr>
                <w:rFonts w:ascii="Tahoma" w:hAnsi="Tahoma" w:cs="Tahoma"/>
                <w:color w:val="000000"/>
                <w:sz w:val="13"/>
              </w:rPr>
            </w:pPr>
          </w:p>
        </w:tc>
        <w:tc>
          <w:tcPr>
            <w:tcW w:w="450" w:type="dxa"/>
            <w:shd w:val="clear" w:color="auto" w:fill="FFFFFF"/>
            <w:vAlign w:val="center"/>
          </w:tcPr>
          <w:p w14:paraId="5D8F0BE7" w14:textId="77777777" w:rsidR="00A63948" w:rsidRPr="008D7B3A" w:rsidRDefault="00A63948">
            <w:pPr>
              <w:pStyle w:val="TableText"/>
              <w:widowControl w:val="0"/>
              <w:rPr>
                <w:rFonts w:ascii="Tahoma" w:hAnsi="Tahoma" w:cs="Tahoma"/>
                <w:color w:val="000000"/>
                <w:sz w:val="13"/>
              </w:rPr>
            </w:pPr>
          </w:p>
        </w:tc>
        <w:tc>
          <w:tcPr>
            <w:tcW w:w="450" w:type="dxa"/>
            <w:shd w:val="clear" w:color="auto" w:fill="FFFFFF"/>
            <w:vAlign w:val="center"/>
          </w:tcPr>
          <w:p w14:paraId="5D8F0BE8" w14:textId="77777777" w:rsidR="00A63948" w:rsidRPr="008D7B3A"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5D8F0BE9" w14:textId="77777777" w:rsidR="00A63948" w:rsidRPr="008D7B3A"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5D8F0BEA"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450" w:type="dxa"/>
            <w:shd w:val="clear" w:color="auto" w:fill="FFFFFF"/>
            <w:vAlign w:val="center"/>
          </w:tcPr>
          <w:p w14:paraId="5D8F0BEB" w14:textId="77777777" w:rsidR="00A63948" w:rsidRPr="008D7B3A"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5D8F0BEC" w14:textId="77777777" w:rsidR="00A63948" w:rsidRPr="008D7B3A" w:rsidRDefault="00A63948">
            <w:pPr>
              <w:pStyle w:val="TableText"/>
              <w:widowControl w:val="0"/>
              <w:rPr>
                <w:rFonts w:ascii="Tahoma" w:hAnsi="Tahoma" w:cs="Tahoma"/>
                <w:color w:val="000000"/>
                <w:sz w:val="13"/>
              </w:rPr>
            </w:pPr>
          </w:p>
        </w:tc>
        <w:tc>
          <w:tcPr>
            <w:tcW w:w="585" w:type="dxa"/>
            <w:tcBorders>
              <w:left w:val="single" w:sz="18" w:space="0" w:color="auto"/>
            </w:tcBorders>
            <w:shd w:val="clear" w:color="auto" w:fill="FFFFFF"/>
            <w:vAlign w:val="center"/>
          </w:tcPr>
          <w:p w14:paraId="5D8F0BED"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423" w:type="dxa"/>
            <w:tcBorders>
              <w:right w:val="single" w:sz="18" w:space="0" w:color="auto"/>
            </w:tcBorders>
            <w:shd w:val="clear" w:color="auto" w:fill="FFFFFF"/>
            <w:vAlign w:val="center"/>
          </w:tcPr>
          <w:p w14:paraId="5D8F0BEE" w14:textId="77777777" w:rsidR="00A63948" w:rsidRPr="008D7B3A" w:rsidRDefault="00A63948">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shd w:val="clear" w:color="auto" w:fill="FFFFFF"/>
            <w:vAlign w:val="center"/>
          </w:tcPr>
          <w:p w14:paraId="5D8F0BEF" w14:textId="77777777" w:rsidR="00A63948" w:rsidRPr="008D7B3A" w:rsidRDefault="00A63948">
            <w:pPr>
              <w:pStyle w:val="TableText"/>
              <w:widowControl w:val="0"/>
              <w:rPr>
                <w:rFonts w:ascii="Tahoma" w:hAnsi="Tahoma" w:cs="Tahoma"/>
                <w:color w:val="000000"/>
                <w:sz w:val="13"/>
              </w:rPr>
            </w:pPr>
          </w:p>
        </w:tc>
        <w:tc>
          <w:tcPr>
            <w:tcW w:w="540" w:type="dxa"/>
            <w:shd w:val="clear" w:color="auto" w:fill="FFFFFF"/>
          </w:tcPr>
          <w:p w14:paraId="5D8F0BF0" w14:textId="77777777" w:rsidR="00A63948" w:rsidRPr="008D7B3A" w:rsidRDefault="00A63948">
            <w:pPr>
              <w:pStyle w:val="TableText"/>
              <w:widowControl w:val="0"/>
              <w:rPr>
                <w:rFonts w:ascii="Tahoma" w:hAnsi="Tahoma" w:cs="Tahoma"/>
                <w:color w:val="000000"/>
                <w:sz w:val="13"/>
              </w:rPr>
            </w:pPr>
          </w:p>
        </w:tc>
        <w:tc>
          <w:tcPr>
            <w:tcW w:w="522" w:type="dxa"/>
            <w:shd w:val="clear" w:color="auto" w:fill="FFFFFF"/>
            <w:vAlign w:val="center"/>
          </w:tcPr>
          <w:p w14:paraId="5D8F0BF1" w14:textId="77777777" w:rsidR="00A63948" w:rsidRPr="008D7B3A" w:rsidRDefault="00A63948">
            <w:pPr>
              <w:pStyle w:val="TableText"/>
              <w:widowControl w:val="0"/>
              <w:rPr>
                <w:rFonts w:ascii="Tahoma" w:hAnsi="Tahoma" w:cs="Tahoma"/>
                <w:color w:val="000000"/>
                <w:sz w:val="13"/>
              </w:rPr>
            </w:pPr>
          </w:p>
        </w:tc>
      </w:tr>
      <w:tr w:rsidR="00A63948" w:rsidRPr="008D7B3A" w14:paraId="5D8F0C06" w14:textId="77777777" w:rsidTr="00393B08">
        <w:trPr>
          <w:trHeight w:val="145"/>
        </w:trPr>
        <w:tc>
          <w:tcPr>
            <w:tcW w:w="2498" w:type="dxa"/>
            <w:shd w:val="clear" w:color="auto" w:fill="FABF8F"/>
            <w:vAlign w:val="center"/>
          </w:tcPr>
          <w:p w14:paraId="5D8F0BF3" w14:textId="77777777" w:rsidR="00A63948" w:rsidRPr="00393B08" w:rsidRDefault="00A63948" w:rsidP="004B1F7C">
            <w:pPr>
              <w:pStyle w:val="ProductNames"/>
              <w:rPr>
                <w:rFonts w:ascii="Tahoma" w:hAnsi="Tahoma" w:cs="Tahoma"/>
                <w:sz w:val="14"/>
                <w:szCs w:val="14"/>
              </w:rPr>
            </w:pPr>
            <w:bookmarkStart w:id="441" w:name="_Toc336338063"/>
            <w:bookmarkStart w:id="442" w:name="_Toc340767009"/>
            <w:bookmarkEnd w:id="441"/>
            <w:r w:rsidRPr="00FB45DA">
              <w:rPr>
                <w:rFonts w:ascii="Tahoma" w:hAnsi="Tahoma" w:cs="Tahoma"/>
                <w:sz w:val="14"/>
                <w:szCs w:val="14"/>
              </w:rPr>
              <w:t>System Center Configuration Manager 2007 R3 Standard Server Management License (Standard Server ML)</w:t>
            </w:r>
            <w:bookmarkEnd w:id="442"/>
          </w:p>
        </w:tc>
        <w:tc>
          <w:tcPr>
            <w:tcW w:w="666" w:type="dxa"/>
            <w:shd w:val="clear" w:color="auto" w:fill="FABF8F"/>
            <w:vAlign w:val="center"/>
          </w:tcPr>
          <w:p w14:paraId="5D8F0BF4" w14:textId="77777777" w:rsidR="00A63948" w:rsidRPr="008C6E1A" w:rsidRDefault="00A63948" w:rsidP="008A7B14">
            <w:pPr>
              <w:pStyle w:val="TableText"/>
              <w:widowControl w:val="0"/>
              <w:rPr>
                <w:rStyle w:val="EndnoteReference"/>
                <w:rFonts w:cs="Tahoma"/>
                <w:color w:val="0000FF"/>
                <w:sz w:val="13"/>
                <w:szCs w:val="13"/>
                <w:u w:val="single"/>
              </w:rPr>
            </w:pPr>
          </w:p>
        </w:tc>
        <w:tc>
          <w:tcPr>
            <w:tcW w:w="450" w:type="dxa"/>
            <w:shd w:val="clear" w:color="auto" w:fill="FABF8F"/>
          </w:tcPr>
          <w:p w14:paraId="5D8F0BF5" w14:textId="77777777" w:rsidR="00A63948" w:rsidRPr="008D7B3A" w:rsidRDefault="005B0438">
            <w:pPr>
              <w:pStyle w:val="TableText"/>
              <w:widowControl w:val="0"/>
              <w:spacing w:before="180"/>
              <w:rPr>
                <w:rFonts w:ascii="Tahoma" w:hAnsi="Tahoma" w:cs="Tahoma"/>
                <w:color w:val="000000"/>
                <w:sz w:val="13"/>
              </w:rPr>
            </w:pPr>
            <w:r w:rsidRPr="008D7B3A">
              <w:rPr>
                <w:rFonts w:ascii="Tahoma" w:hAnsi="Tahoma" w:cs="Tahoma"/>
                <w:color w:val="000000"/>
                <w:sz w:val="13"/>
              </w:rPr>
              <w:t>11/10</w:t>
            </w:r>
          </w:p>
        </w:tc>
        <w:tc>
          <w:tcPr>
            <w:tcW w:w="360" w:type="dxa"/>
            <w:tcBorders>
              <w:right w:val="single" w:sz="18" w:space="0" w:color="auto"/>
            </w:tcBorders>
            <w:shd w:val="clear" w:color="auto" w:fill="FABF8F"/>
            <w:vAlign w:val="center"/>
          </w:tcPr>
          <w:p w14:paraId="5D8F0BF6"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0BF7"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BF8"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BF9"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BFA"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BFB"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BFC" w14:textId="77777777" w:rsidR="00A63948" w:rsidRPr="008D7B3A"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5D8F0BFD" w14:textId="77777777" w:rsidR="00A63948" w:rsidRPr="008D7B3A"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5D8F0BFE"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BFF" w14:textId="77777777" w:rsidR="00A63948" w:rsidRPr="008D7B3A"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5D8F0C00" w14:textId="77777777" w:rsidR="00A63948" w:rsidRPr="008D7B3A" w:rsidRDefault="00A63948">
            <w:pPr>
              <w:pStyle w:val="TableText"/>
              <w:widowControl w:val="0"/>
              <w:rPr>
                <w:rFonts w:ascii="Tahoma" w:hAnsi="Tahoma" w:cs="Tahoma"/>
                <w:color w:val="000000"/>
                <w:sz w:val="13"/>
              </w:rPr>
            </w:pPr>
          </w:p>
        </w:tc>
        <w:tc>
          <w:tcPr>
            <w:tcW w:w="585" w:type="dxa"/>
            <w:tcBorders>
              <w:left w:val="single" w:sz="18" w:space="0" w:color="auto"/>
            </w:tcBorders>
            <w:shd w:val="clear" w:color="auto" w:fill="FABF8F"/>
            <w:vAlign w:val="center"/>
          </w:tcPr>
          <w:p w14:paraId="5D8F0C01"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23" w:type="dxa"/>
            <w:tcBorders>
              <w:right w:val="single" w:sz="18" w:space="0" w:color="auto"/>
            </w:tcBorders>
            <w:shd w:val="clear" w:color="auto" w:fill="FABF8F"/>
            <w:vAlign w:val="center"/>
          </w:tcPr>
          <w:p w14:paraId="5D8F0C02" w14:textId="77777777" w:rsidR="00A63948" w:rsidRPr="008D7B3A" w:rsidRDefault="00A63948">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shd w:val="clear" w:color="auto" w:fill="FABF8F"/>
            <w:vAlign w:val="center"/>
          </w:tcPr>
          <w:p w14:paraId="5D8F0C03" w14:textId="77777777" w:rsidR="00A63948" w:rsidRPr="008D7B3A" w:rsidRDefault="00A63948">
            <w:pPr>
              <w:pStyle w:val="TableText"/>
              <w:widowControl w:val="0"/>
              <w:rPr>
                <w:rFonts w:ascii="Tahoma" w:hAnsi="Tahoma" w:cs="Tahoma"/>
                <w:color w:val="000000"/>
                <w:sz w:val="13"/>
              </w:rPr>
            </w:pPr>
          </w:p>
        </w:tc>
        <w:tc>
          <w:tcPr>
            <w:tcW w:w="540" w:type="dxa"/>
            <w:shd w:val="clear" w:color="auto" w:fill="FABF8F"/>
          </w:tcPr>
          <w:p w14:paraId="5D8F0C04" w14:textId="77777777" w:rsidR="00A63948" w:rsidRPr="008D7B3A" w:rsidRDefault="005B0438">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ABF8F"/>
            <w:vAlign w:val="center"/>
          </w:tcPr>
          <w:p w14:paraId="5D8F0C05" w14:textId="77777777" w:rsidR="00A63948" w:rsidRPr="008D7B3A" w:rsidRDefault="00A63948">
            <w:pPr>
              <w:pStyle w:val="TableText"/>
              <w:widowControl w:val="0"/>
              <w:rPr>
                <w:rFonts w:ascii="Tahoma" w:hAnsi="Tahoma" w:cs="Tahoma"/>
                <w:color w:val="000000"/>
                <w:sz w:val="13"/>
              </w:rPr>
            </w:pPr>
          </w:p>
        </w:tc>
      </w:tr>
      <w:tr w:rsidR="00A63948" w:rsidRPr="008D7B3A" w14:paraId="5D8F0C1A" w14:textId="77777777" w:rsidTr="00393B08">
        <w:trPr>
          <w:trHeight w:val="145"/>
        </w:trPr>
        <w:tc>
          <w:tcPr>
            <w:tcW w:w="2498" w:type="dxa"/>
            <w:shd w:val="clear" w:color="auto" w:fill="FFFFFF"/>
            <w:vAlign w:val="center"/>
          </w:tcPr>
          <w:p w14:paraId="5D8F0C07" w14:textId="77777777" w:rsidR="00A63948" w:rsidRPr="00393B08" w:rsidRDefault="00A63948" w:rsidP="00393B08">
            <w:pPr>
              <w:pStyle w:val="ProductNames"/>
              <w:rPr>
                <w:rFonts w:ascii="Tahoma" w:hAnsi="Tahoma" w:cs="Tahoma"/>
                <w:sz w:val="14"/>
                <w:szCs w:val="14"/>
              </w:rPr>
            </w:pPr>
            <w:bookmarkStart w:id="443" w:name="_Toc336338064"/>
            <w:bookmarkStart w:id="444" w:name="_Toc340767010"/>
            <w:bookmarkEnd w:id="443"/>
            <w:r w:rsidRPr="00FB45DA">
              <w:rPr>
                <w:rFonts w:ascii="Tahoma" w:hAnsi="Tahoma" w:cs="Tahoma"/>
                <w:sz w:val="14"/>
                <w:szCs w:val="14"/>
              </w:rPr>
              <w:t>System Center Configuration Manager</w:t>
            </w:r>
            <w:r w:rsidR="00393B08">
              <w:rPr>
                <w:rFonts w:ascii="Tahoma" w:hAnsi="Tahoma" w:cs="Tahoma"/>
                <w:sz w:val="14"/>
                <w:szCs w:val="14"/>
              </w:rPr>
              <w:t> </w:t>
            </w:r>
            <w:r w:rsidRPr="00FB45DA">
              <w:rPr>
                <w:rFonts w:ascii="Tahoma" w:hAnsi="Tahoma" w:cs="Tahoma"/>
                <w:sz w:val="14"/>
                <w:szCs w:val="14"/>
              </w:rPr>
              <w:t xml:space="preserve">2007 R3 </w:t>
            </w:r>
            <w:r w:rsidRPr="00393B08">
              <w:rPr>
                <w:rFonts w:ascii="Tahoma" w:hAnsi="Tahoma" w:cs="Tahoma"/>
                <w:sz w:val="14"/>
                <w:szCs w:val="14"/>
                <w:lang w:val="ru-RU"/>
              </w:rPr>
              <w:t>с</w:t>
            </w:r>
            <w:r w:rsidRPr="00FB45DA">
              <w:rPr>
                <w:rFonts w:ascii="Tahoma" w:hAnsi="Tahoma" w:cs="Tahoma"/>
                <w:sz w:val="14"/>
                <w:szCs w:val="14"/>
              </w:rPr>
              <w:t xml:space="preserve"> </w:t>
            </w:r>
            <w:r w:rsidRPr="00393B08">
              <w:rPr>
                <w:rFonts w:ascii="Tahoma" w:hAnsi="Tahoma" w:cs="Tahoma"/>
                <w:sz w:val="14"/>
                <w:szCs w:val="14"/>
                <w:lang w:val="ru-RU"/>
              </w:rPr>
              <w:t>технологией</w:t>
            </w:r>
            <w:r w:rsidRPr="00FB45DA">
              <w:rPr>
                <w:rFonts w:ascii="Tahoma" w:hAnsi="Tahoma" w:cs="Tahoma"/>
                <w:sz w:val="14"/>
                <w:szCs w:val="14"/>
              </w:rPr>
              <w:t xml:space="preserve"> SQL</w:t>
            </w:r>
            <w:r w:rsidR="00393B08">
              <w:rPr>
                <w:rFonts w:ascii="Tahoma" w:hAnsi="Tahoma" w:cs="Tahoma"/>
                <w:sz w:val="14"/>
                <w:szCs w:val="14"/>
              </w:rPr>
              <w:t> </w:t>
            </w:r>
            <w:r w:rsidRPr="00FB45DA">
              <w:rPr>
                <w:rFonts w:ascii="Tahoma" w:hAnsi="Tahoma" w:cs="Tahoma"/>
                <w:sz w:val="14"/>
                <w:szCs w:val="14"/>
              </w:rPr>
              <w:t>Server 2008</w:t>
            </w:r>
            <w:bookmarkEnd w:id="444"/>
          </w:p>
        </w:tc>
        <w:tc>
          <w:tcPr>
            <w:tcW w:w="666" w:type="dxa"/>
            <w:shd w:val="clear" w:color="auto" w:fill="FFFFFF"/>
            <w:vAlign w:val="center"/>
          </w:tcPr>
          <w:p w14:paraId="5D8F0C08" w14:textId="77777777" w:rsidR="00A63948" w:rsidRPr="008C6E1A" w:rsidRDefault="00A63948" w:rsidP="008A7B14">
            <w:pPr>
              <w:pStyle w:val="TableText"/>
              <w:widowControl w:val="0"/>
              <w:rPr>
                <w:rStyle w:val="EndnoteReference"/>
                <w:rFonts w:cs="Tahoma"/>
                <w:color w:val="0000FF"/>
                <w:sz w:val="13"/>
                <w:szCs w:val="13"/>
                <w:u w:val="single"/>
              </w:rPr>
            </w:pPr>
          </w:p>
        </w:tc>
        <w:tc>
          <w:tcPr>
            <w:tcW w:w="450" w:type="dxa"/>
            <w:shd w:val="clear" w:color="auto" w:fill="FFFFFF"/>
          </w:tcPr>
          <w:p w14:paraId="5D8F0C09" w14:textId="77777777" w:rsidR="00A63948" w:rsidRPr="008D7B3A" w:rsidRDefault="005B0438">
            <w:pPr>
              <w:pStyle w:val="TableText"/>
              <w:widowControl w:val="0"/>
              <w:spacing w:before="180"/>
              <w:rPr>
                <w:rFonts w:ascii="Tahoma" w:hAnsi="Tahoma" w:cs="Tahoma"/>
                <w:color w:val="000000"/>
                <w:sz w:val="13"/>
              </w:rPr>
            </w:pPr>
            <w:r w:rsidRPr="008D7B3A">
              <w:rPr>
                <w:rFonts w:ascii="Tahoma" w:hAnsi="Tahoma" w:cs="Tahoma"/>
                <w:color w:val="000000"/>
                <w:sz w:val="13"/>
              </w:rPr>
              <w:t>11/10</w:t>
            </w:r>
          </w:p>
        </w:tc>
        <w:tc>
          <w:tcPr>
            <w:tcW w:w="360" w:type="dxa"/>
            <w:tcBorders>
              <w:right w:val="single" w:sz="18" w:space="0" w:color="auto"/>
            </w:tcBorders>
            <w:shd w:val="clear" w:color="auto" w:fill="FFFFFF"/>
            <w:vAlign w:val="center"/>
          </w:tcPr>
          <w:p w14:paraId="5D8F0C0A"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0C0B"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25</w:t>
            </w:r>
          </w:p>
        </w:tc>
        <w:tc>
          <w:tcPr>
            <w:tcW w:w="450" w:type="dxa"/>
            <w:shd w:val="clear" w:color="auto" w:fill="FFFFFF"/>
            <w:vAlign w:val="center"/>
          </w:tcPr>
          <w:p w14:paraId="5D8F0C0C" w14:textId="77777777" w:rsidR="00A63948" w:rsidRPr="008D7B3A" w:rsidRDefault="00A63948">
            <w:pPr>
              <w:pStyle w:val="TableText"/>
              <w:widowControl w:val="0"/>
              <w:rPr>
                <w:rFonts w:ascii="Tahoma" w:hAnsi="Tahoma" w:cs="Tahoma"/>
                <w:color w:val="000000"/>
                <w:sz w:val="13"/>
              </w:rPr>
            </w:pPr>
          </w:p>
        </w:tc>
        <w:tc>
          <w:tcPr>
            <w:tcW w:w="450" w:type="dxa"/>
            <w:shd w:val="clear" w:color="auto" w:fill="FFFFFF"/>
            <w:vAlign w:val="center"/>
          </w:tcPr>
          <w:p w14:paraId="5D8F0C0D" w14:textId="77777777" w:rsidR="00A63948" w:rsidRPr="008D7B3A" w:rsidRDefault="00A63948">
            <w:pPr>
              <w:pStyle w:val="TableText"/>
              <w:widowControl w:val="0"/>
              <w:rPr>
                <w:rFonts w:ascii="Tahoma" w:hAnsi="Tahoma" w:cs="Tahoma"/>
                <w:color w:val="000000"/>
                <w:sz w:val="13"/>
              </w:rPr>
            </w:pPr>
          </w:p>
        </w:tc>
        <w:tc>
          <w:tcPr>
            <w:tcW w:w="450" w:type="dxa"/>
            <w:shd w:val="clear" w:color="auto" w:fill="FFFFFF"/>
            <w:vAlign w:val="center"/>
          </w:tcPr>
          <w:p w14:paraId="5D8F0C0E" w14:textId="77777777" w:rsidR="00A63948" w:rsidRPr="008D7B3A" w:rsidRDefault="00A63948">
            <w:pPr>
              <w:pStyle w:val="TableText"/>
              <w:widowControl w:val="0"/>
              <w:rPr>
                <w:rFonts w:ascii="Tahoma" w:hAnsi="Tahoma" w:cs="Tahoma"/>
                <w:color w:val="000000"/>
                <w:sz w:val="13"/>
              </w:rPr>
            </w:pPr>
          </w:p>
        </w:tc>
        <w:tc>
          <w:tcPr>
            <w:tcW w:w="450" w:type="dxa"/>
            <w:shd w:val="clear" w:color="auto" w:fill="FFFFFF"/>
            <w:vAlign w:val="center"/>
          </w:tcPr>
          <w:p w14:paraId="5D8F0C0F"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 xml:space="preserve"> </w:t>
            </w:r>
          </w:p>
        </w:tc>
        <w:tc>
          <w:tcPr>
            <w:tcW w:w="450" w:type="dxa"/>
            <w:shd w:val="clear" w:color="auto" w:fill="FFFFFF"/>
            <w:vAlign w:val="center"/>
          </w:tcPr>
          <w:p w14:paraId="5D8F0C10" w14:textId="77777777" w:rsidR="00A63948" w:rsidRPr="008D7B3A"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5D8F0C11" w14:textId="77777777" w:rsidR="00A63948" w:rsidRPr="008D7B3A"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5D8F0C12"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25</w:t>
            </w:r>
          </w:p>
        </w:tc>
        <w:tc>
          <w:tcPr>
            <w:tcW w:w="450" w:type="dxa"/>
            <w:shd w:val="clear" w:color="auto" w:fill="FFFFFF"/>
            <w:vAlign w:val="center"/>
          </w:tcPr>
          <w:p w14:paraId="5D8F0C13" w14:textId="77777777" w:rsidR="00A63948" w:rsidRPr="008D7B3A"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5D8F0C14" w14:textId="77777777" w:rsidR="00A63948" w:rsidRPr="008D7B3A" w:rsidRDefault="00A63948">
            <w:pPr>
              <w:pStyle w:val="TableText"/>
              <w:widowControl w:val="0"/>
              <w:rPr>
                <w:rFonts w:ascii="Tahoma" w:hAnsi="Tahoma" w:cs="Tahoma"/>
                <w:color w:val="000000"/>
                <w:sz w:val="13"/>
              </w:rPr>
            </w:pPr>
          </w:p>
        </w:tc>
        <w:tc>
          <w:tcPr>
            <w:tcW w:w="585" w:type="dxa"/>
            <w:tcBorders>
              <w:left w:val="single" w:sz="18" w:space="0" w:color="auto"/>
            </w:tcBorders>
            <w:shd w:val="clear" w:color="auto" w:fill="FFFFFF"/>
            <w:vAlign w:val="center"/>
          </w:tcPr>
          <w:p w14:paraId="5D8F0C15" w14:textId="77777777" w:rsidR="00A63948" w:rsidRPr="008D7B3A" w:rsidRDefault="00A63948">
            <w:pPr>
              <w:pStyle w:val="TableText"/>
              <w:widowControl w:val="0"/>
              <w:rPr>
                <w:rFonts w:ascii="Tahoma" w:hAnsi="Tahoma" w:cs="Tahoma"/>
                <w:color w:val="000000"/>
                <w:sz w:val="13"/>
              </w:rPr>
            </w:pPr>
          </w:p>
        </w:tc>
        <w:tc>
          <w:tcPr>
            <w:tcW w:w="423" w:type="dxa"/>
            <w:tcBorders>
              <w:right w:val="single" w:sz="18" w:space="0" w:color="auto"/>
            </w:tcBorders>
            <w:shd w:val="clear" w:color="auto" w:fill="FFFFFF"/>
            <w:vAlign w:val="center"/>
          </w:tcPr>
          <w:p w14:paraId="5D8F0C16" w14:textId="77777777" w:rsidR="00A63948" w:rsidRPr="008D7B3A" w:rsidRDefault="00A63948">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shd w:val="clear" w:color="auto" w:fill="FFFFFF"/>
            <w:vAlign w:val="center"/>
          </w:tcPr>
          <w:p w14:paraId="5D8F0C17" w14:textId="77777777" w:rsidR="00A63948" w:rsidRPr="008D7B3A" w:rsidRDefault="00A63948">
            <w:pPr>
              <w:pStyle w:val="TableText"/>
              <w:widowControl w:val="0"/>
              <w:rPr>
                <w:rFonts w:ascii="Tahoma" w:hAnsi="Tahoma" w:cs="Tahoma"/>
                <w:color w:val="000000"/>
                <w:sz w:val="13"/>
              </w:rPr>
            </w:pPr>
          </w:p>
        </w:tc>
        <w:tc>
          <w:tcPr>
            <w:tcW w:w="540" w:type="dxa"/>
            <w:shd w:val="clear" w:color="auto" w:fill="FFFFFF"/>
          </w:tcPr>
          <w:p w14:paraId="5D8F0C18" w14:textId="77777777" w:rsidR="00A63948" w:rsidRPr="008D7B3A" w:rsidRDefault="00A63948">
            <w:pPr>
              <w:pStyle w:val="TableText"/>
              <w:widowControl w:val="0"/>
              <w:rPr>
                <w:rFonts w:ascii="Tahoma" w:hAnsi="Tahoma" w:cs="Tahoma"/>
                <w:color w:val="000000"/>
                <w:sz w:val="13"/>
              </w:rPr>
            </w:pPr>
          </w:p>
        </w:tc>
        <w:tc>
          <w:tcPr>
            <w:tcW w:w="522" w:type="dxa"/>
            <w:shd w:val="clear" w:color="auto" w:fill="FFFFFF"/>
            <w:vAlign w:val="center"/>
          </w:tcPr>
          <w:p w14:paraId="5D8F0C19" w14:textId="77777777" w:rsidR="00A63948" w:rsidRPr="008D7B3A" w:rsidRDefault="00A63948">
            <w:pPr>
              <w:pStyle w:val="TableText"/>
              <w:widowControl w:val="0"/>
              <w:rPr>
                <w:rFonts w:ascii="Tahoma" w:hAnsi="Tahoma" w:cs="Tahoma"/>
                <w:color w:val="000000"/>
                <w:sz w:val="13"/>
              </w:rPr>
            </w:pPr>
          </w:p>
        </w:tc>
      </w:tr>
      <w:tr w:rsidR="001C076E" w:rsidRPr="008D7B3A" w14:paraId="5D8F0C2E" w14:textId="77777777" w:rsidTr="00393B08">
        <w:trPr>
          <w:trHeight w:val="145"/>
        </w:trPr>
        <w:tc>
          <w:tcPr>
            <w:tcW w:w="2498" w:type="dxa"/>
            <w:shd w:val="clear" w:color="auto" w:fill="FABF8F"/>
            <w:vAlign w:val="center"/>
          </w:tcPr>
          <w:p w14:paraId="5D8F0C1B" w14:textId="77777777" w:rsidR="001C076E" w:rsidRPr="00FB45DA" w:rsidRDefault="001C076E">
            <w:pPr>
              <w:pStyle w:val="ProductNames"/>
              <w:rPr>
                <w:rFonts w:ascii="Tahoma" w:hAnsi="Tahoma" w:cs="Tahoma"/>
                <w:sz w:val="14"/>
                <w:szCs w:val="14"/>
                <w:lang w:val="ru-RU"/>
              </w:rPr>
            </w:pPr>
            <w:bookmarkStart w:id="445" w:name="_Toc257333901"/>
            <w:bookmarkStart w:id="446" w:name="_Toc336338065"/>
            <w:bookmarkStart w:id="447" w:name="_Toc340767011"/>
            <w:bookmarkEnd w:id="445"/>
            <w:bookmarkEnd w:id="446"/>
            <w:r w:rsidRPr="00393B08">
              <w:rPr>
                <w:rFonts w:ascii="Tahoma" w:hAnsi="Tahoma" w:cs="Tahoma"/>
                <w:sz w:val="14"/>
                <w:szCs w:val="14"/>
                <w:lang w:val="ru-RU"/>
              </w:rPr>
              <w:t>System Center Data Protection Manager 2010, клиентская лицензия на управление «на пользователя»</w:t>
            </w:r>
            <w:bookmarkEnd w:id="447"/>
          </w:p>
        </w:tc>
        <w:tc>
          <w:tcPr>
            <w:tcW w:w="666" w:type="dxa"/>
            <w:shd w:val="clear" w:color="auto" w:fill="FABF8F"/>
            <w:vAlign w:val="center"/>
          </w:tcPr>
          <w:p w14:paraId="5D8F0C1C" w14:textId="77777777" w:rsidR="001C076E" w:rsidRPr="008C6E1A" w:rsidRDefault="00F7358B" w:rsidP="00806515">
            <w:pPr>
              <w:pStyle w:val="TableText"/>
              <w:widowControl w:val="0"/>
              <w:rPr>
                <w:rStyle w:val="EndnoteReference"/>
                <w:rFonts w:cs="Tahoma"/>
                <w:b w:val="0"/>
                <w:sz w:val="13"/>
                <w:szCs w:val="13"/>
                <w:u w:val="single"/>
              </w:rPr>
            </w:pPr>
            <w:hyperlink w:anchor="_Toc336338350" w:history="1">
              <w:r w:rsidR="005B0438" w:rsidRPr="008C6E1A">
                <w:rPr>
                  <w:rStyle w:val="Hyperlink"/>
                  <w:rFonts w:cs="Tahoma"/>
                  <w:b/>
                  <w:sz w:val="13"/>
                  <w:szCs w:val="13"/>
                </w:rPr>
                <w:t>82</w:t>
              </w:r>
            </w:hyperlink>
          </w:p>
        </w:tc>
        <w:tc>
          <w:tcPr>
            <w:tcW w:w="450" w:type="dxa"/>
            <w:shd w:val="clear" w:color="auto" w:fill="FABF8F"/>
          </w:tcPr>
          <w:p w14:paraId="5D8F0C1D" w14:textId="77777777" w:rsidR="001C076E" w:rsidRPr="008D7B3A" w:rsidRDefault="005B0438">
            <w:pPr>
              <w:pStyle w:val="TableText"/>
              <w:widowControl w:val="0"/>
              <w:spacing w:before="120"/>
              <w:rPr>
                <w:rFonts w:ascii="Tahoma" w:hAnsi="Tahoma" w:cs="Tahoma"/>
                <w:color w:val="000000"/>
                <w:sz w:val="13"/>
              </w:rPr>
            </w:pPr>
            <w:r w:rsidRPr="008D7B3A">
              <w:rPr>
                <w:rFonts w:ascii="Tahoma" w:hAnsi="Tahoma" w:cs="Tahoma"/>
                <w:sz w:val="13"/>
              </w:rPr>
              <w:t>06/10</w:t>
            </w:r>
          </w:p>
        </w:tc>
        <w:tc>
          <w:tcPr>
            <w:tcW w:w="360" w:type="dxa"/>
            <w:tcBorders>
              <w:right w:val="single" w:sz="18" w:space="0" w:color="auto"/>
            </w:tcBorders>
            <w:shd w:val="clear" w:color="auto" w:fill="FABF8F"/>
            <w:vAlign w:val="center"/>
          </w:tcPr>
          <w:p w14:paraId="5D8F0C1E" w14:textId="77777777" w:rsidR="001C076E" w:rsidRPr="008D7B3A" w:rsidRDefault="001C076E">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0C1F" w14:textId="77777777" w:rsidR="001C076E" w:rsidRPr="008D7B3A" w:rsidRDefault="001C076E">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C20" w14:textId="77777777" w:rsidR="001C076E" w:rsidRPr="008D7B3A" w:rsidRDefault="001C076E">
            <w:pPr>
              <w:pStyle w:val="TableText"/>
              <w:widowControl w:val="0"/>
              <w:rPr>
                <w:rFonts w:ascii="Tahoma" w:hAnsi="Tahoma" w:cs="Tahoma"/>
                <w:color w:val="000000"/>
                <w:sz w:val="13"/>
              </w:rPr>
            </w:pPr>
          </w:p>
        </w:tc>
        <w:tc>
          <w:tcPr>
            <w:tcW w:w="450" w:type="dxa"/>
            <w:shd w:val="clear" w:color="auto" w:fill="FABF8F"/>
            <w:vAlign w:val="center"/>
          </w:tcPr>
          <w:p w14:paraId="5D8F0C21" w14:textId="77777777" w:rsidR="001C076E" w:rsidRPr="008D7B3A" w:rsidRDefault="001C076E">
            <w:pPr>
              <w:pStyle w:val="TableText"/>
              <w:widowControl w:val="0"/>
              <w:rPr>
                <w:rFonts w:ascii="Tahoma" w:hAnsi="Tahoma" w:cs="Tahoma"/>
                <w:color w:val="000000"/>
                <w:sz w:val="13"/>
              </w:rPr>
            </w:pPr>
          </w:p>
        </w:tc>
        <w:tc>
          <w:tcPr>
            <w:tcW w:w="450" w:type="dxa"/>
            <w:shd w:val="clear" w:color="auto" w:fill="FABF8F"/>
            <w:vAlign w:val="center"/>
          </w:tcPr>
          <w:p w14:paraId="5D8F0C22" w14:textId="77777777" w:rsidR="001C076E" w:rsidRPr="008D7B3A" w:rsidRDefault="001C076E">
            <w:pPr>
              <w:pStyle w:val="TableText"/>
              <w:widowControl w:val="0"/>
              <w:rPr>
                <w:rFonts w:ascii="Tahoma" w:hAnsi="Tahoma" w:cs="Tahoma"/>
                <w:color w:val="000000"/>
                <w:sz w:val="13"/>
              </w:rPr>
            </w:pPr>
          </w:p>
        </w:tc>
        <w:tc>
          <w:tcPr>
            <w:tcW w:w="450" w:type="dxa"/>
            <w:shd w:val="clear" w:color="auto" w:fill="FABF8F"/>
            <w:vAlign w:val="center"/>
          </w:tcPr>
          <w:p w14:paraId="5D8F0C23" w14:textId="77777777" w:rsidR="001C076E" w:rsidRPr="008D7B3A" w:rsidRDefault="001C076E">
            <w:pPr>
              <w:pStyle w:val="TableText"/>
              <w:widowControl w:val="0"/>
              <w:rPr>
                <w:rFonts w:ascii="Tahoma" w:hAnsi="Tahoma" w:cs="Tahoma"/>
                <w:color w:val="000000"/>
                <w:sz w:val="13"/>
              </w:rPr>
            </w:pPr>
          </w:p>
        </w:tc>
        <w:tc>
          <w:tcPr>
            <w:tcW w:w="450" w:type="dxa"/>
            <w:shd w:val="clear" w:color="auto" w:fill="FABF8F"/>
            <w:vAlign w:val="center"/>
          </w:tcPr>
          <w:p w14:paraId="5D8F0C24" w14:textId="77777777" w:rsidR="001C076E" w:rsidRPr="008D7B3A" w:rsidRDefault="001C076E">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5D8F0C25" w14:textId="77777777" w:rsidR="001C076E" w:rsidRPr="008D7B3A"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5D8F0C26" w14:textId="77777777" w:rsidR="001C076E" w:rsidRPr="008D7B3A" w:rsidRDefault="001C076E">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C27" w14:textId="77777777" w:rsidR="001C076E" w:rsidRPr="008D7B3A"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5D8F0C28" w14:textId="77777777" w:rsidR="001C076E" w:rsidRPr="008D7B3A" w:rsidRDefault="001C076E">
            <w:pPr>
              <w:pStyle w:val="TableText"/>
              <w:widowControl w:val="0"/>
              <w:rPr>
                <w:rFonts w:ascii="Tahoma" w:hAnsi="Tahoma" w:cs="Tahoma"/>
                <w:color w:val="000000"/>
                <w:sz w:val="13"/>
              </w:rPr>
            </w:pPr>
          </w:p>
        </w:tc>
        <w:tc>
          <w:tcPr>
            <w:tcW w:w="585" w:type="dxa"/>
            <w:tcBorders>
              <w:left w:val="single" w:sz="18" w:space="0" w:color="auto"/>
            </w:tcBorders>
            <w:shd w:val="clear" w:color="auto" w:fill="FABF8F"/>
            <w:vAlign w:val="center"/>
          </w:tcPr>
          <w:p w14:paraId="5D8F0C29" w14:textId="77777777" w:rsidR="001C076E" w:rsidRPr="008D7B3A" w:rsidRDefault="001C076E">
            <w:pPr>
              <w:pStyle w:val="TableText"/>
              <w:widowControl w:val="0"/>
              <w:rPr>
                <w:rFonts w:ascii="Tahoma" w:hAnsi="Tahoma" w:cs="Tahoma"/>
                <w:color w:val="000000"/>
                <w:sz w:val="13"/>
              </w:rPr>
            </w:pPr>
          </w:p>
        </w:tc>
        <w:tc>
          <w:tcPr>
            <w:tcW w:w="423" w:type="dxa"/>
            <w:tcBorders>
              <w:right w:val="single" w:sz="18" w:space="0" w:color="auto"/>
            </w:tcBorders>
            <w:shd w:val="clear" w:color="auto" w:fill="FABF8F"/>
            <w:vAlign w:val="center"/>
          </w:tcPr>
          <w:p w14:paraId="5D8F0C2A" w14:textId="77777777" w:rsidR="001C076E" w:rsidRPr="008D7B3A" w:rsidRDefault="001C076E">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shd w:val="clear" w:color="auto" w:fill="FABF8F"/>
            <w:vAlign w:val="center"/>
          </w:tcPr>
          <w:p w14:paraId="5D8F0C2B" w14:textId="77777777" w:rsidR="001C076E" w:rsidRPr="008D7B3A" w:rsidRDefault="001C076E">
            <w:pPr>
              <w:pStyle w:val="TableText"/>
              <w:widowControl w:val="0"/>
              <w:rPr>
                <w:rFonts w:ascii="Tahoma" w:hAnsi="Tahoma" w:cs="Tahoma"/>
                <w:color w:val="000000"/>
                <w:sz w:val="13"/>
              </w:rPr>
            </w:pPr>
          </w:p>
        </w:tc>
        <w:tc>
          <w:tcPr>
            <w:tcW w:w="540" w:type="dxa"/>
            <w:shd w:val="clear" w:color="auto" w:fill="FABF8F"/>
          </w:tcPr>
          <w:p w14:paraId="5D8F0C2C" w14:textId="77777777" w:rsidR="001C076E" w:rsidRPr="008D7B3A" w:rsidRDefault="005B0438">
            <w:pPr>
              <w:pStyle w:val="TableText"/>
              <w:widowControl w:val="0"/>
              <w:rPr>
                <w:rFonts w:ascii="Tahoma" w:hAnsi="Tahoma" w:cs="Tahoma"/>
                <w:color w:val="000000"/>
                <w:sz w:val="13"/>
              </w:rPr>
            </w:pPr>
            <w:r w:rsidRPr="008D7B3A">
              <w:rPr>
                <w:rFonts w:ascii="Tahoma" w:hAnsi="Tahoma" w:cs="Tahoma"/>
                <w:sz w:val="13"/>
                <w:lang w:val="ru-RU"/>
              </w:rPr>
              <w:t>AO, ST</w:t>
            </w:r>
          </w:p>
        </w:tc>
        <w:tc>
          <w:tcPr>
            <w:tcW w:w="522" w:type="dxa"/>
            <w:shd w:val="clear" w:color="auto" w:fill="FABF8F"/>
            <w:vAlign w:val="center"/>
          </w:tcPr>
          <w:p w14:paraId="5D8F0C2D" w14:textId="77777777" w:rsidR="001C076E" w:rsidRPr="008D7B3A" w:rsidRDefault="001C076E">
            <w:pPr>
              <w:pStyle w:val="TableText"/>
              <w:widowControl w:val="0"/>
              <w:rPr>
                <w:rFonts w:ascii="Tahoma" w:hAnsi="Tahoma" w:cs="Tahoma"/>
                <w:color w:val="000000"/>
                <w:sz w:val="13"/>
              </w:rPr>
            </w:pPr>
          </w:p>
        </w:tc>
      </w:tr>
      <w:tr w:rsidR="001C076E" w:rsidRPr="008D7B3A" w14:paraId="5D8F0C42" w14:textId="77777777" w:rsidTr="00393B08">
        <w:trPr>
          <w:trHeight w:val="145"/>
        </w:trPr>
        <w:tc>
          <w:tcPr>
            <w:tcW w:w="2498" w:type="dxa"/>
            <w:shd w:val="clear" w:color="auto" w:fill="FFFFFF"/>
            <w:vAlign w:val="center"/>
          </w:tcPr>
          <w:p w14:paraId="5D8F0C2F" w14:textId="77777777" w:rsidR="001C076E" w:rsidRPr="00FB45DA" w:rsidRDefault="001C076E">
            <w:pPr>
              <w:pStyle w:val="ProductNames"/>
              <w:rPr>
                <w:rFonts w:ascii="Tahoma" w:hAnsi="Tahoma" w:cs="Tahoma"/>
                <w:sz w:val="14"/>
                <w:szCs w:val="14"/>
                <w:lang w:val="ru-RU"/>
              </w:rPr>
            </w:pPr>
            <w:bookmarkStart w:id="448" w:name="_Toc257333902"/>
            <w:bookmarkStart w:id="449" w:name="_Toc336338066"/>
            <w:bookmarkStart w:id="450" w:name="_Toc340767012"/>
            <w:bookmarkEnd w:id="448"/>
            <w:bookmarkEnd w:id="449"/>
            <w:r w:rsidRPr="00393B08">
              <w:rPr>
                <w:rFonts w:ascii="Tahoma" w:hAnsi="Tahoma" w:cs="Tahoma"/>
                <w:sz w:val="14"/>
                <w:szCs w:val="14"/>
                <w:lang w:val="ru-RU"/>
              </w:rPr>
              <w:t>System Center Data Protection Manager 2010, клиентская лицензия на управление «на операционную среду»</w:t>
            </w:r>
            <w:bookmarkEnd w:id="450"/>
          </w:p>
        </w:tc>
        <w:tc>
          <w:tcPr>
            <w:tcW w:w="666" w:type="dxa"/>
            <w:shd w:val="clear" w:color="auto" w:fill="FFFFFF"/>
            <w:vAlign w:val="center"/>
          </w:tcPr>
          <w:p w14:paraId="5D8F0C30" w14:textId="77777777" w:rsidR="001C076E" w:rsidRPr="00FB45DA" w:rsidRDefault="001C076E">
            <w:pPr>
              <w:pStyle w:val="TableText"/>
              <w:widowControl w:val="0"/>
              <w:rPr>
                <w:rStyle w:val="EndnoteReference"/>
                <w:rFonts w:cs="Tahoma"/>
                <w:sz w:val="13"/>
                <w:szCs w:val="13"/>
                <w:u w:val="single"/>
                <w:lang w:val="ru-RU"/>
              </w:rPr>
            </w:pPr>
          </w:p>
        </w:tc>
        <w:tc>
          <w:tcPr>
            <w:tcW w:w="450" w:type="dxa"/>
            <w:shd w:val="clear" w:color="auto" w:fill="FFFFFF"/>
          </w:tcPr>
          <w:p w14:paraId="5D8F0C31" w14:textId="77777777" w:rsidR="001C076E" w:rsidRPr="008D7B3A" w:rsidRDefault="005B0438">
            <w:pPr>
              <w:pStyle w:val="TableText"/>
              <w:widowControl w:val="0"/>
              <w:spacing w:before="120"/>
              <w:rPr>
                <w:rFonts w:ascii="Tahoma" w:hAnsi="Tahoma" w:cs="Tahoma"/>
                <w:color w:val="000000"/>
                <w:sz w:val="13"/>
              </w:rPr>
            </w:pPr>
            <w:r w:rsidRPr="008D7B3A">
              <w:rPr>
                <w:rFonts w:ascii="Tahoma" w:hAnsi="Tahoma" w:cs="Tahoma"/>
                <w:sz w:val="13"/>
              </w:rPr>
              <w:t>06/10</w:t>
            </w:r>
          </w:p>
        </w:tc>
        <w:tc>
          <w:tcPr>
            <w:tcW w:w="360" w:type="dxa"/>
            <w:tcBorders>
              <w:right w:val="single" w:sz="18" w:space="0" w:color="auto"/>
            </w:tcBorders>
            <w:shd w:val="clear" w:color="auto" w:fill="FFFFFF"/>
            <w:vAlign w:val="center"/>
          </w:tcPr>
          <w:p w14:paraId="5D8F0C32" w14:textId="77777777" w:rsidR="001C076E" w:rsidRPr="008D7B3A" w:rsidRDefault="001C076E">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0C33" w14:textId="77777777" w:rsidR="001C076E" w:rsidRPr="008D7B3A" w:rsidRDefault="001C076E">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FFFFF"/>
            <w:vAlign w:val="center"/>
          </w:tcPr>
          <w:p w14:paraId="5D8F0C34" w14:textId="77777777" w:rsidR="001C076E" w:rsidRPr="008D7B3A" w:rsidRDefault="001C076E">
            <w:pPr>
              <w:pStyle w:val="TableText"/>
              <w:widowControl w:val="0"/>
              <w:rPr>
                <w:rFonts w:ascii="Tahoma" w:hAnsi="Tahoma" w:cs="Tahoma"/>
                <w:color w:val="000000"/>
                <w:sz w:val="13"/>
              </w:rPr>
            </w:pPr>
          </w:p>
        </w:tc>
        <w:tc>
          <w:tcPr>
            <w:tcW w:w="450" w:type="dxa"/>
            <w:shd w:val="clear" w:color="auto" w:fill="FFFFFF"/>
            <w:vAlign w:val="center"/>
          </w:tcPr>
          <w:p w14:paraId="5D8F0C35" w14:textId="77777777" w:rsidR="001C076E" w:rsidRPr="008D7B3A" w:rsidRDefault="001C076E">
            <w:pPr>
              <w:pStyle w:val="TableText"/>
              <w:widowControl w:val="0"/>
              <w:rPr>
                <w:rFonts w:ascii="Tahoma" w:hAnsi="Tahoma" w:cs="Tahoma"/>
                <w:color w:val="000000"/>
                <w:sz w:val="13"/>
              </w:rPr>
            </w:pPr>
          </w:p>
        </w:tc>
        <w:tc>
          <w:tcPr>
            <w:tcW w:w="450" w:type="dxa"/>
            <w:shd w:val="clear" w:color="auto" w:fill="FFFFFF"/>
            <w:vAlign w:val="center"/>
          </w:tcPr>
          <w:p w14:paraId="5D8F0C36" w14:textId="77777777" w:rsidR="001C076E" w:rsidRPr="008D7B3A" w:rsidRDefault="001C076E">
            <w:pPr>
              <w:pStyle w:val="TableText"/>
              <w:widowControl w:val="0"/>
              <w:rPr>
                <w:rFonts w:ascii="Tahoma" w:hAnsi="Tahoma" w:cs="Tahoma"/>
                <w:color w:val="000000"/>
                <w:sz w:val="13"/>
              </w:rPr>
            </w:pPr>
          </w:p>
        </w:tc>
        <w:tc>
          <w:tcPr>
            <w:tcW w:w="450" w:type="dxa"/>
            <w:shd w:val="clear" w:color="auto" w:fill="FFFFFF"/>
            <w:vAlign w:val="center"/>
          </w:tcPr>
          <w:p w14:paraId="5D8F0C37" w14:textId="77777777" w:rsidR="001C076E" w:rsidRPr="008D7B3A" w:rsidRDefault="001C076E">
            <w:pPr>
              <w:pStyle w:val="TableText"/>
              <w:widowControl w:val="0"/>
              <w:rPr>
                <w:rFonts w:ascii="Tahoma" w:hAnsi="Tahoma" w:cs="Tahoma"/>
                <w:color w:val="000000"/>
                <w:sz w:val="13"/>
              </w:rPr>
            </w:pPr>
          </w:p>
        </w:tc>
        <w:tc>
          <w:tcPr>
            <w:tcW w:w="450" w:type="dxa"/>
            <w:shd w:val="clear" w:color="auto" w:fill="FFFFFF"/>
            <w:vAlign w:val="center"/>
          </w:tcPr>
          <w:p w14:paraId="5D8F0C38" w14:textId="77777777" w:rsidR="001C076E" w:rsidRPr="008D7B3A" w:rsidRDefault="001C076E">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5D8F0C39" w14:textId="77777777" w:rsidR="001C076E" w:rsidRPr="008D7B3A"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5D8F0C3A" w14:textId="77777777" w:rsidR="001C076E" w:rsidRPr="008D7B3A" w:rsidRDefault="001C076E">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FFFFF"/>
            <w:vAlign w:val="center"/>
          </w:tcPr>
          <w:p w14:paraId="5D8F0C3B" w14:textId="77777777" w:rsidR="001C076E" w:rsidRPr="008D7B3A"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5D8F0C3C" w14:textId="77777777" w:rsidR="001C076E" w:rsidRPr="008D7B3A" w:rsidRDefault="001C076E">
            <w:pPr>
              <w:pStyle w:val="TableText"/>
              <w:widowControl w:val="0"/>
              <w:rPr>
                <w:rFonts w:ascii="Tahoma" w:hAnsi="Tahoma" w:cs="Tahoma"/>
                <w:color w:val="000000"/>
                <w:sz w:val="13"/>
              </w:rPr>
            </w:pPr>
          </w:p>
        </w:tc>
        <w:tc>
          <w:tcPr>
            <w:tcW w:w="585" w:type="dxa"/>
            <w:tcBorders>
              <w:left w:val="single" w:sz="18" w:space="0" w:color="auto"/>
            </w:tcBorders>
            <w:shd w:val="clear" w:color="auto" w:fill="FFFFFF"/>
            <w:vAlign w:val="center"/>
          </w:tcPr>
          <w:p w14:paraId="5D8F0C3D" w14:textId="77777777" w:rsidR="001C076E" w:rsidRPr="008D7B3A" w:rsidRDefault="001C076E">
            <w:pPr>
              <w:pStyle w:val="TableText"/>
              <w:widowControl w:val="0"/>
              <w:rPr>
                <w:rFonts w:ascii="Tahoma" w:hAnsi="Tahoma" w:cs="Tahoma"/>
                <w:color w:val="000000"/>
                <w:sz w:val="13"/>
              </w:rPr>
            </w:pPr>
          </w:p>
        </w:tc>
        <w:tc>
          <w:tcPr>
            <w:tcW w:w="423" w:type="dxa"/>
            <w:tcBorders>
              <w:right w:val="single" w:sz="18" w:space="0" w:color="auto"/>
            </w:tcBorders>
            <w:shd w:val="clear" w:color="auto" w:fill="FFFFFF"/>
            <w:vAlign w:val="center"/>
          </w:tcPr>
          <w:p w14:paraId="5D8F0C3E" w14:textId="77777777" w:rsidR="001C076E" w:rsidRPr="008D7B3A" w:rsidRDefault="001C076E">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shd w:val="clear" w:color="auto" w:fill="FFFFFF"/>
            <w:vAlign w:val="center"/>
          </w:tcPr>
          <w:p w14:paraId="5D8F0C3F" w14:textId="77777777" w:rsidR="001C076E" w:rsidRPr="008D7B3A" w:rsidRDefault="001C076E">
            <w:pPr>
              <w:pStyle w:val="TableText"/>
              <w:widowControl w:val="0"/>
              <w:rPr>
                <w:rFonts w:ascii="Tahoma" w:hAnsi="Tahoma" w:cs="Tahoma"/>
                <w:color w:val="000000"/>
                <w:sz w:val="13"/>
              </w:rPr>
            </w:pPr>
          </w:p>
        </w:tc>
        <w:tc>
          <w:tcPr>
            <w:tcW w:w="540" w:type="dxa"/>
            <w:shd w:val="clear" w:color="auto" w:fill="FFFFFF"/>
          </w:tcPr>
          <w:p w14:paraId="5D8F0C40" w14:textId="77777777" w:rsidR="001C076E" w:rsidRPr="008D7B3A" w:rsidRDefault="005B0438">
            <w:pPr>
              <w:pStyle w:val="TableText"/>
              <w:widowControl w:val="0"/>
              <w:rPr>
                <w:rFonts w:ascii="Tahoma" w:hAnsi="Tahoma" w:cs="Tahoma"/>
                <w:color w:val="000000"/>
                <w:sz w:val="13"/>
              </w:rPr>
            </w:pPr>
            <w:r w:rsidRPr="008D7B3A">
              <w:rPr>
                <w:rFonts w:ascii="Tahoma" w:hAnsi="Tahoma" w:cs="Tahoma"/>
                <w:sz w:val="13"/>
                <w:lang w:val="ru-RU"/>
              </w:rPr>
              <w:t>AO, ST</w:t>
            </w:r>
          </w:p>
        </w:tc>
        <w:tc>
          <w:tcPr>
            <w:tcW w:w="522" w:type="dxa"/>
            <w:shd w:val="clear" w:color="auto" w:fill="FFFFFF"/>
            <w:vAlign w:val="center"/>
          </w:tcPr>
          <w:p w14:paraId="5D8F0C41" w14:textId="77777777" w:rsidR="001C076E" w:rsidRPr="008D7B3A" w:rsidRDefault="001C076E">
            <w:pPr>
              <w:pStyle w:val="TableText"/>
              <w:widowControl w:val="0"/>
              <w:rPr>
                <w:rFonts w:ascii="Tahoma" w:hAnsi="Tahoma" w:cs="Tahoma"/>
                <w:color w:val="000000"/>
                <w:sz w:val="13"/>
              </w:rPr>
            </w:pPr>
          </w:p>
        </w:tc>
      </w:tr>
      <w:tr w:rsidR="00A63948" w:rsidRPr="008D7B3A" w14:paraId="5D8F0C56" w14:textId="77777777" w:rsidTr="00393B08">
        <w:trPr>
          <w:trHeight w:val="145"/>
        </w:trPr>
        <w:tc>
          <w:tcPr>
            <w:tcW w:w="2498" w:type="dxa"/>
            <w:shd w:val="clear" w:color="auto" w:fill="FABF8F"/>
            <w:vAlign w:val="center"/>
          </w:tcPr>
          <w:p w14:paraId="5D8F0C43" w14:textId="77777777" w:rsidR="00A63948" w:rsidRPr="00393B08" w:rsidRDefault="00A63948" w:rsidP="00393B08">
            <w:pPr>
              <w:pStyle w:val="ProductNames"/>
              <w:rPr>
                <w:rFonts w:ascii="Tahoma" w:hAnsi="Tahoma" w:cs="Tahoma"/>
                <w:sz w:val="14"/>
                <w:szCs w:val="14"/>
              </w:rPr>
            </w:pPr>
            <w:bookmarkStart w:id="451" w:name="_Toc257333903"/>
            <w:bookmarkStart w:id="452" w:name="_Toc336338067"/>
            <w:bookmarkStart w:id="453" w:name="_Toc340767013"/>
            <w:bookmarkEnd w:id="451"/>
            <w:bookmarkEnd w:id="452"/>
            <w:r w:rsidRPr="00FB45DA">
              <w:rPr>
                <w:rFonts w:ascii="Tahoma" w:hAnsi="Tahoma" w:cs="Tahoma"/>
                <w:sz w:val="14"/>
                <w:szCs w:val="14"/>
              </w:rPr>
              <w:t xml:space="preserve">System Center Data Protection Manager 2010, </w:t>
            </w:r>
            <w:r w:rsidRPr="00393B08">
              <w:rPr>
                <w:rFonts w:ascii="Tahoma" w:hAnsi="Tahoma" w:cs="Tahoma"/>
                <w:sz w:val="14"/>
                <w:szCs w:val="14"/>
                <w:lang w:val="ru-RU"/>
              </w:rPr>
              <w:t>лицензия</w:t>
            </w:r>
            <w:r w:rsidRPr="00FB45DA">
              <w:rPr>
                <w:rFonts w:ascii="Tahoma" w:hAnsi="Tahoma" w:cs="Tahoma"/>
                <w:sz w:val="14"/>
                <w:szCs w:val="14"/>
              </w:rPr>
              <w:t xml:space="preserve"> Enterprise </w:t>
            </w:r>
            <w:r w:rsidRPr="00393B08">
              <w:rPr>
                <w:rFonts w:ascii="Tahoma" w:hAnsi="Tahoma" w:cs="Tahoma"/>
                <w:sz w:val="14"/>
                <w:szCs w:val="14"/>
                <w:lang w:val="ru-RU"/>
              </w:rPr>
              <w:t>на</w:t>
            </w:r>
            <w:r w:rsidR="00393B08">
              <w:rPr>
                <w:rFonts w:ascii="Tahoma" w:hAnsi="Tahoma" w:cs="Tahoma"/>
                <w:sz w:val="14"/>
                <w:szCs w:val="14"/>
              </w:rPr>
              <w:t> </w:t>
            </w:r>
            <w:r w:rsidRPr="00393B08">
              <w:rPr>
                <w:rFonts w:ascii="Tahoma" w:hAnsi="Tahoma" w:cs="Tahoma"/>
                <w:sz w:val="14"/>
                <w:szCs w:val="14"/>
                <w:lang w:val="ru-RU"/>
              </w:rPr>
              <w:t>управление</w:t>
            </w:r>
            <w:r w:rsidRPr="00FB45DA">
              <w:rPr>
                <w:rFonts w:ascii="Tahoma" w:hAnsi="Tahoma" w:cs="Tahoma"/>
                <w:sz w:val="14"/>
                <w:szCs w:val="14"/>
              </w:rPr>
              <w:t xml:space="preserve"> </w:t>
            </w:r>
            <w:r w:rsidRPr="00393B08">
              <w:rPr>
                <w:rFonts w:ascii="Tahoma" w:hAnsi="Tahoma" w:cs="Tahoma"/>
                <w:sz w:val="14"/>
                <w:szCs w:val="14"/>
                <w:lang w:val="ru-RU"/>
              </w:rPr>
              <w:t>сервером</w:t>
            </w:r>
            <w:bookmarkEnd w:id="453"/>
            <w:r w:rsidRPr="00393B08">
              <w:rPr>
                <w:rFonts w:ascii="Tahoma" w:hAnsi="Tahoma" w:cs="Tahoma"/>
                <w:sz w:val="14"/>
                <w:szCs w:val="14"/>
              </w:rPr>
              <w:t xml:space="preserve"> </w:t>
            </w:r>
          </w:p>
        </w:tc>
        <w:tc>
          <w:tcPr>
            <w:tcW w:w="666" w:type="dxa"/>
            <w:shd w:val="clear" w:color="auto" w:fill="FABF8F"/>
            <w:vAlign w:val="center"/>
          </w:tcPr>
          <w:p w14:paraId="5D8F0C44" w14:textId="77777777" w:rsidR="00A63948" w:rsidRPr="008C6E1A" w:rsidRDefault="00A63948" w:rsidP="00013F1B">
            <w:pPr>
              <w:pStyle w:val="TableText"/>
              <w:widowControl w:val="0"/>
              <w:jc w:val="left"/>
              <w:rPr>
                <w:rStyle w:val="EndnoteReference"/>
                <w:rFonts w:cs="Tahoma"/>
                <w:sz w:val="13"/>
                <w:szCs w:val="13"/>
                <w:u w:val="single"/>
              </w:rPr>
            </w:pPr>
          </w:p>
        </w:tc>
        <w:tc>
          <w:tcPr>
            <w:tcW w:w="450" w:type="dxa"/>
            <w:shd w:val="clear" w:color="auto" w:fill="FABF8F"/>
          </w:tcPr>
          <w:p w14:paraId="5D8F0C45" w14:textId="77777777" w:rsidR="00A63948" w:rsidRPr="008D7B3A" w:rsidRDefault="005B0438">
            <w:pPr>
              <w:pStyle w:val="TableText"/>
              <w:widowControl w:val="0"/>
              <w:spacing w:before="180"/>
              <w:rPr>
                <w:rFonts w:ascii="Tahoma" w:hAnsi="Tahoma" w:cs="Tahoma"/>
                <w:color w:val="000000"/>
                <w:sz w:val="13"/>
              </w:rPr>
            </w:pPr>
            <w:r w:rsidRPr="008D7B3A">
              <w:rPr>
                <w:rFonts w:ascii="Tahoma" w:hAnsi="Tahoma" w:cs="Tahoma"/>
                <w:sz w:val="13"/>
              </w:rPr>
              <w:t>06/10</w:t>
            </w:r>
          </w:p>
        </w:tc>
        <w:tc>
          <w:tcPr>
            <w:tcW w:w="360" w:type="dxa"/>
            <w:tcBorders>
              <w:right w:val="single" w:sz="18" w:space="0" w:color="auto"/>
            </w:tcBorders>
            <w:shd w:val="clear" w:color="auto" w:fill="FABF8F"/>
            <w:vAlign w:val="center"/>
          </w:tcPr>
          <w:p w14:paraId="5D8F0C46"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0C47"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450" w:type="dxa"/>
            <w:shd w:val="clear" w:color="auto" w:fill="FABF8F"/>
            <w:vAlign w:val="center"/>
          </w:tcPr>
          <w:p w14:paraId="5D8F0C48"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C49"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C4A"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C4B"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C4C" w14:textId="77777777" w:rsidR="00A63948" w:rsidRPr="008D7B3A"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5D8F0C4D" w14:textId="77777777" w:rsidR="00A63948" w:rsidRPr="008D7B3A"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5D8F0C4E"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450" w:type="dxa"/>
            <w:shd w:val="clear" w:color="auto" w:fill="FABF8F"/>
            <w:vAlign w:val="center"/>
          </w:tcPr>
          <w:p w14:paraId="5D8F0C4F" w14:textId="77777777" w:rsidR="00A63948" w:rsidRPr="008D7B3A"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5D8F0C50"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585" w:type="dxa"/>
            <w:tcBorders>
              <w:left w:val="single" w:sz="18" w:space="0" w:color="auto"/>
            </w:tcBorders>
            <w:shd w:val="clear" w:color="auto" w:fill="FABF8F"/>
            <w:vAlign w:val="center"/>
          </w:tcPr>
          <w:p w14:paraId="5D8F0C51"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423" w:type="dxa"/>
            <w:tcBorders>
              <w:right w:val="single" w:sz="18" w:space="0" w:color="auto"/>
            </w:tcBorders>
            <w:shd w:val="clear" w:color="auto" w:fill="FABF8F"/>
            <w:vAlign w:val="center"/>
          </w:tcPr>
          <w:p w14:paraId="5D8F0C52" w14:textId="77777777" w:rsidR="00A63948" w:rsidRPr="008D7B3A" w:rsidRDefault="00A63948">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shd w:val="clear" w:color="auto" w:fill="FABF8F"/>
            <w:vAlign w:val="center"/>
          </w:tcPr>
          <w:p w14:paraId="5D8F0C53" w14:textId="77777777" w:rsidR="00A63948" w:rsidRPr="008D7B3A" w:rsidRDefault="00A63948">
            <w:pPr>
              <w:pStyle w:val="TableText"/>
              <w:widowControl w:val="0"/>
              <w:rPr>
                <w:rFonts w:ascii="Tahoma" w:hAnsi="Tahoma" w:cs="Tahoma"/>
                <w:color w:val="000000"/>
                <w:sz w:val="13"/>
              </w:rPr>
            </w:pPr>
          </w:p>
        </w:tc>
        <w:tc>
          <w:tcPr>
            <w:tcW w:w="540" w:type="dxa"/>
            <w:shd w:val="clear" w:color="auto" w:fill="FABF8F"/>
          </w:tcPr>
          <w:p w14:paraId="5D8F0C54" w14:textId="77777777" w:rsidR="00A63948" w:rsidRPr="008D7B3A" w:rsidRDefault="005B0438">
            <w:pPr>
              <w:pStyle w:val="TableText"/>
              <w:widowControl w:val="0"/>
              <w:rPr>
                <w:rFonts w:ascii="Tahoma" w:hAnsi="Tahoma" w:cs="Tahoma"/>
                <w:color w:val="000000"/>
                <w:sz w:val="13"/>
              </w:rPr>
            </w:pPr>
            <w:r w:rsidRPr="008D7B3A">
              <w:rPr>
                <w:rFonts w:ascii="Tahoma" w:hAnsi="Tahoma" w:cs="Tahoma"/>
                <w:sz w:val="13"/>
                <w:lang w:val="ru-RU"/>
              </w:rPr>
              <w:t>AO, ST</w:t>
            </w:r>
          </w:p>
        </w:tc>
        <w:tc>
          <w:tcPr>
            <w:tcW w:w="522" w:type="dxa"/>
            <w:shd w:val="clear" w:color="auto" w:fill="FABF8F"/>
            <w:vAlign w:val="center"/>
          </w:tcPr>
          <w:p w14:paraId="5D8F0C55" w14:textId="77777777" w:rsidR="00A63948" w:rsidRPr="008D7B3A" w:rsidRDefault="00A63948">
            <w:pPr>
              <w:pStyle w:val="TableText"/>
              <w:widowControl w:val="0"/>
              <w:rPr>
                <w:rFonts w:ascii="Tahoma" w:hAnsi="Tahoma" w:cs="Tahoma"/>
                <w:color w:val="000000"/>
                <w:sz w:val="13"/>
              </w:rPr>
            </w:pPr>
          </w:p>
        </w:tc>
      </w:tr>
      <w:tr w:rsidR="00A63948" w:rsidRPr="008D7B3A" w14:paraId="5D8F0C6A" w14:textId="77777777" w:rsidTr="00393B08">
        <w:trPr>
          <w:trHeight w:val="145"/>
        </w:trPr>
        <w:tc>
          <w:tcPr>
            <w:tcW w:w="2498" w:type="dxa"/>
            <w:shd w:val="clear" w:color="auto" w:fill="FFFFFF"/>
            <w:vAlign w:val="center"/>
          </w:tcPr>
          <w:p w14:paraId="5D8F0C57" w14:textId="77777777" w:rsidR="00A63948" w:rsidRPr="00393B08" w:rsidRDefault="00A63948" w:rsidP="00393B08">
            <w:pPr>
              <w:pStyle w:val="ProductNames"/>
              <w:rPr>
                <w:rFonts w:ascii="Tahoma" w:hAnsi="Tahoma" w:cs="Tahoma"/>
                <w:sz w:val="14"/>
                <w:szCs w:val="14"/>
              </w:rPr>
            </w:pPr>
            <w:bookmarkStart w:id="454" w:name="_Toc257333904"/>
            <w:bookmarkStart w:id="455" w:name="_Toc336338068"/>
            <w:bookmarkStart w:id="456" w:name="_Toc340767014"/>
            <w:bookmarkEnd w:id="454"/>
            <w:bookmarkEnd w:id="455"/>
            <w:r w:rsidRPr="00FB45DA">
              <w:rPr>
                <w:rFonts w:ascii="Tahoma" w:hAnsi="Tahoma" w:cs="Tahoma"/>
                <w:sz w:val="14"/>
                <w:szCs w:val="14"/>
              </w:rPr>
              <w:t xml:space="preserve">System Center Data Protection Manager 2010, </w:t>
            </w:r>
            <w:r w:rsidRPr="00393B08">
              <w:rPr>
                <w:rFonts w:ascii="Tahoma" w:hAnsi="Tahoma" w:cs="Tahoma"/>
                <w:sz w:val="14"/>
                <w:szCs w:val="14"/>
                <w:lang w:val="ru-RU"/>
              </w:rPr>
              <w:t>лицензия</w:t>
            </w:r>
            <w:r w:rsidRPr="00FB45DA">
              <w:rPr>
                <w:rFonts w:ascii="Tahoma" w:hAnsi="Tahoma" w:cs="Tahoma"/>
                <w:sz w:val="14"/>
                <w:szCs w:val="14"/>
              </w:rPr>
              <w:t xml:space="preserve"> Standard </w:t>
            </w:r>
            <w:r w:rsidRPr="00393B08">
              <w:rPr>
                <w:rFonts w:ascii="Tahoma" w:hAnsi="Tahoma" w:cs="Tahoma"/>
                <w:sz w:val="14"/>
                <w:szCs w:val="14"/>
                <w:lang w:val="ru-RU"/>
              </w:rPr>
              <w:t>на</w:t>
            </w:r>
            <w:r w:rsidR="00393B08">
              <w:rPr>
                <w:rFonts w:ascii="Tahoma" w:hAnsi="Tahoma" w:cs="Tahoma"/>
                <w:sz w:val="14"/>
                <w:szCs w:val="14"/>
              </w:rPr>
              <w:t> </w:t>
            </w:r>
            <w:r w:rsidRPr="00393B08">
              <w:rPr>
                <w:rFonts w:ascii="Tahoma" w:hAnsi="Tahoma" w:cs="Tahoma"/>
                <w:sz w:val="14"/>
                <w:szCs w:val="14"/>
                <w:lang w:val="ru-RU"/>
              </w:rPr>
              <w:t>управление</w:t>
            </w:r>
            <w:r w:rsidRPr="00FB45DA">
              <w:rPr>
                <w:rFonts w:ascii="Tahoma" w:hAnsi="Tahoma" w:cs="Tahoma"/>
                <w:sz w:val="14"/>
                <w:szCs w:val="14"/>
              </w:rPr>
              <w:t xml:space="preserve"> </w:t>
            </w:r>
            <w:r w:rsidRPr="00393B08">
              <w:rPr>
                <w:rFonts w:ascii="Tahoma" w:hAnsi="Tahoma" w:cs="Tahoma"/>
                <w:sz w:val="14"/>
                <w:szCs w:val="14"/>
                <w:lang w:val="ru-RU"/>
              </w:rPr>
              <w:t>сервером</w:t>
            </w:r>
            <w:bookmarkEnd w:id="456"/>
            <w:r w:rsidRPr="00393B08">
              <w:rPr>
                <w:rFonts w:ascii="Tahoma" w:hAnsi="Tahoma" w:cs="Tahoma"/>
                <w:sz w:val="14"/>
                <w:szCs w:val="14"/>
              </w:rPr>
              <w:t xml:space="preserve"> </w:t>
            </w:r>
          </w:p>
        </w:tc>
        <w:tc>
          <w:tcPr>
            <w:tcW w:w="666" w:type="dxa"/>
            <w:shd w:val="clear" w:color="auto" w:fill="FFFFFF"/>
            <w:vAlign w:val="center"/>
          </w:tcPr>
          <w:p w14:paraId="5D8F0C58" w14:textId="77777777" w:rsidR="00A63948" w:rsidRPr="008C6E1A" w:rsidRDefault="00A63948" w:rsidP="00806487">
            <w:pPr>
              <w:pStyle w:val="TableText"/>
              <w:widowControl w:val="0"/>
              <w:rPr>
                <w:rStyle w:val="EndnoteReference"/>
                <w:rFonts w:cs="Tahoma"/>
                <w:color w:val="0000FF"/>
                <w:sz w:val="13"/>
                <w:szCs w:val="13"/>
                <w:u w:val="single"/>
              </w:rPr>
            </w:pPr>
          </w:p>
        </w:tc>
        <w:tc>
          <w:tcPr>
            <w:tcW w:w="450" w:type="dxa"/>
            <w:shd w:val="clear" w:color="auto" w:fill="FFFFFF"/>
          </w:tcPr>
          <w:p w14:paraId="5D8F0C59" w14:textId="77777777" w:rsidR="00A63948" w:rsidRPr="008D7B3A" w:rsidRDefault="005B0438">
            <w:pPr>
              <w:pStyle w:val="TableText"/>
              <w:widowControl w:val="0"/>
              <w:spacing w:before="180"/>
              <w:rPr>
                <w:rFonts w:ascii="Tahoma" w:hAnsi="Tahoma" w:cs="Tahoma"/>
                <w:color w:val="000000"/>
                <w:sz w:val="13"/>
              </w:rPr>
            </w:pPr>
            <w:r w:rsidRPr="008D7B3A">
              <w:rPr>
                <w:rFonts w:ascii="Tahoma" w:hAnsi="Tahoma" w:cs="Tahoma"/>
                <w:sz w:val="13"/>
              </w:rPr>
              <w:t>06/10</w:t>
            </w:r>
          </w:p>
        </w:tc>
        <w:tc>
          <w:tcPr>
            <w:tcW w:w="360" w:type="dxa"/>
            <w:tcBorders>
              <w:right w:val="single" w:sz="18" w:space="0" w:color="auto"/>
            </w:tcBorders>
            <w:shd w:val="clear" w:color="auto" w:fill="FFFFFF"/>
            <w:vAlign w:val="center"/>
          </w:tcPr>
          <w:p w14:paraId="5D8F0C5A"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0C5B"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FFFFF"/>
            <w:vAlign w:val="center"/>
          </w:tcPr>
          <w:p w14:paraId="5D8F0C5C" w14:textId="77777777" w:rsidR="00A63948" w:rsidRPr="008D7B3A" w:rsidRDefault="00A63948">
            <w:pPr>
              <w:pStyle w:val="TableText"/>
              <w:widowControl w:val="0"/>
              <w:rPr>
                <w:rFonts w:ascii="Tahoma" w:hAnsi="Tahoma" w:cs="Tahoma"/>
                <w:color w:val="000000"/>
                <w:sz w:val="13"/>
              </w:rPr>
            </w:pPr>
          </w:p>
        </w:tc>
        <w:tc>
          <w:tcPr>
            <w:tcW w:w="450" w:type="dxa"/>
            <w:shd w:val="clear" w:color="auto" w:fill="FFFFFF"/>
            <w:vAlign w:val="center"/>
          </w:tcPr>
          <w:p w14:paraId="5D8F0C5D" w14:textId="77777777" w:rsidR="00A63948" w:rsidRPr="008D7B3A" w:rsidRDefault="00A63948">
            <w:pPr>
              <w:pStyle w:val="TableText"/>
              <w:widowControl w:val="0"/>
              <w:rPr>
                <w:rFonts w:ascii="Tahoma" w:hAnsi="Tahoma" w:cs="Tahoma"/>
                <w:color w:val="000000"/>
                <w:sz w:val="13"/>
              </w:rPr>
            </w:pPr>
          </w:p>
        </w:tc>
        <w:tc>
          <w:tcPr>
            <w:tcW w:w="450" w:type="dxa"/>
            <w:shd w:val="clear" w:color="auto" w:fill="FFFFFF"/>
            <w:vAlign w:val="center"/>
          </w:tcPr>
          <w:p w14:paraId="5D8F0C5E" w14:textId="77777777" w:rsidR="00A63948" w:rsidRPr="008D7B3A" w:rsidRDefault="00A63948">
            <w:pPr>
              <w:pStyle w:val="TableText"/>
              <w:widowControl w:val="0"/>
              <w:rPr>
                <w:rFonts w:ascii="Tahoma" w:hAnsi="Tahoma" w:cs="Tahoma"/>
                <w:color w:val="000000"/>
                <w:sz w:val="13"/>
              </w:rPr>
            </w:pPr>
          </w:p>
        </w:tc>
        <w:tc>
          <w:tcPr>
            <w:tcW w:w="450" w:type="dxa"/>
            <w:shd w:val="clear" w:color="auto" w:fill="FFFFFF"/>
            <w:vAlign w:val="center"/>
          </w:tcPr>
          <w:p w14:paraId="5D8F0C5F" w14:textId="77777777" w:rsidR="00A63948" w:rsidRPr="008D7B3A" w:rsidRDefault="00A63948">
            <w:pPr>
              <w:pStyle w:val="TableText"/>
              <w:widowControl w:val="0"/>
              <w:rPr>
                <w:rFonts w:ascii="Tahoma" w:hAnsi="Tahoma" w:cs="Tahoma"/>
                <w:color w:val="000000"/>
                <w:sz w:val="13"/>
              </w:rPr>
            </w:pPr>
          </w:p>
        </w:tc>
        <w:tc>
          <w:tcPr>
            <w:tcW w:w="450" w:type="dxa"/>
            <w:shd w:val="clear" w:color="auto" w:fill="FFFFFF"/>
            <w:vAlign w:val="center"/>
          </w:tcPr>
          <w:p w14:paraId="5D8F0C60" w14:textId="77777777" w:rsidR="00A63948" w:rsidRPr="008D7B3A"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5D8F0C61" w14:textId="77777777" w:rsidR="00A63948" w:rsidRPr="008D7B3A"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5D8F0C62"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FFFFF"/>
            <w:vAlign w:val="center"/>
          </w:tcPr>
          <w:p w14:paraId="5D8F0C63" w14:textId="77777777" w:rsidR="00A63948" w:rsidRPr="008D7B3A"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5D8F0C64"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585" w:type="dxa"/>
            <w:tcBorders>
              <w:left w:val="single" w:sz="18" w:space="0" w:color="auto"/>
            </w:tcBorders>
            <w:shd w:val="clear" w:color="auto" w:fill="FFFFFF"/>
            <w:vAlign w:val="center"/>
          </w:tcPr>
          <w:p w14:paraId="5D8F0C65"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23" w:type="dxa"/>
            <w:tcBorders>
              <w:right w:val="single" w:sz="18" w:space="0" w:color="auto"/>
            </w:tcBorders>
            <w:shd w:val="clear" w:color="auto" w:fill="FFFFFF"/>
            <w:vAlign w:val="center"/>
          </w:tcPr>
          <w:p w14:paraId="5D8F0C66" w14:textId="77777777" w:rsidR="00A63948" w:rsidRPr="008D7B3A" w:rsidRDefault="00A63948">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shd w:val="clear" w:color="auto" w:fill="FFFFFF"/>
            <w:vAlign w:val="center"/>
          </w:tcPr>
          <w:p w14:paraId="5D8F0C67" w14:textId="77777777" w:rsidR="00A63948" w:rsidRPr="008D7B3A" w:rsidRDefault="00A63948">
            <w:pPr>
              <w:pStyle w:val="TableText"/>
              <w:widowControl w:val="0"/>
              <w:rPr>
                <w:rFonts w:ascii="Tahoma" w:hAnsi="Tahoma" w:cs="Tahoma"/>
                <w:color w:val="000000"/>
                <w:sz w:val="13"/>
              </w:rPr>
            </w:pPr>
          </w:p>
        </w:tc>
        <w:tc>
          <w:tcPr>
            <w:tcW w:w="540" w:type="dxa"/>
            <w:shd w:val="clear" w:color="auto" w:fill="FFFFFF"/>
          </w:tcPr>
          <w:p w14:paraId="5D8F0C68" w14:textId="77777777" w:rsidR="00A63948" w:rsidRPr="008D7B3A" w:rsidRDefault="005B0438">
            <w:pPr>
              <w:pStyle w:val="TableText"/>
              <w:widowControl w:val="0"/>
              <w:rPr>
                <w:rFonts w:ascii="Tahoma" w:hAnsi="Tahoma" w:cs="Tahoma"/>
                <w:color w:val="000000"/>
                <w:sz w:val="13"/>
              </w:rPr>
            </w:pPr>
            <w:r w:rsidRPr="008D7B3A">
              <w:rPr>
                <w:rFonts w:ascii="Tahoma" w:hAnsi="Tahoma" w:cs="Tahoma"/>
                <w:sz w:val="13"/>
                <w:lang w:val="ru-RU"/>
              </w:rPr>
              <w:t>AO, ST</w:t>
            </w:r>
          </w:p>
        </w:tc>
        <w:tc>
          <w:tcPr>
            <w:tcW w:w="522" w:type="dxa"/>
            <w:shd w:val="clear" w:color="auto" w:fill="FFFFFF"/>
            <w:vAlign w:val="center"/>
          </w:tcPr>
          <w:p w14:paraId="5D8F0C69" w14:textId="77777777" w:rsidR="00A63948" w:rsidRPr="008D7B3A" w:rsidRDefault="00A63948">
            <w:pPr>
              <w:pStyle w:val="TableText"/>
              <w:widowControl w:val="0"/>
              <w:rPr>
                <w:rFonts w:ascii="Tahoma" w:hAnsi="Tahoma" w:cs="Tahoma"/>
                <w:color w:val="000000"/>
                <w:sz w:val="13"/>
              </w:rPr>
            </w:pPr>
          </w:p>
        </w:tc>
      </w:tr>
      <w:tr w:rsidR="00A63948" w:rsidRPr="008D7B3A" w14:paraId="5D8F0C7E" w14:textId="77777777" w:rsidTr="00393B08">
        <w:trPr>
          <w:trHeight w:val="145"/>
        </w:trPr>
        <w:tc>
          <w:tcPr>
            <w:tcW w:w="2498" w:type="dxa"/>
            <w:shd w:val="clear" w:color="auto" w:fill="FABF8F"/>
            <w:vAlign w:val="center"/>
          </w:tcPr>
          <w:p w14:paraId="5D8F0C6B" w14:textId="77777777" w:rsidR="00A63948" w:rsidRPr="00393B08" w:rsidRDefault="00A63948">
            <w:pPr>
              <w:pStyle w:val="ProductNames"/>
              <w:rPr>
                <w:rFonts w:ascii="Tahoma" w:hAnsi="Tahoma" w:cs="Tahoma"/>
                <w:sz w:val="14"/>
                <w:szCs w:val="14"/>
              </w:rPr>
            </w:pPr>
            <w:bookmarkStart w:id="457" w:name="_Toc336338069"/>
            <w:bookmarkStart w:id="458" w:name="_Toc257333905"/>
            <w:bookmarkStart w:id="459" w:name="_Toc340767015"/>
            <w:bookmarkEnd w:id="457"/>
            <w:bookmarkEnd w:id="458"/>
            <w:r w:rsidRPr="00393B08">
              <w:rPr>
                <w:rFonts w:ascii="Tahoma" w:hAnsi="Tahoma" w:cs="Tahoma"/>
                <w:sz w:val="14"/>
                <w:szCs w:val="14"/>
                <w:lang w:val="ru-RU"/>
              </w:rPr>
              <w:t>System Center Essentials 2010</w:t>
            </w:r>
            <w:bookmarkEnd w:id="459"/>
            <w:r w:rsidRPr="00393B08">
              <w:rPr>
                <w:rFonts w:ascii="Tahoma" w:hAnsi="Tahoma" w:cs="Tahoma"/>
                <w:sz w:val="14"/>
                <w:szCs w:val="14"/>
              </w:rPr>
              <w:t xml:space="preserve"> </w:t>
            </w:r>
          </w:p>
        </w:tc>
        <w:tc>
          <w:tcPr>
            <w:tcW w:w="666" w:type="dxa"/>
            <w:shd w:val="clear" w:color="auto" w:fill="FABF8F"/>
            <w:vAlign w:val="center"/>
          </w:tcPr>
          <w:p w14:paraId="5D8F0C6C" w14:textId="77777777" w:rsidR="00A63948" w:rsidRPr="008C6E1A" w:rsidRDefault="00F7358B" w:rsidP="00806515">
            <w:pPr>
              <w:pStyle w:val="TableText"/>
              <w:widowControl w:val="0"/>
              <w:rPr>
                <w:rStyle w:val="EndnoteReference"/>
                <w:rFonts w:cs="Tahoma"/>
                <w:b w:val="0"/>
                <w:color w:val="0000FF"/>
                <w:sz w:val="13"/>
                <w:szCs w:val="13"/>
                <w:u w:val="single"/>
              </w:rPr>
            </w:pPr>
            <w:hyperlink w:anchor="Srv_79SystemCenterEssentials07" w:history="1">
              <w:r w:rsidR="005B0438" w:rsidRPr="008C6E1A">
                <w:rPr>
                  <w:rStyle w:val="Hyperlink"/>
                  <w:rFonts w:cs="Tahoma"/>
                  <w:b/>
                  <w:sz w:val="13"/>
                  <w:szCs w:val="13"/>
                </w:rPr>
                <w:t>83</w:t>
              </w:r>
            </w:hyperlink>
          </w:p>
        </w:tc>
        <w:tc>
          <w:tcPr>
            <w:tcW w:w="450" w:type="dxa"/>
            <w:shd w:val="clear" w:color="auto" w:fill="FABF8F"/>
          </w:tcPr>
          <w:p w14:paraId="5D8F0C6D" w14:textId="77777777" w:rsidR="00A63948" w:rsidRPr="008D7B3A" w:rsidRDefault="005B0438" w:rsidP="002B131B">
            <w:pPr>
              <w:pStyle w:val="TableText"/>
              <w:widowControl w:val="0"/>
              <w:spacing w:before="120"/>
              <w:rPr>
                <w:rFonts w:ascii="Tahoma" w:hAnsi="Tahoma" w:cs="Tahoma"/>
                <w:color w:val="000000"/>
                <w:sz w:val="13"/>
              </w:rPr>
            </w:pPr>
            <w:r w:rsidRPr="008D7B3A">
              <w:rPr>
                <w:rFonts w:ascii="Tahoma" w:hAnsi="Tahoma" w:cs="Tahoma"/>
                <w:sz w:val="13"/>
              </w:rPr>
              <w:t>04/10</w:t>
            </w:r>
          </w:p>
        </w:tc>
        <w:tc>
          <w:tcPr>
            <w:tcW w:w="360" w:type="dxa"/>
            <w:tcBorders>
              <w:right w:val="single" w:sz="18" w:space="0" w:color="auto"/>
            </w:tcBorders>
            <w:shd w:val="clear" w:color="auto" w:fill="FABF8F"/>
            <w:vAlign w:val="center"/>
          </w:tcPr>
          <w:p w14:paraId="5D8F0C6E"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0C6F"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C70"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3</w:t>
            </w:r>
          </w:p>
        </w:tc>
        <w:tc>
          <w:tcPr>
            <w:tcW w:w="450" w:type="dxa"/>
            <w:shd w:val="clear" w:color="auto" w:fill="FABF8F"/>
            <w:vAlign w:val="center"/>
          </w:tcPr>
          <w:p w14:paraId="5D8F0C71"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ABF8F"/>
            <w:vAlign w:val="center"/>
          </w:tcPr>
          <w:p w14:paraId="5D8F0C72"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ABF8F"/>
            <w:vAlign w:val="center"/>
          </w:tcPr>
          <w:p w14:paraId="5D8F0C73"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ABF8F"/>
            <w:vAlign w:val="center"/>
          </w:tcPr>
          <w:p w14:paraId="5D8F0C74"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360" w:type="dxa"/>
            <w:tcBorders>
              <w:right w:val="single" w:sz="18" w:space="0" w:color="auto"/>
            </w:tcBorders>
            <w:shd w:val="clear" w:color="auto" w:fill="FABF8F"/>
            <w:vAlign w:val="center"/>
          </w:tcPr>
          <w:p w14:paraId="5D8F0C75"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tcBorders>
              <w:left w:val="single" w:sz="18" w:space="0" w:color="auto"/>
            </w:tcBorders>
            <w:shd w:val="clear" w:color="auto" w:fill="FABF8F"/>
            <w:vAlign w:val="center"/>
          </w:tcPr>
          <w:p w14:paraId="5D8F0C76"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C77"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tcBorders>
              <w:right w:val="single" w:sz="18" w:space="0" w:color="auto"/>
            </w:tcBorders>
            <w:shd w:val="clear" w:color="auto" w:fill="FABF8F"/>
            <w:vAlign w:val="center"/>
          </w:tcPr>
          <w:p w14:paraId="5D8F0C78"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585" w:type="dxa"/>
            <w:tcBorders>
              <w:left w:val="single" w:sz="18" w:space="0" w:color="auto"/>
            </w:tcBorders>
            <w:shd w:val="clear" w:color="auto" w:fill="FABF8F"/>
            <w:vAlign w:val="center"/>
          </w:tcPr>
          <w:p w14:paraId="5D8F0C79"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23" w:type="dxa"/>
            <w:tcBorders>
              <w:right w:val="single" w:sz="18" w:space="0" w:color="auto"/>
            </w:tcBorders>
            <w:shd w:val="clear" w:color="auto" w:fill="FABF8F"/>
            <w:vAlign w:val="center"/>
          </w:tcPr>
          <w:p w14:paraId="5D8F0C7A"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477" w:type="dxa"/>
            <w:tcBorders>
              <w:left w:val="single" w:sz="18" w:space="0" w:color="auto"/>
              <w:right w:val="single" w:sz="18" w:space="0" w:color="auto"/>
            </w:tcBorders>
            <w:shd w:val="clear" w:color="auto" w:fill="FABF8F"/>
            <w:vAlign w:val="center"/>
          </w:tcPr>
          <w:p w14:paraId="5D8F0C7B"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P</w:t>
            </w:r>
          </w:p>
        </w:tc>
        <w:tc>
          <w:tcPr>
            <w:tcW w:w="540" w:type="dxa"/>
            <w:shd w:val="clear" w:color="auto" w:fill="FABF8F"/>
          </w:tcPr>
          <w:p w14:paraId="5D8F0C7C" w14:textId="77777777" w:rsidR="00A63948" w:rsidRPr="008D7B3A" w:rsidRDefault="005B0438">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ABF8F"/>
            <w:vAlign w:val="center"/>
          </w:tcPr>
          <w:p w14:paraId="5D8F0C7D" w14:textId="77777777" w:rsidR="00A63948" w:rsidRPr="008D7B3A" w:rsidRDefault="00A63948">
            <w:pPr>
              <w:pStyle w:val="TableText"/>
              <w:widowControl w:val="0"/>
              <w:rPr>
                <w:rFonts w:ascii="Tahoma" w:hAnsi="Tahoma" w:cs="Tahoma"/>
                <w:color w:val="000000"/>
                <w:sz w:val="13"/>
              </w:rPr>
            </w:pPr>
          </w:p>
        </w:tc>
      </w:tr>
      <w:tr w:rsidR="00A63948" w:rsidRPr="008D7B3A" w14:paraId="5D8F0C92" w14:textId="77777777" w:rsidTr="00393B08">
        <w:trPr>
          <w:trHeight w:val="145"/>
        </w:trPr>
        <w:tc>
          <w:tcPr>
            <w:tcW w:w="2498" w:type="dxa"/>
            <w:shd w:val="clear" w:color="auto" w:fill="FFFFFF"/>
            <w:vAlign w:val="center"/>
          </w:tcPr>
          <w:p w14:paraId="5D8F0C7F" w14:textId="77777777" w:rsidR="00A63948" w:rsidRPr="00393B08" w:rsidRDefault="00A63948" w:rsidP="00393B08">
            <w:pPr>
              <w:pStyle w:val="ProductNames"/>
              <w:rPr>
                <w:rFonts w:ascii="Tahoma" w:hAnsi="Tahoma" w:cs="Tahoma"/>
                <w:sz w:val="14"/>
                <w:szCs w:val="14"/>
              </w:rPr>
            </w:pPr>
            <w:bookmarkStart w:id="460" w:name="_Toc257333906"/>
            <w:bookmarkStart w:id="461" w:name="_Toc336338070"/>
            <w:bookmarkStart w:id="462" w:name="_Toc340767016"/>
            <w:bookmarkEnd w:id="460"/>
            <w:bookmarkEnd w:id="461"/>
            <w:r w:rsidRPr="00FB45DA">
              <w:rPr>
                <w:rFonts w:ascii="Tahoma" w:hAnsi="Tahoma" w:cs="Tahoma"/>
                <w:sz w:val="14"/>
                <w:szCs w:val="14"/>
              </w:rPr>
              <w:t>System Center Essentials 2010 Client</w:t>
            </w:r>
            <w:r w:rsidR="00393B08">
              <w:rPr>
                <w:rFonts w:ascii="Tahoma" w:hAnsi="Tahoma" w:cs="Tahoma"/>
                <w:sz w:val="14"/>
                <w:szCs w:val="14"/>
              </w:rPr>
              <w:t> </w:t>
            </w:r>
            <w:r w:rsidRPr="00FB45DA">
              <w:rPr>
                <w:rFonts w:ascii="Tahoma" w:hAnsi="Tahoma" w:cs="Tahoma"/>
                <w:sz w:val="14"/>
                <w:szCs w:val="14"/>
              </w:rPr>
              <w:t>ML</w:t>
            </w:r>
            <w:bookmarkEnd w:id="462"/>
          </w:p>
        </w:tc>
        <w:tc>
          <w:tcPr>
            <w:tcW w:w="666" w:type="dxa"/>
            <w:shd w:val="clear" w:color="auto" w:fill="FFFFFF"/>
            <w:vAlign w:val="center"/>
          </w:tcPr>
          <w:p w14:paraId="5D8F0C80" w14:textId="77777777" w:rsidR="00A63948" w:rsidRPr="008C6E1A" w:rsidRDefault="00A63948">
            <w:pPr>
              <w:pStyle w:val="TableText"/>
              <w:widowControl w:val="0"/>
              <w:rPr>
                <w:rStyle w:val="EndnoteReference"/>
                <w:rFonts w:cs="Tahoma"/>
                <w:sz w:val="13"/>
                <w:szCs w:val="13"/>
                <w:u w:val="single"/>
              </w:rPr>
            </w:pPr>
          </w:p>
        </w:tc>
        <w:tc>
          <w:tcPr>
            <w:tcW w:w="450" w:type="dxa"/>
            <w:shd w:val="clear" w:color="auto" w:fill="FFFFFF"/>
          </w:tcPr>
          <w:p w14:paraId="5D8F0C81" w14:textId="77777777" w:rsidR="00A63948" w:rsidRPr="008D7B3A" w:rsidRDefault="005B0438" w:rsidP="002B131B">
            <w:pPr>
              <w:pStyle w:val="TableText"/>
              <w:widowControl w:val="0"/>
              <w:spacing w:before="100"/>
              <w:rPr>
                <w:rFonts w:ascii="Tahoma" w:hAnsi="Tahoma" w:cs="Tahoma"/>
                <w:color w:val="000000"/>
                <w:sz w:val="13"/>
              </w:rPr>
            </w:pPr>
            <w:r w:rsidRPr="008D7B3A">
              <w:rPr>
                <w:rFonts w:ascii="Tahoma" w:hAnsi="Tahoma" w:cs="Tahoma"/>
                <w:sz w:val="13"/>
              </w:rPr>
              <w:t>04/10</w:t>
            </w:r>
          </w:p>
        </w:tc>
        <w:tc>
          <w:tcPr>
            <w:tcW w:w="360" w:type="dxa"/>
            <w:tcBorders>
              <w:right w:val="single" w:sz="18" w:space="0" w:color="auto"/>
            </w:tcBorders>
            <w:shd w:val="clear" w:color="auto" w:fill="FFFFFF"/>
            <w:vAlign w:val="center"/>
          </w:tcPr>
          <w:p w14:paraId="5D8F0C82" w14:textId="77777777" w:rsidR="00A63948" w:rsidRPr="008D7B3A" w:rsidRDefault="005B0438">
            <w:pPr>
              <w:pStyle w:val="TableText"/>
              <w:widowControl w:val="0"/>
              <w:rPr>
                <w:rFonts w:ascii="Tahoma" w:hAnsi="Tahoma" w:cs="Tahoma"/>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0C83"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FFFFF"/>
            <w:vAlign w:val="center"/>
          </w:tcPr>
          <w:p w14:paraId="5D8F0C84"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3</w:t>
            </w:r>
          </w:p>
        </w:tc>
        <w:tc>
          <w:tcPr>
            <w:tcW w:w="450" w:type="dxa"/>
            <w:shd w:val="clear" w:color="auto" w:fill="FFFFFF"/>
            <w:vAlign w:val="center"/>
          </w:tcPr>
          <w:p w14:paraId="5D8F0C85"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FFFFF"/>
            <w:vAlign w:val="center"/>
          </w:tcPr>
          <w:p w14:paraId="5D8F0C86"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FFFFF"/>
            <w:vAlign w:val="center"/>
          </w:tcPr>
          <w:p w14:paraId="5D8F0C87"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FFFFF"/>
            <w:vAlign w:val="center"/>
          </w:tcPr>
          <w:p w14:paraId="5D8F0C88"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360" w:type="dxa"/>
            <w:tcBorders>
              <w:right w:val="single" w:sz="18" w:space="0" w:color="auto"/>
            </w:tcBorders>
            <w:shd w:val="clear" w:color="auto" w:fill="FFFFFF"/>
            <w:vAlign w:val="center"/>
          </w:tcPr>
          <w:p w14:paraId="5D8F0C89"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tcBorders>
              <w:left w:val="single" w:sz="18" w:space="0" w:color="auto"/>
            </w:tcBorders>
            <w:shd w:val="clear" w:color="auto" w:fill="FFFFFF"/>
            <w:vAlign w:val="center"/>
          </w:tcPr>
          <w:p w14:paraId="5D8F0C8A"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FFFFF"/>
            <w:vAlign w:val="center"/>
          </w:tcPr>
          <w:p w14:paraId="5D8F0C8B"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tcBorders>
              <w:right w:val="single" w:sz="18" w:space="0" w:color="auto"/>
            </w:tcBorders>
            <w:shd w:val="clear" w:color="auto" w:fill="FFFFFF"/>
            <w:vAlign w:val="center"/>
          </w:tcPr>
          <w:p w14:paraId="5D8F0C8C"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585" w:type="dxa"/>
            <w:tcBorders>
              <w:left w:val="single" w:sz="18" w:space="0" w:color="auto"/>
            </w:tcBorders>
            <w:shd w:val="clear" w:color="auto" w:fill="FFFFFF"/>
            <w:vAlign w:val="center"/>
          </w:tcPr>
          <w:p w14:paraId="5D8F0C8D"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23" w:type="dxa"/>
            <w:tcBorders>
              <w:right w:val="single" w:sz="18" w:space="0" w:color="auto"/>
            </w:tcBorders>
            <w:shd w:val="clear" w:color="auto" w:fill="FFFFFF"/>
            <w:vAlign w:val="center"/>
          </w:tcPr>
          <w:p w14:paraId="5D8F0C8E"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477" w:type="dxa"/>
            <w:tcBorders>
              <w:left w:val="single" w:sz="18" w:space="0" w:color="auto"/>
              <w:right w:val="single" w:sz="18" w:space="0" w:color="auto"/>
            </w:tcBorders>
            <w:shd w:val="clear" w:color="auto" w:fill="FFFFFF"/>
            <w:vAlign w:val="center"/>
          </w:tcPr>
          <w:p w14:paraId="5D8F0C8F"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P</w:t>
            </w:r>
          </w:p>
        </w:tc>
        <w:tc>
          <w:tcPr>
            <w:tcW w:w="540" w:type="dxa"/>
            <w:shd w:val="clear" w:color="auto" w:fill="FFFFFF"/>
          </w:tcPr>
          <w:p w14:paraId="5D8F0C90" w14:textId="77777777" w:rsidR="00A63948" w:rsidRPr="008D7B3A" w:rsidRDefault="005B0438">
            <w:pPr>
              <w:pStyle w:val="TableText"/>
              <w:widowControl w:val="0"/>
              <w:rPr>
                <w:rFonts w:ascii="Tahoma" w:hAnsi="Tahoma" w:cs="Tahoma"/>
                <w:color w:val="000000"/>
                <w:sz w:val="13"/>
              </w:rPr>
            </w:pPr>
            <w:r w:rsidRPr="008D7B3A">
              <w:rPr>
                <w:rFonts w:ascii="Tahoma" w:hAnsi="Tahoma" w:cs="Tahoma"/>
                <w:sz w:val="13"/>
                <w:lang w:val="ru-RU"/>
              </w:rPr>
              <w:t>A,ST</w:t>
            </w:r>
          </w:p>
        </w:tc>
        <w:tc>
          <w:tcPr>
            <w:tcW w:w="522" w:type="dxa"/>
            <w:shd w:val="clear" w:color="auto" w:fill="FFFFFF"/>
            <w:vAlign w:val="center"/>
          </w:tcPr>
          <w:p w14:paraId="5D8F0C91" w14:textId="77777777" w:rsidR="00A63948" w:rsidRPr="008D7B3A" w:rsidRDefault="00A63948">
            <w:pPr>
              <w:pStyle w:val="TableText"/>
              <w:widowControl w:val="0"/>
              <w:rPr>
                <w:rFonts w:ascii="Tahoma" w:hAnsi="Tahoma" w:cs="Tahoma"/>
                <w:color w:val="000000"/>
                <w:sz w:val="13"/>
              </w:rPr>
            </w:pPr>
          </w:p>
        </w:tc>
      </w:tr>
      <w:tr w:rsidR="00A63948" w:rsidRPr="008D7B3A" w14:paraId="5D8F0CA6" w14:textId="77777777" w:rsidTr="00393B08">
        <w:trPr>
          <w:trHeight w:val="145"/>
        </w:trPr>
        <w:tc>
          <w:tcPr>
            <w:tcW w:w="2498" w:type="dxa"/>
            <w:shd w:val="clear" w:color="auto" w:fill="FABF8F"/>
            <w:vAlign w:val="center"/>
          </w:tcPr>
          <w:p w14:paraId="5D8F0C93" w14:textId="77777777" w:rsidR="00A63948" w:rsidRPr="00393B08" w:rsidRDefault="00A63948" w:rsidP="00393B08">
            <w:pPr>
              <w:pStyle w:val="ProductNames"/>
              <w:rPr>
                <w:rFonts w:ascii="Tahoma" w:hAnsi="Tahoma" w:cs="Tahoma"/>
                <w:sz w:val="14"/>
                <w:szCs w:val="14"/>
              </w:rPr>
            </w:pPr>
            <w:bookmarkStart w:id="463" w:name="_Toc257333908"/>
            <w:bookmarkStart w:id="464" w:name="_Toc336338071"/>
            <w:bookmarkStart w:id="465" w:name="_Toc340767017"/>
            <w:bookmarkEnd w:id="463"/>
            <w:bookmarkEnd w:id="464"/>
            <w:r w:rsidRPr="00FB45DA">
              <w:rPr>
                <w:rFonts w:ascii="Tahoma" w:hAnsi="Tahoma" w:cs="Tahoma"/>
                <w:sz w:val="14"/>
                <w:szCs w:val="14"/>
              </w:rPr>
              <w:t>System Center Essentials 2010 Server</w:t>
            </w:r>
            <w:r w:rsidR="00393B08">
              <w:rPr>
                <w:rFonts w:ascii="Tahoma" w:hAnsi="Tahoma" w:cs="Tahoma"/>
                <w:sz w:val="14"/>
                <w:szCs w:val="14"/>
              </w:rPr>
              <w:t> </w:t>
            </w:r>
            <w:r w:rsidRPr="00FB45DA">
              <w:rPr>
                <w:rFonts w:ascii="Tahoma" w:hAnsi="Tahoma" w:cs="Tahoma"/>
                <w:sz w:val="14"/>
                <w:szCs w:val="14"/>
              </w:rPr>
              <w:t>ML</w:t>
            </w:r>
            <w:bookmarkEnd w:id="465"/>
          </w:p>
        </w:tc>
        <w:tc>
          <w:tcPr>
            <w:tcW w:w="666" w:type="dxa"/>
            <w:shd w:val="clear" w:color="auto" w:fill="FABF8F"/>
            <w:vAlign w:val="center"/>
          </w:tcPr>
          <w:p w14:paraId="5D8F0C94" w14:textId="77777777" w:rsidR="00A63948" w:rsidRPr="008C6E1A" w:rsidRDefault="00A63948">
            <w:pPr>
              <w:pStyle w:val="TableText"/>
              <w:widowControl w:val="0"/>
              <w:rPr>
                <w:rStyle w:val="EndnoteReference"/>
                <w:rFonts w:cs="Tahoma"/>
                <w:sz w:val="13"/>
                <w:szCs w:val="13"/>
                <w:u w:val="single"/>
              </w:rPr>
            </w:pPr>
          </w:p>
        </w:tc>
        <w:tc>
          <w:tcPr>
            <w:tcW w:w="450" w:type="dxa"/>
            <w:shd w:val="clear" w:color="auto" w:fill="FABF8F"/>
          </w:tcPr>
          <w:p w14:paraId="5D8F0C95" w14:textId="77777777" w:rsidR="00A63948" w:rsidRPr="008D7B3A" w:rsidRDefault="005B0438" w:rsidP="002B131B">
            <w:pPr>
              <w:pStyle w:val="TableText"/>
              <w:widowControl w:val="0"/>
              <w:spacing w:before="80"/>
              <w:rPr>
                <w:rFonts w:ascii="Tahoma" w:hAnsi="Tahoma" w:cs="Tahoma"/>
                <w:color w:val="000000"/>
                <w:sz w:val="13"/>
              </w:rPr>
            </w:pPr>
            <w:r w:rsidRPr="008D7B3A">
              <w:rPr>
                <w:rFonts w:ascii="Tahoma" w:hAnsi="Tahoma" w:cs="Tahoma"/>
                <w:sz w:val="13"/>
              </w:rPr>
              <w:t>04/10</w:t>
            </w:r>
          </w:p>
        </w:tc>
        <w:tc>
          <w:tcPr>
            <w:tcW w:w="360" w:type="dxa"/>
            <w:tcBorders>
              <w:right w:val="single" w:sz="18" w:space="0" w:color="auto"/>
            </w:tcBorders>
            <w:shd w:val="clear" w:color="auto" w:fill="FABF8F"/>
            <w:vAlign w:val="center"/>
          </w:tcPr>
          <w:p w14:paraId="5D8F0C96"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0C97"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C98"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3</w:t>
            </w:r>
          </w:p>
        </w:tc>
        <w:tc>
          <w:tcPr>
            <w:tcW w:w="450" w:type="dxa"/>
            <w:shd w:val="clear" w:color="auto" w:fill="FABF8F"/>
            <w:vAlign w:val="center"/>
          </w:tcPr>
          <w:p w14:paraId="5D8F0C99"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ABF8F"/>
            <w:vAlign w:val="center"/>
          </w:tcPr>
          <w:p w14:paraId="5D8F0C9A"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ABF8F"/>
            <w:vAlign w:val="center"/>
          </w:tcPr>
          <w:p w14:paraId="5D8F0C9B"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ABF8F"/>
            <w:vAlign w:val="center"/>
          </w:tcPr>
          <w:p w14:paraId="5D8F0C9C"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360" w:type="dxa"/>
            <w:tcBorders>
              <w:right w:val="single" w:sz="18" w:space="0" w:color="auto"/>
            </w:tcBorders>
            <w:shd w:val="clear" w:color="auto" w:fill="FABF8F"/>
            <w:vAlign w:val="center"/>
          </w:tcPr>
          <w:p w14:paraId="5D8F0C9D"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tcBorders>
              <w:left w:val="single" w:sz="18" w:space="0" w:color="auto"/>
            </w:tcBorders>
            <w:shd w:val="clear" w:color="auto" w:fill="FABF8F"/>
            <w:vAlign w:val="center"/>
          </w:tcPr>
          <w:p w14:paraId="5D8F0C9E"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C9F"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tcBorders>
              <w:right w:val="single" w:sz="18" w:space="0" w:color="auto"/>
            </w:tcBorders>
            <w:shd w:val="clear" w:color="auto" w:fill="FABF8F"/>
            <w:vAlign w:val="center"/>
          </w:tcPr>
          <w:p w14:paraId="5D8F0CA0"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585" w:type="dxa"/>
            <w:tcBorders>
              <w:left w:val="single" w:sz="18" w:space="0" w:color="auto"/>
            </w:tcBorders>
            <w:shd w:val="clear" w:color="auto" w:fill="FABF8F"/>
            <w:vAlign w:val="center"/>
          </w:tcPr>
          <w:p w14:paraId="5D8F0CA1"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23" w:type="dxa"/>
            <w:tcBorders>
              <w:right w:val="single" w:sz="18" w:space="0" w:color="auto"/>
            </w:tcBorders>
            <w:shd w:val="clear" w:color="auto" w:fill="FABF8F"/>
            <w:vAlign w:val="center"/>
          </w:tcPr>
          <w:p w14:paraId="5D8F0CA2"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477" w:type="dxa"/>
            <w:tcBorders>
              <w:left w:val="single" w:sz="18" w:space="0" w:color="auto"/>
              <w:right w:val="single" w:sz="18" w:space="0" w:color="auto"/>
            </w:tcBorders>
            <w:shd w:val="clear" w:color="auto" w:fill="FABF8F"/>
            <w:vAlign w:val="center"/>
          </w:tcPr>
          <w:p w14:paraId="5D8F0CA3"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P</w:t>
            </w:r>
          </w:p>
        </w:tc>
        <w:tc>
          <w:tcPr>
            <w:tcW w:w="540" w:type="dxa"/>
            <w:shd w:val="clear" w:color="auto" w:fill="FABF8F"/>
          </w:tcPr>
          <w:p w14:paraId="5D8F0CA4" w14:textId="77777777" w:rsidR="00A63948" w:rsidRPr="008D7B3A" w:rsidRDefault="005B0438">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ABF8F"/>
            <w:vAlign w:val="center"/>
          </w:tcPr>
          <w:p w14:paraId="5D8F0CA5" w14:textId="77777777" w:rsidR="00A63948" w:rsidRPr="008D7B3A" w:rsidRDefault="00A63948">
            <w:pPr>
              <w:pStyle w:val="TableText"/>
              <w:widowControl w:val="0"/>
              <w:rPr>
                <w:rFonts w:ascii="Tahoma" w:hAnsi="Tahoma" w:cs="Tahoma"/>
                <w:color w:val="000000"/>
                <w:sz w:val="13"/>
              </w:rPr>
            </w:pPr>
          </w:p>
        </w:tc>
      </w:tr>
      <w:tr w:rsidR="00A63948" w:rsidRPr="008D7B3A" w14:paraId="5D8F0CBA" w14:textId="77777777" w:rsidTr="00393B08">
        <w:trPr>
          <w:trHeight w:val="145"/>
        </w:trPr>
        <w:tc>
          <w:tcPr>
            <w:tcW w:w="2498" w:type="dxa"/>
            <w:shd w:val="clear" w:color="auto" w:fill="FFFFFF"/>
            <w:vAlign w:val="center"/>
          </w:tcPr>
          <w:p w14:paraId="5D8F0CA7" w14:textId="77777777" w:rsidR="00A63948" w:rsidRPr="00393B08" w:rsidRDefault="00A63948" w:rsidP="00393B08">
            <w:pPr>
              <w:pStyle w:val="ProductNames"/>
              <w:rPr>
                <w:rFonts w:ascii="Tahoma" w:hAnsi="Tahoma" w:cs="Tahoma"/>
                <w:sz w:val="14"/>
                <w:szCs w:val="14"/>
              </w:rPr>
            </w:pPr>
            <w:bookmarkStart w:id="466" w:name="_Toc336338072"/>
            <w:bookmarkStart w:id="467" w:name="_Toc257333910"/>
            <w:bookmarkStart w:id="468" w:name="_Toc340767018"/>
            <w:bookmarkEnd w:id="466"/>
            <w:bookmarkEnd w:id="467"/>
            <w:r w:rsidRPr="00FB45DA">
              <w:rPr>
                <w:rFonts w:ascii="Tahoma" w:hAnsi="Tahoma" w:cs="Tahoma"/>
                <w:sz w:val="14"/>
                <w:szCs w:val="14"/>
              </w:rPr>
              <w:t xml:space="preserve">System Center Essentials 2010 </w:t>
            </w:r>
            <w:r w:rsidRPr="00393B08">
              <w:rPr>
                <w:rFonts w:ascii="Tahoma" w:hAnsi="Tahoma" w:cs="Tahoma"/>
                <w:sz w:val="14"/>
                <w:szCs w:val="14"/>
                <w:lang w:val="ru-RU"/>
              </w:rPr>
              <w:t>с</w:t>
            </w:r>
            <w:r w:rsidR="00393B08">
              <w:rPr>
                <w:rFonts w:ascii="Tahoma" w:hAnsi="Tahoma" w:cs="Tahoma"/>
                <w:sz w:val="14"/>
                <w:szCs w:val="14"/>
              </w:rPr>
              <w:t> </w:t>
            </w:r>
            <w:r w:rsidRPr="00393B08">
              <w:rPr>
                <w:rFonts w:ascii="Tahoma" w:hAnsi="Tahoma" w:cs="Tahoma"/>
                <w:sz w:val="14"/>
                <w:szCs w:val="14"/>
                <w:lang w:val="ru-RU"/>
              </w:rPr>
              <w:t>технологией</w:t>
            </w:r>
            <w:r w:rsidRPr="00FB45DA">
              <w:rPr>
                <w:rFonts w:ascii="Tahoma" w:hAnsi="Tahoma" w:cs="Tahoma"/>
                <w:sz w:val="14"/>
                <w:szCs w:val="14"/>
              </w:rPr>
              <w:t xml:space="preserve"> SQL Server 2008</w:t>
            </w:r>
            <w:bookmarkEnd w:id="468"/>
            <w:r w:rsidRPr="00393B08">
              <w:rPr>
                <w:rFonts w:ascii="Tahoma" w:hAnsi="Tahoma" w:cs="Tahoma"/>
                <w:sz w:val="14"/>
                <w:szCs w:val="14"/>
              </w:rPr>
              <w:t xml:space="preserve"> </w:t>
            </w:r>
          </w:p>
        </w:tc>
        <w:tc>
          <w:tcPr>
            <w:tcW w:w="666" w:type="dxa"/>
            <w:shd w:val="clear" w:color="auto" w:fill="FFFFFF"/>
            <w:vAlign w:val="center"/>
          </w:tcPr>
          <w:p w14:paraId="5D8F0CA8" w14:textId="77777777" w:rsidR="00A63948" w:rsidRPr="008C6E1A" w:rsidRDefault="00A63948">
            <w:pPr>
              <w:pStyle w:val="TableText"/>
              <w:widowControl w:val="0"/>
              <w:rPr>
                <w:rStyle w:val="EndnoteReference"/>
                <w:rFonts w:cs="Tahoma"/>
                <w:sz w:val="13"/>
                <w:szCs w:val="13"/>
                <w:u w:val="single"/>
              </w:rPr>
            </w:pPr>
          </w:p>
        </w:tc>
        <w:tc>
          <w:tcPr>
            <w:tcW w:w="450" w:type="dxa"/>
            <w:shd w:val="clear" w:color="auto" w:fill="FFFFFF"/>
          </w:tcPr>
          <w:p w14:paraId="5D8F0CA9" w14:textId="77777777" w:rsidR="00A63948" w:rsidRPr="008D7B3A" w:rsidRDefault="005B0438" w:rsidP="002B131B">
            <w:pPr>
              <w:pStyle w:val="TableText"/>
              <w:widowControl w:val="0"/>
              <w:spacing w:before="200"/>
              <w:rPr>
                <w:rFonts w:ascii="Tahoma" w:hAnsi="Tahoma" w:cs="Tahoma"/>
                <w:color w:val="000000"/>
                <w:sz w:val="13"/>
              </w:rPr>
            </w:pPr>
            <w:r w:rsidRPr="008D7B3A">
              <w:rPr>
                <w:rFonts w:ascii="Tahoma" w:hAnsi="Tahoma" w:cs="Tahoma"/>
                <w:sz w:val="13"/>
              </w:rPr>
              <w:t>04/10</w:t>
            </w:r>
          </w:p>
        </w:tc>
        <w:tc>
          <w:tcPr>
            <w:tcW w:w="360" w:type="dxa"/>
            <w:tcBorders>
              <w:right w:val="single" w:sz="18" w:space="0" w:color="auto"/>
            </w:tcBorders>
            <w:shd w:val="clear" w:color="auto" w:fill="FFFFFF"/>
            <w:vAlign w:val="center"/>
          </w:tcPr>
          <w:p w14:paraId="5D8F0CAA"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0CAB"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10</w:t>
            </w:r>
          </w:p>
        </w:tc>
        <w:tc>
          <w:tcPr>
            <w:tcW w:w="450" w:type="dxa"/>
            <w:shd w:val="clear" w:color="auto" w:fill="FFFFFF"/>
            <w:vAlign w:val="center"/>
          </w:tcPr>
          <w:p w14:paraId="5D8F0CAC"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25</w:t>
            </w:r>
          </w:p>
        </w:tc>
        <w:tc>
          <w:tcPr>
            <w:tcW w:w="450" w:type="dxa"/>
            <w:shd w:val="clear" w:color="auto" w:fill="FFFFFF"/>
            <w:vAlign w:val="center"/>
          </w:tcPr>
          <w:p w14:paraId="5D8F0CAD"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20</w:t>
            </w:r>
          </w:p>
        </w:tc>
        <w:tc>
          <w:tcPr>
            <w:tcW w:w="450" w:type="dxa"/>
            <w:shd w:val="clear" w:color="auto" w:fill="FFFFFF"/>
            <w:vAlign w:val="center"/>
          </w:tcPr>
          <w:p w14:paraId="5D8F0CAE"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15</w:t>
            </w:r>
          </w:p>
        </w:tc>
        <w:tc>
          <w:tcPr>
            <w:tcW w:w="450" w:type="dxa"/>
            <w:shd w:val="clear" w:color="auto" w:fill="FFFFFF"/>
            <w:vAlign w:val="center"/>
          </w:tcPr>
          <w:p w14:paraId="5D8F0CAF"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15</w:t>
            </w:r>
          </w:p>
        </w:tc>
        <w:tc>
          <w:tcPr>
            <w:tcW w:w="450" w:type="dxa"/>
            <w:shd w:val="clear" w:color="auto" w:fill="FFFFFF"/>
            <w:vAlign w:val="center"/>
          </w:tcPr>
          <w:p w14:paraId="5D8F0CB0"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10</w:t>
            </w:r>
          </w:p>
        </w:tc>
        <w:tc>
          <w:tcPr>
            <w:tcW w:w="360" w:type="dxa"/>
            <w:tcBorders>
              <w:right w:val="single" w:sz="18" w:space="0" w:color="auto"/>
            </w:tcBorders>
            <w:shd w:val="clear" w:color="auto" w:fill="FFFFFF"/>
            <w:vAlign w:val="center"/>
          </w:tcPr>
          <w:p w14:paraId="5D8F0CB1"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5</w:t>
            </w:r>
          </w:p>
        </w:tc>
        <w:tc>
          <w:tcPr>
            <w:tcW w:w="450" w:type="dxa"/>
            <w:tcBorders>
              <w:left w:val="single" w:sz="18" w:space="0" w:color="auto"/>
            </w:tcBorders>
            <w:shd w:val="clear" w:color="auto" w:fill="FFFFFF"/>
            <w:vAlign w:val="center"/>
          </w:tcPr>
          <w:p w14:paraId="5D8F0CB2"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10</w:t>
            </w:r>
          </w:p>
        </w:tc>
        <w:tc>
          <w:tcPr>
            <w:tcW w:w="450" w:type="dxa"/>
            <w:shd w:val="clear" w:color="auto" w:fill="FFFFFF"/>
            <w:vAlign w:val="center"/>
          </w:tcPr>
          <w:p w14:paraId="5D8F0CB3"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20</w:t>
            </w:r>
          </w:p>
        </w:tc>
        <w:tc>
          <w:tcPr>
            <w:tcW w:w="450" w:type="dxa"/>
            <w:tcBorders>
              <w:right w:val="single" w:sz="18" w:space="0" w:color="auto"/>
            </w:tcBorders>
            <w:shd w:val="clear" w:color="auto" w:fill="FFFFFF"/>
            <w:vAlign w:val="center"/>
          </w:tcPr>
          <w:p w14:paraId="5D8F0CB4"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10</w:t>
            </w:r>
          </w:p>
        </w:tc>
        <w:tc>
          <w:tcPr>
            <w:tcW w:w="585" w:type="dxa"/>
            <w:tcBorders>
              <w:left w:val="single" w:sz="18" w:space="0" w:color="auto"/>
            </w:tcBorders>
            <w:shd w:val="clear" w:color="auto" w:fill="FFFFFF"/>
            <w:vAlign w:val="center"/>
          </w:tcPr>
          <w:p w14:paraId="5D8F0CB5"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10</w:t>
            </w:r>
          </w:p>
        </w:tc>
        <w:tc>
          <w:tcPr>
            <w:tcW w:w="423" w:type="dxa"/>
            <w:tcBorders>
              <w:right w:val="single" w:sz="18" w:space="0" w:color="auto"/>
            </w:tcBorders>
            <w:shd w:val="clear" w:color="auto" w:fill="FFFFFF"/>
            <w:vAlign w:val="center"/>
          </w:tcPr>
          <w:p w14:paraId="5D8F0CB6"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477" w:type="dxa"/>
            <w:tcBorders>
              <w:left w:val="single" w:sz="18" w:space="0" w:color="auto"/>
              <w:right w:val="single" w:sz="18" w:space="0" w:color="auto"/>
            </w:tcBorders>
            <w:shd w:val="clear" w:color="auto" w:fill="FFFFFF"/>
            <w:vAlign w:val="center"/>
          </w:tcPr>
          <w:p w14:paraId="5D8F0CB7"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P</w:t>
            </w:r>
          </w:p>
        </w:tc>
        <w:tc>
          <w:tcPr>
            <w:tcW w:w="540" w:type="dxa"/>
            <w:shd w:val="clear" w:color="auto" w:fill="FFFFFF"/>
          </w:tcPr>
          <w:p w14:paraId="5D8F0CB8" w14:textId="77777777" w:rsidR="00A63948" w:rsidRPr="008D7B3A" w:rsidRDefault="005B0438">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FFFFF"/>
            <w:vAlign w:val="center"/>
          </w:tcPr>
          <w:p w14:paraId="5D8F0CB9"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OL/OV</w:t>
            </w:r>
          </w:p>
        </w:tc>
      </w:tr>
      <w:tr w:rsidR="00A63948" w:rsidRPr="008D7B3A" w14:paraId="5D8F0CCE" w14:textId="77777777" w:rsidTr="00393B08">
        <w:trPr>
          <w:trHeight w:val="145"/>
        </w:trPr>
        <w:tc>
          <w:tcPr>
            <w:tcW w:w="2498" w:type="dxa"/>
            <w:shd w:val="clear" w:color="auto" w:fill="FABF8F"/>
            <w:vAlign w:val="center"/>
          </w:tcPr>
          <w:p w14:paraId="5D8F0CBB" w14:textId="77777777" w:rsidR="00A63948" w:rsidRPr="00393B08" w:rsidRDefault="005B0438">
            <w:pPr>
              <w:pStyle w:val="ProductNames"/>
              <w:rPr>
                <w:rFonts w:ascii="Tahoma" w:hAnsi="Tahoma" w:cs="Tahoma"/>
                <w:sz w:val="14"/>
                <w:szCs w:val="14"/>
              </w:rPr>
            </w:pPr>
            <w:bookmarkStart w:id="469" w:name="_Toc336338073"/>
            <w:bookmarkStart w:id="470" w:name="_Toc340767019"/>
            <w:bookmarkEnd w:id="469"/>
            <w:r w:rsidRPr="00FB45DA">
              <w:rPr>
                <w:rFonts w:ascii="Tahoma" w:hAnsi="Tahoma" w:cs="Tahoma"/>
                <w:sz w:val="14"/>
                <w:szCs w:val="14"/>
              </w:rPr>
              <w:t>System Center Essentials Plus 2010 Client Management License Suite</w:t>
            </w:r>
            <w:bookmarkEnd w:id="470"/>
          </w:p>
        </w:tc>
        <w:tc>
          <w:tcPr>
            <w:tcW w:w="666" w:type="dxa"/>
            <w:shd w:val="clear" w:color="auto" w:fill="FABF8F"/>
            <w:vAlign w:val="center"/>
          </w:tcPr>
          <w:p w14:paraId="5D8F0CBC" w14:textId="77777777" w:rsidR="00A63948" w:rsidRPr="008C6E1A" w:rsidRDefault="00A63948">
            <w:pPr>
              <w:pStyle w:val="TableText"/>
              <w:widowControl w:val="0"/>
              <w:rPr>
                <w:rStyle w:val="EndnoteReference"/>
                <w:rFonts w:cs="Tahoma"/>
                <w:sz w:val="13"/>
                <w:szCs w:val="13"/>
                <w:u w:val="single"/>
              </w:rPr>
            </w:pPr>
          </w:p>
        </w:tc>
        <w:tc>
          <w:tcPr>
            <w:tcW w:w="450" w:type="dxa"/>
            <w:shd w:val="clear" w:color="auto" w:fill="FABF8F"/>
          </w:tcPr>
          <w:p w14:paraId="5D8F0CBD" w14:textId="77777777" w:rsidR="00A63948" w:rsidRPr="008D7B3A" w:rsidRDefault="005B0438">
            <w:pPr>
              <w:pStyle w:val="TableText"/>
              <w:widowControl w:val="0"/>
              <w:spacing w:before="80"/>
              <w:rPr>
                <w:rFonts w:ascii="Tahoma" w:hAnsi="Tahoma" w:cs="Tahoma"/>
                <w:color w:val="000000"/>
                <w:sz w:val="13"/>
              </w:rPr>
            </w:pPr>
            <w:r w:rsidRPr="008D7B3A">
              <w:rPr>
                <w:rFonts w:ascii="Tahoma" w:hAnsi="Tahoma" w:cs="Tahoma"/>
                <w:color w:val="000000"/>
                <w:sz w:val="13"/>
              </w:rPr>
              <w:t>07/10</w:t>
            </w:r>
          </w:p>
        </w:tc>
        <w:tc>
          <w:tcPr>
            <w:tcW w:w="360" w:type="dxa"/>
            <w:tcBorders>
              <w:right w:val="single" w:sz="18" w:space="0" w:color="auto"/>
            </w:tcBorders>
            <w:shd w:val="clear" w:color="auto" w:fill="FABF8F"/>
            <w:vAlign w:val="center"/>
          </w:tcPr>
          <w:p w14:paraId="5D8F0CBE"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0CBF"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CC0"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3</w:t>
            </w:r>
          </w:p>
        </w:tc>
        <w:tc>
          <w:tcPr>
            <w:tcW w:w="450" w:type="dxa"/>
            <w:shd w:val="clear" w:color="auto" w:fill="FABF8F"/>
            <w:vAlign w:val="center"/>
          </w:tcPr>
          <w:p w14:paraId="5D8F0CC1"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ABF8F"/>
            <w:vAlign w:val="center"/>
          </w:tcPr>
          <w:p w14:paraId="5D8F0CC2"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ABF8F"/>
            <w:vAlign w:val="center"/>
          </w:tcPr>
          <w:p w14:paraId="5D8F0CC3"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shd w:val="clear" w:color="auto" w:fill="FABF8F"/>
            <w:vAlign w:val="center"/>
          </w:tcPr>
          <w:p w14:paraId="5D8F0CC4"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w:t>
            </w:r>
          </w:p>
        </w:tc>
        <w:tc>
          <w:tcPr>
            <w:tcW w:w="360" w:type="dxa"/>
            <w:tcBorders>
              <w:right w:val="single" w:sz="18" w:space="0" w:color="auto"/>
            </w:tcBorders>
            <w:shd w:val="clear" w:color="auto" w:fill="FABF8F"/>
            <w:vAlign w:val="center"/>
          </w:tcPr>
          <w:p w14:paraId="5D8F0CC5"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tcBorders>
              <w:left w:val="single" w:sz="18" w:space="0" w:color="auto"/>
            </w:tcBorders>
            <w:shd w:val="clear" w:color="auto" w:fill="FABF8F"/>
            <w:vAlign w:val="center"/>
          </w:tcPr>
          <w:p w14:paraId="5D8F0CC6"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CC7"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2</w:t>
            </w:r>
          </w:p>
        </w:tc>
        <w:tc>
          <w:tcPr>
            <w:tcW w:w="450" w:type="dxa"/>
            <w:tcBorders>
              <w:right w:val="single" w:sz="18" w:space="0" w:color="auto"/>
            </w:tcBorders>
            <w:shd w:val="clear" w:color="auto" w:fill="FABF8F"/>
            <w:vAlign w:val="center"/>
          </w:tcPr>
          <w:p w14:paraId="5D8F0CC8"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w:t>
            </w:r>
          </w:p>
        </w:tc>
        <w:tc>
          <w:tcPr>
            <w:tcW w:w="585" w:type="dxa"/>
            <w:tcBorders>
              <w:left w:val="single" w:sz="18" w:space="0" w:color="auto"/>
            </w:tcBorders>
            <w:shd w:val="clear" w:color="auto" w:fill="FABF8F"/>
            <w:vAlign w:val="center"/>
          </w:tcPr>
          <w:p w14:paraId="5D8F0CC9"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423" w:type="dxa"/>
            <w:tcBorders>
              <w:right w:val="single" w:sz="18" w:space="0" w:color="auto"/>
            </w:tcBorders>
            <w:shd w:val="clear" w:color="auto" w:fill="FABF8F"/>
            <w:vAlign w:val="center"/>
          </w:tcPr>
          <w:p w14:paraId="5D8F0CCA"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P</w:t>
            </w:r>
          </w:p>
        </w:tc>
        <w:tc>
          <w:tcPr>
            <w:tcW w:w="477" w:type="dxa"/>
            <w:tcBorders>
              <w:left w:val="single" w:sz="18" w:space="0" w:color="auto"/>
              <w:right w:val="single" w:sz="18" w:space="0" w:color="auto"/>
            </w:tcBorders>
            <w:shd w:val="clear" w:color="auto" w:fill="FABF8F"/>
            <w:vAlign w:val="center"/>
          </w:tcPr>
          <w:p w14:paraId="5D8F0CCB" w14:textId="77777777" w:rsidR="00A63948" w:rsidRPr="008D7B3A" w:rsidRDefault="00A63948">
            <w:pPr>
              <w:pStyle w:val="TableText"/>
              <w:widowControl w:val="0"/>
              <w:rPr>
                <w:rFonts w:ascii="Tahoma" w:hAnsi="Tahoma" w:cs="Tahoma"/>
                <w:color w:val="000000"/>
                <w:sz w:val="13"/>
              </w:rPr>
            </w:pPr>
          </w:p>
        </w:tc>
        <w:tc>
          <w:tcPr>
            <w:tcW w:w="540" w:type="dxa"/>
            <w:shd w:val="clear" w:color="auto" w:fill="FABF8F"/>
            <w:vAlign w:val="center"/>
          </w:tcPr>
          <w:p w14:paraId="5D8F0CCC"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522" w:type="dxa"/>
            <w:shd w:val="clear" w:color="auto" w:fill="FABF8F"/>
            <w:vAlign w:val="center"/>
          </w:tcPr>
          <w:p w14:paraId="5D8F0CCD" w14:textId="77777777" w:rsidR="00A63948" w:rsidRPr="008D7B3A" w:rsidRDefault="00A63948">
            <w:pPr>
              <w:pStyle w:val="TableText"/>
              <w:widowControl w:val="0"/>
              <w:rPr>
                <w:rFonts w:ascii="Tahoma" w:hAnsi="Tahoma" w:cs="Tahoma"/>
                <w:color w:val="000000"/>
                <w:sz w:val="13"/>
              </w:rPr>
            </w:pPr>
          </w:p>
        </w:tc>
      </w:tr>
      <w:tr w:rsidR="00A63948" w:rsidRPr="008D7B3A" w14:paraId="5D8F0CE2" w14:textId="77777777" w:rsidTr="00393B08">
        <w:trPr>
          <w:trHeight w:val="145"/>
        </w:trPr>
        <w:tc>
          <w:tcPr>
            <w:tcW w:w="2498" w:type="dxa"/>
            <w:shd w:val="clear" w:color="auto" w:fill="FFFFFF"/>
            <w:vAlign w:val="center"/>
          </w:tcPr>
          <w:p w14:paraId="5D8F0CCF" w14:textId="77777777" w:rsidR="00A63948" w:rsidRPr="00393B08" w:rsidRDefault="005B0438">
            <w:pPr>
              <w:pStyle w:val="ProductNames"/>
              <w:rPr>
                <w:rFonts w:ascii="Tahoma" w:hAnsi="Tahoma" w:cs="Tahoma"/>
                <w:sz w:val="14"/>
                <w:szCs w:val="14"/>
              </w:rPr>
            </w:pPr>
            <w:bookmarkStart w:id="471" w:name="_Toc336338074"/>
            <w:bookmarkStart w:id="472" w:name="_Toc340767020"/>
            <w:bookmarkEnd w:id="471"/>
            <w:r w:rsidRPr="00FB45DA">
              <w:rPr>
                <w:rFonts w:ascii="Tahoma" w:hAnsi="Tahoma" w:cs="Tahoma"/>
                <w:sz w:val="14"/>
                <w:szCs w:val="14"/>
              </w:rPr>
              <w:t>System Center Essentials Plus 2010 Server Management License Suite</w:t>
            </w:r>
            <w:bookmarkEnd w:id="472"/>
          </w:p>
        </w:tc>
        <w:tc>
          <w:tcPr>
            <w:tcW w:w="666" w:type="dxa"/>
            <w:shd w:val="clear" w:color="auto" w:fill="FFFFFF"/>
            <w:vAlign w:val="center"/>
          </w:tcPr>
          <w:p w14:paraId="5D8F0CD0" w14:textId="77777777" w:rsidR="00A63948" w:rsidRPr="008C6E1A" w:rsidRDefault="00A63948">
            <w:pPr>
              <w:pStyle w:val="TableText"/>
              <w:widowControl w:val="0"/>
              <w:rPr>
                <w:rStyle w:val="EndnoteReference"/>
                <w:rFonts w:cs="Tahoma"/>
                <w:sz w:val="13"/>
                <w:szCs w:val="13"/>
                <w:u w:val="single"/>
              </w:rPr>
            </w:pPr>
          </w:p>
        </w:tc>
        <w:tc>
          <w:tcPr>
            <w:tcW w:w="450" w:type="dxa"/>
            <w:shd w:val="clear" w:color="auto" w:fill="FFFFFF"/>
          </w:tcPr>
          <w:p w14:paraId="5D8F0CD1" w14:textId="77777777" w:rsidR="00A63948" w:rsidRPr="008D7B3A" w:rsidRDefault="005B0438">
            <w:pPr>
              <w:pStyle w:val="TableText"/>
              <w:widowControl w:val="0"/>
              <w:spacing w:before="80"/>
              <w:rPr>
                <w:rFonts w:ascii="Tahoma" w:hAnsi="Tahoma" w:cs="Tahoma"/>
                <w:color w:val="000000"/>
                <w:sz w:val="13"/>
              </w:rPr>
            </w:pPr>
            <w:r w:rsidRPr="008D7B3A">
              <w:rPr>
                <w:rFonts w:ascii="Tahoma" w:hAnsi="Tahoma" w:cs="Tahoma"/>
                <w:color w:val="000000"/>
                <w:sz w:val="13"/>
              </w:rPr>
              <w:t>07/10</w:t>
            </w:r>
          </w:p>
        </w:tc>
        <w:tc>
          <w:tcPr>
            <w:tcW w:w="360" w:type="dxa"/>
            <w:tcBorders>
              <w:right w:val="single" w:sz="18" w:space="0" w:color="auto"/>
            </w:tcBorders>
            <w:shd w:val="clear" w:color="auto" w:fill="FFFFFF"/>
            <w:vAlign w:val="center"/>
          </w:tcPr>
          <w:p w14:paraId="5D8F0CD2"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0CD3"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5</w:t>
            </w:r>
          </w:p>
        </w:tc>
        <w:tc>
          <w:tcPr>
            <w:tcW w:w="450" w:type="dxa"/>
            <w:shd w:val="clear" w:color="auto" w:fill="FFFFFF"/>
            <w:vAlign w:val="center"/>
          </w:tcPr>
          <w:p w14:paraId="5D8F0CD4"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13</w:t>
            </w:r>
          </w:p>
        </w:tc>
        <w:tc>
          <w:tcPr>
            <w:tcW w:w="450" w:type="dxa"/>
            <w:shd w:val="clear" w:color="auto" w:fill="FFFFFF"/>
            <w:vAlign w:val="center"/>
          </w:tcPr>
          <w:p w14:paraId="5D8F0CD5"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10</w:t>
            </w:r>
          </w:p>
        </w:tc>
        <w:tc>
          <w:tcPr>
            <w:tcW w:w="450" w:type="dxa"/>
            <w:shd w:val="clear" w:color="auto" w:fill="FFFFFF"/>
            <w:vAlign w:val="center"/>
          </w:tcPr>
          <w:p w14:paraId="5D8F0CD6"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8</w:t>
            </w:r>
          </w:p>
        </w:tc>
        <w:tc>
          <w:tcPr>
            <w:tcW w:w="450" w:type="dxa"/>
            <w:shd w:val="clear" w:color="auto" w:fill="FFFFFF"/>
            <w:vAlign w:val="center"/>
          </w:tcPr>
          <w:p w14:paraId="5D8F0CD7"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8</w:t>
            </w:r>
          </w:p>
        </w:tc>
        <w:tc>
          <w:tcPr>
            <w:tcW w:w="450" w:type="dxa"/>
            <w:shd w:val="clear" w:color="auto" w:fill="FFFFFF"/>
            <w:vAlign w:val="center"/>
          </w:tcPr>
          <w:p w14:paraId="5D8F0CD8"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5</w:t>
            </w:r>
          </w:p>
        </w:tc>
        <w:tc>
          <w:tcPr>
            <w:tcW w:w="360" w:type="dxa"/>
            <w:tcBorders>
              <w:right w:val="single" w:sz="18" w:space="0" w:color="auto"/>
            </w:tcBorders>
            <w:shd w:val="clear" w:color="auto" w:fill="FFFFFF"/>
            <w:vAlign w:val="center"/>
          </w:tcPr>
          <w:p w14:paraId="5D8F0CD9"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3</w:t>
            </w:r>
          </w:p>
        </w:tc>
        <w:tc>
          <w:tcPr>
            <w:tcW w:w="450" w:type="dxa"/>
            <w:tcBorders>
              <w:left w:val="single" w:sz="18" w:space="0" w:color="auto"/>
            </w:tcBorders>
            <w:shd w:val="clear" w:color="auto" w:fill="FFFFFF"/>
            <w:vAlign w:val="center"/>
          </w:tcPr>
          <w:p w14:paraId="5D8F0CDA"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5</w:t>
            </w:r>
          </w:p>
        </w:tc>
        <w:tc>
          <w:tcPr>
            <w:tcW w:w="450" w:type="dxa"/>
            <w:shd w:val="clear" w:color="auto" w:fill="FFFFFF"/>
            <w:vAlign w:val="center"/>
          </w:tcPr>
          <w:p w14:paraId="5D8F0CDB"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10</w:t>
            </w:r>
          </w:p>
        </w:tc>
        <w:tc>
          <w:tcPr>
            <w:tcW w:w="450" w:type="dxa"/>
            <w:tcBorders>
              <w:right w:val="single" w:sz="18" w:space="0" w:color="auto"/>
            </w:tcBorders>
            <w:shd w:val="clear" w:color="auto" w:fill="FFFFFF"/>
            <w:vAlign w:val="center"/>
          </w:tcPr>
          <w:p w14:paraId="5D8F0CDC"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rPr>
              <w:t>5</w:t>
            </w:r>
          </w:p>
        </w:tc>
        <w:tc>
          <w:tcPr>
            <w:tcW w:w="585" w:type="dxa"/>
            <w:tcBorders>
              <w:left w:val="single" w:sz="18" w:space="0" w:color="auto"/>
            </w:tcBorders>
            <w:shd w:val="clear" w:color="auto" w:fill="FFFFFF"/>
            <w:vAlign w:val="center"/>
          </w:tcPr>
          <w:p w14:paraId="5D8F0CDD"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423" w:type="dxa"/>
            <w:tcBorders>
              <w:right w:val="single" w:sz="18" w:space="0" w:color="auto"/>
            </w:tcBorders>
            <w:shd w:val="clear" w:color="auto" w:fill="FFFFFF"/>
            <w:vAlign w:val="center"/>
          </w:tcPr>
          <w:p w14:paraId="5D8F0CDE"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P</w:t>
            </w:r>
          </w:p>
        </w:tc>
        <w:tc>
          <w:tcPr>
            <w:tcW w:w="477" w:type="dxa"/>
            <w:tcBorders>
              <w:left w:val="single" w:sz="18" w:space="0" w:color="auto"/>
              <w:right w:val="single" w:sz="18" w:space="0" w:color="auto"/>
            </w:tcBorders>
            <w:shd w:val="clear" w:color="auto" w:fill="FFFFFF"/>
            <w:vAlign w:val="center"/>
          </w:tcPr>
          <w:p w14:paraId="5D8F0CDF" w14:textId="77777777" w:rsidR="00A63948" w:rsidRPr="008D7B3A" w:rsidRDefault="00A63948">
            <w:pPr>
              <w:pStyle w:val="TableText"/>
              <w:widowControl w:val="0"/>
              <w:rPr>
                <w:rFonts w:ascii="Tahoma" w:hAnsi="Tahoma" w:cs="Tahoma"/>
                <w:color w:val="000000"/>
                <w:sz w:val="13"/>
              </w:rPr>
            </w:pPr>
          </w:p>
        </w:tc>
        <w:tc>
          <w:tcPr>
            <w:tcW w:w="540" w:type="dxa"/>
            <w:shd w:val="clear" w:color="auto" w:fill="FFFFFF"/>
            <w:vAlign w:val="center"/>
          </w:tcPr>
          <w:p w14:paraId="5D8F0CE0" w14:textId="77777777" w:rsidR="00A63948" w:rsidRPr="008D7B3A" w:rsidRDefault="005B0438">
            <w:pPr>
              <w:pStyle w:val="TableText"/>
              <w:widowControl w:val="0"/>
              <w:rPr>
                <w:rFonts w:ascii="Tahoma" w:hAnsi="Tahoma" w:cs="Tahoma"/>
                <w:color w:val="000000"/>
                <w:sz w:val="13"/>
              </w:rPr>
            </w:pPr>
            <w:r w:rsidRPr="008D7B3A">
              <w:rPr>
                <w:rFonts w:ascii="Tahoma" w:hAnsi="Tahoma" w:cs="Tahoma"/>
                <w:color w:val="000000"/>
                <w:sz w:val="13"/>
                <w:lang w:val="ru-RU"/>
              </w:rPr>
              <w:t>A</w:t>
            </w:r>
          </w:p>
        </w:tc>
        <w:tc>
          <w:tcPr>
            <w:tcW w:w="522" w:type="dxa"/>
            <w:shd w:val="clear" w:color="auto" w:fill="FFFFFF"/>
            <w:vAlign w:val="center"/>
          </w:tcPr>
          <w:p w14:paraId="5D8F0CE1" w14:textId="77777777" w:rsidR="00A63948" w:rsidRPr="008D7B3A" w:rsidRDefault="00A63948">
            <w:pPr>
              <w:pStyle w:val="TableText"/>
              <w:widowControl w:val="0"/>
              <w:rPr>
                <w:rFonts w:ascii="Tahoma" w:hAnsi="Tahoma" w:cs="Tahoma"/>
                <w:color w:val="000000"/>
                <w:sz w:val="13"/>
              </w:rPr>
            </w:pPr>
          </w:p>
        </w:tc>
      </w:tr>
      <w:tr w:rsidR="004233A7" w:rsidRPr="008D7B3A" w14:paraId="5D8F0CF6" w14:textId="77777777" w:rsidTr="00393B08">
        <w:trPr>
          <w:trHeight w:val="145"/>
        </w:trPr>
        <w:tc>
          <w:tcPr>
            <w:tcW w:w="2498" w:type="dxa"/>
            <w:shd w:val="clear" w:color="auto" w:fill="FABF8F"/>
            <w:vAlign w:val="center"/>
          </w:tcPr>
          <w:p w14:paraId="5D8F0CE3" w14:textId="77777777" w:rsidR="00A63948" w:rsidRPr="00393B08" w:rsidRDefault="00A63948" w:rsidP="004B1F7C">
            <w:pPr>
              <w:pStyle w:val="ProductNames"/>
              <w:rPr>
                <w:rFonts w:ascii="Tahoma" w:hAnsi="Tahoma" w:cs="Tahoma"/>
                <w:sz w:val="14"/>
                <w:szCs w:val="14"/>
              </w:rPr>
            </w:pPr>
            <w:bookmarkStart w:id="473" w:name="_Toc272832015"/>
            <w:bookmarkStart w:id="474" w:name="_Toc336338075"/>
            <w:bookmarkStart w:id="475" w:name="_Toc340767021"/>
            <w:bookmarkEnd w:id="473"/>
            <w:bookmarkEnd w:id="474"/>
            <w:r w:rsidRPr="00FB45DA">
              <w:rPr>
                <w:rFonts w:ascii="Tahoma" w:hAnsi="Tahoma" w:cs="Tahoma"/>
                <w:sz w:val="14"/>
                <w:szCs w:val="14"/>
              </w:rPr>
              <w:t>System Center Operations Manager 2007 R2</w:t>
            </w:r>
            <w:bookmarkEnd w:id="475"/>
          </w:p>
        </w:tc>
        <w:tc>
          <w:tcPr>
            <w:tcW w:w="666" w:type="dxa"/>
            <w:shd w:val="clear" w:color="auto" w:fill="FABF8F"/>
            <w:vAlign w:val="center"/>
          </w:tcPr>
          <w:p w14:paraId="5D8F0CE4" w14:textId="77777777" w:rsidR="00A63948" w:rsidRPr="008C6E1A" w:rsidRDefault="00F7358B" w:rsidP="00806515">
            <w:pPr>
              <w:pStyle w:val="TableText"/>
              <w:widowControl w:val="0"/>
              <w:rPr>
                <w:rStyle w:val="EndnoteReference"/>
                <w:rFonts w:cs="Tahoma"/>
                <w:b w:val="0"/>
                <w:sz w:val="13"/>
                <w:szCs w:val="13"/>
                <w:u w:val="single"/>
              </w:rPr>
            </w:pPr>
            <w:hyperlink w:anchor="_84_System_Center" w:history="1">
              <w:r w:rsidR="005B0438" w:rsidRPr="008C6E1A">
                <w:rPr>
                  <w:rStyle w:val="Hyperlink"/>
                  <w:rFonts w:cs="Tahoma"/>
                  <w:b/>
                  <w:sz w:val="13"/>
                  <w:szCs w:val="13"/>
                </w:rPr>
                <w:t>84</w:t>
              </w:r>
            </w:hyperlink>
          </w:p>
        </w:tc>
        <w:tc>
          <w:tcPr>
            <w:tcW w:w="450" w:type="dxa"/>
            <w:shd w:val="clear" w:color="auto" w:fill="FABF8F"/>
          </w:tcPr>
          <w:p w14:paraId="5D8F0CE5" w14:textId="77777777" w:rsidR="00A63948" w:rsidRPr="008D7B3A" w:rsidRDefault="00A63948" w:rsidP="009D4F59">
            <w:pPr>
              <w:pStyle w:val="TableText"/>
              <w:widowControl w:val="0"/>
              <w:spacing w:before="80"/>
              <w:rPr>
                <w:rFonts w:ascii="Tahoma" w:hAnsi="Tahoma" w:cs="Tahoma"/>
                <w:color w:val="000000"/>
                <w:sz w:val="13"/>
              </w:rPr>
            </w:pPr>
            <w:r w:rsidRPr="008D7B3A">
              <w:rPr>
                <w:rFonts w:ascii="Tahoma" w:hAnsi="Tahoma" w:cs="Tahoma"/>
                <w:color w:val="000000"/>
                <w:sz w:val="13"/>
              </w:rPr>
              <w:t>07/09</w:t>
            </w:r>
          </w:p>
        </w:tc>
        <w:tc>
          <w:tcPr>
            <w:tcW w:w="360" w:type="dxa"/>
            <w:tcBorders>
              <w:right w:val="single" w:sz="18" w:space="0" w:color="auto"/>
            </w:tcBorders>
            <w:shd w:val="clear" w:color="auto" w:fill="FABF8F"/>
            <w:vAlign w:val="center"/>
          </w:tcPr>
          <w:p w14:paraId="5D8F0CE6"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0CE7"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450" w:type="dxa"/>
            <w:shd w:val="clear" w:color="auto" w:fill="FABF8F"/>
            <w:vAlign w:val="center"/>
          </w:tcPr>
          <w:p w14:paraId="5D8F0CE8"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CE9"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CEA"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CEB"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CEC" w14:textId="77777777" w:rsidR="00A63948" w:rsidRPr="008D7B3A"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5D8F0CED" w14:textId="77777777" w:rsidR="00A63948" w:rsidRPr="008D7B3A"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5D8F0CEE"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450" w:type="dxa"/>
            <w:shd w:val="clear" w:color="auto" w:fill="FABF8F"/>
            <w:vAlign w:val="center"/>
          </w:tcPr>
          <w:p w14:paraId="5D8F0CEF" w14:textId="77777777" w:rsidR="00A63948" w:rsidRPr="008D7B3A"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5D8F0CF0" w14:textId="77777777" w:rsidR="00A63948" w:rsidRPr="008D7B3A" w:rsidRDefault="00A63948">
            <w:pPr>
              <w:pStyle w:val="TableText"/>
              <w:widowControl w:val="0"/>
              <w:rPr>
                <w:rFonts w:ascii="Tahoma" w:hAnsi="Tahoma" w:cs="Tahoma"/>
                <w:color w:val="000000"/>
                <w:sz w:val="13"/>
              </w:rPr>
            </w:pPr>
          </w:p>
        </w:tc>
        <w:tc>
          <w:tcPr>
            <w:tcW w:w="585" w:type="dxa"/>
            <w:tcBorders>
              <w:left w:val="single" w:sz="18" w:space="0" w:color="auto"/>
            </w:tcBorders>
            <w:shd w:val="clear" w:color="auto" w:fill="FABF8F"/>
            <w:vAlign w:val="center"/>
          </w:tcPr>
          <w:p w14:paraId="5D8F0CF1" w14:textId="77777777" w:rsidR="00A63948" w:rsidRPr="008D7B3A" w:rsidRDefault="00A63948">
            <w:pPr>
              <w:pStyle w:val="TableText"/>
              <w:widowControl w:val="0"/>
              <w:rPr>
                <w:rFonts w:ascii="Tahoma" w:hAnsi="Tahoma" w:cs="Tahoma"/>
                <w:color w:val="000000"/>
                <w:sz w:val="13"/>
              </w:rPr>
            </w:pPr>
          </w:p>
        </w:tc>
        <w:tc>
          <w:tcPr>
            <w:tcW w:w="423" w:type="dxa"/>
            <w:tcBorders>
              <w:right w:val="single" w:sz="18" w:space="0" w:color="auto"/>
            </w:tcBorders>
            <w:shd w:val="clear" w:color="auto" w:fill="FABF8F"/>
            <w:vAlign w:val="center"/>
          </w:tcPr>
          <w:p w14:paraId="5D8F0CF2" w14:textId="77777777" w:rsidR="00A63948" w:rsidRPr="008D7B3A" w:rsidRDefault="00A63948">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shd w:val="clear" w:color="auto" w:fill="FABF8F"/>
            <w:vAlign w:val="center"/>
          </w:tcPr>
          <w:p w14:paraId="5D8F0CF3" w14:textId="77777777" w:rsidR="00A63948" w:rsidRPr="008D7B3A" w:rsidRDefault="00A63948">
            <w:pPr>
              <w:pStyle w:val="TableText"/>
              <w:widowControl w:val="0"/>
              <w:rPr>
                <w:rFonts w:ascii="Tahoma" w:hAnsi="Tahoma" w:cs="Tahoma"/>
                <w:color w:val="000000"/>
                <w:sz w:val="13"/>
              </w:rPr>
            </w:pPr>
          </w:p>
        </w:tc>
        <w:tc>
          <w:tcPr>
            <w:tcW w:w="540" w:type="dxa"/>
            <w:shd w:val="clear" w:color="auto" w:fill="FABF8F"/>
          </w:tcPr>
          <w:p w14:paraId="5D8F0CF4" w14:textId="77777777" w:rsidR="00A63948" w:rsidRPr="008D7B3A" w:rsidRDefault="00A63948" w:rsidP="00AE2107">
            <w:pPr>
              <w:pStyle w:val="TableText"/>
              <w:widowControl w:val="0"/>
              <w:spacing w:before="120"/>
              <w:rPr>
                <w:rFonts w:ascii="Tahoma" w:hAnsi="Tahoma" w:cs="Tahoma"/>
                <w:color w:val="000000"/>
                <w:sz w:val="13"/>
              </w:rPr>
            </w:pPr>
          </w:p>
        </w:tc>
        <w:tc>
          <w:tcPr>
            <w:tcW w:w="522" w:type="dxa"/>
            <w:shd w:val="clear" w:color="auto" w:fill="FABF8F"/>
            <w:vAlign w:val="center"/>
          </w:tcPr>
          <w:p w14:paraId="5D8F0CF5" w14:textId="77777777" w:rsidR="00A63948" w:rsidRPr="008D7B3A" w:rsidRDefault="00A63948">
            <w:pPr>
              <w:pStyle w:val="TableText"/>
              <w:widowControl w:val="0"/>
              <w:rPr>
                <w:rFonts w:ascii="Tahoma" w:hAnsi="Tahoma" w:cs="Tahoma"/>
                <w:color w:val="000000"/>
                <w:sz w:val="13"/>
              </w:rPr>
            </w:pPr>
          </w:p>
        </w:tc>
      </w:tr>
      <w:tr w:rsidR="00A63948" w:rsidRPr="008D7B3A" w14:paraId="5D8F0D0A" w14:textId="77777777" w:rsidTr="00393B08">
        <w:trPr>
          <w:trHeight w:val="145"/>
        </w:trPr>
        <w:tc>
          <w:tcPr>
            <w:tcW w:w="2498" w:type="dxa"/>
            <w:vAlign w:val="center"/>
          </w:tcPr>
          <w:p w14:paraId="5D8F0CF7" w14:textId="77777777" w:rsidR="00A63948" w:rsidRPr="00393B08" w:rsidRDefault="00A63948" w:rsidP="00393B08">
            <w:pPr>
              <w:pStyle w:val="ProductNames"/>
              <w:rPr>
                <w:rFonts w:ascii="Tahoma" w:hAnsi="Tahoma" w:cs="Tahoma"/>
                <w:sz w:val="14"/>
                <w:szCs w:val="14"/>
              </w:rPr>
            </w:pPr>
            <w:bookmarkStart w:id="476" w:name="_Toc272832016"/>
            <w:bookmarkStart w:id="477" w:name="_Toc336338076"/>
            <w:bookmarkStart w:id="478" w:name="_Toc340767022"/>
            <w:bookmarkEnd w:id="476"/>
            <w:bookmarkEnd w:id="477"/>
            <w:r w:rsidRPr="00FB45DA">
              <w:rPr>
                <w:rFonts w:ascii="Tahoma" w:hAnsi="Tahoma" w:cs="Tahoma"/>
                <w:sz w:val="14"/>
                <w:szCs w:val="14"/>
              </w:rPr>
              <w:t>System Center Operations Manager</w:t>
            </w:r>
            <w:r w:rsidR="00393B08">
              <w:rPr>
                <w:rFonts w:ascii="Tahoma" w:hAnsi="Tahoma" w:cs="Tahoma"/>
                <w:sz w:val="14"/>
                <w:szCs w:val="14"/>
              </w:rPr>
              <w:t> </w:t>
            </w:r>
            <w:r w:rsidRPr="00FB45DA">
              <w:rPr>
                <w:rFonts w:ascii="Tahoma" w:hAnsi="Tahoma" w:cs="Tahoma"/>
                <w:sz w:val="14"/>
                <w:szCs w:val="14"/>
              </w:rPr>
              <w:t xml:space="preserve">2007 R2 </w:t>
            </w:r>
            <w:r w:rsidRPr="00393B08">
              <w:rPr>
                <w:rFonts w:ascii="Tahoma" w:hAnsi="Tahoma" w:cs="Tahoma"/>
                <w:sz w:val="14"/>
                <w:szCs w:val="14"/>
                <w:lang w:val="ru-RU"/>
              </w:rPr>
              <w:t>с</w:t>
            </w:r>
            <w:r w:rsidRPr="00FB45DA">
              <w:rPr>
                <w:rFonts w:ascii="Tahoma" w:hAnsi="Tahoma" w:cs="Tahoma"/>
                <w:sz w:val="14"/>
                <w:szCs w:val="14"/>
              </w:rPr>
              <w:t xml:space="preserve"> </w:t>
            </w:r>
            <w:r w:rsidRPr="00393B08">
              <w:rPr>
                <w:rFonts w:ascii="Tahoma" w:hAnsi="Tahoma" w:cs="Tahoma"/>
                <w:sz w:val="14"/>
                <w:szCs w:val="14"/>
                <w:lang w:val="ru-RU"/>
              </w:rPr>
              <w:t>технологией</w:t>
            </w:r>
            <w:r w:rsidRPr="00FB45DA">
              <w:rPr>
                <w:rFonts w:ascii="Tahoma" w:hAnsi="Tahoma" w:cs="Tahoma"/>
                <w:sz w:val="14"/>
                <w:szCs w:val="14"/>
              </w:rPr>
              <w:t xml:space="preserve"> SQL</w:t>
            </w:r>
            <w:r w:rsidR="00393B08">
              <w:rPr>
                <w:rFonts w:ascii="Tahoma" w:hAnsi="Tahoma" w:cs="Tahoma"/>
                <w:sz w:val="14"/>
                <w:szCs w:val="14"/>
              </w:rPr>
              <w:t> </w:t>
            </w:r>
            <w:r w:rsidRPr="00FB45DA">
              <w:rPr>
                <w:rFonts w:ascii="Tahoma" w:hAnsi="Tahoma" w:cs="Tahoma"/>
                <w:sz w:val="14"/>
                <w:szCs w:val="14"/>
              </w:rPr>
              <w:t>Server 2008</w:t>
            </w:r>
            <w:bookmarkEnd w:id="478"/>
          </w:p>
        </w:tc>
        <w:tc>
          <w:tcPr>
            <w:tcW w:w="666" w:type="dxa"/>
            <w:vAlign w:val="center"/>
          </w:tcPr>
          <w:p w14:paraId="5D8F0CF8" w14:textId="77777777" w:rsidR="00A63948" w:rsidRPr="008C6E1A" w:rsidRDefault="00A63948">
            <w:pPr>
              <w:pStyle w:val="TableText"/>
              <w:widowControl w:val="0"/>
              <w:rPr>
                <w:rStyle w:val="EndnoteReference"/>
                <w:rFonts w:cs="Tahoma"/>
                <w:sz w:val="13"/>
                <w:szCs w:val="13"/>
                <w:u w:val="single"/>
              </w:rPr>
            </w:pPr>
          </w:p>
        </w:tc>
        <w:tc>
          <w:tcPr>
            <w:tcW w:w="450" w:type="dxa"/>
          </w:tcPr>
          <w:p w14:paraId="5D8F0CF9" w14:textId="77777777" w:rsidR="00A63948" w:rsidRPr="008D7B3A" w:rsidRDefault="00A63948" w:rsidP="009D4F59">
            <w:pPr>
              <w:pStyle w:val="TableText"/>
              <w:widowControl w:val="0"/>
              <w:spacing w:before="80"/>
              <w:rPr>
                <w:rFonts w:ascii="Tahoma" w:hAnsi="Tahoma" w:cs="Tahoma"/>
                <w:color w:val="000000"/>
                <w:sz w:val="13"/>
              </w:rPr>
            </w:pPr>
            <w:r w:rsidRPr="008D7B3A">
              <w:rPr>
                <w:rFonts w:ascii="Tahoma" w:hAnsi="Tahoma" w:cs="Tahoma"/>
                <w:color w:val="000000"/>
                <w:sz w:val="13"/>
              </w:rPr>
              <w:t>07/09</w:t>
            </w:r>
          </w:p>
        </w:tc>
        <w:tc>
          <w:tcPr>
            <w:tcW w:w="360" w:type="dxa"/>
            <w:tcBorders>
              <w:right w:val="single" w:sz="18" w:space="0" w:color="auto"/>
            </w:tcBorders>
            <w:vAlign w:val="center"/>
          </w:tcPr>
          <w:p w14:paraId="5D8F0CFA"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vAlign w:val="center"/>
          </w:tcPr>
          <w:p w14:paraId="5D8F0CFB"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25</w:t>
            </w:r>
          </w:p>
        </w:tc>
        <w:tc>
          <w:tcPr>
            <w:tcW w:w="450" w:type="dxa"/>
            <w:vAlign w:val="center"/>
          </w:tcPr>
          <w:p w14:paraId="5D8F0CFC" w14:textId="77777777" w:rsidR="00A63948" w:rsidRPr="008D7B3A" w:rsidRDefault="00A63948">
            <w:pPr>
              <w:pStyle w:val="TableText"/>
              <w:widowControl w:val="0"/>
              <w:rPr>
                <w:rFonts w:ascii="Tahoma" w:hAnsi="Tahoma" w:cs="Tahoma"/>
                <w:color w:val="000000"/>
                <w:sz w:val="13"/>
              </w:rPr>
            </w:pPr>
          </w:p>
        </w:tc>
        <w:tc>
          <w:tcPr>
            <w:tcW w:w="450" w:type="dxa"/>
            <w:vAlign w:val="center"/>
          </w:tcPr>
          <w:p w14:paraId="5D8F0CFD" w14:textId="77777777" w:rsidR="00A63948" w:rsidRPr="008D7B3A" w:rsidRDefault="00A63948">
            <w:pPr>
              <w:pStyle w:val="TableText"/>
              <w:widowControl w:val="0"/>
              <w:rPr>
                <w:rFonts w:ascii="Tahoma" w:hAnsi="Tahoma" w:cs="Tahoma"/>
                <w:color w:val="000000"/>
                <w:sz w:val="13"/>
              </w:rPr>
            </w:pPr>
          </w:p>
        </w:tc>
        <w:tc>
          <w:tcPr>
            <w:tcW w:w="450" w:type="dxa"/>
            <w:vAlign w:val="center"/>
          </w:tcPr>
          <w:p w14:paraId="5D8F0CFE" w14:textId="77777777" w:rsidR="00A63948" w:rsidRPr="008D7B3A" w:rsidRDefault="00A63948">
            <w:pPr>
              <w:pStyle w:val="TableText"/>
              <w:widowControl w:val="0"/>
              <w:rPr>
                <w:rFonts w:ascii="Tahoma" w:hAnsi="Tahoma" w:cs="Tahoma"/>
                <w:color w:val="000000"/>
                <w:sz w:val="13"/>
              </w:rPr>
            </w:pPr>
          </w:p>
        </w:tc>
        <w:tc>
          <w:tcPr>
            <w:tcW w:w="450" w:type="dxa"/>
            <w:vAlign w:val="center"/>
          </w:tcPr>
          <w:p w14:paraId="5D8F0CFF" w14:textId="77777777" w:rsidR="00A63948" w:rsidRPr="008D7B3A" w:rsidRDefault="00A63948">
            <w:pPr>
              <w:pStyle w:val="TableText"/>
              <w:widowControl w:val="0"/>
              <w:rPr>
                <w:rFonts w:ascii="Tahoma" w:hAnsi="Tahoma" w:cs="Tahoma"/>
                <w:color w:val="000000"/>
                <w:sz w:val="13"/>
              </w:rPr>
            </w:pPr>
          </w:p>
        </w:tc>
        <w:tc>
          <w:tcPr>
            <w:tcW w:w="450" w:type="dxa"/>
            <w:vAlign w:val="center"/>
          </w:tcPr>
          <w:p w14:paraId="5D8F0D00" w14:textId="77777777" w:rsidR="00A63948" w:rsidRPr="008D7B3A" w:rsidRDefault="00A63948">
            <w:pPr>
              <w:pStyle w:val="TableText"/>
              <w:widowControl w:val="0"/>
              <w:rPr>
                <w:rFonts w:ascii="Tahoma" w:hAnsi="Tahoma" w:cs="Tahoma"/>
                <w:color w:val="000000"/>
                <w:sz w:val="13"/>
              </w:rPr>
            </w:pPr>
          </w:p>
        </w:tc>
        <w:tc>
          <w:tcPr>
            <w:tcW w:w="360" w:type="dxa"/>
            <w:tcBorders>
              <w:right w:val="single" w:sz="18" w:space="0" w:color="auto"/>
            </w:tcBorders>
            <w:vAlign w:val="center"/>
          </w:tcPr>
          <w:p w14:paraId="5D8F0D01" w14:textId="77777777" w:rsidR="00A63948" w:rsidRPr="008D7B3A" w:rsidRDefault="00A63948">
            <w:pPr>
              <w:pStyle w:val="TableText"/>
              <w:widowControl w:val="0"/>
              <w:rPr>
                <w:rFonts w:ascii="Tahoma" w:hAnsi="Tahoma" w:cs="Tahoma"/>
                <w:color w:val="000000"/>
                <w:sz w:val="13"/>
              </w:rPr>
            </w:pPr>
          </w:p>
        </w:tc>
        <w:tc>
          <w:tcPr>
            <w:tcW w:w="450" w:type="dxa"/>
            <w:tcBorders>
              <w:left w:val="single" w:sz="18" w:space="0" w:color="auto"/>
            </w:tcBorders>
            <w:vAlign w:val="center"/>
          </w:tcPr>
          <w:p w14:paraId="5D8F0D02"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25</w:t>
            </w:r>
          </w:p>
        </w:tc>
        <w:tc>
          <w:tcPr>
            <w:tcW w:w="450" w:type="dxa"/>
            <w:vAlign w:val="center"/>
          </w:tcPr>
          <w:p w14:paraId="5D8F0D03" w14:textId="77777777" w:rsidR="00A63948" w:rsidRPr="008D7B3A" w:rsidRDefault="00A63948">
            <w:pPr>
              <w:pStyle w:val="TableText"/>
              <w:widowControl w:val="0"/>
              <w:rPr>
                <w:rFonts w:ascii="Tahoma" w:hAnsi="Tahoma" w:cs="Tahoma"/>
                <w:color w:val="000000"/>
                <w:sz w:val="13"/>
              </w:rPr>
            </w:pPr>
          </w:p>
        </w:tc>
        <w:tc>
          <w:tcPr>
            <w:tcW w:w="450" w:type="dxa"/>
            <w:tcBorders>
              <w:right w:val="single" w:sz="18" w:space="0" w:color="auto"/>
            </w:tcBorders>
            <w:vAlign w:val="center"/>
          </w:tcPr>
          <w:p w14:paraId="5D8F0D04" w14:textId="77777777" w:rsidR="00A63948" w:rsidRPr="008D7B3A" w:rsidRDefault="00A63948">
            <w:pPr>
              <w:pStyle w:val="TableText"/>
              <w:widowControl w:val="0"/>
              <w:rPr>
                <w:rFonts w:ascii="Tahoma" w:hAnsi="Tahoma" w:cs="Tahoma"/>
                <w:color w:val="000000"/>
                <w:sz w:val="13"/>
              </w:rPr>
            </w:pPr>
          </w:p>
        </w:tc>
        <w:tc>
          <w:tcPr>
            <w:tcW w:w="585" w:type="dxa"/>
            <w:tcBorders>
              <w:left w:val="single" w:sz="18" w:space="0" w:color="auto"/>
            </w:tcBorders>
            <w:vAlign w:val="center"/>
          </w:tcPr>
          <w:p w14:paraId="5D8F0D05" w14:textId="77777777" w:rsidR="00A63948" w:rsidRPr="008D7B3A" w:rsidRDefault="00A63948">
            <w:pPr>
              <w:pStyle w:val="TableText"/>
              <w:widowControl w:val="0"/>
              <w:rPr>
                <w:rFonts w:ascii="Tahoma" w:hAnsi="Tahoma" w:cs="Tahoma"/>
                <w:color w:val="000000"/>
                <w:sz w:val="13"/>
              </w:rPr>
            </w:pPr>
          </w:p>
        </w:tc>
        <w:tc>
          <w:tcPr>
            <w:tcW w:w="423" w:type="dxa"/>
            <w:tcBorders>
              <w:right w:val="single" w:sz="18" w:space="0" w:color="auto"/>
            </w:tcBorders>
            <w:vAlign w:val="center"/>
          </w:tcPr>
          <w:p w14:paraId="5D8F0D06" w14:textId="77777777" w:rsidR="00A63948" w:rsidRPr="008D7B3A" w:rsidRDefault="00A63948">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vAlign w:val="center"/>
          </w:tcPr>
          <w:p w14:paraId="5D8F0D07" w14:textId="77777777" w:rsidR="00A63948" w:rsidRPr="008D7B3A" w:rsidRDefault="00A63948">
            <w:pPr>
              <w:pStyle w:val="TableText"/>
              <w:widowControl w:val="0"/>
              <w:rPr>
                <w:rFonts w:ascii="Tahoma" w:hAnsi="Tahoma" w:cs="Tahoma"/>
                <w:color w:val="000000"/>
                <w:sz w:val="13"/>
              </w:rPr>
            </w:pPr>
          </w:p>
        </w:tc>
        <w:tc>
          <w:tcPr>
            <w:tcW w:w="540" w:type="dxa"/>
          </w:tcPr>
          <w:p w14:paraId="5D8F0D08" w14:textId="77777777" w:rsidR="00A63948" w:rsidRPr="008D7B3A" w:rsidRDefault="00A63948" w:rsidP="00AE2107">
            <w:pPr>
              <w:pStyle w:val="TableText"/>
              <w:widowControl w:val="0"/>
              <w:spacing w:before="120"/>
              <w:rPr>
                <w:rFonts w:ascii="Tahoma" w:hAnsi="Tahoma" w:cs="Tahoma"/>
                <w:color w:val="000000"/>
                <w:sz w:val="13"/>
              </w:rPr>
            </w:pPr>
          </w:p>
        </w:tc>
        <w:tc>
          <w:tcPr>
            <w:tcW w:w="522" w:type="dxa"/>
            <w:vAlign w:val="center"/>
          </w:tcPr>
          <w:p w14:paraId="5D8F0D09" w14:textId="77777777" w:rsidR="00A63948" w:rsidRPr="008D7B3A" w:rsidRDefault="00A63948">
            <w:pPr>
              <w:pStyle w:val="TableText"/>
              <w:widowControl w:val="0"/>
              <w:rPr>
                <w:rFonts w:ascii="Tahoma" w:hAnsi="Tahoma" w:cs="Tahoma"/>
                <w:color w:val="000000"/>
                <w:sz w:val="13"/>
              </w:rPr>
            </w:pPr>
          </w:p>
        </w:tc>
      </w:tr>
      <w:tr w:rsidR="004233A7" w:rsidRPr="008D7B3A" w14:paraId="5D8F0D1E" w14:textId="77777777" w:rsidTr="00393B08">
        <w:trPr>
          <w:trHeight w:val="145"/>
        </w:trPr>
        <w:tc>
          <w:tcPr>
            <w:tcW w:w="2498" w:type="dxa"/>
            <w:shd w:val="clear" w:color="auto" w:fill="FABF8F"/>
            <w:vAlign w:val="center"/>
          </w:tcPr>
          <w:p w14:paraId="5D8F0D0B" w14:textId="77777777" w:rsidR="00A63948" w:rsidRPr="00393B08" w:rsidRDefault="00A63948" w:rsidP="004B1F7C">
            <w:pPr>
              <w:pStyle w:val="ProductNames"/>
              <w:rPr>
                <w:rFonts w:ascii="Tahoma" w:hAnsi="Tahoma" w:cs="Tahoma"/>
                <w:sz w:val="14"/>
                <w:szCs w:val="14"/>
              </w:rPr>
            </w:pPr>
            <w:bookmarkStart w:id="479" w:name="_Toc336338077"/>
            <w:bookmarkStart w:id="480" w:name="_Toc340767023"/>
            <w:bookmarkEnd w:id="479"/>
            <w:r w:rsidRPr="00FB45DA">
              <w:rPr>
                <w:rFonts w:ascii="Tahoma" w:hAnsi="Tahoma" w:cs="Tahoma"/>
                <w:sz w:val="14"/>
                <w:szCs w:val="14"/>
              </w:rPr>
              <w:t>System Center Operations Manager 2007 R2 Standard Server Management License</w:t>
            </w:r>
            <w:bookmarkEnd w:id="480"/>
            <w:r w:rsidRPr="00393B08">
              <w:rPr>
                <w:rFonts w:ascii="Tahoma" w:hAnsi="Tahoma" w:cs="Tahoma"/>
                <w:sz w:val="14"/>
                <w:szCs w:val="14"/>
              </w:rPr>
              <w:t xml:space="preserve"> </w:t>
            </w:r>
          </w:p>
        </w:tc>
        <w:tc>
          <w:tcPr>
            <w:tcW w:w="666" w:type="dxa"/>
            <w:shd w:val="clear" w:color="auto" w:fill="FABF8F"/>
            <w:vAlign w:val="center"/>
          </w:tcPr>
          <w:p w14:paraId="5D8F0D0C" w14:textId="77777777" w:rsidR="00A63948" w:rsidRPr="008C6E1A" w:rsidRDefault="00A63948" w:rsidP="00992534">
            <w:pPr>
              <w:pStyle w:val="TableText"/>
              <w:widowControl w:val="0"/>
              <w:rPr>
                <w:rStyle w:val="EndnoteReference"/>
                <w:rFonts w:cs="Tahoma"/>
                <w:color w:val="000000"/>
                <w:sz w:val="13"/>
                <w:szCs w:val="13"/>
                <w:u w:val="single"/>
              </w:rPr>
            </w:pPr>
          </w:p>
        </w:tc>
        <w:tc>
          <w:tcPr>
            <w:tcW w:w="450" w:type="dxa"/>
            <w:shd w:val="clear" w:color="auto" w:fill="FABF8F"/>
          </w:tcPr>
          <w:p w14:paraId="5D8F0D0D" w14:textId="77777777" w:rsidR="00A63948" w:rsidRPr="008D7B3A" w:rsidRDefault="00A63948" w:rsidP="009D4F59">
            <w:pPr>
              <w:pStyle w:val="TableText"/>
              <w:widowControl w:val="0"/>
              <w:spacing w:before="200"/>
              <w:rPr>
                <w:rFonts w:ascii="Tahoma" w:hAnsi="Tahoma" w:cs="Tahoma"/>
                <w:color w:val="000000"/>
                <w:sz w:val="13"/>
              </w:rPr>
            </w:pPr>
            <w:r w:rsidRPr="008D7B3A">
              <w:rPr>
                <w:rFonts w:ascii="Tahoma" w:hAnsi="Tahoma" w:cs="Tahoma"/>
                <w:color w:val="000000"/>
                <w:sz w:val="13"/>
              </w:rPr>
              <w:t>07/09</w:t>
            </w:r>
          </w:p>
        </w:tc>
        <w:tc>
          <w:tcPr>
            <w:tcW w:w="360" w:type="dxa"/>
            <w:tcBorders>
              <w:right w:val="single" w:sz="18" w:space="0" w:color="auto"/>
            </w:tcBorders>
            <w:shd w:val="clear" w:color="auto" w:fill="FABF8F"/>
            <w:vAlign w:val="center"/>
          </w:tcPr>
          <w:p w14:paraId="5D8F0D0E"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0D0F"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D10"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D11"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D12"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D13" w14:textId="77777777" w:rsidR="00A63948" w:rsidRPr="008D7B3A" w:rsidRDefault="00A63948">
            <w:pPr>
              <w:pStyle w:val="TableText"/>
              <w:widowControl w:val="0"/>
              <w:rPr>
                <w:rFonts w:ascii="Tahoma" w:hAnsi="Tahoma" w:cs="Tahoma"/>
                <w:color w:val="000000"/>
                <w:sz w:val="13"/>
              </w:rPr>
            </w:pPr>
          </w:p>
        </w:tc>
        <w:tc>
          <w:tcPr>
            <w:tcW w:w="450" w:type="dxa"/>
            <w:shd w:val="clear" w:color="auto" w:fill="FABF8F"/>
            <w:vAlign w:val="center"/>
          </w:tcPr>
          <w:p w14:paraId="5D8F0D14" w14:textId="77777777" w:rsidR="00A63948" w:rsidRPr="008D7B3A"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5D8F0D15" w14:textId="77777777" w:rsidR="00A63948" w:rsidRPr="008D7B3A"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5D8F0D16"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D17" w14:textId="77777777" w:rsidR="00A63948" w:rsidRPr="008D7B3A"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5D8F0D18" w14:textId="77777777" w:rsidR="00A63948" w:rsidRPr="008D7B3A" w:rsidRDefault="00A63948">
            <w:pPr>
              <w:pStyle w:val="TableText"/>
              <w:widowControl w:val="0"/>
              <w:rPr>
                <w:rFonts w:ascii="Tahoma" w:hAnsi="Tahoma" w:cs="Tahoma"/>
                <w:color w:val="000000"/>
                <w:sz w:val="13"/>
              </w:rPr>
            </w:pPr>
          </w:p>
        </w:tc>
        <w:tc>
          <w:tcPr>
            <w:tcW w:w="585" w:type="dxa"/>
            <w:tcBorders>
              <w:left w:val="single" w:sz="18" w:space="0" w:color="auto"/>
            </w:tcBorders>
            <w:shd w:val="clear" w:color="auto" w:fill="FABF8F"/>
            <w:vAlign w:val="center"/>
          </w:tcPr>
          <w:p w14:paraId="5D8F0D19"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1</w:t>
            </w:r>
          </w:p>
        </w:tc>
        <w:tc>
          <w:tcPr>
            <w:tcW w:w="423" w:type="dxa"/>
            <w:tcBorders>
              <w:right w:val="single" w:sz="18" w:space="0" w:color="auto"/>
            </w:tcBorders>
            <w:shd w:val="clear" w:color="auto" w:fill="FABF8F"/>
            <w:vAlign w:val="center"/>
          </w:tcPr>
          <w:p w14:paraId="5D8F0D1A" w14:textId="77777777" w:rsidR="00A63948" w:rsidRPr="008D7B3A" w:rsidRDefault="00A63948">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shd w:val="clear" w:color="auto" w:fill="FABF8F"/>
            <w:vAlign w:val="center"/>
          </w:tcPr>
          <w:p w14:paraId="5D8F0D1B" w14:textId="77777777" w:rsidR="00A63948" w:rsidRPr="008D7B3A" w:rsidRDefault="00A63948">
            <w:pPr>
              <w:pStyle w:val="TableText"/>
              <w:widowControl w:val="0"/>
              <w:rPr>
                <w:rFonts w:ascii="Tahoma" w:hAnsi="Tahoma" w:cs="Tahoma"/>
                <w:color w:val="000000"/>
                <w:sz w:val="13"/>
              </w:rPr>
            </w:pPr>
          </w:p>
        </w:tc>
        <w:tc>
          <w:tcPr>
            <w:tcW w:w="540" w:type="dxa"/>
            <w:shd w:val="clear" w:color="auto" w:fill="FABF8F"/>
          </w:tcPr>
          <w:p w14:paraId="5D8F0D1C" w14:textId="77777777" w:rsidR="00A63948" w:rsidRPr="008D7B3A" w:rsidRDefault="005B0438" w:rsidP="00AE2107">
            <w:pPr>
              <w:pStyle w:val="TableText"/>
              <w:widowControl w:val="0"/>
              <w:spacing w:before="120"/>
              <w:rPr>
                <w:rFonts w:ascii="Tahoma" w:hAnsi="Tahoma" w:cs="Tahoma"/>
                <w:color w:val="000000"/>
                <w:sz w:val="13"/>
              </w:rPr>
            </w:pPr>
            <w:r w:rsidRPr="008D7B3A">
              <w:rPr>
                <w:rFonts w:ascii="Tahoma" w:hAnsi="Tahoma" w:cs="Tahoma"/>
                <w:sz w:val="13"/>
                <w:lang w:val="ru-RU"/>
              </w:rPr>
              <w:t>A</w:t>
            </w:r>
          </w:p>
        </w:tc>
        <w:tc>
          <w:tcPr>
            <w:tcW w:w="522" w:type="dxa"/>
            <w:shd w:val="clear" w:color="auto" w:fill="FABF8F"/>
            <w:vAlign w:val="center"/>
          </w:tcPr>
          <w:p w14:paraId="5D8F0D1D" w14:textId="77777777" w:rsidR="00A63948" w:rsidRPr="008D7B3A" w:rsidRDefault="00A63948">
            <w:pPr>
              <w:pStyle w:val="TableText"/>
              <w:widowControl w:val="0"/>
              <w:rPr>
                <w:rFonts w:ascii="Tahoma" w:hAnsi="Tahoma" w:cs="Tahoma"/>
                <w:color w:val="000000"/>
                <w:sz w:val="13"/>
              </w:rPr>
            </w:pPr>
          </w:p>
        </w:tc>
      </w:tr>
      <w:tr w:rsidR="00A63948" w:rsidRPr="008D7B3A" w14:paraId="5D8F0D32" w14:textId="77777777" w:rsidTr="00393B08">
        <w:trPr>
          <w:trHeight w:val="145"/>
        </w:trPr>
        <w:tc>
          <w:tcPr>
            <w:tcW w:w="2498" w:type="dxa"/>
            <w:vAlign w:val="center"/>
          </w:tcPr>
          <w:p w14:paraId="5D8F0D1F" w14:textId="77777777" w:rsidR="00A63948" w:rsidRPr="00393B08" w:rsidRDefault="00A63948" w:rsidP="004B1F7C">
            <w:pPr>
              <w:pStyle w:val="ProductNames"/>
              <w:rPr>
                <w:rFonts w:ascii="Tahoma" w:hAnsi="Tahoma" w:cs="Tahoma"/>
                <w:sz w:val="14"/>
                <w:szCs w:val="14"/>
              </w:rPr>
            </w:pPr>
            <w:bookmarkStart w:id="481" w:name="_Toc336338078"/>
            <w:bookmarkStart w:id="482" w:name="_Toc340767024"/>
            <w:bookmarkEnd w:id="481"/>
            <w:r w:rsidRPr="00FB45DA">
              <w:rPr>
                <w:rFonts w:ascii="Tahoma" w:hAnsi="Tahoma" w:cs="Tahoma"/>
                <w:sz w:val="14"/>
                <w:szCs w:val="14"/>
              </w:rPr>
              <w:t>System Center Operations Manager 2007 R2 Enterprise Server Management License</w:t>
            </w:r>
            <w:bookmarkEnd w:id="482"/>
            <w:r w:rsidRPr="00393B08">
              <w:rPr>
                <w:rFonts w:ascii="Tahoma" w:hAnsi="Tahoma" w:cs="Tahoma"/>
                <w:sz w:val="14"/>
                <w:szCs w:val="14"/>
              </w:rPr>
              <w:t xml:space="preserve"> </w:t>
            </w:r>
          </w:p>
        </w:tc>
        <w:tc>
          <w:tcPr>
            <w:tcW w:w="666" w:type="dxa"/>
            <w:vAlign w:val="center"/>
          </w:tcPr>
          <w:p w14:paraId="5D8F0D20" w14:textId="77777777" w:rsidR="00A63948" w:rsidRPr="008C6E1A" w:rsidRDefault="00A63948" w:rsidP="007D6208">
            <w:pPr>
              <w:pStyle w:val="TableText"/>
              <w:widowControl w:val="0"/>
              <w:rPr>
                <w:rStyle w:val="EndnoteReference"/>
                <w:rFonts w:cs="Tahoma"/>
                <w:color w:val="000000"/>
                <w:sz w:val="13"/>
                <w:szCs w:val="13"/>
                <w:u w:val="single"/>
              </w:rPr>
            </w:pPr>
          </w:p>
        </w:tc>
        <w:tc>
          <w:tcPr>
            <w:tcW w:w="450" w:type="dxa"/>
          </w:tcPr>
          <w:p w14:paraId="5D8F0D21" w14:textId="77777777" w:rsidR="00A63948" w:rsidRPr="008D7B3A" w:rsidRDefault="00A63948" w:rsidP="009D4F59">
            <w:pPr>
              <w:pStyle w:val="TableText"/>
              <w:widowControl w:val="0"/>
              <w:spacing w:before="200"/>
              <w:rPr>
                <w:rFonts w:ascii="Tahoma" w:hAnsi="Tahoma" w:cs="Tahoma"/>
                <w:color w:val="000000"/>
                <w:sz w:val="13"/>
              </w:rPr>
            </w:pPr>
            <w:r w:rsidRPr="008D7B3A">
              <w:rPr>
                <w:rFonts w:ascii="Tahoma" w:hAnsi="Tahoma" w:cs="Tahoma"/>
                <w:color w:val="000000"/>
                <w:sz w:val="13"/>
              </w:rPr>
              <w:t>07/09</w:t>
            </w:r>
          </w:p>
        </w:tc>
        <w:tc>
          <w:tcPr>
            <w:tcW w:w="360" w:type="dxa"/>
            <w:tcBorders>
              <w:right w:val="single" w:sz="18" w:space="0" w:color="auto"/>
            </w:tcBorders>
            <w:vAlign w:val="center"/>
          </w:tcPr>
          <w:p w14:paraId="5D8F0D22"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vAlign w:val="center"/>
          </w:tcPr>
          <w:p w14:paraId="5D8F0D23"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450" w:type="dxa"/>
            <w:vAlign w:val="center"/>
          </w:tcPr>
          <w:p w14:paraId="5D8F0D24" w14:textId="77777777" w:rsidR="00A63948" w:rsidRPr="008D7B3A" w:rsidRDefault="00A63948">
            <w:pPr>
              <w:pStyle w:val="TableText"/>
              <w:widowControl w:val="0"/>
              <w:rPr>
                <w:rFonts w:ascii="Tahoma" w:hAnsi="Tahoma" w:cs="Tahoma"/>
                <w:color w:val="000000"/>
                <w:sz w:val="13"/>
              </w:rPr>
            </w:pPr>
          </w:p>
        </w:tc>
        <w:tc>
          <w:tcPr>
            <w:tcW w:w="450" w:type="dxa"/>
            <w:vAlign w:val="center"/>
          </w:tcPr>
          <w:p w14:paraId="5D8F0D25" w14:textId="77777777" w:rsidR="00A63948" w:rsidRPr="008D7B3A" w:rsidRDefault="00A63948">
            <w:pPr>
              <w:pStyle w:val="TableText"/>
              <w:widowControl w:val="0"/>
              <w:rPr>
                <w:rFonts w:ascii="Tahoma" w:hAnsi="Tahoma" w:cs="Tahoma"/>
                <w:color w:val="000000"/>
                <w:sz w:val="13"/>
              </w:rPr>
            </w:pPr>
          </w:p>
        </w:tc>
        <w:tc>
          <w:tcPr>
            <w:tcW w:w="450" w:type="dxa"/>
            <w:vAlign w:val="center"/>
          </w:tcPr>
          <w:p w14:paraId="5D8F0D26" w14:textId="77777777" w:rsidR="00A63948" w:rsidRPr="008D7B3A" w:rsidRDefault="00A63948">
            <w:pPr>
              <w:pStyle w:val="TableText"/>
              <w:widowControl w:val="0"/>
              <w:rPr>
                <w:rFonts w:ascii="Tahoma" w:hAnsi="Tahoma" w:cs="Tahoma"/>
                <w:color w:val="000000"/>
                <w:sz w:val="13"/>
              </w:rPr>
            </w:pPr>
          </w:p>
        </w:tc>
        <w:tc>
          <w:tcPr>
            <w:tcW w:w="450" w:type="dxa"/>
            <w:vAlign w:val="center"/>
          </w:tcPr>
          <w:p w14:paraId="5D8F0D27" w14:textId="77777777" w:rsidR="00A63948" w:rsidRPr="008D7B3A" w:rsidRDefault="00A63948">
            <w:pPr>
              <w:pStyle w:val="TableText"/>
              <w:widowControl w:val="0"/>
              <w:rPr>
                <w:rFonts w:ascii="Tahoma" w:hAnsi="Tahoma" w:cs="Tahoma"/>
                <w:color w:val="000000"/>
                <w:sz w:val="13"/>
              </w:rPr>
            </w:pPr>
          </w:p>
        </w:tc>
        <w:tc>
          <w:tcPr>
            <w:tcW w:w="450" w:type="dxa"/>
            <w:vAlign w:val="center"/>
          </w:tcPr>
          <w:p w14:paraId="5D8F0D28" w14:textId="77777777" w:rsidR="00A63948" w:rsidRPr="008D7B3A" w:rsidRDefault="00A63948">
            <w:pPr>
              <w:pStyle w:val="TableText"/>
              <w:widowControl w:val="0"/>
              <w:rPr>
                <w:rFonts w:ascii="Tahoma" w:hAnsi="Tahoma" w:cs="Tahoma"/>
                <w:color w:val="000000"/>
                <w:sz w:val="13"/>
              </w:rPr>
            </w:pPr>
          </w:p>
        </w:tc>
        <w:tc>
          <w:tcPr>
            <w:tcW w:w="360" w:type="dxa"/>
            <w:tcBorders>
              <w:right w:val="single" w:sz="18" w:space="0" w:color="auto"/>
            </w:tcBorders>
            <w:vAlign w:val="center"/>
          </w:tcPr>
          <w:p w14:paraId="5D8F0D29" w14:textId="77777777" w:rsidR="00A63948" w:rsidRPr="008D7B3A" w:rsidRDefault="00A63948">
            <w:pPr>
              <w:pStyle w:val="TableText"/>
              <w:widowControl w:val="0"/>
              <w:rPr>
                <w:rFonts w:ascii="Tahoma" w:hAnsi="Tahoma" w:cs="Tahoma"/>
                <w:color w:val="000000"/>
                <w:sz w:val="13"/>
              </w:rPr>
            </w:pPr>
          </w:p>
        </w:tc>
        <w:tc>
          <w:tcPr>
            <w:tcW w:w="450" w:type="dxa"/>
            <w:tcBorders>
              <w:left w:val="single" w:sz="18" w:space="0" w:color="auto"/>
            </w:tcBorders>
            <w:vAlign w:val="center"/>
          </w:tcPr>
          <w:p w14:paraId="5D8F0D2A"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450" w:type="dxa"/>
            <w:vAlign w:val="center"/>
          </w:tcPr>
          <w:p w14:paraId="5D8F0D2B" w14:textId="77777777" w:rsidR="00A63948" w:rsidRPr="008D7B3A" w:rsidRDefault="00A63948">
            <w:pPr>
              <w:pStyle w:val="TableText"/>
              <w:widowControl w:val="0"/>
              <w:rPr>
                <w:rFonts w:ascii="Tahoma" w:hAnsi="Tahoma" w:cs="Tahoma"/>
                <w:color w:val="000000"/>
                <w:sz w:val="13"/>
              </w:rPr>
            </w:pPr>
          </w:p>
        </w:tc>
        <w:tc>
          <w:tcPr>
            <w:tcW w:w="450" w:type="dxa"/>
            <w:tcBorders>
              <w:right w:val="single" w:sz="18" w:space="0" w:color="auto"/>
            </w:tcBorders>
            <w:vAlign w:val="center"/>
          </w:tcPr>
          <w:p w14:paraId="5D8F0D2C" w14:textId="77777777" w:rsidR="00A63948" w:rsidRPr="008D7B3A" w:rsidRDefault="00A63948">
            <w:pPr>
              <w:pStyle w:val="TableText"/>
              <w:widowControl w:val="0"/>
              <w:rPr>
                <w:rFonts w:ascii="Tahoma" w:hAnsi="Tahoma" w:cs="Tahoma"/>
                <w:color w:val="000000"/>
                <w:sz w:val="13"/>
              </w:rPr>
            </w:pPr>
          </w:p>
        </w:tc>
        <w:tc>
          <w:tcPr>
            <w:tcW w:w="585" w:type="dxa"/>
            <w:tcBorders>
              <w:left w:val="single" w:sz="18" w:space="0" w:color="auto"/>
            </w:tcBorders>
            <w:vAlign w:val="center"/>
          </w:tcPr>
          <w:p w14:paraId="5D8F0D2D" w14:textId="77777777" w:rsidR="00A63948" w:rsidRPr="008D7B3A" w:rsidRDefault="00A63948">
            <w:pPr>
              <w:pStyle w:val="TableText"/>
              <w:widowControl w:val="0"/>
              <w:rPr>
                <w:rFonts w:ascii="Tahoma" w:hAnsi="Tahoma" w:cs="Tahoma"/>
                <w:color w:val="000000"/>
                <w:sz w:val="13"/>
              </w:rPr>
            </w:pPr>
            <w:r w:rsidRPr="008D7B3A">
              <w:rPr>
                <w:rFonts w:ascii="Tahoma" w:hAnsi="Tahoma" w:cs="Tahoma"/>
                <w:color w:val="000000"/>
                <w:sz w:val="13"/>
              </w:rPr>
              <w:t>5</w:t>
            </w:r>
          </w:p>
        </w:tc>
        <w:tc>
          <w:tcPr>
            <w:tcW w:w="423" w:type="dxa"/>
            <w:tcBorders>
              <w:right w:val="single" w:sz="18" w:space="0" w:color="auto"/>
            </w:tcBorders>
            <w:vAlign w:val="center"/>
          </w:tcPr>
          <w:p w14:paraId="5D8F0D2E" w14:textId="77777777" w:rsidR="00A63948" w:rsidRPr="008D7B3A" w:rsidRDefault="00A63948">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vAlign w:val="center"/>
          </w:tcPr>
          <w:p w14:paraId="5D8F0D2F" w14:textId="77777777" w:rsidR="00A63948" w:rsidRPr="008D7B3A" w:rsidRDefault="00A63948">
            <w:pPr>
              <w:pStyle w:val="TableText"/>
              <w:widowControl w:val="0"/>
              <w:rPr>
                <w:rFonts w:ascii="Tahoma" w:hAnsi="Tahoma" w:cs="Tahoma"/>
                <w:color w:val="000000"/>
                <w:sz w:val="13"/>
              </w:rPr>
            </w:pPr>
          </w:p>
        </w:tc>
        <w:tc>
          <w:tcPr>
            <w:tcW w:w="540" w:type="dxa"/>
          </w:tcPr>
          <w:p w14:paraId="5D8F0D30" w14:textId="77777777" w:rsidR="00A63948" w:rsidRPr="008D7B3A" w:rsidRDefault="005B0438" w:rsidP="00AE2107">
            <w:pPr>
              <w:pStyle w:val="TableText"/>
              <w:widowControl w:val="0"/>
              <w:spacing w:before="120"/>
              <w:rPr>
                <w:rFonts w:ascii="Tahoma" w:hAnsi="Tahoma" w:cs="Tahoma"/>
                <w:color w:val="000000"/>
                <w:sz w:val="13"/>
              </w:rPr>
            </w:pPr>
            <w:r w:rsidRPr="008D7B3A">
              <w:rPr>
                <w:rFonts w:ascii="Tahoma" w:hAnsi="Tahoma" w:cs="Tahoma"/>
                <w:sz w:val="13"/>
                <w:lang w:val="ru-RU"/>
              </w:rPr>
              <w:t>A</w:t>
            </w:r>
          </w:p>
        </w:tc>
        <w:tc>
          <w:tcPr>
            <w:tcW w:w="522" w:type="dxa"/>
            <w:vAlign w:val="center"/>
          </w:tcPr>
          <w:p w14:paraId="5D8F0D31" w14:textId="77777777" w:rsidR="00A63948" w:rsidRPr="008D7B3A" w:rsidRDefault="00A63948">
            <w:pPr>
              <w:pStyle w:val="TableText"/>
              <w:widowControl w:val="0"/>
              <w:rPr>
                <w:rFonts w:ascii="Tahoma" w:hAnsi="Tahoma" w:cs="Tahoma"/>
                <w:color w:val="000000"/>
                <w:sz w:val="13"/>
              </w:rPr>
            </w:pPr>
          </w:p>
        </w:tc>
      </w:tr>
      <w:tr w:rsidR="004233A7" w:rsidRPr="008D7B3A" w14:paraId="5D8F0D46" w14:textId="77777777" w:rsidTr="00393B08">
        <w:trPr>
          <w:trHeight w:val="145"/>
        </w:trPr>
        <w:tc>
          <w:tcPr>
            <w:tcW w:w="2498" w:type="dxa"/>
            <w:shd w:val="clear" w:color="auto" w:fill="FABF8F"/>
            <w:vAlign w:val="center"/>
          </w:tcPr>
          <w:p w14:paraId="5D8F0D33" w14:textId="77777777" w:rsidR="001C076E" w:rsidRPr="00FB45DA" w:rsidRDefault="001C076E" w:rsidP="004B1F7C">
            <w:pPr>
              <w:pStyle w:val="ProductNames"/>
              <w:rPr>
                <w:rFonts w:ascii="Tahoma" w:hAnsi="Tahoma" w:cs="Tahoma"/>
                <w:sz w:val="14"/>
                <w:szCs w:val="14"/>
                <w:lang w:val="ru-RU"/>
              </w:rPr>
            </w:pPr>
            <w:bookmarkStart w:id="483" w:name="_Toc336338079"/>
            <w:bookmarkStart w:id="484" w:name="_Toc340767025"/>
            <w:bookmarkEnd w:id="483"/>
            <w:r w:rsidRPr="00393B08">
              <w:rPr>
                <w:rFonts w:ascii="Tahoma" w:hAnsi="Tahoma" w:cs="Tahoma"/>
                <w:sz w:val="14"/>
                <w:szCs w:val="14"/>
                <w:lang w:val="ru-RU"/>
              </w:rPr>
              <w:t>System Center Operations Manager 2007 R2 клиентская лицензия на управление «на операционную среду»</w:t>
            </w:r>
            <w:bookmarkEnd w:id="484"/>
          </w:p>
        </w:tc>
        <w:tc>
          <w:tcPr>
            <w:tcW w:w="666" w:type="dxa"/>
            <w:shd w:val="clear" w:color="auto" w:fill="FABF8F"/>
            <w:vAlign w:val="center"/>
          </w:tcPr>
          <w:p w14:paraId="5D8F0D34" w14:textId="77777777" w:rsidR="001C076E" w:rsidRPr="00FB45DA" w:rsidRDefault="001C076E">
            <w:pPr>
              <w:pStyle w:val="TableText"/>
              <w:widowControl w:val="0"/>
              <w:rPr>
                <w:rStyle w:val="EndnoteReference"/>
                <w:rFonts w:cs="Tahoma"/>
                <w:color w:val="000000"/>
                <w:sz w:val="13"/>
                <w:szCs w:val="13"/>
                <w:u w:val="single"/>
                <w:lang w:val="ru-RU"/>
              </w:rPr>
            </w:pPr>
          </w:p>
        </w:tc>
        <w:tc>
          <w:tcPr>
            <w:tcW w:w="450" w:type="dxa"/>
            <w:shd w:val="clear" w:color="auto" w:fill="FABF8F"/>
          </w:tcPr>
          <w:p w14:paraId="5D8F0D35" w14:textId="77777777" w:rsidR="001C076E" w:rsidRPr="008D7B3A" w:rsidRDefault="001C076E" w:rsidP="009D4F59">
            <w:pPr>
              <w:pStyle w:val="TableText"/>
              <w:widowControl w:val="0"/>
              <w:spacing w:before="200"/>
              <w:rPr>
                <w:rFonts w:ascii="Tahoma" w:hAnsi="Tahoma" w:cs="Tahoma"/>
                <w:color w:val="000000"/>
                <w:sz w:val="13"/>
              </w:rPr>
            </w:pPr>
            <w:r w:rsidRPr="008D7B3A">
              <w:rPr>
                <w:rFonts w:ascii="Tahoma" w:hAnsi="Tahoma" w:cs="Tahoma"/>
                <w:color w:val="000000"/>
                <w:sz w:val="13"/>
              </w:rPr>
              <w:t>07/09</w:t>
            </w:r>
          </w:p>
        </w:tc>
        <w:tc>
          <w:tcPr>
            <w:tcW w:w="360" w:type="dxa"/>
            <w:tcBorders>
              <w:right w:val="single" w:sz="18" w:space="0" w:color="auto"/>
            </w:tcBorders>
            <w:shd w:val="clear" w:color="auto" w:fill="FABF8F"/>
            <w:vAlign w:val="center"/>
          </w:tcPr>
          <w:p w14:paraId="5D8F0D36" w14:textId="77777777" w:rsidR="001C076E" w:rsidRPr="008D7B3A" w:rsidRDefault="001C076E">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0D37" w14:textId="77777777" w:rsidR="001C076E" w:rsidRPr="008D7B3A" w:rsidRDefault="001C076E">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D38" w14:textId="77777777" w:rsidR="001C076E" w:rsidRPr="008D7B3A" w:rsidRDefault="001C076E">
            <w:pPr>
              <w:pStyle w:val="TableText"/>
              <w:widowControl w:val="0"/>
              <w:rPr>
                <w:rFonts w:ascii="Tahoma" w:hAnsi="Tahoma" w:cs="Tahoma"/>
                <w:color w:val="000000"/>
                <w:sz w:val="13"/>
              </w:rPr>
            </w:pPr>
          </w:p>
        </w:tc>
        <w:tc>
          <w:tcPr>
            <w:tcW w:w="450" w:type="dxa"/>
            <w:shd w:val="clear" w:color="auto" w:fill="FABF8F"/>
            <w:vAlign w:val="center"/>
          </w:tcPr>
          <w:p w14:paraId="5D8F0D39" w14:textId="77777777" w:rsidR="001C076E" w:rsidRPr="008D7B3A" w:rsidRDefault="001C076E">
            <w:pPr>
              <w:pStyle w:val="TableText"/>
              <w:widowControl w:val="0"/>
              <w:rPr>
                <w:rFonts w:ascii="Tahoma" w:hAnsi="Tahoma" w:cs="Tahoma"/>
                <w:color w:val="000000"/>
                <w:sz w:val="13"/>
              </w:rPr>
            </w:pPr>
          </w:p>
        </w:tc>
        <w:tc>
          <w:tcPr>
            <w:tcW w:w="450" w:type="dxa"/>
            <w:shd w:val="clear" w:color="auto" w:fill="FABF8F"/>
            <w:vAlign w:val="center"/>
          </w:tcPr>
          <w:p w14:paraId="5D8F0D3A" w14:textId="77777777" w:rsidR="001C076E" w:rsidRPr="008D7B3A" w:rsidRDefault="001C076E">
            <w:pPr>
              <w:pStyle w:val="TableText"/>
              <w:widowControl w:val="0"/>
              <w:rPr>
                <w:rFonts w:ascii="Tahoma" w:hAnsi="Tahoma" w:cs="Tahoma"/>
                <w:color w:val="000000"/>
                <w:sz w:val="13"/>
              </w:rPr>
            </w:pPr>
          </w:p>
        </w:tc>
        <w:tc>
          <w:tcPr>
            <w:tcW w:w="450" w:type="dxa"/>
            <w:shd w:val="clear" w:color="auto" w:fill="FABF8F"/>
            <w:vAlign w:val="center"/>
          </w:tcPr>
          <w:p w14:paraId="5D8F0D3B" w14:textId="77777777" w:rsidR="001C076E" w:rsidRPr="008D7B3A" w:rsidRDefault="001C076E">
            <w:pPr>
              <w:pStyle w:val="TableText"/>
              <w:widowControl w:val="0"/>
              <w:rPr>
                <w:rFonts w:ascii="Tahoma" w:hAnsi="Tahoma" w:cs="Tahoma"/>
                <w:color w:val="000000"/>
                <w:sz w:val="13"/>
              </w:rPr>
            </w:pPr>
          </w:p>
        </w:tc>
        <w:tc>
          <w:tcPr>
            <w:tcW w:w="450" w:type="dxa"/>
            <w:shd w:val="clear" w:color="auto" w:fill="FABF8F"/>
            <w:vAlign w:val="center"/>
          </w:tcPr>
          <w:p w14:paraId="5D8F0D3C" w14:textId="77777777" w:rsidR="001C076E" w:rsidRPr="008D7B3A" w:rsidRDefault="001C076E">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5D8F0D3D" w14:textId="77777777" w:rsidR="001C076E" w:rsidRPr="008D7B3A"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5D8F0D3E" w14:textId="77777777" w:rsidR="001C076E" w:rsidRPr="008D7B3A" w:rsidRDefault="001C076E">
            <w:pPr>
              <w:pStyle w:val="TableText"/>
              <w:widowControl w:val="0"/>
              <w:rPr>
                <w:rFonts w:ascii="Tahoma" w:hAnsi="Tahoma" w:cs="Tahoma"/>
                <w:color w:val="000000"/>
                <w:sz w:val="13"/>
              </w:rPr>
            </w:pPr>
            <w:r w:rsidRPr="008D7B3A">
              <w:rPr>
                <w:rFonts w:ascii="Tahoma" w:hAnsi="Tahoma" w:cs="Tahoma"/>
                <w:color w:val="000000"/>
                <w:sz w:val="13"/>
              </w:rPr>
              <w:t>1</w:t>
            </w:r>
          </w:p>
        </w:tc>
        <w:tc>
          <w:tcPr>
            <w:tcW w:w="450" w:type="dxa"/>
            <w:shd w:val="clear" w:color="auto" w:fill="FABF8F"/>
            <w:vAlign w:val="center"/>
          </w:tcPr>
          <w:p w14:paraId="5D8F0D3F" w14:textId="77777777" w:rsidR="001C076E" w:rsidRPr="008D7B3A"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5D8F0D40" w14:textId="77777777" w:rsidR="001C076E" w:rsidRPr="008D7B3A" w:rsidRDefault="001C076E">
            <w:pPr>
              <w:pStyle w:val="TableText"/>
              <w:widowControl w:val="0"/>
              <w:rPr>
                <w:rFonts w:ascii="Tahoma" w:hAnsi="Tahoma" w:cs="Tahoma"/>
                <w:color w:val="000000"/>
                <w:sz w:val="13"/>
              </w:rPr>
            </w:pPr>
            <w:r w:rsidRPr="008D7B3A">
              <w:rPr>
                <w:rFonts w:ascii="Tahoma" w:hAnsi="Tahoma" w:cs="Tahoma"/>
                <w:color w:val="000000"/>
                <w:sz w:val="13"/>
              </w:rPr>
              <w:t>1</w:t>
            </w:r>
          </w:p>
        </w:tc>
        <w:tc>
          <w:tcPr>
            <w:tcW w:w="585" w:type="dxa"/>
            <w:tcBorders>
              <w:left w:val="single" w:sz="18" w:space="0" w:color="auto"/>
            </w:tcBorders>
            <w:shd w:val="clear" w:color="auto" w:fill="FABF8F"/>
            <w:vAlign w:val="center"/>
          </w:tcPr>
          <w:p w14:paraId="5D8F0D41" w14:textId="77777777" w:rsidR="001C076E" w:rsidRPr="008D7B3A" w:rsidRDefault="001C076E">
            <w:pPr>
              <w:pStyle w:val="TableText"/>
              <w:widowControl w:val="0"/>
              <w:rPr>
                <w:rFonts w:ascii="Tahoma" w:hAnsi="Tahoma" w:cs="Tahoma"/>
                <w:color w:val="000000"/>
                <w:sz w:val="13"/>
              </w:rPr>
            </w:pPr>
            <w:r w:rsidRPr="008D7B3A">
              <w:rPr>
                <w:rFonts w:ascii="Tahoma" w:hAnsi="Tahoma" w:cs="Tahoma"/>
                <w:color w:val="000000"/>
                <w:sz w:val="13"/>
              </w:rPr>
              <w:t>1</w:t>
            </w:r>
          </w:p>
        </w:tc>
        <w:tc>
          <w:tcPr>
            <w:tcW w:w="423" w:type="dxa"/>
            <w:tcBorders>
              <w:right w:val="single" w:sz="18" w:space="0" w:color="auto"/>
            </w:tcBorders>
            <w:shd w:val="clear" w:color="auto" w:fill="FABF8F"/>
            <w:vAlign w:val="center"/>
          </w:tcPr>
          <w:p w14:paraId="5D8F0D42" w14:textId="77777777" w:rsidR="001C076E" w:rsidRPr="008D7B3A" w:rsidRDefault="001C076E">
            <w:pPr>
              <w:pStyle w:val="TableText"/>
              <w:widowControl w:val="0"/>
              <w:rPr>
                <w:rFonts w:ascii="Tahoma" w:hAnsi="Tahoma" w:cs="Tahoma"/>
                <w:color w:val="000000"/>
                <w:sz w:val="13"/>
              </w:rPr>
            </w:pPr>
          </w:p>
        </w:tc>
        <w:tc>
          <w:tcPr>
            <w:tcW w:w="477" w:type="dxa"/>
            <w:tcBorders>
              <w:left w:val="single" w:sz="18" w:space="0" w:color="auto"/>
              <w:right w:val="single" w:sz="18" w:space="0" w:color="auto"/>
            </w:tcBorders>
            <w:shd w:val="clear" w:color="auto" w:fill="FABF8F"/>
            <w:vAlign w:val="center"/>
          </w:tcPr>
          <w:p w14:paraId="5D8F0D43" w14:textId="77777777" w:rsidR="001C076E" w:rsidRPr="008D7B3A" w:rsidRDefault="001C076E">
            <w:pPr>
              <w:pStyle w:val="TableText"/>
              <w:widowControl w:val="0"/>
              <w:rPr>
                <w:rFonts w:ascii="Tahoma" w:hAnsi="Tahoma" w:cs="Tahoma"/>
                <w:color w:val="000000"/>
                <w:sz w:val="13"/>
              </w:rPr>
            </w:pPr>
          </w:p>
        </w:tc>
        <w:tc>
          <w:tcPr>
            <w:tcW w:w="540" w:type="dxa"/>
            <w:shd w:val="clear" w:color="auto" w:fill="FABF8F"/>
          </w:tcPr>
          <w:p w14:paraId="5D8F0D44" w14:textId="77777777" w:rsidR="001C076E" w:rsidRPr="008D7B3A" w:rsidRDefault="005B0438" w:rsidP="00AE2107">
            <w:pPr>
              <w:pStyle w:val="TableText"/>
              <w:widowControl w:val="0"/>
              <w:spacing w:before="120"/>
              <w:rPr>
                <w:rFonts w:ascii="Tahoma" w:hAnsi="Tahoma" w:cs="Tahoma"/>
                <w:color w:val="000000"/>
                <w:sz w:val="13"/>
              </w:rPr>
            </w:pPr>
            <w:r w:rsidRPr="008D7B3A">
              <w:rPr>
                <w:rFonts w:ascii="Tahoma" w:hAnsi="Tahoma" w:cs="Tahoma"/>
                <w:sz w:val="13"/>
                <w:lang w:val="ru-RU"/>
              </w:rPr>
              <w:t>AO, ST</w:t>
            </w:r>
          </w:p>
        </w:tc>
        <w:tc>
          <w:tcPr>
            <w:tcW w:w="522" w:type="dxa"/>
            <w:shd w:val="clear" w:color="auto" w:fill="FABF8F"/>
            <w:vAlign w:val="center"/>
          </w:tcPr>
          <w:p w14:paraId="5D8F0D45" w14:textId="77777777" w:rsidR="001C076E" w:rsidRPr="008D7B3A" w:rsidRDefault="001C076E">
            <w:pPr>
              <w:pStyle w:val="TableText"/>
              <w:widowControl w:val="0"/>
              <w:rPr>
                <w:rFonts w:ascii="Tahoma" w:hAnsi="Tahoma" w:cs="Tahoma"/>
                <w:color w:val="000000"/>
                <w:sz w:val="13"/>
              </w:rPr>
            </w:pPr>
          </w:p>
        </w:tc>
      </w:tr>
      <w:tr w:rsidR="001C076E" w:rsidRPr="008D7B3A" w14:paraId="5D8F0D5B" w14:textId="77777777" w:rsidTr="00393B08">
        <w:trPr>
          <w:trHeight w:val="145"/>
        </w:trPr>
        <w:tc>
          <w:tcPr>
            <w:tcW w:w="2498" w:type="dxa"/>
            <w:vAlign w:val="center"/>
          </w:tcPr>
          <w:p w14:paraId="5D8F0D47" w14:textId="77777777" w:rsidR="001C076E" w:rsidRPr="00FB45DA" w:rsidRDefault="001C076E" w:rsidP="004B1F7C">
            <w:pPr>
              <w:pStyle w:val="ProductNames"/>
              <w:rPr>
                <w:rFonts w:ascii="Tahoma" w:hAnsi="Tahoma" w:cs="Tahoma"/>
                <w:sz w:val="14"/>
                <w:szCs w:val="14"/>
                <w:lang w:val="ru-RU"/>
              </w:rPr>
            </w:pPr>
            <w:bookmarkStart w:id="485" w:name="_Toc336338080"/>
            <w:bookmarkStart w:id="486" w:name="_Toc340767026"/>
            <w:bookmarkEnd w:id="485"/>
            <w:r w:rsidRPr="00393B08">
              <w:rPr>
                <w:rFonts w:ascii="Tahoma" w:hAnsi="Tahoma" w:cs="Tahoma"/>
                <w:sz w:val="14"/>
                <w:szCs w:val="14"/>
                <w:lang w:val="ru-RU"/>
              </w:rPr>
              <w:t>System Center Operations Manager 2007 R2 клиентская лицензия на управление «на пользователя»</w:t>
            </w:r>
            <w:bookmarkEnd w:id="486"/>
          </w:p>
        </w:tc>
        <w:tc>
          <w:tcPr>
            <w:tcW w:w="666" w:type="dxa"/>
            <w:vAlign w:val="center"/>
          </w:tcPr>
          <w:p w14:paraId="5D8F0D48" w14:textId="77777777" w:rsidR="001C076E" w:rsidRPr="00FB45DA" w:rsidRDefault="001C076E" w:rsidP="007D6208">
            <w:pPr>
              <w:pStyle w:val="TableText"/>
              <w:widowControl w:val="0"/>
              <w:rPr>
                <w:rStyle w:val="EndnoteReference"/>
                <w:rFonts w:cs="Tahoma"/>
                <w:color w:val="000000"/>
                <w:sz w:val="13"/>
                <w:szCs w:val="13"/>
                <w:u w:val="single"/>
                <w:lang w:val="ru-RU"/>
              </w:rPr>
            </w:pPr>
          </w:p>
        </w:tc>
        <w:tc>
          <w:tcPr>
            <w:tcW w:w="450" w:type="dxa"/>
          </w:tcPr>
          <w:p w14:paraId="5D8F0D49" w14:textId="77777777" w:rsidR="001C076E" w:rsidRPr="008D7B3A" w:rsidRDefault="001C076E" w:rsidP="009D4F59">
            <w:pPr>
              <w:pStyle w:val="TableText"/>
              <w:widowControl w:val="0"/>
              <w:spacing w:before="200"/>
              <w:rPr>
                <w:rFonts w:ascii="Tahoma" w:hAnsi="Tahoma" w:cs="Tahoma"/>
                <w:sz w:val="13"/>
              </w:rPr>
            </w:pPr>
            <w:r w:rsidRPr="008D7B3A">
              <w:rPr>
                <w:rFonts w:ascii="Tahoma" w:hAnsi="Tahoma" w:cs="Tahoma"/>
                <w:sz w:val="13"/>
              </w:rPr>
              <w:t>07/09</w:t>
            </w:r>
          </w:p>
        </w:tc>
        <w:tc>
          <w:tcPr>
            <w:tcW w:w="360" w:type="dxa"/>
            <w:tcBorders>
              <w:right w:val="single" w:sz="18" w:space="0" w:color="auto"/>
            </w:tcBorders>
            <w:vAlign w:val="center"/>
          </w:tcPr>
          <w:p w14:paraId="5D8F0D4A" w14:textId="77777777" w:rsidR="001C076E" w:rsidRPr="008D7B3A" w:rsidRDefault="001C076E">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vAlign w:val="center"/>
          </w:tcPr>
          <w:p w14:paraId="5D8F0D4B" w14:textId="77777777" w:rsidR="001C076E" w:rsidRPr="008D7B3A" w:rsidRDefault="001C076E">
            <w:pPr>
              <w:pStyle w:val="TableText"/>
              <w:widowControl w:val="0"/>
              <w:rPr>
                <w:rFonts w:ascii="Tahoma" w:hAnsi="Tahoma" w:cs="Tahoma"/>
                <w:sz w:val="13"/>
              </w:rPr>
            </w:pPr>
            <w:r w:rsidRPr="008D7B3A">
              <w:rPr>
                <w:rFonts w:ascii="Tahoma" w:hAnsi="Tahoma" w:cs="Tahoma"/>
                <w:sz w:val="13"/>
              </w:rPr>
              <w:t>1</w:t>
            </w:r>
          </w:p>
        </w:tc>
        <w:tc>
          <w:tcPr>
            <w:tcW w:w="450" w:type="dxa"/>
            <w:vAlign w:val="center"/>
          </w:tcPr>
          <w:p w14:paraId="5D8F0D4C" w14:textId="77777777" w:rsidR="001C076E" w:rsidRPr="008D7B3A" w:rsidRDefault="001C076E">
            <w:pPr>
              <w:pStyle w:val="TableText"/>
              <w:widowControl w:val="0"/>
              <w:rPr>
                <w:rFonts w:ascii="Tahoma" w:hAnsi="Tahoma" w:cs="Tahoma"/>
                <w:sz w:val="13"/>
              </w:rPr>
            </w:pPr>
          </w:p>
        </w:tc>
        <w:tc>
          <w:tcPr>
            <w:tcW w:w="450" w:type="dxa"/>
            <w:vAlign w:val="center"/>
          </w:tcPr>
          <w:p w14:paraId="5D8F0D4D" w14:textId="77777777" w:rsidR="001C076E" w:rsidRPr="008D7B3A" w:rsidRDefault="001C076E">
            <w:pPr>
              <w:pStyle w:val="TableText"/>
              <w:widowControl w:val="0"/>
              <w:rPr>
                <w:rFonts w:ascii="Tahoma" w:hAnsi="Tahoma" w:cs="Tahoma"/>
                <w:sz w:val="13"/>
              </w:rPr>
            </w:pPr>
          </w:p>
        </w:tc>
        <w:tc>
          <w:tcPr>
            <w:tcW w:w="450" w:type="dxa"/>
            <w:vAlign w:val="center"/>
          </w:tcPr>
          <w:p w14:paraId="5D8F0D4E" w14:textId="77777777" w:rsidR="001C076E" w:rsidRPr="008D7B3A" w:rsidRDefault="001C076E">
            <w:pPr>
              <w:pStyle w:val="TableText"/>
              <w:widowControl w:val="0"/>
              <w:rPr>
                <w:rFonts w:ascii="Tahoma" w:hAnsi="Tahoma" w:cs="Tahoma"/>
                <w:sz w:val="13"/>
              </w:rPr>
            </w:pPr>
          </w:p>
        </w:tc>
        <w:tc>
          <w:tcPr>
            <w:tcW w:w="450" w:type="dxa"/>
            <w:vAlign w:val="center"/>
          </w:tcPr>
          <w:p w14:paraId="5D8F0D4F" w14:textId="77777777" w:rsidR="001C076E" w:rsidRPr="008D7B3A" w:rsidRDefault="001C076E">
            <w:pPr>
              <w:pStyle w:val="TableText"/>
              <w:widowControl w:val="0"/>
              <w:rPr>
                <w:rFonts w:ascii="Tahoma" w:hAnsi="Tahoma" w:cs="Tahoma"/>
                <w:sz w:val="13"/>
              </w:rPr>
            </w:pPr>
          </w:p>
        </w:tc>
        <w:tc>
          <w:tcPr>
            <w:tcW w:w="450" w:type="dxa"/>
            <w:vAlign w:val="center"/>
          </w:tcPr>
          <w:p w14:paraId="5D8F0D50" w14:textId="77777777" w:rsidR="001C076E" w:rsidRPr="008D7B3A" w:rsidRDefault="001C076E">
            <w:pPr>
              <w:pStyle w:val="TableText"/>
              <w:widowControl w:val="0"/>
              <w:rPr>
                <w:rFonts w:ascii="Tahoma" w:hAnsi="Tahoma" w:cs="Tahoma"/>
                <w:sz w:val="13"/>
              </w:rPr>
            </w:pPr>
          </w:p>
        </w:tc>
        <w:tc>
          <w:tcPr>
            <w:tcW w:w="360" w:type="dxa"/>
            <w:tcBorders>
              <w:right w:val="single" w:sz="18" w:space="0" w:color="auto"/>
            </w:tcBorders>
            <w:vAlign w:val="center"/>
          </w:tcPr>
          <w:p w14:paraId="5D8F0D51" w14:textId="77777777" w:rsidR="001C076E" w:rsidRPr="008D7B3A" w:rsidRDefault="001C076E">
            <w:pPr>
              <w:pStyle w:val="TableText"/>
              <w:widowControl w:val="0"/>
              <w:rPr>
                <w:rFonts w:ascii="Tahoma" w:hAnsi="Tahoma" w:cs="Tahoma"/>
                <w:sz w:val="13"/>
              </w:rPr>
            </w:pPr>
          </w:p>
        </w:tc>
        <w:tc>
          <w:tcPr>
            <w:tcW w:w="450" w:type="dxa"/>
            <w:tcBorders>
              <w:left w:val="single" w:sz="18" w:space="0" w:color="auto"/>
            </w:tcBorders>
            <w:vAlign w:val="center"/>
          </w:tcPr>
          <w:p w14:paraId="5D8F0D52" w14:textId="77777777" w:rsidR="001C076E" w:rsidRPr="008D7B3A" w:rsidRDefault="001C076E">
            <w:pPr>
              <w:pStyle w:val="TableText"/>
              <w:widowControl w:val="0"/>
              <w:rPr>
                <w:rFonts w:ascii="Tahoma" w:hAnsi="Tahoma" w:cs="Tahoma"/>
                <w:sz w:val="13"/>
              </w:rPr>
            </w:pPr>
            <w:r w:rsidRPr="008D7B3A">
              <w:rPr>
                <w:rFonts w:ascii="Tahoma" w:hAnsi="Tahoma" w:cs="Tahoma"/>
                <w:sz w:val="13"/>
              </w:rPr>
              <w:t>1</w:t>
            </w:r>
          </w:p>
        </w:tc>
        <w:tc>
          <w:tcPr>
            <w:tcW w:w="450" w:type="dxa"/>
            <w:vAlign w:val="center"/>
          </w:tcPr>
          <w:p w14:paraId="5D8F0D53" w14:textId="77777777" w:rsidR="001C076E" w:rsidRPr="008D7B3A" w:rsidRDefault="001C076E">
            <w:pPr>
              <w:pStyle w:val="TableText"/>
              <w:widowControl w:val="0"/>
              <w:rPr>
                <w:rFonts w:ascii="Tahoma" w:hAnsi="Tahoma" w:cs="Tahoma"/>
                <w:sz w:val="13"/>
              </w:rPr>
            </w:pPr>
          </w:p>
        </w:tc>
        <w:tc>
          <w:tcPr>
            <w:tcW w:w="450" w:type="dxa"/>
            <w:tcBorders>
              <w:right w:val="single" w:sz="18" w:space="0" w:color="auto"/>
            </w:tcBorders>
            <w:vAlign w:val="center"/>
          </w:tcPr>
          <w:p w14:paraId="5D8F0D54" w14:textId="77777777" w:rsidR="001C076E" w:rsidRPr="008D7B3A" w:rsidRDefault="001C076E">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vAlign w:val="center"/>
          </w:tcPr>
          <w:p w14:paraId="5D8F0D55" w14:textId="77777777" w:rsidR="001C076E" w:rsidRPr="008D7B3A" w:rsidRDefault="001C076E">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vAlign w:val="center"/>
          </w:tcPr>
          <w:p w14:paraId="5D8F0D56" w14:textId="77777777" w:rsidR="001C076E" w:rsidRPr="008D7B3A" w:rsidRDefault="001C076E">
            <w:pPr>
              <w:pStyle w:val="TableText"/>
              <w:widowControl w:val="0"/>
              <w:rPr>
                <w:rFonts w:ascii="Tahoma" w:hAnsi="Tahoma" w:cs="Tahoma"/>
                <w:sz w:val="13"/>
              </w:rPr>
            </w:pPr>
          </w:p>
        </w:tc>
        <w:tc>
          <w:tcPr>
            <w:tcW w:w="477" w:type="dxa"/>
            <w:tcBorders>
              <w:left w:val="single" w:sz="18" w:space="0" w:color="auto"/>
              <w:right w:val="single" w:sz="18" w:space="0" w:color="auto"/>
            </w:tcBorders>
            <w:vAlign w:val="center"/>
          </w:tcPr>
          <w:p w14:paraId="5D8F0D57" w14:textId="77777777" w:rsidR="001C076E" w:rsidRPr="008D7B3A" w:rsidRDefault="001C076E" w:rsidP="00EA31D5">
            <w:pPr>
              <w:pStyle w:val="TableText"/>
              <w:widowControl w:val="0"/>
              <w:spacing w:before="120"/>
              <w:rPr>
                <w:rFonts w:ascii="Tahoma" w:hAnsi="Tahoma" w:cs="Tahoma"/>
              </w:rPr>
            </w:pPr>
          </w:p>
          <w:p w14:paraId="5D8F0D58" w14:textId="77777777" w:rsidR="001C076E" w:rsidRPr="008D7B3A" w:rsidRDefault="001C076E">
            <w:pPr>
              <w:pStyle w:val="TableText"/>
              <w:widowControl w:val="0"/>
              <w:rPr>
                <w:rFonts w:ascii="Tahoma" w:hAnsi="Tahoma" w:cs="Tahoma"/>
                <w:sz w:val="13"/>
              </w:rPr>
            </w:pPr>
          </w:p>
        </w:tc>
        <w:tc>
          <w:tcPr>
            <w:tcW w:w="540" w:type="dxa"/>
          </w:tcPr>
          <w:p w14:paraId="5D8F0D59" w14:textId="77777777" w:rsidR="001C076E" w:rsidRPr="008D7B3A" w:rsidRDefault="005B0438" w:rsidP="00AE2107">
            <w:pPr>
              <w:pStyle w:val="TableText"/>
              <w:widowControl w:val="0"/>
              <w:spacing w:before="120"/>
              <w:rPr>
                <w:rFonts w:ascii="Tahoma" w:hAnsi="Tahoma" w:cs="Tahoma"/>
                <w:sz w:val="13"/>
              </w:rPr>
            </w:pPr>
            <w:r w:rsidRPr="008D7B3A">
              <w:rPr>
                <w:rFonts w:ascii="Tahoma" w:hAnsi="Tahoma" w:cs="Tahoma"/>
                <w:sz w:val="13"/>
                <w:lang w:val="ru-RU"/>
              </w:rPr>
              <w:t>AO, ST</w:t>
            </w:r>
          </w:p>
        </w:tc>
        <w:tc>
          <w:tcPr>
            <w:tcW w:w="522" w:type="dxa"/>
            <w:vAlign w:val="center"/>
          </w:tcPr>
          <w:p w14:paraId="5D8F0D5A" w14:textId="77777777" w:rsidR="001C076E" w:rsidRPr="008D7B3A" w:rsidRDefault="001C076E">
            <w:pPr>
              <w:pStyle w:val="TableText"/>
              <w:widowControl w:val="0"/>
              <w:rPr>
                <w:rFonts w:ascii="Tahoma" w:hAnsi="Tahoma" w:cs="Tahoma"/>
                <w:sz w:val="13"/>
              </w:rPr>
            </w:pPr>
          </w:p>
        </w:tc>
      </w:tr>
      <w:tr w:rsidR="004233A7" w:rsidRPr="008D7B3A" w14:paraId="5D8F0D6F" w14:textId="77777777" w:rsidTr="00393B08">
        <w:trPr>
          <w:trHeight w:val="145"/>
        </w:trPr>
        <w:tc>
          <w:tcPr>
            <w:tcW w:w="2498" w:type="dxa"/>
            <w:shd w:val="clear" w:color="auto" w:fill="FABF8F"/>
            <w:vAlign w:val="center"/>
          </w:tcPr>
          <w:p w14:paraId="5D8F0D5C" w14:textId="77777777" w:rsidR="00A63948" w:rsidRPr="00393B08" w:rsidRDefault="00A63948" w:rsidP="00393B08">
            <w:pPr>
              <w:pStyle w:val="ProductNames"/>
              <w:rPr>
                <w:rFonts w:ascii="Tahoma" w:hAnsi="Tahoma" w:cs="Tahoma"/>
                <w:sz w:val="14"/>
                <w:szCs w:val="14"/>
              </w:rPr>
            </w:pPr>
            <w:bookmarkStart w:id="487" w:name="_Toc336338081"/>
            <w:bookmarkStart w:id="488" w:name="_Toc340767027"/>
            <w:bookmarkEnd w:id="487"/>
            <w:r w:rsidRPr="00393B08">
              <w:rPr>
                <w:rFonts w:ascii="Tahoma" w:hAnsi="Tahoma" w:cs="Tahoma"/>
                <w:sz w:val="14"/>
                <w:szCs w:val="14"/>
                <w:lang w:val="ru-RU"/>
              </w:rPr>
              <w:t>System Center Reporting Manager</w:t>
            </w:r>
            <w:r w:rsidR="00393B08">
              <w:rPr>
                <w:rFonts w:ascii="Tahoma" w:hAnsi="Tahoma" w:cs="Tahoma"/>
                <w:sz w:val="14"/>
                <w:szCs w:val="14"/>
              </w:rPr>
              <w:t> </w:t>
            </w:r>
            <w:r w:rsidRPr="00393B08">
              <w:rPr>
                <w:rFonts w:ascii="Tahoma" w:hAnsi="Tahoma" w:cs="Tahoma"/>
                <w:sz w:val="14"/>
                <w:szCs w:val="14"/>
                <w:lang w:val="ru-RU"/>
              </w:rPr>
              <w:t>2006</w:t>
            </w:r>
            <w:bookmarkEnd w:id="488"/>
            <w:r w:rsidRPr="00393B08">
              <w:rPr>
                <w:rFonts w:ascii="Tahoma" w:hAnsi="Tahoma" w:cs="Tahoma"/>
                <w:sz w:val="14"/>
                <w:szCs w:val="14"/>
              </w:rPr>
              <w:t xml:space="preserve"> </w:t>
            </w:r>
          </w:p>
        </w:tc>
        <w:tc>
          <w:tcPr>
            <w:tcW w:w="666" w:type="dxa"/>
            <w:shd w:val="clear" w:color="auto" w:fill="FABF8F"/>
            <w:vAlign w:val="center"/>
          </w:tcPr>
          <w:p w14:paraId="5D8F0D5D" w14:textId="77777777" w:rsidR="00A63948" w:rsidRPr="008C6E1A" w:rsidRDefault="00F7358B" w:rsidP="00806515">
            <w:pPr>
              <w:pStyle w:val="TableText"/>
              <w:widowControl w:val="0"/>
              <w:rPr>
                <w:rStyle w:val="EndnoteReference"/>
                <w:rFonts w:cs="Tahoma"/>
                <w:b w:val="0"/>
                <w:color w:val="0000FF"/>
                <w:sz w:val="13"/>
                <w:szCs w:val="13"/>
                <w:u w:val="single"/>
              </w:rPr>
            </w:pPr>
            <w:hyperlink w:anchor="_80_System_Center" w:history="1">
              <w:r w:rsidR="005B0438" w:rsidRPr="008C6E1A">
                <w:rPr>
                  <w:rStyle w:val="Hyperlink"/>
                  <w:rFonts w:cs="Tahoma"/>
                  <w:b/>
                  <w:sz w:val="13"/>
                  <w:szCs w:val="13"/>
                </w:rPr>
                <w:t>85</w:t>
              </w:r>
            </w:hyperlink>
          </w:p>
        </w:tc>
        <w:tc>
          <w:tcPr>
            <w:tcW w:w="450" w:type="dxa"/>
            <w:shd w:val="clear" w:color="auto" w:fill="FABF8F"/>
          </w:tcPr>
          <w:p w14:paraId="5D8F0D5E" w14:textId="77777777" w:rsidR="00A63948" w:rsidRPr="008D7B3A"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5D8F0D5F" w14:textId="77777777" w:rsidR="00A63948" w:rsidRPr="008D7B3A"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D60"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D61"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D62"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D63"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D64"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D65" w14:textId="77777777" w:rsidR="00A63948" w:rsidRPr="008D7B3A"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D66" w14:textId="77777777" w:rsidR="00A63948" w:rsidRPr="008D7B3A"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D67" w14:textId="77777777" w:rsidR="00A63948" w:rsidRPr="008D7B3A" w:rsidRDefault="00A63948">
            <w:pPr>
              <w:pStyle w:val="TableText"/>
              <w:widowControl w:val="0"/>
              <w:rPr>
                <w:rFonts w:ascii="Tahoma" w:hAnsi="Tahoma" w:cs="Tahoma"/>
                <w:sz w:val="13"/>
              </w:rPr>
            </w:pPr>
          </w:p>
        </w:tc>
        <w:tc>
          <w:tcPr>
            <w:tcW w:w="450" w:type="dxa"/>
            <w:shd w:val="clear" w:color="auto" w:fill="FABF8F"/>
            <w:vAlign w:val="center"/>
          </w:tcPr>
          <w:p w14:paraId="5D8F0D68" w14:textId="77777777" w:rsidR="00A63948" w:rsidRPr="008D7B3A"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D69" w14:textId="77777777" w:rsidR="00A63948" w:rsidRPr="008D7B3A" w:rsidRDefault="00A63948">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D6A" w14:textId="77777777" w:rsidR="00A63948" w:rsidRPr="008D7B3A" w:rsidRDefault="00A63948">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D6B" w14:textId="77777777" w:rsidR="00A63948" w:rsidRPr="008D7B3A" w:rsidRDefault="00A63948">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D6C" w14:textId="77777777" w:rsidR="00A63948" w:rsidRPr="008D7B3A" w:rsidRDefault="00A63948">
            <w:pPr>
              <w:pStyle w:val="TableText"/>
              <w:widowControl w:val="0"/>
              <w:rPr>
                <w:rFonts w:ascii="Tahoma" w:hAnsi="Tahoma" w:cs="Tahoma"/>
                <w:sz w:val="13"/>
              </w:rPr>
            </w:pPr>
          </w:p>
        </w:tc>
        <w:tc>
          <w:tcPr>
            <w:tcW w:w="540" w:type="dxa"/>
            <w:shd w:val="clear" w:color="auto" w:fill="FABF8F"/>
          </w:tcPr>
          <w:p w14:paraId="5D8F0D6D" w14:textId="77777777" w:rsidR="00A63948" w:rsidRPr="008D7B3A" w:rsidRDefault="00A63948" w:rsidP="00AE2107">
            <w:pPr>
              <w:pStyle w:val="TableText"/>
              <w:widowControl w:val="0"/>
              <w:spacing w:before="120"/>
              <w:rPr>
                <w:rFonts w:ascii="Tahoma" w:hAnsi="Tahoma" w:cs="Tahoma"/>
                <w:sz w:val="13"/>
              </w:rPr>
            </w:pPr>
          </w:p>
        </w:tc>
        <w:tc>
          <w:tcPr>
            <w:tcW w:w="522" w:type="dxa"/>
            <w:shd w:val="clear" w:color="auto" w:fill="FABF8F"/>
            <w:vAlign w:val="center"/>
          </w:tcPr>
          <w:p w14:paraId="5D8F0D6E" w14:textId="77777777" w:rsidR="00A63948" w:rsidRPr="008D7B3A" w:rsidRDefault="00A63948">
            <w:pPr>
              <w:pStyle w:val="TableText"/>
              <w:widowControl w:val="0"/>
              <w:rPr>
                <w:rFonts w:ascii="Tahoma" w:hAnsi="Tahoma" w:cs="Tahoma"/>
                <w:sz w:val="13"/>
              </w:rPr>
            </w:pPr>
          </w:p>
        </w:tc>
      </w:tr>
      <w:tr w:rsidR="00C40AEE" w:rsidRPr="008D7B3A" w14:paraId="5D8F0D83" w14:textId="77777777" w:rsidTr="00393B08">
        <w:trPr>
          <w:trHeight w:val="145"/>
        </w:trPr>
        <w:tc>
          <w:tcPr>
            <w:tcW w:w="2498" w:type="dxa"/>
            <w:vAlign w:val="center"/>
          </w:tcPr>
          <w:p w14:paraId="5D8F0D70" w14:textId="77777777" w:rsidR="00C40AEE" w:rsidRPr="00393B08" w:rsidRDefault="00C40AEE">
            <w:pPr>
              <w:pStyle w:val="ProductNames"/>
              <w:rPr>
                <w:rFonts w:ascii="Tahoma" w:hAnsi="Tahoma" w:cs="Tahoma"/>
                <w:sz w:val="14"/>
                <w:szCs w:val="14"/>
              </w:rPr>
            </w:pPr>
            <w:bookmarkStart w:id="489" w:name="_Toc336338082"/>
            <w:bookmarkStart w:id="490" w:name="_Toc340767028"/>
            <w:bookmarkEnd w:id="489"/>
            <w:r w:rsidRPr="00FB45DA">
              <w:rPr>
                <w:rFonts w:ascii="Tahoma" w:hAnsi="Tahoma" w:cs="Tahoma"/>
                <w:sz w:val="14"/>
                <w:szCs w:val="14"/>
              </w:rPr>
              <w:lastRenderedPageBreak/>
              <w:t>System Center Server Management Suite Enterprise</w:t>
            </w:r>
            <w:bookmarkEnd w:id="490"/>
            <w:r w:rsidRPr="00393B08">
              <w:rPr>
                <w:rFonts w:ascii="Tahoma" w:hAnsi="Tahoma" w:cs="Tahoma"/>
                <w:sz w:val="14"/>
                <w:szCs w:val="14"/>
              </w:rPr>
              <w:t xml:space="preserve"> </w:t>
            </w:r>
          </w:p>
        </w:tc>
        <w:tc>
          <w:tcPr>
            <w:tcW w:w="666" w:type="dxa"/>
            <w:vAlign w:val="center"/>
          </w:tcPr>
          <w:p w14:paraId="5D8F0D71" w14:textId="77777777" w:rsidR="00C40AEE" w:rsidRPr="008C6E1A" w:rsidRDefault="00F7358B" w:rsidP="00806515">
            <w:pPr>
              <w:pStyle w:val="TableText"/>
              <w:widowControl w:val="0"/>
              <w:rPr>
                <w:rStyle w:val="EndnoteReference"/>
                <w:rFonts w:cs="Tahoma"/>
                <w:b w:val="0"/>
                <w:color w:val="0000FF"/>
                <w:sz w:val="13"/>
                <w:szCs w:val="13"/>
                <w:u w:val="single"/>
              </w:rPr>
            </w:pPr>
            <w:hyperlink w:anchor="_81_System_Center" w:history="1">
              <w:r w:rsidR="005B0438" w:rsidRPr="008C6E1A">
                <w:rPr>
                  <w:rStyle w:val="Hyperlink"/>
                  <w:rFonts w:cs="Tahoma"/>
                  <w:b/>
                  <w:sz w:val="13"/>
                  <w:szCs w:val="13"/>
                </w:rPr>
                <w:t>86</w:t>
              </w:r>
            </w:hyperlink>
          </w:p>
        </w:tc>
        <w:tc>
          <w:tcPr>
            <w:tcW w:w="450" w:type="dxa"/>
          </w:tcPr>
          <w:p w14:paraId="5D8F0D72" w14:textId="77777777" w:rsidR="00C40AEE" w:rsidRPr="008D7B3A" w:rsidRDefault="00C40AEE">
            <w:pPr>
              <w:pStyle w:val="TableText"/>
              <w:widowControl w:val="0"/>
              <w:spacing w:before="80"/>
              <w:rPr>
                <w:rFonts w:ascii="Tahoma" w:hAnsi="Tahoma" w:cs="Tahoma"/>
                <w:sz w:val="13"/>
              </w:rPr>
            </w:pPr>
            <w:r w:rsidRPr="008D7B3A">
              <w:rPr>
                <w:rFonts w:ascii="Tahoma" w:hAnsi="Tahoma" w:cs="Tahoma"/>
                <w:sz w:val="13"/>
              </w:rPr>
              <w:t>10/07</w:t>
            </w:r>
          </w:p>
        </w:tc>
        <w:tc>
          <w:tcPr>
            <w:tcW w:w="360" w:type="dxa"/>
            <w:tcBorders>
              <w:right w:val="single" w:sz="18" w:space="0" w:color="auto"/>
            </w:tcBorders>
            <w:vAlign w:val="center"/>
          </w:tcPr>
          <w:p w14:paraId="5D8F0D73" w14:textId="77777777" w:rsidR="00C40AEE" w:rsidRPr="008D7B3A" w:rsidRDefault="00C40AEE">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vAlign w:val="center"/>
          </w:tcPr>
          <w:p w14:paraId="5D8F0D74" w14:textId="77777777" w:rsidR="00C40AEE" w:rsidRPr="008D7B3A" w:rsidRDefault="00C40AEE">
            <w:pPr>
              <w:pStyle w:val="TableText"/>
              <w:widowControl w:val="0"/>
              <w:rPr>
                <w:rFonts w:ascii="Tahoma" w:hAnsi="Tahoma" w:cs="Tahoma"/>
                <w:sz w:val="13"/>
              </w:rPr>
            </w:pPr>
          </w:p>
        </w:tc>
        <w:tc>
          <w:tcPr>
            <w:tcW w:w="450" w:type="dxa"/>
            <w:vAlign w:val="bottom"/>
          </w:tcPr>
          <w:p w14:paraId="5D8F0D75" w14:textId="77777777" w:rsidR="00C40AEE" w:rsidRPr="008D7B3A" w:rsidRDefault="00C40AEE">
            <w:pPr>
              <w:pStyle w:val="TableText"/>
              <w:widowControl w:val="0"/>
              <w:spacing w:after="60"/>
              <w:rPr>
                <w:rFonts w:ascii="Tahoma" w:hAnsi="Tahoma" w:cs="Tahoma"/>
                <w:sz w:val="13"/>
                <w:szCs w:val="13"/>
              </w:rPr>
            </w:pPr>
          </w:p>
        </w:tc>
        <w:tc>
          <w:tcPr>
            <w:tcW w:w="450" w:type="dxa"/>
            <w:vAlign w:val="bottom"/>
          </w:tcPr>
          <w:p w14:paraId="5D8F0D76" w14:textId="77777777" w:rsidR="00C40AEE" w:rsidRPr="008D7B3A" w:rsidRDefault="00C40AEE">
            <w:pPr>
              <w:pStyle w:val="TableText"/>
              <w:widowControl w:val="0"/>
              <w:spacing w:after="60"/>
              <w:rPr>
                <w:rFonts w:ascii="Tahoma" w:hAnsi="Tahoma" w:cs="Tahoma"/>
                <w:sz w:val="13"/>
                <w:szCs w:val="13"/>
              </w:rPr>
            </w:pPr>
          </w:p>
        </w:tc>
        <w:tc>
          <w:tcPr>
            <w:tcW w:w="450" w:type="dxa"/>
            <w:vAlign w:val="bottom"/>
          </w:tcPr>
          <w:p w14:paraId="5D8F0D77" w14:textId="77777777" w:rsidR="00C40AEE" w:rsidRPr="008D7B3A" w:rsidRDefault="00C40AEE">
            <w:pPr>
              <w:pStyle w:val="TableText"/>
              <w:widowControl w:val="0"/>
              <w:spacing w:after="60"/>
              <w:rPr>
                <w:rFonts w:ascii="Tahoma" w:hAnsi="Tahoma" w:cs="Tahoma"/>
                <w:sz w:val="13"/>
                <w:szCs w:val="13"/>
              </w:rPr>
            </w:pPr>
          </w:p>
        </w:tc>
        <w:tc>
          <w:tcPr>
            <w:tcW w:w="450" w:type="dxa"/>
            <w:vAlign w:val="bottom"/>
          </w:tcPr>
          <w:p w14:paraId="5D8F0D78" w14:textId="77777777" w:rsidR="00C40AEE" w:rsidRPr="008D7B3A" w:rsidRDefault="00C40AEE">
            <w:pPr>
              <w:pStyle w:val="TableText"/>
              <w:widowControl w:val="0"/>
              <w:spacing w:after="60"/>
              <w:rPr>
                <w:rFonts w:ascii="Tahoma" w:hAnsi="Tahoma" w:cs="Tahoma"/>
                <w:sz w:val="13"/>
                <w:szCs w:val="13"/>
              </w:rPr>
            </w:pPr>
          </w:p>
        </w:tc>
        <w:tc>
          <w:tcPr>
            <w:tcW w:w="450" w:type="dxa"/>
            <w:vAlign w:val="bottom"/>
          </w:tcPr>
          <w:p w14:paraId="5D8F0D79" w14:textId="77777777" w:rsidR="00C40AEE" w:rsidRPr="008D7B3A" w:rsidRDefault="00C40AEE">
            <w:pPr>
              <w:pStyle w:val="TableText"/>
              <w:widowControl w:val="0"/>
              <w:spacing w:after="60"/>
              <w:rPr>
                <w:rFonts w:ascii="Tahoma" w:hAnsi="Tahoma" w:cs="Tahoma"/>
                <w:sz w:val="13"/>
                <w:szCs w:val="13"/>
              </w:rPr>
            </w:pPr>
          </w:p>
        </w:tc>
        <w:tc>
          <w:tcPr>
            <w:tcW w:w="360" w:type="dxa"/>
            <w:tcBorders>
              <w:right w:val="single" w:sz="18" w:space="0" w:color="auto"/>
            </w:tcBorders>
            <w:vAlign w:val="bottom"/>
          </w:tcPr>
          <w:p w14:paraId="5D8F0D7A" w14:textId="77777777" w:rsidR="00C40AEE" w:rsidRPr="008D7B3A" w:rsidRDefault="00C40AEE">
            <w:pPr>
              <w:pStyle w:val="TableText"/>
              <w:widowControl w:val="0"/>
              <w:spacing w:after="60"/>
              <w:rPr>
                <w:rFonts w:ascii="Tahoma" w:hAnsi="Tahoma" w:cs="Tahoma"/>
                <w:sz w:val="13"/>
                <w:szCs w:val="13"/>
              </w:rPr>
            </w:pPr>
          </w:p>
        </w:tc>
        <w:tc>
          <w:tcPr>
            <w:tcW w:w="450" w:type="dxa"/>
            <w:tcBorders>
              <w:left w:val="single" w:sz="18" w:space="0" w:color="auto"/>
            </w:tcBorders>
            <w:vAlign w:val="center"/>
          </w:tcPr>
          <w:p w14:paraId="5D8F0D7B" w14:textId="77777777" w:rsidR="00C40AEE" w:rsidRPr="008D7B3A" w:rsidRDefault="00C40AEE">
            <w:pPr>
              <w:pStyle w:val="TableText"/>
              <w:widowControl w:val="0"/>
              <w:rPr>
                <w:rFonts w:ascii="Tahoma" w:hAnsi="Tahoma" w:cs="Tahoma"/>
                <w:sz w:val="13"/>
              </w:rPr>
            </w:pPr>
          </w:p>
        </w:tc>
        <w:tc>
          <w:tcPr>
            <w:tcW w:w="450" w:type="dxa"/>
            <w:vAlign w:val="center"/>
          </w:tcPr>
          <w:p w14:paraId="5D8F0D7C" w14:textId="77777777" w:rsidR="00C40AEE" w:rsidRPr="008D7B3A" w:rsidRDefault="00C40AEE">
            <w:pPr>
              <w:pStyle w:val="TableText"/>
              <w:widowControl w:val="0"/>
              <w:rPr>
                <w:rFonts w:ascii="Tahoma" w:hAnsi="Tahoma" w:cs="Tahoma"/>
                <w:sz w:val="13"/>
              </w:rPr>
            </w:pPr>
          </w:p>
        </w:tc>
        <w:tc>
          <w:tcPr>
            <w:tcW w:w="450" w:type="dxa"/>
            <w:tcBorders>
              <w:right w:val="single" w:sz="18" w:space="0" w:color="auto"/>
            </w:tcBorders>
            <w:vAlign w:val="center"/>
          </w:tcPr>
          <w:p w14:paraId="5D8F0D7D" w14:textId="77777777" w:rsidR="00C40AEE" w:rsidRPr="008D7B3A" w:rsidRDefault="00C40AEE">
            <w:pPr>
              <w:pStyle w:val="TableText"/>
              <w:widowControl w:val="0"/>
              <w:rPr>
                <w:rFonts w:ascii="Tahoma" w:hAnsi="Tahoma" w:cs="Tahoma"/>
                <w:sz w:val="13"/>
              </w:rPr>
            </w:pPr>
          </w:p>
        </w:tc>
        <w:tc>
          <w:tcPr>
            <w:tcW w:w="585" w:type="dxa"/>
            <w:tcBorders>
              <w:left w:val="single" w:sz="18" w:space="0" w:color="auto"/>
            </w:tcBorders>
            <w:vAlign w:val="center"/>
          </w:tcPr>
          <w:p w14:paraId="5D8F0D7E" w14:textId="77777777" w:rsidR="00C40AEE" w:rsidRPr="008D7B3A" w:rsidRDefault="00C40AEE" w:rsidP="00052BF4">
            <w:pPr>
              <w:pStyle w:val="TableText"/>
              <w:widowControl w:val="0"/>
              <w:rPr>
                <w:rFonts w:ascii="Tahoma" w:hAnsi="Tahoma" w:cs="Tahoma"/>
                <w:sz w:val="13"/>
              </w:rPr>
            </w:pPr>
            <w:r w:rsidRPr="008D7B3A">
              <w:rPr>
                <w:rFonts w:ascii="Tahoma" w:hAnsi="Tahoma" w:cs="Tahoma"/>
                <w:sz w:val="13"/>
              </w:rPr>
              <w:t>15</w:t>
            </w:r>
          </w:p>
        </w:tc>
        <w:tc>
          <w:tcPr>
            <w:tcW w:w="423" w:type="dxa"/>
            <w:tcBorders>
              <w:right w:val="single" w:sz="18" w:space="0" w:color="auto"/>
            </w:tcBorders>
            <w:vAlign w:val="center"/>
          </w:tcPr>
          <w:p w14:paraId="5D8F0D7F" w14:textId="77777777" w:rsidR="00C40AEE" w:rsidRPr="008D7B3A" w:rsidRDefault="00C40AEE">
            <w:pPr>
              <w:pStyle w:val="TableText"/>
              <w:widowControl w:val="0"/>
              <w:rPr>
                <w:rFonts w:ascii="Tahoma" w:hAnsi="Tahoma" w:cs="Tahoma"/>
                <w:sz w:val="13"/>
              </w:rPr>
            </w:pPr>
          </w:p>
        </w:tc>
        <w:tc>
          <w:tcPr>
            <w:tcW w:w="477" w:type="dxa"/>
            <w:tcBorders>
              <w:left w:val="single" w:sz="18" w:space="0" w:color="auto"/>
              <w:right w:val="single" w:sz="18" w:space="0" w:color="auto"/>
            </w:tcBorders>
            <w:vAlign w:val="center"/>
          </w:tcPr>
          <w:p w14:paraId="5D8F0D80" w14:textId="77777777" w:rsidR="00C40AEE" w:rsidRPr="008D7B3A" w:rsidRDefault="00C40AEE">
            <w:pPr>
              <w:pStyle w:val="TableText"/>
              <w:widowControl w:val="0"/>
              <w:rPr>
                <w:rFonts w:ascii="Tahoma" w:hAnsi="Tahoma" w:cs="Tahoma"/>
                <w:sz w:val="13"/>
              </w:rPr>
            </w:pPr>
          </w:p>
        </w:tc>
        <w:tc>
          <w:tcPr>
            <w:tcW w:w="540" w:type="dxa"/>
          </w:tcPr>
          <w:p w14:paraId="5D8F0D81" w14:textId="77777777" w:rsidR="00C40AEE" w:rsidRPr="008D7B3A" w:rsidRDefault="005B0438" w:rsidP="00AE2107">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vAlign w:val="center"/>
          </w:tcPr>
          <w:p w14:paraId="5D8F0D82" w14:textId="77777777" w:rsidR="00C40AEE" w:rsidRPr="008D7B3A" w:rsidRDefault="00C40AEE">
            <w:pPr>
              <w:pStyle w:val="TableText"/>
              <w:widowControl w:val="0"/>
              <w:rPr>
                <w:rFonts w:ascii="Tahoma" w:hAnsi="Tahoma" w:cs="Tahoma"/>
                <w:sz w:val="13"/>
              </w:rPr>
            </w:pPr>
          </w:p>
        </w:tc>
      </w:tr>
      <w:tr w:rsidR="004233A7" w:rsidRPr="008D7B3A" w14:paraId="5D8F0D97" w14:textId="77777777" w:rsidTr="00393B08">
        <w:trPr>
          <w:trHeight w:val="145"/>
        </w:trPr>
        <w:tc>
          <w:tcPr>
            <w:tcW w:w="2498" w:type="dxa"/>
            <w:shd w:val="clear" w:color="auto" w:fill="FABF8F"/>
          </w:tcPr>
          <w:p w14:paraId="5D8F0D84" w14:textId="77777777" w:rsidR="00C40AEE" w:rsidRPr="00393B08" w:rsidRDefault="005B0438" w:rsidP="00FB2068">
            <w:pPr>
              <w:pStyle w:val="Heading4"/>
              <w:ind w:left="0" w:firstLine="0"/>
              <w:rPr>
                <w:rFonts w:ascii="Tahoma" w:hAnsi="Tahoma" w:cs="Tahoma"/>
                <w:b w:val="0"/>
                <w:sz w:val="14"/>
                <w:szCs w:val="14"/>
              </w:rPr>
            </w:pPr>
            <w:bookmarkStart w:id="491" w:name="_Toc336338083"/>
            <w:bookmarkStart w:id="492" w:name="_Toc340767029"/>
            <w:bookmarkEnd w:id="491"/>
            <w:r w:rsidRPr="00FB45DA">
              <w:rPr>
                <w:rFonts w:ascii="Tahoma" w:hAnsi="Tahoma" w:cs="Tahoma"/>
                <w:b w:val="0"/>
                <w:sz w:val="14"/>
                <w:szCs w:val="14"/>
              </w:rPr>
              <w:t>System Center Server Management Suite Datacenter</w:t>
            </w:r>
            <w:bookmarkEnd w:id="492"/>
          </w:p>
        </w:tc>
        <w:tc>
          <w:tcPr>
            <w:tcW w:w="666" w:type="dxa"/>
            <w:shd w:val="clear" w:color="auto" w:fill="FABF8F"/>
          </w:tcPr>
          <w:p w14:paraId="5D8F0D85" w14:textId="77777777" w:rsidR="00C40AEE" w:rsidRPr="008C6E1A" w:rsidRDefault="00F7358B" w:rsidP="00806515">
            <w:pPr>
              <w:pStyle w:val="TableText"/>
              <w:widowControl w:val="0"/>
              <w:spacing w:before="120"/>
              <w:rPr>
                <w:rStyle w:val="EndnoteReference"/>
                <w:rFonts w:cs="Tahoma"/>
                <w:b w:val="0"/>
                <w:sz w:val="13"/>
                <w:szCs w:val="13"/>
                <w:u w:val="single"/>
              </w:rPr>
            </w:pPr>
            <w:hyperlink w:anchor="_87_System_Center" w:history="1">
              <w:r w:rsidR="005B0438" w:rsidRPr="008C6E1A">
                <w:rPr>
                  <w:rStyle w:val="Hyperlink"/>
                  <w:rFonts w:cs="Tahoma"/>
                  <w:b/>
                  <w:sz w:val="13"/>
                  <w:szCs w:val="13"/>
                </w:rPr>
                <w:t>87</w:t>
              </w:r>
            </w:hyperlink>
          </w:p>
        </w:tc>
        <w:tc>
          <w:tcPr>
            <w:tcW w:w="450" w:type="dxa"/>
            <w:shd w:val="clear" w:color="auto" w:fill="FABF8F"/>
          </w:tcPr>
          <w:p w14:paraId="5D8F0D86" w14:textId="77777777" w:rsidR="00C40AEE" w:rsidRPr="008D7B3A" w:rsidRDefault="00C40AEE">
            <w:pPr>
              <w:pStyle w:val="TableText"/>
              <w:widowControl w:val="0"/>
              <w:spacing w:before="120"/>
              <w:rPr>
                <w:rFonts w:ascii="Tahoma" w:hAnsi="Tahoma" w:cs="Tahoma"/>
                <w:sz w:val="13"/>
              </w:rPr>
            </w:pPr>
            <w:r w:rsidRPr="008D7B3A">
              <w:rPr>
                <w:rFonts w:ascii="Tahoma" w:hAnsi="Tahoma" w:cs="Tahoma"/>
                <w:sz w:val="13"/>
              </w:rPr>
              <w:t>07/09</w:t>
            </w:r>
          </w:p>
        </w:tc>
        <w:tc>
          <w:tcPr>
            <w:tcW w:w="360" w:type="dxa"/>
            <w:tcBorders>
              <w:right w:val="single" w:sz="18" w:space="0" w:color="auto"/>
            </w:tcBorders>
            <w:shd w:val="clear" w:color="auto" w:fill="FABF8F"/>
          </w:tcPr>
          <w:p w14:paraId="5D8F0D87" w14:textId="77777777" w:rsidR="00C40AEE" w:rsidRPr="008D7B3A" w:rsidRDefault="00C40AEE">
            <w:pPr>
              <w:pStyle w:val="TableText"/>
              <w:widowControl w:val="0"/>
              <w:spacing w:before="12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tcPr>
          <w:p w14:paraId="5D8F0D88" w14:textId="77777777" w:rsidR="00C40AEE" w:rsidRPr="008D7B3A" w:rsidRDefault="00C40AEE">
            <w:pPr>
              <w:pStyle w:val="TableText"/>
              <w:widowControl w:val="0"/>
              <w:spacing w:before="120"/>
              <w:rPr>
                <w:rFonts w:ascii="Tahoma" w:hAnsi="Tahoma" w:cs="Tahoma"/>
                <w:sz w:val="13"/>
              </w:rPr>
            </w:pPr>
          </w:p>
        </w:tc>
        <w:tc>
          <w:tcPr>
            <w:tcW w:w="450" w:type="dxa"/>
            <w:shd w:val="clear" w:color="auto" w:fill="FABF8F"/>
          </w:tcPr>
          <w:p w14:paraId="5D8F0D89" w14:textId="77777777" w:rsidR="00C40AEE" w:rsidRPr="008D7B3A" w:rsidRDefault="00C40AEE">
            <w:pPr>
              <w:pStyle w:val="TableText"/>
              <w:widowControl w:val="0"/>
              <w:spacing w:before="120"/>
              <w:rPr>
                <w:rFonts w:ascii="Tahoma" w:hAnsi="Tahoma" w:cs="Tahoma"/>
                <w:sz w:val="13"/>
              </w:rPr>
            </w:pPr>
          </w:p>
        </w:tc>
        <w:tc>
          <w:tcPr>
            <w:tcW w:w="450" w:type="dxa"/>
            <w:shd w:val="clear" w:color="auto" w:fill="FABF8F"/>
          </w:tcPr>
          <w:p w14:paraId="5D8F0D8A" w14:textId="77777777" w:rsidR="00C40AEE" w:rsidRPr="008D7B3A" w:rsidRDefault="00C40AEE">
            <w:pPr>
              <w:pStyle w:val="TableText"/>
              <w:widowControl w:val="0"/>
              <w:spacing w:before="120"/>
              <w:rPr>
                <w:rFonts w:ascii="Tahoma" w:hAnsi="Tahoma" w:cs="Tahoma"/>
                <w:sz w:val="13"/>
              </w:rPr>
            </w:pPr>
          </w:p>
        </w:tc>
        <w:tc>
          <w:tcPr>
            <w:tcW w:w="450" w:type="dxa"/>
            <w:shd w:val="clear" w:color="auto" w:fill="FABF8F"/>
          </w:tcPr>
          <w:p w14:paraId="5D8F0D8B" w14:textId="77777777" w:rsidR="00C40AEE" w:rsidRPr="008D7B3A" w:rsidRDefault="00C40AEE">
            <w:pPr>
              <w:pStyle w:val="TableText"/>
              <w:widowControl w:val="0"/>
              <w:spacing w:before="120"/>
              <w:rPr>
                <w:rFonts w:ascii="Tahoma" w:hAnsi="Tahoma" w:cs="Tahoma"/>
                <w:sz w:val="13"/>
              </w:rPr>
            </w:pPr>
          </w:p>
        </w:tc>
        <w:tc>
          <w:tcPr>
            <w:tcW w:w="450" w:type="dxa"/>
            <w:shd w:val="clear" w:color="auto" w:fill="FABF8F"/>
          </w:tcPr>
          <w:p w14:paraId="5D8F0D8C" w14:textId="77777777" w:rsidR="00C40AEE" w:rsidRPr="008D7B3A" w:rsidRDefault="00C40AEE">
            <w:pPr>
              <w:pStyle w:val="TableText"/>
              <w:widowControl w:val="0"/>
              <w:spacing w:before="120"/>
              <w:rPr>
                <w:rFonts w:ascii="Tahoma" w:hAnsi="Tahoma" w:cs="Tahoma"/>
                <w:sz w:val="13"/>
              </w:rPr>
            </w:pPr>
          </w:p>
        </w:tc>
        <w:tc>
          <w:tcPr>
            <w:tcW w:w="450" w:type="dxa"/>
            <w:shd w:val="clear" w:color="auto" w:fill="FABF8F"/>
          </w:tcPr>
          <w:p w14:paraId="5D8F0D8D" w14:textId="77777777" w:rsidR="00C40AEE" w:rsidRPr="008D7B3A" w:rsidRDefault="00C40AEE">
            <w:pPr>
              <w:pStyle w:val="TableText"/>
              <w:widowControl w:val="0"/>
              <w:spacing w:before="120"/>
              <w:rPr>
                <w:rFonts w:ascii="Tahoma" w:hAnsi="Tahoma" w:cs="Tahoma"/>
                <w:sz w:val="13"/>
              </w:rPr>
            </w:pPr>
          </w:p>
        </w:tc>
        <w:tc>
          <w:tcPr>
            <w:tcW w:w="360" w:type="dxa"/>
            <w:tcBorders>
              <w:right w:val="single" w:sz="18" w:space="0" w:color="auto"/>
            </w:tcBorders>
            <w:shd w:val="clear" w:color="auto" w:fill="FABF8F"/>
          </w:tcPr>
          <w:p w14:paraId="5D8F0D8E" w14:textId="77777777" w:rsidR="00C40AEE" w:rsidRPr="008D7B3A" w:rsidRDefault="00C40AEE">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5D8F0D8F" w14:textId="77777777" w:rsidR="00C40AEE" w:rsidRPr="008D7B3A" w:rsidRDefault="00C40AEE">
            <w:pPr>
              <w:pStyle w:val="TableText"/>
              <w:widowControl w:val="0"/>
              <w:spacing w:before="120"/>
              <w:rPr>
                <w:rFonts w:ascii="Tahoma" w:hAnsi="Tahoma" w:cs="Tahoma"/>
                <w:sz w:val="13"/>
              </w:rPr>
            </w:pPr>
          </w:p>
        </w:tc>
        <w:tc>
          <w:tcPr>
            <w:tcW w:w="450" w:type="dxa"/>
            <w:shd w:val="clear" w:color="auto" w:fill="FABF8F"/>
          </w:tcPr>
          <w:p w14:paraId="5D8F0D90" w14:textId="77777777" w:rsidR="00C40AEE" w:rsidRPr="008D7B3A" w:rsidRDefault="00C40AEE">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14:paraId="5D8F0D91" w14:textId="77777777" w:rsidR="00C40AEE" w:rsidRPr="008D7B3A" w:rsidRDefault="00C40AEE">
            <w:pPr>
              <w:pStyle w:val="TableText"/>
              <w:widowControl w:val="0"/>
              <w:spacing w:before="120"/>
              <w:rPr>
                <w:rFonts w:ascii="Tahoma" w:hAnsi="Tahoma" w:cs="Tahoma"/>
                <w:sz w:val="13"/>
              </w:rPr>
            </w:pPr>
          </w:p>
        </w:tc>
        <w:tc>
          <w:tcPr>
            <w:tcW w:w="585" w:type="dxa"/>
            <w:tcBorders>
              <w:left w:val="single" w:sz="18" w:space="0" w:color="auto"/>
            </w:tcBorders>
            <w:shd w:val="clear" w:color="auto" w:fill="FABF8F"/>
          </w:tcPr>
          <w:p w14:paraId="5D8F0D92" w14:textId="77777777" w:rsidR="00C40AEE" w:rsidRPr="008D7B3A" w:rsidRDefault="005B0438">
            <w:pPr>
              <w:pStyle w:val="TableText"/>
              <w:widowControl w:val="0"/>
              <w:spacing w:before="120"/>
              <w:rPr>
                <w:rFonts w:ascii="Tahoma" w:hAnsi="Tahoma" w:cs="Tahoma"/>
                <w:sz w:val="13"/>
              </w:rPr>
            </w:pPr>
            <w:r w:rsidRPr="008D7B3A">
              <w:rPr>
                <w:rFonts w:ascii="Tahoma" w:hAnsi="Tahoma" w:cs="Tahoma"/>
                <w:sz w:val="13"/>
              </w:rPr>
              <w:t>10</w:t>
            </w:r>
          </w:p>
        </w:tc>
        <w:tc>
          <w:tcPr>
            <w:tcW w:w="423" w:type="dxa"/>
            <w:tcBorders>
              <w:right w:val="single" w:sz="18" w:space="0" w:color="auto"/>
            </w:tcBorders>
            <w:shd w:val="clear" w:color="auto" w:fill="FABF8F"/>
          </w:tcPr>
          <w:p w14:paraId="5D8F0D93" w14:textId="77777777" w:rsidR="00C40AEE" w:rsidRPr="008D7B3A" w:rsidRDefault="00C40AEE">
            <w:pPr>
              <w:pStyle w:val="TableText"/>
              <w:widowControl w:val="0"/>
              <w:spacing w:before="120"/>
              <w:rPr>
                <w:rFonts w:ascii="Tahoma" w:hAnsi="Tahoma" w:cs="Tahoma"/>
                <w:sz w:val="13"/>
              </w:rPr>
            </w:pPr>
          </w:p>
        </w:tc>
        <w:tc>
          <w:tcPr>
            <w:tcW w:w="477" w:type="dxa"/>
            <w:tcBorders>
              <w:left w:val="single" w:sz="18" w:space="0" w:color="auto"/>
              <w:right w:val="single" w:sz="18" w:space="0" w:color="auto"/>
            </w:tcBorders>
            <w:shd w:val="clear" w:color="auto" w:fill="FABF8F"/>
          </w:tcPr>
          <w:p w14:paraId="5D8F0D94" w14:textId="77777777" w:rsidR="00C40AEE" w:rsidRPr="008D7B3A" w:rsidRDefault="00C40AEE">
            <w:pPr>
              <w:pStyle w:val="TableText"/>
              <w:widowControl w:val="0"/>
              <w:spacing w:before="120"/>
              <w:rPr>
                <w:rFonts w:ascii="Tahoma" w:hAnsi="Tahoma" w:cs="Tahoma"/>
                <w:sz w:val="13"/>
              </w:rPr>
            </w:pPr>
          </w:p>
        </w:tc>
        <w:tc>
          <w:tcPr>
            <w:tcW w:w="540" w:type="dxa"/>
            <w:shd w:val="clear" w:color="auto" w:fill="FABF8F"/>
          </w:tcPr>
          <w:p w14:paraId="5D8F0D95" w14:textId="77777777" w:rsidR="00C40AEE" w:rsidRPr="008D7B3A" w:rsidRDefault="005B0438" w:rsidP="00AE2107">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ABF8F"/>
          </w:tcPr>
          <w:p w14:paraId="5D8F0D96" w14:textId="77777777" w:rsidR="00C40AEE" w:rsidRPr="008D7B3A" w:rsidRDefault="00C40AEE">
            <w:pPr>
              <w:pStyle w:val="TableText"/>
              <w:widowControl w:val="0"/>
              <w:rPr>
                <w:rFonts w:ascii="Tahoma" w:hAnsi="Tahoma" w:cs="Tahoma"/>
                <w:sz w:val="13"/>
              </w:rPr>
            </w:pPr>
          </w:p>
        </w:tc>
      </w:tr>
      <w:tr w:rsidR="00A63948" w:rsidRPr="008D7B3A" w14:paraId="5D8F0DAB" w14:textId="77777777" w:rsidTr="00393B08">
        <w:trPr>
          <w:trHeight w:val="145"/>
        </w:trPr>
        <w:tc>
          <w:tcPr>
            <w:tcW w:w="2498" w:type="dxa"/>
          </w:tcPr>
          <w:p w14:paraId="5D8F0D98" w14:textId="77777777" w:rsidR="00A63948" w:rsidRPr="00393B08" w:rsidRDefault="00A63948" w:rsidP="00CE2BD2">
            <w:pPr>
              <w:pStyle w:val="Heading3"/>
              <w:rPr>
                <w:rFonts w:ascii="Tahoma" w:hAnsi="Tahoma" w:cs="Tahoma"/>
                <w:b w:val="0"/>
                <w:sz w:val="14"/>
                <w:szCs w:val="14"/>
              </w:rPr>
            </w:pPr>
            <w:bookmarkStart w:id="493" w:name="_Toc336338084"/>
            <w:bookmarkStart w:id="494" w:name="_Toc340767030"/>
            <w:bookmarkEnd w:id="493"/>
            <w:r w:rsidRPr="00393B08">
              <w:rPr>
                <w:rFonts w:ascii="Tahoma" w:hAnsi="Tahoma" w:cs="Tahoma"/>
                <w:b w:val="0"/>
                <w:sz w:val="14"/>
                <w:szCs w:val="14"/>
                <w:lang w:val="ru-RU"/>
              </w:rPr>
              <w:t>System Center Service Manager 2010</w:t>
            </w:r>
            <w:bookmarkEnd w:id="494"/>
          </w:p>
        </w:tc>
        <w:tc>
          <w:tcPr>
            <w:tcW w:w="666" w:type="dxa"/>
          </w:tcPr>
          <w:p w14:paraId="5D8F0D99" w14:textId="77777777" w:rsidR="00A63948" w:rsidRPr="008C6E1A" w:rsidRDefault="00F7358B" w:rsidP="00806515">
            <w:pPr>
              <w:pStyle w:val="TableText"/>
              <w:widowControl w:val="0"/>
              <w:spacing w:before="120"/>
              <w:rPr>
                <w:rStyle w:val="EndnoteReference"/>
                <w:rFonts w:cs="Tahoma"/>
                <w:b w:val="0"/>
                <w:sz w:val="13"/>
                <w:szCs w:val="13"/>
                <w:u w:val="single"/>
              </w:rPr>
            </w:pPr>
            <w:hyperlink w:anchor="_88_System_Center" w:history="1">
              <w:r w:rsidR="005B0438" w:rsidRPr="008C6E1A">
                <w:rPr>
                  <w:rStyle w:val="Hyperlink"/>
                  <w:rFonts w:cs="Tahoma"/>
                  <w:b/>
                  <w:sz w:val="13"/>
                  <w:szCs w:val="13"/>
                </w:rPr>
                <w:t>88</w:t>
              </w:r>
            </w:hyperlink>
          </w:p>
        </w:tc>
        <w:tc>
          <w:tcPr>
            <w:tcW w:w="450" w:type="dxa"/>
          </w:tcPr>
          <w:p w14:paraId="5D8F0D9A" w14:textId="77777777" w:rsidR="00A63948" w:rsidRPr="008D7B3A" w:rsidRDefault="005B0438" w:rsidP="00333F5B">
            <w:pPr>
              <w:pStyle w:val="TableText"/>
              <w:widowControl w:val="0"/>
              <w:spacing w:before="120"/>
              <w:rPr>
                <w:rFonts w:ascii="Tahoma" w:hAnsi="Tahoma" w:cs="Tahoma"/>
                <w:sz w:val="13"/>
              </w:rPr>
            </w:pPr>
            <w:r w:rsidRPr="008D7B3A">
              <w:rPr>
                <w:rFonts w:ascii="Tahoma" w:hAnsi="Tahoma" w:cs="Tahoma"/>
                <w:sz w:val="13"/>
              </w:rPr>
              <w:t>04/10</w:t>
            </w:r>
          </w:p>
        </w:tc>
        <w:tc>
          <w:tcPr>
            <w:tcW w:w="360" w:type="dxa"/>
            <w:tcBorders>
              <w:right w:val="single" w:sz="18" w:space="0" w:color="auto"/>
            </w:tcBorders>
            <w:vAlign w:val="center"/>
          </w:tcPr>
          <w:p w14:paraId="5D8F0D9B" w14:textId="77777777" w:rsidR="00A63948" w:rsidRPr="008D7B3A" w:rsidRDefault="00A63948">
            <w:pPr>
              <w:pStyle w:val="TableText"/>
              <w:widowControl w:val="0"/>
              <w:spacing w:before="12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tcPr>
          <w:p w14:paraId="5D8F0D9C" w14:textId="77777777" w:rsidR="00A63948" w:rsidRPr="008D7B3A" w:rsidRDefault="005B0438">
            <w:pPr>
              <w:pStyle w:val="TableText"/>
              <w:widowControl w:val="0"/>
              <w:spacing w:before="120"/>
              <w:rPr>
                <w:rFonts w:ascii="Tahoma" w:hAnsi="Tahoma" w:cs="Tahoma"/>
                <w:sz w:val="13"/>
              </w:rPr>
            </w:pPr>
            <w:r w:rsidRPr="008D7B3A">
              <w:rPr>
                <w:rFonts w:ascii="Tahoma" w:hAnsi="Tahoma" w:cs="Tahoma"/>
                <w:sz w:val="13"/>
              </w:rPr>
              <w:t>5</w:t>
            </w:r>
          </w:p>
        </w:tc>
        <w:tc>
          <w:tcPr>
            <w:tcW w:w="450" w:type="dxa"/>
          </w:tcPr>
          <w:p w14:paraId="5D8F0D9D" w14:textId="77777777" w:rsidR="00A63948" w:rsidRPr="008D7B3A" w:rsidRDefault="00A63948">
            <w:pPr>
              <w:pStyle w:val="TableText"/>
              <w:widowControl w:val="0"/>
              <w:spacing w:before="120"/>
              <w:rPr>
                <w:rFonts w:ascii="Tahoma" w:hAnsi="Tahoma" w:cs="Tahoma"/>
                <w:sz w:val="13"/>
              </w:rPr>
            </w:pPr>
          </w:p>
        </w:tc>
        <w:tc>
          <w:tcPr>
            <w:tcW w:w="450" w:type="dxa"/>
          </w:tcPr>
          <w:p w14:paraId="5D8F0D9E" w14:textId="77777777" w:rsidR="00A63948" w:rsidRPr="008D7B3A" w:rsidRDefault="00A63948">
            <w:pPr>
              <w:pStyle w:val="TableText"/>
              <w:widowControl w:val="0"/>
              <w:spacing w:before="120"/>
              <w:rPr>
                <w:rFonts w:ascii="Tahoma" w:hAnsi="Tahoma" w:cs="Tahoma"/>
                <w:sz w:val="13"/>
              </w:rPr>
            </w:pPr>
          </w:p>
        </w:tc>
        <w:tc>
          <w:tcPr>
            <w:tcW w:w="450" w:type="dxa"/>
          </w:tcPr>
          <w:p w14:paraId="5D8F0D9F" w14:textId="77777777" w:rsidR="00A63948" w:rsidRPr="008D7B3A" w:rsidRDefault="00A63948">
            <w:pPr>
              <w:pStyle w:val="TableText"/>
              <w:widowControl w:val="0"/>
              <w:spacing w:before="120"/>
              <w:rPr>
                <w:rFonts w:ascii="Tahoma" w:hAnsi="Tahoma" w:cs="Tahoma"/>
                <w:sz w:val="13"/>
              </w:rPr>
            </w:pPr>
          </w:p>
        </w:tc>
        <w:tc>
          <w:tcPr>
            <w:tcW w:w="450" w:type="dxa"/>
          </w:tcPr>
          <w:p w14:paraId="5D8F0DA0" w14:textId="77777777" w:rsidR="00A63948" w:rsidRPr="008D7B3A" w:rsidRDefault="00A63948">
            <w:pPr>
              <w:pStyle w:val="TableText"/>
              <w:widowControl w:val="0"/>
              <w:spacing w:before="120"/>
              <w:rPr>
                <w:rFonts w:ascii="Tahoma" w:hAnsi="Tahoma" w:cs="Tahoma"/>
                <w:sz w:val="13"/>
              </w:rPr>
            </w:pPr>
          </w:p>
        </w:tc>
        <w:tc>
          <w:tcPr>
            <w:tcW w:w="450" w:type="dxa"/>
          </w:tcPr>
          <w:p w14:paraId="5D8F0DA1" w14:textId="77777777" w:rsidR="00A63948" w:rsidRPr="008D7B3A" w:rsidRDefault="00A63948">
            <w:pPr>
              <w:pStyle w:val="TableText"/>
              <w:widowControl w:val="0"/>
              <w:spacing w:before="120"/>
              <w:rPr>
                <w:rFonts w:ascii="Tahoma" w:hAnsi="Tahoma" w:cs="Tahoma"/>
                <w:sz w:val="13"/>
              </w:rPr>
            </w:pPr>
          </w:p>
        </w:tc>
        <w:tc>
          <w:tcPr>
            <w:tcW w:w="360" w:type="dxa"/>
            <w:tcBorders>
              <w:right w:val="single" w:sz="18" w:space="0" w:color="auto"/>
            </w:tcBorders>
          </w:tcPr>
          <w:p w14:paraId="5D8F0DA2" w14:textId="77777777" w:rsidR="00A63948" w:rsidRPr="008D7B3A" w:rsidRDefault="00A63948">
            <w:pPr>
              <w:pStyle w:val="TableText"/>
              <w:widowControl w:val="0"/>
              <w:spacing w:before="120"/>
              <w:rPr>
                <w:rFonts w:ascii="Tahoma" w:hAnsi="Tahoma" w:cs="Tahoma"/>
                <w:sz w:val="13"/>
              </w:rPr>
            </w:pPr>
          </w:p>
        </w:tc>
        <w:tc>
          <w:tcPr>
            <w:tcW w:w="450" w:type="dxa"/>
            <w:tcBorders>
              <w:left w:val="single" w:sz="18" w:space="0" w:color="auto"/>
            </w:tcBorders>
          </w:tcPr>
          <w:p w14:paraId="5D8F0DA3" w14:textId="77777777" w:rsidR="00A63948" w:rsidRPr="008D7B3A" w:rsidRDefault="00A63948">
            <w:pPr>
              <w:pStyle w:val="TableText"/>
              <w:widowControl w:val="0"/>
              <w:spacing w:before="120"/>
              <w:rPr>
                <w:rFonts w:ascii="Tahoma" w:hAnsi="Tahoma" w:cs="Tahoma"/>
                <w:sz w:val="13"/>
              </w:rPr>
            </w:pPr>
            <w:r w:rsidRPr="008D7B3A">
              <w:rPr>
                <w:rFonts w:ascii="Tahoma" w:hAnsi="Tahoma" w:cs="Tahoma"/>
                <w:sz w:val="13"/>
              </w:rPr>
              <w:t>5</w:t>
            </w:r>
          </w:p>
        </w:tc>
        <w:tc>
          <w:tcPr>
            <w:tcW w:w="450" w:type="dxa"/>
          </w:tcPr>
          <w:p w14:paraId="5D8F0DA4" w14:textId="77777777" w:rsidR="00A63948" w:rsidRPr="008D7B3A" w:rsidRDefault="00A63948">
            <w:pPr>
              <w:pStyle w:val="TableText"/>
              <w:widowControl w:val="0"/>
              <w:spacing w:before="120"/>
              <w:rPr>
                <w:rFonts w:ascii="Tahoma" w:hAnsi="Tahoma" w:cs="Tahoma"/>
                <w:sz w:val="13"/>
              </w:rPr>
            </w:pPr>
          </w:p>
        </w:tc>
        <w:tc>
          <w:tcPr>
            <w:tcW w:w="450" w:type="dxa"/>
            <w:tcBorders>
              <w:right w:val="single" w:sz="18" w:space="0" w:color="auto"/>
            </w:tcBorders>
          </w:tcPr>
          <w:p w14:paraId="5D8F0DA5" w14:textId="77777777" w:rsidR="00A63948" w:rsidRPr="008D7B3A" w:rsidRDefault="00A63948">
            <w:pPr>
              <w:pStyle w:val="TableText"/>
              <w:widowControl w:val="0"/>
              <w:spacing w:before="120"/>
              <w:rPr>
                <w:rFonts w:ascii="Tahoma" w:hAnsi="Tahoma" w:cs="Tahoma"/>
                <w:sz w:val="13"/>
              </w:rPr>
            </w:pPr>
          </w:p>
        </w:tc>
        <w:tc>
          <w:tcPr>
            <w:tcW w:w="585" w:type="dxa"/>
            <w:tcBorders>
              <w:left w:val="single" w:sz="18" w:space="0" w:color="auto"/>
            </w:tcBorders>
          </w:tcPr>
          <w:p w14:paraId="5D8F0DA6" w14:textId="77777777" w:rsidR="00A63948" w:rsidRPr="008D7B3A" w:rsidRDefault="00A63948">
            <w:pPr>
              <w:pStyle w:val="TableText"/>
              <w:widowControl w:val="0"/>
              <w:spacing w:before="120"/>
              <w:rPr>
                <w:rFonts w:ascii="Tahoma" w:hAnsi="Tahoma" w:cs="Tahoma"/>
                <w:sz w:val="13"/>
              </w:rPr>
            </w:pPr>
          </w:p>
        </w:tc>
        <w:tc>
          <w:tcPr>
            <w:tcW w:w="423" w:type="dxa"/>
            <w:tcBorders>
              <w:right w:val="single" w:sz="18" w:space="0" w:color="auto"/>
            </w:tcBorders>
          </w:tcPr>
          <w:p w14:paraId="5D8F0DA7" w14:textId="77777777" w:rsidR="00A63948" w:rsidRPr="008D7B3A" w:rsidRDefault="00A63948">
            <w:pPr>
              <w:pStyle w:val="TableText"/>
              <w:widowControl w:val="0"/>
              <w:spacing w:before="120"/>
              <w:rPr>
                <w:rFonts w:ascii="Tahoma" w:hAnsi="Tahoma" w:cs="Tahoma"/>
                <w:sz w:val="13"/>
              </w:rPr>
            </w:pPr>
          </w:p>
        </w:tc>
        <w:tc>
          <w:tcPr>
            <w:tcW w:w="477" w:type="dxa"/>
            <w:tcBorders>
              <w:left w:val="single" w:sz="18" w:space="0" w:color="auto"/>
              <w:right w:val="single" w:sz="18" w:space="0" w:color="auto"/>
            </w:tcBorders>
          </w:tcPr>
          <w:p w14:paraId="5D8F0DA8" w14:textId="77777777" w:rsidR="00A63948" w:rsidRPr="008D7B3A" w:rsidRDefault="00A63948">
            <w:pPr>
              <w:pStyle w:val="TableText"/>
              <w:widowControl w:val="0"/>
              <w:spacing w:before="120"/>
              <w:rPr>
                <w:rFonts w:ascii="Tahoma" w:hAnsi="Tahoma" w:cs="Tahoma"/>
                <w:sz w:val="13"/>
              </w:rPr>
            </w:pPr>
          </w:p>
        </w:tc>
        <w:tc>
          <w:tcPr>
            <w:tcW w:w="540" w:type="dxa"/>
          </w:tcPr>
          <w:p w14:paraId="5D8F0DA9" w14:textId="77777777" w:rsidR="00A63948" w:rsidRPr="008D7B3A" w:rsidRDefault="00A63948" w:rsidP="00AE2107">
            <w:pPr>
              <w:pStyle w:val="TableText"/>
              <w:widowControl w:val="0"/>
              <w:spacing w:before="120"/>
              <w:rPr>
                <w:rFonts w:ascii="Tahoma" w:hAnsi="Tahoma" w:cs="Tahoma"/>
                <w:sz w:val="13"/>
              </w:rPr>
            </w:pPr>
          </w:p>
        </w:tc>
        <w:tc>
          <w:tcPr>
            <w:tcW w:w="522" w:type="dxa"/>
          </w:tcPr>
          <w:p w14:paraId="5D8F0DAA" w14:textId="77777777" w:rsidR="00A63948" w:rsidRPr="008D7B3A" w:rsidRDefault="00A63948">
            <w:pPr>
              <w:pStyle w:val="TableText"/>
              <w:widowControl w:val="0"/>
              <w:rPr>
                <w:rFonts w:ascii="Tahoma" w:hAnsi="Tahoma" w:cs="Tahoma"/>
                <w:sz w:val="13"/>
              </w:rPr>
            </w:pPr>
          </w:p>
        </w:tc>
      </w:tr>
      <w:tr w:rsidR="004233A7" w:rsidRPr="008D7B3A" w14:paraId="5D8F0DBF" w14:textId="77777777" w:rsidTr="00393B08">
        <w:trPr>
          <w:trHeight w:val="145"/>
        </w:trPr>
        <w:tc>
          <w:tcPr>
            <w:tcW w:w="2498" w:type="dxa"/>
            <w:shd w:val="clear" w:color="auto" w:fill="FABF8F"/>
          </w:tcPr>
          <w:p w14:paraId="5D8F0DAC" w14:textId="77777777" w:rsidR="00A63948" w:rsidRPr="00393B08" w:rsidRDefault="00A63948" w:rsidP="00CE2BD2">
            <w:pPr>
              <w:pStyle w:val="Heading3"/>
              <w:rPr>
                <w:rFonts w:ascii="Tahoma" w:hAnsi="Tahoma" w:cs="Tahoma"/>
                <w:b w:val="0"/>
                <w:sz w:val="14"/>
                <w:szCs w:val="14"/>
              </w:rPr>
            </w:pPr>
            <w:bookmarkStart w:id="495" w:name="_Toc336338085"/>
            <w:bookmarkStart w:id="496" w:name="_Toc340767031"/>
            <w:bookmarkEnd w:id="495"/>
            <w:r w:rsidRPr="00FB45DA">
              <w:rPr>
                <w:rFonts w:ascii="Tahoma" w:hAnsi="Tahoma" w:cs="Tahoma"/>
                <w:b w:val="0"/>
                <w:sz w:val="14"/>
                <w:szCs w:val="14"/>
              </w:rPr>
              <w:t xml:space="preserve">System Center Service Manager 2010 </w:t>
            </w:r>
            <w:r w:rsidRPr="00393B08">
              <w:rPr>
                <w:rFonts w:ascii="Tahoma" w:hAnsi="Tahoma" w:cs="Tahoma"/>
                <w:b w:val="0"/>
                <w:sz w:val="14"/>
                <w:szCs w:val="14"/>
                <w:lang w:val="ru-RU"/>
              </w:rPr>
              <w:t>с</w:t>
            </w:r>
            <w:r w:rsidRPr="00FB45DA">
              <w:rPr>
                <w:rFonts w:ascii="Tahoma" w:hAnsi="Tahoma" w:cs="Tahoma"/>
                <w:b w:val="0"/>
                <w:sz w:val="14"/>
                <w:szCs w:val="14"/>
              </w:rPr>
              <w:t xml:space="preserve"> </w:t>
            </w:r>
            <w:r w:rsidRPr="00393B08">
              <w:rPr>
                <w:rFonts w:ascii="Tahoma" w:hAnsi="Tahoma" w:cs="Tahoma"/>
                <w:b w:val="0"/>
                <w:sz w:val="14"/>
                <w:szCs w:val="14"/>
                <w:lang w:val="ru-RU"/>
              </w:rPr>
              <w:t>технологией</w:t>
            </w:r>
            <w:r w:rsidRPr="00FB45DA">
              <w:rPr>
                <w:rFonts w:ascii="Tahoma" w:hAnsi="Tahoma" w:cs="Tahoma"/>
                <w:b w:val="0"/>
                <w:sz w:val="14"/>
                <w:szCs w:val="14"/>
              </w:rPr>
              <w:t xml:space="preserve"> SQL Server 2008</w:t>
            </w:r>
            <w:bookmarkEnd w:id="496"/>
          </w:p>
        </w:tc>
        <w:tc>
          <w:tcPr>
            <w:tcW w:w="666" w:type="dxa"/>
            <w:shd w:val="clear" w:color="auto" w:fill="FABF8F"/>
          </w:tcPr>
          <w:p w14:paraId="5D8F0DAD" w14:textId="77777777" w:rsidR="00A63948" w:rsidRPr="008C6E1A" w:rsidRDefault="00A63948" w:rsidP="00DB42FA">
            <w:pPr>
              <w:pStyle w:val="TableText"/>
              <w:widowControl w:val="0"/>
              <w:rPr>
                <w:rStyle w:val="EndnoteReference"/>
                <w:rFonts w:cs="Tahoma"/>
                <w:color w:val="auto"/>
                <w:sz w:val="13"/>
                <w:szCs w:val="13"/>
                <w:u w:val="single"/>
                <w:vertAlign w:val="baseline"/>
                <w:lang w:eastAsia="x-none"/>
              </w:rPr>
            </w:pPr>
          </w:p>
        </w:tc>
        <w:tc>
          <w:tcPr>
            <w:tcW w:w="450" w:type="dxa"/>
            <w:shd w:val="clear" w:color="auto" w:fill="FABF8F"/>
          </w:tcPr>
          <w:p w14:paraId="5D8F0DAE" w14:textId="77777777" w:rsidR="00A63948" w:rsidRPr="008D7B3A" w:rsidRDefault="005B0438" w:rsidP="00333F5B">
            <w:pPr>
              <w:pStyle w:val="TableText"/>
              <w:widowControl w:val="0"/>
              <w:spacing w:before="120"/>
              <w:rPr>
                <w:rFonts w:ascii="Tahoma" w:hAnsi="Tahoma" w:cs="Tahoma"/>
                <w:sz w:val="13"/>
              </w:rPr>
            </w:pPr>
            <w:r w:rsidRPr="008D7B3A">
              <w:rPr>
                <w:rFonts w:ascii="Tahoma" w:hAnsi="Tahoma" w:cs="Tahoma"/>
                <w:sz w:val="13"/>
              </w:rPr>
              <w:t>04/10</w:t>
            </w:r>
          </w:p>
        </w:tc>
        <w:tc>
          <w:tcPr>
            <w:tcW w:w="360" w:type="dxa"/>
            <w:tcBorders>
              <w:right w:val="single" w:sz="18" w:space="0" w:color="auto"/>
            </w:tcBorders>
            <w:shd w:val="clear" w:color="auto" w:fill="FABF8F"/>
          </w:tcPr>
          <w:p w14:paraId="5D8F0DAF" w14:textId="77777777" w:rsidR="00A63948" w:rsidRPr="008D7B3A" w:rsidRDefault="00A63948">
            <w:pPr>
              <w:pStyle w:val="TableText"/>
              <w:widowControl w:val="0"/>
              <w:spacing w:before="12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tcPr>
          <w:p w14:paraId="5D8F0DB0" w14:textId="77777777" w:rsidR="00A63948" w:rsidRPr="008D7B3A" w:rsidRDefault="005B0438">
            <w:pPr>
              <w:pStyle w:val="TableText"/>
              <w:widowControl w:val="0"/>
              <w:spacing w:before="120"/>
              <w:rPr>
                <w:rFonts w:ascii="Tahoma" w:hAnsi="Tahoma" w:cs="Tahoma"/>
                <w:sz w:val="13"/>
              </w:rPr>
            </w:pPr>
            <w:r w:rsidRPr="008D7B3A">
              <w:rPr>
                <w:rFonts w:ascii="Tahoma" w:hAnsi="Tahoma" w:cs="Tahoma"/>
                <w:sz w:val="13"/>
              </w:rPr>
              <w:t>25</w:t>
            </w:r>
          </w:p>
        </w:tc>
        <w:tc>
          <w:tcPr>
            <w:tcW w:w="450" w:type="dxa"/>
            <w:shd w:val="clear" w:color="auto" w:fill="FABF8F"/>
          </w:tcPr>
          <w:p w14:paraId="5D8F0DB1" w14:textId="77777777" w:rsidR="00A63948" w:rsidRPr="008D7B3A" w:rsidRDefault="00A63948">
            <w:pPr>
              <w:pStyle w:val="TableText"/>
              <w:widowControl w:val="0"/>
              <w:spacing w:before="120"/>
              <w:rPr>
                <w:rFonts w:ascii="Tahoma" w:hAnsi="Tahoma" w:cs="Tahoma"/>
                <w:sz w:val="13"/>
              </w:rPr>
            </w:pPr>
          </w:p>
        </w:tc>
        <w:tc>
          <w:tcPr>
            <w:tcW w:w="450" w:type="dxa"/>
            <w:shd w:val="clear" w:color="auto" w:fill="FABF8F"/>
          </w:tcPr>
          <w:p w14:paraId="5D8F0DB2" w14:textId="77777777" w:rsidR="00A63948" w:rsidRPr="008D7B3A" w:rsidRDefault="00A63948">
            <w:pPr>
              <w:pStyle w:val="TableText"/>
              <w:widowControl w:val="0"/>
              <w:spacing w:before="120"/>
              <w:rPr>
                <w:rFonts w:ascii="Tahoma" w:hAnsi="Tahoma" w:cs="Tahoma"/>
                <w:sz w:val="13"/>
              </w:rPr>
            </w:pPr>
          </w:p>
        </w:tc>
        <w:tc>
          <w:tcPr>
            <w:tcW w:w="450" w:type="dxa"/>
            <w:shd w:val="clear" w:color="auto" w:fill="FABF8F"/>
          </w:tcPr>
          <w:p w14:paraId="5D8F0DB3" w14:textId="77777777" w:rsidR="00A63948" w:rsidRPr="008D7B3A" w:rsidRDefault="00A63948">
            <w:pPr>
              <w:pStyle w:val="TableText"/>
              <w:widowControl w:val="0"/>
              <w:spacing w:before="120"/>
              <w:rPr>
                <w:rFonts w:ascii="Tahoma" w:hAnsi="Tahoma" w:cs="Tahoma"/>
                <w:sz w:val="13"/>
              </w:rPr>
            </w:pPr>
          </w:p>
        </w:tc>
        <w:tc>
          <w:tcPr>
            <w:tcW w:w="450" w:type="dxa"/>
            <w:shd w:val="clear" w:color="auto" w:fill="FABF8F"/>
          </w:tcPr>
          <w:p w14:paraId="5D8F0DB4" w14:textId="77777777" w:rsidR="00A63948" w:rsidRPr="008D7B3A" w:rsidRDefault="00A63948">
            <w:pPr>
              <w:pStyle w:val="TableText"/>
              <w:widowControl w:val="0"/>
              <w:spacing w:before="120"/>
              <w:rPr>
                <w:rFonts w:ascii="Tahoma" w:hAnsi="Tahoma" w:cs="Tahoma"/>
                <w:sz w:val="13"/>
              </w:rPr>
            </w:pPr>
          </w:p>
        </w:tc>
        <w:tc>
          <w:tcPr>
            <w:tcW w:w="450" w:type="dxa"/>
            <w:shd w:val="clear" w:color="auto" w:fill="FABF8F"/>
          </w:tcPr>
          <w:p w14:paraId="5D8F0DB5" w14:textId="77777777" w:rsidR="00A63948" w:rsidRPr="008D7B3A"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ABF8F"/>
          </w:tcPr>
          <w:p w14:paraId="5D8F0DB6" w14:textId="77777777" w:rsidR="00A63948" w:rsidRPr="008D7B3A" w:rsidRDefault="00A63948">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5D8F0DB7" w14:textId="77777777" w:rsidR="00A63948" w:rsidRPr="008D7B3A" w:rsidRDefault="005B0438">
            <w:pPr>
              <w:pStyle w:val="TableText"/>
              <w:widowControl w:val="0"/>
              <w:spacing w:before="120"/>
              <w:rPr>
                <w:rFonts w:ascii="Tahoma" w:hAnsi="Tahoma" w:cs="Tahoma"/>
                <w:sz w:val="13"/>
              </w:rPr>
            </w:pPr>
            <w:r w:rsidRPr="008D7B3A">
              <w:rPr>
                <w:rFonts w:ascii="Tahoma" w:hAnsi="Tahoma" w:cs="Tahoma"/>
                <w:sz w:val="13"/>
              </w:rPr>
              <w:t>25</w:t>
            </w:r>
          </w:p>
        </w:tc>
        <w:tc>
          <w:tcPr>
            <w:tcW w:w="450" w:type="dxa"/>
            <w:shd w:val="clear" w:color="auto" w:fill="FABF8F"/>
          </w:tcPr>
          <w:p w14:paraId="5D8F0DB8" w14:textId="77777777" w:rsidR="00A63948" w:rsidRPr="008D7B3A" w:rsidRDefault="00A63948">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14:paraId="5D8F0DB9" w14:textId="77777777" w:rsidR="00A63948" w:rsidRPr="008D7B3A" w:rsidRDefault="00A63948">
            <w:pPr>
              <w:pStyle w:val="TableText"/>
              <w:widowControl w:val="0"/>
              <w:spacing w:before="120"/>
              <w:rPr>
                <w:rFonts w:ascii="Tahoma" w:hAnsi="Tahoma" w:cs="Tahoma"/>
                <w:sz w:val="13"/>
              </w:rPr>
            </w:pPr>
          </w:p>
        </w:tc>
        <w:tc>
          <w:tcPr>
            <w:tcW w:w="585" w:type="dxa"/>
            <w:tcBorders>
              <w:left w:val="single" w:sz="18" w:space="0" w:color="auto"/>
            </w:tcBorders>
            <w:shd w:val="clear" w:color="auto" w:fill="FABF8F"/>
          </w:tcPr>
          <w:p w14:paraId="5D8F0DBA" w14:textId="77777777" w:rsidR="00A63948" w:rsidRPr="008D7B3A" w:rsidRDefault="00A63948">
            <w:pPr>
              <w:pStyle w:val="TableText"/>
              <w:widowControl w:val="0"/>
              <w:spacing w:before="120"/>
              <w:rPr>
                <w:rFonts w:ascii="Tahoma" w:hAnsi="Tahoma" w:cs="Tahoma"/>
                <w:sz w:val="13"/>
              </w:rPr>
            </w:pPr>
          </w:p>
        </w:tc>
        <w:tc>
          <w:tcPr>
            <w:tcW w:w="423" w:type="dxa"/>
            <w:tcBorders>
              <w:right w:val="single" w:sz="18" w:space="0" w:color="auto"/>
            </w:tcBorders>
            <w:shd w:val="clear" w:color="auto" w:fill="FABF8F"/>
          </w:tcPr>
          <w:p w14:paraId="5D8F0DBB" w14:textId="77777777" w:rsidR="00A63948" w:rsidRPr="008D7B3A" w:rsidRDefault="00A63948">
            <w:pPr>
              <w:pStyle w:val="TableText"/>
              <w:widowControl w:val="0"/>
              <w:spacing w:before="120"/>
              <w:rPr>
                <w:rFonts w:ascii="Tahoma" w:hAnsi="Tahoma" w:cs="Tahoma"/>
                <w:sz w:val="13"/>
              </w:rPr>
            </w:pPr>
          </w:p>
        </w:tc>
        <w:tc>
          <w:tcPr>
            <w:tcW w:w="477" w:type="dxa"/>
            <w:tcBorders>
              <w:left w:val="single" w:sz="18" w:space="0" w:color="auto"/>
              <w:right w:val="single" w:sz="18" w:space="0" w:color="auto"/>
            </w:tcBorders>
            <w:shd w:val="clear" w:color="auto" w:fill="FABF8F"/>
          </w:tcPr>
          <w:p w14:paraId="5D8F0DBC" w14:textId="77777777" w:rsidR="00A63948" w:rsidRPr="008D7B3A" w:rsidRDefault="00A63948">
            <w:pPr>
              <w:pStyle w:val="TableText"/>
              <w:widowControl w:val="0"/>
              <w:spacing w:before="120"/>
              <w:rPr>
                <w:rFonts w:ascii="Tahoma" w:hAnsi="Tahoma" w:cs="Tahoma"/>
                <w:sz w:val="13"/>
              </w:rPr>
            </w:pPr>
          </w:p>
        </w:tc>
        <w:tc>
          <w:tcPr>
            <w:tcW w:w="540" w:type="dxa"/>
            <w:shd w:val="clear" w:color="auto" w:fill="FABF8F"/>
          </w:tcPr>
          <w:p w14:paraId="5D8F0DBD" w14:textId="77777777" w:rsidR="00A63948" w:rsidRPr="008D7B3A" w:rsidRDefault="00A63948" w:rsidP="00AE2107">
            <w:pPr>
              <w:pStyle w:val="TableText"/>
              <w:widowControl w:val="0"/>
              <w:spacing w:before="120"/>
              <w:rPr>
                <w:rFonts w:ascii="Tahoma" w:hAnsi="Tahoma" w:cs="Tahoma"/>
                <w:sz w:val="13"/>
              </w:rPr>
            </w:pPr>
          </w:p>
        </w:tc>
        <w:tc>
          <w:tcPr>
            <w:tcW w:w="522" w:type="dxa"/>
            <w:shd w:val="clear" w:color="auto" w:fill="FABF8F"/>
          </w:tcPr>
          <w:p w14:paraId="5D8F0DBE" w14:textId="77777777" w:rsidR="00A63948" w:rsidRPr="008D7B3A" w:rsidRDefault="00A63948">
            <w:pPr>
              <w:pStyle w:val="TableText"/>
              <w:widowControl w:val="0"/>
              <w:rPr>
                <w:rFonts w:ascii="Tahoma" w:hAnsi="Tahoma" w:cs="Tahoma"/>
                <w:sz w:val="13"/>
              </w:rPr>
            </w:pPr>
          </w:p>
        </w:tc>
      </w:tr>
      <w:tr w:rsidR="001C076E" w:rsidRPr="008D7B3A" w14:paraId="5D8F0DD4" w14:textId="77777777" w:rsidTr="00393B08">
        <w:trPr>
          <w:trHeight w:val="145"/>
        </w:trPr>
        <w:tc>
          <w:tcPr>
            <w:tcW w:w="2498" w:type="dxa"/>
          </w:tcPr>
          <w:p w14:paraId="5D8F0DC0" w14:textId="77777777" w:rsidR="001C076E" w:rsidRPr="00FB45DA" w:rsidRDefault="001C076E" w:rsidP="00CE2BD2">
            <w:pPr>
              <w:pStyle w:val="Heading3"/>
              <w:rPr>
                <w:rFonts w:ascii="Tahoma" w:hAnsi="Tahoma" w:cs="Tahoma"/>
                <w:b w:val="0"/>
                <w:sz w:val="14"/>
                <w:szCs w:val="14"/>
                <w:lang w:val="ru-RU"/>
              </w:rPr>
            </w:pPr>
            <w:bookmarkStart w:id="497" w:name="_Toc336338086"/>
            <w:bookmarkStart w:id="498" w:name="_Toc340767032"/>
            <w:bookmarkEnd w:id="497"/>
            <w:r w:rsidRPr="00393B08">
              <w:rPr>
                <w:rFonts w:ascii="Tahoma" w:hAnsi="Tahoma" w:cs="Tahoma"/>
                <w:b w:val="0"/>
                <w:sz w:val="14"/>
                <w:szCs w:val="14"/>
                <w:lang w:val="ru-RU"/>
              </w:rPr>
              <w:t>System Center Service Manager 2010, клиентская лицензия на управление (Client ML) «на операционную среду»</w:t>
            </w:r>
            <w:bookmarkEnd w:id="498"/>
          </w:p>
        </w:tc>
        <w:tc>
          <w:tcPr>
            <w:tcW w:w="666" w:type="dxa"/>
          </w:tcPr>
          <w:p w14:paraId="5D8F0DC1" w14:textId="77777777" w:rsidR="001C076E" w:rsidRPr="00FB45DA" w:rsidRDefault="001C076E" w:rsidP="00013F1B">
            <w:pPr>
              <w:pStyle w:val="TableText"/>
              <w:widowControl w:val="0"/>
              <w:rPr>
                <w:rStyle w:val="EndnoteReference"/>
                <w:rFonts w:cs="Tahoma"/>
                <w:sz w:val="13"/>
                <w:szCs w:val="13"/>
                <w:u w:val="single"/>
                <w:lang w:val="ru-RU"/>
              </w:rPr>
            </w:pPr>
          </w:p>
        </w:tc>
        <w:tc>
          <w:tcPr>
            <w:tcW w:w="450" w:type="dxa"/>
          </w:tcPr>
          <w:p w14:paraId="5D8F0DC2" w14:textId="77777777" w:rsidR="001C076E" w:rsidRPr="008D7B3A" w:rsidRDefault="005B0438" w:rsidP="00333F5B">
            <w:pPr>
              <w:pStyle w:val="TableText"/>
              <w:widowControl w:val="0"/>
              <w:spacing w:before="120"/>
              <w:rPr>
                <w:rFonts w:ascii="Tahoma" w:hAnsi="Tahoma" w:cs="Tahoma"/>
                <w:sz w:val="13"/>
              </w:rPr>
            </w:pPr>
            <w:r w:rsidRPr="008D7B3A">
              <w:rPr>
                <w:rFonts w:ascii="Tahoma" w:hAnsi="Tahoma" w:cs="Tahoma"/>
                <w:sz w:val="13"/>
              </w:rPr>
              <w:t>04/10</w:t>
            </w:r>
          </w:p>
        </w:tc>
        <w:tc>
          <w:tcPr>
            <w:tcW w:w="360" w:type="dxa"/>
            <w:tcBorders>
              <w:right w:val="single" w:sz="18" w:space="0" w:color="auto"/>
            </w:tcBorders>
          </w:tcPr>
          <w:p w14:paraId="5D8F0DC3" w14:textId="77777777" w:rsidR="001C076E" w:rsidRPr="008D7B3A" w:rsidRDefault="001C076E">
            <w:pPr>
              <w:pStyle w:val="TableText"/>
              <w:widowControl w:val="0"/>
              <w:spacing w:before="12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vAlign w:val="center"/>
          </w:tcPr>
          <w:p w14:paraId="5D8F0DC4" w14:textId="77777777" w:rsidR="001C076E" w:rsidRPr="008D7B3A" w:rsidRDefault="001C076E">
            <w:pPr>
              <w:pStyle w:val="TableText"/>
              <w:widowControl w:val="0"/>
              <w:spacing w:before="120"/>
              <w:rPr>
                <w:rFonts w:ascii="Tahoma" w:hAnsi="Tahoma" w:cs="Tahoma"/>
                <w:sz w:val="13"/>
              </w:rPr>
            </w:pPr>
            <w:r w:rsidRPr="008D7B3A">
              <w:rPr>
                <w:rFonts w:ascii="Tahoma" w:hAnsi="Tahoma" w:cs="Tahoma"/>
                <w:sz w:val="13"/>
              </w:rPr>
              <w:t>1</w:t>
            </w:r>
          </w:p>
        </w:tc>
        <w:tc>
          <w:tcPr>
            <w:tcW w:w="450" w:type="dxa"/>
            <w:vAlign w:val="center"/>
          </w:tcPr>
          <w:p w14:paraId="5D8F0DC5" w14:textId="77777777" w:rsidR="001C076E" w:rsidRPr="008D7B3A" w:rsidRDefault="001C076E">
            <w:pPr>
              <w:pStyle w:val="TableText"/>
              <w:widowControl w:val="0"/>
              <w:spacing w:before="120"/>
              <w:rPr>
                <w:rFonts w:ascii="Tahoma" w:hAnsi="Tahoma" w:cs="Tahoma"/>
                <w:sz w:val="13"/>
              </w:rPr>
            </w:pPr>
          </w:p>
        </w:tc>
        <w:tc>
          <w:tcPr>
            <w:tcW w:w="450" w:type="dxa"/>
            <w:vAlign w:val="center"/>
          </w:tcPr>
          <w:p w14:paraId="5D8F0DC6" w14:textId="77777777" w:rsidR="001C076E" w:rsidRPr="008D7B3A" w:rsidRDefault="001C076E">
            <w:pPr>
              <w:pStyle w:val="TableText"/>
              <w:widowControl w:val="0"/>
              <w:spacing w:before="120"/>
              <w:rPr>
                <w:rFonts w:ascii="Tahoma" w:hAnsi="Tahoma" w:cs="Tahoma"/>
                <w:sz w:val="13"/>
              </w:rPr>
            </w:pPr>
          </w:p>
        </w:tc>
        <w:tc>
          <w:tcPr>
            <w:tcW w:w="450" w:type="dxa"/>
            <w:vAlign w:val="center"/>
          </w:tcPr>
          <w:p w14:paraId="5D8F0DC7" w14:textId="77777777" w:rsidR="001C076E" w:rsidRPr="008D7B3A" w:rsidRDefault="001C076E">
            <w:pPr>
              <w:pStyle w:val="TableText"/>
              <w:widowControl w:val="0"/>
              <w:spacing w:before="120"/>
              <w:rPr>
                <w:rFonts w:ascii="Tahoma" w:hAnsi="Tahoma" w:cs="Tahoma"/>
                <w:sz w:val="13"/>
              </w:rPr>
            </w:pPr>
          </w:p>
        </w:tc>
        <w:tc>
          <w:tcPr>
            <w:tcW w:w="450" w:type="dxa"/>
            <w:vAlign w:val="center"/>
          </w:tcPr>
          <w:p w14:paraId="5D8F0DC8" w14:textId="77777777" w:rsidR="001C076E" w:rsidRPr="008D7B3A" w:rsidRDefault="001C076E">
            <w:pPr>
              <w:pStyle w:val="TableText"/>
              <w:widowControl w:val="0"/>
              <w:spacing w:before="120"/>
              <w:rPr>
                <w:rFonts w:ascii="Tahoma" w:hAnsi="Tahoma" w:cs="Tahoma"/>
                <w:sz w:val="13"/>
              </w:rPr>
            </w:pPr>
          </w:p>
        </w:tc>
        <w:tc>
          <w:tcPr>
            <w:tcW w:w="450" w:type="dxa"/>
            <w:vAlign w:val="center"/>
          </w:tcPr>
          <w:p w14:paraId="5D8F0DC9" w14:textId="77777777" w:rsidR="001C076E" w:rsidRPr="008D7B3A" w:rsidRDefault="001C076E">
            <w:pPr>
              <w:pStyle w:val="TableText"/>
              <w:widowControl w:val="0"/>
              <w:spacing w:before="120"/>
              <w:rPr>
                <w:rFonts w:ascii="Tahoma" w:hAnsi="Tahoma" w:cs="Tahoma"/>
                <w:sz w:val="13"/>
              </w:rPr>
            </w:pPr>
          </w:p>
        </w:tc>
        <w:tc>
          <w:tcPr>
            <w:tcW w:w="360" w:type="dxa"/>
            <w:tcBorders>
              <w:right w:val="single" w:sz="18" w:space="0" w:color="auto"/>
            </w:tcBorders>
            <w:vAlign w:val="center"/>
          </w:tcPr>
          <w:p w14:paraId="5D8F0DCA" w14:textId="77777777" w:rsidR="001C076E" w:rsidRPr="008D7B3A" w:rsidRDefault="001C076E">
            <w:pPr>
              <w:pStyle w:val="TableText"/>
              <w:widowControl w:val="0"/>
              <w:spacing w:before="120"/>
              <w:rPr>
                <w:rFonts w:ascii="Tahoma" w:hAnsi="Tahoma" w:cs="Tahoma"/>
                <w:sz w:val="13"/>
              </w:rPr>
            </w:pPr>
          </w:p>
        </w:tc>
        <w:tc>
          <w:tcPr>
            <w:tcW w:w="450" w:type="dxa"/>
            <w:tcBorders>
              <w:left w:val="single" w:sz="18" w:space="0" w:color="auto"/>
            </w:tcBorders>
            <w:vAlign w:val="center"/>
          </w:tcPr>
          <w:p w14:paraId="5D8F0DCB" w14:textId="77777777" w:rsidR="001C076E" w:rsidRPr="008D7B3A" w:rsidRDefault="001C076E">
            <w:pPr>
              <w:pStyle w:val="TableText"/>
              <w:widowControl w:val="0"/>
              <w:spacing w:before="120"/>
              <w:rPr>
                <w:rFonts w:ascii="Tahoma" w:hAnsi="Tahoma" w:cs="Tahoma"/>
                <w:sz w:val="13"/>
              </w:rPr>
            </w:pPr>
            <w:r w:rsidRPr="008D7B3A">
              <w:rPr>
                <w:rFonts w:ascii="Tahoma" w:hAnsi="Tahoma" w:cs="Tahoma"/>
                <w:sz w:val="13"/>
              </w:rPr>
              <w:t>1</w:t>
            </w:r>
          </w:p>
        </w:tc>
        <w:tc>
          <w:tcPr>
            <w:tcW w:w="450" w:type="dxa"/>
            <w:vAlign w:val="center"/>
          </w:tcPr>
          <w:p w14:paraId="5D8F0DCC" w14:textId="77777777" w:rsidR="001C076E" w:rsidRPr="008D7B3A" w:rsidRDefault="001C076E" w:rsidP="00744F0F">
            <w:pPr>
              <w:pStyle w:val="TableText"/>
              <w:widowControl w:val="0"/>
              <w:spacing w:before="120"/>
              <w:jc w:val="left"/>
              <w:rPr>
                <w:rFonts w:ascii="Tahoma" w:hAnsi="Tahoma" w:cs="Tahoma"/>
                <w:sz w:val="13"/>
              </w:rPr>
            </w:pPr>
          </w:p>
        </w:tc>
        <w:tc>
          <w:tcPr>
            <w:tcW w:w="450" w:type="dxa"/>
            <w:tcBorders>
              <w:right w:val="single" w:sz="18" w:space="0" w:color="auto"/>
            </w:tcBorders>
            <w:vAlign w:val="center"/>
          </w:tcPr>
          <w:p w14:paraId="5D8F0DCD" w14:textId="77777777" w:rsidR="001C076E" w:rsidRPr="008D7B3A" w:rsidRDefault="001C076E">
            <w:pPr>
              <w:pStyle w:val="TableText"/>
              <w:widowControl w:val="0"/>
              <w:spacing w:before="120"/>
              <w:rPr>
                <w:rFonts w:ascii="Tahoma" w:hAnsi="Tahoma" w:cs="Tahoma"/>
                <w:sz w:val="13"/>
              </w:rPr>
            </w:pPr>
          </w:p>
        </w:tc>
        <w:tc>
          <w:tcPr>
            <w:tcW w:w="585" w:type="dxa"/>
            <w:tcBorders>
              <w:left w:val="single" w:sz="18" w:space="0" w:color="auto"/>
            </w:tcBorders>
            <w:vAlign w:val="center"/>
          </w:tcPr>
          <w:p w14:paraId="5D8F0DCE" w14:textId="77777777" w:rsidR="001C076E" w:rsidRPr="008D7B3A" w:rsidRDefault="001C076E">
            <w:pPr>
              <w:pStyle w:val="TableText"/>
              <w:widowControl w:val="0"/>
              <w:spacing w:before="120"/>
              <w:rPr>
                <w:rFonts w:ascii="Tahoma" w:hAnsi="Tahoma" w:cs="Tahoma"/>
                <w:sz w:val="13"/>
              </w:rPr>
            </w:pPr>
            <w:r w:rsidRPr="008D7B3A">
              <w:rPr>
                <w:rFonts w:ascii="Tahoma" w:hAnsi="Tahoma" w:cs="Tahoma"/>
                <w:sz w:val="13"/>
              </w:rPr>
              <w:t>1</w:t>
            </w:r>
          </w:p>
        </w:tc>
        <w:tc>
          <w:tcPr>
            <w:tcW w:w="423" w:type="dxa"/>
            <w:tcBorders>
              <w:right w:val="single" w:sz="18" w:space="0" w:color="auto"/>
            </w:tcBorders>
            <w:vAlign w:val="center"/>
          </w:tcPr>
          <w:p w14:paraId="5D8F0DCF" w14:textId="77777777" w:rsidR="001C076E" w:rsidRPr="008D7B3A" w:rsidRDefault="001C076E">
            <w:pPr>
              <w:pStyle w:val="TableText"/>
              <w:widowControl w:val="0"/>
              <w:spacing w:before="120"/>
              <w:rPr>
                <w:rFonts w:ascii="Tahoma" w:hAnsi="Tahoma" w:cs="Tahoma"/>
                <w:sz w:val="13"/>
              </w:rPr>
            </w:pPr>
          </w:p>
        </w:tc>
        <w:tc>
          <w:tcPr>
            <w:tcW w:w="477" w:type="dxa"/>
            <w:tcBorders>
              <w:left w:val="single" w:sz="18" w:space="0" w:color="auto"/>
              <w:right w:val="single" w:sz="18" w:space="0" w:color="auto"/>
            </w:tcBorders>
            <w:vAlign w:val="center"/>
          </w:tcPr>
          <w:p w14:paraId="5D8F0DD0" w14:textId="77777777" w:rsidR="001C076E" w:rsidRPr="008D7B3A" w:rsidRDefault="001C076E" w:rsidP="00C76773">
            <w:pPr>
              <w:pStyle w:val="TableText"/>
              <w:widowControl w:val="0"/>
              <w:spacing w:before="120"/>
              <w:rPr>
                <w:rFonts w:ascii="Tahoma" w:hAnsi="Tahoma" w:cs="Tahoma"/>
              </w:rPr>
            </w:pPr>
          </w:p>
          <w:p w14:paraId="5D8F0DD1" w14:textId="77777777" w:rsidR="001C076E" w:rsidRPr="008D7B3A" w:rsidRDefault="001C076E">
            <w:pPr>
              <w:pStyle w:val="TableText"/>
              <w:widowControl w:val="0"/>
              <w:spacing w:before="120"/>
              <w:rPr>
                <w:rFonts w:ascii="Tahoma" w:hAnsi="Tahoma" w:cs="Tahoma"/>
                <w:sz w:val="13"/>
              </w:rPr>
            </w:pPr>
          </w:p>
        </w:tc>
        <w:tc>
          <w:tcPr>
            <w:tcW w:w="540" w:type="dxa"/>
          </w:tcPr>
          <w:p w14:paraId="5D8F0DD2" w14:textId="77777777" w:rsidR="001C076E" w:rsidRPr="008D7B3A" w:rsidRDefault="005B0438" w:rsidP="00AE2107">
            <w:pPr>
              <w:pStyle w:val="TableText"/>
              <w:widowControl w:val="0"/>
              <w:spacing w:before="120"/>
              <w:rPr>
                <w:rFonts w:ascii="Tahoma" w:hAnsi="Tahoma" w:cs="Tahoma"/>
                <w:sz w:val="13"/>
              </w:rPr>
            </w:pPr>
            <w:r w:rsidRPr="008D7B3A">
              <w:rPr>
                <w:rFonts w:ascii="Tahoma" w:hAnsi="Tahoma" w:cs="Tahoma"/>
                <w:sz w:val="13"/>
                <w:lang w:val="ru-RU"/>
              </w:rPr>
              <w:t>AO, ST</w:t>
            </w:r>
          </w:p>
        </w:tc>
        <w:tc>
          <w:tcPr>
            <w:tcW w:w="522" w:type="dxa"/>
          </w:tcPr>
          <w:p w14:paraId="5D8F0DD3" w14:textId="77777777" w:rsidR="001C076E" w:rsidRPr="008D7B3A" w:rsidRDefault="001C076E">
            <w:pPr>
              <w:pStyle w:val="TableText"/>
              <w:widowControl w:val="0"/>
              <w:rPr>
                <w:rFonts w:ascii="Tahoma" w:hAnsi="Tahoma" w:cs="Tahoma"/>
                <w:sz w:val="13"/>
              </w:rPr>
            </w:pPr>
          </w:p>
        </w:tc>
      </w:tr>
      <w:tr w:rsidR="004233A7" w:rsidRPr="008D7B3A" w14:paraId="5D8F0DE9" w14:textId="77777777" w:rsidTr="00393B08">
        <w:trPr>
          <w:trHeight w:val="145"/>
        </w:trPr>
        <w:tc>
          <w:tcPr>
            <w:tcW w:w="2498" w:type="dxa"/>
            <w:shd w:val="clear" w:color="auto" w:fill="FABF8F"/>
          </w:tcPr>
          <w:p w14:paraId="5D8F0DD5" w14:textId="77777777" w:rsidR="001C076E" w:rsidRPr="00FB45DA" w:rsidRDefault="001C076E" w:rsidP="00CE2BD2">
            <w:pPr>
              <w:pStyle w:val="Heading3"/>
              <w:rPr>
                <w:rFonts w:ascii="Tahoma" w:hAnsi="Tahoma" w:cs="Tahoma"/>
                <w:b w:val="0"/>
                <w:sz w:val="14"/>
                <w:szCs w:val="14"/>
                <w:lang w:val="ru-RU"/>
              </w:rPr>
            </w:pPr>
            <w:bookmarkStart w:id="499" w:name="_Toc336338087"/>
            <w:bookmarkStart w:id="500" w:name="_Toc340767033"/>
            <w:bookmarkEnd w:id="499"/>
            <w:r w:rsidRPr="00393B08">
              <w:rPr>
                <w:rFonts w:ascii="Tahoma" w:hAnsi="Tahoma" w:cs="Tahoma"/>
                <w:b w:val="0"/>
                <w:sz w:val="14"/>
                <w:szCs w:val="14"/>
                <w:lang w:val="ru-RU"/>
              </w:rPr>
              <w:t>System Center Service Manager 2010, клиентская лицензия на управление (Client ML) «на пользователя»</w:t>
            </w:r>
            <w:bookmarkEnd w:id="500"/>
          </w:p>
        </w:tc>
        <w:tc>
          <w:tcPr>
            <w:tcW w:w="666" w:type="dxa"/>
            <w:shd w:val="clear" w:color="auto" w:fill="FABF8F"/>
          </w:tcPr>
          <w:p w14:paraId="5D8F0DD6" w14:textId="77777777" w:rsidR="001C076E" w:rsidRPr="00FB45DA" w:rsidRDefault="001C076E" w:rsidP="00013F1B">
            <w:pPr>
              <w:pStyle w:val="TableText"/>
              <w:widowControl w:val="0"/>
              <w:rPr>
                <w:rStyle w:val="EndnoteReference"/>
                <w:rFonts w:cs="Tahoma"/>
                <w:sz w:val="13"/>
                <w:szCs w:val="13"/>
                <w:u w:val="single"/>
                <w:lang w:val="ru-RU"/>
              </w:rPr>
            </w:pPr>
          </w:p>
        </w:tc>
        <w:tc>
          <w:tcPr>
            <w:tcW w:w="450" w:type="dxa"/>
            <w:shd w:val="clear" w:color="auto" w:fill="FABF8F"/>
          </w:tcPr>
          <w:p w14:paraId="5D8F0DD7" w14:textId="77777777" w:rsidR="001C076E" w:rsidRPr="008D7B3A" w:rsidRDefault="005B0438" w:rsidP="00333F5B">
            <w:pPr>
              <w:pStyle w:val="TableText"/>
              <w:widowControl w:val="0"/>
              <w:spacing w:before="120"/>
              <w:rPr>
                <w:rFonts w:ascii="Tahoma" w:hAnsi="Tahoma" w:cs="Tahoma"/>
                <w:sz w:val="13"/>
              </w:rPr>
            </w:pPr>
            <w:r w:rsidRPr="008D7B3A">
              <w:rPr>
                <w:rFonts w:ascii="Tahoma" w:hAnsi="Tahoma" w:cs="Tahoma"/>
                <w:sz w:val="13"/>
              </w:rPr>
              <w:t>04/10</w:t>
            </w:r>
          </w:p>
        </w:tc>
        <w:tc>
          <w:tcPr>
            <w:tcW w:w="360" w:type="dxa"/>
            <w:tcBorders>
              <w:right w:val="single" w:sz="18" w:space="0" w:color="auto"/>
            </w:tcBorders>
            <w:shd w:val="clear" w:color="auto" w:fill="FABF8F"/>
          </w:tcPr>
          <w:p w14:paraId="5D8F0DD8" w14:textId="77777777" w:rsidR="001C076E" w:rsidRPr="008D7B3A" w:rsidRDefault="001C076E">
            <w:pPr>
              <w:pStyle w:val="TableText"/>
              <w:widowControl w:val="0"/>
              <w:spacing w:before="12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DD9" w14:textId="77777777" w:rsidR="001C076E" w:rsidRPr="008D7B3A" w:rsidRDefault="001C076E">
            <w:pPr>
              <w:pStyle w:val="TableText"/>
              <w:widowControl w:val="0"/>
              <w:spacing w:before="12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0DDA" w14:textId="77777777" w:rsidR="001C076E" w:rsidRPr="008D7B3A" w:rsidRDefault="001C076E">
            <w:pPr>
              <w:pStyle w:val="TableText"/>
              <w:widowControl w:val="0"/>
              <w:spacing w:before="120"/>
              <w:rPr>
                <w:rFonts w:ascii="Tahoma" w:hAnsi="Tahoma" w:cs="Tahoma"/>
                <w:sz w:val="13"/>
              </w:rPr>
            </w:pPr>
          </w:p>
        </w:tc>
        <w:tc>
          <w:tcPr>
            <w:tcW w:w="450" w:type="dxa"/>
            <w:shd w:val="clear" w:color="auto" w:fill="FABF8F"/>
            <w:vAlign w:val="center"/>
          </w:tcPr>
          <w:p w14:paraId="5D8F0DDB" w14:textId="77777777" w:rsidR="001C076E" w:rsidRPr="008D7B3A" w:rsidRDefault="001C076E">
            <w:pPr>
              <w:pStyle w:val="TableText"/>
              <w:widowControl w:val="0"/>
              <w:spacing w:before="120"/>
              <w:rPr>
                <w:rFonts w:ascii="Tahoma" w:hAnsi="Tahoma" w:cs="Tahoma"/>
                <w:sz w:val="13"/>
              </w:rPr>
            </w:pPr>
          </w:p>
        </w:tc>
        <w:tc>
          <w:tcPr>
            <w:tcW w:w="450" w:type="dxa"/>
            <w:shd w:val="clear" w:color="auto" w:fill="FABF8F"/>
            <w:vAlign w:val="center"/>
          </w:tcPr>
          <w:p w14:paraId="5D8F0DDC" w14:textId="77777777" w:rsidR="001C076E" w:rsidRPr="008D7B3A" w:rsidRDefault="001C076E">
            <w:pPr>
              <w:pStyle w:val="TableText"/>
              <w:widowControl w:val="0"/>
              <w:spacing w:before="120"/>
              <w:rPr>
                <w:rFonts w:ascii="Tahoma" w:hAnsi="Tahoma" w:cs="Tahoma"/>
                <w:sz w:val="13"/>
              </w:rPr>
            </w:pPr>
          </w:p>
        </w:tc>
        <w:tc>
          <w:tcPr>
            <w:tcW w:w="450" w:type="dxa"/>
            <w:shd w:val="clear" w:color="auto" w:fill="FABF8F"/>
            <w:vAlign w:val="center"/>
          </w:tcPr>
          <w:p w14:paraId="5D8F0DDD" w14:textId="77777777" w:rsidR="001C076E" w:rsidRPr="008D7B3A" w:rsidRDefault="001C076E">
            <w:pPr>
              <w:pStyle w:val="TableText"/>
              <w:widowControl w:val="0"/>
              <w:spacing w:before="120"/>
              <w:rPr>
                <w:rFonts w:ascii="Tahoma" w:hAnsi="Tahoma" w:cs="Tahoma"/>
                <w:sz w:val="13"/>
              </w:rPr>
            </w:pPr>
          </w:p>
        </w:tc>
        <w:tc>
          <w:tcPr>
            <w:tcW w:w="450" w:type="dxa"/>
            <w:shd w:val="clear" w:color="auto" w:fill="FABF8F"/>
            <w:vAlign w:val="center"/>
          </w:tcPr>
          <w:p w14:paraId="5D8F0DDE" w14:textId="77777777" w:rsidR="001C076E" w:rsidRPr="008D7B3A" w:rsidRDefault="001C076E">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14:paraId="5D8F0DDF" w14:textId="77777777" w:rsidR="001C076E" w:rsidRPr="008D7B3A" w:rsidRDefault="001C076E">
            <w:pPr>
              <w:pStyle w:val="TableText"/>
              <w:widowControl w:val="0"/>
              <w:spacing w:before="120"/>
              <w:rPr>
                <w:rFonts w:ascii="Tahoma" w:hAnsi="Tahoma" w:cs="Tahoma"/>
                <w:sz w:val="13"/>
              </w:rPr>
            </w:pPr>
          </w:p>
        </w:tc>
        <w:tc>
          <w:tcPr>
            <w:tcW w:w="450" w:type="dxa"/>
            <w:tcBorders>
              <w:left w:val="single" w:sz="18" w:space="0" w:color="auto"/>
            </w:tcBorders>
            <w:shd w:val="clear" w:color="auto" w:fill="FABF8F"/>
            <w:vAlign w:val="center"/>
          </w:tcPr>
          <w:p w14:paraId="5D8F0DE0" w14:textId="77777777" w:rsidR="001C076E" w:rsidRPr="008D7B3A" w:rsidRDefault="001C076E">
            <w:pPr>
              <w:pStyle w:val="TableText"/>
              <w:widowControl w:val="0"/>
              <w:spacing w:before="12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0DE1" w14:textId="77777777" w:rsidR="001C076E" w:rsidRPr="008D7B3A" w:rsidRDefault="001C076E">
            <w:pPr>
              <w:pStyle w:val="TableText"/>
              <w:widowControl w:val="0"/>
              <w:spacing w:before="120"/>
              <w:rPr>
                <w:rFonts w:ascii="Tahoma" w:hAnsi="Tahoma" w:cs="Tahoma"/>
                <w:sz w:val="13"/>
              </w:rPr>
            </w:pPr>
          </w:p>
        </w:tc>
        <w:tc>
          <w:tcPr>
            <w:tcW w:w="450" w:type="dxa"/>
            <w:tcBorders>
              <w:right w:val="single" w:sz="18" w:space="0" w:color="auto"/>
            </w:tcBorders>
            <w:shd w:val="clear" w:color="auto" w:fill="FABF8F"/>
            <w:vAlign w:val="center"/>
          </w:tcPr>
          <w:p w14:paraId="5D8F0DE2" w14:textId="77777777" w:rsidR="001C076E" w:rsidRPr="008D7B3A" w:rsidRDefault="001C076E">
            <w:pPr>
              <w:pStyle w:val="TableText"/>
              <w:widowControl w:val="0"/>
              <w:spacing w:before="120"/>
              <w:rPr>
                <w:rFonts w:ascii="Tahoma" w:hAnsi="Tahoma" w:cs="Tahoma"/>
                <w:sz w:val="13"/>
              </w:rPr>
            </w:pPr>
          </w:p>
        </w:tc>
        <w:tc>
          <w:tcPr>
            <w:tcW w:w="585" w:type="dxa"/>
            <w:tcBorders>
              <w:left w:val="single" w:sz="18" w:space="0" w:color="auto"/>
            </w:tcBorders>
            <w:shd w:val="clear" w:color="auto" w:fill="FABF8F"/>
            <w:vAlign w:val="center"/>
          </w:tcPr>
          <w:p w14:paraId="5D8F0DE3" w14:textId="77777777" w:rsidR="001C076E" w:rsidRPr="008D7B3A" w:rsidRDefault="001C076E">
            <w:pPr>
              <w:pStyle w:val="TableText"/>
              <w:widowControl w:val="0"/>
              <w:spacing w:before="12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0DE4" w14:textId="77777777" w:rsidR="001C076E" w:rsidRPr="008D7B3A" w:rsidRDefault="001C076E">
            <w:pPr>
              <w:pStyle w:val="TableText"/>
              <w:widowControl w:val="0"/>
              <w:spacing w:before="12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DE5" w14:textId="77777777" w:rsidR="001C076E" w:rsidRPr="008D7B3A" w:rsidRDefault="001C076E" w:rsidP="00C76773">
            <w:pPr>
              <w:pStyle w:val="TableText"/>
              <w:widowControl w:val="0"/>
              <w:spacing w:before="120"/>
              <w:rPr>
                <w:rFonts w:ascii="Tahoma" w:hAnsi="Tahoma" w:cs="Tahoma"/>
              </w:rPr>
            </w:pPr>
          </w:p>
          <w:p w14:paraId="5D8F0DE6" w14:textId="77777777" w:rsidR="001C076E" w:rsidRPr="008D7B3A" w:rsidRDefault="001C076E">
            <w:pPr>
              <w:pStyle w:val="TableText"/>
              <w:widowControl w:val="0"/>
              <w:spacing w:before="120"/>
              <w:rPr>
                <w:rFonts w:ascii="Tahoma" w:hAnsi="Tahoma" w:cs="Tahoma"/>
                <w:sz w:val="13"/>
              </w:rPr>
            </w:pPr>
          </w:p>
        </w:tc>
        <w:tc>
          <w:tcPr>
            <w:tcW w:w="540" w:type="dxa"/>
            <w:shd w:val="clear" w:color="auto" w:fill="FABF8F"/>
          </w:tcPr>
          <w:p w14:paraId="5D8F0DE7" w14:textId="77777777" w:rsidR="001C076E" w:rsidRPr="008D7B3A" w:rsidRDefault="005B0438" w:rsidP="00AE2107">
            <w:pPr>
              <w:pStyle w:val="TableText"/>
              <w:widowControl w:val="0"/>
              <w:spacing w:before="120"/>
              <w:rPr>
                <w:rFonts w:ascii="Tahoma" w:hAnsi="Tahoma" w:cs="Tahoma"/>
                <w:sz w:val="13"/>
              </w:rPr>
            </w:pPr>
            <w:r w:rsidRPr="008D7B3A">
              <w:rPr>
                <w:rFonts w:ascii="Tahoma" w:hAnsi="Tahoma" w:cs="Tahoma"/>
                <w:sz w:val="13"/>
                <w:lang w:val="ru-RU"/>
              </w:rPr>
              <w:t>AO, ST</w:t>
            </w:r>
          </w:p>
        </w:tc>
        <w:tc>
          <w:tcPr>
            <w:tcW w:w="522" w:type="dxa"/>
            <w:shd w:val="clear" w:color="auto" w:fill="FABF8F"/>
          </w:tcPr>
          <w:p w14:paraId="5D8F0DE8" w14:textId="77777777" w:rsidR="001C076E" w:rsidRPr="008D7B3A" w:rsidRDefault="001C076E">
            <w:pPr>
              <w:pStyle w:val="TableText"/>
              <w:widowControl w:val="0"/>
              <w:rPr>
                <w:rFonts w:ascii="Tahoma" w:hAnsi="Tahoma" w:cs="Tahoma"/>
                <w:sz w:val="13"/>
              </w:rPr>
            </w:pPr>
          </w:p>
        </w:tc>
      </w:tr>
      <w:tr w:rsidR="00A63948" w:rsidRPr="008D7B3A" w14:paraId="5D8F0DFE" w14:textId="77777777" w:rsidTr="00393B08">
        <w:trPr>
          <w:trHeight w:val="145"/>
        </w:trPr>
        <w:tc>
          <w:tcPr>
            <w:tcW w:w="2498" w:type="dxa"/>
          </w:tcPr>
          <w:p w14:paraId="5D8F0DEA" w14:textId="77777777" w:rsidR="00A63948" w:rsidRPr="00FB45DA" w:rsidRDefault="00A63948" w:rsidP="00CE2BD2">
            <w:pPr>
              <w:pStyle w:val="Heading3"/>
              <w:rPr>
                <w:rFonts w:ascii="Tahoma" w:hAnsi="Tahoma" w:cs="Tahoma"/>
                <w:b w:val="0"/>
                <w:sz w:val="14"/>
                <w:szCs w:val="14"/>
                <w:lang w:val="ru-RU"/>
              </w:rPr>
            </w:pPr>
            <w:bookmarkStart w:id="501" w:name="_Toc336338088"/>
            <w:bookmarkStart w:id="502" w:name="_Toc340767034"/>
            <w:bookmarkEnd w:id="501"/>
            <w:r w:rsidRPr="00393B08">
              <w:rPr>
                <w:rFonts w:ascii="Tahoma" w:hAnsi="Tahoma" w:cs="Tahoma"/>
                <w:b w:val="0"/>
                <w:sz w:val="14"/>
                <w:szCs w:val="14"/>
                <w:lang w:val="ru-RU"/>
              </w:rPr>
              <w:t>System Center Service Manager 2010, лицензия на управление сервером (Server ML) «на операционную среду»</w:t>
            </w:r>
            <w:bookmarkEnd w:id="502"/>
          </w:p>
        </w:tc>
        <w:tc>
          <w:tcPr>
            <w:tcW w:w="666" w:type="dxa"/>
          </w:tcPr>
          <w:p w14:paraId="5D8F0DEB" w14:textId="77777777" w:rsidR="00A63948" w:rsidRPr="00FB45DA" w:rsidRDefault="00A63948" w:rsidP="00013F1B">
            <w:pPr>
              <w:pStyle w:val="TableText"/>
              <w:widowControl w:val="0"/>
              <w:rPr>
                <w:rStyle w:val="EndnoteReference"/>
                <w:rFonts w:cs="Tahoma"/>
                <w:sz w:val="13"/>
                <w:szCs w:val="13"/>
                <w:u w:val="single"/>
                <w:lang w:val="ru-RU"/>
              </w:rPr>
            </w:pPr>
          </w:p>
        </w:tc>
        <w:tc>
          <w:tcPr>
            <w:tcW w:w="450" w:type="dxa"/>
          </w:tcPr>
          <w:p w14:paraId="5D8F0DEC" w14:textId="77777777" w:rsidR="00A63948" w:rsidRPr="008D7B3A" w:rsidRDefault="005B0438" w:rsidP="00333F5B">
            <w:pPr>
              <w:pStyle w:val="TableText"/>
              <w:widowControl w:val="0"/>
              <w:spacing w:before="120"/>
              <w:rPr>
                <w:rFonts w:ascii="Tahoma" w:hAnsi="Tahoma" w:cs="Tahoma"/>
                <w:sz w:val="13"/>
              </w:rPr>
            </w:pPr>
            <w:r w:rsidRPr="008D7B3A">
              <w:rPr>
                <w:rFonts w:ascii="Tahoma" w:hAnsi="Tahoma" w:cs="Tahoma"/>
                <w:sz w:val="13"/>
              </w:rPr>
              <w:t>04/10</w:t>
            </w:r>
          </w:p>
        </w:tc>
        <w:tc>
          <w:tcPr>
            <w:tcW w:w="360" w:type="dxa"/>
            <w:tcBorders>
              <w:right w:val="single" w:sz="18" w:space="0" w:color="auto"/>
            </w:tcBorders>
          </w:tcPr>
          <w:p w14:paraId="5D8F0DED" w14:textId="77777777" w:rsidR="00A63948" w:rsidRPr="008D7B3A" w:rsidRDefault="00A63948">
            <w:pPr>
              <w:pStyle w:val="TableText"/>
              <w:widowControl w:val="0"/>
              <w:spacing w:before="12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vAlign w:val="center"/>
          </w:tcPr>
          <w:p w14:paraId="5D8F0DEE" w14:textId="77777777" w:rsidR="00A63948" w:rsidRPr="008D7B3A" w:rsidRDefault="00A63948">
            <w:pPr>
              <w:pStyle w:val="TableText"/>
              <w:widowControl w:val="0"/>
              <w:spacing w:before="120"/>
              <w:rPr>
                <w:rFonts w:ascii="Tahoma" w:hAnsi="Tahoma" w:cs="Tahoma"/>
                <w:sz w:val="13"/>
              </w:rPr>
            </w:pPr>
            <w:r w:rsidRPr="008D7B3A">
              <w:rPr>
                <w:rFonts w:ascii="Tahoma" w:hAnsi="Tahoma" w:cs="Tahoma"/>
                <w:sz w:val="13"/>
              </w:rPr>
              <w:t>1</w:t>
            </w:r>
          </w:p>
        </w:tc>
        <w:tc>
          <w:tcPr>
            <w:tcW w:w="450" w:type="dxa"/>
            <w:vAlign w:val="center"/>
          </w:tcPr>
          <w:p w14:paraId="5D8F0DEF" w14:textId="77777777" w:rsidR="00A63948" w:rsidRPr="008D7B3A" w:rsidRDefault="00A63948">
            <w:pPr>
              <w:pStyle w:val="TableText"/>
              <w:widowControl w:val="0"/>
              <w:spacing w:before="120"/>
              <w:rPr>
                <w:rFonts w:ascii="Tahoma" w:hAnsi="Tahoma" w:cs="Tahoma"/>
                <w:sz w:val="13"/>
              </w:rPr>
            </w:pPr>
          </w:p>
        </w:tc>
        <w:tc>
          <w:tcPr>
            <w:tcW w:w="450" w:type="dxa"/>
            <w:vAlign w:val="center"/>
          </w:tcPr>
          <w:p w14:paraId="5D8F0DF0" w14:textId="77777777" w:rsidR="00A63948" w:rsidRPr="008D7B3A" w:rsidRDefault="00A63948">
            <w:pPr>
              <w:pStyle w:val="TableText"/>
              <w:widowControl w:val="0"/>
              <w:spacing w:before="120"/>
              <w:rPr>
                <w:rFonts w:ascii="Tahoma" w:hAnsi="Tahoma" w:cs="Tahoma"/>
                <w:sz w:val="13"/>
              </w:rPr>
            </w:pPr>
          </w:p>
        </w:tc>
        <w:tc>
          <w:tcPr>
            <w:tcW w:w="450" w:type="dxa"/>
            <w:vAlign w:val="center"/>
          </w:tcPr>
          <w:p w14:paraId="5D8F0DF1" w14:textId="77777777" w:rsidR="00A63948" w:rsidRPr="008D7B3A" w:rsidRDefault="00A63948">
            <w:pPr>
              <w:pStyle w:val="TableText"/>
              <w:widowControl w:val="0"/>
              <w:spacing w:before="120"/>
              <w:rPr>
                <w:rFonts w:ascii="Tahoma" w:hAnsi="Tahoma" w:cs="Tahoma"/>
                <w:sz w:val="13"/>
              </w:rPr>
            </w:pPr>
          </w:p>
        </w:tc>
        <w:tc>
          <w:tcPr>
            <w:tcW w:w="450" w:type="dxa"/>
            <w:vAlign w:val="center"/>
          </w:tcPr>
          <w:p w14:paraId="5D8F0DF2" w14:textId="77777777" w:rsidR="00A63948" w:rsidRPr="008D7B3A" w:rsidRDefault="00A63948">
            <w:pPr>
              <w:pStyle w:val="TableText"/>
              <w:widowControl w:val="0"/>
              <w:spacing w:before="120"/>
              <w:rPr>
                <w:rFonts w:ascii="Tahoma" w:hAnsi="Tahoma" w:cs="Tahoma"/>
                <w:sz w:val="13"/>
              </w:rPr>
            </w:pPr>
          </w:p>
        </w:tc>
        <w:tc>
          <w:tcPr>
            <w:tcW w:w="450" w:type="dxa"/>
            <w:vAlign w:val="center"/>
          </w:tcPr>
          <w:p w14:paraId="5D8F0DF3" w14:textId="77777777" w:rsidR="00A63948" w:rsidRPr="008D7B3A" w:rsidRDefault="00A63948">
            <w:pPr>
              <w:pStyle w:val="TableText"/>
              <w:widowControl w:val="0"/>
              <w:spacing w:before="120"/>
              <w:rPr>
                <w:rFonts w:ascii="Tahoma" w:hAnsi="Tahoma" w:cs="Tahoma"/>
                <w:sz w:val="13"/>
              </w:rPr>
            </w:pPr>
          </w:p>
        </w:tc>
        <w:tc>
          <w:tcPr>
            <w:tcW w:w="360" w:type="dxa"/>
            <w:tcBorders>
              <w:right w:val="single" w:sz="18" w:space="0" w:color="auto"/>
            </w:tcBorders>
            <w:vAlign w:val="center"/>
          </w:tcPr>
          <w:p w14:paraId="5D8F0DF4" w14:textId="77777777" w:rsidR="00A63948" w:rsidRPr="008D7B3A" w:rsidRDefault="00A63948">
            <w:pPr>
              <w:pStyle w:val="TableText"/>
              <w:widowControl w:val="0"/>
              <w:spacing w:before="120"/>
              <w:rPr>
                <w:rFonts w:ascii="Tahoma" w:hAnsi="Tahoma" w:cs="Tahoma"/>
                <w:sz w:val="13"/>
              </w:rPr>
            </w:pPr>
          </w:p>
        </w:tc>
        <w:tc>
          <w:tcPr>
            <w:tcW w:w="450" w:type="dxa"/>
            <w:tcBorders>
              <w:left w:val="single" w:sz="18" w:space="0" w:color="auto"/>
            </w:tcBorders>
            <w:vAlign w:val="center"/>
          </w:tcPr>
          <w:p w14:paraId="5D8F0DF5" w14:textId="77777777" w:rsidR="00A63948" w:rsidRPr="008D7B3A" w:rsidRDefault="00A63948">
            <w:pPr>
              <w:pStyle w:val="TableText"/>
              <w:widowControl w:val="0"/>
              <w:spacing w:before="120"/>
              <w:rPr>
                <w:rFonts w:ascii="Tahoma" w:hAnsi="Tahoma" w:cs="Tahoma"/>
                <w:sz w:val="13"/>
              </w:rPr>
            </w:pPr>
            <w:r w:rsidRPr="008D7B3A">
              <w:rPr>
                <w:rFonts w:ascii="Tahoma" w:hAnsi="Tahoma" w:cs="Tahoma"/>
                <w:sz w:val="13"/>
              </w:rPr>
              <w:t>1</w:t>
            </w:r>
          </w:p>
        </w:tc>
        <w:tc>
          <w:tcPr>
            <w:tcW w:w="450" w:type="dxa"/>
            <w:vAlign w:val="center"/>
          </w:tcPr>
          <w:p w14:paraId="5D8F0DF6" w14:textId="77777777" w:rsidR="00A63948" w:rsidRPr="008D7B3A" w:rsidRDefault="00A63948">
            <w:pPr>
              <w:pStyle w:val="TableText"/>
              <w:widowControl w:val="0"/>
              <w:spacing w:before="120"/>
              <w:rPr>
                <w:rFonts w:ascii="Tahoma" w:hAnsi="Tahoma" w:cs="Tahoma"/>
                <w:sz w:val="13"/>
              </w:rPr>
            </w:pPr>
          </w:p>
        </w:tc>
        <w:tc>
          <w:tcPr>
            <w:tcW w:w="450" w:type="dxa"/>
            <w:tcBorders>
              <w:right w:val="single" w:sz="18" w:space="0" w:color="auto"/>
            </w:tcBorders>
            <w:vAlign w:val="center"/>
          </w:tcPr>
          <w:p w14:paraId="5D8F0DF7" w14:textId="77777777" w:rsidR="00A63948" w:rsidRPr="008D7B3A" w:rsidRDefault="00A63948">
            <w:pPr>
              <w:pStyle w:val="TableText"/>
              <w:widowControl w:val="0"/>
              <w:spacing w:before="120"/>
              <w:rPr>
                <w:rFonts w:ascii="Tahoma" w:hAnsi="Tahoma" w:cs="Tahoma"/>
                <w:sz w:val="13"/>
              </w:rPr>
            </w:pPr>
          </w:p>
        </w:tc>
        <w:tc>
          <w:tcPr>
            <w:tcW w:w="585" w:type="dxa"/>
            <w:tcBorders>
              <w:left w:val="single" w:sz="18" w:space="0" w:color="auto"/>
            </w:tcBorders>
            <w:vAlign w:val="center"/>
          </w:tcPr>
          <w:p w14:paraId="5D8F0DF8" w14:textId="77777777" w:rsidR="00A63948" w:rsidRPr="008D7B3A" w:rsidRDefault="00A63948">
            <w:pPr>
              <w:pStyle w:val="TableText"/>
              <w:widowControl w:val="0"/>
              <w:spacing w:before="120"/>
              <w:rPr>
                <w:rFonts w:ascii="Tahoma" w:hAnsi="Tahoma" w:cs="Tahoma"/>
                <w:sz w:val="13"/>
              </w:rPr>
            </w:pPr>
            <w:r w:rsidRPr="008D7B3A">
              <w:rPr>
                <w:rFonts w:ascii="Tahoma" w:hAnsi="Tahoma" w:cs="Tahoma"/>
                <w:sz w:val="13"/>
              </w:rPr>
              <w:t>1</w:t>
            </w:r>
          </w:p>
        </w:tc>
        <w:tc>
          <w:tcPr>
            <w:tcW w:w="423" w:type="dxa"/>
            <w:tcBorders>
              <w:right w:val="single" w:sz="18" w:space="0" w:color="auto"/>
            </w:tcBorders>
            <w:vAlign w:val="center"/>
          </w:tcPr>
          <w:p w14:paraId="5D8F0DF9" w14:textId="77777777" w:rsidR="00A63948" w:rsidRPr="008D7B3A" w:rsidRDefault="00A63948">
            <w:pPr>
              <w:pStyle w:val="TableText"/>
              <w:widowControl w:val="0"/>
              <w:spacing w:before="120"/>
              <w:rPr>
                <w:rFonts w:ascii="Tahoma" w:hAnsi="Tahoma" w:cs="Tahoma"/>
                <w:sz w:val="13"/>
              </w:rPr>
            </w:pPr>
          </w:p>
        </w:tc>
        <w:tc>
          <w:tcPr>
            <w:tcW w:w="477" w:type="dxa"/>
            <w:tcBorders>
              <w:left w:val="single" w:sz="18" w:space="0" w:color="auto"/>
              <w:right w:val="single" w:sz="18" w:space="0" w:color="auto"/>
            </w:tcBorders>
            <w:vAlign w:val="center"/>
          </w:tcPr>
          <w:p w14:paraId="5D8F0DFA" w14:textId="77777777" w:rsidR="00A63948" w:rsidRPr="008D7B3A" w:rsidRDefault="00A63948" w:rsidP="00C76773">
            <w:pPr>
              <w:pStyle w:val="TableText"/>
              <w:widowControl w:val="0"/>
              <w:spacing w:before="120"/>
              <w:rPr>
                <w:rFonts w:ascii="Tahoma" w:hAnsi="Tahoma" w:cs="Tahoma"/>
              </w:rPr>
            </w:pPr>
          </w:p>
          <w:p w14:paraId="5D8F0DFB" w14:textId="77777777" w:rsidR="00A63948" w:rsidRPr="008D7B3A" w:rsidRDefault="00A63948">
            <w:pPr>
              <w:pStyle w:val="TableText"/>
              <w:widowControl w:val="0"/>
              <w:spacing w:before="120"/>
              <w:rPr>
                <w:rFonts w:ascii="Tahoma" w:hAnsi="Tahoma" w:cs="Tahoma"/>
                <w:sz w:val="13"/>
              </w:rPr>
            </w:pPr>
          </w:p>
        </w:tc>
        <w:tc>
          <w:tcPr>
            <w:tcW w:w="540" w:type="dxa"/>
          </w:tcPr>
          <w:p w14:paraId="5D8F0DFC" w14:textId="77777777" w:rsidR="00A63948" w:rsidRPr="008D7B3A" w:rsidRDefault="005B0438" w:rsidP="00AE2107">
            <w:pPr>
              <w:pStyle w:val="TableText"/>
              <w:widowControl w:val="0"/>
              <w:spacing w:before="120"/>
              <w:rPr>
                <w:rFonts w:ascii="Tahoma" w:hAnsi="Tahoma" w:cs="Tahoma"/>
                <w:sz w:val="13"/>
              </w:rPr>
            </w:pPr>
            <w:r w:rsidRPr="008D7B3A">
              <w:rPr>
                <w:rFonts w:ascii="Tahoma" w:hAnsi="Tahoma" w:cs="Tahoma"/>
                <w:sz w:val="13"/>
                <w:lang w:val="ru-RU"/>
              </w:rPr>
              <w:t>A,ST</w:t>
            </w:r>
          </w:p>
        </w:tc>
        <w:tc>
          <w:tcPr>
            <w:tcW w:w="522" w:type="dxa"/>
          </w:tcPr>
          <w:p w14:paraId="5D8F0DFD" w14:textId="77777777" w:rsidR="00A63948" w:rsidRPr="008D7B3A" w:rsidRDefault="00A63948">
            <w:pPr>
              <w:pStyle w:val="TableText"/>
              <w:widowControl w:val="0"/>
              <w:rPr>
                <w:rFonts w:ascii="Tahoma" w:hAnsi="Tahoma" w:cs="Tahoma"/>
                <w:sz w:val="13"/>
              </w:rPr>
            </w:pPr>
          </w:p>
        </w:tc>
      </w:tr>
      <w:tr w:rsidR="004233A7" w:rsidRPr="008D7B3A" w14:paraId="5D8F0E12" w14:textId="77777777" w:rsidTr="00393B08">
        <w:trPr>
          <w:trHeight w:val="145"/>
        </w:trPr>
        <w:tc>
          <w:tcPr>
            <w:tcW w:w="2498" w:type="dxa"/>
            <w:shd w:val="clear" w:color="auto" w:fill="FABF8F"/>
          </w:tcPr>
          <w:p w14:paraId="5D8F0DFF" w14:textId="77777777" w:rsidR="00A63948" w:rsidRPr="00FB45DA" w:rsidRDefault="00A63948">
            <w:pPr>
              <w:pStyle w:val="Heading2"/>
              <w:ind w:left="0"/>
              <w:rPr>
                <w:rFonts w:ascii="Tahoma" w:hAnsi="Tahoma" w:cs="Tahoma"/>
                <w:b w:val="0"/>
                <w:sz w:val="14"/>
                <w:szCs w:val="14"/>
                <w:lang w:val="ru-RU"/>
              </w:rPr>
            </w:pPr>
            <w:bookmarkStart w:id="503" w:name="_Toc336338089"/>
            <w:bookmarkStart w:id="504" w:name="_Toc340767035"/>
            <w:bookmarkEnd w:id="503"/>
            <w:r w:rsidRPr="00393B08">
              <w:rPr>
                <w:rFonts w:ascii="Tahoma" w:hAnsi="Tahoma" w:cs="Tahoma"/>
                <w:b w:val="0"/>
                <w:sz w:val="14"/>
                <w:szCs w:val="14"/>
                <w:lang w:val="ru-RU"/>
              </w:rPr>
              <w:t>System Center Virtual Machine Manager 2008 R2, клиентская лицензия на управление «на операционную среду»</w:t>
            </w:r>
            <w:bookmarkEnd w:id="504"/>
          </w:p>
        </w:tc>
        <w:tc>
          <w:tcPr>
            <w:tcW w:w="666" w:type="dxa"/>
            <w:shd w:val="clear" w:color="auto" w:fill="FABF8F"/>
          </w:tcPr>
          <w:p w14:paraId="5D8F0E00" w14:textId="77777777" w:rsidR="00A63948" w:rsidRPr="008C6E1A" w:rsidRDefault="00F7358B" w:rsidP="00824A57">
            <w:pPr>
              <w:pStyle w:val="TableText"/>
              <w:widowControl w:val="0"/>
              <w:spacing w:before="60"/>
              <w:rPr>
                <w:rStyle w:val="EndnoteReference"/>
                <w:rFonts w:cs="Tahoma"/>
                <w:b w:val="0"/>
                <w:color w:val="0000FF"/>
                <w:sz w:val="13"/>
                <w:szCs w:val="13"/>
                <w:u w:val="single"/>
              </w:rPr>
            </w:pPr>
            <w:hyperlink w:anchor="_89_System_Center" w:history="1">
              <w:r w:rsidR="005B0438" w:rsidRPr="008C6E1A">
                <w:rPr>
                  <w:rStyle w:val="Hyperlink"/>
                  <w:rFonts w:cs="Tahoma"/>
                  <w:b/>
                  <w:sz w:val="13"/>
                  <w:szCs w:val="13"/>
                </w:rPr>
                <w:t>89</w:t>
              </w:r>
            </w:hyperlink>
          </w:p>
        </w:tc>
        <w:tc>
          <w:tcPr>
            <w:tcW w:w="450" w:type="dxa"/>
            <w:shd w:val="clear" w:color="auto" w:fill="FABF8F"/>
          </w:tcPr>
          <w:p w14:paraId="5D8F0E01" w14:textId="77777777" w:rsidR="00A63948" w:rsidRPr="008D7B3A" w:rsidRDefault="00A63948">
            <w:pPr>
              <w:pStyle w:val="TableText"/>
              <w:widowControl w:val="0"/>
              <w:spacing w:before="120"/>
              <w:rPr>
                <w:rFonts w:ascii="Tahoma" w:hAnsi="Tahoma" w:cs="Tahoma"/>
                <w:sz w:val="13"/>
                <w:szCs w:val="13"/>
              </w:rPr>
            </w:pPr>
            <w:r w:rsidRPr="008D7B3A">
              <w:rPr>
                <w:rFonts w:ascii="Tahoma" w:hAnsi="Tahoma" w:cs="Tahoma"/>
                <w:sz w:val="13"/>
                <w:szCs w:val="13"/>
              </w:rPr>
              <w:t>11/09</w:t>
            </w:r>
          </w:p>
        </w:tc>
        <w:tc>
          <w:tcPr>
            <w:tcW w:w="360" w:type="dxa"/>
            <w:tcBorders>
              <w:right w:val="single" w:sz="18" w:space="0" w:color="auto"/>
            </w:tcBorders>
            <w:shd w:val="clear" w:color="auto" w:fill="FABF8F"/>
          </w:tcPr>
          <w:p w14:paraId="5D8F0E02" w14:textId="77777777" w:rsidR="00A63948" w:rsidRPr="008D7B3A" w:rsidRDefault="00A63948">
            <w:pPr>
              <w:pStyle w:val="TableText"/>
              <w:widowControl w:val="0"/>
              <w:spacing w:before="120"/>
              <w:rPr>
                <w:rFonts w:ascii="Tahoma" w:hAnsi="Tahoma" w:cs="Tahoma"/>
                <w:sz w:val="14"/>
                <w:szCs w:val="14"/>
              </w:rPr>
            </w:pPr>
            <w:r w:rsidRPr="008D7B3A">
              <w:rPr>
                <w:rFonts w:ascii="Tahoma" w:hAnsi="Tahoma" w:cs="Tahoma"/>
                <w:sz w:val="14"/>
                <w:szCs w:val="14"/>
                <w:lang w:val="ru-RU"/>
              </w:rPr>
              <w:t>SRV</w:t>
            </w:r>
          </w:p>
        </w:tc>
        <w:tc>
          <w:tcPr>
            <w:tcW w:w="360" w:type="dxa"/>
            <w:tcBorders>
              <w:left w:val="single" w:sz="18" w:space="0" w:color="auto"/>
            </w:tcBorders>
            <w:shd w:val="clear" w:color="auto" w:fill="FABF8F"/>
          </w:tcPr>
          <w:p w14:paraId="5D8F0E03" w14:textId="77777777" w:rsidR="00A63948" w:rsidRPr="008D7B3A" w:rsidRDefault="00A63948">
            <w:pPr>
              <w:pStyle w:val="TableText"/>
              <w:widowControl w:val="0"/>
              <w:spacing w:before="120"/>
              <w:rPr>
                <w:rFonts w:ascii="Tahoma" w:hAnsi="Tahoma" w:cs="Tahoma"/>
                <w:sz w:val="14"/>
                <w:szCs w:val="14"/>
              </w:rPr>
            </w:pPr>
            <w:r w:rsidRPr="008D7B3A">
              <w:rPr>
                <w:rFonts w:ascii="Tahoma" w:hAnsi="Tahoma" w:cs="Tahoma"/>
                <w:sz w:val="14"/>
                <w:szCs w:val="14"/>
              </w:rPr>
              <w:t>1</w:t>
            </w:r>
          </w:p>
        </w:tc>
        <w:tc>
          <w:tcPr>
            <w:tcW w:w="450" w:type="dxa"/>
            <w:shd w:val="clear" w:color="auto" w:fill="FABF8F"/>
          </w:tcPr>
          <w:p w14:paraId="5D8F0E04" w14:textId="77777777" w:rsidR="00A63948" w:rsidRPr="008D7B3A" w:rsidRDefault="00A63948">
            <w:pPr>
              <w:pStyle w:val="TableText"/>
              <w:widowControl w:val="0"/>
              <w:spacing w:before="120"/>
              <w:rPr>
                <w:rFonts w:ascii="Tahoma" w:hAnsi="Tahoma" w:cs="Tahoma"/>
                <w:sz w:val="14"/>
                <w:szCs w:val="14"/>
              </w:rPr>
            </w:pPr>
          </w:p>
        </w:tc>
        <w:tc>
          <w:tcPr>
            <w:tcW w:w="450" w:type="dxa"/>
            <w:shd w:val="clear" w:color="auto" w:fill="FABF8F"/>
          </w:tcPr>
          <w:p w14:paraId="5D8F0E05" w14:textId="77777777" w:rsidR="00A63948" w:rsidRPr="008D7B3A" w:rsidRDefault="00A63948">
            <w:pPr>
              <w:pStyle w:val="TableText"/>
              <w:widowControl w:val="0"/>
              <w:spacing w:before="120"/>
              <w:rPr>
                <w:rFonts w:ascii="Tahoma" w:hAnsi="Tahoma" w:cs="Tahoma"/>
                <w:sz w:val="14"/>
                <w:szCs w:val="14"/>
              </w:rPr>
            </w:pPr>
          </w:p>
        </w:tc>
        <w:tc>
          <w:tcPr>
            <w:tcW w:w="450" w:type="dxa"/>
            <w:shd w:val="clear" w:color="auto" w:fill="FABF8F"/>
          </w:tcPr>
          <w:p w14:paraId="5D8F0E06" w14:textId="77777777" w:rsidR="00A63948" w:rsidRPr="008D7B3A" w:rsidRDefault="00A63948">
            <w:pPr>
              <w:pStyle w:val="TableText"/>
              <w:widowControl w:val="0"/>
              <w:spacing w:before="120"/>
              <w:rPr>
                <w:rFonts w:ascii="Tahoma" w:hAnsi="Tahoma" w:cs="Tahoma"/>
                <w:sz w:val="14"/>
                <w:szCs w:val="14"/>
              </w:rPr>
            </w:pPr>
          </w:p>
        </w:tc>
        <w:tc>
          <w:tcPr>
            <w:tcW w:w="450" w:type="dxa"/>
            <w:shd w:val="clear" w:color="auto" w:fill="FABF8F"/>
          </w:tcPr>
          <w:p w14:paraId="5D8F0E07" w14:textId="77777777" w:rsidR="00A63948" w:rsidRPr="008D7B3A" w:rsidRDefault="00A63948">
            <w:pPr>
              <w:pStyle w:val="TableText"/>
              <w:widowControl w:val="0"/>
              <w:spacing w:before="120"/>
              <w:rPr>
                <w:rFonts w:ascii="Tahoma" w:hAnsi="Tahoma" w:cs="Tahoma"/>
                <w:sz w:val="14"/>
                <w:szCs w:val="14"/>
              </w:rPr>
            </w:pPr>
          </w:p>
        </w:tc>
        <w:tc>
          <w:tcPr>
            <w:tcW w:w="450" w:type="dxa"/>
            <w:shd w:val="clear" w:color="auto" w:fill="FABF8F"/>
          </w:tcPr>
          <w:p w14:paraId="5D8F0E08" w14:textId="77777777" w:rsidR="00A63948" w:rsidRPr="008D7B3A" w:rsidRDefault="00A63948">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ABF8F"/>
          </w:tcPr>
          <w:p w14:paraId="5D8F0E09" w14:textId="77777777" w:rsidR="00A63948" w:rsidRPr="008D7B3A" w:rsidRDefault="00A63948">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5D8F0E0A" w14:textId="77777777" w:rsidR="00A63948" w:rsidRPr="008D7B3A" w:rsidRDefault="00A63948">
            <w:pPr>
              <w:pStyle w:val="TableText"/>
              <w:widowControl w:val="0"/>
              <w:spacing w:before="120"/>
              <w:rPr>
                <w:rFonts w:ascii="Tahoma" w:hAnsi="Tahoma" w:cs="Tahoma"/>
                <w:sz w:val="14"/>
                <w:szCs w:val="14"/>
              </w:rPr>
            </w:pPr>
            <w:r w:rsidRPr="008D7B3A">
              <w:rPr>
                <w:rFonts w:ascii="Tahoma" w:hAnsi="Tahoma" w:cs="Tahoma"/>
                <w:sz w:val="14"/>
                <w:szCs w:val="14"/>
              </w:rPr>
              <w:t>1</w:t>
            </w:r>
          </w:p>
        </w:tc>
        <w:tc>
          <w:tcPr>
            <w:tcW w:w="450" w:type="dxa"/>
            <w:shd w:val="clear" w:color="auto" w:fill="FABF8F"/>
          </w:tcPr>
          <w:p w14:paraId="5D8F0E0B" w14:textId="77777777" w:rsidR="00A63948" w:rsidRPr="008D7B3A" w:rsidRDefault="00A6394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ABF8F"/>
          </w:tcPr>
          <w:p w14:paraId="5D8F0E0C" w14:textId="77777777" w:rsidR="00A63948" w:rsidRPr="008D7B3A" w:rsidRDefault="00A63948">
            <w:pPr>
              <w:pStyle w:val="TableText"/>
              <w:widowControl w:val="0"/>
              <w:spacing w:before="120"/>
              <w:rPr>
                <w:rFonts w:ascii="Tahoma" w:hAnsi="Tahoma" w:cs="Tahoma"/>
                <w:sz w:val="14"/>
                <w:szCs w:val="14"/>
              </w:rPr>
            </w:pPr>
          </w:p>
        </w:tc>
        <w:tc>
          <w:tcPr>
            <w:tcW w:w="585" w:type="dxa"/>
            <w:tcBorders>
              <w:left w:val="single" w:sz="18" w:space="0" w:color="auto"/>
            </w:tcBorders>
            <w:shd w:val="clear" w:color="auto" w:fill="FABF8F"/>
          </w:tcPr>
          <w:p w14:paraId="5D8F0E0D" w14:textId="77777777" w:rsidR="00A63948" w:rsidRPr="008D7B3A" w:rsidRDefault="00A63948">
            <w:pPr>
              <w:pStyle w:val="TableText"/>
              <w:widowControl w:val="0"/>
              <w:spacing w:before="120"/>
              <w:rPr>
                <w:rFonts w:ascii="Tahoma" w:hAnsi="Tahoma" w:cs="Tahoma"/>
                <w:sz w:val="14"/>
                <w:szCs w:val="14"/>
              </w:rPr>
            </w:pPr>
            <w:r w:rsidRPr="008D7B3A">
              <w:rPr>
                <w:rFonts w:ascii="Tahoma" w:hAnsi="Tahoma" w:cs="Tahoma"/>
                <w:sz w:val="14"/>
                <w:szCs w:val="14"/>
              </w:rPr>
              <w:t>1</w:t>
            </w:r>
          </w:p>
        </w:tc>
        <w:tc>
          <w:tcPr>
            <w:tcW w:w="423" w:type="dxa"/>
            <w:tcBorders>
              <w:right w:val="single" w:sz="18" w:space="0" w:color="auto"/>
            </w:tcBorders>
            <w:shd w:val="clear" w:color="auto" w:fill="FABF8F"/>
          </w:tcPr>
          <w:p w14:paraId="5D8F0E0E" w14:textId="77777777" w:rsidR="00A63948" w:rsidRPr="008D7B3A" w:rsidRDefault="00A63948">
            <w:pPr>
              <w:pStyle w:val="TableText"/>
              <w:widowControl w:val="0"/>
              <w:spacing w:before="120"/>
              <w:rPr>
                <w:rFonts w:ascii="Tahoma" w:hAnsi="Tahoma" w:cs="Tahoma"/>
                <w:sz w:val="14"/>
                <w:szCs w:val="14"/>
              </w:rPr>
            </w:pPr>
          </w:p>
        </w:tc>
        <w:tc>
          <w:tcPr>
            <w:tcW w:w="477" w:type="dxa"/>
            <w:tcBorders>
              <w:left w:val="single" w:sz="18" w:space="0" w:color="auto"/>
              <w:right w:val="single" w:sz="18" w:space="0" w:color="auto"/>
            </w:tcBorders>
            <w:shd w:val="clear" w:color="auto" w:fill="FABF8F"/>
          </w:tcPr>
          <w:p w14:paraId="5D8F0E0F" w14:textId="77777777" w:rsidR="00A63948" w:rsidRPr="008D7B3A" w:rsidRDefault="00A63948">
            <w:pPr>
              <w:pStyle w:val="TableText"/>
              <w:widowControl w:val="0"/>
              <w:spacing w:before="120"/>
              <w:rPr>
                <w:rFonts w:ascii="Tahoma" w:hAnsi="Tahoma" w:cs="Tahoma"/>
                <w:sz w:val="14"/>
                <w:szCs w:val="14"/>
              </w:rPr>
            </w:pPr>
          </w:p>
        </w:tc>
        <w:tc>
          <w:tcPr>
            <w:tcW w:w="540" w:type="dxa"/>
            <w:shd w:val="clear" w:color="auto" w:fill="FABF8F"/>
          </w:tcPr>
          <w:p w14:paraId="5D8F0E10" w14:textId="77777777" w:rsidR="00A63948" w:rsidRPr="008D7B3A" w:rsidRDefault="005B0438" w:rsidP="00AE2107">
            <w:pPr>
              <w:pStyle w:val="TableText"/>
              <w:widowControl w:val="0"/>
              <w:spacing w:before="120"/>
              <w:rPr>
                <w:rFonts w:ascii="Tahoma" w:hAnsi="Tahoma" w:cs="Tahoma"/>
                <w:sz w:val="14"/>
                <w:szCs w:val="14"/>
              </w:rPr>
            </w:pPr>
            <w:r w:rsidRPr="008D7B3A">
              <w:rPr>
                <w:rFonts w:ascii="Tahoma" w:hAnsi="Tahoma" w:cs="Tahoma"/>
                <w:sz w:val="13"/>
                <w:lang w:val="ru-RU"/>
              </w:rPr>
              <w:t>A</w:t>
            </w:r>
          </w:p>
        </w:tc>
        <w:tc>
          <w:tcPr>
            <w:tcW w:w="522" w:type="dxa"/>
            <w:shd w:val="clear" w:color="auto" w:fill="FABF8F"/>
          </w:tcPr>
          <w:p w14:paraId="5D8F0E11" w14:textId="77777777" w:rsidR="00A63948" w:rsidRPr="008D7B3A" w:rsidRDefault="00A63948">
            <w:pPr>
              <w:pStyle w:val="TableText"/>
              <w:widowControl w:val="0"/>
              <w:rPr>
                <w:rFonts w:ascii="Tahoma" w:hAnsi="Tahoma" w:cs="Tahoma"/>
                <w:sz w:val="14"/>
                <w:szCs w:val="14"/>
              </w:rPr>
            </w:pPr>
          </w:p>
        </w:tc>
      </w:tr>
      <w:tr w:rsidR="00A63948" w:rsidRPr="008D7B3A" w14:paraId="5D8F0E26" w14:textId="77777777" w:rsidTr="00393B08">
        <w:trPr>
          <w:trHeight w:val="145"/>
        </w:trPr>
        <w:tc>
          <w:tcPr>
            <w:tcW w:w="2498" w:type="dxa"/>
          </w:tcPr>
          <w:p w14:paraId="5D8F0E13" w14:textId="77777777" w:rsidR="00A63948" w:rsidRPr="00FB45DA" w:rsidRDefault="00A63948" w:rsidP="00F77C13">
            <w:pPr>
              <w:pStyle w:val="Heading2"/>
              <w:ind w:left="0"/>
              <w:rPr>
                <w:rFonts w:ascii="Tahoma" w:hAnsi="Tahoma" w:cs="Tahoma"/>
                <w:b w:val="0"/>
                <w:sz w:val="14"/>
                <w:szCs w:val="14"/>
                <w:lang w:val="ru-RU"/>
              </w:rPr>
            </w:pPr>
            <w:bookmarkStart w:id="505" w:name="_Toc336338090"/>
            <w:bookmarkStart w:id="506" w:name="_Toc340767036"/>
            <w:bookmarkEnd w:id="505"/>
            <w:r w:rsidRPr="00393B08">
              <w:rPr>
                <w:rFonts w:ascii="Tahoma" w:hAnsi="Tahoma" w:cs="Tahoma"/>
                <w:b w:val="0"/>
                <w:sz w:val="14"/>
                <w:szCs w:val="14"/>
                <w:lang w:val="ru-RU"/>
              </w:rPr>
              <w:t>System Center Virtual Machine Manager 2008 R2, клиентская лицензия на управление «на пользователя»</w:t>
            </w:r>
            <w:bookmarkEnd w:id="506"/>
          </w:p>
        </w:tc>
        <w:tc>
          <w:tcPr>
            <w:tcW w:w="666" w:type="dxa"/>
          </w:tcPr>
          <w:p w14:paraId="5D8F0E14" w14:textId="77777777" w:rsidR="00A63948" w:rsidRPr="008C6E1A" w:rsidRDefault="00F7358B" w:rsidP="00806515">
            <w:pPr>
              <w:pStyle w:val="TableText"/>
              <w:widowControl w:val="0"/>
              <w:spacing w:before="60"/>
              <w:rPr>
                <w:rStyle w:val="EndnoteReference"/>
                <w:rFonts w:cs="Tahoma"/>
                <w:b w:val="0"/>
                <w:sz w:val="13"/>
                <w:szCs w:val="13"/>
                <w:u w:val="single"/>
              </w:rPr>
            </w:pPr>
            <w:hyperlink w:anchor="_89_System_Center" w:history="1">
              <w:r w:rsidR="00072F1A" w:rsidRPr="008C6E1A">
                <w:rPr>
                  <w:rStyle w:val="Hyperlink"/>
                  <w:rFonts w:cs="Tahoma"/>
                  <w:b/>
                  <w:sz w:val="13"/>
                  <w:szCs w:val="13"/>
                </w:rPr>
                <w:t>89</w:t>
              </w:r>
            </w:hyperlink>
          </w:p>
        </w:tc>
        <w:tc>
          <w:tcPr>
            <w:tcW w:w="450" w:type="dxa"/>
          </w:tcPr>
          <w:p w14:paraId="5D8F0E15" w14:textId="77777777" w:rsidR="00A63948" w:rsidRPr="008D7B3A" w:rsidRDefault="00A63948">
            <w:pPr>
              <w:pStyle w:val="TableText"/>
              <w:widowControl w:val="0"/>
              <w:spacing w:before="120"/>
              <w:rPr>
                <w:rFonts w:ascii="Tahoma" w:hAnsi="Tahoma" w:cs="Tahoma"/>
                <w:sz w:val="13"/>
                <w:szCs w:val="13"/>
              </w:rPr>
            </w:pPr>
            <w:r w:rsidRPr="008D7B3A">
              <w:rPr>
                <w:rFonts w:ascii="Tahoma" w:hAnsi="Tahoma" w:cs="Tahoma"/>
                <w:sz w:val="13"/>
                <w:szCs w:val="13"/>
              </w:rPr>
              <w:t>11/09</w:t>
            </w:r>
          </w:p>
        </w:tc>
        <w:tc>
          <w:tcPr>
            <w:tcW w:w="360" w:type="dxa"/>
            <w:tcBorders>
              <w:right w:val="single" w:sz="18" w:space="0" w:color="auto"/>
            </w:tcBorders>
          </w:tcPr>
          <w:p w14:paraId="5D8F0E16" w14:textId="77777777" w:rsidR="00A63948" w:rsidRPr="008D7B3A" w:rsidRDefault="00A63948">
            <w:pPr>
              <w:pStyle w:val="TableText"/>
              <w:widowControl w:val="0"/>
              <w:spacing w:before="120"/>
              <w:rPr>
                <w:rFonts w:ascii="Tahoma" w:hAnsi="Tahoma" w:cs="Tahoma"/>
                <w:sz w:val="14"/>
                <w:szCs w:val="14"/>
              </w:rPr>
            </w:pPr>
            <w:r w:rsidRPr="008D7B3A">
              <w:rPr>
                <w:rFonts w:ascii="Tahoma" w:hAnsi="Tahoma" w:cs="Tahoma"/>
                <w:sz w:val="14"/>
                <w:szCs w:val="14"/>
                <w:lang w:val="ru-RU"/>
              </w:rPr>
              <w:t>SRV</w:t>
            </w:r>
          </w:p>
        </w:tc>
        <w:tc>
          <w:tcPr>
            <w:tcW w:w="360" w:type="dxa"/>
            <w:tcBorders>
              <w:left w:val="single" w:sz="18" w:space="0" w:color="auto"/>
            </w:tcBorders>
          </w:tcPr>
          <w:p w14:paraId="5D8F0E17" w14:textId="77777777" w:rsidR="00A63948" w:rsidRPr="008D7B3A" w:rsidRDefault="00A63948">
            <w:pPr>
              <w:pStyle w:val="TableText"/>
              <w:widowControl w:val="0"/>
              <w:spacing w:before="120"/>
              <w:rPr>
                <w:rFonts w:ascii="Tahoma" w:hAnsi="Tahoma" w:cs="Tahoma"/>
                <w:sz w:val="14"/>
                <w:szCs w:val="14"/>
              </w:rPr>
            </w:pPr>
            <w:r w:rsidRPr="008D7B3A">
              <w:rPr>
                <w:rFonts w:ascii="Tahoma" w:hAnsi="Tahoma" w:cs="Tahoma"/>
                <w:sz w:val="14"/>
                <w:szCs w:val="14"/>
              </w:rPr>
              <w:t>1</w:t>
            </w:r>
          </w:p>
        </w:tc>
        <w:tc>
          <w:tcPr>
            <w:tcW w:w="450" w:type="dxa"/>
          </w:tcPr>
          <w:p w14:paraId="5D8F0E18" w14:textId="77777777" w:rsidR="00A63948" w:rsidRPr="008D7B3A" w:rsidRDefault="00A63948">
            <w:pPr>
              <w:pStyle w:val="TableText"/>
              <w:widowControl w:val="0"/>
              <w:spacing w:before="120"/>
              <w:rPr>
                <w:rFonts w:ascii="Tahoma" w:hAnsi="Tahoma" w:cs="Tahoma"/>
                <w:sz w:val="14"/>
                <w:szCs w:val="14"/>
              </w:rPr>
            </w:pPr>
          </w:p>
        </w:tc>
        <w:tc>
          <w:tcPr>
            <w:tcW w:w="450" w:type="dxa"/>
          </w:tcPr>
          <w:p w14:paraId="5D8F0E19" w14:textId="77777777" w:rsidR="00A63948" w:rsidRPr="008D7B3A" w:rsidRDefault="00A63948">
            <w:pPr>
              <w:pStyle w:val="TableText"/>
              <w:widowControl w:val="0"/>
              <w:spacing w:before="120"/>
              <w:rPr>
                <w:rFonts w:ascii="Tahoma" w:hAnsi="Tahoma" w:cs="Tahoma"/>
                <w:sz w:val="14"/>
                <w:szCs w:val="14"/>
              </w:rPr>
            </w:pPr>
          </w:p>
        </w:tc>
        <w:tc>
          <w:tcPr>
            <w:tcW w:w="450" w:type="dxa"/>
          </w:tcPr>
          <w:p w14:paraId="5D8F0E1A" w14:textId="77777777" w:rsidR="00A63948" w:rsidRPr="008D7B3A" w:rsidRDefault="00A63948">
            <w:pPr>
              <w:pStyle w:val="TableText"/>
              <w:widowControl w:val="0"/>
              <w:spacing w:before="120"/>
              <w:rPr>
                <w:rFonts w:ascii="Tahoma" w:hAnsi="Tahoma" w:cs="Tahoma"/>
                <w:sz w:val="14"/>
                <w:szCs w:val="14"/>
              </w:rPr>
            </w:pPr>
          </w:p>
        </w:tc>
        <w:tc>
          <w:tcPr>
            <w:tcW w:w="450" w:type="dxa"/>
          </w:tcPr>
          <w:p w14:paraId="5D8F0E1B" w14:textId="77777777" w:rsidR="00A63948" w:rsidRPr="008D7B3A" w:rsidRDefault="00A63948">
            <w:pPr>
              <w:pStyle w:val="TableText"/>
              <w:widowControl w:val="0"/>
              <w:spacing w:before="120"/>
              <w:rPr>
                <w:rFonts w:ascii="Tahoma" w:hAnsi="Tahoma" w:cs="Tahoma"/>
                <w:sz w:val="14"/>
                <w:szCs w:val="14"/>
              </w:rPr>
            </w:pPr>
          </w:p>
        </w:tc>
        <w:tc>
          <w:tcPr>
            <w:tcW w:w="450" w:type="dxa"/>
          </w:tcPr>
          <w:p w14:paraId="5D8F0E1C" w14:textId="77777777" w:rsidR="00A63948" w:rsidRPr="008D7B3A" w:rsidRDefault="00A63948">
            <w:pPr>
              <w:pStyle w:val="TableText"/>
              <w:widowControl w:val="0"/>
              <w:spacing w:before="120"/>
              <w:rPr>
                <w:rFonts w:ascii="Tahoma" w:hAnsi="Tahoma" w:cs="Tahoma"/>
                <w:sz w:val="14"/>
                <w:szCs w:val="14"/>
              </w:rPr>
            </w:pPr>
          </w:p>
        </w:tc>
        <w:tc>
          <w:tcPr>
            <w:tcW w:w="360" w:type="dxa"/>
            <w:tcBorders>
              <w:right w:val="single" w:sz="18" w:space="0" w:color="auto"/>
            </w:tcBorders>
          </w:tcPr>
          <w:p w14:paraId="5D8F0E1D" w14:textId="77777777" w:rsidR="00A63948" w:rsidRPr="008D7B3A" w:rsidRDefault="00A63948">
            <w:pPr>
              <w:pStyle w:val="TableText"/>
              <w:widowControl w:val="0"/>
              <w:spacing w:before="120"/>
              <w:rPr>
                <w:rFonts w:ascii="Tahoma" w:hAnsi="Tahoma" w:cs="Tahoma"/>
                <w:sz w:val="14"/>
                <w:szCs w:val="14"/>
              </w:rPr>
            </w:pPr>
          </w:p>
        </w:tc>
        <w:tc>
          <w:tcPr>
            <w:tcW w:w="450" w:type="dxa"/>
            <w:tcBorders>
              <w:left w:val="single" w:sz="18" w:space="0" w:color="auto"/>
            </w:tcBorders>
          </w:tcPr>
          <w:p w14:paraId="5D8F0E1E" w14:textId="77777777" w:rsidR="00A63948" w:rsidRPr="008D7B3A" w:rsidRDefault="00A63948">
            <w:pPr>
              <w:pStyle w:val="TableText"/>
              <w:widowControl w:val="0"/>
              <w:spacing w:before="120"/>
              <w:rPr>
                <w:rFonts w:ascii="Tahoma" w:hAnsi="Tahoma" w:cs="Tahoma"/>
                <w:sz w:val="14"/>
                <w:szCs w:val="14"/>
              </w:rPr>
            </w:pPr>
            <w:r w:rsidRPr="008D7B3A">
              <w:rPr>
                <w:rFonts w:ascii="Tahoma" w:hAnsi="Tahoma" w:cs="Tahoma"/>
                <w:sz w:val="14"/>
                <w:szCs w:val="14"/>
              </w:rPr>
              <w:t>1</w:t>
            </w:r>
          </w:p>
        </w:tc>
        <w:tc>
          <w:tcPr>
            <w:tcW w:w="450" w:type="dxa"/>
          </w:tcPr>
          <w:p w14:paraId="5D8F0E1F" w14:textId="77777777" w:rsidR="00A63948" w:rsidRPr="008D7B3A" w:rsidRDefault="00A63948">
            <w:pPr>
              <w:pStyle w:val="TableText"/>
              <w:widowControl w:val="0"/>
              <w:spacing w:before="120"/>
              <w:rPr>
                <w:rFonts w:ascii="Tahoma" w:hAnsi="Tahoma" w:cs="Tahoma"/>
                <w:sz w:val="14"/>
                <w:szCs w:val="14"/>
              </w:rPr>
            </w:pPr>
          </w:p>
        </w:tc>
        <w:tc>
          <w:tcPr>
            <w:tcW w:w="450" w:type="dxa"/>
            <w:tcBorders>
              <w:right w:val="single" w:sz="18" w:space="0" w:color="auto"/>
            </w:tcBorders>
          </w:tcPr>
          <w:p w14:paraId="5D8F0E20" w14:textId="77777777" w:rsidR="00A63948" w:rsidRPr="008D7B3A" w:rsidRDefault="00A63948">
            <w:pPr>
              <w:pStyle w:val="TableText"/>
              <w:widowControl w:val="0"/>
              <w:spacing w:before="120"/>
              <w:rPr>
                <w:rFonts w:ascii="Tahoma" w:hAnsi="Tahoma" w:cs="Tahoma"/>
                <w:sz w:val="14"/>
                <w:szCs w:val="14"/>
              </w:rPr>
            </w:pPr>
          </w:p>
        </w:tc>
        <w:tc>
          <w:tcPr>
            <w:tcW w:w="585" w:type="dxa"/>
            <w:tcBorders>
              <w:left w:val="single" w:sz="18" w:space="0" w:color="auto"/>
            </w:tcBorders>
          </w:tcPr>
          <w:p w14:paraId="5D8F0E21" w14:textId="77777777" w:rsidR="00A63948" w:rsidRPr="008D7B3A" w:rsidRDefault="00A63948">
            <w:pPr>
              <w:pStyle w:val="TableText"/>
              <w:widowControl w:val="0"/>
              <w:spacing w:before="120"/>
              <w:rPr>
                <w:rFonts w:ascii="Tahoma" w:hAnsi="Tahoma" w:cs="Tahoma"/>
                <w:sz w:val="14"/>
                <w:szCs w:val="14"/>
              </w:rPr>
            </w:pPr>
            <w:r w:rsidRPr="008D7B3A">
              <w:rPr>
                <w:rFonts w:ascii="Tahoma" w:hAnsi="Tahoma" w:cs="Tahoma"/>
                <w:sz w:val="14"/>
                <w:szCs w:val="14"/>
              </w:rPr>
              <w:t>1</w:t>
            </w:r>
          </w:p>
        </w:tc>
        <w:tc>
          <w:tcPr>
            <w:tcW w:w="423" w:type="dxa"/>
            <w:tcBorders>
              <w:right w:val="single" w:sz="18" w:space="0" w:color="auto"/>
            </w:tcBorders>
          </w:tcPr>
          <w:p w14:paraId="5D8F0E22" w14:textId="77777777" w:rsidR="00A63948" w:rsidRPr="008D7B3A" w:rsidRDefault="00A63948">
            <w:pPr>
              <w:pStyle w:val="TableText"/>
              <w:widowControl w:val="0"/>
              <w:spacing w:before="120"/>
              <w:rPr>
                <w:rFonts w:ascii="Tahoma" w:hAnsi="Tahoma" w:cs="Tahoma"/>
                <w:sz w:val="14"/>
                <w:szCs w:val="14"/>
              </w:rPr>
            </w:pPr>
          </w:p>
        </w:tc>
        <w:tc>
          <w:tcPr>
            <w:tcW w:w="477" w:type="dxa"/>
            <w:tcBorders>
              <w:left w:val="single" w:sz="18" w:space="0" w:color="auto"/>
              <w:right w:val="single" w:sz="18" w:space="0" w:color="auto"/>
            </w:tcBorders>
          </w:tcPr>
          <w:p w14:paraId="5D8F0E23" w14:textId="77777777" w:rsidR="00A63948" w:rsidRPr="008D7B3A" w:rsidRDefault="00A63948">
            <w:pPr>
              <w:pStyle w:val="TableText"/>
              <w:widowControl w:val="0"/>
              <w:spacing w:before="120"/>
              <w:rPr>
                <w:rFonts w:ascii="Tahoma" w:hAnsi="Tahoma" w:cs="Tahoma"/>
                <w:sz w:val="14"/>
                <w:szCs w:val="14"/>
              </w:rPr>
            </w:pPr>
          </w:p>
        </w:tc>
        <w:tc>
          <w:tcPr>
            <w:tcW w:w="540" w:type="dxa"/>
          </w:tcPr>
          <w:p w14:paraId="5D8F0E24" w14:textId="77777777" w:rsidR="00A63948" w:rsidRPr="008D7B3A" w:rsidRDefault="005B0438" w:rsidP="00AE2107">
            <w:pPr>
              <w:pStyle w:val="TableText"/>
              <w:widowControl w:val="0"/>
              <w:spacing w:before="120"/>
              <w:rPr>
                <w:rFonts w:ascii="Tahoma" w:hAnsi="Tahoma" w:cs="Tahoma"/>
                <w:sz w:val="14"/>
                <w:szCs w:val="14"/>
              </w:rPr>
            </w:pPr>
            <w:r w:rsidRPr="008D7B3A">
              <w:rPr>
                <w:rFonts w:ascii="Tahoma" w:hAnsi="Tahoma" w:cs="Tahoma"/>
                <w:sz w:val="13"/>
                <w:lang w:val="ru-RU"/>
              </w:rPr>
              <w:t>A,ST</w:t>
            </w:r>
          </w:p>
        </w:tc>
        <w:tc>
          <w:tcPr>
            <w:tcW w:w="522" w:type="dxa"/>
          </w:tcPr>
          <w:p w14:paraId="5D8F0E25" w14:textId="77777777" w:rsidR="00A63948" w:rsidRPr="008D7B3A" w:rsidRDefault="00A63948">
            <w:pPr>
              <w:pStyle w:val="TableText"/>
              <w:widowControl w:val="0"/>
              <w:rPr>
                <w:rFonts w:ascii="Tahoma" w:hAnsi="Tahoma" w:cs="Tahoma"/>
                <w:sz w:val="14"/>
                <w:szCs w:val="14"/>
              </w:rPr>
            </w:pPr>
          </w:p>
        </w:tc>
      </w:tr>
      <w:tr w:rsidR="004233A7" w:rsidRPr="008D7B3A" w14:paraId="5D8F0E3A" w14:textId="77777777" w:rsidTr="00393B08">
        <w:trPr>
          <w:trHeight w:val="145"/>
        </w:trPr>
        <w:tc>
          <w:tcPr>
            <w:tcW w:w="2498" w:type="dxa"/>
            <w:shd w:val="clear" w:color="auto" w:fill="FABF8F"/>
          </w:tcPr>
          <w:p w14:paraId="5D8F0E27" w14:textId="77777777" w:rsidR="00A63948" w:rsidRPr="00393B08" w:rsidRDefault="005B0438">
            <w:pPr>
              <w:pStyle w:val="ProductNames"/>
              <w:rPr>
                <w:rFonts w:ascii="Tahoma" w:hAnsi="Tahoma" w:cs="Tahoma"/>
                <w:sz w:val="14"/>
                <w:szCs w:val="14"/>
              </w:rPr>
            </w:pPr>
            <w:bookmarkStart w:id="507" w:name="_Toc336338091"/>
            <w:bookmarkStart w:id="508" w:name="_Toc340767037"/>
            <w:bookmarkEnd w:id="507"/>
            <w:r w:rsidRPr="00FB45DA">
              <w:rPr>
                <w:rFonts w:ascii="Tahoma" w:hAnsi="Tahoma" w:cs="Tahoma"/>
                <w:color w:val="000000"/>
                <w:sz w:val="14"/>
                <w:szCs w:val="14"/>
              </w:rPr>
              <w:t xml:space="preserve">System Center Virtual Machine Manager 2008 R2, </w:t>
            </w:r>
            <w:r w:rsidRPr="00393B08">
              <w:rPr>
                <w:rFonts w:ascii="Tahoma" w:hAnsi="Tahoma" w:cs="Tahoma"/>
                <w:color w:val="000000"/>
                <w:sz w:val="14"/>
                <w:szCs w:val="14"/>
                <w:lang w:val="ru-RU"/>
              </w:rPr>
              <w:t>лицензия</w:t>
            </w:r>
            <w:r w:rsidRPr="00FB45DA">
              <w:rPr>
                <w:rFonts w:ascii="Tahoma" w:hAnsi="Tahoma" w:cs="Tahoma"/>
                <w:color w:val="000000"/>
                <w:sz w:val="14"/>
                <w:szCs w:val="14"/>
              </w:rPr>
              <w:t xml:space="preserve"> </w:t>
            </w:r>
            <w:r w:rsidRPr="00393B08">
              <w:rPr>
                <w:rFonts w:ascii="Tahoma" w:hAnsi="Tahoma" w:cs="Tahoma"/>
                <w:color w:val="000000"/>
                <w:sz w:val="14"/>
                <w:szCs w:val="14"/>
                <w:lang w:val="ru-RU"/>
              </w:rPr>
              <w:t>на</w:t>
            </w:r>
            <w:r w:rsidRPr="00FB45DA">
              <w:rPr>
                <w:rFonts w:ascii="Tahoma" w:hAnsi="Tahoma" w:cs="Tahoma"/>
                <w:color w:val="000000"/>
                <w:sz w:val="14"/>
                <w:szCs w:val="14"/>
              </w:rPr>
              <w:t xml:space="preserve"> </w:t>
            </w:r>
            <w:r w:rsidRPr="00393B08">
              <w:rPr>
                <w:rFonts w:ascii="Tahoma" w:hAnsi="Tahoma" w:cs="Tahoma"/>
                <w:color w:val="000000"/>
                <w:sz w:val="14"/>
                <w:szCs w:val="14"/>
                <w:lang w:val="ru-RU"/>
              </w:rPr>
              <w:t>управление</w:t>
            </w:r>
            <w:r w:rsidRPr="00FB45DA">
              <w:rPr>
                <w:rFonts w:ascii="Tahoma" w:hAnsi="Tahoma" w:cs="Tahoma"/>
                <w:color w:val="000000"/>
                <w:sz w:val="14"/>
                <w:szCs w:val="14"/>
              </w:rPr>
              <w:t xml:space="preserve"> </w:t>
            </w:r>
            <w:r w:rsidRPr="00393B08">
              <w:rPr>
                <w:rFonts w:ascii="Tahoma" w:hAnsi="Tahoma" w:cs="Tahoma"/>
                <w:color w:val="000000"/>
                <w:sz w:val="14"/>
                <w:szCs w:val="14"/>
                <w:lang w:val="ru-RU"/>
              </w:rPr>
              <w:t>сервером</w:t>
            </w:r>
            <w:r w:rsidRPr="00FB45DA">
              <w:rPr>
                <w:rFonts w:ascii="Tahoma" w:hAnsi="Tahoma" w:cs="Tahoma"/>
                <w:color w:val="000000"/>
                <w:sz w:val="14"/>
                <w:szCs w:val="14"/>
              </w:rPr>
              <w:t xml:space="preserve"> Enterprise</w:t>
            </w:r>
            <w:bookmarkEnd w:id="508"/>
          </w:p>
        </w:tc>
        <w:bookmarkStart w:id="509" w:name="_Hlt336251310"/>
        <w:bookmarkEnd w:id="509"/>
        <w:tc>
          <w:tcPr>
            <w:tcW w:w="666" w:type="dxa"/>
            <w:shd w:val="clear" w:color="auto" w:fill="FABF8F"/>
          </w:tcPr>
          <w:p w14:paraId="5D8F0E28" w14:textId="77777777" w:rsidR="00A63948" w:rsidRPr="008C6E1A" w:rsidRDefault="00072F1A" w:rsidP="00806515">
            <w:pPr>
              <w:pStyle w:val="TableText"/>
              <w:widowControl w:val="0"/>
              <w:spacing w:before="120"/>
              <w:rPr>
                <w:rStyle w:val="EndnoteReference"/>
                <w:rFonts w:cs="Tahoma"/>
                <w:b w:val="0"/>
                <w:sz w:val="13"/>
                <w:szCs w:val="13"/>
                <w:u w:val="single"/>
              </w:rPr>
            </w:pPr>
            <w:r w:rsidRPr="008C6E1A">
              <w:rPr>
                <w:rFonts w:cs="Tahoma"/>
                <w:b/>
                <w:color w:val="0000FF"/>
                <w:sz w:val="13"/>
                <w:szCs w:val="13"/>
                <w:u w:val="single"/>
              </w:rPr>
              <w:fldChar w:fldCharType="begin"/>
            </w:r>
            <w:r w:rsidRPr="008C6E1A">
              <w:rPr>
                <w:rFonts w:cs="Tahoma"/>
                <w:b/>
                <w:color w:val="0000FF"/>
                <w:sz w:val="13"/>
                <w:szCs w:val="13"/>
                <w:u w:val="single"/>
              </w:rPr>
              <w:instrText xml:space="preserve"> HYPERLINK  \l "_89_System_Center" </w:instrText>
            </w:r>
            <w:r w:rsidRPr="008C6E1A">
              <w:rPr>
                <w:rFonts w:cs="Tahoma"/>
                <w:b/>
                <w:color w:val="0000FF"/>
                <w:sz w:val="13"/>
                <w:szCs w:val="13"/>
                <w:u w:val="single"/>
              </w:rPr>
              <w:fldChar w:fldCharType="separate"/>
            </w:r>
            <w:r w:rsidRPr="008C6E1A">
              <w:rPr>
                <w:rStyle w:val="Hyperlink"/>
                <w:rFonts w:cs="Tahoma"/>
                <w:b/>
                <w:sz w:val="13"/>
                <w:szCs w:val="13"/>
              </w:rPr>
              <w:t>89</w:t>
            </w:r>
            <w:r w:rsidRPr="008C6E1A">
              <w:rPr>
                <w:rFonts w:cs="Tahoma"/>
                <w:b/>
                <w:color w:val="0000FF"/>
                <w:sz w:val="13"/>
                <w:szCs w:val="13"/>
                <w:u w:val="single"/>
              </w:rPr>
              <w:fldChar w:fldCharType="end"/>
            </w:r>
          </w:p>
        </w:tc>
        <w:tc>
          <w:tcPr>
            <w:tcW w:w="450" w:type="dxa"/>
            <w:shd w:val="clear" w:color="auto" w:fill="FABF8F"/>
          </w:tcPr>
          <w:p w14:paraId="5D8F0E29" w14:textId="77777777" w:rsidR="00A63948" w:rsidRPr="008D7B3A" w:rsidRDefault="00A63948">
            <w:pPr>
              <w:pStyle w:val="TableText"/>
              <w:widowControl w:val="0"/>
              <w:spacing w:before="120"/>
              <w:rPr>
                <w:rFonts w:ascii="Tahoma" w:hAnsi="Tahoma" w:cs="Tahoma"/>
                <w:sz w:val="13"/>
                <w:szCs w:val="13"/>
              </w:rPr>
            </w:pPr>
            <w:r w:rsidRPr="008D7B3A">
              <w:rPr>
                <w:rFonts w:ascii="Tahoma" w:hAnsi="Tahoma" w:cs="Tahoma"/>
                <w:sz w:val="13"/>
                <w:szCs w:val="13"/>
              </w:rPr>
              <w:t>10/08</w:t>
            </w:r>
          </w:p>
        </w:tc>
        <w:tc>
          <w:tcPr>
            <w:tcW w:w="360" w:type="dxa"/>
            <w:tcBorders>
              <w:right w:val="single" w:sz="18" w:space="0" w:color="auto"/>
            </w:tcBorders>
            <w:shd w:val="clear" w:color="auto" w:fill="FABF8F"/>
          </w:tcPr>
          <w:p w14:paraId="5D8F0E2A" w14:textId="77777777" w:rsidR="00A63948" w:rsidRPr="008D7B3A" w:rsidRDefault="00A63948">
            <w:pPr>
              <w:pStyle w:val="TableText"/>
              <w:widowControl w:val="0"/>
              <w:spacing w:before="120"/>
              <w:rPr>
                <w:rFonts w:ascii="Tahoma" w:hAnsi="Tahoma" w:cs="Tahoma"/>
                <w:sz w:val="14"/>
                <w:szCs w:val="14"/>
              </w:rPr>
            </w:pPr>
            <w:r w:rsidRPr="008D7B3A">
              <w:rPr>
                <w:rFonts w:ascii="Tahoma" w:hAnsi="Tahoma" w:cs="Tahoma"/>
                <w:sz w:val="14"/>
                <w:szCs w:val="14"/>
                <w:lang w:val="ru-RU"/>
              </w:rPr>
              <w:t>SRV</w:t>
            </w:r>
          </w:p>
        </w:tc>
        <w:tc>
          <w:tcPr>
            <w:tcW w:w="360" w:type="dxa"/>
            <w:tcBorders>
              <w:left w:val="single" w:sz="18" w:space="0" w:color="auto"/>
            </w:tcBorders>
            <w:shd w:val="clear" w:color="auto" w:fill="FABF8F"/>
          </w:tcPr>
          <w:p w14:paraId="5D8F0E2B" w14:textId="77777777" w:rsidR="00A63948" w:rsidRPr="008D7B3A" w:rsidRDefault="00A63948">
            <w:pPr>
              <w:pStyle w:val="TableText"/>
              <w:widowControl w:val="0"/>
              <w:spacing w:before="120"/>
              <w:rPr>
                <w:rFonts w:ascii="Tahoma" w:hAnsi="Tahoma" w:cs="Tahoma"/>
                <w:sz w:val="14"/>
                <w:szCs w:val="14"/>
              </w:rPr>
            </w:pPr>
            <w:r w:rsidRPr="008D7B3A">
              <w:rPr>
                <w:rFonts w:ascii="Tahoma" w:hAnsi="Tahoma" w:cs="Tahoma"/>
                <w:sz w:val="14"/>
                <w:szCs w:val="14"/>
              </w:rPr>
              <w:t>10</w:t>
            </w:r>
          </w:p>
        </w:tc>
        <w:tc>
          <w:tcPr>
            <w:tcW w:w="450" w:type="dxa"/>
            <w:shd w:val="clear" w:color="auto" w:fill="FABF8F"/>
          </w:tcPr>
          <w:p w14:paraId="5D8F0E2C" w14:textId="77777777" w:rsidR="00A63948" w:rsidRPr="008D7B3A" w:rsidRDefault="00A63948">
            <w:pPr>
              <w:pStyle w:val="TableText"/>
              <w:widowControl w:val="0"/>
              <w:spacing w:before="120"/>
              <w:rPr>
                <w:rFonts w:ascii="Tahoma" w:hAnsi="Tahoma" w:cs="Tahoma"/>
                <w:sz w:val="14"/>
                <w:szCs w:val="14"/>
              </w:rPr>
            </w:pPr>
          </w:p>
        </w:tc>
        <w:tc>
          <w:tcPr>
            <w:tcW w:w="450" w:type="dxa"/>
            <w:shd w:val="clear" w:color="auto" w:fill="FABF8F"/>
          </w:tcPr>
          <w:p w14:paraId="5D8F0E2D" w14:textId="77777777" w:rsidR="00A63948" w:rsidRPr="008D7B3A" w:rsidRDefault="00A63948">
            <w:pPr>
              <w:pStyle w:val="TableText"/>
              <w:widowControl w:val="0"/>
              <w:spacing w:before="120"/>
              <w:rPr>
                <w:rFonts w:ascii="Tahoma" w:hAnsi="Tahoma" w:cs="Tahoma"/>
                <w:sz w:val="14"/>
                <w:szCs w:val="14"/>
              </w:rPr>
            </w:pPr>
          </w:p>
        </w:tc>
        <w:tc>
          <w:tcPr>
            <w:tcW w:w="450" w:type="dxa"/>
            <w:shd w:val="clear" w:color="auto" w:fill="FABF8F"/>
          </w:tcPr>
          <w:p w14:paraId="5D8F0E2E" w14:textId="77777777" w:rsidR="00A63948" w:rsidRPr="008D7B3A" w:rsidRDefault="00A63948">
            <w:pPr>
              <w:pStyle w:val="TableText"/>
              <w:widowControl w:val="0"/>
              <w:spacing w:before="120"/>
              <w:rPr>
                <w:rFonts w:ascii="Tahoma" w:hAnsi="Tahoma" w:cs="Tahoma"/>
                <w:sz w:val="14"/>
                <w:szCs w:val="14"/>
              </w:rPr>
            </w:pPr>
          </w:p>
        </w:tc>
        <w:tc>
          <w:tcPr>
            <w:tcW w:w="450" w:type="dxa"/>
            <w:shd w:val="clear" w:color="auto" w:fill="FABF8F"/>
          </w:tcPr>
          <w:p w14:paraId="5D8F0E2F" w14:textId="77777777" w:rsidR="00A63948" w:rsidRPr="008D7B3A" w:rsidRDefault="00A63948">
            <w:pPr>
              <w:pStyle w:val="TableText"/>
              <w:widowControl w:val="0"/>
              <w:spacing w:before="120"/>
              <w:rPr>
                <w:rFonts w:ascii="Tahoma" w:hAnsi="Tahoma" w:cs="Tahoma"/>
                <w:sz w:val="14"/>
                <w:szCs w:val="14"/>
              </w:rPr>
            </w:pPr>
          </w:p>
        </w:tc>
        <w:tc>
          <w:tcPr>
            <w:tcW w:w="450" w:type="dxa"/>
            <w:shd w:val="clear" w:color="auto" w:fill="FABF8F"/>
          </w:tcPr>
          <w:p w14:paraId="5D8F0E30" w14:textId="77777777" w:rsidR="00A63948" w:rsidRPr="008D7B3A" w:rsidRDefault="00A63948">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ABF8F"/>
          </w:tcPr>
          <w:p w14:paraId="5D8F0E31" w14:textId="77777777" w:rsidR="00A63948" w:rsidRPr="008D7B3A" w:rsidRDefault="00A63948">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5D8F0E32" w14:textId="77777777" w:rsidR="00A63948" w:rsidRPr="008D7B3A" w:rsidRDefault="00A63948">
            <w:pPr>
              <w:pStyle w:val="TableText"/>
              <w:widowControl w:val="0"/>
              <w:spacing w:before="120"/>
              <w:rPr>
                <w:rFonts w:ascii="Tahoma" w:hAnsi="Tahoma" w:cs="Tahoma"/>
                <w:sz w:val="14"/>
                <w:szCs w:val="14"/>
              </w:rPr>
            </w:pPr>
            <w:r w:rsidRPr="008D7B3A">
              <w:rPr>
                <w:rFonts w:ascii="Tahoma" w:hAnsi="Tahoma" w:cs="Tahoma"/>
                <w:sz w:val="14"/>
                <w:szCs w:val="14"/>
              </w:rPr>
              <w:t>10</w:t>
            </w:r>
          </w:p>
        </w:tc>
        <w:tc>
          <w:tcPr>
            <w:tcW w:w="450" w:type="dxa"/>
            <w:shd w:val="clear" w:color="auto" w:fill="FABF8F"/>
          </w:tcPr>
          <w:p w14:paraId="5D8F0E33" w14:textId="77777777" w:rsidR="00A63948" w:rsidRPr="008D7B3A" w:rsidRDefault="00A6394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ABF8F"/>
          </w:tcPr>
          <w:p w14:paraId="5D8F0E34" w14:textId="77777777" w:rsidR="00A63948" w:rsidRPr="008D7B3A" w:rsidRDefault="00A63948">
            <w:pPr>
              <w:pStyle w:val="TableText"/>
              <w:widowControl w:val="0"/>
              <w:spacing w:before="120"/>
              <w:rPr>
                <w:rFonts w:ascii="Tahoma" w:hAnsi="Tahoma" w:cs="Tahoma"/>
                <w:sz w:val="14"/>
                <w:szCs w:val="14"/>
              </w:rPr>
            </w:pPr>
          </w:p>
        </w:tc>
        <w:tc>
          <w:tcPr>
            <w:tcW w:w="585" w:type="dxa"/>
            <w:tcBorders>
              <w:left w:val="single" w:sz="18" w:space="0" w:color="auto"/>
            </w:tcBorders>
            <w:shd w:val="clear" w:color="auto" w:fill="FABF8F"/>
          </w:tcPr>
          <w:p w14:paraId="5D8F0E35" w14:textId="77777777" w:rsidR="00A63948" w:rsidRPr="008D7B3A" w:rsidRDefault="00A63948">
            <w:pPr>
              <w:pStyle w:val="TableText"/>
              <w:widowControl w:val="0"/>
              <w:spacing w:before="120"/>
              <w:rPr>
                <w:rFonts w:ascii="Tahoma" w:hAnsi="Tahoma" w:cs="Tahoma"/>
                <w:sz w:val="14"/>
                <w:szCs w:val="14"/>
              </w:rPr>
            </w:pPr>
            <w:r w:rsidRPr="008D7B3A">
              <w:rPr>
                <w:rFonts w:ascii="Tahoma" w:hAnsi="Tahoma" w:cs="Tahoma"/>
                <w:sz w:val="14"/>
                <w:szCs w:val="14"/>
              </w:rPr>
              <w:t>10</w:t>
            </w:r>
          </w:p>
        </w:tc>
        <w:tc>
          <w:tcPr>
            <w:tcW w:w="423" w:type="dxa"/>
            <w:tcBorders>
              <w:right w:val="single" w:sz="18" w:space="0" w:color="auto"/>
            </w:tcBorders>
            <w:shd w:val="clear" w:color="auto" w:fill="FABF8F"/>
          </w:tcPr>
          <w:p w14:paraId="5D8F0E36" w14:textId="77777777" w:rsidR="00A63948" w:rsidRPr="008D7B3A" w:rsidRDefault="00A63948">
            <w:pPr>
              <w:pStyle w:val="TableText"/>
              <w:widowControl w:val="0"/>
              <w:spacing w:before="120"/>
              <w:rPr>
                <w:rFonts w:ascii="Tahoma" w:hAnsi="Tahoma" w:cs="Tahoma"/>
                <w:sz w:val="14"/>
                <w:szCs w:val="14"/>
              </w:rPr>
            </w:pPr>
          </w:p>
        </w:tc>
        <w:tc>
          <w:tcPr>
            <w:tcW w:w="477" w:type="dxa"/>
            <w:tcBorders>
              <w:left w:val="single" w:sz="18" w:space="0" w:color="auto"/>
              <w:right w:val="single" w:sz="18" w:space="0" w:color="auto"/>
            </w:tcBorders>
            <w:shd w:val="clear" w:color="auto" w:fill="FABF8F"/>
          </w:tcPr>
          <w:p w14:paraId="5D8F0E37" w14:textId="77777777" w:rsidR="00A63948" w:rsidRPr="008D7B3A" w:rsidRDefault="00A63948">
            <w:pPr>
              <w:pStyle w:val="TableText"/>
              <w:widowControl w:val="0"/>
              <w:spacing w:before="120"/>
              <w:rPr>
                <w:rFonts w:ascii="Tahoma" w:hAnsi="Tahoma" w:cs="Tahoma"/>
                <w:sz w:val="14"/>
                <w:szCs w:val="14"/>
              </w:rPr>
            </w:pPr>
          </w:p>
        </w:tc>
        <w:tc>
          <w:tcPr>
            <w:tcW w:w="540" w:type="dxa"/>
            <w:shd w:val="clear" w:color="auto" w:fill="FABF8F"/>
          </w:tcPr>
          <w:p w14:paraId="5D8F0E38" w14:textId="77777777" w:rsidR="00A63948" w:rsidRPr="008D7B3A" w:rsidRDefault="005B0438" w:rsidP="00AE2107">
            <w:pPr>
              <w:pStyle w:val="TableText"/>
              <w:widowControl w:val="0"/>
              <w:spacing w:before="120"/>
              <w:rPr>
                <w:rFonts w:ascii="Tahoma" w:hAnsi="Tahoma" w:cs="Tahoma"/>
                <w:sz w:val="14"/>
                <w:szCs w:val="14"/>
              </w:rPr>
            </w:pPr>
            <w:r w:rsidRPr="008D7B3A">
              <w:rPr>
                <w:rFonts w:ascii="Tahoma" w:hAnsi="Tahoma" w:cs="Tahoma"/>
                <w:sz w:val="13"/>
                <w:lang w:val="ru-RU"/>
              </w:rPr>
              <w:t>A</w:t>
            </w:r>
          </w:p>
        </w:tc>
        <w:tc>
          <w:tcPr>
            <w:tcW w:w="522" w:type="dxa"/>
            <w:shd w:val="clear" w:color="auto" w:fill="FABF8F"/>
          </w:tcPr>
          <w:p w14:paraId="5D8F0E39" w14:textId="77777777" w:rsidR="00A63948" w:rsidRPr="008D7B3A" w:rsidRDefault="00A63948">
            <w:pPr>
              <w:pStyle w:val="TableText"/>
              <w:widowControl w:val="0"/>
              <w:rPr>
                <w:rFonts w:ascii="Tahoma" w:hAnsi="Tahoma" w:cs="Tahoma"/>
                <w:sz w:val="14"/>
                <w:szCs w:val="14"/>
              </w:rPr>
            </w:pPr>
          </w:p>
        </w:tc>
      </w:tr>
      <w:tr w:rsidR="00A63948" w:rsidRPr="008D7B3A" w14:paraId="5D8F0E4E" w14:textId="77777777" w:rsidTr="00393B08">
        <w:trPr>
          <w:trHeight w:val="145"/>
        </w:trPr>
        <w:tc>
          <w:tcPr>
            <w:tcW w:w="2498" w:type="dxa"/>
          </w:tcPr>
          <w:p w14:paraId="5D8F0E3B" w14:textId="77777777" w:rsidR="00A63948" w:rsidRPr="00393B08" w:rsidRDefault="00A63948" w:rsidP="009970ED">
            <w:pPr>
              <w:pStyle w:val="ProductNames"/>
              <w:rPr>
                <w:rFonts w:ascii="Tahoma" w:hAnsi="Tahoma" w:cs="Tahoma"/>
                <w:sz w:val="14"/>
                <w:szCs w:val="14"/>
              </w:rPr>
            </w:pPr>
            <w:bookmarkStart w:id="510" w:name="_Toc336338092"/>
            <w:bookmarkStart w:id="511" w:name="_Toc340767038"/>
            <w:bookmarkEnd w:id="510"/>
            <w:r w:rsidRPr="00FB45DA">
              <w:rPr>
                <w:rFonts w:ascii="Tahoma" w:hAnsi="Tahoma" w:cs="Tahoma"/>
                <w:sz w:val="14"/>
                <w:szCs w:val="14"/>
              </w:rPr>
              <w:t>System Center Virtual Machine Manager 2008 R2 Workgroup Edition</w:t>
            </w:r>
            <w:bookmarkEnd w:id="511"/>
          </w:p>
        </w:tc>
        <w:tc>
          <w:tcPr>
            <w:tcW w:w="666" w:type="dxa"/>
          </w:tcPr>
          <w:p w14:paraId="5D8F0E3C" w14:textId="77777777" w:rsidR="00A63948" w:rsidRPr="008C6E1A" w:rsidRDefault="00A63948" w:rsidP="000B0696">
            <w:pPr>
              <w:pStyle w:val="TableText"/>
              <w:widowControl w:val="0"/>
              <w:spacing w:before="120"/>
              <w:rPr>
                <w:rStyle w:val="EndnoteReference"/>
                <w:rFonts w:cs="Tahoma"/>
                <w:sz w:val="13"/>
                <w:szCs w:val="13"/>
                <w:u w:val="single"/>
              </w:rPr>
            </w:pPr>
          </w:p>
        </w:tc>
        <w:tc>
          <w:tcPr>
            <w:tcW w:w="450" w:type="dxa"/>
          </w:tcPr>
          <w:p w14:paraId="5D8F0E3D"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rPr>
              <w:t>10/08</w:t>
            </w:r>
          </w:p>
        </w:tc>
        <w:tc>
          <w:tcPr>
            <w:tcW w:w="360" w:type="dxa"/>
            <w:tcBorders>
              <w:right w:val="single" w:sz="18" w:space="0" w:color="auto"/>
            </w:tcBorders>
          </w:tcPr>
          <w:p w14:paraId="5D8F0E3E"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tcPr>
          <w:p w14:paraId="5D8F0E3F"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rPr>
              <w:t>5</w:t>
            </w:r>
          </w:p>
        </w:tc>
        <w:tc>
          <w:tcPr>
            <w:tcW w:w="450" w:type="dxa"/>
          </w:tcPr>
          <w:p w14:paraId="5D8F0E40"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rPr>
              <w:t>13</w:t>
            </w:r>
          </w:p>
        </w:tc>
        <w:tc>
          <w:tcPr>
            <w:tcW w:w="450" w:type="dxa"/>
          </w:tcPr>
          <w:p w14:paraId="5D8F0E41"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rPr>
              <w:t>10</w:t>
            </w:r>
          </w:p>
        </w:tc>
        <w:tc>
          <w:tcPr>
            <w:tcW w:w="450" w:type="dxa"/>
          </w:tcPr>
          <w:p w14:paraId="5D8F0E42"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rPr>
              <w:t>8</w:t>
            </w:r>
          </w:p>
        </w:tc>
        <w:tc>
          <w:tcPr>
            <w:tcW w:w="450" w:type="dxa"/>
          </w:tcPr>
          <w:p w14:paraId="5D8F0E43"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rPr>
              <w:t>8</w:t>
            </w:r>
          </w:p>
        </w:tc>
        <w:tc>
          <w:tcPr>
            <w:tcW w:w="450" w:type="dxa"/>
          </w:tcPr>
          <w:p w14:paraId="5D8F0E44"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rPr>
              <w:t>5</w:t>
            </w:r>
          </w:p>
        </w:tc>
        <w:tc>
          <w:tcPr>
            <w:tcW w:w="360" w:type="dxa"/>
            <w:tcBorders>
              <w:right w:val="single" w:sz="18" w:space="0" w:color="auto"/>
            </w:tcBorders>
          </w:tcPr>
          <w:p w14:paraId="5D8F0E45"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rPr>
              <w:t>3</w:t>
            </w:r>
          </w:p>
        </w:tc>
        <w:tc>
          <w:tcPr>
            <w:tcW w:w="450" w:type="dxa"/>
            <w:tcBorders>
              <w:left w:val="single" w:sz="18" w:space="0" w:color="auto"/>
            </w:tcBorders>
          </w:tcPr>
          <w:p w14:paraId="5D8F0E46"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rPr>
              <w:t>5</w:t>
            </w:r>
          </w:p>
        </w:tc>
        <w:tc>
          <w:tcPr>
            <w:tcW w:w="450" w:type="dxa"/>
          </w:tcPr>
          <w:p w14:paraId="5D8F0E47"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rPr>
              <w:t>10</w:t>
            </w:r>
          </w:p>
        </w:tc>
        <w:tc>
          <w:tcPr>
            <w:tcW w:w="450" w:type="dxa"/>
            <w:tcBorders>
              <w:right w:val="single" w:sz="18" w:space="0" w:color="auto"/>
            </w:tcBorders>
          </w:tcPr>
          <w:p w14:paraId="5D8F0E48"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rPr>
              <w:t>5</w:t>
            </w:r>
          </w:p>
        </w:tc>
        <w:tc>
          <w:tcPr>
            <w:tcW w:w="585" w:type="dxa"/>
            <w:tcBorders>
              <w:left w:val="single" w:sz="18" w:space="0" w:color="auto"/>
            </w:tcBorders>
          </w:tcPr>
          <w:p w14:paraId="5D8F0E49"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rPr>
              <w:t>5</w:t>
            </w:r>
          </w:p>
        </w:tc>
        <w:tc>
          <w:tcPr>
            <w:tcW w:w="423" w:type="dxa"/>
            <w:tcBorders>
              <w:right w:val="single" w:sz="18" w:space="0" w:color="auto"/>
            </w:tcBorders>
          </w:tcPr>
          <w:p w14:paraId="5D8F0E4A" w14:textId="77777777" w:rsidR="00A63948" w:rsidRPr="008D7B3A" w:rsidRDefault="00A63948" w:rsidP="009970ED">
            <w:pPr>
              <w:pStyle w:val="TableText"/>
              <w:widowControl w:val="0"/>
              <w:spacing w:before="12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tcPr>
          <w:p w14:paraId="5D8F0E4B" w14:textId="77777777" w:rsidR="00A63948" w:rsidRPr="008D7B3A" w:rsidRDefault="00A63948" w:rsidP="009970ED">
            <w:pPr>
              <w:pStyle w:val="TableText"/>
              <w:widowControl w:val="0"/>
              <w:spacing w:before="120"/>
              <w:rPr>
                <w:rFonts w:ascii="Tahoma" w:hAnsi="Tahoma" w:cs="Tahoma"/>
                <w:sz w:val="13"/>
              </w:rPr>
            </w:pPr>
          </w:p>
        </w:tc>
        <w:tc>
          <w:tcPr>
            <w:tcW w:w="540" w:type="dxa"/>
          </w:tcPr>
          <w:p w14:paraId="5D8F0E4C" w14:textId="77777777" w:rsidR="00A63948" w:rsidRPr="008D7B3A" w:rsidRDefault="005B0438" w:rsidP="009970E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tcPr>
          <w:p w14:paraId="5D8F0E4D" w14:textId="77777777" w:rsidR="00A63948" w:rsidRPr="008D7B3A" w:rsidRDefault="00A63948" w:rsidP="009970ED">
            <w:pPr>
              <w:pStyle w:val="TableText"/>
              <w:widowControl w:val="0"/>
              <w:rPr>
                <w:rFonts w:ascii="Tahoma" w:hAnsi="Tahoma" w:cs="Tahoma"/>
                <w:sz w:val="13"/>
              </w:rPr>
            </w:pPr>
          </w:p>
        </w:tc>
      </w:tr>
      <w:tr w:rsidR="004233A7" w:rsidRPr="008D7B3A" w14:paraId="5D8F0E63" w14:textId="77777777" w:rsidTr="00393B08">
        <w:trPr>
          <w:trHeight w:val="134"/>
        </w:trPr>
        <w:tc>
          <w:tcPr>
            <w:tcW w:w="2498" w:type="dxa"/>
            <w:shd w:val="clear" w:color="auto" w:fill="FABF8F"/>
            <w:vAlign w:val="center"/>
          </w:tcPr>
          <w:p w14:paraId="5D8F0E4F" w14:textId="77777777" w:rsidR="00831791" w:rsidRPr="00393B08" w:rsidRDefault="005B0438" w:rsidP="00393B08">
            <w:pPr>
              <w:pStyle w:val="ProductNames"/>
              <w:spacing w:before="120" w:after="0"/>
              <w:rPr>
                <w:rFonts w:ascii="Tahoma" w:hAnsi="Tahoma" w:cs="Tahoma"/>
                <w:sz w:val="14"/>
                <w:szCs w:val="14"/>
              </w:rPr>
            </w:pPr>
            <w:bookmarkStart w:id="512" w:name="_Toc336338093"/>
            <w:bookmarkStart w:id="513" w:name="_Toc340767039"/>
            <w:bookmarkEnd w:id="512"/>
            <w:r w:rsidRPr="00FB45DA">
              <w:rPr>
                <w:rFonts w:ascii="Tahoma" w:hAnsi="Tahoma" w:cs="Tahoma"/>
                <w:sz w:val="14"/>
                <w:szCs w:val="14"/>
              </w:rPr>
              <w:t>System Center 2012 Client Management Suite (Client ML) «</w:t>
            </w:r>
            <w:r w:rsidRPr="00393B08">
              <w:rPr>
                <w:rFonts w:ascii="Tahoma" w:hAnsi="Tahoma" w:cs="Tahoma"/>
                <w:sz w:val="14"/>
                <w:szCs w:val="14"/>
                <w:lang w:val="ru-RU"/>
              </w:rPr>
              <w:t>на</w:t>
            </w:r>
            <w:r w:rsidR="00393B08">
              <w:rPr>
                <w:rFonts w:ascii="Tahoma" w:hAnsi="Tahoma" w:cs="Tahoma"/>
                <w:sz w:val="14"/>
                <w:szCs w:val="14"/>
              </w:rPr>
              <w:t> </w:t>
            </w:r>
            <w:r w:rsidRPr="00393B08">
              <w:rPr>
                <w:rFonts w:ascii="Tahoma" w:hAnsi="Tahoma" w:cs="Tahoma"/>
                <w:sz w:val="14"/>
                <w:szCs w:val="14"/>
                <w:lang w:val="ru-RU"/>
              </w:rPr>
              <w:t>операционную</w:t>
            </w:r>
            <w:r w:rsidRPr="00FB45DA">
              <w:rPr>
                <w:rFonts w:ascii="Tahoma" w:hAnsi="Tahoma" w:cs="Tahoma"/>
                <w:sz w:val="14"/>
                <w:szCs w:val="14"/>
              </w:rPr>
              <w:t xml:space="preserve"> </w:t>
            </w:r>
            <w:r w:rsidRPr="00393B08">
              <w:rPr>
                <w:rFonts w:ascii="Tahoma" w:hAnsi="Tahoma" w:cs="Tahoma"/>
                <w:sz w:val="14"/>
                <w:szCs w:val="14"/>
                <w:lang w:val="ru-RU"/>
              </w:rPr>
              <w:t>среду</w:t>
            </w:r>
            <w:r w:rsidRPr="00FB45DA">
              <w:rPr>
                <w:rFonts w:ascii="Tahoma" w:hAnsi="Tahoma" w:cs="Tahoma"/>
                <w:sz w:val="14"/>
                <w:szCs w:val="14"/>
              </w:rPr>
              <w:t>»</w:t>
            </w:r>
            <w:bookmarkEnd w:id="513"/>
          </w:p>
        </w:tc>
        <w:tc>
          <w:tcPr>
            <w:tcW w:w="666" w:type="dxa"/>
            <w:shd w:val="clear" w:color="auto" w:fill="FABF8F"/>
            <w:vAlign w:val="center"/>
          </w:tcPr>
          <w:p w14:paraId="5D8F0E50" w14:textId="77777777" w:rsidR="00831791" w:rsidRPr="008C6E1A" w:rsidRDefault="00F7358B" w:rsidP="00806515">
            <w:pPr>
              <w:pStyle w:val="TableText"/>
              <w:widowControl w:val="0"/>
              <w:spacing w:before="240"/>
              <w:rPr>
                <w:rFonts w:cs="Tahoma"/>
                <w:b/>
                <w:color w:val="000000"/>
                <w:sz w:val="13"/>
                <w:szCs w:val="13"/>
                <w:u w:val="single"/>
              </w:rPr>
            </w:pPr>
            <w:hyperlink w:anchor="_Toc336338357" w:history="1">
              <w:r w:rsidR="005B0438" w:rsidRPr="008C6E1A">
                <w:rPr>
                  <w:rStyle w:val="Hyperlink"/>
                  <w:rFonts w:cs="Tahoma"/>
                  <w:b/>
                  <w:sz w:val="13"/>
                  <w:szCs w:val="13"/>
                </w:rPr>
                <w:t>90</w:t>
              </w:r>
            </w:hyperlink>
          </w:p>
        </w:tc>
        <w:tc>
          <w:tcPr>
            <w:tcW w:w="450" w:type="dxa"/>
            <w:shd w:val="clear" w:color="auto" w:fill="FABF8F"/>
          </w:tcPr>
          <w:p w14:paraId="5D8F0E51" w14:textId="77777777" w:rsidR="00831791" w:rsidRPr="008D7B3A" w:rsidRDefault="005B0438" w:rsidP="00472DFD">
            <w:pPr>
              <w:pStyle w:val="TableText"/>
              <w:widowControl w:val="0"/>
              <w:spacing w:before="24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ABF8F"/>
            <w:vAlign w:val="center"/>
          </w:tcPr>
          <w:p w14:paraId="5D8F0E52" w14:textId="77777777" w:rsidR="00831791" w:rsidRPr="008D7B3A" w:rsidRDefault="005B0438">
            <w:pPr>
              <w:pStyle w:val="TableText"/>
              <w:widowControl w:val="0"/>
              <w:rPr>
                <w:rFonts w:ascii="Tahoma" w:hAnsi="Tahoma" w:cs="Tahoma"/>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bottom"/>
          </w:tcPr>
          <w:p w14:paraId="5D8F0E53" w14:textId="77777777" w:rsidR="00831791" w:rsidRPr="008D7B3A"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5D8F0E54"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shd w:val="clear" w:color="auto" w:fill="FABF8F"/>
            <w:vAlign w:val="bottom"/>
          </w:tcPr>
          <w:p w14:paraId="5D8F0E55"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shd w:val="clear" w:color="auto" w:fill="FABF8F"/>
            <w:vAlign w:val="bottom"/>
          </w:tcPr>
          <w:p w14:paraId="5D8F0E56"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shd w:val="clear" w:color="auto" w:fill="FABF8F"/>
            <w:vAlign w:val="bottom"/>
          </w:tcPr>
          <w:p w14:paraId="5D8F0E57"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450" w:type="dxa"/>
            <w:shd w:val="clear" w:color="auto" w:fill="FABF8F"/>
            <w:vAlign w:val="bottom"/>
          </w:tcPr>
          <w:p w14:paraId="5D8F0E58"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360" w:type="dxa"/>
            <w:tcBorders>
              <w:right w:val="single" w:sz="18" w:space="0" w:color="auto"/>
            </w:tcBorders>
            <w:shd w:val="clear" w:color="auto" w:fill="FABF8F"/>
            <w:vAlign w:val="bottom"/>
          </w:tcPr>
          <w:p w14:paraId="5D8F0E59" w14:textId="77777777" w:rsidR="00831791" w:rsidRPr="008D7B3A" w:rsidRDefault="00B95DBE" w:rsidP="00547FE0">
            <w:pPr>
              <w:pStyle w:val="TableText"/>
              <w:widowControl w:val="0"/>
              <w:spacing w:after="120"/>
              <w:rPr>
                <w:rFonts w:ascii="Tahoma" w:hAnsi="Tahoma" w:cs="Tahoma"/>
                <w:sz w:val="13"/>
                <w:szCs w:val="13"/>
              </w:rPr>
            </w:pPr>
            <w:r w:rsidRPr="008D7B3A">
              <w:rPr>
                <w:rFonts w:ascii="Tahoma" w:hAnsi="Tahoma" w:cs="Tahoma"/>
                <w:sz w:val="13"/>
                <w:szCs w:val="13"/>
              </w:rPr>
              <w:t xml:space="preserve"> </w:t>
            </w:r>
          </w:p>
        </w:tc>
        <w:tc>
          <w:tcPr>
            <w:tcW w:w="450" w:type="dxa"/>
            <w:tcBorders>
              <w:left w:val="single" w:sz="18" w:space="0" w:color="auto"/>
            </w:tcBorders>
            <w:shd w:val="clear" w:color="auto" w:fill="FABF8F"/>
            <w:vAlign w:val="bottom"/>
          </w:tcPr>
          <w:p w14:paraId="5D8F0E5A" w14:textId="77777777" w:rsidR="00831791" w:rsidRPr="008D7B3A"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5D8F0E5B"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450" w:type="dxa"/>
            <w:tcBorders>
              <w:right w:val="single" w:sz="18" w:space="0" w:color="auto"/>
            </w:tcBorders>
            <w:shd w:val="clear" w:color="auto" w:fill="FABF8F"/>
            <w:vAlign w:val="bottom"/>
          </w:tcPr>
          <w:p w14:paraId="5D8F0E5C"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585" w:type="dxa"/>
            <w:tcBorders>
              <w:left w:val="single" w:sz="18" w:space="0" w:color="auto"/>
            </w:tcBorders>
            <w:shd w:val="clear" w:color="auto" w:fill="FABF8F"/>
            <w:vAlign w:val="bottom"/>
          </w:tcPr>
          <w:p w14:paraId="5D8F0E5D"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423" w:type="dxa"/>
            <w:tcBorders>
              <w:right w:val="single" w:sz="18" w:space="0" w:color="auto"/>
            </w:tcBorders>
            <w:shd w:val="clear" w:color="auto" w:fill="FABF8F"/>
            <w:vAlign w:val="bottom"/>
          </w:tcPr>
          <w:p w14:paraId="5D8F0E5E"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lang w:val="ru-RU"/>
              </w:rPr>
              <w:t>A,E</w:t>
            </w:r>
          </w:p>
        </w:tc>
        <w:tc>
          <w:tcPr>
            <w:tcW w:w="477" w:type="dxa"/>
            <w:tcBorders>
              <w:left w:val="single" w:sz="18" w:space="0" w:color="auto"/>
              <w:right w:val="single" w:sz="18" w:space="0" w:color="auto"/>
            </w:tcBorders>
            <w:shd w:val="clear" w:color="auto" w:fill="FABF8F"/>
            <w:vAlign w:val="bottom"/>
          </w:tcPr>
          <w:p w14:paraId="5D8F0E5F"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lang w:val="ru-RU"/>
              </w:rPr>
              <w:t>P</w:t>
            </w:r>
          </w:p>
        </w:tc>
        <w:tc>
          <w:tcPr>
            <w:tcW w:w="540" w:type="dxa"/>
            <w:shd w:val="clear" w:color="auto" w:fill="FABF8F"/>
          </w:tcPr>
          <w:p w14:paraId="5D8F0E60" w14:textId="77777777" w:rsidR="00831791" w:rsidRPr="008D7B3A" w:rsidRDefault="005B0438" w:rsidP="00472DFD">
            <w:pPr>
              <w:spacing w:before="240"/>
              <w:jc w:val="center"/>
              <w:rPr>
                <w:rFonts w:cs="Tahoma"/>
              </w:rPr>
            </w:pPr>
            <w:r w:rsidRPr="008D7B3A">
              <w:rPr>
                <w:rFonts w:cs="Tahoma"/>
                <w:sz w:val="13"/>
                <w:lang w:val="ru-RU"/>
              </w:rPr>
              <w:t>AO, ST</w:t>
            </w:r>
          </w:p>
          <w:p w14:paraId="5D8F0E61" w14:textId="77777777" w:rsidR="00831791" w:rsidRPr="008D7B3A" w:rsidRDefault="00831791">
            <w:pPr>
              <w:pStyle w:val="TableText"/>
              <w:widowControl w:val="0"/>
              <w:rPr>
                <w:rFonts w:ascii="Tahoma" w:hAnsi="Tahoma" w:cs="Tahoma"/>
                <w:sz w:val="13"/>
                <w:szCs w:val="13"/>
              </w:rPr>
            </w:pPr>
          </w:p>
        </w:tc>
        <w:tc>
          <w:tcPr>
            <w:tcW w:w="522" w:type="dxa"/>
            <w:shd w:val="clear" w:color="auto" w:fill="FABF8F"/>
            <w:vAlign w:val="center"/>
          </w:tcPr>
          <w:p w14:paraId="5D8F0E62" w14:textId="77777777" w:rsidR="00831791" w:rsidRPr="008D7B3A" w:rsidRDefault="00831791">
            <w:pPr>
              <w:pStyle w:val="TableText"/>
              <w:widowControl w:val="0"/>
              <w:rPr>
                <w:rFonts w:ascii="Tahoma" w:hAnsi="Tahoma" w:cs="Tahoma"/>
                <w:sz w:val="13"/>
              </w:rPr>
            </w:pPr>
          </w:p>
        </w:tc>
      </w:tr>
      <w:tr w:rsidR="00831791" w:rsidRPr="008D7B3A" w14:paraId="5D8F0E77" w14:textId="77777777" w:rsidTr="00393B08">
        <w:trPr>
          <w:trHeight w:val="134"/>
        </w:trPr>
        <w:tc>
          <w:tcPr>
            <w:tcW w:w="2498" w:type="dxa"/>
            <w:vAlign w:val="center"/>
          </w:tcPr>
          <w:p w14:paraId="5D8F0E64" w14:textId="77777777" w:rsidR="00831791" w:rsidRPr="00393B08" w:rsidRDefault="005B0438" w:rsidP="00393B08">
            <w:pPr>
              <w:pStyle w:val="ProductNames"/>
              <w:spacing w:before="120" w:after="0"/>
              <w:rPr>
                <w:rFonts w:ascii="Tahoma" w:hAnsi="Tahoma" w:cs="Tahoma"/>
                <w:sz w:val="14"/>
                <w:szCs w:val="14"/>
              </w:rPr>
            </w:pPr>
            <w:bookmarkStart w:id="514" w:name="_Toc336338094"/>
            <w:bookmarkStart w:id="515" w:name="_Toc340767040"/>
            <w:bookmarkEnd w:id="514"/>
            <w:r w:rsidRPr="00FB45DA">
              <w:rPr>
                <w:rFonts w:ascii="Tahoma" w:hAnsi="Tahoma" w:cs="Tahoma"/>
                <w:sz w:val="14"/>
                <w:szCs w:val="14"/>
              </w:rPr>
              <w:t>System Center 2012 Client Management Suite (Client ML) «</w:t>
            </w:r>
            <w:r w:rsidRPr="00393B08">
              <w:rPr>
                <w:rFonts w:ascii="Tahoma" w:hAnsi="Tahoma" w:cs="Tahoma"/>
                <w:sz w:val="14"/>
                <w:szCs w:val="14"/>
                <w:lang w:val="ru-RU"/>
              </w:rPr>
              <w:t>на</w:t>
            </w:r>
            <w:r w:rsidR="00393B08">
              <w:rPr>
                <w:rFonts w:ascii="Tahoma" w:hAnsi="Tahoma" w:cs="Tahoma"/>
                <w:sz w:val="14"/>
                <w:szCs w:val="14"/>
              </w:rPr>
              <w:t> </w:t>
            </w:r>
            <w:r w:rsidRPr="00393B08">
              <w:rPr>
                <w:rFonts w:ascii="Tahoma" w:hAnsi="Tahoma" w:cs="Tahoma"/>
                <w:sz w:val="14"/>
                <w:szCs w:val="14"/>
                <w:lang w:val="ru-RU"/>
              </w:rPr>
              <w:t>пользователя</w:t>
            </w:r>
            <w:r w:rsidRPr="00FB45DA">
              <w:rPr>
                <w:rFonts w:ascii="Tahoma" w:hAnsi="Tahoma" w:cs="Tahoma"/>
                <w:sz w:val="14"/>
                <w:szCs w:val="14"/>
              </w:rPr>
              <w:t>»</w:t>
            </w:r>
            <w:bookmarkEnd w:id="515"/>
          </w:p>
        </w:tc>
        <w:tc>
          <w:tcPr>
            <w:tcW w:w="666" w:type="dxa"/>
            <w:vAlign w:val="center"/>
          </w:tcPr>
          <w:p w14:paraId="5D8F0E65" w14:textId="77777777" w:rsidR="00831791" w:rsidRPr="008C6E1A" w:rsidRDefault="00F7358B" w:rsidP="00806515">
            <w:pPr>
              <w:pStyle w:val="TableText"/>
              <w:widowControl w:val="0"/>
              <w:spacing w:before="240"/>
              <w:rPr>
                <w:rFonts w:cs="Tahoma"/>
                <w:b/>
                <w:color w:val="000000"/>
                <w:sz w:val="13"/>
                <w:szCs w:val="13"/>
                <w:u w:val="single"/>
              </w:rPr>
            </w:pPr>
            <w:hyperlink w:anchor="_Toc336338357" w:history="1">
              <w:r w:rsidR="00072F1A" w:rsidRPr="008C6E1A">
                <w:rPr>
                  <w:rStyle w:val="Hyperlink"/>
                  <w:rFonts w:cs="Tahoma"/>
                  <w:b/>
                  <w:sz w:val="13"/>
                  <w:szCs w:val="13"/>
                </w:rPr>
                <w:t>90</w:t>
              </w:r>
            </w:hyperlink>
          </w:p>
        </w:tc>
        <w:tc>
          <w:tcPr>
            <w:tcW w:w="450" w:type="dxa"/>
          </w:tcPr>
          <w:p w14:paraId="5D8F0E66" w14:textId="77777777" w:rsidR="00831791" w:rsidRPr="008D7B3A" w:rsidRDefault="005B0438" w:rsidP="00472DFD">
            <w:pPr>
              <w:pStyle w:val="TableText"/>
              <w:widowControl w:val="0"/>
              <w:spacing w:before="240"/>
              <w:rPr>
                <w:rFonts w:ascii="Tahoma" w:hAnsi="Tahoma" w:cs="Tahoma"/>
                <w:sz w:val="13"/>
              </w:rPr>
            </w:pPr>
            <w:r w:rsidRPr="008D7B3A">
              <w:rPr>
                <w:rFonts w:ascii="Tahoma" w:hAnsi="Tahoma" w:cs="Tahoma"/>
                <w:sz w:val="13"/>
              </w:rPr>
              <w:t>04/12</w:t>
            </w:r>
          </w:p>
        </w:tc>
        <w:tc>
          <w:tcPr>
            <w:tcW w:w="360" w:type="dxa"/>
            <w:tcBorders>
              <w:right w:val="single" w:sz="18" w:space="0" w:color="auto"/>
            </w:tcBorders>
            <w:vAlign w:val="center"/>
          </w:tcPr>
          <w:p w14:paraId="5D8F0E67" w14:textId="77777777" w:rsidR="00831791" w:rsidRPr="008D7B3A" w:rsidRDefault="005B0438">
            <w:pPr>
              <w:pStyle w:val="TableText"/>
              <w:widowControl w:val="0"/>
              <w:rPr>
                <w:rFonts w:ascii="Tahoma" w:hAnsi="Tahoma" w:cs="Tahoma"/>
                <w:sz w:val="13"/>
              </w:rPr>
            </w:pPr>
            <w:r w:rsidRPr="008D7B3A">
              <w:rPr>
                <w:rFonts w:ascii="Tahoma" w:hAnsi="Tahoma" w:cs="Tahoma"/>
                <w:color w:val="000000"/>
                <w:sz w:val="13"/>
                <w:lang w:val="ru-RU"/>
              </w:rPr>
              <w:t>SRV</w:t>
            </w:r>
          </w:p>
        </w:tc>
        <w:tc>
          <w:tcPr>
            <w:tcW w:w="360" w:type="dxa"/>
            <w:tcBorders>
              <w:left w:val="single" w:sz="18" w:space="0" w:color="auto"/>
            </w:tcBorders>
            <w:vAlign w:val="bottom"/>
          </w:tcPr>
          <w:p w14:paraId="5D8F0E68" w14:textId="77777777" w:rsidR="00831791" w:rsidRPr="008D7B3A" w:rsidRDefault="00831791" w:rsidP="00547FE0">
            <w:pPr>
              <w:pStyle w:val="TableText"/>
              <w:widowControl w:val="0"/>
              <w:spacing w:after="120"/>
              <w:rPr>
                <w:rFonts w:ascii="Tahoma" w:hAnsi="Tahoma" w:cs="Tahoma"/>
                <w:sz w:val="13"/>
                <w:szCs w:val="13"/>
              </w:rPr>
            </w:pPr>
          </w:p>
        </w:tc>
        <w:tc>
          <w:tcPr>
            <w:tcW w:w="450" w:type="dxa"/>
            <w:vAlign w:val="bottom"/>
          </w:tcPr>
          <w:p w14:paraId="5D8F0E69"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vAlign w:val="bottom"/>
          </w:tcPr>
          <w:p w14:paraId="5D8F0E6A"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vAlign w:val="bottom"/>
          </w:tcPr>
          <w:p w14:paraId="5D8F0E6B"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vAlign w:val="bottom"/>
          </w:tcPr>
          <w:p w14:paraId="5D8F0E6C"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450" w:type="dxa"/>
            <w:vAlign w:val="bottom"/>
          </w:tcPr>
          <w:p w14:paraId="5D8F0E6D"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360" w:type="dxa"/>
            <w:tcBorders>
              <w:right w:val="single" w:sz="18" w:space="0" w:color="auto"/>
            </w:tcBorders>
            <w:vAlign w:val="bottom"/>
          </w:tcPr>
          <w:p w14:paraId="5D8F0E6E" w14:textId="77777777" w:rsidR="00831791" w:rsidRPr="008D7B3A" w:rsidRDefault="00B95DBE" w:rsidP="00547FE0">
            <w:pPr>
              <w:pStyle w:val="TableText"/>
              <w:widowControl w:val="0"/>
              <w:spacing w:after="120"/>
              <w:rPr>
                <w:rFonts w:ascii="Tahoma" w:hAnsi="Tahoma" w:cs="Tahoma"/>
                <w:sz w:val="13"/>
                <w:szCs w:val="13"/>
              </w:rPr>
            </w:pPr>
            <w:r w:rsidRPr="008D7B3A">
              <w:rPr>
                <w:rFonts w:ascii="Tahoma" w:hAnsi="Tahoma" w:cs="Tahoma"/>
                <w:sz w:val="13"/>
                <w:szCs w:val="13"/>
              </w:rPr>
              <w:t xml:space="preserve"> </w:t>
            </w:r>
          </w:p>
        </w:tc>
        <w:tc>
          <w:tcPr>
            <w:tcW w:w="450" w:type="dxa"/>
            <w:tcBorders>
              <w:left w:val="single" w:sz="18" w:space="0" w:color="auto"/>
            </w:tcBorders>
            <w:vAlign w:val="bottom"/>
          </w:tcPr>
          <w:p w14:paraId="5D8F0E6F" w14:textId="77777777" w:rsidR="00831791" w:rsidRPr="008D7B3A" w:rsidRDefault="00831791" w:rsidP="00547FE0">
            <w:pPr>
              <w:pStyle w:val="TableText"/>
              <w:widowControl w:val="0"/>
              <w:spacing w:after="120"/>
              <w:rPr>
                <w:rFonts w:ascii="Tahoma" w:hAnsi="Tahoma" w:cs="Tahoma"/>
                <w:sz w:val="13"/>
                <w:szCs w:val="13"/>
              </w:rPr>
            </w:pPr>
          </w:p>
        </w:tc>
        <w:tc>
          <w:tcPr>
            <w:tcW w:w="450" w:type="dxa"/>
            <w:vAlign w:val="bottom"/>
          </w:tcPr>
          <w:p w14:paraId="5D8F0E70"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450" w:type="dxa"/>
            <w:tcBorders>
              <w:right w:val="single" w:sz="18" w:space="0" w:color="auto"/>
            </w:tcBorders>
            <w:vAlign w:val="bottom"/>
          </w:tcPr>
          <w:p w14:paraId="5D8F0E71"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585" w:type="dxa"/>
            <w:tcBorders>
              <w:left w:val="single" w:sz="18" w:space="0" w:color="auto"/>
            </w:tcBorders>
            <w:vAlign w:val="bottom"/>
          </w:tcPr>
          <w:p w14:paraId="5D8F0E72"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423" w:type="dxa"/>
            <w:tcBorders>
              <w:right w:val="single" w:sz="18" w:space="0" w:color="auto"/>
            </w:tcBorders>
            <w:vAlign w:val="center"/>
          </w:tcPr>
          <w:p w14:paraId="5D8F0E73" w14:textId="77777777" w:rsidR="00831791" w:rsidRPr="008D7B3A" w:rsidRDefault="00831791">
            <w:pPr>
              <w:pStyle w:val="TableText"/>
              <w:widowControl w:val="0"/>
              <w:rPr>
                <w:rFonts w:ascii="Tahoma" w:hAnsi="Tahoma" w:cs="Tahoma"/>
                <w:sz w:val="13"/>
              </w:rPr>
            </w:pPr>
          </w:p>
        </w:tc>
        <w:tc>
          <w:tcPr>
            <w:tcW w:w="477" w:type="dxa"/>
            <w:tcBorders>
              <w:left w:val="single" w:sz="18" w:space="0" w:color="auto"/>
              <w:right w:val="single" w:sz="18" w:space="0" w:color="auto"/>
            </w:tcBorders>
            <w:vAlign w:val="center"/>
          </w:tcPr>
          <w:p w14:paraId="5D8F0E74" w14:textId="77777777" w:rsidR="00831791" w:rsidRPr="008D7B3A" w:rsidRDefault="00831791">
            <w:pPr>
              <w:pStyle w:val="TableText"/>
              <w:widowControl w:val="0"/>
              <w:rPr>
                <w:rFonts w:ascii="Tahoma" w:hAnsi="Tahoma" w:cs="Tahoma"/>
                <w:sz w:val="13"/>
              </w:rPr>
            </w:pPr>
          </w:p>
        </w:tc>
        <w:tc>
          <w:tcPr>
            <w:tcW w:w="540" w:type="dxa"/>
          </w:tcPr>
          <w:p w14:paraId="5D8F0E75" w14:textId="77777777" w:rsidR="00831791" w:rsidRPr="008D7B3A" w:rsidRDefault="00831791">
            <w:pPr>
              <w:pStyle w:val="TableText"/>
              <w:widowControl w:val="0"/>
              <w:rPr>
                <w:rFonts w:ascii="Tahoma" w:hAnsi="Tahoma" w:cs="Tahoma"/>
                <w:sz w:val="13"/>
              </w:rPr>
            </w:pPr>
          </w:p>
        </w:tc>
        <w:tc>
          <w:tcPr>
            <w:tcW w:w="522" w:type="dxa"/>
            <w:vAlign w:val="center"/>
          </w:tcPr>
          <w:p w14:paraId="5D8F0E76" w14:textId="77777777" w:rsidR="00831791" w:rsidRPr="008D7B3A" w:rsidRDefault="00831791">
            <w:pPr>
              <w:pStyle w:val="TableText"/>
              <w:widowControl w:val="0"/>
              <w:rPr>
                <w:rFonts w:ascii="Tahoma" w:hAnsi="Tahoma" w:cs="Tahoma"/>
                <w:sz w:val="13"/>
              </w:rPr>
            </w:pPr>
          </w:p>
        </w:tc>
      </w:tr>
      <w:tr w:rsidR="004233A7" w:rsidRPr="008D7B3A" w14:paraId="5D8F0E8B" w14:textId="77777777" w:rsidTr="00393B08">
        <w:trPr>
          <w:trHeight w:val="134"/>
        </w:trPr>
        <w:tc>
          <w:tcPr>
            <w:tcW w:w="2498" w:type="dxa"/>
            <w:shd w:val="clear" w:color="auto" w:fill="FABF8F"/>
            <w:vAlign w:val="center"/>
          </w:tcPr>
          <w:p w14:paraId="5D8F0E78" w14:textId="77777777" w:rsidR="00831791" w:rsidRPr="00FB45DA" w:rsidRDefault="005B0438">
            <w:pPr>
              <w:pStyle w:val="ProductNames"/>
              <w:spacing w:before="120" w:after="0"/>
              <w:rPr>
                <w:rFonts w:ascii="Tahoma" w:hAnsi="Tahoma" w:cs="Tahoma"/>
                <w:sz w:val="14"/>
                <w:szCs w:val="14"/>
                <w:lang w:val="ru-RU"/>
              </w:rPr>
            </w:pPr>
            <w:bookmarkStart w:id="516" w:name="_Toc336338095"/>
            <w:bookmarkStart w:id="517" w:name="_Toc340767041"/>
            <w:bookmarkEnd w:id="516"/>
            <w:r w:rsidRPr="00393B08">
              <w:rPr>
                <w:rFonts w:ascii="Tahoma" w:hAnsi="Tahoma" w:cs="Tahoma"/>
                <w:sz w:val="14"/>
                <w:szCs w:val="14"/>
                <w:lang w:val="ru-RU"/>
              </w:rPr>
              <w:t>System Center 2012 Configuration Manager, клиентская лицензия на управление (Client ML) только для учащихся</w:t>
            </w:r>
            <w:bookmarkEnd w:id="517"/>
          </w:p>
        </w:tc>
        <w:tc>
          <w:tcPr>
            <w:tcW w:w="666" w:type="dxa"/>
            <w:shd w:val="clear" w:color="auto" w:fill="FABF8F"/>
            <w:vAlign w:val="center"/>
          </w:tcPr>
          <w:p w14:paraId="5D8F0E79" w14:textId="77777777" w:rsidR="00831791" w:rsidRPr="008C6E1A" w:rsidRDefault="00F7358B" w:rsidP="00806515">
            <w:pPr>
              <w:pStyle w:val="TableText"/>
              <w:widowControl w:val="0"/>
              <w:spacing w:before="240"/>
              <w:rPr>
                <w:rFonts w:cs="Tahoma"/>
                <w:b/>
                <w:color w:val="000000"/>
                <w:sz w:val="13"/>
                <w:szCs w:val="13"/>
                <w:u w:val="single"/>
              </w:rPr>
            </w:pPr>
            <w:hyperlink w:anchor="_Toc336338357" w:history="1">
              <w:r w:rsidR="00072F1A" w:rsidRPr="008C6E1A">
                <w:rPr>
                  <w:rStyle w:val="Hyperlink"/>
                  <w:rFonts w:cs="Tahoma"/>
                  <w:b/>
                  <w:sz w:val="13"/>
                  <w:szCs w:val="13"/>
                </w:rPr>
                <w:t>90</w:t>
              </w:r>
            </w:hyperlink>
          </w:p>
        </w:tc>
        <w:tc>
          <w:tcPr>
            <w:tcW w:w="450" w:type="dxa"/>
            <w:shd w:val="clear" w:color="auto" w:fill="FABF8F"/>
          </w:tcPr>
          <w:p w14:paraId="5D8F0E7A" w14:textId="77777777" w:rsidR="00831791" w:rsidRPr="008D7B3A" w:rsidRDefault="005B0438" w:rsidP="00472DFD">
            <w:pPr>
              <w:pStyle w:val="TableText"/>
              <w:widowControl w:val="0"/>
              <w:spacing w:before="24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ABF8F"/>
            <w:vAlign w:val="center"/>
          </w:tcPr>
          <w:p w14:paraId="5D8F0E7B" w14:textId="77777777" w:rsidR="00831791" w:rsidRPr="008D7B3A" w:rsidRDefault="005B0438">
            <w:pPr>
              <w:pStyle w:val="TableText"/>
              <w:widowControl w:val="0"/>
              <w:rPr>
                <w:rFonts w:ascii="Tahoma" w:hAnsi="Tahoma" w:cs="Tahoma"/>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bottom"/>
          </w:tcPr>
          <w:p w14:paraId="5D8F0E7C" w14:textId="77777777" w:rsidR="00831791" w:rsidRPr="008D7B3A"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5D8F0E7D"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shd w:val="clear" w:color="auto" w:fill="FABF8F"/>
            <w:vAlign w:val="bottom"/>
          </w:tcPr>
          <w:p w14:paraId="5D8F0E7E"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shd w:val="clear" w:color="auto" w:fill="FABF8F"/>
            <w:vAlign w:val="bottom"/>
          </w:tcPr>
          <w:p w14:paraId="5D8F0E7F"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shd w:val="clear" w:color="auto" w:fill="FABF8F"/>
            <w:vAlign w:val="bottom"/>
          </w:tcPr>
          <w:p w14:paraId="5D8F0E80"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450" w:type="dxa"/>
            <w:shd w:val="clear" w:color="auto" w:fill="FABF8F"/>
            <w:vAlign w:val="bottom"/>
          </w:tcPr>
          <w:p w14:paraId="5D8F0E81"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360" w:type="dxa"/>
            <w:tcBorders>
              <w:right w:val="single" w:sz="18" w:space="0" w:color="auto"/>
            </w:tcBorders>
            <w:shd w:val="clear" w:color="auto" w:fill="FABF8F"/>
            <w:vAlign w:val="bottom"/>
          </w:tcPr>
          <w:p w14:paraId="5D8F0E82" w14:textId="77777777" w:rsidR="00831791" w:rsidRPr="008D7B3A" w:rsidRDefault="00B95DBE" w:rsidP="00547FE0">
            <w:pPr>
              <w:pStyle w:val="TableText"/>
              <w:widowControl w:val="0"/>
              <w:spacing w:after="120"/>
              <w:rPr>
                <w:rFonts w:ascii="Tahoma" w:hAnsi="Tahoma" w:cs="Tahoma"/>
                <w:sz w:val="13"/>
                <w:szCs w:val="13"/>
              </w:rPr>
            </w:pPr>
            <w:r w:rsidRPr="008D7B3A">
              <w:rPr>
                <w:rFonts w:ascii="Tahoma" w:hAnsi="Tahoma" w:cs="Tahoma"/>
                <w:sz w:val="13"/>
                <w:szCs w:val="13"/>
              </w:rPr>
              <w:t xml:space="preserve"> </w:t>
            </w:r>
          </w:p>
        </w:tc>
        <w:tc>
          <w:tcPr>
            <w:tcW w:w="450" w:type="dxa"/>
            <w:tcBorders>
              <w:left w:val="single" w:sz="18" w:space="0" w:color="auto"/>
            </w:tcBorders>
            <w:shd w:val="clear" w:color="auto" w:fill="FABF8F"/>
            <w:vAlign w:val="bottom"/>
          </w:tcPr>
          <w:p w14:paraId="5D8F0E83" w14:textId="77777777" w:rsidR="00831791" w:rsidRPr="008D7B3A"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5D8F0E84"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450" w:type="dxa"/>
            <w:tcBorders>
              <w:right w:val="single" w:sz="18" w:space="0" w:color="auto"/>
            </w:tcBorders>
            <w:shd w:val="clear" w:color="auto" w:fill="FABF8F"/>
            <w:vAlign w:val="bottom"/>
          </w:tcPr>
          <w:p w14:paraId="5D8F0E85" w14:textId="77777777" w:rsidR="00831791"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3</w:t>
            </w:r>
          </w:p>
        </w:tc>
        <w:tc>
          <w:tcPr>
            <w:tcW w:w="585" w:type="dxa"/>
            <w:tcBorders>
              <w:left w:val="single" w:sz="18" w:space="0" w:color="auto"/>
            </w:tcBorders>
            <w:shd w:val="clear" w:color="auto" w:fill="FABF8F"/>
            <w:vAlign w:val="bottom"/>
          </w:tcPr>
          <w:p w14:paraId="5D8F0E86" w14:textId="77777777" w:rsidR="00831791" w:rsidRPr="008D7B3A" w:rsidRDefault="00831791">
            <w:pPr>
              <w:pStyle w:val="TableText"/>
              <w:widowControl w:val="0"/>
              <w:rPr>
                <w:rFonts w:ascii="Tahoma" w:hAnsi="Tahoma" w:cs="Tahoma"/>
                <w:sz w:val="13"/>
                <w:szCs w:val="13"/>
              </w:rPr>
            </w:pPr>
          </w:p>
        </w:tc>
        <w:tc>
          <w:tcPr>
            <w:tcW w:w="423" w:type="dxa"/>
            <w:tcBorders>
              <w:right w:val="single" w:sz="18" w:space="0" w:color="auto"/>
            </w:tcBorders>
            <w:shd w:val="clear" w:color="auto" w:fill="FABF8F"/>
            <w:vAlign w:val="center"/>
          </w:tcPr>
          <w:p w14:paraId="5D8F0E87" w14:textId="77777777" w:rsidR="00831791" w:rsidRPr="008D7B3A" w:rsidRDefault="00831791">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E88" w14:textId="77777777" w:rsidR="00831791" w:rsidRPr="008D7B3A" w:rsidRDefault="00831791">
            <w:pPr>
              <w:pStyle w:val="TableText"/>
              <w:widowControl w:val="0"/>
              <w:rPr>
                <w:rFonts w:ascii="Tahoma" w:hAnsi="Tahoma" w:cs="Tahoma"/>
                <w:sz w:val="13"/>
              </w:rPr>
            </w:pPr>
          </w:p>
        </w:tc>
        <w:tc>
          <w:tcPr>
            <w:tcW w:w="540" w:type="dxa"/>
            <w:shd w:val="clear" w:color="auto" w:fill="FABF8F"/>
          </w:tcPr>
          <w:p w14:paraId="5D8F0E89" w14:textId="77777777" w:rsidR="00831791" w:rsidRPr="008D7B3A" w:rsidRDefault="00831791">
            <w:pPr>
              <w:pStyle w:val="TableText"/>
              <w:widowControl w:val="0"/>
              <w:rPr>
                <w:rFonts w:ascii="Tahoma" w:hAnsi="Tahoma" w:cs="Tahoma"/>
                <w:sz w:val="13"/>
              </w:rPr>
            </w:pPr>
          </w:p>
        </w:tc>
        <w:tc>
          <w:tcPr>
            <w:tcW w:w="522" w:type="dxa"/>
            <w:shd w:val="clear" w:color="auto" w:fill="FABF8F"/>
            <w:vAlign w:val="center"/>
          </w:tcPr>
          <w:p w14:paraId="5D8F0E8A" w14:textId="77777777" w:rsidR="00831791" w:rsidRPr="008D7B3A" w:rsidRDefault="00831791">
            <w:pPr>
              <w:pStyle w:val="TableText"/>
              <w:widowControl w:val="0"/>
              <w:rPr>
                <w:rFonts w:ascii="Tahoma" w:hAnsi="Tahoma" w:cs="Tahoma"/>
                <w:sz w:val="13"/>
              </w:rPr>
            </w:pPr>
          </w:p>
        </w:tc>
      </w:tr>
      <w:tr w:rsidR="00A63948" w:rsidRPr="008D7B3A" w14:paraId="5D8F0E9F" w14:textId="77777777" w:rsidTr="00393B08">
        <w:trPr>
          <w:trHeight w:val="134"/>
        </w:trPr>
        <w:tc>
          <w:tcPr>
            <w:tcW w:w="2498" w:type="dxa"/>
            <w:vAlign w:val="center"/>
          </w:tcPr>
          <w:p w14:paraId="5D8F0E8C" w14:textId="77777777" w:rsidR="00A63948" w:rsidRPr="00FB45DA" w:rsidRDefault="005B0438">
            <w:pPr>
              <w:pStyle w:val="ProductNames"/>
              <w:spacing w:before="120" w:after="0"/>
              <w:rPr>
                <w:rFonts w:ascii="Tahoma" w:hAnsi="Tahoma" w:cs="Tahoma"/>
                <w:sz w:val="14"/>
                <w:szCs w:val="14"/>
                <w:lang w:val="ru-RU"/>
              </w:rPr>
            </w:pPr>
            <w:bookmarkStart w:id="518" w:name="_Toc336338096"/>
            <w:bookmarkStart w:id="519" w:name="_Toc340767042"/>
            <w:bookmarkEnd w:id="518"/>
            <w:r w:rsidRPr="00393B08">
              <w:rPr>
                <w:rFonts w:ascii="Tahoma" w:hAnsi="Tahoma" w:cs="Tahoma"/>
                <w:sz w:val="14"/>
                <w:szCs w:val="14"/>
                <w:lang w:val="ru-RU"/>
              </w:rPr>
              <w:t>System Center 2012 Configuration Manager, клиентская лицензия на управление на «операционную среду»</w:t>
            </w:r>
            <w:bookmarkEnd w:id="519"/>
          </w:p>
        </w:tc>
        <w:tc>
          <w:tcPr>
            <w:tcW w:w="666" w:type="dxa"/>
            <w:vAlign w:val="center"/>
          </w:tcPr>
          <w:p w14:paraId="5D8F0E8D" w14:textId="77777777" w:rsidR="00A63948" w:rsidRPr="008C6E1A" w:rsidRDefault="00F7358B" w:rsidP="00806515">
            <w:pPr>
              <w:pStyle w:val="TableText"/>
              <w:widowControl w:val="0"/>
              <w:spacing w:before="240"/>
              <w:rPr>
                <w:rFonts w:cs="Tahoma"/>
                <w:b/>
                <w:color w:val="000000"/>
                <w:sz w:val="13"/>
                <w:szCs w:val="13"/>
                <w:u w:val="single"/>
              </w:rPr>
            </w:pPr>
            <w:hyperlink w:anchor="_Toc336338357" w:history="1">
              <w:r w:rsidR="00072F1A" w:rsidRPr="008C6E1A">
                <w:rPr>
                  <w:rStyle w:val="Hyperlink"/>
                  <w:rFonts w:cs="Tahoma"/>
                  <w:b/>
                  <w:sz w:val="13"/>
                  <w:szCs w:val="13"/>
                </w:rPr>
                <w:t>90</w:t>
              </w:r>
            </w:hyperlink>
          </w:p>
        </w:tc>
        <w:tc>
          <w:tcPr>
            <w:tcW w:w="450" w:type="dxa"/>
          </w:tcPr>
          <w:p w14:paraId="5D8F0E8E" w14:textId="77777777" w:rsidR="00A63948" w:rsidRPr="008D7B3A" w:rsidRDefault="005B0438" w:rsidP="00472DFD">
            <w:pPr>
              <w:pStyle w:val="TableText"/>
              <w:widowControl w:val="0"/>
              <w:spacing w:before="240"/>
              <w:rPr>
                <w:rFonts w:ascii="Tahoma" w:hAnsi="Tahoma" w:cs="Tahoma"/>
                <w:sz w:val="13"/>
              </w:rPr>
            </w:pPr>
            <w:r w:rsidRPr="008D7B3A">
              <w:rPr>
                <w:rFonts w:ascii="Tahoma" w:hAnsi="Tahoma" w:cs="Tahoma"/>
                <w:sz w:val="13"/>
              </w:rPr>
              <w:t>04/12</w:t>
            </w:r>
          </w:p>
        </w:tc>
        <w:tc>
          <w:tcPr>
            <w:tcW w:w="360" w:type="dxa"/>
            <w:tcBorders>
              <w:right w:val="single" w:sz="18" w:space="0" w:color="auto"/>
            </w:tcBorders>
            <w:vAlign w:val="center"/>
          </w:tcPr>
          <w:p w14:paraId="5D8F0E8F" w14:textId="77777777" w:rsidR="00A63948" w:rsidRPr="008D7B3A" w:rsidRDefault="005B0438">
            <w:pPr>
              <w:pStyle w:val="TableText"/>
              <w:widowControl w:val="0"/>
              <w:rPr>
                <w:rFonts w:ascii="Tahoma" w:hAnsi="Tahoma" w:cs="Tahoma"/>
                <w:sz w:val="13"/>
              </w:rPr>
            </w:pPr>
            <w:r w:rsidRPr="008D7B3A">
              <w:rPr>
                <w:rFonts w:ascii="Tahoma" w:hAnsi="Tahoma" w:cs="Tahoma"/>
                <w:color w:val="000000"/>
                <w:sz w:val="13"/>
                <w:lang w:val="ru-RU"/>
              </w:rPr>
              <w:t>SRV</w:t>
            </w:r>
          </w:p>
        </w:tc>
        <w:tc>
          <w:tcPr>
            <w:tcW w:w="360" w:type="dxa"/>
            <w:tcBorders>
              <w:left w:val="single" w:sz="18" w:space="0" w:color="auto"/>
            </w:tcBorders>
            <w:vAlign w:val="bottom"/>
          </w:tcPr>
          <w:p w14:paraId="5D8F0E90" w14:textId="77777777" w:rsidR="00A63948" w:rsidRPr="008D7B3A" w:rsidRDefault="00A63948" w:rsidP="00547FE0">
            <w:pPr>
              <w:pStyle w:val="TableText"/>
              <w:widowControl w:val="0"/>
              <w:spacing w:after="120"/>
              <w:rPr>
                <w:rFonts w:ascii="Tahoma" w:hAnsi="Tahoma" w:cs="Tahoma"/>
                <w:sz w:val="13"/>
                <w:szCs w:val="13"/>
              </w:rPr>
            </w:pPr>
          </w:p>
        </w:tc>
        <w:tc>
          <w:tcPr>
            <w:tcW w:w="450" w:type="dxa"/>
            <w:vAlign w:val="bottom"/>
          </w:tcPr>
          <w:p w14:paraId="5D8F0E91" w14:textId="77777777" w:rsidR="00A63948"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3</w:t>
            </w:r>
          </w:p>
        </w:tc>
        <w:tc>
          <w:tcPr>
            <w:tcW w:w="450" w:type="dxa"/>
            <w:vAlign w:val="bottom"/>
          </w:tcPr>
          <w:p w14:paraId="5D8F0E92" w14:textId="77777777" w:rsidR="00A63948"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vAlign w:val="bottom"/>
          </w:tcPr>
          <w:p w14:paraId="5D8F0E93" w14:textId="77777777" w:rsidR="00A63948"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vAlign w:val="bottom"/>
          </w:tcPr>
          <w:p w14:paraId="5D8F0E94" w14:textId="77777777" w:rsidR="00A63948"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vAlign w:val="bottom"/>
          </w:tcPr>
          <w:p w14:paraId="5D8F0E95" w14:textId="77777777" w:rsidR="00A63948"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360" w:type="dxa"/>
            <w:tcBorders>
              <w:right w:val="single" w:sz="18" w:space="0" w:color="auto"/>
            </w:tcBorders>
            <w:vAlign w:val="bottom"/>
          </w:tcPr>
          <w:p w14:paraId="5D8F0E96" w14:textId="77777777" w:rsidR="00A63948"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450" w:type="dxa"/>
            <w:tcBorders>
              <w:left w:val="single" w:sz="18" w:space="0" w:color="auto"/>
            </w:tcBorders>
            <w:vAlign w:val="bottom"/>
          </w:tcPr>
          <w:p w14:paraId="5D8F0E97" w14:textId="77777777" w:rsidR="00A63948" w:rsidRPr="008D7B3A" w:rsidRDefault="00A63948" w:rsidP="00547FE0">
            <w:pPr>
              <w:pStyle w:val="TableText"/>
              <w:widowControl w:val="0"/>
              <w:spacing w:after="120"/>
              <w:rPr>
                <w:rFonts w:ascii="Tahoma" w:hAnsi="Tahoma" w:cs="Tahoma"/>
                <w:sz w:val="13"/>
                <w:szCs w:val="13"/>
              </w:rPr>
            </w:pPr>
          </w:p>
        </w:tc>
        <w:tc>
          <w:tcPr>
            <w:tcW w:w="450" w:type="dxa"/>
            <w:vAlign w:val="bottom"/>
          </w:tcPr>
          <w:p w14:paraId="5D8F0E98" w14:textId="77777777" w:rsidR="00A63948"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tcBorders>
              <w:right w:val="single" w:sz="18" w:space="0" w:color="auto"/>
            </w:tcBorders>
            <w:vAlign w:val="bottom"/>
          </w:tcPr>
          <w:p w14:paraId="5D8F0E99" w14:textId="77777777" w:rsidR="00A63948" w:rsidRPr="008D7B3A" w:rsidRDefault="005B0438" w:rsidP="00547FE0">
            <w:pPr>
              <w:pStyle w:val="TableText"/>
              <w:widowControl w:val="0"/>
              <w:spacing w:after="120"/>
              <w:rPr>
                <w:rFonts w:ascii="Tahoma" w:hAnsi="Tahoma" w:cs="Tahoma"/>
                <w:sz w:val="13"/>
                <w:szCs w:val="13"/>
              </w:rPr>
            </w:pPr>
            <w:r w:rsidRPr="008D7B3A">
              <w:rPr>
                <w:rFonts w:ascii="Tahoma" w:hAnsi="Tahoma" w:cs="Tahoma"/>
                <w:sz w:val="13"/>
              </w:rPr>
              <w:t>1</w:t>
            </w:r>
          </w:p>
        </w:tc>
        <w:tc>
          <w:tcPr>
            <w:tcW w:w="585" w:type="dxa"/>
            <w:tcBorders>
              <w:left w:val="single" w:sz="18" w:space="0" w:color="auto"/>
            </w:tcBorders>
            <w:vAlign w:val="center"/>
          </w:tcPr>
          <w:p w14:paraId="5D8F0E9A" w14:textId="77777777" w:rsidR="00A63948" w:rsidRPr="008D7B3A" w:rsidRDefault="005B0438">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vAlign w:val="center"/>
          </w:tcPr>
          <w:p w14:paraId="5D8F0E9B" w14:textId="77777777" w:rsidR="00A63948" w:rsidRPr="008D7B3A" w:rsidRDefault="00A63948" w:rsidP="00BA23E1">
            <w:pPr>
              <w:pStyle w:val="TableText"/>
              <w:widowControl w:val="0"/>
              <w:rPr>
                <w:rFonts w:ascii="Tahoma" w:hAnsi="Tahoma" w:cs="Tahoma"/>
                <w:sz w:val="13"/>
              </w:rPr>
            </w:pPr>
          </w:p>
        </w:tc>
        <w:tc>
          <w:tcPr>
            <w:tcW w:w="477" w:type="dxa"/>
            <w:tcBorders>
              <w:left w:val="single" w:sz="18" w:space="0" w:color="auto"/>
              <w:right w:val="single" w:sz="18" w:space="0" w:color="auto"/>
            </w:tcBorders>
            <w:vAlign w:val="center"/>
          </w:tcPr>
          <w:p w14:paraId="5D8F0E9C" w14:textId="77777777" w:rsidR="00A63948" w:rsidRPr="008D7B3A" w:rsidRDefault="00A63948">
            <w:pPr>
              <w:pStyle w:val="TableText"/>
              <w:widowControl w:val="0"/>
              <w:rPr>
                <w:rFonts w:ascii="Tahoma" w:hAnsi="Tahoma" w:cs="Tahoma"/>
                <w:sz w:val="13"/>
              </w:rPr>
            </w:pPr>
          </w:p>
        </w:tc>
        <w:tc>
          <w:tcPr>
            <w:tcW w:w="540" w:type="dxa"/>
          </w:tcPr>
          <w:p w14:paraId="5D8F0E9D" w14:textId="77777777" w:rsidR="00A63948" w:rsidRPr="008D7B3A" w:rsidRDefault="00A63948" w:rsidP="00472DFD">
            <w:pPr>
              <w:pStyle w:val="TableText"/>
              <w:widowControl w:val="0"/>
              <w:spacing w:before="240"/>
              <w:rPr>
                <w:rFonts w:ascii="Tahoma" w:hAnsi="Tahoma" w:cs="Tahoma"/>
                <w:sz w:val="13"/>
              </w:rPr>
            </w:pPr>
          </w:p>
        </w:tc>
        <w:tc>
          <w:tcPr>
            <w:tcW w:w="522" w:type="dxa"/>
            <w:vAlign w:val="center"/>
          </w:tcPr>
          <w:p w14:paraId="5D8F0E9E" w14:textId="77777777" w:rsidR="00A63948" w:rsidRPr="008D7B3A" w:rsidRDefault="00A63948">
            <w:pPr>
              <w:pStyle w:val="TableText"/>
              <w:widowControl w:val="0"/>
              <w:rPr>
                <w:rFonts w:ascii="Tahoma" w:hAnsi="Tahoma" w:cs="Tahoma"/>
                <w:sz w:val="13"/>
              </w:rPr>
            </w:pPr>
          </w:p>
        </w:tc>
      </w:tr>
      <w:tr w:rsidR="004233A7" w:rsidRPr="008D7B3A" w14:paraId="5D8F0EB3" w14:textId="77777777" w:rsidTr="00393B08">
        <w:trPr>
          <w:trHeight w:val="134"/>
        </w:trPr>
        <w:tc>
          <w:tcPr>
            <w:tcW w:w="2498" w:type="dxa"/>
            <w:vAlign w:val="center"/>
          </w:tcPr>
          <w:p w14:paraId="5D8F0EA0" w14:textId="77777777" w:rsidR="00BA23E1" w:rsidRPr="00FB45DA" w:rsidRDefault="005B0438" w:rsidP="009D36A8">
            <w:pPr>
              <w:pStyle w:val="ProductNames"/>
              <w:spacing w:before="120" w:after="0"/>
              <w:rPr>
                <w:rFonts w:ascii="Tahoma" w:hAnsi="Tahoma" w:cs="Tahoma"/>
                <w:sz w:val="14"/>
                <w:szCs w:val="14"/>
                <w:lang w:val="ru-RU"/>
              </w:rPr>
            </w:pPr>
            <w:bookmarkStart w:id="520" w:name="_Toc336338097"/>
            <w:bookmarkStart w:id="521" w:name="_Toc340767043"/>
            <w:bookmarkEnd w:id="520"/>
            <w:r w:rsidRPr="00393B08">
              <w:rPr>
                <w:rFonts w:ascii="Tahoma" w:hAnsi="Tahoma" w:cs="Tahoma"/>
                <w:sz w:val="14"/>
                <w:szCs w:val="14"/>
                <w:lang w:val="ru-RU"/>
              </w:rPr>
              <w:t>System Center 2012 Configuration Manager, клиентская лицензия на</w:t>
            </w:r>
            <w:r w:rsidR="009D36A8">
              <w:rPr>
                <w:rFonts w:ascii="Tahoma" w:hAnsi="Tahoma" w:cs="Tahoma"/>
                <w:sz w:val="14"/>
                <w:szCs w:val="14"/>
              </w:rPr>
              <w:t> </w:t>
            </w:r>
            <w:r w:rsidRPr="00393B08">
              <w:rPr>
                <w:rFonts w:ascii="Tahoma" w:hAnsi="Tahoma" w:cs="Tahoma"/>
                <w:sz w:val="14"/>
                <w:szCs w:val="14"/>
                <w:lang w:val="ru-RU"/>
              </w:rPr>
              <w:t>управление «на пользователя»</w:t>
            </w:r>
            <w:bookmarkEnd w:id="521"/>
          </w:p>
        </w:tc>
        <w:tc>
          <w:tcPr>
            <w:tcW w:w="666" w:type="dxa"/>
            <w:vAlign w:val="center"/>
          </w:tcPr>
          <w:p w14:paraId="5D8F0EA1" w14:textId="77777777" w:rsidR="00BA23E1" w:rsidRPr="008C6E1A" w:rsidRDefault="00F7358B" w:rsidP="00806515">
            <w:pPr>
              <w:pStyle w:val="TableText"/>
              <w:widowControl w:val="0"/>
              <w:spacing w:before="240"/>
              <w:rPr>
                <w:rFonts w:cs="Tahoma"/>
                <w:b/>
                <w:color w:val="000000"/>
                <w:sz w:val="13"/>
                <w:szCs w:val="13"/>
                <w:u w:val="single"/>
              </w:rPr>
            </w:pPr>
            <w:hyperlink w:anchor="_Toc336338357" w:history="1">
              <w:r w:rsidR="00072F1A" w:rsidRPr="008C6E1A">
                <w:rPr>
                  <w:rStyle w:val="Hyperlink"/>
                  <w:rFonts w:cs="Tahoma"/>
                  <w:b/>
                  <w:sz w:val="13"/>
                  <w:szCs w:val="13"/>
                </w:rPr>
                <w:t>90</w:t>
              </w:r>
            </w:hyperlink>
          </w:p>
        </w:tc>
        <w:tc>
          <w:tcPr>
            <w:tcW w:w="450" w:type="dxa"/>
          </w:tcPr>
          <w:p w14:paraId="5D8F0EA2" w14:textId="77777777" w:rsidR="00BA23E1" w:rsidRPr="008D7B3A" w:rsidRDefault="005B0438" w:rsidP="00472DFD">
            <w:pPr>
              <w:pStyle w:val="TableText"/>
              <w:widowControl w:val="0"/>
              <w:spacing w:before="240"/>
              <w:rPr>
                <w:rFonts w:ascii="Tahoma" w:hAnsi="Tahoma" w:cs="Tahoma"/>
                <w:sz w:val="13"/>
              </w:rPr>
            </w:pPr>
            <w:r w:rsidRPr="008D7B3A">
              <w:rPr>
                <w:rFonts w:ascii="Tahoma" w:hAnsi="Tahoma" w:cs="Tahoma"/>
                <w:sz w:val="13"/>
              </w:rPr>
              <w:t>04/12</w:t>
            </w:r>
          </w:p>
        </w:tc>
        <w:tc>
          <w:tcPr>
            <w:tcW w:w="360" w:type="dxa"/>
            <w:tcBorders>
              <w:right w:val="single" w:sz="18" w:space="0" w:color="auto"/>
            </w:tcBorders>
            <w:vAlign w:val="center"/>
          </w:tcPr>
          <w:p w14:paraId="5D8F0EA3" w14:textId="77777777" w:rsidR="00BA23E1" w:rsidRPr="008D7B3A" w:rsidRDefault="005B0438">
            <w:pPr>
              <w:pStyle w:val="TableText"/>
              <w:widowControl w:val="0"/>
              <w:rPr>
                <w:rFonts w:ascii="Tahoma" w:hAnsi="Tahoma" w:cs="Tahoma"/>
                <w:sz w:val="13"/>
              </w:rPr>
            </w:pPr>
            <w:r w:rsidRPr="008D7B3A">
              <w:rPr>
                <w:rFonts w:ascii="Tahoma" w:hAnsi="Tahoma" w:cs="Tahoma"/>
                <w:color w:val="000000"/>
                <w:sz w:val="13"/>
                <w:lang w:val="ru-RU"/>
              </w:rPr>
              <w:t>SRV</w:t>
            </w:r>
          </w:p>
        </w:tc>
        <w:tc>
          <w:tcPr>
            <w:tcW w:w="360" w:type="dxa"/>
            <w:tcBorders>
              <w:left w:val="single" w:sz="18" w:space="0" w:color="auto"/>
            </w:tcBorders>
            <w:vAlign w:val="bottom"/>
          </w:tcPr>
          <w:p w14:paraId="5D8F0EA4" w14:textId="77777777" w:rsidR="00BA23E1" w:rsidRPr="008D7B3A" w:rsidRDefault="00BA23E1" w:rsidP="00640CE4">
            <w:pPr>
              <w:pStyle w:val="TableText"/>
              <w:widowControl w:val="0"/>
              <w:spacing w:after="120"/>
              <w:rPr>
                <w:rFonts w:ascii="Tahoma" w:hAnsi="Tahoma" w:cs="Tahoma"/>
                <w:sz w:val="13"/>
                <w:szCs w:val="13"/>
              </w:rPr>
            </w:pPr>
          </w:p>
        </w:tc>
        <w:tc>
          <w:tcPr>
            <w:tcW w:w="450" w:type="dxa"/>
            <w:vAlign w:val="bottom"/>
          </w:tcPr>
          <w:p w14:paraId="5D8F0EA5" w14:textId="77777777" w:rsidR="00BA23E1" w:rsidRPr="008D7B3A" w:rsidRDefault="005B0438" w:rsidP="00640CE4">
            <w:pPr>
              <w:pStyle w:val="TableText"/>
              <w:widowControl w:val="0"/>
              <w:spacing w:after="120"/>
              <w:rPr>
                <w:rFonts w:ascii="Tahoma" w:hAnsi="Tahoma" w:cs="Tahoma"/>
                <w:sz w:val="13"/>
                <w:szCs w:val="13"/>
              </w:rPr>
            </w:pPr>
            <w:r w:rsidRPr="008D7B3A">
              <w:rPr>
                <w:rFonts w:ascii="Tahoma" w:hAnsi="Tahoma" w:cs="Tahoma"/>
                <w:sz w:val="13"/>
              </w:rPr>
              <w:t>3</w:t>
            </w:r>
          </w:p>
        </w:tc>
        <w:tc>
          <w:tcPr>
            <w:tcW w:w="450" w:type="dxa"/>
            <w:vAlign w:val="bottom"/>
          </w:tcPr>
          <w:p w14:paraId="5D8F0EA6" w14:textId="77777777" w:rsidR="00BA23E1" w:rsidRPr="008D7B3A" w:rsidRDefault="005B0438" w:rsidP="00640CE4">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vAlign w:val="bottom"/>
          </w:tcPr>
          <w:p w14:paraId="5D8F0EA7" w14:textId="77777777" w:rsidR="00BA23E1" w:rsidRPr="008D7B3A" w:rsidRDefault="005B0438" w:rsidP="00640CE4">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vAlign w:val="bottom"/>
          </w:tcPr>
          <w:p w14:paraId="5D8F0EA8" w14:textId="77777777" w:rsidR="00BA23E1" w:rsidRPr="008D7B3A" w:rsidRDefault="005B0438" w:rsidP="00640CE4">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vAlign w:val="bottom"/>
          </w:tcPr>
          <w:p w14:paraId="5D8F0EA9" w14:textId="77777777" w:rsidR="00BA23E1" w:rsidRPr="008D7B3A" w:rsidRDefault="005B0438" w:rsidP="00640CE4">
            <w:pPr>
              <w:pStyle w:val="TableText"/>
              <w:widowControl w:val="0"/>
              <w:spacing w:after="120"/>
              <w:rPr>
                <w:rFonts w:ascii="Tahoma" w:hAnsi="Tahoma" w:cs="Tahoma"/>
                <w:sz w:val="13"/>
                <w:szCs w:val="13"/>
              </w:rPr>
            </w:pPr>
            <w:r w:rsidRPr="008D7B3A">
              <w:rPr>
                <w:rFonts w:ascii="Tahoma" w:hAnsi="Tahoma" w:cs="Tahoma"/>
                <w:sz w:val="13"/>
              </w:rPr>
              <w:t>1</w:t>
            </w:r>
          </w:p>
        </w:tc>
        <w:tc>
          <w:tcPr>
            <w:tcW w:w="360" w:type="dxa"/>
            <w:tcBorders>
              <w:right w:val="single" w:sz="18" w:space="0" w:color="auto"/>
            </w:tcBorders>
            <w:vAlign w:val="bottom"/>
          </w:tcPr>
          <w:p w14:paraId="5D8F0EAA" w14:textId="77777777" w:rsidR="00BA23E1" w:rsidRPr="008D7B3A" w:rsidRDefault="005B0438" w:rsidP="00640CE4">
            <w:pPr>
              <w:pStyle w:val="TableText"/>
              <w:widowControl w:val="0"/>
              <w:spacing w:after="120"/>
              <w:rPr>
                <w:rFonts w:ascii="Tahoma" w:hAnsi="Tahoma" w:cs="Tahoma"/>
                <w:sz w:val="13"/>
                <w:szCs w:val="13"/>
              </w:rPr>
            </w:pPr>
            <w:r w:rsidRPr="008D7B3A">
              <w:rPr>
                <w:rFonts w:ascii="Tahoma" w:hAnsi="Tahoma" w:cs="Tahoma"/>
                <w:sz w:val="13"/>
              </w:rPr>
              <w:t>1</w:t>
            </w:r>
          </w:p>
        </w:tc>
        <w:tc>
          <w:tcPr>
            <w:tcW w:w="450" w:type="dxa"/>
            <w:tcBorders>
              <w:left w:val="single" w:sz="18" w:space="0" w:color="auto"/>
            </w:tcBorders>
            <w:vAlign w:val="bottom"/>
          </w:tcPr>
          <w:p w14:paraId="5D8F0EAB" w14:textId="77777777" w:rsidR="00BA23E1" w:rsidRPr="008D7B3A" w:rsidRDefault="00BA23E1" w:rsidP="00640CE4">
            <w:pPr>
              <w:pStyle w:val="TableText"/>
              <w:widowControl w:val="0"/>
              <w:spacing w:after="120"/>
              <w:rPr>
                <w:rFonts w:ascii="Tahoma" w:hAnsi="Tahoma" w:cs="Tahoma"/>
                <w:sz w:val="13"/>
                <w:szCs w:val="13"/>
              </w:rPr>
            </w:pPr>
          </w:p>
        </w:tc>
        <w:tc>
          <w:tcPr>
            <w:tcW w:w="450" w:type="dxa"/>
            <w:vAlign w:val="bottom"/>
          </w:tcPr>
          <w:p w14:paraId="5D8F0EAC" w14:textId="77777777" w:rsidR="00BA23E1" w:rsidRPr="008D7B3A" w:rsidRDefault="005B0438" w:rsidP="00640CE4">
            <w:pPr>
              <w:pStyle w:val="TableText"/>
              <w:widowControl w:val="0"/>
              <w:spacing w:after="120"/>
              <w:rPr>
                <w:rFonts w:ascii="Tahoma" w:hAnsi="Tahoma" w:cs="Tahoma"/>
                <w:sz w:val="13"/>
                <w:szCs w:val="13"/>
              </w:rPr>
            </w:pPr>
            <w:r w:rsidRPr="008D7B3A">
              <w:rPr>
                <w:rFonts w:ascii="Tahoma" w:hAnsi="Tahoma" w:cs="Tahoma"/>
                <w:sz w:val="13"/>
              </w:rPr>
              <w:t>2</w:t>
            </w:r>
          </w:p>
        </w:tc>
        <w:tc>
          <w:tcPr>
            <w:tcW w:w="450" w:type="dxa"/>
            <w:tcBorders>
              <w:right w:val="single" w:sz="18" w:space="0" w:color="auto"/>
            </w:tcBorders>
            <w:vAlign w:val="bottom"/>
          </w:tcPr>
          <w:p w14:paraId="5D8F0EAD" w14:textId="77777777" w:rsidR="00BA23E1" w:rsidRPr="008D7B3A" w:rsidRDefault="005B0438" w:rsidP="00640CE4">
            <w:pPr>
              <w:pStyle w:val="TableText"/>
              <w:widowControl w:val="0"/>
              <w:spacing w:after="120"/>
              <w:rPr>
                <w:rFonts w:ascii="Tahoma" w:hAnsi="Tahoma" w:cs="Tahoma"/>
                <w:sz w:val="13"/>
                <w:szCs w:val="13"/>
              </w:rPr>
            </w:pPr>
            <w:r w:rsidRPr="008D7B3A">
              <w:rPr>
                <w:rFonts w:ascii="Tahoma" w:hAnsi="Tahoma" w:cs="Tahoma"/>
                <w:sz w:val="13"/>
              </w:rPr>
              <w:t>1</w:t>
            </w:r>
          </w:p>
        </w:tc>
        <w:tc>
          <w:tcPr>
            <w:tcW w:w="585" w:type="dxa"/>
            <w:tcBorders>
              <w:left w:val="single" w:sz="18" w:space="0" w:color="auto"/>
            </w:tcBorders>
            <w:vAlign w:val="center"/>
          </w:tcPr>
          <w:p w14:paraId="5D8F0EAE" w14:textId="77777777" w:rsidR="00BA23E1" w:rsidRPr="008D7B3A" w:rsidRDefault="005B0438">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vAlign w:val="center"/>
          </w:tcPr>
          <w:p w14:paraId="5D8F0EAF" w14:textId="77777777" w:rsidR="00BA23E1" w:rsidRPr="008D7B3A" w:rsidRDefault="005B0438">
            <w:pPr>
              <w:pStyle w:val="TableText"/>
              <w:widowControl w:val="0"/>
              <w:rPr>
                <w:rFonts w:ascii="Tahoma" w:hAnsi="Tahoma" w:cs="Tahoma"/>
                <w:sz w:val="13"/>
              </w:rPr>
            </w:pPr>
            <w:r w:rsidRPr="008D7B3A">
              <w:rPr>
                <w:rFonts w:ascii="Tahoma" w:hAnsi="Tahoma" w:cs="Tahoma"/>
                <w:sz w:val="13"/>
                <w:lang w:val="ru-RU"/>
              </w:rPr>
              <w:t>A, E</w:t>
            </w:r>
          </w:p>
        </w:tc>
        <w:tc>
          <w:tcPr>
            <w:tcW w:w="477" w:type="dxa"/>
            <w:tcBorders>
              <w:left w:val="single" w:sz="18" w:space="0" w:color="auto"/>
              <w:right w:val="single" w:sz="18" w:space="0" w:color="auto"/>
            </w:tcBorders>
            <w:vAlign w:val="center"/>
          </w:tcPr>
          <w:p w14:paraId="5D8F0EB0" w14:textId="77777777" w:rsidR="00BA23E1" w:rsidRPr="008D7B3A" w:rsidRDefault="005B0438">
            <w:pPr>
              <w:pStyle w:val="TableText"/>
              <w:widowControl w:val="0"/>
              <w:rPr>
                <w:rFonts w:ascii="Tahoma" w:hAnsi="Tahoma" w:cs="Tahoma"/>
                <w:sz w:val="13"/>
              </w:rPr>
            </w:pPr>
            <w:r w:rsidRPr="008D7B3A">
              <w:rPr>
                <w:rFonts w:ascii="Tahoma" w:hAnsi="Tahoma" w:cs="Tahoma"/>
                <w:sz w:val="13"/>
                <w:lang w:val="ru-RU"/>
              </w:rPr>
              <w:t>P</w:t>
            </w:r>
          </w:p>
        </w:tc>
        <w:tc>
          <w:tcPr>
            <w:tcW w:w="540" w:type="dxa"/>
          </w:tcPr>
          <w:p w14:paraId="5D8F0EB1" w14:textId="77777777" w:rsidR="00BA23E1" w:rsidRPr="008D7B3A" w:rsidRDefault="005B0438" w:rsidP="00472DFD">
            <w:pPr>
              <w:pStyle w:val="TableText"/>
              <w:widowControl w:val="0"/>
              <w:spacing w:before="240"/>
              <w:rPr>
                <w:rFonts w:ascii="Tahoma" w:hAnsi="Tahoma" w:cs="Tahoma"/>
                <w:sz w:val="13"/>
              </w:rPr>
            </w:pPr>
            <w:r w:rsidRPr="008D7B3A">
              <w:rPr>
                <w:rFonts w:ascii="Tahoma" w:hAnsi="Tahoma" w:cs="Tahoma"/>
                <w:sz w:val="13"/>
                <w:lang w:val="ru-RU"/>
              </w:rPr>
              <w:t>AO, ST</w:t>
            </w:r>
          </w:p>
        </w:tc>
        <w:tc>
          <w:tcPr>
            <w:tcW w:w="522" w:type="dxa"/>
            <w:vAlign w:val="center"/>
          </w:tcPr>
          <w:p w14:paraId="5D8F0EB2" w14:textId="77777777" w:rsidR="00BA23E1" w:rsidRPr="008D7B3A" w:rsidRDefault="00BA23E1">
            <w:pPr>
              <w:pStyle w:val="TableText"/>
              <w:widowControl w:val="0"/>
              <w:rPr>
                <w:rFonts w:ascii="Tahoma" w:hAnsi="Tahoma" w:cs="Tahoma"/>
                <w:sz w:val="13"/>
              </w:rPr>
            </w:pPr>
          </w:p>
        </w:tc>
      </w:tr>
      <w:tr w:rsidR="00D578B9" w:rsidRPr="008D7B3A" w14:paraId="5D8F0EC7" w14:textId="77777777" w:rsidTr="00393B08">
        <w:trPr>
          <w:trHeight w:val="134"/>
        </w:trPr>
        <w:tc>
          <w:tcPr>
            <w:tcW w:w="2498" w:type="dxa"/>
            <w:shd w:val="clear" w:color="auto" w:fill="FABF8F"/>
          </w:tcPr>
          <w:p w14:paraId="5D8F0EB4" w14:textId="77777777" w:rsidR="00831791" w:rsidRPr="00FB45DA" w:rsidRDefault="00831791">
            <w:pPr>
              <w:pStyle w:val="ProductNames"/>
              <w:spacing w:before="120" w:after="0"/>
              <w:rPr>
                <w:rFonts w:ascii="Tahoma" w:hAnsi="Tahoma" w:cs="Tahoma"/>
                <w:sz w:val="14"/>
                <w:szCs w:val="14"/>
                <w:lang w:val="ru-RU"/>
              </w:rPr>
            </w:pPr>
            <w:bookmarkStart w:id="522" w:name="_Toc336338098"/>
            <w:bookmarkStart w:id="523" w:name="_Toc340767044"/>
            <w:bookmarkEnd w:id="522"/>
            <w:r w:rsidRPr="00393B08">
              <w:rPr>
                <w:rFonts w:ascii="Tahoma" w:hAnsi="Tahoma" w:cs="Tahoma"/>
                <w:sz w:val="14"/>
                <w:szCs w:val="14"/>
                <w:lang w:val="ru-RU"/>
              </w:rPr>
              <w:t xml:space="preserve">System Center 2012 Datacenter Server, лицензия на управление </w:t>
            </w:r>
            <w:r w:rsidR="009D36A8" w:rsidRPr="00FB45DA">
              <w:rPr>
                <w:rFonts w:ascii="Tahoma" w:hAnsi="Tahoma" w:cs="Tahoma"/>
                <w:sz w:val="14"/>
                <w:szCs w:val="14"/>
                <w:lang w:val="ru-RU"/>
              </w:rPr>
              <w:br/>
            </w:r>
            <w:r w:rsidRPr="00393B08">
              <w:rPr>
                <w:rFonts w:ascii="Tahoma" w:hAnsi="Tahoma" w:cs="Tahoma"/>
                <w:sz w:val="14"/>
                <w:szCs w:val="14"/>
                <w:lang w:val="ru-RU"/>
              </w:rPr>
              <w:t>(2-процессорная)</w:t>
            </w:r>
            <w:bookmarkEnd w:id="523"/>
          </w:p>
        </w:tc>
        <w:tc>
          <w:tcPr>
            <w:tcW w:w="666" w:type="dxa"/>
            <w:shd w:val="clear" w:color="auto" w:fill="FABF8F"/>
            <w:vAlign w:val="center"/>
          </w:tcPr>
          <w:p w14:paraId="5D8F0EB5" w14:textId="77777777" w:rsidR="00831791" w:rsidRPr="008C6E1A" w:rsidRDefault="00F7358B" w:rsidP="00806515">
            <w:pPr>
              <w:pStyle w:val="TableText"/>
              <w:widowControl w:val="0"/>
              <w:spacing w:before="240"/>
              <w:rPr>
                <w:rFonts w:cs="Tahoma"/>
                <w:b/>
                <w:color w:val="000000"/>
                <w:sz w:val="13"/>
                <w:szCs w:val="13"/>
                <w:u w:val="single"/>
              </w:rPr>
            </w:pPr>
            <w:hyperlink w:anchor="_Toc336338357" w:history="1">
              <w:r w:rsidR="00072F1A" w:rsidRPr="008C6E1A">
                <w:rPr>
                  <w:rStyle w:val="Hyperlink"/>
                  <w:rFonts w:cs="Tahoma"/>
                  <w:b/>
                  <w:sz w:val="13"/>
                  <w:szCs w:val="13"/>
                </w:rPr>
                <w:t>90</w:t>
              </w:r>
            </w:hyperlink>
          </w:p>
        </w:tc>
        <w:tc>
          <w:tcPr>
            <w:tcW w:w="450" w:type="dxa"/>
            <w:shd w:val="clear" w:color="auto" w:fill="FABF8F"/>
          </w:tcPr>
          <w:p w14:paraId="5D8F0EB6" w14:textId="77777777" w:rsidR="00831791" w:rsidRPr="008D7B3A" w:rsidRDefault="005B0438" w:rsidP="00731885">
            <w:pPr>
              <w:pStyle w:val="TableText"/>
              <w:widowControl w:val="0"/>
              <w:spacing w:before="12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ABF8F"/>
            <w:vAlign w:val="center"/>
          </w:tcPr>
          <w:p w14:paraId="5D8F0EB7" w14:textId="77777777" w:rsidR="00831791" w:rsidRPr="008D7B3A" w:rsidRDefault="005B0438">
            <w:pPr>
              <w:pStyle w:val="TableText"/>
              <w:widowControl w:val="0"/>
              <w:rPr>
                <w:rFonts w:ascii="Tahoma" w:hAnsi="Tahoma" w:cs="Tahoma"/>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bottom"/>
          </w:tcPr>
          <w:p w14:paraId="5D8F0EB8" w14:textId="77777777" w:rsidR="00831791" w:rsidRPr="008D7B3A" w:rsidRDefault="00831791" w:rsidP="00472DFD">
            <w:pPr>
              <w:pStyle w:val="TableText"/>
              <w:widowControl w:val="0"/>
              <w:spacing w:after="120"/>
              <w:rPr>
                <w:rFonts w:ascii="Tahoma" w:hAnsi="Tahoma" w:cs="Tahoma"/>
                <w:sz w:val="13"/>
                <w:szCs w:val="13"/>
              </w:rPr>
            </w:pPr>
          </w:p>
        </w:tc>
        <w:tc>
          <w:tcPr>
            <w:tcW w:w="450" w:type="dxa"/>
            <w:shd w:val="clear" w:color="auto" w:fill="FABF8F"/>
            <w:vAlign w:val="bottom"/>
          </w:tcPr>
          <w:p w14:paraId="5D8F0EB9" w14:textId="77777777" w:rsidR="00831791"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63</w:t>
            </w:r>
          </w:p>
        </w:tc>
        <w:tc>
          <w:tcPr>
            <w:tcW w:w="450" w:type="dxa"/>
            <w:shd w:val="clear" w:color="auto" w:fill="FABF8F"/>
            <w:vAlign w:val="bottom"/>
          </w:tcPr>
          <w:p w14:paraId="5D8F0EBA" w14:textId="77777777" w:rsidR="00831791"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50</w:t>
            </w:r>
          </w:p>
        </w:tc>
        <w:tc>
          <w:tcPr>
            <w:tcW w:w="450" w:type="dxa"/>
            <w:shd w:val="clear" w:color="auto" w:fill="FABF8F"/>
            <w:vAlign w:val="bottom"/>
          </w:tcPr>
          <w:p w14:paraId="5D8F0EBB" w14:textId="77777777" w:rsidR="00831791"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38</w:t>
            </w:r>
          </w:p>
        </w:tc>
        <w:tc>
          <w:tcPr>
            <w:tcW w:w="450" w:type="dxa"/>
            <w:shd w:val="clear" w:color="auto" w:fill="FABF8F"/>
            <w:vAlign w:val="bottom"/>
          </w:tcPr>
          <w:p w14:paraId="5D8F0EBC" w14:textId="77777777" w:rsidR="00831791"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38</w:t>
            </w:r>
          </w:p>
        </w:tc>
        <w:tc>
          <w:tcPr>
            <w:tcW w:w="450" w:type="dxa"/>
            <w:shd w:val="clear" w:color="auto" w:fill="FABF8F"/>
            <w:vAlign w:val="bottom"/>
          </w:tcPr>
          <w:p w14:paraId="5D8F0EBD" w14:textId="77777777" w:rsidR="00831791"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25</w:t>
            </w:r>
          </w:p>
        </w:tc>
        <w:tc>
          <w:tcPr>
            <w:tcW w:w="360" w:type="dxa"/>
            <w:tcBorders>
              <w:right w:val="single" w:sz="18" w:space="0" w:color="auto"/>
            </w:tcBorders>
            <w:shd w:val="clear" w:color="auto" w:fill="FABF8F"/>
            <w:vAlign w:val="bottom"/>
          </w:tcPr>
          <w:p w14:paraId="5D8F0EBE" w14:textId="77777777" w:rsidR="00831791"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13</w:t>
            </w:r>
          </w:p>
        </w:tc>
        <w:tc>
          <w:tcPr>
            <w:tcW w:w="450" w:type="dxa"/>
            <w:tcBorders>
              <w:left w:val="single" w:sz="18" w:space="0" w:color="auto"/>
            </w:tcBorders>
            <w:shd w:val="clear" w:color="auto" w:fill="FABF8F"/>
            <w:vAlign w:val="bottom"/>
          </w:tcPr>
          <w:p w14:paraId="5D8F0EBF" w14:textId="77777777" w:rsidR="00831791" w:rsidRPr="008D7B3A" w:rsidRDefault="00831791" w:rsidP="00472DFD">
            <w:pPr>
              <w:pStyle w:val="TableText"/>
              <w:widowControl w:val="0"/>
              <w:spacing w:after="120"/>
              <w:rPr>
                <w:rFonts w:ascii="Tahoma" w:hAnsi="Tahoma" w:cs="Tahoma"/>
                <w:sz w:val="13"/>
                <w:szCs w:val="13"/>
              </w:rPr>
            </w:pPr>
          </w:p>
        </w:tc>
        <w:tc>
          <w:tcPr>
            <w:tcW w:w="450" w:type="dxa"/>
            <w:shd w:val="clear" w:color="auto" w:fill="FABF8F"/>
            <w:vAlign w:val="bottom"/>
          </w:tcPr>
          <w:p w14:paraId="5D8F0EC0" w14:textId="77777777" w:rsidR="00831791"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50</w:t>
            </w:r>
          </w:p>
        </w:tc>
        <w:tc>
          <w:tcPr>
            <w:tcW w:w="450" w:type="dxa"/>
            <w:tcBorders>
              <w:right w:val="single" w:sz="18" w:space="0" w:color="auto"/>
            </w:tcBorders>
            <w:shd w:val="clear" w:color="auto" w:fill="FABF8F"/>
            <w:vAlign w:val="bottom"/>
          </w:tcPr>
          <w:p w14:paraId="5D8F0EC1" w14:textId="77777777" w:rsidR="00831791"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25</w:t>
            </w:r>
          </w:p>
        </w:tc>
        <w:tc>
          <w:tcPr>
            <w:tcW w:w="585" w:type="dxa"/>
            <w:tcBorders>
              <w:left w:val="single" w:sz="18" w:space="0" w:color="auto"/>
            </w:tcBorders>
            <w:shd w:val="clear" w:color="auto" w:fill="FABF8F"/>
            <w:vAlign w:val="bottom"/>
          </w:tcPr>
          <w:p w14:paraId="5D8F0EC2" w14:textId="77777777" w:rsidR="00831791"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25</w:t>
            </w:r>
          </w:p>
        </w:tc>
        <w:tc>
          <w:tcPr>
            <w:tcW w:w="423" w:type="dxa"/>
            <w:tcBorders>
              <w:right w:val="single" w:sz="18" w:space="0" w:color="auto"/>
            </w:tcBorders>
            <w:shd w:val="clear" w:color="auto" w:fill="FABF8F"/>
            <w:vAlign w:val="center"/>
          </w:tcPr>
          <w:p w14:paraId="5D8F0EC3" w14:textId="77777777" w:rsidR="00831791" w:rsidRPr="008D7B3A"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EC4" w14:textId="77777777" w:rsidR="00831791" w:rsidRPr="008D7B3A" w:rsidRDefault="005B0438">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EC5" w14:textId="77777777" w:rsidR="00831791"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EC6" w14:textId="77777777" w:rsidR="00831791" w:rsidRPr="008D7B3A" w:rsidRDefault="005B0438">
            <w:pPr>
              <w:pStyle w:val="TableText"/>
              <w:widowControl w:val="0"/>
              <w:rPr>
                <w:rFonts w:ascii="Tahoma" w:hAnsi="Tahoma" w:cs="Tahoma"/>
                <w:sz w:val="13"/>
              </w:rPr>
            </w:pPr>
            <w:r w:rsidRPr="008D7B3A">
              <w:rPr>
                <w:rFonts w:ascii="Tahoma" w:hAnsi="Tahoma" w:cs="Tahoma"/>
                <w:sz w:val="13"/>
                <w:lang w:val="ru-RU"/>
              </w:rPr>
              <w:t>OLP</w:t>
            </w:r>
          </w:p>
        </w:tc>
      </w:tr>
      <w:tr w:rsidR="004441AA" w:rsidRPr="008D7B3A" w14:paraId="5D8F0ED5" w14:textId="77777777" w:rsidTr="00393B08">
        <w:trPr>
          <w:trHeight w:val="134"/>
        </w:trPr>
        <w:tc>
          <w:tcPr>
            <w:tcW w:w="2498" w:type="dxa"/>
            <w:shd w:val="clear" w:color="auto" w:fill="FFFFFF"/>
          </w:tcPr>
          <w:p w14:paraId="5D8F0EC8" w14:textId="77777777" w:rsidR="00A63948" w:rsidRPr="00393B08" w:rsidRDefault="00A63948">
            <w:pPr>
              <w:pStyle w:val="ProductNames"/>
              <w:spacing w:before="120" w:after="0"/>
              <w:rPr>
                <w:rFonts w:ascii="Tahoma" w:hAnsi="Tahoma" w:cs="Tahoma"/>
                <w:sz w:val="14"/>
                <w:szCs w:val="14"/>
              </w:rPr>
            </w:pPr>
            <w:bookmarkStart w:id="524" w:name="_Toc336338099"/>
            <w:bookmarkStart w:id="525" w:name="_Toc340767045"/>
            <w:bookmarkEnd w:id="524"/>
            <w:r w:rsidRPr="00393B08">
              <w:rPr>
                <w:rFonts w:ascii="Tahoma" w:hAnsi="Tahoma" w:cs="Tahoma"/>
                <w:sz w:val="14"/>
                <w:szCs w:val="14"/>
                <w:lang w:val="ru-RU"/>
              </w:rPr>
              <w:t>System Center 2012 Endpoint Protection</w:t>
            </w:r>
            <w:bookmarkEnd w:id="525"/>
          </w:p>
        </w:tc>
        <w:tc>
          <w:tcPr>
            <w:tcW w:w="666" w:type="dxa"/>
            <w:shd w:val="clear" w:color="auto" w:fill="FFFFFF"/>
            <w:vAlign w:val="center"/>
          </w:tcPr>
          <w:p w14:paraId="5D8F0EC9" w14:textId="77777777" w:rsidR="00A63948" w:rsidRPr="008C6E1A" w:rsidRDefault="00F7358B" w:rsidP="00806515">
            <w:pPr>
              <w:pStyle w:val="TableText"/>
              <w:widowControl w:val="0"/>
              <w:spacing w:before="240"/>
              <w:rPr>
                <w:rFonts w:cs="Tahoma"/>
                <w:b/>
                <w:color w:val="000000"/>
                <w:sz w:val="13"/>
                <w:szCs w:val="13"/>
                <w:u w:val="single"/>
              </w:rPr>
            </w:pPr>
            <w:hyperlink w:anchor="_Toc336338358" w:history="1">
              <w:r w:rsidR="005B0438" w:rsidRPr="008C6E1A">
                <w:rPr>
                  <w:rStyle w:val="Hyperlink"/>
                  <w:rFonts w:cs="Tahoma"/>
                  <w:b/>
                  <w:sz w:val="13"/>
                  <w:szCs w:val="13"/>
                </w:rPr>
                <w:t>91</w:t>
              </w:r>
            </w:hyperlink>
          </w:p>
        </w:tc>
        <w:tc>
          <w:tcPr>
            <w:tcW w:w="450" w:type="dxa"/>
            <w:shd w:val="clear" w:color="auto" w:fill="FFFFFF"/>
          </w:tcPr>
          <w:p w14:paraId="5D8F0ECA" w14:textId="77777777" w:rsidR="00A63948" w:rsidRPr="008D7B3A" w:rsidRDefault="005B0438" w:rsidP="00731885">
            <w:pPr>
              <w:pStyle w:val="TableText"/>
              <w:widowControl w:val="0"/>
              <w:spacing w:before="12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FFFFF"/>
            <w:vAlign w:val="center"/>
          </w:tcPr>
          <w:p w14:paraId="5D8F0ECB"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SRV</w:t>
            </w:r>
          </w:p>
        </w:tc>
        <w:tc>
          <w:tcPr>
            <w:tcW w:w="2970" w:type="dxa"/>
            <w:gridSpan w:val="7"/>
            <w:tcBorders>
              <w:left w:val="single" w:sz="18" w:space="0" w:color="auto"/>
              <w:right w:val="single" w:sz="18" w:space="0" w:color="auto"/>
            </w:tcBorders>
            <w:shd w:val="clear" w:color="auto" w:fill="FFFFFF"/>
            <w:vAlign w:val="center"/>
          </w:tcPr>
          <w:p w14:paraId="5D8F0ECC"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1 балл</w:t>
            </w:r>
          </w:p>
        </w:tc>
        <w:tc>
          <w:tcPr>
            <w:tcW w:w="450" w:type="dxa"/>
            <w:tcBorders>
              <w:left w:val="single" w:sz="18" w:space="0" w:color="auto"/>
            </w:tcBorders>
            <w:shd w:val="clear" w:color="auto" w:fill="FFFFFF"/>
            <w:vAlign w:val="center"/>
          </w:tcPr>
          <w:p w14:paraId="5D8F0ECD"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ECE" w14:textId="77777777" w:rsidR="00A63948" w:rsidRPr="008D7B3A"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ECF" w14:textId="77777777" w:rsidR="00A63948" w:rsidRPr="008D7B3A" w:rsidRDefault="00A63948">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ED0" w14:textId="77777777" w:rsidR="00A63948" w:rsidRPr="008D7B3A" w:rsidRDefault="005B0438" w:rsidP="00F410B5">
            <w:pPr>
              <w:pStyle w:val="TableText"/>
              <w:widowControl w:val="0"/>
              <w:rPr>
                <w:rFonts w:ascii="Tahoma" w:hAnsi="Tahoma" w:cs="Tahoma"/>
                <w:sz w:val="13"/>
              </w:rPr>
            </w:pPr>
            <w:r w:rsidRPr="008D7B3A">
              <w:rPr>
                <w:rFonts w:ascii="Tahoma" w:hAnsi="Tahoma" w:cs="Tahoma"/>
                <w:sz w:val="13"/>
              </w:rPr>
              <w:t>1</w:t>
            </w:r>
            <w:r w:rsidRPr="008D7B3A">
              <w:rPr>
                <w:rFonts w:ascii="Tahoma" w:hAnsi="Tahoma" w:cs="Tahoma"/>
              </w:rPr>
              <w:t xml:space="preserve"> </w:t>
            </w:r>
          </w:p>
        </w:tc>
        <w:tc>
          <w:tcPr>
            <w:tcW w:w="423" w:type="dxa"/>
            <w:tcBorders>
              <w:right w:val="single" w:sz="18" w:space="0" w:color="auto"/>
            </w:tcBorders>
            <w:shd w:val="clear" w:color="auto" w:fill="FFFFFF"/>
            <w:vAlign w:val="center"/>
          </w:tcPr>
          <w:p w14:paraId="5D8F0ED1"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ED2"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ED3" w14:textId="77777777" w:rsidR="00A63948" w:rsidRPr="008D7B3A" w:rsidRDefault="005B0438" w:rsidP="004F2699">
            <w:pPr>
              <w:pStyle w:val="TableText"/>
              <w:widowControl w:val="0"/>
              <w:spacing w:before="120"/>
              <w:rPr>
                <w:rFonts w:ascii="Tahoma" w:hAnsi="Tahoma" w:cs="Tahoma"/>
                <w:sz w:val="13"/>
              </w:rPr>
            </w:pPr>
            <w:r w:rsidRPr="008D7B3A">
              <w:rPr>
                <w:rFonts w:ascii="Tahoma" w:hAnsi="Tahoma" w:cs="Tahoma"/>
                <w:sz w:val="13"/>
                <w:lang w:val="ru-RU"/>
              </w:rPr>
              <w:t>AO, ST</w:t>
            </w:r>
          </w:p>
        </w:tc>
        <w:tc>
          <w:tcPr>
            <w:tcW w:w="522" w:type="dxa"/>
            <w:shd w:val="clear" w:color="auto" w:fill="FFFFFF"/>
            <w:vAlign w:val="center"/>
          </w:tcPr>
          <w:p w14:paraId="5D8F0ED4" w14:textId="77777777" w:rsidR="00A63948" w:rsidRPr="008D7B3A" w:rsidRDefault="00A63948">
            <w:pPr>
              <w:pStyle w:val="TableText"/>
              <w:widowControl w:val="0"/>
              <w:rPr>
                <w:rFonts w:ascii="Tahoma" w:hAnsi="Tahoma" w:cs="Tahoma"/>
                <w:sz w:val="13"/>
              </w:rPr>
            </w:pPr>
          </w:p>
        </w:tc>
      </w:tr>
      <w:tr w:rsidR="00092855" w:rsidRPr="008D7B3A" w14:paraId="5D8F0EE9" w14:textId="77777777" w:rsidTr="00393B08">
        <w:trPr>
          <w:trHeight w:val="134"/>
        </w:trPr>
        <w:tc>
          <w:tcPr>
            <w:tcW w:w="2498" w:type="dxa"/>
            <w:shd w:val="clear" w:color="auto" w:fill="FABF8F"/>
          </w:tcPr>
          <w:p w14:paraId="5D8F0ED6" w14:textId="77777777" w:rsidR="00A63948" w:rsidRPr="00FB45DA" w:rsidRDefault="00A63948">
            <w:pPr>
              <w:pStyle w:val="ProductNames"/>
              <w:spacing w:before="120" w:after="0"/>
              <w:rPr>
                <w:rFonts w:ascii="Tahoma" w:hAnsi="Tahoma" w:cs="Tahoma"/>
                <w:sz w:val="14"/>
                <w:szCs w:val="14"/>
                <w:lang w:val="ru-RU"/>
              </w:rPr>
            </w:pPr>
            <w:bookmarkStart w:id="526" w:name="_Toc336338100"/>
            <w:bookmarkStart w:id="527" w:name="_Toc340767046"/>
            <w:bookmarkEnd w:id="526"/>
            <w:r w:rsidRPr="00393B08">
              <w:rPr>
                <w:rFonts w:ascii="Tahoma" w:hAnsi="Tahoma" w:cs="Tahoma"/>
                <w:sz w:val="14"/>
                <w:szCs w:val="14"/>
                <w:lang w:val="ru-RU"/>
              </w:rPr>
              <w:t xml:space="preserve">System Center 2012 Standard Server, лицензия на управление </w:t>
            </w:r>
            <w:r w:rsidR="001778FB" w:rsidRPr="00FB45DA">
              <w:rPr>
                <w:rFonts w:ascii="Tahoma" w:hAnsi="Tahoma" w:cs="Tahoma"/>
                <w:sz w:val="14"/>
                <w:szCs w:val="14"/>
                <w:lang w:val="ru-RU"/>
              </w:rPr>
              <w:br/>
            </w:r>
            <w:r w:rsidRPr="00393B08">
              <w:rPr>
                <w:rFonts w:ascii="Tahoma" w:hAnsi="Tahoma" w:cs="Tahoma"/>
                <w:sz w:val="14"/>
                <w:szCs w:val="14"/>
                <w:lang w:val="ru-RU"/>
              </w:rPr>
              <w:t>(2-процессорная)</w:t>
            </w:r>
            <w:bookmarkEnd w:id="527"/>
          </w:p>
        </w:tc>
        <w:tc>
          <w:tcPr>
            <w:tcW w:w="666" w:type="dxa"/>
            <w:shd w:val="clear" w:color="auto" w:fill="FABF8F"/>
            <w:vAlign w:val="center"/>
          </w:tcPr>
          <w:p w14:paraId="5D8F0ED7" w14:textId="77777777" w:rsidR="00A63948" w:rsidRPr="00FB45DA" w:rsidRDefault="00A63948" w:rsidP="00A62487">
            <w:pPr>
              <w:pStyle w:val="TableText"/>
              <w:widowControl w:val="0"/>
              <w:spacing w:before="240"/>
              <w:rPr>
                <w:rFonts w:cs="Tahoma"/>
                <w:b/>
                <w:color w:val="000000"/>
                <w:sz w:val="13"/>
                <w:szCs w:val="13"/>
                <w:u w:val="single"/>
                <w:lang w:val="ru-RU"/>
              </w:rPr>
            </w:pPr>
          </w:p>
        </w:tc>
        <w:tc>
          <w:tcPr>
            <w:tcW w:w="450" w:type="dxa"/>
            <w:shd w:val="clear" w:color="auto" w:fill="FABF8F"/>
          </w:tcPr>
          <w:p w14:paraId="5D8F0ED8" w14:textId="77777777" w:rsidR="00A63948" w:rsidRPr="008D7B3A" w:rsidRDefault="005B0438" w:rsidP="00731885">
            <w:pPr>
              <w:pStyle w:val="TableText"/>
              <w:widowControl w:val="0"/>
              <w:spacing w:before="12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ABF8F"/>
            <w:vAlign w:val="center"/>
          </w:tcPr>
          <w:p w14:paraId="5D8F0ED9" w14:textId="77777777" w:rsidR="00A63948" w:rsidRPr="008D7B3A" w:rsidRDefault="005B0438">
            <w:pPr>
              <w:pStyle w:val="TableText"/>
              <w:widowControl w:val="0"/>
              <w:rPr>
                <w:rFonts w:ascii="Tahoma" w:hAnsi="Tahoma" w:cs="Tahoma"/>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bottom"/>
          </w:tcPr>
          <w:p w14:paraId="5D8F0EDA" w14:textId="77777777" w:rsidR="00A63948" w:rsidRPr="008D7B3A" w:rsidRDefault="00A63948" w:rsidP="00472DFD">
            <w:pPr>
              <w:pStyle w:val="TableText"/>
              <w:widowControl w:val="0"/>
              <w:spacing w:after="120"/>
              <w:rPr>
                <w:rFonts w:ascii="Tahoma" w:hAnsi="Tahoma" w:cs="Tahoma"/>
                <w:sz w:val="13"/>
                <w:szCs w:val="13"/>
              </w:rPr>
            </w:pPr>
          </w:p>
        </w:tc>
        <w:tc>
          <w:tcPr>
            <w:tcW w:w="450" w:type="dxa"/>
            <w:shd w:val="clear" w:color="auto" w:fill="FABF8F"/>
            <w:vAlign w:val="bottom"/>
          </w:tcPr>
          <w:p w14:paraId="5D8F0EDB" w14:textId="77777777" w:rsidR="00A63948"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38</w:t>
            </w:r>
          </w:p>
        </w:tc>
        <w:tc>
          <w:tcPr>
            <w:tcW w:w="450" w:type="dxa"/>
            <w:shd w:val="clear" w:color="auto" w:fill="FABF8F"/>
            <w:vAlign w:val="bottom"/>
          </w:tcPr>
          <w:p w14:paraId="5D8F0EDC" w14:textId="77777777" w:rsidR="00A63948"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30</w:t>
            </w:r>
          </w:p>
        </w:tc>
        <w:tc>
          <w:tcPr>
            <w:tcW w:w="450" w:type="dxa"/>
            <w:shd w:val="clear" w:color="auto" w:fill="FABF8F"/>
            <w:vAlign w:val="bottom"/>
          </w:tcPr>
          <w:p w14:paraId="5D8F0EDD" w14:textId="77777777" w:rsidR="00A63948"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23</w:t>
            </w:r>
          </w:p>
        </w:tc>
        <w:tc>
          <w:tcPr>
            <w:tcW w:w="450" w:type="dxa"/>
            <w:shd w:val="clear" w:color="auto" w:fill="FABF8F"/>
            <w:vAlign w:val="bottom"/>
          </w:tcPr>
          <w:p w14:paraId="5D8F0EDE" w14:textId="77777777" w:rsidR="00A63948"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23</w:t>
            </w:r>
          </w:p>
        </w:tc>
        <w:tc>
          <w:tcPr>
            <w:tcW w:w="450" w:type="dxa"/>
            <w:shd w:val="clear" w:color="auto" w:fill="FABF8F"/>
            <w:vAlign w:val="bottom"/>
          </w:tcPr>
          <w:p w14:paraId="5D8F0EDF" w14:textId="77777777" w:rsidR="00A63948"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15</w:t>
            </w:r>
          </w:p>
        </w:tc>
        <w:tc>
          <w:tcPr>
            <w:tcW w:w="360" w:type="dxa"/>
            <w:tcBorders>
              <w:right w:val="single" w:sz="18" w:space="0" w:color="auto"/>
            </w:tcBorders>
            <w:shd w:val="clear" w:color="auto" w:fill="FABF8F"/>
            <w:vAlign w:val="bottom"/>
          </w:tcPr>
          <w:p w14:paraId="5D8F0EE0" w14:textId="77777777" w:rsidR="00A63948"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8</w:t>
            </w:r>
          </w:p>
        </w:tc>
        <w:tc>
          <w:tcPr>
            <w:tcW w:w="450" w:type="dxa"/>
            <w:tcBorders>
              <w:left w:val="single" w:sz="18" w:space="0" w:color="auto"/>
            </w:tcBorders>
            <w:shd w:val="clear" w:color="auto" w:fill="FABF8F"/>
            <w:vAlign w:val="bottom"/>
          </w:tcPr>
          <w:p w14:paraId="5D8F0EE1" w14:textId="77777777" w:rsidR="00A63948" w:rsidRPr="008D7B3A" w:rsidRDefault="00A63948" w:rsidP="00472DFD">
            <w:pPr>
              <w:pStyle w:val="TableText"/>
              <w:widowControl w:val="0"/>
              <w:spacing w:after="120"/>
              <w:rPr>
                <w:rFonts w:ascii="Tahoma" w:hAnsi="Tahoma" w:cs="Tahoma"/>
                <w:sz w:val="13"/>
                <w:szCs w:val="13"/>
              </w:rPr>
            </w:pPr>
          </w:p>
        </w:tc>
        <w:tc>
          <w:tcPr>
            <w:tcW w:w="450" w:type="dxa"/>
            <w:shd w:val="clear" w:color="auto" w:fill="FABF8F"/>
            <w:vAlign w:val="bottom"/>
          </w:tcPr>
          <w:p w14:paraId="5D8F0EE2" w14:textId="77777777" w:rsidR="00A63948"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30</w:t>
            </w:r>
          </w:p>
        </w:tc>
        <w:tc>
          <w:tcPr>
            <w:tcW w:w="450" w:type="dxa"/>
            <w:tcBorders>
              <w:right w:val="single" w:sz="18" w:space="0" w:color="auto"/>
            </w:tcBorders>
            <w:shd w:val="clear" w:color="auto" w:fill="FABF8F"/>
            <w:vAlign w:val="bottom"/>
          </w:tcPr>
          <w:p w14:paraId="5D8F0EE3" w14:textId="77777777" w:rsidR="00A63948"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15</w:t>
            </w:r>
          </w:p>
        </w:tc>
        <w:tc>
          <w:tcPr>
            <w:tcW w:w="585" w:type="dxa"/>
            <w:tcBorders>
              <w:left w:val="single" w:sz="18" w:space="0" w:color="auto"/>
            </w:tcBorders>
            <w:shd w:val="clear" w:color="auto" w:fill="FABF8F"/>
            <w:vAlign w:val="bottom"/>
          </w:tcPr>
          <w:p w14:paraId="5D8F0EE4" w14:textId="77777777" w:rsidR="00A63948" w:rsidRPr="008D7B3A" w:rsidRDefault="005B0438" w:rsidP="00472DFD">
            <w:pPr>
              <w:pStyle w:val="TableText"/>
              <w:widowControl w:val="0"/>
              <w:spacing w:after="120"/>
              <w:rPr>
                <w:rFonts w:ascii="Tahoma" w:hAnsi="Tahoma" w:cs="Tahoma"/>
                <w:sz w:val="13"/>
                <w:szCs w:val="13"/>
              </w:rPr>
            </w:pPr>
            <w:r w:rsidRPr="008D7B3A">
              <w:rPr>
                <w:rFonts w:ascii="Tahoma" w:hAnsi="Tahoma" w:cs="Tahoma"/>
                <w:sz w:val="13"/>
              </w:rPr>
              <w:t>15</w:t>
            </w:r>
          </w:p>
        </w:tc>
        <w:tc>
          <w:tcPr>
            <w:tcW w:w="423" w:type="dxa"/>
            <w:tcBorders>
              <w:right w:val="single" w:sz="18" w:space="0" w:color="auto"/>
            </w:tcBorders>
            <w:shd w:val="clear" w:color="auto" w:fill="FABF8F"/>
            <w:vAlign w:val="center"/>
          </w:tcPr>
          <w:p w14:paraId="5D8F0EE5"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EE6"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EE7" w14:textId="77777777" w:rsidR="00A63948" w:rsidRPr="008D7B3A" w:rsidRDefault="005B0438" w:rsidP="00472DFD">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EE8"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OLP</w:t>
            </w:r>
          </w:p>
        </w:tc>
      </w:tr>
      <w:tr w:rsidR="00A63948" w:rsidRPr="008D7B3A" w14:paraId="5D8F0EFD" w14:textId="77777777" w:rsidTr="00393B08">
        <w:trPr>
          <w:trHeight w:val="134"/>
        </w:trPr>
        <w:tc>
          <w:tcPr>
            <w:tcW w:w="2498" w:type="dxa"/>
            <w:shd w:val="clear" w:color="auto" w:fill="FFFFFF"/>
          </w:tcPr>
          <w:p w14:paraId="5D8F0EEA" w14:textId="77777777" w:rsidR="00A63948" w:rsidRPr="00393B08" w:rsidRDefault="00A63948">
            <w:pPr>
              <w:pStyle w:val="ProductNames"/>
              <w:spacing w:before="120" w:after="0"/>
              <w:rPr>
                <w:rFonts w:ascii="Tahoma" w:hAnsi="Tahoma" w:cs="Tahoma"/>
                <w:sz w:val="14"/>
                <w:szCs w:val="14"/>
              </w:rPr>
            </w:pPr>
            <w:bookmarkStart w:id="528" w:name="_Toc336338101"/>
            <w:bookmarkStart w:id="529" w:name="_Toc340767047"/>
            <w:bookmarkEnd w:id="528"/>
            <w:r w:rsidRPr="00393B08">
              <w:rPr>
                <w:rFonts w:ascii="Tahoma" w:hAnsi="Tahoma" w:cs="Tahoma"/>
                <w:sz w:val="14"/>
                <w:szCs w:val="14"/>
                <w:lang w:val="ru-RU"/>
              </w:rPr>
              <w:t>TechNet Plus Single User</w:t>
            </w:r>
            <w:bookmarkEnd w:id="529"/>
          </w:p>
        </w:tc>
        <w:tc>
          <w:tcPr>
            <w:tcW w:w="666" w:type="dxa"/>
            <w:shd w:val="clear" w:color="auto" w:fill="FFFFFF"/>
            <w:vAlign w:val="center"/>
          </w:tcPr>
          <w:p w14:paraId="5D8F0EEB" w14:textId="77777777" w:rsidR="00A63948" w:rsidRPr="008C6E1A" w:rsidRDefault="00F7358B" w:rsidP="00806515">
            <w:pPr>
              <w:pStyle w:val="TableText"/>
              <w:widowControl w:val="0"/>
              <w:spacing w:before="240"/>
              <w:rPr>
                <w:rStyle w:val="EndnoteReference"/>
                <w:rFonts w:cs="Tahoma"/>
                <w:b w:val="0"/>
                <w:color w:val="000000"/>
                <w:sz w:val="13"/>
                <w:szCs w:val="13"/>
                <w:u w:val="single"/>
              </w:rPr>
            </w:pPr>
            <w:hyperlink w:anchor="_92_System_Center" w:history="1">
              <w:r w:rsidR="005B0438" w:rsidRPr="008C6E1A">
                <w:rPr>
                  <w:rStyle w:val="Hyperlink"/>
                  <w:rFonts w:cs="Tahoma"/>
                  <w:b/>
                  <w:sz w:val="13"/>
                  <w:szCs w:val="13"/>
                </w:rPr>
                <w:t>92</w:t>
              </w:r>
            </w:hyperlink>
          </w:p>
        </w:tc>
        <w:tc>
          <w:tcPr>
            <w:tcW w:w="450" w:type="dxa"/>
            <w:shd w:val="clear" w:color="auto" w:fill="FFFFFF"/>
          </w:tcPr>
          <w:p w14:paraId="5D8F0EEC" w14:textId="77777777" w:rsidR="00A63948" w:rsidRPr="008D7B3A"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5D8F0EED" w14:textId="77777777" w:rsidR="00A63948" w:rsidRPr="008D7B3A"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EEE"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EEF" w14:textId="77777777" w:rsidR="00A63948" w:rsidRPr="008D7B3A" w:rsidRDefault="005B0438">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FFFFF"/>
            <w:vAlign w:val="center"/>
          </w:tcPr>
          <w:p w14:paraId="5D8F0EF0" w14:textId="77777777" w:rsidR="00A63948" w:rsidRPr="008D7B3A" w:rsidRDefault="005B043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0EF1" w14:textId="77777777" w:rsidR="00A63948" w:rsidRPr="008D7B3A" w:rsidRDefault="005B043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0EF2" w14:textId="77777777" w:rsidR="00A63948" w:rsidRPr="008D7B3A" w:rsidRDefault="005B0438">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0EF3" w14:textId="77777777" w:rsidR="00A63948" w:rsidRPr="008D7B3A" w:rsidRDefault="005B0438">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FFFFF"/>
            <w:vAlign w:val="center"/>
          </w:tcPr>
          <w:p w14:paraId="5D8F0EF4" w14:textId="77777777" w:rsidR="00A63948" w:rsidRPr="008D7B3A" w:rsidRDefault="005B0438">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FFFFF"/>
            <w:vAlign w:val="center"/>
          </w:tcPr>
          <w:p w14:paraId="5D8F0EF5" w14:textId="77777777" w:rsidR="00A63948" w:rsidRPr="008D7B3A" w:rsidRDefault="00A63948">
            <w:pPr>
              <w:pStyle w:val="TableText"/>
              <w:widowControl w:val="0"/>
              <w:rPr>
                <w:rFonts w:ascii="Tahoma" w:hAnsi="Tahoma" w:cs="Tahoma"/>
                <w:sz w:val="13"/>
              </w:rPr>
            </w:pPr>
          </w:p>
        </w:tc>
        <w:tc>
          <w:tcPr>
            <w:tcW w:w="450" w:type="dxa"/>
            <w:shd w:val="clear" w:color="auto" w:fill="FFFFFF"/>
            <w:vAlign w:val="center"/>
          </w:tcPr>
          <w:p w14:paraId="5D8F0EF6" w14:textId="77777777" w:rsidR="00A63948" w:rsidRPr="008D7B3A" w:rsidRDefault="005B0438">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FFFFF"/>
            <w:vAlign w:val="center"/>
          </w:tcPr>
          <w:p w14:paraId="5D8F0EF7" w14:textId="77777777" w:rsidR="00A63948" w:rsidRPr="008D7B3A" w:rsidRDefault="005B0438">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FFFFF"/>
            <w:vAlign w:val="center"/>
          </w:tcPr>
          <w:p w14:paraId="5D8F0EF8" w14:textId="77777777" w:rsidR="00A63948" w:rsidRPr="008D7B3A" w:rsidRDefault="00A63948">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EF9" w14:textId="77777777" w:rsidR="00A63948" w:rsidRPr="008D7B3A" w:rsidRDefault="00A63948">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0EFA" w14:textId="77777777" w:rsidR="00A63948" w:rsidRPr="008D7B3A" w:rsidRDefault="00A63948">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EFB" w14:textId="77777777" w:rsidR="00A63948" w:rsidRPr="008D7B3A" w:rsidRDefault="005B0438" w:rsidP="00731885">
            <w:pPr>
              <w:pStyle w:val="TableText"/>
              <w:widowControl w:val="0"/>
              <w:spacing w:before="12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EFC"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OL</w:t>
            </w:r>
          </w:p>
        </w:tc>
      </w:tr>
      <w:tr w:rsidR="00A63948" w:rsidRPr="008D7B3A" w14:paraId="5D8F0F0B" w14:textId="77777777" w:rsidTr="00393B08">
        <w:trPr>
          <w:trHeight w:val="145"/>
        </w:trPr>
        <w:tc>
          <w:tcPr>
            <w:tcW w:w="2498" w:type="dxa"/>
            <w:shd w:val="clear" w:color="auto" w:fill="FABF8F"/>
          </w:tcPr>
          <w:p w14:paraId="5D8F0EFE" w14:textId="77777777" w:rsidR="00A63948" w:rsidRPr="00393B08" w:rsidRDefault="00A63948" w:rsidP="004376EF">
            <w:pPr>
              <w:pStyle w:val="Heading2"/>
              <w:ind w:left="0"/>
              <w:rPr>
                <w:rFonts w:ascii="Tahoma" w:hAnsi="Tahoma" w:cs="Tahoma"/>
                <w:b w:val="0"/>
                <w:sz w:val="14"/>
                <w:szCs w:val="14"/>
              </w:rPr>
            </w:pPr>
            <w:bookmarkStart w:id="530" w:name="_Toc336338102"/>
            <w:bookmarkStart w:id="531" w:name="_Toc340767048"/>
            <w:bookmarkEnd w:id="530"/>
            <w:r w:rsidRPr="00393B08">
              <w:rPr>
                <w:rFonts w:ascii="Tahoma" w:hAnsi="Tahoma" w:cs="Tahoma"/>
                <w:b w:val="0"/>
                <w:sz w:val="14"/>
                <w:szCs w:val="14"/>
                <w:lang w:val="ru-RU"/>
              </w:rPr>
              <w:lastRenderedPageBreak/>
              <w:t>VDI Suite</w:t>
            </w:r>
            <w:bookmarkEnd w:id="531"/>
          </w:p>
        </w:tc>
        <w:tc>
          <w:tcPr>
            <w:tcW w:w="666" w:type="dxa"/>
            <w:shd w:val="clear" w:color="auto" w:fill="FABF8F"/>
            <w:vAlign w:val="center"/>
          </w:tcPr>
          <w:p w14:paraId="5D8F0EFF" w14:textId="77777777" w:rsidR="00A63948" w:rsidRPr="008C6E1A" w:rsidRDefault="00A63948" w:rsidP="00613BBB">
            <w:pPr>
              <w:pStyle w:val="TableText"/>
              <w:widowControl w:val="0"/>
              <w:rPr>
                <w:rFonts w:cs="Tahoma"/>
                <w:b/>
                <w:sz w:val="13"/>
                <w:szCs w:val="13"/>
                <w:u w:val="single"/>
              </w:rPr>
            </w:pPr>
          </w:p>
        </w:tc>
        <w:tc>
          <w:tcPr>
            <w:tcW w:w="450" w:type="dxa"/>
            <w:shd w:val="clear" w:color="auto" w:fill="FABF8F"/>
          </w:tcPr>
          <w:p w14:paraId="5D8F0F00" w14:textId="77777777" w:rsidR="00A63948" w:rsidRPr="008D7B3A" w:rsidRDefault="00A63948" w:rsidP="00613BBB">
            <w:pPr>
              <w:pStyle w:val="TableText"/>
              <w:widowControl w:val="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ABF8F"/>
            <w:vAlign w:val="center"/>
          </w:tcPr>
          <w:p w14:paraId="5D8F0F01" w14:textId="77777777" w:rsidR="00A63948" w:rsidRPr="008D7B3A" w:rsidRDefault="005B0438" w:rsidP="00613BBB">
            <w:pPr>
              <w:pStyle w:val="TableText"/>
              <w:widowControl w:val="0"/>
              <w:rPr>
                <w:rFonts w:ascii="Tahoma" w:hAnsi="Tahoma" w:cs="Tahoma"/>
                <w:sz w:val="13"/>
              </w:rPr>
            </w:pPr>
            <w:r w:rsidRPr="008D7B3A">
              <w:rPr>
                <w:rFonts w:ascii="Tahoma" w:hAnsi="Tahoma" w:cs="Tahoma"/>
                <w:sz w:val="13"/>
                <w:lang w:val="ru-RU"/>
              </w:rPr>
              <w:t>SRV</w:t>
            </w:r>
          </w:p>
        </w:tc>
        <w:tc>
          <w:tcPr>
            <w:tcW w:w="2970" w:type="dxa"/>
            <w:gridSpan w:val="7"/>
            <w:tcBorders>
              <w:left w:val="single" w:sz="18" w:space="0" w:color="auto"/>
              <w:right w:val="single" w:sz="18" w:space="0" w:color="auto"/>
            </w:tcBorders>
            <w:shd w:val="clear" w:color="auto" w:fill="FABF8F"/>
            <w:vAlign w:val="center"/>
          </w:tcPr>
          <w:p w14:paraId="5D8F0F02" w14:textId="77777777" w:rsidR="00A63948" w:rsidRPr="008D7B3A" w:rsidRDefault="00A63948">
            <w:pPr>
              <w:pStyle w:val="TableText"/>
              <w:rPr>
                <w:rFonts w:ascii="Tahoma" w:hAnsi="Tahoma" w:cs="Tahoma"/>
                <w:sz w:val="13"/>
                <w:szCs w:val="13"/>
                <w:lang w:val="x-none"/>
              </w:rPr>
            </w:pPr>
            <w:r w:rsidRPr="008D7B3A">
              <w:rPr>
                <w:rFonts w:ascii="Tahoma" w:hAnsi="Tahoma" w:cs="Tahoma"/>
                <w:sz w:val="13"/>
                <w:szCs w:val="13"/>
                <w:lang w:val="ru-RU"/>
              </w:rPr>
              <w:t>1 балл</w:t>
            </w:r>
          </w:p>
        </w:tc>
        <w:tc>
          <w:tcPr>
            <w:tcW w:w="450" w:type="dxa"/>
            <w:tcBorders>
              <w:left w:val="single" w:sz="18" w:space="0" w:color="auto"/>
            </w:tcBorders>
            <w:shd w:val="clear" w:color="auto" w:fill="FABF8F"/>
            <w:vAlign w:val="center"/>
          </w:tcPr>
          <w:p w14:paraId="5D8F0F03" w14:textId="77777777" w:rsidR="00A63948" w:rsidRPr="008D7B3A" w:rsidRDefault="00A63948">
            <w:pPr>
              <w:pStyle w:val="TableText"/>
              <w:rPr>
                <w:rFonts w:ascii="Tahoma" w:hAnsi="Tahoma" w:cs="Tahoma"/>
                <w:sz w:val="13"/>
                <w:szCs w:val="13"/>
                <w:lang w:val="x-none"/>
              </w:rPr>
            </w:pPr>
          </w:p>
        </w:tc>
        <w:tc>
          <w:tcPr>
            <w:tcW w:w="450" w:type="dxa"/>
            <w:shd w:val="clear" w:color="auto" w:fill="FABF8F"/>
            <w:vAlign w:val="center"/>
          </w:tcPr>
          <w:p w14:paraId="5D8F0F04" w14:textId="77777777" w:rsidR="00A63948" w:rsidRPr="008D7B3A" w:rsidRDefault="00A63948">
            <w:pPr>
              <w:pStyle w:val="TableText"/>
              <w:rPr>
                <w:rFonts w:ascii="Tahoma" w:hAnsi="Tahoma" w:cs="Tahoma"/>
                <w:sz w:val="13"/>
                <w:szCs w:val="13"/>
                <w:lang w:val="x-none"/>
              </w:rPr>
            </w:pPr>
          </w:p>
        </w:tc>
        <w:tc>
          <w:tcPr>
            <w:tcW w:w="450" w:type="dxa"/>
            <w:tcBorders>
              <w:right w:val="single" w:sz="18" w:space="0" w:color="auto"/>
            </w:tcBorders>
            <w:shd w:val="clear" w:color="auto" w:fill="FABF8F"/>
            <w:vAlign w:val="center"/>
          </w:tcPr>
          <w:p w14:paraId="5D8F0F05" w14:textId="77777777" w:rsidR="00A63948" w:rsidRPr="008D7B3A" w:rsidRDefault="00A63948">
            <w:pPr>
              <w:pStyle w:val="TableText"/>
              <w:rPr>
                <w:rFonts w:ascii="Tahoma" w:hAnsi="Tahoma" w:cs="Tahoma"/>
                <w:sz w:val="13"/>
                <w:szCs w:val="13"/>
                <w:lang w:val="x-none"/>
              </w:rPr>
            </w:pPr>
          </w:p>
        </w:tc>
        <w:tc>
          <w:tcPr>
            <w:tcW w:w="585" w:type="dxa"/>
            <w:tcBorders>
              <w:left w:val="single" w:sz="18" w:space="0" w:color="auto"/>
            </w:tcBorders>
            <w:shd w:val="clear" w:color="auto" w:fill="FABF8F"/>
            <w:vAlign w:val="center"/>
          </w:tcPr>
          <w:p w14:paraId="5D8F0F06" w14:textId="77777777" w:rsidR="00A63948" w:rsidRPr="008D7B3A" w:rsidRDefault="00A63948">
            <w:pPr>
              <w:pStyle w:val="TableText"/>
              <w:rPr>
                <w:rFonts w:ascii="Tahoma" w:hAnsi="Tahoma" w:cs="Tahoma"/>
                <w:sz w:val="13"/>
                <w:szCs w:val="13"/>
                <w:lang w:val="x-none"/>
              </w:rPr>
            </w:pPr>
            <w:r w:rsidRPr="008D7B3A">
              <w:rPr>
                <w:rFonts w:ascii="Tahoma" w:hAnsi="Tahoma" w:cs="Tahoma"/>
                <w:sz w:val="13"/>
                <w:szCs w:val="13"/>
                <w:lang w:val="x-none"/>
              </w:rPr>
              <w:t>1</w:t>
            </w:r>
          </w:p>
        </w:tc>
        <w:tc>
          <w:tcPr>
            <w:tcW w:w="423" w:type="dxa"/>
            <w:tcBorders>
              <w:right w:val="single" w:sz="18" w:space="0" w:color="auto"/>
            </w:tcBorders>
            <w:shd w:val="clear" w:color="auto" w:fill="FABF8F"/>
            <w:vAlign w:val="center"/>
          </w:tcPr>
          <w:p w14:paraId="5D8F0F07" w14:textId="77777777" w:rsidR="00A63948" w:rsidRPr="008D7B3A" w:rsidRDefault="00A63948">
            <w:pPr>
              <w:pStyle w:val="TableText"/>
              <w:rPr>
                <w:rFonts w:ascii="Tahoma" w:hAnsi="Tahoma" w:cs="Tahoma"/>
                <w:sz w:val="13"/>
                <w:szCs w:val="13"/>
                <w:lang w:val="x-none"/>
              </w:rPr>
            </w:pPr>
            <w:r w:rsidRPr="008D7B3A">
              <w:rPr>
                <w:rFonts w:ascii="Tahoma" w:hAnsi="Tahoma" w:cs="Tahoma"/>
                <w:sz w:val="13"/>
                <w:szCs w:val="13"/>
                <w:lang w:val="ru-RU"/>
              </w:rPr>
              <w:t>A</w:t>
            </w:r>
          </w:p>
        </w:tc>
        <w:tc>
          <w:tcPr>
            <w:tcW w:w="477" w:type="dxa"/>
            <w:tcBorders>
              <w:left w:val="single" w:sz="18" w:space="0" w:color="auto"/>
              <w:right w:val="single" w:sz="18" w:space="0" w:color="auto"/>
            </w:tcBorders>
            <w:shd w:val="clear" w:color="auto" w:fill="FABF8F"/>
            <w:vAlign w:val="center"/>
          </w:tcPr>
          <w:p w14:paraId="5D8F0F08" w14:textId="77777777" w:rsidR="00A63948" w:rsidRPr="008D7B3A" w:rsidRDefault="00A63948">
            <w:pPr>
              <w:pStyle w:val="TableText"/>
              <w:rPr>
                <w:rFonts w:ascii="Tahoma" w:hAnsi="Tahoma" w:cs="Tahoma"/>
                <w:sz w:val="13"/>
                <w:szCs w:val="13"/>
                <w:lang w:val="x-none"/>
              </w:rPr>
            </w:pPr>
            <w:r w:rsidRPr="008D7B3A">
              <w:rPr>
                <w:rFonts w:ascii="Tahoma" w:hAnsi="Tahoma" w:cs="Tahoma"/>
                <w:sz w:val="13"/>
                <w:szCs w:val="13"/>
                <w:lang w:val="ru-RU"/>
              </w:rPr>
              <w:t>P</w:t>
            </w:r>
          </w:p>
        </w:tc>
        <w:tc>
          <w:tcPr>
            <w:tcW w:w="540" w:type="dxa"/>
            <w:shd w:val="clear" w:color="auto" w:fill="FABF8F"/>
          </w:tcPr>
          <w:p w14:paraId="5D8F0F09" w14:textId="77777777" w:rsidR="00A63948" w:rsidRPr="008D7B3A" w:rsidRDefault="00A63948">
            <w:pPr>
              <w:pStyle w:val="TableText"/>
              <w:rPr>
                <w:rFonts w:ascii="Tahoma" w:hAnsi="Tahoma" w:cs="Tahoma"/>
                <w:sz w:val="13"/>
                <w:szCs w:val="13"/>
                <w:lang w:val="x-none"/>
              </w:rPr>
            </w:pPr>
            <w:r w:rsidRPr="008D7B3A">
              <w:rPr>
                <w:rFonts w:ascii="Tahoma" w:hAnsi="Tahoma" w:cs="Tahoma"/>
                <w:sz w:val="13"/>
                <w:szCs w:val="13"/>
                <w:lang w:val="ru-RU"/>
              </w:rPr>
              <w:t>A,ST</w:t>
            </w:r>
          </w:p>
        </w:tc>
        <w:tc>
          <w:tcPr>
            <w:tcW w:w="522" w:type="dxa"/>
            <w:shd w:val="clear" w:color="auto" w:fill="FABF8F"/>
            <w:vAlign w:val="center"/>
          </w:tcPr>
          <w:p w14:paraId="5D8F0F0A" w14:textId="77777777" w:rsidR="00A63948" w:rsidRPr="008D7B3A" w:rsidRDefault="00A63948" w:rsidP="00613BBB">
            <w:pPr>
              <w:pStyle w:val="TableText"/>
              <w:widowControl w:val="0"/>
              <w:rPr>
                <w:rFonts w:ascii="Tahoma" w:hAnsi="Tahoma" w:cs="Tahoma"/>
                <w:sz w:val="13"/>
              </w:rPr>
            </w:pPr>
          </w:p>
        </w:tc>
      </w:tr>
      <w:tr w:rsidR="00A63948" w:rsidRPr="008D7B3A" w14:paraId="5D8F0F19" w14:textId="77777777" w:rsidTr="00393B08">
        <w:trPr>
          <w:trHeight w:val="215"/>
        </w:trPr>
        <w:tc>
          <w:tcPr>
            <w:tcW w:w="2498" w:type="dxa"/>
            <w:shd w:val="clear" w:color="auto" w:fill="FFFFFF"/>
          </w:tcPr>
          <w:p w14:paraId="5D8F0F0C" w14:textId="77777777" w:rsidR="00A63948" w:rsidRPr="00393B08" w:rsidRDefault="00A63948" w:rsidP="004376EF">
            <w:pPr>
              <w:pStyle w:val="Heading2"/>
              <w:ind w:left="0"/>
              <w:rPr>
                <w:rFonts w:ascii="Tahoma" w:hAnsi="Tahoma" w:cs="Tahoma"/>
                <w:b w:val="0"/>
                <w:sz w:val="14"/>
                <w:szCs w:val="14"/>
              </w:rPr>
            </w:pPr>
            <w:bookmarkStart w:id="532" w:name="_Toc336338103"/>
            <w:bookmarkStart w:id="533" w:name="_Toc340767049"/>
            <w:bookmarkEnd w:id="532"/>
            <w:r w:rsidRPr="00393B08">
              <w:rPr>
                <w:rFonts w:ascii="Tahoma" w:hAnsi="Tahoma" w:cs="Tahoma"/>
                <w:b w:val="0"/>
                <w:sz w:val="14"/>
                <w:szCs w:val="14"/>
                <w:lang w:val="ru-RU"/>
              </w:rPr>
              <w:t>VDI Suite с MDOP</w:t>
            </w:r>
            <w:bookmarkEnd w:id="533"/>
          </w:p>
        </w:tc>
        <w:tc>
          <w:tcPr>
            <w:tcW w:w="666" w:type="dxa"/>
            <w:shd w:val="clear" w:color="auto" w:fill="FFFFFF"/>
            <w:vAlign w:val="center"/>
          </w:tcPr>
          <w:p w14:paraId="5D8F0F0D" w14:textId="77777777" w:rsidR="00A63948" w:rsidRPr="008C6E1A" w:rsidRDefault="00A63948" w:rsidP="00613BBB">
            <w:pPr>
              <w:pStyle w:val="TableText"/>
              <w:widowControl w:val="0"/>
              <w:rPr>
                <w:rFonts w:cs="Tahoma"/>
                <w:b/>
                <w:sz w:val="13"/>
                <w:szCs w:val="13"/>
                <w:u w:val="single"/>
              </w:rPr>
            </w:pPr>
          </w:p>
        </w:tc>
        <w:tc>
          <w:tcPr>
            <w:tcW w:w="450" w:type="dxa"/>
            <w:shd w:val="clear" w:color="auto" w:fill="FFFFFF"/>
          </w:tcPr>
          <w:p w14:paraId="5D8F0F0E" w14:textId="77777777" w:rsidR="00A63948" w:rsidRPr="008D7B3A" w:rsidRDefault="00A63948" w:rsidP="00613BBB">
            <w:pPr>
              <w:pStyle w:val="TableText"/>
              <w:widowControl w:val="0"/>
              <w:rPr>
                <w:rFonts w:ascii="Tahoma" w:hAnsi="Tahoma" w:cs="Tahoma"/>
                <w:sz w:val="13"/>
              </w:rPr>
            </w:pPr>
            <w:r w:rsidRPr="008D7B3A">
              <w:rPr>
                <w:rFonts w:ascii="Tahoma" w:hAnsi="Tahoma" w:cs="Tahoma"/>
                <w:sz w:val="13"/>
              </w:rPr>
              <w:t>04/12</w:t>
            </w:r>
          </w:p>
        </w:tc>
        <w:tc>
          <w:tcPr>
            <w:tcW w:w="360" w:type="dxa"/>
            <w:tcBorders>
              <w:right w:val="single" w:sz="18" w:space="0" w:color="auto"/>
            </w:tcBorders>
            <w:shd w:val="clear" w:color="auto" w:fill="FFFFFF"/>
            <w:vAlign w:val="center"/>
          </w:tcPr>
          <w:p w14:paraId="5D8F0F0F" w14:textId="77777777" w:rsidR="00A63948" w:rsidRPr="008D7B3A" w:rsidRDefault="005B0438" w:rsidP="00613BBB">
            <w:pPr>
              <w:pStyle w:val="TableText"/>
              <w:widowControl w:val="0"/>
              <w:rPr>
                <w:rFonts w:ascii="Tahoma" w:hAnsi="Tahoma" w:cs="Tahoma"/>
                <w:sz w:val="13"/>
              </w:rPr>
            </w:pPr>
            <w:r w:rsidRPr="008D7B3A">
              <w:rPr>
                <w:rFonts w:ascii="Tahoma" w:hAnsi="Tahoma" w:cs="Tahoma"/>
                <w:sz w:val="13"/>
                <w:lang w:val="ru-RU"/>
              </w:rPr>
              <w:t>SRV</w:t>
            </w:r>
          </w:p>
        </w:tc>
        <w:tc>
          <w:tcPr>
            <w:tcW w:w="2970" w:type="dxa"/>
            <w:gridSpan w:val="7"/>
            <w:tcBorders>
              <w:left w:val="single" w:sz="18" w:space="0" w:color="auto"/>
              <w:right w:val="single" w:sz="18" w:space="0" w:color="auto"/>
            </w:tcBorders>
            <w:shd w:val="clear" w:color="auto" w:fill="FFFFFF"/>
            <w:vAlign w:val="center"/>
          </w:tcPr>
          <w:p w14:paraId="5D8F0F10" w14:textId="77777777" w:rsidR="00A63948" w:rsidRPr="008D7B3A" w:rsidRDefault="00A63948">
            <w:pPr>
              <w:pStyle w:val="TableText"/>
              <w:rPr>
                <w:rFonts w:ascii="Tahoma" w:hAnsi="Tahoma" w:cs="Tahoma"/>
                <w:sz w:val="13"/>
                <w:szCs w:val="13"/>
                <w:lang w:val="x-none"/>
              </w:rPr>
            </w:pPr>
            <w:r w:rsidRPr="008D7B3A">
              <w:rPr>
                <w:rFonts w:ascii="Tahoma" w:hAnsi="Tahoma" w:cs="Tahoma"/>
                <w:sz w:val="13"/>
                <w:szCs w:val="13"/>
                <w:lang w:val="ru-RU"/>
              </w:rPr>
              <w:t>1 балл</w:t>
            </w:r>
          </w:p>
        </w:tc>
        <w:tc>
          <w:tcPr>
            <w:tcW w:w="450" w:type="dxa"/>
            <w:tcBorders>
              <w:left w:val="single" w:sz="18" w:space="0" w:color="auto"/>
            </w:tcBorders>
            <w:shd w:val="clear" w:color="auto" w:fill="FFFFFF"/>
            <w:vAlign w:val="center"/>
          </w:tcPr>
          <w:p w14:paraId="5D8F0F11" w14:textId="77777777" w:rsidR="00A63948" w:rsidRPr="008D7B3A" w:rsidRDefault="00A63948">
            <w:pPr>
              <w:pStyle w:val="TableText"/>
              <w:rPr>
                <w:rFonts w:ascii="Tahoma" w:hAnsi="Tahoma" w:cs="Tahoma"/>
                <w:sz w:val="13"/>
                <w:szCs w:val="13"/>
                <w:lang w:val="x-none"/>
              </w:rPr>
            </w:pPr>
          </w:p>
        </w:tc>
        <w:tc>
          <w:tcPr>
            <w:tcW w:w="450" w:type="dxa"/>
            <w:shd w:val="clear" w:color="auto" w:fill="FFFFFF"/>
            <w:vAlign w:val="center"/>
          </w:tcPr>
          <w:p w14:paraId="5D8F0F12" w14:textId="77777777" w:rsidR="00A63948" w:rsidRPr="008D7B3A" w:rsidRDefault="00A63948">
            <w:pPr>
              <w:pStyle w:val="TableText"/>
              <w:rPr>
                <w:rFonts w:ascii="Tahoma" w:hAnsi="Tahoma" w:cs="Tahoma"/>
                <w:sz w:val="13"/>
                <w:szCs w:val="13"/>
                <w:lang w:val="x-none"/>
              </w:rPr>
            </w:pPr>
          </w:p>
        </w:tc>
        <w:tc>
          <w:tcPr>
            <w:tcW w:w="450" w:type="dxa"/>
            <w:tcBorders>
              <w:right w:val="single" w:sz="18" w:space="0" w:color="auto"/>
            </w:tcBorders>
            <w:shd w:val="clear" w:color="auto" w:fill="FFFFFF"/>
            <w:vAlign w:val="center"/>
          </w:tcPr>
          <w:p w14:paraId="5D8F0F13" w14:textId="77777777" w:rsidR="00A63948" w:rsidRPr="008D7B3A" w:rsidRDefault="00A63948">
            <w:pPr>
              <w:pStyle w:val="TableText"/>
              <w:rPr>
                <w:rFonts w:ascii="Tahoma" w:hAnsi="Tahoma" w:cs="Tahoma"/>
                <w:sz w:val="13"/>
                <w:szCs w:val="13"/>
                <w:lang w:val="x-none"/>
              </w:rPr>
            </w:pPr>
          </w:p>
        </w:tc>
        <w:tc>
          <w:tcPr>
            <w:tcW w:w="585" w:type="dxa"/>
            <w:tcBorders>
              <w:left w:val="single" w:sz="18" w:space="0" w:color="auto"/>
            </w:tcBorders>
            <w:shd w:val="clear" w:color="auto" w:fill="FFFFFF"/>
            <w:vAlign w:val="center"/>
          </w:tcPr>
          <w:p w14:paraId="5D8F0F14" w14:textId="77777777" w:rsidR="00A63948" w:rsidRPr="008D7B3A" w:rsidRDefault="00A63948">
            <w:pPr>
              <w:pStyle w:val="TableText"/>
              <w:rPr>
                <w:rFonts w:ascii="Tahoma" w:hAnsi="Tahoma" w:cs="Tahoma"/>
                <w:sz w:val="13"/>
                <w:szCs w:val="13"/>
                <w:lang w:val="x-none"/>
              </w:rPr>
            </w:pPr>
            <w:r w:rsidRPr="008D7B3A">
              <w:rPr>
                <w:rFonts w:ascii="Tahoma" w:hAnsi="Tahoma" w:cs="Tahoma"/>
                <w:sz w:val="13"/>
                <w:szCs w:val="13"/>
                <w:lang w:val="x-none"/>
              </w:rPr>
              <w:t>1</w:t>
            </w:r>
          </w:p>
        </w:tc>
        <w:tc>
          <w:tcPr>
            <w:tcW w:w="423" w:type="dxa"/>
            <w:tcBorders>
              <w:right w:val="single" w:sz="18" w:space="0" w:color="auto"/>
            </w:tcBorders>
            <w:shd w:val="clear" w:color="auto" w:fill="FFFFFF"/>
            <w:vAlign w:val="center"/>
          </w:tcPr>
          <w:p w14:paraId="5D8F0F15" w14:textId="77777777" w:rsidR="00A63948" w:rsidRPr="008D7B3A" w:rsidRDefault="00A63948">
            <w:pPr>
              <w:pStyle w:val="TableText"/>
              <w:rPr>
                <w:rFonts w:ascii="Tahoma" w:hAnsi="Tahoma" w:cs="Tahoma"/>
                <w:sz w:val="13"/>
                <w:szCs w:val="13"/>
                <w:lang w:val="x-none"/>
              </w:rPr>
            </w:pPr>
            <w:r w:rsidRPr="008D7B3A">
              <w:rPr>
                <w:rFonts w:ascii="Tahoma" w:hAnsi="Tahoma" w:cs="Tahoma"/>
                <w:sz w:val="13"/>
                <w:szCs w:val="13"/>
                <w:lang w:val="ru-RU"/>
              </w:rPr>
              <w:t>A</w:t>
            </w:r>
          </w:p>
        </w:tc>
        <w:tc>
          <w:tcPr>
            <w:tcW w:w="477" w:type="dxa"/>
            <w:tcBorders>
              <w:left w:val="single" w:sz="18" w:space="0" w:color="auto"/>
              <w:right w:val="single" w:sz="18" w:space="0" w:color="auto"/>
            </w:tcBorders>
            <w:shd w:val="clear" w:color="auto" w:fill="FFFFFF"/>
            <w:vAlign w:val="center"/>
          </w:tcPr>
          <w:p w14:paraId="5D8F0F16" w14:textId="77777777" w:rsidR="00A63948" w:rsidRPr="008D7B3A" w:rsidRDefault="005B0438">
            <w:pPr>
              <w:pStyle w:val="TableText"/>
              <w:rPr>
                <w:rFonts w:ascii="Tahoma" w:hAnsi="Tahoma" w:cs="Tahoma"/>
                <w:sz w:val="13"/>
                <w:szCs w:val="13"/>
                <w:lang w:val="x-none"/>
              </w:rPr>
            </w:pPr>
            <w:r w:rsidRPr="008D7B3A">
              <w:rPr>
                <w:rFonts w:ascii="Tahoma" w:hAnsi="Tahoma" w:cs="Tahoma"/>
                <w:sz w:val="13"/>
                <w:lang w:val="ru-RU"/>
              </w:rPr>
              <w:t>E, P</w:t>
            </w:r>
          </w:p>
        </w:tc>
        <w:tc>
          <w:tcPr>
            <w:tcW w:w="540" w:type="dxa"/>
            <w:shd w:val="clear" w:color="auto" w:fill="FFFFFF"/>
          </w:tcPr>
          <w:p w14:paraId="5D8F0F17" w14:textId="77777777" w:rsidR="00A63948" w:rsidRPr="008D7B3A" w:rsidRDefault="00A63948">
            <w:pPr>
              <w:pStyle w:val="TableText"/>
              <w:rPr>
                <w:rFonts w:ascii="Tahoma" w:hAnsi="Tahoma" w:cs="Tahoma"/>
                <w:sz w:val="13"/>
                <w:szCs w:val="13"/>
                <w:lang w:val="x-none"/>
              </w:rPr>
            </w:pPr>
            <w:r w:rsidRPr="008D7B3A">
              <w:rPr>
                <w:rFonts w:ascii="Tahoma" w:hAnsi="Tahoma" w:cs="Tahoma"/>
                <w:sz w:val="13"/>
                <w:szCs w:val="13"/>
                <w:lang w:val="ru-RU"/>
              </w:rPr>
              <w:t>A,ST</w:t>
            </w:r>
          </w:p>
        </w:tc>
        <w:tc>
          <w:tcPr>
            <w:tcW w:w="522" w:type="dxa"/>
            <w:shd w:val="clear" w:color="auto" w:fill="FFFFFF"/>
            <w:vAlign w:val="center"/>
          </w:tcPr>
          <w:p w14:paraId="5D8F0F18" w14:textId="77777777" w:rsidR="00A63948" w:rsidRPr="008D7B3A" w:rsidRDefault="00A63948" w:rsidP="00613BBB">
            <w:pPr>
              <w:pStyle w:val="TableText"/>
              <w:widowControl w:val="0"/>
              <w:rPr>
                <w:rFonts w:ascii="Tahoma" w:hAnsi="Tahoma" w:cs="Tahoma"/>
                <w:sz w:val="13"/>
              </w:rPr>
            </w:pPr>
          </w:p>
        </w:tc>
      </w:tr>
      <w:tr w:rsidR="00A63948" w:rsidRPr="008D7B3A" w14:paraId="5D8F0F27" w14:textId="77777777" w:rsidTr="00393B08">
        <w:trPr>
          <w:trHeight w:val="260"/>
        </w:trPr>
        <w:tc>
          <w:tcPr>
            <w:tcW w:w="2498" w:type="dxa"/>
            <w:shd w:val="clear" w:color="auto" w:fill="FABF8F"/>
          </w:tcPr>
          <w:p w14:paraId="5D8F0F1A" w14:textId="77777777" w:rsidR="00A63948" w:rsidRPr="00393B08" w:rsidRDefault="005B0438" w:rsidP="00C870E0">
            <w:pPr>
              <w:pStyle w:val="Heading2"/>
              <w:ind w:left="0"/>
              <w:rPr>
                <w:rFonts w:ascii="Tahoma" w:hAnsi="Tahoma" w:cs="Tahoma"/>
                <w:b w:val="0"/>
                <w:sz w:val="14"/>
                <w:szCs w:val="14"/>
              </w:rPr>
            </w:pPr>
            <w:bookmarkStart w:id="534" w:name="_Toc336338104"/>
            <w:bookmarkStart w:id="535" w:name="_Toc340767050"/>
            <w:bookmarkEnd w:id="534"/>
            <w:r w:rsidRPr="00393B08">
              <w:rPr>
                <w:rFonts w:ascii="Tahoma" w:hAnsi="Tahoma" w:cs="Tahoma"/>
                <w:b w:val="0"/>
                <w:sz w:val="14"/>
                <w:szCs w:val="14"/>
                <w:lang w:val="ru-RU"/>
              </w:rPr>
              <w:t>VDI Standard Suite</w:t>
            </w:r>
            <w:bookmarkEnd w:id="535"/>
          </w:p>
        </w:tc>
        <w:bookmarkStart w:id="536" w:name="_Hlt336250272"/>
        <w:bookmarkEnd w:id="536"/>
        <w:tc>
          <w:tcPr>
            <w:tcW w:w="666" w:type="dxa"/>
            <w:shd w:val="clear" w:color="auto" w:fill="FABF8F"/>
            <w:vAlign w:val="center"/>
          </w:tcPr>
          <w:p w14:paraId="5D8F0F1B" w14:textId="77777777" w:rsidR="00A63948" w:rsidRPr="008C6E1A" w:rsidRDefault="005B0438" w:rsidP="00806515">
            <w:pPr>
              <w:pStyle w:val="TableText"/>
              <w:widowControl w:val="0"/>
              <w:rPr>
                <w:rStyle w:val="EndnoteReference"/>
                <w:rFonts w:cs="Tahoma"/>
                <w:b w:val="0"/>
                <w:sz w:val="13"/>
                <w:szCs w:val="13"/>
                <w:u w:val="single"/>
              </w:rPr>
            </w:pPr>
            <w:r w:rsidRPr="008C6E1A">
              <w:rPr>
                <w:rFonts w:cs="Tahoma"/>
                <w:b/>
                <w:sz w:val="13"/>
                <w:szCs w:val="13"/>
              </w:rPr>
              <w:fldChar w:fldCharType="begin"/>
            </w:r>
            <w:r w:rsidR="00072F1A" w:rsidRPr="008C6E1A">
              <w:rPr>
                <w:rFonts w:cs="Tahoma"/>
                <w:b/>
                <w:sz w:val="13"/>
                <w:szCs w:val="13"/>
              </w:rPr>
              <w:instrText>HYPERLINK  \l "_93_TechNet_Plus"</w:instrText>
            </w:r>
            <w:r w:rsidRPr="008C6E1A">
              <w:rPr>
                <w:rFonts w:cs="Tahoma"/>
                <w:b/>
                <w:sz w:val="13"/>
                <w:szCs w:val="13"/>
              </w:rPr>
              <w:fldChar w:fldCharType="separate"/>
            </w:r>
            <w:r w:rsidRPr="008C6E1A">
              <w:rPr>
                <w:rStyle w:val="Hyperlink"/>
                <w:rFonts w:cs="Tahoma"/>
                <w:b/>
                <w:sz w:val="13"/>
                <w:szCs w:val="13"/>
              </w:rPr>
              <w:t>93</w:t>
            </w:r>
            <w:r w:rsidRPr="008C6E1A">
              <w:rPr>
                <w:rFonts w:cs="Tahoma"/>
                <w:b/>
                <w:sz w:val="13"/>
                <w:szCs w:val="13"/>
              </w:rPr>
              <w:fldChar w:fldCharType="end"/>
            </w:r>
          </w:p>
        </w:tc>
        <w:tc>
          <w:tcPr>
            <w:tcW w:w="450" w:type="dxa"/>
            <w:shd w:val="clear" w:color="auto" w:fill="FABF8F"/>
          </w:tcPr>
          <w:p w14:paraId="5D8F0F1C" w14:textId="77777777" w:rsidR="00A63948" w:rsidRPr="008D7B3A" w:rsidRDefault="00A63948" w:rsidP="00613BB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F1D" w14:textId="77777777" w:rsidR="00A63948" w:rsidRPr="008D7B3A"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F1E" w14:textId="77777777" w:rsidR="00A63948" w:rsidRPr="008D7B3A"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F1F" w14:textId="77777777" w:rsidR="00A63948" w:rsidRPr="008D7B3A" w:rsidRDefault="00A63948" w:rsidP="00613BBB">
            <w:pPr>
              <w:pStyle w:val="TableText"/>
              <w:widowControl w:val="0"/>
              <w:rPr>
                <w:rFonts w:ascii="Tahoma" w:hAnsi="Tahoma" w:cs="Tahoma"/>
                <w:sz w:val="13"/>
              </w:rPr>
            </w:pPr>
          </w:p>
        </w:tc>
        <w:tc>
          <w:tcPr>
            <w:tcW w:w="450" w:type="dxa"/>
            <w:shd w:val="clear" w:color="auto" w:fill="FABF8F"/>
            <w:vAlign w:val="center"/>
          </w:tcPr>
          <w:p w14:paraId="5D8F0F20" w14:textId="77777777" w:rsidR="00A63948" w:rsidRPr="008D7B3A"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F21" w14:textId="77777777" w:rsidR="00A63948" w:rsidRPr="008D7B3A" w:rsidRDefault="00A63948" w:rsidP="00613BBB">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F22" w14:textId="77777777" w:rsidR="00A63948" w:rsidRPr="008D7B3A" w:rsidRDefault="00A63948" w:rsidP="00613BBB">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F23" w14:textId="77777777" w:rsidR="00A63948" w:rsidRPr="008D7B3A" w:rsidRDefault="00A63948" w:rsidP="00613BBB">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F24" w14:textId="77777777" w:rsidR="00A63948" w:rsidRPr="008D7B3A" w:rsidRDefault="00A63948" w:rsidP="00613BBB">
            <w:pPr>
              <w:pStyle w:val="TableText"/>
              <w:widowControl w:val="0"/>
              <w:rPr>
                <w:rFonts w:ascii="Tahoma" w:hAnsi="Tahoma" w:cs="Tahoma"/>
                <w:sz w:val="13"/>
              </w:rPr>
            </w:pPr>
          </w:p>
        </w:tc>
        <w:tc>
          <w:tcPr>
            <w:tcW w:w="540" w:type="dxa"/>
            <w:shd w:val="clear" w:color="auto" w:fill="FABF8F"/>
          </w:tcPr>
          <w:p w14:paraId="5D8F0F25" w14:textId="77777777" w:rsidR="00A63948" w:rsidRPr="008D7B3A" w:rsidRDefault="00A63948" w:rsidP="00613BBB">
            <w:pPr>
              <w:pStyle w:val="TableText"/>
              <w:widowControl w:val="0"/>
              <w:rPr>
                <w:rFonts w:ascii="Tahoma" w:hAnsi="Tahoma" w:cs="Tahoma"/>
                <w:sz w:val="13"/>
              </w:rPr>
            </w:pPr>
          </w:p>
        </w:tc>
        <w:tc>
          <w:tcPr>
            <w:tcW w:w="522" w:type="dxa"/>
            <w:shd w:val="clear" w:color="auto" w:fill="FABF8F"/>
            <w:vAlign w:val="center"/>
          </w:tcPr>
          <w:p w14:paraId="5D8F0F26" w14:textId="77777777" w:rsidR="00A63948" w:rsidRPr="008D7B3A" w:rsidRDefault="00A63948" w:rsidP="00613BBB">
            <w:pPr>
              <w:pStyle w:val="TableText"/>
              <w:widowControl w:val="0"/>
              <w:rPr>
                <w:rFonts w:ascii="Tahoma" w:hAnsi="Tahoma" w:cs="Tahoma"/>
                <w:sz w:val="13"/>
              </w:rPr>
            </w:pPr>
          </w:p>
        </w:tc>
      </w:tr>
      <w:tr w:rsidR="00A63948" w:rsidRPr="008D7B3A" w14:paraId="5D8F0F35" w14:textId="77777777" w:rsidTr="00393B08">
        <w:trPr>
          <w:trHeight w:val="260"/>
        </w:trPr>
        <w:tc>
          <w:tcPr>
            <w:tcW w:w="2498" w:type="dxa"/>
            <w:shd w:val="clear" w:color="auto" w:fill="FFFFFF"/>
          </w:tcPr>
          <w:p w14:paraId="5D8F0F28" w14:textId="77777777" w:rsidR="00A63948" w:rsidRPr="00393B08" w:rsidRDefault="005B0438" w:rsidP="00AE41EE">
            <w:pPr>
              <w:pStyle w:val="Heading2"/>
              <w:ind w:left="0"/>
              <w:rPr>
                <w:rFonts w:ascii="Tahoma" w:hAnsi="Tahoma" w:cs="Tahoma"/>
                <w:b w:val="0"/>
                <w:sz w:val="14"/>
                <w:szCs w:val="14"/>
              </w:rPr>
            </w:pPr>
            <w:bookmarkStart w:id="537" w:name="_Toc336338105"/>
            <w:bookmarkStart w:id="538" w:name="_Toc340767051"/>
            <w:bookmarkEnd w:id="537"/>
            <w:r w:rsidRPr="00FB45DA">
              <w:rPr>
                <w:rFonts w:ascii="Tahoma" w:hAnsi="Tahoma" w:cs="Tahoma"/>
                <w:b w:val="0"/>
                <w:sz w:val="14"/>
                <w:szCs w:val="14"/>
              </w:rPr>
              <w:t xml:space="preserve">VDI Standard Suite </w:t>
            </w:r>
            <w:r w:rsidRPr="00393B08">
              <w:rPr>
                <w:rFonts w:ascii="Tahoma" w:hAnsi="Tahoma" w:cs="Tahoma"/>
                <w:b w:val="0"/>
                <w:sz w:val="14"/>
                <w:szCs w:val="14"/>
                <w:lang w:val="ru-RU"/>
              </w:rPr>
              <w:t>с</w:t>
            </w:r>
            <w:r w:rsidRPr="00FB45DA">
              <w:rPr>
                <w:rFonts w:ascii="Tahoma" w:hAnsi="Tahoma" w:cs="Tahoma"/>
                <w:b w:val="0"/>
                <w:sz w:val="14"/>
                <w:szCs w:val="14"/>
              </w:rPr>
              <w:t xml:space="preserve"> MDOP</w:t>
            </w:r>
            <w:bookmarkEnd w:id="538"/>
          </w:p>
        </w:tc>
        <w:tc>
          <w:tcPr>
            <w:tcW w:w="666" w:type="dxa"/>
            <w:shd w:val="clear" w:color="auto" w:fill="FFFFFF"/>
            <w:vAlign w:val="center"/>
          </w:tcPr>
          <w:p w14:paraId="5D8F0F29" w14:textId="77777777" w:rsidR="00A63948" w:rsidRPr="008C6E1A" w:rsidRDefault="00F7358B" w:rsidP="00806515">
            <w:pPr>
              <w:pStyle w:val="TableText"/>
              <w:widowControl w:val="0"/>
              <w:rPr>
                <w:rStyle w:val="EndnoteReference"/>
                <w:rFonts w:cs="Tahoma"/>
                <w:b w:val="0"/>
                <w:sz w:val="13"/>
                <w:szCs w:val="13"/>
                <w:u w:val="single"/>
              </w:rPr>
            </w:pPr>
            <w:hyperlink w:anchor="_93_TechNet_Plus" w:history="1">
              <w:r w:rsidR="00072F1A" w:rsidRPr="008C6E1A">
                <w:rPr>
                  <w:rStyle w:val="Hyperlink"/>
                  <w:rFonts w:cs="Tahoma"/>
                  <w:b/>
                  <w:sz w:val="13"/>
                  <w:szCs w:val="13"/>
                </w:rPr>
                <w:t>93</w:t>
              </w:r>
            </w:hyperlink>
          </w:p>
        </w:tc>
        <w:tc>
          <w:tcPr>
            <w:tcW w:w="450" w:type="dxa"/>
            <w:shd w:val="clear" w:color="auto" w:fill="FFFFFF"/>
          </w:tcPr>
          <w:p w14:paraId="5D8F0F2A" w14:textId="77777777" w:rsidR="00A63948" w:rsidRPr="008D7B3A" w:rsidRDefault="00A63948" w:rsidP="00613BB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F2B" w14:textId="77777777" w:rsidR="00A63948" w:rsidRPr="008D7B3A"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5D8F0F2C" w14:textId="77777777" w:rsidR="00A63948" w:rsidRPr="008D7B3A"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F2D" w14:textId="77777777" w:rsidR="00A63948" w:rsidRPr="008D7B3A" w:rsidRDefault="00A63948" w:rsidP="00613BBB">
            <w:pPr>
              <w:pStyle w:val="TableText"/>
              <w:widowControl w:val="0"/>
              <w:rPr>
                <w:rFonts w:ascii="Tahoma" w:hAnsi="Tahoma" w:cs="Tahoma"/>
                <w:sz w:val="13"/>
              </w:rPr>
            </w:pPr>
          </w:p>
        </w:tc>
        <w:tc>
          <w:tcPr>
            <w:tcW w:w="450" w:type="dxa"/>
            <w:shd w:val="clear" w:color="auto" w:fill="FFFFFF"/>
            <w:vAlign w:val="center"/>
          </w:tcPr>
          <w:p w14:paraId="5D8F0F2E" w14:textId="77777777" w:rsidR="00A63948" w:rsidRPr="008D7B3A"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F2F" w14:textId="77777777" w:rsidR="00A63948" w:rsidRPr="008D7B3A" w:rsidRDefault="00A63948" w:rsidP="00613BBB">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F30" w14:textId="77777777" w:rsidR="00A63948" w:rsidRPr="008D7B3A" w:rsidRDefault="00A63948" w:rsidP="00613BBB">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F31" w14:textId="77777777" w:rsidR="00A63948" w:rsidRPr="008D7B3A" w:rsidRDefault="00A63948" w:rsidP="00613BBB">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F32" w14:textId="77777777" w:rsidR="00A63948" w:rsidRPr="008D7B3A" w:rsidRDefault="00A63948" w:rsidP="00613BBB">
            <w:pPr>
              <w:pStyle w:val="TableText"/>
              <w:widowControl w:val="0"/>
              <w:rPr>
                <w:rFonts w:ascii="Tahoma" w:hAnsi="Tahoma" w:cs="Tahoma"/>
                <w:sz w:val="13"/>
              </w:rPr>
            </w:pPr>
          </w:p>
        </w:tc>
        <w:tc>
          <w:tcPr>
            <w:tcW w:w="540" w:type="dxa"/>
            <w:shd w:val="clear" w:color="auto" w:fill="FFFFFF"/>
          </w:tcPr>
          <w:p w14:paraId="5D8F0F33" w14:textId="77777777" w:rsidR="00A63948" w:rsidRPr="008D7B3A" w:rsidRDefault="00A63948" w:rsidP="00613BBB">
            <w:pPr>
              <w:pStyle w:val="TableText"/>
              <w:widowControl w:val="0"/>
              <w:rPr>
                <w:rFonts w:ascii="Tahoma" w:hAnsi="Tahoma" w:cs="Tahoma"/>
                <w:sz w:val="13"/>
              </w:rPr>
            </w:pPr>
          </w:p>
        </w:tc>
        <w:tc>
          <w:tcPr>
            <w:tcW w:w="522" w:type="dxa"/>
            <w:shd w:val="clear" w:color="auto" w:fill="FFFFFF"/>
            <w:vAlign w:val="center"/>
          </w:tcPr>
          <w:p w14:paraId="5D8F0F34" w14:textId="77777777" w:rsidR="00A63948" w:rsidRPr="008D7B3A" w:rsidRDefault="00A63948" w:rsidP="00613BBB">
            <w:pPr>
              <w:pStyle w:val="TableText"/>
              <w:widowControl w:val="0"/>
              <w:rPr>
                <w:rFonts w:ascii="Tahoma" w:hAnsi="Tahoma" w:cs="Tahoma"/>
                <w:sz w:val="13"/>
              </w:rPr>
            </w:pPr>
          </w:p>
        </w:tc>
      </w:tr>
      <w:tr w:rsidR="00A63948" w:rsidRPr="008D7B3A" w14:paraId="5D8F0F43" w14:textId="77777777" w:rsidTr="00393B08">
        <w:trPr>
          <w:trHeight w:val="260"/>
        </w:trPr>
        <w:tc>
          <w:tcPr>
            <w:tcW w:w="2498" w:type="dxa"/>
            <w:shd w:val="clear" w:color="auto" w:fill="FABF8F"/>
          </w:tcPr>
          <w:p w14:paraId="5D8F0F36" w14:textId="77777777" w:rsidR="00A63948" w:rsidRPr="00393B08" w:rsidRDefault="00A63948" w:rsidP="004376EF">
            <w:pPr>
              <w:pStyle w:val="Heading2"/>
              <w:ind w:left="0"/>
              <w:rPr>
                <w:rFonts w:ascii="Tahoma" w:hAnsi="Tahoma" w:cs="Tahoma"/>
                <w:b w:val="0"/>
                <w:sz w:val="14"/>
                <w:szCs w:val="14"/>
              </w:rPr>
            </w:pPr>
            <w:bookmarkStart w:id="539" w:name="_Toc336338106"/>
            <w:bookmarkStart w:id="540" w:name="_Toc340767052"/>
            <w:bookmarkEnd w:id="539"/>
            <w:r w:rsidRPr="00393B08">
              <w:rPr>
                <w:rFonts w:ascii="Tahoma" w:hAnsi="Tahoma" w:cs="Tahoma"/>
                <w:b w:val="0"/>
                <w:sz w:val="14"/>
                <w:szCs w:val="14"/>
                <w:lang w:val="ru-RU"/>
              </w:rPr>
              <w:t>VDI Premium Suite</w:t>
            </w:r>
            <w:bookmarkEnd w:id="540"/>
          </w:p>
        </w:tc>
        <w:tc>
          <w:tcPr>
            <w:tcW w:w="666" w:type="dxa"/>
            <w:shd w:val="clear" w:color="auto" w:fill="FABF8F"/>
            <w:vAlign w:val="center"/>
          </w:tcPr>
          <w:p w14:paraId="5D8F0F37" w14:textId="77777777" w:rsidR="00A63948" w:rsidRPr="008C6E1A" w:rsidRDefault="00F7358B" w:rsidP="00806515">
            <w:pPr>
              <w:pStyle w:val="TableText"/>
              <w:widowControl w:val="0"/>
              <w:rPr>
                <w:rStyle w:val="EndnoteReference"/>
                <w:rFonts w:cs="Tahoma"/>
                <w:b w:val="0"/>
                <w:sz w:val="13"/>
                <w:szCs w:val="13"/>
                <w:u w:val="single"/>
              </w:rPr>
            </w:pPr>
            <w:hyperlink w:anchor="_93_TechNet_Plus" w:history="1">
              <w:r w:rsidR="00072F1A" w:rsidRPr="008C6E1A">
                <w:rPr>
                  <w:rStyle w:val="Hyperlink"/>
                  <w:rFonts w:cs="Tahoma"/>
                  <w:b/>
                  <w:sz w:val="13"/>
                  <w:szCs w:val="13"/>
                </w:rPr>
                <w:t>93</w:t>
              </w:r>
            </w:hyperlink>
          </w:p>
        </w:tc>
        <w:tc>
          <w:tcPr>
            <w:tcW w:w="450" w:type="dxa"/>
            <w:shd w:val="clear" w:color="auto" w:fill="FABF8F"/>
          </w:tcPr>
          <w:p w14:paraId="5D8F0F38" w14:textId="77777777" w:rsidR="00A63948" w:rsidRPr="008D7B3A" w:rsidRDefault="00A63948" w:rsidP="004376EF">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F39" w14:textId="77777777" w:rsidR="00A63948" w:rsidRPr="008D7B3A"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5D8F0F3A" w14:textId="77777777" w:rsidR="00A63948" w:rsidRPr="008D7B3A"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F3B" w14:textId="77777777" w:rsidR="00A63948" w:rsidRPr="008D7B3A" w:rsidRDefault="00A63948" w:rsidP="004376EF">
            <w:pPr>
              <w:pStyle w:val="TableText"/>
              <w:widowControl w:val="0"/>
              <w:rPr>
                <w:rFonts w:ascii="Tahoma" w:hAnsi="Tahoma" w:cs="Tahoma"/>
                <w:sz w:val="13"/>
              </w:rPr>
            </w:pPr>
          </w:p>
        </w:tc>
        <w:tc>
          <w:tcPr>
            <w:tcW w:w="450" w:type="dxa"/>
            <w:shd w:val="clear" w:color="auto" w:fill="FABF8F"/>
            <w:vAlign w:val="center"/>
          </w:tcPr>
          <w:p w14:paraId="5D8F0F3C" w14:textId="77777777" w:rsidR="00A63948" w:rsidRPr="008D7B3A"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F3D" w14:textId="77777777" w:rsidR="00A63948" w:rsidRPr="008D7B3A" w:rsidRDefault="00A63948" w:rsidP="004376EF">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F3E" w14:textId="77777777" w:rsidR="00A63948" w:rsidRPr="008D7B3A" w:rsidRDefault="00A63948" w:rsidP="004376EF">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F3F" w14:textId="77777777" w:rsidR="00A63948" w:rsidRPr="008D7B3A" w:rsidRDefault="00A63948" w:rsidP="004376EF">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F40" w14:textId="77777777" w:rsidR="00A63948" w:rsidRPr="008D7B3A" w:rsidRDefault="00A63948" w:rsidP="007B35CF">
            <w:pPr>
              <w:pStyle w:val="TableText"/>
              <w:widowControl w:val="0"/>
              <w:rPr>
                <w:rFonts w:ascii="Tahoma" w:hAnsi="Tahoma" w:cs="Tahoma"/>
                <w:sz w:val="13"/>
              </w:rPr>
            </w:pPr>
          </w:p>
        </w:tc>
        <w:tc>
          <w:tcPr>
            <w:tcW w:w="540" w:type="dxa"/>
            <w:shd w:val="clear" w:color="auto" w:fill="FABF8F"/>
          </w:tcPr>
          <w:p w14:paraId="5D8F0F41" w14:textId="77777777" w:rsidR="00A63948" w:rsidRPr="008D7B3A" w:rsidRDefault="00A63948" w:rsidP="004376EF">
            <w:pPr>
              <w:pStyle w:val="TableText"/>
              <w:widowControl w:val="0"/>
              <w:rPr>
                <w:rFonts w:ascii="Tahoma" w:hAnsi="Tahoma" w:cs="Tahoma"/>
                <w:sz w:val="13"/>
              </w:rPr>
            </w:pPr>
          </w:p>
        </w:tc>
        <w:tc>
          <w:tcPr>
            <w:tcW w:w="522" w:type="dxa"/>
            <w:shd w:val="clear" w:color="auto" w:fill="FABF8F"/>
            <w:vAlign w:val="center"/>
          </w:tcPr>
          <w:p w14:paraId="5D8F0F42" w14:textId="77777777" w:rsidR="00A63948" w:rsidRPr="008D7B3A" w:rsidRDefault="00A63948" w:rsidP="00613BBB">
            <w:pPr>
              <w:pStyle w:val="TableText"/>
              <w:widowControl w:val="0"/>
              <w:rPr>
                <w:rFonts w:ascii="Tahoma" w:hAnsi="Tahoma" w:cs="Tahoma"/>
                <w:sz w:val="13"/>
              </w:rPr>
            </w:pPr>
          </w:p>
        </w:tc>
      </w:tr>
      <w:tr w:rsidR="00A63948" w:rsidRPr="008D7B3A" w14:paraId="5D8F0F51" w14:textId="77777777" w:rsidTr="00393B08">
        <w:trPr>
          <w:trHeight w:val="260"/>
        </w:trPr>
        <w:tc>
          <w:tcPr>
            <w:tcW w:w="2498" w:type="dxa"/>
            <w:shd w:val="clear" w:color="auto" w:fill="FFFFFF"/>
          </w:tcPr>
          <w:p w14:paraId="5D8F0F44" w14:textId="77777777" w:rsidR="00A63948" w:rsidRPr="00393B08" w:rsidRDefault="00A63948" w:rsidP="004376EF">
            <w:pPr>
              <w:pStyle w:val="Heading2"/>
              <w:ind w:left="0"/>
              <w:rPr>
                <w:rFonts w:ascii="Tahoma" w:hAnsi="Tahoma" w:cs="Tahoma"/>
                <w:b w:val="0"/>
                <w:sz w:val="14"/>
                <w:szCs w:val="14"/>
              </w:rPr>
            </w:pPr>
            <w:bookmarkStart w:id="541" w:name="_Toc336338107"/>
            <w:bookmarkStart w:id="542" w:name="_Toc340767053"/>
            <w:bookmarkEnd w:id="541"/>
            <w:r w:rsidRPr="00FB45DA">
              <w:rPr>
                <w:rFonts w:ascii="Tahoma" w:hAnsi="Tahoma" w:cs="Tahoma"/>
                <w:b w:val="0"/>
                <w:sz w:val="14"/>
                <w:szCs w:val="14"/>
              </w:rPr>
              <w:t xml:space="preserve">VDI Premium Suite </w:t>
            </w:r>
            <w:r w:rsidRPr="00393B08">
              <w:rPr>
                <w:rFonts w:ascii="Tahoma" w:hAnsi="Tahoma" w:cs="Tahoma"/>
                <w:b w:val="0"/>
                <w:sz w:val="14"/>
                <w:szCs w:val="14"/>
                <w:lang w:val="ru-RU"/>
              </w:rPr>
              <w:t>с</w:t>
            </w:r>
            <w:r w:rsidRPr="00FB45DA">
              <w:rPr>
                <w:rFonts w:ascii="Tahoma" w:hAnsi="Tahoma" w:cs="Tahoma"/>
                <w:b w:val="0"/>
                <w:sz w:val="14"/>
                <w:szCs w:val="14"/>
              </w:rPr>
              <w:t xml:space="preserve"> MDOP</w:t>
            </w:r>
            <w:bookmarkEnd w:id="542"/>
          </w:p>
        </w:tc>
        <w:bookmarkStart w:id="543" w:name="_Hlt336251370"/>
        <w:bookmarkEnd w:id="543"/>
        <w:tc>
          <w:tcPr>
            <w:tcW w:w="666" w:type="dxa"/>
            <w:shd w:val="clear" w:color="auto" w:fill="FFFFFF"/>
            <w:vAlign w:val="center"/>
          </w:tcPr>
          <w:p w14:paraId="5D8F0F45" w14:textId="77777777" w:rsidR="00A63948" w:rsidRPr="008C6E1A" w:rsidRDefault="00072F1A" w:rsidP="00806515">
            <w:pPr>
              <w:pStyle w:val="TableText"/>
              <w:widowControl w:val="0"/>
              <w:rPr>
                <w:rStyle w:val="EndnoteReference"/>
                <w:rFonts w:cs="Tahoma"/>
                <w:b w:val="0"/>
                <w:sz w:val="13"/>
                <w:szCs w:val="13"/>
                <w:u w:val="single"/>
              </w:rPr>
            </w:pPr>
            <w:r w:rsidRPr="008C6E1A">
              <w:rPr>
                <w:rFonts w:cs="Tahoma"/>
                <w:b/>
                <w:sz w:val="13"/>
                <w:szCs w:val="13"/>
              </w:rPr>
              <w:fldChar w:fldCharType="begin"/>
            </w:r>
            <w:r w:rsidRPr="008C6E1A">
              <w:rPr>
                <w:rFonts w:cs="Tahoma"/>
                <w:b/>
                <w:sz w:val="13"/>
                <w:szCs w:val="13"/>
              </w:rPr>
              <w:instrText>HYPERLINK  \l "_93_TechNet_Plus"</w:instrText>
            </w:r>
            <w:r w:rsidRPr="008C6E1A">
              <w:rPr>
                <w:rFonts w:cs="Tahoma"/>
                <w:b/>
                <w:sz w:val="13"/>
                <w:szCs w:val="13"/>
              </w:rPr>
              <w:fldChar w:fldCharType="separate"/>
            </w:r>
            <w:r w:rsidRPr="008C6E1A">
              <w:rPr>
                <w:rStyle w:val="Hyperlink"/>
                <w:rFonts w:cs="Tahoma"/>
                <w:b/>
                <w:sz w:val="13"/>
                <w:szCs w:val="13"/>
              </w:rPr>
              <w:t>93</w:t>
            </w:r>
            <w:r w:rsidRPr="008C6E1A">
              <w:rPr>
                <w:rFonts w:cs="Tahoma"/>
                <w:b/>
                <w:sz w:val="13"/>
                <w:szCs w:val="13"/>
              </w:rPr>
              <w:fldChar w:fldCharType="end"/>
            </w:r>
          </w:p>
        </w:tc>
        <w:tc>
          <w:tcPr>
            <w:tcW w:w="450" w:type="dxa"/>
            <w:shd w:val="clear" w:color="auto" w:fill="FFFFFF"/>
          </w:tcPr>
          <w:p w14:paraId="5D8F0F46" w14:textId="77777777" w:rsidR="00A63948" w:rsidRPr="008D7B3A" w:rsidRDefault="00A63948" w:rsidP="004376EF">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F47" w14:textId="77777777" w:rsidR="00A63948" w:rsidRPr="008D7B3A"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5D8F0F48" w14:textId="77777777" w:rsidR="00A63948" w:rsidRPr="008D7B3A"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F49" w14:textId="77777777" w:rsidR="00A63948" w:rsidRPr="008D7B3A" w:rsidRDefault="00A63948" w:rsidP="004376EF">
            <w:pPr>
              <w:pStyle w:val="TableText"/>
              <w:widowControl w:val="0"/>
              <w:rPr>
                <w:rFonts w:ascii="Tahoma" w:hAnsi="Tahoma" w:cs="Tahoma"/>
                <w:sz w:val="13"/>
              </w:rPr>
            </w:pPr>
          </w:p>
        </w:tc>
        <w:tc>
          <w:tcPr>
            <w:tcW w:w="450" w:type="dxa"/>
            <w:shd w:val="clear" w:color="auto" w:fill="FFFFFF"/>
            <w:vAlign w:val="center"/>
          </w:tcPr>
          <w:p w14:paraId="5D8F0F4A" w14:textId="77777777" w:rsidR="00A63948" w:rsidRPr="008D7B3A"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F4B" w14:textId="77777777" w:rsidR="00A63948" w:rsidRPr="008D7B3A" w:rsidRDefault="00A63948" w:rsidP="004376EF">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F4C" w14:textId="77777777" w:rsidR="00A63948" w:rsidRPr="008D7B3A" w:rsidRDefault="00A63948" w:rsidP="004376EF">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F4D" w14:textId="77777777" w:rsidR="00A63948" w:rsidRPr="008D7B3A" w:rsidRDefault="00A63948" w:rsidP="004376EF">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F4E" w14:textId="77777777" w:rsidR="00A63948" w:rsidRPr="008D7B3A" w:rsidRDefault="00A63948" w:rsidP="004376EF">
            <w:pPr>
              <w:pStyle w:val="TableText"/>
              <w:widowControl w:val="0"/>
              <w:rPr>
                <w:rFonts w:ascii="Tahoma" w:hAnsi="Tahoma" w:cs="Tahoma"/>
                <w:sz w:val="13"/>
              </w:rPr>
            </w:pPr>
          </w:p>
        </w:tc>
        <w:tc>
          <w:tcPr>
            <w:tcW w:w="540" w:type="dxa"/>
            <w:shd w:val="clear" w:color="auto" w:fill="FFFFFF"/>
          </w:tcPr>
          <w:p w14:paraId="5D8F0F4F" w14:textId="77777777" w:rsidR="00A63948" w:rsidRPr="008D7B3A" w:rsidRDefault="00A63948" w:rsidP="004376EF">
            <w:pPr>
              <w:pStyle w:val="TableText"/>
              <w:widowControl w:val="0"/>
              <w:rPr>
                <w:rFonts w:ascii="Tahoma" w:hAnsi="Tahoma" w:cs="Tahoma"/>
                <w:sz w:val="13"/>
              </w:rPr>
            </w:pPr>
          </w:p>
        </w:tc>
        <w:tc>
          <w:tcPr>
            <w:tcW w:w="522" w:type="dxa"/>
            <w:shd w:val="clear" w:color="auto" w:fill="FFFFFF"/>
            <w:vAlign w:val="center"/>
          </w:tcPr>
          <w:p w14:paraId="5D8F0F50" w14:textId="77777777" w:rsidR="00A63948" w:rsidRPr="008D7B3A" w:rsidRDefault="00A63948" w:rsidP="00613BBB">
            <w:pPr>
              <w:pStyle w:val="TableText"/>
              <w:widowControl w:val="0"/>
              <w:rPr>
                <w:rFonts w:ascii="Tahoma" w:hAnsi="Tahoma" w:cs="Tahoma"/>
                <w:sz w:val="13"/>
              </w:rPr>
            </w:pPr>
          </w:p>
        </w:tc>
      </w:tr>
      <w:tr w:rsidR="00A63948" w:rsidRPr="008D7B3A" w14:paraId="5D8F0F65" w14:textId="77777777" w:rsidTr="00393B08">
        <w:trPr>
          <w:trHeight w:val="145"/>
        </w:trPr>
        <w:tc>
          <w:tcPr>
            <w:tcW w:w="2498" w:type="dxa"/>
            <w:shd w:val="clear" w:color="auto" w:fill="FABF8F"/>
          </w:tcPr>
          <w:p w14:paraId="5D8F0F52" w14:textId="77777777" w:rsidR="00A63948" w:rsidRPr="00393B08" w:rsidRDefault="00A63948" w:rsidP="00AE41EE">
            <w:pPr>
              <w:pStyle w:val="Heading2"/>
              <w:ind w:left="0"/>
              <w:rPr>
                <w:rFonts w:ascii="Tahoma" w:hAnsi="Tahoma" w:cs="Tahoma"/>
                <w:b w:val="0"/>
                <w:sz w:val="14"/>
                <w:szCs w:val="14"/>
              </w:rPr>
            </w:pPr>
            <w:bookmarkStart w:id="544" w:name="_Toc336338108"/>
            <w:bookmarkStart w:id="545" w:name="_Toc340767054"/>
            <w:bookmarkEnd w:id="544"/>
            <w:r w:rsidRPr="00FB45DA">
              <w:rPr>
                <w:rFonts w:ascii="Tahoma" w:hAnsi="Tahoma" w:cs="Tahoma"/>
                <w:b w:val="0"/>
                <w:sz w:val="14"/>
                <w:szCs w:val="14"/>
              </w:rPr>
              <w:t>Virtual Server 2005 R2 Enterprise Edition</w:t>
            </w:r>
            <w:bookmarkEnd w:id="545"/>
          </w:p>
        </w:tc>
        <w:tc>
          <w:tcPr>
            <w:tcW w:w="666" w:type="dxa"/>
            <w:shd w:val="clear" w:color="auto" w:fill="FABF8F"/>
            <w:vAlign w:val="center"/>
          </w:tcPr>
          <w:p w14:paraId="5D8F0F53" w14:textId="77777777" w:rsidR="00A63948" w:rsidRPr="008C6E1A" w:rsidRDefault="00A63948">
            <w:pPr>
              <w:pStyle w:val="TableText"/>
              <w:widowControl w:val="0"/>
              <w:rPr>
                <w:rStyle w:val="EndnoteReference"/>
                <w:rFonts w:cs="Tahoma"/>
                <w:sz w:val="13"/>
                <w:szCs w:val="13"/>
                <w:u w:val="single"/>
              </w:rPr>
            </w:pPr>
          </w:p>
        </w:tc>
        <w:tc>
          <w:tcPr>
            <w:tcW w:w="450" w:type="dxa"/>
            <w:shd w:val="clear" w:color="auto" w:fill="FABF8F"/>
            <w:vAlign w:val="center"/>
          </w:tcPr>
          <w:p w14:paraId="5D8F0F54" w14:textId="77777777" w:rsidR="00A63948" w:rsidRPr="008D7B3A" w:rsidRDefault="00A63948" w:rsidP="00886719">
            <w:pPr>
              <w:pStyle w:val="TableText"/>
              <w:widowControl w:val="0"/>
              <w:spacing w:before="80"/>
              <w:rPr>
                <w:rFonts w:ascii="Tahoma" w:hAnsi="Tahoma" w:cs="Tahoma"/>
                <w:sz w:val="13"/>
              </w:rPr>
            </w:pPr>
            <w:r w:rsidRPr="008D7B3A">
              <w:rPr>
                <w:rFonts w:ascii="Tahoma" w:hAnsi="Tahoma" w:cs="Tahoma"/>
                <w:sz w:val="13"/>
              </w:rPr>
              <w:t>12/05</w:t>
            </w:r>
          </w:p>
        </w:tc>
        <w:tc>
          <w:tcPr>
            <w:tcW w:w="360" w:type="dxa"/>
            <w:tcBorders>
              <w:right w:val="single" w:sz="18" w:space="0" w:color="auto"/>
            </w:tcBorders>
            <w:shd w:val="clear" w:color="auto" w:fill="FABF8F"/>
            <w:vAlign w:val="center"/>
          </w:tcPr>
          <w:p w14:paraId="5D8F0F55"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F56"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57"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58"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59"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5A"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5B"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F5C"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F5D"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5E"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F5F"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F60"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F61"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0F62" w14:textId="77777777" w:rsidR="00A63948" w:rsidRPr="008D7B3A" w:rsidRDefault="00A63948" w:rsidP="00886719">
            <w:pPr>
              <w:pStyle w:val="TableText"/>
              <w:widowControl w:val="0"/>
              <w:rPr>
                <w:rFonts w:ascii="Tahoma" w:hAnsi="Tahoma" w:cs="Tahoma"/>
                <w:sz w:val="13"/>
              </w:rPr>
            </w:pPr>
          </w:p>
        </w:tc>
        <w:tc>
          <w:tcPr>
            <w:tcW w:w="540" w:type="dxa"/>
            <w:shd w:val="clear" w:color="auto" w:fill="FABF8F"/>
          </w:tcPr>
          <w:p w14:paraId="5D8F0F63" w14:textId="77777777" w:rsidR="00A63948" w:rsidRPr="008D7B3A" w:rsidRDefault="00A63948" w:rsidP="00886719">
            <w:pPr>
              <w:pStyle w:val="TableText"/>
              <w:widowControl w:val="0"/>
              <w:rPr>
                <w:rFonts w:ascii="Tahoma" w:hAnsi="Tahoma" w:cs="Tahoma"/>
                <w:sz w:val="13"/>
              </w:rPr>
            </w:pPr>
          </w:p>
        </w:tc>
        <w:tc>
          <w:tcPr>
            <w:tcW w:w="522" w:type="dxa"/>
            <w:shd w:val="clear" w:color="auto" w:fill="FABF8F"/>
            <w:vAlign w:val="center"/>
          </w:tcPr>
          <w:p w14:paraId="5D8F0F64" w14:textId="77777777" w:rsidR="00A63948" w:rsidRPr="008D7B3A" w:rsidRDefault="00A63948" w:rsidP="00886719">
            <w:pPr>
              <w:pStyle w:val="TableText"/>
              <w:widowControl w:val="0"/>
              <w:rPr>
                <w:rFonts w:ascii="Tahoma" w:hAnsi="Tahoma" w:cs="Tahoma"/>
                <w:sz w:val="13"/>
              </w:rPr>
            </w:pPr>
          </w:p>
        </w:tc>
      </w:tr>
      <w:tr w:rsidR="00A63948" w:rsidRPr="008D7B3A" w14:paraId="5D8F0F79" w14:textId="77777777" w:rsidTr="00393B08">
        <w:trPr>
          <w:trHeight w:val="145"/>
        </w:trPr>
        <w:tc>
          <w:tcPr>
            <w:tcW w:w="2498" w:type="dxa"/>
            <w:shd w:val="clear" w:color="auto" w:fill="FFFFFF"/>
            <w:vAlign w:val="center"/>
          </w:tcPr>
          <w:p w14:paraId="5D8F0F66" w14:textId="77777777" w:rsidR="00A63948" w:rsidRPr="00393B08" w:rsidRDefault="00F84195" w:rsidP="00F84195">
            <w:pPr>
              <w:pStyle w:val="Heading2"/>
              <w:ind w:left="0"/>
              <w:rPr>
                <w:rFonts w:ascii="Tahoma" w:hAnsi="Tahoma" w:cs="Tahoma"/>
                <w:b w:val="0"/>
                <w:sz w:val="14"/>
                <w:szCs w:val="14"/>
              </w:rPr>
            </w:pPr>
            <w:bookmarkStart w:id="546" w:name="_Toc336338109"/>
            <w:bookmarkStart w:id="547" w:name="_Toc340767055"/>
            <w:bookmarkEnd w:id="546"/>
            <w:r w:rsidRPr="00FB45DA">
              <w:rPr>
                <w:rFonts w:ascii="Tahoma" w:hAnsi="Tahoma" w:cs="Tahoma"/>
                <w:b w:val="0"/>
                <w:sz w:val="14"/>
                <w:szCs w:val="14"/>
              </w:rPr>
              <w:t>Visual Studio</w:t>
            </w:r>
            <w:r w:rsidR="00BC6320" w:rsidRPr="00FB45DA">
              <w:rPr>
                <w:rFonts w:ascii="Tahoma" w:hAnsi="Tahoma" w:cs="Tahoma"/>
                <w:b w:val="0"/>
                <w:color w:val="000000"/>
                <w:sz w:val="14"/>
                <w:szCs w:val="14"/>
                <w:vertAlign w:val="superscript"/>
              </w:rPr>
              <w:t>®</w:t>
            </w:r>
            <w:r w:rsidRPr="00FB45DA">
              <w:rPr>
                <w:rFonts w:ascii="Tahoma" w:hAnsi="Tahoma" w:cs="Tahoma"/>
                <w:b w:val="0"/>
                <w:sz w:val="14"/>
                <w:szCs w:val="14"/>
              </w:rPr>
              <w:t xml:space="preserve"> Team Foundation Server 2012 </w:t>
            </w:r>
            <w:r w:rsidRPr="00393B08">
              <w:rPr>
                <w:rFonts w:ascii="Tahoma" w:hAnsi="Tahoma" w:cs="Tahoma"/>
                <w:b w:val="0"/>
                <w:sz w:val="14"/>
                <w:szCs w:val="14"/>
                <w:lang w:val="ru-RU"/>
              </w:rPr>
              <w:t>с</w:t>
            </w:r>
            <w:r w:rsidRPr="00FB45DA">
              <w:rPr>
                <w:rFonts w:ascii="Tahoma" w:hAnsi="Tahoma" w:cs="Tahoma"/>
                <w:b w:val="0"/>
                <w:sz w:val="14"/>
                <w:szCs w:val="14"/>
              </w:rPr>
              <w:t xml:space="preserve"> </w:t>
            </w:r>
            <w:r w:rsidRPr="00393B08">
              <w:rPr>
                <w:rFonts w:ascii="Tahoma" w:hAnsi="Tahoma" w:cs="Tahoma"/>
                <w:b w:val="0"/>
                <w:sz w:val="14"/>
                <w:szCs w:val="14"/>
                <w:lang w:val="ru-RU"/>
              </w:rPr>
              <w:t>технологией</w:t>
            </w:r>
            <w:r w:rsidRPr="00FB45DA">
              <w:rPr>
                <w:rFonts w:ascii="Tahoma" w:hAnsi="Tahoma" w:cs="Tahoma"/>
                <w:b w:val="0"/>
                <w:sz w:val="14"/>
                <w:szCs w:val="14"/>
              </w:rPr>
              <w:t xml:space="preserve"> SQL Server 2012</w:t>
            </w:r>
            <w:bookmarkEnd w:id="547"/>
          </w:p>
        </w:tc>
        <w:tc>
          <w:tcPr>
            <w:tcW w:w="666" w:type="dxa"/>
            <w:shd w:val="clear" w:color="auto" w:fill="FFFFFF"/>
            <w:vAlign w:val="center"/>
          </w:tcPr>
          <w:p w14:paraId="5D8F0F67" w14:textId="77777777" w:rsidR="00A63948" w:rsidRPr="008C6E1A" w:rsidRDefault="00A63948">
            <w:pPr>
              <w:pStyle w:val="TableText"/>
              <w:widowControl w:val="0"/>
              <w:rPr>
                <w:rStyle w:val="EndnoteReference"/>
                <w:rFonts w:cs="Tahoma"/>
                <w:sz w:val="13"/>
                <w:szCs w:val="13"/>
              </w:rPr>
            </w:pPr>
          </w:p>
        </w:tc>
        <w:tc>
          <w:tcPr>
            <w:tcW w:w="450" w:type="dxa"/>
            <w:shd w:val="clear" w:color="auto" w:fill="FFFFFF"/>
            <w:vAlign w:val="center"/>
          </w:tcPr>
          <w:p w14:paraId="5D8F0F68" w14:textId="77777777" w:rsidR="00A63948" w:rsidRPr="008D7B3A" w:rsidRDefault="005B0438" w:rsidP="00D238E0">
            <w:pPr>
              <w:pStyle w:val="TableText"/>
              <w:widowControl w:val="0"/>
              <w:spacing w:before="80"/>
              <w:rPr>
                <w:rFonts w:ascii="Tahoma" w:hAnsi="Tahoma" w:cs="Tahoma"/>
                <w:sz w:val="13"/>
              </w:rPr>
            </w:pPr>
            <w:r w:rsidRPr="008D7B3A">
              <w:rPr>
                <w:rFonts w:ascii="Tahoma" w:hAnsi="Tahoma" w:cs="Tahoma"/>
                <w:sz w:val="13"/>
              </w:rPr>
              <w:t>09/12</w:t>
            </w:r>
          </w:p>
        </w:tc>
        <w:tc>
          <w:tcPr>
            <w:tcW w:w="360" w:type="dxa"/>
            <w:tcBorders>
              <w:right w:val="single" w:sz="18" w:space="0" w:color="auto"/>
            </w:tcBorders>
            <w:shd w:val="clear" w:color="auto" w:fill="FFFFFF"/>
            <w:vAlign w:val="center"/>
          </w:tcPr>
          <w:p w14:paraId="5D8F0F69"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F6A" w14:textId="77777777" w:rsidR="00A63948" w:rsidRPr="008D7B3A" w:rsidRDefault="005B0438" w:rsidP="00886719">
            <w:pPr>
              <w:pStyle w:val="TableText"/>
              <w:widowControl w:val="0"/>
              <w:spacing w:after="120"/>
              <w:rPr>
                <w:rFonts w:ascii="Tahoma" w:hAnsi="Tahoma" w:cs="Tahoma"/>
                <w:sz w:val="13"/>
                <w:szCs w:val="13"/>
              </w:rPr>
            </w:pPr>
            <w:r w:rsidRPr="008D7B3A">
              <w:rPr>
                <w:rFonts w:ascii="Tahoma" w:hAnsi="Tahoma" w:cs="Tahoma"/>
                <w:sz w:val="13"/>
              </w:rPr>
              <w:t>5</w:t>
            </w:r>
          </w:p>
        </w:tc>
        <w:tc>
          <w:tcPr>
            <w:tcW w:w="450" w:type="dxa"/>
            <w:shd w:val="clear" w:color="auto" w:fill="FFFFFF"/>
            <w:vAlign w:val="center"/>
          </w:tcPr>
          <w:p w14:paraId="5D8F0F6B" w14:textId="77777777" w:rsidR="00A63948" w:rsidRPr="008D7B3A" w:rsidRDefault="005B0438" w:rsidP="00886719">
            <w:pPr>
              <w:pStyle w:val="TableText"/>
              <w:widowControl w:val="0"/>
              <w:spacing w:after="120"/>
              <w:rPr>
                <w:rFonts w:ascii="Tahoma" w:hAnsi="Tahoma" w:cs="Tahoma"/>
                <w:sz w:val="13"/>
                <w:szCs w:val="13"/>
              </w:rPr>
            </w:pPr>
            <w:r w:rsidRPr="008D7B3A">
              <w:rPr>
                <w:rFonts w:ascii="Tahoma" w:hAnsi="Tahoma" w:cs="Tahoma"/>
                <w:sz w:val="13"/>
              </w:rPr>
              <w:t>13</w:t>
            </w:r>
          </w:p>
        </w:tc>
        <w:tc>
          <w:tcPr>
            <w:tcW w:w="450" w:type="dxa"/>
            <w:shd w:val="clear" w:color="auto" w:fill="FFFFFF"/>
            <w:vAlign w:val="center"/>
          </w:tcPr>
          <w:p w14:paraId="5D8F0F6C" w14:textId="77777777" w:rsidR="00A63948" w:rsidRPr="008D7B3A" w:rsidRDefault="005B0438" w:rsidP="00886719">
            <w:pPr>
              <w:pStyle w:val="TableText"/>
              <w:widowControl w:val="0"/>
              <w:spacing w:after="120"/>
              <w:rPr>
                <w:rFonts w:ascii="Tahoma" w:hAnsi="Tahoma" w:cs="Tahoma"/>
                <w:sz w:val="13"/>
                <w:szCs w:val="13"/>
              </w:rPr>
            </w:pPr>
            <w:r w:rsidRPr="008D7B3A">
              <w:rPr>
                <w:rFonts w:ascii="Tahoma" w:hAnsi="Tahoma" w:cs="Tahoma"/>
                <w:sz w:val="13"/>
              </w:rPr>
              <w:t>10</w:t>
            </w:r>
          </w:p>
        </w:tc>
        <w:tc>
          <w:tcPr>
            <w:tcW w:w="450" w:type="dxa"/>
            <w:shd w:val="clear" w:color="auto" w:fill="FFFFFF"/>
            <w:vAlign w:val="center"/>
          </w:tcPr>
          <w:p w14:paraId="5D8F0F6D" w14:textId="77777777" w:rsidR="00A63948" w:rsidRPr="008D7B3A" w:rsidRDefault="005B0438" w:rsidP="00886719">
            <w:pPr>
              <w:pStyle w:val="TableText"/>
              <w:widowControl w:val="0"/>
              <w:spacing w:after="120"/>
              <w:rPr>
                <w:rFonts w:ascii="Tahoma" w:hAnsi="Tahoma" w:cs="Tahoma"/>
                <w:sz w:val="13"/>
                <w:szCs w:val="13"/>
              </w:rPr>
            </w:pPr>
            <w:r w:rsidRPr="008D7B3A">
              <w:rPr>
                <w:rFonts w:ascii="Tahoma" w:hAnsi="Tahoma" w:cs="Tahoma"/>
                <w:sz w:val="13"/>
              </w:rPr>
              <w:t>8</w:t>
            </w:r>
          </w:p>
        </w:tc>
        <w:tc>
          <w:tcPr>
            <w:tcW w:w="450" w:type="dxa"/>
            <w:shd w:val="clear" w:color="auto" w:fill="FFFFFF"/>
            <w:vAlign w:val="center"/>
          </w:tcPr>
          <w:p w14:paraId="5D8F0F6E" w14:textId="77777777" w:rsidR="00A63948" w:rsidRPr="008D7B3A" w:rsidRDefault="005B0438" w:rsidP="00886719">
            <w:pPr>
              <w:pStyle w:val="TableText"/>
              <w:widowControl w:val="0"/>
              <w:spacing w:after="120"/>
              <w:rPr>
                <w:rFonts w:ascii="Tahoma" w:hAnsi="Tahoma" w:cs="Tahoma"/>
                <w:sz w:val="13"/>
                <w:szCs w:val="13"/>
              </w:rPr>
            </w:pPr>
            <w:r w:rsidRPr="008D7B3A">
              <w:rPr>
                <w:rFonts w:ascii="Tahoma" w:hAnsi="Tahoma" w:cs="Tahoma"/>
                <w:sz w:val="13"/>
              </w:rPr>
              <w:t>8</w:t>
            </w:r>
          </w:p>
        </w:tc>
        <w:tc>
          <w:tcPr>
            <w:tcW w:w="450" w:type="dxa"/>
            <w:shd w:val="clear" w:color="auto" w:fill="FFFFFF"/>
            <w:vAlign w:val="center"/>
          </w:tcPr>
          <w:p w14:paraId="5D8F0F6F" w14:textId="77777777" w:rsidR="00A63948" w:rsidRPr="008D7B3A" w:rsidRDefault="005B0438" w:rsidP="00886719">
            <w:pPr>
              <w:pStyle w:val="TableText"/>
              <w:widowControl w:val="0"/>
              <w:spacing w:after="120"/>
              <w:rPr>
                <w:rFonts w:ascii="Tahoma" w:hAnsi="Tahoma" w:cs="Tahoma"/>
                <w:sz w:val="13"/>
                <w:szCs w:val="13"/>
              </w:rPr>
            </w:pPr>
            <w:r w:rsidRPr="008D7B3A">
              <w:rPr>
                <w:rFonts w:ascii="Tahoma" w:hAnsi="Tahoma" w:cs="Tahoma"/>
                <w:sz w:val="13"/>
              </w:rPr>
              <w:t>5</w:t>
            </w:r>
          </w:p>
        </w:tc>
        <w:tc>
          <w:tcPr>
            <w:tcW w:w="360" w:type="dxa"/>
            <w:tcBorders>
              <w:right w:val="single" w:sz="18" w:space="0" w:color="auto"/>
            </w:tcBorders>
            <w:shd w:val="clear" w:color="auto" w:fill="FFFFFF"/>
            <w:vAlign w:val="center"/>
          </w:tcPr>
          <w:p w14:paraId="5D8F0F70"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3</w:t>
            </w:r>
          </w:p>
        </w:tc>
        <w:tc>
          <w:tcPr>
            <w:tcW w:w="450" w:type="dxa"/>
            <w:tcBorders>
              <w:left w:val="single" w:sz="18" w:space="0" w:color="auto"/>
            </w:tcBorders>
            <w:shd w:val="clear" w:color="auto" w:fill="FFFFFF"/>
            <w:vAlign w:val="center"/>
          </w:tcPr>
          <w:p w14:paraId="5D8F0F71"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5</w:t>
            </w:r>
          </w:p>
        </w:tc>
        <w:tc>
          <w:tcPr>
            <w:tcW w:w="450" w:type="dxa"/>
            <w:shd w:val="clear" w:color="auto" w:fill="FFFFFF"/>
            <w:vAlign w:val="center"/>
          </w:tcPr>
          <w:p w14:paraId="5D8F0F72"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10</w:t>
            </w:r>
          </w:p>
        </w:tc>
        <w:tc>
          <w:tcPr>
            <w:tcW w:w="450" w:type="dxa"/>
            <w:tcBorders>
              <w:right w:val="single" w:sz="18" w:space="0" w:color="auto"/>
            </w:tcBorders>
            <w:shd w:val="clear" w:color="auto" w:fill="FFFFFF"/>
            <w:vAlign w:val="center"/>
          </w:tcPr>
          <w:p w14:paraId="5D8F0F73"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5</w:t>
            </w:r>
          </w:p>
        </w:tc>
        <w:tc>
          <w:tcPr>
            <w:tcW w:w="585" w:type="dxa"/>
            <w:tcBorders>
              <w:left w:val="single" w:sz="18" w:space="0" w:color="auto"/>
            </w:tcBorders>
            <w:shd w:val="clear" w:color="auto" w:fill="FFFFFF"/>
            <w:vAlign w:val="center"/>
          </w:tcPr>
          <w:p w14:paraId="5D8F0F74"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5</w:t>
            </w:r>
          </w:p>
        </w:tc>
        <w:tc>
          <w:tcPr>
            <w:tcW w:w="423" w:type="dxa"/>
            <w:tcBorders>
              <w:right w:val="single" w:sz="18" w:space="0" w:color="auto"/>
            </w:tcBorders>
            <w:shd w:val="clear" w:color="auto" w:fill="FFFFFF"/>
            <w:vAlign w:val="center"/>
          </w:tcPr>
          <w:p w14:paraId="5D8F0F75"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 S</w:t>
            </w:r>
          </w:p>
        </w:tc>
        <w:tc>
          <w:tcPr>
            <w:tcW w:w="477" w:type="dxa"/>
            <w:tcBorders>
              <w:left w:val="single" w:sz="18" w:space="0" w:color="auto"/>
              <w:right w:val="single" w:sz="18" w:space="0" w:color="auto"/>
            </w:tcBorders>
            <w:shd w:val="clear" w:color="auto" w:fill="FFFFFF"/>
            <w:vAlign w:val="center"/>
          </w:tcPr>
          <w:p w14:paraId="5D8F0F76"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F77"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F78" w14:textId="77777777" w:rsidR="00A63948" w:rsidRPr="008D7B3A" w:rsidRDefault="00A63948" w:rsidP="00886719">
            <w:pPr>
              <w:pStyle w:val="TableText"/>
              <w:widowControl w:val="0"/>
              <w:rPr>
                <w:rFonts w:ascii="Tahoma" w:hAnsi="Tahoma" w:cs="Tahoma"/>
                <w:sz w:val="13"/>
              </w:rPr>
            </w:pPr>
          </w:p>
        </w:tc>
      </w:tr>
      <w:tr w:rsidR="00092855" w:rsidRPr="008D7B3A" w14:paraId="5D8F0F8D" w14:textId="77777777" w:rsidTr="00393B08">
        <w:trPr>
          <w:trHeight w:val="145"/>
        </w:trPr>
        <w:tc>
          <w:tcPr>
            <w:tcW w:w="2498" w:type="dxa"/>
            <w:shd w:val="clear" w:color="auto" w:fill="FABF8F"/>
            <w:vAlign w:val="center"/>
          </w:tcPr>
          <w:p w14:paraId="5D8F0F7A" w14:textId="77777777" w:rsidR="00A63948" w:rsidRPr="00393B08" w:rsidRDefault="005B0438" w:rsidP="00D238E0">
            <w:pPr>
              <w:pStyle w:val="Heading2"/>
              <w:ind w:left="0"/>
              <w:rPr>
                <w:rFonts w:ascii="Tahoma" w:hAnsi="Tahoma" w:cs="Tahoma"/>
                <w:b w:val="0"/>
                <w:sz w:val="14"/>
                <w:szCs w:val="14"/>
              </w:rPr>
            </w:pPr>
            <w:bookmarkStart w:id="548" w:name="_Toc254805933"/>
            <w:bookmarkStart w:id="549" w:name="_Toc336338110"/>
            <w:bookmarkStart w:id="550" w:name="_Toc340767056"/>
            <w:bookmarkEnd w:id="548"/>
            <w:bookmarkEnd w:id="549"/>
            <w:r w:rsidRPr="00393B08">
              <w:rPr>
                <w:rFonts w:ascii="Tahoma" w:hAnsi="Tahoma" w:cs="Tahoma"/>
                <w:b w:val="0"/>
                <w:sz w:val="14"/>
                <w:szCs w:val="14"/>
                <w:lang w:val="ru-RU"/>
              </w:rPr>
              <w:t>Visual Studio</w:t>
            </w:r>
            <w:r w:rsidR="00BC6320" w:rsidRPr="00393B08">
              <w:rPr>
                <w:rFonts w:ascii="Tahoma" w:hAnsi="Tahoma" w:cs="Tahoma"/>
                <w:b w:val="0"/>
                <w:sz w:val="14"/>
                <w:szCs w:val="14"/>
                <w:vertAlign w:val="superscript"/>
                <w:lang w:val="ru-RU"/>
              </w:rPr>
              <w:t>®</w:t>
            </w:r>
            <w:r w:rsidRPr="00393B08">
              <w:rPr>
                <w:rFonts w:ascii="Tahoma" w:hAnsi="Tahoma" w:cs="Tahoma"/>
                <w:b w:val="0"/>
                <w:sz w:val="14"/>
                <w:szCs w:val="14"/>
                <w:lang w:val="ru-RU"/>
              </w:rPr>
              <w:t xml:space="preserve"> Team Foundation Server 2012, клиентская лицензия «на устройство»</w:t>
            </w:r>
            <w:bookmarkEnd w:id="550"/>
          </w:p>
        </w:tc>
        <w:tc>
          <w:tcPr>
            <w:tcW w:w="666" w:type="dxa"/>
            <w:shd w:val="clear" w:color="auto" w:fill="FABF8F"/>
            <w:vAlign w:val="center"/>
          </w:tcPr>
          <w:p w14:paraId="5D8F0F7B" w14:textId="77777777" w:rsidR="00A63948" w:rsidRPr="008C6E1A" w:rsidRDefault="00A63948">
            <w:pPr>
              <w:pStyle w:val="TableText"/>
              <w:widowControl w:val="0"/>
              <w:rPr>
                <w:rStyle w:val="EndnoteReference"/>
                <w:rFonts w:cs="Tahoma"/>
                <w:sz w:val="13"/>
                <w:szCs w:val="13"/>
              </w:rPr>
            </w:pPr>
          </w:p>
        </w:tc>
        <w:tc>
          <w:tcPr>
            <w:tcW w:w="450" w:type="dxa"/>
            <w:shd w:val="clear" w:color="auto" w:fill="FABF8F"/>
            <w:vAlign w:val="center"/>
          </w:tcPr>
          <w:p w14:paraId="5D8F0F7C" w14:textId="77777777" w:rsidR="00A63948" w:rsidRPr="008D7B3A" w:rsidRDefault="005B0438" w:rsidP="00D238E0">
            <w:pPr>
              <w:pStyle w:val="TableText"/>
              <w:widowControl w:val="0"/>
              <w:spacing w:before="80"/>
              <w:rPr>
                <w:rFonts w:ascii="Tahoma" w:hAnsi="Tahoma" w:cs="Tahoma"/>
                <w:sz w:val="13"/>
              </w:rPr>
            </w:pPr>
            <w:r w:rsidRPr="008D7B3A">
              <w:rPr>
                <w:rFonts w:ascii="Tahoma" w:hAnsi="Tahoma" w:cs="Tahoma"/>
                <w:sz w:val="13"/>
              </w:rPr>
              <w:t>09/12</w:t>
            </w:r>
          </w:p>
        </w:tc>
        <w:tc>
          <w:tcPr>
            <w:tcW w:w="360" w:type="dxa"/>
            <w:tcBorders>
              <w:right w:val="single" w:sz="18" w:space="0" w:color="auto"/>
            </w:tcBorders>
            <w:shd w:val="clear" w:color="auto" w:fill="FABF8F"/>
            <w:vAlign w:val="center"/>
          </w:tcPr>
          <w:p w14:paraId="5D8F0F7D"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F7E"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5</w:t>
            </w:r>
          </w:p>
        </w:tc>
        <w:tc>
          <w:tcPr>
            <w:tcW w:w="450" w:type="dxa"/>
            <w:shd w:val="clear" w:color="auto" w:fill="FABF8F"/>
            <w:vAlign w:val="center"/>
          </w:tcPr>
          <w:p w14:paraId="5D8F0F7F"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13</w:t>
            </w:r>
          </w:p>
        </w:tc>
        <w:tc>
          <w:tcPr>
            <w:tcW w:w="450" w:type="dxa"/>
            <w:shd w:val="clear" w:color="auto" w:fill="FABF8F"/>
            <w:vAlign w:val="center"/>
          </w:tcPr>
          <w:p w14:paraId="5D8F0F80"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10</w:t>
            </w:r>
          </w:p>
        </w:tc>
        <w:tc>
          <w:tcPr>
            <w:tcW w:w="450" w:type="dxa"/>
            <w:shd w:val="clear" w:color="auto" w:fill="FABF8F"/>
            <w:vAlign w:val="center"/>
          </w:tcPr>
          <w:p w14:paraId="5D8F0F81"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8</w:t>
            </w:r>
          </w:p>
        </w:tc>
        <w:tc>
          <w:tcPr>
            <w:tcW w:w="450" w:type="dxa"/>
            <w:shd w:val="clear" w:color="auto" w:fill="FABF8F"/>
            <w:vAlign w:val="center"/>
          </w:tcPr>
          <w:p w14:paraId="5D8F0F82"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8</w:t>
            </w:r>
          </w:p>
        </w:tc>
        <w:tc>
          <w:tcPr>
            <w:tcW w:w="450" w:type="dxa"/>
            <w:shd w:val="clear" w:color="auto" w:fill="FABF8F"/>
            <w:vAlign w:val="center"/>
          </w:tcPr>
          <w:p w14:paraId="5D8F0F83"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5</w:t>
            </w:r>
          </w:p>
        </w:tc>
        <w:tc>
          <w:tcPr>
            <w:tcW w:w="360" w:type="dxa"/>
            <w:tcBorders>
              <w:right w:val="single" w:sz="18" w:space="0" w:color="auto"/>
            </w:tcBorders>
            <w:shd w:val="clear" w:color="auto" w:fill="FABF8F"/>
            <w:vAlign w:val="center"/>
          </w:tcPr>
          <w:p w14:paraId="5D8F0F84"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3</w:t>
            </w:r>
          </w:p>
        </w:tc>
        <w:tc>
          <w:tcPr>
            <w:tcW w:w="450" w:type="dxa"/>
            <w:tcBorders>
              <w:left w:val="single" w:sz="18" w:space="0" w:color="auto"/>
            </w:tcBorders>
            <w:shd w:val="clear" w:color="auto" w:fill="FABF8F"/>
            <w:vAlign w:val="center"/>
          </w:tcPr>
          <w:p w14:paraId="5D8F0F85"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5</w:t>
            </w:r>
          </w:p>
        </w:tc>
        <w:tc>
          <w:tcPr>
            <w:tcW w:w="450" w:type="dxa"/>
            <w:shd w:val="clear" w:color="auto" w:fill="FABF8F"/>
            <w:vAlign w:val="center"/>
          </w:tcPr>
          <w:p w14:paraId="5D8F0F86"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10</w:t>
            </w:r>
          </w:p>
        </w:tc>
        <w:tc>
          <w:tcPr>
            <w:tcW w:w="450" w:type="dxa"/>
            <w:tcBorders>
              <w:right w:val="single" w:sz="18" w:space="0" w:color="auto"/>
            </w:tcBorders>
            <w:shd w:val="clear" w:color="auto" w:fill="FABF8F"/>
            <w:vAlign w:val="center"/>
          </w:tcPr>
          <w:p w14:paraId="5D8F0F87"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5</w:t>
            </w:r>
          </w:p>
        </w:tc>
        <w:tc>
          <w:tcPr>
            <w:tcW w:w="585" w:type="dxa"/>
            <w:tcBorders>
              <w:left w:val="single" w:sz="18" w:space="0" w:color="auto"/>
            </w:tcBorders>
            <w:shd w:val="clear" w:color="auto" w:fill="FABF8F"/>
            <w:vAlign w:val="center"/>
          </w:tcPr>
          <w:p w14:paraId="5D8F0F88"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5</w:t>
            </w:r>
          </w:p>
        </w:tc>
        <w:tc>
          <w:tcPr>
            <w:tcW w:w="423" w:type="dxa"/>
            <w:tcBorders>
              <w:right w:val="single" w:sz="18" w:space="0" w:color="auto"/>
            </w:tcBorders>
            <w:shd w:val="clear" w:color="auto" w:fill="FABF8F"/>
            <w:vAlign w:val="center"/>
          </w:tcPr>
          <w:p w14:paraId="5D8F0F89"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 S</w:t>
            </w:r>
          </w:p>
        </w:tc>
        <w:tc>
          <w:tcPr>
            <w:tcW w:w="477" w:type="dxa"/>
            <w:tcBorders>
              <w:left w:val="single" w:sz="18" w:space="0" w:color="auto"/>
              <w:right w:val="single" w:sz="18" w:space="0" w:color="auto"/>
            </w:tcBorders>
            <w:shd w:val="clear" w:color="auto" w:fill="FABF8F"/>
            <w:vAlign w:val="center"/>
          </w:tcPr>
          <w:p w14:paraId="5D8F0F8A"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F8B"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F8C" w14:textId="77777777" w:rsidR="00A63948" w:rsidRPr="008D7B3A" w:rsidRDefault="00A63948" w:rsidP="00886719">
            <w:pPr>
              <w:pStyle w:val="TableText"/>
              <w:widowControl w:val="0"/>
              <w:rPr>
                <w:rFonts w:ascii="Tahoma" w:hAnsi="Tahoma" w:cs="Tahoma"/>
                <w:sz w:val="13"/>
              </w:rPr>
            </w:pPr>
          </w:p>
        </w:tc>
      </w:tr>
      <w:tr w:rsidR="00A63948" w:rsidRPr="008D7B3A" w14:paraId="5D8F0FA1" w14:textId="77777777" w:rsidTr="00393B08">
        <w:trPr>
          <w:trHeight w:val="145"/>
        </w:trPr>
        <w:tc>
          <w:tcPr>
            <w:tcW w:w="2498" w:type="dxa"/>
            <w:shd w:val="clear" w:color="auto" w:fill="FFFFFF"/>
            <w:vAlign w:val="center"/>
          </w:tcPr>
          <w:p w14:paraId="5D8F0F8E" w14:textId="77777777" w:rsidR="00A63948" w:rsidRPr="00393B08" w:rsidRDefault="005B0438" w:rsidP="00AE41EE">
            <w:pPr>
              <w:pStyle w:val="Heading2"/>
              <w:ind w:left="0"/>
              <w:rPr>
                <w:rFonts w:ascii="Tahoma" w:hAnsi="Tahoma" w:cs="Tahoma"/>
                <w:b w:val="0"/>
                <w:sz w:val="14"/>
                <w:szCs w:val="14"/>
              </w:rPr>
            </w:pPr>
            <w:bookmarkStart w:id="551" w:name="_Toc254805934"/>
            <w:bookmarkStart w:id="552" w:name="_Toc336338111"/>
            <w:bookmarkStart w:id="553" w:name="_Toc340767057"/>
            <w:bookmarkEnd w:id="551"/>
            <w:bookmarkEnd w:id="552"/>
            <w:r w:rsidRPr="00393B08">
              <w:rPr>
                <w:rFonts w:ascii="Tahoma" w:hAnsi="Tahoma" w:cs="Tahoma"/>
                <w:b w:val="0"/>
                <w:sz w:val="14"/>
                <w:szCs w:val="14"/>
                <w:lang w:val="ru-RU"/>
              </w:rPr>
              <w:t>Visual Studio</w:t>
            </w:r>
            <w:r w:rsidR="00BC6320" w:rsidRPr="00393B08">
              <w:rPr>
                <w:rFonts w:ascii="Tahoma" w:hAnsi="Tahoma" w:cs="Tahoma"/>
                <w:b w:val="0"/>
                <w:sz w:val="14"/>
                <w:szCs w:val="14"/>
                <w:vertAlign w:val="superscript"/>
                <w:lang w:val="ru-RU"/>
              </w:rPr>
              <w:t>®</w:t>
            </w:r>
            <w:r w:rsidRPr="00393B08">
              <w:rPr>
                <w:rFonts w:ascii="Tahoma" w:hAnsi="Tahoma" w:cs="Tahoma"/>
                <w:b w:val="0"/>
                <w:sz w:val="14"/>
                <w:szCs w:val="14"/>
                <w:lang w:val="ru-RU"/>
              </w:rPr>
              <w:t xml:space="preserve"> Team Foundation Server 2012, клиентская лицензия «на пользователя»</w:t>
            </w:r>
            <w:bookmarkEnd w:id="553"/>
          </w:p>
        </w:tc>
        <w:tc>
          <w:tcPr>
            <w:tcW w:w="666" w:type="dxa"/>
            <w:shd w:val="clear" w:color="auto" w:fill="FFFFFF"/>
            <w:vAlign w:val="center"/>
          </w:tcPr>
          <w:p w14:paraId="5D8F0F8F" w14:textId="77777777" w:rsidR="00A63948" w:rsidRPr="008C6E1A" w:rsidRDefault="00A63948">
            <w:pPr>
              <w:pStyle w:val="TableText"/>
              <w:widowControl w:val="0"/>
              <w:rPr>
                <w:rStyle w:val="EndnoteReference"/>
                <w:rFonts w:cs="Tahoma"/>
                <w:sz w:val="13"/>
                <w:szCs w:val="13"/>
              </w:rPr>
            </w:pPr>
          </w:p>
        </w:tc>
        <w:tc>
          <w:tcPr>
            <w:tcW w:w="450" w:type="dxa"/>
            <w:shd w:val="clear" w:color="auto" w:fill="FFFFFF"/>
            <w:vAlign w:val="center"/>
          </w:tcPr>
          <w:p w14:paraId="5D8F0F90" w14:textId="77777777" w:rsidR="00A63948" w:rsidRPr="008D7B3A" w:rsidRDefault="005B0438" w:rsidP="00D238E0">
            <w:pPr>
              <w:pStyle w:val="TableText"/>
              <w:widowControl w:val="0"/>
              <w:spacing w:before="80"/>
              <w:rPr>
                <w:rFonts w:ascii="Tahoma" w:hAnsi="Tahoma" w:cs="Tahoma"/>
                <w:sz w:val="13"/>
              </w:rPr>
            </w:pPr>
            <w:r w:rsidRPr="008D7B3A">
              <w:rPr>
                <w:rFonts w:ascii="Tahoma" w:hAnsi="Tahoma" w:cs="Tahoma"/>
                <w:sz w:val="13"/>
              </w:rPr>
              <w:t>09/12</w:t>
            </w:r>
          </w:p>
        </w:tc>
        <w:tc>
          <w:tcPr>
            <w:tcW w:w="360" w:type="dxa"/>
            <w:tcBorders>
              <w:right w:val="single" w:sz="18" w:space="0" w:color="auto"/>
            </w:tcBorders>
            <w:shd w:val="clear" w:color="auto" w:fill="FFFFFF"/>
            <w:vAlign w:val="center"/>
          </w:tcPr>
          <w:p w14:paraId="5D8F0F91"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F92"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5</w:t>
            </w:r>
          </w:p>
        </w:tc>
        <w:tc>
          <w:tcPr>
            <w:tcW w:w="450" w:type="dxa"/>
            <w:shd w:val="clear" w:color="auto" w:fill="FFFFFF"/>
            <w:vAlign w:val="center"/>
          </w:tcPr>
          <w:p w14:paraId="5D8F0F93"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13</w:t>
            </w:r>
          </w:p>
        </w:tc>
        <w:tc>
          <w:tcPr>
            <w:tcW w:w="450" w:type="dxa"/>
            <w:shd w:val="clear" w:color="auto" w:fill="FFFFFF"/>
            <w:vAlign w:val="center"/>
          </w:tcPr>
          <w:p w14:paraId="5D8F0F94"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10</w:t>
            </w:r>
          </w:p>
        </w:tc>
        <w:tc>
          <w:tcPr>
            <w:tcW w:w="450" w:type="dxa"/>
            <w:shd w:val="clear" w:color="auto" w:fill="FFFFFF"/>
            <w:vAlign w:val="center"/>
          </w:tcPr>
          <w:p w14:paraId="5D8F0F95"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8</w:t>
            </w:r>
          </w:p>
        </w:tc>
        <w:tc>
          <w:tcPr>
            <w:tcW w:w="450" w:type="dxa"/>
            <w:shd w:val="clear" w:color="auto" w:fill="FFFFFF"/>
            <w:vAlign w:val="center"/>
          </w:tcPr>
          <w:p w14:paraId="5D8F0F96"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8</w:t>
            </w:r>
          </w:p>
        </w:tc>
        <w:tc>
          <w:tcPr>
            <w:tcW w:w="450" w:type="dxa"/>
            <w:shd w:val="clear" w:color="auto" w:fill="FFFFFF"/>
            <w:vAlign w:val="center"/>
          </w:tcPr>
          <w:p w14:paraId="5D8F0F97"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5</w:t>
            </w:r>
          </w:p>
        </w:tc>
        <w:tc>
          <w:tcPr>
            <w:tcW w:w="360" w:type="dxa"/>
            <w:tcBorders>
              <w:right w:val="single" w:sz="18" w:space="0" w:color="auto"/>
            </w:tcBorders>
            <w:shd w:val="clear" w:color="auto" w:fill="FFFFFF"/>
            <w:vAlign w:val="center"/>
          </w:tcPr>
          <w:p w14:paraId="5D8F0F98"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3</w:t>
            </w:r>
          </w:p>
        </w:tc>
        <w:tc>
          <w:tcPr>
            <w:tcW w:w="450" w:type="dxa"/>
            <w:tcBorders>
              <w:left w:val="single" w:sz="18" w:space="0" w:color="auto"/>
            </w:tcBorders>
            <w:shd w:val="clear" w:color="auto" w:fill="FFFFFF"/>
            <w:vAlign w:val="center"/>
          </w:tcPr>
          <w:p w14:paraId="5D8F0F99"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5</w:t>
            </w:r>
          </w:p>
        </w:tc>
        <w:tc>
          <w:tcPr>
            <w:tcW w:w="450" w:type="dxa"/>
            <w:shd w:val="clear" w:color="auto" w:fill="FFFFFF"/>
            <w:vAlign w:val="center"/>
          </w:tcPr>
          <w:p w14:paraId="5D8F0F9A"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10</w:t>
            </w:r>
          </w:p>
        </w:tc>
        <w:tc>
          <w:tcPr>
            <w:tcW w:w="450" w:type="dxa"/>
            <w:tcBorders>
              <w:right w:val="single" w:sz="18" w:space="0" w:color="auto"/>
            </w:tcBorders>
            <w:shd w:val="clear" w:color="auto" w:fill="FFFFFF"/>
            <w:vAlign w:val="center"/>
          </w:tcPr>
          <w:p w14:paraId="5D8F0F9B" w14:textId="77777777" w:rsidR="00A63948" w:rsidRPr="008D7B3A" w:rsidRDefault="00A63948" w:rsidP="00886719">
            <w:pPr>
              <w:pStyle w:val="TableText"/>
              <w:widowControl w:val="0"/>
              <w:spacing w:after="120"/>
              <w:rPr>
                <w:rFonts w:ascii="Tahoma" w:hAnsi="Tahoma" w:cs="Tahoma"/>
                <w:sz w:val="13"/>
                <w:szCs w:val="13"/>
              </w:rPr>
            </w:pPr>
            <w:r w:rsidRPr="008D7B3A">
              <w:rPr>
                <w:rFonts w:ascii="Tahoma" w:hAnsi="Tahoma" w:cs="Tahoma"/>
                <w:sz w:val="13"/>
                <w:szCs w:val="13"/>
              </w:rPr>
              <w:t>5</w:t>
            </w:r>
          </w:p>
        </w:tc>
        <w:tc>
          <w:tcPr>
            <w:tcW w:w="585" w:type="dxa"/>
            <w:tcBorders>
              <w:left w:val="single" w:sz="18" w:space="0" w:color="auto"/>
            </w:tcBorders>
            <w:shd w:val="clear" w:color="auto" w:fill="FFFFFF"/>
            <w:vAlign w:val="center"/>
          </w:tcPr>
          <w:p w14:paraId="5D8F0F9C"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5</w:t>
            </w:r>
          </w:p>
        </w:tc>
        <w:tc>
          <w:tcPr>
            <w:tcW w:w="423" w:type="dxa"/>
            <w:tcBorders>
              <w:right w:val="single" w:sz="18" w:space="0" w:color="auto"/>
            </w:tcBorders>
            <w:shd w:val="clear" w:color="auto" w:fill="FFFFFF"/>
            <w:vAlign w:val="center"/>
          </w:tcPr>
          <w:p w14:paraId="5D8F0F9D"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 S</w:t>
            </w:r>
          </w:p>
        </w:tc>
        <w:tc>
          <w:tcPr>
            <w:tcW w:w="477" w:type="dxa"/>
            <w:tcBorders>
              <w:left w:val="single" w:sz="18" w:space="0" w:color="auto"/>
              <w:right w:val="single" w:sz="18" w:space="0" w:color="auto"/>
            </w:tcBorders>
            <w:shd w:val="clear" w:color="auto" w:fill="FFFFFF"/>
            <w:vAlign w:val="center"/>
          </w:tcPr>
          <w:p w14:paraId="5D8F0F9E"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F9F"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0FA0" w14:textId="77777777" w:rsidR="00A63948" w:rsidRPr="008D7B3A" w:rsidRDefault="00A63948" w:rsidP="00886719">
            <w:pPr>
              <w:pStyle w:val="TableText"/>
              <w:widowControl w:val="0"/>
              <w:rPr>
                <w:rFonts w:ascii="Tahoma" w:hAnsi="Tahoma" w:cs="Tahoma"/>
                <w:sz w:val="13"/>
              </w:rPr>
            </w:pPr>
          </w:p>
        </w:tc>
      </w:tr>
      <w:tr w:rsidR="00A63948" w:rsidRPr="008D7B3A" w14:paraId="5D8F0FB5" w14:textId="77777777" w:rsidTr="00393B08">
        <w:trPr>
          <w:trHeight w:val="145"/>
        </w:trPr>
        <w:tc>
          <w:tcPr>
            <w:tcW w:w="2498" w:type="dxa"/>
            <w:shd w:val="clear" w:color="auto" w:fill="FABF8F"/>
            <w:vAlign w:val="center"/>
          </w:tcPr>
          <w:p w14:paraId="5D8F0FA2" w14:textId="77777777" w:rsidR="00A63948" w:rsidRPr="00393B08" w:rsidRDefault="005B0438" w:rsidP="009D36A8">
            <w:pPr>
              <w:pStyle w:val="Heading2"/>
              <w:ind w:left="0"/>
              <w:rPr>
                <w:rFonts w:ascii="Tahoma" w:hAnsi="Tahoma" w:cs="Tahoma"/>
                <w:b w:val="0"/>
                <w:sz w:val="14"/>
                <w:szCs w:val="14"/>
              </w:rPr>
            </w:pPr>
            <w:bookmarkStart w:id="554" w:name="_Toc254805935"/>
            <w:bookmarkStart w:id="555" w:name="_Toc336338112"/>
            <w:bookmarkStart w:id="556" w:name="_Toc340767058"/>
            <w:bookmarkEnd w:id="554"/>
            <w:bookmarkEnd w:id="555"/>
            <w:r w:rsidRPr="00FB45DA">
              <w:rPr>
                <w:rFonts w:ascii="Tahoma" w:hAnsi="Tahoma" w:cs="Tahoma"/>
                <w:b w:val="0"/>
                <w:sz w:val="14"/>
                <w:szCs w:val="14"/>
              </w:rPr>
              <w:t>Visual Studio</w:t>
            </w:r>
            <w:r w:rsidR="00BC6320" w:rsidRPr="00FB45DA">
              <w:rPr>
                <w:rFonts w:ascii="Tahoma" w:hAnsi="Tahoma" w:cs="Tahoma"/>
                <w:b w:val="0"/>
                <w:sz w:val="14"/>
                <w:szCs w:val="14"/>
                <w:vertAlign w:val="superscript"/>
              </w:rPr>
              <w:t>®</w:t>
            </w:r>
            <w:r w:rsidRPr="00FB45DA">
              <w:rPr>
                <w:rFonts w:ascii="Tahoma" w:hAnsi="Tahoma" w:cs="Tahoma"/>
                <w:b w:val="0"/>
                <w:sz w:val="14"/>
                <w:szCs w:val="14"/>
              </w:rPr>
              <w:t xml:space="preserve"> Team Foundation Server</w:t>
            </w:r>
            <w:r w:rsidR="009D36A8">
              <w:rPr>
                <w:rFonts w:ascii="Tahoma" w:hAnsi="Tahoma" w:cs="Tahoma"/>
                <w:b w:val="0"/>
                <w:sz w:val="14"/>
                <w:szCs w:val="14"/>
              </w:rPr>
              <w:t> </w:t>
            </w:r>
            <w:r w:rsidRPr="00FB45DA">
              <w:rPr>
                <w:rFonts w:ascii="Tahoma" w:hAnsi="Tahoma" w:cs="Tahoma"/>
                <w:b w:val="0"/>
                <w:sz w:val="14"/>
                <w:szCs w:val="14"/>
              </w:rPr>
              <w:t>2012 External Connector</w:t>
            </w:r>
            <w:bookmarkEnd w:id="556"/>
          </w:p>
        </w:tc>
        <w:tc>
          <w:tcPr>
            <w:tcW w:w="666" w:type="dxa"/>
            <w:shd w:val="clear" w:color="auto" w:fill="FABF8F"/>
            <w:vAlign w:val="center"/>
          </w:tcPr>
          <w:p w14:paraId="5D8F0FA3" w14:textId="77777777" w:rsidR="00A63948" w:rsidRPr="008C6E1A" w:rsidRDefault="00A63948">
            <w:pPr>
              <w:pStyle w:val="TableText"/>
              <w:widowControl w:val="0"/>
              <w:rPr>
                <w:rStyle w:val="EndnoteReference"/>
                <w:rFonts w:cs="Tahoma"/>
                <w:sz w:val="13"/>
                <w:szCs w:val="13"/>
              </w:rPr>
            </w:pPr>
          </w:p>
        </w:tc>
        <w:tc>
          <w:tcPr>
            <w:tcW w:w="450" w:type="dxa"/>
            <w:shd w:val="clear" w:color="auto" w:fill="FABF8F"/>
            <w:vAlign w:val="center"/>
          </w:tcPr>
          <w:p w14:paraId="5D8F0FA4" w14:textId="77777777" w:rsidR="00A63948" w:rsidRPr="008D7B3A" w:rsidRDefault="005B0438" w:rsidP="00D238E0">
            <w:pPr>
              <w:pStyle w:val="TableText"/>
              <w:widowControl w:val="0"/>
              <w:rPr>
                <w:rFonts w:ascii="Tahoma" w:hAnsi="Tahoma" w:cs="Tahoma"/>
                <w:sz w:val="13"/>
              </w:rPr>
            </w:pPr>
            <w:r w:rsidRPr="008D7B3A">
              <w:rPr>
                <w:rFonts w:ascii="Tahoma" w:hAnsi="Tahoma" w:cs="Tahoma"/>
                <w:sz w:val="13"/>
              </w:rPr>
              <w:t>09/12</w:t>
            </w:r>
          </w:p>
        </w:tc>
        <w:tc>
          <w:tcPr>
            <w:tcW w:w="360" w:type="dxa"/>
            <w:tcBorders>
              <w:right w:val="single" w:sz="18" w:space="0" w:color="auto"/>
            </w:tcBorders>
            <w:shd w:val="clear" w:color="auto" w:fill="FABF8F"/>
            <w:vAlign w:val="center"/>
          </w:tcPr>
          <w:p w14:paraId="5D8F0FA5"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0FA6" w14:textId="77777777" w:rsidR="00A63948" w:rsidRPr="008D7B3A" w:rsidRDefault="00A63948" w:rsidP="00886719">
            <w:pPr>
              <w:pStyle w:val="TableText"/>
              <w:widowControl w:val="0"/>
              <w:rPr>
                <w:rFonts w:ascii="Tahoma" w:hAnsi="Tahoma" w:cs="Tahoma"/>
                <w:sz w:val="13"/>
                <w:szCs w:val="13"/>
              </w:rPr>
            </w:pPr>
            <w:r w:rsidRPr="008D7B3A">
              <w:rPr>
                <w:rFonts w:ascii="Tahoma" w:hAnsi="Tahoma" w:cs="Tahoma"/>
                <w:sz w:val="13"/>
                <w:szCs w:val="13"/>
              </w:rPr>
              <w:t>75</w:t>
            </w:r>
          </w:p>
        </w:tc>
        <w:tc>
          <w:tcPr>
            <w:tcW w:w="450" w:type="dxa"/>
            <w:shd w:val="clear" w:color="auto" w:fill="FABF8F"/>
            <w:vAlign w:val="center"/>
          </w:tcPr>
          <w:p w14:paraId="5D8F0FA7" w14:textId="77777777" w:rsidR="00A63948" w:rsidRPr="008D7B3A" w:rsidRDefault="00A63948" w:rsidP="00886719">
            <w:pPr>
              <w:pStyle w:val="TableText"/>
              <w:widowControl w:val="0"/>
              <w:rPr>
                <w:rFonts w:ascii="Tahoma" w:hAnsi="Tahoma" w:cs="Tahoma"/>
                <w:sz w:val="13"/>
                <w:szCs w:val="13"/>
              </w:rPr>
            </w:pPr>
            <w:r w:rsidRPr="008D7B3A">
              <w:rPr>
                <w:rFonts w:ascii="Tahoma" w:hAnsi="Tahoma" w:cs="Tahoma"/>
                <w:sz w:val="13"/>
                <w:szCs w:val="13"/>
              </w:rPr>
              <w:t>188</w:t>
            </w:r>
          </w:p>
        </w:tc>
        <w:tc>
          <w:tcPr>
            <w:tcW w:w="450" w:type="dxa"/>
            <w:shd w:val="clear" w:color="auto" w:fill="FABF8F"/>
            <w:vAlign w:val="center"/>
          </w:tcPr>
          <w:p w14:paraId="5D8F0FA8" w14:textId="77777777" w:rsidR="00A63948" w:rsidRPr="008D7B3A" w:rsidRDefault="00A63948" w:rsidP="00886719">
            <w:pPr>
              <w:pStyle w:val="TableText"/>
              <w:widowControl w:val="0"/>
              <w:rPr>
                <w:rFonts w:ascii="Tahoma" w:hAnsi="Tahoma" w:cs="Tahoma"/>
                <w:sz w:val="13"/>
                <w:szCs w:val="13"/>
              </w:rPr>
            </w:pPr>
            <w:r w:rsidRPr="008D7B3A">
              <w:rPr>
                <w:rFonts w:ascii="Tahoma" w:hAnsi="Tahoma" w:cs="Tahoma"/>
                <w:sz w:val="13"/>
                <w:szCs w:val="13"/>
              </w:rPr>
              <w:t>150</w:t>
            </w:r>
          </w:p>
        </w:tc>
        <w:tc>
          <w:tcPr>
            <w:tcW w:w="450" w:type="dxa"/>
            <w:shd w:val="clear" w:color="auto" w:fill="FABF8F"/>
            <w:vAlign w:val="center"/>
          </w:tcPr>
          <w:p w14:paraId="5D8F0FA9" w14:textId="77777777" w:rsidR="00A63948" w:rsidRPr="008D7B3A" w:rsidRDefault="00A63948" w:rsidP="00886719">
            <w:pPr>
              <w:pStyle w:val="TableText"/>
              <w:widowControl w:val="0"/>
              <w:rPr>
                <w:rFonts w:ascii="Tahoma" w:hAnsi="Tahoma" w:cs="Tahoma"/>
                <w:sz w:val="13"/>
                <w:szCs w:val="13"/>
              </w:rPr>
            </w:pPr>
            <w:r w:rsidRPr="008D7B3A">
              <w:rPr>
                <w:rFonts w:ascii="Tahoma" w:hAnsi="Tahoma" w:cs="Tahoma"/>
                <w:sz w:val="13"/>
                <w:szCs w:val="13"/>
              </w:rPr>
              <w:t>113</w:t>
            </w:r>
          </w:p>
        </w:tc>
        <w:tc>
          <w:tcPr>
            <w:tcW w:w="450" w:type="dxa"/>
            <w:shd w:val="clear" w:color="auto" w:fill="FABF8F"/>
            <w:vAlign w:val="center"/>
          </w:tcPr>
          <w:p w14:paraId="5D8F0FAA" w14:textId="77777777" w:rsidR="00A63948" w:rsidRPr="008D7B3A" w:rsidRDefault="00A63948" w:rsidP="00886719">
            <w:pPr>
              <w:pStyle w:val="TableText"/>
              <w:widowControl w:val="0"/>
              <w:rPr>
                <w:rFonts w:ascii="Tahoma" w:hAnsi="Tahoma" w:cs="Tahoma"/>
                <w:sz w:val="13"/>
                <w:szCs w:val="13"/>
              </w:rPr>
            </w:pPr>
            <w:r w:rsidRPr="008D7B3A">
              <w:rPr>
                <w:rFonts w:ascii="Tahoma" w:hAnsi="Tahoma" w:cs="Tahoma"/>
                <w:sz w:val="13"/>
                <w:szCs w:val="13"/>
              </w:rPr>
              <w:t>113</w:t>
            </w:r>
          </w:p>
        </w:tc>
        <w:tc>
          <w:tcPr>
            <w:tcW w:w="450" w:type="dxa"/>
            <w:shd w:val="clear" w:color="auto" w:fill="FABF8F"/>
            <w:vAlign w:val="center"/>
          </w:tcPr>
          <w:p w14:paraId="5D8F0FAB" w14:textId="77777777" w:rsidR="00A63948" w:rsidRPr="008D7B3A" w:rsidRDefault="00A63948" w:rsidP="00886719">
            <w:pPr>
              <w:pStyle w:val="TableText"/>
              <w:widowControl w:val="0"/>
              <w:rPr>
                <w:rFonts w:ascii="Tahoma" w:hAnsi="Tahoma" w:cs="Tahoma"/>
                <w:sz w:val="13"/>
                <w:szCs w:val="13"/>
              </w:rPr>
            </w:pPr>
            <w:r w:rsidRPr="008D7B3A">
              <w:rPr>
                <w:rFonts w:ascii="Tahoma" w:hAnsi="Tahoma" w:cs="Tahoma"/>
                <w:sz w:val="13"/>
                <w:szCs w:val="13"/>
              </w:rPr>
              <w:t>75</w:t>
            </w:r>
          </w:p>
        </w:tc>
        <w:tc>
          <w:tcPr>
            <w:tcW w:w="360" w:type="dxa"/>
            <w:tcBorders>
              <w:right w:val="single" w:sz="18" w:space="0" w:color="auto"/>
            </w:tcBorders>
            <w:shd w:val="clear" w:color="auto" w:fill="FABF8F"/>
            <w:vAlign w:val="center"/>
          </w:tcPr>
          <w:p w14:paraId="5D8F0FAC" w14:textId="77777777" w:rsidR="00A63948" w:rsidRPr="008D7B3A" w:rsidRDefault="00A63948" w:rsidP="00886719">
            <w:pPr>
              <w:pStyle w:val="TableText"/>
              <w:widowControl w:val="0"/>
              <w:rPr>
                <w:rFonts w:ascii="Tahoma" w:hAnsi="Tahoma" w:cs="Tahoma"/>
                <w:sz w:val="13"/>
                <w:szCs w:val="13"/>
              </w:rPr>
            </w:pPr>
            <w:r w:rsidRPr="008D7B3A">
              <w:rPr>
                <w:rFonts w:ascii="Tahoma" w:hAnsi="Tahoma" w:cs="Tahoma"/>
                <w:sz w:val="13"/>
                <w:szCs w:val="13"/>
              </w:rPr>
              <w:t>38</w:t>
            </w:r>
          </w:p>
        </w:tc>
        <w:tc>
          <w:tcPr>
            <w:tcW w:w="450" w:type="dxa"/>
            <w:tcBorders>
              <w:left w:val="single" w:sz="18" w:space="0" w:color="auto"/>
            </w:tcBorders>
            <w:shd w:val="clear" w:color="auto" w:fill="FABF8F"/>
            <w:vAlign w:val="center"/>
          </w:tcPr>
          <w:p w14:paraId="5D8F0FAD" w14:textId="77777777" w:rsidR="00A63948" w:rsidRPr="008D7B3A" w:rsidRDefault="00A63948" w:rsidP="00886719">
            <w:pPr>
              <w:pStyle w:val="TableText"/>
              <w:widowControl w:val="0"/>
              <w:rPr>
                <w:rFonts w:ascii="Tahoma" w:hAnsi="Tahoma" w:cs="Tahoma"/>
                <w:sz w:val="13"/>
                <w:szCs w:val="13"/>
              </w:rPr>
            </w:pPr>
            <w:r w:rsidRPr="008D7B3A">
              <w:rPr>
                <w:rFonts w:ascii="Tahoma" w:hAnsi="Tahoma" w:cs="Tahoma"/>
                <w:sz w:val="13"/>
                <w:szCs w:val="13"/>
              </w:rPr>
              <w:t>75</w:t>
            </w:r>
          </w:p>
        </w:tc>
        <w:tc>
          <w:tcPr>
            <w:tcW w:w="450" w:type="dxa"/>
            <w:shd w:val="clear" w:color="auto" w:fill="FABF8F"/>
            <w:vAlign w:val="center"/>
          </w:tcPr>
          <w:p w14:paraId="5D8F0FAE" w14:textId="77777777" w:rsidR="00A63948" w:rsidRPr="008D7B3A" w:rsidRDefault="00A63948" w:rsidP="00886719">
            <w:pPr>
              <w:pStyle w:val="TableText"/>
              <w:widowControl w:val="0"/>
              <w:rPr>
                <w:rFonts w:ascii="Tahoma" w:hAnsi="Tahoma" w:cs="Tahoma"/>
                <w:sz w:val="13"/>
                <w:szCs w:val="13"/>
              </w:rPr>
            </w:pPr>
            <w:r w:rsidRPr="008D7B3A">
              <w:rPr>
                <w:rFonts w:ascii="Tahoma" w:hAnsi="Tahoma" w:cs="Tahoma"/>
                <w:sz w:val="13"/>
                <w:szCs w:val="13"/>
              </w:rPr>
              <w:t>150</w:t>
            </w:r>
          </w:p>
        </w:tc>
        <w:tc>
          <w:tcPr>
            <w:tcW w:w="450" w:type="dxa"/>
            <w:tcBorders>
              <w:right w:val="single" w:sz="18" w:space="0" w:color="auto"/>
            </w:tcBorders>
            <w:shd w:val="clear" w:color="auto" w:fill="FABF8F"/>
            <w:vAlign w:val="center"/>
          </w:tcPr>
          <w:p w14:paraId="5D8F0FAF" w14:textId="77777777" w:rsidR="00A63948" w:rsidRPr="008D7B3A" w:rsidRDefault="00A63948" w:rsidP="00886719">
            <w:pPr>
              <w:pStyle w:val="TableText"/>
              <w:widowControl w:val="0"/>
              <w:rPr>
                <w:rFonts w:ascii="Tahoma" w:hAnsi="Tahoma" w:cs="Tahoma"/>
                <w:sz w:val="13"/>
                <w:szCs w:val="13"/>
              </w:rPr>
            </w:pPr>
            <w:r w:rsidRPr="008D7B3A">
              <w:rPr>
                <w:rFonts w:ascii="Tahoma" w:hAnsi="Tahoma" w:cs="Tahoma"/>
                <w:sz w:val="13"/>
                <w:szCs w:val="13"/>
              </w:rPr>
              <w:t>75</w:t>
            </w:r>
          </w:p>
        </w:tc>
        <w:tc>
          <w:tcPr>
            <w:tcW w:w="585" w:type="dxa"/>
            <w:tcBorders>
              <w:left w:val="single" w:sz="18" w:space="0" w:color="auto"/>
            </w:tcBorders>
            <w:shd w:val="clear" w:color="auto" w:fill="FABF8F"/>
            <w:vAlign w:val="center"/>
          </w:tcPr>
          <w:p w14:paraId="5D8F0FB0"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75</w:t>
            </w:r>
          </w:p>
        </w:tc>
        <w:tc>
          <w:tcPr>
            <w:tcW w:w="423" w:type="dxa"/>
            <w:tcBorders>
              <w:right w:val="single" w:sz="18" w:space="0" w:color="auto"/>
            </w:tcBorders>
            <w:shd w:val="clear" w:color="auto" w:fill="FABF8F"/>
            <w:vAlign w:val="center"/>
          </w:tcPr>
          <w:p w14:paraId="5D8F0FB1"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 S</w:t>
            </w:r>
          </w:p>
        </w:tc>
        <w:tc>
          <w:tcPr>
            <w:tcW w:w="477" w:type="dxa"/>
            <w:tcBorders>
              <w:left w:val="single" w:sz="18" w:space="0" w:color="auto"/>
              <w:right w:val="single" w:sz="18" w:space="0" w:color="auto"/>
            </w:tcBorders>
            <w:shd w:val="clear" w:color="auto" w:fill="FABF8F"/>
            <w:vAlign w:val="center"/>
          </w:tcPr>
          <w:p w14:paraId="5D8F0FB2"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0FB3"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FB4"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OL/OV</w:t>
            </w:r>
          </w:p>
        </w:tc>
      </w:tr>
      <w:tr w:rsidR="00A63948" w:rsidRPr="008D7B3A" w14:paraId="5D8F0FC9" w14:textId="77777777" w:rsidTr="00393B08">
        <w:trPr>
          <w:trHeight w:val="494"/>
        </w:trPr>
        <w:tc>
          <w:tcPr>
            <w:tcW w:w="2498" w:type="dxa"/>
            <w:shd w:val="clear" w:color="auto" w:fill="FFFFFF"/>
          </w:tcPr>
          <w:p w14:paraId="5D8F0FB6" w14:textId="77777777" w:rsidR="00A63948" w:rsidRPr="00393B08" w:rsidRDefault="00A63948" w:rsidP="009D36A8">
            <w:pPr>
              <w:pStyle w:val="Heading2"/>
              <w:ind w:left="0"/>
              <w:rPr>
                <w:rFonts w:ascii="Tahoma" w:hAnsi="Tahoma" w:cs="Tahoma"/>
                <w:b w:val="0"/>
                <w:sz w:val="14"/>
                <w:szCs w:val="14"/>
              </w:rPr>
            </w:pPr>
            <w:bookmarkStart w:id="557" w:name="_Toc336338113"/>
            <w:bookmarkStart w:id="558" w:name="_Toc340767059"/>
            <w:bookmarkEnd w:id="557"/>
            <w:r w:rsidRPr="00393B08">
              <w:rPr>
                <w:rFonts w:ascii="Tahoma" w:hAnsi="Tahoma" w:cs="Tahoma"/>
                <w:b w:val="0"/>
                <w:sz w:val="14"/>
                <w:szCs w:val="14"/>
                <w:lang w:val="ru-RU"/>
              </w:rPr>
              <w:t>Подписка</w:t>
            </w:r>
            <w:r w:rsidRPr="00FB45DA">
              <w:rPr>
                <w:rFonts w:ascii="Tahoma" w:hAnsi="Tahoma" w:cs="Tahoma"/>
                <w:b w:val="0"/>
                <w:sz w:val="14"/>
                <w:szCs w:val="14"/>
              </w:rPr>
              <w:t xml:space="preserve"> Web Antimalware Subscription </w:t>
            </w:r>
            <w:r w:rsidRPr="00393B08">
              <w:rPr>
                <w:rFonts w:ascii="Tahoma" w:hAnsi="Tahoma" w:cs="Tahoma"/>
                <w:b w:val="0"/>
                <w:sz w:val="14"/>
                <w:szCs w:val="14"/>
                <w:lang w:val="ru-RU"/>
              </w:rPr>
              <w:t>для</w:t>
            </w:r>
            <w:r w:rsidRPr="00FB45DA">
              <w:rPr>
                <w:rFonts w:ascii="Tahoma" w:hAnsi="Tahoma" w:cs="Tahoma"/>
                <w:b w:val="0"/>
                <w:sz w:val="14"/>
                <w:szCs w:val="14"/>
              </w:rPr>
              <w:t xml:space="preserve"> Forefront Threat Management Gateway Medium Business Edition («</w:t>
            </w:r>
            <w:r w:rsidRPr="00393B08">
              <w:rPr>
                <w:rFonts w:ascii="Tahoma" w:hAnsi="Tahoma" w:cs="Tahoma"/>
                <w:b w:val="0"/>
                <w:sz w:val="14"/>
                <w:szCs w:val="14"/>
                <w:lang w:val="ru-RU"/>
              </w:rPr>
              <w:t>на</w:t>
            </w:r>
            <w:r w:rsidRPr="00FB45DA">
              <w:rPr>
                <w:rFonts w:ascii="Tahoma" w:hAnsi="Tahoma" w:cs="Tahoma"/>
                <w:b w:val="0"/>
                <w:sz w:val="14"/>
                <w:szCs w:val="14"/>
              </w:rPr>
              <w:t xml:space="preserve"> </w:t>
            </w:r>
            <w:r w:rsidRPr="00393B08">
              <w:rPr>
                <w:rFonts w:ascii="Tahoma" w:hAnsi="Tahoma" w:cs="Tahoma"/>
                <w:b w:val="0"/>
                <w:sz w:val="14"/>
                <w:szCs w:val="14"/>
                <w:lang w:val="ru-RU"/>
              </w:rPr>
              <w:t>устройство</w:t>
            </w:r>
            <w:r w:rsidRPr="00FB45DA">
              <w:rPr>
                <w:rFonts w:ascii="Tahoma" w:hAnsi="Tahoma" w:cs="Tahoma"/>
                <w:b w:val="0"/>
                <w:sz w:val="14"/>
                <w:szCs w:val="14"/>
              </w:rPr>
              <w:t xml:space="preserve">» </w:t>
            </w:r>
            <w:r w:rsidRPr="00393B08">
              <w:rPr>
                <w:rFonts w:ascii="Tahoma" w:hAnsi="Tahoma" w:cs="Tahoma"/>
                <w:b w:val="0"/>
                <w:sz w:val="14"/>
                <w:szCs w:val="14"/>
                <w:lang w:val="ru-RU"/>
              </w:rPr>
              <w:t>и</w:t>
            </w:r>
            <w:r w:rsidR="009D36A8">
              <w:rPr>
                <w:rFonts w:ascii="Tahoma" w:hAnsi="Tahoma" w:cs="Tahoma"/>
                <w:b w:val="0"/>
                <w:sz w:val="14"/>
                <w:szCs w:val="14"/>
              </w:rPr>
              <w:t> </w:t>
            </w:r>
            <w:r w:rsidRPr="00FB45DA">
              <w:rPr>
                <w:rFonts w:ascii="Tahoma" w:hAnsi="Tahoma" w:cs="Tahoma"/>
                <w:b w:val="0"/>
                <w:sz w:val="14"/>
                <w:szCs w:val="14"/>
              </w:rPr>
              <w:t>«</w:t>
            </w:r>
            <w:r w:rsidRPr="00393B08">
              <w:rPr>
                <w:rFonts w:ascii="Tahoma" w:hAnsi="Tahoma" w:cs="Tahoma"/>
                <w:b w:val="0"/>
                <w:sz w:val="14"/>
                <w:szCs w:val="14"/>
                <w:lang w:val="ru-RU"/>
              </w:rPr>
              <w:t>на</w:t>
            </w:r>
            <w:r w:rsidRPr="00FB45DA">
              <w:rPr>
                <w:rFonts w:ascii="Tahoma" w:hAnsi="Tahoma" w:cs="Tahoma"/>
                <w:b w:val="0"/>
                <w:sz w:val="14"/>
                <w:szCs w:val="14"/>
              </w:rPr>
              <w:t xml:space="preserve"> </w:t>
            </w:r>
            <w:r w:rsidRPr="00393B08">
              <w:rPr>
                <w:rFonts w:ascii="Tahoma" w:hAnsi="Tahoma" w:cs="Tahoma"/>
                <w:b w:val="0"/>
                <w:sz w:val="14"/>
                <w:szCs w:val="14"/>
                <w:lang w:val="ru-RU"/>
              </w:rPr>
              <w:t>пользователя</w:t>
            </w:r>
            <w:r w:rsidRPr="00FB45DA">
              <w:rPr>
                <w:rFonts w:ascii="Tahoma" w:hAnsi="Tahoma" w:cs="Tahoma"/>
                <w:b w:val="0"/>
                <w:sz w:val="14"/>
                <w:szCs w:val="14"/>
              </w:rPr>
              <w:t>»)</w:t>
            </w:r>
            <w:bookmarkEnd w:id="558"/>
          </w:p>
        </w:tc>
        <w:tc>
          <w:tcPr>
            <w:tcW w:w="666" w:type="dxa"/>
            <w:shd w:val="clear" w:color="auto" w:fill="FFFFFF"/>
            <w:vAlign w:val="center"/>
          </w:tcPr>
          <w:p w14:paraId="5D8F0FB7" w14:textId="77777777" w:rsidR="00A63948" w:rsidRPr="008C6E1A" w:rsidRDefault="00A63948">
            <w:pPr>
              <w:pStyle w:val="TableText"/>
              <w:widowControl w:val="0"/>
              <w:rPr>
                <w:rStyle w:val="EndnoteReference"/>
                <w:rFonts w:cs="Tahoma"/>
                <w:sz w:val="13"/>
                <w:szCs w:val="13"/>
              </w:rPr>
            </w:pPr>
          </w:p>
        </w:tc>
        <w:tc>
          <w:tcPr>
            <w:tcW w:w="450" w:type="dxa"/>
            <w:shd w:val="clear" w:color="auto" w:fill="FFFFFF"/>
            <w:vAlign w:val="center"/>
          </w:tcPr>
          <w:p w14:paraId="5D8F0FB8" w14:textId="77777777" w:rsidR="00A63948" w:rsidRPr="008D7B3A" w:rsidRDefault="00A63948" w:rsidP="00886719">
            <w:pPr>
              <w:pStyle w:val="TableText"/>
              <w:widowControl w:val="0"/>
              <w:spacing w:before="160"/>
              <w:rPr>
                <w:rFonts w:ascii="Tahoma" w:hAnsi="Tahoma" w:cs="Tahoma"/>
                <w:sz w:val="13"/>
              </w:rPr>
            </w:pPr>
            <w:r w:rsidRPr="008D7B3A">
              <w:rPr>
                <w:rFonts w:ascii="Tahoma" w:hAnsi="Tahoma" w:cs="Tahoma"/>
                <w:sz w:val="13"/>
              </w:rPr>
              <w:t>11/08</w:t>
            </w:r>
          </w:p>
        </w:tc>
        <w:tc>
          <w:tcPr>
            <w:tcW w:w="360" w:type="dxa"/>
            <w:tcBorders>
              <w:right w:val="single" w:sz="18" w:space="0" w:color="auto"/>
            </w:tcBorders>
            <w:shd w:val="clear" w:color="auto" w:fill="FFFFFF"/>
            <w:vAlign w:val="center"/>
          </w:tcPr>
          <w:p w14:paraId="5D8F0FB9"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0FBA"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0FBB"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0FBC"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0FBD"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0FBE"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0FBF"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FC0"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FC1"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FFFFF"/>
            <w:vAlign w:val="center"/>
          </w:tcPr>
          <w:p w14:paraId="5D8F0FC2"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50</w:t>
            </w:r>
          </w:p>
        </w:tc>
        <w:tc>
          <w:tcPr>
            <w:tcW w:w="450" w:type="dxa"/>
            <w:tcBorders>
              <w:right w:val="single" w:sz="18" w:space="0" w:color="auto"/>
            </w:tcBorders>
            <w:shd w:val="clear" w:color="auto" w:fill="FFFFFF"/>
            <w:vAlign w:val="center"/>
          </w:tcPr>
          <w:p w14:paraId="5D8F0FC3"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585" w:type="dxa"/>
            <w:tcBorders>
              <w:left w:val="single" w:sz="18" w:space="0" w:color="auto"/>
            </w:tcBorders>
            <w:shd w:val="clear" w:color="auto" w:fill="FFFFFF"/>
            <w:vAlign w:val="center"/>
          </w:tcPr>
          <w:p w14:paraId="5D8F0FC4"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FC5"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FC6"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0FC7" w14:textId="77777777" w:rsidR="00A63948" w:rsidRPr="008D7B3A" w:rsidRDefault="00A63948" w:rsidP="00886719">
            <w:pPr>
              <w:pStyle w:val="TableText"/>
              <w:widowControl w:val="0"/>
              <w:rPr>
                <w:rFonts w:ascii="Tahoma" w:hAnsi="Tahoma" w:cs="Tahoma"/>
                <w:sz w:val="13"/>
              </w:rPr>
            </w:pPr>
          </w:p>
        </w:tc>
        <w:tc>
          <w:tcPr>
            <w:tcW w:w="522" w:type="dxa"/>
            <w:shd w:val="clear" w:color="auto" w:fill="FFFFFF"/>
            <w:vAlign w:val="center"/>
          </w:tcPr>
          <w:p w14:paraId="5D8F0FC8" w14:textId="77777777" w:rsidR="00A63948" w:rsidRPr="008D7B3A" w:rsidRDefault="00A63948" w:rsidP="00886719">
            <w:pPr>
              <w:pStyle w:val="TableText"/>
              <w:widowControl w:val="0"/>
              <w:rPr>
                <w:rFonts w:ascii="Tahoma" w:hAnsi="Tahoma" w:cs="Tahoma"/>
                <w:sz w:val="13"/>
              </w:rPr>
            </w:pPr>
          </w:p>
        </w:tc>
      </w:tr>
      <w:tr w:rsidR="00A63948" w:rsidRPr="008D7B3A" w14:paraId="5D8F0FDD" w14:textId="77777777" w:rsidTr="00393B08">
        <w:trPr>
          <w:trHeight w:val="287"/>
        </w:trPr>
        <w:tc>
          <w:tcPr>
            <w:tcW w:w="2498" w:type="dxa"/>
            <w:shd w:val="clear" w:color="auto" w:fill="FABF8F"/>
            <w:vAlign w:val="center"/>
          </w:tcPr>
          <w:p w14:paraId="5D8F0FCA" w14:textId="77777777" w:rsidR="00A63948" w:rsidRPr="00393B08" w:rsidRDefault="005B0438" w:rsidP="00E85A8C">
            <w:pPr>
              <w:pStyle w:val="Heading2"/>
              <w:ind w:left="0"/>
              <w:rPr>
                <w:rFonts w:ascii="Tahoma" w:hAnsi="Tahoma" w:cs="Tahoma"/>
                <w:b w:val="0"/>
                <w:sz w:val="14"/>
                <w:szCs w:val="14"/>
                <w:lang w:eastAsia="x-none"/>
              </w:rPr>
            </w:pPr>
            <w:bookmarkStart w:id="559" w:name="_Toc336338114"/>
            <w:bookmarkStart w:id="560" w:name="_Toc340767060"/>
            <w:bookmarkEnd w:id="559"/>
            <w:r w:rsidRPr="00393B08">
              <w:rPr>
                <w:rFonts w:ascii="Tahoma" w:hAnsi="Tahoma" w:cs="Tahoma"/>
                <w:b w:val="0"/>
                <w:sz w:val="14"/>
                <w:szCs w:val="14"/>
                <w:lang w:val="ru-RU"/>
              </w:rPr>
              <w:t>Службы Windows Azure</w:t>
            </w:r>
            <w:bookmarkEnd w:id="560"/>
          </w:p>
        </w:tc>
        <w:bookmarkStart w:id="561" w:name="_Hlt335906200"/>
        <w:bookmarkStart w:id="562" w:name="_Hlt335906300"/>
        <w:bookmarkStart w:id="563" w:name="_Hlt336249818"/>
        <w:bookmarkStart w:id="564" w:name="_Hlt336250114"/>
        <w:bookmarkStart w:id="565" w:name="_Hlt336250148"/>
        <w:bookmarkStart w:id="566" w:name="_Hlt336251394"/>
        <w:bookmarkEnd w:id="561"/>
        <w:bookmarkEnd w:id="562"/>
        <w:bookmarkEnd w:id="563"/>
        <w:bookmarkEnd w:id="564"/>
        <w:bookmarkEnd w:id="565"/>
        <w:bookmarkEnd w:id="566"/>
        <w:tc>
          <w:tcPr>
            <w:tcW w:w="666" w:type="dxa"/>
            <w:shd w:val="clear" w:color="auto" w:fill="FABF8F"/>
            <w:vAlign w:val="center"/>
          </w:tcPr>
          <w:p w14:paraId="5D8F0FCB" w14:textId="77777777" w:rsidR="00A63948" w:rsidRPr="008C6E1A" w:rsidRDefault="005B0438" w:rsidP="00806515">
            <w:pPr>
              <w:pStyle w:val="TableText"/>
              <w:widowControl w:val="0"/>
              <w:spacing w:before="100" w:beforeAutospacing="1"/>
              <w:rPr>
                <w:rFonts w:cs="Tahoma"/>
                <w:b/>
                <w:color w:val="0000FF"/>
                <w:sz w:val="13"/>
                <w:szCs w:val="13"/>
              </w:rPr>
            </w:pPr>
            <w:r w:rsidRPr="008C6E1A">
              <w:rPr>
                <w:rFonts w:cs="Tahoma"/>
                <w:b/>
                <w:sz w:val="13"/>
                <w:szCs w:val="13"/>
              </w:rPr>
              <w:fldChar w:fldCharType="begin"/>
            </w:r>
            <w:r w:rsidR="00072F1A" w:rsidRPr="008C6E1A">
              <w:rPr>
                <w:rFonts w:cs="Tahoma"/>
                <w:b/>
                <w:sz w:val="13"/>
                <w:szCs w:val="13"/>
              </w:rPr>
              <w:instrText>HYPERLINK  \l "_94_VDI_Standard"</w:instrText>
            </w:r>
            <w:r w:rsidRPr="008C6E1A">
              <w:rPr>
                <w:rFonts w:cs="Tahoma"/>
                <w:b/>
                <w:sz w:val="13"/>
                <w:szCs w:val="13"/>
              </w:rPr>
              <w:fldChar w:fldCharType="separate"/>
            </w:r>
            <w:r w:rsidRPr="008C6E1A">
              <w:rPr>
                <w:rStyle w:val="Hyperlink"/>
                <w:rFonts w:cs="Tahoma"/>
                <w:b/>
                <w:sz w:val="13"/>
                <w:szCs w:val="13"/>
              </w:rPr>
              <w:t>94</w:t>
            </w:r>
            <w:r w:rsidRPr="008C6E1A">
              <w:rPr>
                <w:rFonts w:cs="Tahoma"/>
                <w:b/>
                <w:sz w:val="13"/>
                <w:szCs w:val="13"/>
              </w:rPr>
              <w:fldChar w:fldCharType="end"/>
            </w:r>
          </w:p>
        </w:tc>
        <w:tc>
          <w:tcPr>
            <w:tcW w:w="450" w:type="dxa"/>
            <w:shd w:val="clear" w:color="auto" w:fill="FABF8F"/>
            <w:vAlign w:val="center"/>
          </w:tcPr>
          <w:p w14:paraId="5D8F0FCC" w14:textId="77777777" w:rsidR="00A63948" w:rsidRPr="008D7B3A" w:rsidRDefault="00A63948" w:rsidP="00886719">
            <w:pPr>
              <w:pStyle w:val="TableText"/>
              <w:widowControl w:val="0"/>
              <w:spacing w:before="80"/>
              <w:rPr>
                <w:rFonts w:ascii="Tahoma" w:hAnsi="Tahoma" w:cs="Tahoma"/>
                <w:sz w:val="13"/>
              </w:rPr>
            </w:pPr>
            <w:r w:rsidRPr="008D7B3A">
              <w:rPr>
                <w:rFonts w:ascii="Tahoma" w:hAnsi="Tahoma" w:cs="Tahoma"/>
                <w:sz w:val="13"/>
              </w:rPr>
              <w:t>11/11</w:t>
            </w:r>
          </w:p>
        </w:tc>
        <w:tc>
          <w:tcPr>
            <w:tcW w:w="360" w:type="dxa"/>
            <w:tcBorders>
              <w:right w:val="single" w:sz="18" w:space="0" w:color="auto"/>
            </w:tcBorders>
            <w:shd w:val="clear" w:color="auto" w:fill="FABF8F"/>
            <w:vAlign w:val="center"/>
          </w:tcPr>
          <w:p w14:paraId="5D8F0FCD" w14:textId="77777777" w:rsidR="00A63948" w:rsidRPr="008D7B3A"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FCE"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CF"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D0"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D1"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D2"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D3"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FD4"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FD5"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D6"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FD7"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0FD8"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0FD9"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0FDA" w14:textId="77777777" w:rsidR="00A63948" w:rsidRPr="008D7B3A" w:rsidRDefault="00A63948" w:rsidP="00886719">
            <w:pPr>
              <w:pStyle w:val="TableText"/>
              <w:widowControl w:val="0"/>
              <w:rPr>
                <w:rFonts w:ascii="Tahoma" w:hAnsi="Tahoma" w:cs="Tahoma"/>
                <w:sz w:val="13"/>
              </w:rPr>
            </w:pPr>
          </w:p>
        </w:tc>
        <w:tc>
          <w:tcPr>
            <w:tcW w:w="540" w:type="dxa"/>
            <w:shd w:val="clear" w:color="auto" w:fill="FABF8F"/>
          </w:tcPr>
          <w:p w14:paraId="5D8F0FDB"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0FDC" w14:textId="77777777" w:rsidR="00A63948" w:rsidRPr="008D7B3A" w:rsidRDefault="00A63948" w:rsidP="00886719">
            <w:pPr>
              <w:pStyle w:val="TableText"/>
              <w:widowControl w:val="0"/>
              <w:rPr>
                <w:rFonts w:ascii="Tahoma" w:hAnsi="Tahoma" w:cs="Tahoma"/>
                <w:sz w:val="13"/>
              </w:rPr>
            </w:pPr>
          </w:p>
        </w:tc>
      </w:tr>
      <w:tr w:rsidR="00A63948" w:rsidRPr="008D7B3A" w14:paraId="5D8F0FF1" w14:textId="77777777" w:rsidTr="00393B08">
        <w:trPr>
          <w:trHeight w:val="152"/>
        </w:trPr>
        <w:tc>
          <w:tcPr>
            <w:tcW w:w="2498" w:type="dxa"/>
            <w:shd w:val="clear" w:color="auto" w:fill="FFFFFF"/>
            <w:vAlign w:val="center"/>
          </w:tcPr>
          <w:p w14:paraId="5D8F0FDE" w14:textId="77777777" w:rsidR="00A63948" w:rsidRPr="00393B08" w:rsidRDefault="005B0438" w:rsidP="009D36A8">
            <w:pPr>
              <w:pStyle w:val="Heading2"/>
              <w:ind w:left="0"/>
              <w:rPr>
                <w:rFonts w:ascii="Tahoma" w:hAnsi="Tahoma" w:cs="Tahoma"/>
                <w:b w:val="0"/>
                <w:sz w:val="14"/>
                <w:szCs w:val="14"/>
              </w:rPr>
            </w:pPr>
            <w:bookmarkStart w:id="567" w:name="_Toc336338115"/>
            <w:bookmarkStart w:id="568" w:name="_Toc340767061"/>
            <w:bookmarkEnd w:id="567"/>
            <w:r w:rsidRPr="00393B08">
              <w:rPr>
                <w:rFonts w:ascii="Tahoma" w:hAnsi="Tahoma" w:cs="Tahoma"/>
                <w:b w:val="0"/>
                <w:sz w:val="14"/>
                <w:szCs w:val="14"/>
                <w:lang w:val="ru-RU"/>
              </w:rPr>
              <w:t>Windows</w:t>
            </w:r>
            <w:r w:rsidR="00BC6320" w:rsidRPr="00393B08">
              <w:rPr>
                <w:rFonts w:ascii="Tahoma" w:hAnsi="Tahoma" w:cs="Tahoma"/>
                <w:b w:val="0"/>
                <w:sz w:val="14"/>
                <w:szCs w:val="14"/>
                <w:vertAlign w:val="superscript"/>
                <w:lang w:val="ru-RU"/>
              </w:rPr>
              <w:t>®</w:t>
            </w:r>
            <w:r w:rsidRPr="00393B08">
              <w:rPr>
                <w:rFonts w:ascii="Tahoma" w:hAnsi="Tahoma" w:cs="Tahoma"/>
                <w:b w:val="0"/>
                <w:sz w:val="14"/>
                <w:szCs w:val="14"/>
                <w:lang w:val="ru-RU"/>
              </w:rPr>
              <w:t xml:space="preserve"> Embedded Device Manager</w:t>
            </w:r>
            <w:r w:rsidR="009D36A8">
              <w:rPr>
                <w:rFonts w:ascii="Tahoma" w:hAnsi="Tahoma" w:cs="Tahoma"/>
                <w:b w:val="0"/>
                <w:sz w:val="14"/>
                <w:szCs w:val="14"/>
              </w:rPr>
              <w:t> </w:t>
            </w:r>
            <w:r w:rsidRPr="00393B08">
              <w:rPr>
                <w:rFonts w:ascii="Tahoma" w:hAnsi="Tahoma" w:cs="Tahoma"/>
                <w:b w:val="0"/>
                <w:sz w:val="14"/>
                <w:szCs w:val="14"/>
                <w:lang w:val="ru-RU"/>
              </w:rPr>
              <w:t>2011</w:t>
            </w:r>
            <w:bookmarkEnd w:id="568"/>
          </w:p>
        </w:tc>
        <w:bookmarkStart w:id="569" w:name="_Hlt336251405"/>
        <w:bookmarkStart w:id="570" w:name="_Hlt336251494"/>
        <w:bookmarkEnd w:id="569"/>
        <w:bookmarkEnd w:id="570"/>
        <w:tc>
          <w:tcPr>
            <w:tcW w:w="666" w:type="dxa"/>
            <w:shd w:val="clear" w:color="auto" w:fill="FFFFFF"/>
            <w:vAlign w:val="center"/>
          </w:tcPr>
          <w:p w14:paraId="5D8F0FDF" w14:textId="77777777" w:rsidR="00A63948" w:rsidRPr="008C6E1A" w:rsidRDefault="005B0438" w:rsidP="00806515">
            <w:pPr>
              <w:pStyle w:val="TableText"/>
              <w:widowControl w:val="0"/>
              <w:spacing w:before="100" w:beforeAutospacing="1"/>
              <w:rPr>
                <w:rFonts w:cs="Tahoma"/>
                <w:b/>
                <w:color w:val="0000FF"/>
                <w:sz w:val="13"/>
                <w:szCs w:val="13"/>
              </w:rPr>
            </w:pPr>
            <w:r w:rsidRPr="008C6E1A">
              <w:rPr>
                <w:rFonts w:cs="Tahoma"/>
                <w:b/>
                <w:sz w:val="13"/>
                <w:szCs w:val="13"/>
              </w:rPr>
              <w:fldChar w:fldCharType="begin"/>
            </w:r>
            <w:r w:rsidR="00072F1A" w:rsidRPr="008C6E1A">
              <w:rPr>
                <w:rFonts w:cs="Tahoma"/>
                <w:b/>
                <w:sz w:val="13"/>
                <w:szCs w:val="13"/>
              </w:rPr>
              <w:instrText>HYPERLINK  \l "_95_Службы_Windows"</w:instrText>
            </w:r>
            <w:r w:rsidRPr="008C6E1A">
              <w:rPr>
                <w:rFonts w:cs="Tahoma"/>
                <w:b/>
                <w:sz w:val="13"/>
                <w:szCs w:val="13"/>
              </w:rPr>
              <w:fldChar w:fldCharType="separate"/>
            </w:r>
            <w:r w:rsidRPr="008C6E1A">
              <w:rPr>
                <w:rStyle w:val="Hyperlink"/>
                <w:rFonts w:cs="Tahoma"/>
                <w:b/>
                <w:sz w:val="13"/>
                <w:szCs w:val="13"/>
              </w:rPr>
              <w:t>95</w:t>
            </w:r>
            <w:r w:rsidRPr="008C6E1A">
              <w:rPr>
                <w:rFonts w:cs="Tahoma"/>
                <w:b/>
                <w:sz w:val="13"/>
                <w:szCs w:val="13"/>
              </w:rPr>
              <w:fldChar w:fldCharType="end"/>
            </w:r>
          </w:p>
        </w:tc>
        <w:tc>
          <w:tcPr>
            <w:tcW w:w="450" w:type="dxa"/>
            <w:shd w:val="clear" w:color="auto" w:fill="FFFFFF"/>
            <w:vAlign w:val="center"/>
          </w:tcPr>
          <w:p w14:paraId="5D8F0FE0" w14:textId="77777777" w:rsidR="00A63948" w:rsidRPr="008D7B3A"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5D8F0FE1" w14:textId="77777777" w:rsidR="00A63948" w:rsidRPr="008D7B3A"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0FE2"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0FE3"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0FE4"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0FE5"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0FE6"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0FE7"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0FE8"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0FE9"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0FEA"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0FEB"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0FEC"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0FED"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0FEE" w14:textId="77777777" w:rsidR="00A63948" w:rsidRPr="008D7B3A" w:rsidRDefault="00A63948" w:rsidP="00886719">
            <w:pPr>
              <w:pStyle w:val="TableText"/>
              <w:widowControl w:val="0"/>
              <w:rPr>
                <w:rFonts w:ascii="Tahoma" w:hAnsi="Tahoma" w:cs="Tahoma"/>
                <w:sz w:val="13"/>
              </w:rPr>
            </w:pPr>
          </w:p>
        </w:tc>
        <w:tc>
          <w:tcPr>
            <w:tcW w:w="540" w:type="dxa"/>
            <w:shd w:val="clear" w:color="auto" w:fill="FFFFFF"/>
          </w:tcPr>
          <w:p w14:paraId="5D8F0FEF" w14:textId="77777777" w:rsidR="00A63948" w:rsidRPr="008D7B3A" w:rsidRDefault="00A63948" w:rsidP="00886719">
            <w:pPr>
              <w:pStyle w:val="TableText"/>
              <w:widowControl w:val="0"/>
              <w:rPr>
                <w:rFonts w:ascii="Tahoma" w:hAnsi="Tahoma" w:cs="Tahoma"/>
                <w:sz w:val="13"/>
              </w:rPr>
            </w:pPr>
          </w:p>
        </w:tc>
        <w:tc>
          <w:tcPr>
            <w:tcW w:w="522" w:type="dxa"/>
            <w:shd w:val="clear" w:color="auto" w:fill="FFFFFF"/>
            <w:vAlign w:val="center"/>
          </w:tcPr>
          <w:p w14:paraId="5D8F0FF0" w14:textId="77777777" w:rsidR="00A63948" w:rsidRPr="008D7B3A" w:rsidRDefault="00A63948" w:rsidP="00886719">
            <w:pPr>
              <w:pStyle w:val="TableText"/>
              <w:widowControl w:val="0"/>
              <w:rPr>
                <w:rFonts w:ascii="Tahoma" w:hAnsi="Tahoma" w:cs="Tahoma"/>
                <w:sz w:val="13"/>
              </w:rPr>
            </w:pPr>
          </w:p>
        </w:tc>
      </w:tr>
      <w:tr w:rsidR="00A63948" w:rsidRPr="008D7B3A" w14:paraId="5D8F1005" w14:textId="77777777" w:rsidTr="00393B08">
        <w:trPr>
          <w:trHeight w:val="287"/>
        </w:trPr>
        <w:tc>
          <w:tcPr>
            <w:tcW w:w="2498" w:type="dxa"/>
            <w:shd w:val="clear" w:color="auto" w:fill="FABF8F"/>
            <w:vAlign w:val="center"/>
          </w:tcPr>
          <w:p w14:paraId="5D8F0FF2" w14:textId="77777777" w:rsidR="00A63948" w:rsidRPr="00393B08" w:rsidRDefault="005B0438" w:rsidP="009D36A8">
            <w:pPr>
              <w:pStyle w:val="Heading2"/>
              <w:ind w:left="0"/>
              <w:rPr>
                <w:rFonts w:ascii="Tahoma" w:hAnsi="Tahoma" w:cs="Tahoma"/>
                <w:b w:val="0"/>
                <w:sz w:val="14"/>
                <w:szCs w:val="14"/>
              </w:rPr>
            </w:pPr>
            <w:bookmarkStart w:id="571" w:name="_Toc336338116"/>
            <w:bookmarkStart w:id="572" w:name="_Toc340767062"/>
            <w:bookmarkEnd w:id="571"/>
            <w:r w:rsidRPr="00FB45DA">
              <w:rPr>
                <w:rFonts w:ascii="Tahoma" w:hAnsi="Tahoma" w:cs="Tahoma"/>
                <w:b w:val="0"/>
                <w:sz w:val="14"/>
                <w:szCs w:val="14"/>
              </w:rPr>
              <w:t>Windows</w:t>
            </w:r>
            <w:r w:rsidR="00BC6320" w:rsidRPr="00FB45DA">
              <w:rPr>
                <w:rFonts w:ascii="Tahoma" w:hAnsi="Tahoma" w:cs="Tahoma"/>
                <w:b w:val="0"/>
                <w:sz w:val="14"/>
                <w:szCs w:val="14"/>
                <w:vertAlign w:val="superscript"/>
              </w:rPr>
              <w:t>®</w:t>
            </w:r>
            <w:r w:rsidRPr="00FB45DA">
              <w:rPr>
                <w:rFonts w:ascii="Tahoma" w:hAnsi="Tahoma" w:cs="Tahoma"/>
                <w:b w:val="0"/>
                <w:sz w:val="14"/>
                <w:szCs w:val="14"/>
              </w:rPr>
              <w:t xml:space="preserve"> Embedded Device Manager 2011 Client Management License «</w:t>
            </w:r>
            <w:r w:rsidRPr="00393B08">
              <w:rPr>
                <w:rFonts w:ascii="Tahoma" w:hAnsi="Tahoma" w:cs="Tahoma"/>
                <w:b w:val="0"/>
                <w:sz w:val="14"/>
                <w:szCs w:val="14"/>
                <w:lang w:val="ru-RU"/>
              </w:rPr>
              <w:t>на</w:t>
            </w:r>
            <w:r w:rsidR="009D36A8">
              <w:rPr>
                <w:rFonts w:ascii="Tahoma" w:hAnsi="Tahoma" w:cs="Tahoma"/>
                <w:b w:val="0"/>
                <w:sz w:val="14"/>
                <w:szCs w:val="14"/>
              </w:rPr>
              <w:t> </w:t>
            </w:r>
            <w:r w:rsidRPr="00393B08">
              <w:rPr>
                <w:rFonts w:ascii="Tahoma" w:hAnsi="Tahoma" w:cs="Tahoma"/>
                <w:b w:val="0"/>
                <w:sz w:val="14"/>
                <w:szCs w:val="14"/>
                <w:lang w:val="ru-RU"/>
              </w:rPr>
              <w:t>операционную</w:t>
            </w:r>
            <w:r w:rsidRPr="00FB45DA">
              <w:rPr>
                <w:rFonts w:ascii="Tahoma" w:hAnsi="Tahoma" w:cs="Tahoma"/>
                <w:b w:val="0"/>
                <w:sz w:val="14"/>
                <w:szCs w:val="14"/>
              </w:rPr>
              <w:t xml:space="preserve"> </w:t>
            </w:r>
            <w:r w:rsidRPr="00393B08">
              <w:rPr>
                <w:rFonts w:ascii="Tahoma" w:hAnsi="Tahoma" w:cs="Tahoma"/>
                <w:b w:val="0"/>
                <w:sz w:val="14"/>
                <w:szCs w:val="14"/>
                <w:lang w:val="ru-RU"/>
              </w:rPr>
              <w:t>среду</w:t>
            </w:r>
            <w:r w:rsidRPr="00FB45DA">
              <w:rPr>
                <w:rFonts w:ascii="Tahoma" w:hAnsi="Tahoma" w:cs="Tahoma"/>
                <w:b w:val="0"/>
                <w:sz w:val="14"/>
                <w:szCs w:val="14"/>
              </w:rPr>
              <w:t>»</w:t>
            </w:r>
            <w:bookmarkEnd w:id="572"/>
          </w:p>
        </w:tc>
        <w:tc>
          <w:tcPr>
            <w:tcW w:w="666" w:type="dxa"/>
            <w:shd w:val="clear" w:color="auto" w:fill="FABF8F"/>
            <w:vAlign w:val="center"/>
          </w:tcPr>
          <w:p w14:paraId="5D8F0FF3" w14:textId="77777777" w:rsidR="00A63948" w:rsidRPr="008C6E1A" w:rsidRDefault="00A63948" w:rsidP="00FD03DA">
            <w:pPr>
              <w:pStyle w:val="TableText"/>
              <w:widowControl w:val="0"/>
              <w:spacing w:before="100" w:beforeAutospacing="1"/>
              <w:rPr>
                <w:rFonts w:cs="Tahoma"/>
                <w:b/>
                <w:color w:val="0000FF"/>
                <w:sz w:val="13"/>
                <w:szCs w:val="13"/>
              </w:rPr>
            </w:pPr>
          </w:p>
        </w:tc>
        <w:tc>
          <w:tcPr>
            <w:tcW w:w="450" w:type="dxa"/>
            <w:shd w:val="clear" w:color="auto" w:fill="FABF8F"/>
            <w:vAlign w:val="center"/>
          </w:tcPr>
          <w:p w14:paraId="5D8F0FF4" w14:textId="77777777" w:rsidR="00A63948" w:rsidRPr="008D7B3A"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5D8F0FF5" w14:textId="77777777" w:rsidR="00A63948" w:rsidRPr="008D7B3A"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0FF6"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F7"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F8"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F9"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FA"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FB"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0FFC"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0FFD"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0FFE"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0FFF"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1000"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1001"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002" w14:textId="77777777" w:rsidR="00A63948" w:rsidRPr="008D7B3A" w:rsidRDefault="00A63948" w:rsidP="00886719">
            <w:pPr>
              <w:pStyle w:val="TableText"/>
              <w:widowControl w:val="0"/>
              <w:rPr>
                <w:rFonts w:ascii="Tahoma" w:hAnsi="Tahoma" w:cs="Tahoma"/>
                <w:sz w:val="13"/>
              </w:rPr>
            </w:pPr>
          </w:p>
        </w:tc>
        <w:tc>
          <w:tcPr>
            <w:tcW w:w="540" w:type="dxa"/>
            <w:shd w:val="clear" w:color="auto" w:fill="FABF8F"/>
          </w:tcPr>
          <w:p w14:paraId="5D8F1003" w14:textId="77777777" w:rsidR="00A63948" w:rsidRPr="008D7B3A" w:rsidRDefault="00A63948" w:rsidP="00886719">
            <w:pPr>
              <w:pStyle w:val="TableText"/>
              <w:widowControl w:val="0"/>
              <w:rPr>
                <w:rFonts w:ascii="Tahoma" w:hAnsi="Tahoma" w:cs="Tahoma"/>
                <w:sz w:val="13"/>
              </w:rPr>
            </w:pPr>
          </w:p>
        </w:tc>
        <w:tc>
          <w:tcPr>
            <w:tcW w:w="522" w:type="dxa"/>
            <w:shd w:val="clear" w:color="auto" w:fill="FABF8F"/>
            <w:vAlign w:val="center"/>
          </w:tcPr>
          <w:p w14:paraId="5D8F1004" w14:textId="77777777" w:rsidR="00A63948" w:rsidRPr="008D7B3A" w:rsidRDefault="00A63948" w:rsidP="00886719">
            <w:pPr>
              <w:pStyle w:val="TableText"/>
              <w:widowControl w:val="0"/>
              <w:rPr>
                <w:rFonts w:ascii="Tahoma" w:hAnsi="Tahoma" w:cs="Tahoma"/>
                <w:sz w:val="13"/>
              </w:rPr>
            </w:pPr>
          </w:p>
        </w:tc>
      </w:tr>
      <w:tr w:rsidR="00A63948" w:rsidRPr="008D7B3A" w14:paraId="5D8F1019" w14:textId="77777777" w:rsidTr="00393B08">
        <w:trPr>
          <w:trHeight w:val="287"/>
        </w:trPr>
        <w:tc>
          <w:tcPr>
            <w:tcW w:w="2498" w:type="dxa"/>
            <w:shd w:val="clear" w:color="auto" w:fill="FFFFFF"/>
            <w:vAlign w:val="center"/>
          </w:tcPr>
          <w:p w14:paraId="5D8F1006" w14:textId="77777777" w:rsidR="00A63948" w:rsidRPr="00393B08" w:rsidRDefault="005B0438" w:rsidP="009D36A8">
            <w:pPr>
              <w:pStyle w:val="Heading2"/>
              <w:ind w:left="0"/>
              <w:rPr>
                <w:rFonts w:ascii="Tahoma" w:hAnsi="Tahoma" w:cs="Tahoma"/>
                <w:b w:val="0"/>
                <w:sz w:val="14"/>
                <w:szCs w:val="14"/>
              </w:rPr>
            </w:pPr>
            <w:bookmarkStart w:id="573" w:name="_Toc336338117"/>
            <w:bookmarkStart w:id="574" w:name="_Toc340767063"/>
            <w:bookmarkEnd w:id="573"/>
            <w:r w:rsidRPr="00FB45DA">
              <w:rPr>
                <w:rFonts w:ascii="Tahoma" w:hAnsi="Tahoma" w:cs="Tahoma"/>
                <w:b w:val="0"/>
                <w:sz w:val="14"/>
                <w:szCs w:val="14"/>
              </w:rPr>
              <w:t>Windows</w:t>
            </w:r>
            <w:r w:rsidR="00BC6320" w:rsidRPr="00FB45DA">
              <w:rPr>
                <w:rFonts w:ascii="Tahoma" w:hAnsi="Tahoma" w:cs="Tahoma"/>
                <w:b w:val="0"/>
                <w:sz w:val="14"/>
                <w:szCs w:val="14"/>
                <w:vertAlign w:val="superscript"/>
              </w:rPr>
              <w:t>®</w:t>
            </w:r>
            <w:r w:rsidRPr="00FB45DA">
              <w:rPr>
                <w:rFonts w:ascii="Tahoma" w:hAnsi="Tahoma" w:cs="Tahoma"/>
                <w:b w:val="0"/>
                <w:sz w:val="14"/>
                <w:szCs w:val="14"/>
              </w:rPr>
              <w:t xml:space="preserve"> Embedded Device Manager</w:t>
            </w:r>
            <w:r w:rsidR="009D36A8">
              <w:rPr>
                <w:rFonts w:ascii="Tahoma" w:hAnsi="Tahoma" w:cs="Tahoma"/>
                <w:b w:val="0"/>
                <w:sz w:val="14"/>
                <w:szCs w:val="14"/>
              </w:rPr>
              <w:t> </w:t>
            </w:r>
            <w:r w:rsidRPr="00FB45DA">
              <w:rPr>
                <w:rFonts w:ascii="Tahoma" w:hAnsi="Tahoma" w:cs="Tahoma"/>
                <w:b w:val="0"/>
                <w:sz w:val="14"/>
                <w:szCs w:val="14"/>
              </w:rPr>
              <w:t>2011 Client Management License «</w:t>
            </w:r>
            <w:r w:rsidRPr="00393B08">
              <w:rPr>
                <w:rFonts w:ascii="Tahoma" w:hAnsi="Tahoma" w:cs="Tahoma"/>
                <w:b w:val="0"/>
                <w:sz w:val="14"/>
                <w:szCs w:val="14"/>
                <w:lang w:val="ru-RU"/>
              </w:rPr>
              <w:t>на</w:t>
            </w:r>
            <w:r w:rsidRPr="00FB45DA">
              <w:rPr>
                <w:rFonts w:ascii="Tahoma" w:hAnsi="Tahoma" w:cs="Tahoma"/>
                <w:b w:val="0"/>
                <w:sz w:val="14"/>
                <w:szCs w:val="14"/>
              </w:rPr>
              <w:t xml:space="preserve"> </w:t>
            </w:r>
            <w:r w:rsidRPr="00393B08">
              <w:rPr>
                <w:rFonts w:ascii="Tahoma" w:hAnsi="Tahoma" w:cs="Tahoma"/>
                <w:b w:val="0"/>
                <w:sz w:val="14"/>
                <w:szCs w:val="14"/>
                <w:lang w:val="ru-RU"/>
              </w:rPr>
              <w:t>пользователя</w:t>
            </w:r>
            <w:r w:rsidRPr="00FB45DA">
              <w:rPr>
                <w:rFonts w:ascii="Tahoma" w:hAnsi="Tahoma" w:cs="Tahoma"/>
                <w:b w:val="0"/>
                <w:sz w:val="14"/>
                <w:szCs w:val="14"/>
              </w:rPr>
              <w:t>»</w:t>
            </w:r>
            <w:bookmarkEnd w:id="574"/>
          </w:p>
        </w:tc>
        <w:tc>
          <w:tcPr>
            <w:tcW w:w="666" w:type="dxa"/>
            <w:shd w:val="clear" w:color="auto" w:fill="FFFFFF"/>
            <w:vAlign w:val="center"/>
          </w:tcPr>
          <w:p w14:paraId="5D8F1007" w14:textId="77777777" w:rsidR="00A63948" w:rsidRPr="008C6E1A" w:rsidRDefault="00A63948" w:rsidP="00FD03DA">
            <w:pPr>
              <w:pStyle w:val="TableText"/>
              <w:widowControl w:val="0"/>
              <w:spacing w:before="100" w:beforeAutospacing="1"/>
              <w:rPr>
                <w:rFonts w:cs="Tahoma"/>
                <w:b/>
                <w:color w:val="0000FF"/>
                <w:sz w:val="13"/>
                <w:szCs w:val="13"/>
              </w:rPr>
            </w:pPr>
          </w:p>
        </w:tc>
        <w:tc>
          <w:tcPr>
            <w:tcW w:w="450" w:type="dxa"/>
            <w:shd w:val="clear" w:color="auto" w:fill="FFFFFF"/>
            <w:vAlign w:val="center"/>
          </w:tcPr>
          <w:p w14:paraId="5D8F1008" w14:textId="77777777" w:rsidR="00A63948" w:rsidRPr="008D7B3A" w:rsidRDefault="005B0438" w:rsidP="00886719">
            <w:pPr>
              <w:pStyle w:val="TableText"/>
              <w:widowControl w:val="0"/>
              <w:spacing w:before="80"/>
              <w:rPr>
                <w:rFonts w:ascii="Tahoma" w:hAnsi="Tahoma" w:cs="Tahoma"/>
                <w:sz w:val="13"/>
              </w:rPr>
            </w:pPr>
            <w:r w:rsidRPr="008D7B3A">
              <w:rPr>
                <w:rFonts w:ascii="Tahoma" w:hAnsi="Tahoma" w:cs="Tahoma"/>
                <w:sz w:val="13"/>
              </w:rPr>
              <w:t>04/01</w:t>
            </w:r>
          </w:p>
        </w:tc>
        <w:tc>
          <w:tcPr>
            <w:tcW w:w="360" w:type="dxa"/>
            <w:tcBorders>
              <w:right w:val="single" w:sz="18" w:space="0" w:color="auto"/>
            </w:tcBorders>
            <w:shd w:val="clear" w:color="auto" w:fill="FFFFFF"/>
            <w:vAlign w:val="center"/>
          </w:tcPr>
          <w:p w14:paraId="5D8F1009"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100A"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FFFFF"/>
            <w:vAlign w:val="center"/>
          </w:tcPr>
          <w:p w14:paraId="5D8F100B"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FFFFF"/>
            <w:vAlign w:val="center"/>
          </w:tcPr>
          <w:p w14:paraId="5D8F100C"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100D"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100E"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100F"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FFFFF"/>
            <w:vAlign w:val="center"/>
          </w:tcPr>
          <w:p w14:paraId="5D8F1010"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FFFFF"/>
            <w:vAlign w:val="center"/>
          </w:tcPr>
          <w:p w14:paraId="5D8F1011"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FFFFF"/>
            <w:vAlign w:val="center"/>
          </w:tcPr>
          <w:p w14:paraId="5D8F1012"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FFFFF"/>
            <w:vAlign w:val="center"/>
          </w:tcPr>
          <w:p w14:paraId="5D8F1013"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FFFFF"/>
            <w:vAlign w:val="center"/>
          </w:tcPr>
          <w:p w14:paraId="5D8F1014"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FFFFF"/>
            <w:vAlign w:val="center"/>
          </w:tcPr>
          <w:p w14:paraId="5D8F1015"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1016"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1017" w14:textId="77777777" w:rsidR="00A63948" w:rsidRPr="008D7B3A" w:rsidRDefault="00A63948" w:rsidP="00886719">
            <w:pPr>
              <w:pStyle w:val="TableText"/>
              <w:widowControl w:val="0"/>
              <w:rPr>
                <w:rFonts w:ascii="Tahoma" w:hAnsi="Tahoma" w:cs="Tahoma"/>
                <w:sz w:val="13"/>
              </w:rPr>
            </w:pPr>
          </w:p>
        </w:tc>
        <w:tc>
          <w:tcPr>
            <w:tcW w:w="522" w:type="dxa"/>
            <w:shd w:val="clear" w:color="auto" w:fill="FFFFFF"/>
            <w:vAlign w:val="center"/>
          </w:tcPr>
          <w:p w14:paraId="5D8F1018" w14:textId="77777777" w:rsidR="00A63948" w:rsidRPr="008D7B3A" w:rsidRDefault="00A63948" w:rsidP="00886719">
            <w:pPr>
              <w:pStyle w:val="TableText"/>
              <w:widowControl w:val="0"/>
              <w:rPr>
                <w:rFonts w:ascii="Tahoma" w:hAnsi="Tahoma" w:cs="Tahoma"/>
                <w:sz w:val="13"/>
              </w:rPr>
            </w:pPr>
          </w:p>
        </w:tc>
      </w:tr>
      <w:tr w:rsidR="00A63948" w:rsidRPr="008D7B3A" w14:paraId="5D8F102D" w14:textId="77777777" w:rsidTr="00393B08">
        <w:trPr>
          <w:trHeight w:val="287"/>
        </w:trPr>
        <w:tc>
          <w:tcPr>
            <w:tcW w:w="2498" w:type="dxa"/>
            <w:shd w:val="clear" w:color="auto" w:fill="FABF8F"/>
            <w:vAlign w:val="center"/>
          </w:tcPr>
          <w:p w14:paraId="5D8F101A" w14:textId="77777777" w:rsidR="00A63948" w:rsidRPr="00393B08" w:rsidRDefault="005B0438" w:rsidP="00AE41EE">
            <w:pPr>
              <w:pStyle w:val="Heading2"/>
              <w:ind w:left="0"/>
              <w:rPr>
                <w:rFonts w:ascii="Tahoma" w:hAnsi="Tahoma" w:cs="Tahoma"/>
                <w:b w:val="0"/>
                <w:sz w:val="14"/>
                <w:szCs w:val="14"/>
              </w:rPr>
            </w:pPr>
            <w:bookmarkStart w:id="575" w:name="_Toc336338118"/>
            <w:bookmarkStart w:id="576" w:name="_Toc340767064"/>
            <w:bookmarkEnd w:id="575"/>
            <w:r w:rsidRPr="00FB45DA">
              <w:rPr>
                <w:rFonts w:ascii="Tahoma" w:hAnsi="Tahoma" w:cs="Tahoma"/>
                <w:b w:val="0"/>
                <w:sz w:val="14"/>
                <w:szCs w:val="14"/>
              </w:rPr>
              <w:t>Windows</w:t>
            </w:r>
            <w:r w:rsidR="00BC6320" w:rsidRPr="00FB45DA">
              <w:rPr>
                <w:rFonts w:ascii="Tahoma" w:hAnsi="Tahoma" w:cs="Tahoma"/>
                <w:b w:val="0"/>
                <w:sz w:val="14"/>
                <w:szCs w:val="14"/>
                <w:vertAlign w:val="superscript"/>
              </w:rPr>
              <w:t>®</w:t>
            </w:r>
            <w:r w:rsidRPr="00FB45DA">
              <w:rPr>
                <w:rFonts w:ascii="Tahoma" w:hAnsi="Tahoma" w:cs="Tahoma"/>
                <w:b w:val="0"/>
                <w:sz w:val="14"/>
                <w:szCs w:val="14"/>
              </w:rPr>
              <w:t xml:space="preserve"> Embedded Device Manager 2011 </w:t>
            </w:r>
            <w:r w:rsidRPr="00393B08">
              <w:rPr>
                <w:rFonts w:ascii="Tahoma" w:hAnsi="Tahoma" w:cs="Tahoma"/>
                <w:b w:val="0"/>
                <w:sz w:val="14"/>
                <w:szCs w:val="14"/>
                <w:lang w:val="ru-RU"/>
              </w:rPr>
              <w:t>с</w:t>
            </w:r>
            <w:r w:rsidRPr="00FB45DA">
              <w:rPr>
                <w:rFonts w:ascii="Tahoma" w:hAnsi="Tahoma" w:cs="Tahoma"/>
                <w:b w:val="0"/>
                <w:sz w:val="14"/>
                <w:szCs w:val="14"/>
              </w:rPr>
              <w:t xml:space="preserve"> </w:t>
            </w:r>
            <w:r w:rsidRPr="00393B08">
              <w:rPr>
                <w:rFonts w:ascii="Tahoma" w:hAnsi="Tahoma" w:cs="Tahoma"/>
                <w:b w:val="0"/>
                <w:sz w:val="14"/>
                <w:szCs w:val="14"/>
                <w:lang w:val="ru-RU"/>
              </w:rPr>
              <w:t>технологией</w:t>
            </w:r>
            <w:r w:rsidRPr="00FB45DA">
              <w:rPr>
                <w:rFonts w:ascii="Tahoma" w:hAnsi="Tahoma" w:cs="Tahoma"/>
                <w:b w:val="0"/>
                <w:sz w:val="14"/>
                <w:szCs w:val="14"/>
              </w:rPr>
              <w:t xml:space="preserve"> SQL Server</w:t>
            </w:r>
            <w:r w:rsidR="00BC6320" w:rsidRPr="00FB45DA">
              <w:rPr>
                <w:rFonts w:ascii="Tahoma" w:hAnsi="Tahoma" w:cs="Tahoma"/>
                <w:b w:val="0"/>
                <w:sz w:val="14"/>
                <w:szCs w:val="14"/>
                <w:vertAlign w:val="superscript"/>
              </w:rPr>
              <w:t>®</w:t>
            </w:r>
            <w:r w:rsidRPr="00FB45DA">
              <w:rPr>
                <w:rFonts w:ascii="Tahoma" w:hAnsi="Tahoma" w:cs="Tahoma"/>
                <w:b w:val="0"/>
                <w:sz w:val="14"/>
                <w:szCs w:val="14"/>
              </w:rPr>
              <w:t xml:space="preserve"> 2008</w:t>
            </w:r>
            <w:bookmarkEnd w:id="576"/>
          </w:p>
        </w:tc>
        <w:tc>
          <w:tcPr>
            <w:tcW w:w="666" w:type="dxa"/>
            <w:shd w:val="clear" w:color="auto" w:fill="FABF8F"/>
            <w:vAlign w:val="center"/>
          </w:tcPr>
          <w:p w14:paraId="5D8F101B" w14:textId="77777777" w:rsidR="00A63948" w:rsidRPr="008C6E1A" w:rsidRDefault="00F7358B" w:rsidP="00806515">
            <w:pPr>
              <w:pStyle w:val="TableText"/>
              <w:widowControl w:val="0"/>
              <w:spacing w:before="100" w:beforeAutospacing="1"/>
              <w:rPr>
                <w:rFonts w:cs="Tahoma"/>
                <w:b/>
                <w:color w:val="0000FF"/>
                <w:sz w:val="13"/>
                <w:szCs w:val="13"/>
              </w:rPr>
            </w:pPr>
            <w:hyperlink w:anchor="_95_Службы_Windows" w:history="1">
              <w:r w:rsidR="00072F1A" w:rsidRPr="008C6E1A">
                <w:rPr>
                  <w:rStyle w:val="Hyperlink"/>
                  <w:rFonts w:cs="Tahoma"/>
                  <w:b/>
                  <w:sz w:val="13"/>
                  <w:szCs w:val="13"/>
                </w:rPr>
                <w:t>95</w:t>
              </w:r>
            </w:hyperlink>
          </w:p>
        </w:tc>
        <w:tc>
          <w:tcPr>
            <w:tcW w:w="450" w:type="dxa"/>
            <w:shd w:val="clear" w:color="auto" w:fill="FABF8F"/>
            <w:vAlign w:val="center"/>
          </w:tcPr>
          <w:p w14:paraId="5D8F101C" w14:textId="77777777" w:rsidR="00A63948" w:rsidRPr="008D7B3A" w:rsidRDefault="005B0438" w:rsidP="005626ED">
            <w:pPr>
              <w:pStyle w:val="TableText"/>
              <w:widowControl w:val="0"/>
              <w:spacing w:before="80"/>
              <w:rPr>
                <w:rFonts w:ascii="Tahoma" w:hAnsi="Tahoma" w:cs="Tahoma"/>
                <w:sz w:val="13"/>
              </w:rPr>
            </w:pPr>
            <w:r w:rsidRPr="008D7B3A">
              <w:rPr>
                <w:rFonts w:ascii="Tahoma" w:hAnsi="Tahoma" w:cs="Tahoma"/>
                <w:sz w:val="13"/>
              </w:rPr>
              <w:t>04/01</w:t>
            </w:r>
          </w:p>
        </w:tc>
        <w:tc>
          <w:tcPr>
            <w:tcW w:w="360" w:type="dxa"/>
            <w:tcBorders>
              <w:right w:val="single" w:sz="18" w:space="0" w:color="auto"/>
            </w:tcBorders>
            <w:shd w:val="clear" w:color="auto" w:fill="FABF8F"/>
            <w:vAlign w:val="center"/>
          </w:tcPr>
          <w:p w14:paraId="5D8F101D"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101E"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01F"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ABF8F"/>
            <w:vAlign w:val="center"/>
          </w:tcPr>
          <w:p w14:paraId="5D8F1020"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021"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022"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023"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ABF8F"/>
            <w:vAlign w:val="center"/>
          </w:tcPr>
          <w:p w14:paraId="5D8F1024"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ABF8F"/>
            <w:vAlign w:val="center"/>
          </w:tcPr>
          <w:p w14:paraId="5D8F1025"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026"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1027"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1028"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1029"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102A"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102B" w14:textId="77777777" w:rsidR="00A63948" w:rsidRPr="008D7B3A" w:rsidRDefault="005B0438" w:rsidP="005626ED">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102C" w14:textId="77777777" w:rsidR="00A63948" w:rsidRPr="008D7B3A" w:rsidRDefault="00A63948" w:rsidP="005626ED">
            <w:pPr>
              <w:pStyle w:val="TableText"/>
              <w:widowControl w:val="0"/>
              <w:rPr>
                <w:rFonts w:ascii="Tahoma" w:hAnsi="Tahoma" w:cs="Tahoma"/>
                <w:sz w:val="13"/>
              </w:rPr>
            </w:pPr>
          </w:p>
        </w:tc>
      </w:tr>
      <w:tr w:rsidR="00D578B9" w:rsidRPr="008D7B3A" w14:paraId="5D8F1041" w14:textId="77777777" w:rsidTr="00393B08">
        <w:trPr>
          <w:trHeight w:val="287"/>
        </w:trPr>
        <w:tc>
          <w:tcPr>
            <w:tcW w:w="2498" w:type="dxa"/>
            <w:shd w:val="clear" w:color="auto" w:fill="FFFFFF"/>
            <w:vAlign w:val="center"/>
          </w:tcPr>
          <w:p w14:paraId="5D8F102E" w14:textId="77777777" w:rsidR="00A63948" w:rsidRPr="00393B08" w:rsidRDefault="00A63948" w:rsidP="009D36A8">
            <w:pPr>
              <w:pStyle w:val="Heading2"/>
              <w:ind w:left="0"/>
              <w:rPr>
                <w:rFonts w:ascii="Tahoma" w:hAnsi="Tahoma" w:cs="Tahoma"/>
                <w:b w:val="0"/>
                <w:sz w:val="14"/>
                <w:szCs w:val="14"/>
              </w:rPr>
            </w:pPr>
            <w:bookmarkStart w:id="577" w:name="_Toc336338119"/>
            <w:bookmarkStart w:id="578" w:name="_Toc340767065"/>
            <w:bookmarkEnd w:id="577"/>
            <w:r w:rsidRPr="00FB45DA">
              <w:rPr>
                <w:rFonts w:ascii="Tahoma" w:hAnsi="Tahoma" w:cs="Tahoma"/>
                <w:b w:val="0"/>
                <w:sz w:val="14"/>
                <w:szCs w:val="14"/>
              </w:rPr>
              <w:t>Windows Essential Business Server</w:t>
            </w:r>
            <w:r w:rsidR="009D36A8">
              <w:rPr>
                <w:rFonts w:ascii="Tahoma" w:hAnsi="Tahoma" w:cs="Tahoma"/>
                <w:b w:val="0"/>
                <w:sz w:val="14"/>
                <w:szCs w:val="14"/>
              </w:rPr>
              <w:t> </w:t>
            </w:r>
            <w:r w:rsidRPr="00FB45DA">
              <w:rPr>
                <w:rFonts w:ascii="Tahoma" w:hAnsi="Tahoma" w:cs="Tahoma"/>
                <w:b w:val="0"/>
                <w:sz w:val="14"/>
                <w:szCs w:val="14"/>
              </w:rPr>
              <w:t>2008 Standard</w:t>
            </w:r>
            <w:bookmarkEnd w:id="578"/>
          </w:p>
        </w:tc>
        <w:tc>
          <w:tcPr>
            <w:tcW w:w="666" w:type="dxa"/>
            <w:shd w:val="clear" w:color="auto" w:fill="FFFFFF"/>
            <w:vAlign w:val="center"/>
          </w:tcPr>
          <w:p w14:paraId="5D8F102F" w14:textId="77777777" w:rsidR="00A63948" w:rsidRPr="008C6E1A" w:rsidRDefault="00F7358B" w:rsidP="00806515">
            <w:pPr>
              <w:pStyle w:val="TableText"/>
              <w:widowControl w:val="0"/>
              <w:spacing w:before="100" w:beforeAutospacing="1"/>
              <w:rPr>
                <w:rStyle w:val="EndnoteReference"/>
                <w:rFonts w:cs="Tahoma"/>
                <w:b w:val="0"/>
                <w:color w:val="0000FF"/>
                <w:sz w:val="13"/>
                <w:szCs w:val="13"/>
              </w:rPr>
            </w:pPr>
            <w:hyperlink w:anchor="_96_Windows_Embedded" w:history="1">
              <w:r w:rsidR="005B0438" w:rsidRPr="008C6E1A">
                <w:rPr>
                  <w:rStyle w:val="Hyperlink"/>
                  <w:rFonts w:cs="Tahoma"/>
                  <w:b/>
                  <w:sz w:val="13"/>
                  <w:szCs w:val="13"/>
                </w:rPr>
                <w:t>96</w:t>
              </w:r>
            </w:hyperlink>
          </w:p>
        </w:tc>
        <w:tc>
          <w:tcPr>
            <w:tcW w:w="450" w:type="dxa"/>
            <w:shd w:val="clear" w:color="auto" w:fill="FFFFFF"/>
            <w:vAlign w:val="center"/>
          </w:tcPr>
          <w:p w14:paraId="5D8F1030" w14:textId="77777777" w:rsidR="00A63948" w:rsidRPr="008D7B3A"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5D8F1031" w14:textId="77777777" w:rsidR="00A63948" w:rsidRPr="008D7B3A"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1032"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33"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34"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35"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36"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37"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1038"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1039"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3A"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103B"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103C"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103D"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03E" w14:textId="77777777" w:rsidR="00A63948" w:rsidRPr="008D7B3A" w:rsidRDefault="00A63948" w:rsidP="00886719">
            <w:pPr>
              <w:pStyle w:val="TableText"/>
              <w:widowControl w:val="0"/>
              <w:rPr>
                <w:rFonts w:ascii="Tahoma" w:hAnsi="Tahoma" w:cs="Tahoma"/>
                <w:sz w:val="13"/>
              </w:rPr>
            </w:pPr>
          </w:p>
        </w:tc>
        <w:tc>
          <w:tcPr>
            <w:tcW w:w="540" w:type="dxa"/>
            <w:shd w:val="clear" w:color="auto" w:fill="FFFFFF"/>
          </w:tcPr>
          <w:p w14:paraId="5D8F103F" w14:textId="77777777" w:rsidR="00A63948" w:rsidRPr="008D7B3A" w:rsidRDefault="00A63948" w:rsidP="00886719">
            <w:pPr>
              <w:pStyle w:val="TableText"/>
              <w:widowControl w:val="0"/>
              <w:rPr>
                <w:rFonts w:ascii="Tahoma" w:hAnsi="Tahoma" w:cs="Tahoma"/>
                <w:sz w:val="13"/>
              </w:rPr>
            </w:pPr>
          </w:p>
        </w:tc>
        <w:tc>
          <w:tcPr>
            <w:tcW w:w="522" w:type="dxa"/>
            <w:shd w:val="clear" w:color="auto" w:fill="FFFFFF"/>
            <w:vAlign w:val="center"/>
          </w:tcPr>
          <w:p w14:paraId="5D8F1040" w14:textId="77777777" w:rsidR="00A63948" w:rsidRPr="008D7B3A" w:rsidRDefault="00A63948" w:rsidP="00886719">
            <w:pPr>
              <w:pStyle w:val="TableText"/>
              <w:widowControl w:val="0"/>
              <w:rPr>
                <w:rFonts w:ascii="Tahoma" w:hAnsi="Tahoma" w:cs="Tahoma"/>
                <w:sz w:val="13"/>
              </w:rPr>
            </w:pPr>
          </w:p>
        </w:tc>
      </w:tr>
      <w:tr w:rsidR="00D578B9" w:rsidRPr="008D7B3A" w14:paraId="5D8F1055" w14:textId="77777777" w:rsidTr="00393B08">
        <w:trPr>
          <w:trHeight w:val="287"/>
        </w:trPr>
        <w:tc>
          <w:tcPr>
            <w:tcW w:w="2498" w:type="dxa"/>
            <w:shd w:val="clear" w:color="auto" w:fill="FABF8F"/>
            <w:vAlign w:val="center"/>
          </w:tcPr>
          <w:p w14:paraId="5D8F1042" w14:textId="77777777" w:rsidR="00A63948" w:rsidRPr="00393B08" w:rsidRDefault="00A63948" w:rsidP="009D36A8">
            <w:pPr>
              <w:pStyle w:val="Heading2"/>
              <w:ind w:left="0"/>
              <w:rPr>
                <w:rFonts w:ascii="Tahoma" w:hAnsi="Tahoma" w:cs="Tahoma"/>
                <w:b w:val="0"/>
                <w:sz w:val="14"/>
                <w:szCs w:val="14"/>
              </w:rPr>
            </w:pPr>
            <w:bookmarkStart w:id="579" w:name="_Toc336338120"/>
            <w:bookmarkStart w:id="580" w:name="_Toc340767066"/>
            <w:bookmarkEnd w:id="579"/>
            <w:r w:rsidRPr="00393B08">
              <w:rPr>
                <w:rFonts w:ascii="Tahoma" w:hAnsi="Tahoma" w:cs="Tahoma"/>
                <w:b w:val="0"/>
                <w:sz w:val="14"/>
                <w:szCs w:val="14"/>
                <w:lang w:val="ru-RU"/>
              </w:rPr>
              <w:t>Набор</w:t>
            </w:r>
            <w:r w:rsidRPr="00FB45DA">
              <w:rPr>
                <w:rFonts w:ascii="Tahoma" w:hAnsi="Tahoma" w:cs="Tahoma"/>
                <w:b w:val="0"/>
                <w:sz w:val="14"/>
                <w:szCs w:val="14"/>
              </w:rPr>
              <w:t xml:space="preserve"> </w:t>
            </w:r>
            <w:r w:rsidRPr="00393B08">
              <w:rPr>
                <w:rFonts w:ascii="Tahoma" w:hAnsi="Tahoma" w:cs="Tahoma"/>
                <w:b w:val="0"/>
                <w:sz w:val="14"/>
                <w:szCs w:val="14"/>
                <w:lang w:val="ru-RU"/>
              </w:rPr>
              <w:t>клиентских</w:t>
            </w:r>
            <w:r w:rsidRPr="00FB45DA">
              <w:rPr>
                <w:rFonts w:ascii="Tahoma" w:hAnsi="Tahoma" w:cs="Tahoma"/>
                <w:b w:val="0"/>
                <w:sz w:val="14"/>
                <w:szCs w:val="14"/>
              </w:rPr>
              <w:t xml:space="preserve"> </w:t>
            </w:r>
            <w:r w:rsidRPr="00393B08">
              <w:rPr>
                <w:rFonts w:ascii="Tahoma" w:hAnsi="Tahoma" w:cs="Tahoma"/>
                <w:b w:val="0"/>
                <w:sz w:val="14"/>
                <w:szCs w:val="14"/>
                <w:lang w:val="ru-RU"/>
              </w:rPr>
              <w:t>лицензий</w:t>
            </w:r>
            <w:r w:rsidRPr="00FB45DA">
              <w:rPr>
                <w:rFonts w:ascii="Tahoma" w:hAnsi="Tahoma" w:cs="Tahoma"/>
                <w:b w:val="0"/>
                <w:sz w:val="14"/>
                <w:szCs w:val="14"/>
              </w:rPr>
              <w:t xml:space="preserve"> Windows</w:t>
            </w:r>
            <w:r w:rsidR="009D36A8">
              <w:rPr>
                <w:rFonts w:ascii="Tahoma" w:hAnsi="Tahoma" w:cs="Tahoma"/>
                <w:b w:val="0"/>
                <w:sz w:val="14"/>
                <w:szCs w:val="14"/>
              </w:rPr>
              <w:t> </w:t>
            </w:r>
            <w:r w:rsidRPr="00FB45DA">
              <w:rPr>
                <w:rFonts w:ascii="Tahoma" w:hAnsi="Tahoma" w:cs="Tahoma"/>
                <w:b w:val="0"/>
                <w:sz w:val="14"/>
                <w:szCs w:val="14"/>
              </w:rPr>
              <w:t>Essential Business Server</w:t>
            </w:r>
            <w:r w:rsidR="009D36A8">
              <w:rPr>
                <w:rFonts w:ascii="Tahoma" w:hAnsi="Tahoma" w:cs="Tahoma"/>
                <w:b w:val="0"/>
                <w:sz w:val="14"/>
                <w:szCs w:val="14"/>
              </w:rPr>
              <w:t> </w:t>
            </w:r>
            <w:r w:rsidRPr="00FB45DA">
              <w:rPr>
                <w:rFonts w:ascii="Tahoma" w:hAnsi="Tahoma" w:cs="Tahoma"/>
                <w:b w:val="0"/>
                <w:sz w:val="14"/>
                <w:szCs w:val="14"/>
              </w:rPr>
              <w:t>2008 CAL Suite</w:t>
            </w:r>
            <w:bookmarkEnd w:id="580"/>
          </w:p>
        </w:tc>
        <w:tc>
          <w:tcPr>
            <w:tcW w:w="666" w:type="dxa"/>
            <w:shd w:val="clear" w:color="auto" w:fill="FABF8F"/>
            <w:vAlign w:val="center"/>
          </w:tcPr>
          <w:p w14:paraId="5D8F1043" w14:textId="77777777" w:rsidR="00A63948" w:rsidRPr="008C6E1A"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ABF8F"/>
            <w:vAlign w:val="center"/>
          </w:tcPr>
          <w:p w14:paraId="5D8F1044" w14:textId="77777777" w:rsidR="00A63948" w:rsidRPr="008D7B3A" w:rsidRDefault="00A63948" w:rsidP="00886719">
            <w:pPr>
              <w:pStyle w:val="TableText"/>
              <w:widowControl w:val="0"/>
              <w:spacing w:before="80"/>
              <w:rPr>
                <w:rFonts w:ascii="Tahoma" w:hAnsi="Tahoma" w:cs="Tahoma"/>
                <w:sz w:val="13"/>
              </w:rPr>
            </w:pPr>
            <w:r w:rsidRPr="008D7B3A">
              <w:rPr>
                <w:rFonts w:ascii="Tahoma" w:hAnsi="Tahoma" w:cs="Tahoma"/>
                <w:sz w:val="13"/>
              </w:rPr>
              <w:t>11/08</w:t>
            </w:r>
          </w:p>
        </w:tc>
        <w:tc>
          <w:tcPr>
            <w:tcW w:w="360" w:type="dxa"/>
            <w:tcBorders>
              <w:right w:val="single" w:sz="18" w:space="0" w:color="auto"/>
            </w:tcBorders>
            <w:shd w:val="clear" w:color="auto" w:fill="FABF8F"/>
            <w:vAlign w:val="center"/>
          </w:tcPr>
          <w:p w14:paraId="5D8F1045"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1046"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47"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48"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49"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4A"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4B"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104C"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104D"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4E"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104F"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1050"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1051"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052" w14:textId="77777777" w:rsidR="00A63948" w:rsidRPr="008D7B3A" w:rsidRDefault="00A63948" w:rsidP="00886719">
            <w:pPr>
              <w:pStyle w:val="TableText"/>
              <w:widowControl w:val="0"/>
              <w:rPr>
                <w:rFonts w:ascii="Tahoma" w:hAnsi="Tahoma" w:cs="Tahoma"/>
                <w:sz w:val="13"/>
              </w:rPr>
            </w:pPr>
          </w:p>
        </w:tc>
        <w:tc>
          <w:tcPr>
            <w:tcW w:w="540" w:type="dxa"/>
            <w:shd w:val="clear" w:color="auto" w:fill="FABF8F"/>
          </w:tcPr>
          <w:p w14:paraId="5D8F1053" w14:textId="77777777" w:rsidR="00A63948" w:rsidRPr="008D7B3A" w:rsidRDefault="00A63948" w:rsidP="00886719">
            <w:pPr>
              <w:pStyle w:val="TableText"/>
              <w:widowControl w:val="0"/>
              <w:rPr>
                <w:rFonts w:ascii="Tahoma" w:hAnsi="Tahoma" w:cs="Tahoma"/>
                <w:sz w:val="13"/>
              </w:rPr>
            </w:pPr>
          </w:p>
        </w:tc>
        <w:tc>
          <w:tcPr>
            <w:tcW w:w="522" w:type="dxa"/>
            <w:shd w:val="clear" w:color="auto" w:fill="FABF8F"/>
            <w:vAlign w:val="center"/>
          </w:tcPr>
          <w:p w14:paraId="5D8F1054" w14:textId="77777777" w:rsidR="00A63948" w:rsidRPr="008D7B3A" w:rsidRDefault="00A63948" w:rsidP="00886719">
            <w:pPr>
              <w:pStyle w:val="TableText"/>
              <w:widowControl w:val="0"/>
              <w:rPr>
                <w:rFonts w:ascii="Tahoma" w:hAnsi="Tahoma" w:cs="Tahoma"/>
                <w:sz w:val="13"/>
              </w:rPr>
            </w:pPr>
          </w:p>
        </w:tc>
      </w:tr>
      <w:tr w:rsidR="00D578B9" w:rsidRPr="008D7B3A" w14:paraId="5D8F1069" w14:textId="77777777" w:rsidTr="00393B08">
        <w:trPr>
          <w:trHeight w:val="287"/>
        </w:trPr>
        <w:tc>
          <w:tcPr>
            <w:tcW w:w="2498" w:type="dxa"/>
            <w:shd w:val="clear" w:color="auto" w:fill="FFFFFF"/>
            <w:vAlign w:val="center"/>
          </w:tcPr>
          <w:p w14:paraId="5D8F1056" w14:textId="77777777" w:rsidR="00A63948" w:rsidRPr="00393B08" w:rsidRDefault="00A63948" w:rsidP="00AE41EE">
            <w:pPr>
              <w:pStyle w:val="Heading2"/>
              <w:ind w:left="0"/>
              <w:rPr>
                <w:rFonts w:ascii="Tahoma" w:hAnsi="Tahoma" w:cs="Tahoma"/>
                <w:b w:val="0"/>
                <w:sz w:val="14"/>
                <w:szCs w:val="14"/>
              </w:rPr>
            </w:pPr>
            <w:bookmarkStart w:id="581" w:name="_Toc336338121"/>
            <w:bookmarkStart w:id="582" w:name="_Toc340767067"/>
            <w:bookmarkEnd w:id="581"/>
            <w:r w:rsidRPr="00393B08">
              <w:rPr>
                <w:rFonts w:ascii="Tahoma" w:hAnsi="Tahoma" w:cs="Tahoma"/>
                <w:b w:val="0"/>
                <w:sz w:val="14"/>
                <w:szCs w:val="14"/>
                <w:lang w:val="ru-RU"/>
              </w:rPr>
              <w:t>Набор</w:t>
            </w:r>
            <w:r w:rsidRPr="00FB45DA">
              <w:rPr>
                <w:rFonts w:ascii="Tahoma" w:hAnsi="Tahoma" w:cs="Tahoma"/>
                <w:b w:val="0"/>
                <w:sz w:val="14"/>
                <w:szCs w:val="14"/>
              </w:rPr>
              <w:t xml:space="preserve"> </w:t>
            </w:r>
            <w:r w:rsidRPr="00393B08">
              <w:rPr>
                <w:rFonts w:ascii="Tahoma" w:hAnsi="Tahoma" w:cs="Tahoma"/>
                <w:b w:val="0"/>
                <w:sz w:val="14"/>
                <w:szCs w:val="14"/>
                <w:lang w:val="ru-RU"/>
              </w:rPr>
              <w:t>клиентских</w:t>
            </w:r>
            <w:r w:rsidRPr="00FB45DA">
              <w:rPr>
                <w:rFonts w:ascii="Tahoma" w:hAnsi="Tahoma" w:cs="Tahoma"/>
                <w:b w:val="0"/>
                <w:sz w:val="14"/>
                <w:szCs w:val="14"/>
              </w:rPr>
              <w:t xml:space="preserve"> </w:t>
            </w:r>
            <w:r w:rsidRPr="00393B08">
              <w:rPr>
                <w:rFonts w:ascii="Tahoma" w:hAnsi="Tahoma" w:cs="Tahoma"/>
                <w:b w:val="0"/>
                <w:sz w:val="14"/>
                <w:szCs w:val="14"/>
                <w:lang w:val="ru-RU"/>
              </w:rPr>
              <w:t>лицензий</w:t>
            </w:r>
            <w:r w:rsidRPr="00FB45DA">
              <w:rPr>
                <w:rFonts w:ascii="Tahoma" w:hAnsi="Tahoma" w:cs="Tahoma"/>
                <w:b w:val="0"/>
                <w:sz w:val="14"/>
                <w:szCs w:val="14"/>
              </w:rPr>
              <w:t xml:space="preserve"> Windows Essential Business Server 2008 CAL Suite (5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582"/>
          </w:p>
        </w:tc>
        <w:tc>
          <w:tcPr>
            <w:tcW w:w="666" w:type="dxa"/>
            <w:shd w:val="clear" w:color="auto" w:fill="FFFFFF"/>
            <w:vAlign w:val="center"/>
          </w:tcPr>
          <w:p w14:paraId="5D8F1057" w14:textId="77777777" w:rsidR="00A63948" w:rsidRPr="008C6E1A"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FFFFF"/>
            <w:vAlign w:val="center"/>
          </w:tcPr>
          <w:p w14:paraId="5D8F1058" w14:textId="77777777" w:rsidR="00A63948" w:rsidRPr="008D7B3A" w:rsidRDefault="00A63948" w:rsidP="00886719">
            <w:pPr>
              <w:pStyle w:val="TableText"/>
              <w:widowControl w:val="0"/>
              <w:spacing w:before="80"/>
              <w:rPr>
                <w:rFonts w:ascii="Tahoma" w:hAnsi="Tahoma" w:cs="Tahoma"/>
                <w:sz w:val="13"/>
              </w:rPr>
            </w:pPr>
            <w:r w:rsidRPr="008D7B3A">
              <w:rPr>
                <w:rFonts w:ascii="Tahoma" w:hAnsi="Tahoma" w:cs="Tahoma"/>
                <w:sz w:val="13"/>
              </w:rPr>
              <w:t>11/08</w:t>
            </w:r>
          </w:p>
        </w:tc>
        <w:tc>
          <w:tcPr>
            <w:tcW w:w="360" w:type="dxa"/>
            <w:tcBorders>
              <w:right w:val="single" w:sz="18" w:space="0" w:color="auto"/>
            </w:tcBorders>
            <w:shd w:val="clear" w:color="auto" w:fill="FFFFFF"/>
            <w:vAlign w:val="center"/>
          </w:tcPr>
          <w:p w14:paraId="5D8F1059"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105A"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5B"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5C"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5D"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5E"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5F"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1060"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1061"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5</w:t>
            </w:r>
          </w:p>
        </w:tc>
        <w:tc>
          <w:tcPr>
            <w:tcW w:w="450" w:type="dxa"/>
            <w:shd w:val="clear" w:color="auto" w:fill="FFFFFF"/>
            <w:vAlign w:val="center"/>
          </w:tcPr>
          <w:p w14:paraId="5D8F1062"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1063"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1064"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1065"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066"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1067" w14:textId="77777777" w:rsidR="00A63948" w:rsidRPr="008D7B3A" w:rsidRDefault="00A63948" w:rsidP="00FE0EAB">
            <w:pPr>
              <w:pStyle w:val="TableText"/>
              <w:widowControl w:val="0"/>
              <w:rPr>
                <w:rFonts w:ascii="Tahoma" w:hAnsi="Tahoma" w:cs="Tahoma"/>
                <w:sz w:val="13"/>
              </w:rPr>
            </w:pPr>
          </w:p>
        </w:tc>
        <w:tc>
          <w:tcPr>
            <w:tcW w:w="522" w:type="dxa"/>
            <w:shd w:val="clear" w:color="auto" w:fill="FFFFFF"/>
            <w:vAlign w:val="center"/>
          </w:tcPr>
          <w:p w14:paraId="5D8F1068" w14:textId="77777777" w:rsidR="00A63948" w:rsidRPr="008D7B3A" w:rsidRDefault="00A63948" w:rsidP="00FE0EAB">
            <w:pPr>
              <w:pStyle w:val="TableText"/>
              <w:widowControl w:val="0"/>
              <w:rPr>
                <w:rFonts w:ascii="Tahoma" w:hAnsi="Tahoma" w:cs="Tahoma"/>
                <w:sz w:val="13"/>
              </w:rPr>
            </w:pPr>
            <w:r w:rsidRPr="008D7B3A">
              <w:rPr>
                <w:rFonts w:ascii="Tahoma" w:hAnsi="Tahoma" w:cs="Tahoma"/>
                <w:sz w:val="13"/>
                <w:lang w:val="ru-RU"/>
              </w:rPr>
              <w:t>OL</w:t>
            </w:r>
          </w:p>
        </w:tc>
      </w:tr>
      <w:tr w:rsidR="00D578B9" w:rsidRPr="008D7B3A" w14:paraId="5D8F107D" w14:textId="77777777" w:rsidTr="00393B08">
        <w:trPr>
          <w:trHeight w:val="287"/>
        </w:trPr>
        <w:tc>
          <w:tcPr>
            <w:tcW w:w="2498" w:type="dxa"/>
            <w:shd w:val="clear" w:color="auto" w:fill="FABF8F"/>
            <w:vAlign w:val="center"/>
          </w:tcPr>
          <w:p w14:paraId="5D8F106A" w14:textId="77777777" w:rsidR="00A63948" w:rsidRPr="00393B08" w:rsidRDefault="005B0438" w:rsidP="00AE41EE">
            <w:pPr>
              <w:pStyle w:val="Heading2"/>
              <w:ind w:left="0"/>
              <w:rPr>
                <w:rFonts w:ascii="Tahoma" w:hAnsi="Tahoma" w:cs="Tahoma"/>
                <w:b w:val="0"/>
                <w:sz w:val="14"/>
                <w:szCs w:val="14"/>
              </w:rPr>
            </w:pPr>
            <w:bookmarkStart w:id="583" w:name="_Toc336338122"/>
            <w:bookmarkStart w:id="584" w:name="_Toc340767068"/>
            <w:bookmarkEnd w:id="583"/>
            <w:r w:rsidRPr="00393B08">
              <w:rPr>
                <w:rFonts w:ascii="Tahoma" w:hAnsi="Tahoma" w:cs="Tahoma"/>
                <w:b w:val="0"/>
                <w:color w:val="000000"/>
                <w:sz w:val="14"/>
                <w:szCs w:val="14"/>
                <w:lang w:val="ru-RU"/>
              </w:rPr>
              <w:t>Набор</w:t>
            </w:r>
            <w:r w:rsidRPr="00FB45DA">
              <w:rPr>
                <w:rFonts w:ascii="Tahoma" w:hAnsi="Tahoma" w:cs="Tahoma"/>
                <w:b w:val="0"/>
                <w:color w:val="000000"/>
                <w:sz w:val="14"/>
                <w:szCs w:val="14"/>
              </w:rPr>
              <w:t xml:space="preserve"> </w:t>
            </w:r>
            <w:r w:rsidRPr="00393B08">
              <w:rPr>
                <w:rFonts w:ascii="Tahoma" w:hAnsi="Tahoma" w:cs="Tahoma"/>
                <w:b w:val="0"/>
                <w:color w:val="000000"/>
                <w:sz w:val="14"/>
                <w:szCs w:val="14"/>
                <w:lang w:val="ru-RU"/>
              </w:rPr>
              <w:t>клиентских</w:t>
            </w:r>
            <w:r w:rsidRPr="00FB45DA">
              <w:rPr>
                <w:rFonts w:ascii="Tahoma" w:hAnsi="Tahoma" w:cs="Tahoma"/>
                <w:b w:val="0"/>
                <w:color w:val="000000"/>
                <w:sz w:val="14"/>
                <w:szCs w:val="14"/>
              </w:rPr>
              <w:t xml:space="preserve"> </w:t>
            </w:r>
            <w:r w:rsidRPr="00393B08">
              <w:rPr>
                <w:rFonts w:ascii="Tahoma" w:hAnsi="Tahoma" w:cs="Tahoma"/>
                <w:b w:val="0"/>
                <w:color w:val="000000"/>
                <w:sz w:val="14"/>
                <w:szCs w:val="14"/>
                <w:lang w:val="ru-RU"/>
              </w:rPr>
              <w:t>лицензий</w:t>
            </w:r>
            <w:r w:rsidRPr="00FB45DA">
              <w:rPr>
                <w:rFonts w:ascii="Tahoma" w:hAnsi="Tahoma" w:cs="Tahoma"/>
                <w:b w:val="0"/>
                <w:color w:val="000000"/>
                <w:sz w:val="14"/>
                <w:szCs w:val="14"/>
              </w:rPr>
              <w:t xml:space="preserve"> Windows Essential Business Server 2008 CAL Suite (20 </w:t>
            </w:r>
            <w:r w:rsidRPr="00393B08">
              <w:rPr>
                <w:rFonts w:ascii="Tahoma" w:hAnsi="Tahoma" w:cs="Tahoma"/>
                <w:b w:val="0"/>
                <w:color w:val="000000"/>
                <w:sz w:val="14"/>
                <w:szCs w:val="14"/>
                <w:lang w:val="ru-RU"/>
              </w:rPr>
              <w:t>клиентов</w:t>
            </w:r>
            <w:r w:rsidRPr="00FB45DA">
              <w:rPr>
                <w:rFonts w:ascii="Tahoma" w:hAnsi="Tahoma" w:cs="Tahoma"/>
                <w:b w:val="0"/>
                <w:color w:val="000000"/>
                <w:sz w:val="14"/>
                <w:szCs w:val="14"/>
              </w:rPr>
              <w:t>)</w:t>
            </w:r>
            <w:bookmarkEnd w:id="584"/>
          </w:p>
        </w:tc>
        <w:tc>
          <w:tcPr>
            <w:tcW w:w="666" w:type="dxa"/>
            <w:shd w:val="clear" w:color="auto" w:fill="FABF8F"/>
            <w:vAlign w:val="center"/>
          </w:tcPr>
          <w:p w14:paraId="5D8F106B" w14:textId="77777777" w:rsidR="00A63948" w:rsidRPr="008C6E1A"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ABF8F"/>
            <w:vAlign w:val="center"/>
          </w:tcPr>
          <w:p w14:paraId="5D8F106C" w14:textId="77777777" w:rsidR="00A63948" w:rsidRPr="008D7B3A" w:rsidRDefault="00A63948" w:rsidP="00886719">
            <w:pPr>
              <w:pStyle w:val="TableText"/>
              <w:widowControl w:val="0"/>
              <w:spacing w:before="80"/>
              <w:rPr>
                <w:rFonts w:ascii="Tahoma" w:hAnsi="Tahoma" w:cs="Tahoma"/>
                <w:sz w:val="13"/>
              </w:rPr>
            </w:pPr>
            <w:r w:rsidRPr="008D7B3A">
              <w:rPr>
                <w:rFonts w:ascii="Tahoma" w:hAnsi="Tahoma" w:cs="Tahoma"/>
                <w:sz w:val="13"/>
              </w:rPr>
              <w:t>11/08</w:t>
            </w:r>
          </w:p>
        </w:tc>
        <w:tc>
          <w:tcPr>
            <w:tcW w:w="360" w:type="dxa"/>
            <w:tcBorders>
              <w:right w:val="single" w:sz="18" w:space="0" w:color="auto"/>
            </w:tcBorders>
            <w:shd w:val="clear" w:color="auto" w:fill="FABF8F"/>
            <w:vAlign w:val="center"/>
          </w:tcPr>
          <w:p w14:paraId="5D8F106D"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106E"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6F"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70"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71"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72"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73"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1074"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1075"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ABF8F"/>
            <w:vAlign w:val="center"/>
          </w:tcPr>
          <w:p w14:paraId="5D8F1076"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1077"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1078"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1079"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07A"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107B" w14:textId="77777777" w:rsidR="00A63948" w:rsidRPr="008D7B3A" w:rsidRDefault="00A63948" w:rsidP="00FE0EAB">
            <w:pPr>
              <w:pStyle w:val="TableText"/>
              <w:widowControl w:val="0"/>
              <w:rPr>
                <w:rFonts w:ascii="Tahoma" w:hAnsi="Tahoma" w:cs="Tahoma"/>
                <w:sz w:val="13"/>
              </w:rPr>
            </w:pPr>
          </w:p>
        </w:tc>
        <w:tc>
          <w:tcPr>
            <w:tcW w:w="522" w:type="dxa"/>
            <w:shd w:val="clear" w:color="auto" w:fill="FABF8F"/>
            <w:vAlign w:val="center"/>
          </w:tcPr>
          <w:p w14:paraId="5D8F107C" w14:textId="77777777" w:rsidR="00A63948" w:rsidRPr="008D7B3A" w:rsidRDefault="00A63948" w:rsidP="00FE0EAB">
            <w:pPr>
              <w:pStyle w:val="TableText"/>
              <w:widowControl w:val="0"/>
              <w:rPr>
                <w:rFonts w:ascii="Tahoma" w:hAnsi="Tahoma" w:cs="Tahoma"/>
                <w:sz w:val="13"/>
              </w:rPr>
            </w:pPr>
            <w:r w:rsidRPr="008D7B3A">
              <w:rPr>
                <w:rFonts w:ascii="Tahoma" w:hAnsi="Tahoma" w:cs="Tahoma"/>
                <w:sz w:val="13"/>
                <w:lang w:val="ru-RU"/>
              </w:rPr>
              <w:t>OL</w:t>
            </w:r>
          </w:p>
        </w:tc>
      </w:tr>
      <w:tr w:rsidR="00D578B9" w:rsidRPr="008D7B3A" w14:paraId="5D8F1091" w14:textId="77777777" w:rsidTr="00393B08">
        <w:trPr>
          <w:trHeight w:val="287"/>
        </w:trPr>
        <w:tc>
          <w:tcPr>
            <w:tcW w:w="2498" w:type="dxa"/>
            <w:shd w:val="clear" w:color="auto" w:fill="FFFFFF"/>
            <w:vAlign w:val="center"/>
          </w:tcPr>
          <w:p w14:paraId="5D8F107E" w14:textId="77777777" w:rsidR="00A63948" w:rsidRPr="00393B08" w:rsidRDefault="00A63948" w:rsidP="00AE41EE">
            <w:pPr>
              <w:pStyle w:val="Heading2"/>
              <w:ind w:left="0"/>
              <w:rPr>
                <w:rFonts w:ascii="Tahoma" w:hAnsi="Tahoma" w:cs="Tahoma"/>
                <w:b w:val="0"/>
                <w:sz w:val="14"/>
                <w:szCs w:val="14"/>
              </w:rPr>
            </w:pPr>
            <w:bookmarkStart w:id="585" w:name="_Toc336338123"/>
            <w:bookmarkStart w:id="586" w:name="_Toc340767069"/>
            <w:bookmarkEnd w:id="585"/>
            <w:r w:rsidRPr="00393B08">
              <w:rPr>
                <w:rFonts w:ascii="Tahoma" w:hAnsi="Tahoma" w:cs="Tahoma"/>
                <w:b w:val="0"/>
                <w:sz w:val="14"/>
                <w:szCs w:val="14"/>
                <w:lang w:val="ru-RU"/>
              </w:rPr>
              <w:t>Набор</w:t>
            </w:r>
            <w:r w:rsidRPr="00FB45DA">
              <w:rPr>
                <w:rFonts w:ascii="Tahoma" w:hAnsi="Tahoma" w:cs="Tahoma"/>
                <w:b w:val="0"/>
                <w:sz w:val="14"/>
                <w:szCs w:val="14"/>
              </w:rPr>
              <w:t xml:space="preserve"> </w:t>
            </w:r>
            <w:r w:rsidRPr="00393B08">
              <w:rPr>
                <w:rFonts w:ascii="Tahoma" w:hAnsi="Tahoma" w:cs="Tahoma"/>
                <w:b w:val="0"/>
                <w:sz w:val="14"/>
                <w:szCs w:val="14"/>
                <w:lang w:val="ru-RU"/>
              </w:rPr>
              <w:t>клиентских</w:t>
            </w:r>
            <w:r w:rsidRPr="00FB45DA">
              <w:rPr>
                <w:rFonts w:ascii="Tahoma" w:hAnsi="Tahoma" w:cs="Tahoma"/>
                <w:b w:val="0"/>
                <w:sz w:val="14"/>
                <w:szCs w:val="14"/>
              </w:rPr>
              <w:t xml:space="preserve"> </w:t>
            </w:r>
            <w:r w:rsidRPr="00393B08">
              <w:rPr>
                <w:rFonts w:ascii="Tahoma" w:hAnsi="Tahoma" w:cs="Tahoma"/>
                <w:b w:val="0"/>
                <w:sz w:val="14"/>
                <w:szCs w:val="14"/>
                <w:lang w:val="ru-RU"/>
              </w:rPr>
              <w:t>лицензий</w:t>
            </w:r>
            <w:r w:rsidRPr="00FB45DA">
              <w:rPr>
                <w:rFonts w:ascii="Tahoma" w:hAnsi="Tahoma" w:cs="Tahoma"/>
                <w:b w:val="0"/>
                <w:sz w:val="14"/>
                <w:szCs w:val="14"/>
              </w:rPr>
              <w:t xml:space="preserve"> Windows Essential Business Server 2008</w:t>
            </w:r>
            <w:r w:rsidR="00BC6320" w:rsidRPr="00FB45DA">
              <w:rPr>
                <w:rFonts w:ascii="Tahoma" w:hAnsi="Tahoma" w:cs="Tahoma"/>
                <w:b w:val="0"/>
                <w:sz w:val="14"/>
                <w:szCs w:val="14"/>
              </w:rPr>
              <w:t xml:space="preserve"> </w:t>
            </w:r>
            <w:r w:rsidRPr="00FB45DA">
              <w:rPr>
                <w:rFonts w:ascii="Tahoma" w:hAnsi="Tahoma" w:cs="Tahoma"/>
                <w:b w:val="0"/>
                <w:sz w:val="14"/>
                <w:szCs w:val="14"/>
              </w:rPr>
              <w:t xml:space="preserve">CAL Suite (50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586"/>
          </w:p>
        </w:tc>
        <w:tc>
          <w:tcPr>
            <w:tcW w:w="666" w:type="dxa"/>
            <w:shd w:val="clear" w:color="auto" w:fill="FFFFFF"/>
            <w:vAlign w:val="center"/>
          </w:tcPr>
          <w:p w14:paraId="5D8F107F" w14:textId="77777777" w:rsidR="00A63948" w:rsidRPr="008C6E1A"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FFFFF"/>
            <w:vAlign w:val="center"/>
          </w:tcPr>
          <w:p w14:paraId="5D8F1080" w14:textId="77777777" w:rsidR="00A63948" w:rsidRPr="008D7B3A" w:rsidRDefault="00A63948" w:rsidP="00886719">
            <w:pPr>
              <w:pStyle w:val="TableText"/>
              <w:widowControl w:val="0"/>
              <w:spacing w:before="80"/>
              <w:rPr>
                <w:rFonts w:ascii="Tahoma" w:hAnsi="Tahoma" w:cs="Tahoma"/>
                <w:sz w:val="13"/>
              </w:rPr>
            </w:pPr>
            <w:r w:rsidRPr="008D7B3A">
              <w:rPr>
                <w:rFonts w:ascii="Tahoma" w:hAnsi="Tahoma" w:cs="Tahoma"/>
                <w:sz w:val="13"/>
              </w:rPr>
              <w:t>11/08</w:t>
            </w:r>
          </w:p>
        </w:tc>
        <w:tc>
          <w:tcPr>
            <w:tcW w:w="360" w:type="dxa"/>
            <w:tcBorders>
              <w:right w:val="single" w:sz="18" w:space="0" w:color="auto"/>
            </w:tcBorders>
            <w:shd w:val="clear" w:color="auto" w:fill="FFFFFF"/>
            <w:vAlign w:val="center"/>
          </w:tcPr>
          <w:p w14:paraId="5D8F1081"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1082"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83"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84"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85"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86"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87"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1088"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1089"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FFFFF"/>
            <w:vAlign w:val="center"/>
          </w:tcPr>
          <w:p w14:paraId="5D8F108A"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108B"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108C"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108D"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08E"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108F" w14:textId="77777777" w:rsidR="00A63948" w:rsidRPr="008D7B3A" w:rsidRDefault="00A63948" w:rsidP="00FE0EAB">
            <w:pPr>
              <w:pStyle w:val="TableText"/>
              <w:widowControl w:val="0"/>
              <w:rPr>
                <w:rFonts w:ascii="Tahoma" w:hAnsi="Tahoma" w:cs="Tahoma"/>
                <w:sz w:val="13"/>
              </w:rPr>
            </w:pPr>
          </w:p>
        </w:tc>
        <w:tc>
          <w:tcPr>
            <w:tcW w:w="522" w:type="dxa"/>
            <w:shd w:val="clear" w:color="auto" w:fill="FFFFFF"/>
            <w:vAlign w:val="center"/>
          </w:tcPr>
          <w:p w14:paraId="5D8F1090" w14:textId="77777777" w:rsidR="00A63948" w:rsidRPr="008D7B3A" w:rsidRDefault="00A63948" w:rsidP="00FE0EAB">
            <w:pPr>
              <w:pStyle w:val="TableText"/>
              <w:widowControl w:val="0"/>
              <w:rPr>
                <w:rFonts w:ascii="Tahoma" w:hAnsi="Tahoma" w:cs="Tahoma"/>
                <w:sz w:val="13"/>
              </w:rPr>
            </w:pPr>
            <w:r w:rsidRPr="008D7B3A">
              <w:rPr>
                <w:rFonts w:ascii="Tahoma" w:hAnsi="Tahoma" w:cs="Tahoma"/>
                <w:sz w:val="13"/>
                <w:lang w:val="ru-RU"/>
              </w:rPr>
              <w:t>OL</w:t>
            </w:r>
          </w:p>
        </w:tc>
      </w:tr>
      <w:tr w:rsidR="00D578B9" w:rsidRPr="008D7B3A" w14:paraId="5D8F10A5" w14:textId="77777777" w:rsidTr="00393B08">
        <w:trPr>
          <w:trHeight w:val="287"/>
        </w:trPr>
        <w:tc>
          <w:tcPr>
            <w:tcW w:w="2498" w:type="dxa"/>
            <w:shd w:val="clear" w:color="auto" w:fill="FABF8F"/>
            <w:vAlign w:val="center"/>
          </w:tcPr>
          <w:p w14:paraId="5D8F1092" w14:textId="77777777" w:rsidR="00A63948" w:rsidRPr="00393B08" w:rsidRDefault="00A63948" w:rsidP="009D36A8">
            <w:pPr>
              <w:pStyle w:val="Heading2"/>
              <w:ind w:left="0"/>
              <w:rPr>
                <w:rFonts w:ascii="Tahoma" w:hAnsi="Tahoma" w:cs="Tahoma"/>
                <w:b w:val="0"/>
                <w:sz w:val="14"/>
                <w:szCs w:val="14"/>
              </w:rPr>
            </w:pPr>
            <w:bookmarkStart w:id="587" w:name="_Toc336338124"/>
            <w:bookmarkStart w:id="588" w:name="_Toc340767070"/>
            <w:bookmarkEnd w:id="587"/>
            <w:r w:rsidRPr="00FB45DA">
              <w:rPr>
                <w:rFonts w:ascii="Tahoma" w:hAnsi="Tahoma" w:cs="Tahoma"/>
                <w:b w:val="0"/>
                <w:sz w:val="14"/>
                <w:szCs w:val="14"/>
              </w:rPr>
              <w:t>Windows Essential Business Server</w:t>
            </w:r>
            <w:r w:rsidR="009D36A8">
              <w:rPr>
                <w:rFonts w:ascii="Tahoma" w:hAnsi="Tahoma" w:cs="Tahoma"/>
                <w:b w:val="0"/>
                <w:sz w:val="14"/>
                <w:szCs w:val="14"/>
              </w:rPr>
              <w:t> </w:t>
            </w:r>
            <w:r w:rsidRPr="00FB45DA">
              <w:rPr>
                <w:rFonts w:ascii="Tahoma" w:hAnsi="Tahoma" w:cs="Tahoma"/>
                <w:b w:val="0"/>
                <w:sz w:val="14"/>
                <w:szCs w:val="14"/>
              </w:rPr>
              <w:t>2008 Premium</w:t>
            </w:r>
            <w:bookmarkEnd w:id="588"/>
            <w:r w:rsidRPr="00393B08">
              <w:rPr>
                <w:rFonts w:ascii="Tahoma" w:hAnsi="Tahoma" w:cs="Tahoma"/>
                <w:b w:val="0"/>
                <w:sz w:val="14"/>
                <w:szCs w:val="14"/>
              </w:rPr>
              <w:t xml:space="preserve"> </w:t>
            </w:r>
          </w:p>
        </w:tc>
        <w:bookmarkStart w:id="589" w:name="_Hlt336251470"/>
        <w:bookmarkStart w:id="590" w:name="_Hlt336251502"/>
        <w:bookmarkEnd w:id="589"/>
        <w:bookmarkEnd w:id="590"/>
        <w:tc>
          <w:tcPr>
            <w:tcW w:w="666" w:type="dxa"/>
            <w:shd w:val="clear" w:color="auto" w:fill="FABF8F"/>
            <w:vAlign w:val="center"/>
          </w:tcPr>
          <w:p w14:paraId="5D8F1093" w14:textId="77777777" w:rsidR="00A63948" w:rsidRPr="008C6E1A" w:rsidRDefault="00072F1A" w:rsidP="00806515">
            <w:pPr>
              <w:pStyle w:val="TableText"/>
              <w:widowControl w:val="0"/>
              <w:spacing w:before="100" w:beforeAutospacing="1"/>
              <w:rPr>
                <w:rStyle w:val="EndnoteReference"/>
                <w:rFonts w:cs="Tahoma"/>
                <w:b w:val="0"/>
                <w:color w:val="0000FF"/>
                <w:sz w:val="13"/>
                <w:szCs w:val="13"/>
              </w:rPr>
            </w:pPr>
            <w:r w:rsidRPr="008C6E1A">
              <w:fldChar w:fldCharType="begin"/>
            </w:r>
            <w:r w:rsidRPr="008C6E1A">
              <w:rPr>
                <w:sz w:val="13"/>
                <w:szCs w:val="13"/>
              </w:rPr>
              <w:instrText>HYPERLINK  \l "_96_Windows_Embedded"</w:instrText>
            </w:r>
            <w:r w:rsidRPr="008C6E1A">
              <w:fldChar w:fldCharType="separate"/>
            </w:r>
            <w:r w:rsidRPr="008C6E1A">
              <w:rPr>
                <w:rStyle w:val="Hyperlink"/>
                <w:rFonts w:cs="Tahoma"/>
                <w:b/>
                <w:sz w:val="13"/>
                <w:szCs w:val="13"/>
              </w:rPr>
              <w:t>96</w:t>
            </w:r>
            <w:r w:rsidRPr="008C6E1A">
              <w:rPr>
                <w:rStyle w:val="Hyperlink"/>
                <w:rFonts w:cs="Tahoma"/>
                <w:b/>
                <w:sz w:val="13"/>
                <w:szCs w:val="13"/>
              </w:rPr>
              <w:fldChar w:fldCharType="end"/>
            </w:r>
          </w:p>
        </w:tc>
        <w:tc>
          <w:tcPr>
            <w:tcW w:w="450" w:type="dxa"/>
            <w:shd w:val="clear" w:color="auto" w:fill="FABF8F"/>
            <w:vAlign w:val="center"/>
          </w:tcPr>
          <w:p w14:paraId="5D8F1094" w14:textId="77777777" w:rsidR="00A63948" w:rsidRPr="008D7B3A"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5D8F1095" w14:textId="77777777" w:rsidR="00A63948" w:rsidRPr="008D7B3A"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1096"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97"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98"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99"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9A"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9B"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109C"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109D"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9E"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109F"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10A0"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10A1"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0A2" w14:textId="77777777" w:rsidR="00A63948" w:rsidRPr="008D7B3A" w:rsidRDefault="00A63948" w:rsidP="00886719">
            <w:pPr>
              <w:pStyle w:val="TableText"/>
              <w:widowControl w:val="0"/>
              <w:rPr>
                <w:rFonts w:ascii="Tahoma" w:hAnsi="Tahoma" w:cs="Tahoma"/>
                <w:sz w:val="13"/>
              </w:rPr>
            </w:pPr>
          </w:p>
        </w:tc>
        <w:tc>
          <w:tcPr>
            <w:tcW w:w="540" w:type="dxa"/>
            <w:shd w:val="clear" w:color="auto" w:fill="FABF8F"/>
          </w:tcPr>
          <w:p w14:paraId="5D8F10A3" w14:textId="77777777" w:rsidR="00A63948" w:rsidRPr="008D7B3A" w:rsidRDefault="00A63948" w:rsidP="00886719">
            <w:pPr>
              <w:pStyle w:val="TableText"/>
              <w:widowControl w:val="0"/>
              <w:rPr>
                <w:rFonts w:ascii="Tahoma" w:hAnsi="Tahoma" w:cs="Tahoma"/>
                <w:sz w:val="13"/>
              </w:rPr>
            </w:pPr>
          </w:p>
        </w:tc>
        <w:tc>
          <w:tcPr>
            <w:tcW w:w="522" w:type="dxa"/>
            <w:shd w:val="clear" w:color="auto" w:fill="FABF8F"/>
            <w:vAlign w:val="center"/>
          </w:tcPr>
          <w:p w14:paraId="5D8F10A4" w14:textId="77777777" w:rsidR="00A63948" w:rsidRPr="008D7B3A" w:rsidRDefault="00A63948" w:rsidP="00886719">
            <w:pPr>
              <w:pStyle w:val="TableText"/>
              <w:widowControl w:val="0"/>
              <w:rPr>
                <w:rFonts w:ascii="Tahoma" w:hAnsi="Tahoma" w:cs="Tahoma"/>
                <w:sz w:val="13"/>
              </w:rPr>
            </w:pPr>
          </w:p>
        </w:tc>
      </w:tr>
      <w:tr w:rsidR="00D578B9" w:rsidRPr="008D7B3A" w14:paraId="5D8F10B9" w14:textId="77777777" w:rsidTr="00393B08">
        <w:trPr>
          <w:trHeight w:val="287"/>
        </w:trPr>
        <w:tc>
          <w:tcPr>
            <w:tcW w:w="2498" w:type="dxa"/>
            <w:shd w:val="clear" w:color="auto" w:fill="FFFFFF"/>
            <w:vAlign w:val="center"/>
          </w:tcPr>
          <w:p w14:paraId="5D8F10A6" w14:textId="77777777" w:rsidR="00A63948" w:rsidRPr="00393B08" w:rsidRDefault="00A63948" w:rsidP="00AE41EE">
            <w:pPr>
              <w:pStyle w:val="Heading2"/>
              <w:ind w:left="0"/>
              <w:rPr>
                <w:rFonts w:ascii="Tahoma" w:hAnsi="Tahoma" w:cs="Tahoma"/>
                <w:b w:val="0"/>
                <w:sz w:val="14"/>
                <w:szCs w:val="14"/>
              </w:rPr>
            </w:pPr>
            <w:bookmarkStart w:id="591" w:name="_Toc336338125"/>
            <w:bookmarkStart w:id="592" w:name="_Toc340767071"/>
            <w:bookmarkEnd w:id="591"/>
            <w:r w:rsidRPr="00393B08">
              <w:rPr>
                <w:rFonts w:ascii="Tahoma" w:hAnsi="Tahoma" w:cs="Tahoma"/>
                <w:b w:val="0"/>
                <w:sz w:val="14"/>
                <w:szCs w:val="14"/>
                <w:lang w:val="ru-RU"/>
              </w:rPr>
              <w:t>Пакет</w:t>
            </w:r>
            <w:r w:rsidRPr="00FB45DA">
              <w:rPr>
                <w:rFonts w:ascii="Tahoma" w:hAnsi="Tahoma" w:cs="Tahoma"/>
                <w:b w:val="0"/>
                <w:sz w:val="14"/>
                <w:szCs w:val="14"/>
              </w:rPr>
              <w:t xml:space="preserve"> Windows Essential Business Server 2008 CAL Suite for Premium Users or Devices</w:t>
            </w:r>
            <w:bookmarkEnd w:id="592"/>
            <w:r w:rsidRPr="00393B08">
              <w:rPr>
                <w:rFonts w:ascii="Tahoma" w:hAnsi="Tahoma" w:cs="Tahoma"/>
                <w:b w:val="0"/>
                <w:sz w:val="14"/>
                <w:szCs w:val="14"/>
              </w:rPr>
              <w:t xml:space="preserve"> </w:t>
            </w:r>
          </w:p>
        </w:tc>
        <w:tc>
          <w:tcPr>
            <w:tcW w:w="666" w:type="dxa"/>
            <w:shd w:val="clear" w:color="auto" w:fill="FFFFFF"/>
            <w:vAlign w:val="center"/>
          </w:tcPr>
          <w:p w14:paraId="5D8F10A7" w14:textId="77777777" w:rsidR="00A63948" w:rsidRPr="008C6E1A" w:rsidRDefault="00A63948">
            <w:pPr>
              <w:pStyle w:val="TableText"/>
              <w:widowControl w:val="0"/>
              <w:spacing w:before="100" w:beforeAutospacing="1"/>
              <w:rPr>
                <w:rStyle w:val="EndnoteReference"/>
                <w:rFonts w:cs="Tahoma"/>
                <w:sz w:val="13"/>
                <w:szCs w:val="13"/>
              </w:rPr>
            </w:pPr>
          </w:p>
        </w:tc>
        <w:tc>
          <w:tcPr>
            <w:tcW w:w="450" w:type="dxa"/>
            <w:shd w:val="clear" w:color="auto" w:fill="FFFFFF"/>
            <w:vAlign w:val="center"/>
          </w:tcPr>
          <w:p w14:paraId="5D8F10A8" w14:textId="77777777" w:rsidR="00A63948" w:rsidRPr="008D7B3A" w:rsidRDefault="00A63948" w:rsidP="00886719">
            <w:pPr>
              <w:pStyle w:val="TableText"/>
              <w:widowControl w:val="0"/>
              <w:spacing w:before="80"/>
              <w:rPr>
                <w:rFonts w:ascii="Tahoma" w:hAnsi="Tahoma" w:cs="Tahoma"/>
                <w:sz w:val="13"/>
              </w:rPr>
            </w:pPr>
            <w:r w:rsidRPr="008D7B3A">
              <w:rPr>
                <w:rFonts w:ascii="Tahoma" w:hAnsi="Tahoma" w:cs="Tahoma"/>
                <w:sz w:val="13"/>
              </w:rPr>
              <w:t>11/08</w:t>
            </w:r>
          </w:p>
        </w:tc>
        <w:tc>
          <w:tcPr>
            <w:tcW w:w="360" w:type="dxa"/>
            <w:tcBorders>
              <w:right w:val="single" w:sz="18" w:space="0" w:color="auto"/>
            </w:tcBorders>
            <w:shd w:val="clear" w:color="auto" w:fill="FFFFFF"/>
            <w:vAlign w:val="center"/>
          </w:tcPr>
          <w:p w14:paraId="5D8F10A9"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10AA"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AB"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AC"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AD"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AE"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AF"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10B0"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10B1"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B2"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10B3"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10B4"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10B5"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0B6" w14:textId="77777777" w:rsidR="00A63948" w:rsidRPr="008D7B3A" w:rsidRDefault="00A63948" w:rsidP="00886719">
            <w:pPr>
              <w:pStyle w:val="TableText"/>
              <w:widowControl w:val="0"/>
              <w:rPr>
                <w:rFonts w:ascii="Tahoma" w:hAnsi="Tahoma" w:cs="Tahoma"/>
                <w:sz w:val="13"/>
              </w:rPr>
            </w:pPr>
          </w:p>
        </w:tc>
        <w:tc>
          <w:tcPr>
            <w:tcW w:w="540" w:type="dxa"/>
            <w:shd w:val="clear" w:color="auto" w:fill="FFFFFF"/>
          </w:tcPr>
          <w:p w14:paraId="5D8F10B7" w14:textId="77777777" w:rsidR="00A63948" w:rsidRPr="008D7B3A" w:rsidRDefault="00A63948" w:rsidP="00886719">
            <w:pPr>
              <w:pStyle w:val="TableText"/>
              <w:widowControl w:val="0"/>
              <w:rPr>
                <w:rFonts w:ascii="Tahoma" w:hAnsi="Tahoma" w:cs="Tahoma"/>
                <w:sz w:val="13"/>
              </w:rPr>
            </w:pPr>
          </w:p>
        </w:tc>
        <w:tc>
          <w:tcPr>
            <w:tcW w:w="522" w:type="dxa"/>
            <w:shd w:val="clear" w:color="auto" w:fill="FFFFFF"/>
            <w:vAlign w:val="center"/>
          </w:tcPr>
          <w:p w14:paraId="5D8F10B8" w14:textId="77777777" w:rsidR="00A63948" w:rsidRPr="008D7B3A" w:rsidRDefault="00A63948" w:rsidP="00886719">
            <w:pPr>
              <w:pStyle w:val="TableText"/>
              <w:widowControl w:val="0"/>
              <w:rPr>
                <w:rFonts w:ascii="Tahoma" w:hAnsi="Tahoma" w:cs="Tahoma"/>
                <w:sz w:val="13"/>
              </w:rPr>
            </w:pPr>
          </w:p>
        </w:tc>
      </w:tr>
      <w:tr w:rsidR="004441AA" w:rsidRPr="008D7B3A" w14:paraId="5D8F10CD" w14:textId="77777777" w:rsidTr="00393B08">
        <w:trPr>
          <w:trHeight w:val="287"/>
        </w:trPr>
        <w:tc>
          <w:tcPr>
            <w:tcW w:w="2498" w:type="dxa"/>
            <w:shd w:val="clear" w:color="auto" w:fill="FABF8F"/>
            <w:vAlign w:val="center"/>
          </w:tcPr>
          <w:p w14:paraId="5D8F10BA" w14:textId="77777777" w:rsidR="00A63948" w:rsidRPr="00393B08" w:rsidRDefault="00A63948" w:rsidP="00AE41EE">
            <w:pPr>
              <w:pStyle w:val="Heading2"/>
              <w:ind w:left="0"/>
              <w:rPr>
                <w:rFonts w:ascii="Tahoma" w:hAnsi="Tahoma" w:cs="Tahoma"/>
                <w:b w:val="0"/>
                <w:sz w:val="14"/>
                <w:szCs w:val="14"/>
              </w:rPr>
            </w:pPr>
            <w:bookmarkStart w:id="593" w:name="_Toc336338126"/>
            <w:bookmarkStart w:id="594" w:name="_Toc340767072"/>
            <w:bookmarkEnd w:id="593"/>
            <w:r w:rsidRPr="00393B08">
              <w:rPr>
                <w:rFonts w:ascii="Tahoma" w:hAnsi="Tahoma" w:cs="Tahoma"/>
                <w:b w:val="0"/>
                <w:sz w:val="14"/>
                <w:szCs w:val="14"/>
                <w:lang w:val="ru-RU"/>
              </w:rPr>
              <w:t>Пакет</w:t>
            </w:r>
            <w:r w:rsidRPr="00FB45DA">
              <w:rPr>
                <w:rFonts w:ascii="Tahoma" w:hAnsi="Tahoma" w:cs="Tahoma"/>
                <w:b w:val="0"/>
                <w:sz w:val="14"/>
                <w:szCs w:val="14"/>
              </w:rPr>
              <w:t xml:space="preserve"> Windows Essential Business Server 2008 CAL Suite for Premium Users or Devices (5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594"/>
          </w:p>
        </w:tc>
        <w:tc>
          <w:tcPr>
            <w:tcW w:w="666" w:type="dxa"/>
            <w:shd w:val="clear" w:color="auto" w:fill="FABF8F"/>
            <w:vAlign w:val="center"/>
          </w:tcPr>
          <w:p w14:paraId="5D8F10BB" w14:textId="77777777" w:rsidR="00A63948" w:rsidRPr="008C6E1A" w:rsidRDefault="00A63948">
            <w:pPr>
              <w:pStyle w:val="TableText"/>
              <w:widowControl w:val="0"/>
              <w:spacing w:before="100" w:beforeAutospacing="1"/>
              <w:rPr>
                <w:rStyle w:val="EndnoteReference"/>
                <w:rFonts w:cs="Tahoma"/>
                <w:sz w:val="13"/>
                <w:szCs w:val="13"/>
              </w:rPr>
            </w:pPr>
          </w:p>
        </w:tc>
        <w:tc>
          <w:tcPr>
            <w:tcW w:w="450" w:type="dxa"/>
            <w:shd w:val="clear" w:color="auto" w:fill="FABF8F"/>
            <w:vAlign w:val="center"/>
          </w:tcPr>
          <w:p w14:paraId="5D8F10BC" w14:textId="77777777" w:rsidR="00A63948" w:rsidRPr="008D7B3A" w:rsidRDefault="00A63948" w:rsidP="00886719">
            <w:pPr>
              <w:pStyle w:val="TableText"/>
              <w:widowControl w:val="0"/>
              <w:spacing w:before="200"/>
              <w:rPr>
                <w:rFonts w:ascii="Tahoma" w:hAnsi="Tahoma" w:cs="Tahoma"/>
                <w:sz w:val="13"/>
              </w:rPr>
            </w:pPr>
            <w:r w:rsidRPr="008D7B3A">
              <w:rPr>
                <w:rFonts w:ascii="Tahoma" w:hAnsi="Tahoma" w:cs="Tahoma"/>
                <w:sz w:val="13"/>
              </w:rPr>
              <w:t>11/08</w:t>
            </w:r>
          </w:p>
        </w:tc>
        <w:tc>
          <w:tcPr>
            <w:tcW w:w="360" w:type="dxa"/>
            <w:tcBorders>
              <w:right w:val="single" w:sz="18" w:space="0" w:color="auto"/>
            </w:tcBorders>
            <w:shd w:val="clear" w:color="auto" w:fill="FABF8F"/>
            <w:vAlign w:val="center"/>
          </w:tcPr>
          <w:p w14:paraId="5D8F10BD"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10BE"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BF"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C0"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C1"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C2"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C3"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10C4"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10C5"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15</w:t>
            </w:r>
          </w:p>
        </w:tc>
        <w:tc>
          <w:tcPr>
            <w:tcW w:w="450" w:type="dxa"/>
            <w:shd w:val="clear" w:color="auto" w:fill="FABF8F"/>
            <w:vAlign w:val="center"/>
          </w:tcPr>
          <w:p w14:paraId="5D8F10C6"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10C7"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10C8"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10C9"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0CA"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10CB" w14:textId="77777777" w:rsidR="00A63948" w:rsidRPr="008D7B3A" w:rsidRDefault="00A63948" w:rsidP="00FE0EAB">
            <w:pPr>
              <w:pStyle w:val="TableText"/>
              <w:widowControl w:val="0"/>
              <w:rPr>
                <w:rFonts w:ascii="Tahoma" w:hAnsi="Tahoma" w:cs="Tahoma"/>
                <w:sz w:val="13"/>
              </w:rPr>
            </w:pPr>
          </w:p>
        </w:tc>
        <w:tc>
          <w:tcPr>
            <w:tcW w:w="522" w:type="dxa"/>
            <w:shd w:val="clear" w:color="auto" w:fill="FABF8F"/>
            <w:vAlign w:val="center"/>
          </w:tcPr>
          <w:p w14:paraId="5D8F10CC" w14:textId="77777777" w:rsidR="00A63948" w:rsidRPr="008D7B3A" w:rsidRDefault="00A63948" w:rsidP="00FE0EAB">
            <w:pPr>
              <w:pStyle w:val="TableText"/>
              <w:widowControl w:val="0"/>
              <w:rPr>
                <w:rFonts w:ascii="Tahoma" w:hAnsi="Tahoma" w:cs="Tahoma"/>
                <w:sz w:val="13"/>
              </w:rPr>
            </w:pPr>
            <w:r w:rsidRPr="008D7B3A">
              <w:rPr>
                <w:rFonts w:ascii="Tahoma" w:hAnsi="Tahoma" w:cs="Tahoma"/>
                <w:sz w:val="13"/>
                <w:lang w:val="ru-RU"/>
              </w:rPr>
              <w:t>OL</w:t>
            </w:r>
          </w:p>
        </w:tc>
      </w:tr>
      <w:tr w:rsidR="00A63948" w:rsidRPr="008D7B3A" w14:paraId="5D8F10E1" w14:textId="77777777" w:rsidTr="00393B08">
        <w:trPr>
          <w:trHeight w:val="287"/>
        </w:trPr>
        <w:tc>
          <w:tcPr>
            <w:tcW w:w="2498" w:type="dxa"/>
            <w:shd w:val="clear" w:color="auto" w:fill="FFFFFF"/>
            <w:vAlign w:val="center"/>
          </w:tcPr>
          <w:p w14:paraId="5D8F10CE" w14:textId="77777777" w:rsidR="00A63948" w:rsidRPr="00393B08" w:rsidRDefault="00A63948" w:rsidP="00AE41EE">
            <w:pPr>
              <w:pStyle w:val="Heading2"/>
              <w:ind w:left="0"/>
              <w:rPr>
                <w:rFonts w:ascii="Tahoma" w:hAnsi="Tahoma" w:cs="Tahoma"/>
                <w:b w:val="0"/>
                <w:sz w:val="14"/>
                <w:szCs w:val="14"/>
              </w:rPr>
            </w:pPr>
            <w:bookmarkStart w:id="595" w:name="_Toc336338127"/>
            <w:bookmarkStart w:id="596" w:name="_Toc340767073"/>
            <w:bookmarkEnd w:id="595"/>
            <w:r w:rsidRPr="00393B08">
              <w:rPr>
                <w:rFonts w:ascii="Tahoma" w:hAnsi="Tahoma" w:cs="Tahoma"/>
                <w:b w:val="0"/>
                <w:sz w:val="14"/>
                <w:szCs w:val="14"/>
                <w:lang w:val="ru-RU"/>
              </w:rPr>
              <w:t>Пакет</w:t>
            </w:r>
            <w:r w:rsidRPr="00FB45DA">
              <w:rPr>
                <w:rFonts w:ascii="Tahoma" w:hAnsi="Tahoma" w:cs="Tahoma"/>
                <w:b w:val="0"/>
                <w:sz w:val="14"/>
                <w:szCs w:val="14"/>
              </w:rPr>
              <w:t xml:space="preserve"> Windows Essential Business Server 2008 CAL Suite for Premium Users or Devices (20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596"/>
          </w:p>
        </w:tc>
        <w:tc>
          <w:tcPr>
            <w:tcW w:w="666" w:type="dxa"/>
            <w:shd w:val="clear" w:color="auto" w:fill="FFFFFF"/>
            <w:vAlign w:val="center"/>
          </w:tcPr>
          <w:p w14:paraId="5D8F10CF" w14:textId="77777777" w:rsidR="00A63948" w:rsidRPr="008C6E1A" w:rsidRDefault="00A63948">
            <w:pPr>
              <w:pStyle w:val="TableText"/>
              <w:widowControl w:val="0"/>
              <w:spacing w:before="100" w:beforeAutospacing="1"/>
              <w:rPr>
                <w:rStyle w:val="EndnoteReference"/>
                <w:rFonts w:cs="Tahoma"/>
                <w:sz w:val="13"/>
                <w:szCs w:val="13"/>
              </w:rPr>
            </w:pPr>
          </w:p>
        </w:tc>
        <w:tc>
          <w:tcPr>
            <w:tcW w:w="450" w:type="dxa"/>
            <w:shd w:val="clear" w:color="auto" w:fill="FFFFFF"/>
            <w:vAlign w:val="center"/>
          </w:tcPr>
          <w:p w14:paraId="5D8F10D0" w14:textId="77777777" w:rsidR="00A63948" w:rsidRPr="008D7B3A" w:rsidRDefault="00A63948" w:rsidP="00886719">
            <w:pPr>
              <w:pStyle w:val="TableText"/>
              <w:widowControl w:val="0"/>
              <w:spacing w:before="160"/>
              <w:rPr>
                <w:rFonts w:ascii="Tahoma" w:hAnsi="Tahoma" w:cs="Tahoma"/>
                <w:sz w:val="13"/>
              </w:rPr>
            </w:pPr>
            <w:r w:rsidRPr="008D7B3A">
              <w:rPr>
                <w:rFonts w:ascii="Tahoma" w:hAnsi="Tahoma" w:cs="Tahoma"/>
                <w:sz w:val="13"/>
              </w:rPr>
              <w:t>11/08</w:t>
            </w:r>
          </w:p>
        </w:tc>
        <w:tc>
          <w:tcPr>
            <w:tcW w:w="360" w:type="dxa"/>
            <w:tcBorders>
              <w:right w:val="single" w:sz="18" w:space="0" w:color="auto"/>
            </w:tcBorders>
            <w:shd w:val="clear" w:color="auto" w:fill="FFFFFF"/>
            <w:vAlign w:val="center"/>
          </w:tcPr>
          <w:p w14:paraId="5D8F10D1"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10D2"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D3"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D4"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D5"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D6"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D7"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10D8"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10D9"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FFFFF"/>
            <w:vAlign w:val="center"/>
          </w:tcPr>
          <w:p w14:paraId="5D8F10DA"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10DB"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10DC"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10DD"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0DE"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10DF" w14:textId="77777777" w:rsidR="00A63948" w:rsidRPr="008D7B3A" w:rsidRDefault="00A63948" w:rsidP="00FE0EAB">
            <w:pPr>
              <w:pStyle w:val="TableText"/>
              <w:widowControl w:val="0"/>
              <w:rPr>
                <w:rFonts w:ascii="Tahoma" w:hAnsi="Tahoma" w:cs="Tahoma"/>
                <w:sz w:val="13"/>
              </w:rPr>
            </w:pPr>
          </w:p>
        </w:tc>
        <w:tc>
          <w:tcPr>
            <w:tcW w:w="522" w:type="dxa"/>
            <w:shd w:val="clear" w:color="auto" w:fill="FFFFFF"/>
            <w:vAlign w:val="center"/>
          </w:tcPr>
          <w:p w14:paraId="5D8F10E0" w14:textId="77777777" w:rsidR="00A63948" w:rsidRPr="008D7B3A" w:rsidRDefault="00A63948" w:rsidP="00FE0EAB">
            <w:pPr>
              <w:pStyle w:val="TableText"/>
              <w:widowControl w:val="0"/>
              <w:rPr>
                <w:rFonts w:ascii="Tahoma" w:hAnsi="Tahoma" w:cs="Tahoma"/>
                <w:sz w:val="13"/>
              </w:rPr>
            </w:pPr>
            <w:r w:rsidRPr="008D7B3A">
              <w:rPr>
                <w:rFonts w:ascii="Tahoma" w:hAnsi="Tahoma" w:cs="Tahoma"/>
                <w:sz w:val="13"/>
                <w:lang w:val="ru-RU"/>
              </w:rPr>
              <w:t>OL</w:t>
            </w:r>
          </w:p>
        </w:tc>
      </w:tr>
      <w:tr w:rsidR="00B1779F" w:rsidRPr="008D7B3A" w14:paraId="5D8F10F5" w14:textId="77777777" w:rsidTr="00393B08">
        <w:trPr>
          <w:trHeight w:val="287"/>
        </w:trPr>
        <w:tc>
          <w:tcPr>
            <w:tcW w:w="2498" w:type="dxa"/>
            <w:shd w:val="clear" w:color="auto" w:fill="FABF8F"/>
            <w:vAlign w:val="center"/>
          </w:tcPr>
          <w:p w14:paraId="5D8F10E2" w14:textId="77777777" w:rsidR="00A63948" w:rsidRPr="00393B08" w:rsidRDefault="00A63948" w:rsidP="00AE41EE">
            <w:pPr>
              <w:pStyle w:val="Heading2"/>
              <w:ind w:left="0"/>
              <w:rPr>
                <w:rFonts w:ascii="Tahoma" w:hAnsi="Tahoma" w:cs="Tahoma"/>
                <w:b w:val="0"/>
                <w:sz w:val="14"/>
                <w:szCs w:val="14"/>
              </w:rPr>
            </w:pPr>
            <w:bookmarkStart w:id="597" w:name="_Toc336338128"/>
            <w:bookmarkStart w:id="598" w:name="_Toc340767074"/>
            <w:bookmarkEnd w:id="597"/>
            <w:r w:rsidRPr="00393B08">
              <w:rPr>
                <w:rFonts w:ascii="Tahoma" w:hAnsi="Tahoma" w:cs="Tahoma"/>
                <w:b w:val="0"/>
                <w:sz w:val="14"/>
                <w:szCs w:val="14"/>
                <w:lang w:val="ru-RU"/>
              </w:rPr>
              <w:t>Пакет</w:t>
            </w:r>
            <w:r w:rsidRPr="00FB45DA">
              <w:rPr>
                <w:rFonts w:ascii="Tahoma" w:hAnsi="Tahoma" w:cs="Tahoma"/>
                <w:b w:val="0"/>
                <w:sz w:val="14"/>
                <w:szCs w:val="14"/>
              </w:rPr>
              <w:t xml:space="preserve"> Windows Essential Business Server 2008 CAL Suite for Premium Users or Devices (50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598"/>
          </w:p>
        </w:tc>
        <w:tc>
          <w:tcPr>
            <w:tcW w:w="666" w:type="dxa"/>
            <w:shd w:val="clear" w:color="auto" w:fill="FABF8F"/>
            <w:vAlign w:val="center"/>
          </w:tcPr>
          <w:p w14:paraId="5D8F10E3" w14:textId="77777777" w:rsidR="00A63948" w:rsidRPr="008C6E1A"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ABF8F"/>
            <w:vAlign w:val="center"/>
          </w:tcPr>
          <w:p w14:paraId="5D8F10E4" w14:textId="77777777" w:rsidR="00A63948" w:rsidRPr="008D7B3A" w:rsidRDefault="00A63948" w:rsidP="00886719">
            <w:pPr>
              <w:pStyle w:val="TableText"/>
              <w:widowControl w:val="0"/>
              <w:spacing w:before="180"/>
              <w:rPr>
                <w:rFonts w:ascii="Tahoma" w:hAnsi="Tahoma" w:cs="Tahoma"/>
                <w:sz w:val="13"/>
              </w:rPr>
            </w:pPr>
            <w:r w:rsidRPr="008D7B3A">
              <w:rPr>
                <w:rFonts w:ascii="Tahoma" w:hAnsi="Tahoma" w:cs="Tahoma"/>
                <w:sz w:val="13"/>
              </w:rPr>
              <w:t>11/08</w:t>
            </w:r>
          </w:p>
        </w:tc>
        <w:tc>
          <w:tcPr>
            <w:tcW w:w="360" w:type="dxa"/>
            <w:tcBorders>
              <w:right w:val="single" w:sz="18" w:space="0" w:color="auto"/>
            </w:tcBorders>
            <w:shd w:val="clear" w:color="auto" w:fill="FABF8F"/>
            <w:vAlign w:val="center"/>
          </w:tcPr>
          <w:p w14:paraId="5D8F10E5"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10E6"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E7"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E8"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E9"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EA"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0EB"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10EC"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10ED"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ABF8F"/>
            <w:vAlign w:val="center"/>
          </w:tcPr>
          <w:p w14:paraId="5D8F10EE"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10EF"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10F0"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10F1"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0F2"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10F3" w14:textId="77777777" w:rsidR="00A63948" w:rsidRPr="008D7B3A" w:rsidRDefault="00A63948" w:rsidP="00FE0EAB">
            <w:pPr>
              <w:pStyle w:val="TableText"/>
              <w:widowControl w:val="0"/>
              <w:rPr>
                <w:rFonts w:ascii="Tahoma" w:hAnsi="Tahoma" w:cs="Tahoma"/>
                <w:sz w:val="13"/>
              </w:rPr>
            </w:pPr>
          </w:p>
        </w:tc>
        <w:tc>
          <w:tcPr>
            <w:tcW w:w="522" w:type="dxa"/>
            <w:shd w:val="clear" w:color="auto" w:fill="FABF8F"/>
            <w:vAlign w:val="center"/>
          </w:tcPr>
          <w:p w14:paraId="5D8F10F4" w14:textId="77777777" w:rsidR="00A63948" w:rsidRPr="008D7B3A" w:rsidRDefault="00A63948" w:rsidP="00FE0EAB">
            <w:pPr>
              <w:pStyle w:val="TableText"/>
              <w:widowControl w:val="0"/>
              <w:rPr>
                <w:rFonts w:ascii="Tahoma" w:hAnsi="Tahoma" w:cs="Tahoma"/>
                <w:sz w:val="13"/>
              </w:rPr>
            </w:pPr>
            <w:r w:rsidRPr="008D7B3A">
              <w:rPr>
                <w:rFonts w:ascii="Tahoma" w:hAnsi="Tahoma" w:cs="Tahoma"/>
                <w:sz w:val="13"/>
                <w:lang w:val="ru-RU"/>
              </w:rPr>
              <w:t>OL</w:t>
            </w:r>
          </w:p>
        </w:tc>
      </w:tr>
      <w:tr w:rsidR="00A63948" w:rsidRPr="008D7B3A" w14:paraId="5D8F1109" w14:textId="77777777" w:rsidTr="00393B08">
        <w:trPr>
          <w:trHeight w:val="145"/>
        </w:trPr>
        <w:tc>
          <w:tcPr>
            <w:tcW w:w="2498" w:type="dxa"/>
            <w:shd w:val="clear" w:color="auto" w:fill="FFFFFF"/>
            <w:vAlign w:val="center"/>
          </w:tcPr>
          <w:p w14:paraId="5D8F10F6" w14:textId="77777777" w:rsidR="00A63948" w:rsidRPr="00393B08" w:rsidRDefault="005B0438" w:rsidP="00EA2A32">
            <w:pPr>
              <w:pStyle w:val="Heading2"/>
              <w:ind w:left="0"/>
              <w:rPr>
                <w:rFonts w:ascii="Tahoma" w:hAnsi="Tahoma" w:cs="Tahoma"/>
                <w:b w:val="0"/>
                <w:sz w:val="14"/>
                <w:szCs w:val="14"/>
                <w:lang w:eastAsia="x-none"/>
              </w:rPr>
            </w:pPr>
            <w:bookmarkStart w:id="599" w:name="_Toc336338129"/>
            <w:bookmarkStart w:id="600" w:name="_Toc340767075"/>
            <w:bookmarkEnd w:id="599"/>
            <w:r w:rsidRPr="00FB45DA">
              <w:rPr>
                <w:rFonts w:ascii="Tahoma" w:hAnsi="Tahoma" w:cs="Tahoma"/>
                <w:b w:val="0"/>
                <w:sz w:val="14"/>
                <w:szCs w:val="14"/>
              </w:rPr>
              <w:lastRenderedPageBreak/>
              <w:t>Windows HPC Server 2008 R2 Suite</w:t>
            </w:r>
            <w:bookmarkEnd w:id="600"/>
            <w:r w:rsidRPr="00393B08">
              <w:rPr>
                <w:rFonts w:ascii="Tahoma" w:hAnsi="Tahoma" w:cs="Tahoma"/>
                <w:sz w:val="14"/>
                <w:szCs w:val="14"/>
              </w:rPr>
              <w:t xml:space="preserve"> </w:t>
            </w:r>
          </w:p>
        </w:tc>
        <w:tc>
          <w:tcPr>
            <w:tcW w:w="666" w:type="dxa"/>
            <w:shd w:val="clear" w:color="auto" w:fill="FFFFFF"/>
            <w:vAlign w:val="center"/>
          </w:tcPr>
          <w:p w14:paraId="5D8F10F7" w14:textId="77777777" w:rsidR="00A63948" w:rsidRPr="008C6E1A" w:rsidRDefault="00F7358B" w:rsidP="00806515">
            <w:pPr>
              <w:pStyle w:val="TableText"/>
              <w:widowControl w:val="0"/>
              <w:rPr>
                <w:rFonts w:cs="Tahoma"/>
                <w:b/>
                <w:sz w:val="13"/>
                <w:szCs w:val="13"/>
              </w:rPr>
            </w:pPr>
            <w:hyperlink w:anchor="_97_EBS_2008" w:history="1">
              <w:r w:rsidR="005B0438" w:rsidRPr="008C6E1A">
                <w:rPr>
                  <w:rStyle w:val="Hyperlink"/>
                  <w:rFonts w:cs="Tahoma"/>
                  <w:b/>
                  <w:sz w:val="13"/>
                  <w:szCs w:val="13"/>
                </w:rPr>
                <w:t>97</w:t>
              </w:r>
            </w:hyperlink>
          </w:p>
        </w:tc>
        <w:tc>
          <w:tcPr>
            <w:tcW w:w="450" w:type="dxa"/>
            <w:shd w:val="clear" w:color="auto" w:fill="FFFFFF"/>
            <w:vAlign w:val="center"/>
          </w:tcPr>
          <w:p w14:paraId="5D8F10F8" w14:textId="77777777" w:rsidR="00A63948" w:rsidRPr="008D7B3A" w:rsidRDefault="005B0438" w:rsidP="00886719">
            <w:pPr>
              <w:pStyle w:val="TableText"/>
              <w:widowControl w:val="0"/>
              <w:spacing w:before="80"/>
              <w:rPr>
                <w:rFonts w:ascii="Tahoma" w:hAnsi="Tahoma" w:cs="Tahoma"/>
                <w:color w:val="000000"/>
                <w:sz w:val="13"/>
              </w:rPr>
            </w:pPr>
            <w:r w:rsidRPr="008D7B3A">
              <w:rPr>
                <w:rFonts w:ascii="Tahoma" w:hAnsi="Tahoma" w:cs="Tahoma"/>
                <w:color w:val="000000"/>
                <w:sz w:val="13"/>
              </w:rPr>
              <w:t>09/10</w:t>
            </w:r>
          </w:p>
        </w:tc>
        <w:tc>
          <w:tcPr>
            <w:tcW w:w="360" w:type="dxa"/>
            <w:tcBorders>
              <w:right w:val="single" w:sz="18" w:space="0" w:color="auto"/>
            </w:tcBorders>
            <w:shd w:val="clear" w:color="auto" w:fill="FFFFFF"/>
            <w:vAlign w:val="center"/>
          </w:tcPr>
          <w:p w14:paraId="5D8F10F9" w14:textId="77777777" w:rsidR="00A63948" w:rsidRPr="008D7B3A" w:rsidRDefault="005B043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10FA"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FB"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FC"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FD"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FE"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0FF"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1100"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1101"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102"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1103"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1104"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1105"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106" w14:textId="77777777" w:rsidR="00A63948" w:rsidRPr="008D7B3A" w:rsidRDefault="00A63948" w:rsidP="00886719">
            <w:pPr>
              <w:pStyle w:val="TableText"/>
              <w:widowControl w:val="0"/>
              <w:rPr>
                <w:rFonts w:ascii="Tahoma" w:hAnsi="Tahoma" w:cs="Tahoma"/>
                <w:sz w:val="13"/>
              </w:rPr>
            </w:pPr>
          </w:p>
        </w:tc>
        <w:tc>
          <w:tcPr>
            <w:tcW w:w="540" w:type="dxa"/>
            <w:shd w:val="clear" w:color="auto" w:fill="FFFFFF"/>
          </w:tcPr>
          <w:p w14:paraId="5D8F1107" w14:textId="77777777" w:rsidR="00A63948" w:rsidRPr="008D7B3A" w:rsidRDefault="00A63948" w:rsidP="00886719">
            <w:pPr>
              <w:pStyle w:val="TableText"/>
              <w:widowControl w:val="0"/>
              <w:rPr>
                <w:rFonts w:ascii="Tahoma" w:hAnsi="Tahoma" w:cs="Tahoma"/>
                <w:color w:val="000000"/>
                <w:sz w:val="13"/>
              </w:rPr>
            </w:pPr>
          </w:p>
        </w:tc>
        <w:tc>
          <w:tcPr>
            <w:tcW w:w="522" w:type="dxa"/>
            <w:shd w:val="clear" w:color="auto" w:fill="FFFFFF"/>
            <w:vAlign w:val="center"/>
          </w:tcPr>
          <w:p w14:paraId="5D8F1108" w14:textId="77777777" w:rsidR="00A63948" w:rsidRPr="008D7B3A" w:rsidRDefault="00A63948" w:rsidP="00886719">
            <w:pPr>
              <w:pStyle w:val="TableText"/>
              <w:widowControl w:val="0"/>
              <w:rPr>
                <w:rFonts w:ascii="Tahoma" w:hAnsi="Tahoma" w:cs="Tahoma"/>
                <w:color w:val="000000"/>
                <w:sz w:val="13"/>
              </w:rPr>
            </w:pPr>
          </w:p>
        </w:tc>
      </w:tr>
      <w:tr w:rsidR="00AC7705" w:rsidRPr="008D7B3A" w14:paraId="5D8F111D" w14:textId="77777777" w:rsidTr="00393B08">
        <w:trPr>
          <w:trHeight w:val="145"/>
        </w:trPr>
        <w:tc>
          <w:tcPr>
            <w:tcW w:w="2498" w:type="dxa"/>
            <w:shd w:val="clear" w:color="auto" w:fill="F4B083"/>
            <w:vAlign w:val="center"/>
          </w:tcPr>
          <w:p w14:paraId="5D8F110A" w14:textId="77777777" w:rsidR="006F741C" w:rsidRPr="00393B08" w:rsidRDefault="00F84195" w:rsidP="00F84195">
            <w:pPr>
              <w:pStyle w:val="Heading2"/>
              <w:ind w:left="0"/>
              <w:rPr>
                <w:rFonts w:ascii="Tahoma" w:hAnsi="Tahoma" w:cs="Tahoma"/>
                <w:b w:val="0"/>
                <w:sz w:val="14"/>
                <w:szCs w:val="14"/>
                <w:lang w:eastAsia="x-none"/>
              </w:rPr>
            </w:pPr>
            <w:bookmarkStart w:id="601" w:name="_Toc340767076"/>
            <w:r w:rsidRPr="00393B08">
              <w:rPr>
                <w:rFonts w:ascii="Tahoma" w:hAnsi="Tahoma" w:cs="Tahoma"/>
                <w:b w:val="0"/>
                <w:sz w:val="14"/>
                <w:szCs w:val="14"/>
                <w:lang w:val="ru-RU"/>
              </w:rPr>
              <w:t>Windows Intune Add-on (на устройство)</w:t>
            </w:r>
            <w:bookmarkEnd w:id="601"/>
          </w:p>
        </w:tc>
        <w:tc>
          <w:tcPr>
            <w:tcW w:w="666" w:type="dxa"/>
            <w:shd w:val="clear" w:color="auto" w:fill="F4B083"/>
            <w:vAlign w:val="center"/>
          </w:tcPr>
          <w:p w14:paraId="5D8F110B" w14:textId="77777777" w:rsidR="006F741C" w:rsidRPr="008C6E1A" w:rsidRDefault="00F7358B" w:rsidP="00FD03DA">
            <w:pPr>
              <w:pStyle w:val="TableText"/>
              <w:widowControl w:val="0"/>
              <w:rPr>
                <w:rFonts w:cs="Tahoma"/>
                <w:b/>
                <w:sz w:val="13"/>
                <w:szCs w:val="13"/>
              </w:rPr>
            </w:pPr>
            <w:hyperlink w:anchor="_Toc336338365" w:history="1">
              <w:r w:rsidR="005B0438" w:rsidRPr="008C6E1A">
                <w:rPr>
                  <w:rStyle w:val="Hyperlink"/>
                  <w:rFonts w:cs="Tahoma"/>
                  <w:b/>
                  <w:sz w:val="13"/>
                  <w:szCs w:val="13"/>
                </w:rPr>
                <w:t>98</w:t>
              </w:r>
            </w:hyperlink>
          </w:p>
        </w:tc>
        <w:tc>
          <w:tcPr>
            <w:tcW w:w="450" w:type="dxa"/>
            <w:shd w:val="clear" w:color="auto" w:fill="F4B083"/>
            <w:vAlign w:val="center"/>
          </w:tcPr>
          <w:p w14:paraId="5D8F110C" w14:textId="77777777" w:rsidR="006F741C" w:rsidRPr="008D7B3A" w:rsidRDefault="006F741C" w:rsidP="009E4001">
            <w:pPr>
              <w:pStyle w:val="TableText"/>
              <w:widowControl w:val="0"/>
              <w:spacing w:before="80"/>
              <w:rPr>
                <w:rFonts w:ascii="Tahoma" w:hAnsi="Tahoma" w:cs="Tahoma"/>
                <w:color w:val="000000"/>
                <w:sz w:val="13"/>
              </w:rPr>
            </w:pPr>
            <w:r w:rsidRPr="008D7B3A">
              <w:rPr>
                <w:rFonts w:ascii="Tahoma" w:hAnsi="Tahoma" w:cs="Tahoma"/>
                <w:color w:val="000000"/>
                <w:sz w:val="13"/>
              </w:rPr>
              <w:t>04/11</w:t>
            </w:r>
          </w:p>
        </w:tc>
        <w:tc>
          <w:tcPr>
            <w:tcW w:w="360" w:type="dxa"/>
            <w:tcBorders>
              <w:right w:val="single" w:sz="18" w:space="0" w:color="auto"/>
            </w:tcBorders>
            <w:shd w:val="clear" w:color="auto" w:fill="F4B083"/>
            <w:vAlign w:val="center"/>
          </w:tcPr>
          <w:p w14:paraId="5D8F110D" w14:textId="77777777" w:rsidR="006F741C" w:rsidRPr="008D7B3A" w:rsidRDefault="006F741C"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4B083"/>
            <w:vAlign w:val="center"/>
          </w:tcPr>
          <w:p w14:paraId="5D8F110E" w14:textId="77777777" w:rsidR="006F741C" w:rsidRPr="008D7B3A" w:rsidRDefault="006F741C" w:rsidP="00886719">
            <w:pPr>
              <w:pStyle w:val="TableText"/>
              <w:widowControl w:val="0"/>
              <w:rPr>
                <w:rFonts w:ascii="Tahoma" w:hAnsi="Tahoma" w:cs="Tahoma"/>
                <w:sz w:val="13"/>
              </w:rPr>
            </w:pPr>
          </w:p>
        </w:tc>
        <w:tc>
          <w:tcPr>
            <w:tcW w:w="450" w:type="dxa"/>
            <w:shd w:val="clear" w:color="auto" w:fill="F4B083"/>
            <w:vAlign w:val="center"/>
          </w:tcPr>
          <w:p w14:paraId="5D8F110F" w14:textId="77777777" w:rsidR="006F741C" w:rsidRPr="008D7B3A" w:rsidRDefault="006F741C" w:rsidP="00886719">
            <w:pPr>
              <w:pStyle w:val="TableText"/>
              <w:widowControl w:val="0"/>
              <w:rPr>
                <w:rFonts w:ascii="Tahoma" w:hAnsi="Tahoma" w:cs="Tahoma"/>
                <w:sz w:val="13"/>
              </w:rPr>
            </w:pPr>
          </w:p>
        </w:tc>
        <w:tc>
          <w:tcPr>
            <w:tcW w:w="450" w:type="dxa"/>
            <w:shd w:val="clear" w:color="auto" w:fill="F4B083"/>
            <w:vAlign w:val="center"/>
          </w:tcPr>
          <w:p w14:paraId="5D8F1110" w14:textId="77777777" w:rsidR="006F741C" w:rsidRPr="008D7B3A" w:rsidRDefault="006F741C" w:rsidP="00886719">
            <w:pPr>
              <w:pStyle w:val="TableText"/>
              <w:widowControl w:val="0"/>
              <w:rPr>
                <w:rFonts w:ascii="Tahoma" w:hAnsi="Tahoma" w:cs="Tahoma"/>
                <w:sz w:val="13"/>
              </w:rPr>
            </w:pPr>
          </w:p>
        </w:tc>
        <w:tc>
          <w:tcPr>
            <w:tcW w:w="450" w:type="dxa"/>
            <w:shd w:val="clear" w:color="auto" w:fill="F4B083"/>
            <w:vAlign w:val="center"/>
          </w:tcPr>
          <w:p w14:paraId="5D8F1111" w14:textId="77777777" w:rsidR="006F741C" w:rsidRPr="008D7B3A" w:rsidRDefault="006F741C" w:rsidP="00886719">
            <w:pPr>
              <w:pStyle w:val="TableText"/>
              <w:widowControl w:val="0"/>
              <w:rPr>
                <w:rFonts w:ascii="Tahoma" w:hAnsi="Tahoma" w:cs="Tahoma"/>
                <w:sz w:val="13"/>
              </w:rPr>
            </w:pPr>
          </w:p>
        </w:tc>
        <w:tc>
          <w:tcPr>
            <w:tcW w:w="450" w:type="dxa"/>
            <w:shd w:val="clear" w:color="auto" w:fill="F4B083"/>
            <w:vAlign w:val="center"/>
          </w:tcPr>
          <w:p w14:paraId="5D8F1112" w14:textId="77777777" w:rsidR="006F741C" w:rsidRPr="008D7B3A" w:rsidRDefault="006F741C" w:rsidP="00886719">
            <w:pPr>
              <w:pStyle w:val="TableText"/>
              <w:widowControl w:val="0"/>
              <w:rPr>
                <w:rFonts w:ascii="Tahoma" w:hAnsi="Tahoma" w:cs="Tahoma"/>
                <w:sz w:val="13"/>
              </w:rPr>
            </w:pPr>
          </w:p>
        </w:tc>
        <w:tc>
          <w:tcPr>
            <w:tcW w:w="450" w:type="dxa"/>
            <w:shd w:val="clear" w:color="auto" w:fill="F4B083"/>
            <w:vAlign w:val="center"/>
          </w:tcPr>
          <w:p w14:paraId="5D8F1113" w14:textId="77777777" w:rsidR="006F741C" w:rsidRPr="008D7B3A" w:rsidRDefault="006F741C" w:rsidP="00886719">
            <w:pPr>
              <w:pStyle w:val="TableText"/>
              <w:widowControl w:val="0"/>
              <w:rPr>
                <w:rFonts w:ascii="Tahoma" w:hAnsi="Tahoma" w:cs="Tahoma"/>
                <w:sz w:val="13"/>
              </w:rPr>
            </w:pPr>
          </w:p>
        </w:tc>
        <w:tc>
          <w:tcPr>
            <w:tcW w:w="360" w:type="dxa"/>
            <w:tcBorders>
              <w:right w:val="single" w:sz="18" w:space="0" w:color="auto"/>
            </w:tcBorders>
            <w:shd w:val="clear" w:color="auto" w:fill="F4B083"/>
            <w:vAlign w:val="center"/>
          </w:tcPr>
          <w:p w14:paraId="5D8F1114" w14:textId="77777777" w:rsidR="006F741C" w:rsidRPr="008D7B3A" w:rsidRDefault="006F741C" w:rsidP="00886719">
            <w:pPr>
              <w:pStyle w:val="TableText"/>
              <w:widowControl w:val="0"/>
              <w:rPr>
                <w:rFonts w:ascii="Tahoma" w:hAnsi="Tahoma" w:cs="Tahoma"/>
                <w:sz w:val="13"/>
              </w:rPr>
            </w:pPr>
          </w:p>
        </w:tc>
        <w:tc>
          <w:tcPr>
            <w:tcW w:w="450" w:type="dxa"/>
            <w:tcBorders>
              <w:left w:val="single" w:sz="18" w:space="0" w:color="auto"/>
            </w:tcBorders>
            <w:shd w:val="clear" w:color="auto" w:fill="F4B083"/>
            <w:vAlign w:val="center"/>
          </w:tcPr>
          <w:p w14:paraId="5D8F1115" w14:textId="77777777" w:rsidR="006F741C" w:rsidRPr="008D7B3A" w:rsidRDefault="006F741C" w:rsidP="00886719">
            <w:pPr>
              <w:pStyle w:val="TableText"/>
              <w:widowControl w:val="0"/>
              <w:rPr>
                <w:rFonts w:ascii="Tahoma" w:hAnsi="Tahoma" w:cs="Tahoma"/>
                <w:sz w:val="13"/>
              </w:rPr>
            </w:pPr>
          </w:p>
        </w:tc>
        <w:tc>
          <w:tcPr>
            <w:tcW w:w="450" w:type="dxa"/>
            <w:shd w:val="clear" w:color="auto" w:fill="F4B083"/>
            <w:vAlign w:val="center"/>
          </w:tcPr>
          <w:p w14:paraId="5D8F1116" w14:textId="77777777" w:rsidR="006F741C" w:rsidRPr="008D7B3A"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4B083"/>
            <w:vAlign w:val="center"/>
          </w:tcPr>
          <w:p w14:paraId="5D8F1117" w14:textId="77777777" w:rsidR="006F741C" w:rsidRPr="008D7B3A" w:rsidRDefault="006F741C" w:rsidP="00886719">
            <w:pPr>
              <w:pStyle w:val="TableText"/>
              <w:widowControl w:val="0"/>
              <w:rPr>
                <w:rFonts w:ascii="Tahoma" w:hAnsi="Tahoma" w:cs="Tahoma"/>
                <w:sz w:val="13"/>
              </w:rPr>
            </w:pPr>
          </w:p>
        </w:tc>
        <w:tc>
          <w:tcPr>
            <w:tcW w:w="585" w:type="dxa"/>
            <w:tcBorders>
              <w:left w:val="single" w:sz="18" w:space="0" w:color="auto"/>
            </w:tcBorders>
            <w:shd w:val="clear" w:color="auto" w:fill="F4B083"/>
            <w:vAlign w:val="center"/>
          </w:tcPr>
          <w:p w14:paraId="5D8F1118" w14:textId="77777777" w:rsidR="006F741C" w:rsidRPr="008D7B3A" w:rsidRDefault="006F741C" w:rsidP="00886719">
            <w:pPr>
              <w:pStyle w:val="TableText"/>
              <w:widowControl w:val="0"/>
              <w:rPr>
                <w:rFonts w:ascii="Tahoma" w:hAnsi="Tahoma" w:cs="Tahoma"/>
                <w:sz w:val="13"/>
              </w:rPr>
            </w:pPr>
          </w:p>
        </w:tc>
        <w:tc>
          <w:tcPr>
            <w:tcW w:w="423" w:type="dxa"/>
            <w:tcBorders>
              <w:right w:val="single" w:sz="18" w:space="0" w:color="auto"/>
            </w:tcBorders>
            <w:shd w:val="clear" w:color="auto" w:fill="F4B083"/>
            <w:vAlign w:val="center"/>
          </w:tcPr>
          <w:p w14:paraId="5D8F1119" w14:textId="77777777" w:rsidR="006F741C" w:rsidRPr="008D7B3A" w:rsidRDefault="006F741C"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4B083"/>
            <w:vAlign w:val="center"/>
          </w:tcPr>
          <w:p w14:paraId="5D8F111A" w14:textId="77777777" w:rsidR="006F741C" w:rsidRPr="008D7B3A" w:rsidRDefault="006F741C" w:rsidP="00886719">
            <w:pPr>
              <w:pStyle w:val="TableText"/>
              <w:widowControl w:val="0"/>
              <w:rPr>
                <w:rFonts w:ascii="Tahoma" w:hAnsi="Tahoma" w:cs="Tahoma"/>
                <w:sz w:val="13"/>
              </w:rPr>
            </w:pPr>
          </w:p>
        </w:tc>
        <w:tc>
          <w:tcPr>
            <w:tcW w:w="540" w:type="dxa"/>
            <w:shd w:val="clear" w:color="auto" w:fill="F4B083"/>
          </w:tcPr>
          <w:p w14:paraId="5D8F111B" w14:textId="77777777" w:rsidR="006F741C" w:rsidRPr="008D7B3A" w:rsidRDefault="006F741C" w:rsidP="00886719">
            <w:pPr>
              <w:pStyle w:val="TableText"/>
              <w:widowControl w:val="0"/>
              <w:rPr>
                <w:rFonts w:ascii="Tahoma" w:hAnsi="Tahoma" w:cs="Tahoma"/>
                <w:sz w:val="13"/>
              </w:rPr>
            </w:pPr>
          </w:p>
        </w:tc>
        <w:tc>
          <w:tcPr>
            <w:tcW w:w="522" w:type="dxa"/>
            <w:shd w:val="clear" w:color="auto" w:fill="F4B083"/>
            <w:vAlign w:val="center"/>
          </w:tcPr>
          <w:p w14:paraId="5D8F111C" w14:textId="77777777" w:rsidR="006F741C" w:rsidRPr="008D7B3A" w:rsidRDefault="006F741C" w:rsidP="00886719">
            <w:pPr>
              <w:pStyle w:val="TableText"/>
              <w:widowControl w:val="0"/>
              <w:rPr>
                <w:rFonts w:ascii="Tahoma" w:hAnsi="Tahoma" w:cs="Tahoma"/>
                <w:color w:val="000000"/>
                <w:sz w:val="13"/>
              </w:rPr>
            </w:pPr>
          </w:p>
        </w:tc>
      </w:tr>
      <w:tr w:rsidR="006F741C" w:rsidRPr="008D7B3A" w14:paraId="5D8F1131" w14:textId="77777777" w:rsidTr="00393B08">
        <w:trPr>
          <w:trHeight w:val="145"/>
        </w:trPr>
        <w:tc>
          <w:tcPr>
            <w:tcW w:w="2498" w:type="dxa"/>
            <w:vAlign w:val="center"/>
          </w:tcPr>
          <w:p w14:paraId="5D8F111E" w14:textId="77777777" w:rsidR="006F741C" w:rsidRPr="00393B08" w:rsidRDefault="00F84195" w:rsidP="00F84195">
            <w:pPr>
              <w:pStyle w:val="Heading2"/>
              <w:ind w:left="0"/>
              <w:rPr>
                <w:rFonts w:ascii="Tahoma" w:hAnsi="Tahoma" w:cs="Tahoma"/>
                <w:b w:val="0"/>
                <w:sz w:val="14"/>
                <w:szCs w:val="14"/>
              </w:rPr>
            </w:pPr>
            <w:bookmarkStart w:id="602" w:name="_Toc340767077"/>
            <w:r w:rsidRPr="00393B08">
              <w:rPr>
                <w:rFonts w:ascii="Tahoma" w:hAnsi="Tahoma" w:cs="Tahoma"/>
                <w:b w:val="0"/>
                <w:sz w:val="14"/>
                <w:szCs w:val="14"/>
                <w:lang w:val="ru-RU"/>
              </w:rPr>
              <w:t>Windows Intune (на устройство)</w:t>
            </w:r>
            <w:bookmarkEnd w:id="602"/>
          </w:p>
        </w:tc>
        <w:tc>
          <w:tcPr>
            <w:tcW w:w="666" w:type="dxa"/>
            <w:vAlign w:val="center"/>
          </w:tcPr>
          <w:p w14:paraId="5D8F111F" w14:textId="77777777" w:rsidR="006F741C" w:rsidRPr="008C6E1A" w:rsidRDefault="006F741C" w:rsidP="00FD03DA">
            <w:pPr>
              <w:pStyle w:val="TableText"/>
              <w:widowControl w:val="0"/>
              <w:rPr>
                <w:rFonts w:cs="Tahoma"/>
                <w:b/>
                <w:sz w:val="13"/>
                <w:szCs w:val="13"/>
              </w:rPr>
            </w:pPr>
          </w:p>
        </w:tc>
        <w:tc>
          <w:tcPr>
            <w:tcW w:w="450" w:type="dxa"/>
            <w:vAlign w:val="center"/>
          </w:tcPr>
          <w:p w14:paraId="5D8F1120" w14:textId="77777777" w:rsidR="006F741C" w:rsidRPr="008D7B3A" w:rsidRDefault="006F741C" w:rsidP="009E4001">
            <w:pPr>
              <w:pStyle w:val="TableText"/>
              <w:widowControl w:val="0"/>
              <w:spacing w:before="80"/>
              <w:rPr>
                <w:rFonts w:ascii="Tahoma" w:hAnsi="Tahoma" w:cs="Tahoma"/>
                <w:color w:val="000000"/>
                <w:sz w:val="13"/>
              </w:rPr>
            </w:pPr>
            <w:r w:rsidRPr="008D7B3A">
              <w:rPr>
                <w:rFonts w:ascii="Tahoma" w:hAnsi="Tahoma" w:cs="Tahoma"/>
                <w:color w:val="000000"/>
                <w:sz w:val="13"/>
              </w:rPr>
              <w:t>04/11</w:t>
            </w:r>
          </w:p>
        </w:tc>
        <w:tc>
          <w:tcPr>
            <w:tcW w:w="360" w:type="dxa"/>
            <w:tcBorders>
              <w:right w:val="single" w:sz="18" w:space="0" w:color="auto"/>
            </w:tcBorders>
            <w:vAlign w:val="center"/>
          </w:tcPr>
          <w:p w14:paraId="5D8F1121" w14:textId="77777777" w:rsidR="006F741C" w:rsidRPr="008D7B3A" w:rsidRDefault="006F741C" w:rsidP="00886719">
            <w:pPr>
              <w:pStyle w:val="TableText"/>
              <w:widowControl w:val="0"/>
              <w:rPr>
                <w:rFonts w:ascii="Tahoma" w:hAnsi="Tahoma" w:cs="Tahoma"/>
                <w:color w:val="000000"/>
                <w:sz w:val="13"/>
              </w:rPr>
            </w:pPr>
          </w:p>
        </w:tc>
        <w:tc>
          <w:tcPr>
            <w:tcW w:w="360" w:type="dxa"/>
            <w:tcBorders>
              <w:left w:val="single" w:sz="18" w:space="0" w:color="auto"/>
            </w:tcBorders>
            <w:vAlign w:val="center"/>
          </w:tcPr>
          <w:p w14:paraId="5D8F1122" w14:textId="77777777" w:rsidR="006F741C" w:rsidRPr="008D7B3A" w:rsidRDefault="006F741C" w:rsidP="00886719">
            <w:pPr>
              <w:pStyle w:val="TableText"/>
              <w:widowControl w:val="0"/>
              <w:rPr>
                <w:rFonts w:ascii="Tahoma" w:hAnsi="Tahoma" w:cs="Tahoma"/>
                <w:sz w:val="13"/>
              </w:rPr>
            </w:pPr>
          </w:p>
        </w:tc>
        <w:tc>
          <w:tcPr>
            <w:tcW w:w="450" w:type="dxa"/>
            <w:vAlign w:val="center"/>
          </w:tcPr>
          <w:p w14:paraId="5D8F1123" w14:textId="77777777" w:rsidR="006F741C" w:rsidRPr="008D7B3A" w:rsidRDefault="006F741C" w:rsidP="00886719">
            <w:pPr>
              <w:pStyle w:val="TableText"/>
              <w:widowControl w:val="0"/>
              <w:rPr>
                <w:rFonts w:ascii="Tahoma" w:hAnsi="Tahoma" w:cs="Tahoma"/>
                <w:sz w:val="13"/>
              </w:rPr>
            </w:pPr>
          </w:p>
        </w:tc>
        <w:tc>
          <w:tcPr>
            <w:tcW w:w="450" w:type="dxa"/>
            <w:vAlign w:val="center"/>
          </w:tcPr>
          <w:p w14:paraId="5D8F1124" w14:textId="77777777" w:rsidR="006F741C" w:rsidRPr="008D7B3A" w:rsidRDefault="006F741C" w:rsidP="00886719">
            <w:pPr>
              <w:pStyle w:val="TableText"/>
              <w:widowControl w:val="0"/>
              <w:rPr>
                <w:rFonts w:ascii="Tahoma" w:hAnsi="Tahoma" w:cs="Tahoma"/>
                <w:sz w:val="13"/>
              </w:rPr>
            </w:pPr>
          </w:p>
        </w:tc>
        <w:tc>
          <w:tcPr>
            <w:tcW w:w="450" w:type="dxa"/>
            <w:vAlign w:val="center"/>
          </w:tcPr>
          <w:p w14:paraId="5D8F1125" w14:textId="77777777" w:rsidR="006F741C" w:rsidRPr="008D7B3A" w:rsidRDefault="006F741C" w:rsidP="00886719">
            <w:pPr>
              <w:pStyle w:val="TableText"/>
              <w:widowControl w:val="0"/>
              <w:rPr>
                <w:rFonts w:ascii="Tahoma" w:hAnsi="Tahoma" w:cs="Tahoma"/>
                <w:sz w:val="13"/>
              </w:rPr>
            </w:pPr>
          </w:p>
        </w:tc>
        <w:tc>
          <w:tcPr>
            <w:tcW w:w="450" w:type="dxa"/>
            <w:vAlign w:val="center"/>
          </w:tcPr>
          <w:p w14:paraId="5D8F1126" w14:textId="77777777" w:rsidR="006F741C" w:rsidRPr="008D7B3A" w:rsidRDefault="006F741C" w:rsidP="00886719">
            <w:pPr>
              <w:pStyle w:val="TableText"/>
              <w:widowControl w:val="0"/>
              <w:rPr>
                <w:rFonts w:ascii="Tahoma" w:hAnsi="Tahoma" w:cs="Tahoma"/>
                <w:sz w:val="13"/>
              </w:rPr>
            </w:pPr>
          </w:p>
        </w:tc>
        <w:tc>
          <w:tcPr>
            <w:tcW w:w="450" w:type="dxa"/>
            <w:vAlign w:val="center"/>
          </w:tcPr>
          <w:p w14:paraId="5D8F1127" w14:textId="77777777" w:rsidR="006F741C" w:rsidRPr="008D7B3A" w:rsidRDefault="006F741C" w:rsidP="00886719">
            <w:pPr>
              <w:pStyle w:val="TableText"/>
              <w:widowControl w:val="0"/>
              <w:rPr>
                <w:rFonts w:ascii="Tahoma" w:hAnsi="Tahoma" w:cs="Tahoma"/>
                <w:sz w:val="13"/>
              </w:rPr>
            </w:pPr>
          </w:p>
        </w:tc>
        <w:tc>
          <w:tcPr>
            <w:tcW w:w="360" w:type="dxa"/>
            <w:tcBorders>
              <w:right w:val="single" w:sz="18" w:space="0" w:color="auto"/>
            </w:tcBorders>
            <w:vAlign w:val="center"/>
          </w:tcPr>
          <w:p w14:paraId="5D8F1128" w14:textId="77777777" w:rsidR="006F741C" w:rsidRPr="008D7B3A" w:rsidRDefault="006F741C" w:rsidP="00886719">
            <w:pPr>
              <w:pStyle w:val="TableText"/>
              <w:widowControl w:val="0"/>
              <w:rPr>
                <w:rFonts w:ascii="Tahoma" w:hAnsi="Tahoma" w:cs="Tahoma"/>
                <w:sz w:val="13"/>
              </w:rPr>
            </w:pPr>
          </w:p>
        </w:tc>
        <w:tc>
          <w:tcPr>
            <w:tcW w:w="450" w:type="dxa"/>
            <w:tcBorders>
              <w:left w:val="single" w:sz="18" w:space="0" w:color="auto"/>
            </w:tcBorders>
            <w:vAlign w:val="center"/>
          </w:tcPr>
          <w:p w14:paraId="5D8F1129" w14:textId="77777777" w:rsidR="006F741C" w:rsidRPr="008D7B3A" w:rsidRDefault="006F741C" w:rsidP="00886719">
            <w:pPr>
              <w:pStyle w:val="TableText"/>
              <w:widowControl w:val="0"/>
              <w:rPr>
                <w:rFonts w:ascii="Tahoma" w:hAnsi="Tahoma" w:cs="Tahoma"/>
                <w:sz w:val="13"/>
              </w:rPr>
            </w:pPr>
          </w:p>
        </w:tc>
        <w:tc>
          <w:tcPr>
            <w:tcW w:w="450" w:type="dxa"/>
            <w:vAlign w:val="center"/>
          </w:tcPr>
          <w:p w14:paraId="5D8F112A" w14:textId="77777777" w:rsidR="006F741C" w:rsidRPr="008D7B3A" w:rsidRDefault="006F741C" w:rsidP="00886719">
            <w:pPr>
              <w:pStyle w:val="TableText"/>
              <w:widowControl w:val="0"/>
              <w:rPr>
                <w:rFonts w:ascii="Tahoma" w:hAnsi="Tahoma" w:cs="Tahoma"/>
                <w:sz w:val="13"/>
              </w:rPr>
            </w:pPr>
          </w:p>
        </w:tc>
        <w:tc>
          <w:tcPr>
            <w:tcW w:w="450" w:type="dxa"/>
            <w:tcBorders>
              <w:right w:val="single" w:sz="18" w:space="0" w:color="auto"/>
            </w:tcBorders>
            <w:vAlign w:val="center"/>
          </w:tcPr>
          <w:p w14:paraId="5D8F112B" w14:textId="77777777" w:rsidR="006F741C" w:rsidRPr="008D7B3A" w:rsidRDefault="006F741C" w:rsidP="00886719">
            <w:pPr>
              <w:pStyle w:val="TableText"/>
              <w:widowControl w:val="0"/>
              <w:rPr>
                <w:rFonts w:ascii="Tahoma" w:hAnsi="Tahoma" w:cs="Tahoma"/>
                <w:sz w:val="13"/>
              </w:rPr>
            </w:pPr>
          </w:p>
        </w:tc>
        <w:tc>
          <w:tcPr>
            <w:tcW w:w="585" w:type="dxa"/>
            <w:tcBorders>
              <w:left w:val="single" w:sz="18" w:space="0" w:color="auto"/>
            </w:tcBorders>
            <w:vAlign w:val="center"/>
          </w:tcPr>
          <w:p w14:paraId="5D8F112C" w14:textId="77777777" w:rsidR="006F741C" w:rsidRPr="008D7B3A" w:rsidRDefault="006F741C" w:rsidP="00886719">
            <w:pPr>
              <w:pStyle w:val="TableText"/>
              <w:widowControl w:val="0"/>
              <w:rPr>
                <w:rFonts w:ascii="Tahoma" w:hAnsi="Tahoma" w:cs="Tahoma"/>
                <w:sz w:val="13"/>
              </w:rPr>
            </w:pPr>
          </w:p>
        </w:tc>
        <w:tc>
          <w:tcPr>
            <w:tcW w:w="423" w:type="dxa"/>
            <w:tcBorders>
              <w:right w:val="single" w:sz="18" w:space="0" w:color="auto"/>
            </w:tcBorders>
            <w:vAlign w:val="center"/>
          </w:tcPr>
          <w:p w14:paraId="5D8F112D" w14:textId="77777777" w:rsidR="006F741C" w:rsidRPr="008D7B3A" w:rsidRDefault="006F741C" w:rsidP="00886719">
            <w:pPr>
              <w:pStyle w:val="TableText"/>
              <w:widowControl w:val="0"/>
              <w:rPr>
                <w:rFonts w:ascii="Tahoma" w:hAnsi="Tahoma" w:cs="Tahoma"/>
                <w:sz w:val="13"/>
              </w:rPr>
            </w:pPr>
          </w:p>
        </w:tc>
        <w:tc>
          <w:tcPr>
            <w:tcW w:w="477" w:type="dxa"/>
            <w:tcBorders>
              <w:left w:val="single" w:sz="18" w:space="0" w:color="auto"/>
              <w:right w:val="single" w:sz="18" w:space="0" w:color="auto"/>
            </w:tcBorders>
            <w:vAlign w:val="center"/>
          </w:tcPr>
          <w:p w14:paraId="5D8F112E" w14:textId="77777777" w:rsidR="006F741C" w:rsidRPr="008D7B3A" w:rsidRDefault="006F741C" w:rsidP="00886719">
            <w:pPr>
              <w:pStyle w:val="TableText"/>
              <w:widowControl w:val="0"/>
              <w:rPr>
                <w:rFonts w:ascii="Tahoma" w:hAnsi="Tahoma" w:cs="Tahoma"/>
                <w:sz w:val="13"/>
              </w:rPr>
            </w:pPr>
          </w:p>
        </w:tc>
        <w:tc>
          <w:tcPr>
            <w:tcW w:w="540" w:type="dxa"/>
          </w:tcPr>
          <w:p w14:paraId="5D8F112F" w14:textId="77777777" w:rsidR="006F741C" w:rsidRPr="008D7B3A" w:rsidRDefault="006F741C" w:rsidP="00886719">
            <w:pPr>
              <w:pStyle w:val="TableText"/>
              <w:widowControl w:val="0"/>
              <w:rPr>
                <w:rFonts w:ascii="Tahoma" w:hAnsi="Tahoma" w:cs="Tahoma"/>
                <w:sz w:val="13"/>
              </w:rPr>
            </w:pPr>
          </w:p>
        </w:tc>
        <w:tc>
          <w:tcPr>
            <w:tcW w:w="522" w:type="dxa"/>
            <w:vAlign w:val="center"/>
          </w:tcPr>
          <w:p w14:paraId="5D8F1130" w14:textId="77777777" w:rsidR="006F741C" w:rsidRPr="008D7B3A" w:rsidRDefault="006F741C" w:rsidP="00886719">
            <w:pPr>
              <w:pStyle w:val="TableText"/>
              <w:widowControl w:val="0"/>
              <w:rPr>
                <w:rFonts w:ascii="Tahoma" w:hAnsi="Tahoma" w:cs="Tahoma"/>
                <w:color w:val="000000"/>
                <w:sz w:val="13"/>
              </w:rPr>
            </w:pPr>
          </w:p>
        </w:tc>
      </w:tr>
      <w:tr w:rsidR="00AC7705" w:rsidRPr="008D7B3A" w14:paraId="5D8F1145" w14:textId="77777777" w:rsidTr="00393B08">
        <w:trPr>
          <w:trHeight w:val="145"/>
        </w:trPr>
        <w:tc>
          <w:tcPr>
            <w:tcW w:w="2498" w:type="dxa"/>
            <w:shd w:val="clear" w:color="auto" w:fill="F4B083"/>
            <w:vAlign w:val="center"/>
          </w:tcPr>
          <w:p w14:paraId="5D8F1132" w14:textId="77777777" w:rsidR="006F741C" w:rsidRPr="00393B08" w:rsidRDefault="00F84195" w:rsidP="009D36A8">
            <w:pPr>
              <w:pStyle w:val="Heading2"/>
              <w:ind w:left="0"/>
              <w:rPr>
                <w:rFonts w:ascii="Tahoma" w:hAnsi="Tahoma" w:cs="Tahoma"/>
                <w:b w:val="0"/>
                <w:sz w:val="14"/>
                <w:szCs w:val="14"/>
                <w:lang w:eastAsia="x-none"/>
              </w:rPr>
            </w:pPr>
            <w:bookmarkStart w:id="603" w:name="_Toc340767078"/>
            <w:r w:rsidRPr="00FB45DA">
              <w:rPr>
                <w:rFonts w:ascii="Tahoma" w:hAnsi="Tahoma" w:cs="Tahoma"/>
                <w:b w:val="0"/>
                <w:sz w:val="14"/>
                <w:szCs w:val="14"/>
              </w:rPr>
              <w:t xml:space="preserve">Windows Intune Add-on </w:t>
            </w:r>
            <w:r w:rsidRPr="00393B08">
              <w:rPr>
                <w:rFonts w:ascii="Tahoma" w:hAnsi="Tahoma" w:cs="Tahoma"/>
                <w:b w:val="0"/>
                <w:sz w:val="14"/>
                <w:szCs w:val="14"/>
                <w:lang w:val="ru-RU"/>
              </w:rPr>
              <w:t>для</w:t>
            </w:r>
            <w:r w:rsidRPr="00FB45DA">
              <w:rPr>
                <w:rFonts w:ascii="Tahoma" w:hAnsi="Tahoma" w:cs="Tahoma"/>
                <w:b w:val="0"/>
                <w:sz w:val="14"/>
                <w:szCs w:val="14"/>
              </w:rPr>
              <w:t xml:space="preserve"> System Center Configurati</w:t>
            </w:r>
            <w:r w:rsidR="00102391" w:rsidRPr="00FB45DA">
              <w:rPr>
                <w:rFonts w:ascii="Tahoma" w:hAnsi="Tahoma" w:cs="Tahoma"/>
                <w:b w:val="0"/>
                <w:sz w:val="14"/>
                <w:szCs w:val="14"/>
              </w:rPr>
              <w:t xml:space="preserve">on Manager </w:t>
            </w:r>
            <w:r w:rsidR="00102391" w:rsidRPr="00393B08">
              <w:rPr>
                <w:rFonts w:ascii="Tahoma" w:hAnsi="Tahoma" w:cs="Tahoma"/>
                <w:b w:val="0"/>
                <w:sz w:val="14"/>
                <w:szCs w:val="14"/>
                <w:lang w:val="ru-RU"/>
              </w:rPr>
              <w:t>и</w:t>
            </w:r>
            <w:r w:rsidR="00102391" w:rsidRPr="00FB45DA">
              <w:rPr>
                <w:rFonts w:ascii="Tahoma" w:hAnsi="Tahoma" w:cs="Tahoma"/>
                <w:b w:val="0"/>
                <w:sz w:val="14"/>
                <w:szCs w:val="14"/>
              </w:rPr>
              <w:t xml:space="preserve"> System Center Endp</w:t>
            </w:r>
            <w:r w:rsidRPr="00FB45DA">
              <w:rPr>
                <w:rFonts w:ascii="Tahoma" w:hAnsi="Tahoma" w:cs="Tahoma"/>
                <w:b w:val="0"/>
                <w:sz w:val="14"/>
                <w:szCs w:val="14"/>
              </w:rPr>
              <w:t>oint Protection (</w:t>
            </w:r>
            <w:r w:rsidRPr="00393B08">
              <w:rPr>
                <w:rFonts w:ascii="Tahoma" w:hAnsi="Tahoma" w:cs="Tahoma"/>
                <w:b w:val="0"/>
                <w:sz w:val="14"/>
                <w:szCs w:val="14"/>
                <w:lang w:val="ru-RU"/>
              </w:rPr>
              <w:t>на</w:t>
            </w:r>
            <w:r w:rsidR="009D36A8">
              <w:rPr>
                <w:rFonts w:ascii="Tahoma" w:hAnsi="Tahoma" w:cs="Tahoma"/>
                <w:b w:val="0"/>
                <w:sz w:val="14"/>
                <w:szCs w:val="14"/>
              </w:rPr>
              <w:t> </w:t>
            </w:r>
            <w:r w:rsidRPr="00393B08">
              <w:rPr>
                <w:rFonts w:ascii="Tahoma" w:hAnsi="Tahoma" w:cs="Tahoma"/>
                <w:b w:val="0"/>
                <w:sz w:val="14"/>
                <w:szCs w:val="14"/>
                <w:lang w:val="ru-RU"/>
              </w:rPr>
              <w:t>пользователя</w:t>
            </w:r>
            <w:r w:rsidRPr="00FB45DA">
              <w:rPr>
                <w:rFonts w:ascii="Tahoma" w:hAnsi="Tahoma" w:cs="Tahoma"/>
                <w:b w:val="0"/>
                <w:sz w:val="14"/>
                <w:szCs w:val="14"/>
              </w:rPr>
              <w:t>)</w:t>
            </w:r>
            <w:bookmarkEnd w:id="603"/>
          </w:p>
        </w:tc>
        <w:tc>
          <w:tcPr>
            <w:tcW w:w="666" w:type="dxa"/>
            <w:shd w:val="clear" w:color="auto" w:fill="F4B083"/>
            <w:vAlign w:val="center"/>
          </w:tcPr>
          <w:p w14:paraId="5D8F1133" w14:textId="77777777" w:rsidR="006F741C" w:rsidRPr="008C6E1A" w:rsidRDefault="006F741C" w:rsidP="00FD03DA">
            <w:pPr>
              <w:pStyle w:val="TableText"/>
              <w:widowControl w:val="0"/>
              <w:rPr>
                <w:rFonts w:cs="Tahoma"/>
                <w:b/>
                <w:sz w:val="13"/>
                <w:szCs w:val="13"/>
              </w:rPr>
            </w:pPr>
          </w:p>
        </w:tc>
        <w:tc>
          <w:tcPr>
            <w:tcW w:w="450" w:type="dxa"/>
            <w:shd w:val="clear" w:color="auto" w:fill="F4B083"/>
            <w:vAlign w:val="center"/>
          </w:tcPr>
          <w:p w14:paraId="5D8F1134" w14:textId="77777777" w:rsidR="006F741C" w:rsidRPr="008D7B3A" w:rsidRDefault="006F741C" w:rsidP="009E4001">
            <w:pPr>
              <w:pStyle w:val="TableText"/>
              <w:widowControl w:val="0"/>
              <w:spacing w:before="80"/>
              <w:rPr>
                <w:rFonts w:ascii="Tahoma" w:hAnsi="Tahoma" w:cs="Tahoma"/>
                <w:color w:val="000000"/>
                <w:sz w:val="13"/>
              </w:rPr>
            </w:pPr>
            <w:r w:rsidRPr="008D7B3A">
              <w:rPr>
                <w:rFonts w:ascii="Tahoma" w:hAnsi="Tahoma" w:cs="Tahoma"/>
                <w:color w:val="000000"/>
                <w:sz w:val="13"/>
              </w:rPr>
              <w:t>12/12</w:t>
            </w:r>
          </w:p>
        </w:tc>
        <w:tc>
          <w:tcPr>
            <w:tcW w:w="360" w:type="dxa"/>
            <w:tcBorders>
              <w:right w:val="single" w:sz="18" w:space="0" w:color="auto"/>
            </w:tcBorders>
            <w:shd w:val="clear" w:color="auto" w:fill="F4B083"/>
            <w:vAlign w:val="center"/>
          </w:tcPr>
          <w:p w14:paraId="5D8F1135" w14:textId="77777777" w:rsidR="006F741C" w:rsidRPr="008D7B3A" w:rsidRDefault="006F741C"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4B083"/>
            <w:vAlign w:val="center"/>
          </w:tcPr>
          <w:p w14:paraId="5D8F1136" w14:textId="77777777" w:rsidR="006F741C" w:rsidRPr="008D7B3A" w:rsidRDefault="006F741C" w:rsidP="00886719">
            <w:pPr>
              <w:pStyle w:val="TableText"/>
              <w:widowControl w:val="0"/>
              <w:rPr>
                <w:rFonts w:ascii="Tahoma" w:hAnsi="Tahoma" w:cs="Tahoma"/>
                <w:sz w:val="13"/>
              </w:rPr>
            </w:pPr>
          </w:p>
        </w:tc>
        <w:tc>
          <w:tcPr>
            <w:tcW w:w="450" w:type="dxa"/>
            <w:shd w:val="clear" w:color="auto" w:fill="F4B083"/>
            <w:vAlign w:val="center"/>
          </w:tcPr>
          <w:p w14:paraId="5D8F1137" w14:textId="77777777" w:rsidR="006F741C" w:rsidRPr="008D7B3A" w:rsidRDefault="006F741C" w:rsidP="00886719">
            <w:pPr>
              <w:pStyle w:val="TableText"/>
              <w:widowControl w:val="0"/>
              <w:rPr>
                <w:rFonts w:ascii="Tahoma" w:hAnsi="Tahoma" w:cs="Tahoma"/>
                <w:sz w:val="13"/>
              </w:rPr>
            </w:pPr>
          </w:p>
        </w:tc>
        <w:tc>
          <w:tcPr>
            <w:tcW w:w="450" w:type="dxa"/>
            <w:shd w:val="clear" w:color="auto" w:fill="F4B083"/>
            <w:vAlign w:val="center"/>
          </w:tcPr>
          <w:p w14:paraId="5D8F1138" w14:textId="77777777" w:rsidR="006F741C" w:rsidRPr="008D7B3A" w:rsidRDefault="006F741C" w:rsidP="00886719">
            <w:pPr>
              <w:pStyle w:val="TableText"/>
              <w:widowControl w:val="0"/>
              <w:rPr>
                <w:rFonts w:ascii="Tahoma" w:hAnsi="Tahoma" w:cs="Tahoma"/>
                <w:sz w:val="13"/>
              </w:rPr>
            </w:pPr>
          </w:p>
        </w:tc>
        <w:tc>
          <w:tcPr>
            <w:tcW w:w="450" w:type="dxa"/>
            <w:shd w:val="clear" w:color="auto" w:fill="F4B083"/>
            <w:vAlign w:val="center"/>
          </w:tcPr>
          <w:p w14:paraId="5D8F1139" w14:textId="77777777" w:rsidR="006F741C" w:rsidRPr="008D7B3A" w:rsidRDefault="006F741C" w:rsidP="00886719">
            <w:pPr>
              <w:pStyle w:val="TableText"/>
              <w:widowControl w:val="0"/>
              <w:rPr>
                <w:rFonts w:ascii="Tahoma" w:hAnsi="Tahoma" w:cs="Tahoma"/>
                <w:sz w:val="13"/>
              </w:rPr>
            </w:pPr>
          </w:p>
        </w:tc>
        <w:tc>
          <w:tcPr>
            <w:tcW w:w="450" w:type="dxa"/>
            <w:shd w:val="clear" w:color="auto" w:fill="F4B083"/>
            <w:vAlign w:val="center"/>
          </w:tcPr>
          <w:p w14:paraId="5D8F113A" w14:textId="77777777" w:rsidR="006F741C" w:rsidRPr="008D7B3A" w:rsidRDefault="006F741C" w:rsidP="00886719">
            <w:pPr>
              <w:pStyle w:val="TableText"/>
              <w:widowControl w:val="0"/>
              <w:rPr>
                <w:rFonts w:ascii="Tahoma" w:hAnsi="Tahoma" w:cs="Tahoma"/>
                <w:sz w:val="13"/>
              </w:rPr>
            </w:pPr>
          </w:p>
        </w:tc>
        <w:tc>
          <w:tcPr>
            <w:tcW w:w="450" w:type="dxa"/>
            <w:shd w:val="clear" w:color="auto" w:fill="F4B083"/>
            <w:vAlign w:val="center"/>
          </w:tcPr>
          <w:p w14:paraId="5D8F113B" w14:textId="77777777" w:rsidR="006F741C" w:rsidRPr="008D7B3A" w:rsidRDefault="006F741C" w:rsidP="00886719">
            <w:pPr>
              <w:pStyle w:val="TableText"/>
              <w:widowControl w:val="0"/>
              <w:rPr>
                <w:rFonts w:ascii="Tahoma" w:hAnsi="Tahoma" w:cs="Tahoma"/>
                <w:sz w:val="13"/>
              </w:rPr>
            </w:pPr>
          </w:p>
        </w:tc>
        <w:tc>
          <w:tcPr>
            <w:tcW w:w="360" w:type="dxa"/>
            <w:tcBorders>
              <w:right w:val="single" w:sz="18" w:space="0" w:color="auto"/>
            </w:tcBorders>
            <w:shd w:val="clear" w:color="auto" w:fill="F4B083"/>
            <w:vAlign w:val="center"/>
          </w:tcPr>
          <w:p w14:paraId="5D8F113C" w14:textId="77777777" w:rsidR="006F741C" w:rsidRPr="008D7B3A" w:rsidRDefault="006F741C" w:rsidP="00886719">
            <w:pPr>
              <w:pStyle w:val="TableText"/>
              <w:widowControl w:val="0"/>
              <w:rPr>
                <w:rFonts w:ascii="Tahoma" w:hAnsi="Tahoma" w:cs="Tahoma"/>
                <w:sz w:val="13"/>
              </w:rPr>
            </w:pPr>
          </w:p>
        </w:tc>
        <w:tc>
          <w:tcPr>
            <w:tcW w:w="450" w:type="dxa"/>
            <w:tcBorders>
              <w:left w:val="single" w:sz="18" w:space="0" w:color="auto"/>
            </w:tcBorders>
            <w:shd w:val="clear" w:color="auto" w:fill="F4B083"/>
            <w:vAlign w:val="center"/>
          </w:tcPr>
          <w:p w14:paraId="5D8F113D" w14:textId="77777777" w:rsidR="006F741C" w:rsidRPr="008D7B3A" w:rsidRDefault="006F741C" w:rsidP="00886719">
            <w:pPr>
              <w:pStyle w:val="TableText"/>
              <w:widowControl w:val="0"/>
              <w:rPr>
                <w:rFonts w:ascii="Tahoma" w:hAnsi="Tahoma" w:cs="Tahoma"/>
                <w:sz w:val="13"/>
              </w:rPr>
            </w:pPr>
          </w:p>
        </w:tc>
        <w:tc>
          <w:tcPr>
            <w:tcW w:w="450" w:type="dxa"/>
            <w:shd w:val="clear" w:color="auto" w:fill="F4B083"/>
            <w:vAlign w:val="center"/>
          </w:tcPr>
          <w:p w14:paraId="5D8F113E" w14:textId="77777777" w:rsidR="006F741C" w:rsidRPr="008D7B3A"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4B083"/>
            <w:vAlign w:val="center"/>
          </w:tcPr>
          <w:p w14:paraId="5D8F113F" w14:textId="77777777" w:rsidR="006F741C" w:rsidRPr="008D7B3A" w:rsidRDefault="006F741C" w:rsidP="00886719">
            <w:pPr>
              <w:pStyle w:val="TableText"/>
              <w:widowControl w:val="0"/>
              <w:rPr>
                <w:rFonts w:ascii="Tahoma" w:hAnsi="Tahoma" w:cs="Tahoma"/>
                <w:sz w:val="13"/>
              </w:rPr>
            </w:pPr>
          </w:p>
        </w:tc>
        <w:tc>
          <w:tcPr>
            <w:tcW w:w="585" w:type="dxa"/>
            <w:tcBorders>
              <w:left w:val="single" w:sz="18" w:space="0" w:color="auto"/>
            </w:tcBorders>
            <w:shd w:val="clear" w:color="auto" w:fill="F4B083"/>
            <w:vAlign w:val="center"/>
          </w:tcPr>
          <w:p w14:paraId="5D8F1140" w14:textId="77777777" w:rsidR="006F741C" w:rsidRPr="008D7B3A" w:rsidRDefault="006F741C" w:rsidP="00886719">
            <w:pPr>
              <w:pStyle w:val="TableText"/>
              <w:widowControl w:val="0"/>
              <w:rPr>
                <w:rFonts w:ascii="Tahoma" w:hAnsi="Tahoma" w:cs="Tahoma"/>
                <w:sz w:val="13"/>
              </w:rPr>
            </w:pPr>
          </w:p>
        </w:tc>
        <w:tc>
          <w:tcPr>
            <w:tcW w:w="423" w:type="dxa"/>
            <w:tcBorders>
              <w:right w:val="single" w:sz="18" w:space="0" w:color="auto"/>
            </w:tcBorders>
            <w:shd w:val="clear" w:color="auto" w:fill="F4B083"/>
            <w:vAlign w:val="center"/>
          </w:tcPr>
          <w:p w14:paraId="5D8F1141" w14:textId="77777777" w:rsidR="006F741C" w:rsidRPr="008D7B3A" w:rsidRDefault="006F741C"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4B083"/>
            <w:vAlign w:val="center"/>
          </w:tcPr>
          <w:p w14:paraId="5D8F1142" w14:textId="77777777" w:rsidR="006F741C" w:rsidRPr="008D7B3A" w:rsidRDefault="006F741C" w:rsidP="00886719">
            <w:pPr>
              <w:pStyle w:val="TableText"/>
              <w:widowControl w:val="0"/>
              <w:rPr>
                <w:rFonts w:ascii="Tahoma" w:hAnsi="Tahoma" w:cs="Tahoma"/>
                <w:sz w:val="13"/>
              </w:rPr>
            </w:pPr>
          </w:p>
        </w:tc>
        <w:tc>
          <w:tcPr>
            <w:tcW w:w="540" w:type="dxa"/>
            <w:shd w:val="clear" w:color="auto" w:fill="F4B083"/>
          </w:tcPr>
          <w:p w14:paraId="5D8F1143" w14:textId="77777777" w:rsidR="006F741C" w:rsidRPr="008D7B3A" w:rsidRDefault="006F741C" w:rsidP="00886719">
            <w:pPr>
              <w:pStyle w:val="TableText"/>
              <w:widowControl w:val="0"/>
              <w:rPr>
                <w:rFonts w:ascii="Tahoma" w:hAnsi="Tahoma" w:cs="Tahoma"/>
                <w:sz w:val="13"/>
              </w:rPr>
            </w:pPr>
          </w:p>
        </w:tc>
        <w:tc>
          <w:tcPr>
            <w:tcW w:w="522" w:type="dxa"/>
            <w:shd w:val="clear" w:color="auto" w:fill="F4B083"/>
            <w:vAlign w:val="center"/>
          </w:tcPr>
          <w:p w14:paraId="5D8F1144" w14:textId="77777777" w:rsidR="006F741C" w:rsidRPr="008D7B3A" w:rsidRDefault="006F741C" w:rsidP="00886719">
            <w:pPr>
              <w:pStyle w:val="TableText"/>
              <w:widowControl w:val="0"/>
              <w:rPr>
                <w:rFonts w:ascii="Tahoma" w:hAnsi="Tahoma" w:cs="Tahoma"/>
                <w:color w:val="000000"/>
                <w:sz w:val="13"/>
              </w:rPr>
            </w:pPr>
          </w:p>
        </w:tc>
      </w:tr>
      <w:tr w:rsidR="006F741C" w:rsidRPr="008D7B3A" w14:paraId="5D8F1159" w14:textId="77777777" w:rsidTr="00393B08">
        <w:trPr>
          <w:trHeight w:val="145"/>
        </w:trPr>
        <w:tc>
          <w:tcPr>
            <w:tcW w:w="2498" w:type="dxa"/>
            <w:vAlign w:val="center"/>
          </w:tcPr>
          <w:p w14:paraId="5D8F1146" w14:textId="77777777" w:rsidR="006F741C" w:rsidRPr="00393B08" w:rsidRDefault="00C513F1" w:rsidP="00F84195">
            <w:pPr>
              <w:pStyle w:val="Heading2"/>
              <w:ind w:left="0"/>
              <w:rPr>
                <w:rFonts w:ascii="Tahoma" w:hAnsi="Tahoma" w:cs="Tahoma"/>
                <w:b w:val="0"/>
                <w:sz w:val="14"/>
                <w:szCs w:val="14"/>
                <w:lang w:eastAsia="x-none"/>
              </w:rPr>
            </w:pPr>
            <w:bookmarkStart w:id="604" w:name="_Toc340767079"/>
            <w:r w:rsidRPr="00393B08">
              <w:rPr>
                <w:rFonts w:ascii="Tahoma" w:hAnsi="Tahoma" w:cs="Tahoma"/>
                <w:b w:val="0"/>
                <w:sz w:val="14"/>
                <w:szCs w:val="14"/>
                <w:lang w:val="ru-RU"/>
              </w:rPr>
              <w:t>Windows Intune (на пользователя)</w:t>
            </w:r>
            <w:bookmarkEnd w:id="604"/>
          </w:p>
        </w:tc>
        <w:tc>
          <w:tcPr>
            <w:tcW w:w="666" w:type="dxa"/>
            <w:vAlign w:val="center"/>
          </w:tcPr>
          <w:p w14:paraId="5D8F1147" w14:textId="77777777" w:rsidR="006F741C" w:rsidRPr="008C6E1A" w:rsidRDefault="006F741C" w:rsidP="00FD03DA">
            <w:pPr>
              <w:pStyle w:val="TableText"/>
              <w:widowControl w:val="0"/>
              <w:rPr>
                <w:rFonts w:cs="Tahoma"/>
                <w:b/>
                <w:sz w:val="13"/>
                <w:szCs w:val="13"/>
              </w:rPr>
            </w:pPr>
          </w:p>
        </w:tc>
        <w:tc>
          <w:tcPr>
            <w:tcW w:w="450" w:type="dxa"/>
            <w:vAlign w:val="center"/>
          </w:tcPr>
          <w:p w14:paraId="5D8F1148" w14:textId="77777777" w:rsidR="006F741C" w:rsidRPr="008D7B3A" w:rsidRDefault="006F741C" w:rsidP="009E4001">
            <w:pPr>
              <w:pStyle w:val="TableText"/>
              <w:widowControl w:val="0"/>
              <w:spacing w:before="80"/>
              <w:rPr>
                <w:rFonts w:ascii="Tahoma" w:hAnsi="Tahoma" w:cs="Tahoma"/>
                <w:color w:val="000000"/>
                <w:sz w:val="13"/>
              </w:rPr>
            </w:pPr>
            <w:r w:rsidRPr="008D7B3A">
              <w:rPr>
                <w:rFonts w:ascii="Tahoma" w:hAnsi="Tahoma" w:cs="Tahoma"/>
                <w:color w:val="000000"/>
                <w:sz w:val="13"/>
              </w:rPr>
              <w:t>12/12</w:t>
            </w:r>
          </w:p>
        </w:tc>
        <w:tc>
          <w:tcPr>
            <w:tcW w:w="360" w:type="dxa"/>
            <w:tcBorders>
              <w:right w:val="single" w:sz="18" w:space="0" w:color="auto"/>
            </w:tcBorders>
            <w:vAlign w:val="center"/>
          </w:tcPr>
          <w:p w14:paraId="5D8F1149" w14:textId="77777777" w:rsidR="006F741C" w:rsidRPr="008D7B3A" w:rsidRDefault="006F741C" w:rsidP="00886719">
            <w:pPr>
              <w:pStyle w:val="TableText"/>
              <w:widowControl w:val="0"/>
              <w:rPr>
                <w:rFonts w:ascii="Tahoma" w:hAnsi="Tahoma" w:cs="Tahoma"/>
                <w:color w:val="000000"/>
                <w:sz w:val="13"/>
              </w:rPr>
            </w:pPr>
          </w:p>
        </w:tc>
        <w:tc>
          <w:tcPr>
            <w:tcW w:w="360" w:type="dxa"/>
            <w:tcBorders>
              <w:left w:val="single" w:sz="18" w:space="0" w:color="auto"/>
            </w:tcBorders>
            <w:vAlign w:val="center"/>
          </w:tcPr>
          <w:p w14:paraId="5D8F114A" w14:textId="77777777" w:rsidR="006F741C" w:rsidRPr="008D7B3A" w:rsidRDefault="006F741C" w:rsidP="00886719">
            <w:pPr>
              <w:pStyle w:val="TableText"/>
              <w:widowControl w:val="0"/>
              <w:rPr>
                <w:rFonts w:ascii="Tahoma" w:hAnsi="Tahoma" w:cs="Tahoma"/>
                <w:sz w:val="13"/>
              </w:rPr>
            </w:pPr>
          </w:p>
        </w:tc>
        <w:tc>
          <w:tcPr>
            <w:tcW w:w="450" w:type="dxa"/>
            <w:vAlign w:val="center"/>
          </w:tcPr>
          <w:p w14:paraId="5D8F114B" w14:textId="77777777" w:rsidR="006F741C" w:rsidRPr="008D7B3A" w:rsidRDefault="006F741C" w:rsidP="00886719">
            <w:pPr>
              <w:pStyle w:val="TableText"/>
              <w:widowControl w:val="0"/>
              <w:rPr>
                <w:rFonts w:ascii="Tahoma" w:hAnsi="Tahoma" w:cs="Tahoma"/>
                <w:sz w:val="13"/>
              </w:rPr>
            </w:pPr>
          </w:p>
        </w:tc>
        <w:tc>
          <w:tcPr>
            <w:tcW w:w="450" w:type="dxa"/>
            <w:vAlign w:val="center"/>
          </w:tcPr>
          <w:p w14:paraId="5D8F114C" w14:textId="77777777" w:rsidR="006F741C" w:rsidRPr="008D7B3A" w:rsidRDefault="006F741C" w:rsidP="00886719">
            <w:pPr>
              <w:pStyle w:val="TableText"/>
              <w:widowControl w:val="0"/>
              <w:rPr>
                <w:rFonts w:ascii="Tahoma" w:hAnsi="Tahoma" w:cs="Tahoma"/>
                <w:sz w:val="13"/>
              </w:rPr>
            </w:pPr>
          </w:p>
        </w:tc>
        <w:tc>
          <w:tcPr>
            <w:tcW w:w="450" w:type="dxa"/>
            <w:vAlign w:val="center"/>
          </w:tcPr>
          <w:p w14:paraId="5D8F114D" w14:textId="77777777" w:rsidR="006F741C" w:rsidRPr="008D7B3A" w:rsidRDefault="006F741C" w:rsidP="00886719">
            <w:pPr>
              <w:pStyle w:val="TableText"/>
              <w:widowControl w:val="0"/>
              <w:rPr>
                <w:rFonts w:ascii="Tahoma" w:hAnsi="Tahoma" w:cs="Tahoma"/>
                <w:sz w:val="13"/>
              </w:rPr>
            </w:pPr>
          </w:p>
        </w:tc>
        <w:tc>
          <w:tcPr>
            <w:tcW w:w="450" w:type="dxa"/>
            <w:vAlign w:val="center"/>
          </w:tcPr>
          <w:p w14:paraId="5D8F114E" w14:textId="77777777" w:rsidR="006F741C" w:rsidRPr="008D7B3A" w:rsidRDefault="006F741C" w:rsidP="00886719">
            <w:pPr>
              <w:pStyle w:val="TableText"/>
              <w:widowControl w:val="0"/>
              <w:rPr>
                <w:rFonts w:ascii="Tahoma" w:hAnsi="Tahoma" w:cs="Tahoma"/>
                <w:sz w:val="13"/>
              </w:rPr>
            </w:pPr>
          </w:p>
        </w:tc>
        <w:tc>
          <w:tcPr>
            <w:tcW w:w="450" w:type="dxa"/>
            <w:vAlign w:val="center"/>
          </w:tcPr>
          <w:p w14:paraId="5D8F114F" w14:textId="77777777" w:rsidR="006F741C" w:rsidRPr="008D7B3A" w:rsidRDefault="006F741C" w:rsidP="00886719">
            <w:pPr>
              <w:pStyle w:val="TableText"/>
              <w:widowControl w:val="0"/>
              <w:rPr>
                <w:rFonts w:ascii="Tahoma" w:hAnsi="Tahoma" w:cs="Tahoma"/>
                <w:sz w:val="13"/>
              </w:rPr>
            </w:pPr>
          </w:p>
        </w:tc>
        <w:tc>
          <w:tcPr>
            <w:tcW w:w="360" w:type="dxa"/>
            <w:tcBorders>
              <w:right w:val="single" w:sz="18" w:space="0" w:color="auto"/>
            </w:tcBorders>
            <w:vAlign w:val="center"/>
          </w:tcPr>
          <w:p w14:paraId="5D8F1150" w14:textId="77777777" w:rsidR="006F741C" w:rsidRPr="008D7B3A" w:rsidRDefault="006F741C" w:rsidP="00886719">
            <w:pPr>
              <w:pStyle w:val="TableText"/>
              <w:widowControl w:val="0"/>
              <w:rPr>
                <w:rFonts w:ascii="Tahoma" w:hAnsi="Tahoma" w:cs="Tahoma"/>
                <w:sz w:val="13"/>
              </w:rPr>
            </w:pPr>
          </w:p>
        </w:tc>
        <w:tc>
          <w:tcPr>
            <w:tcW w:w="450" w:type="dxa"/>
            <w:tcBorders>
              <w:left w:val="single" w:sz="18" w:space="0" w:color="auto"/>
            </w:tcBorders>
            <w:vAlign w:val="center"/>
          </w:tcPr>
          <w:p w14:paraId="5D8F1151" w14:textId="77777777" w:rsidR="006F741C" w:rsidRPr="008D7B3A" w:rsidRDefault="006F741C" w:rsidP="00886719">
            <w:pPr>
              <w:pStyle w:val="TableText"/>
              <w:widowControl w:val="0"/>
              <w:rPr>
                <w:rFonts w:ascii="Tahoma" w:hAnsi="Tahoma" w:cs="Tahoma"/>
                <w:sz w:val="13"/>
              </w:rPr>
            </w:pPr>
          </w:p>
        </w:tc>
        <w:tc>
          <w:tcPr>
            <w:tcW w:w="450" w:type="dxa"/>
            <w:vAlign w:val="center"/>
          </w:tcPr>
          <w:p w14:paraId="5D8F1152" w14:textId="77777777" w:rsidR="006F741C" w:rsidRPr="008D7B3A" w:rsidRDefault="006F741C" w:rsidP="00886719">
            <w:pPr>
              <w:pStyle w:val="TableText"/>
              <w:widowControl w:val="0"/>
              <w:rPr>
                <w:rFonts w:ascii="Tahoma" w:hAnsi="Tahoma" w:cs="Tahoma"/>
                <w:sz w:val="13"/>
              </w:rPr>
            </w:pPr>
          </w:p>
        </w:tc>
        <w:tc>
          <w:tcPr>
            <w:tcW w:w="450" w:type="dxa"/>
            <w:tcBorders>
              <w:right w:val="single" w:sz="18" w:space="0" w:color="auto"/>
            </w:tcBorders>
            <w:vAlign w:val="center"/>
          </w:tcPr>
          <w:p w14:paraId="5D8F1153" w14:textId="77777777" w:rsidR="006F741C" w:rsidRPr="008D7B3A" w:rsidRDefault="006F741C" w:rsidP="00886719">
            <w:pPr>
              <w:pStyle w:val="TableText"/>
              <w:widowControl w:val="0"/>
              <w:rPr>
                <w:rFonts w:ascii="Tahoma" w:hAnsi="Tahoma" w:cs="Tahoma"/>
                <w:sz w:val="13"/>
              </w:rPr>
            </w:pPr>
          </w:p>
        </w:tc>
        <w:tc>
          <w:tcPr>
            <w:tcW w:w="585" w:type="dxa"/>
            <w:tcBorders>
              <w:left w:val="single" w:sz="18" w:space="0" w:color="auto"/>
            </w:tcBorders>
            <w:vAlign w:val="center"/>
          </w:tcPr>
          <w:p w14:paraId="5D8F1154" w14:textId="77777777" w:rsidR="006F741C" w:rsidRPr="008D7B3A" w:rsidRDefault="006F741C" w:rsidP="00886719">
            <w:pPr>
              <w:pStyle w:val="TableText"/>
              <w:widowControl w:val="0"/>
              <w:rPr>
                <w:rFonts w:ascii="Tahoma" w:hAnsi="Tahoma" w:cs="Tahoma"/>
                <w:sz w:val="13"/>
              </w:rPr>
            </w:pPr>
          </w:p>
        </w:tc>
        <w:tc>
          <w:tcPr>
            <w:tcW w:w="423" w:type="dxa"/>
            <w:tcBorders>
              <w:right w:val="single" w:sz="18" w:space="0" w:color="auto"/>
            </w:tcBorders>
            <w:vAlign w:val="center"/>
          </w:tcPr>
          <w:p w14:paraId="5D8F1155" w14:textId="77777777" w:rsidR="006F741C" w:rsidRPr="008D7B3A" w:rsidRDefault="006F741C" w:rsidP="00886719">
            <w:pPr>
              <w:pStyle w:val="TableText"/>
              <w:widowControl w:val="0"/>
              <w:rPr>
                <w:rFonts w:ascii="Tahoma" w:hAnsi="Tahoma" w:cs="Tahoma"/>
                <w:sz w:val="13"/>
              </w:rPr>
            </w:pPr>
          </w:p>
        </w:tc>
        <w:tc>
          <w:tcPr>
            <w:tcW w:w="477" w:type="dxa"/>
            <w:tcBorders>
              <w:left w:val="single" w:sz="18" w:space="0" w:color="auto"/>
              <w:right w:val="single" w:sz="18" w:space="0" w:color="auto"/>
            </w:tcBorders>
            <w:vAlign w:val="center"/>
          </w:tcPr>
          <w:p w14:paraId="5D8F1156" w14:textId="77777777" w:rsidR="006F741C" w:rsidRPr="008D7B3A" w:rsidRDefault="006F741C" w:rsidP="00886719">
            <w:pPr>
              <w:pStyle w:val="TableText"/>
              <w:widowControl w:val="0"/>
              <w:rPr>
                <w:rFonts w:ascii="Tahoma" w:hAnsi="Tahoma" w:cs="Tahoma"/>
                <w:sz w:val="13"/>
              </w:rPr>
            </w:pPr>
          </w:p>
        </w:tc>
        <w:tc>
          <w:tcPr>
            <w:tcW w:w="540" w:type="dxa"/>
          </w:tcPr>
          <w:p w14:paraId="5D8F1157" w14:textId="77777777" w:rsidR="006F741C" w:rsidRPr="008D7B3A" w:rsidRDefault="006F741C" w:rsidP="00886719">
            <w:pPr>
              <w:pStyle w:val="TableText"/>
              <w:widowControl w:val="0"/>
              <w:rPr>
                <w:rFonts w:ascii="Tahoma" w:hAnsi="Tahoma" w:cs="Tahoma"/>
                <w:sz w:val="13"/>
              </w:rPr>
            </w:pPr>
          </w:p>
        </w:tc>
        <w:tc>
          <w:tcPr>
            <w:tcW w:w="522" w:type="dxa"/>
            <w:vAlign w:val="center"/>
          </w:tcPr>
          <w:p w14:paraId="5D8F1158" w14:textId="77777777" w:rsidR="006F741C" w:rsidRPr="008D7B3A" w:rsidRDefault="006F741C" w:rsidP="00886719">
            <w:pPr>
              <w:pStyle w:val="TableText"/>
              <w:widowControl w:val="0"/>
              <w:rPr>
                <w:rFonts w:ascii="Tahoma" w:hAnsi="Tahoma" w:cs="Tahoma"/>
                <w:color w:val="000000"/>
                <w:sz w:val="13"/>
              </w:rPr>
            </w:pPr>
          </w:p>
        </w:tc>
      </w:tr>
      <w:tr w:rsidR="00AC7705" w:rsidRPr="008D7B3A" w14:paraId="5D8F116D" w14:textId="77777777" w:rsidTr="00393B08">
        <w:trPr>
          <w:trHeight w:val="70"/>
        </w:trPr>
        <w:tc>
          <w:tcPr>
            <w:tcW w:w="2498" w:type="dxa"/>
            <w:shd w:val="clear" w:color="auto" w:fill="F4B083"/>
            <w:vAlign w:val="center"/>
          </w:tcPr>
          <w:p w14:paraId="5D8F115A" w14:textId="77777777" w:rsidR="00A63948" w:rsidRPr="00FB45DA" w:rsidRDefault="00C513F1" w:rsidP="00C513F1">
            <w:pPr>
              <w:pStyle w:val="Heading2"/>
              <w:ind w:left="0"/>
              <w:rPr>
                <w:rFonts w:ascii="Tahoma" w:hAnsi="Tahoma" w:cs="Tahoma"/>
                <w:b w:val="0"/>
                <w:sz w:val="14"/>
                <w:szCs w:val="14"/>
                <w:lang w:val="ru-RU"/>
              </w:rPr>
            </w:pPr>
            <w:bookmarkStart w:id="605" w:name="_Toc336338130"/>
            <w:bookmarkStart w:id="606" w:name="_Toc340767080"/>
            <w:bookmarkEnd w:id="605"/>
            <w:r w:rsidRPr="00393B08">
              <w:rPr>
                <w:rFonts w:ascii="Tahoma" w:hAnsi="Tahoma" w:cs="Tahoma"/>
                <w:b w:val="0"/>
                <w:sz w:val="14"/>
                <w:szCs w:val="14"/>
                <w:lang w:val="ru-RU"/>
              </w:rPr>
              <w:t>Дополнительное хранилище для Windows Intune (1 ГБ)</w:t>
            </w:r>
            <w:bookmarkEnd w:id="606"/>
          </w:p>
        </w:tc>
        <w:tc>
          <w:tcPr>
            <w:tcW w:w="666" w:type="dxa"/>
            <w:shd w:val="clear" w:color="auto" w:fill="F4B083"/>
            <w:vAlign w:val="center"/>
          </w:tcPr>
          <w:p w14:paraId="5D8F115B" w14:textId="77777777" w:rsidR="00A63948" w:rsidRPr="00FB45DA" w:rsidRDefault="00A63948" w:rsidP="00FD03DA">
            <w:pPr>
              <w:pStyle w:val="TableText"/>
              <w:widowControl w:val="0"/>
              <w:rPr>
                <w:rFonts w:cs="Tahoma"/>
                <w:b/>
                <w:sz w:val="13"/>
                <w:szCs w:val="13"/>
                <w:lang w:val="ru-RU"/>
              </w:rPr>
            </w:pPr>
          </w:p>
        </w:tc>
        <w:tc>
          <w:tcPr>
            <w:tcW w:w="450" w:type="dxa"/>
            <w:shd w:val="clear" w:color="auto" w:fill="F4B083"/>
            <w:vAlign w:val="center"/>
          </w:tcPr>
          <w:p w14:paraId="5D8F115C" w14:textId="77777777" w:rsidR="00A63948" w:rsidRPr="008D7B3A" w:rsidRDefault="00A63948" w:rsidP="009E4001">
            <w:pPr>
              <w:pStyle w:val="TableText"/>
              <w:widowControl w:val="0"/>
              <w:spacing w:before="80"/>
              <w:rPr>
                <w:rFonts w:ascii="Tahoma" w:hAnsi="Tahoma" w:cs="Tahoma"/>
                <w:color w:val="000000"/>
                <w:sz w:val="13"/>
              </w:rPr>
            </w:pPr>
            <w:r w:rsidRPr="008D7B3A">
              <w:rPr>
                <w:rFonts w:ascii="Tahoma" w:hAnsi="Tahoma" w:cs="Tahoma"/>
                <w:color w:val="000000"/>
                <w:sz w:val="13"/>
              </w:rPr>
              <w:t>10/11</w:t>
            </w:r>
          </w:p>
        </w:tc>
        <w:tc>
          <w:tcPr>
            <w:tcW w:w="360" w:type="dxa"/>
            <w:tcBorders>
              <w:right w:val="single" w:sz="18" w:space="0" w:color="auto"/>
            </w:tcBorders>
            <w:shd w:val="clear" w:color="auto" w:fill="F4B083"/>
            <w:vAlign w:val="center"/>
          </w:tcPr>
          <w:p w14:paraId="5D8F115D" w14:textId="77777777" w:rsidR="00A63948" w:rsidRPr="008D7B3A" w:rsidRDefault="00A63948"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4B083"/>
            <w:vAlign w:val="center"/>
          </w:tcPr>
          <w:p w14:paraId="5D8F115E" w14:textId="77777777" w:rsidR="00A63948" w:rsidRPr="008D7B3A" w:rsidRDefault="00A63948" w:rsidP="00886719">
            <w:pPr>
              <w:pStyle w:val="TableText"/>
              <w:widowControl w:val="0"/>
              <w:rPr>
                <w:rFonts w:ascii="Tahoma" w:hAnsi="Tahoma" w:cs="Tahoma"/>
                <w:sz w:val="13"/>
              </w:rPr>
            </w:pPr>
          </w:p>
        </w:tc>
        <w:tc>
          <w:tcPr>
            <w:tcW w:w="450" w:type="dxa"/>
            <w:shd w:val="clear" w:color="auto" w:fill="F4B083"/>
            <w:vAlign w:val="center"/>
          </w:tcPr>
          <w:p w14:paraId="5D8F115F" w14:textId="77777777" w:rsidR="00A63948" w:rsidRPr="008D7B3A" w:rsidRDefault="00A63948" w:rsidP="00886719">
            <w:pPr>
              <w:pStyle w:val="TableText"/>
              <w:widowControl w:val="0"/>
              <w:rPr>
                <w:rFonts w:ascii="Tahoma" w:hAnsi="Tahoma" w:cs="Tahoma"/>
                <w:sz w:val="13"/>
              </w:rPr>
            </w:pPr>
          </w:p>
        </w:tc>
        <w:tc>
          <w:tcPr>
            <w:tcW w:w="450" w:type="dxa"/>
            <w:shd w:val="clear" w:color="auto" w:fill="F4B083"/>
            <w:vAlign w:val="center"/>
          </w:tcPr>
          <w:p w14:paraId="5D8F1160" w14:textId="77777777" w:rsidR="00A63948" w:rsidRPr="008D7B3A" w:rsidRDefault="00A63948" w:rsidP="00886719">
            <w:pPr>
              <w:pStyle w:val="TableText"/>
              <w:widowControl w:val="0"/>
              <w:rPr>
                <w:rFonts w:ascii="Tahoma" w:hAnsi="Tahoma" w:cs="Tahoma"/>
                <w:sz w:val="13"/>
              </w:rPr>
            </w:pPr>
          </w:p>
        </w:tc>
        <w:tc>
          <w:tcPr>
            <w:tcW w:w="450" w:type="dxa"/>
            <w:shd w:val="clear" w:color="auto" w:fill="F4B083"/>
            <w:vAlign w:val="center"/>
          </w:tcPr>
          <w:p w14:paraId="5D8F1161" w14:textId="77777777" w:rsidR="00A63948" w:rsidRPr="008D7B3A" w:rsidRDefault="00A63948" w:rsidP="00886719">
            <w:pPr>
              <w:pStyle w:val="TableText"/>
              <w:widowControl w:val="0"/>
              <w:rPr>
                <w:rFonts w:ascii="Tahoma" w:hAnsi="Tahoma" w:cs="Tahoma"/>
                <w:sz w:val="13"/>
              </w:rPr>
            </w:pPr>
          </w:p>
        </w:tc>
        <w:tc>
          <w:tcPr>
            <w:tcW w:w="450" w:type="dxa"/>
            <w:shd w:val="clear" w:color="auto" w:fill="F4B083"/>
            <w:vAlign w:val="center"/>
          </w:tcPr>
          <w:p w14:paraId="5D8F1162" w14:textId="77777777" w:rsidR="00A63948" w:rsidRPr="008D7B3A" w:rsidRDefault="00A63948" w:rsidP="00886719">
            <w:pPr>
              <w:pStyle w:val="TableText"/>
              <w:widowControl w:val="0"/>
              <w:rPr>
                <w:rFonts w:ascii="Tahoma" w:hAnsi="Tahoma" w:cs="Tahoma"/>
                <w:sz w:val="13"/>
              </w:rPr>
            </w:pPr>
          </w:p>
        </w:tc>
        <w:tc>
          <w:tcPr>
            <w:tcW w:w="450" w:type="dxa"/>
            <w:shd w:val="clear" w:color="auto" w:fill="F4B083"/>
            <w:vAlign w:val="center"/>
          </w:tcPr>
          <w:p w14:paraId="5D8F1163"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4B083"/>
            <w:vAlign w:val="center"/>
          </w:tcPr>
          <w:p w14:paraId="5D8F1164"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4B083"/>
            <w:vAlign w:val="center"/>
          </w:tcPr>
          <w:p w14:paraId="5D8F1165" w14:textId="77777777" w:rsidR="00A63948" w:rsidRPr="008D7B3A" w:rsidRDefault="00A63948" w:rsidP="00886719">
            <w:pPr>
              <w:pStyle w:val="TableText"/>
              <w:widowControl w:val="0"/>
              <w:rPr>
                <w:rFonts w:ascii="Tahoma" w:hAnsi="Tahoma" w:cs="Tahoma"/>
                <w:sz w:val="13"/>
              </w:rPr>
            </w:pPr>
          </w:p>
        </w:tc>
        <w:tc>
          <w:tcPr>
            <w:tcW w:w="450" w:type="dxa"/>
            <w:shd w:val="clear" w:color="auto" w:fill="F4B083"/>
            <w:vAlign w:val="center"/>
          </w:tcPr>
          <w:p w14:paraId="5D8F1166"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4B083"/>
            <w:vAlign w:val="center"/>
          </w:tcPr>
          <w:p w14:paraId="5D8F1167"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4B083"/>
            <w:vAlign w:val="center"/>
          </w:tcPr>
          <w:p w14:paraId="5D8F1168"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3</w:t>
            </w:r>
          </w:p>
        </w:tc>
        <w:tc>
          <w:tcPr>
            <w:tcW w:w="423" w:type="dxa"/>
            <w:tcBorders>
              <w:right w:val="single" w:sz="18" w:space="0" w:color="auto"/>
            </w:tcBorders>
            <w:shd w:val="clear" w:color="auto" w:fill="F4B083"/>
            <w:vAlign w:val="center"/>
          </w:tcPr>
          <w:p w14:paraId="5D8F1169"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4B083"/>
            <w:vAlign w:val="center"/>
          </w:tcPr>
          <w:p w14:paraId="5D8F116A" w14:textId="77777777" w:rsidR="00A63948" w:rsidRPr="008D7B3A" w:rsidRDefault="00A63948" w:rsidP="00886719">
            <w:pPr>
              <w:pStyle w:val="TableText"/>
              <w:widowControl w:val="0"/>
              <w:rPr>
                <w:rFonts w:ascii="Tahoma" w:hAnsi="Tahoma" w:cs="Tahoma"/>
                <w:sz w:val="13"/>
              </w:rPr>
            </w:pPr>
          </w:p>
        </w:tc>
        <w:tc>
          <w:tcPr>
            <w:tcW w:w="540" w:type="dxa"/>
            <w:shd w:val="clear" w:color="auto" w:fill="F4B083"/>
          </w:tcPr>
          <w:p w14:paraId="5D8F116B" w14:textId="77777777" w:rsidR="00A63948" w:rsidRPr="008D7B3A" w:rsidRDefault="00A63948" w:rsidP="00886719">
            <w:pPr>
              <w:pStyle w:val="TableText"/>
              <w:widowControl w:val="0"/>
              <w:rPr>
                <w:rFonts w:ascii="Tahoma" w:hAnsi="Tahoma" w:cs="Tahoma"/>
                <w:sz w:val="13"/>
              </w:rPr>
            </w:pPr>
          </w:p>
        </w:tc>
        <w:tc>
          <w:tcPr>
            <w:tcW w:w="522" w:type="dxa"/>
            <w:shd w:val="clear" w:color="auto" w:fill="F4B083"/>
            <w:vAlign w:val="center"/>
          </w:tcPr>
          <w:p w14:paraId="5D8F116C" w14:textId="77777777" w:rsidR="00A63948" w:rsidRPr="008D7B3A" w:rsidRDefault="00A63948" w:rsidP="00886719">
            <w:pPr>
              <w:pStyle w:val="TableText"/>
              <w:widowControl w:val="0"/>
              <w:rPr>
                <w:rFonts w:ascii="Tahoma" w:hAnsi="Tahoma" w:cs="Tahoma"/>
                <w:color w:val="000000"/>
                <w:sz w:val="13"/>
              </w:rPr>
            </w:pPr>
          </w:p>
        </w:tc>
      </w:tr>
      <w:tr w:rsidR="001327D3" w:rsidRPr="008D7B3A" w14:paraId="5D8F1181" w14:textId="77777777" w:rsidTr="00393B08">
        <w:trPr>
          <w:trHeight w:val="145"/>
        </w:trPr>
        <w:tc>
          <w:tcPr>
            <w:tcW w:w="2498" w:type="dxa"/>
            <w:vAlign w:val="center"/>
          </w:tcPr>
          <w:p w14:paraId="5D8F116E" w14:textId="77777777" w:rsidR="001327D3" w:rsidRPr="00393B08" w:rsidRDefault="00C513F1" w:rsidP="00C513F1">
            <w:pPr>
              <w:pStyle w:val="Heading2"/>
              <w:ind w:left="0"/>
              <w:rPr>
                <w:rFonts w:ascii="Tahoma" w:hAnsi="Tahoma" w:cs="Tahoma"/>
                <w:b w:val="0"/>
                <w:sz w:val="14"/>
                <w:szCs w:val="14"/>
                <w:lang w:eastAsia="x-none"/>
              </w:rPr>
            </w:pPr>
            <w:bookmarkStart w:id="607" w:name="_Toc340767081"/>
            <w:r w:rsidRPr="00393B08">
              <w:rPr>
                <w:rFonts w:ascii="Tahoma" w:hAnsi="Tahoma" w:cs="Tahoma"/>
                <w:b w:val="0"/>
                <w:sz w:val="14"/>
                <w:szCs w:val="14"/>
                <w:lang w:val="ru-RU"/>
              </w:rPr>
              <w:t>Windows Intune USL</w:t>
            </w:r>
            <w:bookmarkEnd w:id="607"/>
          </w:p>
        </w:tc>
        <w:tc>
          <w:tcPr>
            <w:tcW w:w="666" w:type="dxa"/>
            <w:vAlign w:val="center"/>
          </w:tcPr>
          <w:p w14:paraId="5D8F116F" w14:textId="77777777" w:rsidR="001327D3" w:rsidRPr="008C6E1A" w:rsidRDefault="001327D3" w:rsidP="00FD03DA">
            <w:pPr>
              <w:pStyle w:val="TableText"/>
              <w:widowControl w:val="0"/>
              <w:rPr>
                <w:rFonts w:cs="Tahoma"/>
                <w:b/>
                <w:sz w:val="13"/>
                <w:szCs w:val="13"/>
              </w:rPr>
            </w:pPr>
          </w:p>
        </w:tc>
        <w:tc>
          <w:tcPr>
            <w:tcW w:w="450" w:type="dxa"/>
            <w:vAlign w:val="center"/>
          </w:tcPr>
          <w:p w14:paraId="5D8F1170" w14:textId="77777777" w:rsidR="001327D3" w:rsidRPr="008D7B3A" w:rsidRDefault="001327D3" w:rsidP="009E4001">
            <w:pPr>
              <w:pStyle w:val="TableText"/>
              <w:widowControl w:val="0"/>
              <w:spacing w:before="80"/>
              <w:rPr>
                <w:rFonts w:ascii="Tahoma" w:hAnsi="Tahoma" w:cs="Tahoma"/>
                <w:color w:val="000000"/>
                <w:sz w:val="13"/>
              </w:rPr>
            </w:pPr>
            <w:r w:rsidRPr="008D7B3A">
              <w:rPr>
                <w:rFonts w:ascii="Tahoma" w:hAnsi="Tahoma" w:cs="Tahoma"/>
                <w:color w:val="000000"/>
                <w:sz w:val="13"/>
              </w:rPr>
              <w:t>12/12</w:t>
            </w:r>
          </w:p>
        </w:tc>
        <w:tc>
          <w:tcPr>
            <w:tcW w:w="360" w:type="dxa"/>
            <w:tcBorders>
              <w:right w:val="single" w:sz="18" w:space="0" w:color="auto"/>
            </w:tcBorders>
            <w:vAlign w:val="center"/>
          </w:tcPr>
          <w:p w14:paraId="5D8F1171" w14:textId="77777777" w:rsidR="001327D3" w:rsidRPr="008D7B3A" w:rsidRDefault="001327D3" w:rsidP="00886719">
            <w:pPr>
              <w:pStyle w:val="TableText"/>
              <w:widowControl w:val="0"/>
              <w:rPr>
                <w:rFonts w:ascii="Tahoma" w:hAnsi="Tahoma" w:cs="Tahoma"/>
                <w:color w:val="000000"/>
                <w:sz w:val="13"/>
              </w:rPr>
            </w:pPr>
          </w:p>
        </w:tc>
        <w:tc>
          <w:tcPr>
            <w:tcW w:w="360" w:type="dxa"/>
            <w:tcBorders>
              <w:left w:val="single" w:sz="18" w:space="0" w:color="auto"/>
            </w:tcBorders>
            <w:vAlign w:val="center"/>
          </w:tcPr>
          <w:p w14:paraId="5D8F1172" w14:textId="77777777" w:rsidR="001327D3" w:rsidRPr="008D7B3A" w:rsidRDefault="001327D3" w:rsidP="00886719">
            <w:pPr>
              <w:pStyle w:val="TableText"/>
              <w:widowControl w:val="0"/>
              <w:rPr>
                <w:rFonts w:ascii="Tahoma" w:hAnsi="Tahoma" w:cs="Tahoma"/>
                <w:sz w:val="13"/>
              </w:rPr>
            </w:pPr>
          </w:p>
        </w:tc>
        <w:tc>
          <w:tcPr>
            <w:tcW w:w="450" w:type="dxa"/>
            <w:vAlign w:val="center"/>
          </w:tcPr>
          <w:p w14:paraId="5D8F1173" w14:textId="77777777" w:rsidR="001327D3" w:rsidRPr="008D7B3A" w:rsidRDefault="001327D3" w:rsidP="00886719">
            <w:pPr>
              <w:pStyle w:val="TableText"/>
              <w:widowControl w:val="0"/>
              <w:rPr>
                <w:rFonts w:ascii="Tahoma" w:hAnsi="Tahoma" w:cs="Tahoma"/>
                <w:sz w:val="13"/>
              </w:rPr>
            </w:pPr>
          </w:p>
        </w:tc>
        <w:tc>
          <w:tcPr>
            <w:tcW w:w="450" w:type="dxa"/>
            <w:vAlign w:val="center"/>
          </w:tcPr>
          <w:p w14:paraId="5D8F1174" w14:textId="77777777" w:rsidR="001327D3" w:rsidRPr="008D7B3A" w:rsidRDefault="001327D3" w:rsidP="00886719">
            <w:pPr>
              <w:pStyle w:val="TableText"/>
              <w:widowControl w:val="0"/>
              <w:rPr>
                <w:rFonts w:ascii="Tahoma" w:hAnsi="Tahoma" w:cs="Tahoma"/>
                <w:sz w:val="13"/>
              </w:rPr>
            </w:pPr>
          </w:p>
        </w:tc>
        <w:tc>
          <w:tcPr>
            <w:tcW w:w="450" w:type="dxa"/>
            <w:vAlign w:val="center"/>
          </w:tcPr>
          <w:p w14:paraId="5D8F1175" w14:textId="77777777" w:rsidR="001327D3" w:rsidRPr="008D7B3A" w:rsidRDefault="001327D3" w:rsidP="00886719">
            <w:pPr>
              <w:pStyle w:val="TableText"/>
              <w:widowControl w:val="0"/>
              <w:rPr>
                <w:rFonts w:ascii="Tahoma" w:hAnsi="Tahoma" w:cs="Tahoma"/>
                <w:sz w:val="13"/>
              </w:rPr>
            </w:pPr>
          </w:p>
        </w:tc>
        <w:tc>
          <w:tcPr>
            <w:tcW w:w="450" w:type="dxa"/>
            <w:vAlign w:val="center"/>
          </w:tcPr>
          <w:p w14:paraId="5D8F1176" w14:textId="77777777" w:rsidR="001327D3" w:rsidRPr="008D7B3A" w:rsidRDefault="001327D3" w:rsidP="00886719">
            <w:pPr>
              <w:pStyle w:val="TableText"/>
              <w:widowControl w:val="0"/>
              <w:rPr>
                <w:rFonts w:ascii="Tahoma" w:hAnsi="Tahoma" w:cs="Tahoma"/>
                <w:sz w:val="13"/>
              </w:rPr>
            </w:pPr>
          </w:p>
        </w:tc>
        <w:tc>
          <w:tcPr>
            <w:tcW w:w="450" w:type="dxa"/>
            <w:vAlign w:val="center"/>
          </w:tcPr>
          <w:p w14:paraId="5D8F1177" w14:textId="77777777" w:rsidR="001327D3" w:rsidRPr="008D7B3A" w:rsidRDefault="001327D3" w:rsidP="00886719">
            <w:pPr>
              <w:pStyle w:val="TableText"/>
              <w:widowControl w:val="0"/>
              <w:rPr>
                <w:rFonts w:ascii="Tahoma" w:hAnsi="Tahoma" w:cs="Tahoma"/>
                <w:sz w:val="13"/>
              </w:rPr>
            </w:pPr>
          </w:p>
        </w:tc>
        <w:tc>
          <w:tcPr>
            <w:tcW w:w="360" w:type="dxa"/>
            <w:tcBorders>
              <w:right w:val="single" w:sz="18" w:space="0" w:color="auto"/>
            </w:tcBorders>
            <w:vAlign w:val="center"/>
          </w:tcPr>
          <w:p w14:paraId="5D8F1178" w14:textId="77777777" w:rsidR="001327D3" w:rsidRPr="008D7B3A" w:rsidRDefault="001327D3" w:rsidP="00886719">
            <w:pPr>
              <w:pStyle w:val="TableText"/>
              <w:widowControl w:val="0"/>
              <w:rPr>
                <w:rFonts w:ascii="Tahoma" w:hAnsi="Tahoma" w:cs="Tahoma"/>
                <w:sz w:val="13"/>
              </w:rPr>
            </w:pPr>
          </w:p>
        </w:tc>
        <w:tc>
          <w:tcPr>
            <w:tcW w:w="450" w:type="dxa"/>
            <w:tcBorders>
              <w:left w:val="single" w:sz="18" w:space="0" w:color="auto"/>
            </w:tcBorders>
            <w:vAlign w:val="center"/>
          </w:tcPr>
          <w:p w14:paraId="5D8F1179" w14:textId="77777777" w:rsidR="001327D3" w:rsidRPr="008D7B3A" w:rsidRDefault="001327D3" w:rsidP="00886719">
            <w:pPr>
              <w:pStyle w:val="TableText"/>
              <w:widowControl w:val="0"/>
              <w:rPr>
                <w:rFonts w:ascii="Tahoma" w:hAnsi="Tahoma" w:cs="Tahoma"/>
                <w:sz w:val="13"/>
              </w:rPr>
            </w:pPr>
          </w:p>
        </w:tc>
        <w:tc>
          <w:tcPr>
            <w:tcW w:w="450" w:type="dxa"/>
            <w:vAlign w:val="center"/>
          </w:tcPr>
          <w:p w14:paraId="5D8F117A" w14:textId="77777777" w:rsidR="001327D3" w:rsidRPr="008D7B3A" w:rsidRDefault="001327D3" w:rsidP="00886719">
            <w:pPr>
              <w:pStyle w:val="TableText"/>
              <w:widowControl w:val="0"/>
              <w:rPr>
                <w:rFonts w:ascii="Tahoma" w:hAnsi="Tahoma" w:cs="Tahoma"/>
                <w:sz w:val="13"/>
              </w:rPr>
            </w:pPr>
          </w:p>
        </w:tc>
        <w:tc>
          <w:tcPr>
            <w:tcW w:w="450" w:type="dxa"/>
            <w:tcBorders>
              <w:right w:val="single" w:sz="18" w:space="0" w:color="auto"/>
            </w:tcBorders>
            <w:vAlign w:val="center"/>
          </w:tcPr>
          <w:p w14:paraId="5D8F117B" w14:textId="77777777" w:rsidR="001327D3" w:rsidRPr="008D7B3A" w:rsidRDefault="001327D3" w:rsidP="00886719">
            <w:pPr>
              <w:pStyle w:val="TableText"/>
              <w:widowControl w:val="0"/>
              <w:rPr>
                <w:rFonts w:ascii="Tahoma" w:hAnsi="Tahoma" w:cs="Tahoma"/>
                <w:sz w:val="13"/>
              </w:rPr>
            </w:pPr>
          </w:p>
        </w:tc>
        <w:tc>
          <w:tcPr>
            <w:tcW w:w="585" w:type="dxa"/>
            <w:tcBorders>
              <w:left w:val="single" w:sz="18" w:space="0" w:color="auto"/>
            </w:tcBorders>
            <w:vAlign w:val="center"/>
          </w:tcPr>
          <w:p w14:paraId="5D8F117C" w14:textId="77777777" w:rsidR="001327D3" w:rsidRPr="008D7B3A" w:rsidRDefault="001327D3" w:rsidP="00886719">
            <w:pPr>
              <w:pStyle w:val="TableText"/>
              <w:widowControl w:val="0"/>
              <w:rPr>
                <w:rFonts w:ascii="Tahoma" w:hAnsi="Tahoma" w:cs="Tahoma"/>
                <w:sz w:val="13"/>
              </w:rPr>
            </w:pPr>
          </w:p>
        </w:tc>
        <w:tc>
          <w:tcPr>
            <w:tcW w:w="423" w:type="dxa"/>
            <w:tcBorders>
              <w:right w:val="single" w:sz="18" w:space="0" w:color="auto"/>
            </w:tcBorders>
            <w:vAlign w:val="center"/>
          </w:tcPr>
          <w:p w14:paraId="5D8F117D" w14:textId="77777777" w:rsidR="001327D3" w:rsidRPr="008D7B3A" w:rsidRDefault="005B0438" w:rsidP="00886719">
            <w:pPr>
              <w:pStyle w:val="TableText"/>
              <w:widowControl w:val="0"/>
              <w:rPr>
                <w:rFonts w:ascii="Tahoma" w:hAnsi="Tahoma" w:cs="Tahoma"/>
                <w:sz w:val="13"/>
              </w:rPr>
            </w:pPr>
            <w:r w:rsidRPr="008D7B3A">
              <w:rPr>
                <w:rFonts w:ascii="Tahoma" w:hAnsi="Tahoma" w:cs="Tahoma"/>
                <w:sz w:val="13"/>
                <w:lang w:val="ru-RU"/>
              </w:rPr>
              <w:t>Е</w:t>
            </w:r>
          </w:p>
        </w:tc>
        <w:tc>
          <w:tcPr>
            <w:tcW w:w="477" w:type="dxa"/>
            <w:tcBorders>
              <w:left w:val="single" w:sz="18" w:space="0" w:color="auto"/>
              <w:right w:val="single" w:sz="18" w:space="0" w:color="auto"/>
            </w:tcBorders>
            <w:vAlign w:val="center"/>
          </w:tcPr>
          <w:p w14:paraId="5D8F117E" w14:textId="77777777" w:rsidR="001327D3" w:rsidRPr="008D7B3A" w:rsidRDefault="001327D3" w:rsidP="00886719">
            <w:pPr>
              <w:pStyle w:val="TableText"/>
              <w:widowControl w:val="0"/>
              <w:rPr>
                <w:rFonts w:ascii="Tahoma" w:hAnsi="Tahoma" w:cs="Tahoma"/>
                <w:sz w:val="13"/>
              </w:rPr>
            </w:pPr>
          </w:p>
        </w:tc>
        <w:tc>
          <w:tcPr>
            <w:tcW w:w="540" w:type="dxa"/>
          </w:tcPr>
          <w:p w14:paraId="5D8F117F" w14:textId="77777777" w:rsidR="001327D3" w:rsidRPr="008D7B3A" w:rsidRDefault="001327D3" w:rsidP="00886719">
            <w:pPr>
              <w:pStyle w:val="TableText"/>
              <w:widowControl w:val="0"/>
              <w:rPr>
                <w:rFonts w:ascii="Tahoma" w:hAnsi="Tahoma" w:cs="Tahoma"/>
                <w:sz w:val="13"/>
              </w:rPr>
            </w:pPr>
          </w:p>
        </w:tc>
        <w:tc>
          <w:tcPr>
            <w:tcW w:w="522" w:type="dxa"/>
            <w:vAlign w:val="center"/>
          </w:tcPr>
          <w:p w14:paraId="5D8F1180" w14:textId="77777777" w:rsidR="001327D3" w:rsidRPr="008D7B3A" w:rsidRDefault="001327D3" w:rsidP="00886719">
            <w:pPr>
              <w:pStyle w:val="TableText"/>
              <w:widowControl w:val="0"/>
              <w:rPr>
                <w:rFonts w:ascii="Tahoma" w:hAnsi="Tahoma" w:cs="Tahoma"/>
                <w:color w:val="000000"/>
                <w:sz w:val="13"/>
              </w:rPr>
            </w:pPr>
          </w:p>
        </w:tc>
      </w:tr>
      <w:tr w:rsidR="004233A7" w:rsidRPr="008D7B3A" w14:paraId="5D8F1195" w14:textId="77777777" w:rsidTr="00393B08">
        <w:trPr>
          <w:trHeight w:val="145"/>
        </w:trPr>
        <w:tc>
          <w:tcPr>
            <w:tcW w:w="2498" w:type="dxa"/>
            <w:vAlign w:val="center"/>
          </w:tcPr>
          <w:p w14:paraId="5D8F1182" w14:textId="77777777" w:rsidR="001327D3" w:rsidRPr="00393B08" w:rsidRDefault="00C513F1" w:rsidP="00C513F1">
            <w:pPr>
              <w:pStyle w:val="Heading2"/>
              <w:ind w:left="0"/>
              <w:rPr>
                <w:rFonts w:ascii="Tahoma" w:hAnsi="Tahoma" w:cs="Tahoma"/>
                <w:b w:val="0"/>
                <w:sz w:val="14"/>
                <w:szCs w:val="14"/>
                <w:lang w:eastAsia="x-none"/>
              </w:rPr>
            </w:pPr>
            <w:bookmarkStart w:id="608" w:name="_Toc336338131"/>
            <w:bookmarkStart w:id="609" w:name="_Toc340767082"/>
            <w:bookmarkEnd w:id="608"/>
            <w:r w:rsidRPr="00FB45DA">
              <w:rPr>
                <w:rFonts w:ascii="Tahoma" w:hAnsi="Tahoma" w:cs="Tahoma"/>
                <w:b w:val="0"/>
                <w:sz w:val="14"/>
                <w:szCs w:val="14"/>
              </w:rPr>
              <w:t>Windows Intune USL Add-</w:t>
            </w:r>
            <w:r w:rsidRPr="00393B08">
              <w:rPr>
                <w:rFonts w:ascii="Tahoma" w:hAnsi="Tahoma" w:cs="Tahoma"/>
                <w:b w:val="0"/>
                <w:sz w:val="14"/>
                <w:szCs w:val="14"/>
              </w:rPr>
              <w:t>O</w:t>
            </w:r>
            <w:r w:rsidRPr="00FB45DA">
              <w:rPr>
                <w:rFonts w:ascii="Tahoma" w:hAnsi="Tahoma" w:cs="Tahoma"/>
                <w:b w:val="0"/>
                <w:sz w:val="14"/>
                <w:szCs w:val="14"/>
              </w:rPr>
              <w:t>n</w:t>
            </w:r>
            <w:bookmarkEnd w:id="609"/>
          </w:p>
        </w:tc>
        <w:tc>
          <w:tcPr>
            <w:tcW w:w="666" w:type="dxa"/>
            <w:vAlign w:val="center"/>
          </w:tcPr>
          <w:p w14:paraId="5D8F1183" w14:textId="77777777" w:rsidR="001327D3" w:rsidRPr="008C6E1A" w:rsidRDefault="00F7358B" w:rsidP="00FD03DA">
            <w:pPr>
              <w:pStyle w:val="TableText"/>
              <w:widowControl w:val="0"/>
              <w:rPr>
                <w:rFonts w:cs="Tahoma"/>
                <w:b/>
                <w:sz w:val="13"/>
                <w:szCs w:val="13"/>
              </w:rPr>
            </w:pPr>
            <w:hyperlink w:anchor="_Toc336338365" w:history="1">
              <w:r w:rsidR="00072F1A" w:rsidRPr="008C6E1A">
                <w:rPr>
                  <w:rStyle w:val="Hyperlink"/>
                  <w:rFonts w:cs="Tahoma"/>
                  <w:b/>
                  <w:sz w:val="13"/>
                  <w:szCs w:val="13"/>
                </w:rPr>
                <w:t>98</w:t>
              </w:r>
            </w:hyperlink>
          </w:p>
        </w:tc>
        <w:tc>
          <w:tcPr>
            <w:tcW w:w="450" w:type="dxa"/>
            <w:vAlign w:val="center"/>
          </w:tcPr>
          <w:p w14:paraId="5D8F1184" w14:textId="77777777" w:rsidR="001327D3" w:rsidRPr="008D7B3A" w:rsidDel="00FA1B15" w:rsidRDefault="005B0438" w:rsidP="009E4001">
            <w:pPr>
              <w:pStyle w:val="TableText"/>
              <w:widowControl w:val="0"/>
              <w:spacing w:before="80"/>
              <w:rPr>
                <w:rFonts w:ascii="Tahoma" w:hAnsi="Tahoma" w:cs="Tahoma"/>
                <w:color w:val="000000"/>
                <w:sz w:val="13"/>
              </w:rPr>
            </w:pPr>
            <w:r w:rsidRPr="008D7B3A">
              <w:rPr>
                <w:rFonts w:ascii="Tahoma" w:hAnsi="Tahoma" w:cs="Tahoma"/>
                <w:color w:val="000000"/>
                <w:sz w:val="13"/>
              </w:rPr>
              <w:t>12/12</w:t>
            </w:r>
          </w:p>
        </w:tc>
        <w:tc>
          <w:tcPr>
            <w:tcW w:w="360" w:type="dxa"/>
            <w:tcBorders>
              <w:right w:val="single" w:sz="18" w:space="0" w:color="auto"/>
            </w:tcBorders>
            <w:vAlign w:val="center"/>
          </w:tcPr>
          <w:p w14:paraId="5D8F1185" w14:textId="77777777" w:rsidR="001327D3" w:rsidRPr="008D7B3A" w:rsidRDefault="001327D3" w:rsidP="00886719">
            <w:pPr>
              <w:pStyle w:val="TableText"/>
              <w:widowControl w:val="0"/>
              <w:rPr>
                <w:rFonts w:ascii="Tahoma" w:hAnsi="Tahoma" w:cs="Tahoma"/>
                <w:color w:val="000000"/>
                <w:sz w:val="13"/>
              </w:rPr>
            </w:pPr>
          </w:p>
        </w:tc>
        <w:tc>
          <w:tcPr>
            <w:tcW w:w="360" w:type="dxa"/>
            <w:tcBorders>
              <w:left w:val="single" w:sz="18" w:space="0" w:color="auto"/>
            </w:tcBorders>
            <w:vAlign w:val="center"/>
          </w:tcPr>
          <w:p w14:paraId="5D8F1186" w14:textId="77777777" w:rsidR="001327D3" w:rsidRPr="008D7B3A" w:rsidRDefault="001327D3" w:rsidP="00886719">
            <w:pPr>
              <w:pStyle w:val="TableText"/>
              <w:widowControl w:val="0"/>
              <w:rPr>
                <w:rFonts w:ascii="Tahoma" w:hAnsi="Tahoma" w:cs="Tahoma"/>
                <w:sz w:val="13"/>
              </w:rPr>
            </w:pPr>
          </w:p>
        </w:tc>
        <w:tc>
          <w:tcPr>
            <w:tcW w:w="450" w:type="dxa"/>
            <w:vAlign w:val="center"/>
          </w:tcPr>
          <w:p w14:paraId="5D8F1187" w14:textId="77777777" w:rsidR="001327D3" w:rsidRPr="008D7B3A" w:rsidRDefault="001327D3" w:rsidP="00886719">
            <w:pPr>
              <w:pStyle w:val="TableText"/>
              <w:widowControl w:val="0"/>
              <w:rPr>
                <w:rFonts w:ascii="Tahoma" w:hAnsi="Tahoma" w:cs="Tahoma"/>
                <w:sz w:val="13"/>
              </w:rPr>
            </w:pPr>
          </w:p>
        </w:tc>
        <w:tc>
          <w:tcPr>
            <w:tcW w:w="450" w:type="dxa"/>
            <w:vAlign w:val="center"/>
          </w:tcPr>
          <w:p w14:paraId="5D8F1188" w14:textId="77777777" w:rsidR="001327D3" w:rsidRPr="008D7B3A" w:rsidRDefault="001327D3" w:rsidP="00886719">
            <w:pPr>
              <w:pStyle w:val="TableText"/>
              <w:widowControl w:val="0"/>
              <w:rPr>
                <w:rFonts w:ascii="Tahoma" w:hAnsi="Tahoma" w:cs="Tahoma"/>
                <w:sz w:val="13"/>
              </w:rPr>
            </w:pPr>
          </w:p>
        </w:tc>
        <w:tc>
          <w:tcPr>
            <w:tcW w:w="450" w:type="dxa"/>
            <w:vAlign w:val="center"/>
          </w:tcPr>
          <w:p w14:paraId="5D8F1189" w14:textId="77777777" w:rsidR="001327D3" w:rsidRPr="008D7B3A" w:rsidRDefault="001327D3" w:rsidP="00886719">
            <w:pPr>
              <w:pStyle w:val="TableText"/>
              <w:widowControl w:val="0"/>
              <w:rPr>
                <w:rFonts w:ascii="Tahoma" w:hAnsi="Tahoma" w:cs="Tahoma"/>
                <w:sz w:val="13"/>
              </w:rPr>
            </w:pPr>
          </w:p>
        </w:tc>
        <w:tc>
          <w:tcPr>
            <w:tcW w:w="450" w:type="dxa"/>
            <w:vAlign w:val="center"/>
          </w:tcPr>
          <w:p w14:paraId="5D8F118A" w14:textId="77777777" w:rsidR="001327D3" w:rsidRPr="008D7B3A" w:rsidRDefault="001327D3" w:rsidP="00886719">
            <w:pPr>
              <w:pStyle w:val="TableText"/>
              <w:widowControl w:val="0"/>
              <w:rPr>
                <w:rFonts w:ascii="Tahoma" w:hAnsi="Tahoma" w:cs="Tahoma"/>
                <w:sz w:val="13"/>
              </w:rPr>
            </w:pPr>
          </w:p>
        </w:tc>
        <w:tc>
          <w:tcPr>
            <w:tcW w:w="450" w:type="dxa"/>
            <w:vAlign w:val="center"/>
          </w:tcPr>
          <w:p w14:paraId="5D8F118B" w14:textId="77777777" w:rsidR="001327D3" w:rsidRPr="008D7B3A" w:rsidRDefault="001327D3" w:rsidP="00886719">
            <w:pPr>
              <w:pStyle w:val="TableText"/>
              <w:widowControl w:val="0"/>
              <w:rPr>
                <w:rFonts w:ascii="Tahoma" w:hAnsi="Tahoma" w:cs="Tahoma"/>
                <w:sz w:val="13"/>
              </w:rPr>
            </w:pPr>
          </w:p>
        </w:tc>
        <w:tc>
          <w:tcPr>
            <w:tcW w:w="360" w:type="dxa"/>
            <w:tcBorders>
              <w:right w:val="single" w:sz="18" w:space="0" w:color="auto"/>
            </w:tcBorders>
            <w:vAlign w:val="center"/>
          </w:tcPr>
          <w:p w14:paraId="5D8F118C" w14:textId="77777777" w:rsidR="001327D3" w:rsidRPr="008D7B3A" w:rsidRDefault="001327D3" w:rsidP="00886719">
            <w:pPr>
              <w:pStyle w:val="TableText"/>
              <w:widowControl w:val="0"/>
              <w:rPr>
                <w:rFonts w:ascii="Tahoma" w:hAnsi="Tahoma" w:cs="Tahoma"/>
                <w:sz w:val="13"/>
              </w:rPr>
            </w:pPr>
          </w:p>
        </w:tc>
        <w:tc>
          <w:tcPr>
            <w:tcW w:w="450" w:type="dxa"/>
            <w:tcBorders>
              <w:left w:val="single" w:sz="18" w:space="0" w:color="auto"/>
            </w:tcBorders>
            <w:vAlign w:val="center"/>
          </w:tcPr>
          <w:p w14:paraId="5D8F118D" w14:textId="77777777" w:rsidR="001327D3" w:rsidRPr="008D7B3A" w:rsidRDefault="001327D3" w:rsidP="00886719">
            <w:pPr>
              <w:pStyle w:val="TableText"/>
              <w:widowControl w:val="0"/>
              <w:rPr>
                <w:rFonts w:ascii="Tahoma" w:hAnsi="Tahoma" w:cs="Tahoma"/>
                <w:sz w:val="13"/>
              </w:rPr>
            </w:pPr>
          </w:p>
        </w:tc>
        <w:tc>
          <w:tcPr>
            <w:tcW w:w="450" w:type="dxa"/>
            <w:vAlign w:val="center"/>
          </w:tcPr>
          <w:p w14:paraId="5D8F118E" w14:textId="77777777" w:rsidR="001327D3" w:rsidRPr="008D7B3A" w:rsidRDefault="001327D3" w:rsidP="00886719">
            <w:pPr>
              <w:pStyle w:val="TableText"/>
              <w:widowControl w:val="0"/>
              <w:rPr>
                <w:rFonts w:ascii="Tahoma" w:hAnsi="Tahoma" w:cs="Tahoma"/>
                <w:sz w:val="13"/>
              </w:rPr>
            </w:pPr>
          </w:p>
        </w:tc>
        <w:tc>
          <w:tcPr>
            <w:tcW w:w="450" w:type="dxa"/>
            <w:tcBorders>
              <w:right w:val="single" w:sz="18" w:space="0" w:color="auto"/>
            </w:tcBorders>
            <w:vAlign w:val="center"/>
          </w:tcPr>
          <w:p w14:paraId="5D8F118F" w14:textId="77777777" w:rsidR="001327D3" w:rsidRPr="008D7B3A" w:rsidRDefault="001327D3" w:rsidP="00886719">
            <w:pPr>
              <w:pStyle w:val="TableText"/>
              <w:widowControl w:val="0"/>
              <w:rPr>
                <w:rFonts w:ascii="Tahoma" w:hAnsi="Tahoma" w:cs="Tahoma"/>
                <w:sz w:val="13"/>
              </w:rPr>
            </w:pPr>
          </w:p>
        </w:tc>
        <w:tc>
          <w:tcPr>
            <w:tcW w:w="585" w:type="dxa"/>
            <w:tcBorders>
              <w:left w:val="single" w:sz="18" w:space="0" w:color="auto"/>
            </w:tcBorders>
            <w:vAlign w:val="center"/>
          </w:tcPr>
          <w:p w14:paraId="5D8F1190" w14:textId="77777777" w:rsidR="001327D3" w:rsidRPr="008D7B3A" w:rsidRDefault="001327D3" w:rsidP="00886719">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vAlign w:val="center"/>
          </w:tcPr>
          <w:p w14:paraId="5D8F1191" w14:textId="77777777" w:rsidR="001327D3"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vAlign w:val="center"/>
          </w:tcPr>
          <w:p w14:paraId="5D8F1192" w14:textId="77777777" w:rsidR="001327D3" w:rsidRPr="008D7B3A" w:rsidRDefault="001327D3" w:rsidP="00886719">
            <w:pPr>
              <w:pStyle w:val="TableText"/>
              <w:widowControl w:val="0"/>
              <w:rPr>
                <w:rFonts w:ascii="Tahoma" w:hAnsi="Tahoma" w:cs="Tahoma"/>
                <w:sz w:val="13"/>
              </w:rPr>
            </w:pPr>
          </w:p>
        </w:tc>
        <w:tc>
          <w:tcPr>
            <w:tcW w:w="540" w:type="dxa"/>
          </w:tcPr>
          <w:p w14:paraId="5D8F1193" w14:textId="77777777" w:rsidR="001327D3" w:rsidRPr="008D7B3A" w:rsidRDefault="005B0438" w:rsidP="00886719">
            <w:pPr>
              <w:pStyle w:val="TableText"/>
              <w:widowControl w:val="0"/>
              <w:rPr>
                <w:rFonts w:ascii="Tahoma" w:hAnsi="Tahoma" w:cs="Tahoma"/>
                <w:sz w:val="13"/>
              </w:rPr>
            </w:pPr>
            <w:r w:rsidRPr="008D7B3A">
              <w:rPr>
                <w:rFonts w:ascii="Tahoma" w:hAnsi="Tahoma" w:cs="Tahoma"/>
                <w:sz w:val="13"/>
                <w:lang w:val="ru-RU"/>
              </w:rPr>
              <w:t>A, ST</w:t>
            </w:r>
          </w:p>
        </w:tc>
        <w:tc>
          <w:tcPr>
            <w:tcW w:w="522" w:type="dxa"/>
            <w:vAlign w:val="center"/>
          </w:tcPr>
          <w:p w14:paraId="5D8F1194" w14:textId="77777777" w:rsidR="001327D3" w:rsidRPr="008D7B3A" w:rsidRDefault="001327D3" w:rsidP="00886719">
            <w:pPr>
              <w:pStyle w:val="TableText"/>
              <w:widowControl w:val="0"/>
              <w:rPr>
                <w:rFonts w:ascii="Tahoma" w:hAnsi="Tahoma" w:cs="Tahoma"/>
                <w:color w:val="000000"/>
                <w:sz w:val="13"/>
              </w:rPr>
            </w:pPr>
          </w:p>
        </w:tc>
      </w:tr>
      <w:tr w:rsidR="001327D3" w:rsidRPr="008D7B3A" w14:paraId="5D8F11A9" w14:textId="77777777" w:rsidTr="00393B08">
        <w:trPr>
          <w:trHeight w:val="145"/>
        </w:trPr>
        <w:tc>
          <w:tcPr>
            <w:tcW w:w="2498" w:type="dxa"/>
            <w:shd w:val="clear" w:color="auto" w:fill="FABF8F"/>
            <w:vAlign w:val="center"/>
          </w:tcPr>
          <w:p w14:paraId="5D8F1196" w14:textId="77777777" w:rsidR="001327D3" w:rsidRPr="00FB45DA" w:rsidRDefault="00C513F1" w:rsidP="00C513F1">
            <w:pPr>
              <w:pStyle w:val="Heading2"/>
              <w:ind w:left="0"/>
              <w:rPr>
                <w:rFonts w:ascii="Tahoma" w:hAnsi="Tahoma" w:cs="Tahoma"/>
                <w:b w:val="0"/>
                <w:sz w:val="14"/>
                <w:szCs w:val="14"/>
                <w:lang w:val="ru-RU" w:eastAsia="x-none"/>
              </w:rPr>
            </w:pPr>
            <w:bookmarkStart w:id="610" w:name="_Toc336338132"/>
            <w:bookmarkStart w:id="611" w:name="_Toc340767083"/>
            <w:bookmarkEnd w:id="610"/>
            <w:r w:rsidRPr="00393B08">
              <w:rPr>
                <w:rFonts w:ascii="Tahoma" w:hAnsi="Tahoma" w:cs="Tahoma"/>
                <w:b w:val="0"/>
                <w:sz w:val="14"/>
                <w:szCs w:val="14"/>
                <w:lang w:val="ru-RU"/>
              </w:rPr>
              <w:t>Дополнительное хранилище для Windows Intune USL Add-On (1 ГБ)</w:t>
            </w:r>
            <w:bookmarkEnd w:id="611"/>
          </w:p>
        </w:tc>
        <w:tc>
          <w:tcPr>
            <w:tcW w:w="666" w:type="dxa"/>
            <w:shd w:val="clear" w:color="auto" w:fill="FABF8F"/>
            <w:vAlign w:val="center"/>
          </w:tcPr>
          <w:p w14:paraId="5D8F1197" w14:textId="77777777" w:rsidR="001327D3" w:rsidRPr="00FB45DA" w:rsidRDefault="001327D3" w:rsidP="00FD03DA">
            <w:pPr>
              <w:pStyle w:val="TableText"/>
              <w:widowControl w:val="0"/>
              <w:rPr>
                <w:rFonts w:cs="Tahoma"/>
                <w:b/>
                <w:sz w:val="13"/>
                <w:szCs w:val="13"/>
                <w:lang w:val="ru-RU"/>
              </w:rPr>
            </w:pPr>
          </w:p>
        </w:tc>
        <w:tc>
          <w:tcPr>
            <w:tcW w:w="450" w:type="dxa"/>
            <w:shd w:val="clear" w:color="auto" w:fill="FABF8F"/>
            <w:vAlign w:val="center"/>
          </w:tcPr>
          <w:p w14:paraId="5D8F1198" w14:textId="77777777" w:rsidR="001327D3" w:rsidRPr="008D7B3A" w:rsidDel="00FA1B15" w:rsidRDefault="005B0438" w:rsidP="009E4001">
            <w:pPr>
              <w:pStyle w:val="TableText"/>
              <w:widowControl w:val="0"/>
              <w:spacing w:before="80"/>
              <w:rPr>
                <w:rFonts w:ascii="Tahoma" w:hAnsi="Tahoma" w:cs="Tahoma"/>
                <w:color w:val="000000"/>
                <w:sz w:val="13"/>
              </w:rPr>
            </w:pPr>
            <w:r w:rsidRPr="008D7B3A">
              <w:rPr>
                <w:rFonts w:ascii="Tahoma" w:hAnsi="Tahoma" w:cs="Tahoma"/>
                <w:color w:val="000000"/>
                <w:sz w:val="13"/>
              </w:rPr>
              <w:t>12/12</w:t>
            </w:r>
          </w:p>
        </w:tc>
        <w:tc>
          <w:tcPr>
            <w:tcW w:w="360" w:type="dxa"/>
            <w:tcBorders>
              <w:right w:val="single" w:sz="18" w:space="0" w:color="auto"/>
            </w:tcBorders>
            <w:shd w:val="clear" w:color="auto" w:fill="FABF8F"/>
            <w:vAlign w:val="center"/>
          </w:tcPr>
          <w:p w14:paraId="5D8F1199" w14:textId="77777777" w:rsidR="001327D3" w:rsidRPr="008D7B3A" w:rsidRDefault="001327D3"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5D8F119A" w14:textId="77777777" w:rsidR="001327D3" w:rsidRPr="008D7B3A" w:rsidRDefault="001327D3" w:rsidP="00886719">
            <w:pPr>
              <w:pStyle w:val="TableText"/>
              <w:widowControl w:val="0"/>
              <w:rPr>
                <w:rFonts w:ascii="Tahoma" w:hAnsi="Tahoma" w:cs="Tahoma"/>
                <w:sz w:val="13"/>
              </w:rPr>
            </w:pPr>
          </w:p>
        </w:tc>
        <w:tc>
          <w:tcPr>
            <w:tcW w:w="450" w:type="dxa"/>
            <w:shd w:val="clear" w:color="auto" w:fill="FABF8F"/>
            <w:vAlign w:val="center"/>
          </w:tcPr>
          <w:p w14:paraId="5D8F119B" w14:textId="77777777" w:rsidR="001327D3" w:rsidRPr="008D7B3A" w:rsidRDefault="001327D3" w:rsidP="00886719">
            <w:pPr>
              <w:pStyle w:val="TableText"/>
              <w:widowControl w:val="0"/>
              <w:rPr>
                <w:rFonts w:ascii="Tahoma" w:hAnsi="Tahoma" w:cs="Tahoma"/>
                <w:sz w:val="13"/>
              </w:rPr>
            </w:pPr>
          </w:p>
        </w:tc>
        <w:tc>
          <w:tcPr>
            <w:tcW w:w="450" w:type="dxa"/>
            <w:shd w:val="clear" w:color="auto" w:fill="FABF8F"/>
            <w:vAlign w:val="center"/>
          </w:tcPr>
          <w:p w14:paraId="5D8F119C" w14:textId="77777777" w:rsidR="001327D3" w:rsidRPr="008D7B3A" w:rsidRDefault="001327D3" w:rsidP="00886719">
            <w:pPr>
              <w:pStyle w:val="TableText"/>
              <w:widowControl w:val="0"/>
              <w:rPr>
                <w:rFonts w:ascii="Tahoma" w:hAnsi="Tahoma" w:cs="Tahoma"/>
                <w:sz w:val="13"/>
              </w:rPr>
            </w:pPr>
          </w:p>
        </w:tc>
        <w:tc>
          <w:tcPr>
            <w:tcW w:w="450" w:type="dxa"/>
            <w:shd w:val="clear" w:color="auto" w:fill="FABF8F"/>
            <w:vAlign w:val="center"/>
          </w:tcPr>
          <w:p w14:paraId="5D8F119D" w14:textId="77777777" w:rsidR="001327D3" w:rsidRPr="008D7B3A" w:rsidRDefault="001327D3" w:rsidP="00886719">
            <w:pPr>
              <w:pStyle w:val="TableText"/>
              <w:widowControl w:val="0"/>
              <w:rPr>
                <w:rFonts w:ascii="Tahoma" w:hAnsi="Tahoma" w:cs="Tahoma"/>
                <w:sz w:val="13"/>
              </w:rPr>
            </w:pPr>
          </w:p>
        </w:tc>
        <w:tc>
          <w:tcPr>
            <w:tcW w:w="450" w:type="dxa"/>
            <w:shd w:val="clear" w:color="auto" w:fill="FABF8F"/>
            <w:vAlign w:val="center"/>
          </w:tcPr>
          <w:p w14:paraId="5D8F119E" w14:textId="77777777" w:rsidR="001327D3" w:rsidRPr="008D7B3A" w:rsidRDefault="001327D3" w:rsidP="00886719">
            <w:pPr>
              <w:pStyle w:val="TableText"/>
              <w:widowControl w:val="0"/>
              <w:rPr>
                <w:rFonts w:ascii="Tahoma" w:hAnsi="Tahoma" w:cs="Tahoma"/>
                <w:sz w:val="13"/>
              </w:rPr>
            </w:pPr>
          </w:p>
        </w:tc>
        <w:tc>
          <w:tcPr>
            <w:tcW w:w="450" w:type="dxa"/>
            <w:shd w:val="clear" w:color="auto" w:fill="FABF8F"/>
            <w:vAlign w:val="center"/>
          </w:tcPr>
          <w:p w14:paraId="5D8F119F" w14:textId="77777777" w:rsidR="001327D3" w:rsidRPr="008D7B3A" w:rsidRDefault="001327D3"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11A0" w14:textId="77777777" w:rsidR="001327D3" w:rsidRPr="008D7B3A" w:rsidRDefault="001327D3"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11A1" w14:textId="77777777" w:rsidR="001327D3" w:rsidRPr="008D7B3A" w:rsidRDefault="001327D3" w:rsidP="00886719">
            <w:pPr>
              <w:pStyle w:val="TableText"/>
              <w:widowControl w:val="0"/>
              <w:rPr>
                <w:rFonts w:ascii="Tahoma" w:hAnsi="Tahoma" w:cs="Tahoma"/>
                <w:sz w:val="13"/>
              </w:rPr>
            </w:pPr>
          </w:p>
        </w:tc>
        <w:tc>
          <w:tcPr>
            <w:tcW w:w="450" w:type="dxa"/>
            <w:shd w:val="clear" w:color="auto" w:fill="FABF8F"/>
            <w:vAlign w:val="center"/>
          </w:tcPr>
          <w:p w14:paraId="5D8F11A2" w14:textId="77777777" w:rsidR="001327D3" w:rsidRPr="008D7B3A" w:rsidRDefault="001327D3"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11A3" w14:textId="77777777" w:rsidR="001327D3" w:rsidRPr="008D7B3A" w:rsidRDefault="001327D3" w:rsidP="00886719">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11A4" w14:textId="77777777" w:rsidR="001327D3" w:rsidRPr="008D7B3A" w:rsidRDefault="001327D3" w:rsidP="00886719">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11A5" w14:textId="77777777" w:rsidR="001327D3"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11A6" w14:textId="77777777" w:rsidR="001327D3" w:rsidRPr="008D7B3A" w:rsidRDefault="001327D3" w:rsidP="00886719">
            <w:pPr>
              <w:pStyle w:val="TableText"/>
              <w:widowControl w:val="0"/>
              <w:rPr>
                <w:rFonts w:ascii="Tahoma" w:hAnsi="Tahoma" w:cs="Tahoma"/>
                <w:sz w:val="13"/>
              </w:rPr>
            </w:pPr>
          </w:p>
        </w:tc>
        <w:tc>
          <w:tcPr>
            <w:tcW w:w="540" w:type="dxa"/>
            <w:shd w:val="clear" w:color="auto" w:fill="FABF8F"/>
          </w:tcPr>
          <w:p w14:paraId="5D8F11A7" w14:textId="77777777" w:rsidR="001327D3" w:rsidRPr="008D7B3A" w:rsidRDefault="005B0438" w:rsidP="00886719">
            <w:pPr>
              <w:pStyle w:val="TableText"/>
              <w:widowControl w:val="0"/>
              <w:rPr>
                <w:rFonts w:ascii="Tahoma" w:hAnsi="Tahoma" w:cs="Tahoma"/>
                <w:sz w:val="13"/>
              </w:rPr>
            </w:pPr>
            <w:r w:rsidRPr="008D7B3A">
              <w:rPr>
                <w:rFonts w:ascii="Tahoma" w:hAnsi="Tahoma" w:cs="Tahoma"/>
                <w:sz w:val="13"/>
                <w:lang w:val="ru-RU"/>
              </w:rPr>
              <w:t>A, ST</w:t>
            </w:r>
          </w:p>
        </w:tc>
        <w:tc>
          <w:tcPr>
            <w:tcW w:w="522" w:type="dxa"/>
            <w:shd w:val="clear" w:color="auto" w:fill="FABF8F"/>
            <w:vAlign w:val="center"/>
          </w:tcPr>
          <w:p w14:paraId="5D8F11A8" w14:textId="77777777" w:rsidR="001327D3" w:rsidRPr="008D7B3A" w:rsidRDefault="001327D3" w:rsidP="00886719">
            <w:pPr>
              <w:pStyle w:val="TableText"/>
              <w:widowControl w:val="0"/>
              <w:rPr>
                <w:rFonts w:ascii="Tahoma" w:hAnsi="Tahoma" w:cs="Tahoma"/>
                <w:color w:val="000000"/>
                <w:sz w:val="13"/>
              </w:rPr>
            </w:pPr>
          </w:p>
        </w:tc>
      </w:tr>
      <w:tr w:rsidR="00A63948" w:rsidRPr="008D7B3A" w14:paraId="5D8F11BD" w14:textId="77777777" w:rsidTr="00393B08">
        <w:trPr>
          <w:trHeight w:val="145"/>
        </w:trPr>
        <w:tc>
          <w:tcPr>
            <w:tcW w:w="2498" w:type="dxa"/>
            <w:shd w:val="clear" w:color="auto" w:fill="FFFFFF"/>
            <w:vAlign w:val="center"/>
          </w:tcPr>
          <w:p w14:paraId="5D8F11AA" w14:textId="77777777" w:rsidR="00A63948" w:rsidRPr="00393B08" w:rsidRDefault="005B0438" w:rsidP="00A33C26">
            <w:pPr>
              <w:pStyle w:val="Heading2"/>
              <w:ind w:left="0"/>
              <w:rPr>
                <w:rFonts w:ascii="Tahoma" w:hAnsi="Tahoma" w:cs="Tahoma"/>
                <w:b w:val="0"/>
                <w:sz w:val="14"/>
                <w:szCs w:val="14"/>
                <w:lang w:eastAsia="x-none"/>
              </w:rPr>
            </w:pPr>
            <w:bookmarkStart w:id="612" w:name="_Toc336338133"/>
            <w:bookmarkStart w:id="613" w:name="_Toc340767084"/>
            <w:bookmarkEnd w:id="612"/>
            <w:r w:rsidRPr="00393B08">
              <w:rPr>
                <w:rFonts w:ascii="Tahoma" w:hAnsi="Tahoma" w:cs="Tahoma"/>
                <w:b w:val="0"/>
                <w:sz w:val="14"/>
                <w:szCs w:val="14"/>
                <w:lang w:val="ru-RU"/>
              </w:rPr>
              <w:t>Windows MultiPoint Server 2012 Standard</w:t>
            </w:r>
            <w:bookmarkEnd w:id="613"/>
          </w:p>
        </w:tc>
        <w:tc>
          <w:tcPr>
            <w:tcW w:w="666" w:type="dxa"/>
            <w:shd w:val="clear" w:color="auto" w:fill="FFFFFF"/>
            <w:vAlign w:val="center"/>
          </w:tcPr>
          <w:p w14:paraId="5D8F11AB" w14:textId="77777777" w:rsidR="00A63948" w:rsidRPr="008C6E1A" w:rsidRDefault="00F7358B" w:rsidP="003E2317">
            <w:pPr>
              <w:pStyle w:val="TableText"/>
              <w:widowControl w:val="0"/>
              <w:rPr>
                <w:rFonts w:cs="Tahoma"/>
                <w:b/>
                <w:sz w:val="13"/>
                <w:szCs w:val="13"/>
              </w:rPr>
            </w:pPr>
            <w:hyperlink w:anchor="_99_Windows_Intune" w:history="1">
              <w:r w:rsidR="005B0438" w:rsidRPr="008C6E1A">
                <w:rPr>
                  <w:rStyle w:val="Hyperlink"/>
                  <w:rFonts w:cs="Tahoma"/>
                  <w:b/>
                  <w:sz w:val="13"/>
                  <w:szCs w:val="13"/>
                </w:rPr>
                <w:t>99</w:t>
              </w:r>
            </w:hyperlink>
          </w:p>
        </w:tc>
        <w:tc>
          <w:tcPr>
            <w:tcW w:w="450" w:type="dxa"/>
            <w:shd w:val="clear" w:color="auto" w:fill="FFFFFF"/>
            <w:vAlign w:val="center"/>
          </w:tcPr>
          <w:p w14:paraId="5D8F11AC" w14:textId="77777777" w:rsidR="00A63948" w:rsidRPr="008D7B3A" w:rsidRDefault="005B0438" w:rsidP="009E4001">
            <w:pPr>
              <w:pStyle w:val="TableText"/>
              <w:widowControl w:val="0"/>
              <w:spacing w:before="80"/>
              <w:rPr>
                <w:rFonts w:ascii="Tahoma" w:hAnsi="Tahoma" w:cs="Tahoma"/>
                <w:color w:val="000000"/>
                <w:sz w:val="13"/>
              </w:rPr>
            </w:pPr>
            <w:r w:rsidRPr="008D7B3A">
              <w:rPr>
                <w:rFonts w:ascii="Tahoma" w:hAnsi="Tahoma" w:cs="Tahoma"/>
                <w:color w:val="000000"/>
                <w:sz w:val="13"/>
              </w:rPr>
              <w:t>12/12</w:t>
            </w:r>
          </w:p>
        </w:tc>
        <w:tc>
          <w:tcPr>
            <w:tcW w:w="360" w:type="dxa"/>
            <w:tcBorders>
              <w:right w:val="single" w:sz="18" w:space="0" w:color="auto"/>
            </w:tcBorders>
            <w:shd w:val="clear" w:color="auto" w:fill="FFFFFF"/>
            <w:vAlign w:val="center"/>
          </w:tcPr>
          <w:p w14:paraId="5D8F11AD" w14:textId="77777777" w:rsidR="00A63948" w:rsidRPr="008D7B3A" w:rsidRDefault="00A6394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11AE"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5</w:t>
            </w:r>
          </w:p>
        </w:tc>
        <w:tc>
          <w:tcPr>
            <w:tcW w:w="450" w:type="dxa"/>
            <w:shd w:val="clear" w:color="auto" w:fill="FFFFFF"/>
            <w:vAlign w:val="center"/>
          </w:tcPr>
          <w:p w14:paraId="5D8F11AF"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13</w:t>
            </w:r>
          </w:p>
        </w:tc>
        <w:tc>
          <w:tcPr>
            <w:tcW w:w="450" w:type="dxa"/>
            <w:shd w:val="clear" w:color="auto" w:fill="FFFFFF"/>
            <w:vAlign w:val="center"/>
          </w:tcPr>
          <w:p w14:paraId="5D8F11B0"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10</w:t>
            </w:r>
          </w:p>
        </w:tc>
        <w:tc>
          <w:tcPr>
            <w:tcW w:w="450" w:type="dxa"/>
            <w:shd w:val="clear" w:color="auto" w:fill="FFFFFF"/>
            <w:vAlign w:val="center"/>
          </w:tcPr>
          <w:p w14:paraId="5D8F11B1"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8</w:t>
            </w:r>
          </w:p>
        </w:tc>
        <w:tc>
          <w:tcPr>
            <w:tcW w:w="450" w:type="dxa"/>
            <w:shd w:val="clear" w:color="auto" w:fill="FFFFFF"/>
            <w:vAlign w:val="center"/>
          </w:tcPr>
          <w:p w14:paraId="5D8F11B2"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8</w:t>
            </w:r>
          </w:p>
        </w:tc>
        <w:tc>
          <w:tcPr>
            <w:tcW w:w="450" w:type="dxa"/>
            <w:shd w:val="clear" w:color="auto" w:fill="FFFFFF"/>
            <w:vAlign w:val="center"/>
          </w:tcPr>
          <w:p w14:paraId="5D8F11B3"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5</w:t>
            </w:r>
          </w:p>
        </w:tc>
        <w:tc>
          <w:tcPr>
            <w:tcW w:w="360" w:type="dxa"/>
            <w:tcBorders>
              <w:right w:val="single" w:sz="18" w:space="0" w:color="auto"/>
            </w:tcBorders>
            <w:shd w:val="clear" w:color="auto" w:fill="FFFFFF"/>
            <w:vAlign w:val="center"/>
          </w:tcPr>
          <w:p w14:paraId="5D8F11B4"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3</w:t>
            </w:r>
          </w:p>
        </w:tc>
        <w:tc>
          <w:tcPr>
            <w:tcW w:w="450" w:type="dxa"/>
            <w:tcBorders>
              <w:left w:val="single" w:sz="18" w:space="0" w:color="auto"/>
            </w:tcBorders>
            <w:shd w:val="clear" w:color="auto" w:fill="FFFFFF"/>
            <w:vAlign w:val="center"/>
          </w:tcPr>
          <w:p w14:paraId="5D8F11B5"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5</w:t>
            </w:r>
          </w:p>
        </w:tc>
        <w:tc>
          <w:tcPr>
            <w:tcW w:w="450" w:type="dxa"/>
            <w:shd w:val="clear" w:color="auto" w:fill="FFFFFF"/>
            <w:vAlign w:val="center"/>
          </w:tcPr>
          <w:p w14:paraId="5D8F11B6"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10</w:t>
            </w:r>
          </w:p>
        </w:tc>
        <w:tc>
          <w:tcPr>
            <w:tcW w:w="450" w:type="dxa"/>
            <w:tcBorders>
              <w:right w:val="single" w:sz="18" w:space="0" w:color="auto"/>
            </w:tcBorders>
            <w:shd w:val="clear" w:color="auto" w:fill="FFFFFF"/>
            <w:vAlign w:val="center"/>
          </w:tcPr>
          <w:p w14:paraId="5D8F11B7"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5</w:t>
            </w:r>
          </w:p>
        </w:tc>
        <w:tc>
          <w:tcPr>
            <w:tcW w:w="585" w:type="dxa"/>
            <w:tcBorders>
              <w:left w:val="single" w:sz="18" w:space="0" w:color="auto"/>
            </w:tcBorders>
            <w:shd w:val="clear" w:color="auto" w:fill="FFFFFF"/>
            <w:vAlign w:val="center"/>
          </w:tcPr>
          <w:p w14:paraId="5D8F11B8"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5</w:t>
            </w:r>
          </w:p>
        </w:tc>
        <w:tc>
          <w:tcPr>
            <w:tcW w:w="423" w:type="dxa"/>
            <w:tcBorders>
              <w:right w:val="single" w:sz="18" w:space="0" w:color="auto"/>
            </w:tcBorders>
            <w:shd w:val="clear" w:color="auto" w:fill="FFFFFF"/>
            <w:vAlign w:val="center"/>
          </w:tcPr>
          <w:p w14:paraId="5D8F11B9"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1BA" w14:textId="77777777" w:rsidR="00A63948" w:rsidRPr="008D7B3A" w:rsidRDefault="00A63948" w:rsidP="00886719">
            <w:pPr>
              <w:pStyle w:val="TableText"/>
              <w:widowControl w:val="0"/>
              <w:rPr>
                <w:rFonts w:ascii="Tahoma" w:hAnsi="Tahoma" w:cs="Tahoma"/>
                <w:sz w:val="13"/>
              </w:rPr>
            </w:pPr>
          </w:p>
        </w:tc>
        <w:tc>
          <w:tcPr>
            <w:tcW w:w="540" w:type="dxa"/>
            <w:shd w:val="clear" w:color="auto" w:fill="FFFFFF"/>
          </w:tcPr>
          <w:p w14:paraId="5D8F11BB" w14:textId="77777777" w:rsidR="00A63948" w:rsidRPr="008D7B3A" w:rsidRDefault="005B0438" w:rsidP="00886719">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FFFFF"/>
            <w:vAlign w:val="center"/>
          </w:tcPr>
          <w:p w14:paraId="5D8F11BC" w14:textId="77777777" w:rsidR="00A63948" w:rsidRPr="008D7B3A" w:rsidRDefault="00A63948" w:rsidP="00886719">
            <w:pPr>
              <w:pStyle w:val="TableText"/>
              <w:widowControl w:val="0"/>
              <w:rPr>
                <w:rFonts w:ascii="Tahoma" w:hAnsi="Tahoma" w:cs="Tahoma"/>
                <w:color w:val="000000"/>
                <w:sz w:val="13"/>
              </w:rPr>
            </w:pPr>
          </w:p>
        </w:tc>
      </w:tr>
      <w:tr w:rsidR="00A63948" w:rsidRPr="008D7B3A" w14:paraId="5D8F11D1" w14:textId="77777777" w:rsidTr="00393B08">
        <w:trPr>
          <w:trHeight w:val="145"/>
        </w:trPr>
        <w:tc>
          <w:tcPr>
            <w:tcW w:w="2498" w:type="dxa"/>
            <w:shd w:val="clear" w:color="auto" w:fill="FABF8F"/>
            <w:vAlign w:val="center"/>
          </w:tcPr>
          <w:p w14:paraId="5D8F11BE" w14:textId="77777777" w:rsidR="00A63948" w:rsidRPr="00393B08" w:rsidRDefault="005B0438" w:rsidP="00A33C26">
            <w:pPr>
              <w:pStyle w:val="Heading2"/>
              <w:ind w:left="0"/>
              <w:rPr>
                <w:rFonts w:ascii="Tahoma" w:hAnsi="Tahoma" w:cs="Tahoma"/>
                <w:b w:val="0"/>
                <w:sz w:val="14"/>
                <w:szCs w:val="14"/>
                <w:lang w:eastAsia="x-none"/>
              </w:rPr>
            </w:pPr>
            <w:bookmarkStart w:id="614" w:name="_Toc336338134"/>
            <w:bookmarkStart w:id="615" w:name="_Toc340767085"/>
            <w:bookmarkEnd w:id="614"/>
            <w:r w:rsidRPr="00393B08">
              <w:rPr>
                <w:rFonts w:ascii="Tahoma" w:hAnsi="Tahoma" w:cs="Tahoma"/>
                <w:b w:val="0"/>
                <w:sz w:val="14"/>
                <w:szCs w:val="14"/>
                <w:lang w:val="ru-RU"/>
              </w:rPr>
              <w:t>Windows MultiPoint Server 2012 Premium</w:t>
            </w:r>
            <w:bookmarkEnd w:id="615"/>
          </w:p>
        </w:tc>
        <w:tc>
          <w:tcPr>
            <w:tcW w:w="666" w:type="dxa"/>
            <w:shd w:val="clear" w:color="auto" w:fill="FABF8F"/>
            <w:vAlign w:val="center"/>
          </w:tcPr>
          <w:p w14:paraId="5D8F11BF" w14:textId="77777777" w:rsidR="00A63948" w:rsidRPr="008C6E1A" w:rsidRDefault="00F7358B" w:rsidP="003E2317">
            <w:pPr>
              <w:pStyle w:val="TableText"/>
              <w:widowControl w:val="0"/>
              <w:rPr>
                <w:rFonts w:cs="Tahoma"/>
                <w:b/>
                <w:sz w:val="13"/>
                <w:szCs w:val="13"/>
              </w:rPr>
            </w:pPr>
            <w:hyperlink w:anchor="_100_Windows_Multipoint" w:history="1">
              <w:r w:rsidR="005B0438" w:rsidRPr="008C6E1A">
                <w:rPr>
                  <w:rStyle w:val="Hyperlink"/>
                  <w:rFonts w:cs="Tahoma"/>
                  <w:b/>
                  <w:sz w:val="13"/>
                  <w:szCs w:val="13"/>
                </w:rPr>
                <w:t>100</w:t>
              </w:r>
            </w:hyperlink>
          </w:p>
        </w:tc>
        <w:tc>
          <w:tcPr>
            <w:tcW w:w="450" w:type="dxa"/>
            <w:shd w:val="clear" w:color="auto" w:fill="FABF8F"/>
            <w:vAlign w:val="center"/>
          </w:tcPr>
          <w:p w14:paraId="5D8F11C0" w14:textId="77777777" w:rsidR="00A63948" w:rsidRPr="008D7B3A" w:rsidRDefault="005B0438" w:rsidP="00316E24">
            <w:pPr>
              <w:pStyle w:val="TableText"/>
              <w:widowControl w:val="0"/>
              <w:spacing w:before="80"/>
              <w:rPr>
                <w:rFonts w:ascii="Tahoma" w:hAnsi="Tahoma" w:cs="Tahoma"/>
                <w:color w:val="000000"/>
                <w:sz w:val="13"/>
              </w:rPr>
            </w:pPr>
            <w:r w:rsidRPr="008D7B3A">
              <w:rPr>
                <w:rFonts w:ascii="Tahoma" w:hAnsi="Tahoma" w:cs="Tahoma"/>
                <w:color w:val="000000"/>
                <w:sz w:val="13"/>
              </w:rPr>
              <w:t>12/12</w:t>
            </w:r>
          </w:p>
        </w:tc>
        <w:tc>
          <w:tcPr>
            <w:tcW w:w="360" w:type="dxa"/>
            <w:tcBorders>
              <w:right w:val="single" w:sz="18" w:space="0" w:color="auto"/>
            </w:tcBorders>
            <w:shd w:val="clear" w:color="auto" w:fill="FABF8F"/>
            <w:vAlign w:val="center"/>
          </w:tcPr>
          <w:p w14:paraId="5D8F11C1" w14:textId="77777777" w:rsidR="00A63948" w:rsidRPr="008D7B3A" w:rsidRDefault="00A63948" w:rsidP="00316E24">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11C2" w14:textId="77777777" w:rsidR="00A63948" w:rsidRPr="008D7B3A" w:rsidRDefault="00A63948" w:rsidP="00316E24">
            <w:pPr>
              <w:pStyle w:val="TableText"/>
              <w:widowControl w:val="0"/>
              <w:rPr>
                <w:rFonts w:ascii="Tahoma" w:hAnsi="Tahoma" w:cs="Tahoma"/>
                <w:sz w:val="13"/>
              </w:rPr>
            </w:pPr>
            <w:r w:rsidRPr="008D7B3A">
              <w:rPr>
                <w:rFonts w:ascii="Tahoma" w:hAnsi="Tahoma" w:cs="Tahoma"/>
                <w:sz w:val="13"/>
              </w:rPr>
              <w:t>10</w:t>
            </w:r>
          </w:p>
        </w:tc>
        <w:tc>
          <w:tcPr>
            <w:tcW w:w="450" w:type="dxa"/>
            <w:shd w:val="clear" w:color="auto" w:fill="FABF8F"/>
            <w:vAlign w:val="center"/>
          </w:tcPr>
          <w:p w14:paraId="5D8F11C3" w14:textId="77777777" w:rsidR="00A63948" w:rsidRPr="008D7B3A" w:rsidRDefault="00A63948" w:rsidP="00316E24">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ABF8F"/>
            <w:vAlign w:val="center"/>
          </w:tcPr>
          <w:p w14:paraId="5D8F11C4" w14:textId="77777777" w:rsidR="00A63948" w:rsidRPr="008D7B3A" w:rsidRDefault="00A63948" w:rsidP="00316E24">
            <w:pPr>
              <w:pStyle w:val="TableText"/>
              <w:widowControl w:val="0"/>
              <w:rPr>
                <w:rFonts w:ascii="Tahoma" w:hAnsi="Tahoma" w:cs="Tahoma"/>
                <w:sz w:val="13"/>
              </w:rPr>
            </w:pPr>
            <w:r w:rsidRPr="008D7B3A">
              <w:rPr>
                <w:rFonts w:ascii="Tahoma" w:hAnsi="Tahoma" w:cs="Tahoma"/>
                <w:sz w:val="13"/>
              </w:rPr>
              <w:t>20</w:t>
            </w:r>
          </w:p>
        </w:tc>
        <w:tc>
          <w:tcPr>
            <w:tcW w:w="450" w:type="dxa"/>
            <w:shd w:val="clear" w:color="auto" w:fill="FABF8F"/>
            <w:vAlign w:val="center"/>
          </w:tcPr>
          <w:p w14:paraId="5D8F11C5" w14:textId="77777777" w:rsidR="00A63948" w:rsidRPr="008D7B3A" w:rsidRDefault="00A63948" w:rsidP="00316E24">
            <w:pPr>
              <w:pStyle w:val="TableText"/>
              <w:widowControl w:val="0"/>
              <w:rPr>
                <w:rFonts w:ascii="Tahoma" w:hAnsi="Tahoma" w:cs="Tahoma"/>
                <w:sz w:val="13"/>
              </w:rPr>
            </w:pPr>
            <w:r w:rsidRPr="008D7B3A">
              <w:rPr>
                <w:rFonts w:ascii="Tahoma" w:hAnsi="Tahoma" w:cs="Tahoma"/>
                <w:sz w:val="13"/>
              </w:rPr>
              <w:t>15</w:t>
            </w:r>
          </w:p>
        </w:tc>
        <w:tc>
          <w:tcPr>
            <w:tcW w:w="450" w:type="dxa"/>
            <w:shd w:val="clear" w:color="auto" w:fill="FABF8F"/>
            <w:vAlign w:val="center"/>
          </w:tcPr>
          <w:p w14:paraId="5D8F11C6" w14:textId="77777777" w:rsidR="00A63948" w:rsidRPr="008D7B3A" w:rsidRDefault="00A63948" w:rsidP="00316E24">
            <w:pPr>
              <w:pStyle w:val="TableText"/>
              <w:widowControl w:val="0"/>
              <w:rPr>
                <w:rFonts w:ascii="Tahoma" w:hAnsi="Tahoma" w:cs="Tahoma"/>
                <w:sz w:val="13"/>
              </w:rPr>
            </w:pPr>
            <w:r w:rsidRPr="008D7B3A">
              <w:rPr>
                <w:rFonts w:ascii="Tahoma" w:hAnsi="Tahoma" w:cs="Tahoma"/>
                <w:sz w:val="13"/>
              </w:rPr>
              <w:t>15</w:t>
            </w:r>
          </w:p>
        </w:tc>
        <w:tc>
          <w:tcPr>
            <w:tcW w:w="450" w:type="dxa"/>
            <w:shd w:val="clear" w:color="auto" w:fill="FABF8F"/>
            <w:vAlign w:val="center"/>
          </w:tcPr>
          <w:p w14:paraId="5D8F11C7" w14:textId="77777777" w:rsidR="00A63948" w:rsidRPr="008D7B3A" w:rsidRDefault="00A63948" w:rsidP="00316E24">
            <w:pPr>
              <w:pStyle w:val="TableText"/>
              <w:widowControl w:val="0"/>
              <w:rPr>
                <w:rFonts w:ascii="Tahoma" w:hAnsi="Tahoma" w:cs="Tahoma"/>
                <w:sz w:val="13"/>
              </w:rPr>
            </w:pPr>
            <w:r w:rsidRPr="008D7B3A">
              <w:rPr>
                <w:rFonts w:ascii="Tahoma" w:hAnsi="Tahoma" w:cs="Tahoma"/>
                <w:sz w:val="13"/>
              </w:rPr>
              <w:t>10</w:t>
            </w:r>
          </w:p>
        </w:tc>
        <w:tc>
          <w:tcPr>
            <w:tcW w:w="360" w:type="dxa"/>
            <w:tcBorders>
              <w:right w:val="single" w:sz="18" w:space="0" w:color="auto"/>
            </w:tcBorders>
            <w:shd w:val="clear" w:color="auto" w:fill="FABF8F"/>
            <w:vAlign w:val="center"/>
          </w:tcPr>
          <w:p w14:paraId="5D8F11C8" w14:textId="77777777" w:rsidR="00A63948" w:rsidRPr="008D7B3A" w:rsidRDefault="00A63948" w:rsidP="00316E24">
            <w:pPr>
              <w:pStyle w:val="TableText"/>
              <w:widowControl w:val="0"/>
              <w:rPr>
                <w:rFonts w:ascii="Tahoma" w:hAnsi="Tahoma" w:cs="Tahoma"/>
                <w:sz w:val="13"/>
              </w:rPr>
            </w:pPr>
            <w:r w:rsidRPr="008D7B3A">
              <w:rPr>
                <w:rFonts w:ascii="Tahoma" w:hAnsi="Tahoma" w:cs="Tahoma"/>
                <w:sz w:val="13"/>
              </w:rPr>
              <w:t>5</w:t>
            </w:r>
          </w:p>
        </w:tc>
        <w:tc>
          <w:tcPr>
            <w:tcW w:w="450" w:type="dxa"/>
            <w:tcBorders>
              <w:left w:val="single" w:sz="18" w:space="0" w:color="auto"/>
            </w:tcBorders>
            <w:shd w:val="clear" w:color="auto" w:fill="FABF8F"/>
            <w:vAlign w:val="center"/>
          </w:tcPr>
          <w:p w14:paraId="5D8F11C9" w14:textId="77777777" w:rsidR="00A63948" w:rsidRPr="008D7B3A" w:rsidRDefault="00A63948" w:rsidP="00316E24">
            <w:pPr>
              <w:pStyle w:val="TableText"/>
              <w:widowControl w:val="0"/>
              <w:rPr>
                <w:rFonts w:ascii="Tahoma" w:hAnsi="Tahoma" w:cs="Tahoma"/>
                <w:sz w:val="13"/>
              </w:rPr>
            </w:pPr>
            <w:r w:rsidRPr="008D7B3A">
              <w:rPr>
                <w:rFonts w:ascii="Tahoma" w:hAnsi="Tahoma" w:cs="Tahoma"/>
                <w:sz w:val="13"/>
              </w:rPr>
              <w:t>10</w:t>
            </w:r>
          </w:p>
        </w:tc>
        <w:tc>
          <w:tcPr>
            <w:tcW w:w="450" w:type="dxa"/>
            <w:shd w:val="clear" w:color="auto" w:fill="FABF8F"/>
            <w:vAlign w:val="center"/>
          </w:tcPr>
          <w:p w14:paraId="5D8F11CA" w14:textId="77777777" w:rsidR="00A63948" w:rsidRPr="008D7B3A" w:rsidRDefault="00A63948" w:rsidP="00316E24">
            <w:pPr>
              <w:pStyle w:val="TableText"/>
              <w:widowControl w:val="0"/>
              <w:rPr>
                <w:rFonts w:ascii="Tahoma" w:hAnsi="Tahoma" w:cs="Tahoma"/>
                <w:sz w:val="13"/>
              </w:rPr>
            </w:pPr>
            <w:r w:rsidRPr="008D7B3A">
              <w:rPr>
                <w:rFonts w:ascii="Tahoma" w:hAnsi="Tahoma" w:cs="Tahoma"/>
                <w:sz w:val="13"/>
              </w:rPr>
              <w:t>20</w:t>
            </w:r>
          </w:p>
        </w:tc>
        <w:tc>
          <w:tcPr>
            <w:tcW w:w="450" w:type="dxa"/>
            <w:tcBorders>
              <w:right w:val="single" w:sz="18" w:space="0" w:color="auto"/>
            </w:tcBorders>
            <w:shd w:val="clear" w:color="auto" w:fill="FABF8F"/>
            <w:vAlign w:val="center"/>
          </w:tcPr>
          <w:p w14:paraId="5D8F11CB" w14:textId="77777777" w:rsidR="00A63948" w:rsidRPr="008D7B3A" w:rsidRDefault="00A63948" w:rsidP="00316E24">
            <w:pPr>
              <w:pStyle w:val="TableText"/>
              <w:widowControl w:val="0"/>
              <w:rPr>
                <w:rFonts w:ascii="Tahoma" w:hAnsi="Tahoma" w:cs="Tahoma"/>
                <w:sz w:val="13"/>
              </w:rPr>
            </w:pPr>
            <w:r w:rsidRPr="008D7B3A">
              <w:rPr>
                <w:rFonts w:ascii="Tahoma" w:hAnsi="Tahoma" w:cs="Tahoma"/>
                <w:sz w:val="13"/>
              </w:rPr>
              <w:t>10</w:t>
            </w:r>
          </w:p>
        </w:tc>
        <w:tc>
          <w:tcPr>
            <w:tcW w:w="585" w:type="dxa"/>
            <w:tcBorders>
              <w:left w:val="single" w:sz="18" w:space="0" w:color="auto"/>
            </w:tcBorders>
            <w:shd w:val="clear" w:color="auto" w:fill="FABF8F"/>
            <w:vAlign w:val="center"/>
          </w:tcPr>
          <w:p w14:paraId="5D8F11CC" w14:textId="77777777" w:rsidR="00A63948" w:rsidRPr="008D7B3A" w:rsidRDefault="00A63948" w:rsidP="00316E24">
            <w:pPr>
              <w:pStyle w:val="TableText"/>
              <w:widowControl w:val="0"/>
              <w:rPr>
                <w:rFonts w:ascii="Tahoma" w:hAnsi="Tahoma" w:cs="Tahoma"/>
                <w:sz w:val="13"/>
              </w:rPr>
            </w:pPr>
            <w:r w:rsidRPr="008D7B3A">
              <w:rPr>
                <w:rFonts w:ascii="Tahoma" w:hAnsi="Tahoma" w:cs="Tahoma"/>
                <w:sz w:val="13"/>
              </w:rPr>
              <w:t>10</w:t>
            </w:r>
          </w:p>
        </w:tc>
        <w:tc>
          <w:tcPr>
            <w:tcW w:w="423" w:type="dxa"/>
            <w:tcBorders>
              <w:right w:val="single" w:sz="18" w:space="0" w:color="auto"/>
            </w:tcBorders>
            <w:shd w:val="clear" w:color="auto" w:fill="FABF8F"/>
            <w:vAlign w:val="center"/>
          </w:tcPr>
          <w:p w14:paraId="5D8F11CD" w14:textId="77777777" w:rsidR="00A63948" w:rsidRPr="008D7B3A" w:rsidRDefault="00A63948" w:rsidP="00316E24">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1CE" w14:textId="77777777" w:rsidR="00A63948" w:rsidRPr="008D7B3A" w:rsidRDefault="00A63948" w:rsidP="00316E24">
            <w:pPr>
              <w:pStyle w:val="TableText"/>
              <w:widowControl w:val="0"/>
              <w:rPr>
                <w:rFonts w:ascii="Tahoma" w:hAnsi="Tahoma" w:cs="Tahoma"/>
                <w:sz w:val="13"/>
              </w:rPr>
            </w:pPr>
          </w:p>
        </w:tc>
        <w:tc>
          <w:tcPr>
            <w:tcW w:w="540" w:type="dxa"/>
            <w:shd w:val="clear" w:color="auto" w:fill="FABF8F"/>
          </w:tcPr>
          <w:p w14:paraId="5D8F11CF" w14:textId="77777777" w:rsidR="00A63948" w:rsidRPr="008D7B3A" w:rsidRDefault="005B0438" w:rsidP="00316E24">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ABF8F"/>
            <w:vAlign w:val="center"/>
          </w:tcPr>
          <w:p w14:paraId="5D8F11D0" w14:textId="77777777" w:rsidR="00A63948" w:rsidRPr="008D7B3A" w:rsidRDefault="00A63948" w:rsidP="00316E24">
            <w:pPr>
              <w:pStyle w:val="TableText"/>
              <w:widowControl w:val="0"/>
              <w:rPr>
                <w:rFonts w:ascii="Tahoma" w:hAnsi="Tahoma" w:cs="Tahoma"/>
                <w:color w:val="000000"/>
                <w:sz w:val="13"/>
              </w:rPr>
            </w:pPr>
          </w:p>
        </w:tc>
      </w:tr>
      <w:tr w:rsidR="00A63948" w:rsidRPr="008D7B3A" w14:paraId="5D8F11E5" w14:textId="77777777" w:rsidTr="00393B08">
        <w:trPr>
          <w:trHeight w:val="145"/>
        </w:trPr>
        <w:tc>
          <w:tcPr>
            <w:tcW w:w="2498" w:type="dxa"/>
            <w:shd w:val="clear" w:color="auto" w:fill="FFFFFF"/>
            <w:vAlign w:val="center"/>
          </w:tcPr>
          <w:p w14:paraId="5D8F11D2" w14:textId="77777777" w:rsidR="00A63948" w:rsidRPr="00393B08" w:rsidRDefault="005B0438" w:rsidP="00A33C26">
            <w:pPr>
              <w:pStyle w:val="Heading2"/>
              <w:ind w:left="0"/>
              <w:rPr>
                <w:rFonts w:ascii="Tahoma" w:hAnsi="Tahoma" w:cs="Tahoma"/>
                <w:b w:val="0"/>
                <w:sz w:val="14"/>
                <w:szCs w:val="14"/>
              </w:rPr>
            </w:pPr>
            <w:bookmarkStart w:id="616" w:name="_Toc336338135"/>
            <w:bookmarkStart w:id="617" w:name="_Toc340767086"/>
            <w:bookmarkEnd w:id="616"/>
            <w:r w:rsidRPr="00393B08">
              <w:rPr>
                <w:rFonts w:ascii="Tahoma" w:hAnsi="Tahoma" w:cs="Tahoma"/>
                <w:b w:val="0"/>
                <w:sz w:val="14"/>
                <w:szCs w:val="14"/>
                <w:lang w:val="ru-RU"/>
              </w:rPr>
              <w:t>Клиентская</w:t>
            </w:r>
            <w:r w:rsidRPr="00FB45DA">
              <w:rPr>
                <w:rFonts w:ascii="Tahoma" w:hAnsi="Tahoma" w:cs="Tahoma"/>
                <w:b w:val="0"/>
                <w:sz w:val="14"/>
                <w:szCs w:val="14"/>
              </w:rPr>
              <w:t xml:space="preserve"> </w:t>
            </w:r>
            <w:r w:rsidRPr="00393B08">
              <w:rPr>
                <w:rFonts w:ascii="Tahoma" w:hAnsi="Tahoma" w:cs="Tahoma"/>
                <w:b w:val="0"/>
                <w:sz w:val="14"/>
                <w:szCs w:val="14"/>
                <w:lang w:val="ru-RU"/>
              </w:rPr>
              <w:t>лицензия</w:t>
            </w:r>
            <w:r w:rsidRPr="00FB45DA">
              <w:rPr>
                <w:rFonts w:ascii="Tahoma" w:hAnsi="Tahoma" w:cs="Tahoma"/>
                <w:b w:val="0"/>
                <w:sz w:val="14"/>
                <w:szCs w:val="14"/>
              </w:rPr>
              <w:t xml:space="preserve"> Windows MultiPoint Server 2012 CAL</w:t>
            </w:r>
            <w:bookmarkEnd w:id="617"/>
          </w:p>
        </w:tc>
        <w:tc>
          <w:tcPr>
            <w:tcW w:w="666" w:type="dxa"/>
            <w:shd w:val="clear" w:color="auto" w:fill="FFFFFF"/>
            <w:vAlign w:val="center"/>
          </w:tcPr>
          <w:p w14:paraId="5D8F11D3" w14:textId="77777777" w:rsidR="00A63948" w:rsidRPr="008C6E1A" w:rsidRDefault="00F7358B" w:rsidP="003E2317">
            <w:pPr>
              <w:pStyle w:val="TableText"/>
              <w:widowControl w:val="0"/>
              <w:rPr>
                <w:rFonts w:cs="Tahoma"/>
                <w:b/>
                <w:sz w:val="13"/>
                <w:szCs w:val="13"/>
              </w:rPr>
            </w:pPr>
            <w:hyperlink w:anchor="_101_Windows_Multipoint" w:history="1">
              <w:r w:rsidR="005B0438" w:rsidRPr="008C6E1A">
                <w:rPr>
                  <w:rStyle w:val="Hyperlink"/>
                  <w:rFonts w:cs="Tahoma"/>
                  <w:b/>
                  <w:sz w:val="13"/>
                  <w:szCs w:val="13"/>
                </w:rPr>
                <w:t>101</w:t>
              </w:r>
            </w:hyperlink>
          </w:p>
        </w:tc>
        <w:tc>
          <w:tcPr>
            <w:tcW w:w="450" w:type="dxa"/>
            <w:shd w:val="clear" w:color="auto" w:fill="FFFFFF"/>
            <w:vAlign w:val="center"/>
          </w:tcPr>
          <w:p w14:paraId="5D8F11D4" w14:textId="77777777" w:rsidR="00A63948" w:rsidRPr="008D7B3A" w:rsidRDefault="005B0438" w:rsidP="009E4001">
            <w:pPr>
              <w:pStyle w:val="TableText"/>
              <w:widowControl w:val="0"/>
              <w:spacing w:before="80"/>
              <w:rPr>
                <w:rFonts w:ascii="Tahoma" w:hAnsi="Tahoma" w:cs="Tahoma"/>
                <w:color w:val="000000"/>
                <w:sz w:val="13"/>
              </w:rPr>
            </w:pPr>
            <w:r w:rsidRPr="008D7B3A">
              <w:rPr>
                <w:rFonts w:ascii="Tahoma" w:hAnsi="Tahoma" w:cs="Tahoma"/>
                <w:color w:val="000000"/>
                <w:sz w:val="13"/>
              </w:rPr>
              <w:t>12/12</w:t>
            </w:r>
          </w:p>
        </w:tc>
        <w:tc>
          <w:tcPr>
            <w:tcW w:w="360" w:type="dxa"/>
            <w:tcBorders>
              <w:right w:val="single" w:sz="18" w:space="0" w:color="auto"/>
            </w:tcBorders>
            <w:shd w:val="clear" w:color="auto" w:fill="FFFFFF"/>
            <w:vAlign w:val="center"/>
          </w:tcPr>
          <w:p w14:paraId="5D8F11D5" w14:textId="77777777" w:rsidR="00A63948" w:rsidRPr="008D7B3A" w:rsidRDefault="00A6394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11D6"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FFFFF"/>
            <w:vAlign w:val="center"/>
          </w:tcPr>
          <w:p w14:paraId="5D8F11D7"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FFFFF"/>
            <w:vAlign w:val="center"/>
          </w:tcPr>
          <w:p w14:paraId="5D8F11D8"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11D9"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11DA"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FFFFF"/>
            <w:vAlign w:val="center"/>
          </w:tcPr>
          <w:p w14:paraId="5D8F11DB"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FFFFF"/>
            <w:vAlign w:val="center"/>
          </w:tcPr>
          <w:p w14:paraId="5D8F11DC"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FFFFF"/>
            <w:vAlign w:val="center"/>
          </w:tcPr>
          <w:p w14:paraId="5D8F11DD"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FFFFF"/>
            <w:vAlign w:val="center"/>
          </w:tcPr>
          <w:p w14:paraId="5D8F11DE"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FFFFF"/>
            <w:vAlign w:val="center"/>
          </w:tcPr>
          <w:p w14:paraId="5D8F11DF"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FFFFF"/>
            <w:vAlign w:val="center"/>
          </w:tcPr>
          <w:p w14:paraId="5D8F11E0"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FFFFF"/>
            <w:vAlign w:val="center"/>
          </w:tcPr>
          <w:p w14:paraId="5D8F11E1"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1E2" w14:textId="77777777" w:rsidR="00A63948" w:rsidRPr="008D7B3A" w:rsidRDefault="00A63948" w:rsidP="00886719">
            <w:pPr>
              <w:pStyle w:val="TableText"/>
              <w:widowControl w:val="0"/>
              <w:rPr>
                <w:rFonts w:ascii="Tahoma" w:hAnsi="Tahoma" w:cs="Tahoma"/>
                <w:sz w:val="13"/>
              </w:rPr>
            </w:pPr>
          </w:p>
        </w:tc>
        <w:tc>
          <w:tcPr>
            <w:tcW w:w="540" w:type="dxa"/>
            <w:shd w:val="clear" w:color="auto" w:fill="FFFFFF"/>
          </w:tcPr>
          <w:p w14:paraId="5D8F11E3" w14:textId="77777777" w:rsidR="00A63948" w:rsidRPr="008D7B3A" w:rsidRDefault="005B0438" w:rsidP="00886719">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FFFFF"/>
            <w:vAlign w:val="center"/>
          </w:tcPr>
          <w:p w14:paraId="5D8F11E4" w14:textId="77777777" w:rsidR="00A63948" w:rsidRPr="008D7B3A" w:rsidRDefault="00A63948" w:rsidP="00886719">
            <w:pPr>
              <w:pStyle w:val="TableText"/>
              <w:widowControl w:val="0"/>
              <w:rPr>
                <w:rFonts w:ascii="Tahoma" w:hAnsi="Tahoma" w:cs="Tahoma"/>
                <w:color w:val="000000"/>
                <w:sz w:val="13"/>
              </w:rPr>
            </w:pPr>
          </w:p>
        </w:tc>
      </w:tr>
      <w:tr w:rsidR="00A63948" w:rsidRPr="008D7B3A" w14:paraId="5D8F11F9" w14:textId="77777777" w:rsidTr="00393B08">
        <w:trPr>
          <w:trHeight w:val="145"/>
        </w:trPr>
        <w:tc>
          <w:tcPr>
            <w:tcW w:w="2498" w:type="dxa"/>
            <w:shd w:val="clear" w:color="auto" w:fill="FABF8F"/>
            <w:vAlign w:val="center"/>
          </w:tcPr>
          <w:p w14:paraId="5D8F11E6" w14:textId="77777777" w:rsidR="00A63948" w:rsidRPr="00393B08" w:rsidRDefault="005B0438" w:rsidP="009D36A8">
            <w:pPr>
              <w:pStyle w:val="Heading2"/>
              <w:ind w:left="0"/>
              <w:rPr>
                <w:rFonts w:ascii="Tahoma" w:hAnsi="Tahoma" w:cs="Tahoma"/>
                <w:b w:val="0"/>
                <w:sz w:val="14"/>
                <w:szCs w:val="14"/>
              </w:rPr>
            </w:pPr>
            <w:bookmarkStart w:id="618" w:name="_Toc336338136"/>
            <w:bookmarkStart w:id="619" w:name="_Toc340767087"/>
            <w:bookmarkEnd w:id="618"/>
            <w:r w:rsidRPr="00393B08">
              <w:rPr>
                <w:rFonts w:ascii="Tahoma" w:hAnsi="Tahoma" w:cs="Tahoma"/>
                <w:b w:val="0"/>
                <w:sz w:val="14"/>
                <w:szCs w:val="14"/>
                <w:lang w:val="ru-RU"/>
              </w:rPr>
              <w:t>Клиентская лицензия Windows MultiPoint Server 2012 CAL с клиентской лицензией Windows</w:t>
            </w:r>
            <w:r w:rsidR="009D36A8">
              <w:rPr>
                <w:rFonts w:ascii="Tahoma" w:hAnsi="Tahoma" w:cs="Tahoma"/>
                <w:b w:val="0"/>
                <w:sz w:val="14"/>
                <w:szCs w:val="14"/>
              </w:rPr>
              <w:t> </w:t>
            </w:r>
            <w:r w:rsidRPr="00393B08">
              <w:rPr>
                <w:rFonts w:ascii="Tahoma" w:hAnsi="Tahoma" w:cs="Tahoma"/>
                <w:b w:val="0"/>
                <w:sz w:val="14"/>
                <w:szCs w:val="14"/>
                <w:lang w:val="ru-RU"/>
              </w:rPr>
              <w:t>Server 2012 CAL</w:t>
            </w:r>
            <w:bookmarkEnd w:id="619"/>
          </w:p>
        </w:tc>
        <w:tc>
          <w:tcPr>
            <w:tcW w:w="666" w:type="dxa"/>
            <w:shd w:val="clear" w:color="auto" w:fill="FABF8F"/>
            <w:vAlign w:val="center"/>
          </w:tcPr>
          <w:p w14:paraId="5D8F11E7" w14:textId="77777777" w:rsidR="00A63948" w:rsidRPr="008C6E1A" w:rsidRDefault="00A63948" w:rsidP="00FD03DA">
            <w:pPr>
              <w:pStyle w:val="TableText"/>
              <w:widowControl w:val="0"/>
              <w:rPr>
                <w:rFonts w:cs="Tahoma"/>
                <w:b/>
                <w:sz w:val="13"/>
                <w:szCs w:val="13"/>
              </w:rPr>
            </w:pPr>
          </w:p>
        </w:tc>
        <w:tc>
          <w:tcPr>
            <w:tcW w:w="450" w:type="dxa"/>
            <w:shd w:val="clear" w:color="auto" w:fill="FABF8F"/>
            <w:vAlign w:val="center"/>
          </w:tcPr>
          <w:p w14:paraId="5D8F11E8" w14:textId="77777777" w:rsidR="00A63948" w:rsidRPr="008D7B3A" w:rsidRDefault="005B0438" w:rsidP="009E4001">
            <w:pPr>
              <w:pStyle w:val="TableText"/>
              <w:widowControl w:val="0"/>
              <w:spacing w:before="80"/>
              <w:rPr>
                <w:rFonts w:ascii="Tahoma" w:hAnsi="Tahoma" w:cs="Tahoma"/>
                <w:color w:val="000000"/>
                <w:sz w:val="13"/>
              </w:rPr>
            </w:pPr>
            <w:r w:rsidRPr="008D7B3A">
              <w:rPr>
                <w:rFonts w:ascii="Tahoma" w:hAnsi="Tahoma" w:cs="Tahoma"/>
                <w:color w:val="000000"/>
                <w:sz w:val="13"/>
              </w:rPr>
              <w:t>12/12</w:t>
            </w:r>
          </w:p>
        </w:tc>
        <w:tc>
          <w:tcPr>
            <w:tcW w:w="360" w:type="dxa"/>
            <w:tcBorders>
              <w:right w:val="single" w:sz="18" w:space="0" w:color="auto"/>
            </w:tcBorders>
            <w:shd w:val="clear" w:color="auto" w:fill="FABF8F"/>
            <w:vAlign w:val="center"/>
          </w:tcPr>
          <w:p w14:paraId="5D8F11E9" w14:textId="77777777" w:rsidR="00A63948" w:rsidRPr="008D7B3A" w:rsidRDefault="00A6394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11EA"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1EB"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ABF8F"/>
            <w:vAlign w:val="center"/>
          </w:tcPr>
          <w:p w14:paraId="5D8F11EC"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1ED"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1EE"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1EF"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ABF8F"/>
            <w:vAlign w:val="center"/>
          </w:tcPr>
          <w:p w14:paraId="5D8F11F0"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ABF8F"/>
            <w:vAlign w:val="center"/>
          </w:tcPr>
          <w:p w14:paraId="5D8F11F1"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1F2"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11F3"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11F4"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11F5"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1F6" w14:textId="77777777" w:rsidR="00A63948" w:rsidRPr="008D7B3A" w:rsidRDefault="00A63948" w:rsidP="00886719">
            <w:pPr>
              <w:pStyle w:val="TableText"/>
              <w:widowControl w:val="0"/>
              <w:rPr>
                <w:rFonts w:ascii="Tahoma" w:hAnsi="Tahoma" w:cs="Tahoma"/>
                <w:sz w:val="13"/>
              </w:rPr>
            </w:pPr>
          </w:p>
        </w:tc>
        <w:tc>
          <w:tcPr>
            <w:tcW w:w="540" w:type="dxa"/>
            <w:shd w:val="clear" w:color="auto" w:fill="FABF8F"/>
          </w:tcPr>
          <w:p w14:paraId="5D8F11F7" w14:textId="77777777" w:rsidR="00A63948" w:rsidRPr="008D7B3A" w:rsidRDefault="005B0438" w:rsidP="00886719">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ABF8F"/>
            <w:vAlign w:val="center"/>
          </w:tcPr>
          <w:p w14:paraId="5D8F11F8" w14:textId="77777777" w:rsidR="00A63948" w:rsidRPr="008D7B3A" w:rsidRDefault="00A63948" w:rsidP="00886719">
            <w:pPr>
              <w:pStyle w:val="TableText"/>
              <w:widowControl w:val="0"/>
              <w:rPr>
                <w:rFonts w:ascii="Tahoma" w:hAnsi="Tahoma" w:cs="Tahoma"/>
                <w:color w:val="000000"/>
                <w:sz w:val="13"/>
              </w:rPr>
            </w:pPr>
          </w:p>
        </w:tc>
      </w:tr>
      <w:tr w:rsidR="00A63948" w:rsidRPr="008D7B3A" w14:paraId="5D8F120D" w14:textId="77777777" w:rsidTr="00393B08">
        <w:trPr>
          <w:trHeight w:val="145"/>
        </w:trPr>
        <w:tc>
          <w:tcPr>
            <w:tcW w:w="2498" w:type="dxa"/>
            <w:shd w:val="clear" w:color="auto" w:fill="FFFFFF"/>
            <w:vAlign w:val="center"/>
          </w:tcPr>
          <w:p w14:paraId="5D8F11FA" w14:textId="77777777" w:rsidR="00A63948" w:rsidRPr="00393B08" w:rsidRDefault="00C513F1" w:rsidP="009D36A8">
            <w:pPr>
              <w:pStyle w:val="Heading2"/>
              <w:ind w:left="0"/>
              <w:rPr>
                <w:rFonts w:ascii="Tahoma" w:hAnsi="Tahoma" w:cs="Tahoma"/>
                <w:b w:val="0"/>
                <w:sz w:val="14"/>
                <w:szCs w:val="14"/>
              </w:rPr>
            </w:pPr>
            <w:bookmarkStart w:id="620" w:name="_Toc336338137"/>
            <w:bookmarkStart w:id="621" w:name="_Toc340767088"/>
            <w:bookmarkEnd w:id="620"/>
            <w:r w:rsidRPr="00FB45DA">
              <w:rPr>
                <w:rFonts w:ascii="Tahoma" w:hAnsi="Tahoma" w:cs="Tahoma"/>
                <w:b w:val="0"/>
                <w:sz w:val="14"/>
                <w:szCs w:val="14"/>
              </w:rPr>
              <w:t xml:space="preserve">Windows MultiPoint Server 2012 Premium </w:t>
            </w:r>
            <w:r w:rsidRPr="00393B08">
              <w:rPr>
                <w:rFonts w:ascii="Tahoma" w:hAnsi="Tahoma" w:cs="Tahoma"/>
                <w:b w:val="0"/>
                <w:sz w:val="14"/>
                <w:szCs w:val="14"/>
                <w:lang w:val="ru-RU"/>
              </w:rPr>
              <w:t>с</w:t>
            </w:r>
            <w:r w:rsidRPr="00FB45DA">
              <w:rPr>
                <w:rFonts w:ascii="Tahoma" w:hAnsi="Tahoma" w:cs="Tahoma"/>
                <w:b w:val="0"/>
                <w:sz w:val="14"/>
                <w:szCs w:val="14"/>
              </w:rPr>
              <w:t xml:space="preserve"> Windows MultiPoint Server</w:t>
            </w:r>
            <w:r w:rsidR="009D36A8">
              <w:rPr>
                <w:rFonts w:ascii="Tahoma" w:hAnsi="Tahoma" w:cs="Tahoma"/>
                <w:b w:val="0"/>
                <w:sz w:val="14"/>
                <w:szCs w:val="14"/>
              </w:rPr>
              <w:t> </w:t>
            </w:r>
            <w:r w:rsidRPr="00FB45DA">
              <w:rPr>
                <w:rFonts w:ascii="Tahoma" w:hAnsi="Tahoma" w:cs="Tahoma"/>
                <w:b w:val="0"/>
                <w:sz w:val="14"/>
                <w:szCs w:val="14"/>
              </w:rPr>
              <w:t>2012 (</w:t>
            </w:r>
            <w:r w:rsidRPr="00393B08">
              <w:rPr>
                <w:rFonts w:ascii="Tahoma" w:hAnsi="Tahoma" w:cs="Tahoma"/>
                <w:b w:val="0"/>
                <w:sz w:val="14"/>
                <w:szCs w:val="14"/>
                <w:lang w:val="ru-RU"/>
              </w:rPr>
              <w:t>клиентская</w:t>
            </w:r>
            <w:r w:rsidRPr="00FB45DA">
              <w:rPr>
                <w:rFonts w:ascii="Tahoma" w:hAnsi="Tahoma" w:cs="Tahoma"/>
                <w:b w:val="0"/>
                <w:sz w:val="14"/>
                <w:szCs w:val="14"/>
              </w:rPr>
              <w:t xml:space="preserve"> </w:t>
            </w:r>
            <w:r w:rsidRPr="00393B08">
              <w:rPr>
                <w:rFonts w:ascii="Tahoma" w:hAnsi="Tahoma" w:cs="Tahoma"/>
                <w:b w:val="0"/>
                <w:sz w:val="14"/>
                <w:szCs w:val="14"/>
                <w:lang w:val="ru-RU"/>
              </w:rPr>
              <w:t>лицензия</w:t>
            </w:r>
            <w:r w:rsidRPr="00FB45DA">
              <w:rPr>
                <w:rFonts w:ascii="Tahoma" w:hAnsi="Tahoma" w:cs="Tahoma"/>
                <w:b w:val="0"/>
                <w:sz w:val="14"/>
                <w:szCs w:val="14"/>
              </w:rPr>
              <w:t xml:space="preserve">) (5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621"/>
          </w:p>
        </w:tc>
        <w:tc>
          <w:tcPr>
            <w:tcW w:w="666" w:type="dxa"/>
            <w:shd w:val="clear" w:color="auto" w:fill="FFFFFF"/>
            <w:vAlign w:val="center"/>
          </w:tcPr>
          <w:p w14:paraId="5D8F11FB" w14:textId="77777777" w:rsidR="00A63948" w:rsidRPr="008C6E1A" w:rsidRDefault="00A63948" w:rsidP="00FD03DA">
            <w:pPr>
              <w:pStyle w:val="TableText"/>
              <w:widowControl w:val="0"/>
              <w:rPr>
                <w:rFonts w:cs="Tahoma"/>
                <w:b/>
                <w:sz w:val="13"/>
                <w:szCs w:val="13"/>
              </w:rPr>
            </w:pPr>
          </w:p>
        </w:tc>
        <w:tc>
          <w:tcPr>
            <w:tcW w:w="450" w:type="dxa"/>
            <w:shd w:val="clear" w:color="auto" w:fill="FFFFFF"/>
            <w:vAlign w:val="center"/>
          </w:tcPr>
          <w:p w14:paraId="5D8F11FC" w14:textId="77777777" w:rsidR="00A63948" w:rsidRPr="008D7B3A" w:rsidRDefault="005B0438" w:rsidP="009E4001">
            <w:pPr>
              <w:pStyle w:val="TableText"/>
              <w:widowControl w:val="0"/>
              <w:spacing w:before="80"/>
              <w:rPr>
                <w:rFonts w:ascii="Tahoma" w:hAnsi="Tahoma" w:cs="Tahoma"/>
                <w:color w:val="000000"/>
                <w:sz w:val="13"/>
              </w:rPr>
            </w:pPr>
            <w:r w:rsidRPr="008D7B3A">
              <w:rPr>
                <w:rFonts w:ascii="Tahoma" w:hAnsi="Tahoma" w:cs="Tahoma"/>
                <w:color w:val="000000"/>
                <w:sz w:val="13"/>
              </w:rPr>
              <w:t>03/11</w:t>
            </w:r>
          </w:p>
        </w:tc>
        <w:tc>
          <w:tcPr>
            <w:tcW w:w="360" w:type="dxa"/>
            <w:tcBorders>
              <w:right w:val="single" w:sz="18" w:space="0" w:color="auto"/>
            </w:tcBorders>
            <w:shd w:val="clear" w:color="auto" w:fill="FFFFFF"/>
            <w:vAlign w:val="center"/>
          </w:tcPr>
          <w:p w14:paraId="5D8F11FD" w14:textId="77777777" w:rsidR="00A63948" w:rsidRPr="008D7B3A" w:rsidRDefault="00A6394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11FE"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FFFFF"/>
            <w:vAlign w:val="center"/>
          </w:tcPr>
          <w:p w14:paraId="5D8F11FF"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63</w:t>
            </w:r>
          </w:p>
        </w:tc>
        <w:tc>
          <w:tcPr>
            <w:tcW w:w="450" w:type="dxa"/>
            <w:shd w:val="clear" w:color="auto" w:fill="FFFFFF"/>
            <w:vAlign w:val="center"/>
          </w:tcPr>
          <w:p w14:paraId="5D8F1200"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FFFFF"/>
            <w:vAlign w:val="center"/>
          </w:tcPr>
          <w:p w14:paraId="5D8F1201"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38</w:t>
            </w:r>
          </w:p>
        </w:tc>
        <w:tc>
          <w:tcPr>
            <w:tcW w:w="450" w:type="dxa"/>
            <w:shd w:val="clear" w:color="auto" w:fill="FFFFFF"/>
            <w:vAlign w:val="center"/>
          </w:tcPr>
          <w:p w14:paraId="5D8F1202"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38</w:t>
            </w:r>
          </w:p>
        </w:tc>
        <w:tc>
          <w:tcPr>
            <w:tcW w:w="450" w:type="dxa"/>
            <w:shd w:val="clear" w:color="auto" w:fill="FFFFFF"/>
            <w:vAlign w:val="center"/>
          </w:tcPr>
          <w:p w14:paraId="5D8F1203"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360" w:type="dxa"/>
            <w:tcBorders>
              <w:right w:val="single" w:sz="18" w:space="0" w:color="auto"/>
            </w:tcBorders>
            <w:shd w:val="clear" w:color="auto" w:fill="FFFFFF"/>
            <w:vAlign w:val="center"/>
          </w:tcPr>
          <w:p w14:paraId="5D8F1204"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13</w:t>
            </w:r>
          </w:p>
        </w:tc>
        <w:tc>
          <w:tcPr>
            <w:tcW w:w="450" w:type="dxa"/>
            <w:tcBorders>
              <w:left w:val="single" w:sz="18" w:space="0" w:color="auto"/>
            </w:tcBorders>
            <w:shd w:val="clear" w:color="auto" w:fill="FFFFFF"/>
            <w:vAlign w:val="center"/>
          </w:tcPr>
          <w:p w14:paraId="5D8F1205"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FFFFF"/>
            <w:vAlign w:val="center"/>
          </w:tcPr>
          <w:p w14:paraId="5D8F1206"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50</w:t>
            </w:r>
          </w:p>
        </w:tc>
        <w:tc>
          <w:tcPr>
            <w:tcW w:w="450" w:type="dxa"/>
            <w:tcBorders>
              <w:right w:val="single" w:sz="18" w:space="0" w:color="auto"/>
            </w:tcBorders>
            <w:shd w:val="clear" w:color="auto" w:fill="FFFFFF"/>
            <w:vAlign w:val="center"/>
          </w:tcPr>
          <w:p w14:paraId="5D8F1207"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585" w:type="dxa"/>
            <w:tcBorders>
              <w:left w:val="single" w:sz="18" w:space="0" w:color="auto"/>
            </w:tcBorders>
            <w:shd w:val="clear" w:color="auto" w:fill="FFFFFF"/>
            <w:vAlign w:val="center"/>
          </w:tcPr>
          <w:p w14:paraId="5D8F1208"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423" w:type="dxa"/>
            <w:tcBorders>
              <w:right w:val="single" w:sz="18" w:space="0" w:color="auto"/>
            </w:tcBorders>
            <w:shd w:val="clear" w:color="auto" w:fill="FFFFFF"/>
            <w:vAlign w:val="center"/>
          </w:tcPr>
          <w:p w14:paraId="5D8F1209"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20A" w14:textId="77777777" w:rsidR="00A63948" w:rsidRPr="008D7B3A" w:rsidRDefault="00A63948" w:rsidP="00886719">
            <w:pPr>
              <w:pStyle w:val="TableText"/>
              <w:widowControl w:val="0"/>
              <w:rPr>
                <w:rFonts w:ascii="Tahoma" w:hAnsi="Tahoma" w:cs="Tahoma"/>
                <w:sz w:val="13"/>
              </w:rPr>
            </w:pPr>
          </w:p>
        </w:tc>
        <w:tc>
          <w:tcPr>
            <w:tcW w:w="540" w:type="dxa"/>
            <w:shd w:val="clear" w:color="auto" w:fill="FFFFFF"/>
          </w:tcPr>
          <w:p w14:paraId="5D8F120B" w14:textId="77777777" w:rsidR="00A63948" w:rsidRPr="008D7B3A" w:rsidRDefault="005B0438" w:rsidP="00886719">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FFFFF"/>
            <w:vAlign w:val="center"/>
          </w:tcPr>
          <w:p w14:paraId="5D8F120C" w14:textId="77777777" w:rsidR="00A63948" w:rsidRPr="008D7B3A" w:rsidRDefault="005B0438" w:rsidP="00886719">
            <w:pPr>
              <w:pStyle w:val="TableText"/>
              <w:widowControl w:val="0"/>
              <w:rPr>
                <w:rFonts w:ascii="Tahoma" w:hAnsi="Tahoma" w:cs="Tahoma"/>
                <w:color w:val="000000"/>
                <w:sz w:val="13"/>
              </w:rPr>
            </w:pPr>
            <w:r w:rsidRPr="008D7B3A">
              <w:rPr>
                <w:rFonts w:ascii="Tahoma" w:hAnsi="Tahoma" w:cs="Tahoma"/>
                <w:color w:val="000000"/>
                <w:sz w:val="13"/>
                <w:lang w:val="ru-RU"/>
              </w:rPr>
              <w:t>OL/OV</w:t>
            </w:r>
          </w:p>
        </w:tc>
      </w:tr>
      <w:tr w:rsidR="00A63948" w:rsidRPr="008D7B3A" w14:paraId="5D8F1221" w14:textId="77777777" w:rsidTr="00393B08">
        <w:trPr>
          <w:trHeight w:val="145"/>
        </w:trPr>
        <w:tc>
          <w:tcPr>
            <w:tcW w:w="2498" w:type="dxa"/>
            <w:shd w:val="clear" w:color="auto" w:fill="FABF8F"/>
            <w:vAlign w:val="center"/>
          </w:tcPr>
          <w:p w14:paraId="5D8F120E" w14:textId="77777777" w:rsidR="00A63948" w:rsidRPr="00393B08" w:rsidRDefault="00C513F1" w:rsidP="009D36A8">
            <w:pPr>
              <w:pStyle w:val="Heading2"/>
              <w:ind w:left="0"/>
              <w:rPr>
                <w:rFonts w:ascii="Tahoma" w:hAnsi="Tahoma" w:cs="Tahoma"/>
                <w:b w:val="0"/>
                <w:sz w:val="14"/>
                <w:szCs w:val="14"/>
              </w:rPr>
            </w:pPr>
            <w:bookmarkStart w:id="622" w:name="_Toc336338138"/>
            <w:bookmarkStart w:id="623" w:name="_Toc340767089"/>
            <w:bookmarkEnd w:id="622"/>
            <w:r w:rsidRPr="00FB45DA">
              <w:rPr>
                <w:rFonts w:ascii="Tahoma" w:hAnsi="Tahoma" w:cs="Tahoma"/>
                <w:b w:val="0"/>
                <w:sz w:val="14"/>
                <w:szCs w:val="14"/>
              </w:rPr>
              <w:t xml:space="preserve">Windows MultiPoint Server 2012 Premium </w:t>
            </w:r>
            <w:r w:rsidRPr="00393B08">
              <w:rPr>
                <w:rFonts w:ascii="Tahoma" w:hAnsi="Tahoma" w:cs="Tahoma"/>
                <w:b w:val="0"/>
                <w:sz w:val="14"/>
                <w:szCs w:val="14"/>
                <w:lang w:val="ru-RU"/>
              </w:rPr>
              <w:t>с</w:t>
            </w:r>
            <w:r w:rsidRPr="00FB45DA">
              <w:rPr>
                <w:rFonts w:ascii="Tahoma" w:hAnsi="Tahoma" w:cs="Tahoma"/>
                <w:b w:val="0"/>
                <w:sz w:val="14"/>
                <w:szCs w:val="14"/>
              </w:rPr>
              <w:t xml:space="preserve"> Windows MultiPoint Server 2012 (</w:t>
            </w:r>
            <w:r w:rsidRPr="00393B08">
              <w:rPr>
                <w:rFonts w:ascii="Tahoma" w:hAnsi="Tahoma" w:cs="Tahoma"/>
                <w:b w:val="0"/>
                <w:sz w:val="14"/>
                <w:szCs w:val="14"/>
                <w:lang w:val="ru-RU"/>
              </w:rPr>
              <w:t>клиентская</w:t>
            </w:r>
            <w:r w:rsidRPr="00FB45DA">
              <w:rPr>
                <w:rFonts w:ascii="Tahoma" w:hAnsi="Tahoma" w:cs="Tahoma"/>
                <w:b w:val="0"/>
                <w:sz w:val="14"/>
                <w:szCs w:val="14"/>
              </w:rPr>
              <w:t xml:space="preserve"> </w:t>
            </w:r>
            <w:r w:rsidRPr="00393B08">
              <w:rPr>
                <w:rFonts w:ascii="Tahoma" w:hAnsi="Tahoma" w:cs="Tahoma"/>
                <w:b w:val="0"/>
                <w:sz w:val="14"/>
                <w:szCs w:val="14"/>
                <w:lang w:val="ru-RU"/>
              </w:rPr>
              <w:t>лицензия</w:t>
            </w:r>
            <w:r w:rsidRPr="00FB45DA">
              <w:rPr>
                <w:rFonts w:ascii="Tahoma" w:hAnsi="Tahoma" w:cs="Tahoma"/>
                <w:b w:val="0"/>
                <w:sz w:val="14"/>
                <w:szCs w:val="14"/>
              </w:rPr>
              <w:t>) (5</w:t>
            </w:r>
            <w:r w:rsidR="009D36A8">
              <w:rPr>
                <w:rFonts w:ascii="Tahoma" w:hAnsi="Tahoma" w:cs="Tahoma"/>
                <w:b w:val="0"/>
                <w:sz w:val="14"/>
                <w:szCs w:val="14"/>
              </w:rPr>
              <w:t> </w:t>
            </w:r>
            <w:r w:rsidRPr="00393B08">
              <w:rPr>
                <w:rFonts w:ascii="Tahoma" w:hAnsi="Tahoma" w:cs="Tahoma"/>
                <w:b w:val="0"/>
                <w:sz w:val="14"/>
                <w:szCs w:val="14"/>
                <w:lang w:val="ru-RU"/>
              </w:rPr>
              <w:t>клиентов</w:t>
            </w:r>
            <w:r w:rsidRPr="00FB45DA">
              <w:rPr>
                <w:rFonts w:ascii="Tahoma" w:hAnsi="Tahoma" w:cs="Tahoma"/>
                <w:b w:val="0"/>
                <w:sz w:val="14"/>
                <w:szCs w:val="14"/>
              </w:rPr>
              <w:t xml:space="preserve">) </w:t>
            </w:r>
            <w:r w:rsidRPr="00393B08">
              <w:rPr>
                <w:rFonts w:ascii="Tahoma" w:hAnsi="Tahoma" w:cs="Tahoma"/>
                <w:b w:val="0"/>
                <w:sz w:val="14"/>
                <w:szCs w:val="14"/>
                <w:lang w:val="ru-RU"/>
              </w:rPr>
              <w:t>с</w:t>
            </w:r>
            <w:r w:rsidRPr="00FB45DA">
              <w:rPr>
                <w:rFonts w:ascii="Tahoma" w:hAnsi="Tahoma" w:cs="Tahoma"/>
                <w:b w:val="0"/>
                <w:sz w:val="14"/>
                <w:szCs w:val="14"/>
              </w:rPr>
              <w:t xml:space="preserve"> </w:t>
            </w:r>
            <w:r w:rsidRPr="00393B08">
              <w:rPr>
                <w:rFonts w:ascii="Tahoma" w:hAnsi="Tahoma" w:cs="Tahoma"/>
                <w:b w:val="0"/>
                <w:sz w:val="14"/>
                <w:szCs w:val="14"/>
                <w:lang w:val="ru-RU"/>
              </w:rPr>
              <w:t>клиентской</w:t>
            </w:r>
            <w:r w:rsidRPr="00FB45DA">
              <w:rPr>
                <w:rFonts w:ascii="Tahoma" w:hAnsi="Tahoma" w:cs="Tahoma"/>
                <w:b w:val="0"/>
                <w:sz w:val="14"/>
                <w:szCs w:val="14"/>
              </w:rPr>
              <w:t xml:space="preserve"> </w:t>
            </w:r>
            <w:r w:rsidRPr="00393B08">
              <w:rPr>
                <w:rFonts w:ascii="Tahoma" w:hAnsi="Tahoma" w:cs="Tahoma"/>
                <w:b w:val="0"/>
                <w:sz w:val="14"/>
                <w:szCs w:val="14"/>
                <w:lang w:val="ru-RU"/>
              </w:rPr>
              <w:t>лицензией</w:t>
            </w:r>
            <w:r w:rsidRPr="00FB45DA">
              <w:rPr>
                <w:rFonts w:ascii="Tahoma" w:hAnsi="Tahoma" w:cs="Tahoma"/>
                <w:b w:val="0"/>
                <w:sz w:val="14"/>
                <w:szCs w:val="14"/>
              </w:rPr>
              <w:t xml:space="preserve"> Windows Server 2012 (5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623"/>
          </w:p>
        </w:tc>
        <w:tc>
          <w:tcPr>
            <w:tcW w:w="666" w:type="dxa"/>
            <w:shd w:val="clear" w:color="auto" w:fill="FABF8F"/>
            <w:vAlign w:val="center"/>
          </w:tcPr>
          <w:p w14:paraId="5D8F120F" w14:textId="77777777" w:rsidR="00A63948" w:rsidRPr="008C6E1A" w:rsidRDefault="00A63948" w:rsidP="00FD03DA">
            <w:pPr>
              <w:pStyle w:val="TableText"/>
              <w:widowControl w:val="0"/>
              <w:rPr>
                <w:rFonts w:cs="Tahoma"/>
                <w:b/>
                <w:sz w:val="13"/>
                <w:szCs w:val="13"/>
              </w:rPr>
            </w:pPr>
          </w:p>
        </w:tc>
        <w:tc>
          <w:tcPr>
            <w:tcW w:w="450" w:type="dxa"/>
            <w:shd w:val="clear" w:color="auto" w:fill="FABF8F"/>
            <w:vAlign w:val="center"/>
          </w:tcPr>
          <w:p w14:paraId="5D8F1210" w14:textId="77777777" w:rsidR="00A63948" w:rsidRPr="008D7B3A" w:rsidRDefault="005B0438" w:rsidP="009E4001">
            <w:pPr>
              <w:pStyle w:val="TableText"/>
              <w:widowControl w:val="0"/>
              <w:spacing w:before="80"/>
              <w:rPr>
                <w:rFonts w:ascii="Tahoma" w:hAnsi="Tahoma" w:cs="Tahoma"/>
                <w:color w:val="000000"/>
                <w:sz w:val="13"/>
              </w:rPr>
            </w:pPr>
            <w:r w:rsidRPr="008D7B3A">
              <w:rPr>
                <w:rFonts w:ascii="Tahoma" w:hAnsi="Tahoma" w:cs="Tahoma"/>
                <w:color w:val="000000"/>
                <w:sz w:val="13"/>
              </w:rPr>
              <w:t>03/11</w:t>
            </w:r>
          </w:p>
        </w:tc>
        <w:tc>
          <w:tcPr>
            <w:tcW w:w="360" w:type="dxa"/>
            <w:tcBorders>
              <w:right w:val="single" w:sz="18" w:space="0" w:color="auto"/>
            </w:tcBorders>
            <w:shd w:val="clear" w:color="auto" w:fill="FABF8F"/>
            <w:vAlign w:val="center"/>
          </w:tcPr>
          <w:p w14:paraId="5D8F1211" w14:textId="77777777" w:rsidR="00A63948" w:rsidRPr="008D7B3A" w:rsidRDefault="00A6394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1212"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ABF8F"/>
            <w:vAlign w:val="center"/>
          </w:tcPr>
          <w:p w14:paraId="5D8F1213"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63</w:t>
            </w:r>
          </w:p>
        </w:tc>
        <w:tc>
          <w:tcPr>
            <w:tcW w:w="450" w:type="dxa"/>
            <w:shd w:val="clear" w:color="auto" w:fill="FABF8F"/>
            <w:vAlign w:val="center"/>
          </w:tcPr>
          <w:p w14:paraId="5D8F1214"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ABF8F"/>
            <w:vAlign w:val="center"/>
          </w:tcPr>
          <w:p w14:paraId="5D8F1215"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38</w:t>
            </w:r>
          </w:p>
        </w:tc>
        <w:tc>
          <w:tcPr>
            <w:tcW w:w="450" w:type="dxa"/>
            <w:shd w:val="clear" w:color="auto" w:fill="FABF8F"/>
            <w:vAlign w:val="center"/>
          </w:tcPr>
          <w:p w14:paraId="5D8F1216"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38</w:t>
            </w:r>
          </w:p>
        </w:tc>
        <w:tc>
          <w:tcPr>
            <w:tcW w:w="450" w:type="dxa"/>
            <w:shd w:val="clear" w:color="auto" w:fill="FABF8F"/>
            <w:vAlign w:val="center"/>
          </w:tcPr>
          <w:p w14:paraId="5D8F1217"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360" w:type="dxa"/>
            <w:tcBorders>
              <w:right w:val="single" w:sz="18" w:space="0" w:color="auto"/>
            </w:tcBorders>
            <w:shd w:val="clear" w:color="auto" w:fill="FABF8F"/>
            <w:vAlign w:val="center"/>
          </w:tcPr>
          <w:p w14:paraId="5D8F1218"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13</w:t>
            </w:r>
          </w:p>
        </w:tc>
        <w:tc>
          <w:tcPr>
            <w:tcW w:w="450" w:type="dxa"/>
            <w:tcBorders>
              <w:left w:val="single" w:sz="18" w:space="0" w:color="auto"/>
            </w:tcBorders>
            <w:shd w:val="clear" w:color="auto" w:fill="FABF8F"/>
            <w:vAlign w:val="center"/>
          </w:tcPr>
          <w:p w14:paraId="5D8F1219"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ABF8F"/>
            <w:vAlign w:val="center"/>
          </w:tcPr>
          <w:p w14:paraId="5D8F121A"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50</w:t>
            </w:r>
          </w:p>
        </w:tc>
        <w:tc>
          <w:tcPr>
            <w:tcW w:w="450" w:type="dxa"/>
            <w:tcBorders>
              <w:right w:val="single" w:sz="18" w:space="0" w:color="auto"/>
            </w:tcBorders>
            <w:shd w:val="clear" w:color="auto" w:fill="FABF8F"/>
            <w:vAlign w:val="center"/>
          </w:tcPr>
          <w:p w14:paraId="5D8F121B"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585" w:type="dxa"/>
            <w:tcBorders>
              <w:left w:val="single" w:sz="18" w:space="0" w:color="auto"/>
            </w:tcBorders>
            <w:shd w:val="clear" w:color="auto" w:fill="FABF8F"/>
            <w:vAlign w:val="center"/>
          </w:tcPr>
          <w:p w14:paraId="5D8F121C"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423" w:type="dxa"/>
            <w:tcBorders>
              <w:right w:val="single" w:sz="18" w:space="0" w:color="auto"/>
            </w:tcBorders>
            <w:shd w:val="clear" w:color="auto" w:fill="FABF8F"/>
            <w:vAlign w:val="center"/>
          </w:tcPr>
          <w:p w14:paraId="5D8F121D"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21E" w14:textId="77777777" w:rsidR="00A63948" w:rsidRPr="008D7B3A" w:rsidRDefault="00A63948" w:rsidP="00886719">
            <w:pPr>
              <w:pStyle w:val="TableText"/>
              <w:widowControl w:val="0"/>
              <w:rPr>
                <w:rFonts w:ascii="Tahoma" w:hAnsi="Tahoma" w:cs="Tahoma"/>
                <w:sz w:val="13"/>
              </w:rPr>
            </w:pPr>
          </w:p>
        </w:tc>
        <w:tc>
          <w:tcPr>
            <w:tcW w:w="540" w:type="dxa"/>
            <w:shd w:val="clear" w:color="auto" w:fill="FABF8F"/>
          </w:tcPr>
          <w:p w14:paraId="5D8F121F" w14:textId="77777777" w:rsidR="00A63948" w:rsidRPr="008D7B3A" w:rsidRDefault="005B0438" w:rsidP="00886719">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ABF8F"/>
            <w:vAlign w:val="center"/>
          </w:tcPr>
          <w:p w14:paraId="5D8F1220" w14:textId="77777777" w:rsidR="00A63948" w:rsidRPr="008D7B3A" w:rsidRDefault="005B0438" w:rsidP="00886719">
            <w:pPr>
              <w:pStyle w:val="TableText"/>
              <w:widowControl w:val="0"/>
              <w:rPr>
                <w:rFonts w:ascii="Tahoma" w:hAnsi="Tahoma" w:cs="Tahoma"/>
                <w:color w:val="000000"/>
                <w:sz w:val="13"/>
              </w:rPr>
            </w:pPr>
            <w:r w:rsidRPr="008D7B3A">
              <w:rPr>
                <w:rFonts w:ascii="Tahoma" w:hAnsi="Tahoma" w:cs="Tahoma"/>
                <w:color w:val="000000"/>
                <w:sz w:val="13"/>
                <w:lang w:val="ru-RU"/>
              </w:rPr>
              <w:t>OL/OV</w:t>
            </w:r>
          </w:p>
        </w:tc>
      </w:tr>
      <w:tr w:rsidR="00A63948" w:rsidRPr="008D7B3A" w14:paraId="5D8F1235" w14:textId="77777777" w:rsidTr="00393B08">
        <w:trPr>
          <w:trHeight w:val="145"/>
        </w:trPr>
        <w:tc>
          <w:tcPr>
            <w:tcW w:w="2498" w:type="dxa"/>
            <w:shd w:val="clear" w:color="auto" w:fill="FFFFFF"/>
            <w:vAlign w:val="center"/>
          </w:tcPr>
          <w:p w14:paraId="5D8F1222" w14:textId="77777777" w:rsidR="00A63948" w:rsidRPr="00393B08" w:rsidRDefault="005B0438" w:rsidP="003B6B28">
            <w:pPr>
              <w:pStyle w:val="Heading2"/>
              <w:ind w:left="0"/>
              <w:rPr>
                <w:rFonts w:ascii="Tahoma" w:hAnsi="Tahoma" w:cs="Tahoma"/>
                <w:b w:val="0"/>
                <w:sz w:val="14"/>
                <w:szCs w:val="14"/>
              </w:rPr>
            </w:pPr>
            <w:bookmarkStart w:id="624" w:name="_Toc336338139"/>
            <w:bookmarkStart w:id="625" w:name="_Toc340767090"/>
            <w:bookmarkEnd w:id="624"/>
            <w:r w:rsidRPr="00FB45DA">
              <w:rPr>
                <w:rFonts w:ascii="Tahoma" w:hAnsi="Tahoma" w:cs="Tahoma"/>
                <w:b w:val="0"/>
                <w:sz w:val="14"/>
                <w:szCs w:val="14"/>
              </w:rPr>
              <w:t>Windows Server™ 2008 R2 HPC Edition</w:t>
            </w:r>
            <w:bookmarkEnd w:id="625"/>
          </w:p>
        </w:tc>
        <w:tc>
          <w:tcPr>
            <w:tcW w:w="666" w:type="dxa"/>
            <w:shd w:val="clear" w:color="auto" w:fill="FFFFFF"/>
            <w:vAlign w:val="center"/>
          </w:tcPr>
          <w:p w14:paraId="5D8F1223" w14:textId="77777777" w:rsidR="00A63948" w:rsidRPr="008C6E1A" w:rsidRDefault="00F7358B" w:rsidP="003E2317">
            <w:pPr>
              <w:pStyle w:val="TableText"/>
              <w:widowControl w:val="0"/>
              <w:spacing w:before="240"/>
              <w:rPr>
                <w:rStyle w:val="EndnoteReference"/>
                <w:rFonts w:cs="Tahoma"/>
                <w:b w:val="0"/>
                <w:color w:val="0000FF"/>
                <w:sz w:val="13"/>
                <w:szCs w:val="13"/>
                <w:u w:val="single"/>
              </w:rPr>
            </w:pPr>
            <w:hyperlink w:anchor="_102_Windows_Multipoint" w:history="1">
              <w:r w:rsidR="005B0438" w:rsidRPr="008C6E1A">
                <w:rPr>
                  <w:rStyle w:val="Hyperlink"/>
                  <w:rFonts w:cs="Tahoma"/>
                  <w:b/>
                  <w:sz w:val="13"/>
                  <w:szCs w:val="13"/>
                </w:rPr>
                <w:t>102</w:t>
              </w:r>
            </w:hyperlink>
          </w:p>
        </w:tc>
        <w:tc>
          <w:tcPr>
            <w:tcW w:w="450" w:type="dxa"/>
            <w:shd w:val="clear" w:color="auto" w:fill="FFFFFF"/>
          </w:tcPr>
          <w:p w14:paraId="5D8F1224" w14:textId="77777777" w:rsidR="00A63948" w:rsidRPr="008D7B3A" w:rsidRDefault="005B0438" w:rsidP="00706E33">
            <w:pPr>
              <w:pStyle w:val="TableText"/>
              <w:widowControl w:val="0"/>
              <w:spacing w:before="120"/>
              <w:rPr>
                <w:rFonts w:ascii="Tahoma" w:hAnsi="Tahoma" w:cs="Tahoma"/>
                <w:color w:val="000000"/>
                <w:sz w:val="13"/>
              </w:rPr>
            </w:pPr>
            <w:r w:rsidRPr="008D7B3A">
              <w:rPr>
                <w:rFonts w:ascii="Tahoma" w:hAnsi="Tahoma" w:cs="Tahoma"/>
                <w:sz w:val="13"/>
              </w:rPr>
              <w:t>09/10</w:t>
            </w:r>
          </w:p>
        </w:tc>
        <w:tc>
          <w:tcPr>
            <w:tcW w:w="360" w:type="dxa"/>
            <w:tcBorders>
              <w:right w:val="single" w:sz="18" w:space="0" w:color="auto"/>
            </w:tcBorders>
            <w:shd w:val="clear" w:color="auto" w:fill="FFFFFF"/>
          </w:tcPr>
          <w:p w14:paraId="5D8F1225" w14:textId="77777777" w:rsidR="00A63948" w:rsidRPr="008D7B3A" w:rsidRDefault="005B0438" w:rsidP="003B6B28">
            <w:pPr>
              <w:pStyle w:val="TableText"/>
              <w:widowControl w:val="0"/>
              <w:spacing w:before="120"/>
              <w:rPr>
                <w:rFonts w:ascii="Tahoma" w:hAnsi="Tahoma" w:cs="Tahoma"/>
                <w:color w:val="000000"/>
                <w:sz w:val="13"/>
              </w:rPr>
            </w:pPr>
            <w:r w:rsidRPr="008D7B3A">
              <w:rPr>
                <w:rFonts w:ascii="Tahoma" w:hAnsi="Tahoma" w:cs="Tahoma"/>
                <w:lang w:val="ru-RU"/>
              </w:rPr>
              <w:t>SRV</w:t>
            </w:r>
          </w:p>
        </w:tc>
        <w:tc>
          <w:tcPr>
            <w:tcW w:w="360" w:type="dxa"/>
            <w:tcBorders>
              <w:left w:val="single" w:sz="18" w:space="0" w:color="auto"/>
            </w:tcBorders>
            <w:shd w:val="clear" w:color="auto" w:fill="FFFFFF"/>
          </w:tcPr>
          <w:p w14:paraId="5D8F1226" w14:textId="77777777" w:rsidR="00A63948" w:rsidRPr="008D7B3A" w:rsidRDefault="00A63948" w:rsidP="003B6B28">
            <w:pPr>
              <w:pStyle w:val="TableText"/>
              <w:widowControl w:val="0"/>
              <w:spacing w:before="120"/>
              <w:rPr>
                <w:rFonts w:ascii="Tahoma" w:hAnsi="Tahoma" w:cs="Tahoma"/>
                <w:sz w:val="13"/>
              </w:rPr>
            </w:pPr>
          </w:p>
        </w:tc>
        <w:tc>
          <w:tcPr>
            <w:tcW w:w="450" w:type="dxa"/>
            <w:shd w:val="clear" w:color="auto" w:fill="FFFFFF"/>
          </w:tcPr>
          <w:p w14:paraId="5D8F1227" w14:textId="77777777" w:rsidR="00A63948" w:rsidRPr="008D7B3A" w:rsidRDefault="00A63948" w:rsidP="003B6B28">
            <w:pPr>
              <w:pStyle w:val="TableText"/>
              <w:widowControl w:val="0"/>
              <w:spacing w:before="120"/>
              <w:rPr>
                <w:rFonts w:ascii="Tahoma" w:hAnsi="Tahoma" w:cs="Tahoma"/>
                <w:sz w:val="13"/>
              </w:rPr>
            </w:pPr>
          </w:p>
        </w:tc>
        <w:tc>
          <w:tcPr>
            <w:tcW w:w="450" w:type="dxa"/>
            <w:shd w:val="clear" w:color="auto" w:fill="FFFFFF"/>
          </w:tcPr>
          <w:p w14:paraId="5D8F1228" w14:textId="77777777" w:rsidR="00A63948" w:rsidRPr="008D7B3A" w:rsidRDefault="00A63948" w:rsidP="003B6B28">
            <w:pPr>
              <w:pStyle w:val="TableText"/>
              <w:widowControl w:val="0"/>
              <w:spacing w:before="120"/>
              <w:rPr>
                <w:rFonts w:ascii="Tahoma" w:hAnsi="Tahoma" w:cs="Tahoma"/>
                <w:sz w:val="13"/>
              </w:rPr>
            </w:pPr>
          </w:p>
        </w:tc>
        <w:tc>
          <w:tcPr>
            <w:tcW w:w="450" w:type="dxa"/>
            <w:shd w:val="clear" w:color="auto" w:fill="FFFFFF"/>
          </w:tcPr>
          <w:p w14:paraId="5D8F1229" w14:textId="77777777" w:rsidR="00A63948" w:rsidRPr="008D7B3A" w:rsidRDefault="00A63948" w:rsidP="003B6B28">
            <w:pPr>
              <w:pStyle w:val="TableText"/>
              <w:widowControl w:val="0"/>
              <w:spacing w:before="120"/>
              <w:rPr>
                <w:rFonts w:ascii="Tahoma" w:hAnsi="Tahoma" w:cs="Tahoma"/>
                <w:sz w:val="13"/>
              </w:rPr>
            </w:pPr>
          </w:p>
        </w:tc>
        <w:tc>
          <w:tcPr>
            <w:tcW w:w="450" w:type="dxa"/>
            <w:shd w:val="clear" w:color="auto" w:fill="FFFFFF"/>
          </w:tcPr>
          <w:p w14:paraId="5D8F122A" w14:textId="77777777" w:rsidR="00A63948" w:rsidRPr="008D7B3A" w:rsidRDefault="00A63948" w:rsidP="003B6B28">
            <w:pPr>
              <w:pStyle w:val="TableText"/>
              <w:widowControl w:val="0"/>
              <w:spacing w:before="120"/>
              <w:rPr>
                <w:rFonts w:ascii="Tahoma" w:hAnsi="Tahoma" w:cs="Tahoma"/>
                <w:sz w:val="13"/>
              </w:rPr>
            </w:pPr>
          </w:p>
        </w:tc>
        <w:tc>
          <w:tcPr>
            <w:tcW w:w="450" w:type="dxa"/>
            <w:shd w:val="clear" w:color="auto" w:fill="FFFFFF"/>
          </w:tcPr>
          <w:p w14:paraId="5D8F122B" w14:textId="77777777" w:rsidR="00A63948" w:rsidRPr="008D7B3A" w:rsidRDefault="00A63948" w:rsidP="003B6B28">
            <w:pPr>
              <w:pStyle w:val="TableText"/>
              <w:widowControl w:val="0"/>
              <w:spacing w:before="120"/>
              <w:rPr>
                <w:rFonts w:ascii="Tahoma" w:hAnsi="Tahoma" w:cs="Tahoma"/>
                <w:sz w:val="13"/>
              </w:rPr>
            </w:pPr>
          </w:p>
        </w:tc>
        <w:tc>
          <w:tcPr>
            <w:tcW w:w="360" w:type="dxa"/>
            <w:tcBorders>
              <w:right w:val="single" w:sz="18" w:space="0" w:color="auto"/>
            </w:tcBorders>
            <w:shd w:val="clear" w:color="auto" w:fill="FFFFFF"/>
          </w:tcPr>
          <w:p w14:paraId="5D8F122C" w14:textId="77777777" w:rsidR="00A63948" w:rsidRPr="008D7B3A" w:rsidRDefault="00A63948" w:rsidP="003B6B28">
            <w:pPr>
              <w:pStyle w:val="TableText"/>
              <w:widowControl w:val="0"/>
              <w:spacing w:before="120"/>
              <w:rPr>
                <w:rFonts w:ascii="Tahoma" w:hAnsi="Tahoma" w:cs="Tahoma"/>
                <w:sz w:val="13"/>
              </w:rPr>
            </w:pPr>
          </w:p>
        </w:tc>
        <w:tc>
          <w:tcPr>
            <w:tcW w:w="450" w:type="dxa"/>
            <w:tcBorders>
              <w:left w:val="single" w:sz="18" w:space="0" w:color="auto"/>
            </w:tcBorders>
            <w:shd w:val="clear" w:color="auto" w:fill="FFFFFF"/>
          </w:tcPr>
          <w:p w14:paraId="5D8F122D" w14:textId="77777777" w:rsidR="00A63948" w:rsidRPr="008D7B3A" w:rsidRDefault="00A63948" w:rsidP="003B6B28">
            <w:pPr>
              <w:pStyle w:val="TableText"/>
              <w:widowControl w:val="0"/>
              <w:spacing w:before="120"/>
              <w:rPr>
                <w:rFonts w:ascii="Tahoma" w:hAnsi="Tahoma" w:cs="Tahoma"/>
                <w:sz w:val="13"/>
              </w:rPr>
            </w:pPr>
          </w:p>
        </w:tc>
        <w:tc>
          <w:tcPr>
            <w:tcW w:w="450" w:type="dxa"/>
            <w:shd w:val="clear" w:color="auto" w:fill="FFFFFF"/>
          </w:tcPr>
          <w:p w14:paraId="5D8F122E" w14:textId="77777777" w:rsidR="00A63948" w:rsidRPr="008D7B3A" w:rsidRDefault="00A63948" w:rsidP="003B6B28">
            <w:pPr>
              <w:pStyle w:val="TableText"/>
              <w:widowControl w:val="0"/>
              <w:spacing w:before="120"/>
              <w:rPr>
                <w:rFonts w:ascii="Tahoma" w:hAnsi="Tahoma" w:cs="Tahoma"/>
                <w:sz w:val="13"/>
              </w:rPr>
            </w:pPr>
          </w:p>
        </w:tc>
        <w:tc>
          <w:tcPr>
            <w:tcW w:w="450" w:type="dxa"/>
            <w:tcBorders>
              <w:right w:val="single" w:sz="18" w:space="0" w:color="auto"/>
            </w:tcBorders>
            <w:shd w:val="clear" w:color="auto" w:fill="FFFFFF"/>
          </w:tcPr>
          <w:p w14:paraId="5D8F122F" w14:textId="77777777" w:rsidR="00A63948" w:rsidRPr="008D7B3A" w:rsidRDefault="00A63948" w:rsidP="003B6B28">
            <w:pPr>
              <w:pStyle w:val="TableText"/>
              <w:widowControl w:val="0"/>
              <w:spacing w:before="120"/>
              <w:rPr>
                <w:rFonts w:ascii="Tahoma" w:hAnsi="Tahoma" w:cs="Tahoma"/>
                <w:sz w:val="13"/>
              </w:rPr>
            </w:pPr>
          </w:p>
        </w:tc>
        <w:tc>
          <w:tcPr>
            <w:tcW w:w="585" w:type="dxa"/>
            <w:tcBorders>
              <w:left w:val="single" w:sz="18" w:space="0" w:color="auto"/>
            </w:tcBorders>
            <w:shd w:val="clear" w:color="auto" w:fill="FFFFFF"/>
          </w:tcPr>
          <w:p w14:paraId="5D8F1230" w14:textId="77777777" w:rsidR="00A63948" w:rsidRPr="008D7B3A" w:rsidRDefault="00A63948" w:rsidP="003B6B28">
            <w:pPr>
              <w:pStyle w:val="TableText"/>
              <w:widowControl w:val="0"/>
              <w:spacing w:before="120"/>
              <w:rPr>
                <w:rFonts w:ascii="Tahoma" w:hAnsi="Tahoma" w:cs="Tahoma"/>
                <w:sz w:val="13"/>
              </w:rPr>
            </w:pPr>
          </w:p>
        </w:tc>
        <w:tc>
          <w:tcPr>
            <w:tcW w:w="423" w:type="dxa"/>
            <w:tcBorders>
              <w:right w:val="single" w:sz="18" w:space="0" w:color="auto"/>
            </w:tcBorders>
            <w:shd w:val="clear" w:color="auto" w:fill="FFFFFF"/>
          </w:tcPr>
          <w:p w14:paraId="5D8F1231" w14:textId="77777777" w:rsidR="00A63948" w:rsidRPr="008D7B3A" w:rsidRDefault="00A63948" w:rsidP="003B6B28">
            <w:pPr>
              <w:pStyle w:val="TableText"/>
              <w:widowControl w:val="0"/>
              <w:spacing w:before="120"/>
              <w:rPr>
                <w:rFonts w:ascii="Tahoma" w:hAnsi="Tahoma" w:cs="Tahoma"/>
                <w:sz w:val="13"/>
              </w:rPr>
            </w:pPr>
          </w:p>
        </w:tc>
        <w:tc>
          <w:tcPr>
            <w:tcW w:w="477" w:type="dxa"/>
            <w:tcBorders>
              <w:left w:val="single" w:sz="18" w:space="0" w:color="auto"/>
              <w:right w:val="single" w:sz="18" w:space="0" w:color="auto"/>
            </w:tcBorders>
            <w:shd w:val="clear" w:color="auto" w:fill="FFFFFF"/>
          </w:tcPr>
          <w:p w14:paraId="5D8F1232" w14:textId="77777777" w:rsidR="00A63948" w:rsidRPr="008D7B3A" w:rsidRDefault="00A63948" w:rsidP="003B6B28">
            <w:pPr>
              <w:pStyle w:val="TableText"/>
              <w:widowControl w:val="0"/>
              <w:spacing w:before="120"/>
              <w:rPr>
                <w:rFonts w:ascii="Tahoma" w:hAnsi="Tahoma" w:cs="Tahoma"/>
                <w:sz w:val="13"/>
              </w:rPr>
            </w:pPr>
          </w:p>
        </w:tc>
        <w:tc>
          <w:tcPr>
            <w:tcW w:w="540" w:type="dxa"/>
            <w:shd w:val="clear" w:color="auto" w:fill="FFFFFF"/>
          </w:tcPr>
          <w:p w14:paraId="5D8F1233" w14:textId="77777777" w:rsidR="00A63948" w:rsidRPr="008D7B3A" w:rsidRDefault="00A63948" w:rsidP="00886719">
            <w:pPr>
              <w:pStyle w:val="TableText"/>
              <w:widowControl w:val="0"/>
              <w:rPr>
                <w:rFonts w:ascii="Tahoma" w:hAnsi="Tahoma" w:cs="Tahoma"/>
                <w:color w:val="000000"/>
                <w:sz w:val="13"/>
              </w:rPr>
            </w:pPr>
          </w:p>
        </w:tc>
        <w:tc>
          <w:tcPr>
            <w:tcW w:w="522" w:type="dxa"/>
            <w:shd w:val="clear" w:color="auto" w:fill="FFFFFF"/>
            <w:vAlign w:val="center"/>
          </w:tcPr>
          <w:p w14:paraId="5D8F1234" w14:textId="77777777" w:rsidR="00A63948" w:rsidRPr="008D7B3A" w:rsidRDefault="00A63948" w:rsidP="00886719">
            <w:pPr>
              <w:pStyle w:val="TableText"/>
              <w:widowControl w:val="0"/>
              <w:rPr>
                <w:rFonts w:ascii="Tahoma" w:hAnsi="Tahoma" w:cs="Tahoma"/>
                <w:color w:val="000000"/>
                <w:sz w:val="13"/>
              </w:rPr>
            </w:pPr>
          </w:p>
        </w:tc>
      </w:tr>
      <w:tr w:rsidR="00A63948" w:rsidRPr="008D7B3A" w14:paraId="5D8F1249" w14:textId="77777777" w:rsidTr="00393B08">
        <w:trPr>
          <w:trHeight w:val="145"/>
        </w:trPr>
        <w:tc>
          <w:tcPr>
            <w:tcW w:w="2498" w:type="dxa"/>
            <w:shd w:val="clear" w:color="auto" w:fill="FABF8F"/>
            <w:vAlign w:val="center"/>
          </w:tcPr>
          <w:p w14:paraId="5D8F1236" w14:textId="77777777" w:rsidR="00A63948" w:rsidRPr="00393B08" w:rsidRDefault="00A63948" w:rsidP="00AE41EE">
            <w:pPr>
              <w:pStyle w:val="Heading2"/>
              <w:ind w:left="0"/>
              <w:rPr>
                <w:rFonts w:ascii="Tahoma" w:hAnsi="Tahoma" w:cs="Tahoma"/>
                <w:b w:val="0"/>
                <w:sz w:val="14"/>
                <w:szCs w:val="14"/>
              </w:rPr>
            </w:pPr>
            <w:bookmarkStart w:id="626" w:name="_Toc336338140"/>
            <w:bookmarkStart w:id="627" w:name="_Toc340767091"/>
            <w:bookmarkEnd w:id="626"/>
            <w:r w:rsidRPr="00393B08">
              <w:rPr>
                <w:rFonts w:ascii="Tahoma" w:hAnsi="Tahoma" w:cs="Tahoma"/>
                <w:b w:val="0"/>
                <w:sz w:val="14"/>
                <w:szCs w:val="14"/>
                <w:lang w:val="ru-RU"/>
              </w:rPr>
              <w:t>Windows Server™ 2008 R2 Enterprise</w:t>
            </w:r>
            <w:bookmarkEnd w:id="627"/>
          </w:p>
        </w:tc>
        <w:tc>
          <w:tcPr>
            <w:tcW w:w="666" w:type="dxa"/>
            <w:shd w:val="clear" w:color="auto" w:fill="FABF8F"/>
            <w:vAlign w:val="center"/>
          </w:tcPr>
          <w:p w14:paraId="5D8F1237" w14:textId="77777777" w:rsidR="00A63948" w:rsidRPr="008C6E1A" w:rsidRDefault="00F7358B" w:rsidP="003E2317">
            <w:pPr>
              <w:pStyle w:val="TableText"/>
              <w:widowControl w:val="0"/>
              <w:rPr>
                <w:rStyle w:val="EndnoteReference"/>
                <w:rFonts w:cs="Tahoma"/>
                <w:b w:val="0"/>
                <w:color w:val="0000FF"/>
                <w:sz w:val="13"/>
                <w:szCs w:val="13"/>
                <w:u w:val="single"/>
              </w:rPr>
            </w:pPr>
            <w:hyperlink w:anchor="_103_Windows_Server" w:history="1">
              <w:r w:rsidR="005B0438" w:rsidRPr="008C6E1A">
                <w:rPr>
                  <w:rStyle w:val="Hyperlink"/>
                  <w:rFonts w:cs="Tahoma"/>
                  <w:b/>
                  <w:sz w:val="13"/>
                  <w:szCs w:val="13"/>
                </w:rPr>
                <w:t>103</w:t>
              </w:r>
            </w:hyperlink>
          </w:p>
        </w:tc>
        <w:tc>
          <w:tcPr>
            <w:tcW w:w="450" w:type="dxa"/>
            <w:shd w:val="clear" w:color="auto" w:fill="FABF8F"/>
            <w:vAlign w:val="center"/>
          </w:tcPr>
          <w:p w14:paraId="5D8F1238" w14:textId="77777777" w:rsidR="00A63948" w:rsidRPr="008D7B3A" w:rsidRDefault="00A63948" w:rsidP="00886719">
            <w:pPr>
              <w:pStyle w:val="TableText"/>
              <w:widowControl w:val="0"/>
              <w:spacing w:before="80"/>
              <w:rPr>
                <w:rFonts w:ascii="Tahoma" w:hAnsi="Tahoma" w:cs="Tahoma"/>
                <w:color w:val="000000"/>
                <w:sz w:val="13"/>
              </w:rPr>
            </w:pPr>
            <w:r w:rsidRPr="008D7B3A">
              <w:rPr>
                <w:rFonts w:ascii="Tahoma" w:hAnsi="Tahoma" w:cs="Tahoma"/>
                <w:color w:val="000000"/>
                <w:sz w:val="13"/>
              </w:rPr>
              <w:t>08/09</w:t>
            </w:r>
          </w:p>
        </w:tc>
        <w:tc>
          <w:tcPr>
            <w:tcW w:w="360" w:type="dxa"/>
            <w:tcBorders>
              <w:right w:val="single" w:sz="18" w:space="0" w:color="auto"/>
            </w:tcBorders>
            <w:shd w:val="clear" w:color="auto" w:fill="FABF8F"/>
            <w:vAlign w:val="center"/>
          </w:tcPr>
          <w:p w14:paraId="5D8F1239" w14:textId="77777777" w:rsidR="00A63948" w:rsidRPr="008D7B3A" w:rsidRDefault="00A6394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123A"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23B"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23C"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23D"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23E"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23F"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1240"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1241"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242"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1243"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1244"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1245"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246" w14:textId="77777777" w:rsidR="00A63948" w:rsidRPr="008D7B3A" w:rsidRDefault="00A63948" w:rsidP="00886719">
            <w:pPr>
              <w:pStyle w:val="TableText"/>
              <w:widowControl w:val="0"/>
              <w:rPr>
                <w:rFonts w:ascii="Tahoma" w:hAnsi="Tahoma" w:cs="Tahoma"/>
                <w:sz w:val="13"/>
              </w:rPr>
            </w:pPr>
          </w:p>
        </w:tc>
        <w:tc>
          <w:tcPr>
            <w:tcW w:w="540" w:type="dxa"/>
            <w:shd w:val="clear" w:color="auto" w:fill="FABF8F"/>
          </w:tcPr>
          <w:p w14:paraId="5D8F1247" w14:textId="77777777" w:rsidR="00A63948" w:rsidRPr="008D7B3A" w:rsidRDefault="00A63948" w:rsidP="00886719">
            <w:pPr>
              <w:pStyle w:val="TableText"/>
              <w:widowControl w:val="0"/>
              <w:rPr>
                <w:rFonts w:ascii="Tahoma" w:hAnsi="Tahoma" w:cs="Tahoma"/>
                <w:color w:val="000000"/>
                <w:sz w:val="13"/>
              </w:rPr>
            </w:pPr>
          </w:p>
        </w:tc>
        <w:tc>
          <w:tcPr>
            <w:tcW w:w="522" w:type="dxa"/>
            <w:shd w:val="clear" w:color="auto" w:fill="FABF8F"/>
            <w:vAlign w:val="center"/>
          </w:tcPr>
          <w:p w14:paraId="5D8F1248" w14:textId="77777777" w:rsidR="00A63948" w:rsidRPr="008D7B3A" w:rsidRDefault="00A63948" w:rsidP="00886719">
            <w:pPr>
              <w:pStyle w:val="TableText"/>
              <w:widowControl w:val="0"/>
              <w:rPr>
                <w:rFonts w:ascii="Tahoma" w:hAnsi="Tahoma" w:cs="Tahoma"/>
                <w:color w:val="000000"/>
                <w:sz w:val="13"/>
              </w:rPr>
            </w:pPr>
          </w:p>
        </w:tc>
      </w:tr>
      <w:tr w:rsidR="006F201C" w:rsidRPr="008D7B3A" w14:paraId="5D8F125D" w14:textId="77777777" w:rsidTr="00393B08">
        <w:trPr>
          <w:trHeight w:val="145"/>
        </w:trPr>
        <w:tc>
          <w:tcPr>
            <w:tcW w:w="2498" w:type="dxa"/>
            <w:shd w:val="clear" w:color="auto" w:fill="FFFFFF"/>
            <w:vAlign w:val="center"/>
          </w:tcPr>
          <w:p w14:paraId="5D8F124A" w14:textId="77777777" w:rsidR="00A63948" w:rsidRPr="00393B08" w:rsidRDefault="005B0438" w:rsidP="00AE41EE">
            <w:pPr>
              <w:pStyle w:val="Heading2"/>
              <w:ind w:left="0"/>
              <w:rPr>
                <w:rFonts w:ascii="Tahoma" w:hAnsi="Tahoma" w:cs="Tahoma"/>
                <w:b w:val="0"/>
                <w:sz w:val="14"/>
                <w:szCs w:val="14"/>
                <w:lang w:eastAsia="x-none"/>
              </w:rPr>
            </w:pPr>
            <w:bookmarkStart w:id="628" w:name="_Toc336338141"/>
            <w:bookmarkStart w:id="629" w:name="_Toc340767092"/>
            <w:bookmarkEnd w:id="628"/>
            <w:r w:rsidRPr="00FB45DA">
              <w:rPr>
                <w:rFonts w:ascii="Tahoma" w:hAnsi="Tahoma" w:cs="Tahoma"/>
                <w:b w:val="0"/>
                <w:sz w:val="14"/>
                <w:szCs w:val="14"/>
              </w:rPr>
              <w:t>Windows Server™ 2008 R2 Itanium Based Systems</w:t>
            </w:r>
            <w:bookmarkEnd w:id="629"/>
          </w:p>
        </w:tc>
        <w:tc>
          <w:tcPr>
            <w:tcW w:w="666" w:type="dxa"/>
            <w:shd w:val="clear" w:color="auto" w:fill="FFFFFF"/>
            <w:vAlign w:val="center"/>
          </w:tcPr>
          <w:p w14:paraId="5D8F124B" w14:textId="77777777" w:rsidR="00A63948" w:rsidRPr="008C6E1A" w:rsidRDefault="00F7358B" w:rsidP="003E2317">
            <w:pPr>
              <w:pStyle w:val="TableText"/>
              <w:widowControl w:val="0"/>
              <w:rPr>
                <w:rStyle w:val="EndnoteReference"/>
                <w:rFonts w:cs="Tahoma"/>
                <w:b w:val="0"/>
                <w:sz w:val="13"/>
                <w:szCs w:val="13"/>
              </w:rPr>
            </w:pPr>
            <w:hyperlink w:anchor="_104_Windows_Server" w:history="1">
              <w:r w:rsidR="005B0438" w:rsidRPr="008C6E1A">
                <w:rPr>
                  <w:rStyle w:val="Hyperlink"/>
                  <w:rFonts w:cs="Tahoma"/>
                  <w:b/>
                  <w:sz w:val="13"/>
                  <w:szCs w:val="13"/>
                </w:rPr>
                <w:t>104</w:t>
              </w:r>
            </w:hyperlink>
          </w:p>
        </w:tc>
        <w:tc>
          <w:tcPr>
            <w:tcW w:w="450" w:type="dxa"/>
            <w:shd w:val="clear" w:color="auto" w:fill="FFFFFF"/>
            <w:vAlign w:val="center"/>
          </w:tcPr>
          <w:p w14:paraId="5D8F124C" w14:textId="77777777" w:rsidR="00A63948" w:rsidRPr="008D7B3A" w:rsidRDefault="00A63948" w:rsidP="00886719">
            <w:pPr>
              <w:pStyle w:val="TableText"/>
              <w:widowControl w:val="0"/>
              <w:spacing w:before="120"/>
              <w:rPr>
                <w:rFonts w:ascii="Tahoma" w:hAnsi="Tahoma" w:cs="Tahoma"/>
                <w:color w:val="000000"/>
                <w:sz w:val="13"/>
              </w:rPr>
            </w:pPr>
            <w:r w:rsidRPr="008D7B3A">
              <w:rPr>
                <w:rFonts w:ascii="Tahoma" w:hAnsi="Tahoma" w:cs="Tahoma"/>
                <w:color w:val="000000"/>
                <w:sz w:val="13"/>
              </w:rPr>
              <w:t>08/09</w:t>
            </w:r>
          </w:p>
        </w:tc>
        <w:tc>
          <w:tcPr>
            <w:tcW w:w="360" w:type="dxa"/>
            <w:tcBorders>
              <w:right w:val="single" w:sz="18" w:space="0" w:color="auto"/>
            </w:tcBorders>
            <w:shd w:val="clear" w:color="auto" w:fill="FFFFFF"/>
            <w:vAlign w:val="center"/>
          </w:tcPr>
          <w:p w14:paraId="5D8F124D" w14:textId="77777777" w:rsidR="00A63948" w:rsidRPr="008D7B3A" w:rsidRDefault="00A6394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124E"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24F"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250"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251"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252"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253"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1254"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1255"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256" w14:textId="77777777" w:rsidR="00A63948" w:rsidRPr="008D7B3A"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1257"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1258"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1259"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25A" w14:textId="77777777" w:rsidR="00A63948" w:rsidRPr="008D7B3A" w:rsidRDefault="00A63948" w:rsidP="00886719">
            <w:pPr>
              <w:pStyle w:val="TableText"/>
              <w:widowControl w:val="0"/>
              <w:rPr>
                <w:rFonts w:ascii="Tahoma" w:hAnsi="Tahoma" w:cs="Tahoma"/>
                <w:sz w:val="13"/>
              </w:rPr>
            </w:pPr>
          </w:p>
        </w:tc>
        <w:tc>
          <w:tcPr>
            <w:tcW w:w="540" w:type="dxa"/>
            <w:shd w:val="clear" w:color="auto" w:fill="FFFFFF"/>
          </w:tcPr>
          <w:p w14:paraId="5D8F125B" w14:textId="77777777" w:rsidR="00A63948" w:rsidRPr="008D7B3A" w:rsidRDefault="00A63948" w:rsidP="00886719">
            <w:pPr>
              <w:pStyle w:val="TableText"/>
              <w:widowControl w:val="0"/>
              <w:rPr>
                <w:rFonts w:ascii="Tahoma" w:hAnsi="Tahoma" w:cs="Tahoma"/>
                <w:color w:val="000000"/>
                <w:sz w:val="13"/>
              </w:rPr>
            </w:pPr>
          </w:p>
        </w:tc>
        <w:tc>
          <w:tcPr>
            <w:tcW w:w="522" w:type="dxa"/>
            <w:shd w:val="clear" w:color="auto" w:fill="FFFFFF"/>
            <w:vAlign w:val="center"/>
          </w:tcPr>
          <w:p w14:paraId="5D8F125C" w14:textId="77777777" w:rsidR="00A63948" w:rsidRPr="008D7B3A" w:rsidRDefault="00A63948" w:rsidP="00886719">
            <w:pPr>
              <w:pStyle w:val="TableText"/>
              <w:widowControl w:val="0"/>
              <w:rPr>
                <w:rFonts w:ascii="Tahoma" w:hAnsi="Tahoma" w:cs="Tahoma"/>
                <w:color w:val="000000"/>
                <w:sz w:val="13"/>
              </w:rPr>
            </w:pPr>
          </w:p>
        </w:tc>
      </w:tr>
      <w:tr w:rsidR="00B12557" w:rsidRPr="008D7B3A" w14:paraId="5D8F1271" w14:textId="77777777" w:rsidTr="00393B08">
        <w:trPr>
          <w:trHeight w:val="145"/>
        </w:trPr>
        <w:tc>
          <w:tcPr>
            <w:tcW w:w="2498" w:type="dxa"/>
            <w:shd w:val="clear" w:color="auto" w:fill="FABF8F"/>
            <w:vAlign w:val="center"/>
          </w:tcPr>
          <w:p w14:paraId="5D8F125E" w14:textId="77777777" w:rsidR="00B12557" w:rsidRPr="00FB45DA" w:rsidRDefault="005B0438" w:rsidP="00B12557">
            <w:pPr>
              <w:pStyle w:val="Heading2"/>
              <w:ind w:left="0"/>
              <w:rPr>
                <w:rFonts w:ascii="Tahoma" w:hAnsi="Tahoma" w:cs="Tahoma"/>
                <w:b w:val="0"/>
                <w:sz w:val="14"/>
                <w:szCs w:val="14"/>
                <w:lang w:val="ru-RU" w:eastAsia="x-none"/>
              </w:rPr>
            </w:pPr>
            <w:bookmarkStart w:id="630" w:name="_Toc336338142"/>
            <w:bookmarkStart w:id="631" w:name="_Toc340767093"/>
            <w:bookmarkEnd w:id="630"/>
            <w:r w:rsidRPr="00393B08">
              <w:rPr>
                <w:rFonts w:ascii="Tahoma" w:hAnsi="Tahoma" w:cs="Tahoma"/>
                <w:b w:val="0"/>
                <w:sz w:val="14"/>
                <w:szCs w:val="14"/>
                <w:lang w:val="ru-RU"/>
              </w:rPr>
              <w:t>Клиентская лицензия Windows Server™ 2012 CAL («на устройство» и «на пользователя»)</w:t>
            </w:r>
            <w:bookmarkEnd w:id="631"/>
          </w:p>
        </w:tc>
        <w:tc>
          <w:tcPr>
            <w:tcW w:w="666" w:type="dxa"/>
            <w:shd w:val="clear" w:color="auto" w:fill="FABF8F"/>
            <w:vAlign w:val="center"/>
          </w:tcPr>
          <w:p w14:paraId="5D8F125F" w14:textId="77777777" w:rsidR="00B12557" w:rsidRPr="008C6E1A" w:rsidRDefault="00F7358B" w:rsidP="003E2317">
            <w:pPr>
              <w:pStyle w:val="TableText"/>
              <w:widowControl w:val="0"/>
              <w:rPr>
                <w:rFonts w:cs="Tahoma"/>
                <w:b/>
                <w:sz w:val="13"/>
                <w:szCs w:val="13"/>
                <w:u w:val="single"/>
              </w:rPr>
            </w:pPr>
            <w:hyperlink w:anchor="_116_Windows_Server" w:history="1">
              <w:r w:rsidR="005B0438" w:rsidRPr="008C6E1A">
                <w:rPr>
                  <w:rStyle w:val="Hyperlink"/>
                  <w:rFonts w:cs="Tahoma"/>
                  <w:b/>
                  <w:sz w:val="13"/>
                  <w:szCs w:val="13"/>
                </w:rPr>
                <w:t>105</w:t>
              </w:r>
            </w:hyperlink>
          </w:p>
        </w:tc>
        <w:tc>
          <w:tcPr>
            <w:tcW w:w="450" w:type="dxa"/>
            <w:shd w:val="clear" w:color="auto" w:fill="FABF8F"/>
            <w:vAlign w:val="center"/>
          </w:tcPr>
          <w:p w14:paraId="5D8F1260" w14:textId="77777777" w:rsidR="00B12557" w:rsidRPr="008D7B3A" w:rsidRDefault="005B0438" w:rsidP="00B12557">
            <w:pPr>
              <w:pStyle w:val="TableText"/>
              <w:widowControl w:val="0"/>
              <w:spacing w:before="120"/>
              <w:rPr>
                <w:rFonts w:ascii="Tahoma" w:hAnsi="Tahoma" w:cs="Tahoma"/>
                <w:color w:val="000000"/>
                <w:sz w:val="13"/>
              </w:rPr>
            </w:pPr>
            <w:r w:rsidRPr="008D7B3A">
              <w:rPr>
                <w:rFonts w:ascii="Tahoma" w:hAnsi="Tahoma" w:cs="Tahoma"/>
                <w:color w:val="000000"/>
                <w:sz w:val="13"/>
              </w:rPr>
              <w:t>09/12</w:t>
            </w:r>
          </w:p>
        </w:tc>
        <w:tc>
          <w:tcPr>
            <w:tcW w:w="360" w:type="dxa"/>
            <w:tcBorders>
              <w:right w:val="single" w:sz="18" w:space="0" w:color="auto"/>
            </w:tcBorders>
            <w:shd w:val="clear" w:color="auto" w:fill="FABF8F"/>
            <w:vAlign w:val="center"/>
          </w:tcPr>
          <w:p w14:paraId="5D8F1261" w14:textId="77777777" w:rsidR="00B12557" w:rsidRPr="008D7B3A" w:rsidRDefault="00B12557" w:rsidP="00B12557">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1262"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263"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ABF8F"/>
            <w:vAlign w:val="center"/>
          </w:tcPr>
          <w:p w14:paraId="5D8F1264"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265"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266"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267"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ABF8F"/>
            <w:vAlign w:val="center"/>
          </w:tcPr>
          <w:p w14:paraId="5D8F1268"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ABF8F"/>
            <w:vAlign w:val="center"/>
          </w:tcPr>
          <w:p w14:paraId="5D8F1269"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26A"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126B"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126C"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126D"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lang w:val="ru-RU"/>
              </w:rPr>
              <w:t>D</w:t>
            </w:r>
          </w:p>
        </w:tc>
        <w:tc>
          <w:tcPr>
            <w:tcW w:w="477" w:type="dxa"/>
            <w:tcBorders>
              <w:left w:val="single" w:sz="18" w:space="0" w:color="auto"/>
              <w:right w:val="single" w:sz="18" w:space="0" w:color="auto"/>
            </w:tcBorders>
            <w:shd w:val="clear" w:color="auto" w:fill="FABF8F"/>
            <w:vAlign w:val="center"/>
          </w:tcPr>
          <w:p w14:paraId="5D8F126E"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126F" w14:textId="77777777" w:rsidR="00B12557" w:rsidRPr="008D7B3A" w:rsidRDefault="00B12557" w:rsidP="00B12557">
            <w:pPr>
              <w:pStyle w:val="TableText"/>
              <w:widowControl w:val="0"/>
              <w:rPr>
                <w:rFonts w:ascii="Tahoma" w:hAnsi="Tahoma" w:cs="Tahoma"/>
                <w:sz w:val="13"/>
              </w:rPr>
            </w:pPr>
            <w:r w:rsidRPr="008D7B3A">
              <w:rPr>
                <w:rFonts w:ascii="Tahoma" w:hAnsi="Tahoma" w:cs="Tahoma"/>
                <w:sz w:val="13"/>
                <w:lang w:val="ru-RU"/>
              </w:rPr>
              <w:t>A, ST</w:t>
            </w:r>
          </w:p>
        </w:tc>
        <w:tc>
          <w:tcPr>
            <w:tcW w:w="522" w:type="dxa"/>
            <w:shd w:val="clear" w:color="auto" w:fill="FABF8F"/>
            <w:vAlign w:val="center"/>
          </w:tcPr>
          <w:p w14:paraId="5D8F1270" w14:textId="77777777" w:rsidR="00B12557" w:rsidRPr="008D7B3A" w:rsidRDefault="00B12557" w:rsidP="00B12557">
            <w:pPr>
              <w:pStyle w:val="TableText"/>
              <w:widowControl w:val="0"/>
              <w:rPr>
                <w:rFonts w:ascii="Tahoma" w:hAnsi="Tahoma" w:cs="Tahoma"/>
                <w:color w:val="000000"/>
                <w:sz w:val="13"/>
              </w:rPr>
            </w:pPr>
          </w:p>
        </w:tc>
      </w:tr>
      <w:tr w:rsidR="00B12557" w:rsidRPr="008D7B3A" w14:paraId="5D8F1285" w14:textId="77777777" w:rsidTr="00393B08">
        <w:trPr>
          <w:trHeight w:val="145"/>
        </w:trPr>
        <w:tc>
          <w:tcPr>
            <w:tcW w:w="2498" w:type="dxa"/>
            <w:shd w:val="clear" w:color="auto" w:fill="FFFFFF"/>
            <w:vAlign w:val="center"/>
          </w:tcPr>
          <w:p w14:paraId="5D8F1272" w14:textId="77777777" w:rsidR="00B12557" w:rsidRPr="00393B08" w:rsidRDefault="005B0438" w:rsidP="00553E7E">
            <w:pPr>
              <w:pStyle w:val="Heading2"/>
              <w:ind w:left="0"/>
              <w:rPr>
                <w:rFonts w:ascii="Tahoma" w:hAnsi="Tahoma" w:cs="Tahoma"/>
                <w:b w:val="0"/>
                <w:sz w:val="14"/>
                <w:szCs w:val="14"/>
                <w:lang w:eastAsia="x-none"/>
              </w:rPr>
            </w:pPr>
            <w:bookmarkStart w:id="632" w:name="_Toc336338143"/>
            <w:bookmarkStart w:id="633" w:name="_Toc340767094"/>
            <w:bookmarkEnd w:id="632"/>
            <w:r w:rsidRPr="00393B08">
              <w:rPr>
                <w:rFonts w:ascii="Tahoma" w:hAnsi="Tahoma" w:cs="Tahoma"/>
                <w:b w:val="0"/>
                <w:sz w:val="14"/>
                <w:szCs w:val="14"/>
                <w:lang w:val="ru-RU"/>
              </w:rPr>
              <w:t>Windows Server™ 2012 Datacenter</w:t>
            </w:r>
            <w:bookmarkEnd w:id="633"/>
          </w:p>
        </w:tc>
        <w:tc>
          <w:tcPr>
            <w:tcW w:w="666" w:type="dxa"/>
            <w:shd w:val="clear" w:color="auto" w:fill="FFFFFF"/>
            <w:vAlign w:val="center"/>
          </w:tcPr>
          <w:p w14:paraId="5D8F1273" w14:textId="77777777" w:rsidR="00B12557" w:rsidRPr="008C6E1A" w:rsidRDefault="00F7358B" w:rsidP="003E2317">
            <w:pPr>
              <w:pStyle w:val="TableText"/>
              <w:widowControl w:val="0"/>
              <w:rPr>
                <w:rStyle w:val="EndnoteReference"/>
                <w:rFonts w:cs="Tahoma"/>
                <w:b w:val="0"/>
                <w:color w:val="0070C0"/>
                <w:sz w:val="13"/>
                <w:szCs w:val="13"/>
                <w:u w:val="single"/>
              </w:rPr>
            </w:pPr>
            <w:hyperlink w:anchor="_106_Windows_Server" w:history="1">
              <w:r w:rsidR="005B0438" w:rsidRPr="008C6E1A">
                <w:rPr>
                  <w:rStyle w:val="Hyperlink"/>
                  <w:rFonts w:cs="Tahoma"/>
                  <w:b/>
                  <w:sz w:val="13"/>
                  <w:szCs w:val="13"/>
                </w:rPr>
                <w:t>106</w:t>
              </w:r>
            </w:hyperlink>
          </w:p>
        </w:tc>
        <w:tc>
          <w:tcPr>
            <w:tcW w:w="450" w:type="dxa"/>
            <w:shd w:val="clear" w:color="auto" w:fill="FFFFFF"/>
            <w:vAlign w:val="center"/>
          </w:tcPr>
          <w:p w14:paraId="5D8F1274" w14:textId="77777777" w:rsidR="00B12557" w:rsidRPr="008D7B3A" w:rsidRDefault="005B0438" w:rsidP="00B12557">
            <w:pPr>
              <w:pStyle w:val="TableText"/>
              <w:widowControl w:val="0"/>
              <w:spacing w:before="120"/>
              <w:rPr>
                <w:rFonts w:ascii="Tahoma" w:hAnsi="Tahoma" w:cs="Tahoma"/>
                <w:color w:val="000000"/>
                <w:sz w:val="13"/>
              </w:rPr>
            </w:pPr>
            <w:r w:rsidRPr="008D7B3A">
              <w:rPr>
                <w:rFonts w:ascii="Tahoma" w:hAnsi="Tahoma" w:cs="Tahoma"/>
                <w:color w:val="000000"/>
                <w:sz w:val="13"/>
              </w:rPr>
              <w:t>08/12</w:t>
            </w:r>
          </w:p>
        </w:tc>
        <w:tc>
          <w:tcPr>
            <w:tcW w:w="360" w:type="dxa"/>
            <w:tcBorders>
              <w:right w:val="single" w:sz="18" w:space="0" w:color="auto"/>
            </w:tcBorders>
            <w:shd w:val="clear" w:color="auto" w:fill="FFFFFF"/>
            <w:vAlign w:val="center"/>
          </w:tcPr>
          <w:p w14:paraId="5D8F1275" w14:textId="77777777" w:rsidR="00B12557" w:rsidRPr="008D7B3A" w:rsidRDefault="005B0438" w:rsidP="00B12557">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1276" w14:textId="77777777" w:rsidR="00B12557" w:rsidRPr="008D7B3A" w:rsidRDefault="005B0438" w:rsidP="00B12557">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FFFFF"/>
            <w:vAlign w:val="center"/>
          </w:tcPr>
          <w:p w14:paraId="5D8F1277" w14:textId="77777777" w:rsidR="00B12557" w:rsidRPr="008D7B3A" w:rsidRDefault="005B0438" w:rsidP="00B12557">
            <w:pPr>
              <w:pStyle w:val="TableText"/>
              <w:widowControl w:val="0"/>
              <w:rPr>
                <w:rFonts w:ascii="Tahoma" w:hAnsi="Tahoma" w:cs="Tahoma"/>
                <w:sz w:val="13"/>
              </w:rPr>
            </w:pPr>
            <w:r w:rsidRPr="008D7B3A">
              <w:rPr>
                <w:rFonts w:ascii="Tahoma" w:hAnsi="Tahoma" w:cs="Tahoma"/>
                <w:sz w:val="13"/>
              </w:rPr>
              <w:t>125</w:t>
            </w:r>
          </w:p>
        </w:tc>
        <w:tc>
          <w:tcPr>
            <w:tcW w:w="450" w:type="dxa"/>
            <w:shd w:val="clear" w:color="auto" w:fill="FFFFFF"/>
            <w:vAlign w:val="center"/>
          </w:tcPr>
          <w:p w14:paraId="5D8F1278" w14:textId="77777777" w:rsidR="00B12557" w:rsidRPr="008D7B3A" w:rsidRDefault="005B0438" w:rsidP="00B12557">
            <w:pPr>
              <w:pStyle w:val="TableText"/>
              <w:widowControl w:val="0"/>
              <w:rPr>
                <w:rFonts w:ascii="Tahoma" w:hAnsi="Tahoma" w:cs="Tahoma"/>
                <w:sz w:val="13"/>
              </w:rPr>
            </w:pPr>
            <w:r w:rsidRPr="008D7B3A">
              <w:rPr>
                <w:rFonts w:ascii="Tahoma" w:hAnsi="Tahoma" w:cs="Tahoma"/>
                <w:sz w:val="13"/>
              </w:rPr>
              <w:t>100</w:t>
            </w:r>
          </w:p>
        </w:tc>
        <w:tc>
          <w:tcPr>
            <w:tcW w:w="450" w:type="dxa"/>
            <w:shd w:val="clear" w:color="auto" w:fill="FFFFFF"/>
            <w:vAlign w:val="center"/>
          </w:tcPr>
          <w:p w14:paraId="5D8F1279" w14:textId="77777777" w:rsidR="00B12557" w:rsidRPr="008D7B3A" w:rsidRDefault="005B0438" w:rsidP="00553E7E">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FFFFF"/>
            <w:vAlign w:val="center"/>
          </w:tcPr>
          <w:p w14:paraId="5D8F127A" w14:textId="77777777" w:rsidR="00B12557" w:rsidRPr="008D7B3A" w:rsidRDefault="005B0438" w:rsidP="00553E7E">
            <w:pPr>
              <w:pStyle w:val="TableText"/>
              <w:widowControl w:val="0"/>
              <w:rPr>
                <w:rFonts w:ascii="Tahoma" w:hAnsi="Tahoma" w:cs="Tahoma"/>
                <w:sz w:val="13"/>
              </w:rPr>
            </w:pPr>
            <w:r w:rsidRPr="008D7B3A">
              <w:rPr>
                <w:rFonts w:ascii="Tahoma" w:hAnsi="Tahoma" w:cs="Tahoma"/>
                <w:sz w:val="13"/>
              </w:rPr>
              <w:t>75</w:t>
            </w:r>
          </w:p>
        </w:tc>
        <w:tc>
          <w:tcPr>
            <w:tcW w:w="450" w:type="dxa"/>
            <w:shd w:val="clear" w:color="auto" w:fill="FFFFFF"/>
            <w:vAlign w:val="center"/>
          </w:tcPr>
          <w:p w14:paraId="5D8F127B" w14:textId="77777777" w:rsidR="00B12557" w:rsidRPr="008D7B3A" w:rsidRDefault="005B0438" w:rsidP="00553E7E">
            <w:pPr>
              <w:pStyle w:val="TableText"/>
              <w:widowControl w:val="0"/>
              <w:rPr>
                <w:rFonts w:ascii="Tahoma" w:hAnsi="Tahoma" w:cs="Tahoma"/>
                <w:sz w:val="13"/>
              </w:rPr>
            </w:pPr>
            <w:r w:rsidRPr="008D7B3A">
              <w:rPr>
                <w:rFonts w:ascii="Tahoma" w:hAnsi="Tahoma" w:cs="Tahoma"/>
                <w:sz w:val="13"/>
              </w:rPr>
              <w:t>50</w:t>
            </w:r>
          </w:p>
        </w:tc>
        <w:tc>
          <w:tcPr>
            <w:tcW w:w="360" w:type="dxa"/>
            <w:tcBorders>
              <w:right w:val="single" w:sz="18" w:space="0" w:color="auto"/>
            </w:tcBorders>
            <w:shd w:val="clear" w:color="auto" w:fill="FFFFFF"/>
            <w:vAlign w:val="center"/>
          </w:tcPr>
          <w:p w14:paraId="5D8F127C" w14:textId="77777777" w:rsidR="00B12557" w:rsidRPr="008D7B3A" w:rsidRDefault="005B0438" w:rsidP="00553E7E">
            <w:pPr>
              <w:pStyle w:val="TableText"/>
              <w:widowControl w:val="0"/>
              <w:rPr>
                <w:rFonts w:ascii="Tahoma" w:hAnsi="Tahoma" w:cs="Tahoma"/>
                <w:sz w:val="13"/>
              </w:rPr>
            </w:pPr>
            <w:r w:rsidRPr="008D7B3A">
              <w:rPr>
                <w:rFonts w:ascii="Tahoma" w:hAnsi="Tahoma" w:cs="Tahoma"/>
                <w:sz w:val="13"/>
              </w:rPr>
              <w:t>25</w:t>
            </w:r>
          </w:p>
        </w:tc>
        <w:tc>
          <w:tcPr>
            <w:tcW w:w="450" w:type="dxa"/>
            <w:tcBorders>
              <w:left w:val="single" w:sz="18" w:space="0" w:color="auto"/>
            </w:tcBorders>
            <w:shd w:val="clear" w:color="auto" w:fill="FFFFFF"/>
            <w:vAlign w:val="center"/>
          </w:tcPr>
          <w:p w14:paraId="5D8F127D" w14:textId="77777777" w:rsidR="00B12557" w:rsidRPr="008D7B3A" w:rsidRDefault="005B0438" w:rsidP="00553E7E">
            <w:pPr>
              <w:pStyle w:val="TableText"/>
              <w:widowControl w:val="0"/>
              <w:rPr>
                <w:rFonts w:ascii="Tahoma" w:hAnsi="Tahoma" w:cs="Tahoma"/>
                <w:sz w:val="13"/>
              </w:rPr>
            </w:pPr>
            <w:r w:rsidRPr="008D7B3A">
              <w:rPr>
                <w:rFonts w:ascii="Tahoma" w:hAnsi="Tahoma" w:cs="Tahoma"/>
                <w:sz w:val="13"/>
              </w:rPr>
              <w:t>50</w:t>
            </w:r>
          </w:p>
        </w:tc>
        <w:tc>
          <w:tcPr>
            <w:tcW w:w="450" w:type="dxa"/>
            <w:shd w:val="clear" w:color="auto" w:fill="FFFFFF"/>
            <w:vAlign w:val="center"/>
          </w:tcPr>
          <w:p w14:paraId="5D8F127E" w14:textId="77777777" w:rsidR="00B12557" w:rsidRPr="008D7B3A" w:rsidRDefault="005B0438" w:rsidP="00553E7E">
            <w:pPr>
              <w:pStyle w:val="TableText"/>
              <w:widowControl w:val="0"/>
              <w:rPr>
                <w:rFonts w:ascii="Tahoma" w:hAnsi="Tahoma" w:cs="Tahoma"/>
                <w:sz w:val="13"/>
              </w:rPr>
            </w:pPr>
            <w:r w:rsidRPr="008D7B3A">
              <w:rPr>
                <w:rFonts w:ascii="Tahoma" w:hAnsi="Tahoma" w:cs="Tahoma"/>
                <w:sz w:val="13"/>
              </w:rPr>
              <w:t>100</w:t>
            </w:r>
          </w:p>
        </w:tc>
        <w:tc>
          <w:tcPr>
            <w:tcW w:w="450" w:type="dxa"/>
            <w:tcBorders>
              <w:right w:val="single" w:sz="18" w:space="0" w:color="auto"/>
            </w:tcBorders>
            <w:shd w:val="clear" w:color="auto" w:fill="FFFFFF"/>
            <w:vAlign w:val="center"/>
          </w:tcPr>
          <w:p w14:paraId="5D8F127F" w14:textId="77777777" w:rsidR="00B12557" w:rsidRPr="008D7B3A" w:rsidRDefault="005B0438" w:rsidP="00553E7E">
            <w:pPr>
              <w:pStyle w:val="TableText"/>
              <w:widowControl w:val="0"/>
              <w:rPr>
                <w:rFonts w:ascii="Tahoma" w:hAnsi="Tahoma" w:cs="Tahoma"/>
                <w:sz w:val="13"/>
              </w:rPr>
            </w:pPr>
            <w:r w:rsidRPr="008D7B3A">
              <w:rPr>
                <w:rFonts w:ascii="Tahoma" w:hAnsi="Tahoma" w:cs="Tahoma"/>
                <w:sz w:val="13"/>
              </w:rPr>
              <w:t>50</w:t>
            </w:r>
          </w:p>
        </w:tc>
        <w:tc>
          <w:tcPr>
            <w:tcW w:w="585" w:type="dxa"/>
            <w:tcBorders>
              <w:left w:val="single" w:sz="18" w:space="0" w:color="auto"/>
            </w:tcBorders>
            <w:shd w:val="clear" w:color="auto" w:fill="FFFFFF"/>
            <w:vAlign w:val="center"/>
          </w:tcPr>
          <w:p w14:paraId="5D8F1280" w14:textId="77777777" w:rsidR="00B12557" w:rsidRPr="008D7B3A" w:rsidRDefault="005B0438" w:rsidP="00553E7E">
            <w:pPr>
              <w:pStyle w:val="TableText"/>
              <w:widowControl w:val="0"/>
              <w:rPr>
                <w:rFonts w:ascii="Tahoma" w:hAnsi="Tahoma" w:cs="Tahoma"/>
                <w:sz w:val="13"/>
              </w:rPr>
            </w:pPr>
            <w:r w:rsidRPr="008D7B3A">
              <w:rPr>
                <w:rFonts w:ascii="Tahoma" w:hAnsi="Tahoma" w:cs="Tahoma"/>
                <w:sz w:val="13"/>
              </w:rPr>
              <w:t>50</w:t>
            </w:r>
          </w:p>
        </w:tc>
        <w:tc>
          <w:tcPr>
            <w:tcW w:w="423" w:type="dxa"/>
            <w:tcBorders>
              <w:right w:val="single" w:sz="18" w:space="0" w:color="auto"/>
            </w:tcBorders>
            <w:shd w:val="clear" w:color="auto" w:fill="FFFFFF"/>
            <w:vAlign w:val="center"/>
          </w:tcPr>
          <w:p w14:paraId="5D8F1281" w14:textId="77777777" w:rsidR="00B12557" w:rsidRPr="008D7B3A" w:rsidRDefault="005B0438" w:rsidP="00053F31">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1282" w14:textId="77777777" w:rsidR="00B12557" w:rsidRPr="008D7B3A" w:rsidRDefault="005B0438" w:rsidP="00B12557">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1283" w14:textId="77777777" w:rsidR="00B12557" w:rsidRPr="008D7B3A" w:rsidRDefault="005B0438" w:rsidP="00053F31">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1284" w14:textId="77777777" w:rsidR="00B12557" w:rsidRPr="008D7B3A" w:rsidRDefault="005B0438" w:rsidP="00053F31">
            <w:pPr>
              <w:pStyle w:val="TableText"/>
              <w:widowControl w:val="0"/>
              <w:rPr>
                <w:rFonts w:ascii="Tahoma" w:hAnsi="Tahoma" w:cs="Tahoma"/>
                <w:color w:val="000000"/>
                <w:sz w:val="13"/>
              </w:rPr>
            </w:pPr>
            <w:r w:rsidRPr="008D7B3A">
              <w:rPr>
                <w:rFonts w:ascii="Tahoma" w:hAnsi="Tahoma" w:cs="Tahoma"/>
                <w:color w:val="000000"/>
                <w:sz w:val="13"/>
                <w:lang w:val="ru-RU"/>
              </w:rPr>
              <w:t>OL/OV</w:t>
            </w:r>
          </w:p>
        </w:tc>
      </w:tr>
      <w:tr w:rsidR="00B12557" w:rsidRPr="008D7B3A" w14:paraId="5D8F1299" w14:textId="77777777" w:rsidTr="00393B08">
        <w:trPr>
          <w:trHeight w:val="145"/>
        </w:trPr>
        <w:tc>
          <w:tcPr>
            <w:tcW w:w="2498" w:type="dxa"/>
            <w:shd w:val="clear" w:color="auto" w:fill="FABF8F"/>
            <w:vAlign w:val="center"/>
          </w:tcPr>
          <w:p w14:paraId="5D8F1286" w14:textId="77777777" w:rsidR="00B12557" w:rsidRPr="00393B08" w:rsidRDefault="005B0438" w:rsidP="00053F31">
            <w:pPr>
              <w:pStyle w:val="Heading2"/>
              <w:ind w:left="0"/>
              <w:rPr>
                <w:rFonts w:ascii="Tahoma" w:hAnsi="Tahoma" w:cs="Tahoma"/>
                <w:b w:val="0"/>
                <w:sz w:val="14"/>
                <w:szCs w:val="14"/>
                <w:lang w:eastAsia="x-none"/>
              </w:rPr>
            </w:pPr>
            <w:bookmarkStart w:id="634" w:name="_Toc336338144"/>
            <w:bookmarkStart w:id="635" w:name="_Toc340767095"/>
            <w:bookmarkEnd w:id="634"/>
            <w:r w:rsidRPr="00393B08">
              <w:rPr>
                <w:rFonts w:ascii="Tahoma" w:hAnsi="Tahoma" w:cs="Tahoma"/>
                <w:b w:val="0"/>
                <w:sz w:val="14"/>
                <w:szCs w:val="14"/>
                <w:lang w:val="ru-RU"/>
              </w:rPr>
              <w:t>Windows Server™ 2012 Standard</w:t>
            </w:r>
            <w:bookmarkEnd w:id="635"/>
          </w:p>
        </w:tc>
        <w:tc>
          <w:tcPr>
            <w:tcW w:w="666" w:type="dxa"/>
            <w:shd w:val="clear" w:color="auto" w:fill="FABF8F"/>
            <w:vAlign w:val="center"/>
          </w:tcPr>
          <w:p w14:paraId="5D8F1287" w14:textId="77777777" w:rsidR="00B12557" w:rsidRPr="008C6E1A" w:rsidRDefault="00F7358B" w:rsidP="003E2317">
            <w:pPr>
              <w:pStyle w:val="TableText"/>
              <w:widowControl w:val="0"/>
              <w:rPr>
                <w:rStyle w:val="EndnoteReference"/>
                <w:rFonts w:cs="Tahoma"/>
                <w:b w:val="0"/>
                <w:color w:val="0070C0"/>
                <w:sz w:val="13"/>
                <w:szCs w:val="13"/>
                <w:u w:val="single"/>
                <w:vertAlign w:val="baseline"/>
              </w:rPr>
            </w:pPr>
            <w:hyperlink w:anchor="_107_Windows_Server" w:history="1">
              <w:r w:rsidR="005B0438" w:rsidRPr="008C6E1A">
                <w:rPr>
                  <w:rStyle w:val="Hyperlink"/>
                  <w:rFonts w:cs="Tahoma"/>
                  <w:b/>
                  <w:sz w:val="13"/>
                  <w:szCs w:val="13"/>
                </w:rPr>
                <w:t>107</w:t>
              </w:r>
            </w:hyperlink>
          </w:p>
        </w:tc>
        <w:tc>
          <w:tcPr>
            <w:tcW w:w="450" w:type="dxa"/>
            <w:shd w:val="clear" w:color="auto" w:fill="FABF8F"/>
            <w:vAlign w:val="center"/>
          </w:tcPr>
          <w:p w14:paraId="5D8F1288" w14:textId="77777777" w:rsidR="00B12557" w:rsidRPr="008D7B3A" w:rsidRDefault="005B0438" w:rsidP="00053F31">
            <w:pPr>
              <w:pStyle w:val="TableText"/>
              <w:widowControl w:val="0"/>
              <w:spacing w:before="120"/>
              <w:rPr>
                <w:rFonts w:ascii="Tahoma" w:hAnsi="Tahoma" w:cs="Tahoma"/>
                <w:color w:val="000000"/>
                <w:sz w:val="13"/>
              </w:rPr>
            </w:pPr>
            <w:r w:rsidRPr="008D7B3A">
              <w:rPr>
                <w:rFonts w:ascii="Tahoma" w:hAnsi="Tahoma" w:cs="Tahoma"/>
                <w:color w:val="000000"/>
                <w:sz w:val="13"/>
              </w:rPr>
              <w:t>08/12</w:t>
            </w:r>
          </w:p>
        </w:tc>
        <w:tc>
          <w:tcPr>
            <w:tcW w:w="360" w:type="dxa"/>
            <w:tcBorders>
              <w:right w:val="single" w:sz="18" w:space="0" w:color="auto"/>
            </w:tcBorders>
            <w:shd w:val="clear" w:color="auto" w:fill="FABF8F"/>
            <w:vAlign w:val="center"/>
          </w:tcPr>
          <w:p w14:paraId="5D8F1289" w14:textId="77777777" w:rsidR="00B12557" w:rsidRPr="008D7B3A" w:rsidRDefault="005B0438" w:rsidP="00053F31">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128A" w14:textId="77777777" w:rsidR="00B12557" w:rsidRPr="008D7B3A" w:rsidRDefault="005B0438" w:rsidP="00053F31">
            <w:pPr>
              <w:pStyle w:val="TableText"/>
              <w:widowControl w:val="0"/>
              <w:rPr>
                <w:rFonts w:ascii="Tahoma" w:hAnsi="Tahoma" w:cs="Tahoma"/>
                <w:sz w:val="13"/>
              </w:rPr>
            </w:pPr>
            <w:r w:rsidRPr="008D7B3A">
              <w:rPr>
                <w:rFonts w:ascii="Tahoma" w:hAnsi="Tahoma" w:cs="Tahoma"/>
                <w:sz w:val="13"/>
              </w:rPr>
              <w:t>15</w:t>
            </w:r>
          </w:p>
        </w:tc>
        <w:tc>
          <w:tcPr>
            <w:tcW w:w="450" w:type="dxa"/>
            <w:shd w:val="clear" w:color="auto" w:fill="FABF8F"/>
            <w:vAlign w:val="center"/>
          </w:tcPr>
          <w:p w14:paraId="5D8F128B" w14:textId="77777777" w:rsidR="00B12557" w:rsidRPr="008D7B3A" w:rsidRDefault="005B0438" w:rsidP="00053F31">
            <w:pPr>
              <w:pStyle w:val="TableText"/>
              <w:widowControl w:val="0"/>
              <w:rPr>
                <w:rFonts w:ascii="Tahoma" w:hAnsi="Tahoma" w:cs="Tahoma"/>
                <w:sz w:val="13"/>
              </w:rPr>
            </w:pPr>
            <w:r w:rsidRPr="008D7B3A">
              <w:rPr>
                <w:rFonts w:ascii="Tahoma" w:hAnsi="Tahoma" w:cs="Tahoma"/>
                <w:sz w:val="13"/>
              </w:rPr>
              <w:t>38</w:t>
            </w:r>
          </w:p>
        </w:tc>
        <w:tc>
          <w:tcPr>
            <w:tcW w:w="450" w:type="dxa"/>
            <w:shd w:val="clear" w:color="auto" w:fill="FABF8F"/>
            <w:vAlign w:val="center"/>
          </w:tcPr>
          <w:p w14:paraId="5D8F128C" w14:textId="77777777" w:rsidR="00B12557" w:rsidRPr="008D7B3A" w:rsidRDefault="005B0438" w:rsidP="00053F31">
            <w:pPr>
              <w:pStyle w:val="TableText"/>
              <w:widowControl w:val="0"/>
              <w:rPr>
                <w:rFonts w:ascii="Tahoma" w:hAnsi="Tahoma" w:cs="Tahoma"/>
                <w:sz w:val="13"/>
              </w:rPr>
            </w:pPr>
            <w:r w:rsidRPr="008D7B3A">
              <w:rPr>
                <w:rFonts w:ascii="Tahoma" w:hAnsi="Tahoma" w:cs="Tahoma"/>
                <w:sz w:val="13"/>
              </w:rPr>
              <w:t>30</w:t>
            </w:r>
          </w:p>
        </w:tc>
        <w:tc>
          <w:tcPr>
            <w:tcW w:w="450" w:type="dxa"/>
            <w:shd w:val="clear" w:color="auto" w:fill="FABF8F"/>
            <w:vAlign w:val="center"/>
          </w:tcPr>
          <w:p w14:paraId="5D8F128D" w14:textId="77777777" w:rsidR="00B12557" w:rsidRPr="008D7B3A" w:rsidRDefault="005B0438" w:rsidP="00053F31">
            <w:pPr>
              <w:pStyle w:val="TableText"/>
              <w:widowControl w:val="0"/>
              <w:rPr>
                <w:rFonts w:ascii="Tahoma" w:hAnsi="Tahoma" w:cs="Tahoma"/>
                <w:sz w:val="13"/>
              </w:rPr>
            </w:pPr>
            <w:r w:rsidRPr="008D7B3A">
              <w:rPr>
                <w:rFonts w:ascii="Tahoma" w:hAnsi="Tahoma" w:cs="Tahoma"/>
                <w:sz w:val="13"/>
              </w:rPr>
              <w:t>23</w:t>
            </w:r>
          </w:p>
        </w:tc>
        <w:tc>
          <w:tcPr>
            <w:tcW w:w="450" w:type="dxa"/>
            <w:shd w:val="clear" w:color="auto" w:fill="FABF8F"/>
            <w:vAlign w:val="center"/>
          </w:tcPr>
          <w:p w14:paraId="5D8F128E" w14:textId="77777777" w:rsidR="00B12557" w:rsidRPr="008D7B3A" w:rsidRDefault="005B0438" w:rsidP="00553E7E">
            <w:pPr>
              <w:pStyle w:val="TableText"/>
              <w:widowControl w:val="0"/>
              <w:rPr>
                <w:rFonts w:ascii="Tahoma" w:hAnsi="Tahoma" w:cs="Tahoma"/>
                <w:sz w:val="13"/>
              </w:rPr>
            </w:pPr>
            <w:r w:rsidRPr="008D7B3A">
              <w:rPr>
                <w:rFonts w:ascii="Tahoma" w:hAnsi="Tahoma" w:cs="Tahoma"/>
                <w:sz w:val="13"/>
              </w:rPr>
              <w:t>23</w:t>
            </w:r>
          </w:p>
        </w:tc>
        <w:tc>
          <w:tcPr>
            <w:tcW w:w="450" w:type="dxa"/>
            <w:shd w:val="clear" w:color="auto" w:fill="FABF8F"/>
            <w:vAlign w:val="center"/>
          </w:tcPr>
          <w:p w14:paraId="5D8F128F" w14:textId="77777777" w:rsidR="00B12557" w:rsidRPr="008D7B3A" w:rsidRDefault="005B0438" w:rsidP="00053F31">
            <w:pPr>
              <w:pStyle w:val="TableText"/>
              <w:widowControl w:val="0"/>
              <w:rPr>
                <w:rFonts w:ascii="Tahoma" w:hAnsi="Tahoma" w:cs="Tahoma"/>
                <w:sz w:val="13"/>
              </w:rPr>
            </w:pPr>
            <w:r w:rsidRPr="008D7B3A">
              <w:rPr>
                <w:rFonts w:ascii="Tahoma" w:hAnsi="Tahoma" w:cs="Tahoma"/>
                <w:sz w:val="13"/>
              </w:rPr>
              <w:t>15</w:t>
            </w:r>
          </w:p>
        </w:tc>
        <w:tc>
          <w:tcPr>
            <w:tcW w:w="360" w:type="dxa"/>
            <w:tcBorders>
              <w:right w:val="single" w:sz="18" w:space="0" w:color="auto"/>
            </w:tcBorders>
            <w:shd w:val="clear" w:color="auto" w:fill="FABF8F"/>
            <w:vAlign w:val="center"/>
          </w:tcPr>
          <w:p w14:paraId="5D8F1290" w14:textId="77777777" w:rsidR="00B12557" w:rsidRPr="008D7B3A" w:rsidRDefault="005B0438" w:rsidP="00053F31">
            <w:pPr>
              <w:pStyle w:val="TableText"/>
              <w:widowControl w:val="0"/>
              <w:rPr>
                <w:rFonts w:ascii="Tahoma" w:hAnsi="Tahoma" w:cs="Tahoma"/>
                <w:sz w:val="13"/>
              </w:rPr>
            </w:pPr>
            <w:r w:rsidRPr="008D7B3A">
              <w:rPr>
                <w:rFonts w:ascii="Tahoma" w:hAnsi="Tahoma" w:cs="Tahoma"/>
                <w:sz w:val="13"/>
              </w:rPr>
              <w:t>8</w:t>
            </w:r>
          </w:p>
        </w:tc>
        <w:tc>
          <w:tcPr>
            <w:tcW w:w="450" w:type="dxa"/>
            <w:tcBorders>
              <w:left w:val="single" w:sz="18" w:space="0" w:color="auto"/>
            </w:tcBorders>
            <w:shd w:val="clear" w:color="auto" w:fill="FABF8F"/>
            <w:vAlign w:val="center"/>
          </w:tcPr>
          <w:p w14:paraId="5D8F1291" w14:textId="77777777" w:rsidR="00B12557" w:rsidRPr="008D7B3A" w:rsidRDefault="005B0438" w:rsidP="00553E7E">
            <w:pPr>
              <w:pStyle w:val="TableText"/>
              <w:widowControl w:val="0"/>
              <w:rPr>
                <w:rFonts w:ascii="Tahoma" w:hAnsi="Tahoma" w:cs="Tahoma"/>
                <w:sz w:val="13"/>
              </w:rPr>
            </w:pPr>
            <w:r w:rsidRPr="008D7B3A">
              <w:rPr>
                <w:rFonts w:ascii="Tahoma" w:hAnsi="Tahoma" w:cs="Tahoma"/>
                <w:sz w:val="13"/>
              </w:rPr>
              <w:t>15</w:t>
            </w:r>
          </w:p>
        </w:tc>
        <w:tc>
          <w:tcPr>
            <w:tcW w:w="450" w:type="dxa"/>
            <w:shd w:val="clear" w:color="auto" w:fill="FABF8F"/>
            <w:vAlign w:val="center"/>
          </w:tcPr>
          <w:p w14:paraId="5D8F1292" w14:textId="77777777" w:rsidR="00B12557" w:rsidRPr="008D7B3A" w:rsidRDefault="005B0438" w:rsidP="00053F31">
            <w:pPr>
              <w:pStyle w:val="TableText"/>
              <w:widowControl w:val="0"/>
              <w:rPr>
                <w:rFonts w:ascii="Tahoma" w:hAnsi="Tahoma" w:cs="Tahoma"/>
                <w:sz w:val="13"/>
              </w:rPr>
            </w:pPr>
            <w:r w:rsidRPr="008D7B3A">
              <w:rPr>
                <w:rFonts w:ascii="Tahoma" w:hAnsi="Tahoma" w:cs="Tahoma"/>
                <w:sz w:val="13"/>
              </w:rPr>
              <w:t>30</w:t>
            </w:r>
          </w:p>
        </w:tc>
        <w:tc>
          <w:tcPr>
            <w:tcW w:w="450" w:type="dxa"/>
            <w:tcBorders>
              <w:right w:val="single" w:sz="18" w:space="0" w:color="auto"/>
            </w:tcBorders>
            <w:shd w:val="clear" w:color="auto" w:fill="FABF8F"/>
            <w:vAlign w:val="center"/>
          </w:tcPr>
          <w:p w14:paraId="5D8F1293" w14:textId="77777777" w:rsidR="00B12557" w:rsidRPr="008D7B3A" w:rsidRDefault="005B0438" w:rsidP="00553E7E">
            <w:pPr>
              <w:pStyle w:val="TableText"/>
              <w:widowControl w:val="0"/>
              <w:rPr>
                <w:rFonts w:ascii="Tahoma" w:hAnsi="Tahoma" w:cs="Tahoma"/>
                <w:sz w:val="13"/>
              </w:rPr>
            </w:pPr>
            <w:r w:rsidRPr="008D7B3A">
              <w:rPr>
                <w:rFonts w:ascii="Tahoma" w:hAnsi="Tahoma" w:cs="Tahoma"/>
                <w:sz w:val="13"/>
              </w:rPr>
              <w:t>15</w:t>
            </w:r>
          </w:p>
        </w:tc>
        <w:tc>
          <w:tcPr>
            <w:tcW w:w="585" w:type="dxa"/>
            <w:tcBorders>
              <w:left w:val="single" w:sz="18" w:space="0" w:color="auto"/>
            </w:tcBorders>
            <w:shd w:val="clear" w:color="auto" w:fill="FABF8F"/>
            <w:vAlign w:val="center"/>
          </w:tcPr>
          <w:p w14:paraId="5D8F1294" w14:textId="77777777" w:rsidR="00B12557" w:rsidRPr="008D7B3A" w:rsidRDefault="005B0438" w:rsidP="00553E7E">
            <w:pPr>
              <w:pStyle w:val="TableText"/>
              <w:widowControl w:val="0"/>
              <w:rPr>
                <w:rFonts w:ascii="Tahoma" w:hAnsi="Tahoma" w:cs="Tahoma"/>
                <w:sz w:val="13"/>
              </w:rPr>
            </w:pPr>
            <w:r w:rsidRPr="008D7B3A">
              <w:rPr>
                <w:rFonts w:ascii="Tahoma" w:hAnsi="Tahoma" w:cs="Tahoma"/>
                <w:sz w:val="13"/>
              </w:rPr>
              <w:t>15</w:t>
            </w:r>
          </w:p>
        </w:tc>
        <w:tc>
          <w:tcPr>
            <w:tcW w:w="423" w:type="dxa"/>
            <w:tcBorders>
              <w:right w:val="single" w:sz="18" w:space="0" w:color="auto"/>
            </w:tcBorders>
            <w:shd w:val="clear" w:color="auto" w:fill="FABF8F"/>
            <w:vAlign w:val="center"/>
          </w:tcPr>
          <w:p w14:paraId="5D8F1295" w14:textId="77777777" w:rsidR="00B12557" w:rsidRPr="008D7B3A" w:rsidRDefault="005B0438" w:rsidP="00053F31">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1296" w14:textId="77777777" w:rsidR="00B12557" w:rsidRPr="008D7B3A" w:rsidRDefault="005B0438" w:rsidP="00053F31">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1297" w14:textId="77777777" w:rsidR="00B12557" w:rsidRPr="008D7B3A" w:rsidRDefault="005B0438" w:rsidP="00053F31">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1298" w14:textId="77777777" w:rsidR="00B12557" w:rsidRPr="008D7B3A" w:rsidRDefault="00B12557" w:rsidP="00053F31">
            <w:pPr>
              <w:pStyle w:val="TableText"/>
              <w:widowControl w:val="0"/>
              <w:rPr>
                <w:rFonts w:ascii="Tahoma" w:hAnsi="Tahoma" w:cs="Tahoma"/>
                <w:color w:val="000000"/>
                <w:sz w:val="13"/>
              </w:rPr>
            </w:pPr>
          </w:p>
        </w:tc>
      </w:tr>
      <w:tr w:rsidR="00B12557" w:rsidRPr="008D7B3A" w14:paraId="5D8F12AD" w14:textId="77777777" w:rsidTr="00393B08">
        <w:trPr>
          <w:trHeight w:val="145"/>
        </w:trPr>
        <w:tc>
          <w:tcPr>
            <w:tcW w:w="2498" w:type="dxa"/>
            <w:vAlign w:val="center"/>
          </w:tcPr>
          <w:p w14:paraId="5D8F129A" w14:textId="77777777" w:rsidR="00B12557" w:rsidRPr="00393B08" w:rsidRDefault="005B0438" w:rsidP="00AE41EE">
            <w:pPr>
              <w:pStyle w:val="Heading2"/>
              <w:ind w:left="0"/>
              <w:rPr>
                <w:rFonts w:ascii="Tahoma" w:hAnsi="Tahoma" w:cs="Tahoma"/>
                <w:b w:val="0"/>
                <w:sz w:val="14"/>
                <w:szCs w:val="14"/>
                <w:lang w:eastAsia="x-none"/>
              </w:rPr>
            </w:pPr>
            <w:bookmarkStart w:id="636" w:name="_Toc336338145"/>
            <w:bookmarkStart w:id="637" w:name="_Toc340767096"/>
            <w:bookmarkEnd w:id="636"/>
            <w:r w:rsidRPr="00393B08">
              <w:rPr>
                <w:rFonts w:ascii="Tahoma" w:hAnsi="Tahoma" w:cs="Tahoma"/>
                <w:b w:val="0"/>
                <w:sz w:val="14"/>
                <w:szCs w:val="14"/>
                <w:lang w:val="ru-RU"/>
              </w:rPr>
              <w:t>Windows Server™ External Connector</w:t>
            </w:r>
            <w:bookmarkEnd w:id="637"/>
          </w:p>
        </w:tc>
        <w:tc>
          <w:tcPr>
            <w:tcW w:w="666" w:type="dxa"/>
            <w:vAlign w:val="center"/>
          </w:tcPr>
          <w:p w14:paraId="5D8F129B" w14:textId="77777777" w:rsidR="00B12557" w:rsidRPr="008C6E1A" w:rsidRDefault="00B12557">
            <w:pPr>
              <w:pStyle w:val="TableText"/>
              <w:widowControl w:val="0"/>
              <w:rPr>
                <w:rStyle w:val="EndnoteReference"/>
                <w:rFonts w:cs="Tahoma"/>
                <w:sz w:val="13"/>
                <w:szCs w:val="13"/>
              </w:rPr>
            </w:pPr>
          </w:p>
        </w:tc>
        <w:tc>
          <w:tcPr>
            <w:tcW w:w="450" w:type="dxa"/>
            <w:vAlign w:val="center"/>
          </w:tcPr>
          <w:p w14:paraId="5D8F129C" w14:textId="77777777" w:rsidR="00B12557" w:rsidRPr="008D7B3A" w:rsidRDefault="005B0438" w:rsidP="00886719">
            <w:pPr>
              <w:pStyle w:val="TableText"/>
              <w:widowControl w:val="0"/>
              <w:spacing w:before="160"/>
              <w:rPr>
                <w:rFonts w:ascii="Tahoma" w:hAnsi="Tahoma" w:cs="Tahoma"/>
                <w:color w:val="000000"/>
                <w:sz w:val="13"/>
              </w:rPr>
            </w:pPr>
            <w:r w:rsidRPr="008D7B3A">
              <w:rPr>
                <w:rFonts w:ascii="Tahoma" w:hAnsi="Tahoma" w:cs="Tahoma"/>
                <w:color w:val="000000"/>
                <w:sz w:val="13"/>
              </w:rPr>
              <w:t>09/12</w:t>
            </w:r>
          </w:p>
        </w:tc>
        <w:tc>
          <w:tcPr>
            <w:tcW w:w="360" w:type="dxa"/>
            <w:tcBorders>
              <w:right w:val="single" w:sz="18" w:space="0" w:color="auto"/>
            </w:tcBorders>
            <w:vAlign w:val="center"/>
          </w:tcPr>
          <w:p w14:paraId="5D8F129D" w14:textId="77777777" w:rsidR="00B12557" w:rsidRPr="008D7B3A" w:rsidRDefault="005B043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vAlign w:val="center"/>
          </w:tcPr>
          <w:p w14:paraId="5D8F129E"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25</w:t>
            </w:r>
          </w:p>
        </w:tc>
        <w:tc>
          <w:tcPr>
            <w:tcW w:w="450" w:type="dxa"/>
            <w:vAlign w:val="center"/>
          </w:tcPr>
          <w:p w14:paraId="5D8F129F"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63</w:t>
            </w:r>
          </w:p>
        </w:tc>
        <w:tc>
          <w:tcPr>
            <w:tcW w:w="450" w:type="dxa"/>
            <w:vAlign w:val="center"/>
          </w:tcPr>
          <w:p w14:paraId="5D8F12A0"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50</w:t>
            </w:r>
          </w:p>
        </w:tc>
        <w:tc>
          <w:tcPr>
            <w:tcW w:w="450" w:type="dxa"/>
            <w:vAlign w:val="center"/>
          </w:tcPr>
          <w:p w14:paraId="5D8F12A1"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38</w:t>
            </w:r>
          </w:p>
        </w:tc>
        <w:tc>
          <w:tcPr>
            <w:tcW w:w="450" w:type="dxa"/>
            <w:vAlign w:val="center"/>
          </w:tcPr>
          <w:p w14:paraId="5D8F12A2"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38</w:t>
            </w:r>
          </w:p>
        </w:tc>
        <w:tc>
          <w:tcPr>
            <w:tcW w:w="450" w:type="dxa"/>
            <w:vAlign w:val="center"/>
          </w:tcPr>
          <w:p w14:paraId="5D8F12A3"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25</w:t>
            </w:r>
          </w:p>
        </w:tc>
        <w:tc>
          <w:tcPr>
            <w:tcW w:w="360" w:type="dxa"/>
            <w:tcBorders>
              <w:right w:val="single" w:sz="18" w:space="0" w:color="auto"/>
            </w:tcBorders>
            <w:vAlign w:val="center"/>
          </w:tcPr>
          <w:p w14:paraId="5D8F12A4"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13</w:t>
            </w:r>
          </w:p>
        </w:tc>
        <w:tc>
          <w:tcPr>
            <w:tcW w:w="450" w:type="dxa"/>
            <w:tcBorders>
              <w:left w:val="single" w:sz="18" w:space="0" w:color="auto"/>
            </w:tcBorders>
            <w:vAlign w:val="center"/>
          </w:tcPr>
          <w:p w14:paraId="5D8F12A5"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25</w:t>
            </w:r>
          </w:p>
        </w:tc>
        <w:tc>
          <w:tcPr>
            <w:tcW w:w="450" w:type="dxa"/>
            <w:vAlign w:val="center"/>
          </w:tcPr>
          <w:p w14:paraId="5D8F12A6"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50</w:t>
            </w:r>
          </w:p>
        </w:tc>
        <w:tc>
          <w:tcPr>
            <w:tcW w:w="450" w:type="dxa"/>
            <w:tcBorders>
              <w:right w:val="single" w:sz="18" w:space="0" w:color="auto"/>
            </w:tcBorders>
            <w:vAlign w:val="center"/>
          </w:tcPr>
          <w:p w14:paraId="5D8F12A7"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25</w:t>
            </w:r>
          </w:p>
        </w:tc>
        <w:tc>
          <w:tcPr>
            <w:tcW w:w="585" w:type="dxa"/>
            <w:tcBorders>
              <w:left w:val="single" w:sz="18" w:space="0" w:color="auto"/>
            </w:tcBorders>
            <w:vAlign w:val="center"/>
          </w:tcPr>
          <w:p w14:paraId="5D8F12A8"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25</w:t>
            </w:r>
          </w:p>
        </w:tc>
        <w:tc>
          <w:tcPr>
            <w:tcW w:w="423" w:type="dxa"/>
            <w:tcBorders>
              <w:right w:val="single" w:sz="18" w:space="0" w:color="auto"/>
            </w:tcBorders>
            <w:vAlign w:val="center"/>
          </w:tcPr>
          <w:p w14:paraId="5D8F12A9"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vAlign w:val="center"/>
          </w:tcPr>
          <w:p w14:paraId="5D8F12AA"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tcPr>
          <w:p w14:paraId="5D8F12AB"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522" w:type="dxa"/>
            <w:vAlign w:val="center"/>
          </w:tcPr>
          <w:p w14:paraId="5D8F12AC" w14:textId="77777777" w:rsidR="00B12557" w:rsidRPr="008D7B3A" w:rsidRDefault="005B0438" w:rsidP="00886719">
            <w:pPr>
              <w:pStyle w:val="TableText"/>
              <w:widowControl w:val="0"/>
              <w:rPr>
                <w:rFonts w:ascii="Tahoma" w:hAnsi="Tahoma" w:cs="Tahoma"/>
                <w:color w:val="000000"/>
                <w:sz w:val="13"/>
              </w:rPr>
            </w:pPr>
            <w:r w:rsidRPr="008D7B3A">
              <w:rPr>
                <w:rFonts w:ascii="Tahoma" w:hAnsi="Tahoma" w:cs="Tahoma"/>
                <w:color w:val="000000"/>
                <w:sz w:val="13"/>
                <w:lang w:val="ru-RU"/>
              </w:rPr>
              <w:t>OL/OV</w:t>
            </w:r>
          </w:p>
        </w:tc>
      </w:tr>
      <w:tr w:rsidR="00B12557" w:rsidRPr="008D7B3A" w14:paraId="5D8F12C1" w14:textId="77777777" w:rsidTr="00393B08">
        <w:trPr>
          <w:trHeight w:val="145"/>
        </w:trPr>
        <w:tc>
          <w:tcPr>
            <w:tcW w:w="2498" w:type="dxa"/>
            <w:shd w:val="clear" w:color="auto" w:fill="FABF8F"/>
            <w:vAlign w:val="center"/>
          </w:tcPr>
          <w:p w14:paraId="5D8F12AE" w14:textId="77777777" w:rsidR="00B12557" w:rsidRPr="00FB45DA" w:rsidRDefault="005B0438" w:rsidP="00AE41EE">
            <w:pPr>
              <w:pStyle w:val="Heading2"/>
              <w:ind w:left="0"/>
              <w:rPr>
                <w:rFonts w:ascii="Tahoma" w:hAnsi="Tahoma" w:cs="Tahoma"/>
                <w:b w:val="0"/>
                <w:sz w:val="14"/>
                <w:szCs w:val="14"/>
                <w:lang w:val="ru-RU" w:eastAsia="x-none"/>
              </w:rPr>
            </w:pPr>
            <w:bookmarkStart w:id="638" w:name="_Toc336338146"/>
            <w:bookmarkStart w:id="639" w:name="_Toc340767097"/>
            <w:bookmarkEnd w:id="638"/>
            <w:r w:rsidRPr="00393B08">
              <w:rPr>
                <w:rFonts w:ascii="Tahoma" w:hAnsi="Tahoma" w:cs="Tahoma"/>
                <w:b w:val="0"/>
                <w:sz w:val="14"/>
                <w:szCs w:val="14"/>
                <w:lang w:val="ru-RU"/>
              </w:rPr>
              <w:t>Клиентская лицензия (CAL) на Службы удаленных рабочих столов Windows Server™ 2012</w:t>
            </w:r>
            <w:bookmarkEnd w:id="639"/>
          </w:p>
        </w:tc>
        <w:tc>
          <w:tcPr>
            <w:tcW w:w="666" w:type="dxa"/>
            <w:shd w:val="clear" w:color="auto" w:fill="FABF8F"/>
            <w:vAlign w:val="center"/>
          </w:tcPr>
          <w:p w14:paraId="5D8F12AF" w14:textId="77777777" w:rsidR="00B12557" w:rsidRPr="00FB45DA" w:rsidRDefault="00B12557">
            <w:pPr>
              <w:pStyle w:val="TableText"/>
              <w:widowControl w:val="0"/>
              <w:rPr>
                <w:rStyle w:val="EndnoteReference"/>
                <w:rFonts w:cs="Tahoma"/>
                <w:sz w:val="13"/>
                <w:szCs w:val="13"/>
                <w:lang w:val="ru-RU"/>
              </w:rPr>
            </w:pPr>
          </w:p>
        </w:tc>
        <w:tc>
          <w:tcPr>
            <w:tcW w:w="450" w:type="dxa"/>
            <w:shd w:val="clear" w:color="auto" w:fill="FABF8F"/>
            <w:vAlign w:val="center"/>
          </w:tcPr>
          <w:p w14:paraId="5D8F12B0" w14:textId="77777777" w:rsidR="00B12557" w:rsidRPr="008D7B3A" w:rsidRDefault="005B0438" w:rsidP="00886719">
            <w:pPr>
              <w:pStyle w:val="TableText"/>
              <w:widowControl w:val="0"/>
              <w:spacing w:before="160"/>
              <w:rPr>
                <w:rFonts w:ascii="Tahoma" w:hAnsi="Tahoma" w:cs="Tahoma"/>
                <w:color w:val="000000"/>
                <w:sz w:val="13"/>
              </w:rPr>
            </w:pPr>
            <w:r w:rsidRPr="008D7B3A">
              <w:rPr>
                <w:rFonts w:ascii="Tahoma" w:hAnsi="Tahoma" w:cs="Tahoma"/>
                <w:color w:val="000000"/>
                <w:sz w:val="13"/>
              </w:rPr>
              <w:t>09/12</w:t>
            </w:r>
          </w:p>
        </w:tc>
        <w:tc>
          <w:tcPr>
            <w:tcW w:w="360" w:type="dxa"/>
            <w:tcBorders>
              <w:right w:val="single" w:sz="18" w:space="0" w:color="auto"/>
            </w:tcBorders>
            <w:shd w:val="clear" w:color="auto" w:fill="FABF8F"/>
            <w:vAlign w:val="center"/>
          </w:tcPr>
          <w:p w14:paraId="5D8F12B1" w14:textId="77777777" w:rsidR="00B12557" w:rsidRPr="008D7B3A" w:rsidRDefault="005B043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12B2"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2B3"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ABF8F"/>
            <w:vAlign w:val="center"/>
          </w:tcPr>
          <w:p w14:paraId="5D8F12B4"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2B5"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2B6"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2B7"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ABF8F"/>
            <w:vAlign w:val="center"/>
          </w:tcPr>
          <w:p w14:paraId="5D8F12B8"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ABF8F"/>
            <w:vAlign w:val="center"/>
          </w:tcPr>
          <w:p w14:paraId="5D8F12B9"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2BA"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12BB"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12BC"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12BD"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A, D</w:t>
            </w:r>
          </w:p>
        </w:tc>
        <w:tc>
          <w:tcPr>
            <w:tcW w:w="477" w:type="dxa"/>
            <w:tcBorders>
              <w:left w:val="single" w:sz="18" w:space="0" w:color="auto"/>
              <w:right w:val="single" w:sz="18" w:space="0" w:color="auto"/>
            </w:tcBorders>
            <w:shd w:val="clear" w:color="auto" w:fill="FABF8F"/>
            <w:vAlign w:val="center"/>
          </w:tcPr>
          <w:p w14:paraId="5D8F12BE"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12BF"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A,ST</w:t>
            </w:r>
          </w:p>
        </w:tc>
        <w:tc>
          <w:tcPr>
            <w:tcW w:w="522" w:type="dxa"/>
            <w:shd w:val="clear" w:color="auto" w:fill="FABF8F"/>
            <w:vAlign w:val="center"/>
          </w:tcPr>
          <w:p w14:paraId="5D8F12C0" w14:textId="77777777" w:rsidR="00B12557" w:rsidRPr="008D7B3A" w:rsidRDefault="00B12557" w:rsidP="00886719">
            <w:pPr>
              <w:pStyle w:val="TableText"/>
              <w:widowControl w:val="0"/>
              <w:rPr>
                <w:rFonts w:ascii="Tahoma" w:hAnsi="Tahoma" w:cs="Tahoma"/>
                <w:color w:val="000000"/>
                <w:sz w:val="13"/>
              </w:rPr>
            </w:pPr>
          </w:p>
        </w:tc>
      </w:tr>
      <w:tr w:rsidR="00B12557" w:rsidRPr="008D7B3A" w14:paraId="5D8F12D5" w14:textId="77777777" w:rsidTr="00393B08">
        <w:trPr>
          <w:trHeight w:val="145"/>
        </w:trPr>
        <w:tc>
          <w:tcPr>
            <w:tcW w:w="2498" w:type="dxa"/>
            <w:vAlign w:val="center"/>
          </w:tcPr>
          <w:p w14:paraId="5D8F12C2" w14:textId="77777777" w:rsidR="00B12557" w:rsidRPr="00393B08" w:rsidRDefault="005B0438" w:rsidP="00AE41EE">
            <w:pPr>
              <w:pStyle w:val="Heading2"/>
              <w:ind w:left="0"/>
              <w:rPr>
                <w:rFonts w:ascii="Tahoma" w:hAnsi="Tahoma" w:cs="Tahoma"/>
                <w:b w:val="0"/>
                <w:sz w:val="14"/>
                <w:szCs w:val="14"/>
                <w:lang w:eastAsia="x-none"/>
              </w:rPr>
            </w:pPr>
            <w:bookmarkStart w:id="640" w:name="_Toc336338147"/>
            <w:bookmarkStart w:id="641" w:name="_Toc340767098"/>
            <w:bookmarkEnd w:id="640"/>
            <w:r w:rsidRPr="00FB45DA">
              <w:rPr>
                <w:rFonts w:ascii="Tahoma" w:hAnsi="Tahoma" w:cs="Tahoma"/>
                <w:b w:val="0"/>
                <w:sz w:val="14"/>
                <w:szCs w:val="14"/>
              </w:rPr>
              <w:t>Windows Server™ 2012 Remote Desktop Services External Connector</w:t>
            </w:r>
            <w:bookmarkEnd w:id="641"/>
          </w:p>
        </w:tc>
        <w:tc>
          <w:tcPr>
            <w:tcW w:w="666" w:type="dxa"/>
            <w:vAlign w:val="center"/>
          </w:tcPr>
          <w:p w14:paraId="5D8F12C3" w14:textId="77777777" w:rsidR="00B12557" w:rsidRPr="008C6E1A" w:rsidRDefault="00B12557">
            <w:pPr>
              <w:pStyle w:val="TableText"/>
              <w:widowControl w:val="0"/>
              <w:rPr>
                <w:rStyle w:val="EndnoteReference"/>
                <w:rFonts w:cs="Tahoma"/>
                <w:sz w:val="13"/>
                <w:szCs w:val="13"/>
              </w:rPr>
            </w:pPr>
          </w:p>
        </w:tc>
        <w:tc>
          <w:tcPr>
            <w:tcW w:w="450" w:type="dxa"/>
            <w:vAlign w:val="center"/>
          </w:tcPr>
          <w:p w14:paraId="5D8F12C4" w14:textId="77777777" w:rsidR="00B12557" w:rsidRPr="008D7B3A" w:rsidRDefault="005B0438" w:rsidP="00886719">
            <w:pPr>
              <w:pStyle w:val="TableText"/>
              <w:widowControl w:val="0"/>
              <w:spacing w:before="160"/>
              <w:rPr>
                <w:rFonts w:ascii="Tahoma" w:hAnsi="Tahoma" w:cs="Tahoma"/>
                <w:color w:val="000000"/>
                <w:sz w:val="13"/>
              </w:rPr>
            </w:pPr>
            <w:r w:rsidRPr="008D7B3A">
              <w:rPr>
                <w:rFonts w:ascii="Tahoma" w:hAnsi="Tahoma" w:cs="Tahoma"/>
                <w:color w:val="000000"/>
                <w:sz w:val="13"/>
              </w:rPr>
              <w:t>09/12</w:t>
            </w:r>
          </w:p>
        </w:tc>
        <w:tc>
          <w:tcPr>
            <w:tcW w:w="360" w:type="dxa"/>
            <w:tcBorders>
              <w:right w:val="single" w:sz="18" w:space="0" w:color="auto"/>
            </w:tcBorders>
            <w:vAlign w:val="center"/>
          </w:tcPr>
          <w:p w14:paraId="5D8F12C5" w14:textId="77777777" w:rsidR="00B12557" w:rsidRPr="008D7B3A" w:rsidRDefault="005B043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vAlign w:val="center"/>
          </w:tcPr>
          <w:p w14:paraId="5D8F12C6"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75</w:t>
            </w:r>
          </w:p>
        </w:tc>
        <w:tc>
          <w:tcPr>
            <w:tcW w:w="450" w:type="dxa"/>
            <w:vAlign w:val="center"/>
          </w:tcPr>
          <w:p w14:paraId="5D8F12C7"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188</w:t>
            </w:r>
          </w:p>
        </w:tc>
        <w:tc>
          <w:tcPr>
            <w:tcW w:w="450" w:type="dxa"/>
            <w:vAlign w:val="center"/>
          </w:tcPr>
          <w:p w14:paraId="5D8F12C8"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150</w:t>
            </w:r>
          </w:p>
        </w:tc>
        <w:tc>
          <w:tcPr>
            <w:tcW w:w="450" w:type="dxa"/>
            <w:vAlign w:val="center"/>
          </w:tcPr>
          <w:p w14:paraId="5D8F12C9"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113</w:t>
            </w:r>
          </w:p>
        </w:tc>
        <w:tc>
          <w:tcPr>
            <w:tcW w:w="450" w:type="dxa"/>
            <w:vAlign w:val="center"/>
          </w:tcPr>
          <w:p w14:paraId="5D8F12CA"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113</w:t>
            </w:r>
          </w:p>
        </w:tc>
        <w:tc>
          <w:tcPr>
            <w:tcW w:w="450" w:type="dxa"/>
            <w:vAlign w:val="center"/>
          </w:tcPr>
          <w:p w14:paraId="5D8F12CB"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75</w:t>
            </w:r>
          </w:p>
        </w:tc>
        <w:tc>
          <w:tcPr>
            <w:tcW w:w="360" w:type="dxa"/>
            <w:tcBorders>
              <w:right w:val="single" w:sz="18" w:space="0" w:color="auto"/>
            </w:tcBorders>
            <w:vAlign w:val="center"/>
          </w:tcPr>
          <w:p w14:paraId="5D8F12CC"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38</w:t>
            </w:r>
          </w:p>
        </w:tc>
        <w:tc>
          <w:tcPr>
            <w:tcW w:w="450" w:type="dxa"/>
            <w:tcBorders>
              <w:left w:val="single" w:sz="18" w:space="0" w:color="auto"/>
            </w:tcBorders>
            <w:vAlign w:val="center"/>
          </w:tcPr>
          <w:p w14:paraId="5D8F12CD"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75</w:t>
            </w:r>
          </w:p>
        </w:tc>
        <w:tc>
          <w:tcPr>
            <w:tcW w:w="450" w:type="dxa"/>
            <w:vAlign w:val="center"/>
          </w:tcPr>
          <w:p w14:paraId="5D8F12CE"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150</w:t>
            </w:r>
          </w:p>
        </w:tc>
        <w:tc>
          <w:tcPr>
            <w:tcW w:w="450" w:type="dxa"/>
            <w:tcBorders>
              <w:right w:val="single" w:sz="18" w:space="0" w:color="auto"/>
            </w:tcBorders>
            <w:vAlign w:val="center"/>
          </w:tcPr>
          <w:p w14:paraId="5D8F12CF"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75</w:t>
            </w:r>
          </w:p>
        </w:tc>
        <w:tc>
          <w:tcPr>
            <w:tcW w:w="585" w:type="dxa"/>
            <w:tcBorders>
              <w:left w:val="single" w:sz="18" w:space="0" w:color="auto"/>
            </w:tcBorders>
            <w:vAlign w:val="center"/>
          </w:tcPr>
          <w:p w14:paraId="5D8F12D0"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75</w:t>
            </w:r>
          </w:p>
        </w:tc>
        <w:tc>
          <w:tcPr>
            <w:tcW w:w="423" w:type="dxa"/>
            <w:tcBorders>
              <w:right w:val="single" w:sz="18" w:space="0" w:color="auto"/>
            </w:tcBorders>
            <w:vAlign w:val="center"/>
          </w:tcPr>
          <w:p w14:paraId="5D8F12D1"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vAlign w:val="center"/>
          </w:tcPr>
          <w:p w14:paraId="5D8F12D2"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tcPr>
          <w:p w14:paraId="5D8F12D3"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522" w:type="dxa"/>
            <w:vAlign w:val="center"/>
          </w:tcPr>
          <w:p w14:paraId="5D8F12D4" w14:textId="77777777" w:rsidR="00B12557" w:rsidRPr="008D7B3A" w:rsidRDefault="005B0438" w:rsidP="00886719">
            <w:pPr>
              <w:pStyle w:val="TableText"/>
              <w:widowControl w:val="0"/>
              <w:rPr>
                <w:rFonts w:ascii="Tahoma" w:hAnsi="Tahoma" w:cs="Tahoma"/>
                <w:color w:val="000000"/>
                <w:sz w:val="13"/>
              </w:rPr>
            </w:pPr>
            <w:r w:rsidRPr="008D7B3A">
              <w:rPr>
                <w:rFonts w:ascii="Tahoma" w:hAnsi="Tahoma" w:cs="Tahoma"/>
                <w:color w:val="000000"/>
                <w:sz w:val="13"/>
                <w:lang w:val="ru-RU"/>
              </w:rPr>
              <w:t>OL/OV</w:t>
            </w:r>
          </w:p>
        </w:tc>
      </w:tr>
      <w:tr w:rsidR="00B12557" w:rsidRPr="008D7B3A" w14:paraId="5D8F12E9" w14:textId="77777777" w:rsidTr="00393B08">
        <w:trPr>
          <w:trHeight w:val="145"/>
        </w:trPr>
        <w:tc>
          <w:tcPr>
            <w:tcW w:w="2498" w:type="dxa"/>
            <w:shd w:val="clear" w:color="auto" w:fill="FABF8F"/>
            <w:vAlign w:val="center"/>
          </w:tcPr>
          <w:p w14:paraId="5D8F12D6" w14:textId="77777777" w:rsidR="00B12557" w:rsidRPr="00393B08" w:rsidRDefault="005B0438" w:rsidP="009D36A8">
            <w:pPr>
              <w:pStyle w:val="Heading2"/>
              <w:ind w:left="0"/>
              <w:rPr>
                <w:rFonts w:ascii="Tahoma" w:hAnsi="Tahoma" w:cs="Tahoma"/>
                <w:b w:val="0"/>
                <w:sz w:val="14"/>
                <w:szCs w:val="14"/>
                <w:lang w:eastAsia="x-none"/>
              </w:rPr>
            </w:pPr>
            <w:bookmarkStart w:id="642" w:name="_Toc336338148"/>
            <w:bookmarkStart w:id="643" w:name="_Toc340767099"/>
            <w:bookmarkEnd w:id="642"/>
            <w:r w:rsidRPr="00FB45DA">
              <w:rPr>
                <w:rFonts w:ascii="Tahoma" w:hAnsi="Tahoma" w:cs="Tahoma"/>
                <w:b w:val="0"/>
                <w:sz w:val="14"/>
                <w:szCs w:val="14"/>
              </w:rPr>
              <w:t>Windows Server™ 2012 Active Directory Rights Management Services</w:t>
            </w:r>
            <w:r w:rsidR="009D36A8">
              <w:rPr>
                <w:rFonts w:ascii="Tahoma" w:hAnsi="Tahoma" w:cs="Tahoma"/>
                <w:b w:val="0"/>
                <w:sz w:val="14"/>
                <w:szCs w:val="14"/>
              </w:rPr>
              <w:t> </w:t>
            </w:r>
            <w:r w:rsidRPr="00FB45DA">
              <w:rPr>
                <w:rFonts w:ascii="Tahoma" w:hAnsi="Tahoma" w:cs="Tahoma"/>
                <w:b w:val="0"/>
                <w:sz w:val="14"/>
                <w:szCs w:val="14"/>
              </w:rPr>
              <w:t>CAL</w:t>
            </w:r>
            <w:bookmarkEnd w:id="643"/>
          </w:p>
        </w:tc>
        <w:tc>
          <w:tcPr>
            <w:tcW w:w="666" w:type="dxa"/>
            <w:shd w:val="clear" w:color="auto" w:fill="FABF8F"/>
            <w:vAlign w:val="center"/>
          </w:tcPr>
          <w:p w14:paraId="5D8F12D7" w14:textId="77777777" w:rsidR="00B12557" w:rsidRPr="008C6E1A" w:rsidRDefault="00B12557">
            <w:pPr>
              <w:pStyle w:val="TableText"/>
              <w:widowControl w:val="0"/>
              <w:rPr>
                <w:rStyle w:val="EndnoteReference"/>
                <w:rFonts w:cs="Tahoma"/>
                <w:sz w:val="13"/>
                <w:szCs w:val="13"/>
              </w:rPr>
            </w:pPr>
          </w:p>
        </w:tc>
        <w:tc>
          <w:tcPr>
            <w:tcW w:w="450" w:type="dxa"/>
            <w:shd w:val="clear" w:color="auto" w:fill="FABF8F"/>
            <w:vAlign w:val="center"/>
          </w:tcPr>
          <w:p w14:paraId="5D8F12D8" w14:textId="77777777" w:rsidR="00B12557" w:rsidRPr="008D7B3A" w:rsidRDefault="005B0438" w:rsidP="00886719">
            <w:pPr>
              <w:pStyle w:val="TableText"/>
              <w:widowControl w:val="0"/>
              <w:spacing w:before="160"/>
              <w:rPr>
                <w:rFonts w:ascii="Tahoma" w:hAnsi="Tahoma" w:cs="Tahoma"/>
                <w:color w:val="000000"/>
                <w:sz w:val="13"/>
              </w:rPr>
            </w:pPr>
            <w:r w:rsidRPr="008D7B3A">
              <w:rPr>
                <w:rFonts w:ascii="Tahoma" w:hAnsi="Tahoma" w:cs="Tahoma"/>
                <w:color w:val="000000"/>
                <w:sz w:val="13"/>
              </w:rPr>
              <w:t>09/12</w:t>
            </w:r>
          </w:p>
        </w:tc>
        <w:tc>
          <w:tcPr>
            <w:tcW w:w="360" w:type="dxa"/>
            <w:tcBorders>
              <w:right w:val="single" w:sz="18" w:space="0" w:color="auto"/>
            </w:tcBorders>
            <w:shd w:val="clear" w:color="auto" w:fill="FABF8F"/>
            <w:vAlign w:val="center"/>
          </w:tcPr>
          <w:p w14:paraId="5D8F12D9" w14:textId="77777777" w:rsidR="00B12557" w:rsidRPr="008D7B3A" w:rsidRDefault="005B043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12DA"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2DB"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3</w:t>
            </w:r>
          </w:p>
        </w:tc>
        <w:tc>
          <w:tcPr>
            <w:tcW w:w="450" w:type="dxa"/>
            <w:shd w:val="clear" w:color="auto" w:fill="FABF8F"/>
            <w:vAlign w:val="center"/>
          </w:tcPr>
          <w:p w14:paraId="5D8F12DC"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2DD"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2DE"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shd w:val="clear" w:color="auto" w:fill="FABF8F"/>
            <w:vAlign w:val="center"/>
          </w:tcPr>
          <w:p w14:paraId="5D8F12DF"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360" w:type="dxa"/>
            <w:tcBorders>
              <w:right w:val="single" w:sz="18" w:space="0" w:color="auto"/>
            </w:tcBorders>
            <w:shd w:val="clear" w:color="auto" w:fill="FABF8F"/>
            <w:vAlign w:val="center"/>
          </w:tcPr>
          <w:p w14:paraId="5D8F12E0"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50" w:type="dxa"/>
            <w:tcBorders>
              <w:left w:val="single" w:sz="18" w:space="0" w:color="auto"/>
            </w:tcBorders>
            <w:shd w:val="clear" w:color="auto" w:fill="FABF8F"/>
            <w:vAlign w:val="center"/>
          </w:tcPr>
          <w:p w14:paraId="5D8F12E1"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2E2"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12E3"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12E4"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12E5"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ABF8F"/>
            <w:vAlign w:val="center"/>
          </w:tcPr>
          <w:p w14:paraId="5D8F12E6"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12E7"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A,ST</w:t>
            </w:r>
          </w:p>
        </w:tc>
        <w:tc>
          <w:tcPr>
            <w:tcW w:w="522" w:type="dxa"/>
            <w:shd w:val="clear" w:color="auto" w:fill="FABF8F"/>
            <w:vAlign w:val="center"/>
          </w:tcPr>
          <w:p w14:paraId="5D8F12E8" w14:textId="77777777" w:rsidR="00B12557" w:rsidRPr="008D7B3A" w:rsidRDefault="00B12557" w:rsidP="00886719">
            <w:pPr>
              <w:pStyle w:val="TableText"/>
              <w:widowControl w:val="0"/>
              <w:rPr>
                <w:rFonts w:ascii="Tahoma" w:hAnsi="Tahoma" w:cs="Tahoma"/>
                <w:color w:val="000000"/>
                <w:sz w:val="13"/>
              </w:rPr>
            </w:pPr>
          </w:p>
        </w:tc>
      </w:tr>
      <w:tr w:rsidR="00B12557" w:rsidRPr="008D7B3A" w14:paraId="5D8F12FD" w14:textId="77777777" w:rsidTr="00393B08">
        <w:trPr>
          <w:trHeight w:val="145"/>
        </w:trPr>
        <w:tc>
          <w:tcPr>
            <w:tcW w:w="2498" w:type="dxa"/>
            <w:shd w:val="clear" w:color="auto" w:fill="FFFFFF"/>
            <w:vAlign w:val="center"/>
          </w:tcPr>
          <w:p w14:paraId="5D8F12EA" w14:textId="77777777" w:rsidR="00B12557" w:rsidRPr="00393B08" w:rsidRDefault="005B0438" w:rsidP="009D36A8">
            <w:pPr>
              <w:pStyle w:val="Heading2"/>
              <w:ind w:left="0"/>
              <w:rPr>
                <w:rFonts w:ascii="Tahoma" w:hAnsi="Tahoma" w:cs="Tahoma"/>
                <w:b w:val="0"/>
                <w:sz w:val="14"/>
                <w:szCs w:val="14"/>
                <w:lang w:eastAsia="x-none"/>
              </w:rPr>
            </w:pPr>
            <w:bookmarkStart w:id="644" w:name="_Toc336338149"/>
            <w:bookmarkStart w:id="645" w:name="_Toc340767100"/>
            <w:bookmarkEnd w:id="644"/>
            <w:r w:rsidRPr="00FB45DA">
              <w:rPr>
                <w:rFonts w:ascii="Tahoma" w:hAnsi="Tahoma" w:cs="Tahoma"/>
                <w:b w:val="0"/>
                <w:sz w:val="14"/>
                <w:szCs w:val="14"/>
              </w:rPr>
              <w:t>Windows Server™ Active Directory Rights Management Services External</w:t>
            </w:r>
            <w:r w:rsidR="009D36A8">
              <w:rPr>
                <w:rFonts w:ascii="Tahoma" w:hAnsi="Tahoma" w:cs="Tahoma"/>
                <w:b w:val="0"/>
                <w:sz w:val="14"/>
                <w:szCs w:val="14"/>
              </w:rPr>
              <w:t> </w:t>
            </w:r>
            <w:r w:rsidRPr="00FB45DA">
              <w:rPr>
                <w:rFonts w:ascii="Tahoma" w:hAnsi="Tahoma" w:cs="Tahoma"/>
                <w:b w:val="0"/>
                <w:sz w:val="14"/>
                <w:szCs w:val="14"/>
              </w:rPr>
              <w:t>Connector</w:t>
            </w:r>
            <w:bookmarkEnd w:id="645"/>
          </w:p>
        </w:tc>
        <w:tc>
          <w:tcPr>
            <w:tcW w:w="666" w:type="dxa"/>
            <w:shd w:val="clear" w:color="auto" w:fill="FFFFFF"/>
            <w:vAlign w:val="center"/>
          </w:tcPr>
          <w:p w14:paraId="5D8F12EB" w14:textId="77777777" w:rsidR="00B12557" w:rsidRPr="008C6E1A" w:rsidRDefault="00B12557">
            <w:pPr>
              <w:pStyle w:val="TableText"/>
              <w:widowControl w:val="0"/>
              <w:rPr>
                <w:rStyle w:val="EndnoteReference"/>
                <w:rFonts w:cs="Tahoma"/>
                <w:sz w:val="13"/>
                <w:szCs w:val="13"/>
              </w:rPr>
            </w:pPr>
          </w:p>
        </w:tc>
        <w:tc>
          <w:tcPr>
            <w:tcW w:w="450" w:type="dxa"/>
            <w:shd w:val="clear" w:color="auto" w:fill="FFFFFF"/>
            <w:vAlign w:val="center"/>
          </w:tcPr>
          <w:p w14:paraId="5D8F12EC" w14:textId="77777777" w:rsidR="00B12557" w:rsidRPr="008D7B3A" w:rsidRDefault="005B0438" w:rsidP="00886719">
            <w:pPr>
              <w:pStyle w:val="TableText"/>
              <w:widowControl w:val="0"/>
              <w:spacing w:before="160"/>
              <w:rPr>
                <w:rFonts w:ascii="Tahoma" w:hAnsi="Tahoma" w:cs="Tahoma"/>
                <w:color w:val="000000"/>
                <w:sz w:val="13"/>
              </w:rPr>
            </w:pPr>
            <w:r w:rsidRPr="008D7B3A">
              <w:rPr>
                <w:rFonts w:ascii="Tahoma" w:hAnsi="Tahoma" w:cs="Tahoma"/>
                <w:color w:val="000000"/>
                <w:sz w:val="13"/>
              </w:rPr>
              <w:t>09/12</w:t>
            </w:r>
          </w:p>
        </w:tc>
        <w:tc>
          <w:tcPr>
            <w:tcW w:w="360" w:type="dxa"/>
            <w:tcBorders>
              <w:right w:val="single" w:sz="18" w:space="0" w:color="auto"/>
            </w:tcBorders>
            <w:shd w:val="clear" w:color="auto" w:fill="FFFFFF"/>
            <w:vAlign w:val="center"/>
          </w:tcPr>
          <w:p w14:paraId="5D8F12ED" w14:textId="77777777" w:rsidR="00B12557" w:rsidRPr="008D7B3A" w:rsidRDefault="005B043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12EE"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125</w:t>
            </w:r>
          </w:p>
        </w:tc>
        <w:tc>
          <w:tcPr>
            <w:tcW w:w="450" w:type="dxa"/>
            <w:shd w:val="clear" w:color="auto" w:fill="FFFFFF"/>
            <w:vAlign w:val="center"/>
          </w:tcPr>
          <w:p w14:paraId="5D8F12EF"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313</w:t>
            </w:r>
          </w:p>
        </w:tc>
        <w:tc>
          <w:tcPr>
            <w:tcW w:w="450" w:type="dxa"/>
            <w:shd w:val="clear" w:color="auto" w:fill="FFFFFF"/>
            <w:vAlign w:val="center"/>
          </w:tcPr>
          <w:p w14:paraId="5D8F12F0"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250</w:t>
            </w:r>
          </w:p>
        </w:tc>
        <w:tc>
          <w:tcPr>
            <w:tcW w:w="450" w:type="dxa"/>
            <w:shd w:val="clear" w:color="auto" w:fill="FFFFFF"/>
            <w:vAlign w:val="center"/>
          </w:tcPr>
          <w:p w14:paraId="5D8F12F1"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188</w:t>
            </w:r>
          </w:p>
        </w:tc>
        <w:tc>
          <w:tcPr>
            <w:tcW w:w="450" w:type="dxa"/>
            <w:shd w:val="clear" w:color="auto" w:fill="FFFFFF"/>
            <w:vAlign w:val="center"/>
          </w:tcPr>
          <w:p w14:paraId="5D8F12F2" w14:textId="77777777" w:rsidR="00B12557" w:rsidRPr="008D7B3A" w:rsidRDefault="005B0438" w:rsidP="00816F76">
            <w:pPr>
              <w:pStyle w:val="TableText"/>
              <w:widowControl w:val="0"/>
              <w:rPr>
                <w:rFonts w:ascii="Tahoma" w:hAnsi="Tahoma" w:cs="Tahoma"/>
                <w:sz w:val="13"/>
              </w:rPr>
            </w:pPr>
            <w:r w:rsidRPr="008D7B3A">
              <w:rPr>
                <w:rFonts w:ascii="Tahoma" w:hAnsi="Tahoma" w:cs="Tahoma"/>
                <w:sz w:val="13"/>
              </w:rPr>
              <w:t>188</w:t>
            </w:r>
          </w:p>
        </w:tc>
        <w:tc>
          <w:tcPr>
            <w:tcW w:w="450" w:type="dxa"/>
            <w:shd w:val="clear" w:color="auto" w:fill="FFFFFF"/>
            <w:vAlign w:val="center"/>
          </w:tcPr>
          <w:p w14:paraId="5D8F12F3" w14:textId="77777777" w:rsidR="00B12557" w:rsidRPr="008D7B3A" w:rsidRDefault="005B0438" w:rsidP="00816F76">
            <w:pPr>
              <w:pStyle w:val="TableText"/>
              <w:widowControl w:val="0"/>
              <w:rPr>
                <w:rFonts w:ascii="Tahoma" w:hAnsi="Tahoma" w:cs="Tahoma"/>
                <w:sz w:val="13"/>
              </w:rPr>
            </w:pPr>
            <w:r w:rsidRPr="008D7B3A">
              <w:rPr>
                <w:rFonts w:ascii="Tahoma" w:hAnsi="Tahoma" w:cs="Tahoma"/>
                <w:sz w:val="13"/>
              </w:rPr>
              <w:t>125</w:t>
            </w:r>
          </w:p>
        </w:tc>
        <w:tc>
          <w:tcPr>
            <w:tcW w:w="360" w:type="dxa"/>
            <w:tcBorders>
              <w:right w:val="single" w:sz="18" w:space="0" w:color="auto"/>
            </w:tcBorders>
            <w:shd w:val="clear" w:color="auto" w:fill="FFFFFF"/>
            <w:vAlign w:val="center"/>
          </w:tcPr>
          <w:p w14:paraId="5D8F12F4"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63</w:t>
            </w:r>
          </w:p>
        </w:tc>
        <w:tc>
          <w:tcPr>
            <w:tcW w:w="450" w:type="dxa"/>
            <w:tcBorders>
              <w:left w:val="single" w:sz="18" w:space="0" w:color="auto"/>
            </w:tcBorders>
            <w:shd w:val="clear" w:color="auto" w:fill="FFFFFF"/>
            <w:vAlign w:val="center"/>
          </w:tcPr>
          <w:p w14:paraId="5D8F12F5"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125</w:t>
            </w:r>
          </w:p>
        </w:tc>
        <w:tc>
          <w:tcPr>
            <w:tcW w:w="450" w:type="dxa"/>
            <w:shd w:val="clear" w:color="auto" w:fill="FFFFFF"/>
            <w:vAlign w:val="center"/>
          </w:tcPr>
          <w:p w14:paraId="5D8F12F6"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250</w:t>
            </w:r>
          </w:p>
        </w:tc>
        <w:tc>
          <w:tcPr>
            <w:tcW w:w="450" w:type="dxa"/>
            <w:tcBorders>
              <w:right w:val="single" w:sz="18" w:space="0" w:color="auto"/>
            </w:tcBorders>
            <w:shd w:val="clear" w:color="auto" w:fill="FFFFFF"/>
            <w:vAlign w:val="center"/>
          </w:tcPr>
          <w:p w14:paraId="5D8F12F7"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125</w:t>
            </w:r>
          </w:p>
        </w:tc>
        <w:tc>
          <w:tcPr>
            <w:tcW w:w="585" w:type="dxa"/>
            <w:tcBorders>
              <w:left w:val="single" w:sz="18" w:space="0" w:color="auto"/>
            </w:tcBorders>
            <w:shd w:val="clear" w:color="auto" w:fill="FFFFFF"/>
            <w:vAlign w:val="center"/>
          </w:tcPr>
          <w:p w14:paraId="5D8F12F8"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rPr>
              <w:t>125</w:t>
            </w:r>
          </w:p>
        </w:tc>
        <w:tc>
          <w:tcPr>
            <w:tcW w:w="423" w:type="dxa"/>
            <w:tcBorders>
              <w:right w:val="single" w:sz="18" w:space="0" w:color="auto"/>
            </w:tcBorders>
            <w:shd w:val="clear" w:color="auto" w:fill="FFFFFF"/>
            <w:vAlign w:val="center"/>
          </w:tcPr>
          <w:p w14:paraId="5D8F12F9"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477" w:type="dxa"/>
            <w:tcBorders>
              <w:left w:val="single" w:sz="18" w:space="0" w:color="auto"/>
              <w:right w:val="single" w:sz="18" w:space="0" w:color="auto"/>
            </w:tcBorders>
            <w:shd w:val="clear" w:color="auto" w:fill="FFFFFF"/>
            <w:vAlign w:val="center"/>
          </w:tcPr>
          <w:p w14:paraId="5D8F12FA"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12FB" w14:textId="77777777" w:rsidR="00B12557" w:rsidRPr="008D7B3A" w:rsidRDefault="005B0438" w:rsidP="00886719">
            <w:pPr>
              <w:pStyle w:val="TableText"/>
              <w:widowControl w:val="0"/>
              <w:rPr>
                <w:rFonts w:ascii="Tahoma" w:hAnsi="Tahoma" w:cs="Tahoma"/>
                <w:sz w:val="13"/>
              </w:rPr>
            </w:pPr>
            <w:r w:rsidRPr="008D7B3A">
              <w:rPr>
                <w:rFonts w:ascii="Tahoma" w:hAnsi="Tahoma" w:cs="Tahoma"/>
                <w:sz w:val="13"/>
                <w:lang w:val="ru-RU"/>
              </w:rPr>
              <w:t>A,ST</w:t>
            </w:r>
          </w:p>
        </w:tc>
        <w:tc>
          <w:tcPr>
            <w:tcW w:w="522" w:type="dxa"/>
            <w:shd w:val="clear" w:color="auto" w:fill="FFFFFF"/>
            <w:vAlign w:val="center"/>
          </w:tcPr>
          <w:p w14:paraId="5D8F12FC" w14:textId="77777777" w:rsidR="00B12557" w:rsidRPr="008D7B3A" w:rsidRDefault="005B0438" w:rsidP="00886719">
            <w:pPr>
              <w:pStyle w:val="TableText"/>
              <w:widowControl w:val="0"/>
              <w:rPr>
                <w:rFonts w:ascii="Tahoma" w:hAnsi="Tahoma" w:cs="Tahoma"/>
                <w:color w:val="000000"/>
                <w:sz w:val="13"/>
              </w:rPr>
            </w:pPr>
            <w:r w:rsidRPr="008D7B3A">
              <w:rPr>
                <w:rFonts w:ascii="Tahoma" w:hAnsi="Tahoma" w:cs="Tahoma"/>
                <w:color w:val="000000"/>
                <w:sz w:val="13"/>
                <w:lang w:val="ru-RU"/>
              </w:rPr>
              <w:t>OL/OV</w:t>
            </w:r>
          </w:p>
        </w:tc>
      </w:tr>
      <w:tr w:rsidR="00A63948" w:rsidRPr="008D7B3A" w14:paraId="5D8F1311" w14:textId="77777777" w:rsidTr="00393B08">
        <w:trPr>
          <w:trHeight w:val="145"/>
        </w:trPr>
        <w:tc>
          <w:tcPr>
            <w:tcW w:w="2498" w:type="dxa"/>
            <w:shd w:val="clear" w:color="auto" w:fill="FABF8F"/>
            <w:vAlign w:val="center"/>
          </w:tcPr>
          <w:p w14:paraId="5D8F12FE" w14:textId="77777777" w:rsidR="00A63948" w:rsidRPr="00FB45DA" w:rsidRDefault="00A63948" w:rsidP="00AE41EE">
            <w:pPr>
              <w:pStyle w:val="Heading2"/>
              <w:ind w:left="0"/>
              <w:rPr>
                <w:rFonts w:ascii="Tahoma" w:hAnsi="Tahoma" w:cs="Tahoma"/>
                <w:b w:val="0"/>
                <w:sz w:val="14"/>
                <w:szCs w:val="14"/>
                <w:lang w:val="ru-RU"/>
              </w:rPr>
            </w:pPr>
            <w:bookmarkStart w:id="646" w:name="_Toc336338150"/>
            <w:bookmarkStart w:id="647" w:name="_Toc340767101"/>
            <w:bookmarkEnd w:id="646"/>
            <w:r w:rsidRPr="00393B08">
              <w:rPr>
                <w:rFonts w:ascii="Tahoma" w:hAnsi="Tahoma" w:cs="Tahoma"/>
                <w:b w:val="0"/>
                <w:sz w:val="14"/>
                <w:szCs w:val="14"/>
                <w:lang w:val="ru-RU"/>
              </w:rPr>
              <w:t>Клиентская лицензия «на устройство» Windows Server™ 2008 для решений Windows Essential Server (5 клиентов)</w:t>
            </w:r>
            <w:bookmarkEnd w:id="647"/>
          </w:p>
        </w:tc>
        <w:tc>
          <w:tcPr>
            <w:tcW w:w="666" w:type="dxa"/>
            <w:shd w:val="clear" w:color="auto" w:fill="FABF8F"/>
            <w:vAlign w:val="center"/>
          </w:tcPr>
          <w:p w14:paraId="5D8F12FF" w14:textId="77777777" w:rsidR="00A63948" w:rsidRPr="00FB45DA" w:rsidRDefault="00A63948">
            <w:pPr>
              <w:pStyle w:val="TableText"/>
              <w:widowControl w:val="0"/>
              <w:rPr>
                <w:rStyle w:val="EndnoteReference"/>
                <w:rFonts w:cs="Tahoma"/>
                <w:sz w:val="13"/>
                <w:szCs w:val="13"/>
                <w:lang w:val="ru-RU"/>
              </w:rPr>
            </w:pPr>
          </w:p>
        </w:tc>
        <w:tc>
          <w:tcPr>
            <w:tcW w:w="450" w:type="dxa"/>
            <w:shd w:val="clear" w:color="auto" w:fill="FABF8F"/>
            <w:vAlign w:val="center"/>
          </w:tcPr>
          <w:p w14:paraId="5D8F1300" w14:textId="77777777" w:rsidR="00A63948" w:rsidRPr="008D7B3A" w:rsidRDefault="00A63948" w:rsidP="00886719">
            <w:pPr>
              <w:pStyle w:val="TableText"/>
              <w:widowControl w:val="0"/>
              <w:spacing w:before="160"/>
              <w:rPr>
                <w:rFonts w:ascii="Tahoma" w:hAnsi="Tahoma" w:cs="Tahoma"/>
                <w:color w:val="000000"/>
                <w:sz w:val="13"/>
              </w:rPr>
            </w:pPr>
            <w:r w:rsidRPr="008D7B3A">
              <w:rPr>
                <w:rFonts w:ascii="Tahoma" w:hAnsi="Tahoma" w:cs="Tahoma"/>
                <w:color w:val="000000"/>
                <w:sz w:val="13"/>
              </w:rPr>
              <w:t>01/09</w:t>
            </w:r>
          </w:p>
        </w:tc>
        <w:tc>
          <w:tcPr>
            <w:tcW w:w="360" w:type="dxa"/>
            <w:tcBorders>
              <w:right w:val="single" w:sz="18" w:space="0" w:color="auto"/>
            </w:tcBorders>
            <w:shd w:val="clear" w:color="auto" w:fill="FABF8F"/>
            <w:vAlign w:val="center"/>
          </w:tcPr>
          <w:p w14:paraId="5D8F1301" w14:textId="77777777" w:rsidR="00A63948" w:rsidRPr="008D7B3A" w:rsidRDefault="00A6394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1302"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03"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04"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05"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06"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07"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1308"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1309"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30A"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130B"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130C"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130D"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30E"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130F" w14:textId="77777777" w:rsidR="00A63948" w:rsidRPr="008D7B3A" w:rsidRDefault="005B0438" w:rsidP="00886719">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ABF8F"/>
            <w:vAlign w:val="center"/>
          </w:tcPr>
          <w:p w14:paraId="5D8F1310" w14:textId="77777777" w:rsidR="00A63948" w:rsidRPr="008D7B3A" w:rsidRDefault="00A63948" w:rsidP="00886719">
            <w:pPr>
              <w:pStyle w:val="TableText"/>
              <w:widowControl w:val="0"/>
              <w:rPr>
                <w:rFonts w:ascii="Tahoma" w:hAnsi="Tahoma" w:cs="Tahoma"/>
                <w:color w:val="000000"/>
                <w:sz w:val="13"/>
              </w:rPr>
            </w:pPr>
            <w:r w:rsidRPr="008D7B3A">
              <w:rPr>
                <w:rFonts w:ascii="Tahoma" w:hAnsi="Tahoma" w:cs="Tahoma"/>
                <w:color w:val="000000"/>
                <w:sz w:val="13"/>
                <w:lang w:val="ru-RU"/>
              </w:rPr>
              <w:t>OL/OV</w:t>
            </w:r>
          </w:p>
        </w:tc>
      </w:tr>
      <w:tr w:rsidR="00A63948" w:rsidRPr="008D7B3A" w14:paraId="5D8F1325" w14:textId="77777777" w:rsidTr="00393B08">
        <w:trPr>
          <w:trHeight w:val="145"/>
        </w:trPr>
        <w:tc>
          <w:tcPr>
            <w:tcW w:w="2498" w:type="dxa"/>
            <w:shd w:val="clear" w:color="auto" w:fill="FFFFFF"/>
            <w:vAlign w:val="center"/>
          </w:tcPr>
          <w:p w14:paraId="5D8F1312" w14:textId="77777777" w:rsidR="00A63948" w:rsidRPr="00FB45DA" w:rsidRDefault="00A63948" w:rsidP="00AE41EE">
            <w:pPr>
              <w:pStyle w:val="Heading2"/>
              <w:ind w:left="0"/>
              <w:rPr>
                <w:rFonts w:ascii="Tahoma" w:hAnsi="Tahoma" w:cs="Tahoma"/>
                <w:b w:val="0"/>
                <w:sz w:val="14"/>
                <w:szCs w:val="14"/>
                <w:lang w:val="ru-RU"/>
              </w:rPr>
            </w:pPr>
            <w:bookmarkStart w:id="648" w:name="_Toc336338151"/>
            <w:bookmarkStart w:id="649" w:name="_Toc340767102"/>
            <w:bookmarkEnd w:id="648"/>
            <w:r w:rsidRPr="00393B08">
              <w:rPr>
                <w:rFonts w:ascii="Tahoma" w:hAnsi="Tahoma" w:cs="Tahoma"/>
                <w:b w:val="0"/>
                <w:sz w:val="14"/>
                <w:szCs w:val="14"/>
                <w:lang w:val="ru-RU"/>
              </w:rPr>
              <w:lastRenderedPageBreak/>
              <w:t>Клиентская лицензия «на пользователя» Windows Server™ 2008 для решений Windows Essential Server (5 клиентов)</w:t>
            </w:r>
            <w:bookmarkEnd w:id="649"/>
          </w:p>
        </w:tc>
        <w:tc>
          <w:tcPr>
            <w:tcW w:w="666" w:type="dxa"/>
            <w:shd w:val="clear" w:color="auto" w:fill="FFFFFF"/>
            <w:vAlign w:val="center"/>
          </w:tcPr>
          <w:p w14:paraId="5D8F1313" w14:textId="77777777" w:rsidR="00A63948" w:rsidRPr="00FB45DA" w:rsidRDefault="00A63948">
            <w:pPr>
              <w:pStyle w:val="TableText"/>
              <w:widowControl w:val="0"/>
              <w:rPr>
                <w:rStyle w:val="EndnoteReference"/>
                <w:rFonts w:cs="Tahoma"/>
                <w:sz w:val="13"/>
                <w:szCs w:val="13"/>
                <w:lang w:val="ru-RU"/>
              </w:rPr>
            </w:pPr>
          </w:p>
        </w:tc>
        <w:tc>
          <w:tcPr>
            <w:tcW w:w="450" w:type="dxa"/>
            <w:shd w:val="clear" w:color="auto" w:fill="FFFFFF"/>
            <w:vAlign w:val="center"/>
          </w:tcPr>
          <w:p w14:paraId="5D8F1314" w14:textId="77777777" w:rsidR="00A63948" w:rsidRPr="008D7B3A" w:rsidRDefault="00A63948" w:rsidP="00886719">
            <w:pPr>
              <w:pStyle w:val="TableText"/>
              <w:widowControl w:val="0"/>
              <w:spacing w:before="160"/>
              <w:rPr>
                <w:rFonts w:ascii="Tahoma" w:hAnsi="Tahoma" w:cs="Tahoma"/>
                <w:color w:val="000000"/>
                <w:sz w:val="13"/>
              </w:rPr>
            </w:pPr>
            <w:r w:rsidRPr="008D7B3A">
              <w:rPr>
                <w:rFonts w:ascii="Tahoma" w:hAnsi="Tahoma" w:cs="Tahoma"/>
                <w:color w:val="000000"/>
                <w:sz w:val="13"/>
              </w:rPr>
              <w:t>01/09</w:t>
            </w:r>
          </w:p>
        </w:tc>
        <w:tc>
          <w:tcPr>
            <w:tcW w:w="360" w:type="dxa"/>
            <w:tcBorders>
              <w:right w:val="single" w:sz="18" w:space="0" w:color="auto"/>
            </w:tcBorders>
            <w:shd w:val="clear" w:color="auto" w:fill="FFFFFF"/>
            <w:vAlign w:val="center"/>
          </w:tcPr>
          <w:p w14:paraId="5D8F1315" w14:textId="77777777" w:rsidR="00A63948" w:rsidRPr="008D7B3A" w:rsidRDefault="00A6394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FFFFF"/>
            <w:vAlign w:val="center"/>
          </w:tcPr>
          <w:p w14:paraId="5D8F1316"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17"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18"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19"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1A"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1B"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131C"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131D"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FFFFF"/>
            <w:vAlign w:val="center"/>
          </w:tcPr>
          <w:p w14:paraId="5D8F131E"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FFFFF"/>
            <w:vAlign w:val="center"/>
          </w:tcPr>
          <w:p w14:paraId="5D8F131F"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FFFFF"/>
            <w:vAlign w:val="center"/>
          </w:tcPr>
          <w:p w14:paraId="5D8F1320"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FFFFF"/>
            <w:vAlign w:val="center"/>
          </w:tcPr>
          <w:p w14:paraId="5D8F1321"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322"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1323" w14:textId="77777777" w:rsidR="00A63948" w:rsidRPr="008D7B3A" w:rsidRDefault="005B0438" w:rsidP="00886719">
            <w:pPr>
              <w:pStyle w:val="TableText"/>
              <w:widowControl w:val="0"/>
              <w:rPr>
                <w:rFonts w:ascii="Tahoma" w:hAnsi="Tahoma" w:cs="Tahoma"/>
                <w:color w:val="000000"/>
                <w:sz w:val="13"/>
              </w:rPr>
            </w:pPr>
            <w:r w:rsidRPr="008D7B3A">
              <w:rPr>
                <w:rFonts w:ascii="Tahoma" w:hAnsi="Tahoma" w:cs="Tahoma"/>
                <w:sz w:val="13"/>
                <w:lang w:val="ru-RU"/>
              </w:rPr>
              <w:t>A</w:t>
            </w:r>
          </w:p>
        </w:tc>
        <w:tc>
          <w:tcPr>
            <w:tcW w:w="522" w:type="dxa"/>
            <w:shd w:val="clear" w:color="auto" w:fill="FFFFFF"/>
            <w:vAlign w:val="center"/>
          </w:tcPr>
          <w:p w14:paraId="5D8F1324" w14:textId="77777777" w:rsidR="00A63948" w:rsidRPr="008D7B3A" w:rsidRDefault="00A63948" w:rsidP="00886719">
            <w:pPr>
              <w:pStyle w:val="TableText"/>
              <w:widowControl w:val="0"/>
              <w:rPr>
                <w:rFonts w:ascii="Tahoma" w:hAnsi="Tahoma" w:cs="Tahoma"/>
                <w:color w:val="000000"/>
                <w:sz w:val="13"/>
              </w:rPr>
            </w:pPr>
            <w:r w:rsidRPr="008D7B3A">
              <w:rPr>
                <w:rFonts w:ascii="Tahoma" w:hAnsi="Tahoma" w:cs="Tahoma"/>
                <w:color w:val="000000"/>
                <w:sz w:val="13"/>
                <w:lang w:val="ru-RU"/>
              </w:rPr>
              <w:t>OL/OV</w:t>
            </w:r>
          </w:p>
        </w:tc>
      </w:tr>
      <w:tr w:rsidR="00A63948" w:rsidRPr="008D7B3A" w14:paraId="5D8F1339" w14:textId="77777777" w:rsidTr="00393B08">
        <w:trPr>
          <w:trHeight w:val="359"/>
        </w:trPr>
        <w:tc>
          <w:tcPr>
            <w:tcW w:w="2498" w:type="dxa"/>
            <w:shd w:val="clear" w:color="auto" w:fill="FABF8F"/>
            <w:vAlign w:val="center"/>
          </w:tcPr>
          <w:p w14:paraId="5D8F1326" w14:textId="77777777" w:rsidR="00A63948" w:rsidRPr="00393B08" w:rsidRDefault="00A63948" w:rsidP="00AE41EE">
            <w:pPr>
              <w:pStyle w:val="Heading2"/>
              <w:ind w:left="0"/>
              <w:rPr>
                <w:rFonts w:ascii="Tahoma" w:hAnsi="Tahoma" w:cs="Tahoma"/>
                <w:b w:val="0"/>
                <w:sz w:val="14"/>
                <w:szCs w:val="14"/>
              </w:rPr>
            </w:pPr>
            <w:bookmarkStart w:id="650" w:name="_Toc336338152"/>
            <w:bookmarkStart w:id="651" w:name="_Toc340767103"/>
            <w:bookmarkEnd w:id="650"/>
            <w:r w:rsidRPr="00393B08">
              <w:rPr>
                <w:rFonts w:ascii="Tahoma" w:hAnsi="Tahoma" w:cs="Tahoma"/>
                <w:b w:val="0"/>
                <w:sz w:val="14"/>
                <w:szCs w:val="14"/>
                <w:lang w:val="ru-RU"/>
              </w:rPr>
              <w:t>Windows Web Server 2008 R2</w:t>
            </w:r>
            <w:bookmarkEnd w:id="651"/>
          </w:p>
        </w:tc>
        <w:tc>
          <w:tcPr>
            <w:tcW w:w="666" w:type="dxa"/>
            <w:shd w:val="clear" w:color="auto" w:fill="FABF8F"/>
            <w:vAlign w:val="center"/>
          </w:tcPr>
          <w:p w14:paraId="5D8F1327" w14:textId="77777777" w:rsidR="00A63948" w:rsidRPr="008C6E1A" w:rsidRDefault="00F7358B" w:rsidP="003E2317">
            <w:pPr>
              <w:pStyle w:val="TableText"/>
              <w:widowControl w:val="0"/>
              <w:rPr>
                <w:rStyle w:val="EndnoteReference"/>
                <w:rFonts w:cs="Tahoma"/>
                <w:b w:val="0"/>
                <w:sz w:val="13"/>
                <w:szCs w:val="13"/>
                <w:u w:val="single"/>
              </w:rPr>
            </w:pPr>
            <w:hyperlink w:anchor="_108_Windows_Server" w:history="1">
              <w:r w:rsidR="005B0438" w:rsidRPr="008C6E1A">
                <w:rPr>
                  <w:rStyle w:val="Hyperlink"/>
                  <w:rFonts w:cs="Tahoma"/>
                  <w:b/>
                  <w:sz w:val="13"/>
                  <w:szCs w:val="13"/>
                </w:rPr>
                <w:t>108</w:t>
              </w:r>
            </w:hyperlink>
          </w:p>
        </w:tc>
        <w:tc>
          <w:tcPr>
            <w:tcW w:w="450" w:type="dxa"/>
            <w:shd w:val="clear" w:color="auto" w:fill="FABF8F"/>
            <w:vAlign w:val="center"/>
          </w:tcPr>
          <w:p w14:paraId="5D8F1328" w14:textId="77777777" w:rsidR="00A63948" w:rsidRPr="008D7B3A" w:rsidRDefault="00A63948" w:rsidP="00886719">
            <w:pPr>
              <w:pStyle w:val="TableText"/>
              <w:widowControl w:val="0"/>
              <w:spacing w:before="120"/>
              <w:rPr>
                <w:rFonts w:ascii="Tahoma" w:hAnsi="Tahoma" w:cs="Tahoma"/>
                <w:color w:val="000000"/>
                <w:sz w:val="13"/>
              </w:rPr>
            </w:pPr>
            <w:r w:rsidRPr="008D7B3A">
              <w:rPr>
                <w:rFonts w:ascii="Tahoma" w:hAnsi="Tahoma" w:cs="Tahoma"/>
                <w:color w:val="000000"/>
                <w:sz w:val="13"/>
              </w:rPr>
              <w:t>08/09</w:t>
            </w:r>
          </w:p>
        </w:tc>
        <w:tc>
          <w:tcPr>
            <w:tcW w:w="360" w:type="dxa"/>
            <w:tcBorders>
              <w:right w:val="single" w:sz="18" w:space="0" w:color="auto"/>
            </w:tcBorders>
            <w:shd w:val="clear" w:color="auto" w:fill="FABF8F"/>
            <w:vAlign w:val="center"/>
          </w:tcPr>
          <w:p w14:paraId="5D8F1329" w14:textId="77777777" w:rsidR="00A63948" w:rsidRPr="008D7B3A" w:rsidRDefault="00A63948" w:rsidP="00886719">
            <w:pPr>
              <w:pStyle w:val="TableText"/>
              <w:widowControl w:val="0"/>
              <w:rPr>
                <w:rFonts w:ascii="Tahoma" w:hAnsi="Tahoma" w:cs="Tahoma"/>
                <w:color w:val="000000"/>
                <w:sz w:val="13"/>
              </w:rPr>
            </w:pPr>
            <w:r w:rsidRPr="008D7B3A">
              <w:rPr>
                <w:rFonts w:ascii="Tahoma" w:hAnsi="Tahoma" w:cs="Tahoma"/>
                <w:color w:val="000000"/>
                <w:sz w:val="13"/>
                <w:lang w:val="ru-RU"/>
              </w:rPr>
              <w:t>SRV</w:t>
            </w:r>
          </w:p>
        </w:tc>
        <w:tc>
          <w:tcPr>
            <w:tcW w:w="360" w:type="dxa"/>
            <w:tcBorders>
              <w:left w:val="single" w:sz="18" w:space="0" w:color="auto"/>
            </w:tcBorders>
            <w:shd w:val="clear" w:color="auto" w:fill="FABF8F"/>
            <w:vAlign w:val="center"/>
          </w:tcPr>
          <w:p w14:paraId="5D8F132A"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2B" w14:textId="77777777" w:rsidR="00A63948" w:rsidRPr="008D7B3A" w:rsidRDefault="00A63948" w:rsidP="006533DF">
            <w:pPr>
              <w:pStyle w:val="TableText"/>
              <w:widowControl w:val="0"/>
              <w:rPr>
                <w:rFonts w:ascii="Tahoma" w:hAnsi="Tahoma" w:cs="Tahoma"/>
                <w:sz w:val="13"/>
              </w:rPr>
            </w:pPr>
          </w:p>
        </w:tc>
        <w:tc>
          <w:tcPr>
            <w:tcW w:w="450" w:type="dxa"/>
            <w:shd w:val="clear" w:color="auto" w:fill="FABF8F"/>
            <w:vAlign w:val="center"/>
          </w:tcPr>
          <w:p w14:paraId="5D8F132C" w14:textId="77777777" w:rsidR="00A63948" w:rsidRPr="008D7B3A" w:rsidRDefault="00A63948" w:rsidP="006533DF">
            <w:pPr>
              <w:pStyle w:val="TableText"/>
              <w:widowControl w:val="0"/>
              <w:rPr>
                <w:rFonts w:ascii="Tahoma" w:hAnsi="Tahoma" w:cs="Tahoma"/>
                <w:sz w:val="13"/>
              </w:rPr>
            </w:pPr>
          </w:p>
        </w:tc>
        <w:tc>
          <w:tcPr>
            <w:tcW w:w="450" w:type="dxa"/>
            <w:shd w:val="clear" w:color="auto" w:fill="FABF8F"/>
            <w:vAlign w:val="center"/>
          </w:tcPr>
          <w:p w14:paraId="5D8F132D"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2E"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2F"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1330"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1331"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32" w14:textId="77777777" w:rsidR="00A63948" w:rsidRPr="008D7B3A" w:rsidRDefault="00A63948" w:rsidP="006533D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1333"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1334"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1335"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336" w14:textId="77777777" w:rsidR="00A63948" w:rsidRPr="008D7B3A" w:rsidRDefault="00A63948" w:rsidP="00886719">
            <w:pPr>
              <w:pStyle w:val="TableText"/>
              <w:widowControl w:val="0"/>
              <w:rPr>
                <w:rFonts w:ascii="Tahoma" w:hAnsi="Tahoma" w:cs="Tahoma"/>
                <w:sz w:val="13"/>
              </w:rPr>
            </w:pPr>
          </w:p>
        </w:tc>
        <w:tc>
          <w:tcPr>
            <w:tcW w:w="540" w:type="dxa"/>
            <w:shd w:val="clear" w:color="auto" w:fill="FABF8F"/>
          </w:tcPr>
          <w:p w14:paraId="5D8F1337" w14:textId="77777777" w:rsidR="00A63948" w:rsidRPr="008D7B3A" w:rsidRDefault="00A63948" w:rsidP="00886719">
            <w:pPr>
              <w:pStyle w:val="TableText"/>
              <w:widowControl w:val="0"/>
              <w:rPr>
                <w:rFonts w:ascii="Tahoma" w:hAnsi="Tahoma" w:cs="Tahoma"/>
                <w:color w:val="000000"/>
                <w:sz w:val="13"/>
              </w:rPr>
            </w:pPr>
          </w:p>
        </w:tc>
        <w:tc>
          <w:tcPr>
            <w:tcW w:w="522" w:type="dxa"/>
            <w:shd w:val="clear" w:color="auto" w:fill="FABF8F"/>
            <w:vAlign w:val="center"/>
          </w:tcPr>
          <w:p w14:paraId="5D8F1338" w14:textId="77777777" w:rsidR="00A63948" w:rsidRPr="008D7B3A" w:rsidRDefault="00A63948" w:rsidP="00886719">
            <w:pPr>
              <w:pStyle w:val="TableText"/>
              <w:widowControl w:val="0"/>
              <w:rPr>
                <w:rFonts w:ascii="Tahoma" w:hAnsi="Tahoma" w:cs="Tahoma"/>
                <w:color w:val="000000"/>
                <w:sz w:val="13"/>
              </w:rPr>
            </w:pPr>
          </w:p>
        </w:tc>
      </w:tr>
      <w:tr w:rsidR="00A63948" w:rsidRPr="008D7B3A" w14:paraId="5D8F134D" w14:textId="77777777" w:rsidTr="00393B08">
        <w:trPr>
          <w:trHeight w:val="145"/>
        </w:trPr>
        <w:tc>
          <w:tcPr>
            <w:tcW w:w="2498" w:type="dxa"/>
            <w:shd w:val="clear" w:color="auto" w:fill="FFFFFF"/>
            <w:vAlign w:val="center"/>
          </w:tcPr>
          <w:p w14:paraId="5D8F133A" w14:textId="77777777" w:rsidR="00A63948" w:rsidRPr="00393B08" w:rsidRDefault="005B0438" w:rsidP="0051664E">
            <w:pPr>
              <w:pStyle w:val="Heading2"/>
              <w:ind w:left="0"/>
              <w:rPr>
                <w:rFonts w:ascii="Tahoma" w:hAnsi="Tahoma" w:cs="Tahoma"/>
                <w:b w:val="0"/>
                <w:sz w:val="14"/>
                <w:szCs w:val="14"/>
              </w:rPr>
            </w:pPr>
            <w:bookmarkStart w:id="652" w:name="_Toc336338153"/>
            <w:bookmarkStart w:id="653" w:name="_Toc340767104"/>
            <w:bookmarkEnd w:id="652"/>
            <w:r w:rsidRPr="00FB45DA">
              <w:rPr>
                <w:rFonts w:ascii="Tahoma" w:hAnsi="Tahoma" w:cs="Tahoma"/>
                <w:b w:val="0"/>
                <w:sz w:val="14"/>
                <w:szCs w:val="14"/>
              </w:rPr>
              <w:t>Windows Small Business Server 2008 Premium</w:t>
            </w:r>
            <w:bookmarkEnd w:id="653"/>
            <w:r w:rsidRPr="00393B08">
              <w:rPr>
                <w:rFonts w:ascii="Tahoma" w:hAnsi="Tahoma" w:cs="Tahoma"/>
                <w:sz w:val="14"/>
                <w:szCs w:val="14"/>
              </w:rPr>
              <w:t xml:space="preserve"> </w:t>
            </w:r>
          </w:p>
        </w:tc>
        <w:tc>
          <w:tcPr>
            <w:tcW w:w="666" w:type="dxa"/>
            <w:shd w:val="clear" w:color="auto" w:fill="FFFFFF"/>
            <w:vAlign w:val="center"/>
          </w:tcPr>
          <w:p w14:paraId="5D8F133B" w14:textId="77777777" w:rsidR="00A63948" w:rsidRPr="008C6E1A" w:rsidRDefault="00F7358B" w:rsidP="003E2317">
            <w:pPr>
              <w:pStyle w:val="TableText"/>
              <w:widowControl w:val="0"/>
              <w:rPr>
                <w:rFonts w:cs="Tahoma"/>
                <w:b/>
                <w:sz w:val="13"/>
                <w:szCs w:val="13"/>
              </w:rPr>
            </w:pPr>
            <w:hyperlink w:anchor="_109_Windows_Web" w:history="1">
              <w:r w:rsidR="005B0438" w:rsidRPr="008C6E1A">
                <w:rPr>
                  <w:rStyle w:val="Hyperlink"/>
                  <w:rFonts w:cs="Tahoma"/>
                  <w:b/>
                  <w:sz w:val="13"/>
                  <w:szCs w:val="13"/>
                </w:rPr>
                <w:t>109</w:t>
              </w:r>
            </w:hyperlink>
          </w:p>
        </w:tc>
        <w:tc>
          <w:tcPr>
            <w:tcW w:w="450" w:type="dxa"/>
            <w:shd w:val="clear" w:color="auto" w:fill="FFFFFF"/>
          </w:tcPr>
          <w:p w14:paraId="5D8F133C" w14:textId="77777777" w:rsidR="00A63948" w:rsidRPr="008D7B3A" w:rsidRDefault="00A63948" w:rsidP="00886719">
            <w:pPr>
              <w:pStyle w:val="TableText"/>
              <w:widowControl w:val="0"/>
              <w:spacing w:before="120"/>
              <w:rPr>
                <w:rFonts w:ascii="Tahoma" w:hAnsi="Tahoma" w:cs="Tahoma"/>
                <w:sz w:val="13"/>
              </w:rPr>
            </w:pPr>
            <w:r w:rsidRPr="008D7B3A">
              <w:rPr>
                <w:rFonts w:ascii="Tahoma" w:hAnsi="Tahoma" w:cs="Tahoma"/>
                <w:sz w:val="13"/>
              </w:rPr>
              <w:t>10/08</w:t>
            </w:r>
          </w:p>
        </w:tc>
        <w:tc>
          <w:tcPr>
            <w:tcW w:w="360" w:type="dxa"/>
            <w:tcBorders>
              <w:right w:val="single" w:sz="18" w:space="0" w:color="auto"/>
            </w:tcBorders>
            <w:shd w:val="clear" w:color="auto" w:fill="FFFFFF"/>
            <w:vAlign w:val="center"/>
          </w:tcPr>
          <w:p w14:paraId="5D8F133D"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133E"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3F"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40"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41"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42"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43"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1344"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1345"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46" w14:textId="77777777" w:rsidR="00A63948" w:rsidRPr="008D7B3A" w:rsidDel="001265B4"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5D8F1347" w14:textId="77777777" w:rsidR="00A63948" w:rsidRPr="008D7B3A" w:rsidRDefault="00A63948" w:rsidP="00886719">
            <w:pPr>
              <w:pStyle w:val="TableText"/>
              <w:widowControl w:val="0"/>
              <w:rPr>
                <w:rFonts w:ascii="Tahoma" w:hAnsi="Tahoma" w:cs="Tahoma"/>
                <w:sz w:val="13"/>
              </w:rPr>
            </w:pPr>
          </w:p>
        </w:tc>
        <w:tc>
          <w:tcPr>
            <w:tcW w:w="585" w:type="dxa"/>
            <w:tcBorders>
              <w:left w:val="single" w:sz="18" w:space="0" w:color="auto"/>
            </w:tcBorders>
            <w:shd w:val="clear" w:color="auto" w:fill="FFFFFF"/>
            <w:vAlign w:val="center"/>
          </w:tcPr>
          <w:p w14:paraId="5D8F1348" w14:textId="77777777" w:rsidR="00A63948" w:rsidRPr="008D7B3A" w:rsidRDefault="00A63948" w:rsidP="00886719">
            <w:pPr>
              <w:pStyle w:val="TableText"/>
              <w:widowControl w:val="0"/>
              <w:rPr>
                <w:rFonts w:ascii="Tahoma" w:hAnsi="Tahoma" w:cs="Tahoma"/>
                <w:sz w:val="13"/>
              </w:rPr>
            </w:pPr>
          </w:p>
        </w:tc>
        <w:tc>
          <w:tcPr>
            <w:tcW w:w="423" w:type="dxa"/>
            <w:tcBorders>
              <w:right w:val="single" w:sz="18" w:space="0" w:color="auto"/>
            </w:tcBorders>
            <w:shd w:val="clear" w:color="auto" w:fill="FFFFFF"/>
            <w:vAlign w:val="center"/>
          </w:tcPr>
          <w:p w14:paraId="5D8F1349"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34A" w14:textId="77777777" w:rsidR="00A63948" w:rsidRPr="008D7B3A" w:rsidRDefault="00A63948" w:rsidP="00886719">
            <w:pPr>
              <w:pStyle w:val="TableText"/>
              <w:widowControl w:val="0"/>
              <w:rPr>
                <w:rFonts w:ascii="Tahoma" w:hAnsi="Tahoma" w:cs="Tahoma"/>
                <w:sz w:val="13"/>
              </w:rPr>
            </w:pPr>
          </w:p>
        </w:tc>
        <w:tc>
          <w:tcPr>
            <w:tcW w:w="540" w:type="dxa"/>
            <w:shd w:val="clear" w:color="auto" w:fill="FFFFFF"/>
            <w:vAlign w:val="center"/>
          </w:tcPr>
          <w:p w14:paraId="5D8F134B" w14:textId="77777777" w:rsidR="00A63948" w:rsidRPr="008D7B3A" w:rsidRDefault="00A63948" w:rsidP="00886719">
            <w:pPr>
              <w:pStyle w:val="TableText"/>
              <w:widowControl w:val="0"/>
              <w:rPr>
                <w:rFonts w:ascii="Tahoma" w:hAnsi="Tahoma" w:cs="Tahoma"/>
                <w:sz w:val="13"/>
              </w:rPr>
            </w:pPr>
          </w:p>
        </w:tc>
        <w:tc>
          <w:tcPr>
            <w:tcW w:w="522" w:type="dxa"/>
            <w:shd w:val="clear" w:color="auto" w:fill="FFFFFF"/>
            <w:vAlign w:val="center"/>
          </w:tcPr>
          <w:p w14:paraId="5D8F134C" w14:textId="77777777" w:rsidR="00A63948" w:rsidRPr="008D7B3A" w:rsidRDefault="00A63948" w:rsidP="00886719">
            <w:pPr>
              <w:pStyle w:val="TableText"/>
              <w:widowControl w:val="0"/>
              <w:rPr>
                <w:rFonts w:ascii="Tahoma" w:hAnsi="Tahoma" w:cs="Tahoma"/>
                <w:sz w:val="13"/>
              </w:rPr>
            </w:pPr>
          </w:p>
        </w:tc>
      </w:tr>
      <w:tr w:rsidR="00A63948" w:rsidRPr="008D7B3A" w14:paraId="5D8F1361" w14:textId="77777777" w:rsidTr="00393B08">
        <w:trPr>
          <w:trHeight w:val="145"/>
        </w:trPr>
        <w:tc>
          <w:tcPr>
            <w:tcW w:w="2498" w:type="dxa"/>
            <w:shd w:val="clear" w:color="auto" w:fill="FABF8F"/>
            <w:vAlign w:val="center"/>
          </w:tcPr>
          <w:p w14:paraId="5D8F134E" w14:textId="77777777" w:rsidR="00A63948" w:rsidRPr="00393B08" w:rsidRDefault="005B0438" w:rsidP="00367CCF">
            <w:pPr>
              <w:pStyle w:val="Heading2"/>
              <w:ind w:left="0"/>
              <w:rPr>
                <w:rFonts w:ascii="Tahoma" w:hAnsi="Tahoma" w:cs="Tahoma"/>
                <w:b w:val="0"/>
                <w:sz w:val="14"/>
                <w:szCs w:val="14"/>
              </w:rPr>
            </w:pPr>
            <w:bookmarkStart w:id="654" w:name="_Toc336338154"/>
            <w:bookmarkStart w:id="655" w:name="_Toc340767105"/>
            <w:bookmarkEnd w:id="654"/>
            <w:r w:rsidRPr="00393B08">
              <w:rPr>
                <w:rFonts w:ascii="Tahoma" w:hAnsi="Tahoma" w:cs="Tahoma"/>
                <w:b w:val="0"/>
                <w:sz w:val="14"/>
                <w:szCs w:val="14"/>
                <w:lang w:val="ru-RU"/>
              </w:rPr>
              <w:t>Набор</w:t>
            </w:r>
            <w:r w:rsidRPr="00FB45DA">
              <w:rPr>
                <w:rFonts w:ascii="Tahoma" w:hAnsi="Tahoma" w:cs="Tahoma"/>
                <w:b w:val="0"/>
                <w:sz w:val="14"/>
                <w:szCs w:val="14"/>
              </w:rPr>
              <w:t xml:space="preserve"> </w:t>
            </w:r>
            <w:r w:rsidRPr="00393B08">
              <w:rPr>
                <w:rFonts w:ascii="Tahoma" w:hAnsi="Tahoma" w:cs="Tahoma"/>
                <w:b w:val="0"/>
                <w:sz w:val="14"/>
                <w:szCs w:val="14"/>
                <w:lang w:val="ru-RU"/>
              </w:rPr>
              <w:t>клиентских</w:t>
            </w:r>
            <w:r w:rsidRPr="00FB45DA">
              <w:rPr>
                <w:rFonts w:ascii="Tahoma" w:hAnsi="Tahoma" w:cs="Tahoma"/>
                <w:b w:val="0"/>
                <w:sz w:val="14"/>
                <w:szCs w:val="14"/>
              </w:rPr>
              <w:t xml:space="preserve"> </w:t>
            </w:r>
            <w:r w:rsidRPr="00393B08">
              <w:rPr>
                <w:rFonts w:ascii="Tahoma" w:hAnsi="Tahoma" w:cs="Tahoma"/>
                <w:b w:val="0"/>
                <w:sz w:val="14"/>
                <w:szCs w:val="14"/>
                <w:lang w:val="ru-RU"/>
              </w:rPr>
              <w:t>лицензий</w:t>
            </w:r>
            <w:r w:rsidRPr="00FB45DA">
              <w:rPr>
                <w:rFonts w:ascii="Tahoma" w:hAnsi="Tahoma" w:cs="Tahoma"/>
                <w:b w:val="0"/>
                <w:sz w:val="14"/>
                <w:szCs w:val="14"/>
              </w:rPr>
              <w:t xml:space="preserve"> Windows Small Business Server 2008 CAL Suite for Premium Users or Devices</w:t>
            </w:r>
            <w:bookmarkEnd w:id="655"/>
          </w:p>
        </w:tc>
        <w:tc>
          <w:tcPr>
            <w:tcW w:w="666" w:type="dxa"/>
            <w:shd w:val="clear" w:color="auto" w:fill="FABF8F"/>
            <w:vAlign w:val="center"/>
          </w:tcPr>
          <w:p w14:paraId="5D8F134F" w14:textId="77777777" w:rsidR="00A63948" w:rsidRPr="008C6E1A" w:rsidRDefault="00A63948" w:rsidP="00D63C1B">
            <w:pPr>
              <w:pStyle w:val="TableText"/>
              <w:widowControl w:val="0"/>
              <w:rPr>
                <w:rFonts w:cs="Tahoma"/>
                <w:b/>
                <w:sz w:val="13"/>
                <w:szCs w:val="13"/>
              </w:rPr>
            </w:pPr>
          </w:p>
        </w:tc>
        <w:tc>
          <w:tcPr>
            <w:tcW w:w="450" w:type="dxa"/>
            <w:shd w:val="clear" w:color="auto" w:fill="FABF8F"/>
            <w:vAlign w:val="center"/>
          </w:tcPr>
          <w:p w14:paraId="5D8F1350" w14:textId="77777777" w:rsidR="00A63948" w:rsidRPr="008D7B3A" w:rsidRDefault="00A63948" w:rsidP="00886719">
            <w:pPr>
              <w:pStyle w:val="TableText"/>
              <w:widowControl w:val="0"/>
              <w:spacing w:before="120"/>
              <w:rPr>
                <w:rFonts w:ascii="Tahoma" w:hAnsi="Tahoma" w:cs="Tahoma"/>
                <w:sz w:val="13"/>
              </w:rPr>
            </w:pPr>
            <w:r w:rsidRPr="008D7B3A">
              <w:rPr>
                <w:rFonts w:ascii="Tahoma" w:hAnsi="Tahoma" w:cs="Tahoma"/>
                <w:sz w:val="13"/>
              </w:rPr>
              <w:t>01/11</w:t>
            </w:r>
          </w:p>
        </w:tc>
        <w:tc>
          <w:tcPr>
            <w:tcW w:w="360" w:type="dxa"/>
            <w:tcBorders>
              <w:right w:val="single" w:sz="18" w:space="0" w:color="auto"/>
            </w:tcBorders>
            <w:shd w:val="clear" w:color="auto" w:fill="FABF8F"/>
            <w:vAlign w:val="center"/>
          </w:tcPr>
          <w:p w14:paraId="5D8F1351" w14:textId="77777777" w:rsidR="00A63948" w:rsidRPr="008D7B3A"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1352"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53"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54"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55"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56"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57"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1358"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1359"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35A" w14:textId="77777777" w:rsidR="00A63948" w:rsidRPr="008D7B3A" w:rsidDel="001265B4"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135B"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135C"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135D"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35E"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E, P</w:t>
            </w:r>
          </w:p>
        </w:tc>
        <w:tc>
          <w:tcPr>
            <w:tcW w:w="540" w:type="dxa"/>
            <w:shd w:val="clear" w:color="auto" w:fill="FABF8F"/>
          </w:tcPr>
          <w:p w14:paraId="5D8F135F"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1360" w14:textId="77777777" w:rsidR="00A63948" w:rsidRPr="008D7B3A" w:rsidRDefault="00A63948" w:rsidP="00886719">
            <w:pPr>
              <w:pStyle w:val="TableText"/>
              <w:widowControl w:val="0"/>
              <w:rPr>
                <w:rFonts w:ascii="Tahoma" w:hAnsi="Tahoma" w:cs="Tahoma"/>
                <w:sz w:val="13"/>
              </w:rPr>
            </w:pPr>
          </w:p>
        </w:tc>
      </w:tr>
      <w:tr w:rsidR="00A63948" w:rsidRPr="008D7B3A" w14:paraId="5D8F1375" w14:textId="77777777" w:rsidTr="00393B08">
        <w:trPr>
          <w:trHeight w:val="145"/>
        </w:trPr>
        <w:tc>
          <w:tcPr>
            <w:tcW w:w="2498" w:type="dxa"/>
            <w:shd w:val="clear" w:color="auto" w:fill="FFFFFF"/>
            <w:vAlign w:val="center"/>
          </w:tcPr>
          <w:p w14:paraId="5D8F1362" w14:textId="77777777" w:rsidR="00A63948" w:rsidRPr="00393B08" w:rsidRDefault="005B0438" w:rsidP="0051664E">
            <w:pPr>
              <w:pStyle w:val="Heading2"/>
              <w:ind w:left="0"/>
              <w:rPr>
                <w:rFonts w:ascii="Tahoma" w:hAnsi="Tahoma" w:cs="Tahoma"/>
                <w:b w:val="0"/>
                <w:sz w:val="14"/>
                <w:szCs w:val="14"/>
                <w:lang w:eastAsia="x-none"/>
              </w:rPr>
            </w:pPr>
            <w:bookmarkStart w:id="656" w:name="_Toc336338155"/>
            <w:bookmarkStart w:id="657" w:name="_Toc340767106"/>
            <w:bookmarkEnd w:id="656"/>
            <w:r w:rsidRPr="00393B08">
              <w:rPr>
                <w:rFonts w:ascii="Tahoma" w:hAnsi="Tahoma" w:cs="Tahoma"/>
                <w:b w:val="0"/>
                <w:sz w:val="14"/>
                <w:szCs w:val="14"/>
                <w:lang w:val="ru-RU"/>
              </w:rPr>
              <w:t>Набор</w:t>
            </w:r>
            <w:r w:rsidRPr="00FB45DA">
              <w:rPr>
                <w:rFonts w:ascii="Tahoma" w:hAnsi="Tahoma" w:cs="Tahoma"/>
                <w:b w:val="0"/>
                <w:sz w:val="14"/>
                <w:szCs w:val="14"/>
              </w:rPr>
              <w:t xml:space="preserve"> </w:t>
            </w:r>
            <w:r w:rsidRPr="00393B08">
              <w:rPr>
                <w:rFonts w:ascii="Tahoma" w:hAnsi="Tahoma" w:cs="Tahoma"/>
                <w:b w:val="0"/>
                <w:sz w:val="14"/>
                <w:szCs w:val="14"/>
                <w:lang w:val="ru-RU"/>
              </w:rPr>
              <w:t>клиентских</w:t>
            </w:r>
            <w:r w:rsidRPr="00FB45DA">
              <w:rPr>
                <w:rFonts w:ascii="Tahoma" w:hAnsi="Tahoma" w:cs="Tahoma"/>
                <w:b w:val="0"/>
                <w:sz w:val="14"/>
                <w:szCs w:val="14"/>
              </w:rPr>
              <w:t xml:space="preserve"> </w:t>
            </w:r>
            <w:r w:rsidRPr="00393B08">
              <w:rPr>
                <w:rFonts w:ascii="Tahoma" w:hAnsi="Tahoma" w:cs="Tahoma"/>
                <w:b w:val="0"/>
                <w:sz w:val="14"/>
                <w:szCs w:val="14"/>
                <w:lang w:val="ru-RU"/>
              </w:rPr>
              <w:t>лицензий</w:t>
            </w:r>
            <w:r w:rsidRPr="00FB45DA">
              <w:rPr>
                <w:rFonts w:ascii="Tahoma" w:hAnsi="Tahoma" w:cs="Tahoma"/>
                <w:b w:val="0"/>
                <w:sz w:val="14"/>
                <w:szCs w:val="14"/>
              </w:rPr>
              <w:t xml:space="preserve"> Windows Small Business Server 2008 CAL Suite for Premium Users or Devices (5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657"/>
          </w:p>
        </w:tc>
        <w:tc>
          <w:tcPr>
            <w:tcW w:w="666" w:type="dxa"/>
            <w:shd w:val="clear" w:color="auto" w:fill="FFFFFF"/>
            <w:vAlign w:val="center"/>
          </w:tcPr>
          <w:p w14:paraId="5D8F1363" w14:textId="77777777" w:rsidR="00A63948" w:rsidRPr="008C6E1A" w:rsidRDefault="00A63948" w:rsidP="00D63C1B">
            <w:pPr>
              <w:pStyle w:val="TableText"/>
              <w:widowControl w:val="0"/>
              <w:rPr>
                <w:rFonts w:cs="Tahoma"/>
                <w:b/>
                <w:sz w:val="13"/>
                <w:szCs w:val="13"/>
              </w:rPr>
            </w:pPr>
          </w:p>
        </w:tc>
        <w:tc>
          <w:tcPr>
            <w:tcW w:w="450" w:type="dxa"/>
            <w:shd w:val="clear" w:color="auto" w:fill="FFFFFF"/>
            <w:vAlign w:val="center"/>
          </w:tcPr>
          <w:p w14:paraId="5D8F1364" w14:textId="77777777" w:rsidR="00A63948" w:rsidRPr="008D7B3A" w:rsidRDefault="00A63948" w:rsidP="00886719">
            <w:pPr>
              <w:pStyle w:val="TableText"/>
              <w:widowControl w:val="0"/>
              <w:spacing w:before="120"/>
              <w:rPr>
                <w:rFonts w:ascii="Tahoma" w:hAnsi="Tahoma" w:cs="Tahoma"/>
                <w:sz w:val="13"/>
              </w:rPr>
            </w:pPr>
            <w:r w:rsidRPr="008D7B3A">
              <w:rPr>
                <w:rFonts w:ascii="Tahoma" w:hAnsi="Tahoma" w:cs="Tahoma"/>
                <w:sz w:val="13"/>
              </w:rPr>
              <w:t>01/11</w:t>
            </w:r>
          </w:p>
        </w:tc>
        <w:tc>
          <w:tcPr>
            <w:tcW w:w="360" w:type="dxa"/>
            <w:tcBorders>
              <w:right w:val="single" w:sz="18" w:space="0" w:color="auto"/>
            </w:tcBorders>
            <w:shd w:val="clear" w:color="auto" w:fill="FFFFFF"/>
            <w:vAlign w:val="center"/>
          </w:tcPr>
          <w:p w14:paraId="5D8F1365" w14:textId="77777777" w:rsidR="00A63948" w:rsidRPr="008D7B3A"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5D8F1366"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67"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68"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69"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6A"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6B"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136C"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136D"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5</w:t>
            </w:r>
          </w:p>
        </w:tc>
        <w:tc>
          <w:tcPr>
            <w:tcW w:w="450" w:type="dxa"/>
            <w:shd w:val="clear" w:color="auto" w:fill="FFFFFF"/>
            <w:vAlign w:val="center"/>
          </w:tcPr>
          <w:p w14:paraId="5D8F136E" w14:textId="77777777" w:rsidR="00A63948" w:rsidRPr="008D7B3A" w:rsidDel="001265B4" w:rsidRDefault="005B0438" w:rsidP="00886719">
            <w:pPr>
              <w:pStyle w:val="TableText"/>
              <w:widowControl w:val="0"/>
              <w:rPr>
                <w:rFonts w:ascii="Tahoma" w:hAnsi="Tahoma" w:cs="Tahoma"/>
                <w:sz w:val="13"/>
              </w:rPr>
            </w:pPr>
            <w:r w:rsidRPr="008D7B3A">
              <w:rPr>
                <w:rFonts w:ascii="Tahoma" w:hAnsi="Tahoma" w:cs="Tahoma"/>
                <w:sz w:val="13"/>
              </w:rPr>
              <w:t>10</w:t>
            </w:r>
          </w:p>
        </w:tc>
        <w:tc>
          <w:tcPr>
            <w:tcW w:w="450" w:type="dxa"/>
            <w:tcBorders>
              <w:right w:val="single" w:sz="18" w:space="0" w:color="auto"/>
            </w:tcBorders>
            <w:shd w:val="clear" w:color="auto" w:fill="FFFFFF"/>
            <w:vAlign w:val="center"/>
          </w:tcPr>
          <w:p w14:paraId="5D8F136F"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5</w:t>
            </w:r>
          </w:p>
        </w:tc>
        <w:tc>
          <w:tcPr>
            <w:tcW w:w="585" w:type="dxa"/>
            <w:tcBorders>
              <w:left w:val="single" w:sz="18" w:space="0" w:color="auto"/>
            </w:tcBorders>
            <w:shd w:val="clear" w:color="auto" w:fill="FFFFFF"/>
            <w:vAlign w:val="center"/>
          </w:tcPr>
          <w:p w14:paraId="5D8F1370"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5</w:t>
            </w:r>
          </w:p>
        </w:tc>
        <w:tc>
          <w:tcPr>
            <w:tcW w:w="423" w:type="dxa"/>
            <w:tcBorders>
              <w:right w:val="single" w:sz="18" w:space="0" w:color="auto"/>
            </w:tcBorders>
            <w:shd w:val="clear" w:color="auto" w:fill="FFFFFF"/>
            <w:vAlign w:val="center"/>
          </w:tcPr>
          <w:p w14:paraId="5D8F1371"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372"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1373"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1374"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OL/OV</w:t>
            </w:r>
          </w:p>
        </w:tc>
      </w:tr>
      <w:tr w:rsidR="00A63948" w:rsidRPr="008D7B3A" w14:paraId="5D8F1389" w14:textId="77777777" w:rsidTr="00393B08">
        <w:trPr>
          <w:trHeight w:val="145"/>
        </w:trPr>
        <w:tc>
          <w:tcPr>
            <w:tcW w:w="2498" w:type="dxa"/>
            <w:shd w:val="clear" w:color="auto" w:fill="FABF8F"/>
            <w:vAlign w:val="center"/>
          </w:tcPr>
          <w:p w14:paraId="5D8F1376" w14:textId="77777777" w:rsidR="00A63948" w:rsidRPr="00393B08" w:rsidRDefault="005B0438" w:rsidP="009D36A8">
            <w:pPr>
              <w:pStyle w:val="Heading2"/>
              <w:ind w:left="0"/>
              <w:rPr>
                <w:rFonts w:ascii="Tahoma" w:hAnsi="Tahoma" w:cs="Tahoma"/>
                <w:b w:val="0"/>
                <w:sz w:val="14"/>
                <w:szCs w:val="14"/>
                <w:lang w:eastAsia="x-none"/>
              </w:rPr>
            </w:pPr>
            <w:bookmarkStart w:id="658" w:name="_Toc336338156"/>
            <w:bookmarkStart w:id="659" w:name="_Toc340767107"/>
            <w:bookmarkEnd w:id="658"/>
            <w:r w:rsidRPr="00393B08">
              <w:rPr>
                <w:rFonts w:ascii="Tahoma" w:hAnsi="Tahoma" w:cs="Tahoma"/>
                <w:b w:val="0"/>
                <w:sz w:val="14"/>
                <w:szCs w:val="14"/>
                <w:lang w:val="ru-RU"/>
              </w:rPr>
              <w:t>Набор</w:t>
            </w:r>
            <w:r w:rsidRPr="00FB45DA">
              <w:rPr>
                <w:rFonts w:ascii="Tahoma" w:hAnsi="Tahoma" w:cs="Tahoma"/>
                <w:b w:val="0"/>
                <w:sz w:val="14"/>
                <w:szCs w:val="14"/>
              </w:rPr>
              <w:t xml:space="preserve"> </w:t>
            </w:r>
            <w:r w:rsidRPr="00393B08">
              <w:rPr>
                <w:rFonts w:ascii="Tahoma" w:hAnsi="Tahoma" w:cs="Tahoma"/>
                <w:b w:val="0"/>
                <w:sz w:val="14"/>
                <w:szCs w:val="14"/>
                <w:lang w:val="ru-RU"/>
              </w:rPr>
              <w:t>клиентских</w:t>
            </w:r>
            <w:r w:rsidRPr="00FB45DA">
              <w:rPr>
                <w:rFonts w:ascii="Tahoma" w:hAnsi="Tahoma" w:cs="Tahoma"/>
                <w:b w:val="0"/>
                <w:sz w:val="14"/>
                <w:szCs w:val="14"/>
              </w:rPr>
              <w:t xml:space="preserve"> </w:t>
            </w:r>
            <w:r w:rsidRPr="00393B08">
              <w:rPr>
                <w:rFonts w:ascii="Tahoma" w:hAnsi="Tahoma" w:cs="Tahoma"/>
                <w:b w:val="0"/>
                <w:sz w:val="14"/>
                <w:szCs w:val="14"/>
                <w:lang w:val="ru-RU"/>
              </w:rPr>
              <w:t>лицензий</w:t>
            </w:r>
            <w:r w:rsidRPr="00FB45DA">
              <w:rPr>
                <w:rFonts w:ascii="Tahoma" w:hAnsi="Tahoma" w:cs="Tahoma"/>
                <w:b w:val="0"/>
                <w:sz w:val="14"/>
                <w:szCs w:val="14"/>
              </w:rPr>
              <w:t xml:space="preserve"> Windows Small Business Server 2008 CAL Suite for Premium Users or Devices (20</w:t>
            </w:r>
            <w:r w:rsidR="009D36A8">
              <w:rPr>
                <w:rFonts w:ascii="Tahoma" w:hAnsi="Tahoma" w:cs="Tahoma"/>
                <w:b w:val="0"/>
                <w:sz w:val="14"/>
                <w:szCs w:val="14"/>
              </w:rPr>
              <w:t>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659"/>
          </w:p>
        </w:tc>
        <w:tc>
          <w:tcPr>
            <w:tcW w:w="666" w:type="dxa"/>
            <w:shd w:val="clear" w:color="auto" w:fill="FABF8F"/>
            <w:vAlign w:val="center"/>
          </w:tcPr>
          <w:p w14:paraId="5D8F1377" w14:textId="77777777" w:rsidR="00A63948" w:rsidRPr="008C6E1A" w:rsidRDefault="00A63948" w:rsidP="00D63C1B">
            <w:pPr>
              <w:pStyle w:val="TableText"/>
              <w:widowControl w:val="0"/>
              <w:rPr>
                <w:rFonts w:cs="Tahoma"/>
                <w:b/>
                <w:sz w:val="13"/>
                <w:szCs w:val="13"/>
              </w:rPr>
            </w:pPr>
          </w:p>
        </w:tc>
        <w:tc>
          <w:tcPr>
            <w:tcW w:w="450" w:type="dxa"/>
            <w:shd w:val="clear" w:color="auto" w:fill="FABF8F"/>
            <w:vAlign w:val="center"/>
          </w:tcPr>
          <w:p w14:paraId="5D8F1378" w14:textId="77777777" w:rsidR="00A63948" w:rsidRPr="008D7B3A" w:rsidRDefault="00A63948" w:rsidP="00886719">
            <w:pPr>
              <w:pStyle w:val="TableText"/>
              <w:widowControl w:val="0"/>
              <w:spacing w:before="120"/>
              <w:rPr>
                <w:rFonts w:ascii="Tahoma" w:hAnsi="Tahoma" w:cs="Tahoma"/>
                <w:sz w:val="13"/>
              </w:rPr>
            </w:pPr>
            <w:r w:rsidRPr="008D7B3A">
              <w:rPr>
                <w:rFonts w:ascii="Tahoma" w:hAnsi="Tahoma" w:cs="Tahoma"/>
                <w:sz w:val="13"/>
              </w:rPr>
              <w:t>01/11</w:t>
            </w:r>
          </w:p>
        </w:tc>
        <w:tc>
          <w:tcPr>
            <w:tcW w:w="360" w:type="dxa"/>
            <w:tcBorders>
              <w:right w:val="single" w:sz="18" w:space="0" w:color="auto"/>
            </w:tcBorders>
            <w:shd w:val="clear" w:color="auto" w:fill="FABF8F"/>
            <w:vAlign w:val="center"/>
          </w:tcPr>
          <w:p w14:paraId="5D8F1379" w14:textId="77777777" w:rsidR="00A63948" w:rsidRPr="008D7B3A"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5D8F137A"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7B"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7C"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7D"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7E"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7F"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1380"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1381"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ABF8F"/>
            <w:vAlign w:val="center"/>
          </w:tcPr>
          <w:p w14:paraId="5D8F1382" w14:textId="77777777" w:rsidR="00A63948" w:rsidRPr="008D7B3A" w:rsidDel="001265B4" w:rsidRDefault="005B0438" w:rsidP="00886719">
            <w:pPr>
              <w:pStyle w:val="TableText"/>
              <w:widowControl w:val="0"/>
              <w:rPr>
                <w:rFonts w:ascii="Tahoma" w:hAnsi="Tahoma" w:cs="Tahoma"/>
                <w:sz w:val="13"/>
              </w:rPr>
            </w:pPr>
            <w:r w:rsidRPr="008D7B3A">
              <w:rPr>
                <w:rFonts w:ascii="Tahoma" w:hAnsi="Tahoma" w:cs="Tahoma"/>
                <w:sz w:val="13"/>
              </w:rPr>
              <w:t>50</w:t>
            </w:r>
          </w:p>
        </w:tc>
        <w:tc>
          <w:tcPr>
            <w:tcW w:w="450" w:type="dxa"/>
            <w:tcBorders>
              <w:right w:val="single" w:sz="18" w:space="0" w:color="auto"/>
            </w:tcBorders>
            <w:shd w:val="clear" w:color="auto" w:fill="FABF8F"/>
            <w:vAlign w:val="center"/>
          </w:tcPr>
          <w:p w14:paraId="5D8F1383"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585" w:type="dxa"/>
            <w:tcBorders>
              <w:left w:val="single" w:sz="18" w:space="0" w:color="auto"/>
            </w:tcBorders>
            <w:shd w:val="clear" w:color="auto" w:fill="FABF8F"/>
            <w:vAlign w:val="center"/>
          </w:tcPr>
          <w:p w14:paraId="5D8F1384"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25</w:t>
            </w:r>
          </w:p>
        </w:tc>
        <w:tc>
          <w:tcPr>
            <w:tcW w:w="423" w:type="dxa"/>
            <w:tcBorders>
              <w:right w:val="single" w:sz="18" w:space="0" w:color="auto"/>
            </w:tcBorders>
            <w:shd w:val="clear" w:color="auto" w:fill="FABF8F"/>
            <w:vAlign w:val="center"/>
          </w:tcPr>
          <w:p w14:paraId="5D8F1385"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386"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1387"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1388"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OL/OV</w:t>
            </w:r>
          </w:p>
        </w:tc>
      </w:tr>
      <w:tr w:rsidR="00A63948" w:rsidRPr="008D7B3A" w14:paraId="5D8F139D" w14:textId="77777777" w:rsidTr="00393B08">
        <w:trPr>
          <w:trHeight w:val="145"/>
        </w:trPr>
        <w:tc>
          <w:tcPr>
            <w:tcW w:w="2498" w:type="dxa"/>
            <w:shd w:val="clear" w:color="auto" w:fill="FFFFFF"/>
            <w:vAlign w:val="center"/>
          </w:tcPr>
          <w:p w14:paraId="5D8F138A" w14:textId="77777777" w:rsidR="00A63948" w:rsidRPr="00393B08" w:rsidRDefault="005B0438" w:rsidP="0051664E">
            <w:pPr>
              <w:pStyle w:val="Heading2"/>
              <w:ind w:left="0"/>
              <w:rPr>
                <w:rFonts w:ascii="Tahoma" w:hAnsi="Tahoma" w:cs="Tahoma"/>
                <w:b w:val="0"/>
                <w:sz w:val="14"/>
                <w:szCs w:val="14"/>
              </w:rPr>
            </w:pPr>
            <w:bookmarkStart w:id="660" w:name="_Toc336338157"/>
            <w:bookmarkStart w:id="661" w:name="_Toc340767108"/>
            <w:bookmarkEnd w:id="660"/>
            <w:r w:rsidRPr="00FB45DA">
              <w:rPr>
                <w:rFonts w:ascii="Tahoma" w:hAnsi="Tahoma" w:cs="Tahoma"/>
                <w:b w:val="0"/>
                <w:sz w:val="14"/>
                <w:szCs w:val="14"/>
              </w:rPr>
              <w:t xml:space="preserve">Windows Small Business Server 2011 Standard (5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661"/>
            <w:r w:rsidRPr="00393B08">
              <w:rPr>
                <w:rFonts w:ascii="Tahoma" w:hAnsi="Tahoma" w:cs="Tahoma"/>
                <w:sz w:val="14"/>
                <w:szCs w:val="14"/>
              </w:rPr>
              <w:t xml:space="preserve"> </w:t>
            </w:r>
          </w:p>
        </w:tc>
        <w:tc>
          <w:tcPr>
            <w:tcW w:w="666" w:type="dxa"/>
            <w:shd w:val="clear" w:color="auto" w:fill="FFFFFF"/>
            <w:vAlign w:val="center"/>
          </w:tcPr>
          <w:p w14:paraId="5D8F138B" w14:textId="77777777" w:rsidR="00A63948" w:rsidRPr="008C6E1A" w:rsidRDefault="00F7358B" w:rsidP="003E2317">
            <w:pPr>
              <w:pStyle w:val="TableText"/>
              <w:widowControl w:val="0"/>
              <w:rPr>
                <w:rStyle w:val="EndnoteReference"/>
                <w:rFonts w:cs="Tahoma"/>
                <w:b w:val="0"/>
                <w:color w:val="0000FF"/>
                <w:sz w:val="13"/>
                <w:szCs w:val="13"/>
              </w:rPr>
            </w:pPr>
            <w:hyperlink w:anchor="_Toc336338376" w:history="1">
              <w:r w:rsidR="005B0438" w:rsidRPr="008C6E1A">
                <w:rPr>
                  <w:rStyle w:val="Hyperlink"/>
                  <w:rFonts w:cs="Tahoma"/>
                  <w:b/>
                  <w:sz w:val="13"/>
                  <w:szCs w:val="13"/>
                </w:rPr>
                <w:t>110</w:t>
              </w:r>
            </w:hyperlink>
          </w:p>
        </w:tc>
        <w:tc>
          <w:tcPr>
            <w:tcW w:w="450" w:type="dxa"/>
            <w:shd w:val="clear" w:color="auto" w:fill="FFFFFF"/>
            <w:vAlign w:val="center"/>
          </w:tcPr>
          <w:p w14:paraId="5D8F138C" w14:textId="77777777" w:rsidR="00A63948" w:rsidRPr="008D7B3A" w:rsidRDefault="005B0438" w:rsidP="00886719">
            <w:pPr>
              <w:pStyle w:val="TableText"/>
              <w:widowControl w:val="0"/>
              <w:spacing w:before="120"/>
              <w:rPr>
                <w:rFonts w:ascii="Tahoma" w:hAnsi="Tahoma" w:cs="Tahoma"/>
                <w:sz w:val="13"/>
              </w:rPr>
            </w:pPr>
            <w:r w:rsidRPr="008D7B3A">
              <w:rPr>
                <w:rFonts w:ascii="Tahoma" w:hAnsi="Tahoma" w:cs="Tahoma"/>
                <w:sz w:val="13"/>
              </w:rPr>
              <w:t>01/11</w:t>
            </w:r>
          </w:p>
        </w:tc>
        <w:tc>
          <w:tcPr>
            <w:tcW w:w="360" w:type="dxa"/>
            <w:tcBorders>
              <w:right w:val="single" w:sz="18" w:space="0" w:color="auto"/>
            </w:tcBorders>
            <w:shd w:val="clear" w:color="auto" w:fill="FFFFFF"/>
            <w:vAlign w:val="center"/>
          </w:tcPr>
          <w:p w14:paraId="5D8F138D"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138E"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8F"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90"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91"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92" w14:textId="77777777" w:rsidR="00A63948" w:rsidRPr="008D7B3A" w:rsidRDefault="00A63948" w:rsidP="00886719">
            <w:pPr>
              <w:pStyle w:val="TableText"/>
              <w:widowControl w:val="0"/>
              <w:rPr>
                <w:rFonts w:ascii="Tahoma" w:hAnsi="Tahoma" w:cs="Tahoma"/>
                <w:sz w:val="13"/>
              </w:rPr>
            </w:pPr>
          </w:p>
        </w:tc>
        <w:tc>
          <w:tcPr>
            <w:tcW w:w="450" w:type="dxa"/>
            <w:shd w:val="clear" w:color="auto" w:fill="FFFFFF"/>
            <w:vAlign w:val="center"/>
          </w:tcPr>
          <w:p w14:paraId="5D8F1393"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5D8F1394"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5D8F1395"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15</w:t>
            </w:r>
          </w:p>
        </w:tc>
        <w:tc>
          <w:tcPr>
            <w:tcW w:w="450" w:type="dxa"/>
            <w:shd w:val="clear" w:color="auto" w:fill="FFFFFF"/>
            <w:vAlign w:val="center"/>
          </w:tcPr>
          <w:p w14:paraId="5D8F1396"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30</w:t>
            </w:r>
          </w:p>
        </w:tc>
        <w:tc>
          <w:tcPr>
            <w:tcW w:w="450" w:type="dxa"/>
            <w:tcBorders>
              <w:right w:val="single" w:sz="18" w:space="0" w:color="auto"/>
            </w:tcBorders>
            <w:shd w:val="clear" w:color="auto" w:fill="FFFFFF"/>
            <w:vAlign w:val="center"/>
          </w:tcPr>
          <w:p w14:paraId="5D8F1397"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15</w:t>
            </w:r>
          </w:p>
        </w:tc>
        <w:tc>
          <w:tcPr>
            <w:tcW w:w="585" w:type="dxa"/>
            <w:tcBorders>
              <w:left w:val="single" w:sz="18" w:space="0" w:color="auto"/>
            </w:tcBorders>
            <w:shd w:val="clear" w:color="auto" w:fill="FFFFFF"/>
            <w:vAlign w:val="center"/>
          </w:tcPr>
          <w:p w14:paraId="5D8F1398"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15</w:t>
            </w:r>
          </w:p>
        </w:tc>
        <w:tc>
          <w:tcPr>
            <w:tcW w:w="423" w:type="dxa"/>
            <w:tcBorders>
              <w:right w:val="single" w:sz="18" w:space="0" w:color="auto"/>
            </w:tcBorders>
            <w:shd w:val="clear" w:color="auto" w:fill="FFFFFF"/>
            <w:vAlign w:val="center"/>
          </w:tcPr>
          <w:p w14:paraId="5D8F1399"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39A"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139B"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139C" w14:textId="77777777" w:rsidR="00A63948" w:rsidRPr="008D7B3A" w:rsidRDefault="005B0438" w:rsidP="00886719">
            <w:pPr>
              <w:pStyle w:val="TableText"/>
              <w:widowControl w:val="0"/>
              <w:rPr>
                <w:rFonts w:ascii="Tahoma" w:hAnsi="Tahoma" w:cs="Tahoma"/>
                <w:sz w:val="13"/>
              </w:rPr>
            </w:pPr>
            <w:r w:rsidRPr="008D7B3A">
              <w:rPr>
                <w:rFonts w:ascii="Tahoma" w:hAnsi="Tahoma" w:cs="Tahoma"/>
                <w:color w:val="000000"/>
                <w:sz w:val="13"/>
                <w:lang w:val="ru-RU"/>
              </w:rPr>
              <w:t>OL/OV</w:t>
            </w:r>
          </w:p>
        </w:tc>
      </w:tr>
      <w:tr w:rsidR="00A63948" w:rsidRPr="008D7B3A" w14:paraId="5D8F13B1" w14:textId="77777777" w:rsidTr="00393B08">
        <w:trPr>
          <w:trHeight w:val="145"/>
        </w:trPr>
        <w:tc>
          <w:tcPr>
            <w:tcW w:w="2498" w:type="dxa"/>
            <w:shd w:val="clear" w:color="auto" w:fill="FABF8F"/>
            <w:vAlign w:val="center"/>
          </w:tcPr>
          <w:p w14:paraId="5D8F139E" w14:textId="77777777" w:rsidR="00A63948" w:rsidRPr="00393B08" w:rsidRDefault="005B0438" w:rsidP="00515A83">
            <w:pPr>
              <w:pStyle w:val="Heading2"/>
              <w:ind w:left="0"/>
              <w:rPr>
                <w:rFonts w:ascii="Tahoma" w:hAnsi="Tahoma" w:cs="Tahoma"/>
                <w:b w:val="0"/>
                <w:sz w:val="14"/>
                <w:szCs w:val="14"/>
                <w:lang w:eastAsia="x-none"/>
              </w:rPr>
            </w:pPr>
            <w:bookmarkStart w:id="662" w:name="_Toc336338158"/>
            <w:bookmarkStart w:id="663" w:name="_Toc340767109"/>
            <w:bookmarkEnd w:id="662"/>
            <w:r w:rsidRPr="00393B08">
              <w:rPr>
                <w:rFonts w:ascii="Tahoma" w:hAnsi="Tahoma" w:cs="Tahoma"/>
                <w:b w:val="0"/>
                <w:sz w:val="14"/>
                <w:szCs w:val="14"/>
                <w:lang w:val="ru-RU"/>
              </w:rPr>
              <w:t>Набор</w:t>
            </w:r>
            <w:r w:rsidRPr="00FB45DA">
              <w:rPr>
                <w:rFonts w:ascii="Tahoma" w:hAnsi="Tahoma" w:cs="Tahoma"/>
                <w:b w:val="0"/>
                <w:sz w:val="14"/>
                <w:szCs w:val="14"/>
              </w:rPr>
              <w:t xml:space="preserve"> </w:t>
            </w:r>
            <w:r w:rsidRPr="00393B08">
              <w:rPr>
                <w:rFonts w:ascii="Tahoma" w:hAnsi="Tahoma" w:cs="Tahoma"/>
                <w:b w:val="0"/>
                <w:sz w:val="14"/>
                <w:szCs w:val="14"/>
                <w:lang w:val="ru-RU"/>
              </w:rPr>
              <w:t>клиентских</w:t>
            </w:r>
            <w:r w:rsidRPr="00FB45DA">
              <w:rPr>
                <w:rFonts w:ascii="Tahoma" w:hAnsi="Tahoma" w:cs="Tahoma"/>
                <w:b w:val="0"/>
                <w:sz w:val="14"/>
                <w:szCs w:val="14"/>
              </w:rPr>
              <w:t xml:space="preserve"> </w:t>
            </w:r>
            <w:r w:rsidRPr="00393B08">
              <w:rPr>
                <w:rFonts w:ascii="Tahoma" w:hAnsi="Tahoma" w:cs="Tahoma"/>
                <w:b w:val="0"/>
                <w:sz w:val="14"/>
                <w:szCs w:val="14"/>
                <w:lang w:val="ru-RU"/>
              </w:rPr>
              <w:t>лицензий</w:t>
            </w:r>
            <w:r w:rsidRPr="00FB45DA">
              <w:rPr>
                <w:rFonts w:ascii="Tahoma" w:hAnsi="Tahoma" w:cs="Tahoma"/>
                <w:b w:val="0"/>
                <w:sz w:val="14"/>
                <w:szCs w:val="14"/>
              </w:rPr>
              <w:t xml:space="preserve"> Windows Small Business Server 2011 CAL Suite (1 </w:t>
            </w:r>
            <w:r w:rsidRPr="00393B08">
              <w:rPr>
                <w:rFonts w:ascii="Tahoma" w:hAnsi="Tahoma" w:cs="Tahoma"/>
                <w:b w:val="0"/>
                <w:sz w:val="14"/>
                <w:szCs w:val="14"/>
                <w:lang w:val="ru-RU"/>
              </w:rPr>
              <w:t>клиент</w:t>
            </w:r>
            <w:r w:rsidRPr="00FB45DA">
              <w:rPr>
                <w:rFonts w:ascii="Tahoma" w:hAnsi="Tahoma" w:cs="Tahoma"/>
                <w:b w:val="0"/>
                <w:sz w:val="14"/>
                <w:szCs w:val="14"/>
              </w:rPr>
              <w:t>)</w:t>
            </w:r>
            <w:bookmarkEnd w:id="663"/>
          </w:p>
        </w:tc>
        <w:tc>
          <w:tcPr>
            <w:tcW w:w="666" w:type="dxa"/>
            <w:shd w:val="clear" w:color="auto" w:fill="FABF8F"/>
            <w:vAlign w:val="center"/>
          </w:tcPr>
          <w:p w14:paraId="5D8F139F" w14:textId="77777777" w:rsidR="00A63948" w:rsidRPr="008C6E1A" w:rsidRDefault="00F7358B" w:rsidP="003E2317">
            <w:pPr>
              <w:pStyle w:val="TableText"/>
              <w:widowControl w:val="0"/>
              <w:rPr>
                <w:rStyle w:val="EndnoteReference"/>
                <w:rFonts w:cs="Tahoma"/>
                <w:b w:val="0"/>
                <w:color w:val="0000FF"/>
                <w:sz w:val="13"/>
                <w:szCs w:val="13"/>
              </w:rPr>
            </w:pPr>
            <w:hyperlink w:anchor="_111_Windows_Small" w:history="1">
              <w:r w:rsidR="005B0438" w:rsidRPr="008C6E1A">
                <w:rPr>
                  <w:rStyle w:val="Hyperlink"/>
                  <w:rFonts w:cs="Tahoma"/>
                  <w:b/>
                  <w:sz w:val="13"/>
                  <w:szCs w:val="13"/>
                </w:rPr>
                <w:t>111</w:t>
              </w:r>
            </w:hyperlink>
          </w:p>
        </w:tc>
        <w:tc>
          <w:tcPr>
            <w:tcW w:w="450" w:type="dxa"/>
            <w:shd w:val="clear" w:color="auto" w:fill="FABF8F"/>
            <w:vAlign w:val="center"/>
          </w:tcPr>
          <w:p w14:paraId="5D8F13A0" w14:textId="77777777" w:rsidR="00A63948" w:rsidRPr="008D7B3A" w:rsidRDefault="005B0438" w:rsidP="00886719">
            <w:pPr>
              <w:pStyle w:val="TableText"/>
              <w:widowControl w:val="0"/>
              <w:spacing w:before="120"/>
              <w:rPr>
                <w:rFonts w:ascii="Tahoma" w:hAnsi="Tahoma" w:cs="Tahoma"/>
                <w:sz w:val="13"/>
              </w:rPr>
            </w:pPr>
            <w:r w:rsidRPr="008D7B3A">
              <w:rPr>
                <w:rFonts w:ascii="Tahoma" w:hAnsi="Tahoma" w:cs="Tahoma"/>
                <w:sz w:val="13"/>
              </w:rPr>
              <w:t>01/11</w:t>
            </w:r>
          </w:p>
        </w:tc>
        <w:tc>
          <w:tcPr>
            <w:tcW w:w="360" w:type="dxa"/>
            <w:tcBorders>
              <w:right w:val="single" w:sz="18" w:space="0" w:color="auto"/>
            </w:tcBorders>
            <w:shd w:val="clear" w:color="auto" w:fill="FABF8F"/>
            <w:vAlign w:val="center"/>
          </w:tcPr>
          <w:p w14:paraId="5D8F13A1"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13A2"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A3"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A4"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A5"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A6" w14:textId="77777777" w:rsidR="00A63948" w:rsidRPr="008D7B3A" w:rsidRDefault="00A63948" w:rsidP="00886719">
            <w:pPr>
              <w:pStyle w:val="TableText"/>
              <w:widowControl w:val="0"/>
              <w:rPr>
                <w:rFonts w:ascii="Tahoma" w:hAnsi="Tahoma" w:cs="Tahoma"/>
                <w:sz w:val="13"/>
              </w:rPr>
            </w:pPr>
          </w:p>
        </w:tc>
        <w:tc>
          <w:tcPr>
            <w:tcW w:w="450" w:type="dxa"/>
            <w:shd w:val="clear" w:color="auto" w:fill="FABF8F"/>
            <w:vAlign w:val="center"/>
          </w:tcPr>
          <w:p w14:paraId="5D8F13A7" w14:textId="77777777" w:rsidR="00A63948" w:rsidRPr="008D7B3A"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5D8F13A8" w14:textId="77777777" w:rsidR="00A63948" w:rsidRPr="008D7B3A"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D8F13A9"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3AA"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13AB"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13AC"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13AD"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3AE"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E, P</w:t>
            </w:r>
          </w:p>
        </w:tc>
        <w:tc>
          <w:tcPr>
            <w:tcW w:w="540" w:type="dxa"/>
            <w:shd w:val="clear" w:color="auto" w:fill="FABF8F"/>
          </w:tcPr>
          <w:p w14:paraId="5D8F13AF"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A,ST</w:t>
            </w:r>
          </w:p>
        </w:tc>
        <w:tc>
          <w:tcPr>
            <w:tcW w:w="522" w:type="dxa"/>
            <w:shd w:val="clear" w:color="auto" w:fill="FABF8F"/>
            <w:vAlign w:val="center"/>
          </w:tcPr>
          <w:p w14:paraId="5D8F13B0" w14:textId="77777777" w:rsidR="00A63948" w:rsidRPr="008D7B3A" w:rsidRDefault="00A63948" w:rsidP="00886719">
            <w:pPr>
              <w:pStyle w:val="TableText"/>
              <w:widowControl w:val="0"/>
              <w:rPr>
                <w:rFonts w:ascii="Tahoma" w:hAnsi="Tahoma" w:cs="Tahoma"/>
                <w:sz w:val="13"/>
              </w:rPr>
            </w:pPr>
          </w:p>
        </w:tc>
      </w:tr>
      <w:tr w:rsidR="00A63948" w:rsidRPr="008D7B3A" w14:paraId="5D8F13C5" w14:textId="77777777" w:rsidTr="00393B08">
        <w:trPr>
          <w:trHeight w:val="145"/>
        </w:trPr>
        <w:tc>
          <w:tcPr>
            <w:tcW w:w="2498" w:type="dxa"/>
            <w:shd w:val="clear" w:color="auto" w:fill="FFFFFF"/>
            <w:vAlign w:val="center"/>
          </w:tcPr>
          <w:p w14:paraId="5D8F13B2" w14:textId="77777777" w:rsidR="00A63948" w:rsidRPr="00393B08" w:rsidRDefault="005B0438" w:rsidP="00515A83">
            <w:pPr>
              <w:pStyle w:val="Heading2"/>
              <w:ind w:left="0"/>
              <w:rPr>
                <w:rFonts w:ascii="Tahoma" w:hAnsi="Tahoma" w:cs="Tahoma"/>
                <w:b w:val="0"/>
                <w:color w:val="000000"/>
                <w:sz w:val="14"/>
                <w:szCs w:val="14"/>
              </w:rPr>
            </w:pPr>
            <w:bookmarkStart w:id="664" w:name="_Toc336338159"/>
            <w:bookmarkStart w:id="665" w:name="_Toc340767110"/>
            <w:bookmarkEnd w:id="664"/>
            <w:r w:rsidRPr="00393B08">
              <w:rPr>
                <w:rFonts w:ascii="Tahoma" w:hAnsi="Tahoma" w:cs="Tahoma"/>
                <w:b w:val="0"/>
                <w:sz w:val="14"/>
                <w:szCs w:val="14"/>
                <w:lang w:val="ru-RU"/>
              </w:rPr>
              <w:t>Набор</w:t>
            </w:r>
            <w:r w:rsidRPr="00FB45DA">
              <w:rPr>
                <w:rFonts w:ascii="Tahoma" w:hAnsi="Tahoma" w:cs="Tahoma"/>
                <w:b w:val="0"/>
                <w:sz w:val="14"/>
                <w:szCs w:val="14"/>
              </w:rPr>
              <w:t xml:space="preserve"> </w:t>
            </w:r>
            <w:r w:rsidRPr="00393B08">
              <w:rPr>
                <w:rFonts w:ascii="Tahoma" w:hAnsi="Tahoma" w:cs="Tahoma"/>
                <w:b w:val="0"/>
                <w:sz w:val="14"/>
                <w:szCs w:val="14"/>
                <w:lang w:val="ru-RU"/>
              </w:rPr>
              <w:t>клиентских</w:t>
            </w:r>
            <w:r w:rsidRPr="00FB45DA">
              <w:rPr>
                <w:rFonts w:ascii="Tahoma" w:hAnsi="Tahoma" w:cs="Tahoma"/>
                <w:b w:val="0"/>
                <w:sz w:val="14"/>
                <w:szCs w:val="14"/>
              </w:rPr>
              <w:t xml:space="preserve"> </w:t>
            </w:r>
            <w:r w:rsidRPr="00393B08">
              <w:rPr>
                <w:rFonts w:ascii="Tahoma" w:hAnsi="Tahoma" w:cs="Tahoma"/>
                <w:b w:val="0"/>
                <w:sz w:val="14"/>
                <w:szCs w:val="14"/>
                <w:lang w:val="ru-RU"/>
              </w:rPr>
              <w:t>лицензий</w:t>
            </w:r>
            <w:r w:rsidRPr="00FB45DA">
              <w:rPr>
                <w:rFonts w:ascii="Tahoma" w:hAnsi="Tahoma" w:cs="Tahoma"/>
                <w:b w:val="0"/>
                <w:sz w:val="14"/>
                <w:szCs w:val="14"/>
              </w:rPr>
              <w:t xml:space="preserve"> Windows Small Business Server 2011 CAL Suite (5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665"/>
          </w:p>
        </w:tc>
        <w:tc>
          <w:tcPr>
            <w:tcW w:w="666" w:type="dxa"/>
            <w:shd w:val="clear" w:color="auto" w:fill="FFFFFF"/>
            <w:vAlign w:val="center"/>
          </w:tcPr>
          <w:p w14:paraId="5D8F13B3" w14:textId="77777777" w:rsidR="00A63948" w:rsidRPr="008C6E1A" w:rsidRDefault="00F7358B" w:rsidP="00CC6F4E">
            <w:pPr>
              <w:pStyle w:val="TableText"/>
              <w:widowControl w:val="0"/>
              <w:rPr>
                <w:rStyle w:val="EndnoteReference"/>
                <w:rFonts w:cs="Tahoma"/>
                <w:b w:val="0"/>
                <w:sz w:val="13"/>
                <w:szCs w:val="13"/>
              </w:rPr>
            </w:pPr>
            <w:hyperlink w:anchor="_111_Windows_Small" w:history="1">
              <w:r w:rsidR="00072F1A" w:rsidRPr="008C6E1A">
                <w:rPr>
                  <w:rStyle w:val="Hyperlink"/>
                  <w:rFonts w:cs="Tahoma"/>
                  <w:b/>
                  <w:sz w:val="13"/>
                  <w:szCs w:val="13"/>
                </w:rPr>
                <w:t>111</w:t>
              </w:r>
            </w:hyperlink>
          </w:p>
        </w:tc>
        <w:tc>
          <w:tcPr>
            <w:tcW w:w="450" w:type="dxa"/>
            <w:shd w:val="clear" w:color="auto" w:fill="FFFFFF"/>
            <w:vAlign w:val="center"/>
          </w:tcPr>
          <w:p w14:paraId="5D8F13B4" w14:textId="77777777" w:rsidR="00A63948" w:rsidRPr="008D7B3A" w:rsidRDefault="005B0438" w:rsidP="00886719">
            <w:pPr>
              <w:pStyle w:val="TableText"/>
              <w:widowControl w:val="0"/>
              <w:spacing w:before="120"/>
              <w:rPr>
                <w:rFonts w:ascii="Tahoma" w:hAnsi="Tahoma" w:cs="Tahoma"/>
                <w:sz w:val="13"/>
              </w:rPr>
            </w:pPr>
            <w:r w:rsidRPr="008D7B3A">
              <w:rPr>
                <w:rFonts w:ascii="Tahoma" w:hAnsi="Tahoma" w:cs="Tahoma"/>
                <w:sz w:val="13"/>
              </w:rPr>
              <w:t>01/11</w:t>
            </w:r>
          </w:p>
        </w:tc>
        <w:tc>
          <w:tcPr>
            <w:tcW w:w="360" w:type="dxa"/>
            <w:tcBorders>
              <w:right w:val="single" w:sz="18" w:space="0" w:color="auto"/>
            </w:tcBorders>
            <w:shd w:val="clear" w:color="auto" w:fill="FFFFFF"/>
            <w:vAlign w:val="center"/>
          </w:tcPr>
          <w:p w14:paraId="5D8F13B5"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13B6" w14:textId="77777777" w:rsidR="00A63948" w:rsidRPr="008D7B3A" w:rsidRDefault="00A63948" w:rsidP="00886719">
            <w:pPr>
              <w:pStyle w:val="TableText"/>
              <w:widowControl w:val="0"/>
              <w:rPr>
                <w:rFonts w:ascii="Tahoma" w:hAnsi="Tahoma" w:cs="Tahoma"/>
                <w:b/>
                <w:color w:val="FF0000"/>
                <w:sz w:val="13"/>
              </w:rPr>
            </w:pPr>
          </w:p>
        </w:tc>
        <w:tc>
          <w:tcPr>
            <w:tcW w:w="450" w:type="dxa"/>
            <w:shd w:val="clear" w:color="auto" w:fill="FFFFFF"/>
            <w:vAlign w:val="center"/>
          </w:tcPr>
          <w:p w14:paraId="5D8F13B7" w14:textId="77777777" w:rsidR="00A63948" w:rsidRPr="008D7B3A"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14:paraId="5D8F13B8" w14:textId="77777777" w:rsidR="00A63948" w:rsidRPr="008D7B3A"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14:paraId="5D8F13B9" w14:textId="77777777" w:rsidR="00A63948" w:rsidRPr="008D7B3A"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14:paraId="5D8F13BA" w14:textId="77777777" w:rsidR="00A63948" w:rsidRPr="008D7B3A" w:rsidRDefault="00A63948" w:rsidP="00886719">
            <w:pPr>
              <w:pStyle w:val="TableText"/>
              <w:widowControl w:val="0"/>
              <w:rPr>
                <w:rFonts w:ascii="Tahoma" w:hAnsi="Tahoma" w:cs="Tahoma"/>
                <w:b/>
                <w:color w:val="0000FF"/>
                <w:sz w:val="13"/>
              </w:rPr>
            </w:pPr>
          </w:p>
        </w:tc>
        <w:tc>
          <w:tcPr>
            <w:tcW w:w="450" w:type="dxa"/>
            <w:shd w:val="clear" w:color="auto" w:fill="FFFFFF"/>
            <w:vAlign w:val="center"/>
          </w:tcPr>
          <w:p w14:paraId="5D8F13BB" w14:textId="77777777" w:rsidR="00A63948" w:rsidRPr="008D7B3A" w:rsidRDefault="00A63948" w:rsidP="00886719">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14:paraId="5D8F13BC" w14:textId="77777777" w:rsidR="00A63948" w:rsidRPr="008D7B3A" w:rsidRDefault="00A63948" w:rsidP="00886719">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14:paraId="5D8F13BD"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5</w:t>
            </w:r>
          </w:p>
        </w:tc>
        <w:tc>
          <w:tcPr>
            <w:tcW w:w="450" w:type="dxa"/>
            <w:shd w:val="clear" w:color="auto" w:fill="FFFFFF"/>
            <w:vAlign w:val="center"/>
          </w:tcPr>
          <w:p w14:paraId="5D8F13BE"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10</w:t>
            </w:r>
          </w:p>
        </w:tc>
        <w:tc>
          <w:tcPr>
            <w:tcW w:w="450" w:type="dxa"/>
            <w:tcBorders>
              <w:right w:val="single" w:sz="18" w:space="0" w:color="auto"/>
            </w:tcBorders>
            <w:shd w:val="clear" w:color="auto" w:fill="FFFFFF"/>
            <w:vAlign w:val="center"/>
          </w:tcPr>
          <w:p w14:paraId="5D8F13BF"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rPr>
              <w:t>5</w:t>
            </w:r>
          </w:p>
        </w:tc>
        <w:tc>
          <w:tcPr>
            <w:tcW w:w="585" w:type="dxa"/>
            <w:tcBorders>
              <w:left w:val="single" w:sz="18" w:space="0" w:color="auto"/>
            </w:tcBorders>
            <w:shd w:val="clear" w:color="auto" w:fill="FFFFFF"/>
            <w:vAlign w:val="center"/>
          </w:tcPr>
          <w:p w14:paraId="5D8F13C0"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5</w:t>
            </w:r>
          </w:p>
        </w:tc>
        <w:tc>
          <w:tcPr>
            <w:tcW w:w="423" w:type="dxa"/>
            <w:tcBorders>
              <w:right w:val="single" w:sz="18" w:space="0" w:color="auto"/>
            </w:tcBorders>
            <w:shd w:val="clear" w:color="auto" w:fill="FFFFFF"/>
            <w:vAlign w:val="center"/>
          </w:tcPr>
          <w:p w14:paraId="5D8F13C1"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3C2"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13C3"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13C4" w14:textId="77777777" w:rsidR="00A63948" w:rsidRPr="008D7B3A" w:rsidRDefault="005B0438" w:rsidP="00886719">
            <w:pPr>
              <w:pStyle w:val="TableText"/>
              <w:widowControl w:val="0"/>
              <w:rPr>
                <w:rFonts w:ascii="Tahoma" w:hAnsi="Tahoma" w:cs="Tahoma"/>
                <w:sz w:val="13"/>
              </w:rPr>
            </w:pPr>
            <w:r w:rsidRPr="008D7B3A">
              <w:rPr>
                <w:rFonts w:ascii="Tahoma" w:hAnsi="Tahoma" w:cs="Tahoma"/>
                <w:color w:val="000000"/>
                <w:sz w:val="13"/>
                <w:lang w:val="ru-RU"/>
              </w:rPr>
              <w:t>OL/OV</w:t>
            </w:r>
          </w:p>
        </w:tc>
      </w:tr>
      <w:tr w:rsidR="00A63948" w:rsidRPr="008D7B3A" w14:paraId="5D8F13D9" w14:textId="77777777" w:rsidTr="00393B08">
        <w:trPr>
          <w:trHeight w:val="145"/>
        </w:trPr>
        <w:tc>
          <w:tcPr>
            <w:tcW w:w="2498" w:type="dxa"/>
            <w:shd w:val="clear" w:color="auto" w:fill="FABF8F"/>
          </w:tcPr>
          <w:p w14:paraId="5D8F13C6" w14:textId="77777777" w:rsidR="00A63948" w:rsidRPr="00393B08" w:rsidRDefault="005B0438" w:rsidP="00515A83">
            <w:pPr>
              <w:pStyle w:val="Heading2"/>
              <w:ind w:left="0"/>
              <w:rPr>
                <w:rFonts w:ascii="Tahoma" w:hAnsi="Tahoma" w:cs="Tahoma"/>
                <w:b w:val="0"/>
                <w:color w:val="000000"/>
                <w:sz w:val="14"/>
                <w:szCs w:val="14"/>
              </w:rPr>
            </w:pPr>
            <w:bookmarkStart w:id="666" w:name="_Toc336338160"/>
            <w:bookmarkStart w:id="667" w:name="_Toc340767111"/>
            <w:bookmarkEnd w:id="666"/>
            <w:r w:rsidRPr="00393B08">
              <w:rPr>
                <w:rFonts w:ascii="Tahoma" w:hAnsi="Tahoma" w:cs="Tahoma"/>
                <w:b w:val="0"/>
                <w:sz w:val="14"/>
                <w:szCs w:val="14"/>
                <w:lang w:val="ru-RU"/>
              </w:rPr>
              <w:t>Набор</w:t>
            </w:r>
            <w:r w:rsidRPr="00FB45DA">
              <w:rPr>
                <w:rFonts w:ascii="Tahoma" w:hAnsi="Tahoma" w:cs="Tahoma"/>
                <w:b w:val="0"/>
                <w:sz w:val="14"/>
                <w:szCs w:val="14"/>
              </w:rPr>
              <w:t xml:space="preserve"> </w:t>
            </w:r>
            <w:r w:rsidRPr="00393B08">
              <w:rPr>
                <w:rFonts w:ascii="Tahoma" w:hAnsi="Tahoma" w:cs="Tahoma"/>
                <w:b w:val="0"/>
                <w:sz w:val="14"/>
                <w:szCs w:val="14"/>
                <w:lang w:val="ru-RU"/>
              </w:rPr>
              <w:t>клиентских</w:t>
            </w:r>
            <w:r w:rsidRPr="00FB45DA">
              <w:rPr>
                <w:rFonts w:ascii="Tahoma" w:hAnsi="Tahoma" w:cs="Tahoma"/>
                <w:b w:val="0"/>
                <w:sz w:val="14"/>
                <w:szCs w:val="14"/>
              </w:rPr>
              <w:t xml:space="preserve"> </w:t>
            </w:r>
            <w:r w:rsidRPr="00393B08">
              <w:rPr>
                <w:rFonts w:ascii="Tahoma" w:hAnsi="Tahoma" w:cs="Tahoma"/>
                <w:b w:val="0"/>
                <w:sz w:val="14"/>
                <w:szCs w:val="14"/>
                <w:lang w:val="ru-RU"/>
              </w:rPr>
              <w:t>лицензий</w:t>
            </w:r>
            <w:r w:rsidRPr="00FB45DA">
              <w:rPr>
                <w:rFonts w:ascii="Tahoma" w:hAnsi="Tahoma" w:cs="Tahoma"/>
                <w:b w:val="0"/>
                <w:sz w:val="14"/>
                <w:szCs w:val="14"/>
              </w:rPr>
              <w:t xml:space="preserve"> Windows Small Business Server 2011 CAL Suite (20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667"/>
            <w:r w:rsidRPr="00393B08">
              <w:rPr>
                <w:rFonts w:ascii="Tahoma" w:hAnsi="Tahoma" w:cs="Tahoma"/>
                <w:sz w:val="14"/>
                <w:szCs w:val="14"/>
              </w:rPr>
              <w:t xml:space="preserve"> </w:t>
            </w:r>
          </w:p>
        </w:tc>
        <w:tc>
          <w:tcPr>
            <w:tcW w:w="666" w:type="dxa"/>
            <w:shd w:val="clear" w:color="auto" w:fill="FABF8F"/>
            <w:vAlign w:val="center"/>
          </w:tcPr>
          <w:p w14:paraId="5D8F13C7" w14:textId="77777777" w:rsidR="00A63948" w:rsidRPr="008C6E1A" w:rsidRDefault="00F7358B" w:rsidP="00CC6F4E">
            <w:pPr>
              <w:pStyle w:val="TableText"/>
              <w:widowControl w:val="0"/>
              <w:rPr>
                <w:rStyle w:val="EndnoteReference"/>
                <w:rFonts w:cs="Tahoma"/>
                <w:b w:val="0"/>
                <w:sz w:val="13"/>
                <w:szCs w:val="13"/>
              </w:rPr>
            </w:pPr>
            <w:hyperlink w:anchor="_111_Windows_Small" w:history="1">
              <w:r w:rsidR="00072F1A" w:rsidRPr="008C6E1A">
                <w:rPr>
                  <w:rStyle w:val="Hyperlink"/>
                  <w:rFonts w:cs="Tahoma"/>
                  <w:b/>
                  <w:sz w:val="13"/>
                  <w:szCs w:val="13"/>
                </w:rPr>
                <w:t>111</w:t>
              </w:r>
            </w:hyperlink>
          </w:p>
        </w:tc>
        <w:tc>
          <w:tcPr>
            <w:tcW w:w="450" w:type="dxa"/>
            <w:shd w:val="clear" w:color="auto" w:fill="FABF8F"/>
            <w:vAlign w:val="center"/>
          </w:tcPr>
          <w:p w14:paraId="5D8F13C8" w14:textId="77777777" w:rsidR="00A63948" w:rsidRPr="008D7B3A" w:rsidRDefault="005B0438" w:rsidP="00886719">
            <w:pPr>
              <w:pStyle w:val="TableText"/>
              <w:widowControl w:val="0"/>
              <w:spacing w:before="120"/>
              <w:rPr>
                <w:rFonts w:ascii="Tahoma" w:hAnsi="Tahoma" w:cs="Tahoma"/>
                <w:sz w:val="13"/>
              </w:rPr>
            </w:pPr>
            <w:r w:rsidRPr="008D7B3A">
              <w:rPr>
                <w:rFonts w:ascii="Tahoma" w:hAnsi="Tahoma" w:cs="Tahoma"/>
                <w:sz w:val="13"/>
              </w:rPr>
              <w:t>01/11</w:t>
            </w:r>
          </w:p>
        </w:tc>
        <w:tc>
          <w:tcPr>
            <w:tcW w:w="360" w:type="dxa"/>
            <w:tcBorders>
              <w:right w:val="single" w:sz="18" w:space="0" w:color="auto"/>
            </w:tcBorders>
            <w:shd w:val="clear" w:color="auto" w:fill="FABF8F"/>
            <w:vAlign w:val="center"/>
          </w:tcPr>
          <w:p w14:paraId="5D8F13C9"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13CA" w14:textId="77777777" w:rsidR="00A63948" w:rsidRPr="008D7B3A" w:rsidRDefault="00A63948" w:rsidP="00886719">
            <w:pPr>
              <w:pStyle w:val="TableText"/>
              <w:widowControl w:val="0"/>
              <w:rPr>
                <w:rFonts w:ascii="Tahoma" w:hAnsi="Tahoma" w:cs="Tahoma"/>
                <w:b/>
                <w:color w:val="FF0000"/>
                <w:sz w:val="13"/>
              </w:rPr>
            </w:pPr>
          </w:p>
        </w:tc>
        <w:tc>
          <w:tcPr>
            <w:tcW w:w="450" w:type="dxa"/>
            <w:shd w:val="clear" w:color="auto" w:fill="FABF8F"/>
            <w:vAlign w:val="center"/>
          </w:tcPr>
          <w:p w14:paraId="5D8F13CB" w14:textId="77777777" w:rsidR="00A63948" w:rsidRPr="008D7B3A"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14:paraId="5D8F13CC" w14:textId="77777777" w:rsidR="00A63948" w:rsidRPr="008D7B3A"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14:paraId="5D8F13CD" w14:textId="77777777" w:rsidR="00A63948" w:rsidRPr="008D7B3A"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14:paraId="5D8F13CE" w14:textId="77777777" w:rsidR="00A63948" w:rsidRPr="008D7B3A" w:rsidRDefault="00A63948" w:rsidP="00886719">
            <w:pPr>
              <w:pStyle w:val="TableText"/>
              <w:widowControl w:val="0"/>
              <w:rPr>
                <w:rFonts w:ascii="Tahoma" w:hAnsi="Tahoma" w:cs="Tahoma"/>
                <w:b/>
                <w:color w:val="0000FF"/>
                <w:sz w:val="13"/>
              </w:rPr>
            </w:pPr>
          </w:p>
        </w:tc>
        <w:tc>
          <w:tcPr>
            <w:tcW w:w="450" w:type="dxa"/>
            <w:shd w:val="clear" w:color="auto" w:fill="FABF8F"/>
            <w:vAlign w:val="center"/>
          </w:tcPr>
          <w:p w14:paraId="5D8F13CF" w14:textId="77777777" w:rsidR="00A63948" w:rsidRPr="008D7B3A" w:rsidRDefault="00A63948" w:rsidP="00886719">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5D8F13D0" w14:textId="77777777" w:rsidR="00A63948" w:rsidRPr="008D7B3A" w:rsidRDefault="00A63948" w:rsidP="00886719">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5D8F13D1"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ABF8F"/>
            <w:vAlign w:val="center"/>
          </w:tcPr>
          <w:p w14:paraId="5D8F13D2"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50</w:t>
            </w:r>
          </w:p>
        </w:tc>
        <w:tc>
          <w:tcPr>
            <w:tcW w:w="450" w:type="dxa"/>
            <w:tcBorders>
              <w:right w:val="single" w:sz="18" w:space="0" w:color="auto"/>
            </w:tcBorders>
            <w:shd w:val="clear" w:color="auto" w:fill="FABF8F"/>
            <w:vAlign w:val="center"/>
          </w:tcPr>
          <w:p w14:paraId="5D8F13D3"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25</w:t>
            </w:r>
          </w:p>
        </w:tc>
        <w:tc>
          <w:tcPr>
            <w:tcW w:w="585" w:type="dxa"/>
            <w:tcBorders>
              <w:left w:val="single" w:sz="18" w:space="0" w:color="auto"/>
            </w:tcBorders>
            <w:shd w:val="clear" w:color="auto" w:fill="FABF8F"/>
            <w:vAlign w:val="center"/>
          </w:tcPr>
          <w:p w14:paraId="5D8F13D4"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rPr>
              <w:t>25</w:t>
            </w:r>
          </w:p>
        </w:tc>
        <w:tc>
          <w:tcPr>
            <w:tcW w:w="423" w:type="dxa"/>
            <w:tcBorders>
              <w:right w:val="single" w:sz="18" w:space="0" w:color="auto"/>
            </w:tcBorders>
            <w:shd w:val="clear" w:color="auto" w:fill="FABF8F"/>
            <w:vAlign w:val="center"/>
          </w:tcPr>
          <w:p w14:paraId="5D8F13D5" w14:textId="77777777" w:rsidR="00A63948" w:rsidRPr="008D7B3A" w:rsidRDefault="00A63948" w:rsidP="00886719">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3D6" w14:textId="77777777" w:rsidR="00A63948" w:rsidRPr="008D7B3A" w:rsidRDefault="00A63948" w:rsidP="00886719">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13D7" w14:textId="77777777" w:rsidR="00A63948" w:rsidRPr="008D7B3A" w:rsidRDefault="005B0438" w:rsidP="00886719">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13D8" w14:textId="77777777" w:rsidR="00A63948" w:rsidRPr="008D7B3A" w:rsidRDefault="005B0438" w:rsidP="00886719">
            <w:pPr>
              <w:pStyle w:val="TableText"/>
              <w:widowControl w:val="0"/>
              <w:rPr>
                <w:rFonts w:ascii="Tahoma" w:hAnsi="Tahoma" w:cs="Tahoma"/>
                <w:sz w:val="13"/>
              </w:rPr>
            </w:pPr>
            <w:r w:rsidRPr="008D7B3A">
              <w:rPr>
                <w:rFonts w:ascii="Tahoma" w:hAnsi="Tahoma" w:cs="Tahoma"/>
                <w:color w:val="000000"/>
                <w:sz w:val="13"/>
                <w:lang w:val="ru-RU"/>
              </w:rPr>
              <w:t>OL/OV</w:t>
            </w:r>
          </w:p>
        </w:tc>
      </w:tr>
      <w:tr w:rsidR="00A63948" w:rsidRPr="008D7B3A" w14:paraId="5D8F13ED" w14:textId="77777777" w:rsidTr="00393B08">
        <w:trPr>
          <w:trHeight w:val="145"/>
        </w:trPr>
        <w:tc>
          <w:tcPr>
            <w:tcW w:w="2498" w:type="dxa"/>
            <w:shd w:val="clear" w:color="auto" w:fill="FFFFFF"/>
            <w:vAlign w:val="center"/>
          </w:tcPr>
          <w:p w14:paraId="5D8F13DA" w14:textId="77777777" w:rsidR="00A63948" w:rsidRPr="00393B08" w:rsidRDefault="005B0438" w:rsidP="00F97D54">
            <w:pPr>
              <w:pStyle w:val="Heading2"/>
              <w:ind w:left="0"/>
              <w:rPr>
                <w:rFonts w:ascii="Tahoma" w:hAnsi="Tahoma" w:cs="Tahoma"/>
                <w:b w:val="0"/>
                <w:sz w:val="14"/>
                <w:szCs w:val="14"/>
              </w:rPr>
            </w:pPr>
            <w:bookmarkStart w:id="668" w:name="_Toc336338161"/>
            <w:bookmarkStart w:id="669" w:name="_Toc340767112"/>
            <w:bookmarkEnd w:id="668"/>
            <w:r w:rsidRPr="00FB45DA">
              <w:rPr>
                <w:rFonts w:ascii="Tahoma" w:hAnsi="Tahoma" w:cs="Tahoma"/>
                <w:b w:val="0"/>
                <w:sz w:val="14"/>
                <w:szCs w:val="14"/>
              </w:rPr>
              <w:t xml:space="preserve">Windows Small Business Server 2011 Premium Add-on (5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669"/>
          </w:p>
        </w:tc>
        <w:tc>
          <w:tcPr>
            <w:tcW w:w="666" w:type="dxa"/>
            <w:shd w:val="clear" w:color="auto" w:fill="FFFFFF"/>
            <w:vAlign w:val="center"/>
          </w:tcPr>
          <w:p w14:paraId="5D8F13DB" w14:textId="77777777" w:rsidR="00A63948" w:rsidRPr="008C6E1A" w:rsidRDefault="00F7358B" w:rsidP="00CC6F4E">
            <w:pPr>
              <w:pStyle w:val="TableText"/>
              <w:widowControl w:val="0"/>
              <w:rPr>
                <w:rStyle w:val="EndnoteReference"/>
                <w:rFonts w:cs="Tahoma"/>
                <w:b w:val="0"/>
                <w:color w:val="0000FF"/>
                <w:sz w:val="13"/>
                <w:szCs w:val="13"/>
              </w:rPr>
            </w:pPr>
            <w:hyperlink w:anchor="_112_Набор_клиентских" w:history="1">
              <w:r w:rsidR="005B0438" w:rsidRPr="008C6E1A">
                <w:rPr>
                  <w:rStyle w:val="Hyperlink"/>
                  <w:rFonts w:cs="Tahoma"/>
                  <w:b/>
                  <w:sz w:val="13"/>
                  <w:szCs w:val="13"/>
                </w:rPr>
                <w:t>112</w:t>
              </w:r>
            </w:hyperlink>
          </w:p>
        </w:tc>
        <w:tc>
          <w:tcPr>
            <w:tcW w:w="450" w:type="dxa"/>
            <w:shd w:val="clear" w:color="auto" w:fill="FFFFFF"/>
          </w:tcPr>
          <w:p w14:paraId="5D8F13DC" w14:textId="77777777" w:rsidR="00A63948" w:rsidRPr="008D7B3A" w:rsidRDefault="005B0438" w:rsidP="00F97D54">
            <w:pPr>
              <w:pStyle w:val="TableText"/>
              <w:widowControl w:val="0"/>
              <w:spacing w:before="120"/>
              <w:rPr>
                <w:rFonts w:ascii="Tahoma" w:hAnsi="Tahoma" w:cs="Tahoma"/>
                <w:sz w:val="13"/>
              </w:rPr>
            </w:pPr>
            <w:r w:rsidRPr="008D7B3A">
              <w:rPr>
                <w:rFonts w:ascii="Tahoma" w:hAnsi="Tahoma" w:cs="Tahoma"/>
                <w:sz w:val="13"/>
              </w:rPr>
              <w:t>01/11</w:t>
            </w:r>
          </w:p>
        </w:tc>
        <w:tc>
          <w:tcPr>
            <w:tcW w:w="360" w:type="dxa"/>
            <w:tcBorders>
              <w:right w:val="single" w:sz="18" w:space="0" w:color="auto"/>
            </w:tcBorders>
            <w:shd w:val="clear" w:color="auto" w:fill="FFFFFF"/>
            <w:vAlign w:val="center"/>
          </w:tcPr>
          <w:p w14:paraId="5D8F13DD" w14:textId="77777777" w:rsidR="00A63948" w:rsidRPr="008D7B3A" w:rsidRDefault="00A63948" w:rsidP="00F97D54">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13DE" w14:textId="77777777" w:rsidR="00A63948" w:rsidRPr="008D7B3A" w:rsidRDefault="00A63948" w:rsidP="00F97D54">
            <w:pPr>
              <w:pStyle w:val="TableText"/>
              <w:widowControl w:val="0"/>
              <w:rPr>
                <w:rFonts w:ascii="Tahoma" w:hAnsi="Tahoma" w:cs="Tahoma"/>
                <w:b/>
                <w:color w:val="FF0000"/>
                <w:sz w:val="13"/>
              </w:rPr>
            </w:pPr>
          </w:p>
        </w:tc>
        <w:tc>
          <w:tcPr>
            <w:tcW w:w="450" w:type="dxa"/>
            <w:shd w:val="clear" w:color="auto" w:fill="FFFFFF"/>
            <w:vAlign w:val="center"/>
          </w:tcPr>
          <w:p w14:paraId="5D8F13DF" w14:textId="77777777" w:rsidR="00A63948" w:rsidRPr="008D7B3A"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5D8F13E0" w14:textId="77777777" w:rsidR="00A63948" w:rsidRPr="008D7B3A"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5D8F13E1" w14:textId="77777777" w:rsidR="00A63948" w:rsidRPr="008D7B3A"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5D8F13E2" w14:textId="77777777" w:rsidR="00A63948" w:rsidRPr="008D7B3A" w:rsidRDefault="00A63948" w:rsidP="00F97D54">
            <w:pPr>
              <w:pStyle w:val="TableText"/>
              <w:widowControl w:val="0"/>
              <w:rPr>
                <w:rFonts w:ascii="Tahoma" w:hAnsi="Tahoma" w:cs="Tahoma"/>
                <w:b/>
                <w:color w:val="0000FF"/>
                <w:sz w:val="13"/>
              </w:rPr>
            </w:pPr>
          </w:p>
        </w:tc>
        <w:tc>
          <w:tcPr>
            <w:tcW w:w="450" w:type="dxa"/>
            <w:shd w:val="clear" w:color="auto" w:fill="FFFFFF"/>
            <w:vAlign w:val="center"/>
          </w:tcPr>
          <w:p w14:paraId="5D8F13E3" w14:textId="77777777" w:rsidR="00A63948" w:rsidRPr="008D7B3A"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14:paraId="5D8F13E4" w14:textId="77777777" w:rsidR="00A63948" w:rsidRPr="008D7B3A"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14:paraId="5D8F13E5"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rPr>
              <w:t>5</w:t>
            </w:r>
          </w:p>
        </w:tc>
        <w:tc>
          <w:tcPr>
            <w:tcW w:w="450" w:type="dxa"/>
            <w:shd w:val="clear" w:color="auto" w:fill="FFFFFF"/>
            <w:vAlign w:val="center"/>
          </w:tcPr>
          <w:p w14:paraId="5D8F13E6"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rPr>
              <w:t>10</w:t>
            </w:r>
          </w:p>
        </w:tc>
        <w:tc>
          <w:tcPr>
            <w:tcW w:w="450" w:type="dxa"/>
            <w:tcBorders>
              <w:right w:val="single" w:sz="18" w:space="0" w:color="auto"/>
            </w:tcBorders>
            <w:shd w:val="clear" w:color="auto" w:fill="FFFFFF"/>
            <w:vAlign w:val="center"/>
          </w:tcPr>
          <w:p w14:paraId="5D8F13E7"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rPr>
              <w:t>5</w:t>
            </w:r>
          </w:p>
        </w:tc>
        <w:tc>
          <w:tcPr>
            <w:tcW w:w="585" w:type="dxa"/>
            <w:tcBorders>
              <w:left w:val="single" w:sz="18" w:space="0" w:color="auto"/>
            </w:tcBorders>
            <w:shd w:val="clear" w:color="auto" w:fill="FFFFFF"/>
            <w:vAlign w:val="center"/>
          </w:tcPr>
          <w:p w14:paraId="5D8F13E8"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rPr>
              <w:t>5</w:t>
            </w:r>
          </w:p>
        </w:tc>
        <w:tc>
          <w:tcPr>
            <w:tcW w:w="423" w:type="dxa"/>
            <w:tcBorders>
              <w:right w:val="single" w:sz="18" w:space="0" w:color="auto"/>
            </w:tcBorders>
            <w:shd w:val="clear" w:color="auto" w:fill="FFFFFF"/>
            <w:vAlign w:val="center"/>
          </w:tcPr>
          <w:p w14:paraId="5D8F13E9" w14:textId="77777777" w:rsidR="00A63948" w:rsidRPr="008D7B3A" w:rsidRDefault="00A63948" w:rsidP="00F97D54">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3EA"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13EB"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13EC"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lang w:val="ru-RU"/>
              </w:rPr>
              <w:t>OL/OV</w:t>
            </w:r>
          </w:p>
        </w:tc>
      </w:tr>
      <w:tr w:rsidR="00A63948" w:rsidRPr="008D7B3A" w14:paraId="5D8F1401" w14:textId="77777777" w:rsidTr="00393B08">
        <w:trPr>
          <w:trHeight w:val="145"/>
        </w:trPr>
        <w:tc>
          <w:tcPr>
            <w:tcW w:w="2498" w:type="dxa"/>
            <w:shd w:val="clear" w:color="auto" w:fill="FABF8F"/>
            <w:vAlign w:val="center"/>
          </w:tcPr>
          <w:p w14:paraId="5D8F13EE" w14:textId="77777777" w:rsidR="00A63948" w:rsidRPr="00393B08" w:rsidRDefault="005B0438" w:rsidP="004D2DE9">
            <w:pPr>
              <w:pStyle w:val="Heading2"/>
              <w:ind w:left="0"/>
              <w:rPr>
                <w:rFonts w:ascii="Tahoma" w:hAnsi="Tahoma" w:cs="Tahoma"/>
                <w:b w:val="0"/>
                <w:sz w:val="14"/>
                <w:szCs w:val="14"/>
              </w:rPr>
            </w:pPr>
            <w:bookmarkStart w:id="670" w:name="_Toc336338162"/>
            <w:bookmarkStart w:id="671" w:name="_Toc340767113"/>
            <w:bookmarkEnd w:id="670"/>
            <w:r w:rsidRPr="00393B08">
              <w:rPr>
                <w:rFonts w:ascii="Tahoma" w:hAnsi="Tahoma" w:cs="Tahoma"/>
                <w:b w:val="0"/>
                <w:sz w:val="14"/>
                <w:szCs w:val="14"/>
                <w:lang w:val="ru-RU"/>
              </w:rPr>
              <w:t>Набор</w:t>
            </w:r>
            <w:r w:rsidRPr="00FB45DA">
              <w:rPr>
                <w:rFonts w:ascii="Tahoma" w:hAnsi="Tahoma" w:cs="Tahoma"/>
                <w:b w:val="0"/>
                <w:sz w:val="14"/>
                <w:szCs w:val="14"/>
              </w:rPr>
              <w:t xml:space="preserve"> </w:t>
            </w:r>
            <w:r w:rsidRPr="00393B08">
              <w:rPr>
                <w:rFonts w:ascii="Tahoma" w:hAnsi="Tahoma" w:cs="Tahoma"/>
                <w:b w:val="0"/>
                <w:sz w:val="14"/>
                <w:szCs w:val="14"/>
                <w:lang w:val="ru-RU"/>
              </w:rPr>
              <w:t>клиентских</w:t>
            </w:r>
            <w:r w:rsidRPr="00FB45DA">
              <w:rPr>
                <w:rFonts w:ascii="Tahoma" w:hAnsi="Tahoma" w:cs="Tahoma"/>
                <w:b w:val="0"/>
                <w:sz w:val="14"/>
                <w:szCs w:val="14"/>
              </w:rPr>
              <w:t xml:space="preserve"> </w:t>
            </w:r>
            <w:r w:rsidRPr="00393B08">
              <w:rPr>
                <w:rFonts w:ascii="Tahoma" w:hAnsi="Tahoma" w:cs="Tahoma"/>
                <w:b w:val="0"/>
                <w:sz w:val="14"/>
                <w:szCs w:val="14"/>
                <w:lang w:val="ru-RU"/>
              </w:rPr>
              <w:t>лицензий</w:t>
            </w:r>
            <w:r w:rsidRPr="00FB45DA">
              <w:rPr>
                <w:rFonts w:ascii="Tahoma" w:hAnsi="Tahoma" w:cs="Tahoma"/>
                <w:b w:val="0"/>
                <w:sz w:val="14"/>
                <w:szCs w:val="14"/>
              </w:rPr>
              <w:t xml:space="preserve"> Windows Small Business Server 2011 Premium Add-on CAL Suite</w:t>
            </w:r>
            <w:bookmarkEnd w:id="671"/>
            <w:r w:rsidRPr="00393B08">
              <w:rPr>
                <w:rFonts w:ascii="Tahoma" w:hAnsi="Tahoma" w:cs="Tahoma"/>
                <w:sz w:val="14"/>
                <w:szCs w:val="14"/>
              </w:rPr>
              <w:t xml:space="preserve"> </w:t>
            </w:r>
          </w:p>
        </w:tc>
        <w:tc>
          <w:tcPr>
            <w:tcW w:w="666" w:type="dxa"/>
            <w:shd w:val="clear" w:color="auto" w:fill="FABF8F"/>
            <w:vAlign w:val="center"/>
          </w:tcPr>
          <w:p w14:paraId="5D8F13EF" w14:textId="77777777" w:rsidR="00A63948" w:rsidRPr="008C6E1A" w:rsidRDefault="00F7358B" w:rsidP="00CC6F4E">
            <w:pPr>
              <w:pStyle w:val="TableText"/>
              <w:widowControl w:val="0"/>
              <w:rPr>
                <w:rFonts w:cs="Tahoma"/>
                <w:b/>
                <w:sz w:val="13"/>
                <w:szCs w:val="13"/>
              </w:rPr>
            </w:pPr>
            <w:hyperlink w:anchor="_113_Windows_Small" w:history="1">
              <w:r w:rsidR="005B0438" w:rsidRPr="008C6E1A">
                <w:rPr>
                  <w:rStyle w:val="Hyperlink"/>
                  <w:rFonts w:cs="Tahoma"/>
                  <w:b/>
                  <w:sz w:val="13"/>
                  <w:szCs w:val="13"/>
                </w:rPr>
                <w:t>113</w:t>
              </w:r>
            </w:hyperlink>
          </w:p>
        </w:tc>
        <w:tc>
          <w:tcPr>
            <w:tcW w:w="450" w:type="dxa"/>
            <w:shd w:val="clear" w:color="auto" w:fill="FABF8F"/>
          </w:tcPr>
          <w:p w14:paraId="5D8F13F0" w14:textId="77777777" w:rsidR="00A63948" w:rsidRPr="008D7B3A" w:rsidRDefault="005B0438">
            <w:pPr>
              <w:pStyle w:val="TableText"/>
              <w:widowControl w:val="0"/>
              <w:spacing w:before="120"/>
              <w:rPr>
                <w:rFonts w:ascii="Tahoma" w:hAnsi="Tahoma" w:cs="Tahoma"/>
                <w:sz w:val="13"/>
              </w:rPr>
            </w:pPr>
            <w:r w:rsidRPr="008D7B3A">
              <w:rPr>
                <w:rFonts w:ascii="Tahoma" w:hAnsi="Tahoma" w:cs="Tahoma"/>
                <w:sz w:val="13"/>
              </w:rPr>
              <w:t>01/11</w:t>
            </w:r>
          </w:p>
        </w:tc>
        <w:tc>
          <w:tcPr>
            <w:tcW w:w="360" w:type="dxa"/>
            <w:tcBorders>
              <w:right w:val="single" w:sz="18" w:space="0" w:color="auto"/>
            </w:tcBorders>
            <w:shd w:val="clear" w:color="auto" w:fill="FABF8F"/>
            <w:vAlign w:val="center"/>
          </w:tcPr>
          <w:p w14:paraId="5D8F13F1"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13F2" w14:textId="77777777" w:rsidR="00A63948" w:rsidRPr="008D7B3A" w:rsidRDefault="00A63948">
            <w:pPr>
              <w:pStyle w:val="TableText"/>
              <w:widowControl w:val="0"/>
              <w:rPr>
                <w:rFonts w:ascii="Tahoma" w:hAnsi="Tahoma" w:cs="Tahoma"/>
                <w:b/>
                <w:color w:val="FF0000"/>
                <w:sz w:val="13"/>
              </w:rPr>
            </w:pPr>
          </w:p>
        </w:tc>
        <w:tc>
          <w:tcPr>
            <w:tcW w:w="450" w:type="dxa"/>
            <w:shd w:val="clear" w:color="auto" w:fill="FABF8F"/>
            <w:vAlign w:val="center"/>
          </w:tcPr>
          <w:p w14:paraId="5D8F13F3" w14:textId="77777777" w:rsidR="00A63948" w:rsidRPr="008D7B3A" w:rsidRDefault="00A63948">
            <w:pPr>
              <w:pStyle w:val="TableText"/>
              <w:widowControl w:val="0"/>
              <w:rPr>
                <w:rFonts w:ascii="Tahoma" w:hAnsi="Tahoma" w:cs="Tahoma"/>
                <w:b/>
                <w:color w:val="008000"/>
                <w:sz w:val="13"/>
              </w:rPr>
            </w:pPr>
          </w:p>
        </w:tc>
        <w:tc>
          <w:tcPr>
            <w:tcW w:w="450" w:type="dxa"/>
            <w:shd w:val="clear" w:color="auto" w:fill="FABF8F"/>
            <w:vAlign w:val="center"/>
          </w:tcPr>
          <w:p w14:paraId="5D8F13F4" w14:textId="77777777" w:rsidR="00A63948" w:rsidRPr="008D7B3A" w:rsidRDefault="00A63948">
            <w:pPr>
              <w:pStyle w:val="TableText"/>
              <w:widowControl w:val="0"/>
              <w:rPr>
                <w:rFonts w:ascii="Tahoma" w:hAnsi="Tahoma" w:cs="Tahoma"/>
                <w:b/>
                <w:color w:val="008000"/>
                <w:sz w:val="13"/>
              </w:rPr>
            </w:pPr>
          </w:p>
        </w:tc>
        <w:tc>
          <w:tcPr>
            <w:tcW w:w="450" w:type="dxa"/>
            <w:shd w:val="clear" w:color="auto" w:fill="FABF8F"/>
            <w:vAlign w:val="center"/>
          </w:tcPr>
          <w:p w14:paraId="5D8F13F5" w14:textId="77777777" w:rsidR="00A63948" w:rsidRPr="008D7B3A" w:rsidRDefault="00A63948">
            <w:pPr>
              <w:pStyle w:val="TableText"/>
              <w:widowControl w:val="0"/>
              <w:rPr>
                <w:rFonts w:ascii="Tahoma" w:hAnsi="Tahoma" w:cs="Tahoma"/>
                <w:b/>
                <w:color w:val="008000"/>
                <w:sz w:val="13"/>
              </w:rPr>
            </w:pPr>
          </w:p>
        </w:tc>
        <w:tc>
          <w:tcPr>
            <w:tcW w:w="450" w:type="dxa"/>
            <w:shd w:val="clear" w:color="auto" w:fill="FABF8F"/>
            <w:vAlign w:val="center"/>
          </w:tcPr>
          <w:p w14:paraId="5D8F13F6" w14:textId="77777777" w:rsidR="00A63948" w:rsidRPr="008D7B3A" w:rsidRDefault="00A63948">
            <w:pPr>
              <w:pStyle w:val="TableText"/>
              <w:widowControl w:val="0"/>
              <w:rPr>
                <w:rFonts w:ascii="Tahoma" w:hAnsi="Tahoma" w:cs="Tahoma"/>
                <w:b/>
                <w:color w:val="0000FF"/>
                <w:sz w:val="13"/>
              </w:rPr>
            </w:pPr>
          </w:p>
        </w:tc>
        <w:tc>
          <w:tcPr>
            <w:tcW w:w="450" w:type="dxa"/>
            <w:shd w:val="clear" w:color="auto" w:fill="FABF8F"/>
            <w:vAlign w:val="center"/>
          </w:tcPr>
          <w:p w14:paraId="5D8F13F7" w14:textId="77777777" w:rsidR="00A63948" w:rsidRPr="008D7B3A" w:rsidRDefault="00A63948">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5D8F13F8" w14:textId="77777777" w:rsidR="00A63948" w:rsidRPr="008D7B3A" w:rsidRDefault="00A63948">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5D8F13F9" w14:textId="77777777" w:rsidR="00A63948" w:rsidRPr="008D7B3A" w:rsidRDefault="005B0438">
            <w:pPr>
              <w:pStyle w:val="TableText"/>
              <w:widowControl w:val="0"/>
              <w:rPr>
                <w:rFonts w:ascii="Tahoma" w:hAnsi="Tahoma" w:cs="Tahoma"/>
                <w:sz w:val="13"/>
              </w:rPr>
            </w:pPr>
            <w:r w:rsidRPr="008D7B3A">
              <w:rPr>
                <w:rFonts w:ascii="Tahoma" w:hAnsi="Tahoma" w:cs="Tahoma"/>
                <w:sz w:val="13"/>
              </w:rPr>
              <w:t>1</w:t>
            </w:r>
          </w:p>
        </w:tc>
        <w:tc>
          <w:tcPr>
            <w:tcW w:w="450" w:type="dxa"/>
            <w:shd w:val="clear" w:color="auto" w:fill="FABF8F"/>
            <w:vAlign w:val="center"/>
          </w:tcPr>
          <w:p w14:paraId="5D8F13FA" w14:textId="77777777" w:rsidR="00A63948" w:rsidRPr="008D7B3A" w:rsidRDefault="005B0438">
            <w:pPr>
              <w:pStyle w:val="TableText"/>
              <w:widowControl w:val="0"/>
              <w:rPr>
                <w:rFonts w:ascii="Tahoma" w:hAnsi="Tahoma" w:cs="Tahoma"/>
                <w:sz w:val="13"/>
              </w:rPr>
            </w:pPr>
            <w:r w:rsidRPr="008D7B3A">
              <w:rPr>
                <w:rFonts w:ascii="Tahoma" w:hAnsi="Tahoma" w:cs="Tahoma"/>
                <w:sz w:val="13"/>
              </w:rPr>
              <w:t>2</w:t>
            </w:r>
          </w:p>
        </w:tc>
        <w:tc>
          <w:tcPr>
            <w:tcW w:w="450" w:type="dxa"/>
            <w:tcBorders>
              <w:right w:val="single" w:sz="18" w:space="0" w:color="auto"/>
            </w:tcBorders>
            <w:shd w:val="clear" w:color="auto" w:fill="FABF8F"/>
            <w:vAlign w:val="center"/>
          </w:tcPr>
          <w:p w14:paraId="5D8F13FB" w14:textId="77777777" w:rsidR="00A63948" w:rsidRPr="008D7B3A" w:rsidRDefault="005B0438">
            <w:pPr>
              <w:pStyle w:val="TableText"/>
              <w:widowControl w:val="0"/>
              <w:rPr>
                <w:rFonts w:ascii="Tahoma" w:hAnsi="Tahoma" w:cs="Tahoma"/>
                <w:sz w:val="13"/>
              </w:rPr>
            </w:pPr>
            <w:r w:rsidRPr="008D7B3A">
              <w:rPr>
                <w:rFonts w:ascii="Tahoma" w:hAnsi="Tahoma" w:cs="Tahoma"/>
                <w:sz w:val="13"/>
              </w:rPr>
              <w:t>1</w:t>
            </w:r>
          </w:p>
        </w:tc>
        <w:tc>
          <w:tcPr>
            <w:tcW w:w="585" w:type="dxa"/>
            <w:tcBorders>
              <w:left w:val="single" w:sz="18" w:space="0" w:color="auto"/>
            </w:tcBorders>
            <w:shd w:val="clear" w:color="auto" w:fill="FABF8F"/>
            <w:vAlign w:val="center"/>
          </w:tcPr>
          <w:p w14:paraId="5D8F13FC" w14:textId="77777777" w:rsidR="00A63948" w:rsidRPr="008D7B3A" w:rsidRDefault="005B0438">
            <w:pPr>
              <w:pStyle w:val="TableText"/>
              <w:widowControl w:val="0"/>
              <w:rPr>
                <w:rFonts w:ascii="Tahoma" w:hAnsi="Tahoma" w:cs="Tahoma"/>
                <w:sz w:val="13"/>
              </w:rPr>
            </w:pPr>
            <w:r w:rsidRPr="008D7B3A">
              <w:rPr>
                <w:rFonts w:ascii="Tahoma" w:hAnsi="Tahoma" w:cs="Tahoma"/>
                <w:sz w:val="13"/>
              </w:rPr>
              <w:t>1</w:t>
            </w:r>
          </w:p>
        </w:tc>
        <w:tc>
          <w:tcPr>
            <w:tcW w:w="423" w:type="dxa"/>
            <w:tcBorders>
              <w:right w:val="single" w:sz="18" w:space="0" w:color="auto"/>
            </w:tcBorders>
            <w:shd w:val="clear" w:color="auto" w:fill="FABF8F"/>
            <w:vAlign w:val="center"/>
          </w:tcPr>
          <w:p w14:paraId="5D8F13FD" w14:textId="77777777" w:rsidR="00A63948" w:rsidRPr="008D7B3A" w:rsidRDefault="00A63948">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3FE"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E, P</w:t>
            </w:r>
          </w:p>
        </w:tc>
        <w:tc>
          <w:tcPr>
            <w:tcW w:w="540" w:type="dxa"/>
            <w:shd w:val="clear" w:color="auto" w:fill="FABF8F"/>
          </w:tcPr>
          <w:p w14:paraId="5D8F13FF" w14:textId="77777777" w:rsidR="00A63948" w:rsidRPr="008D7B3A" w:rsidRDefault="005B0438">
            <w:pPr>
              <w:pStyle w:val="TableText"/>
              <w:widowControl w:val="0"/>
              <w:rPr>
                <w:rFonts w:ascii="Tahoma" w:hAnsi="Tahoma" w:cs="Tahoma"/>
                <w:sz w:val="13"/>
              </w:rPr>
            </w:pPr>
            <w:r w:rsidRPr="008D7B3A">
              <w:rPr>
                <w:rFonts w:ascii="Tahoma" w:hAnsi="Tahoma" w:cs="Tahoma"/>
                <w:sz w:val="13"/>
                <w:lang w:val="ru-RU"/>
              </w:rPr>
              <w:t>A,ST</w:t>
            </w:r>
          </w:p>
        </w:tc>
        <w:tc>
          <w:tcPr>
            <w:tcW w:w="522" w:type="dxa"/>
            <w:shd w:val="clear" w:color="auto" w:fill="FABF8F"/>
            <w:vAlign w:val="center"/>
          </w:tcPr>
          <w:p w14:paraId="5D8F1400" w14:textId="77777777" w:rsidR="00A63948" w:rsidRPr="008D7B3A" w:rsidRDefault="00A63948">
            <w:pPr>
              <w:pStyle w:val="TableText"/>
              <w:widowControl w:val="0"/>
              <w:rPr>
                <w:rFonts w:ascii="Tahoma" w:hAnsi="Tahoma" w:cs="Tahoma"/>
                <w:sz w:val="13"/>
              </w:rPr>
            </w:pPr>
          </w:p>
        </w:tc>
      </w:tr>
      <w:tr w:rsidR="00A63948" w:rsidRPr="008D7B3A" w14:paraId="5D8F1415" w14:textId="77777777" w:rsidTr="00393B08">
        <w:trPr>
          <w:trHeight w:val="145"/>
        </w:trPr>
        <w:tc>
          <w:tcPr>
            <w:tcW w:w="2498" w:type="dxa"/>
            <w:shd w:val="clear" w:color="auto" w:fill="FFFFFF"/>
            <w:vAlign w:val="center"/>
          </w:tcPr>
          <w:p w14:paraId="5D8F1402" w14:textId="77777777" w:rsidR="00A63948" w:rsidRPr="00393B08" w:rsidRDefault="005B0438" w:rsidP="004D2DE9">
            <w:pPr>
              <w:pStyle w:val="Heading2"/>
              <w:ind w:left="0"/>
              <w:rPr>
                <w:rFonts w:ascii="Tahoma" w:hAnsi="Tahoma" w:cs="Tahoma"/>
                <w:b w:val="0"/>
                <w:sz w:val="14"/>
                <w:szCs w:val="14"/>
              </w:rPr>
            </w:pPr>
            <w:bookmarkStart w:id="672" w:name="_Toc336338163"/>
            <w:bookmarkStart w:id="673" w:name="_Toc340767114"/>
            <w:bookmarkEnd w:id="672"/>
            <w:r w:rsidRPr="00393B08">
              <w:rPr>
                <w:rFonts w:ascii="Tahoma" w:hAnsi="Tahoma" w:cs="Tahoma"/>
                <w:b w:val="0"/>
                <w:sz w:val="14"/>
                <w:szCs w:val="14"/>
                <w:lang w:val="ru-RU"/>
              </w:rPr>
              <w:t>Набор</w:t>
            </w:r>
            <w:r w:rsidRPr="00FB45DA">
              <w:rPr>
                <w:rFonts w:ascii="Tahoma" w:hAnsi="Tahoma" w:cs="Tahoma"/>
                <w:b w:val="0"/>
                <w:sz w:val="14"/>
                <w:szCs w:val="14"/>
              </w:rPr>
              <w:t xml:space="preserve"> </w:t>
            </w:r>
            <w:r w:rsidRPr="00393B08">
              <w:rPr>
                <w:rFonts w:ascii="Tahoma" w:hAnsi="Tahoma" w:cs="Tahoma"/>
                <w:b w:val="0"/>
                <w:sz w:val="14"/>
                <w:szCs w:val="14"/>
                <w:lang w:val="ru-RU"/>
              </w:rPr>
              <w:t>клиентских</w:t>
            </w:r>
            <w:r w:rsidRPr="00FB45DA">
              <w:rPr>
                <w:rFonts w:ascii="Tahoma" w:hAnsi="Tahoma" w:cs="Tahoma"/>
                <w:b w:val="0"/>
                <w:sz w:val="14"/>
                <w:szCs w:val="14"/>
              </w:rPr>
              <w:t xml:space="preserve"> </w:t>
            </w:r>
            <w:r w:rsidRPr="00393B08">
              <w:rPr>
                <w:rFonts w:ascii="Tahoma" w:hAnsi="Tahoma" w:cs="Tahoma"/>
                <w:b w:val="0"/>
                <w:sz w:val="14"/>
                <w:szCs w:val="14"/>
                <w:lang w:val="ru-RU"/>
              </w:rPr>
              <w:t>лицензий</w:t>
            </w:r>
            <w:r w:rsidRPr="00FB45DA">
              <w:rPr>
                <w:rFonts w:ascii="Tahoma" w:hAnsi="Tahoma" w:cs="Tahoma"/>
                <w:b w:val="0"/>
                <w:sz w:val="14"/>
                <w:szCs w:val="14"/>
              </w:rPr>
              <w:t xml:space="preserve"> Windows Small Business Server 2011 Premium Add-on CAL Suite (5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673"/>
          </w:p>
        </w:tc>
        <w:tc>
          <w:tcPr>
            <w:tcW w:w="666" w:type="dxa"/>
            <w:shd w:val="clear" w:color="auto" w:fill="FFFFFF"/>
            <w:vAlign w:val="center"/>
          </w:tcPr>
          <w:p w14:paraId="5D8F1403" w14:textId="77777777" w:rsidR="00A63948" w:rsidRPr="008C6E1A" w:rsidRDefault="00F7358B" w:rsidP="00CC6F4E">
            <w:pPr>
              <w:pStyle w:val="TableText"/>
              <w:widowControl w:val="0"/>
              <w:rPr>
                <w:rFonts w:cs="Tahoma"/>
                <w:b/>
                <w:sz w:val="13"/>
                <w:szCs w:val="13"/>
              </w:rPr>
            </w:pPr>
            <w:hyperlink w:anchor="_113_Windows_Small" w:history="1">
              <w:r w:rsidR="00072F1A" w:rsidRPr="008C6E1A">
                <w:rPr>
                  <w:rStyle w:val="Hyperlink"/>
                  <w:rFonts w:cs="Tahoma"/>
                  <w:b/>
                  <w:sz w:val="13"/>
                  <w:szCs w:val="13"/>
                </w:rPr>
                <w:t>113</w:t>
              </w:r>
            </w:hyperlink>
          </w:p>
        </w:tc>
        <w:tc>
          <w:tcPr>
            <w:tcW w:w="450" w:type="dxa"/>
            <w:shd w:val="clear" w:color="auto" w:fill="FFFFFF"/>
          </w:tcPr>
          <w:p w14:paraId="5D8F1404" w14:textId="77777777" w:rsidR="00A63948" w:rsidRPr="008D7B3A" w:rsidRDefault="005B0438" w:rsidP="00F97D54">
            <w:pPr>
              <w:pStyle w:val="TableText"/>
              <w:widowControl w:val="0"/>
              <w:spacing w:before="120"/>
              <w:rPr>
                <w:rFonts w:ascii="Tahoma" w:hAnsi="Tahoma" w:cs="Tahoma"/>
                <w:sz w:val="13"/>
              </w:rPr>
            </w:pPr>
            <w:r w:rsidRPr="008D7B3A">
              <w:rPr>
                <w:rFonts w:ascii="Tahoma" w:hAnsi="Tahoma" w:cs="Tahoma"/>
                <w:sz w:val="13"/>
              </w:rPr>
              <w:t>01/11</w:t>
            </w:r>
          </w:p>
        </w:tc>
        <w:tc>
          <w:tcPr>
            <w:tcW w:w="360" w:type="dxa"/>
            <w:tcBorders>
              <w:right w:val="single" w:sz="18" w:space="0" w:color="auto"/>
            </w:tcBorders>
            <w:shd w:val="clear" w:color="auto" w:fill="FFFFFF"/>
            <w:vAlign w:val="center"/>
          </w:tcPr>
          <w:p w14:paraId="5D8F1405"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FFFFF"/>
            <w:vAlign w:val="center"/>
          </w:tcPr>
          <w:p w14:paraId="5D8F1406" w14:textId="77777777" w:rsidR="00A63948" w:rsidRPr="008D7B3A" w:rsidRDefault="00A63948" w:rsidP="00F97D54">
            <w:pPr>
              <w:pStyle w:val="TableText"/>
              <w:widowControl w:val="0"/>
              <w:rPr>
                <w:rFonts w:ascii="Tahoma" w:hAnsi="Tahoma" w:cs="Tahoma"/>
                <w:b/>
                <w:color w:val="FF0000"/>
                <w:sz w:val="13"/>
              </w:rPr>
            </w:pPr>
          </w:p>
        </w:tc>
        <w:tc>
          <w:tcPr>
            <w:tcW w:w="450" w:type="dxa"/>
            <w:shd w:val="clear" w:color="auto" w:fill="FFFFFF"/>
            <w:vAlign w:val="center"/>
          </w:tcPr>
          <w:p w14:paraId="5D8F1407" w14:textId="77777777" w:rsidR="00A63948" w:rsidRPr="008D7B3A"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5D8F1408" w14:textId="77777777" w:rsidR="00A63948" w:rsidRPr="008D7B3A"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5D8F1409" w14:textId="77777777" w:rsidR="00A63948" w:rsidRPr="008D7B3A"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5D8F140A" w14:textId="77777777" w:rsidR="00A63948" w:rsidRPr="008D7B3A" w:rsidRDefault="00A63948" w:rsidP="00F97D54">
            <w:pPr>
              <w:pStyle w:val="TableText"/>
              <w:widowControl w:val="0"/>
              <w:rPr>
                <w:rFonts w:ascii="Tahoma" w:hAnsi="Tahoma" w:cs="Tahoma"/>
                <w:b/>
                <w:color w:val="0000FF"/>
                <w:sz w:val="13"/>
              </w:rPr>
            </w:pPr>
          </w:p>
        </w:tc>
        <w:tc>
          <w:tcPr>
            <w:tcW w:w="450" w:type="dxa"/>
            <w:shd w:val="clear" w:color="auto" w:fill="FFFFFF"/>
            <w:vAlign w:val="center"/>
          </w:tcPr>
          <w:p w14:paraId="5D8F140B" w14:textId="77777777" w:rsidR="00A63948" w:rsidRPr="008D7B3A"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14:paraId="5D8F140C" w14:textId="77777777" w:rsidR="00A63948" w:rsidRPr="008D7B3A"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14:paraId="5D8F140D"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rPr>
              <w:t>5</w:t>
            </w:r>
          </w:p>
        </w:tc>
        <w:tc>
          <w:tcPr>
            <w:tcW w:w="450" w:type="dxa"/>
            <w:shd w:val="clear" w:color="auto" w:fill="FFFFFF"/>
            <w:vAlign w:val="center"/>
          </w:tcPr>
          <w:p w14:paraId="5D8F140E"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rPr>
              <w:t>10</w:t>
            </w:r>
          </w:p>
        </w:tc>
        <w:tc>
          <w:tcPr>
            <w:tcW w:w="450" w:type="dxa"/>
            <w:tcBorders>
              <w:right w:val="single" w:sz="18" w:space="0" w:color="auto"/>
            </w:tcBorders>
            <w:shd w:val="clear" w:color="auto" w:fill="FFFFFF"/>
            <w:vAlign w:val="center"/>
          </w:tcPr>
          <w:p w14:paraId="5D8F140F"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rPr>
              <w:t>5</w:t>
            </w:r>
          </w:p>
        </w:tc>
        <w:tc>
          <w:tcPr>
            <w:tcW w:w="585" w:type="dxa"/>
            <w:tcBorders>
              <w:left w:val="single" w:sz="18" w:space="0" w:color="auto"/>
            </w:tcBorders>
            <w:shd w:val="clear" w:color="auto" w:fill="FFFFFF"/>
            <w:vAlign w:val="center"/>
          </w:tcPr>
          <w:p w14:paraId="5D8F1410"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rPr>
              <w:t>5</w:t>
            </w:r>
          </w:p>
        </w:tc>
        <w:tc>
          <w:tcPr>
            <w:tcW w:w="423" w:type="dxa"/>
            <w:tcBorders>
              <w:right w:val="single" w:sz="18" w:space="0" w:color="auto"/>
            </w:tcBorders>
            <w:shd w:val="clear" w:color="auto" w:fill="FFFFFF"/>
            <w:vAlign w:val="center"/>
          </w:tcPr>
          <w:p w14:paraId="5D8F1411" w14:textId="77777777" w:rsidR="00A63948" w:rsidRPr="008D7B3A" w:rsidRDefault="00A63948" w:rsidP="00F97D54">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FFFFF"/>
            <w:vAlign w:val="center"/>
          </w:tcPr>
          <w:p w14:paraId="5D8F1412"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FFFFF"/>
          </w:tcPr>
          <w:p w14:paraId="5D8F1413"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FFFFF"/>
            <w:vAlign w:val="center"/>
          </w:tcPr>
          <w:p w14:paraId="5D8F1414"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lang w:val="ru-RU"/>
              </w:rPr>
              <w:t>OL/OV</w:t>
            </w:r>
          </w:p>
        </w:tc>
      </w:tr>
      <w:tr w:rsidR="00A63948" w:rsidRPr="008D7B3A" w14:paraId="5D8F1429" w14:textId="77777777" w:rsidTr="00393B08">
        <w:trPr>
          <w:trHeight w:val="440"/>
        </w:trPr>
        <w:tc>
          <w:tcPr>
            <w:tcW w:w="2498" w:type="dxa"/>
            <w:shd w:val="clear" w:color="auto" w:fill="FABF8F"/>
            <w:vAlign w:val="center"/>
          </w:tcPr>
          <w:p w14:paraId="5D8F1416" w14:textId="77777777" w:rsidR="00A63948" w:rsidRPr="00393B08" w:rsidRDefault="005B0438" w:rsidP="00F97D54">
            <w:pPr>
              <w:pStyle w:val="Heading2"/>
              <w:ind w:left="0"/>
              <w:rPr>
                <w:rFonts w:ascii="Tahoma" w:hAnsi="Tahoma" w:cs="Tahoma"/>
                <w:b w:val="0"/>
                <w:sz w:val="14"/>
                <w:szCs w:val="14"/>
              </w:rPr>
            </w:pPr>
            <w:bookmarkStart w:id="674" w:name="_Toc336338164"/>
            <w:bookmarkStart w:id="675" w:name="_Toc340767115"/>
            <w:bookmarkEnd w:id="674"/>
            <w:r w:rsidRPr="00393B08">
              <w:rPr>
                <w:rFonts w:ascii="Tahoma" w:hAnsi="Tahoma" w:cs="Tahoma"/>
                <w:b w:val="0"/>
                <w:sz w:val="14"/>
                <w:szCs w:val="14"/>
                <w:lang w:val="ru-RU"/>
              </w:rPr>
              <w:t>Набор</w:t>
            </w:r>
            <w:r w:rsidRPr="00FB45DA">
              <w:rPr>
                <w:rFonts w:ascii="Tahoma" w:hAnsi="Tahoma" w:cs="Tahoma"/>
                <w:b w:val="0"/>
                <w:sz w:val="14"/>
                <w:szCs w:val="14"/>
              </w:rPr>
              <w:t xml:space="preserve"> </w:t>
            </w:r>
            <w:r w:rsidRPr="00393B08">
              <w:rPr>
                <w:rFonts w:ascii="Tahoma" w:hAnsi="Tahoma" w:cs="Tahoma"/>
                <w:b w:val="0"/>
                <w:sz w:val="14"/>
                <w:szCs w:val="14"/>
                <w:lang w:val="ru-RU"/>
              </w:rPr>
              <w:t>клиентских</w:t>
            </w:r>
            <w:r w:rsidRPr="00FB45DA">
              <w:rPr>
                <w:rFonts w:ascii="Tahoma" w:hAnsi="Tahoma" w:cs="Tahoma"/>
                <w:b w:val="0"/>
                <w:sz w:val="14"/>
                <w:szCs w:val="14"/>
              </w:rPr>
              <w:t xml:space="preserve"> </w:t>
            </w:r>
            <w:r w:rsidRPr="00393B08">
              <w:rPr>
                <w:rFonts w:ascii="Tahoma" w:hAnsi="Tahoma" w:cs="Tahoma"/>
                <w:b w:val="0"/>
                <w:sz w:val="14"/>
                <w:szCs w:val="14"/>
                <w:lang w:val="ru-RU"/>
              </w:rPr>
              <w:t>лицензий</w:t>
            </w:r>
            <w:r w:rsidRPr="00FB45DA">
              <w:rPr>
                <w:rFonts w:ascii="Tahoma" w:hAnsi="Tahoma" w:cs="Tahoma"/>
                <w:b w:val="0"/>
                <w:sz w:val="14"/>
                <w:szCs w:val="14"/>
              </w:rPr>
              <w:t xml:space="preserve"> Windows Small Business Server 2011 Premium Add-on CAL Suite (20 </w:t>
            </w:r>
            <w:r w:rsidRPr="00393B08">
              <w:rPr>
                <w:rFonts w:ascii="Tahoma" w:hAnsi="Tahoma" w:cs="Tahoma"/>
                <w:b w:val="0"/>
                <w:sz w:val="14"/>
                <w:szCs w:val="14"/>
                <w:lang w:val="ru-RU"/>
              </w:rPr>
              <w:t>клиентов</w:t>
            </w:r>
            <w:r w:rsidRPr="00FB45DA">
              <w:rPr>
                <w:rFonts w:ascii="Tahoma" w:hAnsi="Tahoma" w:cs="Tahoma"/>
                <w:b w:val="0"/>
                <w:sz w:val="14"/>
                <w:szCs w:val="14"/>
              </w:rPr>
              <w:t>)</w:t>
            </w:r>
            <w:bookmarkEnd w:id="675"/>
          </w:p>
        </w:tc>
        <w:tc>
          <w:tcPr>
            <w:tcW w:w="666" w:type="dxa"/>
            <w:shd w:val="clear" w:color="auto" w:fill="FABF8F"/>
            <w:vAlign w:val="center"/>
          </w:tcPr>
          <w:p w14:paraId="5D8F1417" w14:textId="77777777" w:rsidR="00A63948" w:rsidRPr="008C6E1A" w:rsidRDefault="00F7358B" w:rsidP="00CC6F4E">
            <w:pPr>
              <w:pStyle w:val="TableText"/>
              <w:widowControl w:val="0"/>
              <w:rPr>
                <w:rFonts w:cs="Tahoma"/>
                <w:b/>
                <w:sz w:val="13"/>
                <w:szCs w:val="13"/>
              </w:rPr>
            </w:pPr>
            <w:hyperlink w:anchor="_113_Windows_Small" w:history="1">
              <w:r w:rsidR="00072F1A" w:rsidRPr="008C6E1A">
                <w:rPr>
                  <w:rStyle w:val="Hyperlink"/>
                  <w:rFonts w:cs="Tahoma"/>
                  <w:b/>
                  <w:sz w:val="13"/>
                  <w:szCs w:val="13"/>
                </w:rPr>
                <w:t>113</w:t>
              </w:r>
            </w:hyperlink>
          </w:p>
        </w:tc>
        <w:tc>
          <w:tcPr>
            <w:tcW w:w="450" w:type="dxa"/>
            <w:shd w:val="clear" w:color="auto" w:fill="FABF8F"/>
          </w:tcPr>
          <w:p w14:paraId="5D8F1418" w14:textId="77777777" w:rsidR="00A63948" w:rsidRPr="008D7B3A" w:rsidRDefault="005B0438" w:rsidP="00F97D54">
            <w:pPr>
              <w:pStyle w:val="TableText"/>
              <w:widowControl w:val="0"/>
              <w:spacing w:before="120"/>
              <w:rPr>
                <w:rFonts w:ascii="Tahoma" w:hAnsi="Tahoma" w:cs="Tahoma"/>
                <w:sz w:val="13"/>
              </w:rPr>
            </w:pPr>
            <w:r w:rsidRPr="008D7B3A">
              <w:rPr>
                <w:rFonts w:ascii="Tahoma" w:hAnsi="Tahoma" w:cs="Tahoma"/>
                <w:sz w:val="13"/>
              </w:rPr>
              <w:t>01/11</w:t>
            </w:r>
          </w:p>
        </w:tc>
        <w:tc>
          <w:tcPr>
            <w:tcW w:w="360" w:type="dxa"/>
            <w:tcBorders>
              <w:right w:val="single" w:sz="18" w:space="0" w:color="auto"/>
            </w:tcBorders>
            <w:shd w:val="clear" w:color="auto" w:fill="FABF8F"/>
            <w:vAlign w:val="center"/>
          </w:tcPr>
          <w:p w14:paraId="5D8F1419"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141A" w14:textId="77777777" w:rsidR="00A63948" w:rsidRPr="008D7B3A" w:rsidRDefault="00A63948" w:rsidP="00F97D54">
            <w:pPr>
              <w:pStyle w:val="TableText"/>
              <w:widowControl w:val="0"/>
              <w:rPr>
                <w:rFonts w:ascii="Tahoma" w:hAnsi="Tahoma" w:cs="Tahoma"/>
                <w:b/>
                <w:color w:val="FF0000"/>
                <w:sz w:val="13"/>
              </w:rPr>
            </w:pPr>
          </w:p>
        </w:tc>
        <w:tc>
          <w:tcPr>
            <w:tcW w:w="450" w:type="dxa"/>
            <w:shd w:val="clear" w:color="auto" w:fill="FABF8F"/>
            <w:vAlign w:val="center"/>
          </w:tcPr>
          <w:p w14:paraId="5D8F141B" w14:textId="77777777" w:rsidR="00A63948" w:rsidRPr="008D7B3A"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14:paraId="5D8F141C" w14:textId="77777777" w:rsidR="00A63948" w:rsidRPr="008D7B3A"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14:paraId="5D8F141D" w14:textId="77777777" w:rsidR="00A63948" w:rsidRPr="008D7B3A"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14:paraId="5D8F141E" w14:textId="77777777" w:rsidR="00A63948" w:rsidRPr="008D7B3A" w:rsidRDefault="00A63948" w:rsidP="00F97D54">
            <w:pPr>
              <w:pStyle w:val="TableText"/>
              <w:widowControl w:val="0"/>
              <w:rPr>
                <w:rFonts w:ascii="Tahoma" w:hAnsi="Tahoma" w:cs="Tahoma"/>
                <w:b/>
                <w:color w:val="0000FF"/>
                <w:sz w:val="13"/>
              </w:rPr>
            </w:pPr>
          </w:p>
        </w:tc>
        <w:tc>
          <w:tcPr>
            <w:tcW w:w="450" w:type="dxa"/>
            <w:shd w:val="clear" w:color="auto" w:fill="FABF8F"/>
            <w:vAlign w:val="center"/>
          </w:tcPr>
          <w:p w14:paraId="5D8F141F" w14:textId="77777777" w:rsidR="00A63948" w:rsidRPr="008D7B3A"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5D8F1420" w14:textId="77777777" w:rsidR="00A63948" w:rsidRPr="008D7B3A"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5D8F1421"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rPr>
              <w:t>25</w:t>
            </w:r>
          </w:p>
        </w:tc>
        <w:tc>
          <w:tcPr>
            <w:tcW w:w="450" w:type="dxa"/>
            <w:shd w:val="clear" w:color="auto" w:fill="FABF8F"/>
            <w:vAlign w:val="center"/>
          </w:tcPr>
          <w:p w14:paraId="5D8F1422"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rPr>
              <w:t>50</w:t>
            </w:r>
          </w:p>
        </w:tc>
        <w:tc>
          <w:tcPr>
            <w:tcW w:w="450" w:type="dxa"/>
            <w:tcBorders>
              <w:right w:val="single" w:sz="18" w:space="0" w:color="auto"/>
            </w:tcBorders>
            <w:shd w:val="clear" w:color="auto" w:fill="FABF8F"/>
            <w:vAlign w:val="center"/>
          </w:tcPr>
          <w:p w14:paraId="5D8F1423"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rPr>
              <w:t>25</w:t>
            </w:r>
          </w:p>
        </w:tc>
        <w:tc>
          <w:tcPr>
            <w:tcW w:w="585" w:type="dxa"/>
            <w:tcBorders>
              <w:left w:val="single" w:sz="18" w:space="0" w:color="auto"/>
            </w:tcBorders>
            <w:shd w:val="clear" w:color="auto" w:fill="FABF8F"/>
            <w:vAlign w:val="center"/>
          </w:tcPr>
          <w:p w14:paraId="5D8F1424"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rPr>
              <w:t>25</w:t>
            </w:r>
          </w:p>
        </w:tc>
        <w:tc>
          <w:tcPr>
            <w:tcW w:w="423" w:type="dxa"/>
            <w:tcBorders>
              <w:right w:val="single" w:sz="18" w:space="0" w:color="auto"/>
            </w:tcBorders>
            <w:shd w:val="clear" w:color="auto" w:fill="FABF8F"/>
            <w:vAlign w:val="center"/>
          </w:tcPr>
          <w:p w14:paraId="5D8F1425" w14:textId="77777777" w:rsidR="00A63948" w:rsidRPr="008D7B3A" w:rsidRDefault="00A63948" w:rsidP="00F97D54">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426"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lang w:val="ru-RU"/>
              </w:rPr>
              <w:t>P</w:t>
            </w:r>
          </w:p>
        </w:tc>
        <w:tc>
          <w:tcPr>
            <w:tcW w:w="540" w:type="dxa"/>
            <w:shd w:val="clear" w:color="auto" w:fill="FABF8F"/>
          </w:tcPr>
          <w:p w14:paraId="5D8F1427" w14:textId="77777777" w:rsidR="00A63948" w:rsidRPr="008D7B3A" w:rsidRDefault="005B0438" w:rsidP="00F97D54">
            <w:pPr>
              <w:pStyle w:val="TableText"/>
              <w:widowControl w:val="0"/>
              <w:rPr>
                <w:rFonts w:ascii="Tahoma" w:hAnsi="Tahoma" w:cs="Tahoma"/>
                <w:sz w:val="13"/>
              </w:rPr>
            </w:pPr>
            <w:r w:rsidRPr="008D7B3A">
              <w:rPr>
                <w:rFonts w:ascii="Tahoma" w:hAnsi="Tahoma" w:cs="Tahoma"/>
                <w:sz w:val="13"/>
                <w:lang w:val="ru-RU"/>
              </w:rPr>
              <w:t>A</w:t>
            </w:r>
          </w:p>
        </w:tc>
        <w:tc>
          <w:tcPr>
            <w:tcW w:w="522" w:type="dxa"/>
            <w:shd w:val="clear" w:color="auto" w:fill="FABF8F"/>
            <w:vAlign w:val="center"/>
          </w:tcPr>
          <w:p w14:paraId="5D8F1428" w14:textId="77777777" w:rsidR="00A63948" w:rsidRPr="008D7B3A" w:rsidRDefault="005B0438" w:rsidP="00F97D54">
            <w:pPr>
              <w:pStyle w:val="TableText"/>
              <w:widowControl w:val="0"/>
              <w:rPr>
                <w:rFonts w:ascii="Tahoma" w:hAnsi="Tahoma" w:cs="Tahoma"/>
                <w:sz w:val="13"/>
              </w:rPr>
            </w:pPr>
            <w:r w:rsidRPr="008D7B3A">
              <w:rPr>
                <w:rFonts w:ascii="Tahoma" w:hAnsi="Tahoma" w:cs="Tahoma"/>
                <w:color w:val="000000"/>
                <w:sz w:val="13"/>
                <w:lang w:val="ru-RU"/>
              </w:rPr>
              <w:t>OL/OV</w:t>
            </w:r>
          </w:p>
        </w:tc>
      </w:tr>
      <w:tr w:rsidR="00BE2DEA" w:rsidRPr="008D7B3A" w14:paraId="5D8F143D" w14:textId="77777777" w:rsidTr="00393B08">
        <w:trPr>
          <w:trHeight w:val="440"/>
        </w:trPr>
        <w:tc>
          <w:tcPr>
            <w:tcW w:w="2498" w:type="dxa"/>
            <w:vAlign w:val="center"/>
          </w:tcPr>
          <w:p w14:paraId="5D8F142A" w14:textId="77777777" w:rsidR="00BE2DEA" w:rsidRPr="00393B08" w:rsidRDefault="005B0438" w:rsidP="009D36A8">
            <w:pPr>
              <w:pStyle w:val="Heading2"/>
              <w:ind w:left="0"/>
              <w:rPr>
                <w:rFonts w:ascii="Tahoma" w:hAnsi="Tahoma" w:cs="Tahoma"/>
                <w:b w:val="0"/>
                <w:sz w:val="14"/>
                <w:szCs w:val="14"/>
                <w:lang w:eastAsia="x-none"/>
              </w:rPr>
            </w:pPr>
            <w:bookmarkStart w:id="676" w:name="_Toc336338165"/>
            <w:bookmarkStart w:id="677" w:name="_Toc340767116"/>
            <w:bookmarkEnd w:id="676"/>
            <w:r w:rsidRPr="00393B08">
              <w:rPr>
                <w:rFonts w:ascii="Tahoma" w:hAnsi="Tahoma" w:cs="Tahoma"/>
                <w:b w:val="0"/>
                <w:sz w:val="14"/>
                <w:szCs w:val="14"/>
                <w:lang w:val="ru-RU"/>
              </w:rPr>
              <w:t>Microsoft Windows Server Essentials</w:t>
            </w:r>
            <w:r w:rsidR="009D36A8">
              <w:rPr>
                <w:rFonts w:ascii="Tahoma" w:hAnsi="Tahoma" w:cs="Tahoma"/>
                <w:b w:val="0"/>
                <w:sz w:val="14"/>
                <w:szCs w:val="14"/>
              </w:rPr>
              <w:t> </w:t>
            </w:r>
            <w:r w:rsidRPr="00393B08">
              <w:rPr>
                <w:rFonts w:ascii="Tahoma" w:hAnsi="Tahoma" w:cs="Tahoma"/>
                <w:b w:val="0"/>
                <w:sz w:val="14"/>
                <w:szCs w:val="14"/>
                <w:lang w:val="ru-RU"/>
              </w:rPr>
              <w:t>2012</w:t>
            </w:r>
            <w:bookmarkEnd w:id="677"/>
          </w:p>
        </w:tc>
        <w:tc>
          <w:tcPr>
            <w:tcW w:w="666" w:type="dxa"/>
            <w:vAlign w:val="center"/>
          </w:tcPr>
          <w:p w14:paraId="5D8F142B" w14:textId="77777777" w:rsidR="00BE2DEA" w:rsidRPr="008C6E1A" w:rsidRDefault="00BE2DEA" w:rsidP="0059600B">
            <w:pPr>
              <w:pStyle w:val="TableText"/>
              <w:widowControl w:val="0"/>
              <w:rPr>
                <w:rFonts w:cs="Tahoma"/>
                <w:b/>
                <w:sz w:val="13"/>
                <w:szCs w:val="13"/>
              </w:rPr>
            </w:pPr>
          </w:p>
        </w:tc>
        <w:tc>
          <w:tcPr>
            <w:tcW w:w="450" w:type="dxa"/>
          </w:tcPr>
          <w:p w14:paraId="5D8F142C" w14:textId="77777777" w:rsidR="00BE2DEA" w:rsidRPr="008D7B3A" w:rsidRDefault="00BE2DEA" w:rsidP="00F97D54">
            <w:pPr>
              <w:pStyle w:val="TableText"/>
              <w:widowControl w:val="0"/>
              <w:spacing w:before="120"/>
              <w:rPr>
                <w:rFonts w:ascii="Tahoma" w:hAnsi="Tahoma" w:cs="Tahoma"/>
                <w:sz w:val="13"/>
              </w:rPr>
            </w:pPr>
            <w:r w:rsidRPr="008D7B3A">
              <w:rPr>
                <w:rFonts w:ascii="Tahoma" w:hAnsi="Tahoma" w:cs="Tahoma"/>
                <w:sz w:val="13"/>
              </w:rPr>
              <w:t>11/12</w:t>
            </w:r>
          </w:p>
        </w:tc>
        <w:tc>
          <w:tcPr>
            <w:tcW w:w="360" w:type="dxa"/>
            <w:tcBorders>
              <w:right w:val="single" w:sz="18" w:space="0" w:color="auto"/>
            </w:tcBorders>
            <w:vAlign w:val="center"/>
          </w:tcPr>
          <w:p w14:paraId="5D8F142D" w14:textId="77777777" w:rsidR="00BE2DEA" w:rsidRPr="008D7B3A" w:rsidRDefault="00BE2DEA" w:rsidP="00F97D54">
            <w:pPr>
              <w:pStyle w:val="TableText"/>
              <w:widowControl w:val="0"/>
              <w:rPr>
                <w:rFonts w:ascii="Tahoma" w:hAnsi="Tahoma" w:cs="Tahoma"/>
                <w:sz w:val="13"/>
              </w:rPr>
            </w:pPr>
          </w:p>
        </w:tc>
        <w:tc>
          <w:tcPr>
            <w:tcW w:w="360" w:type="dxa"/>
            <w:tcBorders>
              <w:left w:val="single" w:sz="18" w:space="0" w:color="auto"/>
            </w:tcBorders>
            <w:vAlign w:val="center"/>
          </w:tcPr>
          <w:p w14:paraId="5D8F142E" w14:textId="77777777" w:rsidR="00BE2DEA" w:rsidRPr="008D7B3A" w:rsidRDefault="00BE2DEA" w:rsidP="00F97D54">
            <w:pPr>
              <w:pStyle w:val="TableText"/>
              <w:widowControl w:val="0"/>
              <w:rPr>
                <w:rFonts w:ascii="Tahoma" w:hAnsi="Tahoma" w:cs="Tahoma"/>
                <w:b/>
                <w:color w:val="FF0000"/>
                <w:sz w:val="13"/>
              </w:rPr>
            </w:pPr>
          </w:p>
        </w:tc>
        <w:tc>
          <w:tcPr>
            <w:tcW w:w="450" w:type="dxa"/>
            <w:vAlign w:val="center"/>
          </w:tcPr>
          <w:p w14:paraId="5D8F142F" w14:textId="77777777" w:rsidR="00BE2DEA" w:rsidRPr="008D7B3A" w:rsidRDefault="00BE2DEA" w:rsidP="00F97D54">
            <w:pPr>
              <w:pStyle w:val="TableText"/>
              <w:widowControl w:val="0"/>
              <w:rPr>
                <w:rFonts w:ascii="Tahoma" w:hAnsi="Tahoma" w:cs="Tahoma"/>
                <w:b/>
                <w:color w:val="008000"/>
                <w:sz w:val="13"/>
              </w:rPr>
            </w:pPr>
          </w:p>
        </w:tc>
        <w:tc>
          <w:tcPr>
            <w:tcW w:w="450" w:type="dxa"/>
            <w:vAlign w:val="center"/>
          </w:tcPr>
          <w:p w14:paraId="5D8F1430" w14:textId="77777777" w:rsidR="00BE2DEA" w:rsidRPr="008D7B3A" w:rsidRDefault="00BE2DEA" w:rsidP="00F97D54">
            <w:pPr>
              <w:pStyle w:val="TableText"/>
              <w:widowControl w:val="0"/>
              <w:rPr>
                <w:rFonts w:ascii="Tahoma" w:hAnsi="Tahoma" w:cs="Tahoma"/>
                <w:b/>
                <w:color w:val="008000"/>
                <w:sz w:val="13"/>
              </w:rPr>
            </w:pPr>
          </w:p>
        </w:tc>
        <w:tc>
          <w:tcPr>
            <w:tcW w:w="450" w:type="dxa"/>
            <w:vAlign w:val="center"/>
          </w:tcPr>
          <w:p w14:paraId="5D8F1431" w14:textId="77777777" w:rsidR="00BE2DEA" w:rsidRPr="008D7B3A" w:rsidRDefault="00BE2DEA" w:rsidP="00F97D54">
            <w:pPr>
              <w:pStyle w:val="TableText"/>
              <w:widowControl w:val="0"/>
              <w:rPr>
                <w:rFonts w:ascii="Tahoma" w:hAnsi="Tahoma" w:cs="Tahoma"/>
                <w:b/>
                <w:color w:val="008000"/>
                <w:sz w:val="13"/>
              </w:rPr>
            </w:pPr>
          </w:p>
        </w:tc>
        <w:tc>
          <w:tcPr>
            <w:tcW w:w="450" w:type="dxa"/>
            <w:vAlign w:val="center"/>
          </w:tcPr>
          <w:p w14:paraId="5D8F1432" w14:textId="77777777" w:rsidR="00BE2DEA" w:rsidRPr="008D7B3A" w:rsidRDefault="00BE2DEA" w:rsidP="00F97D54">
            <w:pPr>
              <w:pStyle w:val="TableText"/>
              <w:widowControl w:val="0"/>
              <w:rPr>
                <w:rFonts w:ascii="Tahoma" w:hAnsi="Tahoma" w:cs="Tahoma"/>
                <w:b/>
                <w:color w:val="0000FF"/>
                <w:sz w:val="13"/>
              </w:rPr>
            </w:pPr>
          </w:p>
        </w:tc>
        <w:tc>
          <w:tcPr>
            <w:tcW w:w="450" w:type="dxa"/>
            <w:vAlign w:val="center"/>
          </w:tcPr>
          <w:p w14:paraId="5D8F1433" w14:textId="77777777" w:rsidR="00BE2DEA" w:rsidRPr="008D7B3A" w:rsidRDefault="00BE2DEA" w:rsidP="00F97D54">
            <w:pPr>
              <w:pStyle w:val="TableText"/>
              <w:widowControl w:val="0"/>
              <w:rPr>
                <w:rFonts w:ascii="Tahoma" w:hAnsi="Tahoma" w:cs="Tahoma"/>
                <w:b/>
                <w:color w:val="0000FF"/>
                <w:sz w:val="13"/>
              </w:rPr>
            </w:pPr>
          </w:p>
        </w:tc>
        <w:tc>
          <w:tcPr>
            <w:tcW w:w="360" w:type="dxa"/>
            <w:tcBorders>
              <w:right w:val="single" w:sz="18" w:space="0" w:color="auto"/>
            </w:tcBorders>
            <w:vAlign w:val="center"/>
          </w:tcPr>
          <w:p w14:paraId="5D8F1434" w14:textId="77777777" w:rsidR="00BE2DEA" w:rsidRPr="008D7B3A" w:rsidRDefault="00BE2DEA" w:rsidP="00F97D54">
            <w:pPr>
              <w:pStyle w:val="TableText"/>
              <w:widowControl w:val="0"/>
              <w:rPr>
                <w:rFonts w:ascii="Tahoma" w:hAnsi="Tahoma" w:cs="Tahoma"/>
                <w:b/>
                <w:color w:val="0000FF"/>
                <w:sz w:val="13"/>
              </w:rPr>
            </w:pPr>
          </w:p>
        </w:tc>
        <w:tc>
          <w:tcPr>
            <w:tcW w:w="450" w:type="dxa"/>
            <w:tcBorders>
              <w:left w:val="single" w:sz="18" w:space="0" w:color="auto"/>
            </w:tcBorders>
            <w:vAlign w:val="center"/>
          </w:tcPr>
          <w:p w14:paraId="5D8F1435" w14:textId="77777777" w:rsidR="00BE2DEA" w:rsidRPr="008D7B3A" w:rsidRDefault="00BE2DEA" w:rsidP="00F97D54">
            <w:pPr>
              <w:pStyle w:val="TableText"/>
              <w:widowControl w:val="0"/>
              <w:rPr>
                <w:rFonts w:ascii="Tahoma" w:hAnsi="Tahoma" w:cs="Tahoma"/>
                <w:sz w:val="13"/>
              </w:rPr>
            </w:pPr>
            <w:r w:rsidRPr="008D7B3A">
              <w:rPr>
                <w:rFonts w:ascii="Tahoma" w:hAnsi="Tahoma" w:cs="Tahoma"/>
                <w:sz w:val="13"/>
              </w:rPr>
              <w:t>5</w:t>
            </w:r>
          </w:p>
        </w:tc>
        <w:tc>
          <w:tcPr>
            <w:tcW w:w="450" w:type="dxa"/>
            <w:vAlign w:val="center"/>
          </w:tcPr>
          <w:p w14:paraId="5D8F1436" w14:textId="77777777" w:rsidR="00BE2DEA" w:rsidRPr="008D7B3A" w:rsidRDefault="00BE2DEA" w:rsidP="00F97D54">
            <w:pPr>
              <w:pStyle w:val="TableText"/>
              <w:widowControl w:val="0"/>
              <w:rPr>
                <w:rFonts w:ascii="Tahoma" w:hAnsi="Tahoma" w:cs="Tahoma"/>
                <w:sz w:val="13"/>
              </w:rPr>
            </w:pPr>
            <w:r w:rsidRPr="008D7B3A">
              <w:rPr>
                <w:rFonts w:ascii="Tahoma" w:hAnsi="Tahoma" w:cs="Tahoma"/>
                <w:sz w:val="13"/>
              </w:rPr>
              <w:t>10</w:t>
            </w:r>
          </w:p>
        </w:tc>
        <w:tc>
          <w:tcPr>
            <w:tcW w:w="450" w:type="dxa"/>
            <w:tcBorders>
              <w:right w:val="single" w:sz="18" w:space="0" w:color="auto"/>
            </w:tcBorders>
            <w:vAlign w:val="center"/>
          </w:tcPr>
          <w:p w14:paraId="5D8F1437" w14:textId="77777777" w:rsidR="00BE2DEA" w:rsidRPr="008D7B3A" w:rsidRDefault="00BE2DEA" w:rsidP="00F97D54">
            <w:pPr>
              <w:pStyle w:val="TableText"/>
              <w:widowControl w:val="0"/>
              <w:rPr>
                <w:rFonts w:ascii="Tahoma" w:hAnsi="Tahoma" w:cs="Tahoma"/>
                <w:sz w:val="13"/>
              </w:rPr>
            </w:pPr>
            <w:r w:rsidRPr="008D7B3A">
              <w:rPr>
                <w:rFonts w:ascii="Tahoma" w:hAnsi="Tahoma" w:cs="Tahoma"/>
                <w:sz w:val="13"/>
              </w:rPr>
              <w:t>5</w:t>
            </w:r>
          </w:p>
        </w:tc>
        <w:tc>
          <w:tcPr>
            <w:tcW w:w="585" w:type="dxa"/>
            <w:tcBorders>
              <w:left w:val="single" w:sz="18" w:space="0" w:color="auto"/>
            </w:tcBorders>
            <w:vAlign w:val="center"/>
          </w:tcPr>
          <w:p w14:paraId="5D8F1438" w14:textId="77777777" w:rsidR="00BE2DEA" w:rsidRPr="008D7B3A" w:rsidRDefault="00BE2DEA" w:rsidP="00F97D54">
            <w:pPr>
              <w:pStyle w:val="TableText"/>
              <w:widowControl w:val="0"/>
              <w:rPr>
                <w:rFonts w:ascii="Tahoma" w:hAnsi="Tahoma" w:cs="Tahoma"/>
                <w:sz w:val="13"/>
              </w:rPr>
            </w:pPr>
            <w:r w:rsidRPr="008D7B3A">
              <w:rPr>
                <w:rFonts w:ascii="Tahoma" w:hAnsi="Tahoma" w:cs="Tahoma"/>
                <w:sz w:val="13"/>
              </w:rPr>
              <w:t>5</w:t>
            </w:r>
          </w:p>
        </w:tc>
        <w:tc>
          <w:tcPr>
            <w:tcW w:w="423" w:type="dxa"/>
            <w:tcBorders>
              <w:right w:val="single" w:sz="18" w:space="0" w:color="auto"/>
            </w:tcBorders>
            <w:vAlign w:val="center"/>
          </w:tcPr>
          <w:p w14:paraId="5D8F1439" w14:textId="77777777" w:rsidR="00BE2DEA" w:rsidRPr="008D7B3A" w:rsidRDefault="00BE2DEA" w:rsidP="00F97D54">
            <w:pPr>
              <w:pStyle w:val="TableText"/>
              <w:widowControl w:val="0"/>
              <w:rPr>
                <w:rFonts w:ascii="Tahoma" w:hAnsi="Tahoma" w:cs="Tahoma"/>
                <w:sz w:val="13"/>
              </w:rPr>
            </w:pPr>
          </w:p>
        </w:tc>
        <w:tc>
          <w:tcPr>
            <w:tcW w:w="477" w:type="dxa"/>
            <w:tcBorders>
              <w:left w:val="single" w:sz="18" w:space="0" w:color="auto"/>
              <w:right w:val="single" w:sz="18" w:space="0" w:color="auto"/>
            </w:tcBorders>
            <w:vAlign w:val="center"/>
          </w:tcPr>
          <w:p w14:paraId="5D8F143A" w14:textId="77777777" w:rsidR="00BE2DEA" w:rsidRPr="008D7B3A" w:rsidRDefault="00BE2DEA" w:rsidP="00F97D54">
            <w:pPr>
              <w:pStyle w:val="TableText"/>
              <w:widowControl w:val="0"/>
              <w:rPr>
                <w:rFonts w:ascii="Tahoma" w:hAnsi="Tahoma" w:cs="Tahoma"/>
                <w:sz w:val="13"/>
              </w:rPr>
            </w:pPr>
            <w:r w:rsidRPr="008D7B3A">
              <w:rPr>
                <w:rFonts w:ascii="Tahoma" w:hAnsi="Tahoma" w:cs="Tahoma"/>
                <w:sz w:val="13"/>
                <w:lang w:val="ru-RU"/>
              </w:rPr>
              <w:t>P</w:t>
            </w:r>
          </w:p>
        </w:tc>
        <w:tc>
          <w:tcPr>
            <w:tcW w:w="540" w:type="dxa"/>
          </w:tcPr>
          <w:p w14:paraId="5D8F143B" w14:textId="77777777" w:rsidR="00BE2DEA" w:rsidRPr="008D7B3A" w:rsidRDefault="005B0438" w:rsidP="00F97D54">
            <w:pPr>
              <w:pStyle w:val="TableText"/>
              <w:widowControl w:val="0"/>
              <w:rPr>
                <w:rFonts w:ascii="Tahoma" w:hAnsi="Tahoma" w:cs="Tahoma"/>
                <w:sz w:val="13"/>
              </w:rPr>
            </w:pPr>
            <w:r w:rsidRPr="008D7B3A">
              <w:rPr>
                <w:rFonts w:ascii="Tahoma" w:hAnsi="Tahoma" w:cs="Tahoma"/>
                <w:sz w:val="13"/>
                <w:lang w:val="ru-RU"/>
              </w:rPr>
              <w:t>A</w:t>
            </w:r>
          </w:p>
        </w:tc>
        <w:tc>
          <w:tcPr>
            <w:tcW w:w="522" w:type="dxa"/>
            <w:vAlign w:val="center"/>
          </w:tcPr>
          <w:p w14:paraId="5D8F143C" w14:textId="77777777" w:rsidR="00BE2DEA" w:rsidRPr="008D7B3A" w:rsidRDefault="00BE2DEA" w:rsidP="00F97D54">
            <w:pPr>
              <w:pStyle w:val="TableText"/>
              <w:widowControl w:val="0"/>
              <w:rPr>
                <w:rFonts w:ascii="Tahoma" w:hAnsi="Tahoma" w:cs="Tahoma"/>
                <w:color w:val="000000"/>
                <w:sz w:val="13"/>
              </w:rPr>
            </w:pPr>
          </w:p>
        </w:tc>
      </w:tr>
      <w:tr w:rsidR="00A63948" w:rsidRPr="008D7B3A" w14:paraId="5D8F1451" w14:textId="77777777" w:rsidTr="00393B08">
        <w:trPr>
          <w:trHeight w:val="145"/>
        </w:trPr>
        <w:tc>
          <w:tcPr>
            <w:tcW w:w="2498" w:type="dxa"/>
            <w:shd w:val="clear" w:color="auto" w:fill="FABF8F"/>
            <w:vAlign w:val="center"/>
          </w:tcPr>
          <w:p w14:paraId="5D8F143E" w14:textId="77777777" w:rsidR="00A63948" w:rsidRPr="00393B08" w:rsidRDefault="005B0438" w:rsidP="00F97D54">
            <w:pPr>
              <w:pStyle w:val="Heading2"/>
              <w:ind w:left="0"/>
              <w:rPr>
                <w:rFonts w:ascii="Tahoma" w:hAnsi="Tahoma" w:cs="Tahoma"/>
                <w:b w:val="0"/>
                <w:sz w:val="14"/>
                <w:szCs w:val="14"/>
                <w:lang w:eastAsia="x-none"/>
              </w:rPr>
            </w:pPr>
            <w:bookmarkStart w:id="678" w:name="_Toc336338166"/>
            <w:bookmarkStart w:id="679" w:name="_Toc340767117"/>
            <w:bookmarkEnd w:id="678"/>
            <w:r w:rsidRPr="00FB45DA">
              <w:rPr>
                <w:rFonts w:ascii="Tahoma" w:hAnsi="Tahoma" w:cs="Tahoma"/>
                <w:b w:val="0"/>
                <w:sz w:val="14"/>
                <w:szCs w:val="14"/>
              </w:rPr>
              <w:t>Windows Small Business Server 2011 Essentials</w:t>
            </w:r>
            <w:bookmarkEnd w:id="679"/>
          </w:p>
        </w:tc>
        <w:tc>
          <w:tcPr>
            <w:tcW w:w="666" w:type="dxa"/>
            <w:shd w:val="clear" w:color="auto" w:fill="FABF8F"/>
            <w:vAlign w:val="center"/>
          </w:tcPr>
          <w:p w14:paraId="5D8F143F" w14:textId="77777777" w:rsidR="00A63948" w:rsidRPr="008C6E1A" w:rsidRDefault="00F7358B" w:rsidP="00CC6F4E">
            <w:pPr>
              <w:pStyle w:val="TableText"/>
              <w:widowControl w:val="0"/>
              <w:rPr>
                <w:rFonts w:cs="Tahoma"/>
                <w:b/>
                <w:sz w:val="13"/>
                <w:szCs w:val="13"/>
              </w:rPr>
            </w:pPr>
            <w:hyperlink w:anchor="_124_Windows_Small" w:history="1">
              <w:r w:rsidR="005B0438" w:rsidRPr="008C6E1A">
                <w:rPr>
                  <w:rStyle w:val="Hyperlink"/>
                  <w:rFonts w:cs="Tahoma"/>
                  <w:b/>
                  <w:sz w:val="13"/>
                  <w:szCs w:val="13"/>
                </w:rPr>
                <w:t>114</w:t>
              </w:r>
            </w:hyperlink>
          </w:p>
        </w:tc>
        <w:tc>
          <w:tcPr>
            <w:tcW w:w="450" w:type="dxa"/>
            <w:shd w:val="clear" w:color="auto" w:fill="FABF8F"/>
          </w:tcPr>
          <w:p w14:paraId="5D8F1440" w14:textId="77777777" w:rsidR="00A63948" w:rsidRPr="008D7B3A" w:rsidRDefault="00A63948" w:rsidP="00F97D54">
            <w:pPr>
              <w:pStyle w:val="TableText"/>
              <w:widowControl w:val="0"/>
              <w:spacing w:before="120"/>
              <w:rPr>
                <w:rFonts w:ascii="Tahoma" w:hAnsi="Tahoma" w:cs="Tahoma"/>
                <w:sz w:val="13"/>
              </w:rPr>
            </w:pPr>
            <w:r w:rsidRPr="008D7B3A">
              <w:rPr>
                <w:rFonts w:ascii="Tahoma" w:hAnsi="Tahoma" w:cs="Tahoma"/>
                <w:sz w:val="13"/>
              </w:rPr>
              <w:t>05/11</w:t>
            </w:r>
          </w:p>
        </w:tc>
        <w:tc>
          <w:tcPr>
            <w:tcW w:w="360" w:type="dxa"/>
            <w:tcBorders>
              <w:right w:val="single" w:sz="18" w:space="0" w:color="auto"/>
            </w:tcBorders>
            <w:shd w:val="clear" w:color="auto" w:fill="FABF8F"/>
            <w:vAlign w:val="center"/>
          </w:tcPr>
          <w:p w14:paraId="5D8F1441" w14:textId="77777777" w:rsidR="00A63948" w:rsidRPr="008D7B3A" w:rsidRDefault="00A63948" w:rsidP="00F97D54">
            <w:pPr>
              <w:pStyle w:val="TableText"/>
              <w:widowControl w:val="0"/>
              <w:rPr>
                <w:rFonts w:ascii="Tahoma" w:hAnsi="Tahoma" w:cs="Tahoma"/>
                <w:sz w:val="13"/>
              </w:rPr>
            </w:pPr>
            <w:r w:rsidRPr="008D7B3A">
              <w:rPr>
                <w:rFonts w:ascii="Tahoma" w:hAnsi="Tahoma" w:cs="Tahoma"/>
                <w:sz w:val="13"/>
                <w:lang w:val="ru-RU"/>
              </w:rPr>
              <w:t>SRV</w:t>
            </w:r>
          </w:p>
        </w:tc>
        <w:tc>
          <w:tcPr>
            <w:tcW w:w="360" w:type="dxa"/>
            <w:tcBorders>
              <w:left w:val="single" w:sz="18" w:space="0" w:color="auto"/>
            </w:tcBorders>
            <w:shd w:val="clear" w:color="auto" w:fill="FABF8F"/>
            <w:vAlign w:val="center"/>
          </w:tcPr>
          <w:p w14:paraId="5D8F1442" w14:textId="77777777" w:rsidR="00A63948" w:rsidRPr="008D7B3A"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5D8F1443" w14:textId="77777777" w:rsidR="00A63948" w:rsidRPr="008D7B3A"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5D8F1444" w14:textId="77777777" w:rsidR="00A63948" w:rsidRPr="008D7B3A"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5D8F1445" w14:textId="77777777" w:rsidR="00A63948" w:rsidRPr="008D7B3A"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5D8F1446" w14:textId="77777777" w:rsidR="00A63948" w:rsidRPr="008D7B3A"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5D8F1447" w14:textId="77777777" w:rsidR="00A63948" w:rsidRPr="008D7B3A" w:rsidRDefault="00A63948"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5D8F1448" w14:textId="77777777" w:rsidR="00A63948" w:rsidRPr="008D7B3A" w:rsidRDefault="00A63948"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5D8F1449" w14:textId="77777777" w:rsidR="00A63948" w:rsidRPr="008D7B3A"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5D8F144A" w14:textId="77777777" w:rsidR="00A63948" w:rsidRPr="008D7B3A" w:rsidRDefault="00A63948"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D8F144B" w14:textId="77777777" w:rsidR="00A63948" w:rsidRPr="008D7B3A" w:rsidRDefault="00A63948" w:rsidP="00F97D54">
            <w:pPr>
              <w:pStyle w:val="TableText"/>
              <w:widowControl w:val="0"/>
              <w:rPr>
                <w:rFonts w:ascii="Tahoma" w:hAnsi="Tahoma" w:cs="Tahoma"/>
                <w:sz w:val="13"/>
              </w:rPr>
            </w:pPr>
          </w:p>
        </w:tc>
        <w:tc>
          <w:tcPr>
            <w:tcW w:w="585" w:type="dxa"/>
            <w:tcBorders>
              <w:left w:val="single" w:sz="18" w:space="0" w:color="auto"/>
            </w:tcBorders>
            <w:shd w:val="clear" w:color="auto" w:fill="FABF8F"/>
            <w:vAlign w:val="center"/>
          </w:tcPr>
          <w:p w14:paraId="5D8F144C" w14:textId="77777777" w:rsidR="00A63948" w:rsidRPr="008D7B3A" w:rsidRDefault="00A63948" w:rsidP="00F97D54">
            <w:pPr>
              <w:pStyle w:val="TableText"/>
              <w:widowControl w:val="0"/>
              <w:rPr>
                <w:rFonts w:ascii="Tahoma" w:hAnsi="Tahoma" w:cs="Tahoma"/>
                <w:sz w:val="13"/>
              </w:rPr>
            </w:pPr>
          </w:p>
        </w:tc>
        <w:tc>
          <w:tcPr>
            <w:tcW w:w="423" w:type="dxa"/>
            <w:tcBorders>
              <w:right w:val="single" w:sz="18" w:space="0" w:color="auto"/>
            </w:tcBorders>
            <w:shd w:val="clear" w:color="auto" w:fill="FABF8F"/>
            <w:vAlign w:val="center"/>
          </w:tcPr>
          <w:p w14:paraId="5D8F144D" w14:textId="77777777" w:rsidR="00A63948" w:rsidRPr="008D7B3A" w:rsidRDefault="00A63948" w:rsidP="00F97D54">
            <w:pPr>
              <w:pStyle w:val="TableText"/>
              <w:widowControl w:val="0"/>
              <w:rPr>
                <w:rFonts w:ascii="Tahoma" w:hAnsi="Tahoma" w:cs="Tahoma"/>
                <w:sz w:val="13"/>
              </w:rPr>
            </w:pPr>
          </w:p>
        </w:tc>
        <w:tc>
          <w:tcPr>
            <w:tcW w:w="477" w:type="dxa"/>
            <w:tcBorders>
              <w:left w:val="single" w:sz="18" w:space="0" w:color="auto"/>
              <w:right w:val="single" w:sz="18" w:space="0" w:color="auto"/>
            </w:tcBorders>
            <w:shd w:val="clear" w:color="auto" w:fill="FABF8F"/>
            <w:vAlign w:val="center"/>
          </w:tcPr>
          <w:p w14:paraId="5D8F144E" w14:textId="77777777" w:rsidR="00A63948" w:rsidRPr="008D7B3A" w:rsidRDefault="00A63948" w:rsidP="00F97D54">
            <w:pPr>
              <w:pStyle w:val="TableText"/>
              <w:widowControl w:val="0"/>
              <w:rPr>
                <w:rFonts w:ascii="Tahoma" w:hAnsi="Tahoma" w:cs="Tahoma"/>
                <w:sz w:val="13"/>
              </w:rPr>
            </w:pPr>
          </w:p>
        </w:tc>
        <w:tc>
          <w:tcPr>
            <w:tcW w:w="540" w:type="dxa"/>
            <w:shd w:val="clear" w:color="auto" w:fill="FABF8F"/>
          </w:tcPr>
          <w:p w14:paraId="5D8F144F" w14:textId="77777777" w:rsidR="00A63948" w:rsidRPr="008D7B3A" w:rsidRDefault="00A63948" w:rsidP="00E27A85">
            <w:pPr>
              <w:pStyle w:val="TableText"/>
              <w:widowControl w:val="0"/>
              <w:spacing w:before="60"/>
              <w:rPr>
                <w:rFonts w:ascii="Tahoma" w:hAnsi="Tahoma" w:cs="Tahoma"/>
                <w:sz w:val="13"/>
              </w:rPr>
            </w:pPr>
          </w:p>
        </w:tc>
        <w:tc>
          <w:tcPr>
            <w:tcW w:w="522" w:type="dxa"/>
            <w:shd w:val="clear" w:color="auto" w:fill="FABF8F"/>
            <w:vAlign w:val="center"/>
          </w:tcPr>
          <w:p w14:paraId="5D8F1450" w14:textId="77777777" w:rsidR="00A63948" w:rsidRPr="008D7B3A" w:rsidRDefault="00A63948" w:rsidP="00F97D54">
            <w:pPr>
              <w:pStyle w:val="TableText"/>
              <w:widowControl w:val="0"/>
              <w:rPr>
                <w:rFonts w:ascii="Tahoma" w:hAnsi="Tahoma" w:cs="Tahoma"/>
                <w:color w:val="000000"/>
                <w:sz w:val="13"/>
              </w:rPr>
            </w:pPr>
          </w:p>
        </w:tc>
      </w:tr>
    </w:tbl>
    <w:bookmarkStart w:id="680" w:name="_Toc340767118"/>
    <w:p w14:paraId="5D8F1452" w14:textId="77777777" w:rsidR="00023FE7" w:rsidRPr="00FB45DA" w:rsidRDefault="00F83A18" w:rsidP="00B754AD">
      <w:pPr>
        <w:pStyle w:val="Heading1"/>
        <w:rPr>
          <w:rFonts w:cs="Tahoma"/>
          <w:lang w:val="ru-RU"/>
        </w:rPr>
      </w:pPr>
      <w:r w:rsidRPr="008D7B3A">
        <w:rPr>
          <w:rFonts w:cs="Tahoma"/>
          <w:noProof/>
        </w:rPr>
        <mc:AlternateContent>
          <mc:Choice Requires="wps">
            <w:drawing>
              <wp:anchor distT="0" distB="0" distL="114300" distR="114300" simplePos="0" relativeHeight="251657216" behindDoc="0" locked="0" layoutInCell="1" allowOverlap="1" wp14:anchorId="5D8F2F8F" wp14:editId="5D8F2F90">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8F2FB2" w14:textId="77777777" w:rsidR="001E2E33" w:rsidRPr="004434F8" w:rsidRDefault="001E2E33" w:rsidP="00C8780F">
                            <w:pPr>
                              <w:rPr>
                                <w:rFonts w:cs="Tahoma"/>
                                <w:i/>
                                <w:color w:val="000000"/>
                                <w:sz w:val="14"/>
                                <w:szCs w:val="14"/>
                                <w:lang w:val="ru-RU"/>
                              </w:rPr>
                            </w:pPr>
                            <w:r w:rsidRPr="009D36A8">
                              <w:rPr>
                                <w:rFonts w:cs="Tahoma"/>
                                <w:bCs/>
                                <w:i/>
                                <w:caps/>
                                <w:sz w:val="14"/>
                                <w:szCs w:val="14"/>
                                <w:lang w:val="ru-RU"/>
                              </w:rPr>
                              <w:t>Примечание.</w:t>
                            </w:r>
                            <w:r w:rsidRPr="004434F8">
                              <w:rPr>
                                <w:rFonts w:cs="Tahoma"/>
                                <w:i/>
                                <w:color w:val="000000"/>
                                <w:sz w:val="14"/>
                                <w:szCs w:val="14"/>
                                <w:lang w:val="ru-RU"/>
                              </w:rPr>
                              <w:t xml:space="preserve"> </w:t>
                            </w:r>
                            <w:r>
                              <w:rPr>
                                <w:rFonts w:cs="Tahoma"/>
                                <w:i/>
                                <w:color w:val="000000"/>
                                <w:sz w:val="14"/>
                                <w:szCs w:val="14"/>
                                <w:lang w:val="ru-RU"/>
                              </w:rPr>
                              <w:t>Если ячейка для продукта пуста, значит, продукт в настоящее время не предлагается в рамках данной программы.</w:t>
                            </w:r>
                          </w:p>
                          <w:p w14:paraId="5D8F2FB3" w14:textId="77777777" w:rsidR="001E2E33" w:rsidRPr="004434F8" w:rsidRDefault="001E2E33" w:rsidP="00C8780F">
                            <w:pPr>
                              <w:rPr>
                                <w:rFonts w:cs="Tahoma"/>
                                <w:i/>
                                <w:color w:val="000000"/>
                                <w:sz w:val="14"/>
                                <w:szCs w:val="14"/>
                                <w:lang w:val="ru-RU"/>
                              </w:rPr>
                            </w:pPr>
                            <w:r>
                              <w:rPr>
                                <w:rFonts w:cs="Tahoma"/>
                                <w:i/>
                                <w:color w:val="000000"/>
                                <w:sz w:val="14"/>
                                <w:szCs w:val="14"/>
                                <w:lang w:val="ru-RU"/>
                              </w:rPr>
                              <w:t>*Только для программы Select Plus будут использоваться буква «L» и значение «три года» для столбца «L&amp;SA/ SA».</w:t>
                            </w:r>
                          </w:p>
                          <w:p w14:paraId="5D8F2FB4" w14:textId="77777777" w:rsidR="001E2E33" w:rsidRPr="004434F8" w:rsidRDefault="001E2E33" w:rsidP="00C8780F">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D8F2F8F" id="Text Box 59" o:spid="_x0000_s1028"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IUb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UZ07IONrJ5A&#10;wUqCwECmMPdg0Uj1A6MBZkiG9fcdVQyj9oOALkhCQuzQcRsSzyPYqEvL5tJCRQlQGTYYTcuVmQbV&#10;rld824Cnqe+EvIXOqbkTtW2xKapDv8GccLkdZpodRJd7d+s8eZe/A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FAohRu6&#10;AgAAwQUAAA4AAAAAAAAAAAAAAAAALgIAAGRycy9lMm9Eb2MueG1sUEsBAi0AFAAGAAgAAAAhAAzi&#10;H0TeAAAACQEAAA8AAAAAAAAAAAAAAAAAFAUAAGRycy9kb3ducmV2LnhtbFBLBQYAAAAABAAEAPMA&#10;AAAfBgAAAAA=&#10;" filled="f" stroked="f">
                <v:textbox>
                  <w:txbxContent>
                    <w:p w14:paraId="5D8F2FB2" w14:textId="77777777" w:rsidR="001E2E33" w:rsidRPr="004434F8" w:rsidRDefault="001E2E33" w:rsidP="00C8780F">
                      <w:pPr>
                        <w:rPr>
                          <w:rFonts w:cs="Tahoma"/>
                          <w:i/>
                          <w:color w:val="000000"/>
                          <w:sz w:val="14"/>
                          <w:szCs w:val="14"/>
                          <w:lang w:val="ru-RU"/>
                        </w:rPr>
                      </w:pPr>
                      <w:r w:rsidRPr="009D36A8">
                        <w:rPr>
                          <w:rFonts w:cs="Tahoma"/>
                          <w:bCs/>
                          <w:i/>
                          <w:caps/>
                          <w:sz w:val="14"/>
                          <w:szCs w:val="14"/>
                          <w:lang w:val="ru-RU"/>
                        </w:rPr>
                        <w:t>Примечание.</w:t>
                      </w:r>
                      <w:r w:rsidRPr="004434F8">
                        <w:rPr>
                          <w:rFonts w:cs="Tahoma"/>
                          <w:i/>
                          <w:color w:val="000000"/>
                          <w:sz w:val="14"/>
                          <w:szCs w:val="14"/>
                          <w:lang w:val="ru-RU"/>
                        </w:rPr>
                        <w:t xml:space="preserve"> </w:t>
                      </w:r>
                      <w:r>
                        <w:rPr>
                          <w:rFonts w:cs="Tahoma"/>
                          <w:i/>
                          <w:color w:val="000000"/>
                          <w:sz w:val="14"/>
                          <w:szCs w:val="14"/>
                          <w:lang w:val="ru-RU"/>
                        </w:rPr>
                        <w:t>Если ячейка для продукта пуста, значит, продукт в настоящее время не предлагается в рамках данной программы.</w:t>
                      </w:r>
                    </w:p>
                    <w:p w14:paraId="5D8F2FB3" w14:textId="77777777" w:rsidR="001E2E33" w:rsidRPr="004434F8" w:rsidRDefault="001E2E33" w:rsidP="00C8780F">
                      <w:pPr>
                        <w:rPr>
                          <w:rFonts w:cs="Tahoma"/>
                          <w:i/>
                          <w:color w:val="000000"/>
                          <w:sz w:val="14"/>
                          <w:szCs w:val="14"/>
                          <w:lang w:val="ru-RU"/>
                        </w:rPr>
                      </w:pPr>
                      <w:r>
                        <w:rPr>
                          <w:rFonts w:cs="Tahoma"/>
                          <w:i/>
                          <w:color w:val="000000"/>
                          <w:sz w:val="14"/>
                          <w:szCs w:val="14"/>
                          <w:lang w:val="ru-RU"/>
                        </w:rPr>
                        <w:t>*Только для программы Select Plus будут использоваться буква «L» и значение «три года» для столбца «L&amp;SA/ SA».</w:t>
                      </w:r>
                    </w:p>
                    <w:p w14:paraId="5D8F2FB4" w14:textId="77777777" w:rsidR="001E2E33" w:rsidRPr="004434F8" w:rsidRDefault="001E2E33" w:rsidP="00C8780F">
                      <w:pPr>
                        <w:rPr>
                          <w:lang w:val="ru-RU"/>
                        </w:rPr>
                      </w:pPr>
                    </w:p>
                  </w:txbxContent>
                </v:textbox>
              </v:shape>
            </w:pict>
          </mc:Fallback>
        </mc:AlternateContent>
      </w:r>
      <w:r w:rsidR="00B754AD" w:rsidRPr="00FB45DA">
        <w:rPr>
          <w:rFonts w:cs="Tahoma"/>
          <w:lang w:val="ru-RU"/>
        </w:rPr>
        <w:br w:type="page"/>
      </w:r>
      <w:bookmarkEnd w:id="1"/>
      <w:r w:rsidR="005B0438" w:rsidRPr="008D7B3A">
        <w:rPr>
          <w:rFonts w:cs="Tahoma"/>
          <w:lang w:val="ru-RU"/>
        </w:rPr>
        <w:lastRenderedPageBreak/>
        <w:t>РАЗДЕЛ 1. ИЗМЕНЕНИЯ В СПИСКе ПРОДУКТОВ ЗА</w:t>
      </w:r>
      <w:r w:rsidR="002A6234">
        <w:rPr>
          <w:rFonts w:cs="Tahoma"/>
        </w:rPr>
        <w:t> </w:t>
      </w:r>
      <w:r w:rsidR="005B0438" w:rsidRPr="008D7B3A">
        <w:rPr>
          <w:rFonts w:cs="Tahoma"/>
          <w:lang w:val="ru-RU"/>
        </w:rPr>
        <w:t>последние 12 МЕСЯЦЕВ</w:t>
      </w:r>
      <w:bookmarkEnd w:id="680"/>
    </w:p>
    <w:p w14:paraId="5D8F1453" w14:textId="77777777" w:rsidR="00173A20" w:rsidRPr="00FB45DA" w:rsidRDefault="00173A20" w:rsidP="00173A20">
      <w:pPr>
        <w:rPr>
          <w:rFonts w:cs="Tahoma"/>
          <w:lang w:val="ru-RU"/>
        </w:rPr>
      </w:pPr>
      <w:bookmarkStart w:id="681" w:name="_Toc336338168"/>
    </w:p>
    <w:p w14:paraId="5D8F1454" w14:textId="77777777" w:rsidR="00173A20" w:rsidRPr="00FB45DA" w:rsidRDefault="005B0438" w:rsidP="00BA756F">
      <w:pPr>
        <w:pStyle w:val="Heading2"/>
        <w:ind w:left="0"/>
        <w:jc w:val="both"/>
        <w:rPr>
          <w:rFonts w:ascii="Tahoma" w:hAnsi="Tahoma" w:cs="Tahoma"/>
          <w:lang w:val="ru-RU"/>
        </w:rPr>
      </w:pPr>
      <w:bookmarkStart w:id="682" w:name="_Toc340767119"/>
      <w:bookmarkEnd w:id="681"/>
      <w:r w:rsidRPr="008D7B3A">
        <w:rPr>
          <w:rFonts w:ascii="Tahoma" w:hAnsi="Tahoma" w:cs="Tahoma"/>
          <w:color w:val="FF6600"/>
          <w:lang w:val="ru-RU"/>
        </w:rPr>
        <w:t>ИЗМЕНЕНИЯ В ДЕКАБРЕ 2012 Г.</w:t>
      </w:r>
      <w:bookmarkEnd w:id="682"/>
    </w:p>
    <w:p w14:paraId="5D8F1455" w14:textId="77777777" w:rsidR="00173A20" w:rsidRPr="00FB45DA" w:rsidRDefault="00173A20" w:rsidP="00173A20">
      <w:pPr>
        <w:jc w:val="both"/>
        <w:outlineLvl w:val="1"/>
        <w:rPr>
          <w:rFonts w:cs="Tahoma"/>
          <w:lang w:val="ru-RU"/>
        </w:rPr>
      </w:pPr>
    </w:p>
    <w:p w14:paraId="5D8F1456" w14:textId="77777777" w:rsidR="00173A20" w:rsidRPr="00FB45DA" w:rsidRDefault="005B0438" w:rsidP="00173A20">
      <w:pPr>
        <w:rPr>
          <w:rFonts w:cs="Tahoma"/>
          <w:lang w:val="ru-RU"/>
        </w:rPr>
      </w:pPr>
      <w:r w:rsidRPr="008D7B3A">
        <w:rPr>
          <w:rFonts w:cs="Tahoma"/>
          <w:b/>
          <w:lang w:val="ru-RU"/>
        </w:rPr>
        <w:t>Добавления</w:t>
      </w:r>
    </w:p>
    <w:p w14:paraId="5D8F1457" w14:textId="77777777" w:rsidR="00173A20" w:rsidRPr="00FB45DA" w:rsidRDefault="005B0438" w:rsidP="00173A20">
      <w:pPr>
        <w:rPr>
          <w:rFonts w:cs="Tahoma"/>
          <w:lang w:val="ru-RU"/>
        </w:rPr>
      </w:pPr>
      <w:r w:rsidRPr="008D7B3A">
        <w:rPr>
          <w:rFonts w:cs="Tahoma"/>
          <w:color w:val="000000"/>
          <w:lang w:val="ru-RU"/>
        </w:rPr>
        <w:t>Access 2013</w:t>
      </w:r>
    </w:p>
    <w:p w14:paraId="5D8F1458" w14:textId="77777777" w:rsidR="00BA756F" w:rsidRPr="008D7B3A" w:rsidRDefault="005B0438" w:rsidP="00173A20">
      <w:pPr>
        <w:rPr>
          <w:rFonts w:cs="Tahoma"/>
        </w:rPr>
      </w:pPr>
      <w:r w:rsidRPr="00FB45DA">
        <w:rPr>
          <w:rFonts w:cs="Tahoma"/>
          <w:color w:val="000000"/>
        </w:rPr>
        <w:t>Excel 2013</w:t>
      </w:r>
    </w:p>
    <w:p w14:paraId="5D8F1459" w14:textId="77777777" w:rsidR="00BA756F" w:rsidRPr="008D7B3A" w:rsidRDefault="00C513F1" w:rsidP="00173A20">
      <w:pPr>
        <w:rPr>
          <w:rFonts w:cs="Tahoma"/>
        </w:rPr>
      </w:pPr>
      <w:r w:rsidRPr="00FB45DA">
        <w:rPr>
          <w:rFonts w:cs="Tahoma"/>
          <w:color w:val="000000"/>
        </w:rPr>
        <w:t xml:space="preserve">Exchange Enterprise CAL </w:t>
      </w:r>
      <w:r w:rsidRPr="008D7B3A">
        <w:rPr>
          <w:rFonts w:cs="Tahoma"/>
          <w:color w:val="000000"/>
          <w:lang w:val="ru-RU"/>
        </w:rPr>
        <w:t>со</w:t>
      </w:r>
      <w:r w:rsidRPr="00FB45DA">
        <w:rPr>
          <w:rFonts w:cs="Tahoma"/>
          <w:color w:val="000000"/>
        </w:rPr>
        <w:t xml:space="preserve"> </w:t>
      </w:r>
      <w:r w:rsidRPr="008D7B3A">
        <w:rPr>
          <w:rFonts w:cs="Tahoma"/>
          <w:color w:val="000000"/>
          <w:lang w:val="ru-RU"/>
        </w:rPr>
        <w:t>службами</w:t>
      </w:r>
      <w:r w:rsidRPr="00FB45DA">
        <w:rPr>
          <w:rFonts w:cs="Tahoma"/>
          <w:color w:val="000000"/>
        </w:rPr>
        <w:t xml:space="preserve"> 2013</w:t>
      </w:r>
    </w:p>
    <w:p w14:paraId="5D8F145A" w14:textId="77777777" w:rsidR="00BA756F" w:rsidRPr="008D7B3A" w:rsidRDefault="00C513F1" w:rsidP="00173A20">
      <w:pPr>
        <w:rPr>
          <w:rFonts w:cs="Tahoma"/>
        </w:rPr>
      </w:pPr>
      <w:r w:rsidRPr="00FB45DA">
        <w:rPr>
          <w:rFonts w:cs="Tahoma"/>
          <w:color w:val="000000"/>
        </w:rPr>
        <w:t xml:space="preserve">Exchange Enterprise CAL </w:t>
      </w:r>
      <w:r w:rsidRPr="008D7B3A">
        <w:rPr>
          <w:rFonts w:cs="Tahoma"/>
          <w:color w:val="000000"/>
          <w:lang w:val="ru-RU"/>
        </w:rPr>
        <w:t>без</w:t>
      </w:r>
      <w:r w:rsidRPr="00FB45DA">
        <w:rPr>
          <w:rFonts w:cs="Tahoma"/>
          <w:color w:val="000000"/>
        </w:rPr>
        <w:t xml:space="preserve"> </w:t>
      </w:r>
      <w:r w:rsidRPr="008D7B3A">
        <w:rPr>
          <w:rFonts w:cs="Tahoma"/>
          <w:color w:val="000000"/>
          <w:lang w:val="ru-RU"/>
        </w:rPr>
        <w:t>служб</w:t>
      </w:r>
      <w:r w:rsidRPr="00FB45DA">
        <w:rPr>
          <w:rFonts w:cs="Tahoma"/>
          <w:color w:val="000000"/>
        </w:rPr>
        <w:t xml:space="preserve"> 2013</w:t>
      </w:r>
    </w:p>
    <w:p w14:paraId="5D8F145B" w14:textId="77777777" w:rsidR="00BA756F" w:rsidRPr="008D7B3A" w:rsidRDefault="00C513F1" w:rsidP="00173A20">
      <w:pPr>
        <w:rPr>
          <w:rFonts w:cs="Tahoma"/>
        </w:rPr>
      </w:pPr>
      <w:r w:rsidRPr="00FB45DA">
        <w:rPr>
          <w:rFonts w:cs="Tahoma"/>
          <w:color w:val="000000"/>
        </w:rPr>
        <w:t>Exchange Server Enterprise 2013</w:t>
      </w:r>
    </w:p>
    <w:p w14:paraId="5D8F145C" w14:textId="77777777" w:rsidR="00BA756F" w:rsidRPr="008D7B3A" w:rsidRDefault="00C513F1" w:rsidP="00173A20">
      <w:pPr>
        <w:rPr>
          <w:rFonts w:cs="Tahoma"/>
        </w:rPr>
      </w:pPr>
      <w:r w:rsidRPr="00FB45DA">
        <w:rPr>
          <w:rFonts w:cs="Tahoma"/>
          <w:color w:val="000000"/>
        </w:rPr>
        <w:t>Exchange Server Standard 2013</w:t>
      </w:r>
    </w:p>
    <w:p w14:paraId="5D8F145D" w14:textId="77777777" w:rsidR="00BA756F" w:rsidRPr="008D7B3A" w:rsidRDefault="00C513F1" w:rsidP="00173A20">
      <w:pPr>
        <w:rPr>
          <w:rFonts w:cs="Tahoma"/>
        </w:rPr>
      </w:pPr>
      <w:r w:rsidRPr="00FB45DA">
        <w:rPr>
          <w:rFonts w:cs="Tahoma"/>
          <w:color w:val="000000"/>
        </w:rPr>
        <w:t>Exchange Standard CAL 2013</w:t>
      </w:r>
    </w:p>
    <w:p w14:paraId="5D8F145E" w14:textId="77777777" w:rsidR="00BA756F" w:rsidRPr="008D7B3A" w:rsidRDefault="00C513F1" w:rsidP="00173A20">
      <w:pPr>
        <w:rPr>
          <w:rFonts w:cs="Tahoma"/>
        </w:rPr>
      </w:pPr>
      <w:r w:rsidRPr="00FB45DA">
        <w:rPr>
          <w:rFonts w:cs="Tahoma"/>
          <w:color w:val="000000"/>
        </w:rPr>
        <w:t>InfoPath 2013</w:t>
      </w:r>
    </w:p>
    <w:p w14:paraId="5D8F145F" w14:textId="77777777" w:rsidR="00BA756F" w:rsidRPr="008D7B3A" w:rsidRDefault="005B0438" w:rsidP="00173A20">
      <w:pPr>
        <w:rPr>
          <w:rFonts w:cs="Tahoma"/>
        </w:rPr>
      </w:pPr>
      <w:r w:rsidRPr="00FB45DA">
        <w:rPr>
          <w:rFonts w:cs="Tahoma"/>
          <w:color w:val="000000"/>
        </w:rPr>
        <w:t>Lync 2013</w:t>
      </w:r>
    </w:p>
    <w:p w14:paraId="5D8F1460" w14:textId="77777777" w:rsidR="00BA756F" w:rsidRPr="008D7B3A" w:rsidRDefault="00C513F1" w:rsidP="00173A20">
      <w:pPr>
        <w:rPr>
          <w:rFonts w:cs="Tahoma"/>
        </w:rPr>
      </w:pPr>
      <w:r w:rsidRPr="00FB45DA">
        <w:rPr>
          <w:rFonts w:cs="Tahoma"/>
          <w:color w:val="000000"/>
        </w:rPr>
        <w:t>Lync Server 2013</w:t>
      </w:r>
    </w:p>
    <w:p w14:paraId="5D8F1461" w14:textId="77777777" w:rsidR="00BA756F" w:rsidRPr="008D7B3A" w:rsidRDefault="00C513F1" w:rsidP="00173A20">
      <w:pPr>
        <w:rPr>
          <w:rFonts w:cs="Tahoma"/>
        </w:rPr>
      </w:pPr>
      <w:r w:rsidRPr="00FB45DA">
        <w:rPr>
          <w:rFonts w:cs="Tahoma"/>
          <w:color w:val="000000"/>
        </w:rPr>
        <w:t>Lync Server Enterprise CAL 2013</w:t>
      </w:r>
    </w:p>
    <w:p w14:paraId="5D8F1462" w14:textId="77777777" w:rsidR="00BA756F" w:rsidRPr="008D7B3A" w:rsidRDefault="00C513F1" w:rsidP="00173A20">
      <w:pPr>
        <w:rPr>
          <w:rFonts w:cs="Tahoma"/>
        </w:rPr>
      </w:pPr>
      <w:r w:rsidRPr="00FB45DA">
        <w:rPr>
          <w:rFonts w:cs="Tahoma"/>
          <w:color w:val="000000"/>
        </w:rPr>
        <w:t>Lync Server Plus CAL 2013</w:t>
      </w:r>
    </w:p>
    <w:p w14:paraId="5D8F1463" w14:textId="77777777" w:rsidR="00BA756F" w:rsidRPr="008D7B3A" w:rsidRDefault="00C513F1" w:rsidP="00173A20">
      <w:pPr>
        <w:rPr>
          <w:rFonts w:cs="Tahoma"/>
        </w:rPr>
      </w:pPr>
      <w:r w:rsidRPr="00FB45DA">
        <w:rPr>
          <w:rFonts w:cs="Tahoma"/>
          <w:color w:val="000000"/>
        </w:rPr>
        <w:t>Lync Server Standard CAL 2013</w:t>
      </w:r>
    </w:p>
    <w:p w14:paraId="5D8F1464" w14:textId="77777777" w:rsidR="00BA756F" w:rsidRPr="00FB45DA" w:rsidRDefault="00C513F1" w:rsidP="00173A20">
      <w:pPr>
        <w:rPr>
          <w:rFonts w:cs="Tahoma"/>
          <w:lang w:val="ru-RU"/>
        </w:rPr>
      </w:pPr>
      <w:r w:rsidRPr="008D7B3A">
        <w:rPr>
          <w:rFonts w:cs="Tahoma"/>
          <w:color w:val="000000"/>
          <w:lang w:val="ru-RU"/>
        </w:rPr>
        <w:t>Office для дома и учебы RT 2013</w:t>
      </w:r>
    </w:p>
    <w:p w14:paraId="5D8F1465" w14:textId="77777777" w:rsidR="00BA756F" w:rsidRPr="00FB45DA" w:rsidRDefault="00C513F1" w:rsidP="00173A20">
      <w:pPr>
        <w:rPr>
          <w:rFonts w:cs="Tahoma"/>
          <w:lang w:val="ru-RU"/>
        </w:rPr>
      </w:pPr>
      <w:r w:rsidRPr="008D7B3A">
        <w:rPr>
          <w:rFonts w:cs="Tahoma"/>
          <w:color w:val="000000"/>
          <w:lang w:val="ru-RU"/>
        </w:rPr>
        <w:t>Пакет многоязыкового интерфейса для Office 2013</w:t>
      </w:r>
    </w:p>
    <w:p w14:paraId="5D8F1466" w14:textId="77777777" w:rsidR="00BA756F" w:rsidRPr="00FB45DA" w:rsidRDefault="005B0438" w:rsidP="00173A20">
      <w:pPr>
        <w:rPr>
          <w:rFonts w:cs="Tahoma"/>
          <w:lang w:val="ru-RU"/>
        </w:rPr>
      </w:pPr>
      <w:r w:rsidRPr="008D7B3A">
        <w:rPr>
          <w:rFonts w:cs="Tahoma"/>
          <w:color w:val="000000"/>
          <w:lang w:val="ru-RU"/>
        </w:rPr>
        <w:t>Office Профессиональный плюс 2013</w:t>
      </w:r>
    </w:p>
    <w:p w14:paraId="5D8F1467" w14:textId="77777777" w:rsidR="00BA756F" w:rsidRPr="00FB45DA" w:rsidRDefault="005B0438" w:rsidP="00173A20">
      <w:pPr>
        <w:rPr>
          <w:rFonts w:cs="Tahoma"/>
          <w:lang w:val="ru-RU"/>
        </w:rPr>
      </w:pPr>
      <w:r w:rsidRPr="008D7B3A">
        <w:rPr>
          <w:rFonts w:cs="Tahoma"/>
          <w:color w:val="000000"/>
          <w:lang w:val="ru-RU"/>
        </w:rPr>
        <w:t>Office Стандартный 2013</w:t>
      </w:r>
    </w:p>
    <w:p w14:paraId="5D8F1468" w14:textId="77777777" w:rsidR="00BA756F" w:rsidRPr="008D7B3A" w:rsidRDefault="00C513F1" w:rsidP="00173A20">
      <w:pPr>
        <w:rPr>
          <w:rFonts w:cs="Tahoma"/>
        </w:rPr>
      </w:pPr>
      <w:r w:rsidRPr="00FB45DA">
        <w:rPr>
          <w:rFonts w:cs="Tahoma"/>
          <w:color w:val="000000"/>
        </w:rPr>
        <w:t>OneNote 2013</w:t>
      </w:r>
    </w:p>
    <w:p w14:paraId="5D8F1469" w14:textId="77777777" w:rsidR="00BA756F" w:rsidRPr="008D7B3A" w:rsidRDefault="00C513F1" w:rsidP="00173A20">
      <w:pPr>
        <w:rPr>
          <w:rFonts w:cs="Tahoma"/>
        </w:rPr>
      </w:pPr>
      <w:r w:rsidRPr="00FB45DA">
        <w:rPr>
          <w:rFonts w:cs="Tahoma"/>
          <w:color w:val="000000"/>
        </w:rPr>
        <w:t>Outlook 2013</w:t>
      </w:r>
    </w:p>
    <w:p w14:paraId="5D8F146A" w14:textId="77777777" w:rsidR="00BA756F" w:rsidRPr="008D7B3A" w:rsidRDefault="005B0438" w:rsidP="00173A20">
      <w:pPr>
        <w:rPr>
          <w:rFonts w:cs="Tahoma"/>
        </w:rPr>
      </w:pPr>
      <w:r w:rsidRPr="00FB45DA">
        <w:rPr>
          <w:rFonts w:cs="Tahoma"/>
          <w:color w:val="000000"/>
        </w:rPr>
        <w:t>PowerPoint 2013</w:t>
      </w:r>
    </w:p>
    <w:p w14:paraId="5D8F146B" w14:textId="77777777" w:rsidR="00BA756F" w:rsidRPr="008D7B3A" w:rsidRDefault="005B0438" w:rsidP="00173A20">
      <w:pPr>
        <w:rPr>
          <w:rFonts w:cs="Tahoma"/>
        </w:rPr>
      </w:pPr>
      <w:r w:rsidRPr="00FB45DA">
        <w:rPr>
          <w:rFonts w:cs="Tahoma"/>
          <w:color w:val="000000"/>
        </w:rPr>
        <w:t xml:space="preserve">Project </w:t>
      </w:r>
      <w:r w:rsidRPr="008D7B3A">
        <w:rPr>
          <w:rFonts w:cs="Tahoma"/>
          <w:color w:val="000000"/>
          <w:lang w:val="ru-RU"/>
        </w:rPr>
        <w:t>стандартный</w:t>
      </w:r>
      <w:r w:rsidRPr="00FB45DA">
        <w:rPr>
          <w:rFonts w:cs="Tahoma"/>
          <w:color w:val="000000"/>
        </w:rPr>
        <w:t xml:space="preserve"> 2013;</w:t>
      </w:r>
    </w:p>
    <w:p w14:paraId="5D8F146C" w14:textId="77777777" w:rsidR="00BA756F" w:rsidRPr="008D7B3A" w:rsidRDefault="005B0438" w:rsidP="00173A20">
      <w:pPr>
        <w:rPr>
          <w:rFonts w:cs="Tahoma"/>
        </w:rPr>
      </w:pPr>
      <w:r w:rsidRPr="00FB45DA">
        <w:rPr>
          <w:rFonts w:cs="Tahoma"/>
          <w:color w:val="000000"/>
        </w:rPr>
        <w:t xml:space="preserve">Project </w:t>
      </w:r>
      <w:r w:rsidRPr="008D7B3A">
        <w:rPr>
          <w:rFonts w:cs="Tahoma"/>
          <w:color w:val="000000"/>
          <w:lang w:val="ru-RU"/>
        </w:rPr>
        <w:t>профессиональный</w:t>
      </w:r>
      <w:r w:rsidRPr="00FB45DA">
        <w:rPr>
          <w:rFonts w:cs="Tahoma"/>
          <w:color w:val="000000"/>
        </w:rPr>
        <w:t xml:space="preserve"> 2013</w:t>
      </w:r>
    </w:p>
    <w:p w14:paraId="5D8F146D" w14:textId="77777777" w:rsidR="00BA756F" w:rsidRPr="008D7B3A" w:rsidRDefault="005B0438" w:rsidP="00173A20">
      <w:pPr>
        <w:rPr>
          <w:rFonts w:cs="Tahoma"/>
        </w:rPr>
      </w:pPr>
      <w:r w:rsidRPr="00FB45DA">
        <w:rPr>
          <w:rFonts w:cs="Tahoma"/>
          <w:color w:val="000000"/>
        </w:rPr>
        <w:t>Project Server 2013</w:t>
      </w:r>
    </w:p>
    <w:p w14:paraId="5D8F146E" w14:textId="77777777" w:rsidR="00BA756F" w:rsidRPr="008D7B3A" w:rsidRDefault="00C513F1" w:rsidP="00173A20">
      <w:pPr>
        <w:rPr>
          <w:rFonts w:cs="Tahoma"/>
        </w:rPr>
      </w:pPr>
      <w:r w:rsidRPr="00FB45DA">
        <w:rPr>
          <w:rFonts w:cs="Tahoma"/>
          <w:color w:val="000000"/>
        </w:rPr>
        <w:t>Project Server CAL 2013</w:t>
      </w:r>
    </w:p>
    <w:p w14:paraId="5D8F146F" w14:textId="77777777" w:rsidR="00BA756F" w:rsidRPr="008D7B3A" w:rsidRDefault="005B0438" w:rsidP="00173A20">
      <w:pPr>
        <w:rPr>
          <w:rFonts w:cs="Tahoma"/>
        </w:rPr>
      </w:pPr>
      <w:r w:rsidRPr="00FB45DA">
        <w:rPr>
          <w:rFonts w:cs="Tahoma"/>
          <w:color w:val="000000"/>
        </w:rPr>
        <w:t>Publisher 2013</w:t>
      </w:r>
    </w:p>
    <w:p w14:paraId="5D8F1470" w14:textId="77777777" w:rsidR="00FE3510" w:rsidRPr="008D7B3A" w:rsidRDefault="00C513F1" w:rsidP="00173A20">
      <w:pPr>
        <w:rPr>
          <w:rFonts w:cs="Tahoma"/>
        </w:rPr>
      </w:pPr>
      <w:r w:rsidRPr="00FB45DA">
        <w:rPr>
          <w:rFonts w:cs="Tahoma"/>
          <w:color w:val="000000"/>
        </w:rPr>
        <w:t>SharePoint Enterprise CAL 2013</w:t>
      </w:r>
    </w:p>
    <w:p w14:paraId="5D8F1471" w14:textId="77777777" w:rsidR="00FE3510" w:rsidRPr="008D7B3A" w:rsidRDefault="005B0438" w:rsidP="00173A20">
      <w:pPr>
        <w:rPr>
          <w:rFonts w:cs="Tahoma"/>
        </w:rPr>
      </w:pPr>
      <w:r w:rsidRPr="00FB45DA">
        <w:rPr>
          <w:rFonts w:cs="Tahoma"/>
          <w:color w:val="000000"/>
        </w:rPr>
        <w:t>SharePoint Server 2013</w:t>
      </w:r>
    </w:p>
    <w:p w14:paraId="5D8F1472" w14:textId="77777777" w:rsidR="00FE3510" w:rsidRPr="008D7B3A" w:rsidRDefault="00C513F1" w:rsidP="00173A20">
      <w:pPr>
        <w:rPr>
          <w:rFonts w:cs="Tahoma"/>
        </w:rPr>
      </w:pPr>
      <w:r w:rsidRPr="00FB45DA">
        <w:rPr>
          <w:rFonts w:cs="Tahoma"/>
          <w:color w:val="000000"/>
        </w:rPr>
        <w:t>SharePoint Standard CAL 2013</w:t>
      </w:r>
    </w:p>
    <w:p w14:paraId="5D8F1473" w14:textId="77777777" w:rsidR="00FE3510" w:rsidRPr="008D7B3A" w:rsidRDefault="005B0438" w:rsidP="00173A20">
      <w:pPr>
        <w:rPr>
          <w:rFonts w:cs="Tahoma"/>
        </w:rPr>
      </w:pPr>
      <w:r w:rsidRPr="00FB45DA">
        <w:rPr>
          <w:rFonts w:cs="Tahoma"/>
          <w:color w:val="000000"/>
        </w:rPr>
        <w:t xml:space="preserve">Visio </w:t>
      </w:r>
      <w:r w:rsidRPr="008D7B3A">
        <w:rPr>
          <w:rFonts w:cs="Tahoma"/>
          <w:color w:val="000000"/>
          <w:lang w:val="ru-RU"/>
        </w:rPr>
        <w:t>профессиональный</w:t>
      </w:r>
      <w:r w:rsidRPr="00FB45DA">
        <w:rPr>
          <w:rFonts w:cs="Tahoma"/>
          <w:color w:val="000000"/>
        </w:rPr>
        <w:t xml:space="preserve"> 2013.</w:t>
      </w:r>
    </w:p>
    <w:p w14:paraId="5D8F1474" w14:textId="77777777" w:rsidR="00FE3510" w:rsidRPr="008D7B3A" w:rsidRDefault="005B0438" w:rsidP="00173A20">
      <w:pPr>
        <w:rPr>
          <w:rFonts w:cs="Tahoma"/>
        </w:rPr>
      </w:pPr>
      <w:r w:rsidRPr="00FB45DA">
        <w:rPr>
          <w:rFonts w:cs="Tahoma"/>
          <w:color w:val="000000"/>
        </w:rPr>
        <w:t xml:space="preserve">Visio </w:t>
      </w:r>
      <w:r w:rsidRPr="008D7B3A">
        <w:rPr>
          <w:rFonts w:cs="Tahoma"/>
          <w:color w:val="000000"/>
          <w:lang w:val="ru-RU"/>
        </w:rPr>
        <w:t>стандартный</w:t>
      </w:r>
      <w:r w:rsidRPr="00FB45DA">
        <w:rPr>
          <w:rFonts w:cs="Tahoma"/>
          <w:color w:val="000000"/>
        </w:rPr>
        <w:t xml:space="preserve"> 2013;</w:t>
      </w:r>
    </w:p>
    <w:p w14:paraId="5D8F1475" w14:textId="77777777" w:rsidR="00FE3510" w:rsidRPr="008D7B3A" w:rsidRDefault="005B0438" w:rsidP="00173A20">
      <w:pPr>
        <w:rPr>
          <w:rFonts w:cs="Tahoma"/>
        </w:rPr>
      </w:pPr>
      <w:r w:rsidRPr="00FB45DA">
        <w:rPr>
          <w:rFonts w:cs="Tahoma"/>
          <w:color w:val="000000"/>
        </w:rPr>
        <w:t>Word 2013</w:t>
      </w:r>
    </w:p>
    <w:p w14:paraId="5D8F1476" w14:textId="77777777" w:rsidR="00FE3510" w:rsidRPr="008D7B3A" w:rsidRDefault="00C513F1" w:rsidP="00173A20">
      <w:pPr>
        <w:rPr>
          <w:rFonts w:cs="Tahoma"/>
        </w:rPr>
      </w:pPr>
      <w:r w:rsidRPr="00FB45DA">
        <w:rPr>
          <w:rFonts w:cs="Tahoma"/>
          <w:color w:val="000000"/>
        </w:rPr>
        <w:t>Windows MultiPoint Server Standard 2012</w:t>
      </w:r>
    </w:p>
    <w:p w14:paraId="5D8F1477" w14:textId="77777777" w:rsidR="00FE3510" w:rsidRPr="008D7B3A" w:rsidRDefault="00C513F1" w:rsidP="00173A20">
      <w:pPr>
        <w:rPr>
          <w:rFonts w:cs="Tahoma"/>
        </w:rPr>
      </w:pPr>
      <w:r w:rsidRPr="00FB45DA">
        <w:rPr>
          <w:rFonts w:cs="Tahoma"/>
          <w:color w:val="000000"/>
        </w:rPr>
        <w:t>Windows MultiPoint Server Premium 2012</w:t>
      </w:r>
    </w:p>
    <w:p w14:paraId="5D8F1478" w14:textId="77777777" w:rsidR="00FE3510" w:rsidRPr="008D7B3A" w:rsidRDefault="00C513F1" w:rsidP="00173A20">
      <w:pPr>
        <w:rPr>
          <w:rFonts w:cs="Tahoma"/>
        </w:rPr>
      </w:pPr>
      <w:r w:rsidRPr="00FB45DA">
        <w:rPr>
          <w:rFonts w:cs="Tahoma"/>
          <w:color w:val="000000"/>
        </w:rPr>
        <w:t>Windows MultiPoint Server CAL 2012</w:t>
      </w:r>
    </w:p>
    <w:p w14:paraId="5D8F1479" w14:textId="77777777" w:rsidR="00FE3510" w:rsidRPr="008D7B3A" w:rsidRDefault="00C513F1" w:rsidP="00173A20">
      <w:pPr>
        <w:rPr>
          <w:rFonts w:cs="Tahoma"/>
        </w:rPr>
      </w:pPr>
      <w:r w:rsidRPr="00FB45DA">
        <w:rPr>
          <w:rFonts w:cs="Tahoma"/>
          <w:color w:val="000000"/>
        </w:rPr>
        <w:t xml:space="preserve">Windows MultiPoint Server CAL </w:t>
      </w:r>
      <w:r w:rsidRPr="008D7B3A">
        <w:rPr>
          <w:rFonts w:cs="Tahoma"/>
          <w:color w:val="000000"/>
          <w:lang w:val="ru-RU"/>
        </w:rPr>
        <w:t>с</w:t>
      </w:r>
      <w:r w:rsidRPr="00FB45DA">
        <w:rPr>
          <w:rFonts w:cs="Tahoma"/>
          <w:color w:val="000000"/>
        </w:rPr>
        <w:t xml:space="preserve"> Windows Server CAL 2012</w:t>
      </w:r>
    </w:p>
    <w:p w14:paraId="5D8F147A" w14:textId="77777777" w:rsidR="006F741C" w:rsidRPr="008D7B3A" w:rsidRDefault="00C513F1" w:rsidP="006F741C">
      <w:pPr>
        <w:rPr>
          <w:rFonts w:cs="Tahoma"/>
        </w:rPr>
      </w:pPr>
      <w:r w:rsidRPr="00FB45DA">
        <w:rPr>
          <w:rFonts w:cs="Tahoma"/>
          <w:color w:val="000000"/>
        </w:rPr>
        <w:t>Windows Intune (</w:t>
      </w:r>
      <w:r w:rsidRPr="008D7B3A">
        <w:rPr>
          <w:rFonts w:cs="Tahoma"/>
          <w:color w:val="000000"/>
          <w:lang w:val="ru-RU"/>
        </w:rPr>
        <w:t>на</w:t>
      </w:r>
      <w:r w:rsidRPr="00FB45DA">
        <w:rPr>
          <w:rFonts w:cs="Tahoma"/>
          <w:color w:val="000000"/>
        </w:rPr>
        <w:t xml:space="preserve"> </w:t>
      </w:r>
      <w:r w:rsidRPr="008D7B3A">
        <w:rPr>
          <w:rFonts w:cs="Tahoma"/>
          <w:color w:val="000000"/>
          <w:lang w:val="ru-RU"/>
        </w:rPr>
        <w:t>пользователя</w:t>
      </w:r>
      <w:r w:rsidRPr="00FB45DA">
        <w:rPr>
          <w:rFonts w:cs="Tahoma"/>
          <w:color w:val="000000"/>
        </w:rPr>
        <w:t>)</w:t>
      </w:r>
    </w:p>
    <w:p w14:paraId="5D8F147B" w14:textId="77777777" w:rsidR="006F741C" w:rsidRPr="008D7B3A" w:rsidRDefault="00677F0E" w:rsidP="006F741C">
      <w:pPr>
        <w:rPr>
          <w:rFonts w:cs="Tahoma"/>
        </w:rPr>
      </w:pPr>
      <w:r w:rsidRPr="00FB45DA">
        <w:rPr>
          <w:rFonts w:cs="Tahoma"/>
          <w:color w:val="000000"/>
        </w:rPr>
        <w:t xml:space="preserve">Windows Intune Add-on </w:t>
      </w:r>
      <w:r w:rsidRPr="008D7B3A">
        <w:rPr>
          <w:rFonts w:cs="Tahoma"/>
          <w:color w:val="000000"/>
          <w:lang w:val="ru-RU"/>
        </w:rPr>
        <w:t>для</w:t>
      </w:r>
      <w:r w:rsidRPr="00FB45DA">
        <w:rPr>
          <w:rFonts w:cs="Tahoma"/>
          <w:color w:val="000000"/>
        </w:rPr>
        <w:t xml:space="preserve"> System Center Configuration Manager </w:t>
      </w:r>
      <w:r w:rsidRPr="008D7B3A">
        <w:rPr>
          <w:rFonts w:cs="Tahoma"/>
          <w:color w:val="000000"/>
          <w:lang w:val="ru-RU"/>
        </w:rPr>
        <w:t>и</w:t>
      </w:r>
      <w:r w:rsidRPr="00FB45DA">
        <w:rPr>
          <w:rFonts w:cs="Tahoma"/>
          <w:color w:val="000000"/>
        </w:rPr>
        <w:t xml:space="preserve"> System Center Endpoint Protection (</w:t>
      </w:r>
      <w:r w:rsidRPr="008D7B3A">
        <w:rPr>
          <w:rFonts w:cs="Tahoma"/>
          <w:color w:val="000000"/>
          <w:lang w:val="ru-RU"/>
        </w:rPr>
        <w:t>на</w:t>
      </w:r>
      <w:r w:rsidR="002A6234">
        <w:rPr>
          <w:rFonts w:cs="Tahoma"/>
          <w:color w:val="000000"/>
        </w:rPr>
        <w:t> </w:t>
      </w:r>
      <w:r w:rsidRPr="008D7B3A">
        <w:rPr>
          <w:rFonts w:cs="Tahoma"/>
          <w:color w:val="000000"/>
          <w:lang w:val="ru-RU"/>
        </w:rPr>
        <w:t>пользователя</w:t>
      </w:r>
      <w:r w:rsidRPr="00FB45DA">
        <w:rPr>
          <w:rFonts w:cs="Tahoma"/>
          <w:color w:val="000000"/>
        </w:rPr>
        <w:t>)</w:t>
      </w:r>
    </w:p>
    <w:p w14:paraId="5D8F147C" w14:textId="77777777" w:rsidR="00FE3510" w:rsidRPr="008D7B3A" w:rsidRDefault="00677F0E" w:rsidP="00173A20">
      <w:pPr>
        <w:rPr>
          <w:rFonts w:cs="Tahoma"/>
        </w:rPr>
      </w:pPr>
      <w:r w:rsidRPr="00FB45DA">
        <w:rPr>
          <w:rFonts w:cs="Tahoma"/>
          <w:color w:val="000000"/>
        </w:rPr>
        <w:t>Windows Intune USL</w:t>
      </w:r>
    </w:p>
    <w:p w14:paraId="5D8F147D" w14:textId="77777777" w:rsidR="00FE3510" w:rsidRPr="008D7B3A" w:rsidRDefault="00677F0E" w:rsidP="00173A20">
      <w:pPr>
        <w:rPr>
          <w:rFonts w:cs="Tahoma"/>
        </w:rPr>
      </w:pPr>
      <w:r w:rsidRPr="00FB45DA">
        <w:rPr>
          <w:rFonts w:cs="Tahoma"/>
          <w:color w:val="000000"/>
        </w:rPr>
        <w:t>Windows Intune USL Add-On</w:t>
      </w:r>
    </w:p>
    <w:p w14:paraId="5D8F147E" w14:textId="77777777" w:rsidR="00FE3510" w:rsidRPr="00FB45DA" w:rsidRDefault="00677F0E" w:rsidP="00173A20">
      <w:pPr>
        <w:rPr>
          <w:rFonts w:cs="Tahoma"/>
          <w:lang w:val="ru-RU"/>
        </w:rPr>
      </w:pPr>
      <w:r w:rsidRPr="008D7B3A">
        <w:rPr>
          <w:rFonts w:cs="Tahoma"/>
          <w:color w:val="000000"/>
          <w:lang w:val="ru-RU"/>
        </w:rPr>
        <w:t>Дополнительное хранилище для Windows Intune USL Add-On (1 ГБ)</w:t>
      </w:r>
    </w:p>
    <w:p w14:paraId="5D8F147F" w14:textId="77777777" w:rsidR="00FE3510" w:rsidRPr="00FB45DA" w:rsidRDefault="00677F0E" w:rsidP="00173A20">
      <w:pPr>
        <w:rPr>
          <w:rFonts w:cs="Tahoma"/>
          <w:lang w:val="ru-RU"/>
        </w:rPr>
      </w:pPr>
      <w:r w:rsidRPr="008D7B3A">
        <w:rPr>
          <w:rFonts w:cs="Tahoma"/>
          <w:color w:val="000000"/>
          <w:lang w:val="ru-RU"/>
        </w:rPr>
        <w:t>Windows Профессиональная с MDOP 8</w:t>
      </w:r>
    </w:p>
    <w:p w14:paraId="5D8F1480" w14:textId="77777777" w:rsidR="00173A20" w:rsidRPr="00FB45DA" w:rsidRDefault="00173A20" w:rsidP="00173A20">
      <w:pPr>
        <w:keepNext/>
        <w:tabs>
          <w:tab w:val="num" w:pos="720"/>
        </w:tabs>
        <w:spacing w:before="60"/>
        <w:outlineLvl w:val="3"/>
        <w:rPr>
          <w:rFonts w:cs="Tahoma"/>
          <w:lang w:val="ru-RU"/>
        </w:rPr>
      </w:pPr>
    </w:p>
    <w:p w14:paraId="5D8F1481" w14:textId="77777777" w:rsidR="00173A20" w:rsidRPr="00FB45DA" w:rsidRDefault="005B0438" w:rsidP="00173A20">
      <w:pPr>
        <w:rPr>
          <w:rFonts w:cs="Tahoma"/>
          <w:lang w:val="ru-RU"/>
        </w:rPr>
      </w:pPr>
      <w:r w:rsidRPr="008D7B3A">
        <w:rPr>
          <w:rFonts w:cs="Tahoma"/>
          <w:b/>
          <w:color w:val="000000"/>
          <w:lang w:val="ru-RU"/>
        </w:rPr>
        <w:t>Специальные предложения</w:t>
      </w:r>
      <w:r w:rsidRPr="00FB45DA">
        <w:rPr>
          <w:rFonts w:cs="Tahoma"/>
          <w:lang w:val="ru-RU"/>
        </w:rPr>
        <w:t xml:space="preserve"> </w:t>
      </w:r>
    </w:p>
    <w:p w14:paraId="5D8F1482" w14:textId="77777777" w:rsidR="00173A20" w:rsidRPr="00FB45DA" w:rsidRDefault="005B0438" w:rsidP="00173A20">
      <w:pPr>
        <w:outlineLvl w:val="1"/>
        <w:rPr>
          <w:rFonts w:cs="Tahoma"/>
          <w:lang w:val="ru-RU"/>
        </w:rPr>
      </w:pPr>
      <w:r w:rsidRPr="008D7B3A">
        <w:rPr>
          <w:rFonts w:cs="Tahoma"/>
          <w:color w:val="000000"/>
          <w:lang w:val="ru-RU"/>
        </w:rPr>
        <w:t>Были добавлены следующие специальные предложения:</w:t>
      </w:r>
    </w:p>
    <w:p w14:paraId="5D8F1483" w14:textId="77777777" w:rsidR="00FE3510" w:rsidRPr="00FB45DA" w:rsidRDefault="00677F0E" w:rsidP="00173A20">
      <w:pPr>
        <w:outlineLvl w:val="1"/>
        <w:rPr>
          <w:rFonts w:cs="Tahoma"/>
          <w:lang w:val="ru-RU"/>
        </w:rPr>
      </w:pPr>
      <w:r w:rsidRPr="008D7B3A">
        <w:rPr>
          <w:rFonts w:cs="Tahoma"/>
          <w:color w:val="000000"/>
          <w:lang w:val="ru-RU"/>
        </w:rPr>
        <w:t>Скидка 55 % на Project Server CAL при приобретении для всей компании.</w:t>
      </w:r>
    </w:p>
    <w:p w14:paraId="5D8F1484" w14:textId="77777777" w:rsidR="00FE3510" w:rsidRPr="00FB45DA" w:rsidRDefault="00677F0E" w:rsidP="00173A20">
      <w:pPr>
        <w:outlineLvl w:val="1"/>
        <w:rPr>
          <w:rFonts w:cs="Tahoma"/>
          <w:lang w:val="ru-RU"/>
        </w:rPr>
      </w:pPr>
      <w:r w:rsidRPr="008D7B3A">
        <w:rPr>
          <w:rFonts w:cs="Tahoma"/>
          <w:color w:val="000000"/>
          <w:lang w:val="ru-RU"/>
        </w:rPr>
        <w:t>Скидка 15 % при переходе вверх на следующий выпуск Project / Visio.</w:t>
      </w:r>
    </w:p>
    <w:p w14:paraId="5D8F1485" w14:textId="77777777" w:rsidR="00FE3510" w:rsidRPr="00FB45DA" w:rsidRDefault="00FE3510" w:rsidP="00173A20">
      <w:pPr>
        <w:outlineLvl w:val="1"/>
        <w:rPr>
          <w:rFonts w:cs="Tahoma"/>
          <w:lang w:val="ru-RU"/>
        </w:rPr>
      </w:pPr>
    </w:p>
    <w:p w14:paraId="5D8F1486" w14:textId="77777777" w:rsidR="00FE3510" w:rsidRPr="00FB45DA" w:rsidRDefault="00677F0E" w:rsidP="00173A20">
      <w:pPr>
        <w:outlineLvl w:val="1"/>
        <w:rPr>
          <w:rFonts w:cs="Tahoma"/>
          <w:lang w:val="ru-RU"/>
        </w:rPr>
      </w:pPr>
      <w:r w:rsidRPr="008D7B3A">
        <w:rPr>
          <w:rFonts w:cs="Tahoma"/>
          <w:color w:val="000000"/>
          <w:lang w:val="ru-RU"/>
        </w:rPr>
        <w:t>Следующие специальные предложения были удалены:</w:t>
      </w:r>
    </w:p>
    <w:p w14:paraId="5D8F1487" w14:textId="77777777" w:rsidR="00FE3510" w:rsidRPr="00FB45DA" w:rsidRDefault="005B0438" w:rsidP="00173A20">
      <w:pPr>
        <w:outlineLvl w:val="1"/>
        <w:rPr>
          <w:rFonts w:cs="Tahoma"/>
          <w:lang w:val="ru-RU"/>
        </w:rPr>
      </w:pPr>
      <w:r w:rsidRPr="008D7B3A">
        <w:rPr>
          <w:rFonts w:cs="Tahoma"/>
          <w:lang w:val="ru-RU"/>
        </w:rPr>
        <w:t>Специальное предложение — скидка 20% на новые компьютеры с Windows Intune</w:t>
      </w:r>
    </w:p>
    <w:p w14:paraId="5D8F1488" w14:textId="77777777" w:rsidR="00CD7EA6" w:rsidRPr="008D7B3A" w:rsidRDefault="005B0438" w:rsidP="00CD7EA6">
      <w:pPr>
        <w:rPr>
          <w:rFonts w:cs="Tahoma"/>
        </w:rPr>
      </w:pPr>
      <w:r w:rsidRPr="008D7B3A">
        <w:rPr>
          <w:rFonts w:cs="Tahoma"/>
          <w:b/>
          <w:color w:val="000000"/>
          <w:lang w:val="ru-RU"/>
        </w:rPr>
        <w:lastRenderedPageBreak/>
        <w:t>Удаления</w:t>
      </w:r>
    </w:p>
    <w:p w14:paraId="5D8F1489" w14:textId="77777777" w:rsidR="00685009" w:rsidRPr="008D7B3A" w:rsidRDefault="00677F0E" w:rsidP="00685009">
      <w:pPr>
        <w:rPr>
          <w:rFonts w:cs="Tahoma"/>
        </w:rPr>
      </w:pPr>
      <w:r w:rsidRPr="00FB45DA">
        <w:rPr>
          <w:rFonts w:cs="Tahoma"/>
          <w:color w:val="000000"/>
        </w:rPr>
        <w:t>Access 2010</w:t>
      </w:r>
    </w:p>
    <w:p w14:paraId="5D8F148A" w14:textId="77777777" w:rsidR="00685009" w:rsidRPr="008D7B3A" w:rsidRDefault="005B0438" w:rsidP="00685009">
      <w:pPr>
        <w:rPr>
          <w:rFonts w:cs="Tahoma"/>
        </w:rPr>
      </w:pPr>
      <w:r w:rsidRPr="00FB45DA">
        <w:rPr>
          <w:rFonts w:cs="Tahoma"/>
          <w:color w:val="000000"/>
        </w:rPr>
        <w:t>Duet Enterprise for Microsoft SharePoint and SAP 1.0</w:t>
      </w:r>
    </w:p>
    <w:p w14:paraId="5D8F148B" w14:textId="77777777" w:rsidR="00685009" w:rsidRPr="008D7B3A" w:rsidRDefault="005B0438" w:rsidP="00685009">
      <w:pPr>
        <w:rPr>
          <w:rFonts w:cs="Tahoma"/>
        </w:rPr>
      </w:pPr>
      <w:r w:rsidRPr="00FB45DA">
        <w:rPr>
          <w:rFonts w:cs="Tahoma"/>
          <w:color w:val="000000"/>
        </w:rPr>
        <w:t>Dynamics CRM Onprem Mobile</w:t>
      </w:r>
    </w:p>
    <w:p w14:paraId="5D8F148C" w14:textId="77777777" w:rsidR="00685009" w:rsidRPr="008D7B3A" w:rsidRDefault="00677F0E" w:rsidP="00685009">
      <w:pPr>
        <w:rPr>
          <w:rFonts w:cs="Tahoma"/>
        </w:rPr>
      </w:pPr>
      <w:r w:rsidRPr="00FB45DA">
        <w:rPr>
          <w:rFonts w:cs="Tahoma"/>
          <w:color w:val="000000"/>
        </w:rPr>
        <w:t>Dynamics CRM Mobile</w:t>
      </w:r>
    </w:p>
    <w:p w14:paraId="5D8F148D" w14:textId="77777777" w:rsidR="00685009" w:rsidRPr="008D7B3A" w:rsidRDefault="005B0438" w:rsidP="00685009">
      <w:pPr>
        <w:rPr>
          <w:rFonts w:cs="Tahoma"/>
        </w:rPr>
      </w:pPr>
      <w:r w:rsidRPr="00FB45DA">
        <w:rPr>
          <w:rFonts w:cs="Tahoma"/>
          <w:color w:val="000000"/>
        </w:rPr>
        <w:t>Excel 2010</w:t>
      </w:r>
    </w:p>
    <w:p w14:paraId="5D8F148E" w14:textId="77777777" w:rsidR="00685009" w:rsidRPr="008D7B3A" w:rsidRDefault="005B0438" w:rsidP="00685009">
      <w:pPr>
        <w:rPr>
          <w:rFonts w:cs="Tahoma"/>
        </w:rPr>
      </w:pPr>
      <w:r w:rsidRPr="00FB45DA">
        <w:rPr>
          <w:rFonts w:cs="Tahoma"/>
          <w:color w:val="000000"/>
        </w:rPr>
        <w:t>Exchange Server 2010 External Connector</w:t>
      </w:r>
    </w:p>
    <w:p w14:paraId="5D8F148F" w14:textId="77777777" w:rsidR="00685009" w:rsidRPr="008D7B3A" w:rsidRDefault="00677F0E" w:rsidP="00685009">
      <w:pPr>
        <w:rPr>
          <w:rFonts w:cs="Tahoma"/>
        </w:rPr>
      </w:pPr>
      <w:r w:rsidRPr="00FB45DA">
        <w:rPr>
          <w:rFonts w:cs="Tahoma"/>
          <w:color w:val="000000"/>
        </w:rPr>
        <w:t>FAST Search Server SharePoint</w:t>
      </w:r>
    </w:p>
    <w:p w14:paraId="5D8F1490" w14:textId="77777777" w:rsidR="00685009" w:rsidRPr="008D7B3A" w:rsidRDefault="005B0438" w:rsidP="00685009">
      <w:pPr>
        <w:rPr>
          <w:rFonts w:cs="Tahoma"/>
        </w:rPr>
      </w:pPr>
      <w:r w:rsidRPr="00FB45DA">
        <w:rPr>
          <w:rFonts w:cs="Tahoma"/>
          <w:color w:val="000000"/>
        </w:rPr>
        <w:t>Forefront Protection Suite</w:t>
      </w:r>
    </w:p>
    <w:p w14:paraId="5D8F1491" w14:textId="77777777" w:rsidR="00685009" w:rsidRPr="008D7B3A" w:rsidRDefault="005B0438" w:rsidP="00685009">
      <w:pPr>
        <w:rPr>
          <w:rFonts w:cs="Tahoma"/>
        </w:rPr>
      </w:pPr>
      <w:r w:rsidRPr="00FB45DA">
        <w:rPr>
          <w:rFonts w:cs="Tahoma"/>
          <w:color w:val="000000"/>
        </w:rPr>
        <w:t>Forefront Security Exchange Server</w:t>
      </w:r>
    </w:p>
    <w:p w14:paraId="5D8F1492" w14:textId="77777777" w:rsidR="00685009" w:rsidRPr="008D7B3A" w:rsidRDefault="00677F0E" w:rsidP="00685009">
      <w:pPr>
        <w:rPr>
          <w:rFonts w:cs="Tahoma"/>
        </w:rPr>
      </w:pPr>
      <w:r w:rsidRPr="00FB45DA">
        <w:rPr>
          <w:rFonts w:cs="Tahoma"/>
          <w:color w:val="000000"/>
        </w:rPr>
        <w:t>Forefront Security Office Communications Server</w:t>
      </w:r>
    </w:p>
    <w:p w14:paraId="5D8F1493" w14:textId="77777777" w:rsidR="00685009" w:rsidRPr="008D7B3A" w:rsidRDefault="00677F0E" w:rsidP="00685009">
      <w:pPr>
        <w:rPr>
          <w:rFonts w:cs="Tahoma"/>
        </w:rPr>
      </w:pPr>
      <w:r w:rsidRPr="00FB45DA">
        <w:rPr>
          <w:rFonts w:cs="Tahoma"/>
          <w:color w:val="000000"/>
        </w:rPr>
        <w:t>Forefront Security SharePoint</w:t>
      </w:r>
    </w:p>
    <w:p w14:paraId="5D8F1494" w14:textId="77777777" w:rsidR="00685009" w:rsidRPr="008D7B3A" w:rsidRDefault="00677F0E" w:rsidP="00685009">
      <w:pPr>
        <w:rPr>
          <w:rFonts w:cs="Tahoma"/>
        </w:rPr>
      </w:pPr>
      <w:r w:rsidRPr="00FB45DA">
        <w:rPr>
          <w:rFonts w:cs="Tahoma"/>
          <w:color w:val="000000"/>
        </w:rPr>
        <w:t>Forefront Security Server Management Console</w:t>
      </w:r>
    </w:p>
    <w:p w14:paraId="5D8F1495" w14:textId="77777777" w:rsidR="00685009" w:rsidRPr="008D7B3A" w:rsidRDefault="00677F0E" w:rsidP="00685009">
      <w:pPr>
        <w:rPr>
          <w:rFonts w:cs="Tahoma"/>
        </w:rPr>
      </w:pPr>
      <w:r w:rsidRPr="00FB45DA">
        <w:rPr>
          <w:rFonts w:cs="Tahoma"/>
          <w:color w:val="000000"/>
        </w:rPr>
        <w:t>Forefront Security Web</w:t>
      </w:r>
    </w:p>
    <w:p w14:paraId="5D8F1496" w14:textId="77777777" w:rsidR="00685009" w:rsidRPr="008D7B3A" w:rsidRDefault="00677F0E" w:rsidP="00685009">
      <w:pPr>
        <w:rPr>
          <w:rFonts w:cs="Tahoma"/>
        </w:rPr>
      </w:pPr>
      <w:r w:rsidRPr="00FB45DA">
        <w:rPr>
          <w:rFonts w:cs="Tahoma"/>
          <w:color w:val="000000"/>
        </w:rPr>
        <w:t>Forefront Threat Management Gateway Enterprise</w:t>
      </w:r>
    </w:p>
    <w:p w14:paraId="5D8F1497" w14:textId="77777777" w:rsidR="00685009" w:rsidRPr="008D7B3A" w:rsidRDefault="00677F0E" w:rsidP="00685009">
      <w:pPr>
        <w:rPr>
          <w:rFonts w:cs="Tahoma"/>
        </w:rPr>
      </w:pPr>
      <w:r w:rsidRPr="00FB45DA">
        <w:rPr>
          <w:rFonts w:cs="Tahoma"/>
          <w:color w:val="000000"/>
        </w:rPr>
        <w:t>Forefront Threat Management Gateway Medium Business</w:t>
      </w:r>
    </w:p>
    <w:p w14:paraId="5D8F1498" w14:textId="77777777" w:rsidR="00685009" w:rsidRPr="008D7B3A" w:rsidRDefault="00677F0E" w:rsidP="00685009">
      <w:pPr>
        <w:rPr>
          <w:rFonts w:cs="Tahoma"/>
        </w:rPr>
      </w:pPr>
      <w:r w:rsidRPr="00FB45DA">
        <w:rPr>
          <w:rFonts w:cs="Tahoma"/>
          <w:color w:val="000000"/>
        </w:rPr>
        <w:t>Forefront Threat Management Gateway Standard</w:t>
      </w:r>
    </w:p>
    <w:p w14:paraId="5D8F1499" w14:textId="77777777" w:rsidR="00685009" w:rsidRPr="008D7B3A" w:rsidRDefault="005B0438" w:rsidP="00685009">
      <w:pPr>
        <w:rPr>
          <w:rFonts w:cs="Tahoma"/>
        </w:rPr>
      </w:pPr>
      <w:r w:rsidRPr="008D7B3A">
        <w:rPr>
          <w:rFonts w:cs="Tahoma"/>
          <w:color w:val="000000"/>
          <w:lang w:val="ru-RU"/>
        </w:rPr>
        <w:t>Веб</w:t>
      </w:r>
      <w:r w:rsidRPr="00FB45DA">
        <w:rPr>
          <w:rFonts w:cs="Tahoma"/>
          <w:color w:val="000000"/>
        </w:rPr>
        <w:t>-</w:t>
      </w:r>
      <w:r w:rsidRPr="008D7B3A">
        <w:rPr>
          <w:rFonts w:cs="Tahoma"/>
          <w:color w:val="000000"/>
          <w:lang w:val="ru-RU"/>
        </w:rPr>
        <w:t>служба</w:t>
      </w:r>
      <w:r w:rsidRPr="00FB45DA">
        <w:rPr>
          <w:rFonts w:cs="Tahoma"/>
          <w:color w:val="000000"/>
        </w:rPr>
        <w:t xml:space="preserve"> </w:t>
      </w:r>
      <w:r w:rsidRPr="008D7B3A">
        <w:rPr>
          <w:rFonts w:cs="Tahoma"/>
          <w:color w:val="000000"/>
          <w:lang w:val="ru-RU"/>
        </w:rPr>
        <w:t>защиты</w:t>
      </w:r>
      <w:r w:rsidRPr="00FB45DA">
        <w:rPr>
          <w:rFonts w:cs="Tahoma"/>
          <w:color w:val="000000"/>
        </w:rPr>
        <w:t xml:space="preserve"> Forefront Threat Management Gateway</w:t>
      </w:r>
    </w:p>
    <w:p w14:paraId="5D8F149A" w14:textId="77777777" w:rsidR="00685009" w:rsidRPr="008D7B3A" w:rsidRDefault="005B0438" w:rsidP="00685009">
      <w:pPr>
        <w:rPr>
          <w:rFonts w:cs="Tahoma"/>
        </w:rPr>
      </w:pPr>
      <w:r w:rsidRPr="00FB45DA">
        <w:rPr>
          <w:rFonts w:cs="Tahoma"/>
          <w:color w:val="000000"/>
        </w:rPr>
        <w:t xml:space="preserve">Forefront Protection 2010 </w:t>
      </w:r>
      <w:r w:rsidRPr="008D7B3A">
        <w:rPr>
          <w:rFonts w:cs="Tahoma"/>
          <w:color w:val="000000"/>
          <w:lang w:val="ru-RU"/>
        </w:rPr>
        <w:t>для</w:t>
      </w:r>
      <w:r w:rsidRPr="00FB45DA">
        <w:rPr>
          <w:rFonts w:cs="Tahoma"/>
          <w:color w:val="000000"/>
        </w:rPr>
        <w:t xml:space="preserve"> Exchange Server</w:t>
      </w:r>
    </w:p>
    <w:p w14:paraId="5D8F149B" w14:textId="77777777" w:rsidR="00685009" w:rsidRPr="008D7B3A" w:rsidRDefault="00677F0E" w:rsidP="00685009">
      <w:pPr>
        <w:rPr>
          <w:rFonts w:cs="Tahoma"/>
        </w:rPr>
      </w:pPr>
      <w:r w:rsidRPr="00FB45DA">
        <w:rPr>
          <w:rFonts w:cs="Tahoma"/>
          <w:color w:val="000000"/>
        </w:rPr>
        <w:t xml:space="preserve">Forefront Protection 2010 </w:t>
      </w:r>
      <w:r w:rsidRPr="008D7B3A">
        <w:rPr>
          <w:rFonts w:cs="Tahoma"/>
          <w:color w:val="000000"/>
          <w:lang w:val="ru-RU"/>
        </w:rPr>
        <w:t>для</w:t>
      </w:r>
      <w:r w:rsidRPr="00FB45DA">
        <w:rPr>
          <w:rFonts w:cs="Tahoma"/>
          <w:color w:val="000000"/>
        </w:rPr>
        <w:t xml:space="preserve"> Exchange Server External Connector</w:t>
      </w:r>
    </w:p>
    <w:p w14:paraId="5D8F149C" w14:textId="77777777" w:rsidR="00685009" w:rsidRPr="008D7B3A" w:rsidRDefault="00677F0E" w:rsidP="00685009">
      <w:pPr>
        <w:rPr>
          <w:rFonts w:cs="Tahoma"/>
        </w:rPr>
      </w:pPr>
      <w:r w:rsidRPr="00FB45DA">
        <w:rPr>
          <w:rFonts w:cs="Tahoma"/>
          <w:color w:val="000000"/>
        </w:rPr>
        <w:t>Forefront Protection SharePoint</w:t>
      </w:r>
    </w:p>
    <w:p w14:paraId="5D8F149D" w14:textId="77777777" w:rsidR="00685009" w:rsidRPr="008D7B3A" w:rsidRDefault="00677F0E" w:rsidP="00685009">
      <w:pPr>
        <w:rPr>
          <w:rFonts w:cs="Tahoma"/>
        </w:rPr>
      </w:pPr>
      <w:r w:rsidRPr="00FB45DA">
        <w:rPr>
          <w:rFonts w:cs="Tahoma"/>
          <w:color w:val="000000"/>
        </w:rPr>
        <w:t>Groove Enterprise Services</w:t>
      </w:r>
    </w:p>
    <w:p w14:paraId="5D8F149E" w14:textId="77777777" w:rsidR="00685009" w:rsidRPr="008D7B3A" w:rsidRDefault="00677F0E" w:rsidP="00685009">
      <w:pPr>
        <w:rPr>
          <w:rFonts w:cs="Tahoma"/>
        </w:rPr>
      </w:pPr>
      <w:r w:rsidRPr="00FB45DA">
        <w:rPr>
          <w:rFonts w:cs="Tahoma"/>
          <w:color w:val="000000"/>
        </w:rPr>
        <w:t>Groove Server</w:t>
      </w:r>
    </w:p>
    <w:p w14:paraId="5D8F149F" w14:textId="77777777" w:rsidR="00685009" w:rsidRPr="008D7B3A" w:rsidRDefault="00677F0E" w:rsidP="00685009">
      <w:pPr>
        <w:rPr>
          <w:rFonts w:cs="Tahoma"/>
        </w:rPr>
      </w:pPr>
      <w:r w:rsidRPr="00FB45DA">
        <w:rPr>
          <w:rFonts w:cs="Tahoma"/>
          <w:color w:val="000000"/>
        </w:rPr>
        <w:t>InfoPath 2010</w:t>
      </w:r>
    </w:p>
    <w:p w14:paraId="5D8F14A0" w14:textId="77777777" w:rsidR="00685009" w:rsidRPr="008D7B3A" w:rsidRDefault="005B0438" w:rsidP="00685009">
      <w:pPr>
        <w:rPr>
          <w:rFonts w:cs="Tahoma"/>
        </w:rPr>
      </w:pPr>
      <w:r w:rsidRPr="00FB45DA">
        <w:rPr>
          <w:rFonts w:cs="Tahoma"/>
          <w:color w:val="000000"/>
        </w:rPr>
        <w:t>Lync 2010</w:t>
      </w:r>
    </w:p>
    <w:p w14:paraId="5D8F14A1" w14:textId="77777777" w:rsidR="00685009" w:rsidRPr="008D7B3A" w:rsidRDefault="00677F0E" w:rsidP="00685009">
      <w:pPr>
        <w:rPr>
          <w:rFonts w:cs="Tahoma"/>
        </w:rPr>
      </w:pPr>
      <w:r w:rsidRPr="00FB45DA">
        <w:rPr>
          <w:rFonts w:cs="Tahoma"/>
          <w:color w:val="000000"/>
        </w:rPr>
        <w:t>Lync Server 2010 Enterprise Edition</w:t>
      </w:r>
    </w:p>
    <w:p w14:paraId="5D8F14A2" w14:textId="77777777" w:rsidR="00685009" w:rsidRPr="008D7B3A" w:rsidRDefault="005B0438" w:rsidP="00685009">
      <w:pPr>
        <w:rPr>
          <w:rFonts w:cs="Tahoma"/>
        </w:rPr>
      </w:pPr>
      <w:r w:rsidRPr="00FB45DA">
        <w:rPr>
          <w:rFonts w:cs="Tahoma"/>
          <w:color w:val="000000"/>
        </w:rPr>
        <w:t>Lync Server 2010 Enterprise External Connector</w:t>
      </w:r>
    </w:p>
    <w:p w14:paraId="5D8F14A3" w14:textId="77777777" w:rsidR="00685009" w:rsidRPr="008D7B3A" w:rsidRDefault="005B0438" w:rsidP="00685009">
      <w:pPr>
        <w:rPr>
          <w:rFonts w:cs="Tahoma"/>
        </w:rPr>
      </w:pPr>
      <w:r w:rsidRPr="00FB45DA">
        <w:rPr>
          <w:rFonts w:cs="Tahoma"/>
          <w:color w:val="000000"/>
        </w:rPr>
        <w:t>Lync Server 2010 Plus External Connector</w:t>
      </w:r>
    </w:p>
    <w:p w14:paraId="5D8F14A4" w14:textId="77777777" w:rsidR="00685009" w:rsidRPr="008D7B3A" w:rsidRDefault="005B0438" w:rsidP="00685009">
      <w:pPr>
        <w:rPr>
          <w:rFonts w:cs="Tahoma"/>
        </w:rPr>
      </w:pPr>
      <w:r w:rsidRPr="00FB45DA">
        <w:rPr>
          <w:rFonts w:cs="Tahoma"/>
          <w:color w:val="000000"/>
        </w:rPr>
        <w:t>Lync Server 2010 Standard External Connector</w:t>
      </w:r>
    </w:p>
    <w:p w14:paraId="5D8F14A5" w14:textId="77777777" w:rsidR="00685009" w:rsidRPr="008D7B3A" w:rsidRDefault="005B0438" w:rsidP="00685009">
      <w:pPr>
        <w:rPr>
          <w:rFonts w:cs="Tahoma"/>
        </w:rPr>
      </w:pPr>
      <w:r w:rsidRPr="00FB45DA">
        <w:rPr>
          <w:rFonts w:cs="Tahoma"/>
          <w:color w:val="000000"/>
        </w:rPr>
        <w:t>Lync Server 2010 Standard Edition</w:t>
      </w:r>
    </w:p>
    <w:p w14:paraId="5D8F14A6" w14:textId="77777777" w:rsidR="00685009" w:rsidRPr="008D7B3A" w:rsidRDefault="005B0438" w:rsidP="00685009">
      <w:pPr>
        <w:rPr>
          <w:rFonts w:cs="Tahoma"/>
        </w:rPr>
      </w:pPr>
      <w:r w:rsidRPr="00FB45DA">
        <w:rPr>
          <w:rFonts w:cs="Tahoma"/>
          <w:color w:val="000000"/>
        </w:rPr>
        <w:t>Office Groove Enterprise Services,</w:t>
      </w:r>
    </w:p>
    <w:p w14:paraId="5D8F14A7" w14:textId="77777777" w:rsidR="00685009" w:rsidRPr="008D7B3A" w:rsidRDefault="005B0438" w:rsidP="00685009">
      <w:pPr>
        <w:rPr>
          <w:rFonts w:cs="Tahoma"/>
        </w:rPr>
      </w:pPr>
      <w:r w:rsidRPr="008D7B3A">
        <w:rPr>
          <w:rFonts w:cs="Tahoma"/>
          <w:color w:val="000000"/>
          <w:lang w:val="ru-RU"/>
        </w:rPr>
        <w:t>Пакет</w:t>
      </w:r>
      <w:r w:rsidRPr="00FB45DA">
        <w:rPr>
          <w:rFonts w:cs="Tahoma"/>
          <w:color w:val="000000"/>
        </w:rPr>
        <w:t xml:space="preserve"> </w:t>
      </w:r>
      <w:r w:rsidRPr="008D7B3A">
        <w:rPr>
          <w:rFonts w:cs="Tahoma"/>
          <w:color w:val="000000"/>
          <w:lang w:val="ru-RU"/>
        </w:rPr>
        <w:t>многоязыкового</w:t>
      </w:r>
      <w:r w:rsidRPr="00FB45DA">
        <w:rPr>
          <w:rFonts w:cs="Tahoma"/>
          <w:color w:val="000000"/>
        </w:rPr>
        <w:t xml:space="preserve"> </w:t>
      </w:r>
      <w:r w:rsidRPr="008D7B3A">
        <w:rPr>
          <w:rFonts w:cs="Tahoma"/>
          <w:color w:val="000000"/>
          <w:lang w:val="ru-RU"/>
        </w:rPr>
        <w:t>интерфейса</w:t>
      </w:r>
      <w:r w:rsidRPr="00FB45DA">
        <w:rPr>
          <w:rFonts w:cs="Tahoma"/>
          <w:color w:val="000000"/>
        </w:rPr>
        <w:t xml:space="preserve"> </w:t>
      </w:r>
      <w:r w:rsidRPr="008D7B3A">
        <w:rPr>
          <w:rFonts w:cs="Tahoma"/>
          <w:color w:val="000000"/>
          <w:lang w:val="ru-RU"/>
        </w:rPr>
        <w:t>для</w:t>
      </w:r>
      <w:r w:rsidRPr="00FB45DA">
        <w:rPr>
          <w:rFonts w:cs="Tahoma"/>
          <w:color w:val="000000"/>
        </w:rPr>
        <w:t xml:space="preserve"> Office 2010</w:t>
      </w:r>
    </w:p>
    <w:p w14:paraId="5D8F14A8" w14:textId="77777777" w:rsidR="00685009" w:rsidRPr="00FB45DA" w:rsidRDefault="005B0438" w:rsidP="00685009">
      <w:pPr>
        <w:rPr>
          <w:rFonts w:cs="Tahoma"/>
          <w:lang w:val="ru-RU"/>
        </w:rPr>
      </w:pPr>
      <w:r w:rsidRPr="008D7B3A">
        <w:rPr>
          <w:rFonts w:cs="Tahoma"/>
          <w:color w:val="000000"/>
          <w:lang w:val="ru-RU"/>
        </w:rPr>
        <w:t>Office профессиональный плюс 2010</w:t>
      </w:r>
    </w:p>
    <w:p w14:paraId="5D8F14A9" w14:textId="77777777" w:rsidR="00685009" w:rsidRPr="00FB45DA" w:rsidRDefault="005B0438" w:rsidP="00685009">
      <w:pPr>
        <w:rPr>
          <w:rFonts w:cs="Tahoma"/>
          <w:lang w:val="ru-RU"/>
        </w:rPr>
      </w:pPr>
      <w:r w:rsidRPr="008D7B3A">
        <w:rPr>
          <w:rFonts w:cs="Tahoma"/>
          <w:color w:val="000000"/>
          <w:lang w:val="ru-RU"/>
        </w:rPr>
        <w:t>Office стандартный 2010;</w:t>
      </w:r>
    </w:p>
    <w:p w14:paraId="5D8F14AA" w14:textId="77777777" w:rsidR="00685009" w:rsidRPr="008D7B3A" w:rsidRDefault="00677F0E" w:rsidP="00685009">
      <w:pPr>
        <w:rPr>
          <w:rFonts w:cs="Tahoma"/>
        </w:rPr>
      </w:pPr>
      <w:r w:rsidRPr="00FB45DA">
        <w:rPr>
          <w:rFonts w:cs="Tahoma"/>
          <w:color w:val="000000"/>
        </w:rPr>
        <w:t>Office Small Business Get Genuine</w:t>
      </w:r>
    </w:p>
    <w:p w14:paraId="5D8F14AB" w14:textId="77777777" w:rsidR="00685009" w:rsidRPr="008D7B3A" w:rsidRDefault="00677F0E" w:rsidP="00685009">
      <w:pPr>
        <w:rPr>
          <w:rFonts w:cs="Tahoma"/>
        </w:rPr>
      </w:pPr>
      <w:r w:rsidRPr="00FB45DA">
        <w:rPr>
          <w:rFonts w:cs="Tahoma"/>
          <w:color w:val="000000"/>
        </w:rPr>
        <w:t>OneNote 2010</w:t>
      </w:r>
    </w:p>
    <w:p w14:paraId="5D8F14AC" w14:textId="77777777" w:rsidR="00685009" w:rsidRPr="008D7B3A" w:rsidRDefault="00677F0E" w:rsidP="00685009">
      <w:pPr>
        <w:rPr>
          <w:rFonts w:cs="Tahoma"/>
        </w:rPr>
      </w:pPr>
      <w:r w:rsidRPr="00FB45DA">
        <w:rPr>
          <w:rFonts w:cs="Tahoma"/>
          <w:color w:val="000000"/>
        </w:rPr>
        <w:t>Outlook 2010</w:t>
      </w:r>
    </w:p>
    <w:p w14:paraId="5D8F14AD" w14:textId="77777777" w:rsidR="00685009" w:rsidRPr="008D7B3A" w:rsidRDefault="00677F0E" w:rsidP="00685009">
      <w:pPr>
        <w:rPr>
          <w:rFonts w:cs="Tahoma"/>
        </w:rPr>
      </w:pPr>
      <w:r w:rsidRPr="00FB45DA">
        <w:rPr>
          <w:rFonts w:cs="Tahoma"/>
          <w:color w:val="000000"/>
        </w:rPr>
        <w:t xml:space="preserve">Outlook </w:t>
      </w:r>
      <w:r w:rsidRPr="008D7B3A">
        <w:rPr>
          <w:rFonts w:cs="Tahoma"/>
          <w:color w:val="000000"/>
          <w:lang w:val="ru-RU"/>
        </w:rPr>
        <w:t>с</w:t>
      </w:r>
      <w:r w:rsidRPr="00FB45DA">
        <w:rPr>
          <w:rFonts w:cs="Tahoma"/>
          <w:color w:val="000000"/>
        </w:rPr>
        <w:t xml:space="preserve"> </w:t>
      </w:r>
      <w:r w:rsidRPr="008D7B3A">
        <w:rPr>
          <w:rFonts w:cs="Tahoma"/>
          <w:color w:val="000000"/>
          <w:lang w:val="ru-RU"/>
        </w:rPr>
        <w:t>Диспетчером</w:t>
      </w:r>
      <w:r w:rsidRPr="00FB45DA">
        <w:rPr>
          <w:rFonts w:cs="Tahoma"/>
          <w:color w:val="000000"/>
        </w:rPr>
        <w:t xml:space="preserve"> </w:t>
      </w:r>
      <w:r w:rsidRPr="008D7B3A">
        <w:rPr>
          <w:rFonts w:cs="Tahoma"/>
          <w:color w:val="000000"/>
          <w:lang w:val="ru-RU"/>
        </w:rPr>
        <w:t>контактов</w:t>
      </w:r>
    </w:p>
    <w:p w14:paraId="5D8F14AE" w14:textId="77777777" w:rsidR="00685009" w:rsidRPr="008D7B3A" w:rsidRDefault="005B0438" w:rsidP="00685009">
      <w:pPr>
        <w:rPr>
          <w:rFonts w:cs="Tahoma"/>
        </w:rPr>
      </w:pPr>
      <w:r w:rsidRPr="00FB45DA">
        <w:rPr>
          <w:rFonts w:cs="Tahoma"/>
          <w:color w:val="000000"/>
        </w:rPr>
        <w:t>PowerPoint 2010</w:t>
      </w:r>
    </w:p>
    <w:p w14:paraId="5D8F14AF" w14:textId="77777777" w:rsidR="00685009" w:rsidRPr="008D7B3A" w:rsidRDefault="005B0438" w:rsidP="00685009">
      <w:pPr>
        <w:rPr>
          <w:rFonts w:cs="Tahoma"/>
        </w:rPr>
      </w:pPr>
      <w:r w:rsidRPr="00FB45DA">
        <w:rPr>
          <w:rFonts w:cs="Tahoma"/>
          <w:color w:val="000000"/>
        </w:rPr>
        <w:t xml:space="preserve">Project </w:t>
      </w:r>
      <w:r w:rsidRPr="008D7B3A">
        <w:rPr>
          <w:rFonts w:cs="Tahoma"/>
          <w:color w:val="000000"/>
          <w:lang w:val="ru-RU"/>
        </w:rPr>
        <w:t>стандартный</w:t>
      </w:r>
      <w:r w:rsidRPr="00FB45DA">
        <w:rPr>
          <w:rFonts w:cs="Tahoma"/>
          <w:color w:val="000000"/>
        </w:rPr>
        <w:t xml:space="preserve"> 2010</w:t>
      </w:r>
    </w:p>
    <w:p w14:paraId="5D8F14B0" w14:textId="77777777" w:rsidR="00685009" w:rsidRPr="008D7B3A" w:rsidRDefault="005B0438" w:rsidP="00685009">
      <w:pPr>
        <w:rPr>
          <w:rFonts w:cs="Tahoma"/>
        </w:rPr>
      </w:pPr>
      <w:r w:rsidRPr="00FB45DA">
        <w:rPr>
          <w:rFonts w:cs="Tahoma"/>
          <w:color w:val="000000"/>
        </w:rPr>
        <w:t xml:space="preserve">Project </w:t>
      </w:r>
      <w:r w:rsidRPr="008D7B3A">
        <w:rPr>
          <w:rFonts w:cs="Tahoma"/>
          <w:color w:val="000000"/>
          <w:lang w:val="ru-RU"/>
        </w:rPr>
        <w:t>профессиональный</w:t>
      </w:r>
      <w:r w:rsidRPr="00FB45DA">
        <w:rPr>
          <w:rFonts w:cs="Tahoma"/>
          <w:color w:val="000000"/>
        </w:rPr>
        <w:t xml:space="preserve"> 2010</w:t>
      </w:r>
    </w:p>
    <w:p w14:paraId="5D8F14B1" w14:textId="77777777" w:rsidR="00685009" w:rsidRPr="008D7B3A" w:rsidRDefault="005B0438" w:rsidP="00685009">
      <w:pPr>
        <w:rPr>
          <w:rFonts w:cs="Tahoma"/>
        </w:rPr>
      </w:pPr>
      <w:r w:rsidRPr="00FB45DA">
        <w:rPr>
          <w:rFonts w:cs="Tahoma"/>
          <w:color w:val="000000"/>
        </w:rPr>
        <w:t>Search Server 2010</w:t>
      </w:r>
    </w:p>
    <w:p w14:paraId="5D8F14B2" w14:textId="77777777" w:rsidR="00685009" w:rsidRPr="008D7B3A" w:rsidRDefault="00677F0E" w:rsidP="00685009">
      <w:pPr>
        <w:rPr>
          <w:rFonts w:cs="Tahoma"/>
        </w:rPr>
      </w:pPr>
      <w:r w:rsidRPr="00FB45DA">
        <w:rPr>
          <w:rFonts w:cs="Tahoma"/>
          <w:color w:val="000000"/>
        </w:rPr>
        <w:t xml:space="preserve">SharePoint Server 2010 Enterprise </w:t>
      </w:r>
      <w:r w:rsidRPr="008D7B3A">
        <w:rPr>
          <w:rFonts w:cs="Tahoma"/>
          <w:color w:val="000000"/>
          <w:lang w:val="ru-RU"/>
        </w:rPr>
        <w:t>для</w:t>
      </w:r>
      <w:r w:rsidRPr="00FB45DA">
        <w:rPr>
          <w:rFonts w:cs="Tahoma"/>
          <w:color w:val="000000"/>
        </w:rPr>
        <w:t xml:space="preserve"> </w:t>
      </w:r>
      <w:r w:rsidRPr="008D7B3A">
        <w:rPr>
          <w:rFonts w:cs="Tahoma"/>
          <w:color w:val="000000"/>
          <w:lang w:val="ru-RU"/>
        </w:rPr>
        <w:t>интернет</w:t>
      </w:r>
      <w:r w:rsidRPr="00FB45DA">
        <w:rPr>
          <w:rFonts w:cs="Tahoma"/>
          <w:color w:val="000000"/>
        </w:rPr>
        <w:t>-</w:t>
      </w:r>
      <w:r w:rsidRPr="008D7B3A">
        <w:rPr>
          <w:rFonts w:cs="Tahoma"/>
          <w:color w:val="000000"/>
          <w:lang w:val="ru-RU"/>
        </w:rPr>
        <w:t>сайтов</w:t>
      </w:r>
    </w:p>
    <w:p w14:paraId="5D8F14B3" w14:textId="77777777" w:rsidR="00685009" w:rsidRPr="008D7B3A" w:rsidRDefault="00677F0E" w:rsidP="00685009">
      <w:pPr>
        <w:rPr>
          <w:rFonts w:cs="Tahoma"/>
        </w:rPr>
      </w:pPr>
      <w:r w:rsidRPr="00FB45DA">
        <w:rPr>
          <w:rFonts w:cs="Tahoma"/>
          <w:color w:val="000000"/>
        </w:rPr>
        <w:t xml:space="preserve">SharePoint Server 2010 Standard </w:t>
      </w:r>
      <w:r w:rsidRPr="008D7B3A">
        <w:rPr>
          <w:rFonts w:cs="Tahoma"/>
          <w:color w:val="000000"/>
          <w:lang w:val="ru-RU"/>
        </w:rPr>
        <w:t>для</w:t>
      </w:r>
      <w:r w:rsidRPr="00FB45DA">
        <w:rPr>
          <w:rFonts w:cs="Tahoma"/>
          <w:color w:val="000000"/>
        </w:rPr>
        <w:t xml:space="preserve"> </w:t>
      </w:r>
      <w:r w:rsidRPr="008D7B3A">
        <w:rPr>
          <w:rFonts w:cs="Tahoma"/>
          <w:color w:val="000000"/>
          <w:lang w:val="ru-RU"/>
        </w:rPr>
        <w:t>интернет</w:t>
      </w:r>
      <w:r w:rsidRPr="00FB45DA">
        <w:rPr>
          <w:rFonts w:cs="Tahoma"/>
          <w:color w:val="000000"/>
        </w:rPr>
        <w:t>-</w:t>
      </w:r>
      <w:r w:rsidRPr="008D7B3A">
        <w:rPr>
          <w:rFonts w:cs="Tahoma"/>
          <w:color w:val="000000"/>
          <w:lang w:val="ru-RU"/>
        </w:rPr>
        <w:t>сайтов</w:t>
      </w:r>
    </w:p>
    <w:p w14:paraId="5D8F14B4" w14:textId="77777777" w:rsidR="00685009" w:rsidRPr="008D7B3A" w:rsidRDefault="005B0438" w:rsidP="00685009">
      <w:pPr>
        <w:rPr>
          <w:rFonts w:cs="Tahoma"/>
        </w:rPr>
      </w:pPr>
      <w:r w:rsidRPr="00FB45DA">
        <w:rPr>
          <w:rFonts w:cs="Tahoma"/>
          <w:color w:val="000000"/>
        </w:rPr>
        <w:t>SharePoint Workspace 2010</w:t>
      </w:r>
    </w:p>
    <w:p w14:paraId="5D8F14B5" w14:textId="77777777" w:rsidR="00685009" w:rsidRPr="008D7B3A" w:rsidRDefault="005B0438" w:rsidP="00685009">
      <w:pPr>
        <w:rPr>
          <w:rFonts w:cs="Tahoma"/>
        </w:rPr>
      </w:pPr>
      <w:r w:rsidRPr="00FB45DA">
        <w:rPr>
          <w:rFonts w:cs="Tahoma"/>
          <w:color w:val="000000"/>
        </w:rPr>
        <w:t xml:space="preserve">Visio 2010 </w:t>
      </w:r>
      <w:r w:rsidRPr="008D7B3A">
        <w:rPr>
          <w:rFonts w:cs="Tahoma"/>
          <w:color w:val="000000"/>
          <w:lang w:val="ru-RU"/>
        </w:rPr>
        <w:t>премиум</w:t>
      </w:r>
    </w:p>
    <w:p w14:paraId="5D8F14B6" w14:textId="77777777" w:rsidR="00685009" w:rsidRPr="008D7B3A" w:rsidRDefault="005B0438" w:rsidP="00685009">
      <w:pPr>
        <w:rPr>
          <w:rFonts w:cs="Tahoma"/>
        </w:rPr>
      </w:pPr>
      <w:r w:rsidRPr="00FB45DA">
        <w:rPr>
          <w:rFonts w:cs="Tahoma"/>
          <w:color w:val="000000"/>
        </w:rPr>
        <w:t xml:space="preserve">Visio 2010 </w:t>
      </w:r>
      <w:r w:rsidRPr="008D7B3A">
        <w:rPr>
          <w:rFonts w:cs="Tahoma"/>
          <w:color w:val="000000"/>
          <w:lang w:val="ru-RU"/>
        </w:rPr>
        <w:t>стандартный</w:t>
      </w:r>
    </w:p>
    <w:p w14:paraId="5D8F14B7" w14:textId="77777777" w:rsidR="00685009" w:rsidRPr="00FB45DA" w:rsidRDefault="00677F0E" w:rsidP="00685009">
      <w:pPr>
        <w:rPr>
          <w:rFonts w:cs="Tahoma"/>
          <w:lang w:val="ru-RU"/>
        </w:rPr>
      </w:pPr>
      <w:r w:rsidRPr="008D7B3A">
        <w:rPr>
          <w:rFonts w:cs="Tahoma"/>
          <w:color w:val="000000"/>
          <w:lang w:val="ru-RU"/>
        </w:rPr>
        <w:t>Windows Intune (на устройство)</w:t>
      </w:r>
    </w:p>
    <w:p w14:paraId="5D8F14B8" w14:textId="77777777" w:rsidR="00685009" w:rsidRPr="00FB45DA" w:rsidRDefault="00677F0E" w:rsidP="00685009">
      <w:pPr>
        <w:rPr>
          <w:rFonts w:cs="Tahoma"/>
          <w:lang w:val="ru-RU"/>
        </w:rPr>
      </w:pPr>
      <w:r w:rsidRPr="008D7B3A">
        <w:rPr>
          <w:rFonts w:cs="Tahoma"/>
          <w:color w:val="000000"/>
          <w:lang w:val="ru-RU"/>
        </w:rPr>
        <w:t>Windows Intune Add-On (на устройство)</w:t>
      </w:r>
    </w:p>
    <w:p w14:paraId="5D8F14B9" w14:textId="77777777" w:rsidR="00685009" w:rsidRPr="008D7B3A" w:rsidRDefault="005B0438" w:rsidP="00685009">
      <w:pPr>
        <w:rPr>
          <w:rFonts w:cs="Tahoma"/>
        </w:rPr>
      </w:pPr>
      <w:r w:rsidRPr="00FB45DA">
        <w:rPr>
          <w:rFonts w:cs="Tahoma"/>
          <w:color w:val="000000"/>
        </w:rPr>
        <w:t>Windows MultiPoint Server 2011 Standard</w:t>
      </w:r>
    </w:p>
    <w:p w14:paraId="5D8F14BA" w14:textId="77777777" w:rsidR="00685009" w:rsidRPr="008D7B3A" w:rsidRDefault="005B0438" w:rsidP="00685009">
      <w:pPr>
        <w:rPr>
          <w:rFonts w:cs="Tahoma"/>
        </w:rPr>
      </w:pPr>
      <w:r w:rsidRPr="00FB45DA">
        <w:rPr>
          <w:rFonts w:cs="Tahoma"/>
          <w:color w:val="000000"/>
        </w:rPr>
        <w:t>Windows MultiPoint Server 2011 Premium</w:t>
      </w:r>
    </w:p>
    <w:p w14:paraId="5D8F14BB" w14:textId="77777777" w:rsidR="00685009" w:rsidRPr="008D7B3A" w:rsidRDefault="005B0438" w:rsidP="00685009">
      <w:pPr>
        <w:rPr>
          <w:rFonts w:cs="Tahoma"/>
        </w:rPr>
      </w:pPr>
      <w:r w:rsidRPr="008D7B3A">
        <w:rPr>
          <w:rFonts w:cs="Tahoma"/>
          <w:color w:val="000000"/>
          <w:lang w:val="ru-RU"/>
        </w:rPr>
        <w:t>Клиентская</w:t>
      </w:r>
      <w:r w:rsidRPr="00FB45DA">
        <w:rPr>
          <w:rFonts w:cs="Tahoma"/>
          <w:color w:val="000000"/>
        </w:rPr>
        <w:t xml:space="preserve"> </w:t>
      </w:r>
      <w:r w:rsidRPr="008D7B3A">
        <w:rPr>
          <w:rFonts w:cs="Tahoma"/>
          <w:color w:val="000000"/>
          <w:lang w:val="ru-RU"/>
        </w:rPr>
        <w:t>лицензия</w:t>
      </w:r>
      <w:r w:rsidRPr="00FB45DA">
        <w:rPr>
          <w:rFonts w:cs="Tahoma"/>
          <w:color w:val="000000"/>
        </w:rPr>
        <w:t xml:space="preserve"> Windows MultiPoint Server 2011 CAL</w:t>
      </w:r>
    </w:p>
    <w:p w14:paraId="5D8F14BC" w14:textId="77777777" w:rsidR="00685009" w:rsidRPr="008D7B3A" w:rsidRDefault="00677F0E" w:rsidP="00685009">
      <w:pPr>
        <w:rPr>
          <w:rFonts w:cs="Tahoma"/>
        </w:rPr>
      </w:pPr>
      <w:r w:rsidRPr="00FB45DA">
        <w:rPr>
          <w:rFonts w:cs="Tahoma"/>
          <w:color w:val="000000"/>
        </w:rPr>
        <w:t xml:space="preserve">Windows MultiPoint Server 2011 CAL </w:t>
      </w:r>
      <w:r w:rsidRPr="008D7B3A">
        <w:rPr>
          <w:rFonts w:cs="Tahoma"/>
          <w:color w:val="000000"/>
          <w:lang w:val="ru-RU"/>
        </w:rPr>
        <w:t>с</w:t>
      </w:r>
      <w:r w:rsidRPr="00FB45DA">
        <w:rPr>
          <w:rFonts w:cs="Tahoma"/>
          <w:color w:val="000000"/>
        </w:rPr>
        <w:t xml:space="preserve"> Windows Sever 2008 CAL</w:t>
      </w:r>
    </w:p>
    <w:p w14:paraId="5D8F14BD" w14:textId="77777777" w:rsidR="00685009" w:rsidRPr="008D7B3A" w:rsidRDefault="00677F0E" w:rsidP="00685009">
      <w:pPr>
        <w:rPr>
          <w:rFonts w:cs="Tahoma"/>
        </w:rPr>
      </w:pPr>
      <w:r w:rsidRPr="00FB45DA">
        <w:rPr>
          <w:rFonts w:cs="Tahoma"/>
          <w:color w:val="000000"/>
        </w:rPr>
        <w:t xml:space="preserve">Windows MultiPoint Server 2011 Premium </w:t>
      </w:r>
      <w:r w:rsidRPr="008D7B3A">
        <w:rPr>
          <w:rFonts w:cs="Tahoma"/>
          <w:color w:val="000000"/>
          <w:lang w:val="ru-RU"/>
        </w:rPr>
        <w:t>с</w:t>
      </w:r>
      <w:r w:rsidRPr="00FB45DA">
        <w:rPr>
          <w:rFonts w:cs="Tahoma"/>
          <w:color w:val="000000"/>
        </w:rPr>
        <w:t xml:space="preserve"> Windows MultiPoint Server 2011 CAL (5 </w:t>
      </w:r>
      <w:r w:rsidRPr="008D7B3A">
        <w:rPr>
          <w:rFonts w:cs="Tahoma"/>
          <w:color w:val="000000"/>
          <w:lang w:val="ru-RU"/>
        </w:rPr>
        <w:t>клиентов</w:t>
      </w:r>
      <w:r w:rsidRPr="00FB45DA">
        <w:rPr>
          <w:rFonts w:cs="Tahoma"/>
          <w:color w:val="000000"/>
        </w:rPr>
        <w:t>)</w:t>
      </w:r>
    </w:p>
    <w:p w14:paraId="5D8F14BE" w14:textId="77777777" w:rsidR="00685009" w:rsidRPr="008D7B3A" w:rsidRDefault="00677F0E" w:rsidP="00685009">
      <w:pPr>
        <w:rPr>
          <w:rFonts w:cs="Tahoma"/>
        </w:rPr>
      </w:pPr>
      <w:r w:rsidRPr="00FB45DA">
        <w:rPr>
          <w:rFonts w:cs="Tahoma"/>
          <w:color w:val="000000"/>
        </w:rPr>
        <w:t xml:space="preserve">Windows MultiPoint Server 2011 Premium </w:t>
      </w:r>
      <w:r w:rsidRPr="008D7B3A">
        <w:rPr>
          <w:rFonts w:cs="Tahoma"/>
          <w:color w:val="000000"/>
          <w:lang w:val="ru-RU"/>
        </w:rPr>
        <w:t>с</w:t>
      </w:r>
      <w:r w:rsidRPr="00FB45DA">
        <w:rPr>
          <w:rFonts w:cs="Tahoma"/>
          <w:color w:val="000000"/>
        </w:rPr>
        <w:t xml:space="preserve"> Windows MultiPoint Server 2011 CAL (5 </w:t>
      </w:r>
      <w:r w:rsidRPr="008D7B3A">
        <w:rPr>
          <w:rFonts w:cs="Tahoma"/>
          <w:color w:val="000000"/>
          <w:lang w:val="ru-RU"/>
        </w:rPr>
        <w:t>клиентов</w:t>
      </w:r>
      <w:r w:rsidRPr="00FB45DA">
        <w:rPr>
          <w:rFonts w:cs="Tahoma"/>
          <w:color w:val="000000"/>
        </w:rPr>
        <w:t xml:space="preserve">) </w:t>
      </w:r>
      <w:r w:rsidRPr="008D7B3A">
        <w:rPr>
          <w:rFonts w:cs="Tahoma"/>
          <w:color w:val="000000"/>
          <w:lang w:val="ru-RU"/>
        </w:rPr>
        <w:t>с</w:t>
      </w:r>
      <w:r w:rsidR="002A6234">
        <w:rPr>
          <w:rFonts w:cs="Tahoma"/>
          <w:color w:val="000000"/>
        </w:rPr>
        <w:t> </w:t>
      </w:r>
      <w:r w:rsidRPr="00FB45DA">
        <w:rPr>
          <w:rFonts w:cs="Tahoma"/>
          <w:color w:val="000000"/>
        </w:rPr>
        <w:t>Windows</w:t>
      </w:r>
      <w:r w:rsidR="002A6234">
        <w:rPr>
          <w:rFonts w:cs="Tahoma"/>
          <w:color w:val="000000"/>
        </w:rPr>
        <w:t> </w:t>
      </w:r>
      <w:r w:rsidRPr="00FB45DA">
        <w:rPr>
          <w:rFonts w:cs="Tahoma"/>
          <w:color w:val="000000"/>
        </w:rPr>
        <w:t>Server</w:t>
      </w:r>
      <w:r w:rsidR="002A6234">
        <w:rPr>
          <w:rFonts w:cs="Tahoma"/>
          <w:color w:val="000000"/>
        </w:rPr>
        <w:t> </w:t>
      </w:r>
      <w:r w:rsidRPr="00FB45DA">
        <w:rPr>
          <w:rFonts w:cs="Tahoma"/>
          <w:color w:val="000000"/>
        </w:rPr>
        <w:t xml:space="preserve">2008 CAL (5 </w:t>
      </w:r>
      <w:r w:rsidRPr="008D7B3A">
        <w:rPr>
          <w:rFonts w:cs="Tahoma"/>
          <w:color w:val="000000"/>
          <w:lang w:val="ru-RU"/>
        </w:rPr>
        <w:t>клиентов</w:t>
      </w:r>
      <w:r w:rsidRPr="00FB45DA">
        <w:rPr>
          <w:rFonts w:cs="Tahoma"/>
          <w:color w:val="000000"/>
        </w:rPr>
        <w:t>)</w:t>
      </w:r>
    </w:p>
    <w:p w14:paraId="5D8F14BF" w14:textId="77777777" w:rsidR="00685009" w:rsidRPr="00FB45DA" w:rsidRDefault="005B0438" w:rsidP="00685009">
      <w:pPr>
        <w:rPr>
          <w:rFonts w:cs="Tahoma"/>
          <w:lang w:val="ru-RU"/>
        </w:rPr>
      </w:pPr>
      <w:r w:rsidRPr="008D7B3A">
        <w:rPr>
          <w:rFonts w:cs="Tahoma"/>
          <w:color w:val="000000"/>
          <w:lang w:val="ru-RU"/>
        </w:rPr>
        <w:t>Word 2010</w:t>
      </w:r>
    </w:p>
    <w:p w14:paraId="5D8F14C0" w14:textId="77777777" w:rsidR="00173A20" w:rsidRPr="00FB45DA" w:rsidRDefault="00BD1A6A" w:rsidP="00173A20">
      <w:pPr>
        <w:rPr>
          <w:rFonts w:cs="Tahoma"/>
          <w:lang w:val="ru-RU"/>
        </w:rPr>
      </w:pPr>
      <w:r w:rsidRPr="00FB45DA">
        <w:rPr>
          <w:rFonts w:cs="Tahoma"/>
          <w:lang w:val="ru-RU" w:eastAsia="x-none"/>
        </w:rPr>
        <w:br w:type="page"/>
      </w:r>
    </w:p>
    <w:p w14:paraId="5D8F14C1" w14:textId="77777777" w:rsidR="00E64830" w:rsidRPr="00FB45DA" w:rsidRDefault="005B0438" w:rsidP="00E64830">
      <w:pPr>
        <w:pStyle w:val="Heading2"/>
        <w:ind w:left="0"/>
        <w:jc w:val="both"/>
        <w:rPr>
          <w:rFonts w:ascii="Tahoma" w:hAnsi="Tahoma" w:cs="Tahoma"/>
          <w:lang w:val="ru-RU"/>
        </w:rPr>
      </w:pPr>
      <w:bookmarkStart w:id="683" w:name="_Toc340767120"/>
      <w:r w:rsidRPr="008D7B3A">
        <w:rPr>
          <w:rFonts w:ascii="Tahoma" w:hAnsi="Tahoma" w:cs="Tahoma"/>
          <w:color w:val="FF6600"/>
          <w:lang w:val="ru-RU"/>
        </w:rPr>
        <w:lastRenderedPageBreak/>
        <w:t>ИЗМЕНЕНИЯ В НОЯБРЕ 2012 Г.</w:t>
      </w:r>
      <w:bookmarkEnd w:id="683"/>
    </w:p>
    <w:p w14:paraId="5D8F14C2" w14:textId="77777777" w:rsidR="00E64830" w:rsidRPr="00FB45DA" w:rsidRDefault="00E64830" w:rsidP="007B0DDA">
      <w:pPr>
        <w:pStyle w:val="Heading2"/>
        <w:ind w:left="0"/>
        <w:jc w:val="both"/>
        <w:rPr>
          <w:rFonts w:ascii="Tahoma" w:hAnsi="Tahoma" w:cs="Tahoma"/>
          <w:lang w:val="ru-RU"/>
        </w:rPr>
      </w:pPr>
    </w:p>
    <w:p w14:paraId="5D8F14C3" w14:textId="77777777" w:rsidR="00E64830" w:rsidRPr="008D7B3A" w:rsidRDefault="005B0438" w:rsidP="00E64830">
      <w:pPr>
        <w:rPr>
          <w:rFonts w:cs="Tahoma"/>
        </w:rPr>
      </w:pPr>
      <w:r w:rsidRPr="008D7B3A">
        <w:rPr>
          <w:rFonts w:cs="Tahoma"/>
          <w:b/>
          <w:color w:val="000000"/>
          <w:lang w:val="ru-RU"/>
        </w:rPr>
        <w:t>Добавления</w:t>
      </w:r>
    </w:p>
    <w:p w14:paraId="5D8F14C4" w14:textId="77777777" w:rsidR="00E64830" w:rsidRPr="008D7B3A" w:rsidRDefault="005B0438" w:rsidP="00C530A9">
      <w:pPr>
        <w:rPr>
          <w:rFonts w:cs="Tahoma"/>
        </w:rPr>
      </w:pPr>
      <w:r w:rsidRPr="00FB45DA">
        <w:rPr>
          <w:rFonts w:cs="Tahoma"/>
        </w:rPr>
        <w:t>Microsoft Windows Server Essentials 2012</w:t>
      </w:r>
    </w:p>
    <w:p w14:paraId="5D8F14C5" w14:textId="77777777" w:rsidR="00E64830" w:rsidRPr="008D7B3A" w:rsidRDefault="005B0438" w:rsidP="00C530A9">
      <w:pPr>
        <w:rPr>
          <w:rFonts w:cs="Tahoma"/>
        </w:rPr>
      </w:pPr>
      <w:r w:rsidRPr="00FB45DA">
        <w:rPr>
          <w:rFonts w:cs="Tahoma"/>
        </w:rPr>
        <w:t>Microsoft AutoRoute Euro 2013</w:t>
      </w:r>
    </w:p>
    <w:p w14:paraId="5D8F14C6" w14:textId="77777777" w:rsidR="00E64830" w:rsidRPr="008D7B3A" w:rsidRDefault="005B0438" w:rsidP="00C530A9">
      <w:pPr>
        <w:rPr>
          <w:rFonts w:cs="Tahoma"/>
        </w:rPr>
      </w:pPr>
      <w:r w:rsidRPr="00FB45DA">
        <w:rPr>
          <w:rFonts w:cs="Tahoma"/>
        </w:rPr>
        <w:t xml:space="preserve">Microsoft Desktop Organization Pack 2012 </w:t>
      </w:r>
      <w:r w:rsidRPr="008D7B3A">
        <w:rPr>
          <w:rFonts w:cs="Tahoma"/>
          <w:lang w:val="ru-RU"/>
        </w:rPr>
        <w:t>для</w:t>
      </w:r>
      <w:r w:rsidRPr="00FB45DA">
        <w:rPr>
          <w:rFonts w:cs="Tahoma"/>
        </w:rPr>
        <w:t xml:space="preserve"> Software Assurance</w:t>
      </w:r>
    </w:p>
    <w:p w14:paraId="5D8F14C7" w14:textId="77777777" w:rsidR="00E64830" w:rsidRPr="008D7B3A" w:rsidRDefault="00E64830" w:rsidP="00C530A9">
      <w:pPr>
        <w:rPr>
          <w:rFonts w:cs="Tahoma"/>
        </w:rPr>
      </w:pPr>
    </w:p>
    <w:p w14:paraId="5D8F14C8" w14:textId="77777777" w:rsidR="00D24E3C" w:rsidRPr="00FB45DA" w:rsidRDefault="005B0438" w:rsidP="00D24E3C">
      <w:pPr>
        <w:rPr>
          <w:rFonts w:cs="Tahoma"/>
          <w:lang w:val="ru-RU"/>
        </w:rPr>
      </w:pPr>
      <w:r w:rsidRPr="008D7B3A">
        <w:rPr>
          <w:rFonts w:cs="Tahoma"/>
          <w:b/>
          <w:color w:val="000000"/>
          <w:lang w:val="ru-RU"/>
        </w:rPr>
        <w:t>Специальные предложения</w:t>
      </w:r>
    </w:p>
    <w:p w14:paraId="5D8F14C9" w14:textId="77777777" w:rsidR="00D24E3C" w:rsidRPr="00FB45DA" w:rsidRDefault="005B0438" w:rsidP="00E64830">
      <w:pPr>
        <w:rPr>
          <w:rFonts w:cs="Tahoma"/>
          <w:lang w:val="ru-RU"/>
        </w:rPr>
      </w:pPr>
      <w:r w:rsidRPr="008D7B3A">
        <w:rPr>
          <w:rFonts w:cs="Tahoma"/>
          <w:color w:val="000000"/>
          <w:lang w:val="ru-RU"/>
        </w:rPr>
        <w:t>Были добавлены следующие специальные предложения:</w:t>
      </w:r>
    </w:p>
    <w:p w14:paraId="5D8F14CA" w14:textId="77777777" w:rsidR="00D24E3C" w:rsidRPr="00FB45DA" w:rsidRDefault="005B0438" w:rsidP="00E64830">
      <w:pPr>
        <w:rPr>
          <w:rFonts w:cs="Tahoma"/>
          <w:lang w:val="ru-RU"/>
        </w:rPr>
      </w:pPr>
      <w:r w:rsidRPr="008D7B3A">
        <w:rPr>
          <w:rFonts w:cs="Tahoma"/>
          <w:color w:val="000000"/>
          <w:lang w:val="ru-RU"/>
        </w:rPr>
        <w:t>Скидка 30</w:t>
      </w:r>
      <w:r w:rsidR="00266497">
        <w:rPr>
          <w:rFonts w:cs="Tahoma"/>
          <w:color w:val="000000"/>
        </w:rPr>
        <w:t> </w:t>
      </w:r>
      <w:r w:rsidRPr="008D7B3A">
        <w:rPr>
          <w:rFonts w:cs="Tahoma"/>
          <w:color w:val="000000"/>
          <w:lang w:val="ru-RU"/>
        </w:rPr>
        <w:t>% на обновление до</w:t>
      </w:r>
      <w:r w:rsidR="00BC6320">
        <w:rPr>
          <w:rFonts w:cs="Tahoma"/>
          <w:color w:val="000000"/>
          <w:lang w:val="ru-RU"/>
        </w:rPr>
        <w:t xml:space="preserve"> </w:t>
      </w:r>
      <w:r w:rsidRPr="008D7B3A">
        <w:rPr>
          <w:rFonts w:cs="Tahoma"/>
          <w:color w:val="000000"/>
          <w:lang w:val="ru-RU"/>
        </w:rPr>
        <w:t>Visual Studio Premium с подпиской MSDN</w:t>
      </w:r>
    </w:p>
    <w:p w14:paraId="5D8F14CB" w14:textId="77777777" w:rsidR="00D24E3C" w:rsidRPr="00FB45DA" w:rsidRDefault="005B0438" w:rsidP="00ED2410">
      <w:pPr>
        <w:rPr>
          <w:rFonts w:cs="Tahoma"/>
          <w:lang w:val="ru-RU"/>
        </w:rPr>
      </w:pPr>
      <w:r w:rsidRPr="008D7B3A">
        <w:rPr>
          <w:rFonts w:cs="Tahoma"/>
          <w:lang w:val="ru-RU"/>
        </w:rPr>
        <w:t>Переход к Windows 8 с SA</w:t>
      </w:r>
    </w:p>
    <w:p w14:paraId="5D8F14CC" w14:textId="77777777" w:rsidR="00D24E3C" w:rsidRPr="00FB45DA" w:rsidRDefault="005B0438" w:rsidP="00ED2410">
      <w:pPr>
        <w:rPr>
          <w:rFonts w:cs="Tahoma"/>
          <w:lang w:val="ru-RU"/>
        </w:rPr>
      </w:pPr>
      <w:r w:rsidRPr="008D7B3A">
        <w:rPr>
          <w:rFonts w:cs="Tahoma"/>
          <w:lang w:val="ru-RU"/>
        </w:rPr>
        <w:t>Специальное предложение — скидка 20% на новые компьютеры с Windows Intune</w:t>
      </w:r>
    </w:p>
    <w:p w14:paraId="5D8F14CD" w14:textId="77777777" w:rsidR="00D24E3C" w:rsidRPr="00FB45DA" w:rsidRDefault="00D24E3C" w:rsidP="00E64830">
      <w:pPr>
        <w:rPr>
          <w:rFonts w:cs="Tahoma"/>
          <w:lang w:val="ru-RU"/>
        </w:rPr>
      </w:pPr>
    </w:p>
    <w:p w14:paraId="5D8F14CE" w14:textId="77777777" w:rsidR="00E64830" w:rsidRPr="00FB45DA" w:rsidRDefault="005B0438" w:rsidP="00E64830">
      <w:pPr>
        <w:rPr>
          <w:rFonts w:cs="Tahoma"/>
          <w:lang w:val="ru-RU"/>
        </w:rPr>
      </w:pPr>
      <w:r w:rsidRPr="008D7B3A">
        <w:rPr>
          <w:rFonts w:cs="Tahoma"/>
          <w:b/>
          <w:color w:val="000000"/>
          <w:lang w:val="ru-RU"/>
        </w:rPr>
        <w:t>Изменения</w:t>
      </w:r>
    </w:p>
    <w:p w14:paraId="5D8F14CF" w14:textId="77777777" w:rsidR="00D24E3C" w:rsidRPr="00FB45DA" w:rsidRDefault="005B0438" w:rsidP="00E64830">
      <w:pPr>
        <w:rPr>
          <w:rFonts w:cs="Tahoma"/>
          <w:lang w:val="ru-RU"/>
        </w:rPr>
      </w:pPr>
      <w:r w:rsidRPr="008D7B3A">
        <w:rPr>
          <w:rFonts w:cs="Tahoma"/>
          <w:color w:val="000000"/>
          <w:lang w:val="ru-RU"/>
        </w:rPr>
        <w:t>Обновления были внесены в следующие продукты:</w:t>
      </w:r>
    </w:p>
    <w:p w14:paraId="5D8F14D0" w14:textId="77777777" w:rsidR="003A5ABA" w:rsidRPr="008D7B3A" w:rsidRDefault="005B0438" w:rsidP="00E64830">
      <w:pPr>
        <w:rPr>
          <w:rFonts w:cs="Tahoma"/>
        </w:rPr>
      </w:pPr>
      <w:r w:rsidRPr="00FB45DA">
        <w:rPr>
          <w:rFonts w:cs="Tahoma"/>
          <w:color w:val="000000"/>
        </w:rPr>
        <w:t>Microsoft Desktop Optimization Pack</w:t>
      </w:r>
    </w:p>
    <w:p w14:paraId="5D8F14D1" w14:textId="77777777" w:rsidR="00E64830" w:rsidRPr="008D7B3A" w:rsidRDefault="00E64830" w:rsidP="00C530A9">
      <w:pPr>
        <w:rPr>
          <w:rFonts w:cs="Tahoma"/>
        </w:rPr>
      </w:pPr>
    </w:p>
    <w:p w14:paraId="5D8F14D2" w14:textId="77777777" w:rsidR="00E64830" w:rsidRPr="008D7B3A" w:rsidRDefault="005B0438" w:rsidP="00C530A9">
      <w:pPr>
        <w:rPr>
          <w:rFonts w:cs="Tahoma"/>
        </w:rPr>
      </w:pPr>
      <w:r w:rsidRPr="008D7B3A">
        <w:rPr>
          <w:rFonts w:cs="Tahoma"/>
          <w:b/>
          <w:color w:val="000000"/>
          <w:lang w:val="ru-RU"/>
        </w:rPr>
        <w:t>Удаления</w:t>
      </w:r>
    </w:p>
    <w:p w14:paraId="5D8F14D3" w14:textId="77777777" w:rsidR="00E64830" w:rsidRPr="008D7B3A" w:rsidRDefault="005B0438" w:rsidP="00C530A9">
      <w:pPr>
        <w:rPr>
          <w:rFonts w:cs="Tahoma"/>
        </w:rPr>
      </w:pPr>
      <w:r w:rsidRPr="00FB45DA">
        <w:rPr>
          <w:rFonts w:cs="Tahoma"/>
        </w:rPr>
        <w:t>Windows Small Business Server Essentials 2011</w:t>
      </w:r>
    </w:p>
    <w:p w14:paraId="5D8F14D4" w14:textId="77777777" w:rsidR="00E64830" w:rsidRPr="008D7B3A" w:rsidRDefault="005B0438" w:rsidP="00C530A9">
      <w:pPr>
        <w:rPr>
          <w:rFonts w:cs="Tahoma"/>
        </w:rPr>
      </w:pPr>
      <w:r w:rsidRPr="00FB45DA">
        <w:rPr>
          <w:rFonts w:cs="Tahoma"/>
        </w:rPr>
        <w:t>AutoRoute 2011</w:t>
      </w:r>
    </w:p>
    <w:p w14:paraId="5D8F14D5" w14:textId="77777777" w:rsidR="00E64830" w:rsidRPr="008D7B3A" w:rsidRDefault="005B0438" w:rsidP="00C530A9">
      <w:pPr>
        <w:rPr>
          <w:rFonts w:cs="Tahoma"/>
        </w:rPr>
      </w:pPr>
      <w:r w:rsidRPr="00FB45DA">
        <w:rPr>
          <w:rFonts w:cs="Tahoma"/>
        </w:rPr>
        <w:t xml:space="preserve">Microsoft Desktop Optimization Pack 2011 R2 </w:t>
      </w:r>
      <w:r w:rsidRPr="008D7B3A">
        <w:rPr>
          <w:rFonts w:cs="Tahoma"/>
          <w:lang w:val="ru-RU"/>
        </w:rPr>
        <w:t>для</w:t>
      </w:r>
      <w:r w:rsidRPr="00FB45DA">
        <w:rPr>
          <w:rFonts w:cs="Tahoma"/>
        </w:rPr>
        <w:t xml:space="preserve"> Software Assurance</w:t>
      </w:r>
    </w:p>
    <w:p w14:paraId="5D8F14D6" w14:textId="77777777" w:rsidR="00E64830" w:rsidRPr="002A6234" w:rsidRDefault="00E64830" w:rsidP="007B0DDA">
      <w:pPr>
        <w:pStyle w:val="Heading2"/>
        <w:ind w:left="0"/>
        <w:jc w:val="both"/>
        <w:rPr>
          <w:rFonts w:ascii="Tahoma" w:hAnsi="Tahoma" w:cs="Tahoma"/>
          <w:sz w:val="20"/>
          <w:szCs w:val="20"/>
        </w:rPr>
      </w:pPr>
    </w:p>
    <w:p w14:paraId="5D8F14D7" w14:textId="77777777" w:rsidR="0021637C" w:rsidRPr="002A6234" w:rsidRDefault="0021637C" w:rsidP="007B0DDA">
      <w:pPr>
        <w:pStyle w:val="Heading2"/>
        <w:ind w:left="0"/>
        <w:jc w:val="both"/>
        <w:rPr>
          <w:rFonts w:ascii="Tahoma" w:hAnsi="Tahoma" w:cs="Tahoma"/>
          <w:sz w:val="20"/>
          <w:szCs w:val="20"/>
        </w:rPr>
      </w:pPr>
    </w:p>
    <w:p w14:paraId="5D8F14D8" w14:textId="77777777" w:rsidR="007B0DDA" w:rsidRPr="00FB45DA" w:rsidRDefault="005B0438" w:rsidP="007B0DDA">
      <w:pPr>
        <w:pStyle w:val="Heading2"/>
        <w:ind w:left="0"/>
        <w:jc w:val="both"/>
        <w:rPr>
          <w:rFonts w:ascii="Tahoma" w:hAnsi="Tahoma" w:cs="Tahoma"/>
          <w:lang w:val="ru-RU"/>
        </w:rPr>
      </w:pPr>
      <w:bookmarkStart w:id="684" w:name="_Toc336338169"/>
      <w:bookmarkStart w:id="685" w:name="_Toc340767121"/>
      <w:bookmarkEnd w:id="684"/>
      <w:r w:rsidRPr="008D7B3A">
        <w:rPr>
          <w:rFonts w:ascii="Tahoma" w:hAnsi="Tahoma" w:cs="Tahoma"/>
          <w:color w:val="FF6600"/>
          <w:lang w:val="ru-RU"/>
        </w:rPr>
        <w:t>ИЗМЕНЕНИЯ В ОКТЯБРЕ 2012 Г.</w:t>
      </w:r>
      <w:bookmarkEnd w:id="685"/>
    </w:p>
    <w:p w14:paraId="5D8F14D9" w14:textId="77777777" w:rsidR="007B0DDA" w:rsidRPr="00FB45DA" w:rsidRDefault="007B0DDA" w:rsidP="007B0DDA">
      <w:pPr>
        <w:rPr>
          <w:rFonts w:cs="Tahoma"/>
          <w:lang w:val="ru-RU"/>
        </w:rPr>
      </w:pPr>
    </w:p>
    <w:p w14:paraId="5D8F14DA" w14:textId="77777777" w:rsidR="007B0DDA" w:rsidRPr="00FB45DA" w:rsidRDefault="005B0438" w:rsidP="007B0DDA">
      <w:pPr>
        <w:rPr>
          <w:rFonts w:cs="Tahoma"/>
          <w:lang w:val="ru-RU"/>
        </w:rPr>
      </w:pPr>
      <w:r w:rsidRPr="008D7B3A">
        <w:rPr>
          <w:rFonts w:cs="Tahoma"/>
          <w:b/>
          <w:color w:val="000000"/>
          <w:lang w:val="ru-RU"/>
        </w:rPr>
        <w:t>Добавления</w:t>
      </w:r>
    </w:p>
    <w:p w14:paraId="5D8F14DB" w14:textId="77777777" w:rsidR="007B0DDA" w:rsidRPr="00FB45DA" w:rsidRDefault="005B0438" w:rsidP="007B0DDA">
      <w:pPr>
        <w:rPr>
          <w:rFonts w:cs="Tahoma"/>
          <w:lang w:val="ru-RU"/>
        </w:rPr>
      </w:pPr>
      <w:r w:rsidRPr="008D7B3A">
        <w:rPr>
          <w:rFonts w:cs="Tahoma"/>
          <w:color w:val="000000"/>
          <w:lang w:val="ru-RU"/>
        </w:rPr>
        <w:t>Подписная лицензия Windows Companion</w:t>
      </w:r>
    </w:p>
    <w:p w14:paraId="5D8F14DC" w14:textId="77777777" w:rsidR="007B0DDA" w:rsidRPr="00FB45DA" w:rsidRDefault="007B0DDA" w:rsidP="007B0DDA">
      <w:pPr>
        <w:rPr>
          <w:rFonts w:cs="Tahoma"/>
          <w:lang w:val="ru-RU"/>
        </w:rPr>
      </w:pPr>
    </w:p>
    <w:p w14:paraId="5D8F14DD" w14:textId="77777777" w:rsidR="007B0DDA" w:rsidRPr="00FB45DA" w:rsidRDefault="005B0438" w:rsidP="007B0DDA">
      <w:pPr>
        <w:rPr>
          <w:rFonts w:cs="Tahoma"/>
          <w:lang w:val="ru-RU"/>
        </w:rPr>
      </w:pPr>
      <w:r w:rsidRPr="008D7B3A">
        <w:rPr>
          <w:rFonts w:cs="Tahoma"/>
          <w:b/>
          <w:color w:val="000000"/>
          <w:lang w:val="ru-RU"/>
        </w:rPr>
        <w:t>Изменения</w:t>
      </w:r>
    </w:p>
    <w:p w14:paraId="5D8F14DE" w14:textId="77777777" w:rsidR="007B0DDA" w:rsidRPr="00FB45DA" w:rsidRDefault="005B0438" w:rsidP="007B0DDA">
      <w:pPr>
        <w:rPr>
          <w:rFonts w:cs="Tahoma"/>
          <w:lang w:val="ru-RU"/>
        </w:rPr>
      </w:pPr>
      <w:r w:rsidRPr="008D7B3A">
        <w:rPr>
          <w:rFonts w:cs="Tahoma"/>
          <w:color w:val="000000"/>
          <w:lang w:val="ru-RU"/>
        </w:rPr>
        <w:t>Количество баллов изменено для следующих продуктов:</w:t>
      </w:r>
    </w:p>
    <w:p w14:paraId="5D8F14DF" w14:textId="77777777" w:rsidR="007B0DDA" w:rsidRPr="008D7B3A" w:rsidRDefault="005B0438" w:rsidP="007B0DDA">
      <w:pPr>
        <w:rPr>
          <w:rFonts w:cs="Tahoma"/>
        </w:rPr>
      </w:pPr>
      <w:r w:rsidRPr="00FB45DA">
        <w:rPr>
          <w:rFonts w:cs="Tahoma"/>
          <w:color w:val="000000"/>
        </w:rPr>
        <w:t>Core Infrastructure Server Suite Datacenter</w:t>
      </w:r>
    </w:p>
    <w:p w14:paraId="5D8F14E0" w14:textId="77777777" w:rsidR="007B0DDA" w:rsidRPr="008D7B3A" w:rsidRDefault="005B0438" w:rsidP="007B0DDA">
      <w:pPr>
        <w:rPr>
          <w:rFonts w:cs="Tahoma"/>
        </w:rPr>
      </w:pPr>
      <w:r w:rsidRPr="00FB45DA">
        <w:rPr>
          <w:rFonts w:cs="Tahoma"/>
          <w:color w:val="000000"/>
        </w:rPr>
        <w:t>Core Infrastructure Server Suite Standard</w:t>
      </w:r>
    </w:p>
    <w:p w14:paraId="5D8F14E1" w14:textId="77777777" w:rsidR="007B0DDA" w:rsidRPr="00FB45DA" w:rsidRDefault="005B0438" w:rsidP="007B0DDA">
      <w:pPr>
        <w:rPr>
          <w:rFonts w:cs="Tahoma"/>
          <w:lang w:val="ru-RU"/>
        </w:rPr>
      </w:pPr>
      <w:r w:rsidRPr="008D7B3A">
        <w:rPr>
          <w:rFonts w:cs="Tahoma"/>
          <w:color w:val="000000"/>
          <w:lang w:val="ru-RU"/>
        </w:rPr>
        <w:t>System Center 2012 Standard Server, лицензия на управление (2-процессорная)</w:t>
      </w:r>
    </w:p>
    <w:p w14:paraId="5D8F14E2" w14:textId="77777777" w:rsidR="007B0DDA" w:rsidRPr="00FB45DA" w:rsidRDefault="005B0438" w:rsidP="007B0DDA">
      <w:pPr>
        <w:rPr>
          <w:rFonts w:cs="Tahoma"/>
          <w:lang w:val="ru-RU"/>
        </w:rPr>
      </w:pPr>
      <w:r w:rsidRPr="008D7B3A">
        <w:rPr>
          <w:rFonts w:cs="Tahoma"/>
          <w:color w:val="000000"/>
          <w:lang w:val="ru-RU"/>
        </w:rPr>
        <w:t>System Center 2012 Datacenter Server, лицензия на управление (2-процессорная)</w:t>
      </w:r>
    </w:p>
    <w:p w14:paraId="5D8F14E3" w14:textId="77777777" w:rsidR="007B0DDA" w:rsidRPr="008D7B3A" w:rsidRDefault="005B0438" w:rsidP="007B0DDA">
      <w:pPr>
        <w:rPr>
          <w:rFonts w:cs="Tahoma"/>
        </w:rPr>
      </w:pPr>
      <w:r w:rsidRPr="00FB45DA">
        <w:rPr>
          <w:rFonts w:cs="Tahoma"/>
          <w:color w:val="000000"/>
        </w:rPr>
        <w:t>System Center Configuration Manager 2007 R3</w:t>
      </w:r>
    </w:p>
    <w:p w14:paraId="5D8F14E4" w14:textId="77777777" w:rsidR="007B0DDA" w:rsidRPr="008D7B3A" w:rsidRDefault="005B0438" w:rsidP="007B0DDA">
      <w:pPr>
        <w:rPr>
          <w:rFonts w:cs="Tahoma"/>
        </w:rPr>
      </w:pPr>
      <w:r w:rsidRPr="00FB45DA">
        <w:rPr>
          <w:rFonts w:cs="Tahoma"/>
          <w:color w:val="000000"/>
        </w:rPr>
        <w:t>System Center Configuration Manager 2007 R3 Enterprise Server ML</w:t>
      </w:r>
      <w:r w:rsidRPr="008D7B3A">
        <w:rPr>
          <w:rFonts w:cs="Tahoma"/>
        </w:rPr>
        <w:t xml:space="preserve"> </w:t>
      </w:r>
    </w:p>
    <w:p w14:paraId="5D8F14E5" w14:textId="77777777" w:rsidR="007B0DDA" w:rsidRPr="008D7B3A" w:rsidRDefault="005B0438" w:rsidP="007B0DDA">
      <w:pPr>
        <w:rPr>
          <w:rFonts w:cs="Tahoma"/>
        </w:rPr>
      </w:pPr>
      <w:r w:rsidRPr="00FB45DA">
        <w:rPr>
          <w:rFonts w:cs="Tahoma"/>
          <w:color w:val="000000"/>
        </w:rPr>
        <w:t>System Center Configuration Manager 2007 R3 Standard Server Management License (Standard Server ML)</w:t>
      </w:r>
    </w:p>
    <w:p w14:paraId="5D8F14E6" w14:textId="77777777" w:rsidR="007B0DDA" w:rsidRPr="008D7B3A" w:rsidRDefault="005B0438" w:rsidP="007B0DDA">
      <w:pPr>
        <w:rPr>
          <w:rFonts w:cs="Tahoma"/>
        </w:rPr>
      </w:pPr>
      <w:r w:rsidRPr="00FB45DA">
        <w:rPr>
          <w:rFonts w:cs="Tahoma"/>
          <w:color w:val="000000"/>
        </w:rPr>
        <w:t xml:space="preserve">System Center Configuration Manager 2007 R3 </w:t>
      </w:r>
      <w:r w:rsidRPr="008D7B3A">
        <w:rPr>
          <w:rFonts w:cs="Tahoma"/>
          <w:color w:val="000000"/>
          <w:lang w:val="ru-RU"/>
        </w:rPr>
        <w:t>с</w:t>
      </w:r>
      <w:r w:rsidRPr="00FB45DA">
        <w:rPr>
          <w:rFonts w:cs="Tahoma"/>
          <w:color w:val="000000"/>
        </w:rPr>
        <w:t xml:space="preserve"> </w:t>
      </w:r>
      <w:r w:rsidRPr="008D7B3A">
        <w:rPr>
          <w:rFonts w:cs="Tahoma"/>
          <w:color w:val="000000"/>
          <w:lang w:val="ru-RU"/>
        </w:rPr>
        <w:t>технологией</w:t>
      </w:r>
      <w:r w:rsidRPr="00FB45DA">
        <w:rPr>
          <w:rFonts w:cs="Tahoma"/>
          <w:color w:val="000000"/>
        </w:rPr>
        <w:t xml:space="preserve"> SQL Server 2008</w:t>
      </w:r>
    </w:p>
    <w:p w14:paraId="5D8F14E7" w14:textId="77777777" w:rsidR="007B0DDA" w:rsidRPr="00FB45DA" w:rsidRDefault="005B0438" w:rsidP="007B0DDA">
      <w:pPr>
        <w:rPr>
          <w:rFonts w:cs="Tahoma"/>
          <w:lang w:val="ru-RU"/>
        </w:rPr>
      </w:pPr>
      <w:r w:rsidRPr="008D7B3A">
        <w:rPr>
          <w:rFonts w:cs="Tahoma"/>
          <w:color w:val="000000"/>
          <w:lang w:val="ru-RU"/>
        </w:rPr>
        <w:t>System Center Data Protection Manager 2010, клиентская лицензия на управление «на пользователя»</w:t>
      </w:r>
    </w:p>
    <w:p w14:paraId="5D8F14E8" w14:textId="77777777" w:rsidR="007B0DDA" w:rsidRPr="00FB45DA" w:rsidRDefault="005B0438" w:rsidP="007B0DDA">
      <w:pPr>
        <w:rPr>
          <w:rFonts w:cs="Tahoma"/>
          <w:lang w:val="ru-RU"/>
        </w:rPr>
      </w:pPr>
      <w:r w:rsidRPr="008D7B3A">
        <w:rPr>
          <w:rFonts w:cs="Tahoma"/>
          <w:color w:val="000000"/>
          <w:lang w:val="ru-RU"/>
        </w:rPr>
        <w:t>System Center Data Protection Manager 2010, клиентская лицензия на управление «на операционную среду»</w:t>
      </w:r>
    </w:p>
    <w:p w14:paraId="5D8F14E9" w14:textId="77777777" w:rsidR="007B0DDA" w:rsidRPr="008D7B3A" w:rsidRDefault="005B0438" w:rsidP="007B0DDA">
      <w:pPr>
        <w:rPr>
          <w:rFonts w:cs="Tahoma"/>
        </w:rPr>
      </w:pPr>
      <w:r w:rsidRPr="00FB45DA">
        <w:rPr>
          <w:rFonts w:cs="Tahoma"/>
          <w:color w:val="000000"/>
        </w:rPr>
        <w:t xml:space="preserve">System Center Data Protection Manager 2010, </w:t>
      </w:r>
      <w:r w:rsidRPr="008D7B3A">
        <w:rPr>
          <w:rFonts w:cs="Tahoma"/>
          <w:color w:val="000000"/>
          <w:lang w:val="ru-RU"/>
        </w:rPr>
        <w:t>лицензия</w:t>
      </w:r>
      <w:r w:rsidRPr="00FB45DA">
        <w:rPr>
          <w:rFonts w:cs="Tahoma"/>
          <w:color w:val="000000"/>
        </w:rPr>
        <w:t xml:space="preserve"> Enterprise </w:t>
      </w:r>
      <w:r w:rsidRPr="008D7B3A">
        <w:rPr>
          <w:rFonts w:cs="Tahoma"/>
          <w:color w:val="000000"/>
          <w:lang w:val="ru-RU"/>
        </w:rPr>
        <w:t>на</w:t>
      </w:r>
      <w:r w:rsidRPr="00FB45DA">
        <w:rPr>
          <w:rFonts w:cs="Tahoma"/>
          <w:color w:val="000000"/>
        </w:rPr>
        <w:t xml:space="preserve"> </w:t>
      </w:r>
      <w:r w:rsidRPr="008D7B3A">
        <w:rPr>
          <w:rFonts w:cs="Tahoma"/>
          <w:color w:val="000000"/>
          <w:lang w:val="ru-RU"/>
        </w:rPr>
        <w:t>управление</w:t>
      </w:r>
      <w:r w:rsidRPr="00FB45DA">
        <w:rPr>
          <w:rFonts w:cs="Tahoma"/>
          <w:color w:val="000000"/>
        </w:rPr>
        <w:t xml:space="preserve"> </w:t>
      </w:r>
      <w:r w:rsidRPr="008D7B3A">
        <w:rPr>
          <w:rFonts w:cs="Tahoma"/>
          <w:color w:val="000000"/>
          <w:lang w:val="ru-RU"/>
        </w:rPr>
        <w:t>сервером</w:t>
      </w:r>
      <w:r w:rsidRPr="008D7B3A">
        <w:rPr>
          <w:rFonts w:cs="Tahoma"/>
        </w:rPr>
        <w:t xml:space="preserve"> </w:t>
      </w:r>
    </w:p>
    <w:p w14:paraId="5D8F14EA" w14:textId="77777777" w:rsidR="007B0DDA" w:rsidRPr="008D7B3A" w:rsidRDefault="005B0438" w:rsidP="007B0DDA">
      <w:pPr>
        <w:rPr>
          <w:rFonts w:cs="Tahoma"/>
        </w:rPr>
      </w:pPr>
      <w:r w:rsidRPr="00FB45DA">
        <w:rPr>
          <w:rFonts w:cs="Tahoma"/>
          <w:color w:val="000000"/>
        </w:rPr>
        <w:t xml:space="preserve">System Center Data Protection Manager 2010, </w:t>
      </w:r>
      <w:r w:rsidRPr="008D7B3A">
        <w:rPr>
          <w:rFonts w:cs="Tahoma"/>
          <w:color w:val="000000"/>
          <w:lang w:val="ru-RU"/>
        </w:rPr>
        <w:t>лицензия</w:t>
      </w:r>
      <w:r w:rsidRPr="00FB45DA">
        <w:rPr>
          <w:rFonts w:cs="Tahoma"/>
          <w:color w:val="000000"/>
        </w:rPr>
        <w:t xml:space="preserve"> Standard </w:t>
      </w:r>
      <w:r w:rsidRPr="008D7B3A">
        <w:rPr>
          <w:rFonts w:cs="Tahoma"/>
          <w:color w:val="000000"/>
          <w:lang w:val="ru-RU"/>
        </w:rPr>
        <w:t>на</w:t>
      </w:r>
      <w:r w:rsidRPr="00FB45DA">
        <w:rPr>
          <w:rFonts w:cs="Tahoma"/>
          <w:color w:val="000000"/>
        </w:rPr>
        <w:t xml:space="preserve"> </w:t>
      </w:r>
      <w:r w:rsidRPr="008D7B3A">
        <w:rPr>
          <w:rFonts w:cs="Tahoma"/>
          <w:color w:val="000000"/>
          <w:lang w:val="ru-RU"/>
        </w:rPr>
        <w:t>управление</w:t>
      </w:r>
      <w:r w:rsidRPr="00FB45DA">
        <w:rPr>
          <w:rFonts w:cs="Tahoma"/>
          <w:color w:val="000000"/>
        </w:rPr>
        <w:t xml:space="preserve"> </w:t>
      </w:r>
      <w:r w:rsidRPr="008D7B3A">
        <w:rPr>
          <w:rFonts w:cs="Tahoma"/>
          <w:color w:val="000000"/>
          <w:lang w:val="ru-RU"/>
        </w:rPr>
        <w:t>сервером</w:t>
      </w:r>
      <w:r w:rsidRPr="008D7B3A">
        <w:rPr>
          <w:rFonts w:cs="Tahoma"/>
        </w:rPr>
        <w:t xml:space="preserve"> </w:t>
      </w:r>
    </w:p>
    <w:p w14:paraId="5D8F14EB" w14:textId="77777777" w:rsidR="007B0DDA" w:rsidRPr="008D7B3A" w:rsidRDefault="005B0438" w:rsidP="007B0DDA">
      <w:pPr>
        <w:rPr>
          <w:rFonts w:cs="Tahoma"/>
        </w:rPr>
      </w:pPr>
      <w:r w:rsidRPr="00FB45DA">
        <w:rPr>
          <w:rFonts w:cs="Tahoma"/>
          <w:color w:val="000000"/>
        </w:rPr>
        <w:t>System Center Operations Manager 2007 R2</w:t>
      </w:r>
    </w:p>
    <w:p w14:paraId="5D8F14EC" w14:textId="77777777" w:rsidR="007B0DDA" w:rsidRPr="008D7B3A" w:rsidRDefault="005B0438" w:rsidP="007B0DDA">
      <w:pPr>
        <w:rPr>
          <w:rFonts w:cs="Tahoma"/>
        </w:rPr>
      </w:pPr>
      <w:r w:rsidRPr="00FB45DA">
        <w:rPr>
          <w:rFonts w:cs="Tahoma"/>
          <w:color w:val="000000"/>
        </w:rPr>
        <w:t xml:space="preserve">System Center Operations Manager 2007 R2 </w:t>
      </w:r>
      <w:r w:rsidRPr="008D7B3A">
        <w:rPr>
          <w:rFonts w:cs="Tahoma"/>
          <w:color w:val="000000"/>
          <w:lang w:val="ru-RU"/>
        </w:rPr>
        <w:t>с</w:t>
      </w:r>
      <w:r w:rsidRPr="00FB45DA">
        <w:rPr>
          <w:rFonts w:cs="Tahoma"/>
          <w:color w:val="000000"/>
        </w:rPr>
        <w:t xml:space="preserve"> </w:t>
      </w:r>
      <w:r w:rsidRPr="008D7B3A">
        <w:rPr>
          <w:rFonts w:cs="Tahoma"/>
          <w:color w:val="000000"/>
          <w:lang w:val="ru-RU"/>
        </w:rPr>
        <w:t>технологией</w:t>
      </w:r>
      <w:r w:rsidRPr="00FB45DA">
        <w:rPr>
          <w:rFonts w:cs="Tahoma"/>
          <w:color w:val="000000"/>
        </w:rPr>
        <w:t xml:space="preserve"> SQL Server 2008</w:t>
      </w:r>
    </w:p>
    <w:p w14:paraId="5D8F14ED" w14:textId="77777777" w:rsidR="007B0DDA" w:rsidRPr="008D7B3A" w:rsidRDefault="005B0438" w:rsidP="007B0DDA">
      <w:pPr>
        <w:rPr>
          <w:rFonts w:cs="Tahoma"/>
        </w:rPr>
      </w:pPr>
      <w:r w:rsidRPr="00FB45DA">
        <w:rPr>
          <w:rFonts w:cs="Tahoma"/>
          <w:color w:val="000000"/>
        </w:rPr>
        <w:t>System Center Operations Manager 2007 R2 Standard Server Management License</w:t>
      </w:r>
      <w:r w:rsidRPr="008D7B3A">
        <w:rPr>
          <w:rFonts w:cs="Tahoma"/>
        </w:rPr>
        <w:t xml:space="preserve"> </w:t>
      </w:r>
    </w:p>
    <w:p w14:paraId="5D8F14EE" w14:textId="77777777" w:rsidR="007B0DDA" w:rsidRPr="008D7B3A" w:rsidRDefault="005B0438" w:rsidP="007B0DDA">
      <w:pPr>
        <w:rPr>
          <w:rFonts w:cs="Tahoma"/>
        </w:rPr>
      </w:pPr>
      <w:r w:rsidRPr="00FB45DA">
        <w:rPr>
          <w:rFonts w:cs="Tahoma"/>
          <w:color w:val="000000"/>
        </w:rPr>
        <w:t>System Center Operations Manager 2007 R2 Enterprise Server Management License</w:t>
      </w:r>
      <w:r w:rsidRPr="008D7B3A">
        <w:rPr>
          <w:rFonts w:cs="Tahoma"/>
        </w:rPr>
        <w:t xml:space="preserve"> </w:t>
      </w:r>
    </w:p>
    <w:p w14:paraId="5D8F14EF" w14:textId="77777777" w:rsidR="007B0DDA" w:rsidRPr="00FB45DA" w:rsidRDefault="005B0438" w:rsidP="007B0DDA">
      <w:pPr>
        <w:rPr>
          <w:rFonts w:cs="Tahoma"/>
          <w:lang w:val="ru-RU"/>
        </w:rPr>
      </w:pPr>
      <w:r w:rsidRPr="008D7B3A">
        <w:rPr>
          <w:rFonts w:cs="Tahoma"/>
          <w:color w:val="000000"/>
          <w:lang w:val="ru-RU"/>
        </w:rPr>
        <w:t>System Center Operations Manager 2007 R2 клиентская лицензия на управление «на операционную среду»</w:t>
      </w:r>
    </w:p>
    <w:p w14:paraId="5D8F14F0" w14:textId="77777777" w:rsidR="007B0DDA" w:rsidRPr="00FB45DA" w:rsidRDefault="005B0438" w:rsidP="007B0DDA">
      <w:pPr>
        <w:rPr>
          <w:rFonts w:cs="Tahoma"/>
          <w:lang w:val="ru-RU"/>
        </w:rPr>
      </w:pPr>
      <w:r w:rsidRPr="008D7B3A">
        <w:rPr>
          <w:rFonts w:cs="Tahoma"/>
          <w:color w:val="000000"/>
          <w:lang w:val="ru-RU"/>
        </w:rPr>
        <w:t>System Center Operations Manager 2007 R2 клиентская лицензия на управление «на пользователя»</w:t>
      </w:r>
    </w:p>
    <w:p w14:paraId="5D8F14F1" w14:textId="77777777" w:rsidR="007B0DDA" w:rsidRPr="008D7B3A" w:rsidRDefault="005B0438" w:rsidP="007B0DDA">
      <w:pPr>
        <w:rPr>
          <w:rFonts w:cs="Tahoma"/>
        </w:rPr>
      </w:pPr>
      <w:r w:rsidRPr="00FB45DA">
        <w:rPr>
          <w:rFonts w:cs="Tahoma"/>
          <w:color w:val="000000"/>
        </w:rPr>
        <w:t>System Center Server Management Suite Enterprise</w:t>
      </w:r>
      <w:r w:rsidRPr="008D7B3A">
        <w:rPr>
          <w:rFonts w:cs="Tahoma"/>
        </w:rPr>
        <w:t xml:space="preserve"> </w:t>
      </w:r>
    </w:p>
    <w:p w14:paraId="5D8F14F2" w14:textId="77777777" w:rsidR="007B0DDA" w:rsidRPr="008D7B3A" w:rsidRDefault="005B0438" w:rsidP="007B0DDA">
      <w:pPr>
        <w:rPr>
          <w:rFonts w:cs="Tahoma"/>
        </w:rPr>
      </w:pPr>
      <w:r w:rsidRPr="00FB45DA">
        <w:rPr>
          <w:rFonts w:cs="Tahoma"/>
          <w:color w:val="000000"/>
        </w:rPr>
        <w:t>System Center Server Management Suite Datacenter</w:t>
      </w:r>
    </w:p>
    <w:p w14:paraId="5D8F14F3" w14:textId="77777777" w:rsidR="007B0DDA" w:rsidRPr="008D7B3A" w:rsidRDefault="005B0438" w:rsidP="007B0DDA">
      <w:pPr>
        <w:rPr>
          <w:rFonts w:cs="Tahoma"/>
        </w:rPr>
      </w:pPr>
      <w:r w:rsidRPr="00FB45DA">
        <w:rPr>
          <w:rFonts w:cs="Tahoma"/>
          <w:color w:val="000000"/>
        </w:rPr>
        <w:t>System Center Service Manager 2010</w:t>
      </w:r>
    </w:p>
    <w:p w14:paraId="5D8F14F4" w14:textId="77777777" w:rsidR="007B0DDA" w:rsidRPr="008D7B3A" w:rsidRDefault="005B0438" w:rsidP="007B0DDA">
      <w:pPr>
        <w:rPr>
          <w:rFonts w:cs="Tahoma"/>
        </w:rPr>
      </w:pPr>
      <w:r w:rsidRPr="00FB45DA">
        <w:rPr>
          <w:rFonts w:cs="Tahoma"/>
          <w:color w:val="000000"/>
        </w:rPr>
        <w:t xml:space="preserve">System Center Service Manager 2010 </w:t>
      </w:r>
      <w:r w:rsidRPr="008D7B3A">
        <w:rPr>
          <w:rFonts w:cs="Tahoma"/>
          <w:color w:val="000000"/>
          <w:lang w:val="ru-RU"/>
        </w:rPr>
        <w:t>с</w:t>
      </w:r>
      <w:r w:rsidRPr="00FB45DA">
        <w:rPr>
          <w:rFonts w:cs="Tahoma"/>
          <w:color w:val="000000"/>
        </w:rPr>
        <w:t xml:space="preserve"> </w:t>
      </w:r>
      <w:r w:rsidRPr="008D7B3A">
        <w:rPr>
          <w:rFonts w:cs="Tahoma"/>
          <w:color w:val="000000"/>
          <w:lang w:val="ru-RU"/>
        </w:rPr>
        <w:t>технологией</w:t>
      </w:r>
      <w:r w:rsidRPr="00FB45DA">
        <w:rPr>
          <w:rFonts w:cs="Tahoma"/>
          <w:color w:val="000000"/>
        </w:rPr>
        <w:t xml:space="preserve"> SQL Server 2008</w:t>
      </w:r>
    </w:p>
    <w:p w14:paraId="5D8F14F5" w14:textId="77777777" w:rsidR="007B0DDA" w:rsidRPr="00FB45DA" w:rsidRDefault="005B0438" w:rsidP="007B0DDA">
      <w:pPr>
        <w:rPr>
          <w:rFonts w:cs="Tahoma"/>
          <w:lang w:val="ru-RU"/>
        </w:rPr>
      </w:pPr>
      <w:r w:rsidRPr="008D7B3A">
        <w:rPr>
          <w:rFonts w:cs="Tahoma"/>
          <w:color w:val="000000"/>
          <w:lang w:val="ru-RU"/>
        </w:rPr>
        <w:t>System Center Service Manager 2010, клиентская лицензия на управление (Client ML) «на операционную среду»</w:t>
      </w:r>
    </w:p>
    <w:p w14:paraId="5D8F14F6" w14:textId="77777777" w:rsidR="007B0DDA" w:rsidRPr="00FB45DA" w:rsidRDefault="005B0438" w:rsidP="007B0DDA">
      <w:pPr>
        <w:rPr>
          <w:rFonts w:cs="Tahoma"/>
          <w:lang w:val="ru-RU"/>
        </w:rPr>
      </w:pPr>
      <w:r w:rsidRPr="008D7B3A">
        <w:rPr>
          <w:rFonts w:cs="Tahoma"/>
          <w:color w:val="000000"/>
          <w:lang w:val="ru-RU"/>
        </w:rPr>
        <w:t>System Center Service Manager 2010, клиентская лицензия на управление (Client ML) «на пользователя»</w:t>
      </w:r>
    </w:p>
    <w:p w14:paraId="5D8F14F7" w14:textId="77777777" w:rsidR="007B0DDA" w:rsidRPr="00FB45DA" w:rsidRDefault="005B0438" w:rsidP="007B0DDA">
      <w:pPr>
        <w:rPr>
          <w:rFonts w:cs="Tahoma"/>
          <w:lang w:val="ru-RU"/>
        </w:rPr>
      </w:pPr>
      <w:r w:rsidRPr="008D7B3A">
        <w:rPr>
          <w:rFonts w:cs="Tahoma"/>
          <w:color w:val="000000"/>
          <w:lang w:val="ru-RU"/>
        </w:rPr>
        <w:t>System Center Service Manager 2010, лицензия на управление сервером (Server ML) «на операционную среду»</w:t>
      </w:r>
    </w:p>
    <w:p w14:paraId="5D8F14F8" w14:textId="77777777" w:rsidR="007B0DDA" w:rsidRPr="00FB45DA" w:rsidRDefault="005B0438" w:rsidP="007B0DDA">
      <w:pPr>
        <w:rPr>
          <w:rFonts w:cs="Tahoma"/>
          <w:lang w:val="ru-RU"/>
        </w:rPr>
      </w:pPr>
      <w:r w:rsidRPr="008D7B3A">
        <w:rPr>
          <w:rFonts w:cs="Tahoma"/>
          <w:color w:val="000000"/>
          <w:lang w:val="ru-RU"/>
        </w:rPr>
        <w:t>System Center Virtual Machine Manager 2008 R2, клиентская лицензия на управление «на операционную среду»</w:t>
      </w:r>
    </w:p>
    <w:p w14:paraId="5D8F14F9" w14:textId="77777777" w:rsidR="007B0DDA" w:rsidRPr="00FB45DA" w:rsidRDefault="005B0438" w:rsidP="007B0DDA">
      <w:pPr>
        <w:rPr>
          <w:rFonts w:cs="Tahoma"/>
          <w:lang w:val="ru-RU"/>
        </w:rPr>
      </w:pPr>
      <w:r w:rsidRPr="008D7B3A">
        <w:rPr>
          <w:rFonts w:cs="Tahoma"/>
          <w:color w:val="000000"/>
          <w:lang w:val="ru-RU"/>
        </w:rPr>
        <w:t>System Center Virtual Machine Manager 2008 R2, клиентская лицензия на управление «на пользователя»</w:t>
      </w:r>
    </w:p>
    <w:p w14:paraId="5D8F14FA" w14:textId="77777777" w:rsidR="007B0DDA" w:rsidRPr="008D7B3A" w:rsidRDefault="005B0438" w:rsidP="007B0DDA">
      <w:pPr>
        <w:rPr>
          <w:rFonts w:cs="Tahoma"/>
        </w:rPr>
      </w:pPr>
      <w:r w:rsidRPr="00FB45DA">
        <w:rPr>
          <w:rFonts w:cs="Tahoma"/>
          <w:color w:val="000000"/>
        </w:rPr>
        <w:t xml:space="preserve">System Center Virtual Machine Manager 2008 R2, </w:t>
      </w:r>
      <w:r w:rsidRPr="008D7B3A">
        <w:rPr>
          <w:rFonts w:cs="Tahoma"/>
          <w:color w:val="000000"/>
          <w:lang w:val="ru-RU"/>
        </w:rPr>
        <w:t>лицензия</w:t>
      </w:r>
      <w:r w:rsidRPr="00FB45DA">
        <w:rPr>
          <w:rFonts w:cs="Tahoma"/>
          <w:color w:val="000000"/>
        </w:rPr>
        <w:t xml:space="preserve"> </w:t>
      </w:r>
      <w:r w:rsidRPr="008D7B3A">
        <w:rPr>
          <w:rFonts w:cs="Tahoma"/>
          <w:color w:val="000000"/>
          <w:lang w:val="ru-RU"/>
        </w:rPr>
        <w:t>на</w:t>
      </w:r>
      <w:r w:rsidRPr="00FB45DA">
        <w:rPr>
          <w:rFonts w:cs="Tahoma"/>
          <w:color w:val="000000"/>
        </w:rPr>
        <w:t xml:space="preserve"> </w:t>
      </w:r>
      <w:r w:rsidRPr="008D7B3A">
        <w:rPr>
          <w:rFonts w:cs="Tahoma"/>
          <w:color w:val="000000"/>
          <w:lang w:val="ru-RU"/>
        </w:rPr>
        <w:t>управление</w:t>
      </w:r>
      <w:r w:rsidRPr="00FB45DA">
        <w:rPr>
          <w:rFonts w:cs="Tahoma"/>
          <w:color w:val="000000"/>
        </w:rPr>
        <w:t xml:space="preserve"> </w:t>
      </w:r>
      <w:r w:rsidRPr="008D7B3A">
        <w:rPr>
          <w:rFonts w:cs="Tahoma"/>
          <w:color w:val="000000"/>
          <w:lang w:val="ru-RU"/>
        </w:rPr>
        <w:t>сервером</w:t>
      </w:r>
      <w:r w:rsidRPr="00FB45DA">
        <w:rPr>
          <w:rFonts w:cs="Tahoma"/>
          <w:color w:val="000000"/>
        </w:rPr>
        <w:t xml:space="preserve"> Enterprise</w:t>
      </w:r>
    </w:p>
    <w:p w14:paraId="5D8F14FB" w14:textId="77777777" w:rsidR="007B0DDA" w:rsidRPr="008D7B3A" w:rsidRDefault="005B0438" w:rsidP="007B0DDA">
      <w:pPr>
        <w:rPr>
          <w:rFonts w:cs="Tahoma"/>
        </w:rPr>
      </w:pPr>
      <w:r w:rsidRPr="008D7B3A">
        <w:rPr>
          <w:rFonts w:cs="Tahoma"/>
          <w:b/>
          <w:color w:val="000000"/>
          <w:lang w:val="ru-RU"/>
        </w:rPr>
        <w:lastRenderedPageBreak/>
        <w:t>Удаления</w:t>
      </w:r>
    </w:p>
    <w:p w14:paraId="5D8F14FC" w14:textId="77777777" w:rsidR="007B0DDA" w:rsidRPr="008D7B3A" w:rsidRDefault="005B0438" w:rsidP="007B0DDA">
      <w:pPr>
        <w:rPr>
          <w:rFonts w:cs="Tahoma"/>
        </w:rPr>
      </w:pPr>
      <w:r w:rsidRPr="004434F8">
        <w:rPr>
          <w:rFonts w:cs="Tahoma"/>
          <w:color w:val="000000"/>
        </w:rPr>
        <w:t>System Center Mobile Device Manager 2008</w:t>
      </w:r>
    </w:p>
    <w:p w14:paraId="5D8F14FD" w14:textId="77777777" w:rsidR="00B20EAC" w:rsidRPr="008D7B3A" w:rsidRDefault="005B0438" w:rsidP="007B0DDA">
      <w:pPr>
        <w:rPr>
          <w:rFonts w:cs="Tahoma"/>
        </w:rPr>
      </w:pPr>
      <w:r w:rsidRPr="004434F8">
        <w:rPr>
          <w:rFonts w:cs="Tahoma"/>
          <w:color w:val="000000"/>
        </w:rPr>
        <w:t>Database Consolidation Appliance 2012</w:t>
      </w:r>
    </w:p>
    <w:p w14:paraId="5D8F14FE" w14:textId="77777777" w:rsidR="00593FBD" w:rsidRPr="008D7B3A" w:rsidRDefault="00593FBD" w:rsidP="00593FBD">
      <w:pPr>
        <w:ind w:right="720"/>
        <w:rPr>
          <w:rFonts w:cs="Tahoma"/>
        </w:rPr>
      </w:pPr>
    </w:p>
    <w:p w14:paraId="5D8F14FF" w14:textId="77777777" w:rsidR="00A31A6D" w:rsidRPr="008D7B3A" w:rsidRDefault="00A31A6D" w:rsidP="00593FBD">
      <w:pPr>
        <w:ind w:right="720"/>
        <w:rPr>
          <w:rFonts w:cs="Tahoma"/>
        </w:rPr>
      </w:pPr>
    </w:p>
    <w:p w14:paraId="5D8F1500" w14:textId="77777777" w:rsidR="00593FBD" w:rsidRPr="008D7B3A" w:rsidRDefault="005B0438" w:rsidP="00593FBD">
      <w:pPr>
        <w:pStyle w:val="Heading2"/>
        <w:ind w:left="0"/>
        <w:jc w:val="both"/>
        <w:rPr>
          <w:rFonts w:ascii="Tahoma" w:hAnsi="Tahoma" w:cs="Tahoma"/>
        </w:rPr>
      </w:pPr>
      <w:bookmarkStart w:id="686" w:name="_Toc336338170"/>
      <w:bookmarkStart w:id="687" w:name="_Toc340767122"/>
      <w:bookmarkEnd w:id="686"/>
      <w:r w:rsidRPr="008D7B3A">
        <w:rPr>
          <w:rFonts w:ascii="Tahoma" w:hAnsi="Tahoma" w:cs="Tahoma"/>
          <w:color w:val="FF6600"/>
          <w:lang w:val="ru-RU"/>
        </w:rPr>
        <w:t>ИЗМЕНЕНИЯ</w:t>
      </w:r>
      <w:r w:rsidRPr="004434F8">
        <w:rPr>
          <w:rFonts w:ascii="Tahoma" w:hAnsi="Tahoma" w:cs="Tahoma"/>
          <w:color w:val="FF6600"/>
        </w:rPr>
        <w:t xml:space="preserve"> </w:t>
      </w:r>
      <w:r w:rsidRPr="008D7B3A">
        <w:rPr>
          <w:rFonts w:ascii="Tahoma" w:hAnsi="Tahoma" w:cs="Tahoma"/>
          <w:color w:val="FF6600"/>
          <w:lang w:val="ru-RU"/>
        </w:rPr>
        <w:t>В</w:t>
      </w:r>
      <w:r w:rsidRPr="004434F8">
        <w:rPr>
          <w:rFonts w:ascii="Tahoma" w:hAnsi="Tahoma" w:cs="Tahoma"/>
          <w:color w:val="FF6600"/>
        </w:rPr>
        <w:t xml:space="preserve"> </w:t>
      </w:r>
      <w:r w:rsidRPr="008D7B3A">
        <w:rPr>
          <w:rFonts w:ascii="Tahoma" w:hAnsi="Tahoma" w:cs="Tahoma"/>
          <w:color w:val="FF6600"/>
          <w:lang w:val="ru-RU"/>
        </w:rPr>
        <w:t>СЕНТЯБРЕ</w:t>
      </w:r>
      <w:r w:rsidRPr="004434F8">
        <w:rPr>
          <w:rFonts w:ascii="Tahoma" w:hAnsi="Tahoma" w:cs="Tahoma"/>
          <w:color w:val="FF6600"/>
        </w:rPr>
        <w:t xml:space="preserve"> 2012 </w:t>
      </w:r>
      <w:r w:rsidRPr="008D7B3A">
        <w:rPr>
          <w:rFonts w:ascii="Tahoma" w:hAnsi="Tahoma" w:cs="Tahoma"/>
          <w:color w:val="FF6600"/>
          <w:lang w:val="ru-RU"/>
        </w:rPr>
        <w:t>Г</w:t>
      </w:r>
      <w:r w:rsidRPr="004434F8">
        <w:rPr>
          <w:rFonts w:ascii="Tahoma" w:hAnsi="Tahoma" w:cs="Tahoma"/>
          <w:color w:val="FF6600"/>
        </w:rPr>
        <w:t>.</w:t>
      </w:r>
      <w:bookmarkEnd w:id="687"/>
    </w:p>
    <w:p w14:paraId="5D8F1501" w14:textId="77777777" w:rsidR="007B0DDA" w:rsidRPr="008D7B3A" w:rsidRDefault="007B0DDA">
      <w:pPr>
        <w:ind w:right="720"/>
        <w:rPr>
          <w:rFonts w:cs="Tahoma"/>
        </w:rPr>
      </w:pPr>
    </w:p>
    <w:p w14:paraId="5D8F1502" w14:textId="77777777" w:rsidR="00593FBD" w:rsidRPr="008D7B3A" w:rsidRDefault="005B0438" w:rsidP="00EF4590">
      <w:pPr>
        <w:rPr>
          <w:rFonts w:cs="Tahoma"/>
        </w:rPr>
      </w:pPr>
      <w:r w:rsidRPr="008D7B3A">
        <w:rPr>
          <w:rFonts w:cs="Tahoma"/>
          <w:b/>
          <w:color w:val="000000"/>
          <w:lang w:val="ru-RU"/>
        </w:rPr>
        <w:t>Добавления</w:t>
      </w:r>
    </w:p>
    <w:p w14:paraId="5D8F1503" w14:textId="77777777" w:rsidR="00593FBD"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Professional 2012</w:t>
      </w:r>
    </w:p>
    <w:p w14:paraId="5D8F1504" w14:textId="77777777" w:rsidR="00593FBD"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Professional 2012 </w:t>
      </w:r>
      <w:r w:rsidRPr="008D7B3A">
        <w:rPr>
          <w:rFonts w:cs="Tahoma"/>
          <w:color w:val="000000"/>
          <w:lang w:val="ru-RU"/>
        </w:rPr>
        <w:t>с</w:t>
      </w:r>
      <w:r w:rsidRPr="004434F8">
        <w:rPr>
          <w:rFonts w:cs="Tahoma"/>
          <w:color w:val="000000"/>
        </w:rPr>
        <w:t xml:space="preserve"> </w:t>
      </w:r>
      <w:r w:rsidRPr="008D7B3A">
        <w:rPr>
          <w:rFonts w:cs="Tahoma"/>
          <w:color w:val="000000"/>
          <w:lang w:val="ru-RU"/>
        </w:rPr>
        <w:t>подпиской</w:t>
      </w:r>
      <w:r w:rsidRPr="004434F8">
        <w:rPr>
          <w:rFonts w:cs="Tahoma"/>
          <w:color w:val="000000"/>
        </w:rPr>
        <w:t xml:space="preserve"> MSDN</w:t>
      </w:r>
    </w:p>
    <w:p w14:paraId="5D8F1505" w14:textId="77777777" w:rsidR="00593FBD"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Premium 2012 </w:t>
      </w:r>
      <w:r w:rsidRPr="008D7B3A">
        <w:rPr>
          <w:rFonts w:cs="Tahoma"/>
          <w:color w:val="000000"/>
          <w:lang w:val="ru-RU"/>
        </w:rPr>
        <w:t>с</w:t>
      </w:r>
      <w:r w:rsidRPr="004434F8">
        <w:rPr>
          <w:rFonts w:cs="Tahoma"/>
          <w:color w:val="000000"/>
        </w:rPr>
        <w:t xml:space="preserve"> </w:t>
      </w:r>
      <w:r w:rsidRPr="008D7B3A">
        <w:rPr>
          <w:rFonts w:cs="Tahoma"/>
          <w:color w:val="000000"/>
          <w:lang w:val="ru-RU"/>
        </w:rPr>
        <w:t>подпиской</w:t>
      </w:r>
      <w:r w:rsidRPr="004434F8">
        <w:rPr>
          <w:rFonts w:cs="Tahoma"/>
          <w:color w:val="000000"/>
        </w:rPr>
        <w:t xml:space="preserve"> MSDN</w:t>
      </w:r>
    </w:p>
    <w:p w14:paraId="5D8F1506"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Ultimate 2012 </w:t>
      </w:r>
      <w:r w:rsidRPr="008D7B3A">
        <w:rPr>
          <w:rFonts w:cs="Tahoma"/>
          <w:color w:val="000000"/>
          <w:lang w:val="ru-RU"/>
        </w:rPr>
        <w:t>с</w:t>
      </w:r>
      <w:r w:rsidRPr="004434F8">
        <w:rPr>
          <w:rFonts w:cs="Tahoma"/>
          <w:color w:val="000000"/>
        </w:rPr>
        <w:t xml:space="preserve"> </w:t>
      </w:r>
      <w:r w:rsidRPr="008D7B3A">
        <w:rPr>
          <w:rFonts w:cs="Tahoma"/>
          <w:color w:val="000000"/>
          <w:lang w:val="ru-RU"/>
        </w:rPr>
        <w:t>подпиской</w:t>
      </w:r>
      <w:r w:rsidRPr="004434F8">
        <w:rPr>
          <w:rFonts w:cs="Tahoma"/>
          <w:color w:val="000000"/>
        </w:rPr>
        <w:t xml:space="preserve"> MSDN</w:t>
      </w:r>
    </w:p>
    <w:p w14:paraId="5D8F1507" w14:textId="77777777" w:rsidR="00593FBD"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Test Professional 2012 </w:t>
      </w:r>
      <w:r w:rsidRPr="008D7B3A">
        <w:rPr>
          <w:rFonts w:cs="Tahoma"/>
          <w:color w:val="000000"/>
          <w:lang w:val="ru-RU"/>
        </w:rPr>
        <w:t>с</w:t>
      </w:r>
      <w:r w:rsidRPr="004434F8">
        <w:rPr>
          <w:rFonts w:cs="Tahoma"/>
          <w:color w:val="000000"/>
        </w:rPr>
        <w:t xml:space="preserve"> </w:t>
      </w:r>
      <w:r w:rsidRPr="008D7B3A">
        <w:rPr>
          <w:rFonts w:cs="Tahoma"/>
          <w:color w:val="000000"/>
          <w:lang w:val="ru-RU"/>
        </w:rPr>
        <w:t>подпиской</w:t>
      </w:r>
      <w:r w:rsidRPr="004434F8">
        <w:rPr>
          <w:rFonts w:cs="Tahoma"/>
          <w:color w:val="000000"/>
        </w:rPr>
        <w:t xml:space="preserve"> MSDN</w:t>
      </w:r>
    </w:p>
    <w:p w14:paraId="5D8F1508" w14:textId="77777777" w:rsidR="00593FBD"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Team Foundation Server 2012 </w:t>
      </w:r>
      <w:r w:rsidRPr="008D7B3A">
        <w:rPr>
          <w:rFonts w:cs="Tahoma"/>
          <w:color w:val="000000"/>
          <w:lang w:val="ru-RU"/>
        </w:rPr>
        <w:t>с</w:t>
      </w:r>
      <w:r w:rsidRPr="004434F8">
        <w:rPr>
          <w:rFonts w:cs="Tahoma"/>
          <w:color w:val="000000"/>
        </w:rPr>
        <w:t xml:space="preserve"> </w:t>
      </w:r>
      <w:r w:rsidRPr="008D7B3A">
        <w:rPr>
          <w:rFonts w:cs="Tahoma"/>
          <w:color w:val="000000"/>
          <w:lang w:val="ru-RU"/>
        </w:rPr>
        <w:t>технологией</w:t>
      </w:r>
      <w:r w:rsidRPr="004434F8">
        <w:rPr>
          <w:rFonts w:cs="Tahoma"/>
          <w:color w:val="000000"/>
        </w:rPr>
        <w:t xml:space="preserve"> SQL Server 2012</w:t>
      </w:r>
    </w:p>
    <w:p w14:paraId="5D8F1509"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Team Foundation Server 2012, </w:t>
      </w:r>
      <w:r w:rsidRPr="008D7B3A">
        <w:rPr>
          <w:rFonts w:cs="Tahoma"/>
          <w:color w:val="000000"/>
          <w:lang w:val="ru-RU"/>
        </w:rPr>
        <w:t>клиентская</w:t>
      </w:r>
      <w:r w:rsidRPr="004434F8">
        <w:rPr>
          <w:rFonts w:cs="Tahoma"/>
          <w:color w:val="000000"/>
        </w:rPr>
        <w:t xml:space="preserve"> </w:t>
      </w:r>
      <w:r w:rsidRPr="008D7B3A">
        <w:rPr>
          <w:rFonts w:cs="Tahoma"/>
          <w:color w:val="000000"/>
          <w:lang w:val="ru-RU"/>
        </w:rPr>
        <w:t>лицензия</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устройство</w:t>
      </w:r>
      <w:r w:rsidRPr="004434F8">
        <w:rPr>
          <w:rFonts w:cs="Tahoma"/>
          <w:color w:val="000000"/>
        </w:rPr>
        <w:t>»</w:t>
      </w:r>
    </w:p>
    <w:p w14:paraId="5D8F150A"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Team Foundation Server 2012, </w:t>
      </w:r>
      <w:r w:rsidRPr="008D7B3A">
        <w:rPr>
          <w:rFonts w:cs="Tahoma"/>
          <w:color w:val="000000"/>
          <w:lang w:val="ru-RU"/>
        </w:rPr>
        <w:t>клиентская</w:t>
      </w:r>
      <w:r w:rsidRPr="004434F8">
        <w:rPr>
          <w:rFonts w:cs="Tahoma"/>
          <w:color w:val="000000"/>
        </w:rPr>
        <w:t xml:space="preserve"> </w:t>
      </w:r>
      <w:r w:rsidRPr="008D7B3A">
        <w:rPr>
          <w:rFonts w:cs="Tahoma"/>
          <w:color w:val="000000"/>
          <w:lang w:val="ru-RU"/>
        </w:rPr>
        <w:t>лицензия</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пользователя</w:t>
      </w:r>
      <w:r w:rsidRPr="004434F8">
        <w:rPr>
          <w:rFonts w:cs="Tahoma"/>
          <w:color w:val="000000"/>
        </w:rPr>
        <w:t>»</w:t>
      </w:r>
    </w:p>
    <w:p w14:paraId="5D8F150B"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Team Foundation Server 2012 External Connector</w:t>
      </w:r>
    </w:p>
    <w:p w14:paraId="5D8F150C" w14:textId="77777777" w:rsidR="00CB0262" w:rsidRPr="004434F8" w:rsidRDefault="005B0438" w:rsidP="00EF4590">
      <w:pPr>
        <w:rPr>
          <w:rFonts w:cs="Tahoma"/>
          <w:lang w:val="ru-RU"/>
        </w:rPr>
      </w:pPr>
      <w:r w:rsidRPr="008D7B3A">
        <w:rPr>
          <w:rFonts w:cs="Tahoma"/>
          <w:color w:val="000000"/>
          <w:lang w:val="ru-RU"/>
        </w:rPr>
        <w:t>Клиентская лицензия Windows Server™ 2012 CAL («на устройство» и «на пользователя»)</w:t>
      </w:r>
    </w:p>
    <w:p w14:paraId="5D8F150D" w14:textId="77777777" w:rsidR="00CB0262" w:rsidRPr="008D7B3A" w:rsidRDefault="005B0438" w:rsidP="00EF4590">
      <w:pPr>
        <w:rPr>
          <w:rFonts w:cs="Tahoma"/>
        </w:rPr>
      </w:pPr>
      <w:r w:rsidRPr="004434F8">
        <w:rPr>
          <w:rFonts w:cs="Tahoma"/>
          <w:color w:val="000000"/>
        </w:rPr>
        <w:t>Windows Server™ 2012 Datacenter</w:t>
      </w:r>
    </w:p>
    <w:p w14:paraId="5D8F150E" w14:textId="77777777" w:rsidR="00CB0262" w:rsidRPr="008D7B3A" w:rsidRDefault="005B0438" w:rsidP="00EF4590">
      <w:pPr>
        <w:rPr>
          <w:rFonts w:cs="Tahoma"/>
        </w:rPr>
      </w:pPr>
      <w:r w:rsidRPr="004434F8">
        <w:rPr>
          <w:rFonts w:cs="Tahoma"/>
          <w:color w:val="000000"/>
        </w:rPr>
        <w:t>Windows Server™ 2012 Standard</w:t>
      </w:r>
    </w:p>
    <w:p w14:paraId="5D8F150F" w14:textId="77777777" w:rsidR="00CB0262" w:rsidRPr="008D7B3A" w:rsidRDefault="005B0438" w:rsidP="00EF4590">
      <w:pPr>
        <w:rPr>
          <w:rFonts w:cs="Tahoma"/>
        </w:rPr>
      </w:pPr>
      <w:r w:rsidRPr="004434F8">
        <w:rPr>
          <w:rFonts w:cs="Tahoma"/>
          <w:color w:val="000000"/>
        </w:rPr>
        <w:t>Windows Server™ 2012 External Connector</w:t>
      </w:r>
    </w:p>
    <w:p w14:paraId="5D8F1510" w14:textId="77777777" w:rsidR="00CB0262" w:rsidRPr="008D7B3A" w:rsidRDefault="005B0438" w:rsidP="00EF4590">
      <w:pPr>
        <w:rPr>
          <w:rFonts w:cs="Tahoma"/>
        </w:rPr>
      </w:pPr>
      <w:r w:rsidRPr="008D7B3A">
        <w:rPr>
          <w:rFonts w:cs="Tahoma"/>
          <w:color w:val="000000"/>
          <w:lang w:val="ru-RU"/>
        </w:rPr>
        <w:t>Клиентская</w:t>
      </w:r>
      <w:r w:rsidRPr="004434F8">
        <w:rPr>
          <w:rFonts w:cs="Tahoma"/>
          <w:color w:val="000000"/>
        </w:rPr>
        <w:t xml:space="preserve"> </w:t>
      </w:r>
      <w:r w:rsidRPr="008D7B3A">
        <w:rPr>
          <w:rFonts w:cs="Tahoma"/>
          <w:color w:val="000000"/>
          <w:lang w:val="ru-RU"/>
        </w:rPr>
        <w:t>лицензия</w:t>
      </w:r>
      <w:r w:rsidRPr="004434F8">
        <w:rPr>
          <w:rFonts w:cs="Tahoma"/>
          <w:color w:val="000000"/>
        </w:rPr>
        <w:t xml:space="preserve"> (CAL) </w:t>
      </w:r>
      <w:r w:rsidRPr="008D7B3A">
        <w:rPr>
          <w:rFonts w:cs="Tahoma"/>
          <w:color w:val="000000"/>
          <w:lang w:val="ru-RU"/>
        </w:rPr>
        <w:t>на</w:t>
      </w:r>
      <w:r w:rsidRPr="004434F8">
        <w:rPr>
          <w:rFonts w:cs="Tahoma"/>
          <w:color w:val="000000"/>
        </w:rPr>
        <w:t xml:space="preserve"> </w:t>
      </w:r>
      <w:r w:rsidRPr="008D7B3A">
        <w:rPr>
          <w:rFonts w:cs="Tahoma"/>
          <w:color w:val="000000"/>
          <w:lang w:val="ru-RU"/>
        </w:rPr>
        <w:t>Службы</w:t>
      </w:r>
      <w:r w:rsidRPr="004434F8">
        <w:rPr>
          <w:rFonts w:cs="Tahoma"/>
          <w:color w:val="000000"/>
        </w:rPr>
        <w:t xml:space="preserve"> </w:t>
      </w:r>
      <w:r w:rsidRPr="008D7B3A">
        <w:rPr>
          <w:rFonts w:cs="Tahoma"/>
          <w:color w:val="000000"/>
          <w:lang w:val="ru-RU"/>
        </w:rPr>
        <w:t>удаленных</w:t>
      </w:r>
      <w:r w:rsidRPr="004434F8">
        <w:rPr>
          <w:rFonts w:cs="Tahoma"/>
          <w:color w:val="000000"/>
        </w:rPr>
        <w:t xml:space="preserve"> </w:t>
      </w:r>
      <w:r w:rsidRPr="008D7B3A">
        <w:rPr>
          <w:rFonts w:cs="Tahoma"/>
          <w:color w:val="000000"/>
          <w:lang w:val="ru-RU"/>
        </w:rPr>
        <w:t>рабочих</w:t>
      </w:r>
      <w:r w:rsidRPr="004434F8">
        <w:rPr>
          <w:rFonts w:cs="Tahoma"/>
          <w:color w:val="000000"/>
        </w:rPr>
        <w:t xml:space="preserve"> </w:t>
      </w:r>
      <w:r w:rsidRPr="008D7B3A">
        <w:rPr>
          <w:rFonts w:cs="Tahoma"/>
          <w:color w:val="000000"/>
          <w:lang w:val="ru-RU"/>
        </w:rPr>
        <w:t>столов</w:t>
      </w:r>
      <w:r w:rsidRPr="004434F8">
        <w:rPr>
          <w:rFonts w:cs="Tahoma"/>
          <w:color w:val="000000"/>
        </w:rPr>
        <w:t xml:space="preserve"> Windows Server™ 2012</w:t>
      </w:r>
    </w:p>
    <w:p w14:paraId="5D8F1511" w14:textId="77777777" w:rsidR="00CB0262" w:rsidRPr="008D7B3A" w:rsidRDefault="005B0438" w:rsidP="00EF4590">
      <w:pPr>
        <w:rPr>
          <w:rFonts w:cs="Tahoma"/>
        </w:rPr>
      </w:pPr>
      <w:r w:rsidRPr="004434F8">
        <w:rPr>
          <w:rFonts w:cs="Tahoma"/>
          <w:color w:val="000000"/>
        </w:rPr>
        <w:t>Windows Server™ 2012 Remote Desktop Services External Connector</w:t>
      </w:r>
    </w:p>
    <w:p w14:paraId="5D8F1512" w14:textId="77777777" w:rsidR="00CB0262" w:rsidRPr="008D7B3A" w:rsidRDefault="005B0438" w:rsidP="00EF4590">
      <w:pPr>
        <w:rPr>
          <w:rFonts w:cs="Tahoma"/>
        </w:rPr>
      </w:pPr>
      <w:r w:rsidRPr="004434F8">
        <w:rPr>
          <w:rFonts w:cs="Tahoma"/>
          <w:color w:val="000000"/>
        </w:rPr>
        <w:t>Windows Server™ 2012 Rights Management Services CAL</w:t>
      </w:r>
    </w:p>
    <w:p w14:paraId="5D8F1513" w14:textId="77777777" w:rsidR="00CB0262" w:rsidRPr="008D7B3A" w:rsidRDefault="005B0438" w:rsidP="00EF4590">
      <w:pPr>
        <w:rPr>
          <w:rFonts w:cs="Tahoma"/>
        </w:rPr>
      </w:pPr>
      <w:r w:rsidRPr="004434F8">
        <w:rPr>
          <w:rFonts w:cs="Tahoma"/>
          <w:color w:val="000000"/>
        </w:rPr>
        <w:t>Windows Server™ 2012 Rights Management Services External Connector</w:t>
      </w:r>
    </w:p>
    <w:p w14:paraId="5D8F1514" w14:textId="77777777" w:rsidR="00CB0262" w:rsidRPr="008D7B3A" w:rsidRDefault="005B0438" w:rsidP="00EF4590">
      <w:pPr>
        <w:rPr>
          <w:rFonts w:cs="Tahoma"/>
        </w:rPr>
      </w:pPr>
      <w:r w:rsidRPr="004434F8">
        <w:rPr>
          <w:rFonts w:cs="Tahoma"/>
          <w:color w:val="000000"/>
        </w:rPr>
        <w:t>Microsoft Dynamics AX 2012 Enterprise Additive CAL (</w:t>
      </w:r>
      <w:r w:rsidRPr="008D7B3A">
        <w:rPr>
          <w:rFonts w:cs="Tahoma"/>
          <w:color w:val="000000"/>
          <w:lang w:val="ru-RU"/>
        </w:rPr>
        <w:t>пользователь</w:t>
      </w:r>
      <w:r w:rsidRPr="004434F8">
        <w:rPr>
          <w:rFonts w:cs="Tahoma"/>
          <w:color w:val="000000"/>
        </w:rPr>
        <w:t xml:space="preserve"> </w:t>
      </w:r>
      <w:r w:rsidRPr="008D7B3A">
        <w:rPr>
          <w:rFonts w:cs="Tahoma"/>
          <w:color w:val="000000"/>
          <w:lang w:val="ru-RU"/>
        </w:rPr>
        <w:t>и</w:t>
      </w:r>
      <w:r w:rsidRPr="004434F8">
        <w:rPr>
          <w:rFonts w:cs="Tahoma"/>
          <w:color w:val="000000"/>
        </w:rPr>
        <w:t xml:space="preserve"> </w:t>
      </w:r>
      <w:r w:rsidRPr="008D7B3A">
        <w:rPr>
          <w:rFonts w:cs="Tahoma"/>
          <w:color w:val="000000"/>
          <w:lang w:val="ru-RU"/>
        </w:rPr>
        <w:t>устройство</w:t>
      </w:r>
      <w:r w:rsidRPr="004434F8">
        <w:rPr>
          <w:rFonts w:cs="Tahoma"/>
          <w:color w:val="000000"/>
        </w:rPr>
        <w:t>)</w:t>
      </w:r>
    </w:p>
    <w:p w14:paraId="5D8F1515" w14:textId="77777777" w:rsidR="00CB0262" w:rsidRPr="008D7B3A" w:rsidRDefault="005B0438" w:rsidP="00EF4590">
      <w:pPr>
        <w:rPr>
          <w:rFonts w:cs="Tahoma"/>
        </w:rPr>
      </w:pPr>
      <w:r w:rsidRPr="004434F8">
        <w:rPr>
          <w:rFonts w:cs="Tahoma"/>
          <w:color w:val="000000"/>
        </w:rPr>
        <w:t>Microsoft Dynamics AX 2012 Enterprise CAL (</w:t>
      </w:r>
      <w:r w:rsidRPr="008D7B3A">
        <w:rPr>
          <w:rFonts w:cs="Tahoma"/>
          <w:color w:val="000000"/>
          <w:lang w:val="ru-RU"/>
        </w:rPr>
        <w:t>пользователь</w:t>
      </w:r>
      <w:r w:rsidRPr="004434F8">
        <w:rPr>
          <w:rFonts w:cs="Tahoma"/>
          <w:color w:val="000000"/>
        </w:rPr>
        <w:t xml:space="preserve"> </w:t>
      </w:r>
      <w:r w:rsidRPr="008D7B3A">
        <w:rPr>
          <w:rFonts w:cs="Tahoma"/>
          <w:color w:val="000000"/>
          <w:lang w:val="ru-RU"/>
        </w:rPr>
        <w:t>и</w:t>
      </w:r>
      <w:r w:rsidRPr="004434F8">
        <w:rPr>
          <w:rFonts w:cs="Tahoma"/>
          <w:color w:val="000000"/>
        </w:rPr>
        <w:t xml:space="preserve"> </w:t>
      </w:r>
      <w:r w:rsidRPr="008D7B3A">
        <w:rPr>
          <w:rFonts w:cs="Tahoma"/>
          <w:color w:val="000000"/>
          <w:lang w:val="ru-RU"/>
        </w:rPr>
        <w:t>устройство</w:t>
      </w:r>
      <w:r w:rsidRPr="004434F8">
        <w:rPr>
          <w:rFonts w:cs="Tahoma"/>
          <w:color w:val="000000"/>
        </w:rPr>
        <w:t>)</w:t>
      </w:r>
    </w:p>
    <w:p w14:paraId="5D8F1516" w14:textId="77777777" w:rsidR="00CB0262" w:rsidRPr="008D7B3A" w:rsidRDefault="005B0438" w:rsidP="00EF4590">
      <w:pPr>
        <w:rPr>
          <w:rFonts w:cs="Tahoma"/>
        </w:rPr>
      </w:pPr>
      <w:r w:rsidRPr="004434F8">
        <w:rPr>
          <w:rFonts w:cs="Tahoma"/>
          <w:color w:val="000000"/>
        </w:rPr>
        <w:t>Microsoft Dynamics AX 2012 Functional Additive CAL (</w:t>
      </w:r>
      <w:r w:rsidRPr="008D7B3A">
        <w:rPr>
          <w:rFonts w:cs="Tahoma"/>
          <w:color w:val="000000"/>
          <w:lang w:val="ru-RU"/>
        </w:rPr>
        <w:t>пользователь</w:t>
      </w:r>
      <w:r w:rsidRPr="004434F8">
        <w:rPr>
          <w:rFonts w:cs="Tahoma"/>
          <w:color w:val="000000"/>
        </w:rPr>
        <w:t xml:space="preserve"> </w:t>
      </w:r>
      <w:r w:rsidRPr="008D7B3A">
        <w:rPr>
          <w:rFonts w:cs="Tahoma"/>
          <w:color w:val="000000"/>
          <w:lang w:val="ru-RU"/>
        </w:rPr>
        <w:t>и</w:t>
      </w:r>
      <w:r w:rsidRPr="004434F8">
        <w:rPr>
          <w:rFonts w:cs="Tahoma"/>
          <w:color w:val="000000"/>
        </w:rPr>
        <w:t xml:space="preserve"> </w:t>
      </w:r>
      <w:r w:rsidRPr="008D7B3A">
        <w:rPr>
          <w:rFonts w:cs="Tahoma"/>
          <w:color w:val="000000"/>
          <w:lang w:val="ru-RU"/>
        </w:rPr>
        <w:t>устройство</w:t>
      </w:r>
      <w:r w:rsidRPr="004434F8">
        <w:rPr>
          <w:rFonts w:cs="Tahoma"/>
          <w:color w:val="000000"/>
        </w:rPr>
        <w:t>)</w:t>
      </w:r>
    </w:p>
    <w:p w14:paraId="5D8F1517" w14:textId="77777777" w:rsidR="00CB0262" w:rsidRPr="008D7B3A" w:rsidRDefault="005B0438" w:rsidP="00EF4590">
      <w:pPr>
        <w:rPr>
          <w:rFonts w:cs="Tahoma"/>
        </w:rPr>
      </w:pPr>
      <w:r w:rsidRPr="004434F8">
        <w:rPr>
          <w:rFonts w:cs="Tahoma"/>
          <w:color w:val="000000"/>
        </w:rPr>
        <w:t>Microsoft Dynamics AX 2012 Functional CAL (</w:t>
      </w:r>
      <w:r w:rsidRPr="008D7B3A">
        <w:rPr>
          <w:rFonts w:cs="Tahoma"/>
          <w:color w:val="000000"/>
          <w:lang w:val="ru-RU"/>
        </w:rPr>
        <w:t>пользователь</w:t>
      </w:r>
      <w:r w:rsidRPr="004434F8">
        <w:rPr>
          <w:rFonts w:cs="Tahoma"/>
          <w:color w:val="000000"/>
        </w:rPr>
        <w:t xml:space="preserve"> </w:t>
      </w:r>
      <w:r w:rsidRPr="008D7B3A">
        <w:rPr>
          <w:rFonts w:cs="Tahoma"/>
          <w:color w:val="000000"/>
          <w:lang w:val="ru-RU"/>
        </w:rPr>
        <w:t>и</w:t>
      </w:r>
      <w:r w:rsidRPr="004434F8">
        <w:rPr>
          <w:rFonts w:cs="Tahoma"/>
          <w:color w:val="000000"/>
        </w:rPr>
        <w:t xml:space="preserve"> </w:t>
      </w:r>
      <w:r w:rsidRPr="008D7B3A">
        <w:rPr>
          <w:rFonts w:cs="Tahoma"/>
          <w:color w:val="000000"/>
          <w:lang w:val="ru-RU"/>
        </w:rPr>
        <w:t>устройство</w:t>
      </w:r>
      <w:r w:rsidRPr="004434F8">
        <w:rPr>
          <w:rFonts w:cs="Tahoma"/>
          <w:color w:val="000000"/>
        </w:rPr>
        <w:t>)</w:t>
      </w:r>
    </w:p>
    <w:p w14:paraId="5D8F1518" w14:textId="77777777" w:rsidR="00CB0262" w:rsidRPr="008D7B3A" w:rsidRDefault="005B0438" w:rsidP="00EF4590">
      <w:pPr>
        <w:rPr>
          <w:rFonts w:cs="Tahoma"/>
        </w:rPr>
      </w:pPr>
      <w:r w:rsidRPr="004434F8">
        <w:rPr>
          <w:rFonts w:cs="Tahoma"/>
          <w:color w:val="000000"/>
        </w:rPr>
        <w:t>Microsoft Dynamics AX 2012 Self-Serve CAL (</w:t>
      </w:r>
      <w:r w:rsidRPr="008D7B3A">
        <w:rPr>
          <w:rFonts w:cs="Tahoma"/>
          <w:color w:val="000000"/>
          <w:lang w:val="ru-RU"/>
        </w:rPr>
        <w:t>пользователь</w:t>
      </w:r>
      <w:r w:rsidRPr="004434F8">
        <w:rPr>
          <w:rFonts w:cs="Tahoma"/>
          <w:color w:val="000000"/>
        </w:rPr>
        <w:t xml:space="preserve"> </w:t>
      </w:r>
      <w:r w:rsidRPr="008D7B3A">
        <w:rPr>
          <w:rFonts w:cs="Tahoma"/>
          <w:color w:val="000000"/>
          <w:lang w:val="ru-RU"/>
        </w:rPr>
        <w:t>и</w:t>
      </w:r>
      <w:r w:rsidRPr="004434F8">
        <w:rPr>
          <w:rFonts w:cs="Tahoma"/>
          <w:color w:val="000000"/>
        </w:rPr>
        <w:t xml:space="preserve"> </w:t>
      </w:r>
      <w:r w:rsidRPr="008D7B3A">
        <w:rPr>
          <w:rFonts w:cs="Tahoma"/>
          <w:color w:val="000000"/>
          <w:lang w:val="ru-RU"/>
        </w:rPr>
        <w:t>устройство</w:t>
      </w:r>
      <w:r w:rsidRPr="004434F8">
        <w:rPr>
          <w:rFonts w:cs="Tahoma"/>
          <w:color w:val="000000"/>
        </w:rPr>
        <w:t>)</w:t>
      </w:r>
    </w:p>
    <w:p w14:paraId="5D8F1519" w14:textId="77777777" w:rsidR="00CB0262" w:rsidRPr="008D7B3A" w:rsidRDefault="005B0438" w:rsidP="00EF4590">
      <w:pPr>
        <w:rPr>
          <w:rFonts w:cs="Tahoma"/>
        </w:rPr>
      </w:pPr>
      <w:r w:rsidRPr="004434F8">
        <w:rPr>
          <w:rFonts w:cs="Tahoma"/>
          <w:color w:val="000000"/>
        </w:rPr>
        <w:t>Microsoft Dynamics AX 2012 Server</w:t>
      </w:r>
    </w:p>
    <w:p w14:paraId="5D8F151A" w14:textId="77777777" w:rsidR="00CB0262" w:rsidRPr="008D7B3A" w:rsidRDefault="005B0438" w:rsidP="00EF4590">
      <w:pPr>
        <w:rPr>
          <w:rFonts w:cs="Tahoma"/>
        </w:rPr>
      </w:pPr>
      <w:r w:rsidRPr="004434F8">
        <w:rPr>
          <w:rFonts w:cs="Tahoma"/>
          <w:color w:val="000000"/>
        </w:rPr>
        <w:t>Microsoft Dynamics AX 2012 Task Additive CAL (</w:t>
      </w:r>
      <w:r w:rsidRPr="008D7B3A">
        <w:rPr>
          <w:rFonts w:cs="Tahoma"/>
          <w:color w:val="000000"/>
          <w:lang w:val="ru-RU"/>
        </w:rPr>
        <w:t>пользователь</w:t>
      </w:r>
      <w:r w:rsidRPr="004434F8">
        <w:rPr>
          <w:rFonts w:cs="Tahoma"/>
          <w:color w:val="000000"/>
        </w:rPr>
        <w:t xml:space="preserve"> </w:t>
      </w:r>
      <w:r w:rsidRPr="008D7B3A">
        <w:rPr>
          <w:rFonts w:cs="Tahoma"/>
          <w:color w:val="000000"/>
          <w:lang w:val="ru-RU"/>
        </w:rPr>
        <w:t>и</w:t>
      </w:r>
      <w:r w:rsidRPr="004434F8">
        <w:rPr>
          <w:rFonts w:cs="Tahoma"/>
          <w:color w:val="000000"/>
        </w:rPr>
        <w:t xml:space="preserve"> </w:t>
      </w:r>
      <w:r w:rsidRPr="008D7B3A">
        <w:rPr>
          <w:rFonts w:cs="Tahoma"/>
          <w:color w:val="000000"/>
          <w:lang w:val="ru-RU"/>
        </w:rPr>
        <w:t>устройство</w:t>
      </w:r>
      <w:r w:rsidRPr="004434F8">
        <w:rPr>
          <w:rFonts w:cs="Tahoma"/>
          <w:color w:val="000000"/>
        </w:rPr>
        <w:t>)</w:t>
      </w:r>
    </w:p>
    <w:p w14:paraId="5D8F151B" w14:textId="77777777" w:rsidR="00CB0262" w:rsidRPr="004434F8" w:rsidRDefault="005B0438" w:rsidP="00EF4590">
      <w:pPr>
        <w:rPr>
          <w:rFonts w:cs="Tahoma"/>
          <w:lang w:val="ru-RU"/>
        </w:rPr>
      </w:pPr>
      <w:r w:rsidRPr="008D7B3A">
        <w:rPr>
          <w:rFonts w:cs="Tahoma"/>
          <w:color w:val="000000"/>
          <w:lang w:val="ru-RU"/>
        </w:rPr>
        <w:t>Microsoft Dynamics AX 2012 Task CAL (пользователь и устройство)</w:t>
      </w:r>
    </w:p>
    <w:p w14:paraId="5D8F151C" w14:textId="77777777" w:rsidR="00CB0262" w:rsidRPr="008D7B3A" w:rsidRDefault="005B0438" w:rsidP="00EF4590">
      <w:pPr>
        <w:rPr>
          <w:rFonts w:cs="Tahoma"/>
        </w:rPr>
      </w:pPr>
      <w:r w:rsidRPr="004434F8">
        <w:rPr>
          <w:rFonts w:cs="Tahoma"/>
          <w:color w:val="000000"/>
        </w:rPr>
        <w:t>Windows 8 Enterprise Sideloading</w:t>
      </w:r>
    </w:p>
    <w:p w14:paraId="5D8F151D" w14:textId="77777777" w:rsidR="00CB0262" w:rsidRPr="008D7B3A" w:rsidRDefault="005B0438" w:rsidP="00EF4590">
      <w:pPr>
        <w:rPr>
          <w:rFonts w:cs="Tahoma"/>
        </w:rPr>
      </w:pPr>
      <w:r w:rsidRPr="008D7B3A">
        <w:rPr>
          <w:rFonts w:cs="Tahoma"/>
          <w:color w:val="000000"/>
          <w:lang w:val="ru-RU"/>
        </w:rPr>
        <w:t>Обновление</w:t>
      </w:r>
      <w:r w:rsidRPr="004434F8">
        <w:rPr>
          <w:rFonts w:cs="Tahoma"/>
          <w:color w:val="000000"/>
        </w:rPr>
        <w:t xml:space="preserve"> Windows 8 </w:t>
      </w:r>
      <w:r w:rsidRPr="008D7B3A">
        <w:rPr>
          <w:rFonts w:cs="Tahoma"/>
          <w:color w:val="000000"/>
          <w:lang w:val="ru-RU"/>
        </w:rPr>
        <w:t>Профессиональная</w:t>
      </w:r>
    </w:p>
    <w:p w14:paraId="5D8F151E" w14:textId="77777777" w:rsidR="00394D71" w:rsidRPr="004434F8" w:rsidRDefault="005B0438" w:rsidP="00EF4590">
      <w:pPr>
        <w:rPr>
          <w:rFonts w:cs="Tahoma"/>
          <w:lang w:val="ru-RU"/>
        </w:rPr>
      </w:pPr>
      <w:r w:rsidRPr="008D7B3A">
        <w:rPr>
          <w:rFonts w:cs="Tahoma"/>
          <w:color w:val="000000"/>
          <w:lang w:val="ru-RU"/>
        </w:rPr>
        <w:t>Windows 8 Pro с пакетом MDOP</w:t>
      </w:r>
    </w:p>
    <w:p w14:paraId="5D8F151F" w14:textId="77777777" w:rsidR="00CB0262" w:rsidRPr="004434F8" w:rsidRDefault="005B0438" w:rsidP="00EF4590">
      <w:pPr>
        <w:rPr>
          <w:rFonts w:cs="Tahoma"/>
          <w:lang w:val="ru-RU"/>
        </w:rPr>
      </w:pPr>
      <w:r w:rsidRPr="008D7B3A">
        <w:rPr>
          <w:rFonts w:cs="Tahoma"/>
          <w:color w:val="000000"/>
          <w:lang w:val="ru-RU"/>
        </w:rPr>
        <w:t>Права на сдачу в аренду для Windows</w:t>
      </w:r>
    </w:p>
    <w:p w14:paraId="5D8F1520" w14:textId="77777777" w:rsidR="00593FBD" w:rsidRPr="004434F8" w:rsidRDefault="00593FBD" w:rsidP="00EF4590">
      <w:pPr>
        <w:rPr>
          <w:rFonts w:cs="Tahoma"/>
          <w:lang w:val="ru-RU"/>
        </w:rPr>
      </w:pPr>
    </w:p>
    <w:p w14:paraId="5D8F1521" w14:textId="77777777" w:rsidR="00593FBD" w:rsidRPr="004434F8" w:rsidRDefault="005B0438" w:rsidP="00EF4590">
      <w:pPr>
        <w:rPr>
          <w:rFonts w:cs="Tahoma"/>
          <w:lang w:val="ru-RU"/>
        </w:rPr>
      </w:pPr>
      <w:r w:rsidRPr="008D7B3A">
        <w:rPr>
          <w:rFonts w:cs="Tahoma"/>
          <w:b/>
          <w:color w:val="000000"/>
          <w:lang w:val="ru-RU"/>
        </w:rPr>
        <w:t>Специальные предложения</w:t>
      </w:r>
    </w:p>
    <w:p w14:paraId="5D8F1522" w14:textId="77777777" w:rsidR="00F84628" w:rsidRPr="004434F8" w:rsidRDefault="005B0438" w:rsidP="00F84628">
      <w:pPr>
        <w:rPr>
          <w:rFonts w:cs="Tahoma"/>
          <w:lang w:val="ru-RU"/>
        </w:rPr>
      </w:pPr>
      <w:r w:rsidRPr="008D7B3A">
        <w:rPr>
          <w:rFonts w:cs="Tahoma"/>
          <w:color w:val="000000"/>
          <w:lang w:val="ru-RU"/>
        </w:rPr>
        <w:t>Были добавлены следующие специальные предложения:</w:t>
      </w:r>
    </w:p>
    <w:p w14:paraId="5D8F1523" w14:textId="77777777" w:rsidR="00F84628" w:rsidRPr="008D7B3A" w:rsidRDefault="005B0438" w:rsidP="00F84628">
      <w:pPr>
        <w:rPr>
          <w:rFonts w:cs="Tahoma"/>
        </w:rPr>
      </w:pPr>
      <w:r w:rsidRPr="008D7B3A">
        <w:rPr>
          <w:rFonts w:cs="Tahoma"/>
          <w:color w:val="000000"/>
          <w:lang w:val="ru-RU"/>
        </w:rPr>
        <w:t>Специальное</w:t>
      </w:r>
      <w:r w:rsidRPr="004434F8">
        <w:rPr>
          <w:rFonts w:cs="Tahoma"/>
          <w:color w:val="000000"/>
        </w:rPr>
        <w:t xml:space="preserve"> </w:t>
      </w:r>
      <w:r w:rsidRPr="008D7B3A">
        <w:rPr>
          <w:rFonts w:cs="Tahoma"/>
          <w:color w:val="000000"/>
          <w:lang w:val="ru-RU"/>
        </w:rPr>
        <w:t>предложение</w:t>
      </w:r>
      <w:r w:rsidRPr="004434F8">
        <w:rPr>
          <w:rFonts w:cs="Tahoma"/>
          <w:color w:val="000000"/>
        </w:rPr>
        <w:t xml:space="preserve"> Windows Server Datacenter</w:t>
      </w:r>
    </w:p>
    <w:p w14:paraId="5D8F1524" w14:textId="77777777" w:rsidR="00F84628" w:rsidRPr="008D7B3A" w:rsidRDefault="005B0438" w:rsidP="00F84628">
      <w:pPr>
        <w:rPr>
          <w:rFonts w:cs="Tahoma"/>
        </w:rPr>
      </w:pPr>
      <w:r w:rsidRPr="004434F8">
        <w:rPr>
          <w:rFonts w:cs="Tahoma"/>
          <w:color w:val="000000"/>
        </w:rPr>
        <w:t xml:space="preserve">Forefront Online Protection </w:t>
      </w:r>
      <w:r w:rsidRPr="008D7B3A">
        <w:rPr>
          <w:rFonts w:cs="Tahoma"/>
          <w:color w:val="000000"/>
          <w:lang w:val="ru-RU"/>
        </w:rPr>
        <w:t>для</w:t>
      </w:r>
      <w:r w:rsidRPr="004434F8">
        <w:rPr>
          <w:rFonts w:cs="Tahoma"/>
          <w:color w:val="000000"/>
        </w:rPr>
        <w:t xml:space="preserve"> Exchange</w:t>
      </w:r>
      <w:r w:rsidRPr="008D7B3A">
        <w:rPr>
          <w:rFonts w:cs="Tahoma"/>
        </w:rPr>
        <w:t xml:space="preserve"> </w:t>
      </w:r>
    </w:p>
    <w:p w14:paraId="5D8F1525" w14:textId="77777777" w:rsidR="00F84628" w:rsidRPr="008D7B3A" w:rsidRDefault="00F84628" w:rsidP="00F84628">
      <w:pPr>
        <w:rPr>
          <w:rFonts w:cs="Tahoma"/>
        </w:rPr>
      </w:pPr>
    </w:p>
    <w:p w14:paraId="5D8F1526" w14:textId="77777777" w:rsidR="00F84628" w:rsidRPr="004434F8" w:rsidRDefault="005B0438" w:rsidP="00F84628">
      <w:pPr>
        <w:outlineLvl w:val="1"/>
        <w:rPr>
          <w:rFonts w:cs="Tahoma"/>
          <w:lang w:val="ru-RU"/>
        </w:rPr>
      </w:pPr>
      <w:r w:rsidRPr="008D7B3A">
        <w:rPr>
          <w:rFonts w:cs="Tahoma"/>
          <w:color w:val="000000"/>
          <w:lang w:val="ru-RU"/>
        </w:rPr>
        <w:t>Были удалены следующие специальные предложения:</w:t>
      </w:r>
    </w:p>
    <w:p w14:paraId="5D8F1527" w14:textId="77777777" w:rsidR="00F84628" w:rsidRPr="004434F8" w:rsidRDefault="005B0438" w:rsidP="00F84628">
      <w:pPr>
        <w:rPr>
          <w:rFonts w:cs="Tahoma"/>
          <w:lang w:val="ru-RU"/>
        </w:rPr>
      </w:pPr>
      <w:r w:rsidRPr="008D7B3A">
        <w:rPr>
          <w:rFonts w:cs="Tahoma"/>
          <w:color w:val="000000"/>
          <w:lang w:val="ru-RU"/>
        </w:rPr>
        <w:t>Специальное предложение для Соглашения о регистрации Enrollment for Core Infrastructure Standard Suite</w:t>
      </w:r>
    </w:p>
    <w:p w14:paraId="5D8F1528" w14:textId="77777777" w:rsidR="00F84628" w:rsidRPr="004434F8" w:rsidRDefault="00F84628" w:rsidP="00F84628">
      <w:pPr>
        <w:outlineLvl w:val="1"/>
        <w:rPr>
          <w:rFonts w:cs="Tahoma"/>
          <w:lang w:val="ru-RU"/>
        </w:rPr>
      </w:pPr>
    </w:p>
    <w:p w14:paraId="5D8F1529" w14:textId="77777777" w:rsidR="00593FBD" w:rsidRPr="008D7B3A" w:rsidRDefault="005B0438" w:rsidP="00F84628">
      <w:pPr>
        <w:rPr>
          <w:rFonts w:cs="Tahoma"/>
        </w:rPr>
      </w:pPr>
      <w:r w:rsidRPr="008D7B3A">
        <w:rPr>
          <w:rFonts w:cs="Tahoma"/>
          <w:b/>
          <w:color w:val="000000"/>
          <w:lang w:val="ru-RU"/>
        </w:rPr>
        <w:t>Удаления</w:t>
      </w:r>
    </w:p>
    <w:p w14:paraId="5D8F152A" w14:textId="77777777" w:rsidR="00B07E07" w:rsidRPr="008D7B3A" w:rsidRDefault="005B0438" w:rsidP="00EF4590">
      <w:pPr>
        <w:rPr>
          <w:rFonts w:cs="Tahoma"/>
        </w:rPr>
      </w:pPr>
      <w:r w:rsidRPr="004434F8">
        <w:rPr>
          <w:rFonts w:cs="Tahoma"/>
          <w:color w:val="000000"/>
        </w:rPr>
        <w:t>Tellme Basic (Fee)</w:t>
      </w:r>
    </w:p>
    <w:p w14:paraId="5D8F152B" w14:textId="77777777" w:rsidR="00B07E07" w:rsidRPr="008D7B3A" w:rsidRDefault="005B0438" w:rsidP="00EF4590">
      <w:pPr>
        <w:rPr>
          <w:rFonts w:cs="Tahoma"/>
        </w:rPr>
      </w:pPr>
      <w:r w:rsidRPr="004434F8">
        <w:rPr>
          <w:rFonts w:cs="Tahoma"/>
          <w:color w:val="000000"/>
        </w:rPr>
        <w:t>Tellme Standard (Fee)</w:t>
      </w:r>
    </w:p>
    <w:p w14:paraId="5D8F152C" w14:textId="77777777" w:rsidR="00B07E07" w:rsidRPr="008D7B3A" w:rsidRDefault="005B0438" w:rsidP="00EF4590">
      <w:pPr>
        <w:rPr>
          <w:rFonts w:cs="Tahoma"/>
        </w:rPr>
      </w:pPr>
      <w:r w:rsidRPr="004434F8">
        <w:rPr>
          <w:rFonts w:cs="Tahoma"/>
          <w:color w:val="000000"/>
        </w:rPr>
        <w:t>Tellme Premium (Fee)</w:t>
      </w:r>
    </w:p>
    <w:p w14:paraId="5D8F152D" w14:textId="77777777" w:rsidR="00B07E07" w:rsidRPr="008D7B3A" w:rsidRDefault="005B0438" w:rsidP="00EF4590">
      <w:pPr>
        <w:rPr>
          <w:rFonts w:cs="Tahoma"/>
        </w:rPr>
      </w:pPr>
      <w:r w:rsidRPr="004434F8">
        <w:rPr>
          <w:rFonts w:cs="Tahoma"/>
          <w:color w:val="000000"/>
        </w:rPr>
        <w:t>Tellme Basic (</w:t>
      </w:r>
      <w:r w:rsidRPr="008D7B3A">
        <w:rPr>
          <w:rFonts w:cs="Tahoma"/>
          <w:color w:val="000000"/>
          <w:lang w:val="ru-RU"/>
        </w:rPr>
        <w:t>лицензия</w:t>
      </w:r>
      <w:r w:rsidRPr="004434F8">
        <w:rPr>
          <w:rFonts w:cs="Tahoma"/>
          <w:color w:val="000000"/>
        </w:rPr>
        <w:t xml:space="preserve"> Services SL)</w:t>
      </w:r>
    </w:p>
    <w:p w14:paraId="5D8F152E" w14:textId="77777777" w:rsidR="00B07E07" w:rsidRPr="008D7B3A" w:rsidRDefault="005B0438" w:rsidP="00EF4590">
      <w:pPr>
        <w:rPr>
          <w:rFonts w:cs="Tahoma"/>
        </w:rPr>
      </w:pPr>
      <w:r w:rsidRPr="004434F8">
        <w:rPr>
          <w:rFonts w:cs="Tahoma"/>
          <w:color w:val="000000"/>
        </w:rPr>
        <w:t>Tellme Standard (</w:t>
      </w:r>
      <w:r w:rsidRPr="008D7B3A">
        <w:rPr>
          <w:rFonts w:cs="Tahoma"/>
          <w:color w:val="000000"/>
          <w:lang w:val="ru-RU"/>
        </w:rPr>
        <w:t>лицензия</w:t>
      </w:r>
      <w:r w:rsidRPr="004434F8">
        <w:rPr>
          <w:rFonts w:cs="Tahoma"/>
          <w:color w:val="000000"/>
        </w:rPr>
        <w:t xml:space="preserve"> Services SL)</w:t>
      </w:r>
    </w:p>
    <w:p w14:paraId="5D8F152F" w14:textId="77777777" w:rsidR="00B07E07" w:rsidRPr="008D7B3A" w:rsidRDefault="005B0438" w:rsidP="00EF4590">
      <w:pPr>
        <w:rPr>
          <w:rFonts w:cs="Tahoma"/>
        </w:rPr>
      </w:pPr>
      <w:r w:rsidRPr="004434F8">
        <w:rPr>
          <w:rFonts w:cs="Tahoma"/>
          <w:color w:val="000000"/>
        </w:rPr>
        <w:t>Tellme Premium (</w:t>
      </w:r>
      <w:r w:rsidRPr="008D7B3A">
        <w:rPr>
          <w:rFonts w:cs="Tahoma"/>
          <w:color w:val="000000"/>
          <w:lang w:val="ru-RU"/>
        </w:rPr>
        <w:t>лицензия</w:t>
      </w:r>
      <w:r w:rsidRPr="004434F8">
        <w:rPr>
          <w:rFonts w:cs="Tahoma"/>
          <w:color w:val="000000"/>
        </w:rPr>
        <w:t xml:space="preserve"> Services SL)</w:t>
      </w:r>
    </w:p>
    <w:p w14:paraId="5D8F1530" w14:textId="77777777" w:rsidR="003F704E" w:rsidRPr="008D7B3A" w:rsidRDefault="005B0438" w:rsidP="00EF4590">
      <w:pPr>
        <w:rPr>
          <w:rFonts w:cs="Tahoma"/>
        </w:rPr>
      </w:pPr>
      <w:r w:rsidRPr="004434F8">
        <w:rPr>
          <w:rFonts w:cs="Tahoma"/>
          <w:color w:val="000000"/>
        </w:rPr>
        <w:t>Tellme Overage Minutes (Fee)</w:t>
      </w:r>
    </w:p>
    <w:p w14:paraId="5D8F1531" w14:textId="77777777" w:rsidR="00593FBD"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2010 Professional</w:t>
      </w:r>
    </w:p>
    <w:p w14:paraId="5D8F1532" w14:textId="77777777" w:rsidR="00593FBD"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2010 Professional </w:t>
      </w:r>
      <w:r w:rsidRPr="008D7B3A">
        <w:rPr>
          <w:rFonts w:cs="Tahoma"/>
          <w:color w:val="000000"/>
          <w:lang w:val="ru-RU"/>
        </w:rPr>
        <w:t>с</w:t>
      </w:r>
      <w:r w:rsidRPr="004434F8">
        <w:rPr>
          <w:rFonts w:cs="Tahoma"/>
          <w:color w:val="000000"/>
        </w:rPr>
        <w:t xml:space="preserve"> MSDN</w:t>
      </w:r>
    </w:p>
    <w:p w14:paraId="5D8F1533"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2010 Professional </w:t>
      </w:r>
      <w:r w:rsidRPr="008D7B3A">
        <w:rPr>
          <w:rFonts w:cs="Tahoma"/>
          <w:color w:val="000000"/>
          <w:lang w:val="ru-RU"/>
        </w:rPr>
        <w:t>с</w:t>
      </w:r>
      <w:r w:rsidRPr="004434F8">
        <w:rPr>
          <w:rFonts w:cs="Tahoma"/>
          <w:color w:val="000000"/>
        </w:rPr>
        <w:t xml:space="preserve"> MSDN Embedded</w:t>
      </w:r>
    </w:p>
    <w:p w14:paraId="5D8F1534"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2010 Premium</w:t>
      </w:r>
    </w:p>
    <w:p w14:paraId="5D8F1535"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2010 Premium </w:t>
      </w:r>
      <w:r w:rsidRPr="008D7B3A">
        <w:rPr>
          <w:rFonts w:cs="Tahoma"/>
          <w:color w:val="000000"/>
          <w:lang w:val="ru-RU"/>
        </w:rPr>
        <w:t>с</w:t>
      </w:r>
      <w:r w:rsidRPr="004434F8">
        <w:rPr>
          <w:rFonts w:cs="Tahoma"/>
          <w:color w:val="000000"/>
        </w:rPr>
        <w:t xml:space="preserve"> MSDN</w:t>
      </w:r>
    </w:p>
    <w:p w14:paraId="5D8F1536" w14:textId="77777777" w:rsidR="00CB0262" w:rsidRPr="008D7B3A" w:rsidRDefault="005B0438" w:rsidP="00EF4590">
      <w:pPr>
        <w:rPr>
          <w:rFonts w:cs="Tahoma"/>
        </w:rPr>
      </w:pPr>
      <w:r w:rsidRPr="004434F8">
        <w:rPr>
          <w:rFonts w:cs="Tahoma"/>
          <w:color w:val="000000"/>
        </w:rPr>
        <w:lastRenderedPageBreak/>
        <w:t>Visual Studio</w:t>
      </w:r>
      <w:r w:rsidR="00BC6320" w:rsidRPr="004434F8">
        <w:rPr>
          <w:rFonts w:cs="Tahoma"/>
          <w:color w:val="000000"/>
          <w:vertAlign w:val="superscript"/>
        </w:rPr>
        <w:t>®</w:t>
      </w:r>
      <w:r w:rsidRPr="004434F8">
        <w:rPr>
          <w:rFonts w:cs="Tahoma"/>
          <w:color w:val="000000"/>
        </w:rPr>
        <w:t xml:space="preserve"> 2010 Ultimate</w:t>
      </w:r>
    </w:p>
    <w:p w14:paraId="5D8F1537"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2010 Ultimate </w:t>
      </w:r>
      <w:r w:rsidRPr="008D7B3A">
        <w:rPr>
          <w:rFonts w:cs="Tahoma"/>
          <w:color w:val="000000"/>
          <w:lang w:val="ru-RU"/>
        </w:rPr>
        <w:t>с</w:t>
      </w:r>
      <w:r w:rsidRPr="004434F8">
        <w:rPr>
          <w:rFonts w:cs="Tahoma"/>
          <w:color w:val="000000"/>
        </w:rPr>
        <w:t xml:space="preserve"> MSDN</w:t>
      </w:r>
    </w:p>
    <w:p w14:paraId="5D8F1538"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Test Professional 2010</w:t>
      </w:r>
    </w:p>
    <w:p w14:paraId="5D8F1539"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Test Professional 2010 </w:t>
      </w:r>
      <w:r w:rsidRPr="008D7B3A">
        <w:rPr>
          <w:rFonts w:cs="Tahoma"/>
          <w:color w:val="000000"/>
          <w:lang w:val="ru-RU"/>
        </w:rPr>
        <w:t>с</w:t>
      </w:r>
      <w:r w:rsidRPr="004434F8">
        <w:rPr>
          <w:rFonts w:cs="Tahoma"/>
          <w:color w:val="000000"/>
        </w:rPr>
        <w:t xml:space="preserve"> MSDN</w:t>
      </w:r>
    </w:p>
    <w:p w14:paraId="5D8F153A"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LightSwitch 2011</w:t>
      </w:r>
    </w:p>
    <w:p w14:paraId="5D8F153B"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Load Test Virtual User Pack 2010</w:t>
      </w:r>
    </w:p>
    <w:p w14:paraId="5D8F153C"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Team Foundation Server 2010 </w:t>
      </w:r>
      <w:r w:rsidRPr="008D7B3A">
        <w:rPr>
          <w:rFonts w:cs="Tahoma"/>
          <w:color w:val="000000"/>
          <w:lang w:val="ru-RU"/>
        </w:rPr>
        <w:t>с</w:t>
      </w:r>
      <w:r w:rsidRPr="004434F8">
        <w:rPr>
          <w:rFonts w:cs="Tahoma"/>
          <w:color w:val="000000"/>
        </w:rPr>
        <w:t xml:space="preserve"> </w:t>
      </w:r>
      <w:r w:rsidRPr="008D7B3A">
        <w:rPr>
          <w:rFonts w:cs="Tahoma"/>
          <w:color w:val="000000"/>
          <w:lang w:val="ru-RU"/>
        </w:rPr>
        <w:t>технологией</w:t>
      </w:r>
      <w:r w:rsidRPr="004434F8">
        <w:rPr>
          <w:rFonts w:cs="Tahoma"/>
          <w:color w:val="000000"/>
        </w:rPr>
        <w:t xml:space="preserve"> SQL Server 2008</w:t>
      </w:r>
    </w:p>
    <w:p w14:paraId="5D8F153D"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Team Foundation Server 2010, </w:t>
      </w:r>
      <w:r w:rsidRPr="008D7B3A">
        <w:rPr>
          <w:rFonts w:cs="Tahoma"/>
          <w:color w:val="000000"/>
          <w:lang w:val="ru-RU"/>
        </w:rPr>
        <w:t>клиентская</w:t>
      </w:r>
      <w:r w:rsidRPr="004434F8">
        <w:rPr>
          <w:rFonts w:cs="Tahoma"/>
          <w:color w:val="000000"/>
        </w:rPr>
        <w:t xml:space="preserve"> </w:t>
      </w:r>
      <w:r w:rsidRPr="008D7B3A">
        <w:rPr>
          <w:rFonts w:cs="Tahoma"/>
          <w:color w:val="000000"/>
          <w:lang w:val="ru-RU"/>
        </w:rPr>
        <w:t>лицензия</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устройство</w:t>
      </w:r>
      <w:r w:rsidRPr="004434F8">
        <w:rPr>
          <w:rFonts w:cs="Tahoma"/>
          <w:color w:val="000000"/>
        </w:rPr>
        <w:t>»</w:t>
      </w:r>
    </w:p>
    <w:p w14:paraId="5D8F153E"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Team Foundation Server 2010, </w:t>
      </w:r>
      <w:r w:rsidRPr="008D7B3A">
        <w:rPr>
          <w:rFonts w:cs="Tahoma"/>
          <w:color w:val="000000"/>
          <w:lang w:val="ru-RU"/>
        </w:rPr>
        <w:t>клиентская</w:t>
      </w:r>
      <w:r w:rsidRPr="004434F8">
        <w:rPr>
          <w:rFonts w:cs="Tahoma"/>
          <w:color w:val="000000"/>
        </w:rPr>
        <w:t xml:space="preserve"> </w:t>
      </w:r>
      <w:r w:rsidRPr="008D7B3A">
        <w:rPr>
          <w:rFonts w:cs="Tahoma"/>
          <w:color w:val="000000"/>
          <w:lang w:val="ru-RU"/>
        </w:rPr>
        <w:t>лицензия</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пользователя</w:t>
      </w:r>
      <w:r w:rsidRPr="004434F8">
        <w:rPr>
          <w:rFonts w:cs="Tahoma"/>
          <w:color w:val="000000"/>
        </w:rPr>
        <w:t>»</w:t>
      </w:r>
    </w:p>
    <w:p w14:paraId="5D8F153F" w14:textId="77777777" w:rsidR="00CB0262" w:rsidRPr="008D7B3A" w:rsidRDefault="005B0438" w:rsidP="00EF4590">
      <w:pPr>
        <w:rPr>
          <w:rFonts w:cs="Tahoma"/>
        </w:rPr>
      </w:pPr>
      <w:r w:rsidRPr="004434F8">
        <w:rPr>
          <w:rFonts w:cs="Tahoma"/>
          <w:color w:val="000000"/>
        </w:rPr>
        <w:t>Visual Studio</w:t>
      </w:r>
      <w:r w:rsidR="00BC6320" w:rsidRPr="004434F8">
        <w:rPr>
          <w:rFonts w:cs="Tahoma"/>
          <w:color w:val="000000"/>
          <w:vertAlign w:val="superscript"/>
        </w:rPr>
        <w:t>®</w:t>
      </w:r>
      <w:r w:rsidRPr="004434F8">
        <w:rPr>
          <w:rFonts w:cs="Tahoma"/>
          <w:color w:val="000000"/>
        </w:rPr>
        <w:t xml:space="preserve"> Team Foundation Server 2010 External Connector</w:t>
      </w:r>
    </w:p>
    <w:p w14:paraId="5D8F1540" w14:textId="77777777" w:rsidR="00101CDD" w:rsidRPr="004434F8" w:rsidRDefault="005B0438" w:rsidP="00EF4590">
      <w:pPr>
        <w:rPr>
          <w:rFonts w:cs="Tahoma"/>
          <w:lang w:val="ru-RU"/>
        </w:rPr>
      </w:pPr>
      <w:r w:rsidRPr="008D7B3A">
        <w:rPr>
          <w:rFonts w:cs="Tahoma"/>
          <w:color w:val="000000"/>
          <w:lang w:val="ru-RU"/>
        </w:rPr>
        <w:t>Клиентская лицензия Windows Server™ 2008 CAL («на устройство» и «на пользователя»)</w:t>
      </w:r>
    </w:p>
    <w:p w14:paraId="5D8F1541" w14:textId="77777777" w:rsidR="00CB0262" w:rsidRPr="008D7B3A" w:rsidRDefault="005B0438" w:rsidP="00EF4590">
      <w:pPr>
        <w:rPr>
          <w:rFonts w:cs="Tahoma"/>
        </w:rPr>
      </w:pPr>
      <w:r w:rsidRPr="004434F8">
        <w:rPr>
          <w:rFonts w:cs="Tahoma"/>
          <w:color w:val="000000"/>
        </w:rPr>
        <w:t>Windows Server™ 2008 R2 HPC Edition</w:t>
      </w:r>
    </w:p>
    <w:p w14:paraId="5D8F1542" w14:textId="77777777" w:rsidR="00101CDD" w:rsidRPr="008D7B3A" w:rsidRDefault="005B0438" w:rsidP="00EF4590">
      <w:pPr>
        <w:rPr>
          <w:rFonts w:cs="Tahoma"/>
        </w:rPr>
      </w:pPr>
      <w:r w:rsidRPr="004434F8">
        <w:rPr>
          <w:rFonts w:cs="Tahoma"/>
          <w:color w:val="000000"/>
        </w:rPr>
        <w:t>Windows Server™ 2008 R2 Datacenter</w:t>
      </w:r>
    </w:p>
    <w:p w14:paraId="5D8F1543" w14:textId="77777777" w:rsidR="00CB0262" w:rsidRPr="008D7B3A" w:rsidRDefault="005B0438" w:rsidP="00EF4590">
      <w:pPr>
        <w:rPr>
          <w:rFonts w:cs="Tahoma"/>
        </w:rPr>
      </w:pPr>
      <w:r w:rsidRPr="004434F8">
        <w:rPr>
          <w:rFonts w:cs="Tahoma"/>
          <w:color w:val="000000"/>
        </w:rPr>
        <w:t>Windows Server™ 2008 R2 Enterprise</w:t>
      </w:r>
    </w:p>
    <w:p w14:paraId="5D8F1544" w14:textId="77777777" w:rsidR="00101CDD" w:rsidRPr="008D7B3A" w:rsidRDefault="005B0438" w:rsidP="00EF4590">
      <w:pPr>
        <w:rPr>
          <w:rFonts w:cs="Tahoma"/>
        </w:rPr>
      </w:pPr>
      <w:r w:rsidRPr="004434F8">
        <w:rPr>
          <w:rFonts w:cs="Tahoma"/>
          <w:color w:val="000000"/>
        </w:rPr>
        <w:t>Windows Server™ 2008 R2 Itanium Based Systems</w:t>
      </w:r>
    </w:p>
    <w:p w14:paraId="5D8F1545" w14:textId="77777777" w:rsidR="00101CDD" w:rsidRPr="008D7B3A" w:rsidRDefault="005B0438" w:rsidP="00EF4590">
      <w:pPr>
        <w:rPr>
          <w:rFonts w:cs="Tahoma"/>
        </w:rPr>
      </w:pPr>
      <w:r w:rsidRPr="004434F8">
        <w:rPr>
          <w:rFonts w:cs="Tahoma"/>
          <w:color w:val="000000"/>
        </w:rPr>
        <w:t>Windows Server™ 2008 R2 Standard</w:t>
      </w:r>
    </w:p>
    <w:p w14:paraId="5D8F1546" w14:textId="77777777" w:rsidR="00CB0262" w:rsidRPr="008D7B3A" w:rsidRDefault="005B0438" w:rsidP="00EF4590">
      <w:pPr>
        <w:rPr>
          <w:rFonts w:cs="Tahoma"/>
        </w:rPr>
      </w:pPr>
      <w:r w:rsidRPr="004434F8">
        <w:rPr>
          <w:rFonts w:cs="Tahoma"/>
          <w:color w:val="000000"/>
        </w:rPr>
        <w:t>Windows Server™ 2008 External Connector</w:t>
      </w:r>
    </w:p>
    <w:p w14:paraId="5D8F1547" w14:textId="77777777" w:rsidR="00CB0262" w:rsidRPr="004434F8" w:rsidRDefault="005B0438" w:rsidP="00EF4590">
      <w:pPr>
        <w:rPr>
          <w:rFonts w:cs="Tahoma"/>
          <w:lang w:val="ru-RU"/>
        </w:rPr>
      </w:pPr>
      <w:r w:rsidRPr="008D7B3A">
        <w:rPr>
          <w:rFonts w:cs="Tahoma"/>
          <w:color w:val="000000"/>
          <w:lang w:val="ru-RU"/>
        </w:rPr>
        <w:t>Клиентская лицензия (CAL) на Службы удаленных рабочих столов Windows Server™ 2008</w:t>
      </w:r>
    </w:p>
    <w:p w14:paraId="5D8F1548" w14:textId="77777777" w:rsidR="00101CDD" w:rsidRPr="008D7B3A" w:rsidRDefault="005B0438" w:rsidP="00EF4590">
      <w:pPr>
        <w:rPr>
          <w:rFonts w:cs="Tahoma"/>
        </w:rPr>
      </w:pPr>
      <w:r w:rsidRPr="004434F8">
        <w:rPr>
          <w:rFonts w:cs="Tahoma"/>
          <w:color w:val="000000"/>
        </w:rPr>
        <w:t>Windows Server™ 2008 Remote Desktop Services External Connector</w:t>
      </w:r>
    </w:p>
    <w:p w14:paraId="5D8F1549" w14:textId="77777777" w:rsidR="00101CDD" w:rsidRPr="008D7B3A" w:rsidRDefault="005B0438" w:rsidP="00EF4590">
      <w:pPr>
        <w:rPr>
          <w:rFonts w:cs="Tahoma"/>
        </w:rPr>
      </w:pPr>
      <w:r w:rsidRPr="004434F8">
        <w:rPr>
          <w:rFonts w:cs="Tahoma"/>
          <w:color w:val="000000"/>
        </w:rPr>
        <w:t>Windows Server™ 2008 Rights Management Services CAL</w:t>
      </w:r>
    </w:p>
    <w:p w14:paraId="5D8F154A" w14:textId="77777777" w:rsidR="00101CDD" w:rsidRPr="008D7B3A" w:rsidRDefault="005B0438" w:rsidP="00EF4590">
      <w:pPr>
        <w:rPr>
          <w:rFonts w:cs="Tahoma"/>
        </w:rPr>
      </w:pPr>
      <w:r w:rsidRPr="004434F8">
        <w:rPr>
          <w:rFonts w:cs="Tahoma"/>
          <w:color w:val="000000"/>
        </w:rPr>
        <w:t>Windows Server™ 2008 Rights Management Services External Connector</w:t>
      </w:r>
    </w:p>
    <w:p w14:paraId="5D8F154B" w14:textId="77777777" w:rsidR="00101CDD" w:rsidRPr="008D7B3A" w:rsidRDefault="005B0438" w:rsidP="00EF4590">
      <w:pPr>
        <w:rPr>
          <w:rFonts w:cs="Tahoma"/>
        </w:rPr>
      </w:pPr>
      <w:r w:rsidRPr="004434F8">
        <w:rPr>
          <w:rFonts w:cs="Tahoma"/>
          <w:color w:val="000000"/>
        </w:rPr>
        <w:t>Windows Web Server 2008 R2</w:t>
      </w:r>
    </w:p>
    <w:p w14:paraId="5D8F154C" w14:textId="77777777" w:rsidR="00101CDD" w:rsidRPr="008D7B3A" w:rsidRDefault="005B0438" w:rsidP="00EF4590">
      <w:pPr>
        <w:rPr>
          <w:rFonts w:cs="Tahoma"/>
        </w:rPr>
      </w:pPr>
      <w:r w:rsidRPr="004434F8">
        <w:rPr>
          <w:rFonts w:cs="Tahoma"/>
          <w:color w:val="000000"/>
        </w:rPr>
        <w:t>HPC Pack 2008 R2 Enterprise</w:t>
      </w:r>
    </w:p>
    <w:p w14:paraId="5D8F154D" w14:textId="77777777" w:rsidR="00101CDD" w:rsidRPr="004434F8" w:rsidRDefault="005B0438" w:rsidP="00EF4590">
      <w:pPr>
        <w:rPr>
          <w:rFonts w:cs="Tahoma"/>
          <w:lang w:val="ru-RU"/>
        </w:rPr>
      </w:pPr>
      <w:r w:rsidRPr="008D7B3A">
        <w:rPr>
          <w:rFonts w:cs="Tahoma"/>
          <w:color w:val="000000"/>
          <w:lang w:val="ru-RU"/>
        </w:rPr>
        <w:t>HPC Pack 2008 R2 для рабочей станции</w:t>
      </w:r>
    </w:p>
    <w:p w14:paraId="5D8F154E" w14:textId="77777777" w:rsidR="00101CDD" w:rsidRPr="008D7B3A" w:rsidRDefault="005B0438" w:rsidP="00EF4590">
      <w:pPr>
        <w:rPr>
          <w:rFonts w:cs="Tahoma"/>
        </w:rPr>
      </w:pPr>
      <w:r w:rsidRPr="004434F8">
        <w:rPr>
          <w:rFonts w:cs="Tahoma"/>
          <w:color w:val="000000"/>
        </w:rPr>
        <w:t>Windows HPC Server 2008 R2 Suite</w:t>
      </w:r>
    </w:p>
    <w:p w14:paraId="5D8F154F" w14:textId="77777777" w:rsidR="00101CDD" w:rsidRPr="008D7B3A" w:rsidRDefault="005B0438" w:rsidP="00EF4590">
      <w:pPr>
        <w:rPr>
          <w:rFonts w:cs="Tahoma"/>
        </w:rPr>
      </w:pPr>
      <w:r w:rsidRPr="004434F8">
        <w:rPr>
          <w:rFonts w:cs="Tahoma"/>
          <w:color w:val="000000"/>
        </w:rPr>
        <w:t xml:space="preserve">Win 7 </w:t>
      </w:r>
      <w:r w:rsidRPr="008D7B3A">
        <w:rPr>
          <w:rFonts w:cs="Tahoma"/>
          <w:color w:val="000000"/>
          <w:lang w:val="ru-RU"/>
        </w:rPr>
        <w:t>Начальная</w:t>
      </w:r>
    </w:p>
    <w:p w14:paraId="5D8F1550" w14:textId="77777777" w:rsidR="00101CDD" w:rsidRPr="004434F8" w:rsidRDefault="005B0438" w:rsidP="00EF4590">
      <w:pPr>
        <w:rPr>
          <w:rFonts w:cs="Tahoma"/>
          <w:lang w:val="ru-RU"/>
        </w:rPr>
      </w:pPr>
      <w:r w:rsidRPr="008D7B3A">
        <w:rPr>
          <w:rFonts w:cs="Tahoma"/>
          <w:color w:val="000000"/>
          <w:lang w:val="ru-RU"/>
        </w:rPr>
        <w:t>Обновление Win 7 Профессиональная</w:t>
      </w:r>
    </w:p>
    <w:p w14:paraId="5D8F1551" w14:textId="77777777" w:rsidR="001253FF" w:rsidRPr="004434F8" w:rsidRDefault="005B0438" w:rsidP="00EF4590">
      <w:pPr>
        <w:rPr>
          <w:rFonts w:cs="Tahoma"/>
          <w:lang w:val="ru-RU"/>
        </w:rPr>
      </w:pPr>
      <w:r w:rsidRPr="008D7B3A">
        <w:rPr>
          <w:rFonts w:cs="Tahoma"/>
          <w:color w:val="000000"/>
          <w:lang w:val="ru-RU"/>
        </w:rPr>
        <w:t>Windows</w:t>
      </w:r>
      <w:r w:rsidR="00BC6320" w:rsidRPr="00BC6320">
        <w:rPr>
          <w:rFonts w:cs="Tahoma"/>
          <w:color w:val="000000"/>
          <w:vertAlign w:val="superscript"/>
          <w:lang w:val="ru-RU"/>
        </w:rPr>
        <w:t>®</w:t>
      </w:r>
      <w:r w:rsidRPr="008D7B3A">
        <w:rPr>
          <w:rFonts w:cs="Tahoma"/>
          <w:color w:val="000000"/>
          <w:lang w:val="ru-RU"/>
        </w:rPr>
        <w:t xml:space="preserve"> 7 Профессиональная с MDOP</w:t>
      </w:r>
    </w:p>
    <w:p w14:paraId="5D8F1552" w14:textId="77777777" w:rsidR="00CB0262" w:rsidRPr="004434F8" w:rsidRDefault="00CB0262" w:rsidP="00EF4590">
      <w:pPr>
        <w:rPr>
          <w:rFonts w:cs="Tahoma"/>
          <w:lang w:val="ru-RU"/>
        </w:rPr>
      </w:pPr>
    </w:p>
    <w:p w14:paraId="5D8F1553" w14:textId="77777777" w:rsidR="00593FBD" w:rsidRPr="004434F8" w:rsidRDefault="00593FBD">
      <w:pPr>
        <w:ind w:right="720"/>
        <w:rPr>
          <w:rFonts w:cs="Tahoma"/>
          <w:lang w:val="ru-RU"/>
        </w:rPr>
      </w:pPr>
    </w:p>
    <w:p w14:paraId="5D8F1554" w14:textId="77777777" w:rsidR="00EB4DA8" w:rsidRPr="004434F8" w:rsidRDefault="005B0438" w:rsidP="00EB4DA8">
      <w:pPr>
        <w:pStyle w:val="Heading2"/>
        <w:ind w:left="0"/>
        <w:jc w:val="both"/>
        <w:rPr>
          <w:rFonts w:ascii="Tahoma" w:hAnsi="Tahoma" w:cs="Tahoma"/>
          <w:lang w:val="ru-RU"/>
        </w:rPr>
      </w:pPr>
      <w:bookmarkStart w:id="688" w:name="_Toc336338171"/>
      <w:bookmarkStart w:id="689" w:name="_Toc340767123"/>
      <w:bookmarkEnd w:id="688"/>
      <w:r w:rsidRPr="008D7B3A">
        <w:rPr>
          <w:rFonts w:ascii="Tahoma" w:hAnsi="Tahoma" w:cs="Tahoma"/>
          <w:color w:val="FF6600"/>
          <w:lang w:val="ru-RU"/>
        </w:rPr>
        <w:t>ИЗМЕНЕНИЯ В АВГУСТЕ 2012 Г.</w:t>
      </w:r>
      <w:bookmarkEnd w:id="689"/>
    </w:p>
    <w:p w14:paraId="5D8F1555" w14:textId="77777777" w:rsidR="00EB4DA8" w:rsidRPr="004434F8" w:rsidRDefault="00EB4DA8" w:rsidP="00EB4DA8">
      <w:pPr>
        <w:rPr>
          <w:rFonts w:cs="Tahoma"/>
          <w:lang w:val="ru-RU"/>
        </w:rPr>
      </w:pPr>
    </w:p>
    <w:p w14:paraId="5D8F1556" w14:textId="77777777" w:rsidR="00EB4DA8" w:rsidRPr="004434F8" w:rsidRDefault="005B0438" w:rsidP="00EB4DA8">
      <w:pPr>
        <w:rPr>
          <w:rFonts w:cs="Tahoma"/>
          <w:lang w:val="ru-RU"/>
        </w:rPr>
      </w:pPr>
      <w:r w:rsidRPr="008D7B3A">
        <w:rPr>
          <w:rFonts w:cs="Tahoma"/>
          <w:b/>
          <w:lang w:val="ru-RU"/>
        </w:rPr>
        <w:t>Добавления</w:t>
      </w:r>
    </w:p>
    <w:p w14:paraId="5D8F1557" w14:textId="77777777" w:rsidR="00EB4DA8" w:rsidRPr="004434F8" w:rsidRDefault="005B0438" w:rsidP="00EB4DA8">
      <w:pPr>
        <w:rPr>
          <w:rFonts w:cs="Tahoma"/>
          <w:lang w:val="ru-RU"/>
        </w:rPr>
      </w:pPr>
      <w:r w:rsidRPr="008D7B3A">
        <w:rPr>
          <w:rFonts w:cs="Tahoma"/>
          <w:lang w:val="ru-RU"/>
        </w:rPr>
        <w:t>MapPoint</w:t>
      </w:r>
      <w:r w:rsidR="00BC6320" w:rsidRPr="00BC6320">
        <w:rPr>
          <w:rFonts w:cs="Tahoma"/>
          <w:vertAlign w:val="superscript"/>
          <w:lang w:val="ru-RU"/>
        </w:rPr>
        <w:t>®</w:t>
      </w:r>
      <w:r w:rsidRPr="008D7B3A">
        <w:rPr>
          <w:rFonts w:cs="Tahoma"/>
          <w:lang w:val="ru-RU"/>
        </w:rPr>
        <w:t xml:space="preserve"> Fleet Edition 2013</w:t>
      </w:r>
    </w:p>
    <w:p w14:paraId="5D8F1558" w14:textId="77777777" w:rsidR="00EB4DA8" w:rsidRPr="008D7B3A" w:rsidRDefault="005B0438" w:rsidP="00EB4DA8">
      <w:pPr>
        <w:rPr>
          <w:rFonts w:cs="Tahoma"/>
        </w:rPr>
      </w:pPr>
      <w:r w:rsidRPr="004434F8">
        <w:rPr>
          <w:rFonts w:cs="Tahoma"/>
        </w:rPr>
        <w:t>MapPoint</w:t>
      </w:r>
      <w:r w:rsidR="00BC6320" w:rsidRPr="004434F8">
        <w:rPr>
          <w:rFonts w:cs="Tahoma"/>
          <w:vertAlign w:val="superscript"/>
        </w:rPr>
        <w:t>®</w:t>
      </w:r>
      <w:r w:rsidRPr="004434F8">
        <w:rPr>
          <w:rFonts w:cs="Tahoma"/>
        </w:rPr>
        <w:t xml:space="preserve"> 2013 </w:t>
      </w:r>
      <w:r w:rsidRPr="008D7B3A">
        <w:rPr>
          <w:rFonts w:cs="Tahoma"/>
          <w:lang w:val="ru-RU"/>
        </w:rPr>
        <w:t>для</w:t>
      </w:r>
      <w:r w:rsidRPr="004434F8">
        <w:rPr>
          <w:rFonts w:cs="Tahoma"/>
        </w:rPr>
        <w:t xml:space="preserve"> Windows</w:t>
      </w:r>
      <w:r w:rsidRPr="008D7B3A">
        <w:rPr>
          <w:rFonts w:cs="Tahoma"/>
        </w:rPr>
        <w:t xml:space="preserve"> </w:t>
      </w:r>
    </w:p>
    <w:p w14:paraId="5D8F1559" w14:textId="77777777" w:rsidR="00DA364B" w:rsidRPr="008D7B3A" w:rsidRDefault="005B0438" w:rsidP="00EB4DA8">
      <w:pPr>
        <w:rPr>
          <w:rFonts w:cs="Tahoma"/>
        </w:rPr>
      </w:pPr>
      <w:r w:rsidRPr="004434F8">
        <w:rPr>
          <w:rFonts w:cs="Tahoma"/>
        </w:rPr>
        <w:t>Microsoft Translator API</w:t>
      </w:r>
    </w:p>
    <w:p w14:paraId="5D8F155A" w14:textId="77777777" w:rsidR="009E224B" w:rsidRPr="008D7B3A" w:rsidRDefault="005B0438" w:rsidP="00EB4DA8">
      <w:pPr>
        <w:rPr>
          <w:rFonts w:cs="Tahoma"/>
        </w:rPr>
      </w:pPr>
      <w:r w:rsidRPr="004434F8">
        <w:rPr>
          <w:rFonts w:cs="Tahoma"/>
        </w:rPr>
        <w:t>Office 365 Plan G1-G4</w:t>
      </w:r>
    </w:p>
    <w:p w14:paraId="5D8F155B" w14:textId="77777777" w:rsidR="00EB4DA8" w:rsidRPr="008D7B3A" w:rsidRDefault="005B0438" w:rsidP="00EB4DA8">
      <w:pPr>
        <w:rPr>
          <w:rFonts w:cs="Tahoma"/>
        </w:rPr>
      </w:pPr>
      <w:r w:rsidRPr="004434F8">
        <w:rPr>
          <w:rFonts w:cs="Tahoma"/>
        </w:rPr>
        <w:t>Streets and Trips 2013</w:t>
      </w:r>
    </w:p>
    <w:p w14:paraId="5D8F155C" w14:textId="77777777" w:rsidR="00EB4DA8" w:rsidRPr="008D7B3A" w:rsidRDefault="00EB4DA8" w:rsidP="00EB4DA8">
      <w:pPr>
        <w:rPr>
          <w:rFonts w:cs="Tahoma"/>
        </w:rPr>
      </w:pPr>
    </w:p>
    <w:p w14:paraId="5D8F155D" w14:textId="77777777" w:rsidR="00EB4DA8" w:rsidRPr="004434F8" w:rsidRDefault="005B0438" w:rsidP="00EB4DA8">
      <w:pPr>
        <w:rPr>
          <w:rFonts w:cs="Tahoma"/>
          <w:lang w:val="ru-RU"/>
        </w:rPr>
      </w:pPr>
      <w:r w:rsidRPr="008D7B3A">
        <w:rPr>
          <w:rFonts w:cs="Tahoma"/>
          <w:b/>
          <w:lang w:val="ru-RU"/>
        </w:rPr>
        <w:t>Специальные предложения</w:t>
      </w:r>
    </w:p>
    <w:p w14:paraId="5D8F155E" w14:textId="77777777" w:rsidR="00EB4DA8" w:rsidRPr="004434F8" w:rsidRDefault="005B0438" w:rsidP="00EB4DA8">
      <w:pPr>
        <w:rPr>
          <w:rFonts w:cs="Tahoma"/>
          <w:lang w:val="ru-RU"/>
        </w:rPr>
      </w:pPr>
      <w:r w:rsidRPr="008D7B3A">
        <w:rPr>
          <w:rFonts w:cs="Tahoma"/>
          <w:color w:val="000000"/>
          <w:lang w:val="ru-RU"/>
        </w:rPr>
        <w:t>Нет добавлений, удалений или окончания срока действия специальных предложений.</w:t>
      </w:r>
    </w:p>
    <w:p w14:paraId="5D8F155F" w14:textId="77777777" w:rsidR="00EB4DA8" w:rsidRPr="008D7B3A" w:rsidRDefault="00EB4DA8" w:rsidP="00EB4DA8">
      <w:pPr>
        <w:rPr>
          <w:rFonts w:cs="Tahoma"/>
        </w:rPr>
      </w:pPr>
      <w:r w:rsidRPr="00153BBE">
        <w:rPr>
          <w:rFonts w:cs="Tahoma"/>
          <w:szCs w:val="18"/>
        </w:rPr>
        <w:br/>
      </w:r>
      <w:r w:rsidR="005B0438" w:rsidRPr="008D7B3A">
        <w:rPr>
          <w:rFonts w:cs="Tahoma"/>
          <w:b/>
          <w:lang w:val="ru-RU"/>
        </w:rPr>
        <w:t>Удаления</w:t>
      </w:r>
    </w:p>
    <w:p w14:paraId="5D8F1560" w14:textId="77777777" w:rsidR="00EB4DA8" w:rsidRPr="008D7B3A" w:rsidRDefault="005B0438" w:rsidP="00EB4DA8">
      <w:pPr>
        <w:rPr>
          <w:rFonts w:cs="Tahoma"/>
        </w:rPr>
      </w:pPr>
      <w:r w:rsidRPr="004434F8">
        <w:rPr>
          <w:rFonts w:cs="Tahoma"/>
        </w:rPr>
        <w:t>MapPoint</w:t>
      </w:r>
      <w:r w:rsidR="00BC6320" w:rsidRPr="004434F8">
        <w:rPr>
          <w:rFonts w:cs="Tahoma"/>
          <w:vertAlign w:val="superscript"/>
        </w:rPr>
        <w:t>®</w:t>
      </w:r>
      <w:r w:rsidRPr="004434F8">
        <w:rPr>
          <w:rFonts w:cs="Tahoma"/>
        </w:rPr>
        <w:t xml:space="preserve"> Fleet Edition 2011</w:t>
      </w:r>
    </w:p>
    <w:p w14:paraId="5D8F1561" w14:textId="77777777" w:rsidR="00EB4DA8" w:rsidRPr="008D7B3A" w:rsidRDefault="005B0438" w:rsidP="00EB4DA8">
      <w:pPr>
        <w:rPr>
          <w:rFonts w:cs="Tahoma"/>
        </w:rPr>
      </w:pPr>
      <w:r w:rsidRPr="004434F8">
        <w:rPr>
          <w:rFonts w:cs="Tahoma"/>
        </w:rPr>
        <w:t>MapPoint</w:t>
      </w:r>
      <w:r w:rsidR="00BC6320" w:rsidRPr="004434F8">
        <w:rPr>
          <w:rFonts w:cs="Tahoma"/>
          <w:vertAlign w:val="superscript"/>
        </w:rPr>
        <w:t>®</w:t>
      </w:r>
      <w:r w:rsidRPr="004434F8">
        <w:rPr>
          <w:rFonts w:cs="Tahoma"/>
        </w:rPr>
        <w:t xml:space="preserve"> 2011 </w:t>
      </w:r>
      <w:r w:rsidRPr="008D7B3A">
        <w:rPr>
          <w:rFonts w:cs="Tahoma"/>
          <w:lang w:val="ru-RU"/>
        </w:rPr>
        <w:t>для</w:t>
      </w:r>
      <w:r w:rsidRPr="004434F8">
        <w:rPr>
          <w:rFonts w:cs="Tahoma"/>
        </w:rPr>
        <w:t xml:space="preserve"> Windows</w:t>
      </w:r>
      <w:r w:rsidRPr="008D7B3A">
        <w:rPr>
          <w:rFonts w:cs="Tahoma"/>
        </w:rPr>
        <w:t xml:space="preserve"> </w:t>
      </w:r>
    </w:p>
    <w:p w14:paraId="5D8F1562" w14:textId="77777777" w:rsidR="00EB4DA8" w:rsidRPr="004434F8" w:rsidRDefault="005B0438" w:rsidP="00EB4DA8">
      <w:pPr>
        <w:rPr>
          <w:rFonts w:cs="Tahoma"/>
          <w:lang w:val="ru-RU"/>
        </w:rPr>
      </w:pPr>
      <w:r w:rsidRPr="008D7B3A">
        <w:rPr>
          <w:rFonts w:cs="Tahoma"/>
          <w:lang w:val="ru-RU"/>
        </w:rPr>
        <w:t>Streets and Trips 2011</w:t>
      </w:r>
    </w:p>
    <w:p w14:paraId="5D8F1563" w14:textId="77777777" w:rsidR="00EB4DA8" w:rsidRPr="004434F8" w:rsidRDefault="00EB4DA8" w:rsidP="00EB4DA8">
      <w:pPr>
        <w:rPr>
          <w:rFonts w:cs="Tahoma"/>
          <w:lang w:val="ru-RU"/>
        </w:rPr>
      </w:pPr>
    </w:p>
    <w:p w14:paraId="5D8F1564" w14:textId="77777777" w:rsidR="00EB4DA8" w:rsidRPr="004434F8" w:rsidRDefault="00EB4DA8" w:rsidP="005A23F4">
      <w:pPr>
        <w:pStyle w:val="Heading2"/>
        <w:ind w:left="0"/>
        <w:jc w:val="both"/>
        <w:rPr>
          <w:rFonts w:ascii="Tahoma" w:hAnsi="Tahoma" w:cs="Tahoma"/>
          <w:lang w:val="ru-RU"/>
        </w:rPr>
      </w:pPr>
    </w:p>
    <w:p w14:paraId="5D8F1565" w14:textId="77777777" w:rsidR="005A23F4" w:rsidRPr="004434F8" w:rsidRDefault="005B0438" w:rsidP="005A23F4">
      <w:pPr>
        <w:pStyle w:val="Heading2"/>
        <w:ind w:left="0"/>
        <w:jc w:val="both"/>
        <w:rPr>
          <w:rFonts w:ascii="Tahoma" w:hAnsi="Tahoma" w:cs="Tahoma"/>
          <w:lang w:val="ru-RU"/>
        </w:rPr>
      </w:pPr>
      <w:bookmarkStart w:id="690" w:name="_Toc336338172"/>
      <w:bookmarkStart w:id="691" w:name="_Toc340767124"/>
      <w:bookmarkEnd w:id="690"/>
      <w:r w:rsidRPr="008D7B3A">
        <w:rPr>
          <w:rFonts w:ascii="Tahoma" w:hAnsi="Tahoma" w:cs="Tahoma"/>
          <w:color w:val="FF6600"/>
          <w:lang w:val="ru-RU"/>
        </w:rPr>
        <w:t>ИЗМЕНЕНИЯ В ИЮЛЕ 2012 Г.</w:t>
      </w:r>
      <w:bookmarkEnd w:id="691"/>
    </w:p>
    <w:p w14:paraId="5D8F1566" w14:textId="77777777" w:rsidR="005A23F4" w:rsidRPr="004434F8" w:rsidRDefault="005A23F4" w:rsidP="005A23F4">
      <w:pPr>
        <w:rPr>
          <w:rFonts w:cs="Tahoma"/>
          <w:lang w:val="ru-RU"/>
        </w:rPr>
      </w:pPr>
    </w:p>
    <w:p w14:paraId="5D8F1567" w14:textId="77777777" w:rsidR="00172CBA" w:rsidRPr="004434F8" w:rsidRDefault="005B0438" w:rsidP="00EB4DA8">
      <w:pPr>
        <w:rPr>
          <w:rFonts w:cs="Tahoma"/>
          <w:lang w:val="ru-RU"/>
        </w:rPr>
      </w:pPr>
      <w:r w:rsidRPr="008D7B3A">
        <w:rPr>
          <w:rFonts w:cs="Tahoma"/>
          <w:b/>
          <w:lang w:val="ru-RU"/>
        </w:rPr>
        <w:t>Добавления</w:t>
      </w:r>
    </w:p>
    <w:p w14:paraId="5D8F1568" w14:textId="77777777" w:rsidR="00856858" w:rsidRPr="008D7B3A" w:rsidRDefault="005B0438" w:rsidP="00FF73C5">
      <w:pPr>
        <w:rPr>
          <w:rFonts w:cs="Tahoma"/>
        </w:rPr>
      </w:pPr>
      <w:r w:rsidRPr="004434F8">
        <w:rPr>
          <w:rFonts w:cs="Tahoma"/>
        </w:rPr>
        <w:t>Lync Online Plan 3</w:t>
      </w:r>
    </w:p>
    <w:p w14:paraId="5D8F1569" w14:textId="77777777" w:rsidR="00B1779F" w:rsidRPr="008D7B3A" w:rsidRDefault="005B0438" w:rsidP="00492E6C">
      <w:pPr>
        <w:rPr>
          <w:rFonts w:cs="Tahoma"/>
        </w:rPr>
      </w:pPr>
      <w:r w:rsidRPr="004434F8">
        <w:rPr>
          <w:rFonts w:cs="Tahoma"/>
        </w:rPr>
        <w:t>Lync Online (</w:t>
      </w:r>
      <w:r w:rsidRPr="008D7B3A">
        <w:rPr>
          <w:rFonts w:cs="Tahoma"/>
          <w:lang w:val="ru-RU"/>
        </w:rPr>
        <w:t>план</w:t>
      </w:r>
      <w:r w:rsidRPr="004434F8">
        <w:rPr>
          <w:rFonts w:cs="Tahoma"/>
        </w:rPr>
        <w:t xml:space="preserve"> 3A)</w:t>
      </w:r>
    </w:p>
    <w:p w14:paraId="5D8F156A" w14:textId="77777777" w:rsidR="00856858" w:rsidRPr="008D7B3A" w:rsidRDefault="005B0438" w:rsidP="00DA364B">
      <w:pPr>
        <w:rPr>
          <w:rFonts w:cs="Tahoma"/>
        </w:rPr>
      </w:pPr>
      <w:r w:rsidRPr="004434F8">
        <w:rPr>
          <w:rFonts w:cs="Tahoma"/>
        </w:rPr>
        <w:t xml:space="preserve">Office Web Applications </w:t>
      </w:r>
      <w:r w:rsidRPr="008D7B3A">
        <w:rPr>
          <w:rFonts w:cs="Tahoma"/>
          <w:lang w:val="ru-RU"/>
        </w:rPr>
        <w:t>с</w:t>
      </w:r>
      <w:r w:rsidRPr="004434F8">
        <w:rPr>
          <w:rFonts w:cs="Tahoma"/>
        </w:rPr>
        <w:t xml:space="preserve"> SharePoint Plan (</w:t>
      </w:r>
      <w:r w:rsidRPr="008D7B3A">
        <w:rPr>
          <w:rFonts w:cs="Tahoma"/>
          <w:lang w:val="ru-RU"/>
        </w:rPr>
        <w:t>план</w:t>
      </w:r>
      <w:r w:rsidRPr="004434F8">
        <w:rPr>
          <w:rFonts w:cs="Tahoma"/>
        </w:rPr>
        <w:t xml:space="preserve"> 2A)</w:t>
      </w:r>
    </w:p>
    <w:p w14:paraId="5D8F156B" w14:textId="77777777" w:rsidR="00172CBA" w:rsidRPr="008D7B3A" w:rsidRDefault="005B0438" w:rsidP="00543693">
      <w:pPr>
        <w:rPr>
          <w:rFonts w:cs="Tahoma"/>
        </w:rPr>
      </w:pPr>
      <w:r w:rsidRPr="004434F8">
        <w:rPr>
          <w:rFonts w:cs="Tahoma"/>
        </w:rPr>
        <w:t>Learning Solutions IT Academy (</w:t>
      </w:r>
      <w:r w:rsidRPr="008D7B3A">
        <w:rPr>
          <w:rFonts w:cs="Tahoma"/>
          <w:lang w:val="ru-RU"/>
        </w:rPr>
        <w:t>лицензия</w:t>
      </w:r>
      <w:r w:rsidRPr="004434F8">
        <w:rPr>
          <w:rFonts w:cs="Tahoma"/>
        </w:rPr>
        <w:t xml:space="preserve"> SL «</w:t>
      </w:r>
      <w:r w:rsidRPr="008D7B3A">
        <w:rPr>
          <w:rFonts w:cs="Tahoma"/>
          <w:lang w:val="ru-RU"/>
        </w:rPr>
        <w:t>на</w:t>
      </w:r>
      <w:r w:rsidRPr="004434F8">
        <w:rPr>
          <w:rFonts w:cs="Tahoma"/>
        </w:rPr>
        <w:t xml:space="preserve"> </w:t>
      </w:r>
      <w:r w:rsidRPr="008D7B3A">
        <w:rPr>
          <w:rFonts w:cs="Tahoma"/>
          <w:lang w:val="ru-RU"/>
        </w:rPr>
        <w:t>пользователя</w:t>
      </w:r>
      <w:r w:rsidRPr="004434F8">
        <w:rPr>
          <w:rFonts w:cs="Tahoma"/>
        </w:rPr>
        <w:t>»)</w:t>
      </w:r>
      <w:r w:rsidRPr="008D7B3A">
        <w:rPr>
          <w:rFonts w:cs="Tahoma"/>
        </w:rPr>
        <w:t xml:space="preserve"> </w:t>
      </w:r>
    </w:p>
    <w:p w14:paraId="5D8F156C" w14:textId="77777777" w:rsidR="00172CBA" w:rsidRDefault="00172CBA" w:rsidP="00546475">
      <w:pPr>
        <w:rPr>
          <w:rFonts w:cs="Tahoma"/>
        </w:rPr>
      </w:pPr>
    </w:p>
    <w:p w14:paraId="5D8F156D" w14:textId="77777777" w:rsidR="002A6234" w:rsidRDefault="002A6234" w:rsidP="00546475">
      <w:pPr>
        <w:rPr>
          <w:rFonts w:cs="Tahoma"/>
        </w:rPr>
      </w:pPr>
    </w:p>
    <w:p w14:paraId="5D8F156E" w14:textId="77777777" w:rsidR="00FE38DA" w:rsidRPr="008D7B3A" w:rsidRDefault="00FE38DA" w:rsidP="00546475">
      <w:pPr>
        <w:rPr>
          <w:rFonts w:cs="Tahoma"/>
        </w:rPr>
      </w:pPr>
    </w:p>
    <w:p w14:paraId="5D8F156F" w14:textId="77777777" w:rsidR="00172CBA" w:rsidRPr="004434F8" w:rsidRDefault="005B0438" w:rsidP="00546475">
      <w:pPr>
        <w:rPr>
          <w:rFonts w:cs="Tahoma"/>
          <w:lang w:val="ru-RU"/>
        </w:rPr>
      </w:pPr>
      <w:r w:rsidRPr="008D7B3A">
        <w:rPr>
          <w:rFonts w:cs="Tahoma"/>
          <w:b/>
          <w:lang w:val="ru-RU"/>
        </w:rPr>
        <w:lastRenderedPageBreak/>
        <w:t>Специальные предложения</w:t>
      </w:r>
    </w:p>
    <w:p w14:paraId="5D8F1570" w14:textId="77777777" w:rsidR="00172CBA" w:rsidRPr="004434F8" w:rsidRDefault="005B0438" w:rsidP="002765CF">
      <w:pPr>
        <w:rPr>
          <w:rFonts w:cs="Tahoma"/>
          <w:lang w:val="ru-RU"/>
        </w:rPr>
      </w:pPr>
      <w:bookmarkStart w:id="692" w:name="_Toc325609137"/>
      <w:bookmarkEnd w:id="692"/>
      <w:r w:rsidRPr="008D7B3A">
        <w:rPr>
          <w:rFonts w:cs="Tahoma"/>
          <w:color w:val="000000"/>
          <w:lang w:val="ru-RU"/>
        </w:rPr>
        <w:t>Нет добавлений, удалений или окончания срока действия специальных предложений.</w:t>
      </w:r>
    </w:p>
    <w:p w14:paraId="5D8F1571" w14:textId="77777777" w:rsidR="00172CBA" w:rsidRPr="004434F8" w:rsidRDefault="00172CBA" w:rsidP="00546475">
      <w:pPr>
        <w:rPr>
          <w:rFonts w:cs="Tahoma"/>
          <w:lang w:val="ru-RU"/>
        </w:rPr>
      </w:pPr>
      <w:r w:rsidRPr="004434F8">
        <w:rPr>
          <w:rFonts w:cs="Tahoma"/>
          <w:szCs w:val="18"/>
          <w:lang w:val="ru-RU"/>
        </w:rPr>
        <w:br/>
      </w:r>
      <w:r w:rsidR="005B0438" w:rsidRPr="008D7B3A">
        <w:rPr>
          <w:rFonts w:cs="Tahoma"/>
          <w:b/>
          <w:lang w:val="ru-RU"/>
        </w:rPr>
        <w:t>Удаления</w:t>
      </w:r>
    </w:p>
    <w:p w14:paraId="5D8F1572" w14:textId="77777777" w:rsidR="00172CBA" w:rsidRPr="004434F8" w:rsidRDefault="005B0438" w:rsidP="00EB4DA8">
      <w:pPr>
        <w:rPr>
          <w:rFonts w:cs="Tahoma"/>
          <w:lang w:val="ru-RU"/>
        </w:rPr>
      </w:pPr>
      <w:r w:rsidRPr="008D7B3A">
        <w:rPr>
          <w:rFonts w:cs="Tahoma"/>
          <w:color w:val="000000"/>
          <w:lang w:val="ru-RU"/>
        </w:rPr>
        <w:t>Удалений продуктов нет.</w:t>
      </w:r>
    </w:p>
    <w:p w14:paraId="5D8F1573" w14:textId="77777777" w:rsidR="00B1779F" w:rsidRPr="004434F8" w:rsidRDefault="00B1779F" w:rsidP="00EB4DA8">
      <w:pPr>
        <w:rPr>
          <w:rFonts w:cs="Tahoma"/>
          <w:lang w:val="ru-RU"/>
        </w:rPr>
      </w:pPr>
    </w:p>
    <w:p w14:paraId="5D8F1574" w14:textId="77777777" w:rsidR="00B1779F" w:rsidRPr="004434F8" w:rsidRDefault="005B0438" w:rsidP="00EB4DA8">
      <w:pPr>
        <w:rPr>
          <w:rFonts w:cs="Tahoma"/>
          <w:lang w:val="ru-RU"/>
        </w:rPr>
      </w:pPr>
      <w:r w:rsidRPr="008D7B3A">
        <w:rPr>
          <w:rFonts w:cs="Tahoma"/>
          <w:color w:val="000000"/>
          <w:lang w:val="ru-RU"/>
        </w:rPr>
        <w:t>Прочие изменения</w:t>
      </w:r>
    </w:p>
    <w:p w14:paraId="5D8F1575" w14:textId="77777777" w:rsidR="00B1779F" w:rsidRPr="004434F8" w:rsidRDefault="00677F0E" w:rsidP="00EB4DA8">
      <w:pPr>
        <w:rPr>
          <w:rFonts w:cs="Tahoma"/>
          <w:lang w:val="ru-RU"/>
        </w:rPr>
      </w:pPr>
      <w:r w:rsidRPr="008D7B3A">
        <w:rPr>
          <w:rFonts w:cs="Tahoma"/>
          <w:color w:val="000000"/>
          <w:lang w:val="ru-RU"/>
        </w:rPr>
        <w:t>Разделы 3–5 преобразованы в Разделы 3–9 для удобства.</w:t>
      </w:r>
      <w:r w:rsidR="005B0438" w:rsidRPr="004434F8">
        <w:rPr>
          <w:rFonts w:cs="Tahoma"/>
          <w:lang w:val="ru-RU"/>
        </w:rPr>
        <w:t xml:space="preserve"> </w:t>
      </w:r>
    </w:p>
    <w:p w14:paraId="5D8F1576" w14:textId="77777777" w:rsidR="00B1779F" w:rsidRPr="004434F8" w:rsidRDefault="00B1779F" w:rsidP="00172CBA">
      <w:pPr>
        <w:ind w:right="720"/>
        <w:rPr>
          <w:rFonts w:cs="Tahoma"/>
          <w:lang w:val="ru-RU"/>
        </w:rPr>
      </w:pPr>
    </w:p>
    <w:p w14:paraId="5D8F1577" w14:textId="77777777" w:rsidR="005A23F4" w:rsidRPr="004434F8" w:rsidRDefault="005A23F4" w:rsidP="00BB6A1F">
      <w:pPr>
        <w:pStyle w:val="Heading2"/>
        <w:ind w:left="0"/>
        <w:jc w:val="both"/>
        <w:rPr>
          <w:rFonts w:ascii="Tahoma" w:hAnsi="Tahoma" w:cs="Tahoma"/>
          <w:lang w:val="ru-RU"/>
        </w:rPr>
      </w:pPr>
    </w:p>
    <w:p w14:paraId="5D8F1578" w14:textId="77777777" w:rsidR="00BB6A1F" w:rsidRPr="004434F8" w:rsidRDefault="005B0438" w:rsidP="00BB6A1F">
      <w:pPr>
        <w:pStyle w:val="Heading2"/>
        <w:ind w:left="0"/>
        <w:jc w:val="both"/>
        <w:rPr>
          <w:rFonts w:ascii="Tahoma" w:hAnsi="Tahoma" w:cs="Tahoma"/>
          <w:lang w:val="ru-RU"/>
        </w:rPr>
      </w:pPr>
      <w:bookmarkStart w:id="693" w:name="_Toc336338173"/>
      <w:bookmarkStart w:id="694" w:name="_Toc340767125"/>
      <w:bookmarkEnd w:id="693"/>
      <w:r w:rsidRPr="008D7B3A">
        <w:rPr>
          <w:rFonts w:ascii="Tahoma" w:hAnsi="Tahoma" w:cs="Tahoma"/>
          <w:color w:val="FF6600"/>
          <w:lang w:val="ru-RU"/>
        </w:rPr>
        <w:t>ИЗМЕНЕНИЯ В ИЮНЕ 2012 Г.</w:t>
      </w:r>
      <w:bookmarkEnd w:id="694"/>
    </w:p>
    <w:p w14:paraId="5D8F1579" w14:textId="77777777" w:rsidR="00BB6A1F" w:rsidRPr="004434F8" w:rsidRDefault="00BB6A1F" w:rsidP="00BB6A1F">
      <w:pPr>
        <w:rPr>
          <w:rFonts w:cs="Tahoma"/>
          <w:lang w:val="ru-RU"/>
        </w:rPr>
      </w:pPr>
    </w:p>
    <w:p w14:paraId="5D8F157A" w14:textId="77777777" w:rsidR="00BB6A1F" w:rsidRPr="004434F8" w:rsidRDefault="005B0438" w:rsidP="00BA3004">
      <w:pPr>
        <w:rPr>
          <w:rFonts w:cs="Tahoma"/>
          <w:lang w:val="ru-RU"/>
        </w:rPr>
      </w:pPr>
      <w:r w:rsidRPr="008D7B3A">
        <w:rPr>
          <w:rFonts w:cs="Tahoma"/>
          <w:b/>
          <w:lang w:val="ru-RU"/>
        </w:rPr>
        <w:t>Добавления</w:t>
      </w:r>
    </w:p>
    <w:p w14:paraId="5D8F157B" w14:textId="77777777" w:rsidR="00B435C3" w:rsidRPr="004434F8" w:rsidRDefault="005B0438" w:rsidP="00BA3004">
      <w:pPr>
        <w:rPr>
          <w:rFonts w:cs="Tahoma"/>
          <w:lang w:val="ru-RU"/>
        </w:rPr>
      </w:pPr>
      <w:r w:rsidRPr="008D7B3A">
        <w:rPr>
          <w:rFonts w:cs="Tahoma"/>
          <w:lang w:val="ru-RU"/>
        </w:rPr>
        <w:t>Dynamics CRM Mobile (Online; на пользователя)</w:t>
      </w:r>
    </w:p>
    <w:p w14:paraId="5D8F157C" w14:textId="77777777" w:rsidR="00B435C3" w:rsidRPr="008D7B3A" w:rsidRDefault="005B0438" w:rsidP="00BA3004">
      <w:pPr>
        <w:rPr>
          <w:rFonts w:cs="Tahoma"/>
        </w:rPr>
      </w:pPr>
      <w:r w:rsidRPr="004434F8">
        <w:rPr>
          <w:rFonts w:cs="Tahoma"/>
        </w:rPr>
        <w:t>Dynamics CRM Onprem Mobile</w:t>
      </w:r>
    </w:p>
    <w:p w14:paraId="5D8F157D" w14:textId="77777777" w:rsidR="004945FA" w:rsidRPr="008D7B3A" w:rsidRDefault="005B0438" w:rsidP="00BA3004">
      <w:pPr>
        <w:rPr>
          <w:rFonts w:cs="Tahoma"/>
        </w:rPr>
      </w:pPr>
      <w:r w:rsidRPr="004434F8">
        <w:rPr>
          <w:rFonts w:cs="Tahoma"/>
          <w:color w:val="000000"/>
        </w:rPr>
        <w:t xml:space="preserve">Exchange Online Archiving </w:t>
      </w:r>
      <w:r w:rsidRPr="008D7B3A">
        <w:rPr>
          <w:rFonts w:cs="Tahoma"/>
          <w:color w:val="000000"/>
          <w:lang w:val="ru-RU"/>
        </w:rPr>
        <w:t>для</w:t>
      </w:r>
      <w:r w:rsidRPr="004434F8">
        <w:rPr>
          <w:rFonts w:cs="Tahoma"/>
          <w:color w:val="000000"/>
        </w:rPr>
        <w:t xml:space="preserve"> Exchange Server A (User SL)</w:t>
      </w:r>
    </w:p>
    <w:p w14:paraId="5D8F157E" w14:textId="77777777" w:rsidR="00AD5DCD" w:rsidRPr="008D7B3A" w:rsidRDefault="005B0438" w:rsidP="00BA3004">
      <w:pPr>
        <w:rPr>
          <w:rFonts w:cs="Tahoma"/>
        </w:rPr>
      </w:pPr>
      <w:r w:rsidRPr="004434F8">
        <w:rPr>
          <w:rFonts w:cs="Tahoma"/>
          <w:color w:val="000000"/>
        </w:rPr>
        <w:t xml:space="preserve">Exchange Online Plan 1A </w:t>
      </w:r>
      <w:r w:rsidRPr="008D7B3A">
        <w:rPr>
          <w:rFonts w:cs="Tahoma"/>
          <w:color w:val="000000"/>
          <w:lang w:val="ru-RU"/>
        </w:rPr>
        <w:t>для</w:t>
      </w:r>
      <w:r w:rsidRPr="004434F8">
        <w:rPr>
          <w:rFonts w:cs="Tahoma"/>
          <w:color w:val="000000"/>
        </w:rPr>
        <w:t xml:space="preserve"> </w:t>
      </w:r>
      <w:r w:rsidRPr="008D7B3A">
        <w:rPr>
          <w:rFonts w:cs="Tahoma"/>
          <w:color w:val="000000"/>
          <w:lang w:val="ru-RU"/>
        </w:rPr>
        <w:t>выпускников</w:t>
      </w:r>
    </w:p>
    <w:p w14:paraId="5D8F157F" w14:textId="77777777" w:rsidR="00AD5DCD" w:rsidRPr="008D7B3A" w:rsidRDefault="005B0438" w:rsidP="00BA3004">
      <w:pPr>
        <w:rPr>
          <w:rFonts w:cs="Tahoma"/>
        </w:rPr>
      </w:pPr>
      <w:r w:rsidRPr="004434F8">
        <w:rPr>
          <w:rFonts w:cs="Tahoma"/>
          <w:color w:val="000000"/>
        </w:rPr>
        <w:t>Exchange Online Plan 2A</w:t>
      </w:r>
    </w:p>
    <w:p w14:paraId="5D8F1580" w14:textId="77777777" w:rsidR="007B4641" w:rsidRPr="008D7B3A" w:rsidRDefault="005B0438" w:rsidP="00BA3004">
      <w:pPr>
        <w:rPr>
          <w:rFonts w:cs="Tahoma"/>
        </w:rPr>
      </w:pPr>
      <w:r w:rsidRPr="004434F8">
        <w:rPr>
          <w:rFonts w:cs="Tahoma"/>
          <w:color w:val="000000"/>
        </w:rPr>
        <w:t>Forefront Identity Manager 2010 R2 CAL (</w:t>
      </w:r>
      <w:r w:rsidRPr="008D7B3A">
        <w:rPr>
          <w:rFonts w:cs="Tahoma"/>
          <w:color w:val="000000"/>
          <w:lang w:val="ru-RU"/>
        </w:rPr>
        <w:t>только</w:t>
      </w:r>
      <w:r w:rsidRPr="004434F8">
        <w:rPr>
          <w:rFonts w:cs="Tahoma"/>
          <w:color w:val="000000"/>
        </w:rPr>
        <w:t xml:space="preserve"> </w:t>
      </w:r>
      <w:r w:rsidRPr="008D7B3A">
        <w:rPr>
          <w:rFonts w:cs="Tahoma"/>
          <w:color w:val="000000"/>
          <w:lang w:val="ru-RU"/>
        </w:rPr>
        <w:t>пользовательские</w:t>
      </w:r>
      <w:r w:rsidRPr="004434F8">
        <w:rPr>
          <w:rFonts w:cs="Tahoma"/>
          <w:color w:val="000000"/>
        </w:rPr>
        <w:t xml:space="preserve"> </w:t>
      </w:r>
      <w:r w:rsidRPr="008D7B3A">
        <w:rPr>
          <w:rFonts w:cs="Tahoma"/>
          <w:color w:val="000000"/>
          <w:lang w:val="ru-RU"/>
        </w:rPr>
        <w:t>лицензии</w:t>
      </w:r>
      <w:r w:rsidRPr="004434F8">
        <w:rPr>
          <w:rFonts w:cs="Tahoma"/>
          <w:color w:val="000000"/>
        </w:rPr>
        <w:t>)</w:t>
      </w:r>
    </w:p>
    <w:p w14:paraId="5D8F1581" w14:textId="77777777" w:rsidR="004945FA" w:rsidRPr="008D7B3A" w:rsidRDefault="005B0438" w:rsidP="00BA3004">
      <w:pPr>
        <w:rPr>
          <w:rFonts w:cs="Tahoma"/>
        </w:rPr>
      </w:pPr>
      <w:r w:rsidRPr="004434F8">
        <w:rPr>
          <w:rFonts w:cs="Tahoma"/>
          <w:color w:val="000000"/>
        </w:rPr>
        <w:t>Forefront Identity Manager 2010 R2 External Connector</w:t>
      </w:r>
    </w:p>
    <w:p w14:paraId="5D8F1582" w14:textId="77777777" w:rsidR="004945FA" w:rsidRPr="008D7B3A" w:rsidRDefault="005B0438" w:rsidP="00BA3004">
      <w:pPr>
        <w:rPr>
          <w:rFonts w:cs="Tahoma"/>
        </w:rPr>
      </w:pPr>
      <w:r w:rsidRPr="004434F8">
        <w:rPr>
          <w:rFonts w:cs="Tahoma"/>
          <w:color w:val="000000"/>
        </w:rPr>
        <w:t>Forefront Identity Manager 2010 R2 Server</w:t>
      </w:r>
    </w:p>
    <w:p w14:paraId="5D8F1583" w14:textId="77777777" w:rsidR="004945FA" w:rsidRPr="008D7B3A" w:rsidRDefault="005B0438" w:rsidP="00BA3004">
      <w:pPr>
        <w:rPr>
          <w:rFonts w:cs="Tahoma"/>
        </w:rPr>
      </w:pPr>
      <w:r w:rsidRPr="004434F8">
        <w:rPr>
          <w:rFonts w:cs="Tahoma"/>
          <w:color w:val="000000"/>
        </w:rPr>
        <w:t>Forefront Identity Manager 2010 R2 – Windows Live Edition</w:t>
      </w:r>
    </w:p>
    <w:p w14:paraId="5D8F1584" w14:textId="77777777" w:rsidR="00834000" w:rsidRPr="008D7B3A" w:rsidRDefault="005B0438" w:rsidP="00BA3004">
      <w:pPr>
        <w:rPr>
          <w:rFonts w:cs="Tahoma"/>
        </w:rPr>
      </w:pPr>
      <w:r w:rsidRPr="004434F8">
        <w:rPr>
          <w:rFonts w:cs="Tahoma"/>
          <w:color w:val="000000"/>
        </w:rPr>
        <w:t>Office 365 A2-A4 (User SL)</w:t>
      </w:r>
    </w:p>
    <w:p w14:paraId="5D8F1585" w14:textId="77777777" w:rsidR="00834000" w:rsidRPr="004434F8" w:rsidRDefault="005B0438" w:rsidP="00BA3004">
      <w:pPr>
        <w:rPr>
          <w:rFonts w:cs="Tahoma"/>
          <w:lang w:val="ru-RU"/>
        </w:rPr>
      </w:pPr>
      <w:r w:rsidRPr="008D7B3A">
        <w:rPr>
          <w:rFonts w:cs="Tahoma"/>
          <w:color w:val="000000"/>
          <w:lang w:val="ru-RU"/>
        </w:rPr>
        <w:t>Подписка на Office Профессиональный плюс A (User SL)</w:t>
      </w:r>
    </w:p>
    <w:p w14:paraId="5D8F1586" w14:textId="77777777" w:rsidR="00834000" w:rsidRPr="008D7B3A" w:rsidRDefault="005B0438" w:rsidP="00BA3004">
      <w:pPr>
        <w:rPr>
          <w:rFonts w:cs="Tahoma"/>
        </w:rPr>
      </w:pPr>
      <w:r w:rsidRPr="004434F8">
        <w:rPr>
          <w:rFonts w:cs="Tahoma"/>
          <w:color w:val="000000"/>
        </w:rPr>
        <w:t>Office Web Applications A (User SL)</w:t>
      </w:r>
    </w:p>
    <w:p w14:paraId="5D8F1587" w14:textId="77777777" w:rsidR="00D82FA6" w:rsidRPr="004434F8" w:rsidRDefault="005B0438" w:rsidP="00BA3004">
      <w:pPr>
        <w:rPr>
          <w:rFonts w:cs="Tahoma"/>
          <w:lang w:val="ru-RU"/>
        </w:rPr>
      </w:pPr>
      <w:r w:rsidRPr="008D7B3A">
        <w:rPr>
          <w:rFonts w:cs="Tahoma"/>
          <w:color w:val="000000"/>
          <w:lang w:val="ru-RU"/>
        </w:rPr>
        <w:t>1 ГБ дополнительного хранилища для SharePoint™ Online A (Add-on SL)</w:t>
      </w:r>
    </w:p>
    <w:p w14:paraId="5D8F1588" w14:textId="77777777" w:rsidR="00A862BA" w:rsidRPr="004434F8" w:rsidRDefault="00A862BA" w:rsidP="00BA3004">
      <w:pPr>
        <w:rPr>
          <w:rFonts w:cs="Tahoma"/>
          <w:lang w:val="ru-RU"/>
        </w:rPr>
      </w:pPr>
    </w:p>
    <w:p w14:paraId="5D8F1589" w14:textId="77777777" w:rsidR="00BB6A1F" w:rsidRPr="004434F8" w:rsidRDefault="005B0438" w:rsidP="00BA3004">
      <w:pPr>
        <w:rPr>
          <w:rFonts w:cs="Tahoma"/>
          <w:lang w:val="ru-RU"/>
        </w:rPr>
      </w:pPr>
      <w:r w:rsidRPr="008D7B3A">
        <w:rPr>
          <w:rFonts w:cs="Tahoma"/>
          <w:b/>
          <w:lang w:val="ru-RU"/>
        </w:rPr>
        <w:t>Специальные предложения</w:t>
      </w:r>
    </w:p>
    <w:p w14:paraId="5D8F158A" w14:textId="77777777" w:rsidR="00BB6A1F" w:rsidRPr="004434F8" w:rsidRDefault="005B0438" w:rsidP="00BA3004">
      <w:pPr>
        <w:rPr>
          <w:rFonts w:cs="Tahoma"/>
          <w:lang w:val="ru-RU"/>
        </w:rPr>
      </w:pPr>
      <w:bookmarkStart w:id="695" w:name="_Toc323034103"/>
      <w:bookmarkStart w:id="696" w:name="_Toc325609139"/>
      <w:bookmarkStart w:id="697" w:name="_Toc328145933"/>
      <w:bookmarkEnd w:id="695"/>
      <w:bookmarkEnd w:id="696"/>
      <w:bookmarkEnd w:id="697"/>
      <w:r w:rsidRPr="008D7B3A">
        <w:rPr>
          <w:rFonts w:cs="Tahoma"/>
          <w:color w:val="000000"/>
          <w:lang w:val="ru-RU"/>
        </w:rPr>
        <w:t>Нет добавлений, удалений или окончания срока действия специальных предложений.</w:t>
      </w:r>
    </w:p>
    <w:p w14:paraId="5D8F158B" w14:textId="77777777" w:rsidR="00BB6A1F" w:rsidRPr="004434F8" w:rsidRDefault="00BB6A1F" w:rsidP="00BA3004">
      <w:pPr>
        <w:rPr>
          <w:rFonts w:cs="Tahoma"/>
          <w:lang w:val="ru-RU"/>
        </w:rPr>
      </w:pPr>
      <w:r w:rsidRPr="004434F8">
        <w:rPr>
          <w:rFonts w:cs="Tahoma"/>
          <w:szCs w:val="18"/>
          <w:lang w:val="ru-RU"/>
        </w:rPr>
        <w:br/>
      </w:r>
      <w:r w:rsidR="005B0438" w:rsidRPr="008D7B3A">
        <w:rPr>
          <w:rFonts w:cs="Tahoma"/>
          <w:b/>
          <w:lang w:val="ru-RU"/>
        </w:rPr>
        <w:t>Удаления</w:t>
      </w:r>
    </w:p>
    <w:p w14:paraId="5D8F158C" w14:textId="77777777" w:rsidR="00BB6A1F" w:rsidRPr="004434F8" w:rsidRDefault="005B0438" w:rsidP="00BA3004">
      <w:pPr>
        <w:rPr>
          <w:rFonts w:cs="Tahoma"/>
          <w:lang w:val="ru-RU"/>
        </w:rPr>
      </w:pPr>
      <w:r w:rsidRPr="008D7B3A">
        <w:rPr>
          <w:rFonts w:cs="Tahoma"/>
          <w:color w:val="000000"/>
          <w:lang w:val="ru-RU"/>
        </w:rPr>
        <w:t>Forefront Identity Manager 2010 CAL (только пользовательские лицензии)</w:t>
      </w:r>
    </w:p>
    <w:p w14:paraId="5D8F158D" w14:textId="77777777" w:rsidR="004945FA" w:rsidRPr="008D7B3A" w:rsidRDefault="005B0438" w:rsidP="00BA3004">
      <w:pPr>
        <w:rPr>
          <w:rFonts w:cs="Tahoma"/>
        </w:rPr>
      </w:pPr>
      <w:r w:rsidRPr="004434F8">
        <w:rPr>
          <w:rFonts w:cs="Tahoma"/>
          <w:color w:val="000000"/>
        </w:rPr>
        <w:t>Forefront Identity Manager 2010 External Connector</w:t>
      </w:r>
    </w:p>
    <w:p w14:paraId="5D8F158E" w14:textId="77777777" w:rsidR="004945FA" w:rsidRPr="008D7B3A" w:rsidRDefault="005B0438" w:rsidP="00BA3004">
      <w:pPr>
        <w:rPr>
          <w:rFonts w:cs="Tahoma"/>
        </w:rPr>
      </w:pPr>
      <w:r w:rsidRPr="004434F8">
        <w:rPr>
          <w:rFonts w:cs="Tahoma"/>
          <w:color w:val="000000"/>
        </w:rPr>
        <w:t>Forefront Identity Manager 2010 Server</w:t>
      </w:r>
    </w:p>
    <w:p w14:paraId="5D8F158F" w14:textId="77777777" w:rsidR="004945FA" w:rsidRPr="008D7B3A" w:rsidRDefault="005B0438" w:rsidP="00BA3004">
      <w:pPr>
        <w:rPr>
          <w:rFonts w:cs="Tahoma"/>
        </w:rPr>
      </w:pPr>
      <w:r w:rsidRPr="004434F8">
        <w:rPr>
          <w:rFonts w:cs="Tahoma"/>
          <w:color w:val="000000"/>
        </w:rPr>
        <w:t>Forefront Identity Manager 2010 – Windows Live Edition</w:t>
      </w:r>
    </w:p>
    <w:p w14:paraId="5D8F1590" w14:textId="77777777" w:rsidR="00BB6A1F" w:rsidRPr="002A6234" w:rsidRDefault="00BB6A1F" w:rsidP="00DD39C7">
      <w:pPr>
        <w:pStyle w:val="Heading2"/>
        <w:ind w:left="0"/>
        <w:jc w:val="both"/>
        <w:rPr>
          <w:rFonts w:ascii="Tahoma" w:hAnsi="Tahoma" w:cs="Tahoma"/>
          <w:sz w:val="18"/>
          <w:szCs w:val="18"/>
        </w:rPr>
      </w:pPr>
    </w:p>
    <w:p w14:paraId="5D8F1591" w14:textId="77777777" w:rsidR="00A31A6D" w:rsidRPr="008D7B3A" w:rsidRDefault="00A31A6D" w:rsidP="00A31A6D">
      <w:pPr>
        <w:rPr>
          <w:rFonts w:cs="Tahoma"/>
        </w:rPr>
      </w:pPr>
    </w:p>
    <w:p w14:paraId="5D8F1592" w14:textId="77777777" w:rsidR="00DD39C7" w:rsidRPr="004434F8" w:rsidRDefault="005B0438" w:rsidP="00A31A6D">
      <w:pPr>
        <w:pStyle w:val="Heading2"/>
        <w:ind w:left="0"/>
        <w:jc w:val="both"/>
        <w:rPr>
          <w:rFonts w:ascii="Tahoma" w:hAnsi="Tahoma" w:cs="Tahoma"/>
          <w:lang w:val="ru-RU"/>
        </w:rPr>
      </w:pPr>
      <w:bookmarkStart w:id="698" w:name="_Toc336338174"/>
      <w:bookmarkStart w:id="699" w:name="_Toc340767126"/>
      <w:bookmarkEnd w:id="698"/>
      <w:r w:rsidRPr="008D7B3A">
        <w:rPr>
          <w:rFonts w:ascii="Tahoma" w:hAnsi="Tahoma" w:cs="Tahoma"/>
          <w:color w:val="FF6600"/>
          <w:lang w:val="ru-RU"/>
        </w:rPr>
        <w:t>ИЗМЕНЕНИЯ В МАЕ 2012 Г.</w:t>
      </w:r>
      <w:bookmarkEnd w:id="699"/>
    </w:p>
    <w:p w14:paraId="5D8F1593" w14:textId="77777777" w:rsidR="00DD39C7" w:rsidRPr="004434F8" w:rsidRDefault="00DD39C7" w:rsidP="00DD39C7">
      <w:pPr>
        <w:rPr>
          <w:rFonts w:cs="Tahoma"/>
          <w:lang w:val="ru-RU"/>
        </w:rPr>
      </w:pPr>
    </w:p>
    <w:p w14:paraId="5D8F1594" w14:textId="77777777" w:rsidR="00DD39C7" w:rsidRPr="004434F8" w:rsidRDefault="005B0438" w:rsidP="00BA3004">
      <w:pPr>
        <w:rPr>
          <w:rFonts w:cs="Tahoma"/>
          <w:lang w:val="ru-RU"/>
        </w:rPr>
      </w:pPr>
      <w:r w:rsidRPr="008D7B3A">
        <w:rPr>
          <w:rFonts w:cs="Tahoma"/>
          <w:b/>
          <w:lang w:val="ru-RU"/>
        </w:rPr>
        <w:t>Добавления</w:t>
      </w:r>
    </w:p>
    <w:p w14:paraId="5D8F1595" w14:textId="77777777" w:rsidR="00DD39C7" w:rsidRPr="004434F8" w:rsidRDefault="005B0438" w:rsidP="00BA3004">
      <w:pPr>
        <w:rPr>
          <w:rFonts w:cs="Tahoma"/>
          <w:lang w:val="ru-RU"/>
        </w:rPr>
      </w:pPr>
      <w:r w:rsidRPr="008D7B3A">
        <w:rPr>
          <w:rFonts w:cs="Tahoma"/>
          <w:lang w:val="ru-RU"/>
        </w:rPr>
        <w:t>Добавлений продуктов нет.</w:t>
      </w:r>
      <w:r w:rsidRPr="004434F8">
        <w:rPr>
          <w:rFonts w:cs="Tahoma"/>
          <w:lang w:val="ru-RU"/>
        </w:rPr>
        <w:t xml:space="preserve"> </w:t>
      </w:r>
    </w:p>
    <w:p w14:paraId="5D8F1596" w14:textId="77777777" w:rsidR="00E702AC" w:rsidRPr="004434F8" w:rsidRDefault="00E702AC" w:rsidP="00BA3004">
      <w:pPr>
        <w:rPr>
          <w:rFonts w:cs="Tahoma"/>
          <w:lang w:val="ru-RU"/>
        </w:rPr>
      </w:pPr>
    </w:p>
    <w:p w14:paraId="5D8F1597" w14:textId="77777777" w:rsidR="00DD39C7" w:rsidRPr="004434F8" w:rsidRDefault="005B0438" w:rsidP="00BA3004">
      <w:pPr>
        <w:rPr>
          <w:rFonts w:cs="Tahoma"/>
          <w:lang w:val="ru-RU"/>
        </w:rPr>
      </w:pPr>
      <w:r w:rsidRPr="008D7B3A">
        <w:rPr>
          <w:rFonts w:cs="Tahoma"/>
          <w:b/>
          <w:lang w:val="ru-RU"/>
        </w:rPr>
        <w:t>Специальные предложения</w:t>
      </w:r>
    </w:p>
    <w:p w14:paraId="5D8F1598" w14:textId="77777777" w:rsidR="00DD39C7" w:rsidRPr="004434F8" w:rsidRDefault="005B0438" w:rsidP="00BA3004">
      <w:pPr>
        <w:rPr>
          <w:rFonts w:cs="Tahoma"/>
          <w:lang w:val="ru-RU"/>
        </w:rPr>
      </w:pPr>
      <w:r w:rsidRPr="008D7B3A">
        <w:rPr>
          <w:rFonts w:cs="Tahoma"/>
          <w:color w:val="000000"/>
          <w:lang w:val="ru-RU"/>
        </w:rPr>
        <w:t>Специальное предложение Exchange Server Standard</w:t>
      </w:r>
    </w:p>
    <w:p w14:paraId="5D8F1599" w14:textId="77777777" w:rsidR="00DD39C7" w:rsidRPr="008D7B3A" w:rsidRDefault="005B0438" w:rsidP="00BA3004">
      <w:pPr>
        <w:rPr>
          <w:rFonts w:cs="Tahoma"/>
        </w:rPr>
      </w:pPr>
      <w:bookmarkStart w:id="700" w:name="_Toc323034105"/>
      <w:bookmarkStart w:id="701" w:name="_Toc325609141"/>
      <w:bookmarkStart w:id="702" w:name="_Toc328145935"/>
      <w:bookmarkEnd w:id="700"/>
      <w:bookmarkEnd w:id="701"/>
      <w:bookmarkEnd w:id="702"/>
      <w:r w:rsidRPr="008D7B3A">
        <w:rPr>
          <w:rFonts w:cs="Tahoma"/>
          <w:color w:val="000000"/>
          <w:lang w:val="ru-RU"/>
        </w:rPr>
        <w:t>Специальное</w:t>
      </w:r>
      <w:r w:rsidRPr="004434F8">
        <w:rPr>
          <w:rFonts w:cs="Tahoma"/>
          <w:color w:val="000000"/>
        </w:rPr>
        <w:t xml:space="preserve"> </w:t>
      </w:r>
      <w:r w:rsidRPr="008D7B3A">
        <w:rPr>
          <w:rFonts w:cs="Tahoma"/>
          <w:color w:val="000000"/>
          <w:lang w:val="ru-RU"/>
        </w:rPr>
        <w:t>предложение</w:t>
      </w:r>
      <w:r w:rsidRPr="004434F8">
        <w:rPr>
          <w:rFonts w:cs="Tahoma"/>
          <w:color w:val="000000"/>
        </w:rPr>
        <w:t xml:space="preserve"> Up-To-Date </w:t>
      </w:r>
      <w:r w:rsidRPr="008D7B3A">
        <w:rPr>
          <w:rFonts w:cs="Tahoma"/>
          <w:color w:val="000000"/>
          <w:lang w:val="ru-RU"/>
        </w:rPr>
        <w:t>для</w:t>
      </w:r>
      <w:r w:rsidRPr="004434F8">
        <w:rPr>
          <w:rFonts w:cs="Tahoma"/>
          <w:color w:val="000000"/>
        </w:rPr>
        <w:t xml:space="preserve"> </w:t>
      </w:r>
      <w:r w:rsidRPr="008D7B3A">
        <w:rPr>
          <w:rFonts w:cs="Tahoma"/>
          <w:color w:val="000000"/>
          <w:lang w:val="ru-RU"/>
        </w:rPr>
        <w:t>лицензий</w:t>
      </w:r>
      <w:r w:rsidRPr="004434F8">
        <w:rPr>
          <w:rFonts w:cs="Tahoma"/>
          <w:color w:val="000000"/>
        </w:rPr>
        <w:t xml:space="preserve"> Open Value Subscription – Education Solution </w:t>
      </w:r>
      <w:r w:rsidRPr="008D7B3A">
        <w:rPr>
          <w:rFonts w:cs="Tahoma"/>
          <w:color w:val="000000"/>
          <w:lang w:val="ru-RU"/>
        </w:rPr>
        <w:t>версий</w:t>
      </w:r>
      <w:r w:rsidRPr="004434F8">
        <w:rPr>
          <w:rFonts w:cs="Tahoma"/>
          <w:color w:val="000000"/>
        </w:rPr>
        <w:t xml:space="preserve"> N-2</w:t>
      </w:r>
      <w:r w:rsidRPr="008D7B3A">
        <w:rPr>
          <w:rFonts w:cs="Tahoma"/>
        </w:rPr>
        <w:t xml:space="preserve"> </w:t>
      </w:r>
    </w:p>
    <w:p w14:paraId="5D8F159A" w14:textId="77777777" w:rsidR="00DD39C7" w:rsidRPr="004434F8" w:rsidRDefault="00DD39C7" w:rsidP="00BA3004">
      <w:pPr>
        <w:rPr>
          <w:rFonts w:cs="Tahoma"/>
          <w:lang w:val="ru-RU"/>
        </w:rPr>
      </w:pPr>
      <w:r w:rsidRPr="00153BBE">
        <w:rPr>
          <w:rFonts w:cs="Tahoma"/>
          <w:szCs w:val="18"/>
          <w:lang w:val="ru-RU"/>
        </w:rPr>
        <w:br/>
      </w:r>
      <w:r w:rsidR="005B0438" w:rsidRPr="008D7B3A">
        <w:rPr>
          <w:rFonts w:cs="Tahoma"/>
          <w:b/>
          <w:lang w:val="ru-RU"/>
        </w:rPr>
        <w:t>Удаления</w:t>
      </w:r>
    </w:p>
    <w:p w14:paraId="5D8F159B" w14:textId="77777777" w:rsidR="00DD39C7" w:rsidRPr="004434F8" w:rsidRDefault="005B0438" w:rsidP="0021637C">
      <w:pPr>
        <w:rPr>
          <w:rFonts w:cs="Tahoma"/>
          <w:lang w:val="ru-RU"/>
        </w:rPr>
      </w:pPr>
      <w:r w:rsidRPr="008D7B3A">
        <w:rPr>
          <w:rFonts w:cs="Tahoma"/>
          <w:color w:val="000000"/>
          <w:lang w:val="ru-RU"/>
        </w:rPr>
        <w:t>Удалений продуктов нет.</w:t>
      </w:r>
    </w:p>
    <w:p w14:paraId="5D8F159C" w14:textId="77777777" w:rsidR="00C10AE3" w:rsidRPr="004434F8" w:rsidRDefault="00C10AE3" w:rsidP="00C10AE3">
      <w:pPr>
        <w:pStyle w:val="Heading3"/>
        <w:rPr>
          <w:rFonts w:ascii="Tahoma" w:hAnsi="Tahoma" w:cs="Tahoma"/>
          <w:lang w:val="ru-RU"/>
        </w:rPr>
      </w:pPr>
    </w:p>
    <w:p w14:paraId="5D8F159D" w14:textId="77777777" w:rsidR="00E9432A" w:rsidRPr="004434F8" w:rsidRDefault="005B0438" w:rsidP="00A31A6D">
      <w:pPr>
        <w:pStyle w:val="Heading2"/>
        <w:ind w:left="0"/>
        <w:jc w:val="both"/>
        <w:rPr>
          <w:rFonts w:ascii="Tahoma" w:hAnsi="Tahoma" w:cs="Tahoma"/>
          <w:lang w:val="ru-RU"/>
        </w:rPr>
      </w:pPr>
      <w:bookmarkStart w:id="703" w:name="_Toc336338175"/>
      <w:bookmarkStart w:id="704" w:name="_Toc340767127"/>
      <w:bookmarkEnd w:id="703"/>
      <w:r w:rsidRPr="008D7B3A">
        <w:rPr>
          <w:rFonts w:ascii="Tahoma" w:hAnsi="Tahoma" w:cs="Tahoma"/>
          <w:color w:val="FF6600"/>
          <w:lang w:val="ru-RU"/>
        </w:rPr>
        <w:t>ИЗМЕНЕНИЯ В АПРЕЛЕ 2012 Г.</w:t>
      </w:r>
      <w:bookmarkEnd w:id="704"/>
    </w:p>
    <w:p w14:paraId="5D8F159E" w14:textId="77777777" w:rsidR="00E9432A" w:rsidRPr="004434F8" w:rsidRDefault="00E9432A" w:rsidP="00E9432A">
      <w:pPr>
        <w:rPr>
          <w:rFonts w:cs="Tahoma"/>
          <w:lang w:val="ru-RU"/>
        </w:rPr>
      </w:pPr>
    </w:p>
    <w:p w14:paraId="5D8F159F" w14:textId="77777777" w:rsidR="00E9432A" w:rsidRPr="008D7B3A" w:rsidRDefault="005B0438" w:rsidP="00BA3004">
      <w:pPr>
        <w:rPr>
          <w:rFonts w:cs="Tahoma"/>
        </w:rPr>
      </w:pPr>
      <w:r w:rsidRPr="008D7B3A">
        <w:rPr>
          <w:rFonts w:cs="Tahoma"/>
          <w:b/>
          <w:lang w:val="ru-RU"/>
        </w:rPr>
        <w:t>Добавления</w:t>
      </w:r>
    </w:p>
    <w:p w14:paraId="5D8F15A0" w14:textId="77777777" w:rsidR="002D1186" w:rsidRPr="008D7B3A" w:rsidRDefault="00677F0E" w:rsidP="00BA3004">
      <w:pPr>
        <w:rPr>
          <w:rFonts w:cs="Tahoma"/>
        </w:rPr>
      </w:pPr>
      <w:r w:rsidRPr="004434F8">
        <w:rPr>
          <w:rFonts w:cs="Tahoma"/>
          <w:color w:val="000000"/>
        </w:rPr>
        <w:t>SQL Server</w:t>
      </w:r>
      <w:r w:rsidR="00BC6320" w:rsidRPr="004434F8">
        <w:rPr>
          <w:rFonts w:cs="Tahoma"/>
          <w:color w:val="000000"/>
          <w:vertAlign w:val="superscript"/>
        </w:rPr>
        <w:t>®</w:t>
      </w:r>
      <w:r w:rsidRPr="004434F8">
        <w:rPr>
          <w:rFonts w:cs="Tahoma"/>
          <w:color w:val="000000"/>
        </w:rPr>
        <w:t xml:space="preserve"> 2012 Business Intelligence</w:t>
      </w:r>
    </w:p>
    <w:p w14:paraId="5D8F15A1" w14:textId="77777777" w:rsidR="002D1186" w:rsidRPr="008D7B3A" w:rsidRDefault="00677F0E" w:rsidP="00BA3004">
      <w:pPr>
        <w:rPr>
          <w:rFonts w:cs="Tahoma"/>
        </w:rPr>
      </w:pPr>
      <w:r w:rsidRPr="004434F8">
        <w:rPr>
          <w:rFonts w:cs="Tahoma"/>
          <w:color w:val="000000"/>
        </w:rPr>
        <w:t>SQL Server</w:t>
      </w:r>
      <w:r w:rsidR="00BC6320" w:rsidRPr="004434F8">
        <w:rPr>
          <w:rFonts w:cs="Tahoma"/>
          <w:color w:val="000000"/>
          <w:vertAlign w:val="superscript"/>
        </w:rPr>
        <w:t>®</w:t>
      </w:r>
      <w:r w:rsidRPr="004434F8">
        <w:rPr>
          <w:rFonts w:cs="Tahoma"/>
          <w:color w:val="000000"/>
        </w:rPr>
        <w:t xml:space="preserve"> 2012 CAL (Device SL </w:t>
      </w:r>
      <w:r w:rsidRPr="008D7B3A">
        <w:rPr>
          <w:rFonts w:cs="Tahoma"/>
          <w:color w:val="000000"/>
          <w:lang w:val="ru-RU"/>
        </w:rPr>
        <w:t>и</w:t>
      </w:r>
      <w:r w:rsidRPr="004434F8">
        <w:rPr>
          <w:rFonts w:cs="Tahoma"/>
          <w:color w:val="000000"/>
        </w:rPr>
        <w:t xml:space="preserve"> User SL)</w:t>
      </w:r>
    </w:p>
    <w:p w14:paraId="5D8F15A2" w14:textId="77777777" w:rsidR="002D1186" w:rsidRPr="008D7B3A" w:rsidRDefault="00677F0E" w:rsidP="00BA3004">
      <w:pPr>
        <w:rPr>
          <w:rFonts w:cs="Tahoma"/>
        </w:rPr>
      </w:pPr>
      <w:r w:rsidRPr="004434F8">
        <w:rPr>
          <w:rFonts w:cs="Tahoma"/>
          <w:color w:val="000000"/>
        </w:rPr>
        <w:t>SQL Server</w:t>
      </w:r>
      <w:r w:rsidR="00BC6320" w:rsidRPr="004434F8">
        <w:rPr>
          <w:rFonts w:cs="Tahoma"/>
          <w:color w:val="000000"/>
          <w:vertAlign w:val="superscript"/>
        </w:rPr>
        <w:t>®</w:t>
      </w:r>
      <w:r w:rsidRPr="004434F8">
        <w:rPr>
          <w:rFonts w:cs="Tahoma"/>
          <w:color w:val="000000"/>
        </w:rPr>
        <w:t xml:space="preserve"> 2012 Developer</w:t>
      </w:r>
    </w:p>
    <w:p w14:paraId="5D8F15A3" w14:textId="77777777" w:rsidR="002D1186" w:rsidRPr="008D7B3A" w:rsidRDefault="00677F0E" w:rsidP="00BA3004">
      <w:pPr>
        <w:rPr>
          <w:rFonts w:cs="Tahoma"/>
        </w:rPr>
      </w:pPr>
      <w:r w:rsidRPr="004434F8">
        <w:rPr>
          <w:rFonts w:cs="Tahoma"/>
          <w:color w:val="000000"/>
        </w:rPr>
        <w:t>SQL Server</w:t>
      </w:r>
      <w:r w:rsidR="00BC6320" w:rsidRPr="004434F8">
        <w:rPr>
          <w:rFonts w:cs="Tahoma"/>
          <w:color w:val="000000"/>
          <w:vertAlign w:val="superscript"/>
        </w:rPr>
        <w:t>®</w:t>
      </w:r>
      <w:r w:rsidRPr="004434F8">
        <w:rPr>
          <w:rFonts w:cs="Tahoma"/>
          <w:color w:val="000000"/>
        </w:rPr>
        <w:t xml:space="preserve"> 2012 Enterprise</w:t>
      </w:r>
    </w:p>
    <w:p w14:paraId="5D8F15A4" w14:textId="77777777" w:rsidR="002D1186" w:rsidRPr="008D7B3A" w:rsidRDefault="00677F0E" w:rsidP="00BA3004">
      <w:pPr>
        <w:rPr>
          <w:rFonts w:cs="Tahoma"/>
        </w:rPr>
      </w:pPr>
      <w:r w:rsidRPr="004434F8">
        <w:rPr>
          <w:rFonts w:cs="Tahoma"/>
          <w:color w:val="000000"/>
        </w:rPr>
        <w:t>SQL Server</w:t>
      </w:r>
      <w:r w:rsidR="00BC6320" w:rsidRPr="004434F8">
        <w:rPr>
          <w:rFonts w:cs="Tahoma"/>
          <w:color w:val="000000"/>
          <w:vertAlign w:val="superscript"/>
        </w:rPr>
        <w:t>®</w:t>
      </w:r>
      <w:r w:rsidRPr="004434F8">
        <w:rPr>
          <w:rFonts w:cs="Tahoma"/>
          <w:color w:val="000000"/>
        </w:rPr>
        <w:t xml:space="preserve"> 2012 Enterprise Core (</w:t>
      </w:r>
      <w:r w:rsidRPr="008D7B3A">
        <w:rPr>
          <w:rFonts w:cs="Tahoma"/>
          <w:color w:val="000000"/>
          <w:lang w:val="ru-RU"/>
        </w:rPr>
        <w:t>пакет</w:t>
      </w:r>
      <w:r w:rsidRPr="004434F8">
        <w:rPr>
          <w:rFonts w:cs="Tahoma"/>
          <w:color w:val="000000"/>
        </w:rPr>
        <w:t xml:space="preserve"> — 2 </w:t>
      </w:r>
      <w:r w:rsidRPr="008D7B3A">
        <w:rPr>
          <w:rFonts w:cs="Tahoma"/>
          <w:color w:val="000000"/>
          <w:lang w:val="ru-RU"/>
        </w:rPr>
        <w:t>лицензии</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ядро</w:t>
      </w:r>
      <w:r w:rsidRPr="004434F8">
        <w:rPr>
          <w:rFonts w:cs="Tahoma"/>
          <w:color w:val="000000"/>
        </w:rPr>
        <w:t>»)</w:t>
      </w:r>
    </w:p>
    <w:p w14:paraId="5D8F15A5" w14:textId="77777777" w:rsidR="002D1186" w:rsidRPr="008D7B3A" w:rsidRDefault="00677F0E" w:rsidP="00BA3004">
      <w:pPr>
        <w:rPr>
          <w:rFonts w:cs="Tahoma"/>
        </w:rPr>
      </w:pPr>
      <w:r w:rsidRPr="004434F8">
        <w:rPr>
          <w:rFonts w:cs="Tahoma"/>
          <w:color w:val="000000"/>
        </w:rPr>
        <w:t>SQL Server</w:t>
      </w:r>
      <w:r w:rsidR="00BC6320" w:rsidRPr="004434F8">
        <w:rPr>
          <w:rFonts w:cs="Tahoma"/>
          <w:color w:val="000000"/>
          <w:vertAlign w:val="superscript"/>
        </w:rPr>
        <w:t>®</w:t>
      </w:r>
      <w:r w:rsidRPr="004434F8">
        <w:rPr>
          <w:rFonts w:cs="Tahoma"/>
          <w:color w:val="000000"/>
        </w:rPr>
        <w:t xml:space="preserve"> 2012 Standard</w:t>
      </w:r>
    </w:p>
    <w:p w14:paraId="5D8F15A6" w14:textId="77777777" w:rsidR="002D1186" w:rsidRPr="008D7B3A" w:rsidRDefault="00677F0E" w:rsidP="00BA3004">
      <w:pPr>
        <w:rPr>
          <w:rFonts w:cs="Tahoma"/>
        </w:rPr>
      </w:pPr>
      <w:r w:rsidRPr="004434F8">
        <w:rPr>
          <w:rFonts w:cs="Tahoma"/>
          <w:color w:val="000000"/>
        </w:rPr>
        <w:lastRenderedPageBreak/>
        <w:t>SQL Server</w:t>
      </w:r>
      <w:r w:rsidR="00BC6320" w:rsidRPr="004434F8">
        <w:rPr>
          <w:rFonts w:cs="Tahoma"/>
          <w:color w:val="000000"/>
          <w:vertAlign w:val="superscript"/>
        </w:rPr>
        <w:t>®</w:t>
      </w:r>
      <w:r w:rsidRPr="004434F8">
        <w:rPr>
          <w:rFonts w:cs="Tahoma"/>
          <w:color w:val="000000"/>
        </w:rPr>
        <w:t xml:space="preserve"> 2012 Standard Core (</w:t>
      </w:r>
      <w:r w:rsidRPr="008D7B3A">
        <w:rPr>
          <w:rFonts w:cs="Tahoma"/>
          <w:color w:val="000000"/>
          <w:lang w:val="ru-RU"/>
        </w:rPr>
        <w:t>пакет</w:t>
      </w:r>
      <w:r w:rsidRPr="004434F8">
        <w:rPr>
          <w:rFonts w:cs="Tahoma"/>
          <w:color w:val="000000"/>
        </w:rPr>
        <w:t xml:space="preserve"> — 2 </w:t>
      </w:r>
      <w:r w:rsidRPr="008D7B3A">
        <w:rPr>
          <w:rFonts w:cs="Tahoma"/>
          <w:color w:val="000000"/>
          <w:lang w:val="ru-RU"/>
        </w:rPr>
        <w:t>лицензии</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ядро</w:t>
      </w:r>
      <w:r w:rsidRPr="004434F8">
        <w:rPr>
          <w:rFonts w:cs="Tahoma"/>
          <w:color w:val="000000"/>
        </w:rPr>
        <w:t>»)</w:t>
      </w:r>
    </w:p>
    <w:p w14:paraId="5D8F15A7" w14:textId="77777777" w:rsidR="00E9432A" w:rsidRPr="008D7B3A" w:rsidRDefault="005B0438" w:rsidP="00BA3004">
      <w:pPr>
        <w:rPr>
          <w:rFonts w:cs="Tahoma"/>
        </w:rPr>
      </w:pPr>
      <w:r w:rsidRPr="004434F8">
        <w:rPr>
          <w:rFonts w:cs="Tahoma"/>
        </w:rPr>
        <w:t>System Center 2012 Client Management Suite (Client ML) «</w:t>
      </w:r>
      <w:r w:rsidRPr="008D7B3A">
        <w:rPr>
          <w:rFonts w:cs="Tahoma"/>
          <w:lang w:val="ru-RU"/>
        </w:rPr>
        <w:t>на</w:t>
      </w:r>
      <w:r w:rsidRPr="004434F8">
        <w:rPr>
          <w:rFonts w:cs="Tahoma"/>
        </w:rPr>
        <w:t xml:space="preserve"> </w:t>
      </w:r>
      <w:r w:rsidRPr="008D7B3A">
        <w:rPr>
          <w:rFonts w:cs="Tahoma"/>
          <w:lang w:val="ru-RU"/>
        </w:rPr>
        <w:t>операционную</w:t>
      </w:r>
      <w:r w:rsidRPr="004434F8">
        <w:rPr>
          <w:rFonts w:cs="Tahoma"/>
        </w:rPr>
        <w:t xml:space="preserve"> </w:t>
      </w:r>
      <w:r w:rsidRPr="008D7B3A">
        <w:rPr>
          <w:rFonts w:cs="Tahoma"/>
          <w:lang w:val="ru-RU"/>
        </w:rPr>
        <w:t>среду</w:t>
      </w:r>
      <w:r w:rsidRPr="004434F8">
        <w:rPr>
          <w:rFonts w:cs="Tahoma"/>
        </w:rPr>
        <w:t>»</w:t>
      </w:r>
    </w:p>
    <w:p w14:paraId="5D8F15A8" w14:textId="77777777" w:rsidR="00E9432A" w:rsidRPr="008D7B3A" w:rsidRDefault="005B0438" w:rsidP="00BA3004">
      <w:pPr>
        <w:rPr>
          <w:rFonts w:cs="Tahoma"/>
        </w:rPr>
      </w:pPr>
      <w:r w:rsidRPr="004434F8">
        <w:rPr>
          <w:rFonts w:cs="Tahoma"/>
        </w:rPr>
        <w:t>System Center 2012 Client Management Suite (Client ML) «</w:t>
      </w:r>
      <w:r w:rsidRPr="008D7B3A">
        <w:rPr>
          <w:rFonts w:cs="Tahoma"/>
          <w:lang w:val="ru-RU"/>
        </w:rPr>
        <w:t>на</w:t>
      </w:r>
      <w:r w:rsidRPr="004434F8">
        <w:rPr>
          <w:rFonts w:cs="Tahoma"/>
        </w:rPr>
        <w:t xml:space="preserve"> </w:t>
      </w:r>
      <w:r w:rsidRPr="008D7B3A">
        <w:rPr>
          <w:rFonts w:cs="Tahoma"/>
          <w:lang w:val="ru-RU"/>
        </w:rPr>
        <w:t>пользователя</w:t>
      </w:r>
      <w:r w:rsidRPr="004434F8">
        <w:rPr>
          <w:rFonts w:cs="Tahoma"/>
        </w:rPr>
        <w:t>»</w:t>
      </w:r>
    </w:p>
    <w:p w14:paraId="5D8F15A9" w14:textId="77777777" w:rsidR="00E9432A" w:rsidRPr="004434F8" w:rsidRDefault="005B0438" w:rsidP="00BA3004">
      <w:pPr>
        <w:rPr>
          <w:rFonts w:cs="Tahoma"/>
          <w:lang w:val="ru-RU"/>
        </w:rPr>
      </w:pPr>
      <w:r w:rsidRPr="008D7B3A">
        <w:rPr>
          <w:rFonts w:cs="Tahoma"/>
          <w:lang w:val="ru-RU"/>
        </w:rPr>
        <w:t>System Center 2012 Configuration Manager, клиентская лицензия на управление (Client ML) только для</w:t>
      </w:r>
      <w:r w:rsidR="002A6234">
        <w:rPr>
          <w:rFonts w:cs="Tahoma"/>
        </w:rPr>
        <w:t> </w:t>
      </w:r>
      <w:r w:rsidRPr="008D7B3A">
        <w:rPr>
          <w:rFonts w:cs="Tahoma"/>
          <w:lang w:val="ru-RU"/>
        </w:rPr>
        <w:t>учащихся</w:t>
      </w:r>
    </w:p>
    <w:p w14:paraId="5D8F15AA" w14:textId="77777777" w:rsidR="00E9432A" w:rsidRPr="004434F8" w:rsidRDefault="005B0438" w:rsidP="00BA3004">
      <w:pPr>
        <w:rPr>
          <w:rFonts w:cs="Tahoma"/>
          <w:lang w:val="ru-RU"/>
        </w:rPr>
      </w:pPr>
      <w:r w:rsidRPr="008D7B3A">
        <w:rPr>
          <w:rFonts w:cs="Tahoma"/>
          <w:lang w:val="ru-RU"/>
        </w:rPr>
        <w:t>System Center 2012 Configuration Manager, клиентская лицензия на управление (Client ML) «на</w:t>
      </w:r>
      <w:r w:rsidR="002A6234">
        <w:rPr>
          <w:rFonts w:cs="Tahoma"/>
        </w:rPr>
        <w:t> </w:t>
      </w:r>
      <w:r w:rsidRPr="008D7B3A">
        <w:rPr>
          <w:rFonts w:cs="Tahoma"/>
          <w:lang w:val="ru-RU"/>
        </w:rPr>
        <w:t>операционную</w:t>
      </w:r>
      <w:r w:rsidR="002A6234">
        <w:rPr>
          <w:rFonts w:cs="Tahoma"/>
        </w:rPr>
        <w:t> </w:t>
      </w:r>
      <w:r w:rsidRPr="008D7B3A">
        <w:rPr>
          <w:rFonts w:cs="Tahoma"/>
          <w:lang w:val="ru-RU"/>
        </w:rPr>
        <w:t>среду»</w:t>
      </w:r>
    </w:p>
    <w:p w14:paraId="5D8F15AB" w14:textId="77777777" w:rsidR="00E9432A" w:rsidRPr="004434F8" w:rsidRDefault="005B0438" w:rsidP="00BA3004">
      <w:pPr>
        <w:rPr>
          <w:rFonts w:cs="Tahoma"/>
          <w:lang w:val="ru-RU"/>
        </w:rPr>
      </w:pPr>
      <w:r w:rsidRPr="008D7B3A">
        <w:rPr>
          <w:rFonts w:cs="Tahoma"/>
          <w:lang w:val="ru-RU"/>
        </w:rPr>
        <w:t>System Center 2012 Configuration Manager, клиентская лицензия на управление (Client ML) «на пользователя»</w:t>
      </w:r>
    </w:p>
    <w:p w14:paraId="5D8F15AC" w14:textId="77777777" w:rsidR="00E9432A" w:rsidRPr="004434F8" w:rsidRDefault="005B0438" w:rsidP="00BA3004">
      <w:pPr>
        <w:rPr>
          <w:rFonts w:cs="Tahoma"/>
          <w:lang w:val="ru-RU"/>
        </w:rPr>
      </w:pPr>
      <w:r w:rsidRPr="008D7B3A">
        <w:rPr>
          <w:rFonts w:cs="Tahoma"/>
          <w:lang w:val="ru-RU"/>
        </w:rPr>
        <w:t>System Center 2012 Datacenter Server, лицензия на управление (2-процессорная)</w:t>
      </w:r>
    </w:p>
    <w:p w14:paraId="5D8F15AD" w14:textId="77777777" w:rsidR="00E9432A" w:rsidRPr="008D7B3A" w:rsidRDefault="005B0438" w:rsidP="00BA3004">
      <w:pPr>
        <w:rPr>
          <w:rFonts w:cs="Tahoma"/>
        </w:rPr>
      </w:pPr>
      <w:r w:rsidRPr="004434F8">
        <w:rPr>
          <w:rFonts w:cs="Tahoma"/>
        </w:rPr>
        <w:t>System Center 2012 Endpoint Protection</w:t>
      </w:r>
    </w:p>
    <w:p w14:paraId="5D8F15AE" w14:textId="77777777" w:rsidR="00E9432A" w:rsidRPr="008D7B3A" w:rsidRDefault="005B0438" w:rsidP="00BA3004">
      <w:pPr>
        <w:rPr>
          <w:rFonts w:cs="Tahoma"/>
        </w:rPr>
      </w:pPr>
      <w:r w:rsidRPr="004434F8">
        <w:rPr>
          <w:rFonts w:cs="Tahoma"/>
        </w:rPr>
        <w:t xml:space="preserve">System Center 2012 Standard Server, </w:t>
      </w:r>
      <w:r w:rsidRPr="008D7B3A">
        <w:rPr>
          <w:rFonts w:cs="Tahoma"/>
          <w:lang w:val="ru-RU"/>
        </w:rPr>
        <w:t>лицензия</w:t>
      </w:r>
      <w:r w:rsidRPr="004434F8">
        <w:rPr>
          <w:rFonts w:cs="Tahoma"/>
        </w:rPr>
        <w:t xml:space="preserve"> </w:t>
      </w:r>
      <w:r w:rsidRPr="008D7B3A">
        <w:rPr>
          <w:rFonts w:cs="Tahoma"/>
          <w:lang w:val="ru-RU"/>
        </w:rPr>
        <w:t>на</w:t>
      </w:r>
      <w:r w:rsidRPr="004434F8">
        <w:rPr>
          <w:rFonts w:cs="Tahoma"/>
        </w:rPr>
        <w:t xml:space="preserve"> </w:t>
      </w:r>
      <w:r w:rsidRPr="008D7B3A">
        <w:rPr>
          <w:rFonts w:cs="Tahoma"/>
          <w:lang w:val="ru-RU"/>
        </w:rPr>
        <w:t>управление</w:t>
      </w:r>
      <w:r w:rsidRPr="004434F8">
        <w:rPr>
          <w:rFonts w:cs="Tahoma"/>
        </w:rPr>
        <w:t xml:space="preserve"> (2-</w:t>
      </w:r>
      <w:r w:rsidRPr="008D7B3A">
        <w:rPr>
          <w:rFonts w:cs="Tahoma"/>
          <w:lang w:val="ru-RU"/>
        </w:rPr>
        <w:t>процессорная</w:t>
      </w:r>
      <w:r w:rsidRPr="004434F8">
        <w:rPr>
          <w:rFonts w:cs="Tahoma"/>
        </w:rPr>
        <w:t>)</w:t>
      </w:r>
    </w:p>
    <w:p w14:paraId="5D8F15AF" w14:textId="77777777" w:rsidR="00E9432A" w:rsidRPr="008D7B3A" w:rsidRDefault="005B0438" w:rsidP="00BA3004">
      <w:pPr>
        <w:rPr>
          <w:rFonts w:cs="Tahoma"/>
        </w:rPr>
      </w:pPr>
      <w:r w:rsidRPr="004434F8">
        <w:rPr>
          <w:rFonts w:cs="Tahoma"/>
        </w:rPr>
        <w:t>VDI Suite</w:t>
      </w:r>
    </w:p>
    <w:p w14:paraId="5D8F15B0" w14:textId="77777777" w:rsidR="00E9432A" w:rsidRPr="008D7B3A" w:rsidRDefault="00E9432A" w:rsidP="00BA3004">
      <w:pPr>
        <w:rPr>
          <w:rFonts w:cs="Tahoma"/>
        </w:rPr>
      </w:pPr>
      <w:r w:rsidRPr="008D7B3A">
        <w:rPr>
          <w:rFonts w:cs="Tahoma"/>
          <w:szCs w:val="18"/>
        </w:rPr>
        <w:br/>
      </w:r>
      <w:r w:rsidR="005B0438" w:rsidRPr="008D7B3A">
        <w:rPr>
          <w:rFonts w:cs="Tahoma"/>
          <w:b/>
          <w:lang w:val="ru-RU"/>
        </w:rPr>
        <w:t>Удаления</w:t>
      </w:r>
    </w:p>
    <w:p w14:paraId="5D8F15B1" w14:textId="77777777" w:rsidR="00CC4AC7" w:rsidRPr="008D7B3A" w:rsidRDefault="005B0438" w:rsidP="00BA3004">
      <w:pPr>
        <w:rPr>
          <w:rFonts w:cs="Tahoma"/>
        </w:rPr>
      </w:pPr>
      <w:r w:rsidRPr="004434F8">
        <w:rPr>
          <w:rFonts w:cs="Tahoma"/>
        </w:rPr>
        <w:t>Core Infrastructure Server Suite Enterprise</w:t>
      </w:r>
      <w:r w:rsidRPr="008D7B3A">
        <w:rPr>
          <w:rFonts w:cs="Tahoma"/>
        </w:rPr>
        <w:t xml:space="preserve"> </w:t>
      </w:r>
    </w:p>
    <w:p w14:paraId="5D8F15B2" w14:textId="77777777" w:rsidR="00E9432A" w:rsidRPr="008D7B3A" w:rsidRDefault="005B0438" w:rsidP="00BA3004">
      <w:pPr>
        <w:rPr>
          <w:rFonts w:cs="Tahoma"/>
        </w:rPr>
      </w:pPr>
      <w:r w:rsidRPr="004434F8">
        <w:rPr>
          <w:rFonts w:cs="Tahoma"/>
        </w:rPr>
        <w:t>Forefront Endpoint Protection</w:t>
      </w:r>
    </w:p>
    <w:p w14:paraId="5D8F15B3" w14:textId="77777777" w:rsidR="006A59F4" w:rsidRPr="008D7B3A" w:rsidRDefault="005B0438" w:rsidP="00BA3004">
      <w:pPr>
        <w:rPr>
          <w:rFonts w:cs="Tahoma"/>
        </w:rPr>
      </w:pPr>
      <w:r w:rsidRPr="004434F8">
        <w:rPr>
          <w:rFonts w:cs="Tahoma"/>
        </w:rPr>
        <w:t>Learning Solutions IT Academy (Services SL)</w:t>
      </w:r>
      <w:r w:rsidRPr="008D7B3A">
        <w:rPr>
          <w:rFonts w:cs="Tahoma"/>
        </w:rPr>
        <w:t xml:space="preserve"> </w:t>
      </w:r>
    </w:p>
    <w:p w14:paraId="5D8F15B4" w14:textId="77777777" w:rsidR="00CC4AC7" w:rsidRPr="008D7B3A" w:rsidRDefault="005B0438" w:rsidP="00BA3004">
      <w:pPr>
        <w:rPr>
          <w:rFonts w:cs="Tahoma"/>
        </w:rPr>
      </w:pPr>
      <w:r w:rsidRPr="004434F8">
        <w:rPr>
          <w:rFonts w:cs="Tahoma"/>
        </w:rPr>
        <w:t>SQL Server2008 R2 Datacenter</w:t>
      </w:r>
      <w:r w:rsidRPr="008D7B3A">
        <w:rPr>
          <w:rFonts w:cs="Tahoma"/>
        </w:rPr>
        <w:t xml:space="preserve"> </w:t>
      </w:r>
    </w:p>
    <w:p w14:paraId="5D8F15B5" w14:textId="77777777" w:rsidR="005B31F0" w:rsidRPr="008D7B3A" w:rsidRDefault="005B0438" w:rsidP="00BA3004">
      <w:pPr>
        <w:rPr>
          <w:rFonts w:cs="Tahoma"/>
        </w:rPr>
      </w:pPr>
      <w:r w:rsidRPr="004434F8">
        <w:rPr>
          <w:rFonts w:cs="Tahoma"/>
        </w:rPr>
        <w:t>SQL Server2008 R2 Enterprise</w:t>
      </w:r>
    </w:p>
    <w:p w14:paraId="5D8F15B6" w14:textId="77777777" w:rsidR="005B31F0" w:rsidRPr="008D7B3A" w:rsidRDefault="005B0438" w:rsidP="00BA3004">
      <w:pPr>
        <w:rPr>
          <w:rFonts w:cs="Tahoma"/>
        </w:rPr>
      </w:pPr>
      <w:r w:rsidRPr="004434F8">
        <w:rPr>
          <w:rFonts w:cs="Tahoma"/>
        </w:rPr>
        <w:t>SQL Server2008 R2 Small Business</w:t>
      </w:r>
      <w:r w:rsidRPr="008D7B3A">
        <w:rPr>
          <w:rFonts w:cs="Tahoma"/>
        </w:rPr>
        <w:t xml:space="preserve"> </w:t>
      </w:r>
    </w:p>
    <w:p w14:paraId="5D8F15B7" w14:textId="77777777" w:rsidR="005B31F0" w:rsidRPr="008D7B3A" w:rsidRDefault="005B0438" w:rsidP="00BA3004">
      <w:pPr>
        <w:rPr>
          <w:rFonts w:cs="Tahoma"/>
        </w:rPr>
      </w:pPr>
      <w:r w:rsidRPr="004434F8">
        <w:rPr>
          <w:rFonts w:cs="Tahoma"/>
        </w:rPr>
        <w:t>SQL Server2008 R2 Standard</w:t>
      </w:r>
    </w:p>
    <w:p w14:paraId="5D8F15B8" w14:textId="77777777" w:rsidR="00CC4AC7" w:rsidRPr="008D7B3A" w:rsidRDefault="005B0438" w:rsidP="00BA3004">
      <w:pPr>
        <w:rPr>
          <w:rFonts w:cs="Tahoma"/>
        </w:rPr>
      </w:pPr>
      <w:r w:rsidRPr="004434F8">
        <w:rPr>
          <w:rFonts w:cs="Tahoma"/>
        </w:rPr>
        <w:t>SQL Server2008 R2 Workgroup «</w:t>
      </w:r>
      <w:r w:rsidRPr="008D7B3A">
        <w:rPr>
          <w:rFonts w:cs="Tahoma"/>
          <w:lang w:val="ru-RU"/>
        </w:rPr>
        <w:t>на</w:t>
      </w:r>
      <w:r w:rsidRPr="004434F8">
        <w:rPr>
          <w:rFonts w:cs="Tahoma"/>
        </w:rPr>
        <w:t xml:space="preserve"> </w:t>
      </w:r>
      <w:r w:rsidRPr="008D7B3A">
        <w:rPr>
          <w:rFonts w:cs="Tahoma"/>
          <w:lang w:val="ru-RU"/>
        </w:rPr>
        <w:t>процессор</w:t>
      </w:r>
      <w:r w:rsidRPr="004434F8">
        <w:rPr>
          <w:rFonts w:cs="Tahoma"/>
        </w:rPr>
        <w:t>»</w:t>
      </w:r>
    </w:p>
    <w:p w14:paraId="5D8F15B9" w14:textId="77777777" w:rsidR="00CC4AC7" w:rsidRPr="008D7B3A" w:rsidRDefault="005B0438" w:rsidP="00BA3004">
      <w:pPr>
        <w:rPr>
          <w:rFonts w:cs="Tahoma"/>
        </w:rPr>
      </w:pPr>
      <w:r w:rsidRPr="004434F8">
        <w:rPr>
          <w:rFonts w:cs="Tahoma"/>
        </w:rPr>
        <w:t>SQL Server2008 R2 Workgroup (5 client add-on)</w:t>
      </w:r>
    </w:p>
    <w:p w14:paraId="5D8F15BA" w14:textId="77777777" w:rsidR="00CC4AC7" w:rsidRPr="008D7B3A" w:rsidRDefault="005B0438" w:rsidP="00BA3004">
      <w:pPr>
        <w:rPr>
          <w:rFonts w:cs="Tahoma"/>
        </w:rPr>
      </w:pPr>
      <w:r w:rsidRPr="004434F8">
        <w:rPr>
          <w:rFonts w:cs="Tahoma"/>
        </w:rPr>
        <w:t>SQL Server2008 R2 Web</w:t>
      </w:r>
    </w:p>
    <w:p w14:paraId="5D8F15BB" w14:textId="77777777" w:rsidR="00E9432A" w:rsidRPr="008D7B3A" w:rsidRDefault="005B0438" w:rsidP="00BA3004">
      <w:pPr>
        <w:rPr>
          <w:rFonts w:cs="Tahoma"/>
        </w:rPr>
      </w:pPr>
      <w:r w:rsidRPr="004434F8">
        <w:rPr>
          <w:rFonts w:cs="Tahoma"/>
        </w:rPr>
        <w:t xml:space="preserve">System Center Client Management Suite </w:t>
      </w:r>
      <w:r w:rsidRPr="008D7B3A">
        <w:rPr>
          <w:rFonts w:cs="Tahoma"/>
          <w:lang w:val="ru-RU"/>
        </w:rPr>
        <w:t>на</w:t>
      </w:r>
      <w:r w:rsidRPr="004434F8">
        <w:rPr>
          <w:rFonts w:cs="Tahoma"/>
        </w:rPr>
        <w:t xml:space="preserve"> </w:t>
      </w:r>
      <w:r w:rsidRPr="008D7B3A">
        <w:rPr>
          <w:rFonts w:cs="Tahoma"/>
          <w:lang w:val="ru-RU"/>
        </w:rPr>
        <w:t>операционную</w:t>
      </w:r>
      <w:r w:rsidRPr="004434F8">
        <w:rPr>
          <w:rFonts w:cs="Tahoma"/>
        </w:rPr>
        <w:t xml:space="preserve"> </w:t>
      </w:r>
      <w:r w:rsidRPr="008D7B3A">
        <w:rPr>
          <w:rFonts w:cs="Tahoma"/>
          <w:lang w:val="ru-RU"/>
        </w:rPr>
        <w:t>среду</w:t>
      </w:r>
      <w:r w:rsidRPr="004434F8">
        <w:rPr>
          <w:rFonts w:cs="Tahoma"/>
        </w:rPr>
        <w:t xml:space="preserve"> (Client ML)</w:t>
      </w:r>
    </w:p>
    <w:p w14:paraId="5D8F15BC" w14:textId="77777777" w:rsidR="00E9432A" w:rsidRPr="008D7B3A" w:rsidRDefault="005B0438" w:rsidP="00BA3004">
      <w:pPr>
        <w:rPr>
          <w:rFonts w:cs="Tahoma"/>
        </w:rPr>
      </w:pPr>
      <w:r w:rsidRPr="004434F8">
        <w:rPr>
          <w:rFonts w:cs="Tahoma"/>
        </w:rPr>
        <w:t xml:space="preserve">System Center Client Management Suite </w:t>
      </w:r>
      <w:r w:rsidRPr="008D7B3A">
        <w:rPr>
          <w:rFonts w:cs="Tahoma"/>
          <w:lang w:val="ru-RU"/>
        </w:rPr>
        <w:t>на</w:t>
      </w:r>
      <w:r w:rsidRPr="004434F8">
        <w:rPr>
          <w:rFonts w:cs="Tahoma"/>
        </w:rPr>
        <w:t xml:space="preserve"> </w:t>
      </w:r>
      <w:r w:rsidRPr="008D7B3A">
        <w:rPr>
          <w:rFonts w:cs="Tahoma"/>
          <w:lang w:val="ru-RU"/>
        </w:rPr>
        <w:t>пользователя</w:t>
      </w:r>
      <w:r w:rsidRPr="004434F8">
        <w:rPr>
          <w:rFonts w:cs="Tahoma"/>
        </w:rPr>
        <w:t xml:space="preserve"> (Client ML)</w:t>
      </w:r>
    </w:p>
    <w:p w14:paraId="5D8F15BD" w14:textId="77777777" w:rsidR="00E9432A" w:rsidRPr="008D7B3A" w:rsidRDefault="005B0438" w:rsidP="00BA3004">
      <w:pPr>
        <w:rPr>
          <w:rFonts w:cs="Tahoma"/>
        </w:rPr>
      </w:pPr>
      <w:r w:rsidRPr="004434F8">
        <w:rPr>
          <w:rFonts w:cs="Tahoma"/>
        </w:rPr>
        <w:t>System Center Configuration Manager 2007 R3 Client Management License (Client ML) (</w:t>
      </w:r>
      <w:r w:rsidRPr="008D7B3A">
        <w:rPr>
          <w:rFonts w:cs="Tahoma"/>
          <w:lang w:val="ru-RU"/>
        </w:rPr>
        <w:t>только</w:t>
      </w:r>
      <w:r w:rsidRPr="004434F8">
        <w:rPr>
          <w:rFonts w:cs="Tahoma"/>
        </w:rPr>
        <w:t xml:space="preserve"> </w:t>
      </w:r>
      <w:r w:rsidRPr="008D7B3A">
        <w:rPr>
          <w:rFonts w:cs="Tahoma"/>
          <w:lang w:val="ru-RU"/>
        </w:rPr>
        <w:t>для</w:t>
      </w:r>
      <w:r w:rsidRPr="004434F8">
        <w:rPr>
          <w:rFonts w:cs="Tahoma"/>
        </w:rPr>
        <w:t xml:space="preserve"> </w:t>
      </w:r>
      <w:r w:rsidRPr="008D7B3A">
        <w:rPr>
          <w:rFonts w:cs="Tahoma"/>
          <w:lang w:val="ru-RU"/>
        </w:rPr>
        <w:t>учащихся</w:t>
      </w:r>
      <w:r w:rsidRPr="004434F8">
        <w:rPr>
          <w:rFonts w:cs="Tahoma"/>
        </w:rPr>
        <w:t>)</w:t>
      </w:r>
    </w:p>
    <w:p w14:paraId="5D8F15BE" w14:textId="77777777" w:rsidR="00E9432A" w:rsidRPr="008D7B3A" w:rsidRDefault="005B0438" w:rsidP="00BA3004">
      <w:pPr>
        <w:rPr>
          <w:rFonts w:cs="Tahoma"/>
        </w:rPr>
      </w:pPr>
      <w:r w:rsidRPr="004434F8">
        <w:rPr>
          <w:rFonts w:cs="Tahoma"/>
        </w:rPr>
        <w:t>System Center Configuration Manager 2007 R3 Client ML «</w:t>
      </w:r>
      <w:r w:rsidRPr="008D7B3A">
        <w:rPr>
          <w:rFonts w:cs="Tahoma"/>
          <w:lang w:val="ru-RU"/>
        </w:rPr>
        <w:t>на</w:t>
      </w:r>
      <w:r w:rsidRPr="004434F8">
        <w:rPr>
          <w:rFonts w:cs="Tahoma"/>
        </w:rPr>
        <w:t xml:space="preserve"> </w:t>
      </w:r>
      <w:r w:rsidRPr="008D7B3A">
        <w:rPr>
          <w:rFonts w:cs="Tahoma"/>
          <w:lang w:val="ru-RU"/>
        </w:rPr>
        <w:t>операционную</w:t>
      </w:r>
      <w:r w:rsidRPr="004434F8">
        <w:rPr>
          <w:rFonts w:cs="Tahoma"/>
        </w:rPr>
        <w:t xml:space="preserve"> </w:t>
      </w:r>
      <w:r w:rsidRPr="008D7B3A">
        <w:rPr>
          <w:rFonts w:cs="Tahoma"/>
          <w:lang w:val="ru-RU"/>
        </w:rPr>
        <w:t>среду</w:t>
      </w:r>
      <w:r w:rsidRPr="004434F8">
        <w:rPr>
          <w:rFonts w:cs="Tahoma"/>
        </w:rPr>
        <w:t>»</w:t>
      </w:r>
    </w:p>
    <w:p w14:paraId="5D8F15BF" w14:textId="77777777" w:rsidR="00E9432A" w:rsidRPr="004434F8" w:rsidRDefault="005B0438" w:rsidP="00BA3004">
      <w:pPr>
        <w:rPr>
          <w:rFonts w:cs="Tahoma"/>
          <w:lang w:val="ru-RU"/>
        </w:rPr>
      </w:pPr>
      <w:bookmarkStart w:id="705" w:name="_Toc317591145"/>
      <w:bookmarkStart w:id="706" w:name="_Toc323034107"/>
      <w:bookmarkStart w:id="707" w:name="_Toc325609143"/>
      <w:bookmarkStart w:id="708" w:name="_Toc328145937"/>
      <w:bookmarkEnd w:id="705"/>
      <w:bookmarkEnd w:id="706"/>
      <w:bookmarkEnd w:id="707"/>
      <w:bookmarkEnd w:id="708"/>
      <w:r w:rsidRPr="008D7B3A">
        <w:rPr>
          <w:rFonts w:cs="Tahoma"/>
          <w:lang w:val="ru-RU"/>
        </w:rPr>
        <w:t>System Center Configuration Manager 2007 R3, клиентская лицензия на управление «на пользователя»</w:t>
      </w:r>
    </w:p>
    <w:p w14:paraId="5D8F15C0" w14:textId="77777777" w:rsidR="007A5EAF" w:rsidRPr="008D7B3A" w:rsidRDefault="005B0438" w:rsidP="00BA3004">
      <w:pPr>
        <w:rPr>
          <w:rFonts w:cs="Tahoma"/>
        </w:rPr>
      </w:pPr>
      <w:r w:rsidRPr="004434F8">
        <w:rPr>
          <w:rFonts w:cs="Tahoma"/>
        </w:rPr>
        <w:t>Visual Studio Team Explorer Everywhere 2010</w:t>
      </w:r>
    </w:p>
    <w:p w14:paraId="5D8F15C1" w14:textId="77777777" w:rsidR="00E9432A" w:rsidRPr="008D7B3A" w:rsidRDefault="005B0438" w:rsidP="00BA3004">
      <w:pPr>
        <w:rPr>
          <w:rFonts w:cs="Tahoma"/>
        </w:rPr>
      </w:pPr>
      <w:r w:rsidRPr="004434F8">
        <w:rPr>
          <w:rFonts w:cs="Tahoma"/>
        </w:rPr>
        <w:t>Windows Embedded Device Manager 2011</w:t>
      </w:r>
    </w:p>
    <w:p w14:paraId="5D8F15C2" w14:textId="77777777" w:rsidR="00E9432A" w:rsidRPr="008D7B3A" w:rsidRDefault="005B0438" w:rsidP="00BA3004">
      <w:pPr>
        <w:rPr>
          <w:rFonts w:cs="Tahoma"/>
        </w:rPr>
      </w:pPr>
      <w:r w:rsidRPr="004434F8">
        <w:rPr>
          <w:rFonts w:cs="Tahoma"/>
        </w:rPr>
        <w:t xml:space="preserve">Windows Embedded Device Manager 2011 </w:t>
      </w:r>
      <w:r w:rsidRPr="008D7B3A">
        <w:rPr>
          <w:rFonts w:cs="Tahoma"/>
          <w:lang w:val="ru-RU"/>
        </w:rPr>
        <w:t>с</w:t>
      </w:r>
      <w:r w:rsidRPr="004434F8">
        <w:rPr>
          <w:rFonts w:cs="Tahoma"/>
        </w:rPr>
        <w:t xml:space="preserve"> </w:t>
      </w:r>
      <w:r w:rsidRPr="008D7B3A">
        <w:rPr>
          <w:rFonts w:cs="Tahoma"/>
          <w:lang w:val="ru-RU"/>
        </w:rPr>
        <w:t>технологией</w:t>
      </w:r>
      <w:r w:rsidRPr="004434F8">
        <w:rPr>
          <w:rFonts w:cs="Tahoma"/>
        </w:rPr>
        <w:t xml:space="preserve"> SQL Server 2008</w:t>
      </w:r>
    </w:p>
    <w:p w14:paraId="5D8F15C3" w14:textId="77777777" w:rsidR="00E9432A" w:rsidRPr="002A6234" w:rsidRDefault="00E9432A" w:rsidP="00842F32">
      <w:pPr>
        <w:pStyle w:val="Heading2"/>
        <w:ind w:left="0"/>
        <w:jc w:val="both"/>
        <w:rPr>
          <w:rFonts w:ascii="Tahoma" w:hAnsi="Tahoma" w:cs="Tahoma"/>
          <w:sz w:val="18"/>
          <w:szCs w:val="18"/>
        </w:rPr>
      </w:pPr>
    </w:p>
    <w:p w14:paraId="5D8F15C4" w14:textId="77777777" w:rsidR="00A31A6D" w:rsidRPr="008D7B3A" w:rsidRDefault="00A31A6D" w:rsidP="00A31A6D">
      <w:pPr>
        <w:rPr>
          <w:rFonts w:cs="Tahoma"/>
        </w:rPr>
      </w:pPr>
    </w:p>
    <w:p w14:paraId="5D8F15C5" w14:textId="77777777" w:rsidR="00842F32" w:rsidRPr="004434F8" w:rsidRDefault="005B0438" w:rsidP="00842F32">
      <w:pPr>
        <w:pStyle w:val="Heading2"/>
        <w:ind w:left="0"/>
        <w:jc w:val="both"/>
        <w:rPr>
          <w:rFonts w:ascii="Tahoma" w:hAnsi="Tahoma" w:cs="Tahoma"/>
          <w:lang w:val="ru-RU"/>
        </w:rPr>
      </w:pPr>
      <w:bookmarkStart w:id="709" w:name="_Toc336338176"/>
      <w:bookmarkStart w:id="710" w:name="_Toc340767128"/>
      <w:bookmarkEnd w:id="709"/>
      <w:r w:rsidRPr="008D7B3A">
        <w:rPr>
          <w:rFonts w:ascii="Tahoma" w:hAnsi="Tahoma" w:cs="Tahoma"/>
          <w:color w:val="FF6600"/>
          <w:lang w:val="ru-RU"/>
        </w:rPr>
        <w:t>ИЗМЕНЕНИЯ В МАРТЕ 2012 Г.</w:t>
      </w:r>
      <w:bookmarkEnd w:id="710"/>
    </w:p>
    <w:p w14:paraId="5D8F15C6" w14:textId="77777777" w:rsidR="00842F32" w:rsidRPr="004434F8" w:rsidRDefault="00842F32" w:rsidP="00842F32">
      <w:pPr>
        <w:pStyle w:val="Heading2"/>
        <w:ind w:left="0"/>
        <w:jc w:val="both"/>
        <w:rPr>
          <w:rFonts w:ascii="Tahoma" w:hAnsi="Tahoma" w:cs="Tahoma"/>
          <w:lang w:val="ru-RU"/>
        </w:rPr>
      </w:pPr>
    </w:p>
    <w:p w14:paraId="5D8F15C7" w14:textId="77777777" w:rsidR="00842F32" w:rsidRPr="004434F8" w:rsidRDefault="005B0438" w:rsidP="00842F32">
      <w:pPr>
        <w:rPr>
          <w:rFonts w:cs="Tahoma"/>
          <w:lang w:val="ru-RU"/>
        </w:rPr>
      </w:pPr>
      <w:r w:rsidRPr="008D7B3A">
        <w:rPr>
          <w:rFonts w:cs="Tahoma"/>
          <w:b/>
          <w:lang w:val="ru-RU"/>
        </w:rPr>
        <w:t>Добавления</w:t>
      </w:r>
    </w:p>
    <w:p w14:paraId="5D8F15C8" w14:textId="77777777" w:rsidR="00842F32" w:rsidRPr="004434F8" w:rsidRDefault="005B0438" w:rsidP="00842F32">
      <w:pPr>
        <w:rPr>
          <w:rFonts w:cs="Tahoma"/>
          <w:lang w:val="ru-RU"/>
        </w:rPr>
      </w:pPr>
      <w:r w:rsidRPr="008D7B3A">
        <w:rPr>
          <w:rFonts w:cs="Tahoma"/>
          <w:lang w:val="ru-RU"/>
        </w:rPr>
        <w:t>Добавлений продуктов нет.</w:t>
      </w:r>
    </w:p>
    <w:p w14:paraId="5D8F15C9" w14:textId="77777777" w:rsidR="00842F32" w:rsidRPr="004434F8" w:rsidRDefault="00842F32" w:rsidP="00842F32">
      <w:pPr>
        <w:rPr>
          <w:rFonts w:cs="Tahoma"/>
          <w:lang w:val="ru-RU"/>
        </w:rPr>
      </w:pPr>
      <w:r w:rsidRPr="004434F8">
        <w:rPr>
          <w:rFonts w:cs="Tahoma"/>
          <w:b/>
          <w:szCs w:val="18"/>
          <w:lang w:val="ru-RU"/>
        </w:rPr>
        <w:br/>
      </w:r>
      <w:r w:rsidR="005B0438" w:rsidRPr="008D7B3A">
        <w:rPr>
          <w:rFonts w:cs="Tahoma"/>
          <w:b/>
          <w:lang w:val="ru-RU"/>
        </w:rPr>
        <w:t>Специальные предложения</w:t>
      </w:r>
    </w:p>
    <w:p w14:paraId="5D8F15CA" w14:textId="77777777" w:rsidR="0076312D" w:rsidRPr="004434F8" w:rsidRDefault="005B0438" w:rsidP="0076312D">
      <w:pPr>
        <w:outlineLvl w:val="1"/>
        <w:rPr>
          <w:rFonts w:cs="Tahoma"/>
          <w:lang w:val="ru-RU"/>
        </w:rPr>
      </w:pPr>
      <w:r w:rsidRPr="008D7B3A">
        <w:rPr>
          <w:rFonts w:cs="Tahoma"/>
          <w:color w:val="000000"/>
          <w:lang w:val="ru-RU"/>
        </w:rPr>
        <w:t>Специальное предложение Bing Maps для бизнес-приложений</w:t>
      </w:r>
    </w:p>
    <w:p w14:paraId="5D8F15CB" w14:textId="77777777" w:rsidR="0076312D" w:rsidRPr="004434F8" w:rsidRDefault="005B0438" w:rsidP="0076312D">
      <w:pPr>
        <w:outlineLvl w:val="1"/>
        <w:rPr>
          <w:rFonts w:cs="Tahoma"/>
          <w:lang w:val="ru-RU"/>
        </w:rPr>
      </w:pPr>
      <w:r w:rsidRPr="008D7B3A">
        <w:rPr>
          <w:rFonts w:cs="Tahoma"/>
          <w:color w:val="000000"/>
          <w:lang w:val="ru-RU"/>
        </w:rPr>
        <w:t>Специальное предложение для Соглашения о регистрации Enrollment for Core Infrastructure Standard Suite</w:t>
      </w:r>
    </w:p>
    <w:p w14:paraId="5D8F15CC" w14:textId="77777777" w:rsidR="00842F32" w:rsidRPr="004434F8" w:rsidRDefault="00842F32" w:rsidP="00842F32">
      <w:pPr>
        <w:rPr>
          <w:rFonts w:cs="Tahoma"/>
          <w:lang w:val="ru-RU"/>
        </w:rPr>
      </w:pPr>
    </w:p>
    <w:p w14:paraId="5D8F15CD" w14:textId="77777777" w:rsidR="00842F32" w:rsidRPr="004434F8" w:rsidRDefault="005B0438" w:rsidP="00842F32">
      <w:pPr>
        <w:rPr>
          <w:rFonts w:cs="Tahoma"/>
          <w:lang w:val="ru-RU"/>
        </w:rPr>
      </w:pPr>
      <w:r w:rsidRPr="008D7B3A">
        <w:rPr>
          <w:rFonts w:cs="Tahoma"/>
          <w:b/>
          <w:lang w:val="ru-RU"/>
        </w:rPr>
        <w:t>Удаления</w:t>
      </w:r>
    </w:p>
    <w:p w14:paraId="5D8F15CE" w14:textId="77777777" w:rsidR="00AD3A03" w:rsidRPr="004434F8" w:rsidRDefault="005B0438" w:rsidP="00842F32">
      <w:pPr>
        <w:rPr>
          <w:rFonts w:cs="Tahoma"/>
          <w:lang w:val="ru-RU"/>
        </w:rPr>
      </w:pPr>
      <w:r w:rsidRPr="008D7B3A">
        <w:rPr>
          <w:rFonts w:cs="Tahoma"/>
          <w:lang w:val="ru-RU"/>
        </w:rPr>
        <w:t>Удалений продуктов нет.</w:t>
      </w:r>
    </w:p>
    <w:p w14:paraId="5D8F15CF" w14:textId="77777777" w:rsidR="00A31A6D" w:rsidRPr="004434F8" w:rsidRDefault="00A31A6D" w:rsidP="00842F32">
      <w:pPr>
        <w:rPr>
          <w:rFonts w:cs="Tahoma"/>
          <w:lang w:val="ru-RU"/>
        </w:rPr>
      </w:pPr>
    </w:p>
    <w:p w14:paraId="5D8F15D0" w14:textId="77777777" w:rsidR="00842F32" w:rsidRPr="004434F8" w:rsidRDefault="00842F32" w:rsidP="00842F32">
      <w:pPr>
        <w:pStyle w:val="Heading2"/>
        <w:ind w:left="0"/>
        <w:jc w:val="both"/>
        <w:rPr>
          <w:rFonts w:ascii="Tahoma" w:hAnsi="Tahoma" w:cs="Tahoma"/>
          <w:lang w:val="ru-RU"/>
        </w:rPr>
      </w:pPr>
    </w:p>
    <w:p w14:paraId="5D8F15D1" w14:textId="77777777" w:rsidR="00C10AE3" w:rsidRPr="004434F8" w:rsidRDefault="005B0438" w:rsidP="00C10AE3">
      <w:pPr>
        <w:pStyle w:val="Heading3"/>
        <w:rPr>
          <w:rFonts w:ascii="Tahoma" w:hAnsi="Tahoma" w:cs="Tahoma"/>
          <w:lang w:val="ru-RU"/>
        </w:rPr>
      </w:pPr>
      <w:bookmarkStart w:id="711" w:name="_Toc336338177"/>
      <w:bookmarkStart w:id="712" w:name="_Toc340767129"/>
      <w:bookmarkEnd w:id="711"/>
      <w:r w:rsidRPr="008D7B3A">
        <w:rPr>
          <w:rFonts w:ascii="Tahoma" w:hAnsi="Tahoma" w:cs="Tahoma"/>
          <w:color w:val="FF6600"/>
          <w:sz w:val="24"/>
          <w:lang w:val="ru-RU"/>
        </w:rPr>
        <w:t>ИЗМЕНЕНИЯ В ФЕВРАЛЕ 2012 Г.</w:t>
      </w:r>
      <w:bookmarkEnd w:id="712"/>
    </w:p>
    <w:p w14:paraId="5D8F15D2" w14:textId="77777777" w:rsidR="00C10AE3" w:rsidRPr="004434F8" w:rsidRDefault="00C10AE3" w:rsidP="00C10AE3">
      <w:pPr>
        <w:rPr>
          <w:rFonts w:cs="Tahoma"/>
          <w:lang w:val="ru-RU"/>
        </w:rPr>
      </w:pPr>
    </w:p>
    <w:p w14:paraId="5D8F15D3" w14:textId="77777777" w:rsidR="00C10AE3" w:rsidRPr="004434F8" w:rsidRDefault="005B0438" w:rsidP="00C10AE3">
      <w:pPr>
        <w:rPr>
          <w:rFonts w:cs="Tahoma"/>
          <w:lang w:val="ru-RU"/>
        </w:rPr>
      </w:pPr>
      <w:r w:rsidRPr="008D7B3A">
        <w:rPr>
          <w:rFonts w:cs="Tahoma"/>
          <w:b/>
          <w:lang w:val="ru-RU"/>
        </w:rPr>
        <w:t>Добавления</w:t>
      </w:r>
    </w:p>
    <w:p w14:paraId="5D8F15D4" w14:textId="77777777" w:rsidR="00C10AE3" w:rsidRPr="004434F8" w:rsidRDefault="005B0438" w:rsidP="00C10AE3">
      <w:pPr>
        <w:rPr>
          <w:rFonts w:cs="Tahoma"/>
          <w:lang w:val="ru-RU"/>
        </w:rPr>
      </w:pPr>
      <w:r w:rsidRPr="008D7B3A">
        <w:rPr>
          <w:rFonts w:cs="Tahoma"/>
          <w:lang w:val="ru-RU"/>
        </w:rPr>
        <w:t>Добавлений продуктов нет.</w:t>
      </w:r>
    </w:p>
    <w:p w14:paraId="5D8F15D5" w14:textId="77777777" w:rsidR="00C10AE3" w:rsidRPr="004434F8" w:rsidRDefault="00C10AE3" w:rsidP="00C10AE3">
      <w:pPr>
        <w:rPr>
          <w:rFonts w:cs="Tahoma"/>
          <w:lang w:val="ru-RU"/>
        </w:rPr>
      </w:pPr>
    </w:p>
    <w:p w14:paraId="5D8F15D6" w14:textId="77777777" w:rsidR="00C10AE3" w:rsidRPr="004434F8" w:rsidRDefault="005B0438" w:rsidP="00C10AE3">
      <w:pPr>
        <w:rPr>
          <w:rFonts w:cs="Tahoma"/>
          <w:lang w:val="ru-RU"/>
        </w:rPr>
      </w:pPr>
      <w:r w:rsidRPr="008D7B3A">
        <w:rPr>
          <w:rFonts w:cs="Tahoma"/>
          <w:b/>
          <w:color w:val="000000"/>
          <w:lang w:val="ru-RU"/>
        </w:rPr>
        <w:t>Специальные предложения</w:t>
      </w:r>
    </w:p>
    <w:p w14:paraId="5D8F15D7" w14:textId="77777777" w:rsidR="00C10AE3" w:rsidRPr="008D7B3A" w:rsidRDefault="005B0438" w:rsidP="00C10AE3">
      <w:pPr>
        <w:rPr>
          <w:rFonts w:cs="Tahoma"/>
        </w:rPr>
      </w:pPr>
      <w:r w:rsidRPr="008D7B3A">
        <w:rPr>
          <w:rFonts w:cs="Tahoma"/>
          <w:lang w:val="ru-RU"/>
        </w:rPr>
        <w:t>Хранилище</w:t>
      </w:r>
      <w:r w:rsidRPr="004434F8">
        <w:rPr>
          <w:rFonts w:cs="Tahoma"/>
        </w:rPr>
        <w:t xml:space="preserve"> </w:t>
      </w:r>
      <w:r w:rsidRPr="008D7B3A">
        <w:rPr>
          <w:rFonts w:cs="Tahoma"/>
          <w:lang w:val="ru-RU"/>
        </w:rPr>
        <w:t>параллельных</w:t>
      </w:r>
      <w:r w:rsidRPr="004434F8">
        <w:rPr>
          <w:rFonts w:cs="Tahoma"/>
        </w:rPr>
        <w:t xml:space="preserve"> </w:t>
      </w:r>
      <w:r w:rsidRPr="008D7B3A">
        <w:rPr>
          <w:rFonts w:cs="Tahoma"/>
          <w:lang w:val="ru-RU"/>
        </w:rPr>
        <w:t>данных</w:t>
      </w:r>
      <w:r w:rsidRPr="004434F8">
        <w:rPr>
          <w:rFonts w:cs="Tahoma"/>
        </w:rPr>
        <w:t xml:space="preserve"> SQL Server</w:t>
      </w:r>
      <w:r w:rsidRPr="008D7B3A">
        <w:rPr>
          <w:rFonts w:cs="Tahoma"/>
        </w:rPr>
        <w:t xml:space="preserve"> </w:t>
      </w:r>
    </w:p>
    <w:p w14:paraId="5D8F15D8" w14:textId="77777777" w:rsidR="00C10AE3" w:rsidRPr="008D7B3A" w:rsidRDefault="005B0438" w:rsidP="00C10AE3">
      <w:pPr>
        <w:rPr>
          <w:rFonts w:cs="Tahoma"/>
        </w:rPr>
      </w:pPr>
      <w:r w:rsidRPr="004434F8">
        <w:rPr>
          <w:rFonts w:cs="Tahoma"/>
        </w:rPr>
        <w:t xml:space="preserve">Visual Studio Test Professional </w:t>
      </w:r>
      <w:r w:rsidRPr="008D7B3A">
        <w:rPr>
          <w:rFonts w:cs="Tahoma"/>
          <w:lang w:val="ru-RU"/>
        </w:rPr>
        <w:t>с</w:t>
      </w:r>
      <w:r w:rsidRPr="004434F8">
        <w:rPr>
          <w:rFonts w:cs="Tahoma"/>
        </w:rPr>
        <w:t xml:space="preserve"> MSDN </w:t>
      </w:r>
      <w:r w:rsidRPr="008D7B3A">
        <w:rPr>
          <w:rFonts w:cs="Tahoma"/>
          <w:lang w:val="ru-RU"/>
        </w:rPr>
        <w:t>со</w:t>
      </w:r>
      <w:r w:rsidRPr="004434F8">
        <w:rPr>
          <w:rFonts w:cs="Tahoma"/>
        </w:rPr>
        <w:t xml:space="preserve"> </w:t>
      </w:r>
      <w:r w:rsidRPr="008D7B3A">
        <w:rPr>
          <w:rFonts w:cs="Tahoma"/>
          <w:lang w:val="ru-RU"/>
        </w:rPr>
        <w:t>скидкой</w:t>
      </w:r>
      <w:r w:rsidRPr="004434F8">
        <w:rPr>
          <w:rFonts w:cs="Tahoma"/>
        </w:rPr>
        <w:t xml:space="preserve"> 20</w:t>
      </w:r>
      <w:r w:rsidR="00303E21">
        <w:rPr>
          <w:rFonts w:cs="Tahoma"/>
        </w:rPr>
        <w:t> </w:t>
      </w:r>
      <w:r w:rsidRPr="004434F8">
        <w:rPr>
          <w:rFonts w:cs="Tahoma"/>
        </w:rPr>
        <w:t>%</w:t>
      </w:r>
    </w:p>
    <w:p w14:paraId="5D8F15D9" w14:textId="77777777" w:rsidR="00C10AE3" w:rsidRPr="008D7B3A" w:rsidRDefault="00C10AE3" w:rsidP="00C10AE3">
      <w:pPr>
        <w:rPr>
          <w:rFonts w:cs="Tahoma"/>
        </w:rPr>
      </w:pPr>
    </w:p>
    <w:p w14:paraId="5D8F15DA" w14:textId="77777777" w:rsidR="00C10AE3" w:rsidRPr="004434F8" w:rsidRDefault="005B0438" w:rsidP="00C10AE3">
      <w:pPr>
        <w:rPr>
          <w:rFonts w:cs="Tahoma"/>
          <w:lang w:val="ru-RU"/>
        </w:rPr>
      </w:pPr>
      <w:r w:rsidRPr="008D7B3A">
        <w:rPr>
          <w:rFonts w:cs="Tahoma"/>
          <w:b/>
          <w:color w:val="000000"/>
          <w:lang w:val="ru-RU"/>
        </w:rPr>
        <w:t>Удаления</w:t>
      </w:r>
    </w:p>
    <w:p w14:paraId="5D8F15DB" w14:textId="77777777" w:rsidR="00C10AE3" w:rsidRPr="004434F8" w:rsidRDefault="005B0438" w:rsidP="00C10AE3">
      <w:pPr>
        <w:rPr>
          <w:rFonts w:cs="Tahoma"/>
          <w:lang w:val="ru-RU"/>
        </w:rPr>
      </w:pPr>
      <w:r w:rsidRPr="008D7B3A">
        <w:rPr>
          <w:rFonts w:cs="Tahoma"/>
          <w:color w:val="000000"/>
          <w:lang w:val="ru-RU"/>
        </w:rPr>
        <w:t>Удалений продуктов нет.</w:t>
      </w:r>
    </w:p>
    <w:p w14:paraId="5D8F15DC" w14:textId="77777777" w:rsidR="00047061" w:rsidRPr="004434F8" w:rsidRDefault="005B0438" w:rsidP="00047061">
      <w:pPr>
        <w:pStyle w:val="Heading3"/>
        <w:rPr>
          <w:rFonts w:ascii="Tahoma" w:hAnsi="Tahoma" w:cs="Tahoma"/>
          <w:lang w:val="ru-RU"/>
        </w:rPr>
      </w:pPr>
      <w:bookmarkStart w:id="713" w:name="_Toc336338178"/>
      <w:bookmarkStart w:id="714" w:name="_Toc340767130"/>
      <w:bookmarkEnd w:id="713"/>
      <w:r w:rsidRPr="008D7B3A">
        <w:rPr>
          <w:rFonts w:ascii="Tahoma" w:hAnsi="Tahoma" w:cs="Tahoma"/>
          <w:color w:val="FF6600"/>
          <w:sz w:val="24"/>
          <w:lang w:val="ru-RU"/>
        </w:rPr>
        <w:lastRenderedPageBreak/>
        <w:t>ИЗМЕНЕНИЯ В ЯНВАРЕ 2012 Г.</w:t>
      </w:r>
      <w:bookmarkEnd w:id="714"/>
    </w:p>
    <w:p w14:paraId="5D8F15DD" w14:textId="77777777" w:rsidR="00047061" w:rsidRPr="004434F8" w:rsidRDefault="00047061" w:rsidP="00047061">
      <w:pPr>
        <w:jc w:val="both"/>
        <w:outlineLvl w:val="1"/>
        <w:rPr>
          <w:rFonts w:cs="Tahoma"/>
          <w:lang w:val="ru-RU"/>
        </w:rPr>
      </w:pPr>
    </w:p>
    <w:p w14:paraId="5D8F15DE" w14:textId="77777777" w:rsidR="00047061" w:rsidRPr="004434F8" w:rsidRDefault="005B0438" w:rsidP="00047061">
      <w:pPr>
        <w:rPr>
          <w:rFonts w:cs="Tahoma"/>
          <w:lang w:val="ru-RU"/>
        </w:rPr>
      </w:pPr>
      <w:r w:rsidRPr="008D7B3A">
        <w:rPr>
          <w:rFonts w:cs="Tahoma"/>
          <w:b/>
          <w:lang w:val="ru-RU"/>
        </w:rPr>
        <w:t>Добавления</w:t>
      </w:r>
    </w:p>
    <w:p w14:paraId="5D8F15DF" w14:textId="77777777" w:rsidR="00047061" w:rsidRPr="004434F8" w:rsidRDefault="005B0438" w:rsidP="00047061">
      <w:pPr>
        <w:rPr>
          <w:rFonts w:cs="Tahoma"/>
          <w:lang w:val="ru-RU"/>
        </w:rPr>
      </w:pPr>
      <w:r w:rsidRPr="008D7B3A">
        <w:rPr>
          <w:rFonts w:cs="Tahoma"/>
          <w:color w:val="000000"/>
          <w:lang w:val="ru-RU"/>
        </w:rPr>
        <w:t>Добавлений продуктов нет.</w:t>
      </w:r>
    </w:p>
    <w:p w14:paraId="5D8F15E0" w14:textId="77777777" w:rsidR="00047061" w:rsidRPr="004434F8" w:rsidRDefault="00047061" w:rsidP="00047061">
      <w:pPr>
        <w:keepNext/>
        <w:tabs>
          <w:tab w:val="num" w:pos="720"/>
        </w:tabs>
        <w:spacing w:before="60"/>
        <w:ind w:left="720" w:hanging="360"/>
        <w:outlineLvl w:val="3"/>
        <w:rPr>
          <w:rFonts w:cs="Tahoma"/>
          <w:lang w:val="ru-RU"/>
        </w:rPr>
      </w:pPr>
    </w:p>
    <w:p w14:paraId="5D8F15E1" w14:textId="77777777" w:rsidR="00047061" w:rsidRPr="004434F8" w:rsidRDefault="005B0438" w:rsidP="00047061">
      <w:pPr>
        <w:rPr>
          <w:rFonts w:cs="Tahoma"/>
          <w:lang w:val="ru-RU"/>
        </w:rPr>
      </w:pPr>
      <w:r w:rsidRPr="008D7B3A">
        <w:rPr>
          <w:rFonts w:cs="Tahoma"/>
          <w:b/>
          <w:color w:val="000000"/>
          <w:lang w:val="ru-RU"/>
        </w:rPr>
        <w:t>Специальные предложения</w:t>
      </w:r>
    </w:p>
    <w:p w14:paraId="5D8F15E2" w14:textId="77777777" w:rsidR="00047061" w:rsidRPr="004434F8" w:rsidRDefault="00047061" w:rsidP="00047061">
      <w:pPr>
        <w:rPr>
          <w:rFonts w:cs="Tahoma"/>
          <w:lang w:val="ru-RU"/>
        </w:rPr>
      </w:pPr>
    </w:p>
    <w:p w14:paraId="5D8F15E3" w14:textId="77777777" w:rsidR="009E1FC5" w:rsidRPr="004434F8" w:rsidRDefault="005B0438" w:rsidP="00047061">
      <w:pPr>
        <w:rPr>
          <w:rFonts w:cs="Tahoma"/>
          <w:lang w:val="ru-RU"/>
        </w:rPr>
      </w:pPr>
      <w:r w:rsidRPr="008D7B3A">
        <w:rPr>
          <w:rFonts w:cs="Tahoma"/>
          <w:lang w:val="ru-RU"/>
        </w:rPr>
        <w:t>Были добавлены следующие специальные предложения:</w:t>
      </w:r>
    </w:p>
    <w:p w14:paraId="5D8F15E4" w14:textId="77777777" w:rsidR="009E1FC5" w:rsidRPr="004434F8" w:rsidRDefault="005B0438" w:rsidP="00047061">
      <w:pPr>
        <w:rPr>
          <w:rFonts w:cs="Tahoma"/>
          <w:lang w:val="ru-RU"/>
        </w:rPr>
      </w:pPr>
      <w:r w:rsidRPr="008D7B3A">
        <w:rPr>
          <w:rFonts w:cs="Tahoma"/>
          <w:color w:val="000000"/>
          <w:lang w:val="ru-RU"/>
        </w:rPr>
        <w:t>Специальное предложение MSDN Attach</w:t>
      </w:r>
    </w:p>
    <w:p w14:paraId="5D8F15E5" w14:textId="77777777" w:rsidR="009E1FC5" w:rsidRPr="004434F8" w:rsidRDefault="009E1FC5" w:rsidP="00047061">
      <w:pPr>
        <w:rPr>
          <w:rFonts w:cs="Tahoma"/>
          <w:lang w:val="ru-RU"/>
        </w:rPr>
      </w:pPr>
    </w:p>
    <w:p w14:paraId="5D8F15E6" w14:textId="77777777" w:rsidR="009E1FC5" w:rsidRPr="004434F8" w:rsidRDefault="005B0438" w:rsidP="009E1FC5">
      <w:pPr>
        <w:outlineLvl w:val="1"/>
        <w:rPr>
          <w:rFonts w:cs="Tahoma"/>
          <w:lang w:val="ru-RU"/>
        </w:rPr>
      </w:pPr>
      <w:r w:rsidRPr="008D7B3A">
        <w:rPr>
          <w:rFonts w:cs="Tahoma"/>
          <w:color w:val="000000"/>
          <w:lang w:val="ru-RU"/>
        </w:rPr>
        <w:t>Были удалены следующие специальные предложения:</w:t>
      </w:r>
    </w:p>
    <w:p w14:paraId="5D8F15E7" w14:textId="77777777" w:rsidR="009E1FC5" w:rsidRPr="004434F8" w:rsidRDefault="005B0438" w:rsidP="009E1FC5">
      <w:pPr>
        <w:outlineLvl w:val="1"/>
        <w:rPr>
          <w:rFonts w:cs="Tahoma"/>
          <w:lang w:val="ru-RU"/>
        </w:rPr>
      </w:pPr>
      <w:r w:rsidRPr="008D7B3A">
        <w:rPr>
          <w:rFonts w:cs="Tahoma"/>
          <w:color w:val="000000"/>
          <w:lang w:val="ru-RU"/>
        </w:rPr>
        <w:t>Специальное предложение CRM Online</w:t>
      </w:r>
    </w:p>
    <w:p w14:paraId="5D8F15E8" w14:textId="77777777" w:rsidR="009E1FC5" w:rsidRPr="004434F8" w:rsidRDefault="005B0438" w:rsidP="009E1FC5">
      <w:pPr>
        <w:outlineLvl w:val="1"/>
        <w:rPr>
          <w:rFonts w:cs="Tahoma"/>
          <w:lang w:val="ru-RU"/>
        </w:rPr>
      </w:pPr>
      <w:r w:rsidRPr="008D7B3A">
        <w:rPr>
          <w:rFonts w:cs="Tahoma"/>
          <w:color w:val="000000"/>
          <w:lang w:val="ru-RU"/>
        </w:rPr>
        <w:t>Специальное предложение скидки в размере 50% на первый год новой подписки Open Value Subscription на</w:t>
      </w:r>
      <w:r w:rsidR="002A6234">
        <w:rPr>
          <w:rFonts w:cs="Tahoma"/>
          <w:color w:val="000000"/>
        </w:rPr>
        <w:t> </w:t>
      </w:r>
      <w:r w:rsidRPr="008D7B3A">
        <w:rPr>
          <w:rFonts w:cs="Tahoma"/>
          <w:color w:val="000000"/>
          <w:lang w:val="ru-RU"/>
        </w:rPr>
        <w:t>Office</w:t>
      </w:r>
    </w:p>
    <w:p w14:paraId="5D8F15E9" w14:textId="77777777" w:rsidR="00047061" w:rsidRPr="004434F8" w:rsidRDefault="00B17E0B" w:rsidP="009E1FC5">
      <w:pPr>
        <w:outlineLvl w:val="1"/>
        <w:rPr>
          <w:rFonts w:cs="Tahoma"/>
          <w:lang w:val="ru-RU"/>
        </w:rPr>
      </w:pPr>
      <w:r w:rsidRPr="008D7B3A">
        <w:rPr>
          <w:rFonts w:cs="Tahoma"/>
          <w:color w:val="000000"/>
          <w:lang w:val="ru-RU"/>
        </w:rPr>
        <w:t>Специальное предложение Up to Date для Windows 7 Профессиональная в рамках программы Open Value Subscription.</w:t>
      </w:r>
      <w:r w:rsidRPr="008D7B3A">
        <w:rPr>
          <w:rFonts w:cs="Tahoma"/>
          <w:color w:val="000000"/>
          <w:lang w:val="ru-RU"/>
        </w:rPr>
        <w:br/>
      </w:r>
    </w:p>
    <w:p w14:paraId="5D8F15EA" w14:textId="77777777" w:rsidR="00047061" w:rsidRPr="004434F8" w:rsidRDefault="005B0438" w:rsidP="00047061">
      <w:pPr>
        <w:rPr>
          <w:rFonts w:cs="Tahoma"/>
          <w:lang w:val="ru-RU"/>
        </w:rPr>
      </w:pPr>
      <w:r w:rsidRPr="008D7B3A">
        <w:rPr>
          <w:rFonts w:cs="Tahoma"/>
          <w:b/>
          <w:color w:val="000000"/>
          <w:lang w:val="ru-RU"/>
        </w:rPr>
        <w:t>Удаления</w:t>
      </w:r>
    </w:p>
    <w:p w14:paraId="5D8F15EB" w14:textId="77777777" w:rsidR="00BC10BD" w:rsidRPr="004434F8" w:rsidRDefault="005B0438" w:rsidP="00BC10BD">
      <w:pPr>
        <w:rPr>
          <w:rFonts w:cs="Tahoma"/>
          <w:color w:val="000000"/>
          <w:lang w:val="ru-RU"/>
        </w:rPr>
      </w:pPr>
      <w:r w:rsidRPr="008D7B3A">
        <w:rPr>
          <w:rFonts w:cs="Tahoma"/>
          <w:color w:val="000000"/>
          <w:lang w:val="ru-RU"/>
        </w:rPr>
        <w:t>Visual SourceSafe 2005</w:t>
      </w:r>
    </w:p>
    <w:p w14:paraId="5D8F15EC" w14:textId="77777777" w:rsidR="00302409" w:rsidRPr="004434F8" w:rsidRDefault="00302409" w:rsidP="00BC10BD">
      <w:pPr>
        <w:rPr>
          <w:rFonts w:cs="Tahoma"/>
          <w:lang w:val="ru-RU"/>
        </w:rPr>
        <w:sectPr w:rsidR="00302409" w:rsidRPr="004434F8" w:rsidSect="00871496">
          <w:footerReference w:type="default" r:id="rId18"/>
          <w:headerReference w:type="first" r:id="rId19"/>
          <w:footerReference w:type="first" r:id="rId20"/>
          <w:endnotePr>
            <w:numFmt w:val="decimal"/>
          </w:endnotePr>
          <w:pgSz w:w="12240" w:h="15840" w:code="1"/>
          <w:pgMar w:top="1166" w:right="1440" w:bottom="720" w:left="1440" w:header="720" w:footer="720" w:gutter="0"/>
          <w:cols w:space="720"/>
          <w:docGrid w:linePitch="360"/>
        </w:sectPr>
      </w:pPr>
    </w:p>
    <w:p w14:paraId="5D8F15ED" w14:textId="77777777" w:rsidR="00023FE7" w:rsidRPr="004434F8" w:rsidRDefault="005B0438" w:rsidP="00302409">
      <w:pPr>
        <w:pStyle w:val="Heading1"/>
        <w:keepLines/>
        <w:spacing w:before="0"/>
        <w:rPr>
          <w:rFonts w:cs="Tahoma"/>
          <w:lang w:val="ru-RU"/>
        </w:rPr>
      </w:pPr>
      <w:bookmarkStart w:id="715" w:name="_РАЗДЕЛ_2._СПЕЦИАЛЬНЫЕ"/>
      <w:bookmarkStart w:id="716" w:name="_Toc336338180"/>
      <w:bookmarkStart w:id="717" w:name="_Toc340767131"/>
      <w:bookmarkEnd w:id="715"/>
      <w:bookmarkEnd w:id="716"/>
      <w:r w:rsidRPr="008D7B3A">
        <w:rPr>
          <w:rFonts w:cs="Tahoma"/>
          <w:lang w:val="ru-RU"/>
        </w:rPr>
        <w:lastRenderedPageBreak/>
        <w:t>РАЗДЕЛ 2. СПЕЦИАЛЬНЫЕ ПРЕДЛОЖЕНИЯ ДЛЯ ПРОДУКТОВ</w:t>
      </w:r>
      <w:bookmarkEnd w:id="717"/>
    </w:p>
    <w:p w14:paraId="5D8F15EE" w14:textId="77777777" w:rsidR="00023FE7" w:rsidRPr="004434F8" w:rsidRDefault="00023FE7" w:rsidP="00302409">
      <w:pPr>
        <w:ind w:right="720"/>
        <w:rPr>
          <w:rFonts w:cs="Tahoma"/>
          <w:lang w:val="ru-RU"/>
        </w:rPr>
      </w:pPr>
    </w:p>
    <w:p w14:paraId="5D8F15EF" w14:textId="77777777" w:rsidR="007177A5" w:rsidRPr="004434F8" w:rsidRDefault="005B0438" w:rsidP="00302409">
      <w:pPr>
        <w:pStyle w:val="Heading2"/>
        <w:ind w:left="0"/>
        <w:rPr>
          <w:rFonts w:ascii="Tahoma" w:hAnsi="Tahoma" w:cs="Tahoma"/>
          <w:lang w:val="ru-RU"/>
        </w:rPr>
      </w:pPr>
      <w:bookmarkStart w:id="718" w:name="_Toc336338181"/>
      <w:bookmarkStart w:id="719" w:name="_Toc340767132"/>
      <w:bookmarkEnd w:id="718"/>
      <w:r w:rsidRPr="008D7B3A">
        <w:rPr>
          <w:rFonts w:ascii="Tahoma" w:hAnsi="Tahoma" w:cs="Tahoma"/>
          <w:color w:val="FF9429"/>
          <w:lang w:val="ru-RU"/>
        </w:rPr>
        <w:t>Специальное предложение Exchange Server Standard</w:t>
      </w:r>
      <w:bookmarkEnd w:id="719"/>
    </w:p>
    <w:p w14:paraId="5D8F15F0" w14:textId="77777777" w:rsidR="007177A5" w:rsidRPr="004434F8" w:rsidRDefault="007177A5" w:rsidP="00302409">
      <w:pPr>
        <w:spacing w:line="276" w:lineRule="auto"/>
        <w:jc w:val="both"/>
        <w:rPr>
          <w:rFonts w:cs="Tahoma"/>
          <w:lang w:val="ru-RU"/>
        </w:rPr>
      </w:pPr>
    </w:p>
    <w:p w14:paraId="5D8F15F1" w14:textId="77777777" w:rsidR="007B675E" w:rsidRPr="004434F8" w:rsidRDefault="005B0438" w:rsidP="00302409">
      <w:pPr>
        <w:spacing w:after="200" w:line="276" w:lineRule="auto"/>
        <w:rPr>
          <w:rFonts w:cs="Tahoma"/>
          <w:lang w:val="ru-RU"/>
        </w:rPr>
      </w:pPr>
      <w:r w:rsidRPr="008D7B3A">
        <w:rPr>
          <w:rFonts w:cs="Tahoma"/>
          <w:color w:val="000000"/>
          <w:lang w:val="ru-RU"/>
        </w:rPr>
        <w:t>В качестве ограниченного предложения, действующего с 1 мая 2012 г. по 31 декабря 2012 г., Microsoft предлагает скидку до 20% на стоимость лицензий и до 30% на стоимость Лицензии и Software Assurance для</w:t>
      </w:r>
      <w:r w:rsidR="00C2501E">
        <w:rPr>
          <w:rFonts w:cs="Tahoma"/>
          <w:color w:val="000000"/>
        </w:rPr>
        <w:t> </w:t>
      </w:r>
      <w:r w:rsidRPr="008D7B3A">
        <w:rPr>
          <w:rFonts w:cs="Tahoma"/>
          <w:color w:val="000000"/>
          <w:lang w:val="ru-RU"/>
        </w:rPr>
        <w:t>выпуск</w:t>
      </w:r>
      <w:r w:rsidR="00BC6320">
        <w:rPr>
          <w:rFonts w:cs="Tahoma"/>
          <w:color w:val="000000"/>
          <w:lang w:val="ru-RU"/>
        </w:rPr>
        <w:t>а Exchange Server 2010 Standard</w:t>
      </w:r>
      <w:r w:rsidRPr="008D7B3A">
        <w:rPr>
          <w:rFonts w:cs="Tahoma"/>
          <w:color w:val="000000"/>
          <w:lang w:val="ru-RU"/>
        </w:rPr>
        <w:t>.</w:t>
      </w:r>
      <w:r w:rsidR="00BC6320" w:rsidRPr="004434F8">
        <w:rPr>
          <w:rFonts w:cs="Tahoma"/>
          <w:lang w:val="ru-RU"/>
        </w:rPr>
        <w:t xml:space="preserve"> </w:t>
      </w:r>
      <w:r w:rsidRPr="008D7B3A">
        <w:rPr>
          <w:rFonts w:cs="Tahoma"/>
          <w:color w:val="000000"/>
          <w:lang w:val="ru-RU"/>
        </w:rPr>
        <w:t>Это специальное предложение действительно для соглашений Microsoft Open и Open Value для коммерческих и государственных клиентов.</w:t>
      </w:r>
    </w:p>
    <w:p w14:paraId="5D8F15F2" w14:textId="77777777" w:rsidR="001D214E" w:rsidRPr="004434F8" w:rsidRDefault="005B0438" w:rsidP="00302409">
      <w:pPr>
        <w:pStyle w:val="Heading2"/>
        <w:ind w:left="0"/>
        <w:rPr>
          <w:rFonts w:ascii="Tahoma" w:hAnsi="Tahoma" w:cs="Tahoma"/>
          <w:lang w:val="ru-RU"/>
        </w:rPr>
      </w:pPr>
      <w:bookmarkStart w:id="720" w:name="_Toc336338182"/>
      <w:bookmarkStart w:id="721" w:name="_Toc340767133"/>
      <w:bookmarkEnd w:id="720"/>
      <w:r w:rsidRPr="008D7B3A">
        <w:rPr>
          <w:rFonts w:ascii="Tahoma" w:hAnsi="Tahoma" w:cs="Tahoma"/>
          <w:color w:val="FF9429"/>
          <w:lang w:val="ru-RU"/>
        </w:rPr>
        <w:t>Хранилище параллельных данных SQL Server</w:t>
      </w:r>
      <w:bookmarkEnd w:id="721"/>
      <w:r w:rsidRPr="004434F8">
        <w:rPr>
          <w:rFonts w:ascii="Tahoma" w:hAnsi="Tahoma" w:cs="Tahoma"/>
          <w:lang w:val="ru-RU"/>
        </w:rPr>
        <w:t xml:space="preserve"> </w:t>
      </w:r>
    </w:p>
    <w:p w14:paraId="5D8F15F3" w14:textId="77777777" w:rsidR="001D214E" w:rsidRPr="004434F8" w:rsidRDefault="001D214E" w:rsidP="00302409">
      <w:pPr>
        <w:rPr>
          <w:rFonts w:cs="Tahoma"/>
          <w:lang w:val="ru-RU"/>
        </w:rPr>
      </w:pPr>
    </w:p>
    <w:p w14:paraId="5D8F15F4" w14:textId="77777777" w:rsidR="001D214E" w:rsidRPr="004434F8" w:rsidRDefault="005B0438" w:rsidP="00302409">
      <w:pPr>
        <w:spacing w:after="200" w:line="276" w:lineRule="auto"/>
        <w:rPr>
          <w:rFonts w:cs="Tahoma"/>
          <w:lang w:val="ru-RU"/>
        </w:rPr>
      </w:pPr>
      <w:r w:rsidRPr="008D7B3A">
        <w:rPr>
          <w:rFonts w:cs="Tahoma"/>
          <w:color w:val="000000"/>
          <w:lang w:val="ru-RU"/>
        </w:rPr>
        <w:t>В качестве ограниченного предложения, действующего с 1 февраля 2012 г. по 31 декабря 2012 г., Microsoft предлагает скидку до 45% на Лицензию и Software Assurance для SQL Server Parallel Data Warehouse.</w:t>
      </w:r>
      <w:r w:rsidR="00BC6320" w:rsidRPr="004434F8">
        <w:rPr>
          <w:rFonts w:cs="Tahoma"/>
          <w:lang w:val="ru-RU"/>
        </w:rPr>
        <w:t xml:space="preserve"> </w:t>
      </w:r>
      <w:r w:rsidRPr="008D7B3A">
        <w:rPr>
          <w:rFonts w:cs="Tahoma"/>
          <w:color w:val="000000"/>
          <w:lang w:val="ru-RU"/>
        </w:rPr>
        <w:t>Данное предложение действует в рамках Соглашения Microsoft Select Plus, Соглашения Microsoft Enterprise, программы Enrollment for Application Platform и Соглашений Microsoft о корпоративном лицензировании для партнеров-государственных организаций по всему миру.</w:t>
      </w:r>
    </w:p>
    <w:p w14:paraId="5D8F15F5" w14:textId="77777777" w:rsidR="002169A8" w:rsidRPr="004434F8" w:rsidRDefault="005B0438" w:rsidP="00302409">
      <w:pPr>
        <w:spacing w:after="200" w:line="276" w:lineRule="auto"/>
        <w:rPr>
          <w:rFonts w:cs="Tahoma"/>
          <w:lang w:val="ru-RU"/>
        </w:rPr>
      </w:pPr>
      <w:r w:rsidRPr="008D7B3A">
        <w:rPr>
          <w:rFonts w:cs="Tahoma"/>
          <w:lang w:val="ru-RU"/>
        </w:rPr>
        <w:t>Если клиент уже рекламировал продукт, который включен в существующее соглашение о регистрации Enterprise, данное предложение не может быть использовано в рамках того же соглашения о регистрации.</w:t>
      </w:r>
    </w:p>
    <w:p w14:paraId="5D8F15F6" w14:textId="77777777" w:rsidR="005D1BAF" w:rsidRPr="004434F8" w:rsidRDefault="005B0438" w:rsidP="00302409">
      <w:pPr>
        <w:pStyle w:val="Heading2"/>
        <w:ind w:left="0"/>
        <w:rPr>
          <w:rFonts w:ascii="Tahoma" w:hAnsi="Tahoma" w:cs="Tahoma"/>
          <w:lang w:val="ru-RU"/>
        </w:rPr>
      </w:pPr>
      <w:bookmarkStart w:id="722" w:name="_Toc336338183"/>
      <w:bookmarkStart w:id="723" w:name="_Toc340767134"/>
      <w:bookmarkEnd w:id="722"/>
      <w:r w:rsidRPr="008D7B3A">
        <w:rPr>
          <w:rFonts w:ascii="Tahoma" w:hAnsi="Tahoma" w:cs="Tahoma"/>
          <w:color w:val="FF9429"/>
          <w:lang w:val="ru-RU"/>
        </w:rPr>
        <w:t>Специальное предложение Windows Server Datacenter</w:t>
      </w:r>
      <w:bookmarkEnd w:id="723"/>
    </w:p>
    <w:p w14:paraId="5D8F15F7" w14:textId="77777777" w:rsidR="00EF4590" w:rsidRPr="004434F8" w:rsidRDefault="00EF4590" w:rsidP="00302409">
      <w:pPr>
        <w:spacing w:line="276" w:lineRule="auto"/>
        <w:rPr>
          <w:rFonts w:cs="Tahoma"/>
          <w:lang w:val="ru-RU"/>
        </w:rPr>
      </w:pPr>
    </w:p>
    <w:p w14:paraId="5D8F15F8" w14:textId="77777777" w:rsidR="005D1BAF" w:rsidRPr="004434F8" w:rsidRDefault="005B0438" w:rsidP="00302409">
      <w:pPr>
        <w:spacing w:after="200" w:line="276" w:lineRule="auto"/>
        <w:rPr>
          <w:rFonts w:cs="Tahoma"/>
          <w:lang w:val="ru-RU"/>
        </w:rPr>
      </w:pPr>
      <w:r w:rsidRPr="008D7B3A">
        <w:rPr>
          <w:rFonts w:cs="Tahoma"/>
          <w:color w:val="000000"/>
          <w:lang w:val="ru-RU"/>
        </w:rPr>
        <w:t>В качестве ограниченного предложения, действующего с 1 сентября 2012 г. по 31 марта 2013 г., Microsoft предлагает скидку до 20% на Лицензию и Software Assurance для Windows Server DC edition.</w:t>
      </w:r>
      <w:r w:rsidR="00BC6320" w:rsidRPr="004434F8">
        <w:rPr>
          <w:rFonts w:cs="Tahoma"/>
          <w:lang w:val="ru-RU"/>
        </w:rPr>
        <w:t xml:space="preserve"> </w:t>
      </w:r>
      <w:r w:rsidRPr="008D7B3A">
        <w:rPr>
          <w:rFonts w:cs="Tahoma"/>
          <w:color w:val="000000"/>
          <w:lang w:val="ru-RU"/>
        </w:rPr>
        <w:t>Данное предложение действует в рамках Соглашения Microsoft Enterprise, Соглашения о регистрации для платформы приложения, Соглашения о регистрации для основной инфраструктуры, Соглашения Microsoft Select Plus и</w:t>
      </w:r>
      <w:r w:rsidR="00C2501E">
        <w:rPr>
          <w:rFonts w:cs="Tahoma"/>
          <w:color w:val="000000"/>
        </w:rPr>
        <w:t> </w:t>
      </w:r>
      <w:r w:rsidRPr="008D7B3A">
        <w:rPr>
          <w:rFonts w:cs="Tahoma"/>
          <w:color w:val="000000"/>
          <w:lang w:val="ru-RU"/>
        </w:rPr>
        <w:t>Microsoft Open Value (Все вертикали).</w:t>
      </w:r>
    </w:p>
    <w:p w14:paraId="5D8F15F9" w14:textId="77777777" w:rsidR="005D1BAF" w:rsidRPr="004434F8" w:rsidRDefault="005B0438" w:rsidP="00302409">
      <w:pPr>
        <w:pStyle w:val="Heading2"/>
        <w:ind w:left="0"/>
        <w:rPr>
          <w:rFonts w:ascii="Tahoma" w:hAnsi="Tahoma" w:cs="Tahoma"/>
          <w:lang w:val="ru-RU"/>
        </w:rPr>
      </w:pPr>
      <w:bookmarkStart w:id="724" w:name="_Toc336338184"/>
      <w:bookmarkStart w:id="725" w:name="_Toc340767135"/>
      <w:bookmarkEnd w:id="724"/>
      <w:r w:rsidRPr="008D7B3A">
        <w:rPr>
          <w:rFonts w:ascii="Tahoma" w:hAnsi="Tahoma" w:cs="Tahoma"/>
          <w:color w:val="FF9429"/>
          <w:lang w:val="ru-RU"/>
        </w:rPr>
        <w:t>Forefront Online Protection для Exchange</w:t>
      </w:r>
      <w:bookmarkEnd w:id="725"/>
      <w:r w:rsidRPr="004434F8">
        <w:rPr>
          <w:rFonts w:ascii="Tahoma" w:hAnsi="Tahoma" w:cs="Tahoma"/>
          <w:lang w:val="ru-RU"/>
        </w:rPr>
        <w:t xml:space="preserve"> </w:t>
      </w:r>
    </w:p>
    <w:p w14:paraId="5D8F15FA" w14:textId="77777777" w:rsidR="00EF4590" w:rsidRPr="004434F8" w:rsidRDefault="00EF4590" w:rsidP="00302409">
      <w:pPr>
        <w:rPr>
          <w:rFonts w:cs="Tahoma"/>
          <w:lang w:val="ru-RU"/>
        </w:rPr>
      </w:pPr>
    </w:p>
    <w:p w14:paraId="5D8F15FB" w14:textId="77777777" w:rsidR="00047061" w:rsidRPr="004434F8" w:rsidRDefault="005B0438" w:rsidP="00302409">
      <w:pPr>
        <w:rPr>
          <w:rFonts w:cs="Tahoma"/>
          <w:lang w:val="ru-RU"/>
        </w:rPr>
      </w:pPr>
      <w:r w:rsidRPr="008D7B3A">
        <w:rPr>
          <w:rFonts w:cs="Tahoma"/>
          <w:color w:val="000000"/>
          <w:lang w:val="ru-RU"/>
        </w:rPr>
        <w:t>В качестве ограниченного предложения, действующего с 1 сентября 2011 г. по 31 декабря 2012 г., Microsoft предлагает скидку до 40 % цены ежемесячной подписки на Forefront Online Protection для Exchange.</w:t>
      </w:r>
      <w:r w:rsidR="00BC6320" w:rsidRPr="004434F8">
        <w:rPr>
          <w:rFonts w:cs="Tahoma"/>
          <w:lang w:val="ru-RU"/>
        </w:rPr>
        <w:t xml:space="preserve"> </w:t>
      </w:r>
      <w:r w:rsidRPr="008D7B3A">
        <w:rPr>
          <w:rFonts w:cs="Tahoma"/>
          <w:color w:val="000000"/>
          <w:lang w:val="ru-RU"/>
        </w:rPr>
        <w:t>Данное предложение действует в рамках программ корпоративного лицензирования Microsoft Select Plus, Open, Open</w:t>
      </w:r>
      <w:r w:rsidR="00C2501E">
        <w:rPr>
          <w:rFonts w:cs="Tahoma"/>
          <w:color w:val="000000"/>
        </w:rPr>
        <w:t> </w:t>
      </w:r>
      <w:r w:rsidRPr="008D7B3A">
        <w:rPr>
          <w:rFonts w:cs="Tahoma"/>
          <w:color w:val="000000"/>
          <w:lang w:val="ru-RU"/>
        </w:rPr>
        <w:t>Value, Open Value Subscription и Worldwide Government Partner.</w:t>
      </w:r>
      <w:r w:rsidRPr="004434F8">
        <w:rPr>
          <w:rFonts w:cs="Tahoma"/>
          <w:lang w:val="ru-RU"/>
        </w:rPr>
        <w:t xml:space="preserve"> </w:t>
      </w:r>
    </w:p>
    <w:p w14:paraId="5D8F15FC" w14:textId="77777777" w:rsidR="00BC10BD" w:rsidRPr="004434F8" w:rsidRDefault="00BC10BD" w:rsidP="00302409">
      <w:pPr>
        <w:rPr>
          <w:rFonts w:cs="Tahoma"/>
          <w:lang w:val="ru-RU"/>
        </w:rPr>
      </w:pPr>
    </w:p>
    <w:p w14:paraId="5D8F15FD" w14:textId="77777777" w:rsidR="00D24E3C" w:rsidRPr="004434F8" w:rsidRDefault="005B0438" w:rsidP="00D24E3C">
      <w:pPr>
        <w:pStyle w:val="Heading2"/>
        <w:ind w:left="0"/>
        <w:rPr>
          <w:rFonts w:ascii="Tahoma" w:hAnsi="Tahoma" w:cs="Tahoma"/>
          <w:lang w:val="ru-RU"/>
        </w:rPr>
      </w:pPr>
      <w:bookmarkStart w:id="726" w:name="_SECTION_3_–"/>
      <w:bookmarkStart w:id="727" w:name="_Toc336338185"/>
      <w:bookmarkStart w:id="728" w:name="_Toc340767136"/>
      <w:bookmarkEnd w:id="726"/>
      <w:bookmarkEnd w:id="727"/>
      <w:r w:rsidRPr="008D7B3A">
        <w:rPr>
          <w:rFonts w:ascii="Tahoma" w:hAnsi="Tahoma" w:cs="Tahoma"/>
          <w:color w:val="FF9429"/>
          <w:lang w:val="ru-RU"/>
        </w:rPr>
        <w:t>Скидка 30</w:t>
      </w:r>
      <w:r w:rsidR="00247BF1">
        <w:rPr>
          <w:rFonts w:ascii="Tahoma" w:hAnsi="Tahoma" w:cs="Tahoma"/>
          <w:color w:val="FF9429"/>
        </w:rPr>
        <w:t> </w:t>
      </w:r>
      <w:r w:rsidRPr="008D7B3A">
        <w:rPr>
          <w:rFonts w:ascii="Tahoma" w:hAnsi="Tahoma" w:cs="Tahoma"/>
          <w:color w:val="FF9429"/>
          <w:lang w:val="ru-RU"/>
        </w:rPr>
        <w:t>% на обновление до</w:t>
      </w:r>
      <w:r w:rsidR="00BC6320">
        <w:rPr>
          <w:rFonts w:ascii="Tahoma" w:hAnsi="Tahoma" w:cs="Tahoma"/>
          <w:color w:val="FF9429"/>
          <w:lang w:val="ru-RU"/>
        </w:rPr>
        <w:t xml:space="preserve"> </w:t>
      </w:r>
      <w:r w:rsidRPr="008D7B3A">
        <w:rPr>
          <w:rFonts w:ascii="Tahoma" w:hAnsi="Tahoma" w:cs="Tahoma"/>
          <w:color w:val="FF9429"/>
          <w:lang w:val="ru-RU"/>
        </w:rPr>
        <w:t>Visual Studio Premium с подпиской MSDN</w:t>
      </w:r>
      <w:bookmarkEnd w:id="728"/>
      <w:r w:rsidRPr="004434F8">
        <w:rPr>
          <w:rFonts w:ascii="Tahoma" w:hAnsi="Tahoma" w:cs="Tahoma"/>
          <w:lang w:val="ru-RU"/>
        </w:rPr>
        <w:t xml:space="preserve"> </w:t>
      </w:r>
    </w:p>
    <w:p w14:paraId="5D8F15FE" w14:textId="77777777" w:rsidR="00D24E3C" w:rsidRPr="004434F8" w:rsidRDefault="00D24E3C" w:rsidP="00D24E3C">
      <w:pPr>
        <w:rPr>
          <w:rFonts w:cs="Tahoma"/>
          <w:lang w:val="ru-RU"/>
        </w:rPr>
      </w:pPr>
    </w:p>
    <w:p w14:paraId="5D8F15FF" w14:textId="77777777" w:rsidR="00D24E3C" w:rsidRPr="004434F8" w:rsidRDefault="005B0438" w:rsidP="00B17E0B">
      <w:pPr>
        <w:rPr>
          <w:rFonts w:cs="Tahoma"/>
          <w:lang w:val="ru-RU"/>
        </w:rPr>
      </w:pPr>
      <w:r w:rsidRPr="008D7B3A">
        <w:rPr>
          <w:rFonts w:cs="Tahoma"/>
          <w:color w:val="000000"/>
          <w:lang w:val="ru-RU"/>
        </w:rPr>
        <w:t>В качестве ограниченного предложения, действующего с 1 октября 2012 г. по 31 марта 2013 г., Microsoft предлагает скидку до 35 % на Visual Studio Premium с MSDN для клиентов, имеющих действующее покрытие Software Assurance для Visual Studio Professional с MSDN.</w:t>
      </w:r>
      <w:r w:rsidRPr="004434F8">
        <w:rPr>
          <w:rFonts w:cs="Tahoma"/>
          <w:lang w:val="ru-RU"/>
        </w:rPr>
        <w:t xml:space="preserve"> </w:t>
      </w:r>
      <w:r w:rsidR="00B17E0B" w:rsidRPr="008D7B3A">
        <w:rPr>
          <w:rFonts w:cs="Tahoma"/>
          <w:color w:val="000000"/>
          <w:lang w:val="ru-RU"/>
        </w:rPr>
        <w:t>Данное предложение доступно в рамках программ Microsoft Enterprise, USG, EAP, Select Plus и Open Value.</w:t>
      </w:r>
      <w:r w:rsidRPr="004434F8">
        <w:rPr>
          <w:rFonts w:cs="Tahoma"/>
          <w:lang w:val="ru-RU"/>
        </w:rPr>
        <w:t xml:space="preserve"> </w:t>
      </w:r>
    </w:p>
    <w:p w14:paraId="5D8F1600" w14:textId="77777777" w:rsidR="00D24E3C" w:rsidRPr="004434F8" w:rsidRDefault="00D24E3C" w:rsidP="00D24E3C">
      <w:pPr>
        <w:spacing w:after="200" w:line="276" w:lineRule="auto"/>
        <w:rPr>
          <w:rFonts w:cs="Tahoma"/>
          <w:lang w:val="ru-RU"/>
        </w:rPr>
      </w:pPr>
    </w:p>
    <w:p w14:paraId="5D8F1601" w14:textId="77777777" w:rsidR="00D24E3C" w:rsidRPr="004434F8" w:rsidRDefault="005B0438" w:rsidP="00D24E3C">
      <w:pPr>
        <w:pStyle w:val="Heading2"/>
        <w:ind w:left="0"/>
        <w:rPr>
          <w:rFonts w:ascii="Tahoma" w:hAnsi="Tahoma" w:cs="Tahoma"/>
          <w:lang w:val="ru-RU"/>
        </w:rPr>
      </w:pPr>
      <w:bookmarkStart w:id="729" w:name="_Toc336338186"/>
      <w:bookmarkStart w:id="730" w:name="_Toc340767137"/>
      <w:bookmarkEnd w:id="729"/>
      <w:r w:rsidRPr="008D7B3A">
        <w:rPr>
          <w:rFonts w:ascii="Tahoma" w:hAnsi="Tahoma" w:cs="Tahoma"/>
          <w:color w:val="FF9429"/>
          <w:lang w:val="ru-RU"/>
        </w:rPr>
        <w:t>Переход к Windows 8 с SA</w:t>
      </w:r>
      <w:bookmarkEnd w:id="730"/>
    </w:p>
    <w:p w14:paraId="5D8F1602" w14:textId="77777777" w:rsidR="00D24E3C" w:rsidRPr="004434F8" w:rsidRDefault="00D24E3C" w:rsidP="00D24E3C">
      <w:pPr>
        <w:rPr>
          <w:rFonts w:cs="Tahoma"/>
          <w:lang w:val="ru-RU"/>
        </w:rPr>
      </w:pPr>
    </w:p>
    <w:p w14:paraId="5D8F1603" w14:textId="77777777" w:rsidR="00D24E3C" w:rsidRPr="004434F8" w:rsidRDefault="005B0438" w:rsidP="00D24E3C">
      <w:pPr>
        <w:spacing w:after="200" w:line="276" w:lineRule="auto"/>
        <w:rPr>
          <w:rFonts w:cs="Tahoma"/>
          <w:color w:val="000000"/>
          <w:lang w:val="ru-RU"/>
        </w:rPr>
      </w:pPr>
      <w:r w:rsidRPr="008D7B3A">
        <w:rPr>
          <w:rFonts w:cs="Tahoma"/>
          <w:color w:val="000000"/>
          <w:lang w:val="ru-RU"/>
        </w:rPr>
        <w:t>С 1 ноября 2012 г. по 31 января 2013 г. Microsoft предлагает скидку 40</w:t>
      </w:r>
      <w:r w:rsidR="00247BF1">
        <w:rPr>
          <w:rFonts w:cs="Tahoma"/>
          <w:color w:val="000000"/>
        </w:rPr>
        <w:t> </w:t>
      </w:r>
      <w:r w:rsidRPr="008D7B3A">
        <w:rPr>
          <w:rFonts w:cs="Tahoma"/>
          <w:color w:val="000000"/>
          <w:lang w:val="ru-RU"/>
        </w:rPr>
        <w:t>% на лицензии Open upgrade с</w:t>
      </w:r>
      <w:r w:rsidR="00C2501E">
        <w:rPr>
          <w:rFonts w:cs="Tahoma"/>
          <w:color w:val="000000"/>
        </w:rPr>
        <w:t> </w:t>
      </w:r>
      <w:r w:rsidRPr="008D7B3A">
        <w:rPr>
          <w:rFonts w:cs="Tahoma"/>
          <w:color w:val="000000"/>
          <w:lang w:val="ru-RU"/>
        </w:rPr>
        <w:t>Software</w:t>
      </w:r>
      <w:r w:rsidR="00C2501E">
        <w:rPr>
          <w:rFonts w:cs="Tahoma"/>
          <w:color w:val="000000"/>
        </w:rPr>
        <w:t> </w:t>
      </w:r>
      <w:r w:rsidRPr="008D7B3A">
        <w:rPr>
          <w:rFonts w:cs="Tahoma"/>
          <w:color w:val="000000"/>
          <w:lang w:val="ru-RU"/>
        </w:rPr>
        <w:t>Assurance (в рамках программ Open License или Open Value) и скидку 15</w:t>
      </w:r>
      <w:r w:rsidR="00247BF1">
        <w:rPr>
          <w:rFonts w:cs="Tahoma"/>
          <w:color w:val="000000"/>
        </w:rPr>
        <w:t> </w:t>
      </w:r>
      <w:r w:rsidRPr="008D7B3A">
        <w:rPr>
          <w:rFonts w:cs="Tahoma"/>
          <w:color w:val="000000"/>
          <w:lang w:val="ru-RU"/>
        </w:rPr>
        <w:t>% на лицензии Open</w:t>
      </w:r>
      <w:r w:rsidR="00C2501E">
        <w:rPr>
          <w:rFonts w:cs="Tahoma"/>
          <w:color w:val="000000"/>
        </w:rPr>
        <w:t> </w:t>
      </w:r>
      <w:r w:rsidRPr="008D7B3A">
        <w:rPr>
          <w:rFonts w:cs="Tahoma"/>
          <w:color w:val="000000"/>
          <w:lang w:val="ru-RU"/>
        </w:rPr>
        <w:t>upgrade.</w:t>
      </w:r>
      <w:r w:rsidRPr="004434F8">
        <w:rPr>
          <w:rFonts w:cs="Tahoma"/>
          <w:lang w:val="ru-RU"/>
        </w:rPr>
        <w:t xml:space="preserve"> </w:t>
      </w:r>
      <w:r w:rsidRPr="008D7B3A">
        <w:rPr>
          <w:rFonts w:cs="Tahoma"/>
          <w:color w:val="000000"/>
          <w:lang w:val="ru-RU"/>
        </w:rPr>
        <w:t>Предложения цен действительны при приобретении до 150 лицензий.</w:t>
      </w:r>
    </w:p>
    <w:p w14:paraId="5D8F1604" w14:textId="77777777" w:rsidR="00C2501E" w:rsidRPr="004434F8" w:rsidRDefault="00C2501E" w:rsidP="00D24E3C">
      <w:pPr>
        <w:spacing w:after="200" w:line="276" w:lineRule="auto"/>
        <w:rPr>
          <w:rFonts w:cs="Tahoma"/>
          <w:lang w:val="ru-RU"/>
        </w:rPr>
      </w:pPr>
    </w:p>
    <w:p w14:paraId="5D8F1605" w14:textId="77777777" w:rsidR="00491DAC" w:rsidRPr="004434F8" w:rsidRDefault="00B17E0B" w:rsidP="007B1734">
      <w:pPr>
        <w:pStyle w:val="Heading2"/>
        <w:ind w:left="0"/>
        <w:rPr>
          <w:rFonts w:ascii="Tahoma" w:hAnsi="Tahoma" w:cs="Tahoma"/>
          <w:lang w:val="ru-RU"/>
        </w:rPr>
      </w:pPr>
      <w:bookmarkStart w:id="731" w:name="_Toc340767138"/>
      <w:r w:rsidRPr="008D7B3A">
        <w:rPr>
          <w:rFonts w:ascii="Tahoma" w:hAnsi="Tahoma" w:cs="Tahoma"/>
          <w:color w:val="FF9429"/>
          <w:lang w:val="ru-RU"/>
        </w:rPr>
        <w:lastRenderedPageBreak/>
        <w:t>Скидка 15 % при переходе вверх на следующий выпуск Project / Visio</w:t>
      </w:r>
      <w:bookmarkEnd w:id="731"/>
      <w:r w:rsidR="005B0438" w:rsidRPr="004434F8">
        <w:rPr>
          <w:rFonts w:ascii="Tahoma" w:hAnsi="Tahoma" w:cs="Tahoma"/>
          <w:lang w:val="ru-RU"/>
        </w:rPr>
        <w:t xml:space="preserve"> </w:t>
      </w:r>
    </w:p>
    <w:p w14:paraId="5D8F1606" w14:textId="77777777" w:rsidR="00491DAC" w:rsidRPr="004434F8" w:rsidRDefault="00491DAC" w:rsidP="00FE3510">
      <w:pPr>
        <w:tabs>
          <w:tab w:val="left" w:pos="2385"/>
        </w:tabs>
        <w:rPr>
          <w:rFonts w:cs="Tahoma"/>
          <w:lang w:val="ru-RU"/>
        </w:rPr>
      </w:pPr>
    </w:p>
    <w:p w14:paraId="5D8F1607" w14:textId="77777777" w:rsidR="00491DAC" w:rsidRPr="00153BBE" w:rsidRDefault="00B17E0B" w:rsidP="00B17E0B">
      <w:pPr>
        <w:spacing w:after="200" w:line="276" w:lineRule="atLeast"/>
        <w:rPr>
          <w:rFonts w:cs="Tahoma"/>
          <w:lang w:val="ru-RU"/>
        </w:rPr>
      </w:pPr>
      <w:r w:rsidRPr="008D7B3A">
        <w:rPr>
          <w:rFonts w:cs="Tahoma"/>
          <w:color w:val="000000"/>
          <w:lang w:val="ru-RU"/>
        </w:rPr>
        <w:t>В качестве ограниченного предложения, действующего с 1 декабря 2012 г. по 30 июня 2013 г., Microsoft предлагает скидку в 15 % на переход на следующую версию Project Professional для Project Standard в рамках программы SA, а также скидку в 15 % на переход на следующую версию Visio Professional для Visio Standard в</w:t>
      </w:r>
      <w:r w:rsidR="00C2501E">
        <w:rPr>
          <w:rFonts w:cs="Tahoma"/>
          <w:color w:val="000000"/>
        </w:rPr>
        <w:t> </w:t>
      </w:r>
      <w:r w:rsidRPr="008D7B3A">
        <w:rPr>
          <w:rFonts w:cs="Tahoma"/>
          <w:color w:val="000000"/>
          <w:lang w:val="ru-RU"/>
        </w:rPr>
        <w:t>рамках SA.</w:t>
      </w:r>
      <w:r w:rsidR="005B0438" w:rsidRPr="00E76C4E">
        <w:rPr>
          <w:rFonts w:cs="Tahoma"/>
          <w:lang w:val="ru-RU"/>
        </w:rPr>
        <w:t xml:space="preserve"> </w:t>
      </w:r>
      <w:r w:rsidRPr="008D7B3A">
        <w:rPr>
          <w:rFonts w:cs="Tahoma"/>
          <w:color w:val="000000"/>
          <w:lang w:val="ru-RU"/>
        </w:rPr>
        <w:t>Данное</w:t>
      </w:r>
      <w:r w:rsidRPr="00153BBE">
        <w:rPr>
          <w:rFonts w:cs="Tahoma"/>
          <w:color w:val="000000"/>
          <w:lang w:val="ru-RU"/>
        </w:rPr>
        <w:t xml:space="preserve"> </w:t>
      </w:r>
      <w:r w:rsidRPr="008D7B3A">
        <w:rPr>
          <w:rFonts w:cs="Tahoma"/>
          <w:color w:val="000000"/>
          <w:lang w:val="ru-RU"/>
        </w:rPr>
        <w:t>предложение</w:t>
      </w:r>
      <w:r w:rsidRPr="00153BBE">
        <w:rPr>
          <w:rFonts w:cs="Tahoma"/>
          <w:color w:val="000000"/>
          <w:lang w:val="ru-RU"/>
        </w:rPr>
        <w:t xml:space="preserve"> </w:t>
      </w:r>
      <w:r w:rsidRPr="008D7B3A">
        <w:rPr>
          <w:rFonts w:cs="Tahoma"/>
          <w:color w:val="000000"/>
          <w:lang w:val="ru-RU"/>
        </w:rPr>
        <w:t>доступно</w:t>
      </w:r>
      <w:r w:rsidRPr="00153BBE">
        <w:rPr>
          <w:rFonts w:cs="Tahoma"/>
          <w:color w:val="000000"/>
          <w:lang w:val="ru-RU"/>
        </w:rPr>
        <w:t xml:space="preserve"> </w:t>
      </w:r>
      <w:r w:rsidRPr="008D7B3A">
        <w:rPr>
          <w:rFonts w:cs="Tahoma"/>
          <w:color w:val="000000"/>
          <w:lang w:val="ru-RU"/>
        </w:rPr>
        <w:t>в</w:t>
      </w:r>
      <w:r w:rsidRPr="00153BBE">
        <w:rPr>
          <w:rFonts w:cs="Tahoma"/>
          <w:color w:val="000000"/>
          <w:lang w:val="ru-RU"/>
        </w:rPr>
        <w:t xml:space="preserve"> </w:t>
      </w:r>
      <w:r w:rsidRPr="008D7B3A">
        <w:rPr>
          <w:rFonts w:cs="Tahoma"/>
          <w:color w:val="000000"/>
          <w:lang w:val="ru-RU"/>
        </w:rPr>
        <w:t>рамках</w:t>
      </w:r>
      <w:r w:rsidRPr="00153BBE">
        <w:rPr>
          <w:rFonts w:cs="Tahoma"/>
          <w:color w:val="000000"/>
          <w:lang w:val="ru-RU"/>
        </w:rPr>
        <w:t xml:space="preserve"> </w:t>
      </w:r>
      <w:r w:rsidRPr="008D7B3A">
        <w:rPr>
          <w:rFonts w:cs="Tahoma"/>
          <w:color w:val="000000"/>
          <w:lang w:val="ru-RU"/>
        </w:rPr>
        <w:t>программ</w:t>
      </w:r>
      <w:r w:rsidRPr="00153BBE">
        <w:rPr>
          <w:rFonts w:cs="Tahoma"/>
          <w:color w:val="000000"/>
          <w:lang w:val="ru-RU"/>
        </w:rPr>
        <w:t xml:space="preserve"> </w:t>
      </w:r>
      <w:r w:rsidRPr="00EC5009">
        <w:rPr>
          <w:rFonts w:cs="Tahoma"/>
          <w:color w:val="000000"/>
        </w:rPr>
        <w:t>Microsoft</w:t>
      </w:r>
      <w:r w:rsidRPr="00153BBE">
        <w:rPr>
          <w:rFonts w:cs="Tahoma"/>
          <w:color w:val="000000"/>
          <w:lang w:val="ru-RU"/>
        </w:rPr>
        <w:t xml:space="preserve"> </w:t>
      </w:r>
      <w:r w:rsidRPr="00EC5009">
        <w:rPr>
          <w:rFonts w:cs="Tahoma"/>
          <w:color w:val="000000"/>
        </w:rPr>
        <w:t>Enterprise</w:t>
      </w:r>
      <w:r w:rsidRPr="00153BBE">
        <w:rPr>
          <w:rFonts w:cs="Tahoma"/>
          <w:color w:val="000000"/>
          <w:lang w:val="ru-RU"/>
        </w:rPr>
        <w:t xml:space="preserve">, </w:t>
      </w:r>
      <w:r w:rsidRPr="00EC5009">
        <w:rPr>
          <w:rFonts w:cs="Tahoma"/>
          <w:color w:val="000000"/>
        </w:rPr>
        <w:t>Enterprise</w:t>
      </w:r>
      <w:r w:rsidRPr="00153BBE">
        <w:rPr>
          <w:rFonts w:cs="Tahoma"/>
          <w:color w:val="000000"/>
          <w:lang w:val="ru-RU"/>
        </w:rPr>
        <w:t xml:space="preserve"> </w:t>
      </w:r>
      <w:r w:rsidRPr="00EC5009">
        <w:rPr>
          <w:rFonts w:cs="Tahoma"/>
          <w:color w:val="000000"/>
        </w:rPr>
        <w:t>Subscription</w:t>
      </w:r>
      <w:r w:rsidRPr="00153BBE">
        <w:rPr>
          <w:rFonts w:cs="Tahoma"/>
          <w:color w:val="000000"/>
          <w:lang w:val="ru-RU"/>
        </w:rPr>
        <w:t xml:space="preserve">, </w:t>
      </w:r>
      <w:r w:rsidRPr="00EC5009">
        <w:rPr>
          <w:rFonts w:cs="Tahoma"/>
          <w:color w:val="000000"/>
        </w:rPr>
        <w:t>Select</w:t>
      </w:r>
      <w:r w:rsidRPr="00153BBE">
        <w:rPr>
          <w:rFonts w:cs="Tahoma"/>
          <w:color w:val="000000"/>
          <w:lang w:val="ru-RU"/>
        </w:rPr>
        <w:t xml:space="preserve"> </w:t>
      </w:r>
      <w:r w:rsidRPr="00EC5009">
        <w:rPr>
          <w:rFonts w:cs="Tahoma"/>
          <w:color w:val="000000"/>
        </w:rPr>
        <w:t>Plus</w:t>
      </w:r>
      <w:r w:rsidRPr="00153BBE">
        <w:rPr>
          <w:rFonts w:cs="Tahoma"/>
          <w:color w:val="000000"/>
          <w:lang w:val="ru-RU"/>
        </w:rPr>
        <w:t xml:space="preserve">, </w:t>
      </w:r>
      <w:r w:rsidRPr="00EC5009">
        <w:rPr>
          <w:rFonts w:cs="Tahoma"/>
          <w:color w:val="000000"/>
        </w:rPr>
        <w:t>EAP</w:t>
      </w:r>
      <w:r w:rsidRPr="00153BBE">
        <w:rPr>
          <w:rFonts w:cs="Tahoma"/>
          <w:color w:val="000000"/>
          <w:lang w:val="ru-RU"/>
        </w:rPr>
        <w:t xml:space="preserve"> </w:t>
      </w:r>
      <w:r w:rsidRPr="008D7B3A">
        <w:rPr>
          <w:rFonts w:cs="Tahoma"/>
          <w:color w:val="000000"/>
          <w:lang w:val="ru-RU"/>
        </w:rPr>
        <w:t>и</w:t>
      </w:r>
      <w:r w:rsidRPr="00153BBE">
        <w:rPr>
          <w:rFonts w:cs="Tahoma"/>
          <w:color w:val="000000"/>
          <w:lang w:val="ru-RU"/>
        </w:rPr>
        <w:t xml:space="preserve"> </w:t>
      </w:r>
      <w:r w:rsidRPr="00EC5009">
        <w:rPr>
          <w:rFonts w:cs="Tahoma"/>
          <w:color w:val="000000"/>
        </w:rPr>
        <w:t>Open</w:t>
      </w:r>
      <w:r w:rsidRPr="00153BBE">
        <w:rPr>
          <w:rFonts w:cs="Tahoma"/>
          <w:color w:val="000000"/>
          <w:lang w:val="ru-RU"/>
        </w:rPr>
        <w:t xml:space="preserve"> </w:t>
      </w:r>
      <w:r w:rsidRPr="00EC5009">
        <w:rPr>
          <w:rFonts w:cs="Tahoma"/>
          <w:color w:val="000000"/>
        </w:rPr>
        <w:t>Value</w:t>
      </w:r>
      <w:r w:rsidRPr="00153BBE">
        <w:rPr>
          <w:rFonts w:cs="Tahoma"/>
          <w:color w:val="000000"/>
          <w:lang w:val="ru-RU"/>
        </w:rPr>
        <w:t>.</w:t>
      </w:r>
    </w:p>
    <w:p w14:paraId="5D8F1608" w14:textId="77777777" w:rsidR="00B7048F" w:rsidRPr="00E76C4E" w:rsidRDefault="00B17E0B" w:rsidP="007B1734">
      <w:pPr>
        <w:pStyle w:val="Heading2"/>
        <w:ind w:left="0"/>
        <w:rPr>
          <w:rFonts w:ascii="Tahoma" w:hAnsi="Tahoma" w:cs="Tahoma"/>
          <w:lang w:val="ru-RU"/>
        </w:rPr>
      </w:pPr>
      <w:bookmarkStart w:id="732" w:name="_Toc340767139"/>
      <w:r w:rsidRPr="008D7B3A">
        <w:rPr>
          <w:rFonts w:ascii="Tahoma" w:hAnsi="Tahoma" w:cs="Tahoma"/>
          <w:color w:val="FF9429"/>
          <w:lang w:val="ru-RU"/>
        </w:rPr>
        <w:t>Скидка 55 % на Project Server CAL при приобретении для всей компании</w:t>
      </w:r>
      <w:bookmarkEnd w:id="732"/>
    </w:p>
    <w:p w14:paraId="5D8F1609" w14:textId="77777777" w:rsidR="00B7048F" w:rsidRPr="00E76C4E" w:rsidRDefault="00B7048F" w:rsidP="007B1734">
      <w:pPr>
        <w:rPr>
          <w:rFonts w:cs="Tahoma"/>
          <w:lang w:val="ru-RU"/>
        </w:rPr>
      </w:pPr>
    </w:p>
    <w:p w14:paraId="5D8F160A" w14:textId="77777777" w:rsidR="00B7048F" w:rsidRPr="00E76C4E" w:rsidRDefault="00B17E0B" w:rsidP="00B17E0B">
      <w:pPr>
        <w:spacing w:after="200" w:line="276" w:lineRule="atLeast"/>
        <w:rPr>
          <w:rFonts w:cs="Tahoma"/>
          <w:lang w:val="ru-RU"/>
        </w:rPr>
      </w:pPr>
      <w:r w:rsidRPr="008D7B3A">
        <w:rPr>
          <w:rFonts w:cs="Tahoma"/>
          <w:color w:val="000000"/>
          <w:lang w:val="ru-RU"/>
        </w:rPr>
        <w:t>В качестве ограниченного предложения, действующего с 1 декабря 2012 г. по 30 июня 2013 г., Microsoft предлагает скидку в 55 % на Project Server CAL при приобретении для всей компании.</w:t>
      </w:r>
      <w:r w:rsidR="005B0438" w:rsidRPr="00E76C4E">
        <w:rPr>
          <w:rFonts w:cs="Tahoma"/>
          <w:lang w:val="ru-RU"/>
        </w:rPr>
        <w:t xml:space="preserve"> </w:t>
      </w:r>
      <w:r w:rsidRPr="008D7B3A">
        <w:rPr>
          <w:rFonts w:cs="Tahoma"/>
          <w:color w:val="000000"/>
          <w:lang w:val="ru-RU"/>
        </w:rPr>
        <w:t>Данное предложение доступно в рамках программ Microsoft Enterprise, Enterprise Subscription и EAP.</w:t>
      </w:r>
      <w:r w:rsidR="005B0438" w:rsidRPr="00E76C4E">
        <w:rPr>
          <w:rFonts w:cs="Tahoma"/>
          <w:lang w:val="ru-RU"/>
        </w:rPr>
        <w:t xml:space="preserve"> </w:t>
      </w:r>
    </w:p>
    <w:p w14:paraId="5D8F160B" w14:textId="77777777" w:rsidR="004328B3" w:rsidRDefault="004328B3" w:rsidP="00D24E3C">
      <w:pPr>
        <w:spacing w:after="200" w:line="276" w:lineRule="auto"/>
        <w:rPr>
          <w:rFonts w:cs="Tahoma"/>
          <w:lang w:val="ru-RU"/>
        </w:rPr>
        <w:sectPr w:rsidR="004328B3" w:rsidSect="00871496">
          <w:endnotePr>
            <w:numFmt w:val="decimal"/>
          </w:endnotePr>
          <w:pgSz w:w="12240" w:h="15840" w:code="1"/>
          <w:pgMar w:top="1166" w:right="1440" w:bottom="720" w:left="1440" w:header="720" w:footer="720" w:gutter="0"/>
          <w:cols w:space="720"/>
          <w:docGrid w:linePitch="360"/>
        </w:sectPr>
      </w:pPr>
    </w:p>
    <w:p w14:paraId="5D8F160C" w14:textId="77777777" w:rsidR="00023FE7" w:rsidRPr="00E76C4E" w:rsidRDefault="005B0438" w:rsidP="004328B3">
      <w:pPr>
        <w:pStyle w:val="Heading1"/>
        <w:keepLines/>
        <w:rPr>
          <w:rFonts w:cs="Tahoma"/>
          <w:lang w:val="ru-RU"/>
        </w:rPr>
      </w:pPr>
      <w:bookmarkStart w:id="733" w:name="_РАЗДЕЛ_3._Определения"/>
      <w:bookmarkStart w:id="734" w:name="_Toc336338188"/>
      <w:bookmarkStart w:id="735" w:name="_Toc340767140"/>
      <w:bookmarkEnd w:id="733"/>
      <w:bookmarkEnd w:id="734"/>
      <w:r w:rsidRPr="008D7B3A">
        <w:rPr>
          <w:rFonts w:cs="Tahoma"/>
          <w:lang w:val="ru-RU"/>
        </w:rPr>
        <w:lastRenderedPageBreak/>
        <w:t>РАЗДЕЛ 3. Определения программы корпоративного лицензирования</w:t>
      </w:r>
      <w:bookmarkEnd w:id="735"/>
    </w:p>
    <w:p w14:paraId="5D8F160D" w14:textId="77777777" w:rsidR="00023FE7" w:rsidRPr="00E76C4E" w:rsidRDefault="00023FE7" w:rsidP="004328B3">
      <w:pPr>
        <w:pStyle w:val="Heading3"/>
        <w:rPr>
          <w:rFonts w:ascii="Tahoma" w:hAnsi="Tahoma" w:cs="Tahoma"/>
          <w:lang w:val="ru-RU"/>
        </w:rPr>
      </w:pPr>
    </w:p>
    <w:p w14:paraId="5D8F160E" w14:textId="77777777" w:rsidR="00E64551" w:rsidRPr="00E76C4E" w:rsidRDefault="00E64551" w:rsidP="004328B3">
      <w:pPr>
        <w:pStyle w:val="Heading3"/>
        <w:ind w:right="720"/>
        <w:rPr>
          <w:rFonts w:ascii="Tahoma" w:hAnsi="Tahoma" w:cs="Tahoma"/>
          <w:lang w:val="ru-RU"/>
        </w:rPr>
      </w:pPr>
      <w:bookmarkStart w:id="736" w:name="_Toc323159724"/>
    </w:p>
    <w:p w14:paraId="5D8F160F" w14:textId="77777777" w:rsidR="00456002" w:rsidRPr="00E76C4E" w:rsidRDefault="005B0438" w:rsidP="004328B3">
      <w:pPr>
        <w:pStyle w:val="Heading3"/>
        <w:ind w:right="720"/>
        <w:rPr>
          <w:rFonts w:ascii="Tahoma" w:hAnsi="Tahoma" w:cs="Tahoma"/>
          <w:lang w:val="ru-RU"/>
        </w:rPr>
      </w:pPr>
      <w:bookmarkStart w:id="737" w:name="_Toc336338189"/>
      <w:bookmarkStart w:id="738" w:name="_Toc340767141"/>
      <w:bookmarkEnd w:id="736"/>
      <w:bookmarkEnd w:id="737"/>
      <w:r w:rsidRPr="008D7B3A">
        <w:rPr>
          <w:rFonts w:ascii="Tahoma" w:hAnsi="Tahoma" w:cs="Tahoma"/>
          <w:sz w:val="24"/>
          <w:lang w:val="ru-RU"/>
        </w:rPr>
        <w:t>Применимые программы корпоративного лицензирования</w:t>
      </w:r>
      <w:bookmarkEnd w:id="738"/>
      <w:r w:rsidRPr="00E76C4E">
        <w:rPr>
          <w:rFonts w:ascii="Tahoma" w:hAnsi="Tahoma" w:cs="Tahoma"/>
          <w:lang w:val="ru-RU"/>
        </w:rPr>
        <w:t xml:space="preserve"> </w:t>
      </w:r>
    </w:p>
    <w:p w14:paraId="5D8F1610" w14:textId="77777777" w:rsidR="00E64551" w:rsidRPr="00E76C4E" w:rsidRDefault="00E64551" w:rsidP="004328B3">
      <w:pPr>
        <w:rPr>
          <w:rFonts w:cs="Tahoma"/>
          <w:lang w:val="ru-RU"/>
        </w:rPr>
      </w:pPr>
    </w:p>
    <w:p w14:paraId="5D8F1611" w14:textId="77777777" w:rsidR="00456002" w:rsidRPr="00E76C4E" w:rsidRDefault="005B0438" w:rsidP="004328B3">
      <w:pPr>
        <w:rPr>
          <w:rFonts w:cs="Tahoma"/>
          <w:lang w:val="ru-RU"/>
        </w:rPr>
      </w:pPr>
      <w:r w:rsidRPr="008D7B3A">
        <w:rPr>
          <w:rFonts w:cs="Tahoma"/>
          <w:lang w:val="ru-RU"/>
        </w:rPr>
        <w:t>Этот раздел применим к следующим программам корпоративного лицензирования, включая, в</w:t>
      </w:r>
      <w:r w:rsidR="00BE5AE9">
        <w:rPr>
          <w:rFonts w:cs="Tahoma"/>
        </w:rPr>
        <w:t> </w:t>
      </w:r>
      <w:r w:rsidRPr="008D7B3A">
        <w:rPr>
          <w:rFonts w:cs="Tahoma"/>
          <w:lang w:val="ru-RU"/>
        </w:rPr>
        <w:t>соответствующих случаях программы версий Academic, Charity и «для государственных организаций».</w:t>
      </w:r>
    </w:p>
    <w:p w14:paraId="5D8F1612" w14:textId="77777777" w:rsidR="00510F6B" w:rsidRPr="00E76C4E" w:rsidRDefault="00510F6B" w:rsidP="004328B3">
      <w:pPr>
        <w:rPr>
          <w:rFonts w:cs="Tahoma"/>
          <w:lang w:val="ru-RU"/>
        </w:rPr>
      </w:pPr>
    </w:p>
    <w:p w14:paraId="5D8F1613" w14:textId="77777777" w:rsidR="00456002" w:rsidRPr="008D7B3A" w:rsidRDefault="005B0438" w:rsidP="004328B3">
      <w:pPr>
        <w:numPr>
          <w:ilvl w:val="0"/>
          <w:numId w:val="21"/>
        </w:numPr>
        <w:rPr>
          <w:rFonts w:cs="Tahoma"/>
        </w:rPr>
      </w:pPr>
      <w:r w:rsidRPr="008D7B3A">
        <w:rPr>
          <w:rFonts w:cs="Tahoma"/>
          <w:lang w:val="ru-RU"/>
        </w:rPr>
        <w:t>Лицензия Open</w:t>
      </w:r>
    </w:p>
    <w:p w14:paraId="5D8F1614" w14:textId="77777777" w:rsidR="00456002" w:rsidRPr="008D7B3A" w:rsidRDefault="005B0438" w:rsidP="004328B3">
      <w:pPr>
        <w:numPr>
          <w:ilvl w:val="0"/>
          <w:numId w:val="21"/>
        </w:numPr>
        <w:rPr>
          <w:rFonts w:cs="Tahoma"/>
        </w:rPr>
      </w:pPr>
      <w:r w:rsidRPr="008D7B3A">
        <w:rPr>
          <w:rFonts w:cs="Tahoma"/>
          <w:lang w:val="ru-RU"/>
        </w:rPr>
        <w:t>Open Value</w:t>
      </w:r>
      <w:r w:rsidRPr="008D7B3A">
        <w:rPr>
          <w:rFonts w:cs="Tahoma"/>
        </w:rPr>
        <w:t xml:space="preserve"> </w:t>
      </w:r>
    </w:p>
    <w:p w14:paraId="5D8F1615" w14:textId="77777777" w:rsidR="00456002" w:rsidRPr="008D7B3A" w:rsidRDefault="005B0438" w:rsidP="00EC5009">
      <w:pPr>
        <w:numPr>
          <w:ilvl w:val="0"/>
          <w:numId w:val="21"/>
        </w:numPr>
        <w:rPr>
          <w:rFonts w:cs="Tahoma"/>
        </w:rPr>
      </w:pPr>
      <w:r w:rsidRPr="008D7B3A">
        <w:rPr>
          <w:rFonts w:cs="Tahoma"/>
          <w:lang w:val="ru-RU"/>
        </w:rPr>
        <w:t>Open Value Subscription</w:t>
      </w:r>
      <w:r w:rsidRPr="008D7B3A">
        <w:rPr>
          <w:rFonts w:cs="Tahoma"/>
        </w:rPr>
        <w:t xml:space="preserve"> </w:t>
      </w:r>
    </w:p>
    <w:p w14:paraId="5D8F1616" w14:textId="77777777" w:rsidR="00456002" w:rsidRPr="008D7B3A" w:rsidRDefault="005B0438" w:rsidP="004328B3">
      <w:pPr>
        <w:numPr>
          <w:ilvl w:val="0"/>
          <w:numId w:val="21"/>
        </w:numPr>
        <w:rPr>
          <w:rFonts w:cs="Tahoma"/>
        </w:rPr>
      </w:pPr>
      <w:r w:rsidRPr="008D7B3A">
        <w:rPr>
          <w:rFonts w:cs="Tahoma"/>
          <w:lang w:val="ru-RU"/>
        </w:rPr>
        <w:t>Select</w:t>
      </w:r>
      <w:r w:rsidRPr="008D7B3A">
        <w:rPr>
          <w:rFonts w:cs="Tahoma"/>
        </w:rPr>
        <w:t xml:space="preserve"> </w:t>
      </w:r>
    </w:p>
    <w:p w14:paraId="5D8F1617" w14:textId="77777777" w:rsidR="00456002" w:rsidRPr="008D7B3A" w:rsidRDefault="005B0438" w:rsidP="004328B3">
      <w:pPr>
        <w:numPr>
          <w:ilvl w:val="0"/>
          <w:numId w:val="21"/>
        </w:numPr>
        <w:rPr>
          <w:rFonts w:cs="Tahoma"/>
        </w:rPr>
      </w:pPr>
      <w:r w:rsidRPr="008D7B3A">
        <w:rPr>
          <w:rFonts w:cs="Tahoma"/>
          <w:lang w:val="ru-RU"/>
        </w:rPr>
        <w:t>Select Plus</w:t>
      </w:r>
      <w:r w:rsidRPr="008D7B3A">
        <w:rPr>
          <w:rFonts w:cs="Tahoma"/>
        </w:rPr>
        <w:t xml:space="preserve"> </w:t>
      </w:r>
    </w:p>
    <w:p w14:paraId="5D8F1618" w14:textId="77777777" w:rsidR="0091793D" w:rsidRPr="008D7B3A" w:rsidRDefault="005B0438" w:rsidP="00EC5009">
      <w:pPr>
        <w:numPr>
          <w:ilvl w:val="0"/>
          <w:numId w:val="21"/>
        </w:numPr>
        <w:rPr>
          <w:rFonts w:cs="Tahoma"/>
        </w:rPr>
      </w:pPr>
      <w:r w:rsidRPr="008D7B3A">
        <w:rPr>
          <w:rFonts w:cs="Tahoma"/>
          <w:lang w:val="ru-RU"/>
        </w:rPr>
        <w:t>Соглашение Enterprise</w:t>
      </w:r>
      <w:r w:rsidRPr="008D7B3A">
        <w:rPr>
          <w:rFonts w:cs="Tahoma"/>
        </w:rPr>
        <w:t xml:space="preserve"> </w:t>
      </w:r>
    </w:p>
    <w:p w14:paraId="5D8F1619" w14:textId="77777777" w:rsidR="00456002" w:rsidRPr="008D7B3A" w:rsidRDefault="005B0438" w:rsidP="004328B3">
      <w:pPr>
        <w:numPr>
          <w:ilvl w:val="0"/>
          <w:numId w:val="21"/>
        </w:numPr>
        <w:rPr>
          <w:rFonts w:cs="Tahoma"/>
        </w:rPr>
      </w:pPr>
      <w:r w:rsidRPr="008D7B3A">
        <w:rPr>
          <w:rFonts w:cs="Tahoma"/>
          <w:lang w:val="ru-RU"/>
        </w:rPr>
        <w:t>Соглашение Enterprise Subscription</w:t>
      </w:r>
      <w:r w:rsidRPr="008D7B3A">
        <w:rPr>
          <w:rFonts w:cs="Tahoma"/>
        </w:rPr>
        <w:t xml:space="preserve"> </w:t>
      </w:r>
    </w:p>
    <w:p w14:paraId="5D8F161A" w14:textId="77777777" w:rsidR="0091793D" w:rsidRPr="008D7B3A" w:rsidRDefault="0091793D" w:rsidP="004328B3">
      <w:pPr>
        <w:ind w:left="720"/>
        <w:rPr>
          <w:rFonts w:cs="Tahoma"/>
        </w:rPr>
      </w:pPr>
    </w:p>
    <w:p w14:paraId="5D8F161B" w14:textId="77777777" w:rsidR="0091793D" w:rsidRPr="008D7B3A" w:rsidRDefault="0091793D" w:rsidP="004328B3">
      <w:pPr>
        <w:pStyle w:val="Heading3"/>
        <w:ind w:right="720"/>
        <w:rPr>
          <w:rFonts w:ascii="Tahoma" w:hAnsi="Tahoma" w:cs="Tahoma"/>
        </w:rPr>
      </w:pPr>
    </w:p>
    <w:p w14:paraId="5D8F161C" w14:textId="77777777" w:rsidR="0091793D" w:rsidRPr="008D7B3A" w:rsidRDefault="005B0438" w:rsidP="004328B3">
      <w:pPr>
        <w:pStyle w:val="Heading3"/>
        <w:ind w:right="720"/>
        <w:rPr>
          <w:rFonts w:ascii="Tahoma" w:hAnsi="Tahoma" w:cs="Tahoma"/>
        </w:rPr>
      </w:pPr>
      <w:bookmarkStart w:id="739" w:name="_Toc336338190"/>
      <w:bookmarkStart w:id="740" w:name="_Toc340767142"/>
      <w:bookmarkEnd w:id="739"/>
      <w:r w:rsidRPr="008D7B3A">
        <w:rPr>
          <w:rFonts w:ascii="Tahoma" w:hAnsi="Tahoma" w:cs="Tahoma"/>
          <w:sz w:val="24"/>
          <w:lang w:val="ru-RU"/>
        </w:rPr>
        <w:t>Баллы и минимальные заказы</w:t>
      </w:r>
      <w:bookmarkEnd w:id="740"/>
    </w:p>
    <w:p w14:paraId="5D8F161D" w14:textId="77777777" w:rsidR="00BA4C27" w:rsidRPr="008D7B3A" w:rsidRDefault="00BA4C27" w:rsidP="004328B3">
      <w:pPr>
        <w:rPr>
          <w:rFonts w:cs="Tahoma"/>
        </w:rPr>
      </w:pPr>
    </w:p>
    <w:p w14:paraId="5D8F161E" w14:textId="77777777" w:rsidR="00BA4C27" w:rsidRPr="008D7B3A" w:rsidRDefault="005B0438" w:rsidP="004328B3">
      <w:pPr>
        <w:pStyle w:val="AppendixBodyText"/>
        <w:ind w:right="720"/>
        <w:rPr>
          <w:rFonts w:ascii="Tahoma" w:hAnsi="Tahoma" w:cs="Tahoma"/>
        </w:rPr>
      </w:pPr>
      <w:r w:rsidRPr="008D7B3A">
        <w:rPr>
          <w:rFonts w:ascii="Tahoma" w:hAnsi="Tahoma" w:cs="Tahoma"/>
          <w:sz w:val="18"/>
          <w:lang w:val="ru-RU"/>
        </w:rPr>
        <w:t>В рамках программ Select, Select Plus и Open License ведется подсчет «Баллов», показывающий, какое количество баллов Microsoft начисляет за приобретение каждой лицензии.</w:t>
      </w:r>
      <w:r w:rsidRPr="004434F8">
        <w:rPr>
          <w:rFonts w:ascii="Tahoma" w:hAnsi="Tahoma" w:cs="Tahoma"/>
          <w:lang w:val="ru-RU"/>
        </w:rPr>
        <w:t xml:space="preserve"> </w:t>
      </w:r>
      <w:r w:rsidRPr="008D7B3A">
        <w:rPr>
          <w:rFonts w:ascii="Tahoma" w:hAnsi="Tahoma" w:cs="Tahoma"/>
          <w:sz w:val="18"/>
          <w:lang w:val="ru-RU"/>
        </w:rPr>
        <w:t>Баллы подсчитываются для определения ценового уровня, применимого к соглашению клиента, при оптовом приобретении лицензий.</w:t>
      </w:r>
      <w:r w:rsidRPr="004434F8">
        <w:rPr>
          <w:rFonts w:ascii="Tahoma" w:hAnsi="Tahoma" w:cs="Tahoma"/>
          <w:lang w:val="ru-RU"/>
        </w:rPr>
        <w:t xml:space="preserve"> </w:t>
      </w:r>
      <w:r w:rsidRPr="008D7B3A">
        <w:rPr>
          <w:rFonts w:ascii="Tahoma" w:hAnsi="Tahoma" w:cs="Tahoma"/>
          <w:sz w:val="18"/>
          <w:lang w:val="ru-RU"/>
        </w:rPr>
        <w:t>Если за продукт назначается 0 баллов, это означает, что он предлагается в рамках данной программы, но его ценность в баллах равна нулю.</w:t>
      </w:r>
      <w:r w:rsidR="00BC6320" w:rsidRPr="004434F8">
        <w:rPr>
          <w:rFonts w:ascii="Tahoma" w:hAnsi="Tahoma" w:cs="Tahoma"/>
          <w:lang w:val="ru-RU"/>
        </w:rPr>
        <w:t xml:space="preserve"> </w:t>
      </w:r>
      <w:r w:rsidRPr="008D7B3A">
        <w:rPr>
          <w:rFonts w:ascii="Tahoma" w:hAnsi="Tahoma" w:cs="Tahoma"/>
          <w:sz w:val="18"/>
          <w:lang w:val="ru-RU"/>
        </w:rPr>
        <w:t>Принцип подсчета количества лицензий см. ниже:</w:t>
      </w:r>
    </w:p>
    <w:p w14:paraId="5D8F161F" w14:textId="77777777" w:rsidR="00E64551" w:rsidRPr="008D7B3A" w:rsidRDefault="00E64551" w:rsidP="004328B3">
      <w:pPr>
        <w:pStyle w:val="AppendixBodyText"/>
        <w:ind w:right="720"/>
        <w:rPr>
          <w:rFonts w:ascii="Tahoma" w:hAnsi="Tahoma" w:cs="Tahoma"/>
          <w:highlight w:val="yellow"/>
        </w:rPr>
      </w:pPr>
    </w:p>
    <w:p w14:paraId="5D8F1620" w14:textId="77777777" w:rsidR="00456002" w:rsidRPr="008D7B3A" w:rsidRDefault="00456002" w:rsidP="00EC5009">
      <w:pPr>
        <w:numPr>
          <w:ilvl w:val="0"/>
          <w:numId w:val="21"/>
        </w:numPr>
        <w:rPr>
          <w:rFonts w:cs="Tahoma"/>
        </w:rPr>
      </w:pPr>
      <w:r w:rsidRPr="008D7B3A">
        <w:rPr>
          <w:rFonts w:cs="Tahoma"/>
          <w:lang w:val="ru-RU"/>
        </w:rPr>
        <w:t>Стандартная лицензия:</w:t>
      </w:r>
      <w:r w:rsidRPr="008D7B3A">
        <w:rPr>
          <w:rFonts w:cs="Tahoma"/>
        </w:rPr>
        <w:t xml:space="preserve"> </w:t>
      </w:r>
      <w:r w:rsidR="005B0438" w:rsidRPr="008D7B3A">
        <w:rPr>
          <w:rFonts w:cs="Tahoma"/>
          <w:lang w:val="ru-RU"/>
        </w:rPr>
        <w:t>1 лицензия</w:t>
      </w:r>
      <w:r w:rsidR="005B0438" w:rsidRPr="008D7B3A">
        <w:rPr>
          <w:rFonts w:cs="Tahoma"/>
        </w:rPr>
        <w:t xml:space="preserve"> </w:t>
      </w:r>
    </w:p>
    <w:p w14:paraId="5D8F1621" w14:textId="77777777" w:rsidR="00456002" w:rsidRPr="008D7B3A" w:rsidRDefault="00456002" w:rsidP="00EC5009">
      <w:pPr>
        <w:numPr>
          <w:ilvl w:val="0"/>
          <w:numId w:val="21"/>
        </w:numPr>
        <w:rPr>
          <w:rFonts w:cs="Tahoma"/>
        </w:rPr>
      </w:pPr>
      <w:r w:rsidRPr="008D7B3A">
        <w:rPr>
          <w:rFonts w:cs="Tahoma"/>
          <w:lang w:val="ru-RU"/>
        </w:rPr>
        <w:t>Лицензия на обновление:</w:t>
      </w:r>
      <w:r w:rsidRPr="008D7B3A">
        <w:rPr>
          <w:rFonts w:cs="Tahoma"/>
        </w:rPr>
        <w:t xml:space="preserve"> </w:t>
      </w:r>
      <w:r w:rsidR="005B0438" w:rsidRPr="008D7B3A">
        <w:rPr>
          <w:rFonts w:cs="Tahoma"/>
          <w:lang w:val="ru-RU"/>
        </w:rPr>
        <w:t>1 лицензия</w:t>
      </w:r>
      <w:r w:rsidR="005B0438" w:rsidRPr="008D7B3A">
        <w:rPr>
          <w:rFonts w:cs="Tahoma"/>
        </w:rPr>
        <w:t xml:space="preserve"> </w:t>
      </w:r>
    </w:p>
    <w:p w14:paraId="5D8F1622" w14:textId="77777777" w:rsidR="00456002" w:rsidRPr="008D7B3A" w:rsidRDefault="00456002" w:rsidP="00EC5009">
      <w:pPr>
        <w:numPr>
          <w:ilvl w:val="0"/>
          <w:numId w:val="21"/>
        </w:numPr>
        <w:rPr>
          <w:rFonts w:cs="Tahoma"/>
        </w:rPr>
      </w:pPr>
      <w:r w:rsidRPr="008D7B3A">
        <w:rPr>
          <w:rFonts w:cs="Tahoma"/>
          <w:lang w:val="ru-RU"/>
        </w:rPr>
        <w:t>Software Assurance:</w:t>
      </w:r>
      <w:r w:rsidRPr="008D7B3A">
        <w:rPr>
          <w:rFonts w:cs="Tahoma"/>
        </w:rPr>
        <w:t xml:space="preserve"> </w:t>
      </w:r>
      <w:r w:rsidR="005B0438" w:rsidRPr="008D7B3A">
        <w:rPr>
          <w:rFonts w:cs="Tahoma"/>
          <w:lang w:val="ru-RU"/>
        </w:rPr>
        <w:t>1 лицензия</w:t>
      </w:r>
      <w:r w:rsidR="005B0438" w:rsidRPr="008D7B3A">
        <w:rPr>
          <w:rFonts w:cs="Tahoma"/>
        </w:rPr>
        <w:t xml:space="preserve"> </w:t>
      </w:r>
    </w:p>
    <w:p w14:paraId="5D8F1623" w14:textId="77777777" w:rsidR="00456002" w:rsidRPr="008D7B3A" w:rsidRDefault="005B0438" w:rsidP="00EC5009">
      <w:pPr>
        <w:numPr>
          <w:ilvl w:val="0"/>
          <w:numId w:val="21"/>
        </w:numPr>
        <w:rPr>
          <w:rFonts w:cs="Tahoma"/>
        </w:rPr>
      </w:pPr>
      <w:r w:rsidRPr="008D7B3A">
        <w:rPr>
          <w:rFonts w:cs="Tahoma"/>
          <w:lang w:val="ru-RU"/>
        </w:rPr>
        <w:t>Лицензия и Software Assurance:</w:t>
      </w:r>
      <w:r w:rsidR="00DE28FE" w:rsidRPr="008D7B3A">
        <w:rPr>
          <w:rFonts w:cs="Tahoma"/>
        </w:rPr>
        <w:t xml:space="preserve"> </w:t>
      </w:r>
      <w:r w:rsidRPr="008D7B3A">
        <w:rPr>
          <w:rFonts w:cs="Tahoma"/>
          <w:lang w:val="ru-RU"/>
        </w:rPr>
        <w:t>2 лицензии</w:t>
      </w:r>
      <w:r w:rsidRPr="008D7B3A">
        <w:rPr>
          <w:rFonts w:cs="Tahoma"/>
        </w:rPr>
        <w:t xml:space="preserve"> </w:t>
      </w:r>
    </w:p>
    <w:p w14:paraId="5D8F1624" w14:textId="77777777" w:rsidR="00456002" w:rsidRPr="004434F8" w:rsidRDefault="00456002" w:rsidP="00EC5009">
      <w:pPr>
        <w:numPr>
          <w:ilvl w:val="0"/>
          <w:numId w:val="21"/>
        </w:numPr>
        <w:rPr>
          <w:rFonts w:cs="Tahoma"/>
          <w:lang w:val="ru-RU"/>
        </w:rPr>
      </w:pPr>
      <w:r w:rsidRPr="008D7B3A">
        <w:rPr>
          <w:rFonts w:cs="Tahoma"/>
          <w:lang w:val="ru-RU"/>
        </w:rPr>
        <w:t>Лицензия на обновление и Software Assurance:</w:t>
      </w:r>
      <w:r w:rsidRPr="004434F8">
        <w:rPr>
          <w:rFonts w:cs="Tahoma"/>
          <w:lang w:val="ru-RU"/>
        </w:rPr>
        <w:t xml:space="preserve"> </w:t>
      </w:r>
      <w:r w:rsidR="005B0438" w:rsidRPr="008D7B3A">
        <w:rPr>
          <w:rFonts w:cs="Tahoma"/>
          <w:lang w:val="ru-RU"/>
        </w:rPr>
        <w:t>2 лицензии</w:t>
      </w:r>
    </w:p>
    <w:p w14:paraId="5D8F1625" w14:textId="77777777" w:rsidR="00456002" w:rsidRPr="008D7B3A" w:rsidRDefault="005B0438" w:rsidP="00EC5009">
      <w:pPr>
        <w:numPr>
          <w:ilvl w:val="0"/>
          <w:numId w:val="21"/>
        </w:numPr>
        <w:rPr>
          <w:rFonts w:cs="Tahoma"/>
        </w:rPr>
      </w:pPr>
      <w:r w:rsidRPr="008D7B3A">
        <w:rPr>
          <w:rFonts w:cs="Tahoma"/>
          <w:lang w:val="ru-RU"/>
        </w:rPr>
        <w:t>Лицензия</w:t>
      </w:r>
      <w:r w:rsidRPr="004434F8">
        <w:rPr>
          <w:rFonts w:cs="Tahoma"/>
        </w:rPr>
        <w:t xml:space="preserve"> Work At Home:</w:t>
      </w:r>
      <w:r w:rsidR="00DE28FE" w:rsidRPr="008D7B3A">
        <w:rPr>
          <w:rFonts w:cs="Tahoma"/>
        </w:rPr>
        <w:t xml:space="preserve"> </w:t>
      </w:r>
      <w:r w:rsidRPr="004434F8">
        <w:rPr>
          <w:rFonts w:cs="Tahoma"/>
        </w:rPr>
        <w:t xml:space="preserve">1 </w:t>
      </w:r>
      <w:r w:rsidRPr="008D7B3A">
        <w:rPr>
          <w:rFonts w:cs="Tahoma"/>
          <w:lang w:val="ru-RU"/>
        </w:rPr>
        <w:t>лицензия</w:t>
      </w:r>
      <w:r w:rsidRPr="008D7B3A">
        <w:rPr>
          <w:rFonts w:cs="Tahoma"/>
        </w:rPr>
        <w:t xml:space="preserve"> </w:t>
      </w:r>
    </w:p>
    <w:p w14:paraId="5D8F1626" w14:textId="77777777" w:rsidR="00456002" w:rsidRPr="004434F8" w:rsidRDefault="00456002" w:rsidP="00EC5009">
      <w:pPr>
        <w:numPr>
          <w:ilvl w:val="0"/>
          <w:numId w:val="21"/>
        </w:numPr>
        <w:rPr>
          <w:rFonts w:cs="Tahoma"/>
          <w:lang w:val="ru-RU"/>
        </w:rPr>
      </w:pPr>
      <w:r w:rsidRPr="008D7B3A">
        <w:rPr>
          <w:rFonts w:cs="Tahoma"/>
          <w:lang w:val="ru-RU"/>
        </w:rPr>
        <w:t>Лицензия на переход вверх:</w:t>
      </w:r>
      <w:r w:rsidRPr="004434F8">
        <w:rPr>
          <w:rFonts w:cs="Tahoma"/>
          <w:lang w:val="ru-RU"/>
        </w:rPr>
        <w:t xml:space="preserve"> </w:t>
      </w:r>
      <w:r w:rsidR="005B0438" w:rsidRPr="008D7B3A">
        <w:rPr>
          <w:rFonts w:cs="Tahoma"/>
          <w:lang w:val="ru-RU"/>
        </w:rPr>
        <w:t>1 лицензия</w:t>
      </w:r>
    </w:p>
    <w:p w14:paraId="5D8F1627" w14:textId="77777777" w:rsidR="00456002" w:rsidRPr="008D7B3A" w:rsidRDefault="00456002" w:rsidP="00EC5009">
      <w:pPr>
        <w:numPr>
          <w:ilvl w:val="0"/>
          <w:numId w:val="21"/>
        </w:numPr>
        <w:rPr>
          <w:rFonts w:cs="Tahoma"/>
        </w:rPr>
      </w:pPr>
      <w:r w:rsidRPr="008D7B3A">
        <w:rPr>
          <w:rFonts w:cs="Tahoma"/>
          <w:lang w:val="ru-RU"/>
        </w:rPr>
        <w:t>Лицензия:</w:t>
      </w:r>
      <w:r w:rsidRPr="008D7B3A">
        <w:rPr>
          <w:rFonts w:cs="Tahoma"/>
        </w:rPr>
        <w:t xml:space="preserve"> </w:t>
      </w:r>
      <w:r w:rsidR="005B0438" w:rsidRPr="008D7B3A">
        <w:rPr>
          <w:rFonts w:cs="Tahoma"/>
          <w:lang w:val="ru-RU"/>
        </w:rPr>
        <w:t>1 лицензия</w:t>
      </w:r>
      <w:r w:rsidR="005B0438" w:rsidRPr="008D7B3A">
        <w:rPr>
          <w:rFonts w:cs="Tahoma"/>
        </w:rPr>
        <w:t xml:space="preserve"> </w:t>
      </w:r>
    </w:p>
    <w:p w14:paraId="5D8F1628" w14:textId="77777777" w:rsidR="00456002" w:rsidRPr="008D7B3A" w:rsidRDefault="00456002" w:rsidP="00EC5009">
      <w:pPr>
        <w:numPr>
          <w:ilvl w:val="0"/>
          <w:numId w:val="21"/>
        </w:numPr>
        <w:rPr>
          <w:rFonts w:cs="Tahoma"/>
        </w:rPr>
      </w:pPr>
      <w:r w:rsidRPr="008D7B3A">
        <w:rPr>
          <w:rFonts w:cs="Tahoma"/>
          <w:lang w:val="ru-RU"/>
        </w:rPr>
        <w:t>Подписная лицензия:</w:t>
      </w:r>
      <w:r w:rsidRPr="008D7B3A">
        <w:rPr>
          <w:rFonts w:cs="Tahoma"/>
        </w:rPr>
        <w:t xml:space="preserve"> </w:t>
      </w:r>
      <w:r w:rsidR="005B0438" w:rsidRPr="008D7B3A">
        <w:rPr>
          <w:rFonts w:cs="Tahoma"/>
          <w:lang w:val="ru-RU"/>
        </w:rPr>
        <w:t>1 лицензия</w:t>
      </w:r>
    </w:p>
    <w:p w14:paraId="5D8F1629" w14:textId="77777777" w:rsidR="00456002" w:rsidRPr="008D7B3A" w:rsidRDefault="00456002" w:rsidP="00E64551">
      <w:pPr>
        <w:pStyle w:val="Heading2"/>
        <w:ind w:left="0"/>
        <w:rPr>
          <w:rFonts w:ascii="Tahoma" w:hAnsi="Tahoma" w:cs="Tahoma"/>
        </w:rPr>
      </w:pPr>
    </w:p>
    <w:p w14:paraId="5D8F162A" w14:textId="77777777" w:rsidR="00456002" w:rsidRPr="008D7B3A" w:rsidRDefault="005B0438" w:rsidP="00E64551">
      <w:pPr>
        <w:pStyle w:val="Heading2"/>
        <w:ind w:left="0"/>
        <w:rPr>
          <w:rFonts w:ascii="Tahoma" w:hAnsi="Tahoma" w:cs="Tahoma"/>
        </w:rPr>
      </w:pPr>
      <w:bookmarkStart w:id="741" w:name="_Toc336338191"/>
      <w:bookmarkStart w:id="742" w:name="_Toc340767143"/>
      <w:bookmarkStart w:id="743" w:name="_Toc323159726"/>
      <w:bookmarkEnd w:id="741"/>
      <w:r w:rsidRPr="008D7B3A">
        <w:rPr>
          <w:rFonts w:ascii="Tahoma" w:hAnsi="Tahoma" w:cs="Tahoma"/>
          <w:lang w:val="ru-RU"/>
        </w:rPr>
        <w:t>Требования к минимальному объему заказа</w:t>
      </w:r>
      <w:bookmarkEnd w:id="742"/>
    </w:p>
    <w:p w14:paraId="5D8F162B" w14:textId="77777777" w:rsidR="00E64551" w:rsidRPr="008D7B3A" w:rsidRDefault="00E64551" w:rsidP="00E64551">
      <w:pPr>
        <w:rPr>
          <w:rFonts w:cs="Tahoma"/>
        </w:rPr>
      </w:pPr>
    </w:p>
    <w:bookmarkEnd w:id="743"/>
    <w:p w14:paraId="5D8F162C" w14:textId="77777777" w:rsidR="00456002" w:rsidRPr="008D7B3A" w:rsidRDefault="00456002" w:rsidP="00456002">
      <w:pPr>
        <w:rPr>
          <w:rFonts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55"/>
        <w:gridCol w:w="6461"/>
      </w:tblGrid>
      <w:tr w:rsidR="00456002" w:rsidRPr="0059637C" w14:paraId="5D8F162F" w14:textId="77777777" w:rsidTr="00FE38DA">
        <w:trPr>
          <w:tblHeader/>
        </w:trPr>
        <w:tc>
          <w:tcPr>
            <w:tcW w:w="1905" w:type="dxa"/>
            <w:shd w:val="clear" w:color="auto" w:fill="FABF8F"/>
          </w:tcPr>
          <w:p w14:paraId="5D8F162D" w14:textId="77777777" w:rsidR="00456002" w:rsidRPr="008D7B3A" w:rsidRDefault="00456002" w:rsidP="005C647E">
            <w:pPr>
              <w:pStyle w:val="AppendixBodyText"/>
              <w:ind w:right="720"/>
              <w:jc w:val="center"/>
              <w:rPr>
                <w:rFonts w:ascii="Tahoma" w:hAnsi="Tahoma" w:cs="Tahoma"/>
                <w:b/>
                <w:color w:val="000000"/>
                <w:sz w:val="22"/>
                <w:szCs w:val="18"/>
                <w:lang w:eastAsia="ja-JP"/>
              </w:rPr>
            </w:pPr>
            <w:r w:rsidRPr="008D7B3A">
              <w:rPr>
                <w:rFonts w:ascii="Tahoma" w:hAnsi="Tahoma" w:cs="Tahoma"/>
                <w:b/>
                <w:color w:val="000000"/>
                <w:sz w:val="22"/>
                <w:szCs w:val="18"/>
                <w:lang w:val="ru-RU" w:eastAsia="ja-JP"/>
              </w:rPr>
              <w:t>Программы</w:t>
            </w:r>
          </w:p>
        </w:tc>
        <w:tc>
          <w:tcPr>
            <w:tcW w:w="7311" w:type="dxa"/>
            <w:shd w:val="clear" w:color="auto" w:fill="FABF8F"/>
          </w:tcPr>
          <w:p w14:paraId="5D8F162E" w14:textId="77777777" w:rsidR="00456002" w:rsidRPr="004434F8" w:rsidRDefault="00456002" w:rsidP="005C647E">
            <w:pPr>
              <w:pStyle w:val="AppendixBodyText"/>
              <w:ind w:right="720"/>
              <w:jc w:val="center"/>
              <w:rPr>
                <w:rFonts w:ascii="Tahoma" w:hAnsi="Tahoma" w:cs="Tahoma"/>
                <w:b/>
                <w:color w:val="000000"/>
                <w:sz w:val="22"/>
                <w:szCs w:val="18"/>
                <w:lang w:val="ru-RU" w:eastAsia="ja-JP"/>
              </w:rPr>
            </w:pPr>
            <w:r w:rsidRPr="008D7B3A">
              <w:rPr>
                <w:rFonts w:ascii="Tahoma" w:hAnsi="Tahoma" w:cs="Tahoma"/>
                <w:b/>
                <w:color w:val="000000"/>
                <w:sz w:val="22"/>
                <w:szCs w:val="18"/>
                <w:lang w:val="ru-RU" w:eastAsia="ja-JP"/>
              </w:rPr>
              <w:t>Требования к минимальному объему заказа</w:t>
            </w:r>
          </w:p>
        </w:tc>
      </w:tr>
      <w:tr w:rsidR="00456002" w:rsidRPr="0059637C" w14:paraId="5D8F163B" w14:textId="77777777">
        <w:tc>
          <w:tcPr>
            <w:tcW w:w="1905" w:type="dxa"/>
          </w:tcPr>
          <w:p w14:paraId="5D8F1630" w14:textId="77777777" w:rsidR="00456002" w:rsidRPr="004434F8" w:rsidRDefault="005B0438" w:rsidP="00BE5C7D">
            <w:pPr>
              <w:pStyle w:val="AppendixBodyText"/>
              <w:ind w:right="720"/>
              <w:rPr>
                <w:rFonts w:ascii="Tahoma" w:hAnsi="Tahoma" w:cs="Tahoma"/>
                <w:b/>
                <w:color w:val="000000"/>
                <w:sz w:val="18"/>
                <w:szCs w:val="18"/>
                <w:lang w:val="ru-RU" w:eastAsia="ja-JP"/>
              </w:rPr>
            </w:pPr>
            <w:r w:rsidRPr="008D7B3A">
              <w:rPr>
                <w:rFonts w:ascii="Tahoma" w:hAnsi="Tahoma" w:cs="Tahoma"/>
                <w:b/>
                <w:color w:val="000000"/>
                <w:lang w:val="ru-RU"/>
              </w:rPr>
              <w:t>Open License, Open Value и Open Value Subscription (для</w:t>
            </w:r>
            <w:r w:rsidR="00BE5C7D">
              <w:rPr>
                <w:rFonts w:ascii="Tahoma" w:hAnsi="Tahoma" w:cs="Tahoma"/>
                <w:b/>
                <w:color w:val="000000"/>
              </w:rPr>
              <w:t> </w:t>
            </w:r>
            <w:r w:rsidRPr="008D7B3A">
              <w:rPr>
                <w:rFonts w:ascii="Tahoma" w:hAnsi="Tahoma" w:cs="Tahoma"/>
                <w:b/>
                <w:color w:val="000000"/>
                <w:lang w:val="ru-RU"/>
              </w:rPr>
              <w:t>торговых и государственных организаций)</w:t>
            </w:r>
          </w:p>
        </w:tc>
        <w:tc>
          <w:tcPr>
            <w:tcW w:w="7311" w:type="dxa"/>
          </w:tcPr>
          <w:p w14:paraId="5D8F1631" w14:textId="77777777" w:rsidR="00456002" w:rsidRPr="004434F8" w:rsidRDefault="005B0438" w:rsidP="005C647E">
            <w:pPr>
              <w:pStyle w:val="AppendixBodyText"/>
              <w:ind w:right="720"/>
              <w:rPr>
                <w:rFonts w:ascii="Tahoma" w:hAnsi="Tahoma" w:cs="Tahoma"/>
                <w:lang w:val="ru-RU"/>
              </w:rPr>
            </w:pPr>
            <w:r w:rsidRPr="008D7B3A">
              <w:rPr>
                <w:rFonts w:ascii="Tahoma" w:hAnsi="Tahoma" w:cs="Tahoma"/>
                <w:b/>
                <w:sz w:val="18"/>
                <w:lang w:val="ru-RU"/>
              </w:rPr>
              <w:t>Open License:</w:t>
            </w:r>
          </w:p>
          <w:p w14:paraId="5D8F1632" w14:textId="77777777" w:rsidR="00456002" w:rsidRPr="004434F8" w:rsidRDefault="00456002" w:rsidP="005C647E">
            <w:pPr>
              <w:pStyle w:val="AppendixBodyText"/>
              <w:ind w:right="720"/>
              <w:rPr>
                <w:rFonts w:ascii="Tahoma" w:hAnsi="Tahoma" w:cs="Tahoma"/>
                <w:lang w:val="ru-RU"/>
              </w:rPr>
            </w:pPr>
            <w:r w:rsidRPr="008D7B3A">
              <w:rPr>
                <w:rFonts w:ascii="Tahoma" w:hAnsi="Tahoma" w:cs="Tahoma"/>
                <w:sz w:val="18"/>
                <w:lang w:val="ru-RU"/>
              </w:rPr>
              <w:t>В рамках программы Open License требуется заказать не менее 5</w:t>
            </w:r>
            <w:r w:rsidR="00BE5C7D">
              <w:rPr>
                <w:rFonts w:ascii="Tahoma" w:hAnsi="Tahoma" w:cs="Tahoma"/>
                <w:sz w:val="18"/>
              </w:rPr>
              <w:t> </w:t>
            </w:r>
            <w:r w:rsidRPr="008D7B3A">
              <w:rPr>
                <w:rFonts w:ascii="Tahoma" w:hAnsi="Tahoma" w:cs="Tahoma"/>
                <w:sz w:val="18"/>
                <w:lang w:val="ru-RU"/>
              </w:rPr>
              <w:t>лицензий, 5 покрытий Software Assurance или любой их комбинации для установления Номера разрешения.</w:t>
            </w:r>
            <w:r w:rsidR="00BC6320" w:rsidRPr="004434F8">
              <w:rPr>
                <w:rFonts w:ascii="Tahoma" w:hAnsi="Tahoma" w:cs="Tahoma"/>
                <w:sz w:val="18"/>
                <w:lang w:val="ru-RU"/>
              </w:rPr>
              <w:t xml:space="preserve"> </w:t>
            </w:r>
            <w:r w:rsidRPr="008D7B3A">
              <w:rPr>
                <w:rFonts w:ascii="Tahoma" w:hAnsi="Tahoma" w:cs="Tahoma"/>
                <w:sz w:val="18"/>
                <w:lang w:val="ru-RU"/>
              </w:rPr>
              <w:t>Например, приобретение двух Лицензий и Software Assurance и одной Стандартной лицензии будет соответствовать требованию о приобретении не менее 5 лицензий для участия в программе.</w:t>
            </w:r>
            <w:r w:rsidRPr="004434F8">
              <w:rPr>
                <w:rFonts w:ascii="Tahoma" w:hAnsi="Tahoma" w:cs="Tahoma"/>
                <w:sz w:val="18"/>
                <w:lang w:val="ru-RU"/>
              </w:rPr>
              <w:t xml:space="preserve"> </w:t>
            </w:r>
          </w:p>
          <w:p w14:paraId="5D8F1633" w14:textId="77777777" w:rsidR="00456002" w:rsidRPr="004434F8" w:rsidRDefault="00456002" w:rsidP="005C647E">
            <w:pPr>
              <w:pStyle w:val="AppendixBodyText"/>
              <w:ind w:right="720"/>
              <w:rPr>
                <w:rFonts w:ascii="Tahoma" w:hAnsi="Tahoma" w:cs="Tahoma"/>
                <w:lang w:val="ru-RU"/>
              </w:rPr>
            </w:pPr>
          </w:p>
          <w:p w14:paraId="5D8F1634" w14:textId="77777777" w:rsidR="00BE5C7D" w:rsidRPr="004434F8" w:rsidRDefault="00BE5C7D" w:rsidP="005C647E">
            <w:pPr>
              <w:pStyle w:val="AppendixBodyText"/>
              <w:ind w:right="720"/>
              <w:rPr>
                <w:rFonts w:ascii="Tahoma" w:hAnsi="Tahoma" w:cs="Tahoma"/>
                <w:lang w:val="ru-RU"/>
              </w:rPr>
            </w:pPr>
          </w:p>
          <w:p w14:paraId="5D8F1635" w14:textId="77777777" w:rsidR="00BE5C7D" w:rsidRPr="004434F8" w:rsidRDefault="00BE5C7D" w:rsidP="005C647E">
            <w:pPr>
              <w:pStyle w:val="AppendixBodyText"/>
              <w:ind w:right="720"/>
              <w:rPr>
                <w:rFonts w:ascii="Tahoma" w:hAnsi="Tahoma" w:cs="Tahoma"/>
                <w:lang w:val="ru-RU"/>
              </w:rPr>
            </w:pPr>
          </w:p>
          <w:p w14:paraId="5D8F1636" w14:textId="77777777" w:rsidR="00BE5C7D" w:rsidRPr="004434F8" w:rsidRDefault="00BE5C7D" w:rsidP="005C647E">
            <w:pPr>
              <w:pStyle w:val="AppendixBodyText"/>
              <w:ind w:right="720"/>
              <w:rPr>
                <w:rFonts w:ascii="Tahoma" w:hAnsi="Tahoma" w:cs="Tahoma"/>
                <w:lang w:val="ru-RU"/>
              </w:rPr>
            </w:pPr>
          </w:p>
          <w:p w14:paraId="5D8F1637" w14:textId="77777777" w:rsidR="00456002" w:rsidRPr="008D7B3A" w:rsidRDefault="005B0438" w:rsidP="005C647E">
            <w:pPr>
              <w:pStyle w:val="AppendixBodyText"/>
              <w:ind w:right="720"/>
              <w:rPr>
                <w:rFonts w:ascii="Tahoma" w:hAnsi="Tahoma" w:cs="Tahoma"/>
              </w:rPr>
            </w:pPr>
            <w:r w:rsidRPr="004434F8">
              <w:rPr>
                <w:rFonts w:ascii="Tahoma" w:hAnsi="Tahoma" w:cs="Tahoma"/>
                <w:b/>
                <w:sz w:val="18"/>
              </w:rPr>
              <w:t xml:space="preserve">Open Value </w:t>
            </w:r>
            <w:r w:rsidRPr="008D7B3A">
              <w:rPr>
                <w:rFonts w:ascii="Tahoma" w:hAnsi="Tahoma" w:cs="Tahoma"/>
                <w:b/>
                <w:sz w:val="18"/>
                <w:lang w:val="ru-RU"/>
              </w:rPr>
              <w:t>и</w:t>
            </w:r>
            <w:r w:rsidRPr="004434F8">
              <w:rPr>
                <w:rFonts w:ascii="Tahoma" w:hAnsi="Tahoma" w:cs="Tahoma"/>
                <w:b/>
                <w:sz w:val="18"/>
              </w:rPr>
              <w:t xml:space="preserve"> Open Value Subsctipion:</w:t>
            </w:r>
          </w:p>
          <w:p w14:paraId="5D8F1638" w14:textId="77777777" w:rsidR="00456002" w:rsidRPr="004434F8" w:rsidRDefault="00456002" w:rsidP="005C647E">
            <w:pPr>
              <w:pStyle w:val="AppendixBodyText"/>
              <w:ind w:right="720"/>
              <w:rPr>
                <w:rFonts w:ascii="Tahoma" w:hAnsi="Tahoma" w:cs="Tahoma"/>
                <w:lang w:val="ru-RU"/>
              </w:rPr>
            </w:pPr>
            <w:r w:rsidRPr="008D7B3A">
              <w:rPr>
                <w:rFonts w:ascii="Tahoma" w:hAnsi="Tahoma" w:cs="Tahoma"/>
                <w:sz w:val="18"/>
                <w:lang w:val="ru-RU" w:eastAsia="ja-JP"/>
              </w:rPr>
              <w:t>Для заключения соглашения в рамках программы Open Value требуется размещение заказа не менее чем на пять Лицензий на</w:t>
            </w:r>
            <w:r w:rsidR="00BE5C7D">
              <w:rPr>
                <w:rFonts w:ascii="Tahoma" w:hAnsi="Tahoma" w:cs="Tahoma"/>
                <w:sz w:val="18"/>
                <w:lang w:eastAsia="ja-JP"/>
              </w:rPr>
              <w:t> </w:t>
            </w:r>
            <w:r w:rsidRPr="008D7B3A">
              <w:rPr>
                <w:rFonts w:ascii="Tahoma" w:hAnsi="Tahoma" w:cs="Tahoma"/>
                <w:sz w:val="18"/>
                <w:lang w:val="ru-RU" w:eastAsia="ja-JP"/>
              </w:rPr>
              <w:t>обновление и Software Assurance, пять Лицензий и Software Assurance, пять покрытий Software Assurance, пять подписных лицензий или любой их комбинации.</w:t>
            </w:r>
            <w:r w:rsidRPr="004434F8">
              <w:rPr>
                <w:rFonts w:ascii="Tahoma" w:hAnsi="Tahoma" w:cs="Tahoma"/>
                <w:sz w:val="18"/>
                <w:lang w:val="ru-RU" w:eastAsia="ja-JP"/>
              </w:rPr>
              <w:t xml:space="preserve"> </w:t>
            </w:r>
          </w:p>
          <w:p w14:paraId="5D8F1639" w14:textId="77777777" w:rsidR="00456002" w:rsidRPr="004434F8" w:rsidRDefault="00456002" w:rsidP="005C647E">
            <w:pPr>
              <w:pStyle w:val="AppendixBodyText"/>
              <w:ind w:right="720"/>
              <w:rPr>
                <w:rFonts w:ascii="Tahoma" w:hAnsi="Tahoma" w:cs="Tahoma"/>
                <w:lang w:val="ru-RU"/>
              </w:rPr>
            </w:pPr>
          </w:p>
          <w:p w14:paraId="5D8F163A" w14:textId="77777777" w:rsidR="00456002" w:rsidRPr="004434F8" w:rsidRDefault="005B0438" w:rsidP="00BE5C7D">
            <w:pPr>
              <w:pStyle w:val="AppendixBodyText"/>
              <w:ind w:right="720"/>
              <w:rPr>
                <w:rFonts w:ascii="Tahoma" w:hAnsi="Tahoma" w:cs="Tahoma"/>
                <w:sz w:val="18"/>
                <w:lang w:val="ru-RU" w:eastAsia="ja-JP"/>
              </w:rPr>
            </w:pPr>
            <w:r w:rsidRPr="008D7B3A">
              <w:rPr>
                <w:rFonts w:ascii="Tahoma" w:hAnsi="Tahoma" w:cs="Tahoma"/>
                <w:b/>
                <w:sz w:val="18"/>
                <w:lang w:val="ru-RU"/>
              </w:rPr>
              <w:t>Примечание.</w:t>
            </w:r>
            <w:r w:rsidR="00456002" w:rsidRPr="004434F8">
              <w:rPr>
                <w:rFonts w:ascii="Tahoma" w:hAnsi="Tahoma" w:cs="Tahoma"/>
                <w:sz w:val="18"/>
                <w:lang w:val="ru-RU" w:eastAsia="ja-JP"/>
              </w:rPr>
              <w:t xml:space="preserve"> </w:t>
            </w:r>
            <w:r w:rsidR="00456002" w:rsidRPr="008D7B3A">
              <w:rPr>
                <w:rFonts w:ascii="Tahoma" w:hAnsi="Tahoma" w:cs="Tahoma"/>
                <w:sz w:val="18"/>
                <w:lang w:val="ru-RU" w:eastAsia="ja-JP"/>
              </w:rPr>
              <w:t>В некоторых случаях одна лицензия на определенные продукты, предлагаемые в рамках программы Open или Open Value, приравнивается к необходимым пяти лицензиям.</w:t>
            </w:r>
            <w:r w:rsidR="00BC6320" w:rsidRPr="004434F8">
              <w:rPr>
                <w:rFonts w:ascii="Tahoma" w:hAnsi="Tahoma" w:cs="Tahoma"/>
                <w:lang w:val="ru-RU"/>
              </w:rPr>
              <w:t xml:space="preserve"> </w:t>
            </w:r>
            <w:r w:rsidRPr="008D7B3A">
              <w:rPr>
                <w:rFonts w:ascii="Tahoma" w:hAnsi="Tahoma" w:cs="Tahoma"/>
                <w:sz w:val="18"/>
                <w:lang w:val="ru-RU"/>
              </w:rPr>
              <w:t>См. примечания о продуктах, чтобы определить, на</w:t>
            </w:r>
            <w:r w:rsidR="00BE5C7D">
              <w:rPr>
                <w:rFonts w:ascii="Tahoma" w:hAnsi="Tahoma" w:cs="Tahoma"/>
                <w:sz w:val="18"/>
              </w:rPr>
              <w:t> </w:t>
            </w:r>
            <w:r w:rsidRPr="008D7B3A">
              <w:rPr>
                <w:rFonts w:ascii="Tahoma" w:hAnsi="Tahoma" w:cs="Tahoma"/>
                <w:sz w:val="18"/>
                <w:lang w:val="ru-RU"/>
              </w:rPr>
              <w:t>какие продукты распространяется данное исключение.</w:t>
            </w:r>
          </w:p>
        </w:tc>
      </w:tr>
      <w:tr w:rsidR="00456002" w:rsidRPr="0059637C" w14:paraId="5D8F163E" w14:textId="77777777">
        <w:tc>
          <w:tcPr>
            <w:tcW w:w="1905" w:type="dxa"/>
          </w:tcPr>
          <w:p w14:paraId="5D8F163C" w14:textId="77777777" w:rsidR="00456002" w:rsidRPr="008D7B3A" w:rsidRDefault="005B0438" w:rsidP="00BE5C7D">
            <w:pPr>
              <w:pStyle w:val="AppendixBodyText"/>
              <w:ind w:right="720"/>
              <w:rPr>
                <w:rFonts w:ascii="Tahoma" w:hAnsi="Tahoma" w:cs="Tahoma"/>
                <w:b/>
                <w:color w:val="000000"/>
                <w:szCs w:val="18"/>
                <w:lang w:eastAsia="ja-JP"/>
              </w:rPr>
            </w:pPr>
            <w:r w:rsidRPr="004434F8">
              <w:rPr>
                <w:rFonts w:ascii="Tahoma" w:hAnsi="Tahoma" w:cs="Tahoma"/>
                <w:b/>
                <w:color w:val="000000"/>
              </w:rPr>
              <w:t xml:space="preserve">Open Value Subscription </w:t>
            </w:r>
            <w:r w:rsidRPr="008D7B3A">
              <w:rPr>
                <w:rFonts w:ascii="Tahoma" w:hAnsi="Tahoma" w:cs="Tahoma"/>
                <w:b/>
                <w:color w:val="000000"/>
                <w:lang w:val="ru-RU"/>
              </w:rPr>
              <w:t>для</w:t>
            </w:r>
            <w:r w:rsidR="00BE5C7D">
              <w:rPr>
                <w:rFonts w:ascii="Tahoma" w:hAnsi="Tahoma" w:cs="Tahoma"/>
                <w:b/>
                <w:color w:val="000000"/>
              </w:rPr>
              <w:t> </w:t>
            </w:r>
            <w:r w:rsidRPr="008D7B3A">
              <w:rPr>
                <w:rFonts w:ascii="Tahoma" w:hAnsi="Tahoma" w:cs="Tahoma"/>
                <w:b/>
                <w:color w:val="000000"/>
                <w:lang w:val="ru-RU"/>
              </w:rPr>
              <w:t>решений</w:t>
            </w:r>
            <w:r w:rsidRPr="004434F8">
              <w:rPr>
                <w:rFonts w:ascii="Tahoma" w:hAnsi="Tahoma" w:cs="Tahoma"/>
                <w:b/>
                <w:color w:val="000000"/>
              </w:rPr>
              <w:t xml:space="preserve"> Education Solutions</w:t>
            </w:r>
          </w:p>
        </w:tc>
        <w:tc>
          <w:tcPr>
            <w:tcW w:w="7311" w:type="dxa"/>
          </w:tcPr>
          <w:p w14:paraId="5D8F163D" w14:textId="77777777" w:rsidR="00456002" w:rsidRPr="004434F8" w:rsidRDefault="00B17E0B" w:rsidP="00BE5C7D">
            <w:pPr>
              <w:rPr>
                <w:rFonts w:cs="Tahoma"/>
                <w:szCs w:val="18"/>
                <w:lang w:val="ru-RU"/>
              </w:rPr>
            </w:pPr>
            <w:r w:rsidRPr="008D7B3A">
              <w:rPr>
                <w:rFonts w:cs="Tahoma"/>
                <w:lang w:val="ru-RU"/>
              </w:rPr>
              <w:t>В рамках Open Value Subscription для решений Education Solutions требуется по крайней мере одна Платформа для настольных компьютеров для всех настольных компьютеров компании (не менее пяти</w:t>
            </w:r>
            <w:r w:rsidR="00BE5C7D">
              <w:rPr>
                <w:rFonts w:cs="Tahoma"/>
              </w:rPr>
              <w:t> </w:t>
            </w:r>
            <w:r w:rsidRPr="008D7B3A">
              <w:rPr>
                <w:rFonts w:cs="Tahoma"/>
                <w:lang w:val="ru-RU"/>
              </w:rPr>
              <w:t>компьютеров) ИЛИ по крайней мере одна Платформа для настольных компьютеров для учащихся (не менее пяти учащихся).</w:t>
            </w:r>
          </w:p>
        </w:tc>
      </w:tr>
      <w:tr w:rsidR="00456002" w:rsidRPr="0059637C" w14:paraId="5D8F1641" w14:textId="77777777">
        <w:tc>
          <w:tcPr>
            <w:tcW w:w="1905" w:type="dxa"/>
          </w:tcPr>
          <w:p w14:paraId="5D8F163F" w14:textId="77777777" w:rsidR="00456002" w:rsidRPr="008D7B3A" w:rsidRDefault="005B0438" w:rsidP="005C647E">
            <w:pPr>
              <w:pStyle w:val="AppendixBodyText"/>
              <w:ind w:right="720"/>
              <w:rPr>
                <w:rFonts w:ascii="Tahoma" w:hAnsi="Tahoma" w:cs="Tahoma"/>
                <w:b/>
                <w:color w:val="000000"/>
                <w:szCs w:val="18"/>
                <w:lang w:eastAsia="ja-JP"/>
              </w:rPr>
            </w:pPr>
            <w:r w:rsidRPr="008D7B3A">
              <w:rPr>
                <w:rFonts w:ascii="Tahoma" w:hAnsi="Tahoma" w:cs="Tahoma"/>
                <w:b/>
                <w:color w:val="000000"/>
                <w:lang w:val="ru-RU"/>
              </w:rPr>
              <w:t>Select</w:t>
            </w:r>
          </w:p>
        </w:tc>
        <w:tc>
          <w:tcPr>
            <w:tcW w:w="7311" w:type="dxa"/>
          </w:tcPr>
          <w:p w14:paraId="5D8F1640" w14:textId="77777777" w:rsidR="00456002" w:rsidRPr="004434F8" w:rsidRDefault="00456002" w:rsidP="00BE5C7D">
            <w:pPr>
              <w:pStyle w:val="AppendixBodyText"/>
              <w:ind w:right="720"/>
              <w:rPr>
                <w:rFonts w:ascii="Tahoma" w:hAnsi="Tahoma" w:cs="Tahoma"/>
                <w:color w:val="000000"/>
                <w:sz w:val="18"/>
                <w:szCs w:val="18"/>
                <w:lang w:val="ru-RU" w:eastAsia="ja-JP"/>
              </w:rPr>
            </w:pPr>
            <w:r w:rsidRPr="008D7B3A">
              <w:rPr>
                <w:rFonts w:ascii="Tahoma" w:hAnsi="Tahoma" w:cs="Tahoma"/>
                <w:color w:val="000000"/>
                <w:sz w:val="18"/>
                <w:szCs w:val="18"/>
                <w:lang w:val="ru-RU"/>
              </w:rPr>
              <w:t>В рамках программы Select требуется размещение заказа объемом не менее 1</w:t>
            </w:r>
            <w:r w:rsidR="00941E9A">
              <w:rPr>
                <w:rFonts w:ascii="Tahoma" w:hAnsi="Tahoma" w:cs="Tahoma"/>
                <w:color w:val="000000"/>
                <w:sz w:val="18"/>
                <w:szCs w:val="18"/>
              </w:rPr>
              <w:t> </w:t>
            </w:r>
            <w:r w:rsidRPr="008D7B3A">
              <w:rPr>
                <w:rFonts w:ascii="Tahoma" w:hAnsi="Tahoma" w:cs="Tahoma"/>
                <w:color w:val="000000"/>
                <w:sz w:val="18"/>
                <w:szCs w:val="18"/>
                <w:lang w:val="ru-RU"/>
              </w:rPr>
              <w:t>500 баллов для каждой категории в течение срока действия соглашения.</w:t>
            </w:r>
            <w:r w:rsidR="00BC6320" w:rsidRPr="004434F8">
              <w:rPr>
                <w:rFonts w:ascii="Tahoma" w:hAnsi="Tahoma" w:cs="Tahoma"/>
                <w:lang w:val="ru-RU"/>
              </w:rPr>
              <w:t xml:space="preserve"> </w:t>
            </w:r>
            <w:r w:rsidR="005B0438" w:rsidRPr="008D7B3A">
              <w:rPr>
                <w:rFonts w:ascii="Tahoma" w:hAnsi="Tahoma" w:cs="Tahoma"/>
                <w:color w:val="000000"/>
                <w:sz w:val="18"/>
                <w:lang w:val="ru-RU"/>
              </w:rPr>
              <w:t>Требования к минимальному объему</w:t>
            </w:r>
            <w:r w:rsidR="00BE5C7D">
              <w:rPr>
                <w:rFonts w:ascii="Tahoma" w:hAnsi="Tahoma" w:cs="Tahoma"/>
                <w:color w:val="000000"/>
                <w:sz w:val="18"/>
              </w:rPr>
              <w:t> </w:t>
            </w:r>
            <w:r w:rsidR="005B0438" w:rsidRPr="008D7B3A">
              <w:rPr>
                <w:rFonts w:ascii="Tahoma" w:hAnsi="Tahoma" w:cs="Tahoma"/>
                <w:color w:val="000000"/>
                <w:sz w:val="18"/>
                <w:lang w:val="ru-RU"/>
              </w:rPr>
              <w:t>заказа могут быть отменены, если предоставляется соответствующее соглашение.</w:t>
            </w:r>
          </w:p>
        </w:tc>
      </w:tr>
      <w:tr w:rsidR="00456002" w:rsidRPr="0059637C" w14:paraId="5D8F1663" w14:textId="77777777">
        <w:tc>
          <w:tcPr>
            <w:tcW w:w="1905" w:type="dxa"/>
          </w:tcPr>
          <w:p w14:paraId="5D8F1642" w14:textId="77777777" w:rsidR="00456002" w:rsidRPr="008D7B3A" w:rsidRDefault="005B0438" w:rsidP="005C647E">
            <w:pPr>
              <w:pStyle w:val="AppendixBodyText"/>
              <w:ind w:right="720"/>
              <w:rPr>
                <w:rFonts w:ascii="Tahoma" w:hAnsi="Tahoma" w:cs="Tahoma"/>
                <w:b/>
                <w:color w:val="000000"/>
                <w:szCs w:val="18"/>
                <w:lang w:eastAsia="ja-JP"/>
              </w:rPr>
            </w:pPr>
            <w:r w:rsidRPr="008D7B3A">
              <w:rPr>
                <w:rFonts w:ascii="Tahoma" w:hAnsi="Tahoma" w:cs="Tahoma"/>
                <w:b/>
                <w:color w:val="000000"/>
                <w:lang w:val="ru-RU"/>
              </w:rPr>
              <w:t>Select Plus</w:t>
            </w:r>
          </w:p>
        </w:tc>
        <w:tc>
          <w:tcPr>
            <w:tcW w:w="7311" w:type="dxa"/>
          </w:tcPr>
          <w:p w14:paraId="5D8F1643" w14:textId="77777777" w:rsidR="00456002" w:rsidRPr="004434F8" w:rsidRDefault="00456002" w:rsidP="005C647E">
            <w:pPr>
              <w:pStyle w:val="AppendixBodyText"/>
              <w:ind w:right="720"/>
              <w:rPr>
                <w:rFonts w:ascii="Tahoma" w:hAnsi="Tahoma" w:cs="Tahoma"/>
                <w:lang w:val="ru-RU"/>
              </w:rPr>
            </w:pPr>
            <w:r w:rsidRPr="008D7B3A">
              <w:rPr>
                <w:rFonts w:ascii="Tahoma" w:hAnsi="Tahoma" w:cs="Tahoma"/>
                <w:color w:val="000000"/>
                <w:sz w:val="18"/>
                <w:szCs w:val="18"/>
                <w:lang w:val="ru-RU"/>
              </w:rPr>
              <w:t>В рамках программы Select Plus требуется размещение заказа объемом не менее 500 баллов для каждой категории в течение первого года.</w:t>
            </w:r>
            <w:r w:rsidR="00BC6320" w:rsidRPr="004434F8">
              <w:rPr>
                <w:rFonts w:ascii="Tahoma" w:hAnsi="Tahoma" w:cs="Tahoma"/>
                <w:lang w:val="ru-RU"/>
              </w:rPr>
              <w:t xml:space="preserve"> </w:t>
            </w:r>
            <w:r w:rsidR="005B0438" w:rsidRPr="008D7B3A">
              <w:rPr>
                <w:rFonts w:ascii="Tahoma" w:hAnsi="Tahoma" w:cs="Tahoma"/>
                <w:color w:val="000000"/>
                <w:sz w:val="18"/>
                <w:lang w:val="ru-RU"/>
              </w:rPr>
              <w:t>Требования к минимальному объему заказа могут</w:t>
            </w:r>
            <w:r w:rsidR="00BE5C7D">
              <w:rPr>
                <w:rFonts w:ascii="Tahoma" w:hAnsi="Tahoma" w:cs="Tahoma"/>
                <w:color w:val="000000"/>
                <w:sz w:val="18"/>
              </w:rPr>
              <w:t> </w:t>
            </w:r>
            <w:r w:rsidR="005B0438" w:rsidRPr="008D7B3A">
              <w:rPr>
                <w:rFonts w:ascii="Tahoma" w:hAnsi="Tahoma" w:cs="Tahoma"/>
                <w:color w:val="000000"/>
                <w:sz w:val="18"/>
                <w:lang w:val="ru-RU"/>
              </w:rPr>
              <w:t>быть отменены, если предоставляется соответствующее соглашение.</w:t>
            </w:r>
          </w:p>
          <w:p w14:paraId="5D8F1644" w14:textId="77777777" w:rsidR="00456002" w:rsidRPr="004434F8" w:rsidRDefault="00456002" w:rsidP="005C647E">
            <w:pPr>
              <w:pStyle w:val="AppendixBodyText"/>
              <w:ind w:right="720"/>
              <w:rPr>
                <w:rFonts w:ascii="Tahoma" w:hAnsi="Tahoma" w:cs="Tahoma"/>
                <w:lang w:val="ru-RU"/>
              </w:rPr>
            </w:pPr>
          </w:p>
          <w:p w14:paraId="5D8F1645" w14:textId="77777777" w:rsidR="00456002" w:rsidRPr="004434F8" w:rsidRDefault="005B0438" w:rsidP="005C647E">
            <w:pPr>
              <w:rPr>
                <w:rFonts w:cs="Tahoma"/>
                <w:lang w:val="ru-RU"/>
              </w:rPr>
            </w:pPr>
            <w:bookmarkStart w:id="744" w:name="_Toc323159727"/>
            <w:bookmarkEnd w:id="744"/>
            <w:r w:rsidRPr="008D7B3A">
              <w:rPr>
                <w:rFonts w:cs="Tahoma"/>
                <w:b/>
                <w:lang w:val="ru-RU"/>
              </w:rPr>
              <w:t>Ценовые уровни в программе Select Plus</w:t>
            </w:r>
          </w:p>
          <w:p w14:paraId="5D8F1646" w14:textId="77777777" w:rsidR="00456002" w:rsidRPr="004434F8" w:rsidRDefault="00456002" w:rsidP="005C647E">
            <w:pPr>
              <w:tabs>
                <w:tab w:val="num" w:pos="0"/>
              </w:tabs>
              <w:rPr>
                <w:rFonts w:cs="Tahoma"/>
                <w:lang w:val="ru-RU"/>
              </w:rPr>
            </w:pPr>
          </w:p>
          <w:p w14:paraId="5D8F1647" w14:textId="77777777" w:rsidR="00456002" w:rsidRPr="004434F8" w:rsidRDefault="005B0438" w:rsidP="005C647E">
            <w:pPr>
              <w:rPr>
                <w:rFonts w:cs="Tahoma"/>
                <w:lang w:val="ru-RU"/>
              </w:rPr>
            </w:pPr>
            <w:r w:rsidRPr="008D7B3A">
              <w:rPr>
                <w:rFonts w:cs="Tahoma"/>
                <w:lang w:val="ru-RU"/>
              </w:rPr>
              <w:t>Клиенты соответствуют требованиям Программы Select Plus, если они соответствуют одному из следующих трех условий:</w:t>
            </w:r>
            <w:r w:rsidR="00456002" w:rsidRPr="004434F8">
              <w:rPr>
                <w:rFonts w:cs="Tahoma"/>
                <w:szCs w:val="18"/>
                <w:lang w:val="ru-RU"/>
              </w:rPr>
              <w:t xml:space="preserve"> </w:t>
            </w:r>
          </w:p>
          <w:p w14:paraId="5D8F1648" w14:textId="77777777" w:rsidR="00456002" w:rsidRPr="004434F8" w:rsidRDefault="005B0438" w:rsidP="00024C3C">
            <w:pPr>
              <w:pStyle w:val="ListParagraph"/>
              <w:numPr>
                <w:ilvl w:val="0"/>
                <w:numId w:val="25"/>
              </w:numPr>
              <w:autoSpaceDE/>
              <w:autoSpaceDN/>
              <w:adjustRightInd/>
              <w:contextualSpacing w:val="0"/>
              <w:rPr>
                <w:rFonts w:ascii="Tahoma" w:hAnsi="Tahoma" w:cs="Tahoma"/>
                <w:lang w:val="ru-RU" w:eastAsia="en-US"/>
              </w:rPr>
            </w:pPr>
            <w:r w:rsidRPr="008D7B3A">
              <w:rPr>
                <w:rFonts w:ascii="Tahoma" w:hAnsi="Tahoma" w:cs="Tahoma"/>
                <w:sz w:val="18"/>
                <w:lang w:val="ru-RU" w:eastAsia="en-US"/>
              </w:rPr>
              <w:t>Клиенты сохраняют действующее Соглашение о регистрации Enterprise в рамках отдельного Соглашения Enterprise или Соглашение о регистрации Enterprise Subscription в рамках соглашения Enterprise Subscription (клиенты со статусом учебного заведения могут использовать действующее Соглашение Campus или School или действующее Соглашение о регистрации Enrollment for Education Solutions в качестве соответствующего соглашения).</w:t>
            </w:r>
          </w:p>
          <w:p w14:paraId="5D8F1649" w14:textId="77777777" w:rsidR="00456002" w:rsidRPr="004434F8" w:rsidRDefault="005B0438" w:rsidP="00024C3C">
            <w:pPr>
              <w:numPr>
                <w:ilvl w:val="0"/>
                <w:numId w:val="25"/>
              </w:numPr>
              <w:rPr>
                <w:rFonts w:cs="Tahoma"/>
                <w:lang w:val="ru-RU"/>
              </w:rPr>
            </w:pPr>
            <w:r w:rsidRPr="008D7B3A">
              <w:rPr>
                <w:rFonts w:cs="Tahoma"/>
                <w:lang w:val="ru-RU"/>
              </w:rPr>
              <w:t>В течение первого года Клиенты размещают заказ объемом не менее 500 баллов для каждой категории продуктов, выбранной Клиентом.</w:t>
            </w:r>
            <w:r w:rsidRPr="004434F8">
              <w:rPr>
                <w:rFonts w:cs="Tahoma"/>
                <w:lang w:val="ru-RU"/>
              </w:rPr>
              <w:t xml:space="preserve"> </w:t>
            </w:r>
          </w:p>
          <w:p w14:paraId="5D8F164A" w14:textId="77777777" w:rsidR="00456002" w:rsidRPr="004434F8" w:rsidRDefault="005B0438" w:rsidP="00024C3C">
            <w:pPr>
              <w:pStyle w:val="ListParagraph"/>
              <w:numPr>
                <w:ilvl w:val="0"/>
                <w:numId w:val="25"/>
              </w:numPr>
              <w:autoSpaceDE/>
              <w:autoSpaceDN/>
              <w:adjustRightInd/>
              <w:contextualSpacing w:val="0"/>
              <w:rPr>
                <w:rFonts w:ascii="Tahoma" w:hAnsi="Tahoma" w:cs="Tahoma"/>
                <w:lang w:val="ru-RU" w:eastAsia="en-US"/>
              </w:rPr>
            </w:pPr>
            <w:r w:rsidRPr="008D7B3A">
              <w:rPr>
                <w:rFonts w:ascii="Tahoma" w:hAnsi="Tahoma" w:cs="Tahoma"/>
                <w:sz w:val="18"/>
                <w:lang w:val="ru-RU" w:eastAsia="en-US"/>
              </w:rPr>
              <w:t>Клиенты определяют соглашение, в рамках которого в</w:t>
            </w:r>
            <w:r w:rsidR="00BE5C7D">
              <w:rPr>
                <w:rFonts w:ascii="Tahoma" w:hAnsi="Tahoma" w:cs="Tahoma"/>
                <w:sz w:val="18"/>
                <w:lang w:val="en-US" w:eastAsia="en-US"/>
              </w:rPr>
              <w:t> </w:t>
            </w:r>
            <w:r w:rsidRPr="008D7B3A">
              <w:rPr>
                <w:rFonts w:ascii="Tahoma" w:hAnsi="Tahoma" w:cs="Tahoma"/>
                <w:sz w:val="18"/>
                <w:lang w:val="ru-RU" w:eastAsia="en-US"/>
              </w:rPr>
              <w:t>течение 12 месяцев, предшествующих дате вступления в</w:t>
            </w:r>
            <w:r w:rsidR="00BE5C7D">
              <w:rPr>
                <w:rFonts w:ascii="Tahoma" w:hAnsi="Tahoma" w:cs="Tahoma"/>
                <w:sz w:val="18"/>
                <w:lang w:val="en-US" w:eastAsia="en-US"/>
              </w:rPr>
              <w:t> </w:t>
            </w:r>
            <w:r w:rsidRPr="008D7B3A">
              <w:rPr>
                <w:rFonts w:ascii="Tahoma" w:hAnsi="Tahoma" w:cs="Tahoma"/>
                <w:sz w:val="18"/>
                <w:lang w:val="ru-RU" w:eastAsia="en-US"/>
              </w:rPr>
              <w:t>силу Соглашения Select Plus клиента, были приобретены продукты в объеме минимального заказа.</w:t>
            </w:r>
            <w:r w:rsidRPr="004434F8">
              <w:rPr>
                <w:rFonts w:ascii="Tahoma" w:hAnsi="Tahoma" w:cs="Tahoma"/>
                <w:lang w:val="ru-RU" w:eastAsia="en-US"/>
              </w:rPr>
              <w:t xml:space="preserve"> </w:t>
            </w:r>
          </w:p>
          <w:p w14:paraId="5D8F164B" w14:textId="77777777" w:rsidR="00456002" w:rsidRPr="004434F8" w:rsidRDefault="00456002" w:rsidP="005C647E">
            <w:pPr>
              <w:rPr>
                <w:rFonts w:cs="Tahoma"/>
                <w:lang w:val="ru-RU"/>
              </w:rPr>
            </w:pPr>
          </w:p>
          <w:p w14:paraId="5D8F164C" w14:textId="77777777" w:rsidR="00456002" w:rsidRPr="004434F8" w:rsidRDefault="00456002" w:rsidP="005C647E">
            <w:pPr>
              <w:rPr>
                <w:rFonts w:cs="Tahoma"/>
                <w:lang w:val="ru-RU"/>
              </w:rPr>
            </w:pPr>
            <w:r w:rsidRPr="008D7B3A">
              <w:rPr>
                <w:rFonts w:cs="Tahoma"/>
                <w:szCs w:val="18"/>
                <w:lang w:val="ru-RU"/>
              </w:rPr>
              <w:t>По условию 2 и 3 выше на момент проверки соблюдения у Клиента должно быть не менее 500 баллов в каждой выбранной им категории продуктов.</w:t>
            </w:r>
            <w:r w:rsidRPr="004434F8">
              <w:rPr>
                <w:rFonts w:cs="Tahoma"/>
                <w:szCs w:val="18"/>
                <w:lang w:val="ru-RU"/>
              </w:rPr>
              <w:t xml:space="preserve"> </w:t>
            </w:r>
          </w:p>
          <w:p w14:paraId="5D8F164D" w14:textId="77777777" w:rsidR="00456002" w:rsidRPr="004434F8" w:rsidRDefault="00456002" w:rsidP="005C647E">
            <w:pPr>
              <w:rPr>
                <w:rFonts w:cs="Tahoma"/>
                <w:lang w:val="ru-RU"/>
              </w:rPr>
            </w:pPr>
          </w:p>
          <w:p w14:paraId="5D8F164E" w14:textId="77777777" w:rsidR="00BE5C7D" w:rsidRPr="004434F8" w:rsidRDefault="00BE5C7D" w:rsidP="005C647E">
            <w:pPr>
              <w:rPr>
                <w:rFonts w:cs="Tahoma"/>
                <w:lang w:val="ru-RU"/>
              </w:rPr>
            </w:pPr>
          </w:p>
          <w:p w14:paraId="5D8F164F" w14:textId="77777777" w:rsidR="00BE5C7D" w:rsidRPr="004434F8" w:rsidRDefault="00BE5C7D" w:rsidP="005C647E">
            <w:pPr>
              <w:rPr>
                <w:rFonts w:cs="Tahoma"/>
                <w:lang w:val="ru-RU"/>
              </w:rPr>
            </w:pPr>
          </w:p>
          <w:p w14:paraId="5D8F1650" w14:textId="77777777" w:rsidR="00456002" w:rsidRPr="004434F8" w:rsidRDefault="005B0438" w:rsidP="005C647E">
            <w:pPr>
              <w:rPr>
                <w:rFonts w:cs="Tahoma"/>
                <w:szCs w:val="18"/>
                <w:lang w:val="ru-RU"/>
              </w:rPr>
            </w:pPr>
            <w:r w:rsidRPr="008D7B3A">
              <w:rPr>
                <w:rFonts w:cs="Tahoma"/>
                <w:lang w:val="ru-RU"/>
              </w:rPr>
              <w:t>Цена, уплачиваемая Клиентом, определяется на основе соглашения между Клиентом и его торговым посредником.</w:t>
            </w:r>
            <w:r w:rsidR="00BC6320" w:rsidRPr="004434F8">
              <w:rPr>
                <w:rFonts w:cs="Tahoma"/>
                <w:lang w:val="ru-RU"/>
              </w:rPr>
              <w:t xml:space="preserve"> </w:t>
            </w:r>
            <w:r w:rsidRPr="008D7B3A">
              <w:rPr>
                <w:rFonts w:cs="Tahoma"/>
                <w:lang w:val="ru-RU"/>
              </w:rPr>
              <w:t>Однако Microsoft сообщает торговым посредникам о следующем соотношении ценовых уровней и</w:t>
            </w:r>
            <w:r w:rsidR="00BE5C7D">
              <w:rPr>
                <w:rFonts w:cs="Tahoma"/>
              </w:rPr>
              <w:t> </w:t>
            </w:r>
            <w:r w:rsidRPr="008D7B3A">
              <w:rPr>
                <w:rFonts w:cs="Tahoma"/>
                <w:lang w:val="ru-RU"/>
              </w:rPr>
              <w:t>баллов, с помощью которого торговые посредники могут установить цены для клиентов:</w:t>
            </w:r>
            <w:r w:rsidR="00BC6320" w:rsidRPr="004434F8">
              <w:rPr>
                <w:rFonts w:cs="Tahoma"/>
                <w:szCs w:val="18"/>
                <w:lang w:val="ru-RU"/>
              </w:rPr>
              <w:t xml:space="preserve"> </w:t>
            </w:r>
          </w:p>
          <w:p w14:paraId="5D8F1651" w14:textId="77777777" w:rsidR="00BE5C7D" w:rsidRPr="004434F8" w:rsidRDefault="00BE5C7D" w:rsidP="005C647E">
            <w:pPr>
              <w:rPr>
                <w:rFonts w:cs="Tahoma"/>
                <w:sz w:val="12"/>
                <w:szCs w:val="18"/>
                <w:lang w:val="ru-RU"/>
              </w:rPr>
            </w:pPr>
          </w:p>
          <w:tbl>
            <w:tblPr>
              <w:tblW w:w="0" w:type="auto"/>
              <w:jc w:val="center"/>
              <w:tblCellMar>
                <w:left w:w="0" w:type="dxa"/>
                <w:right w:w="0" w:type="dxa"/>
              </w:tblCellMar>
              <w:tblLook w:val="04A0" w:firstRow="1" w:lastRow="0" w:firstColumn="1" w:lastColumn="0" w:noHBand="0" w:noVBand="1"/>
            </w:tblPr>
            <w:tblGrid>
              <w:gridCol w:w="2710"/>
              <w:gridCol w:w="2817"/>
            </w:tblGrid>
            <w:tr w:rsidR="00BE5C7D" w:rsidRPr="0059637C" w14:paraId="5D8F1654" w14:textId="77777777" w:rsidTr="00BE5C7D">
              <w:trPr>
                <w:trHeight w:val="1028"/>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D8F1652" w14:textId="77777777" w:rsidR="00BE5C7D" w:rsidRPr="004434F8" w:rsidRDefault="00BE5C7D" w:rsidP="00BE5C7D">
                  <w:pPr>
                    <w:jc w:val="center"/>
                    <w:rPr>
                      <w:rFonts w:cs="Tahoma"/>
                      <w:b/>
                      <w:sz w:val="20"/>
                      <w:szCs w:val="18"/>
                      <w:lang w:val="ru-RU"/>
                    </w:rPr>
                  </w:pPr>
                  <w:r w:rsidRPr="008D7B3A">
                    <w:rPr>
                      <w:rFonts w:cs="Tahoma"/>
                      <w:b/>
                      <w:sz w:val="20"/>
                      <w:szCs w:val="18"/>
                      <w:lang w:val="ru-RU"/>
                    </w:rPr>
                    <w:t>Ценовой уровень Select</w:t>
                  </w:r>
                  <w:r>
                    <w:rPr>
                      <w:rFonts w:cs="Tahoma"/>
                      <w:b/>
                      <w:sz w:val="20"/>
                      <w:szCs w:val="18"/>
                    </w:rPr>
                    <w:t> </w:t>
                  </w:r>
                  <w:r w:rsidRPr="008D7B3A">
                    <w:rPr>
                      <w:rFonts w:cs="Tahoma"/>
                      <w:b/>
                      <w:sz w:val="20"/>
                      <w:szCs w:val="18"/>
                      <w:lang w:val="ru-RU"/>
                    </w:rPr>
                    <w:t>Plus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D8F1653" w14:textId="77777777" w:rsidR="00BE5C7D" w:rsidRPr="004434F8" w:rsidRDefault="00BE5C7D" w:rsidP="00BE5C7D">
                  <w:pPr>
                    <w:jc w:val="center"/>
                    <w:rPr>
                      <w:rFonts w:cs="Tahoma"/>
                      <w:b/>
                      <w:sz w:val="20"/>
                      <w:szCs w:val="18"/>
                      <w:lang w:val="ru-RU"/>
                    </w:rPr>
                  </w:pPr>
                  <w:r w:rsidRPr="008D7B3A">
                    <w:rPr>
                      <w:rFonts w:cs="Tahoma"/>
                      <w:b/>
                      <w:sz w:val="20"/>
                      <w:szCs w:val="18"/>
                      <w:lang w:val="ru-RU"/>
                    </w:rPr>
                    <w:t>Минимальное количество баллов за</w:t>
                  </w:r>
                  <w:r>
                    <w:rPr>
                      <w:rFonts w:cs="Tahoma"/>
                      <w:b/>
                      <w:sz w:val="20"/>
                      <w:szCs w:val="18"/>
                    </w:rPr>
                    <w:t> </w:t>
                  </w:r>
                  <w:r w:rsidRPr="008D7B3A">
                    <w:rPr>
                      <w:rFonts w:cs="Tahoma"/>
                      <w:b/>
                      <w:sz w:val="20"/>
                      <w:szCs w:val="18"/>
                      <w:lang w:val="ru-RU"/>
                    </w:rPr>
                    <w:t>год для каждой категории</w:t>
                  </w:r>
                </w:p>
              </w:tc>
            </w:tr>
            <w:tr w:rsidR="00BE5C7D" w:rsidRPr="0059637C" w14:paraId="5D8F1657" w14:textId="77777777" w:rsidTr="00BE5C7D">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D8F1655" w14:textId="77777777" w:rsidR="00BE5C7D" w:rsidRPr="004434F8" w:rsidRDefault="00BE5C7D" w:rsidP="00BE5C7D">
                  <w:pPr>
                    <w:jc w:val="center"/>
                    <w:rPr>
                      <w:rFonts w:cs="Tahoma"/>
                      <w:szCs w:val="18"/>
                      <w:lang w:val="ru-RU"/>
                    </w:rPr>
                  </w:pPr>
                  <w:r w:rsidRPr="008D7B3A">
                    <w:rPr>
                      <w:rFonts w:cs="Tahoma"/>
                      <w:szCs w:val="18"/>
                      <w:lang w:val="ru-RU"/>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D8F1656" w14:textId="77777777" w:rsidR="00BE5C7D" w:rsidRPr="004434F8" w:rsidRDefault="00BE5C7D" w:rsidP="00BE5C7D">
                  <w:pPr>
                    <w:jc w:val="center"/>
                    <w:rPr>
                      <w:rFonts w:cs="Tahoma"/>
                      <w:szCs w:val="18"/>
                      <w:lang w:val="ru-RU"/>
                    </w:rPr>
                  </w:pPr>
                  <w:r w:rsidRPr="004434F8">
                    <w:rPr>
                      <w:rFonts w:cs="Tahoma"/>
                      <w:szCs w:val="18"/>
                      <w:lang w:val="ru-RU"/>
                    </w:rPr>
                    <w:t>500</w:t>
                  </w:r>
                </w:p>
              </w:tc>
            </w:tr>
            <w:tr w:rsidR="00BE5C7D" w:rsidRPr="0059637C" w14:paraId="5D8F165A" w14:textId="77777777" w:rsidTr="00BE5C7D">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D8F1658" w14:textId="77777777" w:rsidR="00BE5C7D" w:rsidRPr="004434F8" w:rsidRDefault="00BE5C7D" w:rsidP="00BE5C7D">
                  <w:pPr>
                    <w:jc w:val="center"/>
                    <w:rPr>
                      <w:rFonts w:cs="Tahoma"/>
                      <w:szCs w:val="18"/>
                      <w:lang w:val="ru-RU"/>
                    </w:rPr>
                  </w:pPr>
                  <w:r w:rsidRPr="008D7B3A">
                    <w:rPr>
                      <w:rFonts w:cs="Tahoma"/>
                      <w:szCs w:val="18"/>
                      <w:lang w:val="ru-RU"/>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D8F1659" w14:textId="77777777" w:rsidR="00BE5C7D" w:rsidRPr="004434F8" w:rsidRDefault="00BE5C7D" w:rsidP="00BE5C7D">
                  <w:pPr>
                    <w:jc w:val="center"/>
                    <w:rPr>
                      <w:rFonts w:cs="Tahoma"/>
                      <w:szCs w:val="18"/>
                      <w:lang w:val="ru-RU"/>
                    </w:rPr>
                  </w:pPr>
                  <w:r w:rsidRPr="004434F8">
                    <w:rPr>
                      <w:rFonts w:cs="Tahoma"/>
                      <w:szCs w:val="18"/>
                      <w:lang w:val="ru-RU"/>
                    </w:rPr>
                    <w:t>4</w:t>
                  </w:r>
                  <w:r w:rsidRPr="008D7B3A">
                    <w:rPr>
                      <w:rFonts w:cs="Tahoma"/>
                      <w:szCs w:val="18"/>
                      <w:lang w:val="ru-RU"/>
                    </w:rPr>
                    <w:t xml:space="preserve"> </w:t>
                  </w:r>
                  <w:r w:rsidRPr="004434F8">
                    <w:rPr>
                      <w:rFonts w:cs="Tahoma"/>
                      <w:szCs w:val="18"/>
                      <w:lang w:val="ru-RU"/>
                    </w:rPr>
                    <w:t>000</w:t>
                  </w:r>
                </w:p>
              </w:tc>
            </w:tr>
            <w:tr w:rsidR="00BE5C7D" w:rsidRPr="0059637C" w14:paraId="5D8F165D" w14:textId="77777777" w:rsidTr="00BE5C7D">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D8F165B" w14:textId="77777777" w:rsidR="00BE5C7D" w:rsidRPr="004434F8" w:rsidRDefault="00BE5C7D" w:rsidP="00BE5C7D">
                  <w:pPr>
                    <w:jc w:val="center"/>
                    <w:rPr>
                      <w:rFonts w:cs="Tahoma"/>
                      <w:szCs w:val="18"/>
                      <w:lang w:val="ru-RU"/>
                    </w:rPr>
                  </w:pPr>
                  <w:r w:rsidRPr="008D7B3A">
                    <w:rPr>
                      <w:rFonts w:cs="Tahoma"/>
                      <w:szCs w:val="18"/>
                      <w:lang w:val="ru-RU"/>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D8F165C" w14:textId="77777777" w:rsidR="00BE5C7D" w:rsidRPr="004434F8" w:rsidRDefault="00BE5C7D" w:rsidP="00BE5C7D">
                  <w:pPr>
                    <w:jc w:val="center"/>
                    <w:rPr>
                      <w:rFonts w:cs="Tahoma"/>
                      <w:szCs w:val="18"/>
                      <w:lang w:val="ru-RU"/>
                    </w:rPr>
                  </w:pPr>
                  <w:r w:rsidRPr="004434F8">
                    <w:rPr>
                      <w:rFonts w:cs="Tahoma"/>
                      <w:szCs w:val="18"/>
                      <w:lang w:val="ru-RU"/>
                    </w:rPr>
                    <w:t>10</w:t>
                  </w:r>
                  <w:r w:rsidRPr="008D7B3A">
                    <w:rPr>
                      <w:rFonts w:cs="Tahoma"/>
                      <w:szCs w:val="18"/>
                      <w:lang w:val="ru-RU"/>
                    </w:rPr>
                    <w:t xml:space="preserve"> </w:t>
                  </w:r>
                  <w:r w:rsidRPr="004434F8">
                    <w:rPr>
                      <w:rFonts w:cs="Tahoma"/>
                      <w:szCs w:val="18"/>
                      <w:lang w:val="ru-RU"/>
                    </w:rPr>
                    <w:t>000</w:t>
                  </w:r>
                </w:p>
              </w:tc>
            </w:tr>
            <w:tr w:rsidR="00BE5C7D" w:rsidRPr="0059637C" w14:paraId="5D8F1660" w14:textId="77777777" w:rsidTr="00BE5C7D">
              <w:trPr>
                <w:trHeight w:hRule="exact" w:val="463"/>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D8F165E" w14:textId="77777777" w:rsidR="00BE5C7D" w:rsidRPr="004434F8" w:rsidRDefault="00BE5C7D" w:rsidP="00BE5C7D">
                  <w:pPr>
                    <w:jc w:val="center"/>
                    <w:rPr>
                      <w:rFonts w:cs="Tahoma"/>
                      <w:szCs w:val="18"/>
                      <w:lang w:val="ru-RU"/>
                    </w:rPr>
                  </w:pPr>
                  <w:r w:rsidRPr="008D7B3A">
                    <w:rPr>
                      <w:rFonts w:cs="Tahoma"/>
                      <w:szCs w:val="18"/>
                      <w:lang w:val="ru-RU"/>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D8F165F" w14:textId="77777777" w:rsidR="00BE5C7D" w:rsidRPr="004434F8" w:rsidRDefault="00BE5C7D" w:rsidP="00BE5C7D">
                  <w:pPr>
                    <w:jc w:val="center"/>
                    <w:rPr>
                      <w:rFonts w:cs="Tahoma"/>
                      <w:szCs w:val="18"/>
                      <w:lang w:val="ru-RU"/>
                    </w:rPr>
                  </w:pPr>
                  <w:r w:rsidRPr="004434F8">
                    <w:rPr>
                      <w:rFonts w:cs="Tahoma"/>
                      <w:szCs w:val="18"/>
                      <w:lang w:val="ru-RU"/>
                    </w:rPr>
                    <w:t>25</w:t>
                  </w:r>
                  <w:r w:rsidRPr="008D7B3A">
                    <w:rPr>
                      <w:rFonts w:cs="Tahoma"/>
                      <w:szCs w:val="18"/>
                      <w:lang w:val="ru-RU"/>
                    </w:rPr>
                    <w:t xml:space="preserve"> </w:t>
                  </w:r>
                  <w:r w:rsidRPr="004434F8">
                    <w:rPr>
                      <w:rFonts w:cs="Tahoma"/>
                      <w:szCs w:val="18"/>
                      <w:lang w:val="ru-RU"/>
                    </w:rPr>
                    <w:t>000</w:t>
                  </w:r>
                </w:p>
              </w:tc>
            </w:tr>
          </w:tbl>
          <w:p w14:paraId="5D8F1661" w14:textId="77777777" w:rsidR="00456002" w:rsidRPr="004434F8" w:rsidRDefault="00456002" w:rsidP="005C647E">
            <w:pPr>
              <w:pStyle w:val="AppendixBodyText"/>
              <w:ind w:right="720"/>
              <w:rPr>
                <w:rFonts w:ascii="Tahoma" w:hAnsi="Tahoma" w:cs="Tahoma"/>
                <w:lang w:val="ru-RU"/>
              </w:rPr>
            </w:pPr>
            <w:r w:rsidRPr="008D7B3A">
              <w:rPr>
                <w:rFonts w:ascii="Tahoma" w:hAnsi="Tahoma" w:cs="Tahoma"/>
                <w:i/>
                <w:sz w:val="16"/>
                <w:lang w:val="ru-RU" w:eastAsia="x-none"/>
              </w:rPr>
              <w:t>Примечание.</w:t>
            </w:r>
            <w:r w:rsidRPr="004434F8">
              <w:rPr>
                <w:rFonts w:ascii="Tahoma" w:hAnsi="Tahoma" w:cs="Tahoma"/>
                <w:i/>
                <w:sz w:val="16"/>
                <w:lang w:val="ru-RU" w:eastAsia="x-none"/>
              </w:rPr>
              <w:t xml:space="preserve"> </w:t>
            </w:r>
            <w:r w:rsidRPr="008D7B3A">
              <w:rPr>
                <w:rFonts w:ascii="Tahoma" w:hAnsi="Tahoma" w:cs="Tahoma"/>
                <w:i/>
                <w:sz w:val="16"/>
                <w:lang w:val="ru-RU" w:eastAsia="x-none"/>
              </w:rPr>
              <w:t>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 этого года.</w:t>
            </w:r>
            <w:r w:rsidR="005B0438" w:rsidRPr="004434F8">
              <w:rPr>
                <w:rFonts w:ascii="Tahoma" w:hAnsi="Tahoma" w:cs="Tahoma"/>
                <w:lang w:val="ru-RU"/>
              </w:rPr>
              <w:t xml:space="preserve"> </w:t>
            </w:r>
            <w:r w:rsidR="005B0438" w:rsidRPr="008D7B3A">
              <w:rPr>
                <w:rFonts w:ascii="Tahoma" w:hAnsi="Tahoma" w:cs="Tahoma"/>
                <w:i/>
                <w:sz w:val="16"/>
                <w:lang w:val="ru-RU"/>
              </w:rPr>
              <w:t>Например, если</w:t>
            </w:r>
            <w:r w:rsidR="00BE5C7D">
              <w:rPr>
                <w:rFonts w:ascii="Tahoma" w:hAnsi="Tahoma" w:cs="Tahoma"/>
                <w:i/>
                <w:sz w:val="16"/>
              </w:rPr>
              <w:t> </w:t>
            </w:r>
            <w:r w:rsidR="005B0438" w:rsidRPr="008D7B3A">
              <w:rPr>
                <w:rFonts w:ascii="Tahoma" w:hAnsi="Tahoma" w:cs="Tahoma"/>
                <w:i/>
                <w:sz w:val="16"/>
                <w:lang w:val="ru-RU"/>
              </w:rPr>
              <w:t>у клиента 4500 баллов по результатам ежегодной проверки соответствия, 500 баллов будут перенесены на следующий год для обеспечения соответствия в этом году.</w:t>
            </w:r>
          </w:p>
          <w:p w14:paraId="5D8F1662" w14:textId="77777777" w:rsidR="00456002" w:rsidRPr="004434F8" w:rsidRDefault="00456002" w:rsidP="005C647E">
            <w:pPr>
              <w:pStyle w:val="AppendixBodyText"/>
              <w:ind w:right="720"/>
              <w:rPr>
                <w:rFonts w:ascii="Tahoma" w:hAnsi="Tahoma" w:cs="Tahoma"/>
                <w:sz w:val="12"/>
                <w:lang w:val="ru-RU" w:eastAsia="ja-JP"/>
              </w:rPr>
            </w:pPr>
          </w:p>
        </w:tc>
      </w:tr>
      <w:tr w:rsidR="00456002" w:rsidRPr="0059637C" w14:paraId="5D8F1667" w14:textId="77777777" w:rsidTr="00BE5C7D">
        <w:trPr>
          <w:trHeight w:val="4026"/>
        </w:trPr>
        <w:tc>
          <w:tcPr>
            <w:tcW w:w="1905" w:type="dxa"/>
          </w:tcPr>
          <w:p w14:paraId="5D8F1664" w14:textId="77777777" w:rsidR="00456002" w:rsidRPr="008D7B3A" w:rsidRDefault="005B0438" w:rsidP="005C647E">
            <w:pPr>
              <w:pStyle w:val="AppendixBodyText"/>
              <w:ind w:right="720"/>
              <w:rPr>
                <w:rFonts w:ascii="Tahoma" w:hAnsi="Tahoma" w:cs="Tahoma"/>
                <w:b/>
                <w:color w:val="000000"/>
                <w:szCs w:val="18"/>
                <w:lang w:eastAsia="ja-JP"/>
              </w:rPr>
            </w:pPr>
            <w:r w:rsidRPr="008D7B3A">
              <w:rPr>
                <w:rFonts w:ascii="Tahoma" w:hAnsi="Tahoma" w:cs="Tahoma"/>
                <w:b/>
                <w:color w:val="000000"/>
                <w:lang w:val="ru-RU"/>
              </w:rPr>
              <w:t>Соглашение School</w:t>
            </w:r>
          </w:p>
        </w:tc>
        <w:tc>
          <w:tcPr>
            <w:tcW w:w="7311" w:type="dxa"/>
          </w:tcPr>
          <w:p w14:paraId="5D8F1665" w14:textId="77777777" w:rsidR="00456002" w:rsidRPr="004434F8" w:rsidRDefault="005B0438" w:rsidP="00BE5C7D">
            <w:pPr>
              <w:pStyle w:val="AppendixBodyText"/>
              <w:ind w:right="180"/>
              <w:rPr>
                <w:rFonts w:ascii="Tahoma" w:hAnsi="Tahoma" w:cs="Tahoma"/>
                <w:lang w:val="ru-RU"/>
              </w:rPr>
            </w:pPr>
            <w:r w:rsidRPr="008D7B3A">
              <w:rPr>
                <w:rFonts w:ascii="Tahoma" w:hAnsi="Tahoma" w:cs="Tahoma"/>
                <w:sz w:val="18"/>
                <w:lang w:val="ru-RU"/>
              </w:rPr>
              <w:t>В рамках Соглашения School требуется разместить заказ не менее чем на 300 единиц.</w:t>
            </w:r>
            <w:r w:rsidR="00BC6320" w:rsidRPr="004434F8">
              <w:rPr>
                <w:rFonts w:ascii="Tahoma" w:hAnsi="Tahoma" w:cs="Tahoma"/>
                <w:lang w:val="ru-RU"/>
              </w:rPr>
              <w:t xml:space="preserve"> </w:t>
            </w:r>
            <w:r w:rsidRPr="008D7B3A">
              <w:rPr>
                <w:rFonts w:ascii="Tahoma" w:hAnsi="Tahoma" w:cs="Tahoma"/>
                <w:sz w:val="18"/>
                <w:lang w:val="ru-RU"/>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w:t>
            </w:r>
            <w:r w:rsidRPr="004434F8">
              <w:rPr>
                <w:rFonts w:ascii="Tahoma" w:hAnsi="Tahoma" w:cs="Tahoma"/>
                <w:lang w:val="ru-RU"/>
              </w:rPr>
              <w:t xml:space="preserve"> </w:t>
            </w:r>
            <w:r w:rsidRPr="008D7B3A">
              <w:rPr>
                <w:rFonts w:ascii="Tahoma" w:hAnsi="Tahoma" w:cs="Tahoma"/>
                <w:sz w:val="18"/>
                <w:lang w:val="ru-RU"/>
              </w:rPr>
              <w:t>Примите во внимание, что требования к минимальному заказу могут быть различными в зависимости от региона.</w:t>
            </w:r>
          </w:p>
          <w:p w14:paraId="5D8F1666" w14:textId="77777777" w:rsidR="00456002" w:rsidRPr="004434F8" w:rsidRDefault="005B0438" w:rsidP="00BE5C7D">
            <w:pPr>
              <w:tabs>
                <w:tab w:val="left" w:pos="8640"/>
              </w:tabs>
              <w:rPr>
                <w:rFonts w:cs="Tahoma"/>
                <w:color w:val="000000"/>
                <w:szCs w:val="20"/>
                <w:lang w:val="ru-RU" w:eastAsia="ja-JP"/>
              </w:rPr>
            </w:pPr>
            <w:r w:rsidRPr="008D7B3A">
              <w:rPr>
                <w:rFonts w:cs="Tahoma"/>
                <w:b/>
                <w:color w:val="000000"/>
                <w:lang w:val="ru-RU"/>
              </w:rPr>
              <w:t>Примечание.</w:t>
            </w:r>
            <w:r w:rsidR="00456002" w:rsidRPr="004434F8">
              <w:rPr>
                <w:rFonts w:cs="Tahoma"/>
                <w:color w:val="000000"/>
                <w:szCs w:val="20"/>
                <w:lang w:val="ru-RU"/>
              </w:rPr>
              <w:t xml:space="preserve"> </w:t>
            </w:r>
            <w:r w:rsidRPr="008D7B3A">
              <w:rPr>
                <w:rFonts w:cs="Tahoma"/>
                <w:color w:val="000000"/>
                <w:lang w:val="ru-RU"/>
              </w:rPr>
              <w:t>Клиенты, заключившие Соглашение School, не имеют права выбирать продукты категорий «Приложения», «Системы», Подписные лицензии («на устройство» или «на пользователя») и клиентские лицензии только для части персональных компьютеров, включенных в подписку, за исключением случаев, явно обозначенных в</w:t>
            </w:r>
            <w:r w:rsidR="00BE5C7D">
              <w:rPr>
                <w:rFonts w:cs="Tahoma"/>
                <w:color w:val="000000"/>
              </w:rPr>
              <w:t> </w:t>
            </w:r>
            <w:r w:rsidRPr="008D7B3A">
              <w:rPr>
                <w:rFonts w:cs="Tahoma"/>
                <w:color w:val="000000"/>
                <w:lang w:val="ru-RU"/>
              </w:rPr>
              <w:t>Условиях использования продукта в Списке продуктов.</w:t>
            </w:r>
            <w:r w:rsidRPr="004434F8">
              <w:rPr>
                <w:rFonts w:cs="Tahoma"/>
                <w:lang w:val="ru-RU"/>
              </w:rPr>
              <w:t xml:space="preserve"> </w:t>
            </w:r>
            <w:r w:rsidRPr="008D7B3A">
              <w:rPr>
                <w:rFonts w:cs="Tahoma"/>
                <w:color w:val="000000"/>
                <w:lang w:val="ru-RU"/>
              </w:rPr>
              <w:t>Например, если</w:t>
            </w:r>
            <w:r w:rsidR="00BE5C7D">
              <w:rPr>
                <w:rFonts w:cs="Tahoma"/>
                <w:color w:val="000000"/>
              </w:rPr>
              <w:t> </w:t>
            </w:r>
            <w:r w:rsidRPr="008D7B3A">
              <w:rPr>
                <w:rFonts w:cs="Tahoma"/>
                <w:color w:val="000000"/>
                <w:lang w:val="ru-RU"/>
              </w:rPr>
              <w:t>приобретена подписка для общего количества в 100 персональных компьютеров, приложения, системы, Подписные лицензии («на пользователя» или «на устройство») и клиентские лицензии должны выбираться для общего количества в 100 ПК, даже если конкретный продукт будет использоваться только на части этих ПК.</w:t>
            </w:r>
          </w:p>
        </w:tc>
      </w:tr>
      <w:tr w:rsidR="00456002" w:rsidRPr="0059637C" w14:paraId="5D8F1683" w14:textId="77777777">
        <w:tc>
          <w:tcPr>
            <w:tcW w:w="1905" w:type="dxa"/>
          </w:tcPr>
          <w:p w14:paraId="5D8F1668" w14:textId="77777777" w:rsidR="00456002" w:rsidRPr="008D7B3A" w:rsidRDefault="005B0438" w:rsidP="00BE5C7D">
            <w:pPr>
              <w:pStyle w:val="AppendixBodyText"/>
              <w:ind w:right="720"/>
              <w:rPr>
                <w:rFonts w:ascii="Tahoma" w:hAnsi="Tahoma" w:cs="Tahoma"/>
                <w:b/>
                <w:color w:val="000000"/>
                <w:sz w:val="18"/>
                <w:szCs w:val="18"/>
                <w:lang w:eastAsia="ja-JP"/>
              </w:rPr>
            </w:pPr>
            <w:r w:rsidRPr="008D7B3A">
              <w:rPr>
                <w:rFonts w:ascii="Tahoma" w:hAnsi="Tahoma" w:cs="Tahoma"/>
                <w:b/>
                <w:lang w:val="ru-RU"/>
              </w:rPr>
              <w:t>Соглашения</w:t>
            </w:r>
            <w:r w:rsidRPr="004434F8">
              <w:rPr>
                <w:rFonts w:ascii="Tahoma" w:hAnsi="Tahoma" w:cs="Tahoma"/>
                <w:b/>
              </w:rPr>
              <w:t xml:space="preserve"> Enterprise </w:t>
            </w:r>
            <w:r w:rsidRPr="008D7B3A">
              <w:rPr>
                <w:rFonts w:ascii="Tahoma" w:hAnsi="Tahoma" w:cs="Tahoma"/>
                <w:b/>
                <w:lang w:val="ru-RU"/>
              </w:rPr>
              <w:t>и</w:t>
            </w:r>
            <w:r w:rsidR="00BE5C7D">
              <w:rPr>
                <w:rFonts w:ascii="Tahoma" w:hAnsi="Tahoma" w:cs="Tahoma"/>
                <w:b/>
              </w:rPr>
              <w:t> </w:t>
            </w:r>
            <w:r w:rsidRPr="004434F8">
              <w:rPr>
                <w:rFonts w:ascii="Tahoma" w:hAnsi="Tahoma" w:cs="Tahoma"/>
                <w:b/>
              </w:rPr>
              <w:t>Enterprise Subscription</w:t>
            </w:r>
          </w:p>
        </w:tc>
        <w:tc>
          <w:tcPr>
            <w:tcW w:w="7311" w:type="dxa"/>
          </w:tcPr>
          <w:p w14:paraId="5D8F1669" w14:textId="77777777" w:rsidR="00456002" w:rsidRPr="004434F8" w:rsidRDefault="005B0438" w:rsidP="005C647E">
            <w:pPr>
              <w:rPr>
                <w:rFonts w:cs="Tahoma"/>
                <w:lang w:val="ru-RU"/>
              </w:rPr>
            </w:pPr>
            <w:r w:rsidRPr="008D7B3A">
              <w:rPr>
                <w:rFonts w:cs="Tahoma"/>
                <w:lang w:val="ru-RU"/>
              </w:rPr>
              <w:t>В рамках соглашений Enterprise и Enterprise Subscription требуется не менее 250 соответствующих устройств (компьютеров) или пользователей.</w:t>
            </w:r>
          </w:p>
          <w:p w14:paraId="5D8F166A" w14:textId="77777777" w:rsidR="00456002" w:rsidRPr="004434F8" w:rsidRDefault="00456002" w:rsidP="005C647E">
            <w:pPr>
              <w:rPr>
                <w:rFonts w:cs="Tahoma"/>
                <w:lang w:val="ru-RU"/>
              </w:rPr>
            </w:pPr>
          </w:p>
          <w:p w14:paraId="5D8F166B" w14:textId="77777777" w:rsidR="0091793D" w:rsidRPr="004434F8" w:rsidRDefault="005B0438" w:rsidP="0091793D">
            <w:pPr>
              <w:rPr>
                <w:rFonts w:cs="Tahoma"/>
                <w:lang w:val="ru-RU"/>
              </w:rPr>
            </w:pPr>
            <w:r w:rsidRPr="008D7B3A">
              <w:rPr>
                <w:rFonts w:cs="Tahoma"/>
                <w:b/>
                <w:lang w:val="ru-RU"/>
              </w:rPr>
              <w:t>Соответствующее устройство или компьютер</w:t>
            </w:r>
            <w:r w:rsidRPr="004434F8">
              <w:rPr>
                <w:rFonts w:cs="Tahoma"/>
                <w:lang w:val="ru-RU"/>
              </w:rPr>
              <w:t xml:space="preserve"> </w:t>
            </w:r>
          </w:p>
          <w:p w14:paraId="5D8F166C" w14:textId="77777777" w:rsidR="0091793D" w:rsidRPr="004434F8" w:rsidRDefault="005B0438" w:rsidP="00003D41">
            <w:pPr>
              <w:rPr>
                <w:rFonts w:cs="Tahoma"/>
                <w:lang w:val="ru-RU"/>
              </w:rPr>
            </w:pPr>
            <w:bookmarkStart w:id="745" w:name="_Toc323159729"/>
            <w:bookmarkStart w:id="746" w:name="_Toc325313134"/>
            <w:bookmarkStart w:id="747" w:name="_Toc325609169"/>
            <w:bookmarkEnd w:id="745"/>
            <w:bookmarkEnd w:id="746"/>
            <w:bookmarkEnd w:id="747"/>
            <w:r w:rsidRPr="008D7B3A">
              <w:rPr>
                <w:rFonts w:cs="Tahoma"/>
                <w:lang w:val="ru-RU"/>
              </w:rPr>
              <w:t>Даже если вашим Соглашением о корпоративном лицензировании предусмотрено иное, к Соответствующим устройствам или компьютерам не относятся никакие соответствующие устройства третьих лиц, с</w:t>
            </w:r>
            <w:r w:rsidR="00BE5C7D">
              <w:rPr>
                <w:rFonts w:cs="Tahoma"/>
              </w:rPr>
              <w:t> </w:t>
            </w:r>
            <w:r w:rsidRPr="008D7B3A">
              <w:rPr>
                <w:rFonts w:cs="Tahoma"/>
                <w:lang w:val="ru-RU"/>
              </w:rPr>
              <w:t>помощью которых пользователи могут только обращаться к программному обеспечению и использовать его в соответствии с Правами на использование продуктов вне офиса для следующих продуктов:</w:t>
            </w:r>
          </w:p>
          <w:p w14:paraId="5D8F166D" w14:textId="77777777" w:rsidR="00456002" w:rsidRPr="004434F8" w:rsidRDefault="00456002" w:rsidP="00003D41">
            <w:pPr>
              <w:rPr>
                <w:rFonts w:cs="Tahoma"/>
                <w:lang w:val="ru-RU"/>
              </w:rPr>
            </w:pPr>
          </w:p>
          <w:p w14:paraId="5D8F166E" w14:textId="77777777" w:rsidR="00BE5C7D" w:rsidRPr="004434F8" w:rsidRDefault="00BE5C7D" w:rsidP="00003D41">
            <w:pPr>
              <w:rPr>
                <w:rFonts w:cs="Tahoma"/>
                <w:lang w:val="ru-RU"/>
              </w:rPr>
            </w:pPr>
          </w:p>
          <w:p w14:paraId="5D8F166F" w14:textId="77777777" w:rsidR="00BE5C7D" w:rsidRPr="004434F8" w:rsidRDefault="00BE5C7D" w:rsidP="00003D41">
            <w:pPr>
              <w:rPr>
                <w:rFonts w:cs="Tahoma"/>
                <w:lang w:val="ru-RU"/>
              </w:rPr>
            </w:pPr>
          </w:p>
          <w:p w14:paraId="5D8F1670" w14:textId="77777777" w:rsidR="00BE5C7D" w:rsidRPr="004434F8" w:rsidRDefault="00BE5C7D" w:rsidP="00003D41">
            <w:pPr>
              <w:rPr>
                <w:rFonts w:cs="Tahoma"/>
                <w:lang w:val="ru-RU"/>
              </w:rPr>
            </w:pPr>
          </w:p>
          <w:p w14:paraId="5D8F1671" w14:textId="77777777" w:rsidR="00456002" w:rsidRPr="008D7B3A" w:rsidRDefault="005B0438" w:rsidP="00003D41">
            <w:pPr>
              <w:rPr>
                <w:rFonts w:cs="Tahoma"/>
              </w:rPr>
            </w:pPr>
            <w:r w:rsidRPr="008D7B3A">
              <w:rPr>
                <w:rFonts w:cs="Tahoma"/>
                <w:lang w:val="ru-RU"/>
              </w:rPr>
              <w:t>Windows Software Assurance;</w:t>
            </w:r>
            <w:r w:rsidRPr="008D7B3A">
              <w:rPr>
                <w:rFonts w:cs="Tahoma"/>
              </w:rPr>
              <w:t xml:space="preserve"> </w:t>
            </w:r>
          </w:p>
          <w:p w14:paraId="5D8F1672" w14:textId="77777777" w:rsidR="00456002" w:rsidRPr="008D7B3A" w:rsidRDefault="005B0438" w:rsidP="00024C3C">
            <w:pPr>
              <w:numPr>
                <w:ilvl w:val="0"/>
                <w:numId w:val="85"/>
              </w:numPr>
              <w:rPr>
                <w:rFonts w:cs="Tahoma"/>
              </w:rPr>
            </w:pPr>
            <w:r w:rsidRPr="008D7B3A">
              <w:rPr>
                <w:rFonts w:cs="Tahoma"/>
                <w:lang w:val="ru-RU"/>
              </w:rPr>
              <w:t>Windows Virtual Desktop Access;</w:t>
            </w:r>
            <w:r w:rsidRPr="008D7B3A">
              <w:rPr>
                <w:rFonts w:cs="Tahoma"/>
              </w:rPr>
              <w:t xml:space="preserve"> </w:t>
            </w:r>
          </w:p>
          <w:p w14:paraId="5D8F1673" w14:textId="77777777" w:rsidR="00456002" w:rsidRPr="008D7B3A" w:rsidRDefault="005B0438" w:rsidP="00024C3C">
            <w:pPr>
              <w:numPr>
                <w:ilvl w:val="0"/>
                <w:numId w:val="85"/>
              </w:numPr>
              <w:rPr>
                <w:rFonts w:cs="Tahoma"/>
              </w:rPr>
            </w:pPr>
            <w:r w:rsidRPr="008D7B3A">
              <w:rPr>
                <w:rFonts w:cs="Tahoma"/>
                <w:lang w:val="ru-RU"/>
              </w:rPr>
              <w:t>наборы</w:t>
            </w:r>
            <w:r w:rsidRPr="004434F8">
              <w:rPr>
                <w:rFonts w:cs="Tahoma"/>
              </w:rPr>
              <w:t xml:space="preserve"> Virtual Desktop Infrastructure Suite;</w:t>
            </w:r>
            <w:r w:rsidRPr="008D7B3A">
              <w:rPr>
                <w:rFonts w:cs="Tahoma"/>
              </w:rPr>
              <w:t xml:space="preserve"> </w:t>
            </w:r>
          </w:p>
          <w:p w14:paraId="5D8F1674" w14:textId="77777777" w:rsidR="00456002" w:rsidRPr="008D7B3A" w:rsidRDefault="005B0438" w:rsidP="00024C3C">
            <w:pPr>
              <w:numPr>
                <w:ilvl w:val="0"/>
                <w:numId w:val="85"/>
              </w:numPr>
              <w:rPr>
                <w:rFonts w:cs="Tahoma"/>
              </w:rPr>
            </w:pPr>
            <w:r w:rsidRPr="008D7B3A">
              <w:rPr>
                <w:rFonts w:cs="Tahoma"/>
                <w:lang w:val="ru-RU"/>
              </w:rPr>
              <w:t>MDOP для Software Assurance;</w:t>
            </w:r>
            <w:r w:rsidRPr="008D7B3A">
              <w:rPr>
                <w:rFonts w:cs="Tahoma"/>
              </w:rPr>
              <w:t xml:space="preserve"> </w:t>
            </w:r>
          </w:p>
          <w:p w14:paraId="5D8F1675" w14:textId="77777777" w:rsidR="00456002" w:rsidRPr="004434F8" w:rsidRDefault="005B0438" w:rsidP="00024C3C">
            <w:pPr>
              <w:numPr>
                <w:ilvl w:val="0"/>
                <w:numId w:val="85"/>
              </w:numPr>
              <w:rPr>
                <w:rFonts w:cs="Tahoma"/>
                <w:lang w:val="ru-RU"/>
              </w:rPr>
            </w:pPr>
            <w:r w:rsidRPr="008D7B3A">
              <w:rPr>
                <w:rFonts w:cs="Tahoma"/>
                <w:lang w:val="ru-RU"/>
              </w:rPr>
              <w:t>Software Assurance для всех выпусков Office, Project и Visio с</w:t>
            </w:r>
            <w:r w:rsidR="00BE5C7D">
              <w:rPr>
                <w:rFonts w:cs="Tahoma"/>
              </w:rPr>
              <w:t> </w:t>
            </w:r>
            <w:r w:rsidRPr="008D7B3A">
              <w:rPr>
                <w:rFonts w:cs="Tahoma"/>
                <w:lang w:val="ru-RU"/>
              </w:rPr>
              <w:t>Правами на использование продуктов вне офиса.</w:t>
            </w:r>
            <w:r w:rsidR="00BC6320" w:rsidRPr="004434F8">
              <w:rPr>
                <w:rFonts w:cs="Tahoma"/>
                <w:lang w:val="ru-RU"/>
              </w:rPr>
              <w:t xml:space="preserve"> </w:t>
            </w:r>
          </w:p>
          <w:p w14:paraId="5D8F1676" w14:textId="77777777" w:rsidR="00456002" w:rsidRPr="004434F8" w:rsidRDefault="00456002" w:rsidP="002153AF">
            <w:pPr>
              <w:rPr>
                <w:rFonts w:cs="Tahoma"/>
                <w:lang w:val="ru-RU"/>
              </w:rPr>
            </w:pPr>
          </w:p>
          <w:p w14:paraId="5D8F1677" w14:textId="77777777" w:rsidR="00456002" w:rsidRPr="004434F8" w:rsidRDefault="00456002" w:rsidP="00003D41">
            <w:pPr>
              <w:rPr>
                <w:rFonts w:cs="Tahoma"/>
                <w:lang w:val="ru-RU"/>
              </w:rPr>
            </w:pPr>
            <w:bookmarkStart w:id="748" w:name="_Toc323159730"/>
            <w:bookmarkStart w:id="749" w:name="_Toc325313135"/>
            <w:bookmarkStart w:id="750" w:name="_Toc325609170"/>
            <w:r w:rsidRPr="008D7B3A">
              <w:rPr>
                <w:rFonts w:cs="Tahoma"/>
                <w:lang w:val="ru-RU"/>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w:t>
            </w:r>
            <w:r w:rsidR="005B0438" w:rsidRPr="004434F8">
              <w:rPr>
                <w:rFonts w:cs="Tahoma"/>
                <w:lang w:val="ru-RU"/>
              </w:rPr>
              <w:t xml:space="preserve"> </w:t>
            </w:r>
            <w:bookmarkEnd w:id="748"/>
            <w:bookmarkEnd w:id="749"/>
            <w:bookmarkEnd w:id="750"/>
            <w:r w:rsidR="005B0438" w:rsidRPr="008D7B3A">
              <w:rPr>
                <w:rFonts w:cs="Tahoma"/>
                <w:lang w:val="ru-RU"/>
              </w:rPr>
              <w:t>Дополнительные сведения см. в правах на использование продуктов.</w:t>
            </w:r>
          </w:p>
          <w:p w14:paraId="5D8F1678" w14:textId="77777777" w:rsidR="00456002" w:rsidRPr="004434F8" w:rsidRDefault="00456002" w:rsidP="00E64551">
            <w:pPr>
              <w:pStyle w:val="Heading3"/>
              <w:ind w:left="70"/>
              <w:rPr>
                <w:rFonts w:ascii="Tahoma" w:hAnsi="Tahoma" w:cs="Tahoma"/>
                <w:lang w:val="ru-RU"/>
              </w:rPr>
            </w:pPr>
          </w:p>
          <w:p w14:paraId="5D8F1679" w14:textId="77777777" w:rsidR="0091793D" w:rsidRPr="004434F8" w:rsidRDefault="005B0438" w:rsidP="0091793D">
            <w:pPr>
              <w:rPr>
                <w:rFonts w:cs="Tahoma"/>
                <w:lang w:val="ru-RU"/>
              </w:rPr>
            </w:pPr>
            <w:r w:rsidRPr="008D7B3A">
              <w:rPr>
                <w:rFonts w:cs="Tahoma"/>
                <w:b/>
                <w:lang w:val="ru-RU"/>
              </w:rPr>
              <w:t>Исключение из соответствующих пользователей</w:t>
            </w:r>
            <w:r w:rsidRPr="004434F8">
              <w:rPr>
                <w:rFonts w:cs="Tahoma"/>
                <w:lang w:val="ru-RU"/>
              </w:rPr>
              <w:t xml:space="preserve"> </w:t>
            </w:r>
          </w:p>
          <w:p w14:paraId="5D8F167A" w14:textId="77777777" w:rsidR="00456002" w:rsidRPr="004434F8" w:rsidRDefault="005B0438" w:rsidP="001778FB">
            <w:pPr>
              <w:pStyle w:val="AppendixBodyText"/>
              <w:ind w:left="35" w:right="720"/>
              <w:rPr>
                <w:rFonts w:ascii="Tahoma" w:hAnsi="Tahoma" w:cs="Tahoma"/>
                <w:lang w:val="ru-RU"/>
              </w:rPr>
            </w:pPr>
            <w:r w:rsidRPr="008D7B3A">
              <w:rPr>
                <w:rFonts w:ascii="Tahoma" w:hAnsi="Tahoma" w:cs="Tahoma"/>
                <w:sz w:val="18"/>
                <w:lang w:val="ru-RU"/>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14:paraId="5D8F167B" w14:textId="77777777" w:rsidR="00456002" w:rsidRPr="004434F8" w:rsidRDefault="00456002" w:rsidP="005C647E">
            <w:pPr>
              <w:pStyle w:val="AppendixBodyText"/>
              <w:ind w:left="360" w:right="720"/>
              <w:rPr>
                <w:rFonts w:ascii="Tahoma" w:hAnsi="Tahoma" w:cs="Tahoma"/>
                <w:lang w:val="ru-RU"/>
              </w:rPr>
            </w:pPr>
          </w:p>
          <w:p w14:paraId="5D8F167C" w14:textId="77777777" w:rsidR="00456002" w:rsidRPr="004434F8" w:rsidRDefault="005B0438" w:rsidP="00024C3C">
            <w:pPr>
              <w:pStyle w:val="AppendixFlushBulletedList"/>
              <w:numPr>
                <w:ilvl w:val="0"/>
                <w:numId w:val="34"/>
              </w:numPr>
              <w:ind w:right="720"/>
              <w:rPr>
                <w:rFonts w:ascii="Tahoma" w:hAnsi="Tahoma" w:cs="Tahoma"/>
                <w:lang w:val="ru-RU"/>
              </w:rPr>
            </w:pPr>
            <w:r w:rsidRPr="008D7B3A">
              <w:rPr>
                <w:rFonts w:ascii="Tahoma" w:hAnsi="Tahoma" w:cs="Tahoma"/>
                <w:sz w:val="18"/>
                <w:lang w:val="ru-RU"/>
              </w:rPr>
              <w:t>Подписная лицензия «на пользователя» (лицензии USL) для Office 365 Plan K1 или K2</w:t>
            </w:r>
          </w:p>
          <w:p w14:paraId="5D8F167D" w14:textId="77777777" w:rsidR="00456002" w:rsidRPr="008D7B3A" w:rsidRDefault="005B0438" w:rsidP="00024C3C">
            <w:pPr>
              <w:pStyle w:val="AppendixFlushBulletedList"/>
              <w:numPr>
                <w:ilvl w:val="0"/>
                <w:numId w:val="34"/>
              </w:numPr>
              <w:ind w:right="720"/>
              <w:rPr>
                <w:rFonts w:ascii="Tahoma" w:hAnsi="Tahoma" w:cs="Tahoma"/>
              </w:rPr>
            </w:pPr>
            <w:r w:rsidRPr="008D7B3A">
              <w:rPr>
                <w:rFonts w:ascii="Tahoma" w:hAnsi="Tahoma" w:cs="Tahoma"/>
                <w:sz w:val="18"/>
                <w:lang w:val="ru-RU"/>
              </w:rPr>
              <w:t>SharePoint Online Kiosk USL</w:t>
            </w:r>
          </w:p>
          <w:p w14:paraId="5D8F167E" w14:textId="77777777" w:rsidR="00456002" w:rsidRPr="008D7B3A" w:rsidRDefault="005B0438" w:rsidP="00024C3C">
            <w:pPr>
              <w:pStyle w:val="AppendixFlushBulletedList"/>
              <w:numPr>
                <w:ilvl w:val="0"/>
                <w:numId w:val="34"/>
              </w:numPr>
              <w:ind w:right="720"/>
              <w:rPr>
                <w:rFonts w:ascii="Tahoma" w:hAnsi="Tahoma" w:cs="Tahoma"/>
              </w:rPr>
            </w:pPr>
            <w:r w:rsidRPr="008D7B3A">
              <w:rPr>
                <w:rFonts w:ascii="Tahoma" w:hAnsi="Tahoma" w:cs="Tahoma"/>
                <w:sz w:val="18"/>
                <w:lang w:val="ru-RU"/>
              </w:rPr>
              <w:t>Exchange Online Kiosk USL</w:t>
            </w:r>
          </w:p>
          <w:p w14:paraId="5D8F167F" w14:textId="77777777" w:rsidR="00456002" w:rsidRPr="004434F8" w:rsidRDefault="005B0438" w:rsidP="00BE5C7D">
            <w:pPr>
              <w:pStyle w:val="AppendixFlushBulletedList"/>
              <w:numPr>
                <w:ilvl w:val="0"/>
                <w:numId w:val="34"/>
              </w:numPr>
              <w:ind w:right="90"/>
              <w:rPr>
                <w:rFonts w:ascii="Tahoma" w:hAnsi="Tahoma" w:cs="Tahoma"/>
                <w:lang w:val="ru-RU"/>
              </w:rPr>
            </w:pPr>
            <w:r w:rsidRPr="008D7B3A">
              <w:rPr>
                <w:rFonts w:ascii="Tahoma" w:hAnsi="Tahoma" w:cs="Tahoma"/>
                <w:sz w:val="18"/>
                <w:lang w:val="ru-RU"/>
              </w:rPr>
              <w:t>Лицензии на серверные программные продукты или веб-службы, не требующие отдельных лицензий для пользователей или устройств, получающих доступ к</w:t>
            </w:r>
            <w:r w:rsidR="00BE5C7D">
              <w:rPr>
                <w:rFonts w:ascii="Tahoma" w:hAnsi="Tahoma" w:cs="Tahoma"/>
                <w:sz w:val="18"/>
              </w:rPr>
              <w:t> </w:t>
            </w:r>
            <w:r w:rsidRPr="008D7B3A">
              <w:rPr>
                <w:rFonts w:ascii="Tahoma" w:hAnsi="Tahoma" w:cs="Tahoma"/>
                <w:sz w:val="18"/>
                <w:lang w:val="ru-RU"/>
              </w:rPr>
              <w:t>данным продуктам или веб-службам (такие, как клиентские лицензии, клиентские лицензии на управление, подписные лицензии «на пользователя» и подписные лицензии «на устройство»);</w:t>
            </w:r>
          </w:p>
          <w:p w14:paraId="5D8F1680" w14:textId="77777777" w:rsidR="00456002" w:rsidRPr="008D7B3A" w:rsidRDefault="005B0438" w:rsidP="00024C3C">
            <w:pPr>
              <w:pStyle w:val="AppendixFlushBulletedList"/>
              <w:numPr>
                <w:ilvl w:val="0"/>
                <w:numId w:val="34"/>
              </w:numPr>
              <w:ind w:right="720"/>
              <w:rPr>
                <w:rFonts w:ascii="Tahoma" w:hAnsi="Tahoma" w:cs="Tahoma"/>
              </w:rPr>
            </w:pPr>
            <w:r w:rsidRPr="008D7B3A">
              <w:rPr>
                <w:rFonts w:ascii="Tahoma" w:hAnsi="Tahoma" w:cs="Tahoma"/>
                <w:sz w:val="18"/>
                <w:lang w:val="ru-RU"/>
              </w:rPr>
              <w:t>любая лицензия External Connector.</w:t>
            </w:r>
          </w:p>
          <w:p w14:paraId="5D8F1681" w14:textId="77777777" w:rsidR="00456002" w:rsidRPr="008D7B3A" w:rsidRDefault="00456002" w:rsidP="005C647E">
            <w:pPr>
              <w:pStyle w:val="AppendixBodyText"/>
              <w:ind w:left="1080" w:right="720"/>
              <w:rPr>
                <w:rFonts w:ascii="Tahoma" w:hAnsi="Tahoma" w:cs="Tahoma"/>
              </w:rPr>
            </w:pPr>
          </w:p>
          <w:p w14:paraId="5D8F1682" w14:textId="77777777" w:rsidR="00456002" w:rsidRPr="004434F8" w:rsidRDefault="005B0438" w:rsidP="00BE5C7D">
            <w:pPr>
              <w:pStyle w:val="AppendixBodyText"/>
              <w:ind w:right="720"/>
              <w:rPr>
                <w:rFonts w:ascii="Tahoma" w:hAnsi="Tahoma" w:cs="Tahoma"/>
                <w:sz w:val="18"/>
                <w:lang w:val="ru-RU" w:eastAsia="ja-JP"/>
              </w:rPr>
            </w:pPr>
            <w:r w:rsidRPr="008D7B3A">
              <w:rPr>
                <w:rFonts w:ascii="Tahoma" w:hAnsi="Tahoma" w:cs="Tahoma"/>
                <w:sz w:val="18"/>
                <w:lang w:val="ru-RU"/>
              </w:rPr>
              <w:t>Данные Исключения из числа Соответствующих пользователей применяются ко всем клиентам, заключившим Соглашения Enterprise или Соглашения Enterprise Subscription, независимо от</w:t>
            </w:r>
            <w:r w:rsidR="00BE5C7D">
              <w:rPr>
                <w:rFonts w:ascii="Tahoma" w:hAnsi="Tahoma" w:cs="Tahoma"/>
                <w:sz w:val="18"/>
              </w:rPr>
              <w:t> </w:t>
            </w:r>
            <w:r w:rsidRPr="008D7B3A">
              <w:rPr>
                <w:rFonts w:ascii="Tahoma" w:hAnsi="Tahoma" w:cs="Tahoma"/>
                <w:sz w:val="18"/>
                <w:lang w:val="ru-RU"/>
              </w:rPr>
              <w:t>того, оговорены ли Исключения из числа Соответствующих пользователей в соглашениях клиентов.</w:t>
            </w:r>
          </w:p>
        </w:tc>
      </w:tr>
      <w:tr w:rsidR="00456002" w:rsidRPr="0059637C" w14:paraId="5D8F168D" w14:textId="77777777">
        <w:tc>
          <w:tcPr>
            <w:tcW w:w="1905" w:type="dxa"/>
          </w:tcPr>
          <w:p w14:paraId="5D8F1684" w14:textId="77777777" w:rsidR="00456002" w:rsidRPr="008D7B3A" w:rsidRDefault="005B0438" w:rsidP="005C647E">
            <w:pPr>
              <w:pStyle w:val="AppendixBodyText"/>
              <w:ind w:right="720"/>
              <w:rPr>
                <w:rFonts w:ascii="Tahoma" w:hAnsi="Tahoma" w:cs="Tahoma"/>
                <w:b/>
                <w:lang w:val="x-none" w:eastAsia="ja-JP"/>
              </w:rPr>
            </w:pPr>
            <w:r w:rsidRPr="008D7B3A">
              <w:rPr>
                <w:rFonts w:ascii="Tahoma" w:hAnsi="Tahoma" w:cs="Tahoma"/>
                <w:b/>
                <w:color w:val="000000"/>
                <w:lang w:val="ru-RU"/>
              </w:rPr>
              <w:t>EES;</w:t>
            </w:r>
          </w:p>
        </w:tc>
        <w:tc>
          <w:tcPr>
            <w:tcW w:w="7311" w:type="dxa"/>
          </w:tcPr>
          <w:p w14:paraId="5D8F1685" w14:textId="77777777" w:rsidR="00456002" w:rsidRPr="004434F8" w:rsidRDefault="005B0438" w:rsidP="005C647E">
            <w:pPr>
              <w:pStyle w:val="ListParagraph"/>
              <w:autoSpaceDE/>
              <w:autoSpaceDN/>
              <w:adjustRightInd/>
              <w:ind w:left="0"/>
              <w:contextualSpacing w:val="0"/>
              <w:rPr>
                <w:rFonts w:ascii="Tahoma" w:hAnsi="Tahoma" w:cs="Tahoma"/>
                <w:lang w:val="ru-RU" w:eastAsia="en-US"/>
              </w:rPr>
            </w:pPr>
            <w:r w:rsidRPr="008D7B3A">
              <w:rPr>
                <w:rFonts w:ascii="Tahoma" w:hAnsi="Tahoma" w:cs="Tahoma"/>
                <w:sz w:val="18"/>
                <w:lang w:val="ru-RU" w:eastAsia="en-US"/>
              </w:rPr>
              <w:t>В рамках EES минимальный объем заказа составляет:</w:t>
            </w:r>
            <w:r w:rsidR="00BC6320">
              <w:rPr>
                <w:rFonts w:ascii="Tahoma" w:hAnsi="Tahoma" w:cs="Tahoma"/>
                <w:sz w:val="18"/>
                <w:szCs w:val="18"/>
                <w:lang w:val="x-none" w:eastAsia="ja-JP"/>
              </w:rPr>
              <w:t xml:space="preserve"> </w:t>
            </w:r>
          </w:p>
          <w:p w14:paraId="5D8F1686" w14:textId="77777777" w:rsidR="00456002" w:rsidRPr="004434F8" w:rsidRDefault="005B0438" w:rsidP="00024C3C">
            <w:pPr>
              <w:pStyle w:val="AppendixFlushBulletedList"/>
              <w:numPr>
                <w:ilvl w:val="0"/>
                <w:numId w:val="34"/>
              </w:numPr>
              <w:ind w:right="720"/>
              <w:rPr>
                <w:rFonts w:ascii="Tahoma" w:hAnsi="Tahoma" w:cs="Tahoma"/>
                <w:lang w:val="ru-RU"/>
              </w:rPr>
            </w:pPr>
            <w:r w:rsidRPr="008D7B3A">
              <w:rPr>
                <w:rFonts w:ascii="Tahoma" w:hAnsi="Tahoma" w:cs="Tahoma"/>
                <w:sz w:val="18"/>
                <w:lang w:val="ru-RU"/>
              </w:rPr>
              <w:t>по крайней мере, одна платформа для настольных компьютеров для всех настольных компьютеров компании (не менее 1000 компьютеров), ИЛИ</w:t>
            </w:r>
          </w:p>
          <w:p w14:paraId="5D8F1687" w14:textId="77777777" w:rsidR="00456002" w:rsidRPr="004434F8" w:rsidRDefault="005B0438" w:rsidP="00024C3C">
            <w:pPr>
              <w:pStyle w:val="AppendixFlushBulletedList"/>
              <w:numPr>
                <w:ilvl w:val="0"/>
                <w:numId w:val="34"/>
              </w:numPr>
              <w:ind w:right="720"/>
              <w:rPr>
                <w:rFonts w:ascii="Tahoma" w:hAnsi="Tahoma" w:cs="Tahoma"/>
                <w:lang w:val="ru-RU"/>
              </w:rPr>
            </w:pPr>
            <w:r w:rsidRPr="008D7B3A">
              <w:rPr>
                <w:rFonts w:ascii="Tahoma" w:hAnsi="Tahoma" w:cs="Tahoma"/>
                <w:sz w:val="18"/>
                <w:lang w:val="ru-RU"/>
              </w:rPr>
              <w:t>по крайней мере, одна веб-служба для сотрудников из числа профессорско-преподавательского состава и персонала (не</w:t>
            </w:r>
            <w:r w:rsidR="00BE5C7D">
              <w:rPr>
                <w:rFonts w:ascii="Tahoma" w:hAnsi="Tahoma" w:cs="Tahoma"/>
                <w:sz w:val="18"/>
              </w:rPr>
              <w:t> </w:t>
            </w:r>
            <w:r w:rsidRPr="008D7B3A">
              <w:rPr>
                <w:rFonts w:ascii="Tahoma" w:hAnsi="Tahoma" w:cs="Tahoma"/>
                <w:sz w:val="18"/>
                <w:lang w:val="ru-RU"/>
              </w:rPr>
              <w:t>менее 1</w:t>
            </w:r>
            <w:r w:rsidR="00F7784C" w:rsidRPr="004434F8">
              <w:rPr>
                <w:rFonts w:ascii="Tahoma" w:hAnsi="Tahoma" w:cs="Tahoma"/>
                <w:sz w:val="18"/>
                <w:lang w:val="ru-RU"/>
              </w:rPr>
              <w:t xml:space="preserve"> </w:t>
            </w:r>
            <w:r w:rsidRPr="008D7B3A">
              <w:rPr>
                <w:rFonts w:ascii="Tahoma" w:hAnsi="Tahoma" w:cs="Tahoma"/>
                <w:sz w:val="18"/>
                <w:lang w:val="ru-RU"/>
              </w:rPr>
              <w:t>000 сотрудников), ИЛИ</w:t>
            </w:r>
          </w:p>
          <w:p w14:paraId="5D8F1688" w14:textId="77777777" w:rsidR="00456002" w:rsidRPr="004434F8" w:rsidRDefault="005B0438" w:rsidP="00024C3C">
            <w:pPr>
              <w:pStyle w:val="AppendixFlushBulletedList"/>
              <w:numPr>
                <w:ilvl w:val="0"/>
                <w:numId w:val="34"/>
              </w:numPr>
              <w:ind w:right="720"/>
              <w:rPr>
                <w:rFonts w:ascii="Tahoma" w:hAnsi="Tahoma" w:cs="Tahoma"/>
                <w:lang w:val="ru-RU"/>
              </w:rPr>
            </w:pPr>
            <w:r w:rsidRPr="008D7B3A">
              <w:rPr>
                <w:rFonts w:ascii="Tahoma" w:hAnsi="Tahoma" w:cs="Tahoma"/>
                <w:sz w:val="18"/>
                <w:lang w:val="ru-RU"/>
              </w:rPr>
              <w:t>по крайней мере, одна платформа для настольных компьютеров для учащихся (не</w:t>
            </w:r>
            <w:r w:rsidR="00BE5C7D">
              <w:rPr>
                <w:rFonts w:ascii="Tahoma" w:hAnsi="Tahoma" w:cs="Tahoma"/>
                <w:sz w:val="18"/>
              </w:rPr>
              <w:t> </w:t>
            </w:r>
            <w:r w:rsidRPr="008D7B3A">
              <w:rPr>
                <w:rFonts w:ascii="Tahoma" w:hAnsi="Tahoma" w:cs="Tahoma"/>
                <w:sz w:val="18"/>
                <w:lang w:val="ru-RU"/>
              </w:rPr>
              <w:t>менее 1</w:t>
            </w:r>
            <w:r w:rsidR="00F7784C" w:rsidRPr="004434F8">
              <w:rPr>
                <w:rFonts w:ascii="Tahoma" w:hAnsi="Tahoma" w:cs="Tahoma"/>
                <w:sz w:val="18"/>
                <w:lang w:val="ru-RU"/>
              </w:rPr>
              <w:t xml:space="preserve"> </w:t>
            </w:r>
            <w:r w:rsidRPr="008D7B3A">
              <w:rPr>
                <w:rFonts w:ascii="Tahoma" w:hAnsi="Tahoma" w:cs="Tahoma"/>
                <w:sz w:val="18"/>
                <w:lang w:val="ru-RU"/>
              </w:rPr>
              <w:t>000 учащихся), ИЛИ</w:t>
            </w:r>
          </w:p>
          <w:p w14:paraId="5D8F1689" w14:textId="77777777" w:rsidR="00456002" w:rsidRPr="004434F8" w:rsidRDefault="005B0438" w:rsidP="00024C3C">
            <w:pPr>
              <w:pStyle w:val="AppendixFlushBulletedList"/>
              <w:numPr>
                <w:ilvl w:val="0"/>
                <w:numId w:val="34"/>
              </w:numPr>
              <w:ind w:right="720"/>
              <w:rPr>
                <w:rFonts w:ascii="Tahoma" w:hAnsi="Tahoma" w:cs="Tahoma"/>
                <w:lang w:val="ru-RU"/>
              </w:rPr>
            </w:pPr>
            <w:r w:rsidRPr="008D7B3A">
              <w:rPr>
                <w:rFonts w:ascii="Tahoma" w:hAnsi="Tahoma" w:cs="Tahoma"/>
                <w:sz w:val="18"/>
                <w:lang w:val="ru-RU"/>
              </w:rPr>
              <w:t>по крайней мере, одна веб-служба для учащихся (не менее 1</w:t>
            </w:r>
            <w:r w:rsidR="00060637" w:rsidRPr="004434F8">
              <w:rPr>
                <w:rFonts w:ascii="Tahoma" w:hAnsi="Tahoma" w:cs="Tahoma"/>
                <w:sz w:val="18"/>
                <w:lang w:val="ru-RU"/>
              </w:rPr>
              <w:t xml:space="preserve"> </w:t>
            </w:r>
            <w:r w:rsidRPr="008D7B3A">
              <w:rPr>
                <w:rFonts w:ascii="Tahoma" w:hAnsi="Tahoma" w:cs="Tahoma"/>
                <w:sz w:val="18"/>
                <w:lang w:val="ru-RU"/>
              </w:rPr>
              <w:t>000 учащихся).</w:t>
            </w:r>
            <w:r w:rsidRPr="004434F8">
              <w:rPr>
                <w:rFonts w:ascii="Tahoma" w:hAnsi="Tahoma" w:cs="Tahoma"/>
                <w:lang w:val="ru-RU"/>
              </w:rPr>
              <w:t xml:space="preserve"> </w:t>
            </w:r>
          </w:p>
          <w:p w14:paraId="5D8F168A" w14:textId="77777777" w:rsidR="00456002" w:rsidRPr="004434F8" w:rsidRDefault="00456002" w:rsidP="005C647E">
            <w:pPr>
              <w:rPr>
                <w:rFonts w:cs="Tahoma"/>
                <w:lang w:val="ru-RU"/>
              </w:rPr>
            </w:pPr>
          </w:p>
          <w:p w14:paraId="5D8F168B" w14:textId="77777777" w:rsidR="00A9013C" w:rsidRPr="004434F8" w:rsidRDefault="005B0438" w:rsidP="005C647E">
            <w:pPr>
              <w:rPr>
                <w:rFonts w:cs="Tahoma"/>
                <w:color w:val="000000"/>
                <w:lang w:val="ru-RU"/>
              </w:rPr>
            </w:pPr>
            <w:r w:rsidRPr="008D7B3A">
              <w:rPr>
                <w:rFonts w:cs="Tahoma"/>
                <w:b/>
                <w:color w:val="000000"/>
                <w:lang w:val="ru-RU"/>
              </w:rPr>
              <w:t>Примечание.</w:t>
            </w:r>
            <w:r w:rsidR="00456002" w:rsidRPr="004434F8">
              <w:rPr>
                <w:rFonts w:cs="Tahoma"/>
                <w:color w:val="000000"/>
                <w:szCs w:val="18"/>
                <w:lang w:val="ru-RU"/>
              </w:rPr>
              <w:t xml:space="preserve"> </w:t>
            </w:r>
            <w:r w:rsidRPr="008D7B3A">
              <w:rPr>
                <w:rFonts w:cs="Tahoma"/>
                <w:color w:val="000000"/>
                <w:lang w:val="ru-RU"/>
              </w:rPr>
              <w:t>Требования к минимальному объему заказа могут быть</w:t>
            </w:r>
            <w:r w:rsidR="00BE5C7D">
              <w:rPr>
                <w:rFonts w:cs="Tahoma"/>
                <w:color w:val="000000"/>
              </w:rPr>
              <w:t> </w:t>
            </w:r>
            <w:r w:rsidRPr="008D7B3A">
              <w:rPr>
                <w:rFonts w:cs="Tahoma"/>
                <w:color w:val="000000"/>
                <w:lang w:val="ru-RU"/>
              </w:rPr>
              <w:t>отменены, если предоставляется соответствующее соглашение о</w:t>
            </w:r>
            <w:r w:rsidR="00BE5C7D">
              <w:rPr>
                <w:rFonts w:cs="Tahoma"/>
                <w:color w:val="000000"/>
              </w:rPr>
              <w:t> </w:t>
            </w:r>
            <w:r w:rsidRPr="008D7B3A">
              <w:rPr>
                <w:rFonts w:cs="Tahoma"/>
                <w:color w:val="000000"/>
                <w:lang w:val="ru-RU"/>
              </w:rPr>
              <w:t>регистрации.</w:t>
            </w:r>
          </w:p>
          <w:p w14:paraId="5D8F168C" w14:textId="77777777" w:rsidR="00A9013C" w:rsidRPr="00E76C4E" w:rsidRDefault="00A9013C" w:rsidP="00BE5C7D">
            <w:pPr>
              <w:rPr>
                <w:rFonts w:cs="Tahoma"/>
                <w:lang w:val="ru-RU" w:eastAsia="ja-JP"/>
              </w:rPr>
            </w:pPr>
            <w:r w:rsidRPr="008D7B3A">
              <w:rPr>
                <w:rFonts w:cs="Tahoma"/>
                <w:b/>
                <w:color w:val="000000"/>
                <w:szCs w:val="18"/>
                <w:lang w:val="ru-RU"/>
              </w:rPr>
              <w:t>Примечание.</w:t>
            </w:r>
            <w:r w:rsidRPr="004434F8">
              <w:rPr>
                <w:rFonts w:cs="Tahoma"/>
                <w:b/>
                <w:color w:val="000000"/>
                <w:szCs w:val="18"/>
                <w:lang w:val="ru-RU"/>
              </w:rPr>
              <w:t xml:space="preserve"> </w:t>
            </w:r>
            <w:r w:rsidR="005B0438" w:rsidRPr="008D7B3A">
              <w:rPr>
                <w:rFonts w:cs="Tahoma"/>
                <w:color w:val="000000"/>
                <w:lang w:val="ru-RU"/>
              </w:rPr>
              <w:t>Клиентские лицензии (CAL), приобретенные в рамках Соглашения о регистрации Enrollment for Education Solutions (EES) для части компьютеров или сотрудников Организации, могут назначаться и</w:t>
            </w:r>
            <w:r w:rsidR="00BE5C7D">
              <w:rPr>
                <w:rFonts w:cs="Tahoma"/>
                <w:color w:val="000000"/>
              </w:rPr>
              <w:t> </w:t>
            </w:r>
            <w:r w:rsidR="005B0438" w:rsidRPr="008D7B3A">
              <w:rPr>
                <w:rFonts w:cs="Tahoma"/>
                <w:color w:val="000000"/>
                <w:lang w:val="ru-RU"/>
              </w:rPr>
              <w:t>использоваться либо как лицензии CAL «на устройство», либо как лицензии CAL «на пользователя», по усмотрению Учреждения.</w:t>
            </w:r>
            <w:r w:rsidR="00BC6320" w:rsidRPr="00E76C4E">
              <w:rPr>
                <w:rFonts w:cs="Tahoma"/>
                <w:lang w:val="ru-RU"/>
              </w:rPr>
              <w:t xml:space="preserve"> </w:t>
            </w:r>
            <w:r w:rsidR="005B0438" w:rsidRPr="008D7B3A">
              <w:rPr>
                <w:rFonts w:cs="Tahoma"/>
                <w:color w:val="000000"/>
                <w:lang w:val="ru-RU"/>
              </w:rPr>
              <w:t>Лицензии CAL «на пользователя» не могут быть переназначены как лицензии CAL</w:t>
            </w:r>
            <w:r w:rsidR="00BE5C7D">
              <w:rPr>
                <w:rFonts w:cs="Tahoma"/>
                <w:color w:val="000000"/>
              </w:rPr>
              <w:t> </w:t>
            </w:r>
            <w:r w:rsidR="005B0438" w:rsidRPr="008D7B3A">
              <w:rPr>
                <w:rFonts w:cs="Tahoma"/>
                <w:color w:val="000000"/>
                <w:lang w:val="ru-RU"/>
              </w:rPr>
              <w:t>«на устройство», и лицензии CAL «на устройство» не могут быть переназначены как лицензии CAL «на пользователя», за исключением следующего случая.</w:t>
            </w:r>
            <w:r w:rsidR="00BC6320" w:rsidRPr="00E76C4E">
              <w:rPr>
                <w:rFonts w:cs="Tahoma"/>
                <w:lang w:val="ru-RU"/>
              </w:rPr>
              <w:t xml:space="preserve"> </w:t>
            </w:r>
            <w:r w:rsidR="005B0438" w:rsidRPr="008D7B3A">
              <w:rPr>
                <w:rFonts w:cs="Tahoma"/>
                <w:color w:val="000000"/>
                <w:lang w:val="ru-RU"/>
              </w:rPr>
              <w:t>Любая лицензия CAL, приобретенная для части компьютеров или сотрудников Организации может переназначаться и</w:t>
            </w:r>
            <w:r w:rsidR="00BE5C7D">
              <w:rPr>
                <w:rFonts w:cs="Tahoma"/>
                <w:color w:val="000000"/>
              </w:rPr>
              <w:t> </w:t>
            </w:r>
            <w:r w:rsidR="005B0438" w:rsidRPr="008D7B3A">
              <w:rPr>
                <w:rFonts w:cs="Tahoma"/>
                <w:color w:val="000000"/>
                <w:lang w:val="ru-RU"/>
              </w:rPr>
              <w:t>использоваться как лицензия CAL либо «на устройство», либо «на пользователя» до возобновления подписки по новому Соглашению.</w:t>
            </w:r>
          </w:p>
        </w:tc>
      </w:tr>
    </w:tbl>
    <w:p w14:paraId="5D8F168E" w14:textId="77777777" w:rsidR="003B0EE7" w:rsidRPr="00E76C4E" w:rsidRDefault="003B0EE7" w:rsidP="00456002">
      <w:pPr>
        <w:pStyle w:val="Heading3"/>
        <w:ind w:right="720"/>
        <w:rPr>
          <w:rFonts w:ascii="Tahoma" w:hAnsi="Tahoma" w:cs="Tahoma"/>
          <w:lang w:val="ru-RU"/>
        </w:rPr>
      </w:pPr>
      <w:bookmarkStart w:id="751" w:name="_Toc323159731"/>
      <w:bookmarkStart w:id="752" w:name="_Toc325609171"/>
    </w:p>
    <w:p w14:paraId="5D8F168F" w14:textId="77777777" w:rsidR="00456002" w:rsidRPr="008D7B3A" w:rsidRDefault="005B0438" w:rsidP="00456002">
      <w:pPr>
        <w:pStyle w:val="Heading3"/>
        <w:ind w:right="720"/>
        <w:rPr>
          <w:rFonts w:ascii="Tahoma" w:hAnsi="Tahoma" w:cs="Tahoma"/>
        </w:rPr>
      </w:pPr>
      <w:bookmarkStart w:id="753" w:name="_Toc336338192"/>
      <w:bookmarkStart w:id="754" w:name="_Toc340767144"/>
      <w:bookmarkEnd w:id="751"/>
      <w:bookmarkEnd w:id="752"/>
      <w:bookmarkEnd w:id="753"/>
      <w:r w:rsidRPr="008D7B3A">
        <w:rPr>
          <w:rFonts w:ascii="Tahoma" w:hAnsi="Tahoma" w:cs="Tahoma"/>
          <w:sz w:val="22"/>
          <w:lang w:val="ru-RU"/>
        </w:rPr>
        <w:t>Платформы</w:t>
      </w:r>
      <w:bookmarkEnd w:id="754"/>
    </w:p>
    <w:p w14:paraId="5D8F1690" w14:textId="77777777" w:rsidR="00456002" w:rsidRPr="008D7B3A" w:rsidRDefault="00456002" w:rsidP="00456002">
      <w:pPr>
        <w:rPr>
          <w:rFont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5"/>
        <w:gridCol w:w="7163"/>
      </w:tblGrid>
      <w:tr w:rsidR="00456002" w:rsidRPr="008D7B3A" w14:paraId="5D8F1693" w14:textId="77777777" w:rsidTr="00FE38DA">
        <w:trPr>
          <w:tblHeader/>
        </w:trPr>
        <w:tc>
          <w:tcPr>
            <w:tcW w:w="1890" w:type="dxa"/>
            <w:shd w:val="clear" w:color="auto" w:fill="FABF8F"/>
          </w:tcPr>
          <w:p w14:paraId="5D8F1691" w14:textId="77777777" w:rsidR="00456002" w:rsidRPr="008D7B3A" w:rsidRDefault="005B0438" w:rsidP="00E64551">
            <w:pPr>
              <w:rPr>
                <w:rFonts w:cs="Tahoma"/>
                <w:b/>
                <w:sz w:val="22"/>
                <w:lang w:val="x-none" w:eastAsia="ja-JP"/>
              </w:rPr>
            </w:pPr>
            <w:r w:rsidRPr="008D7B3A">
              <w:rPr>
                <w:rFonts w:cs="Tahoma"/>
                <w:b/>
                <w:sz w:val="22"/>
                <w:lang w:val="ru-RU"/>
              </w:rPr>
              <w:t>Программы</w:t>
            </w:r>
          </w:p>
        </w:tc>
        <w:tc>
          <w:tcPr>
            <w:tcW w:w="7308" w:type="dxa"/>
            <w:shd w:val="clear" w:color="auto" w:fill="FABF8F"/>
          </w:tcPr>
          <w:p w14:paraId="5D8F1692" w14:textId="77777777" w:rsidR="00456002" w:rsidRPr="008D7B3A" w:rsidRDefault="00456002" w:rsidP="005C647E">
            <w:pPr>
              <w:jc w:val="center"/>
              <w:rPr>
                <w:rFonts w:cs="Tahoma"/>
                <w:b/>
                <w:sz w:val="22"/>
                <w:lang w:eastAsia="ja-JP"/>
              </w:rPr>
            </w:pPr>
            <w:r w:rsidRPr="008D7B3A">
              <w:rPr>
                <w:rFonts w:cs="Tahoma"/>
                <w:b/>
                <w:sz w:val="22"/>
                <w:lang w:val="ru-RU" w:eastAsia="ja-JP"/>
              </w:rPr>
              <w:t>Платформы</w:t>
            </w:r>
          </w:p>
        </w:tc>
      </w:tr>
      <w:tr w:rsidR="00456002" w:rsidRPr="0059637C" w14:paraId="5D8F169D" w14:textId="77777777">
        <w:tc>
          <w:tcPr>
            <w:tcW w:w="1890" w:type="dxa"/>
          </w:tcPr>
          <w:p w14:paraId="5D8F1694" w14:textId="77777777" w:rsidR="00456002" w:rsidRPr="008D7B3A" w:rsidRDefault="005B0438" w:rsidP="00BE5C7D">
            <w:pPr>
              <w:rPr>
                <w:rFonts w:cs="Tahoma"/>
                <w:b/>
                <w:lang w:val="x-none" w:eastAsia="ja-JP"/>
              </w:rPr>
            </w:pPr>
            <w:r w:rsidRPr="008D7B3A">
              <w:rPr>
                <w:rFonts w:cs="Tahoma"/>
                <w:b/>
                <w:lang w:val="ru-RU"/>
              </w:rPr>
              <w:t>Соглашения</w:t>
            </w:r>
            <w:r w:rsidRPr="004434F8">
              <w:rPr>
                <w:rFonts w:cs="Tahoma"/>
                <w:b/>
              </w:rPr>
              <w:t xml:space="preserve"> Enterprise </w:t>
            </w:r>
            <w:r w:rsidRPr="008D7B3A">
              <w:rPr>
                <w:rFonts w:cs="Tahoma"/>
                <w:b/>
                <w:lang w:val="ru-RU"/>
              </w:rPr>
              <w:t>и</w:t>
            </w:r>
            <w:r w:rsidR="00BE5C7D">
              <w:rPr>
                <w:rFonts w:cs="Tahoma"/>
                <w:b/>
              </w:rPr>
              <w:t> </w:t>
            </w:r>
            <w:r w:rsidRPr="004434F8">
              <w:rPr>
                <w:rFonts w:cs="Tahoma"/>
                <w:b/>
              </w:rPr>
              <w:t>Enterprise Subscription</w:t>
            </w:r>
          </w:p>
        </w:tc>
        <w:tc>
          <w:tcPr>
            <w:tcW w:w="7308" w:type="dxa"/>
          </w:tcPr>
          <w:p w14:paraId="5D8F1695" w14:textId="77777777" w:rsidR="00456002" w:rsidRPr="008D7B3A" w:rsidRDefault="005B0438" w:rsidP="00024C3C">
            <w:pPr>
              <w:numPr>
                <w:ilvl w:val="0"/>
                <w:numId w:val="24"/>
              </w:numPr>
              <w:ind w:left="720"/>
              <w:rPr>
                <w:rFonts w:cs="Tahoma"/>
              </w:rPr>
            </w:pPr>
            <w:r w:rsidRPr="008D7B3A">
              <w:rPr>
                <w:rFonts w:cs="Tahoma"/>
                <w:color w:val="000000"/>
                <w:lang w:val="ru-RU"/>
              </w:rPr>
              <w:t>Платформы Enterprise</w:t>
            </w:r>
          </w:p>
          <w:p w14:paraId="5D8F1696" w14:textId="77777777" w:rsidR="00456002" w:rsidRPr="008D7B3A" w:rsidRDefault="00456002" w:rsidP="005C647E">
            <w:pPr>
              <w:rPr>
                <w:rFonts w:cs="Tahoma"/>
              </w:rPr>
            </w:pPr>
          </w:p>
          <w:p w14:paraId="5D8F1697" w14:textId="77777777" w:rsidR="00456002" w:rsidRPr="00E76C4E" w:rsidRDefault="005B0438" w:rsidP="00E64551">
            <w:pPr>
              <w:ind w:left="360"/>
              <w:rPr>
                <w:rFonts w:cs="Tahoma"/>
                <w:lang w:val="ru-RU"/>
              </w:rPr>
            </w:pPr>
            <w:r w:rsidRPr="008D7B3A">
              <w:rPr>
                <w:rFonts w:cs="Tahoma"/>
                <w:lang w:val="ru-RU"/>
              </w:rPr>
              <w:t>Платформы Enterprise доступны клиентам, заключившим соглашение Enterprise. Платформа Enterprise включает последнюю версию набора приложений Office профессиональный плюс, Обновление для операционной системы Windows 8 Профессиональная или Windows Virtual Desktop Access (VDA) и лицензию Enterprise CAL Suite.</w:t>
            </w:r>
            <w:r w:rsidRPr="00E76C4E">
              <w:rPr>
                <w:rFonts w:cs="Tahoma"/>
                <w:lang w:val="ru-RU"/>
              </w:rPr>
              <w:t xml:space="preserve"> </w:t>
            </w:r>
            <w:r w:rsidRPr="008D7B3A">
              <w:rPr>
                <w:rFonts w:cs="Tahoma"/>
                <w:color w:val="000000"/>
                <w:lang w:val="ru-RU"/>
              </w:rPr>
              <w:t>Платформы Enterprise отмечены литерой «E» в столбце «Соглашение Enterprise».</w:t>
            </w:r>
            <w:r w:rsidR="00BC6320" w:rsidRPr="00E76C4E">
              <w:rPr>
                <w:rFonts w:cs="Tahoma"/>
                <w:lang w:val="ru-RU"/>
              </w:rPr>
              <w:t xml:space="preserve"> </w:t>
            </w:r>
            <w:r w:rsidRPr="008D7B3A">
              <w:rPr>
                <w:rFonts w:cs="Tahoma"/>
                <w:color w:val="000000"/>
                <w:lang w:val="ru-RU"/>
              </w:rPr>
              <w:t>Клиенты, заключившие Соглашение Enterprise или Соглашение Enterprise Subscription, также могут приобрести Платформу Enterprise с MDOP.</w:t>
            </w:r>
          </w:p>
          <w:p w14:paraId="5D8F1698" w14:textId="77777777" w:rsidR="00456002" w:rsidRPr="00E76C4E" w:rsidRDefault="00456002" w:rsidP="005C647E">
            <w:pPr>
              <w:rPr>
                <w:rFonts w:cs="Tahoma"/>
                <w:lang w:val="ru-RU"/>
              </w:rPr>
            </w:pPr>
          </w:p>
          <w:p w14:paraId="5D8F1699" w14:textId="77777777" w:rsidR="00456002" w:rsidRPr="008D7B3A" w:rsidRDefault="005B0438" w:rsidP="00024C3C">
            <w:pPr>
              <w:numPr>
                <w:ilvl w:val="0"/>
                <w:numId w:val="24"/>
              </w:numPr>
              <w:ind w:left="720"/>
              <w:rPr>
                <w:rFonts w:cs="Tahoma"/>
              </w:rPr>
            </w:pPr>
            <w:r w:rsidRPr="008D7B3A">
              <w:rPr>
                <w:rFonts w:cs="Tahoma"/>
                <w:color w:val="000000"/>
                <w:lang w:val="ru-RU"/>
              </w:rPr>
              <w:t>Платформы Professional Desktop</w:t>
            </w:r>
          </w:p>
          <w:p w14:paraId="5D8F169A" w14:textId="77777777" w:rsidR="00456002" w:rsidRPr="008D7B3A" w:rsidRDefault="00456002" w:rsidP="005C647E">
            <w:pPr>
              <w:rPr>
                <w:rFonts w:cs="Tahoma"/>
              </w:rPr>
            </w:pPr>
          </w:p>
          <w:p w14:paraId="5D8F169B" w14:textId="77777777" w:rsidR="00456002" w:rsidRPr="00E76C4E" w:rsidRDefault="00456002" w:rsidP="00E64551">
            <w:pPr>
              <w:ind w:left="360"/>
              <w:rPr>
                <w:rFonts w:cs="Tahoma"/>
                <w:lang w:val="ru-RU"/>
              </w:rPr>
            </w:pPr>
            <w:r w:rsidRPr="008D7B3A">
              <w:rPr>
                <w:rFonts w:cs="Tahoma"/>
                <w:color w:val="000000"/>
                <w:szCs w:val="18"/>
                <w:lang w:val="ru-RU"/>
              </w:rPr>
              <w:t>Платформы Professional Desktop доступны клиентам, заключившим соглашение Enterprise.</w:t>
            </w:r>
            <w:r w:rsidR="005B0438" w:rsidRPr="004434F8">
              <w:rPr>
                <w:rFonts w:cs="Tahoma"/>
                <w:lang w:val="ru-RU"/>
              </w:rPr>
              <w:t xml:space="preserve"> </w:t>
            </w:r>
            <w:r w:rsidR="005B0438" w:rsidRPr="008D7B3A">
              <w:rPr>
                <w:rFonts w:cs="Tahoma"/>
                <w:color w:val="000000"/>
                <w:lang w:val="ru-RU"/>
              </w:rPr>
              <w:t>Платформа Professional Desktop включает последнюю версию набора приложений Office профессиональный плюс, Обновление для операционной системы Windows 8 Профессиональная или Windows Virtual Desktop Access (VDA) (только для клиентов, заключивших Соглашение Enterprise) и лицензию Core CAL Suite.</w:t>
            </w:r>
            <w:r w:rsidR="005B0438" w:rsidRPr="00E76C4E">
              <w:rPr>
                <w:rFonts w:cs="Tahoma"/>
                <w:lang w:val="ru-RU"/>
              </w:rPr>
              <w:t xml:space="preserve"> </w:t>
            </w:r>
            <w:r w:rsidR="005B0438" w:rsidRPr="008D7B3A">
              <w:rPr>
                <w:rFonts w:cs="Tahoma"/>
                <w:color w:val="000000"/>
                <w:lang w:val="ru-RU"/>
              </w:rPr>
              <w:t>Платформы Professional Desktop отмечены буквой E в столбце «Соглашение Enterprise».</w:t>
            </w:r>
            <w:r w:rsidR="005B0438" w:rsidRPr="00E76C4E">
              <w:rPr>
                <w:rFonts w:cs="Tahoma"/>
                <w:lang w:val="ru-RU"/>
              </w:rPr>
              <w:t xml:space="preserve"> </w:t>
            </w:r>
            <w:r w:rsidR="005B0438" w:rsidRPr="008D7B3A">
              <w:rPr>
                <w:rFonts w:cs="Tahoma"/>
                <w:color w:val="000000"/>
                <w:lang w:val="ru-RU"/>
              </w:rPr>
              <w:t>Клиенты, заключившие Соглашение Enterprise и Соглашение Enterprise Subscription, также могут приобрести платформу Professional Desktop с MDOP.</w:t>
            </w:r>
          </w:p>
          <w:p w14:paraId="5D8F169C" w14:textId="77777777" w:rsidR="00456002" w:rsidRPr="00E76C4E" w:rsidRDefault="00456002" w:rsidP="005C647E">
            <w:pPr>
              <w:rPr>
                <w:rFonts w:cs="Tahoma"/>
                <w:szCs w:val="18"/>
                <w:lang w:val="ru-RU" w:eastAsia="ja-JP"/>
              </w:rPr>
            </w:pPr>
          </w:p>
        </w:tc>
      </w:tr>
      <w:tr w:rsidR="00456002" w:rsidRPr="0059637C" w14:paraId="5D8F16A3" w14:textId="77777777">
        <w:trPr>
          <w:trHeight w:val="278"/>
        </w:trPr>
        <w:tc>
          <w:tcPr>
            <w:tcW w:w="1890" w:type="dxa"/>
          </w:tcPr>
          <w:p w14:paraId="5D8F169E" w14:textId="77777777" w:rsidR="00456002" w:rsidRPr="008D7B3A" w:rsidRDefault="005B0438" w:rsidP="00BE5C7D">
            <w:pPr>
              <w:rPr>
                <w:rFonts w:cs="Tahoma"/>
                <w:b/>
                <w:lang w:val="x-none" w:eastAsia="ja-JP"/>
              </w:rPr>
            </w:pPr>
            <w:r w:rsidRPr="008D7B3A">
              <w:rPr>
                <w:rFonts w:cs="Tahoma"/>
                <w:b/>
                <w:sz w:val="20"/>
                <w:lang w:val="ru-RU"/>
              </w:rPr>
              <w:t>Open Value и</w:t>
            </w:r>
            <w:r w:rsidR="00BE5C7D">
              <w:rPr>
                <w:rFonts w:cs="Tahoma"/>
                <w:b/>
                <w:sz w:val="20"/>
              </w:rPr>
              <w:t> </w:t>
            </w:r>
            <w:r w:rsidRPr="008D7B3A">
              <w:rPr>
                <w:rFonts w:cs="Tahoma"/>
                <w:b/>
                <w:sz w:val="20"/>
                <w:lang w:val="ru-RU"/>
              </w:rPr>
              <w:t>Open Value Subscription (для торговых и государственных организаций)</w:t>
            </w:r>
          </w:p>
        </w:tc>
        <w:tc>
          <w:tcPr>
            <w:tcW w:w="7308" w:type="dxa"/>
          </w:tcPr>
          <w:p w14:paraId="5D8F169F" w14:textId="77777777" w:rsidR="00456002" w:rsidRPr="008D7B3A" w:rsidRDefault="005B0438" w:rsidP="00024C3C">
            <w:pPr>
              <w:numPr>
                <w:ilvl w:val="0"/>
                <w:numId w:val="24"/>
              </w:numPr>
              <w:ind w:left="720"/>
              <w:rPr>
                <w:rFonts w:cs="Tahoma"/>
              </w:rPr>
            </w:pPr>
            <w:r w:rsidRPr="008D7B3A">
              <w:rPr>
                <w:rFonts w:cs="Tahoma"/>
                <w:lang w:val="ru-RU"/>
              </w:rPr>
              <w:t>Пользовательские платформы для настольных компьютеров</w:t>
            </w:r>
          </w:p>
          <w:p w14:paraId="5D8F16A0" w14:textId="77777777" w:rsidR="00456002" w:rsidRPr="008D7B3A" w:rsidRDefault="00456002" w:rsidP="005C647E">
            <w:pPr>
              <w:rPr>
                <w:rFonts w:cs="Tahoma"/>
              </w:rPr>
            </w:pPr>
          </w:p>
          <w:p w14:paraId="5D8F16A1" w14:textId="77777777" w:rsidR="00456002" w:rsidRPr="004434F8" w:rsidRDefault="005B0438" w:rsidP="00E64551">
            <w:pPr>
              <w:ind w:left="360"/>
              <w:rPr>
                <w:rFonts w:cs="Tahoma"/>
                <w:lang w:val="ru-RU"/>
              </w:rPr>
            </w:pPr>
            <w:r w:rsidRPr="008D7B3A">
              <w:rPr>
                <w:rFonts w:cs="Tahoma"/>
                <w:lang w:val="ru-RU"/>
              </w:rPr>
              <w:t>Пользовательские платформы для настольных компьютеров доступны клиентам – участникам программ Open Value и Open Value Subscription при</w:t>
            </w:r>
            <w:r w:rsidR="00BE5C7D">
              <w:rPr>
                <w:rFonts w:cs="Tahoma"/>
              </w:rPr>
              <w:t> </w:t>
            </w:r>
            <w:r w:rsidRPr="008D7B3A">
              <w:rPr>
                <w:rFonts w:cs="Tahoma"/>
                <w:lang w:val="ru-RU"/>
              </w:rPr>
              <w:t>выборе варианта лицензирования всех настольных компьютеров компании/организации.</w:t>
            </w:r>
            <w:r w:rsidRPr="004434F8">
              <w:rPr>
                <w:rFonts w:cs="Tahoma"/>
                <w:lang w:val="ru-RU"/>
              </w:rPr>
              <w:t xml:space="preserve"> </w:t>
            </w:r>
            <w:r w:rsidRPr="008D7B3A">
              <w:rPr>
                <w:rFonts w:cs="Tahoma"/>
                <w:color w:val="000000"/>
                <w:lang w:val="ru-RU"/>
              </w:rPr>
              <w:t xml:space="preserve">Пользовательская платформа для настольных компьютеров включает последние версии набора приложений Office профессиональный плюс, Обновление для операционной системы Windows 8 Профессиональная*, лицензию </w:t>
            </w:r>
            <w:r w:rsidRPr="004434F8">
              <w:rPr>
                <w:rFonts w:cs="Tahoma"/>
                <w:color w:val="000000"/>
              </w:rPr>
              <w:t xml:space="preserve">Enterprise CAL Suite, </w:t>
            </w:r>
            <w:r w:rsidRPr="008D7B3A">
              <w:rPr>
                <w:rFonts w:cs="Tahoma"/>
                <w:color w:val="000000"/>
                <w:lang w:val="ru-RU"/>
              </w:rPr>
              <w:t>лицензию</w:t>
            </w:r>
            <w:r w:rsidRPr="004434F8">
              <w:rPr>
                <w:rFonts w:cs="Tahoma"/>
                <w:color w:val="000000"/>
              </w:rPr>
              <w:t xml:space="preserve"> Core CAL Suite, </w:t>
            </w:r>
            <w:r w:rsidRPr="008D7B3A">
              <w:rPr>
                <w:rFonts w:cs="Tahoma"/>
                <w:color w:val="000000"/>
                <w:lang w:val="ru-RU"/>
              </w:rPr>
              <w:t>лицензию</w:t>
            </w:r>
            <w:r w:rsidRPr="004434F8">
              <w:rPr>
                <w:rFonts w:cs="Tahoma"/>
                <w:color w:val="000000"/>
              </w:rPr>
              <w:t xml:space="preserve"> Essential Business Server CAL Suite </w:t>
            </w:r>
            <w:r w:rsidRPr="008D7B3A">
              <w:rPr>
                <w:rFonts w:cs="Tahoma"/>
                <w:color w:val="000000"/>
                <w:lang w:val="ru-RU"/>
              </w:rPr>
              <w:t>или</w:t>
            </w:r>
            <w:r w:rsidRPr="004434F8">
              <w:rPr>
                <w:rFonts w:cs="Tahoma"/>
                <w:color w:val="000000"/>
              </w:rPr>
              <w:t xml:space="preserve"> Small Business Server CAL Suite.</w:t>
            </w:r>
            <w:r w:rsidRPr="008D7B3A">
              <w:rPr>
                <w:rFonts w:cs="Tahoma"/>
              </w:rPr>
              <w:t xml:space="preserve"> </w:t>
            </w:r>
            <w:r w:rsidRPr="008D7B3A">
              <w:rPr>
                <w:rFonts w:cs="Tahoma"/>
                <w:color w:val="000000"/>
                <w:lang w:val="ru-RU"/>
              </w:rPr>
              <w:t>Пользовательские платформы для настольных компьютеров отмечены литерой «E» в столбцах Open Value.</w:t>
            </w:r>
            <w:r w:rsidR="00BC6320" w:rsidRPr="004434F8">
              <w:rPr>
                <w:rFonts w:cs="Tahoma"/>
                <w:lang w:val="ru-RU"/>
              </w:rPr>
              <w:t xml:space="preserve"> </w:t>
            </w:r>
          </w:p>
          <w:p w14:paraId="5D8F16A2" w14:textId="77777777" w:rsidR="00456002" w:rsidRPr="004434F8" w:rsidRDefault="00456002" w:rsidP="005C647E">
            <w:pPr>
              <w:rPr>
                <w:rFonts w:cs="Tahoma"/>
                <w:szCs w:val="18"/>
                <w:lang w:val="ru-RU" w:eastAsia="ja-JP"/>
              </w:rPr>
            </w:pPr>
          </w:p>
        </w:tc>
      </w:tr>
      <w:tr w:rsidR="00456002" w:rsidRPr="0059637C" w14:paraId="5D8F16AE" w14:textId="77777777" w:rsidTr="00BE5C7D">
        <w:trPr>
          <w:cantSplit/>
          <w:trHeight w:val="278"/>
        </w:trPr>
        <w:tc>
          <w:tcPr>
            <w:tcW w:w="1890" w:type="dxa"/>
          </w:tcPr>
          <w:p w14:paraId="5D8F16A4" w14:textId="77777777" w:rsidR="00456002" w:rsidRPr="008D7B3A" w:rsidRDefault="005B0438" w:rsidP="005C647E">
            <w:pPr>
              <w:rPr>
                <w:rFonts w:cs="Tahoma"/>
                <w:b/>
                <w:lang w:val="x-none" w:eastAsia="ja-JP"/>
              </w:rPr>
            </w:pPr>
            <w:r w:rsidRPr="008D7B3A">
              <w:rPr>
                <w:rFonts w:cs="Tahoma"/>
                <w:b/>
                <w:sz w:val="20"/>
                <w:lang w:val="ru-RU"/>
              </w:rPr>
              <w:t>Платформы Academic (соглашения EES, OVS для решений ES и School)</w:t>
            </w:r>
          </w:p>
        </w:tc>
        <w:tc>
          <w:tcPr>
            <w:tcW w:w="7308" w:type="dxa"/>
          </w:tcPr>
          <w:p w14:paraId="5D8F16A5" w14:textId="77777777" w:rsidR="00456002" w:rsidRPr="004434F8" w:rsidRDefault="005B0438" w:rsidP="00024C3C">
            <w:pPr>
              <w:numPr>
                <w:ilvl w:val="0"/>
                <w:numId w:val="24"/>
              </w:numPr>
              <w:ind w:left="720"/>
              <w:rPr>
                <w:rFonts w:cs="Tahoma"/>
                <w:lang w:val="ru-RU"/>
              </w:rPr>
            </w:pPr>
            <w:r w:rsidRPr="008D7B3A">
              <w:rPr>
                <w:rFonts w:cs="Tahoma"/>
                <w:lang w:val="ru-RU"/>
              </w:rPr>
              <w:t>Платформы для настольных компьютеров Education и School с лицензией Enterprise CAL Suite</w:t>
            </w:r>
          </w:p>
          <w:p w14:paraId="5D8F16A6" w14:textId="77777777" w:rsidR="00456002" w:rsidRPr="004434F8" w:rsidRDefault="005B0438" w:rsidP="00024C3C">
            <w:pPr>
              <w:numPr>
                <w:ilvl w:val="0"/>
                <w:numId w:val="24"/>
              </w:numPr>
              <w:ind w:left="720"/>
              <w:rPr>
                <w:rFonts w:cs="Tahoma"/>
                <w:lang w:val="ru-RU"/>
              </w:rPr>
            </w:pPr>
            <w:r w:rsidRPr="008D7B3A">
              <w:rPr>
                <w:rFonts w:cs="Tahoma"/>
                <w:lang w:val="ru-RU"/>
              </w:rPr>
              <w:t>Платформы для настольных компьютеров Education и School с</w:t>
            </w:r>
            <w:r w:rsidR="00BE5C7D">
              <w:rPr>
                <w:rFonts w:cs="Tahoma"/>
              </w:rPr>
              <w:t> </w:t>
            </w:r>
            <w:r w:rsidRPr="008D7B3A">
              <w:rPr>
                <w:rFonts w:cs="Tahoma"/>
                <w:lang w:val="ru-RU"/>
              </w:rPr>
              <w:t>лицензиями Core CAL Suite</w:t>
            </w:r>
          </w:p>
          <w:p w14:paraId="5D8F16A7" w14:textId="77777777" w:rsidR="00456002" w:rsidRPr="004434F8" w:rsidRDefault="00456002" w:rsidP="005C647E">
            <w:pPr>
              <w:rPr>
                <w:rFonts w:cs="Tahoma"/>
                <w:lang w:val="ru-RU"/>
              </w:rPr>
            </w:pPr>
          </w:p>
          <w:p w14:paraId="5D8F16A8" w14:textId="77777777" w:rsidR="00456002" w:rsidRPr="00E76C4E" w:rsidRDefault="005B0438" w:rsidP="00E64551">
            <w:pPr>
              <w:ind w:left="360"/>
              <w:rPr>
                <w:rFonts w:cs="Tahoma"/>
                <w:lang w:val="ru-RU"/>
              </w:rPr>
            </w:pPr>
            <w:r w:rsidRPr="008D7B3A">
              <w:rPr>
                <w:rFonts w:cs="Tahoma"/>
                <w:lang w:val="ru-RU"/>
              </w:rPr>
              <w:t>Платформы для настольных компьютеров Education доступны для клиентов, заключивших Соглашение о регистрации Enrollment for Education Solutions (EES) и Open Value Subscription – Education Solutions (OVS-ES).</w:t>
            </w:r>
            <w:r w:rsidRPr="004434F8">
              <w:rPr>
                <w:rFonts w:cs="Tahoma"/>
                <w:lang w:val="ru-RU"/>
              </w:rPr>
              <w:t xml:space="preserve"> </w:t>
            </w:r>
            <w:r w:rsidRPr="008D7B3A">
              <w:rPr>
                <w:rFonts w:cs="Tahoma"/>
                <w:lang w:val="ru-RU"/>
              </w:rPr>
              <w:t>Платформы для настольных компьютеров School доступны клиентам, заключившим соглашение School.</w:t>
            </w:r>
            <w:r w:rsidRPr="004434F8">
              <w:rPr>
                <w:rFonts w:cs="Tahoma"/>
                <w:lang w:val="ru-RU"/>
              </w:rPr>
              <w:t xml:space="preserve"> </w:t>
            </w:r>
            <w:r w:rsidRPr="008D7B3A">
              <w:rPr>
                <w:rFonts w:cs="Tahoma"/>
                <w:lang w:val="ru-RU"/>
              </w:rPr>
              <w:t>Платформа для настольных компьютеров Education с лицензией Enterprise CAL Suite и платформа для настольных компьютеров School с лицензией Enterprise CAL Suite включают последнюю версию набора приложений Office профессиональный плюс или Office для Mac, Обновление для операционной системы Windows 8 Профессиональная и лицензию Enterprise CAL Suite.</w:t>
            </w:r>
            <w:r w:rsidRPr="00E76C4E">
              <w:rPr>
                <w:rFonts w:cs="Tahoma"/>
                <w:lang w:val="ru-RU"/>
              </w:rPr>
              <w:t xml:space="preserve"> </w:t>
            </w:r>
          </w:p>
          <w:p w14:paraId="5D8F16A9" w14:textId="77777777" w:rsidR="00456002" w:rsidRPr="00E76C4E" w:rsidRDefault="00456002" w:rsidP="00E64551">
            <w:pPr>
              <w:ind w:left="360"/>
              <w:rPr>
                <w:rFonts w:cs="Tahoma"/>
                <w:lang w:val="ru-RU"/>
              </w:rPr>
            </w:pPr>
          </w:p>
          <w:p w14:paraId="5D8F16AA" w14:textId="77777777" w:rsidR="00456002" w:rsidRPr="00E76C4E" w:rsidRDefault="005B0438" w:rsidP="00E64551">
            <w:pPr>
              <w:ind w:left="360"/>
              <w:rPr>
                <w:rFonts w:cs="Tahoma"/>
                <w:lang w:val="ru-RU"/>
              </w:rPr>
            </w:pPr>
            <w:r w:rsidRPr="008D7B3A">
              <w:rPr>
                <w:rFonts w:cs="Tahoma"/>
                <w:lang w:val="ru-RU"/>
              </w:rPr>
              <w:t>Платформа для настольных компьютеров School в прейскуранте приравнивается к 3 единицам.</w:t>
            </w:r>
          </w:p>
          <w:p w14:paraId="5D8F16AB" w14:textId="77777777" w:rsidR="00456002" w:rsidRPr="00E76C4E" w:rsidRDefault="00456002" w:rsidP="005C647E">
            <w:pPr>
              <w:rPr>
                <w:rFonts w:cs="Tahoma"/>
                <w:lang w:val="ru-RU"/>
              </w:rPr>
            </w:pPr>
          </w:p>
          <w:p w14:paraId="5D8F16AC" w14:textId="77777777" w:rsidR="00456002" w:rsidRPr="00E76C4E" w:rsidRDefault="00456002" w:rsidP="00BE5C7D">
            <w:pPr>
              <w:tabs>
                <w:tab w:val="left" w:pos="8640"/>
              </w:tabs>
              <w:ind w:left="360" w:right="180"/>
              <w:rPr>
                <w:rFonts w:cs="Tahoma"/>
                <w:lang w:val="ru-RU"/>
              </w:rPr>
            </w:pPr>
            <w:r w:rsidRPr="008D7B3A">
              <w:rPr>
                <w:rFonts w:cs="Tahoma"/>
                <w:b/>
                <w:bCs/>
                <w:color w:val="000000"/>
                <w:szCs w:val="18"/>
                <w:lang w:val="ru-RU"/>
              </w:rPr>
              <w:t>Примечание.</w:t>
            </w:r>
            <w:r w:rsidRPr="00E76C4E">
              <w:rPr>
                <w:rFonts w:cs="Tahoma"/>
                <w:b/>
                <w:bCs/>
                <w:color w:val="000000"/>
                <w:szCs w:val="18"/>
                <w:lang w:val="ru-RU"/>
              </w:rPr>
              <w:t xml:space="preserve"> </w:t>
            </w:r>
            <w:r w:rsidRPr="008D7B3A">
              <w:rPr>
                <w:rFonts w:cs="Tahoma"/>
                <w:bCs/>
                <w:color w:val="000000"/>
                <w:szCs w:val="18"/>
                <w:lang w:val="ru-RU"/>
              </w:rPr>
              <w:t>Клиенты, заключившие Соглашение о регистрации EES</w:t>
            </w:r>
            <w:r w:rsidR="00BE5C7D">
              <w:rPr>
                <w:rFonts w:cs="Tahoma"/>
                <w:bCs/>
                <w:color w:val="000000"/>
                <w:szCs w:val="18"/>
              </w:rPr>
              <w:t> </w:t>
            </w:r>
            <w:r w:rsidRPr="008D7B3A">
              <w:rPr>
                <w:rFonts w:cs="Tahoma"/>
                <w:bCs/>
                <w:color w:val="000000"/>
                <w:szCs w:val="18"/>
                <w:lang w:val="ru-RU"/>
              </w:rPr>
              <w:t>и</w:t>
            </w:r>
            <w:r w:rsidR="00BE5C7D">
              <w:rPr>
                <w:rFonts w:cs="Tahoma"/>
                <w:bCs/>
                <w:color w:val="000000"/>
                <w:szCs w:val="18"/>
              </w:rPr>
              <w:t> </w:t>
            </w:r>
            <w:r w:rsidRPr="008D7B3A">
              <w:rPr>
                <w:rFonts w:cs="Tahoma"/>
                <w:bCs/>
                <w:color w:val="000000"/>
                <w:szCs w:val="18"/>
                <w:lang w:val="ru-RU"/>
              </w:rPr>
              <w:t>OVS-ES, не имеют права выбирать Платформы для настольных компьютеров и отдельные продукты с лицензиями CAL, включенные в</w:t>
            </w:r>
            <w:r w:rsidR="00BE5C7D">
              <w:rPr>
                <w:rFonts w:cs="Tahoma"/>
                <w:bCs/>
                <w:color w:val="000000"/>
                <w:szCs w:val="18"/>
              </w:rPr>
              <w:t> </w:t>
            </w:r>
            <w:r w:rsidRPr="008D7B3A">
              <w:rPr>
                <w:rFonts w:cs="Tahoma"/>
                <w:bCs/>
                <w:color w:val="000000"/>
                <w:szCs w:val="18"/>
                <w:lang w:val="ru-RU"/>
              </w:rPr>
              <w:t>лицензии Core CAL Suite или Enterprise CAL Suite, только для части из</w:t>
            </w:r>
            <w:r w:rsidR="00BE5C7D">
              <w:rPr>
                <w:rFonts w:cs="Tahoma"/>
                <w:bCs/>
                <w:color w:val="000000"/>
                <w:szCs w:val="18"/>
              </w:rPr>
              <w:t> </w:t>
            </w:r>
            <w:r w:rsidRPr="008D7B3A">
              <w:rPr>
                <w:rFonts w:cs="Tahoma"/>
                <w:bCs/>
                <w:color w:val="000000"/>
                <w:szCs w:val="18"/>
                <w:lang w:val="ru-RU"/>
              </w:rPr>
              <w:t>общего числа компьютеров или учащихся в организации.</w:t>
            </w:r>
            <w:r w:rsidR="005B0438" w:rsidRPr="00E76C4E">
              <w:rPr>
                <w:rFonts w:cs="Tahoma"/>
                <w:lang w:val="ru-RU"/>
              </w:rPr>
              <w:t xml:space="preserve"> </w:t>
            </w:r>
            <w:r w:rsidR="005B0438" w:rsidRPr="008D7B3A">
              <w:rPr>
                <w:rFonts w:cs="Tahoma"/>
                <w:color w:val="000000"/>
                <w:lang w:val="ru-RU"/>
              </w:rPr>
              <w:t>Например, если приобретена подписка для общего числа штатных сотрудников организации в количестве 1</w:t>
            </w:r>
            <w:r w:rsidR="009F7EC5" w:rsidRPr="00C32494">
              <w:rPr>
                <w:rFonts w:cs="Tahoma"/>
                <w:color w:val="000000"/>
                <w:lang w:val="ru-RU"/>
              </w:rPr>
              <w:t xml:space="preserve"> </w:t>
            </w:r>
            <w:r w:rsidR="005B0438" w:rsidRPr="008D7B3A">
              <w:rPr>
                <w:rFonts w:cs="Tahoma"/>
                <w:color w:val="000000"/>
                <w:lang w:val="ru-RU"/>
              </w:rPr>
              <w:t>200 человек, то Платформы для настольных компьютеров и компоненты CAL Suite будут выбираться для общего числа в</w:t>
            </w:r>
            <w:r w:rsidR="00BE5C7D">
              <w:rPr>
                <w:rFonts w:cs="Tahoma"/>
                <w:color w:val="000000"/>
              </w:rPr>
              <w:t> </w:t>
            </w:r>
            <w:r w:rsidR="005B0438" w:rsidRPr="008D7B3A">
              <w:rPr>
                <w:rFonts w:cs="Tahoma"/>
                <w:color w:val="000000"/>
                <w:lang w:val="ru-RU"/>
              </w:rPr>
              <w:t>1</w:t>
            </w:r>
            <w:r w:rsidR="009F7EC5" w:rsidRPr="00C32494">
              <w:rPr>
                <w:rFonts w:cs="Tahoma"/>
                <w:color w:val="000000"/>
                <w:lang w:val="ru-RU"/>
              </w:rPr>
              <w:t xml:space="preserve"> </w:t>
            </w:r>
            <w:r w:rsidR="005B0438" w:rsidRPr="008D7B3A">
              <w:rPr>
                <w:rFonts w:cs="Tahoma"/>
                <w:color w:val="000000"/>
                <w:lang w:val="ru-RU"/>
              </w:rPr>
              <w:t>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CAL.</w:t>
            </w:r>
          </w:p>
          <w:p w14:paraId="5D8F16AD" w14:textId="77777777" w:rsidR="00456002" w:rsidRPr="00E76C4E" w:rsidRDefault="00456002" w:rsidP="005C647E">
            <w:pPr>
              <w:rPr>
                <w:rFonts w:cs="Tahoma"/>
                <w:szCs w:val="18"/>
                <w:lang w:val="ru-RU" w:eastAsia="ja-JP"/>
              </w:rPr>
            </w:pPr>
          </w:p>
        </w:tc>
      </w:tr>
    </w:tbl>
    <w:p w14:paraId="5D8F16AF" w14:textId="77777777" w:rsidR="00456002" w:rsidRPr="00E76C4E" w:rsidRDefault="00456002" w:rsidP="00BB0982">
      <w:pPr>
        <w:pStyle w:val="Heading4"/>
        <w:tabs>
          <w:tab w:val="clear" w:pos="720"/>
          <w:tab w:val="num" w:pos="0"/>
        </w:tabs>
        <w:spacing w:before="0"/>
        <w:ind w:left="0" w:right="720" w:firstLine="0"/>
        <w:rPr>
          <w:rFonts w:ascii="Tahoma" w:hAnsi="Tahoma" w:cs="Tahoma"/>
          <w:lang w:val="ru-RU"/>
        </w:rPr>
      </w:pPr>
    </w:p>
    <w:p w14:paraId="5D8F16B0" w14:textId="77777777" w:rsidR="004641FD" w:rsidRPr="00E76C4E" w:rsidRDefault="005B0438" w:rsidP="004641FD">
      <w:pPr>
        <w:pStyle w:val="Heading3"/>
        <w:ind w:right="720"/>
        <w:rPr>
          <w:rFonts w:ascii="Tahoma" w:hAnsi="Tahoma" w:cs="Tahoma"/>
          <w:lang w:val="ru-RU"/>
        </w:rPr>
      </w:pPr>
      <w:bookmarkStart w:id="755" w:name="_Toc336338193"/>
      <w:bookmarkStart w:id="756" w:name="_Toc340767145"/>
      <w:bookmarkEnd w:id="755"/>
      <w:r w:rsidRPr="008D7B3A">
        <w:rPr>
          <w:rFonts w:ascii="Tahoma" w:hAnsi="Tahoma" w:cs="Tahoma"/>
          <w:sz w:val="24"/>
          <w:lang w:val="ru-RU"/>
        </w:rPr>
        <w:t>Определение управления для соответствующих устройств</w:t>
      </w:r>
      <w:bookmarkEnd w:id="756"/>
    </w:p>
    <w:p w14:paraId="5D8F16B1" w14:textId="77777777" w:rsidR="004641FD" w:rsidRPr="008D7B3A" w:rsidRDefault="004641FD" w:rsidP="004641FD">
      <w:pPr>
        <w:rPr>
          <w:rFonts w:cs="Tahoma"/>
        </w:rPr>
      </w:pPr>
      <w:r w:rsidRPr="008D7B3A">
        <w:rPr>
          <w:rFonts w:cs="Tahoma"/>
          <w:lang w:val="ru-RU" w:eastAsia="ja-JP"/>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BC6320" w:rsidRPr="00E76C4E">
        <w:rPr>
          <w:rFonts w:cs="Tahoma"/>
          <w:lang w:val="ru-RU"/>
        </w:rPr>
        <w:t xml:space="preserve"> </w:t>
      </w:r>
      <w:r w:rsidR="005B0438" w:rsidRPr="008D7B3A">
        <w:rPr>
          <w:rFonts w:cs="Tahoma"/>
          <w:lang w:val="ru-RU"/>
        </w:rPr>
        <w:t>Например, клиент Программы корпоративного лицензирования управляет любыми следующими устройствами:</w:t>
      </w:r>
    </w:p>
    <w:p w14:paraId="5D8F16B2" w14:textId="77777777" w:rsidR="004641FD" w:rsidRPr="004434F8" w:rsidRDefault="005B0438" w:rsidP="00024C3C">
      <w:pPr>
        <w:numPr>
          <w:ilvl w:val="0"/>
          <w:numId w:val="21"/>
        </w:numPr>
        <w:rPr>
          <w:rFonts w:cs="Tahoma"/>
          <w:lang w:val="ru-RU"/>
        </w:rPr>
      </w:pPr>
      <w:r w:rsidRPr="008D7B3A">
        <w:rPr>
          <w:rFonts w:cs="Tahoma"/>
          <w:lang w:val="ru-RU"/>
        </w:rPr>
        <w:t>которым он разрешает присоединяться к его домену, ИЛИ</w:t>
      </w:r>
    </w:p>
    <w:p w14:paraId="5D8F16B3" w14:textId="77777777" w:rsidR="004641FD" w:rsidRPr="004434F8" w:rsidRDefault="005B0438" w:rsidP="00024C3C">
      <w:pPr>
        <w:numPr>
          <w:ilvl w:val="0"/>
          <w:numId w:val="21"/>
        </w:numPr>
        <w:rPr>
          <w:rFonts w:cs="Tahoma"/>
          <w:lang w:val="ru-RU"/>
        </w:rPr>
      </w:pPr>
      <w:r w:rsidRPr="008D7B3A">
        <w:rPr>
          <w:rFonts w:cs="Tahoma"/>
          <w:lang w:val="ru-RU"/>
        </w:rPr>
        <w:t>проверку подлинности которых он выполняет как обязательное требование для использования приложений на его территории, ИЛИ</w:t>
      </w:r>
    </w:p>
    <w:p w14:paraId="5D8F16B4" w14:textId="77777777" w:rsidR="004641FD" w:rsidRPr="004434F8" w:rsidRDefault="005B0438" w:rsidP="00024C3C">
      <w:pPr>
        <w:numPr>
          <w:ilvl w:val="0"/>
          <w:numId w:val="21"/>
        </w:numPr>
        <w:rPr>
          <w:rFonts w:cs="Tahoma"/>
          <w:lang w:val="ru-RU"/>
        </w:rPr>
      </w:pPr>
      <w:r w:rsidRPr="008D7B3A">
        <w:rPr>
          <w:rFonts w:cs="Tahoma"/>
          <w:lang w:val="ru-RU"/>
        </w:rPr>
        <w:t>на которые он устанавливает агенты (например, антивирусное и антивредоносное ПО или другие агенты, санкционируемые политикой клиента), ИЛИ</w:t>
      </w:r>
    </w:p>
    <w:p w14:paraId="5D8F16B5" w14:textId="77777777" w:rsidR="004641FD" w:rsidRPr="004434F8" w:rsidRDefault="005B0438" w:rsidP="00024C3C">
      <w:pPr>
        <w:numPr>
          <w:ilvl w:val="0"/>
          <w:numId w:val="21"/>
        </w:numPr>
        <w:rPr>
          <w:rFonts w:cs="Tahoma"/>
          <w:lang w:val="ru-RU"/>
        </w:rPr>
      </w:pPr>
      <w:r w:rsidRPr="008D7B3A">
        <w:rPr>
          <w:rFonts w:cs="Tahoma"/>
          <w:lang w:val="ru-RU"/>
        </w:rPr>
        <w:t>к которым он прямо или косвенно применяет и обеспечивает выполнение* групповых политик, ИЛИ</w:t>
      </w:r>
    </w:p>
    <w:p w14:paraId="5D8F16B6" w14:textId="77777777" w:rsidR="004641FD" w:rsidRPr="004434F8" w:rsidRDefault="005B0438" w:rsidP="00024C3C">
      <w:pPr>
        <w:numPr>
          <w:ilvl w:val="0"/>
          <w:numId w:val="21"/>
        </w:numPr>
        <w:rPr>
          <w:rFonts w:cs="Tahoma"/>
          <w:lang w:val="ru-RU"/>
        </w:rPr>
      </w:pPr>
      <w:r w:rsidRPr="008D7B3A">
        <w:rPr>
          <w:rFonts w:cs="Tahoma"/>
          <w:lang w:val="ru-RU"/>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5D8F16B7" w14:textId="77777777" w:rsidR="004641FD" w:rsidRPr="004434F8" w:rsidRDefault="00B17E0B" w:rsidP="00024C3C">
      <w:pPr>
        <w:numPr>
          <w:ilvl w:val="0"/>
          <w:numId w:val="21"/>
        </w:numPr>
        <w:rPr>
          <w:rFonts w:cs="Tahoma"/>
          <w:lang w:val="ru-RU"/>
        </w:rPr>
      </w:pPr>
      <w:r w:rsidRPr="008D7B3A">
        <w:rPr>
          <w:rFonts w:cs="Tahoma"/>
          <w:lang w:val="ru-RU"/>
        </w:rPr>
        <w:t>которым он разрешает доступ к инфраструктуре виртуальных рабочих столов (VDI) вне рамок программы Windows Software Assurance, Windows Intune (на устройство) или прав на</w:t>
      </w:r>
      <w:r w:rsidR="00BE5C7D">
        <w:rPr>
          <w:rFonts w:cs="Tahoma"/>
        </w:rPr>
        <w:t> </w:t>
      </w:r>
      <w:r w:rsidRPr="008D7B3A">
        <w:rPr>
          <w:rFonts w:cs="Tahoma"/>
          <w:lang w:val="ru-RU"/>
        </w:rPr>
        <w:t>использование доступа к виртуальному рабочему столу Windows за пределами офиса.</w:t>
      </w:r>
    </w:p>
    <w:p w14:paraId="5D8F16B8" w14:textId="77777777" w:rsidR="00755633" w:rsidRPr="004434F8" w:rsidRDefault="00755633" w:rsidP="00755633">
      <w:pPr>
        <w:ind w:left="1440"/>
        <w:rPr>
          <w:rFonts w:cs="Tahoma"/>
          <w:lang w:val="ru-RU"/>
        </w:rPr>
      </w:pPr>
    </w:p>
    <w:p w14:paraId="5D8F16B9" w14:textId="77777777" w:rsidR="004641FD" w:rsidRPr="004434F8" w:rsidRDefault="005B0438" w:rsidP="004641FD">
      <w:pPr>
        <w:rPr>
          <w:rFonts w:cs="Tahoma"/>
          <w:spacing w:val="-2"/>
          <w:lang w:val="ru-RU"/>
        </w:rPr>
      </w:pPr>
      <w:r w:rsidRPr="00FE38DA">
        <w:rPr>
          <w:rFonts w:cs="Tahoma"/>
          <w:spacing w:val="-2"/>
          <w:lang w:val="ru-RU"/>
        </w:rP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w:t>
      </w:r>
      <w:r w:rsidR="00FE38DA" w:rsidRPr="004434F8">
        <w:rPr>
          <w:rFonts w:cs="Tahoma"/>
          <w:spacing w:val="-2"/>
          <w:lang w:val="ru-RU"/>
        </w:rPr>
        <w:t xml:space="preserve"> </w:t>
      </w:r>
      <w:r w:rsidRPr="00FE38DA">
        <w:rPr>
          <w:rFonts w:cs="Tahoma"/>
          <w:spacing w:val="-2"/>
          <w:lang w:val="ru-RU"/>
        </w:rPr>
        <w:t>других целях согласно описанному выше, не рассматривается как «управляемое» в рамках данного определения.</w:t>
      </w:r>
    </w:p>
    <w:p w14:paraId="5D8F16BA" w14:textId="77777777" w:rsidR="00755633" w:rsidRPr="004434F8" w:rsidRDefault="00755633" w:rsidP="004641FD">
      <w:pPr>
        <w:rPr>
          <w:rFonts w:cs="Tahoma"/>
          <w:lang w:val="ru-RU"/>
        </w:rPr>
      </w:pPr>
    </w:p>
    <w:p w14:paraId="5D8F16BB" w14:textId="77777777" w:rsidR="004641FD" w:rsidRPr="004434F8" w:rsidRDefault="005B0438" w:rsidP="004641FD">
      <w:pPr>
        <w:rPr>
          <w:rFonts w:cs="Tahoma"/>
          <w:lang w:val="ru-RU"/>
        </w:rPr>
      </w:pPr>
      <w:r w:rsidRPr="008D7B3A">
        <w:rPr>
          <w:rFonts w:cs="Tahoma"/>
          <w:lang w:val="ru-RU"/>
        </w:rPr>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w:t>
      </w:r>
      <w:r w:rsidR="00BE5C7D">
        <w:rPr>
          <w:rFonts w:cs="Tahoma"/>
        </w:rPr>
        <w:t> </w:t>
      </w:r>
      <w:r w:rsidRPr="008D7B3A">
        <w:rPr>
          <w:rFonts w:cs="Tahoma"/>
          <w:lang w:val="ru-RU"/>
        </w:rPr>
        <w:t>является «обеспечивающим выполнение групповой политики» в целях данного примера.</w:t>
      </w:r>
      <w:r w:rsidR="00BC6320" w:rsidRPr="004434F8">
        <w:rPr>
          <w:rFonts w:cs="Tahoma"/>
          <w:lang w:val="ru-RU"/>
        </w:rPr>
        <w:t xml:space="preserve"> </w:t>
      </w:r>
    </w:p>
    <w:p w14:paraId="5D8F16BC" w14:textId="77777777" w:rsidR="008B4B94" w:rsidRPr="004434F8" w:rsidRDefault="008B4B94" w:rsidP="00510F6B">
      <w:pPr>
        <w:rPr>
          <w:rFonts w:cs="Tahoma"/>
          <w:sz w:val="4"/>
          <w:szCs w:val="4"/>
          <w:lang w:val="ru-RU"/>
        </w:rPr>
      </w:pPr>
    </w:p>
    <w:p w14:paraId="5D8F16BD" w14:textId="77777777" w:rsidR="00023FE7" w:rsidRPr="004434F8" w:rsidRDefault="005B0438">
      <w:pPr>
        <w:pStyle w:val="Heading3"/>
        <w:rPr>
          <w:rFonts w:ascii="Tahoma" w:hAnsi="Tahoma" w:cs="Tahoma"/>
          <w:lang w:val="ru-RU"/>
        </w:rPr>
      </w:pPr>
      <w:bookmarkStart w:id="757" w:name="_Toc243157227"/>
      <w:bookmarkStart w:id="758" w:name="_Toc336338194"/>
      <w:bookmarkStart w:id="759" w:name="_Toc340767146"/>
      <w:bookmarkEnd w:id="757"/>
      <w:bookmarkEnd w:id="758"/>
      <w:r w:rsidRPr="008D7B3A">
        <w:rPr>
          <w:rFonts w:ascii="Tahoma" w:hAnsi="Tahoma" w:cs="Tahoma"/>
          <w:sz w:val="22"/>
          <w:lang w:val="ru-RU"/>
        </w:rPr>
        <w:t>Соответствующие Продукты, для которых предоставляется скидка Up</w:t>
      </w:r>
      <w:r w:rsidR="00BE5C7D">
        <w:rPr>
          <w:rFonts w:ascii="Tahoma" w:hAnsi="Tahoma" w:cs="Tahoma"/>
          <w:sz w:val="22"/>
        </w:rPr>
        <w:t> </w:t>
      </w:r>
      <w:r w:rsidRPr="008D7B3A">
        <w:rPr>
          <w:rFonts w:ascii="Tahoma" w:hAnsi="Tahoma" w:cs="Tahoma"/>
          <w:sz w:val="22"/>
          <w:lang w:val="ru-RU"/>
        </w:rPr>
        <w:t>to</w:t>
      </w:r>
      <w:r w:rsidR="00BE5C7D">
        <w:rPr>
          <w:rFonts w:ascii="Tahoma" w:hAnsi="Tahoma" w:cs="Tahoma"/>
          <w:sz w:val="22"/>
        </w:rPr>
        <w:t> </w:t>
      </w:r>
      <w:r w:rsidRPr="008D7B3A">
        <w:rPr>
          <w:rFonts w:ascii="Tahoma" w:hAnsi="Tahoma" w:cs="Tahoma"/>
          <w:sz w:val="22"/>
          <w:lang w:val="ru-RU"/>
        </w:rPr>
        <w:t>Date</w:t>
      </w:r>
      <w:r w:rsidR="00BE5C7D">
        <w:rPr>
          <w:rFonts w:ascii="Tahoma" w:hAnsi="Tahoma" w:cs="Tahoma"/>
          <w:sz w:val="22"/>
        </w:rPr>
        <w:t> </w:t>
      </w:r>
      <w:r w:rsidRPr="008D7B3A">
        <w:rPr>
          <w:rFonts w:ascii="Tahoma" w:hAnsi="Tahoma" w:cs="Tahoma"/>
          <w:sz w:val="22"/>
          <w:lang w:val="ru-RU"/>
        </w:rPr>
        <w:t>(UTD)</w:t>
      </w:r>
      <w:bookmarkEnd w:id="759"/>
    </w:p>
    <w:p w14:paraId="5D8F16BE" w14:textId="77777777" w:rsidR="00023FE7" w:rsidRPr="004434F8" w:rsidRDefault="00023FE7">
      <w:pPr>
        <w:pStyle w:val="FootnoteBulletLevel1"/>
        <w:ind w:left="360" w:right="720" w:firstLine="0"/>
        <w:rPr>
          <w:rFonts w:ascii="Tahoma" w:hAnsi="Tahoma" w:cs="Tahoma"/>
          <w:lang w:val="ru-RU"/>
        </w:rPr>
      </w:pPr>
      <w:r w:rsidRPr="004434F8">
        <w:rPr>
          <w:rFonts w:ascii="Tahoma" w:hAnsi="Tahoma" w:cs="Tahoma"/>
          <w:u w:val="single"/>
          <w:lang w:val="ru-RU"/>
        </w:rPr>
        <w:br/>
      </w:r>
      <w:r w:rsidR="005B0438" w:rsidRPr="008D7B3A">
        <w:rPr>
          <w:rFonts w:ascii="Tahoma" w:hAnsi="Tahoma" w:cs="Tahoma"/>
          <w:sz w:val="18"/>
          <w:lang w:val="ru-RU"/>
        </w:rPr>
        <w:t>Клиенты-участники программы Open Value Subscription имеют право на скидку UTD в течение первого года действия соглашения о подписке.</w:t>
      </w:r>
      <w:r w:rsidR="00BC6320" w:rsidRPr="004434F8">
        <w:rPr>
          <w:rFonts w:ascii="Tahoma" w:hAnsi="Tahoma" w:cs="Tahoma"/>
          <w:lang w:val="ru-RU"/>
        </w:rPr>
        <w:t xml:space="preserve"> </w:t>
      </w:r>
      <w:r w:rsidR="005B0438" w:rsidRPr="008D7B3A">
        <w:rPr>
          <w:rFonts w:ascii="Tahoma" w:hAnsi="Tahoma" w:cs="Tahoma"/>
          <w:sz w:val="18"/>
          <w:lang w:val="ru-RU"/>
        </w:rPr>
        <w:t>Соответствующие клиенты могут приобрести любую из указанных ниже Лицензий со скидкой UTD, если они имеют лицензию на одну из соответствующих предыдущих или текущих версий программного обеспечения, приобретенную у</w:t>
      </w:r>
      <w:r w:rsidR="00BE5C7D">
        <w:rPr>
          <w:rFonts w:ascii="Tahoma" w:hAnsi="Tahoma" w:cs="Tahoma"/>
          <w:sz w:val="18"/>
        </w:rPr>
        <w:t> </w:t>
      </w:r>
      <w:r w:rsidR="005B0438" w:rsidRPr="008D7B3A">
        <w:rPr>
          <w:rFonts w:ascii="Tahoma" w:hAnsi="Tahoma" w:cs="Tahoma"/>
          <w:sz w:val="18"/>
          <w:lang w:val="ru-RU"/>
        </w:rPr>
        <w:t>Изготовителей оборудования, в составе коробочного продукта или в рамках Программы корпоративного лицензирования.</w:t>
      </w:r>
      <w:r w:rsidR="00BC6320" w:rsidRPr="004434F8">
        <w:rPr>
          <w:rFonts w:ascii="Tahoma" w:hAnsi="Tahoma" w:cs="Tahoma"/>
          <w:lang w:val="ru-RU"/>
        </w:rPr>
        <w:t xml:space="preserve"> </w:t>
      </w:r>
      <w:r w:rsidR="005B0438" w:rsidRPr="008D7B3A">
        <w:rPr>
          <w:rFonts w:ascii="Tahoma" w:hAnsi="Tahoma" w:cs="Tahoma"/>
          <w:color w:val="000000"/>
          <w:sz w:val="18"/>
          <w:lang w:val="ru-RU"/>
        </w:rPr>
        <w:t>Как правило, эта скидка предоставляется только для текущей версии продукта или первой предшествующей ей версии.</w:t>
      </w:r>
      <w:r w:rsidR="005B0438" w:rsidRPr="004434F8">
        <w:rPr>
          <w:rFonts w:ascii="Tahoma" w:hAnsi="Tahoma" w:cs="Tahoma"/>
          <w:lang w:val="ru-RU"/>
        </w:rPr>
        <w:t xml:space="preserve"> </w:t>
      </w:r>
      <w:r w:rsidR="005B0438" w:rsidRPr="008D7B3A">
        <w:rPr>
          <w:rFonts w:ascii="Tahoma" w:hAnsi="Tahoma" w:cs="Tahoma"/>
          <w:color w:val="000000"/>
          <w:sz w:val="18"/>
          <w:lang w:val="ru-RU"/>
        </w:rPr>
        <w:t>Получение скидки UTD не зависит от</w:t>
      </w:r>
      <w:r w:rsidR="00BE5C7D">
        <w:rPr>
          <w:rFonts w:ascii="Tahoma" w:hAnsi="Tahoma" w:cs="Tahoma"/>
          <w:color w:val="000000"/>
          <w:sz w:val="18"/>
        </w:rPr>
        <w:t> </w:t>
      </w:r>
      <w:r w:rsidR="005B0438" w:rsidRPr="008D7B3A">
        <w:rPr>
          <w:rFonts w:ascii="Tahoma" w:hAnsi="Tahoma" w:cs="Tahoma"/>
          <w:color w:val="000000"/>
          <w:sz w:val="18"/>
          <w:lang w:val="ru-RU"/>
        </w:rPr>
        <w:t>платформы, поэтому клиенты Mac также имеют право на скидку.</w:t>
      </w:r>
    </w:p>
    <w:p w14:paraId="5D8F16BF" w14:textId="77777777" w:rsidR="00C353DE" w:rsidRPr="004434F8" w:rsidRDefault="00C353DE">
      <w:pPr>
        <w:pStyle w:val="FootnoteBulletLevel1"/>
        <w:ind w:left="360" w:right="720" w:firstLine="0"/>
        <w:rPr>
          <w:rFonts w:ascii="Tahoma" w:hAnsi="Tahoma" w:cs="Tahoma"/>
          <w:lang w:val="ru-RU"/>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8D7B3A" w14:paraId="5D8F16C2" w14:textId="77777777">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5D8F16C0" w14:textId="77777777" w:rsidR="00023FE7" w:rsidRPr="008D7B3A" w:rsidRDefault="005B0438">
            <w:pPr>
              <w:ind w:right="720"/>
              <w:jc w:val="center"/>
              <w:rPr>
                <w:rFonts w:eastAsia="Times New Roman" w:cs="Tahoma"/>
                <w:b/>
                <w:bCs/>
                <w:color w:val="404040"/>
              </w:rPr>
            </w:pPr>
            <w:r w:rsidRPr="008D7B3A">
              <w:rPr>
                <w:rFonts w:cs="Tahoma"/>
                <w:b/>
                <w:lang w:val="ru-RU"/>
              </w:rPr>
              <w:t>Лицензия со скидкой UTD</w:t>
            </w:r>
          </w:p>
        </w:tc>
        <w:tc>
          <w:tcPr>
            <w:tcW w:w="4298" w:type="dxa"/>
            <w:tcBorders>
              <w:top w:val="single" w:sz="8" w:space="0" w:color="auto"/>
              <w:left w:val="nil"/>
              <w:bottom w:val="single" w:sz="8" w:space="0" w:color="auto"/>
              <w:right w:val="single" w:sz="8" w:space="0" w:color="auto"/>
            </w:tcBorders>
            <w:shd w:val="clear" w:color="auto" w:fill="FFCC99"/>
          </w:tcPr>
          <w:p w14:paraId="5D8F16C1" w14:textId="77777777" w:rsidR="00023FE7" w:rsidRPr="008D7B3A" w:rsidRDefault="005B0438">
            <w:pPr>
              <w:ind w:right="720"/>
              <w:jc w:val="center"/>
              <w:rPr>
                <w:rFonts w:eastAsia="Times New Roman" w:cs="Tahoma"/>
                <w:b/>
                <w:bCs/>
                <w:color w:val="404040"/>
              </w:rPr>
            </w:pPr>
            <w:r w:rsidRPr="008D7B3A">
              <w:rPr>
                <w:rFonts w:cs="Tahoma"/>
                <w:b/>
                <w:lang w:val="ru-RU"/>
              </w:rPr>
              <w:t>Соответствующая версия</w:t>
            </w:r>
          </w:p>
        </w:tc>
      </w:tr>
      <w:tr w:rsidR="00023FE7" w:rsidRPr="008D7B3A" w14:paraId="5D8F16C6" w14:textId="77777777">
        <w:trPr>
          <w:trHeight w:val="576"/>
        </w:trPr>
        <w:tc>
          <w:tcPr>
            <w:tcW w:w="3809" w:type="dxa"/>
            <w:tcBorders>
              <w:top w:val="nil"/>
              <w:left w:val="single" w:sz="8" w:space="0" w:color="auto"/>
              <w:bottom w:val="single" w:sz="8" w:space="0" w:color="auto"/>
              <w:right w:val="single" w:sz="8" w:space="0" w:color="auto"/>
            </w:tcBorders>
          </w:tcPr>
          <w:p w14:paraId="5D8F16C3" w14:textId="77777777" w:rsidR="00023FE7" w:rsidRPr="004434F8" w:rsidRDefault="005B0438">
            <w:pPr>
              <w:ind w:left="360" w:right="720"/>
              <w:jc w:val="center"/>
              <w:rPr>
                <w:rFonts w:eastAsia="Times New Roman" w:cs="Tahoma"/>
                <w:szCs w:val="18"/>
                <w:lang w:val="ru-RU"/>
              </w:rPr>
            </w:pPr>
            <w:r w:rsidRPr="008D7B3A">
              <w:rPr>
                <w:rFonts w:cs="Tahoma"/>
                <w:lang w:val="ru-RU"/>
              </w:rPr>
              <w:t>Core CAL («на устройство» или пользовательская лицензия)</w:t>
            </w:r>
          </w:p>
        </w:tc>
        <w:tc>
          <w:tcPr>
            <w:tcW w:w="4298" w:type="dxa"/>
            <w:tcBorders>
              <w:top w:val="nil"/>
              <w:left w:val="nil"/>
              <w:bottom w:val="single" w:sz="8" w:space="0" w:color="auto"/>
              <w:right w:val="single" w:sz="8" w:space="0" w:color="auto"/>
            </w:tcBorders>
          </w:tcPr>
          <w:p w14:paraId="5D8F16C4" w14:textId="77777777" w:rsidR="00023FE7" w:rsidRPr="008D7B3A" w:rsidRDefault="005B0438">
            <w:pPr>
              <w:pStyle w:val="Bulletedlistflush"/>
              <w:ind w:left="576" w:right="720" w:firstLine="0"/>
              <w:jc w:val="center"/>
              <w:rPr>
                <w:rFonts w:ascii="Tahoma" w:hAnsi="Tahoma" w:cs="Tahoma"/>
              </w:rPr>
            </w:pPr>
            <w:r w:rsidRPr="008D7B3A">
              <w:rPr>
                <w:rFonts w:ascii="Tahoma" w:hAnsi="Tahoma" w:cs="Tahoma"/>
                <w:sz w:val="18"/>
                <w:lang w:val="ru-RU"/>
              </w:rPr>
              <w:t>Любая с лицензией Core CAL</w:t>
            </w:r>
          </w:p>
          <w:p w14:paraId="5D8F16C5" w14:textId="77777777" w:rsidR="00023FE7" w:rsidRPr="008D7B3A" w:rsidRDefault="00023FE7">
            <w:pPr>
              <w:pStyle w:val="Bulletedlistflush"/>
              <w:ind w:left="576" w:right="720" w:firstLine="0"/>
              <w:jc w:val="center"/>
              <w:rPr>
                <w:rFonts w:ascii="Tahoma" w:hAnsi="Tahoma" w:cs="Tahoma"/>
                <w:sz w:val="18"/>
                <w:szCs w:val="18"/>
              </w:rPr>
            </w:pPr>
          </w:p>
        </w:tc>
      </w:tr>
      <w:tr w:rsidR="00023FE7" w:rsidRPr="008D7B3A" w14:paraId="5D8F16C9" w14:textId="77777777" w:rsidTr="00BE5C7D">
        <w:trPr>
          <w:trHeight w:val="686"/>
        </w:trPr>
        <w:tc>
          <w:tcPr>
            <w:tcW w:w="3809" w:type="dxa"/>
            <w:tcBorders>
              <w:top w:val="nil"/>
              <w:left w:val="single" w:sz="8" w:space="0" w:color="auto"/>
              <w:bottom w:val="single" w:sz="8" w:space="0" w:color="auto"/>
              <w:right w:val="single" w:sz="8" w:space="0" w:color="auto"/>
            </w:tcBorders>
          </w:tcPr>
          <w:p w14:paraId="5D8F16C7" w14:textId="77777777" w:rsidR="00023FE7" w:rsidRPr="004434F8" w:rsidRDefault="005B0438" w:rsidP="00BE5C7D">
            <w:pPr>
              <w:ind w:left="360" w:right="562"/>
              <w:jc w:val="center"/>
              <w:rPr>
                <w:rFonts w:eastAsia="Times New Roman" w:cs="Tahoma"/>
                <w:szCs w:val="18"/>
                <w:lang w:val="ru-RU"/>
              </w:rPr>
            </w:pPr>
            <w:r w:rsidRPr="008D7B3A">
              <w:rPr>
                <w:rFonts w:cs="Tahoma"/>
                <w:lang w:val="ru-RU"/>
              </w:rPr>
              <w:t>Enterprise CAL («на устройство» или пользовательская лицензия)</w:t>
            </w:r>
          </w:p>
        </w:tc>
        <w:tc>
          <w:tcPr>
            <w:tcW w:w="4298" w:type="dxa"/>
            <w:tcBorders>
              <w:top w:val="nil"/>
              <w:left w:val="nil"/>
              <w:bottom w:val="single" w:sz="8" w:space="0" w:color="auto"/>
              <w:right w:val="single" w:sz="8" w:space="0" w:color="auto"/>
            </w:tcBorders>
          </w:tcPr>
          <w:p w14:paraId="5D8F16C8" w14:textId="77777777" w:rsidR="00023FE7" w:rsidRPr="008D7B3A" w:rsidRDefault="00023FE7">
            <w:pPr>
              <w:pStyle w:val="Bulletedlistflush"/>
              <w:ind w:left="576" w:right="720" w:firstLine="0"/>
              <w:jc w:val="center"/>
              <w:rPr>
                <w:rFonts w:ascii="Tahoma" w:hAnsi="Tahoma" w:cs="Tahoma"/>
                <w:sz w:val="18"/>
                <w:szCs w:val="18"/>
              </w:rPr>
            </w:pPr>
            <w:r w:rsidRPr="008D7B3A">
              <w:rPr>
                <w:rFonts w:ascii="Tahoma" w:hAnsi="Tahoma" w:cs="Tahoma"/>
                <w:sz w:val="18"/>
                <w:szCs w:val="18"/>
                <w:lang w:val="ru-RU"/>
              </w:rPr>
              <w:t>Любая с лицензией Enterprise CAL</w:t>
            </w:r>
          </w:p>
        </w:tc>
      </w:tr>
      <w:tr w:rsidR="0000615E" w:rsidRPr="008D7B3A" w14:paraId="5D8F16D0" w14:textId="77777777">
        <w:trPr>
          <w:trHeight w:val="576"/>
        </w:trPr>
        <w:tc>
          <w:tcPr>
            <w:tcW w:w="3809" w:type="dxa"/>
            <w:tcBorders>
              <w:top w:val="nil"/>
              <w:left w:val="single" w:sz="8" w:space="0" w:color="auto"/>
              <w:bottom w:val="single" w:sz="8" w:space="0" w:color="auto"/>
              <w:right w:val="single" w:sz="8" w:space="0" w:color="auto"/>
            </w:tcBorders>
          </w:tcPr>
          <w:p w14:paraId="5D8F16CA" w14:textId="77777777" w:rsidR="0000615E" w:rsidRPr="008D7B3A" w:rsidRDefault="005B0438" w:rsidP="00BE5C7D">
            <w:pPr>
              <w:ind w:left="360" w:right="720"/>
              <w:jc w:val="center"/>
              <w:rPr>
                <w:rFonts w:eastAsia="Times New Roman" w:cs="Tahoma"/>
                <w:szCs w:val="18"/>
              </w:rPr>
            </w:pPr>
            <w:r w:rsidRPr="008D7B3A">
              <w:rPr>
                <w:rFonts w:cs="Tahoma"/>
                <w:lang w:val="ru-RU"/>
              </w:rPr>
              <w:t>Office Профессиональный плюс</w:t>
            </w:r>
            <w:r w:rsidR="00BE5C7D">
              <w:rPr>
                <w:rFonts w:cs="Tahoma"/>
              </w:rPr>
              <w:t> </w:t>
            </w:r>
            <w:r w:rsidRPr="008D7B3A">
              <w:rPr>
                <w:rFonts w:cs="Tahoma"/>
                <w:lang w:val="ru-RU"/>
              </w:rPr>
              <w:t>2013</w:t>
            </w:r>
          </w:p>
        </w:tc>
        <w:tc>
          <w:tcPr>
            <w:tcW w:w="4298" w:type="dxa"/>
            <w:tcBorders>
              <w:top w:val="nil"/>
              <w:left w:val="nil"/>
              <w:bottom w:val="single" w:sz="8" w:space="0" w:color="auto"/>
              <w:right w:val="single" w:sz="8" w:space="0" w:color="auto"/>
            </w:tcBorders>
          </w:tcPr>
          <w:p w14:paraId="5D8F16CB" w14:textId="77777777" w:rsidR="008B2AA7" w:rsidRPr="004434F8" w:rsidRDefault="005B0438" w:rsidP="00F62B9E">
            <w:pPr>
              <w:pStyle w:val="Bulletedlistflush"/>
              <w:ind w:left="576" w:right="720" w:firstLine="0"/>
              <w:jc w:val="center"/>
              <w:rPr>
                <w:rFonts w:ascii="Tahoma" w:hAnsi="Tahoma" w:cs="Tahoma"/>
                <w:lang w:val="ru-RU"/>
              </w:rPr>
            </w:pPr>
            <w:r w:rsidRPr="008D7B3A">
              <w:rPr>
                <w:rFonts w:ascii="Tahoma" w:hAnsi="Tahoma" w:cs="Tahoma"/>
                <w:sz w:val="18"/>
                <w:lang w:val="ru-RU"/>
              </w:rPr>
              <w:t>Office Профессиональный плюс</w:t>
            </w:r>
            <w:r w:rsidR="00BE5C7D">
              <w:rPr>
                <w:rFonts w:ascii="Tahoma" w:hAnsi="Tahoma" w:cs="Tahoma"/>
                <w:sz w:val="18"/>
              </w:rPr>
              <w:t> </w:t>
            </w:r>
            <w:r w:rsidRPr="008D7B3A">
              <w:rPr>
                <w:rFonts w:ascii="Tahoma" w:hAnsi="Tahoma" w:cs="Tahoma"/>
                <w:sz w:val="18"/>
                <w:lang w:val="ru-RU"/>
              </w:rPr>
              <w:t>2013</w:t>
            </w:r>
          </w:p>
          <w:p w14:paraId="5D8F16CC" w14:textId="77777777" w:rsidR="0000615E" w:rsidRPr="004434F8" w:rsidRDefault="005B0438" w:rsidP="00F62B9E">
            <w:pPr>
              <w:pStyle w:val="Bulletedlistflush"/>
              <w:ind w:left="576" w:right="720" w:firstLine="0"/>
              <w:jc w:val="center"/>
              <w:rPr>
                <w:rFonts w:ascii="Tahoma" w:hAnsi="Tahoma" w:cs="Tahoma"/>
                <w:lang w:val="ru-RU"/>
              </w:rPr>
            </w:pPr>
            <w:r w:rsidRPr="008D7B3A">
              <w:rPr>
                <w:rFonts w:ascii="Tahoma" w:hAnsi="Tahoma" w:cs="Tahoma"/>
                <w:sz w:val="18"/>
                <w:lang w:val="ru-RU"/>
              </w:rPr>
              <w:t>Office профессиональный плюс</w:t>
            </w:r>
            <w:r w:rsidR="00BE5C7D">
              <w:rPr>
                <w:rFonts w:ascii="Tahoma" w:hAnsi="Tahoma" w:cs="Tahoma"/>
                <w:sz w:val="18"/>
              </w:rPr>
              <w:t> </w:t>
            </w:r>
            <w:r w:rsidRPr="008D7B3A">
              <w:rPr>
                <w:rFonts w:ascii="Tahoma" w:hAnsi="Tahoma" w:cs="Tahoma"/>
                <w:sz w:val="18"/>
                <w:lang w:val="ru-RU"/>
              </w:rPr>
              <w:t>2010</w:t>
            </w:r>
          </w:p>
          <w:p w14:paraId="5D8F16CD" w14:textId="77777777" w:rsidR="002D0FAC" w:rsidRPr="008D7B3A" w:rsidRDefault="005B0438" w:rsidP="00F62B9E">
            <w:pPr>
              <w:pStyle w:val="Bulletedlistflush"/>
              <w:ind w:left="576" w:right="720" w:firstLine="0"/>
              <w:jc w:val="center"/>
              <w:rPr>
                <w:rFonts w:ascii="Tahoma" w:hAnsi="Tahoma" w:cs="Tahoma"/>
              </w:rPr>
            </w:pPr>
            <w:r w:rsidRPr="008D7B3A">
              <w:rPr>
                <w:rFonts w:ascii="Tahoma" w:hAnsi="Tahoma" w:cs="Tahoma"/>
                <w:sz w:val="18"/>
                <w:lang w:val="ru-RU"/>
              </w:rPr>
              <w:t>Office профессиональный 2013</w:t>
            </w:r>
          </w:p>
          <w:p w14:paraId="5D8F16CE" w14:textId="77777777" w:rsidR="0000615E" w:rsidRPr="008D7B3A" w:rsidRDefault="005B0438" w:rsidP="00F62B9E">
            <w:pPr>
              <w:pStyle w:val="Bulletedlistflush"/>
              <w:ind w:left="576" w:right="720" w:firstLine="0"/>
              <w:jc w:val="center"/>
              <w:rPr>
                <w:rFonts w:ascii="Tahoma" w:hAnsi="Tahoma" w:cs="Tahoma"/>
              </w:rPr>
            </w:pPr>
            <w:r w:rsidRPr="008D7B3A">
              <w:rPr>
                <w:rFonts w:ascii="Tahoma" w:hAnsi="Tahoma" w:cs="Tahoma"/>
                <w:sz w:val="18"/>
                <w:lang w:val="ru-RU"/>
              </w:rPr>
              <w:t>Office профессиональный 2010</w:t>
            </w:r>
          </w:p>
          <w:p w14:paraId="5D8F16CF" w14:textId="77777777" w:rsidR="0000615E" w:rsidRPr="008D7B3A" w:rsidRDefault="0000615E" w:rsidP="008B2AA7">
            <w:pPr>
              <w:pStyle w:val="Bulletedlistflush"/>
              <w:ind w:left="576" w:right="720" w:firstLine="0"/>
              <w:jc w:val="center"/>
              <w:rPr>
                <w:rFonts w:ascii="Tahoma" w:hAnsi="Tahoma" w:cs="Tahoma"/>
                <w:sz w:val="18"/>
                <w:szCs w:val="18"/>
              </w:rPr>
            </w:pPr>
          </w:p>
        </w:tc>
      </w:tr>
      <w:tr w:rsidR="00023FE7" w:rsidRPr="008D7B3A" w14:paraId="5D8F16D5" w14:textId="77777777">
        <w:trPr>
          <w:trHeight w:val="576"/>
        </w:trPr>
        <w:tc>
          <w:tcPr>
            <w:tcW w:w="3809" w:type="dxa"/>
            <w:tcBorders>
              <w:top w:val="nil"/>
              <w:left w:val="single" w:sz="8" w:space="0" w:color="auto"/>
              <w:bottom w:val="single" w:sz="8" w:space="0" w:color="auto"/>
              <w:right w:val="single" w:sz="8" w:space="0" w:color="auto"/>
            </w:tcBorders>
          </w:tcPr>
          <w:p w14:paraId="5D8F16D1" w14:textId="77777777" w:rsidR="00023FE7" w:rsidRPr="004434F8" w:rsidRDefault="005B0438" w:rsidP="00BE5C7D">
            <w:pPr>
              <w:ind w:left="360" w:right="720"/>
              <w:jc w:val="center"/>
              <w:rPr>
                <w:rFonts w:eastAsia="Times New Roman" w:cs="Tahoma"/>
                <w:color w:val="000000"/>
                <w:szCs w:val="18"/>
                <w:lang w:val="ru-RU"/>
              </w:rPr>
            </w:pPr>
            <w:r w:rsidRPr="008D7B3A">
              <w:rPr>
                <w:rFonts w:cs="Tahoma"/>
                <w:color w:val="000000"/>
                <w:lang w:val="ru-RU"/>
              </w:rPr>
              <w:t>Small Business Server Standard</w:t>
            </w:r>
            <w:r w:rsidR="00BE5C7D">
              <w:rPr>
                <w:rFonts w:cs="Tahoma"/>
                <w:color w:val="000000"/>
              </w:rPr>
              <w:t> </w:t>
            </w:r>
            <w:r w:rsidRPr="008D7B3A">
              <w:rPr>
                <w:rFonts w:cs="Tahoma"/>
                <w:color w:val="000000"/>
                <w:lang w:val="ru-RU"/>
              </w:rPr>
              <w:t>2011 CAL («на</w:t>
            </w:r>
            <w:r w:rsidR="00BE5C7D">
              <w:rPr>
                <w:rFonts w:cs="Tahoma"/>
                <w:color w:val="000000"/>
              </w:rPr>
              <w:t> </w:t>
            </w:r>
            <w:r w:rsidRPr="008D7B3A">
              <w:rPr>
                <w:rFonts w:cs="Tahoma"/>
                <w:color w:val="000000"/>
                <w:lang w:val="ru-RU"/>
              </w:rPr>
              <w:t>устройство» или пользовательская лицензия)</w:t>
            </w:r>
          </w:p>
        </w:tc>
        <w:tc>
          <w:tcPr>
            <w:tcW w:w="4298" w:type="dxa"/>
            <w:tcBorders>
              <w:top w:val="nil"/>
              <w:left w:val="nil"/>
              <w:bottom w:val="single" w:sz="8" w:space="0" w:color="auto"/>
              <w:right w:val="single" w:sz="8" w:space="0" w:color="auto"/>
            </w:tcBorders>
          </w:tcPr>
          <w:p w14:paraId="5D8F16D2" w14:textId="77777777" w:rsidR="00684C4D" w:rsidRPr="008D7B3A" w:rsidRDefault="005B0438" w:rsidP="00684C4D">
            <w:pPr>
              <w:ind w:left="576" w:right="720"/>
              <w:jc w:val="center"/>
              <w:rPr>
                <w:rFonts w:cs="Tahoma"/>
              </w:rPr>
            </w:pPr>
            <w:r w:rsidRPr="004434F8">
              <w:rPr>
                <w:rFonts w:cs="Tahoma"/>
                <w:color w:val="000000"/>
              </w:rPr>
              <w:t>Windows Small Business Server</w:t>
            </w:r>
            <w:r w:rsidR="00BE5C7D">
              <w:rPr>
                <w:rFonts w:cs="Tahoma"/>
                <w:color w:val="000000"/>
              </w:rPr>
              <w:t> </w:t>
            </w:r>
            <w:r w:rsidRPr="004434F8">
              <w:rPr>
                <w:rFonts w:cs="Tahoma"/>
                <w:color w:val="000000"/>
              </w:rPr>
              <w:t>2011</w:t>
            </w:r>
            <w:r w:rsidR="00BE5C7D">
              <w:rPr>
                <w:rFonts w:cs="Tahoma"/>
                <w:color w:val="000000"/>
              </w:rPr>
              <w:t> </w:t>
            </w:r>
            <w:r w:rsidRPr="004434F8">
              <w:rPr>
                <w:rFonts w:cs="Tahoma"/>
                <w:color w:val="000000"/>
              </w:rPr>
              <w:t>CAL</w:t>
            </w:r>
          </w:p>
          <w:p w14:paraId="5D8F16D3" w14:textId="77777777" w:rsidR="00023FE7" w:rsidRPr="008D7B3A" w:rsidRDefault="005B0438">
            <w:pPr>
              <w:pStyle w:val="Bulletedlistflush"/>
              <w:ind w:left="576" w:right="720" w:firstLine="0"/>
              <w:jc w:val="center"/>
              <w:rPr>
                <w:rFonts w:ascii="Tahoma" w:hAnsi="Tahoma" w:cs="Tahoma"/>
              </w:rPr>
            </w:pPr>
            <w:r w:rsidRPr="004434F8">
              <w:rPr>
                <w:rFonts w:ascii="Tahoma" w:hAnsi="Tahoma" w:cs="Tahoma"/>
                <w:color w:val="000000"/>
                <w:sz w:val="18"/>
              </w:rPr>
              <w:t>Windows Small Business Server Standard 2008 CAL</w:t>
            </w:r>
          </w:p>
          <w:p w14:paraId="5D8F16D4" w14:textId="77777777" w:rsidR="00023FE7" w:rsidRPr="008D7B3A" w:rsidRDefault="00023FE7">
            <w:pPr>
              <w:pStyle w:val="Bulletedlistflush"/>
              <w:ind w:left="576" w:right="720" w:firstLine="0"/>
              <w:jc w:val="center"/>
              <w:rPr>
                <w:rFonts w:ascii="Tahoma" w:hAnsi="Tahoma" w:cs="Tahoma"/>
                <w:color w:val="000000"/>
                <w:sz w:val="18"/>
                <w:szCs w:val="18"/>
              </w:rPr>
            </w:pPr>
          </w:p>
        </w:tc>
      </w:tr>
      <w:tr w:rsidR="00023FE7" w:rsidRPr="008D7B3A" w14:paraId="5D8F16DA" w14:textId="77777777">
        <w:trPr>
          <w:trHeight w:val="576"/>
        </w:trPr>
        <w:tc>
          <w:tcPr>
            <w:tcW w:w="3809" w:type="dxa"/>
            <w:tcBorders>
              <w:top w:val="nil"/>
              <w:left w:val="single" w:sz="8" w:space="0" w:color="auto"/>
              <w:bottom w:val="single" w:sz="8" w:space="0" w:color="auto"/>
              <w:right w:val="single" w:sz="8" w:space="0" w:color="auto"/>
            </w:tcBorders>
          </w:tcPr>
          <w:p w14:paraId="5D8F16D6" w14:textId="77777777" w:rsidR="00023FE7" w:rsidRPr="004434F8" w:rsidRDefault="005B0438" w:rsidP="00684C4D">
            <w:pPr>
              <w:ind w:left="360" w:right="720"/>
              <w:jc w:val="center"/>
              <w:rPr>
                <w:rFonts w:eastAsia="Times New Roman" w:cs="Tahoma"/>
                <w:szCs w:val="18"/>
                <w:lang w:val="ru-RU"/>
              </w:rPr>
            </w:pPr>
            <w:r w:rsidRPr="008D7B3A">
              <w:rPr>
                <w:rFonts w:cs="Tahoma"/>
                <w:lang w:val="ru-RU"/>
              </w:rPr>
              <w:t>Small Business Server Premium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14:paraId="5D8F16D7" w14:textId="77777777" w:rsidR="00684C4D" w:rsidRPr="008D7B3A" w:rsidRDefault="005B0438" w:rsidP="00684C4D">
            <w:pPr>
              <w:ind w:left="576" w:right="720"/>
              <w:jc w:val="center"/>
              <w:rPr>
                <w:rFonts w:cs="Tahoma"/>
              </w:rPr>
            </w:pPr>
            <w:r w:rsidRPr="004434F8">
              <w:rPr>
                <w:rFonts w:cs="Tahoma"/>
                <w:color w:val="000000"/>
              </w:rPr>
              <w:t>Windows Small Business Server Premium 2011 CAL</w:t>
            </w:r>
          </w:p>
          <w:p w14:paraId="5D8F16D8" w14:textId="77777777" w:rsidR="00023FE7" w:rsidRPr="008D7B3A" w:rsidRDefault="005B0438">
            <w:pPr>
              <w:pStyle w:val="Bulletedlistflush"/>
              <w:ind w:left="576" w:right="720" w:firstLine="0"/>
              <w:jc w:val="center"/>
              <w:rPr>
                <w:rFonts w:ascii="Tahoma" w:hAnsi="Tahoma" w:cs="Tahoma"/>
              </w:rPr>
            </w:pPr>
            <w:r w:rsidRPr="004434F8">
              <w:rPr>
                <w:rFonts w:ascii="Tahoma" w:hAnsi="Tahoma" w:cs="Tahoma"/>
                <w:color w:val="000000"/>
                <w:sz w:val="18"/>
              </w:rPr>
              <w:t>Windows Small Business Server Premium 2008 CAL</w:t>
            </w:r>
          </w:p>
          <w:p w14:paraId="5D8F16D9" w14:textId="77777777" w:rsidR="00023FE7" w:rsidRPr="008D7B3A" w:rsidRDefault="00023FE7">
            <w:pPr>
              <w:pStyle w:val="Bulletedlistflush"/>
              <w:ind w:left="576" w:right="720" w:firstLine="0"/>
              <w:jc w:val="center"/>
              <w:rPr>
                <w:rFonts w:ascii="Tahoma" w:hAnsi="Tahoma" w:cs="Tahoma"/>
                <w:sz w:val="18"/>
                <w:szCs w:val="18"/>
              </w:rPr>
            </w:pPr>
          </w:p>
        </w:tc>
      </w:tr>
      <w:tr w:rsidR="00023FE7" w:rsidRPr="008D7B3A" w14:paraId="5D8F16DD" w14:textId="77777777">
        <w:trPr>
          <w:trHeight w:val="576"/>
        </w:trPr>
        <w:tc>
          <w:tcPr>
            <w:tcW w:w="3809" w:type="dxa"/>
            <w:tcBorders>
              <w:top w:val="nil"/>
              <w:left w:val="single" w:sz="8" w:space="0" w:color="auto"/>
              <w:bottom w:val="single" w:sz="8" w:space="0" w:color="auto"/>
              <w:right w:val="single" w:sz="8" w:space="0" w:color="auto"/>
            </w:tcBorders>
          </w:tcPr>
          <w:p w14:paraId="5D8F16DB" w14:textId="77777777" w:rsidR="00023FE7" w:rsidRPr="004434F8" w:rsidRDefault="005B0438">
            <w:pPr>
              <w:ind w:left="360" w:right="720"/>
              <w:jc w:val="center"/>
              <w:rPr>
                <w:rFonts w:eastAsia="Times New Roman" w:cs="Tahoma"/>
                <w:szCs w:val="18"/>
                <w:lang w:val="ru-RU"/>
              </w:rPr>
            </w:pPr>
            <w:r w:rsidRPr="008D7B3A">
              <w:rPr>
                <w:rFonts w:cs="Tahoma"/>
                <w:lang w:val="ru-RU"/>
              </w:rPr>
              <w:t>Essential Business Server Standard 2008 CAL («на устройство» или пользовательская лицензия)</w:t>
            </w:r>
          </w:p>
        </w:tc>
        <w:tc>
          <w:tcPr>
            <w:tcW w:w="4298" w:type="dxa"/>
            <w:tcBorders>
              <w:top w:val="nil"/>
              <w:left w:val="nil"/>
              <w:bottom w:val="single" w:sz="8" w:space="0" w:color="auto"/>
              <w:right w:val="single" w:sz="8" w:space="0" w:color="auto"/>
            </w:tcBorders>
          </w:tcPr>
          <w:p w14:paraId="5D8F16DC" w14:textId="77777777" w:rsidR="00023FE7" w:rsidRPr="008D7B3A" w:rsidRDefault="00023FE7">
            <w:pPr>
              <w:pStyle w:val="Bulletedlistflush"/>
              <w:ind w:left="576" w:right="720" w:firstLine="0"/>
              <w:jc w:val="center"/>
              <w:rPr>
                <w:rFonts w:ascii="Tahoma" w:hAnsi="Tahoma" w:cs="Tahoma"/>
                <w:sz w:val="18"/>
                <w:szCs w:val="18"/>
              </w:rPr>
            </w:pPr>
            <w:r w:rsidRPr="004434F8">
              <w:rPr>
                <w:rFonts w:ascii="Tahoma" w:hAnsi="Tahoma" w:cs="Tahoma"/>
                <w:sz w:val="18"/>
                <w:szCs w:val="18"/>
              </w:rPr>
              <w:t>Windows Essential Business Server Standard 2008 CAL</w:t>
            </w:r>
          </w:p>
        </w:tc>
      </w:tr>
      <w:tr w:rsidR="00023FE7" w:rsidRPr="008D7B3A" w14:paraId="5D8F16E0" w14:textId="77777777" w:rsidTr="00BE5C7D">
        <w:trPr>
          <w:trHeight w:val="902"/>
        </w:trPr>
        <w:tc>
          <w:tcPr>
            <w:tcW w:w="3809" w:type="dxa"/>
            <w:tcBorders>
              <w:top w:val="nil"/>
              <w:left w:val="single" w:sz="8" w:space="0" w:color="auto"/>
              <w:bottom w:val="single" w:sz="8" w:space="0" w:color="auto"/>
              <w:right w:val="single" w:sz="8" w:space="0" w:color="auto"/>
            </w:tcBorders>
          </w:tcPr>
          <w:p w14:paraId="5D8F16DE" w14:textId="77777777" w:rsidR="00023FE7" w:rsidRPr="004434F8" w:rsidRDefault="005B0438" w:rsidP="00BE5C7D">
            <w:pPr>
              <w:ind w:left="360" w:right="720"/>
              <w:jc w:val="center"/>
              <w:rPr>
                <w:rFonts w:eastAsia="Times New Roman" w:cs="Tahoma"/>
                <w:szCs w:val="18"/>
                <w:lang w:val="ru-RU"/>
              </w:rPr>
            </w:pPr>
            <w:r w:rsidRPr="008D7B3A">
              <w:rPr>
                <w:rFonts w:cs="Tahoma"/>
                <w:lang w:val="ru-RU"/>
              </w:rPr>
              <w:t>Essential Business Server Premium 2008 CAL («на</w:t>
            </w:r>
            <w:r w:rsidR="00BE5C7D">
              <w:rPr>
                <w:rFonts w:cs="Tahoma"/>
              </w:rPr>
              <w:t> </w:t>
            </w:r>
            <w:r w:rsidRPr="008D7B3A">
              <w:rPr>
                <w:rFonts w:cs="Tahoma"/>
                <w:lang w:val="ru-RU"/>
              </w:rPr>
              <w:t>устройство» или пользовательская лицензия)</w:t>
            </w:r>
          </w:p>
        </w:tc>
        <w:tc>
          <w:tcPr>
            <w:tcW w:w="4298" w:type="dxa"/>
            <w:tcBorders>
              <w:top w:val="nil"/>
              <w:left w:val="nil"/>
              <w:bottom w:val="single" w:sz="8" w:space="0" w:color="auto"/>
              <w:right w:val="single" w:sz="8" w:space="0" w:color="auto"/>
            </w:tcBorders>
          </w:tcPr>
          <w:p w14:paraId="5D8F16DF" w14:textId="77777777" w:rsidR="00023FE7" w:rsidRPr="008D7B3A" w:rsidRDefault="00023FE7">
            <w:pPr>
              <w:pStyle w:val="Bulletedlistflush"/>
              <w:ind w:left="576" w:right="720" w:firstLine="0"/>
              <w:jc w:val="center"/>
              <w:rPr>
                <w:rFonts w:ascii="Tahoma" w:hAnsi="Tahoma" w:cs="Tahoma"/>
                <w:sz w:val="18"/>
                <w:szCs w:val="18"/>
              </w:rPr>
            </w:pPr>
            <w:r w:rsidRPr="004434F8">
              <w:rPr>
                <w:rFonts w:ascii="Tahoma" w:hAnsi="Tahoma" w:cs="Tahoma"/>
                <w:sz w:val="18"/>
                <w:szCs w:val="18"/>
              </w:rPr>
              <w:t>Windows Essential Business Server Premium 2008 CAL</w:t>
            </w:r>
          </w:p>
        </w:tc>
      </w:tr>
      <w:tr w:rsidR="00023FE7" w:rsidRPr="008D7B3A" w14:paraId="5D8F16E4" w14:textId="77777777">
        <w:trPr>
          <w:trHeight w:val="576"/>
        </w:trPr>
        <w:tc>
          <w:tcPr>
            <w:tcW w:w="3809" w:type="dxa"/>
            <w:tcBorders>
              <w:top w:val="nil"/>
              <w:left w:val="single" w:sz="8" w:space="0" w:color="auto"/>
              <w:bottom w:val="single" w:sz="8" w:space="0" w:color="auto"/>
              <w:right w:val="single" w:sz="8" w:space="0" w:color="auto"/>
            </w:tcBorders>
          </w:tcPr>
          <w:p w14:paraId="5D8F16E1" w14:textId="77777777" w:rsidR="00023FE7" w:rsidRPr="008D7B3A" w:rsidRDefault="005B0438" w:rsidP="0040728D">
            <w:pPr>
              <w:ind w:left="360" w:right="720"/>
              <w:jc w:val="center"/>
              <w:rPr>
                <w:rFonts w:eastAsia="Times New Roman" w:cs="Tahoma"/>
                <w:szCs w:val="18"/>
              </w:rPr>
            </w:pPr>
            <w:r w:rsidRPr="008D7B3A">
              <w:rPr>
                <w:rFonts w:cs="Tahoma"/>
                <w:lang w:val="ru-RU"/>
              </w:rPr>
              <w:t>Обновление Windows 8 Профессиональная</w:t>
            </w:r>
          </w:p>
        </w:tc>
        <w:tc>
          <w:tcPr>
            <w:tcW w:w="4298" w:type="dxa"/>
            <w:tcBorders>
              <w:top w:val="nil"/>
              <w:left w:val="nil"/>
              <w:bottom w:val="single" w:sz="8" w:space="0" w:color="auto"/>
              <w:right w:val="single" w:sz="8" w:space="0" w:color="auto"/>
            </w:tcBorders>
          </w:tcPr>
          <w:p w14:paraId="5D8F16E2" w14:textId="77777777" w:rsidR="008B6EDD" w:rsidRPr="008D7B3A" w:rsidRDefault="005B0438">
            <w:pPr>
              <w:pStyle w:val="Bulletedlistflush"/>
              <w:ind w:left="576" w:right="720" w:firstLine="0"/>
              <w:jc w:val="center"/>
              <w:rPr>
                <w:rFonts w:ascii="Tahoma" w:hAnsi="Tahoma" w:cs="Tahoma"/>
              </w:rPr>
            </w:pPr>
            <w:r w:rsidRPr="008D7B3A">
              <w:rPr>
                <w:rFonts w:ascii="Tahoma" w:hAnsi="Tahoma" w:cs="Tahoma"/>
                <w:sz w:val="18"/>
                <w:lang w:val="ru-RU"/>
              </w:rPr>
              <w:t>Windows 8 Pro</w:t>
            </w:r>
          </w:p>
          <w:p w14:paraId="5D8F16E3" w14:textId="77777777" w:rsidR="00023FE7" w:rsidRPr="008D7B3A" w:rsidRDefault="005B0438" w:rsidP="008B6EDD">
            <w:pPr>
              <w:pStyle w:val="Bulletedlistflush"/>
              <w:ind w:left="576" w:right="720" w:firstLine="0"/>
              <w:jc w:val="center"/>
              <w:rPr>
                <w:rFonts w:ascii="Tahoma" w:hAnsi="Tahoma" w:cs="Tahoma"/>
                <w:sz w:val="18"/>
                <w:szCs w:val="18"/>
              </w:rPr>
            </w:pPr>
            <w:r w:rsidRPr="008D7B3A">
              <w:rPr>
                <w:rFonts w:ascii="Tahoma" w:hAnsi="Tahoma" w:cs="Tahoma"/>
                <w:sz w:val="18"/>
                <w:lang w:val="ru-RU"/>
              </w:rPr>
              <w:t>Windows 7 Профессиональная</w:t>
            </w:r>
          </w:p>
        </w:tc>
      </w:tr>
    </w:tbl>
    <w:p w14:paraId="5D8F16E5" w14:textId="77777777" w:rsidR="00023FE7" w:rsidRDefault="00023FE7">
      <w:pPr>
        <w:rPr>
          <w:rFonts w:cs="Tahoma"/>
        </w:rPr>
      </w:pPr>
    </w:p>
    <w:p w14:paraId="5D8F16E6" w14:textId="77777777" w:rsidR="00BE5C7D" w:rsidRDefault="00BE5C7D">
      <w:pPr>
        <w:rPr>
          <w:rFonts w:cs="Tahoma"/>
        </w:rPr>
      </w:pPr>
    </w:p>
    <w:p w14:paraId="5D8F16E7" w14:textId="77777777" w:rsidR="00BE5C7D" w:rsidRDefault="00BE5C7D">
      <w:pPr>
        <w:rPr>
          <w:rFonts w:cs="Tahoma"/>
        </w:rPr>
      </w:pPr>
    </w:p>
    <w:p w14:paraId="5D8F16E8" w14:textId="77777777" w:rsidR="00BE5C7D" w:rsidRDefault="00BE5C7D">
      <w:pPr>
        <w:rPr>
          <w:rFonts w:cs="Tahoma"/>
        </w:rPr>
      </w:pPr>
    </w:p>
    <w:p w14:paraId="5D8F16E9" w14:textId="77777777" w:rsidR="00BE5C7D" w:rsidRDefault="00BE5C7D">
      <w:pPr>
        <w:rPr>
          <w:rFonts w:cs="Tahoma"/>
        </w:rPr>
      </w:pPr>
    </w:p>
    <w:p w14:paraId="5D8F16EA" w14:textId="77777777" w:rsidR="00BE5C7D" w:rsidRDefault="00BE5C7D">
      <w:pPr>
        <w:rPr>
          <w:rFonts w:cs="Tahoma"/>
        </w:rPr>
      </w:pPr>
    </w:p>
    <w:p w14:paraId="5D8F16EB" w14:textId="77777777" w:rsidR="00BE5C7D" w:rsidRDefault="00BE5C7D">
      <w:pPr>
        <w:rPr>
          <w:rFonts w:cs="Tahoma"/>
        </w:rPr>
      </w:pPr>
    </w:p>
    <w:p w14:paraId="5D8F16EC" w14:textId="77777777" w:rsidR="00BB0982" w:rsidRPr="008D7B3A" w:rsidRDefault="00BB0982">
      <w:pPr>
        <w:rPr>
          <w:rFonts w:cs="Tahoma"/>
        </w:rPr>
      </w:pPr>
    </w:p>
    <w:p w14:paraId="5D8F16ED" w14:textId="77777777" w:rsidR="00456002" w:rsidRPr="008D7B3A" w:rsidRDefault="005B0438" w:rsidP="00456002">
      <w:pPr>
        <w:pStyle w:val="Heading2"/>
        <w:ind w:left="0"/>
        <w:rPr>
          <w:rFonts w:ascii="Tahoma" w:hAnsi="Tahoma" w:cs="Tahoma"/>
        </w:rPr>
      </w:pPr>
      <w:bookmarkStart w:id="760" w:name="_Toc336338195"/>
      <w:bookmarkStart w:id="761" w:name="_Toc340767147"/>
      <w:bookmarkEnd w:id="760"/>
      <w:r w:rsidRPr="008D7B3A">
        <w:rPr>
          <w:rFonts w:ascii="Tahoma" w:hAnsi="Tahoma" w:cs="Tahoma"/>
          <w:sz w:val="22"/>
          <w:lang w:val="ru-RU"/>
        </w:rPr>
        <w:t>Обновленные</w:t>
      </w:r>
      <w:r w:rsidRPr="004434F8">
        <w:rPr>
          <w:rFonts w:ascii="Tahoma" w:hAnsi="Tahoma" w:cs="Tahoma"/>
          <w:sz w:val="22"/>
        </w:rPr>
        <w:t xml:space="preserve"> </w:t>
      </w:r>
      <w:r w:rsidRPr="008D7B3A">
        <w:rPr>
          <w:rFonts w:ascii="Tahoma" w:hAnsi="Tahoma" w:cs="Tahoma"/>
          <w:sz w:val="22"/>
          <w:lang w:val="ru-RU"/>
        </w:rPr>
        <w:t>условия</w:t>
      </w:r>
      <w:r w:rsidRPr="004434F8">
        <w:rPr>
          <w:rFonts w:ascii="Tahoma" w:hAnsi="Tahoma" w:cs="Tahoma"/>
          <w:sz w:val="22"/>
        </w:rPr>
        <w:t xml:space="preserve"> </w:t>
      </w:r>
      <w:r w:rsidRPr="008D7B3A">
        <w:rPr>
          <w:rFonts w:ascii="Tahoma" w:hAnsi="Tahoma" w:cs="Tahoma"/>
          <w:sz w:val="22"/>
          <w:lang w:val="ru-RU"/>
        </w:rPr>
        <w:t>Соглашения</w:t>
      </w:r>
      <w:r w:rsidRPr="004434F8">
        <w:rPr>
          <w:rFonts w:ascii="Tahoma" w:hAnsi="Tahoma" w:cs="Tahoma"/>
          <w:sz w:val="22"/>
        </w:rPr>
        <w:t xml:space="preserve"> Enterprise Agreement </w:t>
      </w:r>
      <w:r w:rsidRPr="008D7B3A">
        <w:rPr>
          <w:rFonts w:ascii="Tahoma" w:hAnsi="Tahoma" w:cs="Tahoma"/>
          <w:sz w:val="22"/>
          <w:lang w:val="ru-RU"/>
        </w:rPr>
        <w:t>и</w:t>
      </w:r>
      <w:r w:rsidRPr="004434F8">
        <w:rPr>
          <w:rFonts w:ascii="Tahoma" w:hAnsi="Tahoma" w:cs="Tahoma"/>
          <w:sz w:val="22"/>
        </w:rPr>
        <w:t xml:space="preserve"> </w:t>
      </w:r>
      <w:r w:rsidRPr="008D7B3A">
        <w:rPr>
          <w:rFonts w:ascii="Tahoma" w:hAnsi="Tahoma" w:cs="Tahoma"/>
          <w:sz w:val="22"/>
          <w:lang w:val="ru-RU"/>
        </w:rPr>
        <w:t>программы</w:t>
      </w:r>
      <w:r w:rsidRPr="004434F8">
        <w:rPr>
          <w:rFonts w:ascii="Tahoma" w:hAnsi="Tahoma" w:cs="Tahoma"/>
          <w:sz w:val="22"/>
        </w:rPr>
        <w:t xml:space="preserve"> Enterprise Subscription Agreement</w:t>
      </w:r>
      <w:bookmarkEnd w:id="761"/>
    </w:p>
    <w:p w14:paraId="5D8F16EE" w14:textId="77777777" w:rsidR="00456002" w:rsidRPr="008D7B3A" w:rsidRDefault="00456002" w:rsidP="00456002">
      <w:pPr>
        <w:tabs>
          <w:tab w:val="left" w:pos="360"/>
        </w:tabs>
        <w:rPr>
          <w:rFonts w:cs="Tahoma"/>
        </w:rPr>
      </w:pPr>
    </w:p>
    <w:p w14:paraId="5D8F16EF" w14:textId="77777777" w:rsidR="00456002" w:rsidRPr="004434F8" w:rsidRDefault="005B0438" w:rsidP="00456002">
      <w:pPr>
        <w:keepNext/>
        <w:tabs>
          <w:tab w:val="num" w:pos="720"/>
        </w:tabs>
        <w:spacing w:before="60"/>
        <w:ind w:left="1080" w:hanging="360"/>
        <w:outlineLvl w:val="3"/>
        <w:rPr>
          <w:rFonts w:cs="Tahoma"/>
          <w:lang w:val="ru-RU"/>
        </w:rPr>
      </w:pPr>
      <w:r w:rsidRPr="008D7B3A">
        <w:rPr>
          <w:rFonts w:cs="Tahoma"/>
          <w:b/>
          <w:lang w:val="ru-RU"/>
        </w:rPr>
        <w:t>Веб-службы Enterprise, соответствующие требованиям к Базовому продукту</w:t>
      </w:r>
    </w:p>
    <w:p w14:paraId="5D8F16F0" w14:textId="77777777" w:rsidR="00456002" w:rsidRPr="004434F8" w:rsidRDefault="00456002" w:rsidP="00456002">
      <w:pPr>
        <w:tabs>
          <w:tab w:val="left" w:pos="360"/>
        </w:tabs>
        <w:ind w:left="720"/>
        <w:rPr>
          <w:rFonts w:cs="Tahoma"/>
          <w:lang w:val="ru-RU"/>
        </w:rPr>
      </w:pPr>
      <w:r w:rsidRPr="008D7B3A">
        <w:rPr>
          <w:rFonts w:cs="Tahoma"/>
          <w:szCs w:val="20"/>
          <w:lang w:val="ru-RU"/>
        </w:rPr>
        <w:t>Примечание.</w:t>
      </w:r>
      <w:r w:rsidRPr="004434F8">
        <w:rPr>
          <w:rFonts w:cs="Tahoma"/>
          <w:szCs w:val="20"/>
          <w:lang w:val="ru-RU"/>
        </w:rPr>
        <w:t xml:space="preserve"> </w:t>
      </w:r>
      <w:r w:rsidR="005B0438" w:rsidRPr="008D7B3A">
        <w:rPr>
          <w:rFonts w:cs="Tahoma"/>
          <w:lang w:val="ru-RU"/>
        </w:rPr>
        <w:t>Нижеприведенные условия применяются к клиентам Соглашения Enterprise и Соглашения о регистрации Enterprise Subscription, имеющим право на приобретение Веб-служб Enterprise.</w:t>
      </w:r>
      <w:r w:rsidR="00BC6320" w:rsidRPr="004434F8">
        <w:rPr>
          <w:rFonts w:cs="Tahoma"/>
          <w:lang w:val="ru-RU"/>
        </w:rPr>
        <w:t xml:space="preserve"> </w:t>
      </w:r>
      <w:r w:rsidR="005B0438" w:rsidRPr="008D7B3A">
        <w:rPr>
          <w:rFonts w:cs="Tahoma"/>
          <w:lang w:val="ru-RU"/>
        </w:rPr>
        <w:t>Клиентам, не уверенным в наличии у них права на приобретение Веб-служб Enterprise, следует обратиться к своему консультанту по программному обеспечению, торговому посреднику или</w:t>
      </w:r>
      <w:r w:rsidR="00BE5C7D">
        <w:rPr>
          <w:rFonts w:cs="Tahoma"/>
        </w:rPr>
        <w:t> </w:t>
      </w:r>
      <w:r w:rsidR="005B0438" w:rsidRPr="008D7B3A">
        <w:rPr>
          <w:rFonts w:cs="Tahoma"/>
          <w:lang w:val="ru-RU"/>
        </w:rPr>
        <w:t>менеджеру по работе с клиентами Microsoft для получения дополнительных сведений.</w:t>
      </w:r>
      <w:r w:rsidR="00BC6320" w:rsidRPr="004434F8">
        <w:rPr>
          <w:rFonts w:cs="Tahoma"/>
          <w:lang w:val="ru-RU"/>
        </w:rPr>
        <w:t xml:space="preserve"> </w:t>
      </w:r>
    </w:p>
    <w:p w14:paraId="5D8F16F1" w14:textId="77777777" w:rsidR="00456002" w:rsidRPr="004434F8" w:rsidRDefault="00456002" w:rsidP="00456002">
      <w:pPr>
        <w:tabs>
          <w:tab w:val="left" w:pos="360"/>
        </w:tabs>
        <w:ind w:left="720"/>
        <w:rPr>
          <w:rFonts w:cs="Tahoma"/>
          <w:lang w:val="ru-RU"/>
        </w:rPr>
      </w:pPr>
    </w:p>
    <w:p w14:paraId="5D8F16F2" w14:textId="77777777" w:rsidR="00456002" w:rsidRPr="004434F8" w:rsidRDefault="005B0438" w:rsidP="00456002">
      <w:pPr>
        <w:tabs>
          <w:tab w:val="left" w:pos="360"/>
        </w:tabs>
        <w:ind w:left="720"/>
        <w:rPr>
          <w:rFonts w:cs="Tahoma"/>
          <w:lang w:val="ru-RU"/>
        </w:rPr>
      </w:pPr>
      <w:r w:rsidRPr="008D7B3A">
        <w:rPr>
          <w:rFonts w:cs="Tahoma"/>
          <w:lang w:val="ru-RU"/>
        </w:rPr>
        <w:t>Сочетание Базовых продуктов и Веб-служб Enterprise может использоваться для обеспечения требований программы Enterprise, указанных в соглашениях Enterprise или соглашениях о</w:t>
      </w:r>
      <w:r w:rsidR="00BE5C7D">
        <w:rPr>
          <w:rFonts w:cs="Tahoma"/>
        </w:rPr>
        <w:t> </w:t>
      </w:r>
      <w:r w:rsidRPr="008D7B3A">
        <w:rPr>
          <w:rFonts w:cs="Tahoma"/>
          <w:lang w:val="ru-RU"/>
        </w:rPr>
        <w:t>регистрации Enterprise Subscription.</w:t>
      </w:r>
    </w:p>
    <w:p w14:paraId="5D8F16F3" w14:textId="77777777" w:rsidR="00456002" w:rsidRPr="004434F8" w:rsidRDefault="00456002" w:rsidP="00456002">
      <w:pPr>
        <w:tabs>
          <w:tab w:val="left" w:pos="360"/>
        </w:tabs>
        <w:ind w:left="720"/>
        <w:rPr>
          <w:rFonts w:cs="Tahoma"/>
          <w:lang w:val="ru-RU"/>
        </w:rPr>
      </w:pPr>
    </w:p>
    <w:p w14:paraId="5D8F16F4" w14:textId="77777777" w:rsidR="00456002" w:rsidRPr="004434F8" w:rsidRDefault="005B0438" w:rsidP="00456002">
      <w:pPr>
        <w:tabs>
          <w:tab w:val="left" w:pos="360"/>
        </w:tabs>
        <w:ind w:left="720"/>
        <w:rPr>
          <w:rFonts w:cs="Tahoma"/>
          <w:lang w:val="ru-RU"/>
        </w:rPr>
      </w:pPr>
      <w:r w:rsidRPr="008D7B3A">
        <w:rPr>
          <w:rFonts w:cs="Tahoma"/>
          <w:lang w:val="ru-RU"/>
        </w:rPr>
        <w:t>В следующей таблице указаны Веб-службы Enterprise и обязательные клиентские лицензии (при необходимости), которые соответствуют требованиям программы Enterprise для Базовых продуктов.</w:t>
      </w:r>
      <w:r w:rsidR="00BC6320" w:rsidRPr="004434F8">
        <w:rPr>
          <w:rFonts w:cs="Tahoma"/>
          <w:lang w:val="ru-RU"/>
        </w:rPr>
        <w:t xml:space="preserve"> </w:t>
      </w:r>
    </w:p>
    <w:p w14:paraId="5D8F16F5" w14:textId="77777777" w:rsidR="00456002" w:rsidRPr="004434F8" w:rsidRDefault="00456002" w:rsidP="00456002">
      <w:pPr>
        <w:spacing w:before="120"/>
        <w:ind w:left="720"/>
        <w:rPr>
          <w:rFonts w:cs="Tahoma"/>
          <w:lang w:val="ru-RU"/>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8D7B3A" w14:paraId="5D8F16F8" w14:textId="77777777" w:rsidTr="00BE5C7D">
        <w:trPr>
          <w:trHeight w:val="236"/>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5D8F16F6" w14:textId="77777777" w:rsidR="00456002" w:rsidRPr="008D7B3A" w:rsidRDefault="005B0438" w:rsidP="005C647E">
            <w:pPr>
              <w:keepNext/>
              <w:jc w:val="center"/>
              <w:rPr>
                <w:rFonts w:cs="Tahoma"/>
                <w:b/>
              </w:rPr>
            </w:pPr>
            <w:r w:rsidRPr="008D7B3A">
              <w:rPr>
                <w:rFonts w:cs="Tahoma"/>
                <w:b/>
                <w:lang w:val="ru-RU"/>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5D8F16F7" w14:textId="77777777" w:rsidR="00456002" w:rsidRPr="008D7B3A" w:rsidRDefault="005B0438" w:rsidP="005C647E">
            <w:pPr>
              <w:keepNext/>
              <w:jc w:val="center"/>
              <w:rPr>
                <w:rFonts w:cs="Tahoma"/>
                <w:b/>
              </w:rPr>
            </w:pPr>
            <w:r w:rsidRPr="008D7B3A">
              <w:rPr>
                <w:rFonts w:cs="Tahoma"/>
                <w:b/>
                <w:lang w:val="ru-RU"/>
              </w:rPr>
              <w:t>Базовые веб-службы***</w:t>
            </w:r>
          </w:p>
        </w:tc>
      </w:tr>
      <w:tr w:rsidR="00E71EB9" w:rsidRPr="008D7B3A" w14:paraId="5D8F1700" w14:textId="77777777">
        <w:trPr>
          <w:trHeight w:val="497"/>
          <w:jc w:val="center"/>
        </w:trPr>
        <w:tc>
          <w:tcPr>
            <w:tcW w:w="3892" w:type="dxa"/>
            <w:tcBorders>
              <w:top w:val="nil"/>
              <w:left w:val="single" w:sz="8" w:space="0" w:color="auto"/>
              <w:bottom w:val="single" w:sz="4" w:space="0" w:color="auto"/>
              <w:right w:val="single" w:sz="8" w:space="0" w:color="auto"/>
            </w:tcBorders>
            <w:vAlign w:val="center"/>
          </w:tcPr>
          <w:p w14:paraId="5D8F16F9" w14:textId="77777777" w:rsidR="00E71EB9" w:rsidRPr="008D7B3A" w:rsidRDefault="005B0438" w:rsidP="005C647E">
            <w:pPr>
              <w:ind w:left="144"/>
              <w:rPr>
                <w:rFonts w:cs="Tahoma"/>
                <w:szCs w:val="18"/>
              </w:rPr>
            </w:pPr>
            <w:r w:rsidRPr="008D7B3A">
              <w:rPr>
                <w:rFonts w:cs="Tahoma"/>
                <w:lang w:val="ru-RU"/>
              </w:rPr>
              <w:t>Office профессиональный плюс**</w:t>
            </w:r>
          </w:p>
        </w:tc>
        <w:tc>
          <w:tcPr>
            <w:tcW w:w="4157" w:type="dxa"/>
            <w:tcBorders>
              <w:top w:val="nil"/>
              <w:left w:val="nil"/>
              <w:bottom w:val="single" w:sz="4" w:space="0" w:color="auto"/>
              <w:right w:val="single" w:sz="8" w:space="0" w:color="auto"/>
            </w:tcBorders>
            <w:vAlign w:val="center"/>
          </w:tcPr>
          <w:p w14:paraId="5D8F16FA" w14:textId="77777777" w:rsidR="00E71EB9" w:rsidRPr="008D7B3A" w:rsidRDefault="005B0438" w:rsidP="00024C3C">
            <w:pPr>
              <w:numPr>
                <w:ilvl w:val="0"/>
                <w:numId w:val="49"/>
              </w:numPr>
              <w:spacing w:after="60"/>
              <w:rPr>
                <w:rFonts w:cs="Tahoma"/>
              </w:rPr>
            </w:pPr>
            <w:r w:rsidRPr="008D7B3A">
              <w:rPr>
                <w:rFonts w:cs="Tahoma"/>
                <w:color w:val="000000"/>
                <w:lang w:val="ru-RU"/>
              </w:rPr>
              <w:t>Office 365 (Plan E2)</w:t>
            </w:r>
          </w:p>
          <w:p w14:paraId="5D8F16FB" w14:textId="77777777" w:rsidR="00E71EB9" w:rsidRPr="008D7B3A" w:rsidRDefault="005B0438" w:rsidP="00024C3C">
            <w:pPr>
              <w:numPr>
                <w:ilvl w:val="0"/>
                <w:numId w:val="49"/>
              </w:numPr>
              <w:spacing w:after="60"/>
              <w:rPr>
                <w:rFonts w:cs="Tahoma"/>
              </w:rPr>
            </w:pPr>
            <w:r w:rsidRPr="008D7B3A">
              <w:rPr>
                <w:rFonts w:cs="Tahoma"/>
                <w:color w:val="000000"/>
                <w:lang w:val="ru-RU"/>
              </w:rPr>
              <w:t>Office 365 (Plan E3)</w:t>
            </w:r>
          </w:p>
          <w:p w14:paraId="5D8F16FC" w14:textId="77777777" w:rsidR="00E71EB9" w:rsidRPr="008D7B3A" w:rsidRDefault="005B0438" w:rsidP="00024C3C">
            <w:pPr>
              <w:numPr>
                <w:ilvl w:val="0"/>
                <w:numId w:val="49"/>
              </w:numPr>
              <w:spacing w:after="60"/>
              <w:rPr>
                <w:rFonts w:cs="Tahoma"/>
              </w:rPr>
            </w:pPr>
            <w:r w:rsidRPr="008D7B3A">
              <w:rPr>
                <w:rFonts w:cs="Tahoma"/>
                <w:color w:val="000000"/>
                <w:lang w:val="ru-RU"/>
              </w:rPr>
              <w:t>Office 365 (Plan E4)</w:t>
            </w:r>
            <w:r w:rsidRPr="008D7B3A">
              <w:rPr>
                <w:rFonts w:cs="Tahoma"/>
              </w:rPr>
              <w:t xml:space="preserve"> </w:t>
            </w:r>
          </w:p>
          <w:p w14:paraId="5D8F16FD" w14:textId="77777777" w:rsidR="00E71EB9" w:rsidRPr="008D7B3A" w:rsidRDefault="005B0438" w:rsidP="00024C3C">
            <w:pPr>
              <w:numPr>
                <w:ilvl w:val="0"/>
                <w:numId w:val="49"/>
              </w:numPr>
              <w:spacing w:after="60"/>
              <w:rPr>
                <w:rFonts w:cs="Tahoma"/>
              </w:rPr>
            </w:pPr>
            <w:r w:rsidRPr="008D7B3A">
              <w:rPr>
                <w:rFonts w:cs="Tahoma"/>
                <w:color w:val="000000"/>
                <w:lang w:val="ru-RU"/>
              </w:rPr>
              <w:t>Office 365 (Plan G2)</w:t>
            </w:r>
          </w:p>
          <w:p w14:paraId="5D8F16FE" w14:textId="77777777" w:rsidR="00E71EB9" w:rsidRPr="008D7B3A" w:rsidRDefault="005B0438" w:rsidP="00024C3C">
            <w:pPr>
              <w:numPr>
                <w:ilvl w:val="0"/>
                <w:numId w:val="49"/>
              </w:numPr>
              <w:spacing w:after="60"/>
              <w:rPr>
                <w:rFonts w:cs="Tahoma"/>
              </w:rPr>
            </w:pPr>
            <w:r w:rsidRPr="008D7B3A">
              <w:rPr>
                <w:rFonts w:cs="Tahoma"/>
                <w:color w:val="000000"/>
                <w:lang w:val="ru-RU"/>
              </w:rPr>
              <w:t>Office 365 (Plan G3)</w:t>
            </w:r>
          </w:p>
          <w:p w14:paraId="5D8F16FF" w14:textId="77777777" w:rsidR="00E71EB9" w:rsidRPr="008D7B3A" w:rsidRDefault="005B0438" w:rsidP="00024C3C">
            <w:pPr>
              <w:numPr>
                <w:ilvl w:val="0"/>
                <w:numId w:val="49"/>
              </w:numPr>
              <w:spacing w:after="60"/>
              <w:rPr>
                <w:rFonts w:cs="Tahoma"/>
                <w:color w:val="000000"/>
                <w:szCs w:val="18"/>
              </w:rPr>
            </w:pPr>
            <w:r w:rsidRPr="008D7B3A">
              <w:rPr>
                <w:rFonts w:cs="Tahoma"/>
                <w:color w:val="000000"/>
                <w:lang w:val="ru-RU"/>
              </w:rPr>
              <w:t>Office 365 (Plan G4)</w:t>
            </w:r>
          </w:p>
        </w:tc>
      </w:tr>
      <w:tr w:rsidR="00E71EB9" w:rsidRPr="008D7B3A" w14:paraId="5D8F170C" w14:textId="77777777">
        <w:trPr>
          <w:trHeight w:val="497"/>
          <w:jc w:val="center"/>
        </w:trPr>
        <w:tc>
          <w:tcPr>
            <w:tcW w:w="3892" w:type="dxa"/>
            <w:tcBorders>
              <w:top w:val="nil"/>
              <w:left w:val="single" w:sz="8" w:space="0" w:color="auto"/>
              <w:bottom w:val="single" w:sz="4" w:space="0" w:color="auto"/>
              <w:right w:val="single" w:sz="8" w:space="0" w:color="auto"/>
            </w:tcBorders>
            <w:vAlign w:val="center"/>
          </w:tcPr>
          <w:p w14:paraId="5D8F1701" w14:textId="77777777" w:rsidR="00E71EB9" w:rsidRPr="008D7B3A" w:rsidRDefault="00E71EB9" w:rsidP="005C647E">
            <w:pPr>
              <w:ind w:left="144"/>
              <w:rPr>
                <w:rFonts w:cs="Tahoma"/>
                <w:szCs w:val="18"/>
              </w:rPr>
            </w:pPr>
            <w:r w:rsidRPr="008D7B3A">
              <w:rPr>
                <w:rFonts w:cs="Tahoma"/>
                <w:szCs w:val="18"/>
                <w:lang w:val="ru-RU"/>
              </w:rPr>
              <w:t>Core CAL Suite</w:t>
            </w:r>
          </w:p>
        </w:tc>
        <w:tc>
          <w:tcPr>
            <w:tcW w:w="4157" w:type="dxa"/>
            <w:tcBorders>
              <w:top w:val="nil"/>
              <w:left w:val="nil"/>
              <w:bottom w:val="single" w:sz="4" w:space="0" w:color="auto"/>
              <w:right w:val="single" w:sz="8" w:space="0" w:color="auto"/>
            </w:tcBorders>
            <w:vAlign w:val="center"/>
          </w:tcPr>
          <w:p w14:paraId="5D8F1702" w14:textId="77777777" w:rsidR="00E71EB9" w:rsidRPr="008D7B3A" w:rsidRDefault="005B0438" w:rsidP="00024C3C">
            <w:pPr>
              <w:numPr>
                <w:ilvl w:val="0"/>
                <w:numId w:val="49"/>
              </w:numPr>
              <w:spacing w:after="60"/>
              <w:rPr>
                <w:rFonts w:cs="Tahoma"/>
              </w:rPr>
            </w:pPr>
            <w:r w:rsidRPr="008D7B3A">
              <w:rPr>
                <w:rFonts w:cs="Tahoma"/>
                <w:color w:val="000000"/>
                <w:lang w:val="ru-RU"/>
              </w:rPr>
              <w:t>Office 365 (Plan E1)*</w:t>
            </w:r>
          </w:p>
          <w:p w14:paraId="5D8F1703" w14:textId="77777777" w:rsidR="00E71EB9" w:rsidRPr="008D7B3A" w:rsidRDefault="005B0438" w:rsidP="00024C3C">
            <w:pPr>
              <w:numPr>
                <w:ilvl w:val="0"/>
                <w:numId w:val="49"/>
              </w:numPr>
              <w:spacing w:after="60"/>
              <w:rPr>
                <w:rFonts w:cs="Tahoma"/>
              </w:rPr>
            </w:pPr>
            <w:r w:rsidRPr="008D7B3A">
              <w:rPr>
                <w:rFonts w:cs="Tahoma"/>
                <w:color w:val="000000"/>
                <w:lang w:val="ru-RU"/>
              </w:rPr>
              <w:t>Office 365 (Plan E2)*</w:t>
            </w:r>
          </w:p>
          <w:p w14:paraId="5D8F1704" w14:textId="77777777" w:rsidR="00E71EB9" w:rsidRPr="008D7B3A" w:rsidRDefault="005B0438" w:rsidP="00024C3C">
            <w:pPr>
              <w:numPr>
                <w:ilvl w:val="0"/>
                <w:numId w:val="49"/>
              </w:numPr>
              <w:spacing w:after="60"/>
              <w:rPr>
                <w:rFonts w:cs="Tahoma"/>
              </w:rPr>
            </w:pPr>
            <w:r w:rsidRPr="008D7B3A">
              <w:rPr>
                <w:rFonts w:cs="Tahoma"/>
                <w:color w:val="000000"/>
                <w:lang w:val="ru-RU"/>
              </w:rPr>
              <w:t>Office 365 (Plan E3)*</w:t>
            </w:r>
          </w:p>
          <w:p w14:paraId="5D8F1705" w14:textId="77777777" w:rsidR="00E71EB9" w:rsidRPr="008D7B3A" w:rsidRDefault="005B0438" w:rsidP="00024C3C">
            <w:pPr>
              <w:numPr>
                <w:ilvl w:val="0"/>
                <w:numId w:val="49"/>
              </w:numPr>
              <w:spacing w:after="60"/>
              <w:rPr>
                <w:rFonts w:cs="Tahoma"/>
              </w:rPr>
            </w:pPr>
            <w:r w:rsidRPr="008D7B3A">
              <w:rPr>
                <w:rFonts w:cs="Tahoma"/>
                <w:color w:val="000000"/>
                <w:lang w:val="ru-RU"/>
              </w:rPr>
              <w:t>Office 365 (Plan E4)*</w:t>
            </w:r>
          </w:p>
          <w:p w14:paraId="5D8F1706" w14:textId="77777777" w:rsidR="00E71EB9" w:rsidRPr="008D7B3A" w:rsidRDefault="005B0438" w:rsidP="00024C3C">
            <w:pPr>
              <w:numPr>
                <w:ilvl w:val="0"/>
                <w:numId w:val="49"/>
              </w:numPr>
              <w:spacing w:after="60"/>
              <w:rPr>
                <w:rFonts w:cs="Tahoma"/>
              </w:rPr>
            </w:pPr>
            <w:r w:rsidRPr="008D7B3A">
              <w:rPr>
                <w:rFonts w:cs="Tahoma"/>
                <w:color w:val="000000"/>
                <w:lang w:val="ru-RU"/>
              </w:rPr>
              <w:t>Office 365 (Plan G1)*</w:t>
            </w:r>
          </w:p>
          <w:p w14:paraId="5D8F1707" w14:textId="77777777" w:rsidR="00E71EB9" w:rsidRPr="008D7B3A" w:rsidRDefault="005B0438" w:rsidP="00024C3C">
            <w:pPr>
              <w:numPr>
                <w:ilvl w:val="0"/>
                <w:numId w:val="49"/>
              </w:numPr>
              <w:spacing w:after="60"/>
              <w:rPr>
                <w:rFonts w:cs="Tahoma"/>
              </w:rPr>
            </w:pPr>
            <w:r w:rsidRPr="008D7B3A">
              <w:rPr>
                <w:rFonts w:cs="Tahoma"/>
                <w:color w:val="000000"/>
                <w:lang w:val="ru-RU"/>
              </w:rPr>
              <w:t>Office 365 (Plan G2)*</w:t>
            </w:r>
          </w:p>
          <w:p w14:paraId="5D8F1708" w14:textId="77777777" w:rsidR="00E71EB9" w:rsidRPr="008D7B3A" w:rsidRDefault="005B0438" w:rsidP="00024C3C">
            <w:pPr>
              <w:numPr>
                <w:ilvl w:val="0"/>
                <w:numId w:val="49"/>
              </w:numPr>
              <w:spacing w:after="60"/>
              <w:rPr>
                <w:rFonts w:cs="Tahoma"/>
              </w:rPr>
            </w:pPr>
            <w:r w:rsidRPr="008D7B3A">
              <w:rPr>
                <w:rFonts w:cs="Tahoma"/>
                <w:color w:val="000000"/>
                <w:lang w:val="ru-RU"/>
              </w:rPr>
              <w:t>Office 365 (Plan G3)*</w:t>
            </w:r>
          </w:p>
          <w:p w14:paraId="5D8F1709" w14:textId="77777777" w:rsidR="00E71EB9" w:rsidRPr="008D7B3A" w:rsidRDefault="005B0438" w:rsidP="00024C3C">
            <w:pPr>
              <w:numPr>
                <w:ilvl w:val="0"/>
                <w:numId w:val="49"/>
              </w:numPr>
              <w:spacing w:after="60"/>
              <w:rPr>
                <w:rFonts w:cs="Tahoma"/>
              </w:rPr>
            </w:pPr>
            <w:r w:rsidRPr="008D7B3A">
              <w:rPr>
                <w:rFonts w:cs="Tahoma"/>
                <w:color w:val="000000"/>
                <w:lang w:val="ru-RU"/>
              </w:rPr>
              <w:t>Office 365 (Plan G4)*</w:t>
            </w:r>
          </w:p>
          <w:p w14:paraId="5D8F170A" w14:textId="77777777" w:rsidR="00E71EB9" w:rsidRPr="008D7B3A" w:rsidRDefault="005B0438" w:rsidP="00024C3C">
            <w:pPr>
              <w:numPr>
                <w:ilvl w:val="0"/>
                <w:numId w:val="49"/>
              </w:numPr>
              <w:spacing w:after="60"/>
              <w:rPr>
                <w:rFonts w:cs="Tahoma"/>
              </w:rPr>
            </w:pPr>
            <w:r w:rsidRPr="008D7B3A">
              <w:rPr>
                <w:rFonts w:cs="Tahoma"/>
                <w:color w:val="000000"/>
                <w:lang w:val="ru-RU"/>
              </w:rPr>
              <w:t>Windows Intune*</w:t>
            </w:r>
            <w:r w:rsidRPr="008D7B3A">
              <w:rPr>
                <w:rFonts w:cs="Tahoma"/>
              </w:rPr>
              <w:t xml:space="preserve"> </w:t>
            </w:r>
          </w:p>
          <w:p w14:paraId="5D8F170B" w14:textId="77777777" w:rsidR="00E71EB9" w:rsidRPr="008D7B3A" w:rsidRDefault="00E71EB9" w:rsidP="00BD1A6A">
            <w:pPr>
              <w:spacing w:after="60"/>
              <w:rPr>
                <w:rFonts w:cs="Tahoma"/>
                <w:color w:val="000000"/>
                <w:szCs w:val="18"/>
              </w:rPr>
            </w:pPr>
          </w:p>
        </w:tc>
      </w:tr>
      <w:tr w:rsidR="00E71EB9" w:rsidRPr="008D7B3A" w14:paraId="5D8F1714" w14:textId="77777777">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5D8F170D" w14:textId="77777777" w:rsidR="00E71EB9" w:rsidRPr="008D7B3A" w:rsidRDefault="00E71EB9" w:rsidP="005C647E">
            <w:pPr>
              <w:ind w:left="144"/>
              <w:rPr>
                <w:rFonts w:cs="Tahoma"/>
                <w:szCs w:val="18"/>
              </w:rPr>
            </w:pPr>
            <w:r w:rsidRPr="008D7B3A">
              <w:rPr>
                <w:rFonts w:cs="Tahoma"/>
                <w:szCs w:val="18"/>
                <w:lang w:val="ru-RU"/>
              </w:rPr>
              <w:t>Enterprise CAL Suite</w:t>
            </w:r>
          </w:p>
        </w:tc>
        <w:tc>
          <w:tcPr>
            <w:tcW w:w="4157" w:type="dxa"/>
            <w:tcBorders>
              <w:top w:val="single" w:sz="4" w:space="0" w:color="auto"/>
              <w:left w:val="nil"/>
              <w:bottom w:val="single" w:sz="4" w:space="0" w:color="auto"/>
              <w:right w:val="single" w:sz="8" w:space="0" w:color="auto"/>
            </w:tcBorders>
            <w:vAlign w:val="center"/>
          </w:tcPr>
          <w:p w14:paraId="5D8F170E" w14:textId="77777777" w:rsidR="00E71EB9" w:rsidRPr="008D7B3A" w:rsidRDefault="005B0438" w:rsidP="00024C3C">
            <w:pPr>
              <w:numPr>
                <w:ilvl w:val="0"/>
                <w:numId w:val="50"/>
              </w:numPr>
              <w:spacing w:after="60"/>
              <w:rPr>
                <w:rFonts w:cs="Tahoma"/>
              </w:rPr>
            </w:pPr>
            <w:r w:rsidRPr="008D7B3A">
              <w:rPr>
                <w:rFonts w:cs="Tahoma"/>
                <w:color w:val="000000"/>
                <w:lang w:val="ru-RU"/>
              </w:rPr>
              <w:t>Office 365 (Plan E3)*</w:t>
            </w:r>
          </w:p>
          <w:p w14:paraId="5D8F170F" w14:textId="77777777" w:rsidR="00E71EB9" w:rsidRPr="008D7B3A" w:rsidRDefault="005B0438" w:rsidP="00024C3C">
            <w:pPr>
              <w:numPr>
                <w:ilvl w:val="0"/>
                <w:numId w:val="50"/>
              </w:numPr>
              <w:spacing w:after="60"/>
              <w:rPr>
                <w:rFonts w:cs="Tahoma"/>
              </w:rPr>
            </w:pPr>
            <w:r w:rsidRPr="008D7B3A">
              <w:rPr>
                <w:rFonts w:cs="Tahoma"/>
                <w:color w:val="000000"/>
                <w:lang w:val="ru-RU"/>
              </w:rPr>
              <w:t>Office 365 (Plan E4)*</w:t>
            </w:r>
          </w:p>
          <w:p w14:paraId="5D8F1710" w14:textId="77777777" w:rsidR="00E71EB9" w:rsidRPr="008D7B3A" w:rsidRDefault="005B0438" w:rsidP="00024C3C">
            <w:pPr>
              <w:numPr>
                <w:ilvl w:val="0"/>
                <w:numId w:val="50"/>
              </w:numPr>
              <w:spacing w:after="60"/>
              <w:rPr>
                <w:rFonts w:cs="Tahoma"/>
              </w:rPr>
            </w:pPr>
            <w:r w:rsidRPr="008D7B3A">
              <w:rPr>
                <w:rFonts w:cs="Tahoma"/>
                <w:color w:val="000000"/>
                <w:lang w:val="ru-RU"/>
              </w:rPr>
              <w:t>Office 365 (Plan G3)*</w:t>
            </w:r>
          </w:p>
          <w:p w14:paraId="5D8F1711" w14:textId="77777777" w:rsidR="00E71EB9" w:rsidRPr="008D7B3A" w:rsidRDefault="005B0438" w:rsidP="00024C3C">
            <w:pPr>
              <w:numPr>
                <w:ilvl w:val="0"/>
                <w:numId w:val="50"/>
              </w:numPr>
              <w:spacing w:after="60"/>
              <w:rPr>
                <w:rFonts w:cs="Tahoma"/>
              </w:rPr>
            </w:pPr>
            <w:r w:rsidRPr="008D7B3A">
              <w:rPr>
                <w:rFonts w:cs="Tahoma"/>
                <w:color w:val="000000"/>
                <w:lang w:val="ru-RU"/>
              </w:rPr>
              <w:t>Office 365 (Plan G4)*</w:t>
            </w:r>
          </w:p>
          <w:p w14:paraId="5D8F1712" w14:textId="77777777" w:rsidR="00E71EB9" w:rsidRPr="008D7B3A" w:rsidRDefault="005B0438" w:rsidP="00024C3C">
            <w:pPr>
              <w:numPr>
                <w:ilvl w:val="0"/>
                <w:numId w:val="50"/>
              </w:numPr>
              <w:spacing w:after="60"/>
              <w:rPr>
                <w:rFonts w:cs="Tahoma"/>
              </w:rPr>
            </w:pPr>
            <w:r w:rsidRPr="008D7B3A">
              <w:rPr>
                <w:rFonts w:cs="Tahoma"/>
                <w:color w:val="000000"/>
                <w:lang w:val="ru-RU"/>
              </w:rPr>
              <w:t>Windows Intune*</w:t>
            </w:r>
            <w:r w:rsidRPr="008D7B3A">
              <w:rPr>
                <w:rFonts w:cs="Tahoma"/>
              </w:rPr>
              <w:t xml:space="preserve"> </w:t>
            </w:r>
          </w:p>
          <w:p w14:paraId="5D8F1713" w14:textId="77777777" w:rsidR="00E71EB9" w:rsidRPr="008D7B3A" w:rsidRDefault="00E71EB9" w:rsidP="00BD1A6A">
            <w:pPr>
              <w:spacing w:after="60"/>
              <w:ind w:left="901"/>
              <w:rPr>
                <w:rFonts w:cs="Tahoma"/>
                <w:color w:val="000000"/>
                <w:szCs w:val="18"/>
              </w:rPr>
            </w:pPr>
          </w:p>
        </w:tc>
      </w:tr>
    </w:tbl>
    <w:p w14:paraId="5D8F1715" w14:textId="77777777" w:rsidR="00456002" w:rsidRPr="004434F8" w:rsidRDefault="00456002" w:rsidP="00456002">
      <w:pPr>
        <w:tabs>
          <w:tab w:val="left" w:pos="360"/>
        </w:tabs>
        <w:ind w:left="720"/>
        <w:rPr>
          <w:rFonts w:cs="Tahoma"/>
          <w:lang w:val="ru-RU"/>
        </w:rPr>
      </w:pPr>
      <w:r w:rsidRPr="008D7B3A">
        <w:rPr>
          <w:rFonts w:cs="Tahoma"/>
          <w:i/>
          <w:sz w:val="16"/>
          <w:szCs w:val="20"/>
          <w:lang w:val="ru-RU"/>
        </w:rPr>
        <w:t>* Требуется соответствующая лицензия CAL Suite Bridge.</w:t>
      </w:r>
      <w:r w:rsidR="005B0438" w:rsidRPr="004434F8">
        <w:rPr>
          <w:rFonts w:cs="Tahoma"/>
          <w:lang w:val="ru-RU"/>
        </w:rPr>
        <w:t xml:space="preserve"> </w:t>
      </w:r>
      <w:r w:rsidR="005B0438" w:rsidRPr="008D7B3A">
        <w:rPr>
          <w:rFonts w:cs="Tahoma"/>
          <w:i/>
          <w:sz w:val="16"/>
          <w:lang w:val="ru-RU"/>
        </w:rPr>
        <w:t>Дополнительные сведения о лицензии CAL Suite Bridge см. в разделе «Примечания о продуктах» данного документа.</w:t>
      </w:r>
    </w:p>
    <w:p w14:paraId="5D8F1716" w14:textId="77777777" w:rsidR="00456002" w:rsidRPr="004434F8" w:rsidRDefault="005B0438" w:rsidP="00456002">
      <w:pPr>
        <w:tabs>
          <w:tab w:val="left" w:pos="360"/>
        </w:tabs>
        <w:ind w:left="720"/>
        <w:rPr>
          <w:rFonts w:cs="Tahoma"/>
          <w:lang w:val="ru-RU"/>
        </w:rPr>
      </w:pPr>
      <w:r w:rsidRPr="008D7B3A">
        <w:rPr>
          <w:rFonts w:cs="Tahoma"/>
          <w:i/>
          <w:sz w:val="16"/>
          <w:lang w:val="ru-RU"/>
        </w:rPr>
        <w:t>**</w:t>
      </w:r>
      <w:r w:rsidR="00BE5C7D" w:rsidRPr="004434F8">
        <w:rPr>
          <w:rFonts w:cs="Tahoma"/>
          <w:i/>
          <w:sz w:val="16"/>
          <w:lang w:val="ru-RU"/>
        </w:rPr>
        <w:t xml:space="preserve"> </w:t>
      </w:r>
      <w:r w:rsidRPr="008D7B3A">
        <w:rPr>
          <w:rFonts w:cs="Tahoma"/>
          <w:i/>
          <w:sz w:val="16"/>
          <w:lang w:val="ru-RU"/>
        </w:rPr>
        <w:t>Office Professional Plus в Office 365 и Windows VDA являются Базовыми продуктами и могут также соответствовать требованиям программы Enterprise.</w:t>
      </w:r>
    </w:p>
    <w:p w14:paraId="5D8F1717" w14:textId="77777777" w:rsidR="00456002" w:rsidRPr="004434F8" w:rsidRDefault="00456002" w:rsidP="00456002">
      <w:pPr>
        <w:tabs>
          <w:tab w:val="left" w:pos="360"/>
        </w:tabs>
        <w:ind w:left="720"/>
        <w:rPr>
          <w:rFonts w:cs="Tahoma"/>
          <w:lang w:val="ru-RU"/>
        </w:rPr>
      </w:pPr>
      <w:r w:rsidRPr="008D7B3A">
        <w:rPr>
          <w:rFonts w:cs="Tahoma"/>
          <w:i/>
          <w:sz w:val="16"/>
          <w:szCs w:val="20"/>
          <w:lang w:val="ru-RU"/>
        </w:rPr>
        <w:t>***</w:t>
      </w:r>
      <w:r w:rsidR="00BE5C7D" w:rsidRPr="004434F8">
        <w:rPr>
          <w:rFonts w:cs="Tahoma"/>
          <w:i/>
          <w:sz w:val="16"/>
          <w:szCs w:val="20"/>
          <w:lang w:val="ru-RU"/>
        </w:rPr>
        <w:t xml:space="preserve"> </w:t>
      </w:r>
      <w:r w:rsidRPr="008D7B3A">
        <w:rPr>
          <w:rFonts w:cs="Tahoma"/>
          <w:i/>
          <w:sz w:val="16"/>
          <w:szCs w:val="20"/>
          <w:lang w:val="ru-RU"/>
        </w:rPr>
        <w:t>Базовые веб-службы включают только полные лицензии USL.</w:t>
      </w:r>
      <w:r w:rsidR="00BC6320" w:rsidRPr="004434F8">
        <w:rPr>
          <w:rFonts w:cs="Tahoma"/>
          <w:lang w:val="ru-RU"/>
        </w:rPr>
        <w:t xml:space="preserve"> </w:t>
      </w:r>
      <w:r w:rsidR="005B0438" w:rsidRPr="008D7B3A">
        <w:rPr>
          <w:rFonts w:cs="Tahoma"/>
          <w:i/>
          <w:sz w:val="16"/>
          <w:lang w:val="ru-RU"/>
        </w:rPr>
        <w:t>Лицензии USL для Software Assurance, для</w:t>
      </w:r>
      <w:r w:rsidR="00BE5C7D">
        <w:rPr>
          <w:rFonts w:cs="Tahoma"/>
          <w:i/>
          <w:sz w:val="16"/>
        </w:rPr>
        <w:t> </w:t>
      </w:r>
      <w:r w:rsidR="005B0438" w:rsidRPr="008D7B3A">
        <w:rPr>
          <w:rFonts w:cs="Tahoma"/>
          <w:i/>
          <w:sz w:val="16"/>
          <w:lang w:val="ru-RU"/>
        </w:rPr>
        <w:t>приобретения которых требуется Core CAL или Enterprise CAL, не являются Базовыми веб-службами.</w:t>
      </w:r>
    </w:p>
    <w:p w14:paraId="5D8F1718" w14:textId="77777777" w:rsidR="00456002" w:rsidRPr="004434F8" w:rsidRDefault="00BD1A6A" w:rsidP="00BD1A6A">
      <w:pPr>
        <w:rPr>
          <w:rFonts w:cs="Tahoma"/>
          <w:lang w:val="ru-RU"/>
        </w:rPr>
      </w:pPr>
      <w:r w:rsidRPr="004434F8">
        <w:rPr>
          <w:rFonts w:cs="Tahoma"/>
          <w:b/>
          <w:szCs w:val="20"/>
          <w:lang w:val="ru-RU" w:eastAsia="x-none"/>
        </w:rPr>
        <w:br w:type="page"/>
      </w:r>
    </w:p>
    <w:p w14:paraId="5D8F1719" w14:textId="77777777" w:rsidR="00456002" w:rsidRPr="004434F8" w:rsidRDefault="005B0438" w:rsidP="00456002">
      <w:pPr>
        <w:tabs>
          <w:tab w:val="left" w:pos="360"/>
        </w:tabs>
        <w:ind w:left="720"/>
        <w:rPr>
          <w:rFonts w:cs="Tahoma"/>
          <w:lang w:val="ru-RU"/>
        </w:rPr>
      </w:pPr>
      <w:r w:rsidRPr="008D7B3A">
        <w:rPr>
          <w:rFonts w:cs="Tahoma"/>
          <w:b/>
          <w:lang w:val="ru-RU"/>
        </w:rPr>
        <w:t>Допустимые варианты перехода</w:t>
      </w:r>
    </w:p>
    <w:p w14:paraId="5D8F171A" w14:textId="77777777" w:rsidR="00456002" w:rsidRPr="004434F8" w:rsidRDefault="005B0438" w:rsidP="00456002">
      <w:pPr>
        <w:tabs>
          <w:tab w:val="left" w:pos="360"/>
        </w:tabs>
        <w:ind w:left="720"/>
        <w:rPr>
          <w:rFonts w:cs="Tahoma"/>
          <w:lang w:val="ru-RU"/>
        </w:rPr>
      </w:pPr>
      <w:r w:rsidRPr="008D7B3A">
        <w:rPr>
          <w:rFonts w:cs="Tahoma"/>
          <w:lang w:val="ru-RU"/>
        </w:rPr>
        <w:t>Нижеприведенные условия применяются к клиентам Соглашения Enterprise и Соглашения о</w:t>
      </w:r>
      <w:r w:rsidR="00BE5C7D">
        <w:rPr>
          <w:rFonts w:cs="Tahoma"/>
        </w:rPr>
        <w:t> </w:t>
      </w:r>
      <w:r w:rsidRPr="008D7B3A">
        <w:rPr>
          <w:rFonts w:cs="Tahoma"/>
          <w:lang w:val="ru-RU"/>
        </w:rPr>
        <w:t>регистрации Enterprise Subscription, имеющим Право на переход.</w:t>
      </w:r>
      <w:r w:rsidR="00BC6320" w:rsidRPr="004434F8">
        <w:rPr>
          <w:rFonts w:cs="Tahoma"/>
          <w:lang w:val="ru-RU"/>
        </w:rPr>
        <w:t xml:space="preserve"> </w:t>
      </w:r>
      <w:r w:rsidRPr="008D7B3A">
        <w:rPr>
          <w:rFonts w:cs="Tahoma"/>
          <w:lang w:val="ru-RU"/>
        </w:rPr>
        <w:t>Клиентам, не уверенным в</w:t>
      </w:r>
      <w:r w:rsidR="00BE5C7D">
        <w:rPr>
          <w:rFonts w:cs="Tahoma"/>
        </w:rPr>
        <w:t> </w:t>
      </w:r>
      <w:r w:rsidRPr="008D7B3A">
        <w:rPr>
          <w:rFonts w:cs="Tahoma"/>
          <w:lang w:val="ru-RU"/>
        </w:rPr>
        <w:t>наличии</w:t>
      </w:r>
      <w:r w:rsidR="00BE5C7D">
        <w:rPr>
          <w:rFonts w:cs="Tahoma"/>
        </w:rPr>
        <w:t> </w:t>
      </w:r>
      <w:r w:rsidRPr="008D7B3A">
        <w:rPr>
          <w:rFonts w:cs="Tahoma"/>
          <w:lang w:val="ru-RU"/>
        </w:rPr>
        <w:t>у</w:t>
      </w:r>
      <w:r w:rsidR="00BE5C7D">
        <w:rPr>
          <w:rFonts w:cs="Tahoma"/>
        </w:rPr>
        <w:t> </w:t>
      </w:r>
      <w:r w:rsidRPr="008D7B3A">
        <w:rPr>
          <w:rFonts w:cs="Tahoma"/>
          <w:lang w:val="ru-RU"/>
        </w:rPr>
        <w:t>них Права на переход в рамках соглашения о регистрации, следует обратиться к</w:t>
      </w:r>
      <w:r w:rsidR="00BE5C7D">
        <w:rPr>
          <w:rFonts w:cs="Tahoma"/>
        </w:rPr>
        <w:t> </w:t>
      </w:r>
      <w:r w:rsidRPr="008D7B3A">
        <w:rPr>
          <w:rFonts w:cs="Tahoma"/>
          <w:lang w:val="ru-RU"/>
        </w:rPr>
        <w:t>своему</w:t>
      </w:r>
      <w:r w:rsidR="00BE5C7D">
        <w:rPr>
          <w:rFonts w:cs="Tahoma"/>
        </w:rPr>
        <w:t> </w:t>
      </w:r>
      <w:r w:rsidRPr="008D7B3A">
        <w:rPr>
          <w:rFonts w:cs="Tahoma"/>
          <w:lang w:val="ru-RU"/>
        </w:rPr>
        <w:t>консультанту по программному обеспечению, торговому посреднику или менеджеру по</w:t>
      </w:r>
      <w:r w:rsidR="00BE5C7D">
        <w:rPr>
          <w:rFonts w:cs="Tahoma"/>
        </w:rPr>
        <w:t> </w:t>
      </w:r>
      <w:r w:rsidRPr="008D7B3A">
        <w:rPr>
          <w:rFonts w:cs="Tahoma"/>
          <w:lang w:val="ru-RU"/>
        </w:rPr>
        <w:t>работе</w:t>
      </w:r>
      <w:r w:rsidR="00BE5C7D">
        <w:rPr>
          <w:rFonts w:cs="Tahoma"/>
        </w:rPr>
        <w:t> </w:t>
      </w:r>
      <w:r w:rsidRPr="008D7B3A">
        <w:rPr>
          <w:rFonts w:cs="Tahoma"/>
          <w:lang w:val="ru-RU"/>
        </w:rPr>
        <w:t>с</w:t>
      </w:r>
      <w:r w:rsidR="00BE5C7D">
        <w:rPr>
          <w:rFonts w:cs="Tahoma"/>
        </w:rPr>
        <w:t> </w:t>
      </w:r>
      <w:r w:rsidRPr="008D7B3A">
        <w:rPr>
          <w:rFonts w:cs="Tahoma"/>
          <w:lang w:val="ru-RU"/>
        </w:rPr>
        <w:t>клиентами Microsoft для получения дополнительных сведений.</w:t>
      </w:r>
      <w:r w:rsidR="00BC6320" w:rsidRPr="004434F8">
        <w:rPr>
          <w:rFonts w:cs="Tahoma"/>
          <w:lang w:val="ru-RU"/>
        </w:rPr>
        <w:t xml:space="preserve"> </w:t>
      </w:r>
    </w:p>
    <w:p w14:paraId="5D8F171B" w14:textId="77777777" w:rsidR="00456002" w:rsidRPr="004434F8" w:rsidRDefault="00456002" w:rsidP="00456002">
      <w:pPr>
        <w:tabs>
          <w:tab w:val="left" w:pos="360"/>
        </w:tabs>
        <w:ind w:left="720"/>
        <w:rPr>
          <w:rFonts w:cs="Tahoma"/>
          <w:lang w:val="ru-RU"/>
        </w:rPr>
      </w:pPr>
    </w:p>
    <w:p w14:paraId="5D8F171C" w14:textId="77777777" w:rsidR="00456002" w:rsidRPr="004434F8" w:rsidRDefault="00456002" w:rsidP="00456002">
      <w:pPr>
        <w:tabs>
          <w:tab w:val="left" w:pos="360"/>
        </w:tabs>
        <w:ind w:left="720"/>
        <w:rPr>
          <w:rFonts w:cs="Tahoma"/>
          <w:lang w:val="ru-RU"/>
        </w:rPr>
      </w:pPr>
      <w:r w:rsidRPr="008D7B3A">
        <w:rPr>
          <w:rFonts w:cs="Tahoma"/>
          <w:szCs w:val="20"/>
          <w:lang w:val="ru-RU"/>
        </w:rPr>
        <w:t>В следующей таблице указаны продукты, обеспечивающие Право на переход, а также допустимые варианты перехода.</w:t>
      </w:r>
      <w:r w:rsidR="00BC6320" w:rsidRPr="004434F8">
        <w:rPr>
          <w:rFonts w:cs="Tahoma"/>
          <w:lang w:val="ru-RU"/>
        </w:rPr>
        <w:t xml:space="preserve"> </w:t>
      </w:r>
      <w:r w:rsidR="005B0438" w:rsidRPr="008D7B3A">
        <w:rPr>
          <w:rFonts w:cs="Tahoma"/>
          <w:lang w:val="ru-RU"/>
        </w:rPr>
        <w:t>Она содержит продукты, для которых выполняется переход в рамках приобретения платформы для настольных компьютеров.</w:t>
      </w:r>
    </w:p>
    <w:p w14:paraId="5D8F171D" w14:textId="77777777" w:rsidR="00456002" w:rsidRPr="004434F8" w:rsidRDefault="00456002" w:rsidP="00456002">
      <w:pPr>
        <w:tabs>
          <w:tab w:val="left" w:pos="360"/>
        </w:tabs>
        <w:ind w:left="720"/>
        <w:rPr>
          <w:rFonts w:cs="Tahoma"/>
          <w:lang w:val="ru-RU"/>
        </w:rPr>
      </w:pPr>
    </w:p>
    <w:p w14:paraId="5D8F171E" w14:textId="77777777" w:rsidR="00456002" w:rsidRPr="004434F8" w:rsidRDefault="00456002" w:rsidP="00456002">
      <w:pPr>
        <w:tabs>
          <w:tab w:val="left" w:pos="360"/>
        </w:tabs>
        <w:ind w:left="720"/>
        <w:rPr>
          <w:rFonts w:cs="Tahoma"/>
          <w:lang w:val="ru-RU"/>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8D7B3A" w14:paraId="5D8F1721" w14:textId="77777777">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5D8F171F" w14:textId="77777777" w:rsidR="00456002" w:rsidRPr="004434F8" w:rsidRDefault="00456002" w:rsidP="005C647E">
            <w:pPr>
              <w:keepNext/>
              <w:jc w:val="center"/>
              <w:rPr>
                <w:rFonts w:cs="Tahoma"/>
                <w:b/>
                <w:lang w:val="ru-RU"/>
              </w:rPr>
            </w:pPr>
            <w:r w:rsidRPr="008D7B3A">
              <w:rPr>
                <w:rFonts w:cs="Tahoma"/>
                <w:b/>
                <w:lang w:val="ru-RU"/>
              </w:rPr>
              <w:t>Базовые продукты, с которых выполняется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5D8F1720" w14:textId="77777777" w:rsidR="00456002" w:rsidRPr="008D7B3A" w:rsidRDefault="00456002" w:rsidP="005C647E">
            <w:pPr>
              <w:keepNext/>
              <w:jc w:val="center"/>
              <w:rPr>
                <w:rFonts w:cs="Tahoma"/>
                <w:b/>
              </w:rPr>
            </w:pPr>
            <w:r w:rsidRPr="008D7B3A">
              <w:rPr>
                <w:rFonts w:cs="Tahoma"/>
                <w:b/>
                <w:lang w:val="ru-RU"/>
              </w:rPr>
              <w:t>Допустимые варианты перехода</w:t>
            </w:r>
          </w:p>
        </w:tc>
      </w:tr>
      <w:tr w:rsidR="00A32052" w:rsidRPr="008D7B3A" w14:paraId="5D8F172D" w14:textId="77777777">
        <w:trPr>
          <w:cantSplit/>
          <w:trHeight w:val="354"/>
        </w:trPr>
        <w:tc>
          <w:tcPr>
            <w:tcW w:w="3687" w:type="dxa"/>
            <w:tcBorders>
              <w:top w:val="nil"/>
              <w:left w:val="single" w:sz="8" w:space="0" w:color="auto"/>
              <w:bottom w:val="single" w:sz="8" w:space="0" w:color="auto"/>
              <w:right w:val="single" w:sz="8" w:space="0" w:color="auto"/>
            </w:tcBorders>
            <w:vAlign w:val="center"/>
          </w:tcPr>
          <w:p w14:paraId="5D8F1722" w14:textId="77777777" w:rsidR="00A32052" w:rsidRPr="008D7B3A" w:rsidRDefault="00A32052" w:rsidP="005C647E">
            <w:pPr>
              <w:spacing w:before="60" w:after="60"/>
              <w:ind w:left="144"/>
              <w:rPr>
                <w:rFonts w:cs="Tahoma"/>
              </w:rPr>
            </w:pPr>
            <w:r w:rsidRPr="008D7B3A">
              <w:rPr>
                <w:rFonts w:cs="Tahoma"/>
                <w:lang w:val="ru-RU"/>
              </w:rPr>
              <w:t>Core CAL Suite</w:t>
            </w:r>
            <w:r w:rsidRPr="008D7B3A">
              <w:rPr>
                <w:rFonts w:cs="Tahoma"/>
              </w:rPr>
              <w:t xml:space="preserve"> </w:t>
            </w:r>
          </w:p>
        </w:tc>
        <w:tc>
          <w:tcPr>
            <w:tcW w:w="4334" w:type="dxa"/>
            <w:tcBorders>
              <w:top w:val="nil"/>
              <w:left w:val="nil"/>
              <w:bottom w:val="single" w:sz="8" w:space="0" w:color="auto"/>
              <w:right w:val="single" w:sz="8" w:space="0" w:color="auto"/>
            </w:tcBorders>
            <w:vAlign w:val="center"/>
          </w:tcPr>
          <w:p w14:paraId="5D8F1723"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E1)*</w:t>
            </w:r>
          </w:p>
          <w:p w14:paraId="5D8F1724"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E2)*</w:t>
            </w:r>
          </w:p>
          <w:p w14:paraId="5D8F1725"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E3)*</w:t>
            </w:r>
          </w:p>
          <w:p w14:paraId="5D8F1726"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E4)*</w:t>
            </w:r>
          </w:p>
          <w:p w14:paraId="5D8F1727"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G1)*</w:t>
            </w:r>
          </w:p>
          <w:p w14:paraId="5D8F1728"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G2)*</w:t>
            </w:r>
          </w:p>
          <w:p w14:paraId="5D8F1729"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G3)*</w:t>
            </w:r>
          </w:p>
          <w:p w14:paraId="5D8F172A"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G4)*</w:t>
            </w:r>
          </w:p>
          <w:p w14:paraId="5D8F172B" w14:textId="77777777" w:rsidR="00A32052" w:rsidRPr="008D7B3A" w:rsidRDefault="005B0438" w:rsidP="00024C3C">
            <w:pPr>
              <w:numPr>
                <w:ilvl w:val="0"/>
                <w:numId w:val="51"/>
              </w:numPr>
              <w:ind w:right="144"/>
              <w:rPr>
                <w:rFonts w:cs="Tahoma"/>
              </w:rPr>
            </w:pPr>
            <w:r w:rsidRPr="008D7B3A">
              <w:rPr>
                <w:rFonts w:cs="Tahoma"/>
                <w:color w:val="000000"/>
                <w:lang w:val="ru-RU"/>
              </w:rPr>
              <w:t>Windows Intune*</w:t>
            </w:r>
          </w:p>
          <w:p w14:paraId="5D8F172C" w14:textId="77777777" w:rsidR="00A32052" w:rsidRPr="008D7B3A" w:rsidRDefault="00A32052" w:rsidP="00BD1A6A">
            <w:pPr>
              <w:ind w:left="720" w:right="144"/>
              <w:rPr>
                <w:rFonts w:cs="Tahoma"/>
                <w:color w:val="000000"/>
              </w:rPr>
            </w:pPr>
          </w:p>
        </w:tc>
      </w:tr>
      <w:tr w:rsidR="00A32052" w:rsidRPr="008D7B3A" w14:paraId="5D8F1735" w14:textId="77777777">
        <w:trPr>
          <w:cantSplit/>
          <w:trHeight w:val="354"/>
        </w:trPr>
        <w:tc>
          <w:tcPr>
            <w:tcW w:w="3687" w:type="dxa"/>
            <w:tcBorders>
              <w:top w:val="nil"/>
              <w:left w:val="single" w:sz="8" w:space="0" w:color="auto"/>
              <w:bottom w:val="single" w:sz="8" w:space="0" w:color="auto"/>
              <w:right w:val="single" w:sz="8" w:space="0" w:color="auto"/>
            </w:tcBorders>
            <w:vAlign w:val="center"/>
          </w:tcPr>
          <w:p w14:paraId="5D8F172E" w14:textId="77777777" w:rsidR="00A32052" w:rsidRPr="008D7B3A" w:rsidRDefault="005B0438" w:rsidP="005C647E">
            <w:pPr>
              <w:spacing w:before="60" w:after="60"/>
              <w:ind w:left="144"/>
              <w:rPr>
                <w:rFonts w:cs="Tahoma"/>
              </w:rPr>
            </w:pPr>
            <w:r w:rsidRPr="008D7B3A">
              <w:rPr>
                <w:rFonts w:cs="Tahoma"/>
                <w:lang w:val="ru-RU"/>
              </w:rPr>
              <w:t>Enterprise CAL Suite</w:t>
            </w:r>
          </w:p>
        </w:tc>
        <w:tc>
          <w:tcPr>
            <w:tcW w:w="4334" w:type="dxa"/>
            <w:tcBorders>
              <w:top w:val="nil"/>
              <w:left w:val="nil"/>
              <w:bottom w:val="single" w:sz="8" w:space="0" w:color="auto"/>
              <w:right w:val="single" w:sz="8" w:space="0" w:color="auto"/>
            </w:tcBorders>
            <w:vAlign w:val="center"/>
          </w:tcPr>
          <w:p w14:paraId="5D8F172F"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E3)*</w:t>
            </w:r>
          </w:p>
          <w:p w14:paraId="5D8F1730"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E4)*</w:t>
            </w:r>
          </w:p>
          <w:p w14:paraId="5D8F1731"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G3)*</w:t>
            </w:r>
          </w:p>
          <w:p w14:paraId="5D8F1732"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G4)*</w:t>
            </w:r>
          </w:p>
          <w:p w14:paraId="5D8F1733" w14:textId="77777777" w:rsidR="00A32052" w:rsidRPr="008D7B3A" w:rsidRDefault="005B0438" w:rsidP="00024C3C">
            <w:pPr>
              <w:numPr>
                <w:ilvl w:val="0"/>
                <w:numId w:val="51"/>
              </w:numPr>
              <w:ind w:right="144"/>
              <w:rPr>
                <w:rFonts w:cs="Tahoma"/>
              </w:rPr>
            </w:pPr>
            <w:r w:rsidRPr="008D7B3A">
              <w:rPr>
                <w:rFonts w:cs="Tahoma"/>
                <w:color w:val="000000"/>
                <w:lang w:val="ru-RU"/>
              </w:rPr>
              <w:t>Windows</w:t>
            </w:r>
            <w:r w:rsidR="00BC6320" w:rsidRPr="00BC6320">
              <w:rPr>
                <w:rFonts w:cs="Tahoma"/>
                <w:color w:val="000000"/>
                <w:vertAlign w:val="superscript"/>
                <w:lang w:val="ru-RU"/>
              </w:rPr>
              <w:t>®</w:t>
            </w:r>
            <w:r w:rsidRPr="008D7B3A">
              <w:rPr>
                <w:rFonts w:cs="Tahoma"/>
                <w:color w:val="000000"/>
                <w:lang w:val="ru-RU"/>
              </w:rPr>
              <w:t xml:space="preserve"> Intune*</w:t>
            </w:r>
          </w:p>
          <w:p w14:paraId="5D8F1734" w14:textId="77777777" w:rsidR="00A32052" w:rsidRPr="008D7B3A" w:rsidRDefault="00A32052" w:rsidP="00BD6C2C">
            <w:pPr>
              <w:ind w:right="144"/>
              <w:rPr>
                <w:rFonts w:cs="Tahoma"/>
                <w:color w:val="000000"/>
              </w:rPr>
            </w:pPr>
          </w:p>
        </w:tc>
      </w:tr>
      <w:tr w:rsidR="00A32052" w:rsidRPr="0059637C" w14:paraId="5D8F173E" w14:textId="77777777">
        <w:trPr>
          <w:cantSplit/>
          <w:trHeight w:val="354"/>
        </w:trPr>
        <w:tc>
          <w:tcPr>
            <w:tcW w:w="3687" w:type="dxa"/>
            <w:tcBorders>
              <w:top w:val="single" w:sz="8" w:space="0" w:color="auto"/>
              <w:left w:val="single" w:sz="8" w:space="0" w:color="auto"/>
              <w:bottom w:val="nil"/>
              <w:right w:val="single" w:sz="8" w:space="0" w:color="auto"/>
            </w:tcBorders>
            <w:vAlign w:val="center"/>
          </w:tcPr>
          <w:p w14:paraId="5D8F1736" w14:textId="77777777" w:rsidR="00A32052" w:rsidRPr="008D7B3A" w:rsidRDefault="005B0438" w:rsidP="005C647E">
            <w:pPr>
              <w:spacing w:before="60" w:after="60"/>
              <w:ind w:left="144"/>
              <w:rPr>
                <w:rFonts w:cs="Tahoma"/>
              </w:rPr>
            </w:pPr>
            <w:r w:rsidRPr="008D7B3A">
              <w:rPr>
                <w:rFonts w:cs="Tahoma"/>
                <w:lang w:val="ru-RU"/>
              </w:rPr>
              <w:t>Office профессиональный плюс</w:t>
            </w:r>
          </w:p>
        </w:tc>
        <w:tc>
          <w:tcPr>
            <w:tcW w:w="4334" w:type="dxa"/>
            <w:tcBorders>
              <w:top w:val="single" w:sz="8" w:space="0" w:color="auto"/>
              <w:left w:val="nil"/>
              <w:bottom w:val="nil"/>
              <w:right w:val="single" w:sz="8" w:space="0" w:color="auto"/>
            </w:tcBorders>
            <w:vAlign w:val="center"/>
          </w:tcPr>
          <w:p w14:paraId="5D8F1737"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E2)</w:t>
            </w:r>
          </w:p>
          <w:p w14:paraId="5D8F1738"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E3)</w:t>
            </w:r>
          </w:p>
          <w:p w14:paraId="5D8F1739" w14:textId="77777777" w:rsidR="00A32052" w:rsidRPr="008D7B3A" w:rsidRDefault="005B0438" w:rsidP="00024C3C">
            <w:pPr>
              <w:numPr>
                <w:ilvl w:val="0"/>
                <w:numId w:val="51"/>
              </w:numPr>
              <w:ind w:right="144"/>
              <w:rPr>
                <w:rFonts w:cs="Tahoma"/>
              </w:rPr>
            </w:pPr>
            <w:r w:rsidRPr="008D7B3A">
              <w:rPr>
                <w:rFonts w:cs="Tahoma"/>
                <w:color w:val="000000"/>
                <w:lang w:val="ru-RU"/>
              </w:rPr>
              <w:t>Office 365 (Plan E4)</w:t>
            </w:r>
          </w:p>
          <w:p w14:paraId="5D8F173A"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G2)</w:t>
            </w:r>
          </w:p>
          <w:p w14:paraId="5D8F173B" w14:textId="77777777" w:rsidR="00A32052" w:rsidRPr="008D7B3A" w:rsidRDefault="005B0438" w:rsidP="00024C3C">
            <w:pPr>
              <w:numPr>
                <w:ilvl w:val="0"/>
                <w:numId w:val="51"/>
              </w:numPr>
              <w:spacing w:after="60"/>
              <w:rPr>
                <w:rFonts w:cs="Tahoma"/>
              </w:rPr>
            </w:pPr>
            <w:r w:rsidRPr="008D7B3A">
              <w:rPr>
                <w:rFonts w:cs="Tahoma"/>
                <w:color w:val="000000"/>
                <w:lang w:val="ru-RU"/>
              </w:rPr>
              <w:t>Office 365 (Plan G3)</w:t>
            </w:r>
          </w:p>
          <w:p w14:paraId="5D8F173C" w14:textId="77777777" w:rsidR="00A32052" w:rsidRPr="008D7B3A" w:rsidRDefault="005B0438" w:rsidP="00024C3C">
            <w:pPr>
              <w:numPr>
                <w:ilvl w:val="0"/>
                <w:numId w:val="51"/>
              </w:numPr>
              <w:ind w:right="144"/>
              <w:rPr>
                <w:rFonts w:cs="Tahoma"/>
              </w:rPr>
            </w:pPr>
            <w:r w:rsidRPr="008D7B3A">
              <w:rPr>
                <w:rFonts w:cs="Tahoma"/>
                <w:color w:val="000000"/>
                <w:lang w:val="ru-RU"/>
              </w:rPr>
              <w:t>Office 365 (Plan G4)</w:t>
            </w:r>
          </w:p>
          <w:p w14:paraId="5D8F173D" w14:textId="77777777" w:rsidR="00A32052" w:rsidRPr="004434F8" w:rsidRDefault="005B0438" w:rsidP="00BE5C7D">
            <w:pPr>
              <w:numPr>
                <w:ilvl w:val="0"/>
                <w:numId w:val="52"/>
              </w:numPr>
              <w:ind w:right="144"/>
              <w:rPr>
                <w:rFonts w:cs="Tahoma"/>
                <w:color w:val="000000"/>
                <w:lang w:val="ru-RU"/>
              </w:rPr>
            </w:pPr>
            <w:r w:rsidRPr="008D7B3A">
              <w:rPr>
                <w:rFonts w:cs="Tahoma"/>
                <w:color w:val="000000"/>
                <w:lang w:val="ru-RU"/>
              </w:rPr>
              <w:t>Office профессиональный плюс для</w:t>
            </w:r>
            <w:r w:rsidR="00BE5C7D">
              <w:rPr>
                <w:rFonts w:cs="Tahoma"/>
                <w:color w:val="000000"/>
              </w:rPr>
              <w:t> </w:t>
            </w:r>
            <w:r w:rsidRPr="008D7B3A">
              <w:rPr>
                <w:rFonts w:cs="Tahoma"/>
                <w:color w:val="000000"/>
                <w:lang w:val="ru-RU"/>
              </w:rPr>
              <w:t>Office 365</w:t>
            </w:r>
          </w:p>
        </w:tc>
      </w:tr>
      <w:tr w:rsidR="00A32052" w:rsidRPr="008D7B3A" w14:paraId="5D8F1746" w14:textId="77777777">
        <w:trPr>
          <w:cantSplit/>
          <w:trHeight w:val="354"/>
        </w:trPr>
        <w:tc>
          <w:tcPr>
            <w:tcW w:w="3687" w:type="dxa"/>
            <w:tcBorders>
              <w:top w:val="single" w:sz="8" w:space="0" w:color="auto"/>
              <w:left w:val="single" w:sz="8" w:space="0" w:color="auto"/>
              <w:bottom w:val="nil"/>
              <w:right w:val="single" w:sz="8" w:space="0" w:color="auto"/>
            </w:tcBorders>
            <w:vAlign w:val="center"/>
          </w:tcPr>
          <w:p w14:paraId="5D8F173F" w14:textId="77777777" w:rsidR="00A32052" w:rsidRPr="004434F8" w:rsidRDefault="005B0438" w:rsidP="00BE5C7D">
            <w:pPr>
              <w:spacing w:before="60" w:after="60"/>
              <w:ind w:left="144"/>
              <w:rPr>
                <w:rFonts w:cs="Tahoma"/>
                <w:lang w:val="ru-RU"/>
              </w:rPr>
            </w:pPr>
            <w:r w:rsidRPr="008D7B3A">
              <w:rPr>
                <w:rFonts w:cs="Tahoma"/>
                <w:lang w:val="ru-RU"/>
              </w:rPr>
              <w:t>Office профессиональный плюс и</w:t>
            </w:r>
            <w:r w:rsidR="00BE5C7D">
              <w:rPr>
                <w:rFonts w:cs="Tahoma"/>
              </w:rPr>
              <w:t> </w:t>
            </w:r>
            <w:r w:rsidRPr="008D7B3A">
              <w:rPr>
                <w:rFonts w:cs="Tahoma"/>
                <w:lang w:val="ru-RU"/>
              </w:rPr>
              <w:t>Core</w:t>
            </w:r>
            <w:r w:rsidR="00BE5C7D">
              <w:rPr>
                <w:rFonts w:cs="Tahoma"/>
              </w:rPr>
              <w:t> </w:t>
            </w:r>
            <w:r w:rsidRPr="008D7B3A">
              <w:rPr>
                <w:rFonts w:cs="Tahoma"/>
                <w:lang w:val="ru-RU"/>
              </w:rPr>
              <w:t>CAL Suite</w:t>
            </w:r>
          </w:p>
        </w:tc>
        <w:tc>
          <w:tcPr>
            <w:tcW w:w="4334" w:type="dxa"/>
            <w:tcBorders>
              <w:top w:val="single" w:sz="8" w:space="0" w:color="auto"/>
              <w:left w:val="nil"/>
              <w:bottom w:val="nil"/>
              <w:right w:val="single" w:sz="8" w:space="0" w:color="auto"/>
            </w:tcBorders>
            <w:vAlign w:val="center"/>
          </w:tcPr>
          <w:p w14:paraId="5D8F1740" w14:textId="77777777" w:rsidR="00A32052" w:rsidRPr="008D7B3A" w:rsidRDefault="005B0438" w:rsidP="00024C3C">
            <w:pPr>
              <w:numPr>
                <w:ilvl w:val="0"/>
                <w:numId w:val="52"/>
              </w:numPr>
              <w:spacing w:after="60"/>
              <w:rPr>
                <w:rFonts w:cs="Tahoma"/>
              </w:rPr>
            </w:pPr>
            <w:r w:rsidRPr="008D7B3A">
              <w:rPr>
                <w:rFonts w:cs="Tahoma"/>
                <w:color w:val="000000"/>
                <w:lang w:val="ru-RU"/>
              </w:rPr>
              <w:t>Office 365 (Plan E2)*</w:t>
            </w:r>
          </w:p>
          <w:p w14:paraId="5D8F1741" w14:textId="77777777" w:rsidR="00A32052" w:rsidRPr="008D7B3A" w:rsidRDefault="005B0438" w:rsidP="00024C3C">
            <w:pPr>
              <w:numPr>
                <w:ilvl w:val="0"/>
                <w:numId w:val="52"/>
              </w:numPr>
              <w:spacing w:after="60"/>
              <w:rPr>
                <w:rFonts w:cs="Tahoma"/>
              </w:rPr>
            </w:pPr>
            <w:r w:rsidRPr="008D7B3A">
              <w:rPr>
                <w:rFonts w:cs="Tahoma"/>
                <w:color w:val="000000"/>
                <w:lang w:val="ru-RU"/>
              </w:rPr>
              <w:t>Office 365 (Plan E3)*</w:t>
            </w:r>
          </w:p>
          <w:p w14:paraId="5D8F1742" w14:textId="77777777" w:rsidR="00A32052" w:rsidRPr="008D7B3A" w:rsidRDefault="005B0438" w:rsidP="00024C3C">
            <w:pPr>
              <w:numPr>
                <w:ilvl w:val="0"/>
                <w:numId w:val="52"/>
              </w:numPr>
              <w:ind w:right="144"/>
              <w:rPr>
                <w:rFonts w:cs="Tahoma"/>
              </w:rPr>
            </w:pPr>
            <w:r w:rsidRPr="008D7B3A">
              <w:rPr>
                <w:rFonts w:cs="Tahoma"/>
                <w:color w:val="000000"/>
                <w:lang w:val="ru-RU"/>
              </w:rPr>
              <w:t>Office 365 (Plan E4)*</w:t>
            </w:r>
          </w:p>
          <w:p w14:paraId="5D8F1743" w14:textId="77777777" w:rsidR="00A32052" w:rsidRPr="008D7B3A" w:rsidRDefault="005B0438" w:rsidP="00024C3C">
            <w:pPr>
              <w:numPr>
                <w:ilvl w:val="0"/>
                <w:numId w:val="52"/>
              </w:numPr>
              <w:spacing w:after="60"/>
              <w:rPr>
                <w:rFonts w:cs="Tahoma"/>
              </w:rPr>
            </w:pPr>
            <w:r w:rsidRPr="008D7B3A">
              <w:rPr>
                <w:rFonts w:cs="Tahoma"/>
                <w:color w:val="000000"/>
                <w:lang w:val="ru-RU"/>
              </w:rPr>
              <w:t>Office 365 (Plan G2)*</w:t>
            </w:r>
          </w:p>
          <w:p w14:paraId="5D8F1744" w14:textId="77777777" w:rsidR="00A32052" w:rsidRPr="008D7B3A" w:rsidRDefault="005B0438" w:rsidP="00024C3C">
            <w:pPr>
              <w:numPr>
                <w:ilvl w:val="0"/>
                <w:numId w:val="52"/>
              </w:numPr>
              <w:spacing w:after="60"/>
              <w:rPr>
                <w:rFonts w:cs="Tahoma"/>
              </w:rPr>
            </w:pPr>
            <w:r w:rsidRPr="008D7B3A">
              <w:rPr>
                <w:rFonts w:cs="Tahoma"/>
                <w:color w:val="000000"/>
                <w:lang w:val="ru-RU"/>
              </w:rPr>
              <w:t>Office 365 (Plan G3)*</w:t>
            </w:r>
          </w:p>
          <w:p w14:paraId="5D8F1745" w14:textId="77777777" w:rsidR="00A32052" w:rsidRPr="008D7B3A" w:rsidRDefault="005B0438" w:rsidP="00024C3C">
            <w:pPr>
              <w:numPr>
                <w:ilvl w:val="0"/>
                <w:numId w:val="52"/>
              </w:numPr>
              <w:ind w:right="144"/>
              <w:rPr>
                <w:rFonts w:cs="Tahoma"/>
                <w:color w:val="000000"/>
              </w:rPr>
            </w:pPr>
            <w:r w:rsidRPr="008D7B3A">
              <w:rPr>
                <w:rFonts w:cs="Tahoma"/>
                <w:color w:val="000000"/>
                <w:lang w:val="ru-RU"/>
              </w:rPr>
              <w:t>Office 365 (Plan G4)*</w:t>
            </w:r>
          </w:p>
        </w:tc>
      </w:tr>
      <w:tr w:rsidR="00A32052" w:rsidRPr="008D7B3A" w14:paraId="5D8F174C" w14:textId="7777777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D8F1747" w14:textId="77777777" w:rsidR="00A32052" w:rsidRPr="008D7B3A" w:rsidRDefault="005B0438" w:rsidP="00BE5C7D">
            <w:pPr>
              <w:spacing w:before="60" w:after="60"/>
              <w:ind w:left="144"/>
              <w:rPr>
                <w:rFonts w:cs="Tahoma"/>
              </w:rPr>
            </w:pPr>
            <w:r w:rsidRPr="008D7B3A">
              <w:rPr>
                <w:rFonts w:cs="Tahoma"/>
                <w:lang w:val="ru-RU"/>
              </w:rPr>
              <w:t>Office профессиональный плюс и</w:t>
            </w:r>
            <w:r w:rsidR="00BE5C7D">
              <w:rPr>
                <w:rFonts w:cs="Tahoma"/>
              </w:rPr>
              <w:t> </w:t>
            </w:r>
            <w:r w:rsidRPr="008D7B3A">
              <w:rPr>
                <w:rFonts w:cs="Tahoma"/>
                <w:lang w:val="ru-RU"/>
              </w:rPr>
              <w:t>Enterprise CAL Suite</w:t>
            </w:r>
          </w:p>
        </w:tc>
        <w:tc>
          <w:tcPr>
            <w:tcW w:w="4334" w:type="dxa"/>
            <w:tcBorders>
              <w:top w:val="single" w:sz="8" w:space="0" w:color="auto"/>
              <w:left w:val="nil"/>
              <w:bottom w:val="single" w:sz="8" w:space="0" w:color="auto"/>
              <w:right w:val="single" w:sz="8" w:space="0" w:color="auto"/>
            </w:tcBorders>
            <w:vAlign w:val="center"/>
          </w:tcPr>
          <w:p w14:paraId="5D8F1748" w14:textId="77777777" w:rsidR="00A32052" w:rsidRPr="008D7B3A" w:rsidRDefault="005B0438" w:rsidP="00024C3C">
            <w:pPr>
              <w:numPr>
                <w:ilvl w:val="0"/>
                <w:numId w:val="52"/>
              </w:numPr>
              <w:spacing w:after="60"/>
              <w:rPr>
                <w:rFonts w:cs="Tahoma"/>
              </w:rPr>
            </w:pPr>
            <w:r w:rsidRPr="008D7B3A">
              <w:rPr>
                <w:rFonts w:cs="Tahoma"/>
                <w:color w:val="000000"/>
                <w:lang w:val="ru-RU"/>
              </w:rPr>
              <w:t>Office 365 (Plan E3)*</w:t>
            </w:r>
          </w:p>
          <w:p w14:paraId="5D8F1749" w14:textId="77777777" w:rsidR="00A32052" w:rsidRPr="008D7B3A" w:rsidRDefault="005B0438" w:rsidP="00024C3C">
            <w:pPr>
              <w:numPr>
                <w:ilvl w:val="0"/>
                <w:numId w:val="52"/>
              </w:numPr>
              <w:ind w:right="144"/>
              <w:rPr>
                <w:rFonts w:cs="Tahoma"/>
              </w:rPr>
            </w:pPr>
            <w:r w:rsidRPr="008D7B3A">
              <w:rPr>
                <w:rFonts w:cs="Tahoma"/>
                <w:color w:val="000000"/>
                <w:lang w:val="ru-RU"/>
              </w:rPr>
              <w:t>Office 365 (Plan E4)*</w:t>
            </w:r>
          </w:p>
          <w:p w14:paraId="5D8F174A" w14:textId="77777777" w:rsidR="00A32052" w:rsidRPr="008D7B3A" w:rsidRDefault="005B0438" w:rsidP="00024C3C">
            <w:pPr>
              <w:numPr>
                <w:ilvl w:val="0"/>
                <w:numId w:val="52"/>
              </w:numPr>
              <w:spacing w:after="60"/>
              <w:rPr>
                <w:rFonts w:cs="Tahoma"/>
              </w:rPr>
            </w:pPr>
            <w:r w:rsidRPr="008D7B3A">
              <w:rPr>
                <w:rFonts w:cs="Tahoma"/>
                <w:color w:val="000000"/>
                <w:lang w:val="ru-RU"/>
              </w:rPr>
              <w:t>Office 365 (Plan G3)*</w:t>
            </w:r>
          </w:p>
          <w:p w14:paraId="5D8F174B" w14:textId="77777777" w:rsidR="00A32052" w:rsidRPr="008D7B3A" w:rsidRDefault="005B0438" w:rsidP="00024C3C">
            <w:pPr>
              <w:numPr>
                <w:ilvl w:val="0"/>
                <w:numId w:val="52"/>
              </w:numPr>
              <w:ind w:right="144"/>
              <w:rPr>
                <w:rFonts w:cs="Tahoma"/>
                <w:color w:val="000000"/>
              </w:rPr>
            </w:pPr>
            <w:r w:rsidRPr="008D7B3A">
              <w:rPr>
                <w:rFonts w:cs="Tahoma"/>
                <w:color w:val="000000"/>
                <w:lang w:val="ru-RU"/>
              </w:rPr>
              <w:t>Office 365 (Plan G4)*</w:t>
            </w:r>
          </w:p>
        </w:tc>
      </w:tr>
    </w:tbl>
    <w:p w14:paraId="5D8F174D" w14:textId="77777777" w:rsidR="00456002" w:rsidRPr="004434F8" w:rsidRDefault="00456002" w:rsidP="00456002">
      <w:pPr>
        <w:tabs>
          <w:tab w:val="left" w:pos="360"/>
        </w:tabs>
        <w:ind w:left="720"/>
        <w:rPr>
          <w:rFonts w:cs="Tahoma"/>
          <w:lang w:val="ru-RU"/>
        </w:rPr>
      </w:pPr>
      <w:r w:rsidRPr="008D7B3A">
        <w:rPr>
          <w:rFonts w:cs="Tahoma"/>
          <w:i/>
          <w:sz w:val="16"/>
          <w:szCs w:val="20"/>
          <w:lang w:val="ru-RU"/>
        </w:rPr>
        <w:t>* Требуется соответствующая лицензия CAL Suite Bridge.</w:t>
      </w:r>
      <w:r w:rsidR="005B0438" w:rsidRPr="004434F8">
        <w:rPr>
          <w:rFonts w:cs="Tahoma"/>
          <w:lang w:val="ru-RU"/>
        </w:rPr>
        <w:t xml:space="preserve"> </w:t>
      </w:r>
      <w:r w:rsidR="005B0438" w:rsidRPr="008D7B3A">
        <w:rPr>
          <w:rFonts w:cs="Tahoma"/>
          <w:i/>
          <w:sz w:val="16"/>
          <w:lang w:val="ru-RU"/>
        </w:rPr>
        <w:t>Дополнительные сведения о лицензии CAL Suite Bridge</w:t>
      </w:r>
      <w:r w:rsidR="00BE5C7D">
        <w:rPr>
          <w:rFonts w:cs="Tahoma"/>
          <w:i/>
          <w:sz w:val="16"/>
        </w:rPr>
        <w:t> </w:t>
      </w:r>
      <w:r w:rsidR="005B0438" w:rsidRPr="008D7B3A">
        <w:rPr>
          <w:rFonts w:cs="Tahoma"/>
          <w:i/>
          <w:sz w:val="16"/>
          <w:lang w:val="ru-RU"/>
        </w:rPr>
        <w:t>см. в разделе «Примечания о продуктах» данного документа.</w:t>
      </w:r>
    </w:p>
    <w:p w14:paraId="5D8F174E" w14:textId="77777777" w:rsidR="00456002" w:rsidRPr="004434F8" w:rsidRDefault="00456002" w:rsidP="00456002">
      <w:pPr>
        <w:tabs>
          <w:tab w:val="left" w:pos="360"/>
        </w:tabs>
        <w:ind w:left="720"/>
        <w:rPr>
          <w:rFonts w:cs="Tahoma"/>
          <w:lang w:val="ru-RU"/>
        </w:rPr>
      </w:pPr>
    </w:p>
    <w:p w14:paraId="5D8F174F" w14:textId="77777777" w:rsidR="00456002" w:rsidRPr="00E76C4E" w:rsidRDefault="00456002" w:rsidP="00456002">
      <w:pPr>
        <w:tabs>
          <w:tab w:val="left" w:pos="360"/>
        </w:tabs>
        <w:ind w:left="720"/>
        <w:rPr>
          <w:rFonts w:cs="Tahoma"/>
          <w:lang w:val="ru-RU"/>
        </w:rPr>
      </w:pPr>
      <w:r w:rsidRPr="008D7B3A">
        <w:rPr>
          <w:rFonts w:cs="Tahoma"/>
          <w:szCs w:val="20"/>
          <w:lang w:val="ru-RU"/>
        </w:rPr>
        <w:t>Другие варианты перехода могут быть добавлены по усмотрению Microsoft.</w:t>
      </w:r>
      <w:r w:rsidR="00BC6320" w:rsidRPr="00E76C4E">
        <w:rPr>
          <w:rFonts w:cs="Tahoma"/>
          <w:szCs w:val="20"/>
          <w:lang w:val="ru-RU"/>
        </w:rPr>
        <w:t xml:space="preserve"> </w:t>
      </w:r>
      <w:r w:rsidRPr="008D7B3A">
        <w:rPr>
          <w:rFonts w:cs="Tahoma"/>
          <w:szCs w:val="20"/>
          <w:lang w:val="ru-RU"/>
        </w:rPr>
        <w:t>Возможно применение дополнительных платежей и лицензионных требований.</w:t>
      </w:r>
      <w:r w:rsidR="00BC6320" w:rsidRPr="00E76C4E">
        <w:rPr>
          <w:rFonts w:cs="Tahoma"/>
          <w:szCs w:val="20"/>
          <w:lang w:val="ru-RU"/>
        </w:rPr>
        <w:t xml:space="preserve"> </w:t>
      </w:r>
    </w:p>
    <w:p w14:paraId="5D8F1750" w14:textId="77777777" w:rsidR="00456002" w:rsidRPr="00E76C4E" w:rsidRDefault="00456002" w:rsidP="00456002">
      <w:pPr>
        <w:outlineLvl w:val="2"/>
        <w:rPr>
          <w:rFonts w:cs="Tahoma"/>
          <w:lang w:val="ru-RU"/>
        </w:rPr>
      </w:pPr>
    </w:p>
    <w:p w14:paraId="5D8F1751" w14:textId="77777777" w:rsidR="00456002" w:rsidRPr="00E76C4E" w:rsidRDefault="005B0438" w:rsidP="00456002">
      <w:pPr>
        <w:keepNext/>
        <w:tabs>
          <w:tab w:val="num" w:pos="720"/>
        </w:tabs>
        <w:spacing w:before="60"/>
        <w:ind w:left="1080" w:hanging="360"/>
        <w:outlineLvl w:val="3"/>
        <w:rPr>
          <w:rFonts w:cs="Tahoma"/>
          <w:lang w:val="ru-RU"/>
        </w:rPr>
      </w:pPr>
      <w:r w:rsidRPr="008D7B3A">
        <w:rPr>
          <w:rFonts w:cs="Tahoma"/>
          <w:b/>
          <w:lang w:val="ru-RU"/>
        </w:rPr>
        <w:t>Сверочные или годовые заказы на веб-службы</w:t>
      </w:r>
      <w:r w:rsidRPr="00E76C4E">
        <w:rPr>
          <w:rFonts w:cs="Tahoma"/>
          <w:lang w:val="ru-RU"/>
        </w:rPr>
        <w:t xml:space="preserve"> </w:t>
      </w:r>
    </w:p>
    <w:p w14:paraId="5D8F1752" w14:textId="77777777" w:rsidR="00456002" w:rsidRPr="00E76C4E" w:rsidRDefault="00456002" w:rsidP="00456002">
      <w:pPr>
        <w:tabs>
          <w:tab w:val="left" w:pos="360"/>
        </w:tabs>
        <w:ind w:left="720"/>
        <w:rPr>
          <w:rFonts w:cs="Tahoma"/>
          <w:lang w:val="ru-RU"/>
        </w:rPr>
      </w:pPr>
      <w:r w:rsidRPr="008D7B3A">
        <w:rPr>
          <w:rFonts w:cs="Tahoma"/>
          <w:szCs w:val="20"/>
          <w:lang w:val="ru-RU"/>
        </w:rPr>
        <w:t>Примечание.</w:t>
      </w:r>
      <w:r w:rsidRPr="00E76C4E">
        <w:rPr>
          <w:rFonts w:cs="Tahoma"/>
          <w:szCs w:val="20"/>
          <w:lang w:val="ru-RU"/>
        </w:rPr>
        <w:t xml:space="preserve"> </w:t>
      </w:r>
      <w:r w:rsidR="005B0438" w:rsidRPr="008D7B3A">
        <w:rPr>
          <w:rFonts w:cs="Tahoma"/>
          <w:lang w:val="ru-RU"/>
        </w:rPr>
        <w:t>Нижеприведенные условия применяются к клиентам Соглашения Enterprise и</w:t>
      </w:r>
      <w:r w:rsidR="00BE5C7D">
        <w:rPr>
          <w:rFonts w:cs="Tahoma"/>
        </w:rPr>
        <w:t> </w:t>
      </w:r>
      <w:r w:rsidR="005B0438" w:rsidRPr="008D7B3A">
        <w:rPr>
          <w:rFonts w:cs="Tahoma"/>
          <w:lang w:val="ru-RU"/>
        </w:rPr>
        <w:t>Соглашения о регистрации Enterprise Subscription, имеющим право на размещение сверочных или</w:t>
      </w:r>
      <w:r w:rsidR="00BE5C7D">
        <w:rPr>
          <w:rFonts w:cs="Tahoma"/>
        </w:rPr>
        <w:t> </w:t>
      </w:r>
      <w:r w:rsidR="005B0438" w:rsidRPr="008D7B3A">
        <w:rPr>
          <w:rFonts w:cs="Tahoma"/>
          <w:lang w:val="ru-RU"/>
        </w:rPr>
        <w:t>годовых заказов веб-служб.</w:t>
      </w:r>
      <w:r w:rsidR="00BC6320" w:rsidRPr="00E76C4E">
        <w:rPr>
          <w:rFonts w:cs="Tahoma"/>
          <w:lang w:val="ru-RU"/>
        </w:rPr>
        <w:t xml:space="preserve"> </w:t>
      </w:r>
      <w:r w:rsidR="005B0438" w:rsidRPr="008D7B3A">
        <w:rPr>
          <w:rFonts w:cs="Tahoma"/>
          <w:lang w:val="ru-RU"/>
        </w:rPr>
        <w:t>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 менеджеру по работе с клиентами Microsoft</w:t>
      </w:r>
      <w:r w:rsidR="00BE5C7D">
        <w:rPr>
          <w:rFonts w:cs="Tahoma"/>
        </w:rPr>
        <w:t> </w:t>
      </w:r>
      <w:r w:rsidR="005B0438" w:rsidRPr="008D7B3A">
        <w:rPr>
          <w:rFonts w:cs="Tahoma"/>
          <w:lang w:val="ru-RU"/>
        </w:rPr>
        <w:t>для получения дополнительных сведений.</w:t>
      </w:r>
    </w:p>
    <w:p w14:paraId="5D8F1753" w14:textId="77777777" w:rsidR="00456002" w:rsidRPr="00E76C4E" w:rsidRDefault="00456002" w:rsidP="00456002">
      <w:pPr>
        <w:tabs>
          <w:tab w:val="left" w:pos="360"/>
        </w:tabs>
        <w:ind w:left="720"/>
        <w:rPr>
          <w:rFonts w:cs="Tahoma"/>
          <w:lang w:val="ru-RU"/>
        </w:rPr>
      </w:pPr>
    </w:p>
    <w:p w14:paraId="5D8F1754" w14:textId="77777777" w:rsidR="00456002" w:rsidRPr="00E76C4E" w:rsidRDefault="005B0438" w:rsidP="00456002">
      <w:pPr>
        <w:tabs>
          <w:tab w:val="left" w:pos="360"/>
        </w:tabs>
        <w:ind w:left="720"/>
        <w:rPr>
          <w:rFonts w:cs="Tahoma"/>
          <w:lang w:val="ru-RU"/>
        </w:rPr>
      </w:pPr>
      <w:r w:rsidRPr="008D7B3A">
        <w:rPr>
          <w:rFonts w:cs="Tahoma"/>
          <w:lang w:val="ru-RU"/>
        </w:rPr>
        <w:t>Следующие Веб-службы предоставляют право на сверочный или годовой заказ веб-службы.</w:t>
      </w:r>
      <w:r w:rsidR="00456002" w:rsidRPr="00E76C4E">
        <w:rPr>
          <w:rFonts w:cs="Tahoma"/>
          <w:szCs w:val="20"/>
          <w:lang w:val="ru-RU"/>
        </w:rPr>
        <w:t xml:space="preserve"> </w:t>
      </w:r>
    </w:p>
    <w:p w14:paraId="5D8F1755" w14:textId="77777777" w:rsidR="00456002" w:rsidRPr="00E76C4E" w:rsidRDefault="00456002" w:rsidP="00456002">
      <w:pPr>
        <w:spacing w:before="120" w:after="120"/>
        <w:ind w:left="720"/>
        <w:rPr>
          <w:rFonts w:cs="Tahoma"/>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8D7B3A" w14:paraId="5D8F1757" w14:textId="77777777">
        <w:trPr>
          <w:trHeight w:val="80"/>
          <w:tblHeader/>
        </w:trPr>
        <w:tc>
          <w:tcPr>
            <w:tcW w:w="5000" w:type="pct"/>
            <w:gridSpan w:val="2"/>
            <w:shd w:val="clear" w:color="auto" w:fill="FABF8F"/>
          </w:tcPr>
          <w:p w14:paraId="5D8F1756" w14:textId="77777777" w:rsidR="00456002" w:rsidRPr="008D7B3A" w:rsidRDefault="00456002" w:rsidP="005C647E">
            <w:pPr>
              <w:jc w:val="center"/>
              <w:rPr>
                <w:rFonts w:cs="Tahoma"/>
                <w:b/>
              </w:rPr>
            </w:pPr>
            <w:r w:rsidRPr="008D7B3A">
              <w:rPr>
                <w:rFonts w:cs="Tahoma"/>
                <w:b/>
                <w:lang w:val="ru-RU"/>
              </w:rPr>
              <w:t>Веб-службы</w:t>
            </w:r>
          </w:p>
        </w:tc>
      </w:tr>
      <w:tr w:rsidR="00456002" w:rsidRPr="008D7B3A" w14:paraId="5D8F176E" w14:textId="77777777">
        <w:trPr>
          <w:trHeight w:val="219"/>
        </w:trPr>
        <w:tc>
          <w:tcPr>
            <w:tcW w:w="2603" w:type="pct"/>
          </w:tcPr>
          <w:p w14:paraId="5D8F1758" w14:textId="77777777" w:rsidR="00456002" w:rsidRPr="008D7B3A" w:rsidRDefault="005B0438" w:rsidP="00024C3C">
            <w:pPr>
              <w:numPr>
                <w:ilvl w:val="0"/>
                <w:numId w:val="53"/>
              </w:numPr>
              <w:spacing w:before="80"/>
              <w:ind w:left="1265" w:hanging="985"/>
              <w:jc w:val="both"/>
              <w:rPr>
                <w:rFonts w:cs="Tahoma"/>
              </w:rPr>
            </w:pPr>
            <w:r w:rsidRPr="008D7B3A">
              <w:rPr>
                <w:rFonts w:cs="Tahoma"/>
                <w:lang w:val="ru-RU"/>
              </w:rPr>
              <w:t>Exchange Online Kiosk*</w:t>
            </w:r>
          </w:p>
          <w:p w14:paraId="5D8F1759" w14:textId="77777777" w:rsidR="00456002" w:rsidRPr="008D7B3A" w:rsidRDefault="005B0438" w:rsidP="00024C3C">
            <w:pPr>
              <w:numPr>
                <w:ilvl w:val="0"/>
                <w:numId w:val="53"/>
              </w:numPr>
              <w:spacing w:before="80"/>
              <w:ind w:left="1265" w:hanging="985"/>
              <w:jc w:val="both"/>
              <w:rPr>
                <w:rFonts w:cs="Tahoma"/>
              </w:rPr>
            </w:pPr>
            <w:r w:rsidRPr="008D7B3A">
              <w:rPr>
                <w:rFonts w:cs="Tahoma"/>
                <w:lang w:val="ru-RU"/>
              </w:rPr>
              <w:t>Exchange Online Plan 1*</w:t>
            </w:r>
          </w:p>
          <w:p w14:paraId="5D8F175A" w14:textId="77777777" w:rsidR="00456002" w:rsidRPr="008D7B3A" w:rsidRDefault="005B0438" w:rsidP="00024C3C">
            <w:pPr>
              <w:numPr>
                <w:ilvl w:val="0"/>
                <w:numId w:val="53"/>
              </w:numPr>
              <w:spacing w:before="80"/>
              <w:ind w:left="1265" w:hanging="985"/>
              <w:jc w:val="both"/>
              <w:rPr>
                <w:rFonts w:cs="Tahoma"/>
              </w:rPr>
            </w:pPr>
            <w:r w:rsidRPr="008D7B3A">
              <w:rPr>
                <w:rFonts w:cs="Tahoma"/>
                <w:lang w:val="ru-RU"/>
              </w:rPr>
              <w:t>Exchange Online Plan 2*</w:t>
            </w:r>
          </w:p>
          <w:p w14:paraId="5D8F175B" w14:textId="77777777" w:rsidR="00456002" w:rsidRPr="008D7B3A" w:rsidRDefault="005B0438" w:rsidP="00024C3C">
            <w:pPr>
              <w:numPr>
                <w:ilvl w:val="0"/>
                <w:numId w:val="53"/>
              </w:numPr>
              <w:spacing w:before="80"/>
              <w:ind w:left="1265" w:hanging="985"/>
              <w:jc w:val="both"/>
              <w:rPr>
                <w:rFonts w:cs="Tahoma"/>
              </w:rPr>
            </w:pPr>
            <w:r w:rsidRPr="008D7B3A">
              <w:rPr>
                <w:rFonts w:cs="Tahoma"/>
                <w:lang w:val="ru-RU"/>
              </w:rPr>
              <w:t>Lync Online Plan 1*</w:t>
            </w:r>
          </w:p>
          <w:p w14:paraId="5D8F175C" w14:textId="77777777" w:rsidR="00456002" w:rsidRPr="008D7B3A" w:rsidRDefault="005B0438" w:rsidP="00024C3C">
            <w:pPr>
              <w:numPr>
                <w:ilvl w:val="0"/>
                <w:numId w:val="53"/>
              </w:numPr>
              <w:spacing w:before="80"/>
              <w:ind w:left="1265" w:hanging="985"/>
              <w:jc w:val="both"/>
              <w:rPr>
                <w:rFonts w:cs="Tahoma"/>
              </w:rPr>
            </w:pPr>
            <w:r w:rsidRPr="008D7B3A">
              <w:rPr>
                <w:rFonts w:cs="Tahoma"/>
                <w:lang w:val="ru-RU"/>
              </w:rPr>
              <w:t>Lync Online Plan 2*</w:t>
            </w:r>
          </w:p>
          <w:p w14:paraId="5D8F175D" w14:textId="77777777" w:rsidR="00E77288" w:rsidRPr="008D7B3A" w:rsidRDefault="005B0438" w:rsidP="00024C3C">
            <w:pPr>
              <w:numPr>
                <w:ilvl w:val="0"/>
                <w:numId w:val="53"/>
              </w:numPr>
              <w:spacing w:before="80"/>
              <w:ind w:left="1265" w:hanging="985"/>
              <w:jc w:val="both"/>
              <w:rPr>
                <w:rFonts w:cs="Tahoma"/>
              </w:rPr>
            </w:pPr>
            <w:r w:rsidRPr="008D7B3A">
              <w:rPr>
                <w:rFonts w:cs="Tahoma"/>
                <w:lang w:val="ru-RU"/>
              </w:rPr>
              <w:t>Lync Online Plan 3*</w:t>
            </w:r>
          </w:p>
          <w:p w14:paraId="5D8F175E" w14:textId="77777777" w:rsidR="00456002" w:rsidRPr="008D7B3A" w:rsidRDefault="005B0438" w:rsidP="00024C3C">
            <w:pPr>
              <w:numPr>
                <w:ilvl w:val="0"/>
                <w:numId w:val="53"/>
              </w:numPr>
              <w:spacing w:before="80"/>
              <w:ind w:left="1265" w:hanging="985"/>
              <w:jc w:val="both"/>
              <w:rPr>
                <w:rFonts w:cs="Tahoma"/>
              </w:rPr>
            </w:pPr>
            <w:r w:rsidRPr="008D7B3A">
              <w:rPr>
                <w:rFonts w:cs="Tahoma"/>
                <w:lang w:val="ru-RU"/>
              </w:rPr>
              <w:t>Office 365 (Plan K1)*</w:t>
            </w:r>
          </w:p>
          <w:p w14:paraId="5D8F175F" w14:textId="77777777" w:rsidR="00456002" w:rsidRPr="008D7B3A" w:rsidRDefault="005B0438" w:rsidP="00024C3C">
            <w:pPr>
              <w:numPr>
                <w:ilvl w:val="0"/>
                <w:numId w:val="53"/>
              </w:numPr>
              <w:spacing w:before="80"/>
              <w:ind w:left="1265" w:hanging="985"/>
              <w:jc w:val="both"/>
              <w:rPr>
                <w:rFonts w:cs="Tahoma"/>
              </w:rPr>
            </w:pPr>
            <w:r w:rsidRPr="008D7B3A">
              <w:rPr>
                <w:rFonts w:cs="Tahoma"/>
                <w:lang w:val="ru-RU"/>
              </w:rPr>
              <w:t>Office 365 (Plan K2)*</w:t>
            </w:r>
          </w:p>
          <w:p w14:paraId="5D8F1760" w14:textId="77777777" w:rsidR="00456002" w:rsidRPr="008D7B3A" w:rsidRDefault="005B0438" w:rsidP="00024C3C">
            <w:pPr>
              <w:numPr>
                <w:ilvl w:val="0"/>
                <w:numId w:val="53"/>
              </w:numPr>
              <w:spacing w:before="80"/>
              <w:ind w:left="1265" w:hanging="985"/>
              <w:jc w:val="both"/>
              <w:rPr>
                <w:rFonts w:cs="Tahoma"/>
              </w:rPr>
            </w:pPr>
            <w:r w:rsidRPr="008D7B3A">
              <w:rPr>
                <w:rFonts w:cs="Tahoma"/>
                <w:lang w:val="ru-RU"/>
              </w:rPr>
              <w:t>Office 365 (Plan E1)</w:t>
            </w:r>
          </w:p>
          <w:p w14:paraId="5D8F1761" w14:textId="77777777" w:rsidR="00456002" w:rsidRPr="008D7B3A" w:rsidRDefault="005B0438" w:rsidP="00024C3C">
            <w:pPr>
              <w:numPr>
                <w:ilvl w:val="0"/>
                <w:numId w:val="53"/>
              </w:numPr>
              <w:spacing w:before="80"/>
              <w:ind w:left="1265" w:hanging="985"/>
              <w:jc w:val="both"/>
              <w:rPr>
                <w:rFonts w:cs="Tahoma"/>
              </w:rPr>
            </w:pPr>
            <w:r w:rsidRPr="008D7B3A">
              <w:rPr>
                <w:rFonts w:cs="Tahoma"/>
                <w:lang w:val="ru-RU"/>
              </w:rPr>
              <w:t>Office 365 (Plan E2)</w:t>
            </w:r>
          </w:p>
          <w:p w14:paraId="5D8F1762" w14:textId="77777777" w:rsidR="00456002" w:rsidRPr="008D7B3A" w:rsidRDefault="005B0438" w:rsidP="00024C3C">
            <w:pPr>
              <w:numPr>
                <w:ilvl w:val="0"/>
                <w:numId w:val="53"/>
              </w:numPr>
              <w:spacing w:before="80"/>
              <w:ind w:left="1265" w:hanging="985"/>
              <w:jc w:val="both"/>
              <w:rPr>
                <w:rFonts w:cs="Tahoma"/>
              </w:rPr>
            </w:pPr>
            <w:r w:rsidRPr="008D7B3A">
              <w:rPr>
                <w:rFonts w:cs="Tahoma"/>
                <w:lang w:val="ru-RU"/>
              </w:rPr>
              <w:t>Office 365 (Plan E3)</w:t>
            </w:r>
          </w:p>
          <w:p w14:paraId="5D8F1763" w14:textId="77777777" w:rsidR="00456002" w:rsidRPr="008D7B3A" w:rsidRDefault="005B0438" w:rsidP="00024C3C">
            <w:pPr>
              <w:numPr>
                <w:ilvl w:val="0"/>
                <w:numId w:val="53"/>
              </w:numPr>
              <w:spacing w:before="80"/>
              <w:ind w:left="1265" w:hanging="985"/>
              <w:jc w:val="both"/>
              <w:rPr>
                <w:rFonts w:cs="Tahoma"/>
              </w:rPr>
            </w:pPr>
            <w:r w:rsidRPr="008D7B3A">
              <w:rPr>
                <w:rFonts w:cs="Tahoma"/>
                <w:lang w:val="ru-RU"/>
              </w:rPr>
              <w:t>Office 365 (Plan E4)</w:t>
            </w:r>
          </w:p>
        </w:tc>
        <w:tc>
          <w:tcPr>
            <w:tcW w:w="2397" w:type="pct"/>
          </w:tcPr>
          <w:p w14:paraId="5D8F1764" w14:textId="77777777" w:rsidR="00A32052" w:rsidRPr="008D7B3A" w:rsidRDefault="005B0438" w:rsidP="00024C3C">
            <w:pPr>
              <w:numPr>
                <w:ilvl w:val="0"/>
                <w:numId w:val="53"/>
              </w:numPr>
              <w:spacing w:before="80"/>
              <w:ind w:left="692"/>
              <w:jc w:val="both"/>
              <w:rPr>
                <w:rFonts w:cs="Tahoma"/>
              </w:rPr>
            </w:pPr>
            <w:r w:rsidRPr="008D7B3A">
              <w:rPr>
                <w:rFonts w:cs="Tahoma"/>
                <w:color w:val="000000"/>
                <w:lang w:val="ru-RU"/>
              </w:rPr>
              <w:t>Office 365 (Plan G1)</w:t>
            </w:r>
          </w:p>
          <w:p w14:paraId="5D8F1765" w14:textId="77777777" w:rsidR="00A32052" w:rsidRPr="008D7B3A" w:rsidRDefault="005B0438" w:rsidP="00024C3C">
            <w:pPr>
              <w:numPr>
                <w:ilvl w:val="0"/>
                <w:numId w:val="53"/>
              </w:numPr>
              <w:spacing w:before="80"/>
              <w:ind w:left="692"/>
              <w:jc w:val="both"/>
              <w:rPr>
                <w:rFonts w:cs="Tahoma"/>
              </w:rPr>
            </w:pPr>
            <w:r w:rsidRPr="008D7B3A">
              <w:rPr>
                <w:rFonts w:cs="Tahoma"/>
                <w:color w:val="000000"/>
                <w:lang w:val="ru-RU"/>
              </w:rPr>
              <w:t>Office 365 (Plan G2)</w:t>
            </w:r>
          </w:p>
          <w:p w14:paraId="5D8F1766" w14:textId="77777777" w:rsidR="00A32052" w:rsidRPr="008D7B3A" w:rsidRDefault="005B0438" w:rsidP="00024C3C">
            <w:pPr>
              <w:numPr>
                <w:ilvl w:val="0"/>
                <w:numId w:val="53"/>
              </w:numPr>
              <w:spacing w:before="80"/>
              <w:ind w:left="692"/>
              <w:jc w:val="both"/>
              <w:rPr>
                <w:rFonts w:cs="Tahoma"/>
              </w:rPr>
            </w:pPr>
            <w:r w:rsidRPr="008D7B3A">
              <w:rPr>
                <w:rFonts w:cs="Tahoma"/>
                <w:color w:val="000000"/>
                <w:lang w:val="ru-RU"/>
              </w:rPr>
              <w:t>Office 365 (Plan G3)</w:t>
            </w:r>
          </w:p>
          <w:p w14:paraId="5D8F1767" w14:textId="77777777" w:rsidR="00A32052" w:rsidRPr="008D7B3A" w:rsidRDefault="005B0438" w:rsidP="00024C3C">
            <w:pPr>
              <w:numPr>
                <w:ilvl w:val="0"/>
                <w:numId w:val="53"/>
              </w:numPr>
              <w:spacing w:before="80"/>
              <w:ind w:left="692"/>
              <w:jc w:val="both"/>
              <w:rPr>
                <w:rFonts w:cs="Tahoma"/>
              </w:rPr>
            </w:pPr>
            <w:r w:rsidRPr="008D7B3A">
              <w:rPr>
                <w:rFonts w:cs="Tahoma"/>
                <w:color w:val="000000"/>
                <w:lang w:val="ru-RU"/>
              </w:rPr>
              <w:t>Office 365 (Plan G4)</w:t>
            </w:r>
          </w:p>
          <w:p w14:paraId="5D8F1768" w14:textId="77777777" w:rsidR="00456002" w:rsidRPr="008D7B3A" w:rsidRDefault="005B0438" w:rsidP="00024C3C">
            <w:pPr>
              <w:numPr>
                <w:ilvl w:val="0"/>
                <w:numId w:val="53"/>
              </w:numPr>
              <w:spacing w:before="80"/>
              <w:ind w:left="692"/>
              <w:jc w:val="both"/>
              <w:rPr>
                <w:rFonts w:cs="Tahoma"/>
              </w:rPr>
            </w:pPr>
            <w:r w:rsidRPr="008D7B3A">
              <w:rPr>
                <w:rFonts w:cs="Tahoma"/>
                <w:color w:val="000000"/>
                <w:lang w:val="ru-RU"/>
              </w:rPr>
              <w:t>Приложения Office Web Apps*</w:t>
            </w:r>
          </w:p>
          <w:p w14:paraId="5D8F1769" w14:textId="77777777" w:rsidR="00456002" w:rsidRPr="008D7B3A" w:rsidRDefault="005B0438" w:rsidP="00024C3C">
            <w:pPr>
              <w:numPr>
                <w:ilvl w:val="0"/>
                <w:numId w:val="53"/>
              </w:numPr>
              <w:spacing w:before="80"/>
              <w:ind w:left="692"/>
              <w:jc w:val="both"/>
              <w:rPr>
                <w:rFonts w:cs="Tahoma"/>
              </w:rPr>
            </w:pPr>
            <w:r w:rsidRPr="008D7B3A">
              <w:rPr>
                <w:rFonts w:cs="Tahoma"/>
                <w:color w:val="000000"/>
                <w:lang w:val="ru-RU"/>
              </w:rPr>
              <w:t>SharePoint Online Plan 1*</w:t>
            </w:r>
          </w:p>
          <w:p w14:paraId="5D8F176A" w14:textId="77777777" w:rsidR="00456002" w:rsidRPr="008D7B3A" w:rsidRDefault="005B0438" w:rsidP="00024C3C">
            <w:pPr>
              <w:numPr>
                <w:ilvl w:val="0"/>
                <w:numId w:val="53"/>
              </w:numPr>
              <w:spacing w:before="80"/>
              <w:ind w:left="692"/>
              <w:jc w:val="both"/>
              <w:rPr>
                <w:rFonts w:cs="Tahoma"/>
              </w:rPr>
            </w:pPr>
            <w:r w:rsidRPr="008D7B3A">
              <w:rPr>
                <w:rFonts w:cs="Tahoma"/>
                <w:color w:val="000000"/>
                <w:lang w:val="ru-RU"/>
              </w:rPr>
              <w:t>SharePoint Online Plan 2*</w:t>
            </w:r>
          </w:p>
          <w:p w14:paraId="5D8F176B" w14:textId="77777777" w:rsidR="00456002" w:rsidRPr="008D7B3A" w:rsidRDefault="005B0438" w:rsidP="00024C3C">
            <w:pPr>
              <w:numPr>
                <w:ilvl w:val="0"/>
                <w:numId w:val="53"/>
              </w:numPr>
              <w:spacing w:before="80"/>
              <w:ind w:left="692"/>
              <w:jc w:val="both"/>
              <w:rPr>
                <w:rFonts w:cs="Tahoma"/>
              </w:rPr>
            </w:pPr>
            <w:r w:rsidRPr="008D7B3A">
              <w:rPr>
                <w:rFonts w:cs="Tahoma"/>
                <w:color w:val="000000"/>
                <w:lang w:val="ru-RU"/>
              </w:rPr>
              <w:t>SharePoint Online Partner Access*</w:t>
            </w:r>
          </w:p>
          <w:p w14:paraId="5D8F176C" w14:textId="77777777" w:rsidR="00456002" w:rsidRPr="008D7B3A" w:rsidRDefault="005B0438" w:rsidP="00024C3C">
            <w:pPr>
              <w:numPr>
                <w:ilvl w:val="0"/>
                <w:numId w:val="53"/>
              </w:numPr>
              <w:spacing w:before="80"/>
              <w:ind w:left="692"/>
              <w:jc w:val="both"/>
              <w:rPr>
                <w:rFonts w:cs="Tahoma"/>
              </w:rPr>
            </w:pPr>
            <w:r w:rsidRPr="008D7B3A">
              <w:rPr>
                <w:rFonts w:cs="Tahoma"/>
                <w:color w:val="000000"/>
                <w:lang w:val="ru-RU"/>
              </w:rPr>
              <w:t>Windows Intune</w:t>
            </w:r>
          </w:p>
          <w:p w14:paraId="5D8F176D" w14:textId="77777777" w:rsidR="00456002" w:rsidRPr="008D7B3A" w:rsidRDefault="00B17E0B" w:rsidP="00B17E0B">
            <w:pPr>
              <w:numPr>
                <w:ilvl w:val="0"/>
                <w:numId w:val="53"/>
              </w:numPr>
              <w:spacing w:before="80"/>
              <w:ind w:left="692"/>
              <w:jc w:val="both"/>
              <w:rPr>
                <w:rFonts w:cs="Tahoma"/>
              </w:rPr>
            </w:pPr>
            <w:r w:rsidRPr="008D7B3A">
              <w:rPr>
                <w:rFonts w:cs="Tahoma"/>
                <w:color w:val="000000"/>
                <w:lang w:val="ru-RU"/>
              </w:rPr>
              <w:t>Windows Intune Add-on*, **</w:t>
            </w:r>
          </w:p>
        </w:tc>
      </w:tr>
    </w:tbl>
    <w:p w14:paraId="5D8F176F" w14:textId="77777777" w:rsidR="00456002" w:rsidRPr="008D7B3A" w:rsidRDefault="005B0438" w:rsidP="00456002">
      <w:pPr>
        <w:tabs>
          <w:tab w:val="left" w:pos="360"/>
        </w:tabs>
        <w:ind w:left="720"/>
        <w:rPr>
          <w:rFonts w:cs="Tahoma"/>
        </w:rPr>
      </w:pPr>
      <w:r w:rsidRPr="008D7B3A">
        <w:rPr>
          <w:rFonts w:cs="Tahoma"/>
          <w:i/>
          <w:sz w:val="16"/>
          <w:lang w:val="ru-RU"/>
        </w:rPr>
        <w:t>* Дополнительный продукт</w:t>
      </w:r>
    </w:p>
    <w:p w14:paraId="5D8F1770" w14:textId="77777777" w:rsidR="00456002" w:rsidRPr="008D7B3A" w:rsidRDefault="00B17E0B" w:rsidP="00456002">
      <w:pPr>
        <w:tabs>
          <w:tab w:val="left" w:pos="360"/>
        </w:tabs>
        <w:ind w:left="720"/>
        <w:rPr>
          <w:rFonts w:cs="Tahoma"/>
        </w:rPr>
      </w:pPr>
      <w:r w:rsidRPr="004434F8">
        <w:rPr>
          <w:rFonts w:cs="Tahoma"/>
          <w:i/>
          <w:sz w:val="16"/>
        </w:rPr>
        <w:t xml:space="preserve">** «Windows Intune Add-on» </w:t>
      </w:r>
      <w:r w:rsidRPr="008D7B3A">
        <w:rPr>
          <w:rFonts w:cs="Tahoma"/>
          <w:i/>
          <w:sz w:val="16"/>
          <w:lang w:val="ru-RU"/>
        </w:rPr>
        <w:t>употребляется</w:t>
      </w:r>
      <w:r w:rsidRPr="004434F8">
        <w:rPr>
          <w:rFonts w:cs="Tahoma"/>
          <w:i/>
          <w:sz w:val="16"/>
        </w:rPr>
        <w:t xml:space="preserve"> </w:t>
      </w:r>
      <w:r w:rsidRPr="008D7B3A">
        <w:rPr>
          <w:rFonts w:cs="Tahoma"/>
          <w:i/>
          <w:sz w:val="16"/>
          <w:lang w:val="ru-RU"/>
        </w:rPr>
        <w:t>как</w:t>
      </w:r>
      <w:r w:rsidRPr="004434F8">
        <w:rPr>
          <w:rFonts w:cs="Tahoma"/>
          <w:i/>
          <w:sz w:val="16"/>
        </w:rPr>
        <w:t xml:space="preserve"> </w:t>
      </w:r>
      <w:r w:rsidRPr="008D7B3A">
        <w:rPr>
          <w:rFonts w:cs="Tahoma"/>
          <w:i/>
          <w:sz w:val="16"/>
          <w:lang w:val="ru-RU"/>
        </w:rPr>
        <w:t>сокращенный</w:t>
      </w:r>
      <w:r w:rsidRPr="004434F8">
        <w:rPr>
          <w:rFonts w:cs="Tahoma"/>
          <w:i/>
          <w:sz w:val="16"/>
        </w:rPr>
        <w:t xml:space="preserve"> </w:t>
      </w:r>
      <w:r w:rsidRPr="008D7B3A">
        <w:rPr>
          <w:rFonts w:cs="Tahoma"/>
          <w:i/>
          <w:sz w:val="16"/>
          <w:lang w:val="ru-RU"/>
        </w:rPr>
        <w:t>вариант</w:t>
      </w:r>
      <w:r w:rsidRPr="004434F8">
        <w:rPr>
          <w:rFonts w:cs="Tahoma"/>
          <w:i/>
          <w:sz w:val="16"/>
        </w:rPr>
        <w:t xml:space="preserve"> «Windows Intune Add-on </w:t>
      </w:r>
      <w:r w:rsidRPr="008D7B3A">
        <w:rPr>
          <w:rFonts w:cs="Tahoma"/>
          <w:i/>
          <w:sz w:val="16"/>
          <w:lang w:val="ru-RU"/>
        </w:rPr>
        <w:t>для</w:t>
      </w:r>
      <w:r w:rsidRPr="004434F8">
        <w:rPr>
          <w:rFonts w:cs="Tahoma"/>
          <w:i/>
          <w:sz w:val="16"/>
        </w:rPr>
        <w:t xml:space="preserve"> System Center Configuration Manager </w:t>
      </w:r>
      <w:r w:rsidRPr="008D7B3A">
        <w:rPr>
          <w:rFonts w:cs="Tahoma"/>
          <w:i/>
          <w:sz w:val="16"/>
          <w:lang w:val="ru-RU"/>
        </w:rPr>
        <w:t>и</w:t>
      </w:r>
      <w:r w:rsidRPr="004434F8">
        <w:rPr>
          <w:rFonts w:cs="Tahoma"/>
          <w:i/>
          <w:sz w:val="16"/>
        </w:rPr>
        <w:t xml:space="preserve"> System Center Endpoint Protection (</w:t>
      </w:r>
      <w:r w:rsidRPr="008D7B3A">
        <w:rPr>
          <w:rFonts w:cs="Tahoma"/>
          <w:i/>
          <w:sz w:val="16"/>
          <w:lang w:val="ru-RU"/>
        </w:rPr>
        <w:t>на</w:t>
      </w:r>
      <w:r w:rsidRPr="004434F8">
        <w:rPr>
          <w:rFonts w:cs="Tahoma"/>
          <w:i/>
          <w:sz w:val="16"/>
        </w:rPr>
        <w:t xml:space="preserve"> </w:t>
      </w:r>
      <w:r w:rsidRPr="008D7B3A">
        <w:rPr>
          <w:rFonts w:cs="Tahoma"/>
          <w:i/>
          <w:sz w:val="16"/>
          <w:lang w:val="ru-RU"/>
        </w:rPr>
        <w:t>пользователя</w:t>
      </w:r>
      <w:r w:rsidRPr="004434F8">
        <w:rPr>
          <w:rFonts w:cs="Tahoma"/>
          <w:i/>
          <w:sz w:val="16"/>
        </w:rPr>
        <w:t>)»</w:t>
      </w:r>
    </w:p>
    <w:p w14:paraId="5D8F1771" w14:textId="77777777" w:rsidR="003929D1" w:rsidRPr="008D7B3A" w:rsidRDefault="003929D1" w:rsidP="00456002">
      <w:pPr>
        <w:tabs>
          <w:tab w:val="left" w:pos="360"/>
        </w:tabs>
        <w:ind w:left="720"/>
        <w:rPr>
          <w:rFonts w:cs="Tahoma"/>
        </w:rPr>
      </w:pPr>
    </w:p>
    <w:p w14:paraId="5D8F1772" w14:textId="77777777" w:rsidR="00456002" w:rsidRPr="004434F8" w:rsidRDefault="005B0438" w:rsidP="00456002">
      <w:pPr>
        <w:tabs>
          <w:tab w:val="left" w:pos="360"/>
        </w:tabs>
        <w:ind w:left="720"/>
        <w:rPr>
          <w:rFonts w:cs="Tahoma"/>
          <w:lang w:val="ru-RU"/>
        </w:rPr>
      </w:pPr>
      <w:r w:rsidRPr="008D7B3A">
        <w:rPr>
          <w:rFonts w:cs="Tahoma"/>
          <w:b/>
          <w:lang w:val="ru-RU"/>
        </w:rPr>
        <w:t>Уменьшение количества подписных лицензий</w:t>
      </w:r>
    </w:p>
    <w:p w14:paraId="5D8F1773" w14:textId="77777777" w:rsidR="00456002" w:rsidRPr="004434F8" w:rsidRDefault="00456002" w:rsidP="00456002">
      <w:pPr>
        <w:tabs>
          <w:tab w:val="left" w:pos="360"/>
        </w:tabs>
        <w:ind w:left="720"/>
        <w:rPr>
          <w:rFonts w:cs="Tahoma"/>
          <w:lang w:val="ru-RU"/>
        </w:rPr>
      </w:pPr>
      <w:r w:rsidRPr="008D7B3A">
        <w:rPr>
          <w:rFonts w:cs="Tahoma"/>
          <w:szCs w:val="20"/>
          <w:lang w:val="ru-RU"/>
        </w:rPr>
        <w:t>Примечание.</w:t>
      </w:r>
      <w:r w:rsidRPr="004434F8">
        <w:rPr>
          <w:rFonts w:cs="Tahoma"/>
          <w:szCs w:val="20"/>
          <w:lang w:val="ru-RU"/>
        </w:rPr>
        <w:t xml:space="preserve"> </w:t>
      </w:r>
      <w:r w:rsidR="005B0438" w:rsidRPr="008D7B3A">
        <w:rPr>
          <w:rFonts w:cs="Tahoma"/>
          <w:lang w:val="ru-RU"/>
        </w:rPr>
        <w:t>Нижеприведенные условия применяются к клиентам Соглашения Enterprise, имеющим право на предоставление отчета об уменьшении количества подписных Лицензий.</w:t>
      </w:r>
      <w:r w:rsidR="00BC6320" w:rsidRPr="004434F8">
        <w:rPr>
          <w:rFonts w:cs="Tahoma"/>
          <w:lang w:val="ru-RU"/>
        </w:rPr>
        <w:t xml:space="preserve"> </w:t>
      </w:r>
      <w:r w:rsidR="005B0438" w:rsidRPr="008D7B3A">
        <w:rPr>
          <w:rFonts w:cs="Tahoma"/>
          <w:lang w:val="ru-RU"/>
        </w:rPr>
        <w:t>Клиентам, не</w:t>
      </w:r>
      <w:r w:rsidR="000347D6">
        <w:rPr>
          <w:rFonts w:cs="Tahoma"/>
        </w:rPr>
        <w:t> </w:t>
      </w:r>
      <w:r w:rsidR="005B0438" w:rsidRPr="008D7B3A">
        <w:rPr>
          <w:rFonts w:cs="Tahoma"/>
          <w:lang w:val="ru-RU"/>
        </w:rPr>
        <w:t>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r w:rsidR="00BC6320" w:rsidRPr="004434F8">
        <w:rPr>
          <w:rFonts w:cs="Tahoma"/>
          <w:lang w:val="ru-RU"/>
        </w:rPr>
        <w:t xml:space="preserve"> </w:t>
      </w:r>
    </w:p>
    <w:p w14:paraId="5D8F1774" w14:textId="77777777" w:rsidR="00456002" w:rsidRPr="004434F8" w:rsidRDefault="00456002" w:rsidP="00456002">
      <w:pPr>
        <w:tabs>
          <w:tab w:val="left" w:pos="360"/>
        </w:tabs>
        <w:ind w:left="720"/>
        <w:rPr>
          <w:rFonts w:cs="Tahoma"/>
          <w:lang w:val="ru-RU"/>
        </w:rPr>
      </w:pPr>
    </w:p>
    <w:p w14:paraId="5D8F1775" w14:textId="77777777" w:rsidR="000347D6" w:rsidRPr="004434F8" w:rsidRDefault="000347D6" w:rsidP="00456002">
      <w:pPr>
        <w:tabs>
          <w:tab w:val="left" w:pos="360"/>
        </w:tabs>
        <w:ind w:left="720"/>
        <w:rPr>
          <w:rFonts w:cs="Tahoma"/>
          <w:lang w:val="ru-RU"/>
        </w:rPr>
      </w:pPr>
    </w:p>
    <w:p w14:paraId="5D8F1776" w14:textId="77777777" w:rsidR="000347D6" w:rsidRPr="004434F8" w:rsidRDefault="000347D6" w:rsidP="00456002">
      <w:pPr>
        <w:tabs>
          <w:tab w:val="left" w:pos="360"/>
        </w:tabs>
        <w:ind w:left="720"/>
        <w:rPr>
          <w:rFonts w:cs="Tahoma"/>
          <w:lang w:val="ru-RU"/>
        </w:rPr>
      </w:pPr>
    </w:p>
    <w:p w14:paraId="5D8F1777" w14:textId="77777777" w:rsidR="000347D6" w:rsidRPr="004434F8" w:rsidRDefault="000347D6" w:rsidP="00456002">
      <w:pPr>
        <w:tabs>
          <w:tab w:val="left" w:pos="360"/>
        </w:tabs>
        <w:ind w:left="720"/>
        <w:rPr>
          <w:rFonts w:cs="Tahoma"/>
          <w:lang w:val="ru-RU"/>
        </w:rPr>
      </w:pPr>
    </w:p>
    <w:p w14:paraId="5D8F1778" w14:textId="77777777" w:rsidR="000347D6" w:rsidRPr="004434F8" w:rsidRDefault="000347D6" w:rsidP="00456002">
      <w:pPr>
        <w:tabs>
          <w:tab w:val="left" w:pos="360"/>
        </w:tabs>
        <w:ind w:left="720"/>
        <w:rPr>
          <w:rFonts w:cs="Tahoma"/>
          <w:lang w:val="ru-RU"/>
        </w:rPr>
      </w:pPr>
    </w:p>
    <w:p w14:paraId="5D8F1779" w14:textId="77777777" w:rsidR="000347D6" w:rsidRPr="004434F8" w:rsidRDefault="000347D6" w:rsidP="00456002">
      <w:pPr>
        <w:tabs>
          <w:tab w:val="left" w:pos="360"/>
        </w:tabs>
        <w:ind w:left="720"/>
        <w:rPr>
          <w:rFonts w:cs="Tahoma"/>
          <w:lang w:val="ru-RU"/>
        </w:rPr>
      </w:pPr>
    </w:p>
    <w:p w14:paraId="5D8F177A" w14:textId="77777777" w:rsidR="000347D6" w:rsidRPr="004434F8" w:rsidRDefault="000347D6" w:rsidP="00456002">
      <w:pPr>
        <w:tabs>
          <w:tab w:val="left" w:pos="360"/>
        </w:tabs>
        <w:ind w:left="720"/>
        <w:rPr>
          <w:rFonts w:cs="Tahoma"/>
          <w:lang w:val="ru-RU"/>
        </w:rPr>
      </w:pPr>
    </w:p>
    <w:p w14:paraId="5D8F177B" w14:textId="77777777" w:rsidR="000347D6" w:rsidRPr="004434F8" w:rsidRDefault="000347D6" w:rsidP="00456002">
      <w:pPr>
        <w:tabs>
          <w:tab w:val="left" w:pos="360"/>
        </w:tabs>
        <w:ind w:left="720"/>
        <w:rPr>
          <w:rFonts w:cs="Tahoma"/>
          <w:lang w:val="ru-RU"/>
        </w:rPr>
      </w:pPr>
    </w:p>
    <w:p w14:paraId="5D8F177C" w14:textId="77777777" w:rsidR="000347D6" w:rsidRPr="004434F8" w:rsidRDefault="000347D6" w:rsidP="00456002">
      <w:pPr>
        <w:tabs>
          <w:tab w:val="left" w:pos="360"/>
        </w:tabs>
        <w:ind w:left="720"/>
        <w:rPr>
          <w:rFonts w:cs="Tahoma"/>
          <w:lang w:val="ru-RU"/>
        </w:rPr>
      </w:pPr>
    </w:p>
    <w:p w14:paraId="5D8F177D" w14:textId="77777777" w:rsidR="000347D6" w:rsidRPr="004434F8" w:rsidRDefault="000347D6" w:rsidP="00456002">
      <w:pPr>
        <w:tabs>
          <w:tab w:val="left" w:pos="360"/>
        </w:tabs>
        <w:ind w:left="720"/>
        <w:rPr>
          <w:rFonts w:cs="Tahoma"/>
          <w:lang w:val="ru-RU"/>
        </w:rPr>
      </w:pPr>
    </w:p>
    <w:p w14:paraId="5D8F177E" w14:textId="77777777" w:rsidR="000347D6" w:rsidRPr="004434F8" w:rsidRDefault="000347D6" w:rsidP="00456002">
      <w:pPr>
        <w:tabs>
          <w:tab w:val="left" w:pos="360"/>
        </w:tabs>
        <w:ind w:left="720"/>
        <w:rPr>
          <w:rFonts w:cs="Tahoma"/>
          <w:lang w:val="ru-RU"/>
        </w:rPr>
      </w:pPr>
    </w:p>
    <w:p w14:paraId="5D8F177F" w14:textId="77777777" w:rsidR="000347D6" w:rsidRPr="004434F8" w:rsidRDefault="000347D6" w:rsidP="00456002">
      <w:pPr>
        <w:tabs>
          <w:tab w:val="left" w:pos="360"/>
        </w:tabs>
        <w:ind w:left="720"/>
        <w:rPr>
          <w:rFonts w:cs="Tahoma"/>
          <w:lang w:val="ru-RU"/>
        </w:rPr>
      </w:pPr>
    </w:p>
    <w:p w14:paraId="5D8F1780" w14:textId="77777777" w:rsidR="000347D6" w:rsidRPr="004434F8" w:rsidRDefault="000347D6" w:rsidP="00456002">
      <w:pPr>
        <w:tabs>
          <w:tab w:val="left" w:pos="360"/>
        </w:tabs>
        <w:ind w:left="720"/>
        <w:rPr>
          <w:rFonts w:cs="Tahoma"/>
          <w:lang w:val="ru-RU"/>
        </w:rPr>
      </w:pPr>
    </w:p>
    <w:p w14:paraId="5D8F1781" w14:textId="77777777" w:rsidR="000347D6" w:rsidRPr="004434F8" w:rsidRDefault="000347D6" w:rsidP="00456002">
      <w:pPr>
        <w:tabs>
          <w:tab w:val="left" w:pos="360"/>
        </w:tabs>
        <w:ind w:left="720"/>
        <w:rPr>
          <w:rFonts w:cs="Tahoma"/>
          <w:lang w:val="ru-RU"/>
        </w:rPr>
      </w:pPr>
    </w:p>
    <w:p w14:paraId="5D8F1782" w14:textId="77777777" w:rsidR="000347D6" w:rsidRPr="004434F8" w:rsidRDefault="000347D6" w:rsidP="00456002">
      <w:pPr>
        <w:tabs>
          <w:tab w:val="left" w:pos="360"/>
        </w:tabs>
        <w:ind w:left="720"/>
        <w:rPr>
          <w:rFonts w:cs="Tahoma"/>
          <w:lang w:val="ru-RU"/>
        </w:rPr>
      </w:pPr>
    </w:p>
    <w:p w14:paraId="5D8F1783" w14:textId="77777777" w:rsidR="000347D6" w:rsidRPr="004434F8" w:rsidRDefault="000347D6" w:rsidP="00456002">
      <w:pPr>
        <w:tabs>
          <w:tab w:val="left" w:pos="360"/>
        </w:tabs>
        <w:ind w:left="720"/>
        <w:rPr>
          <w:rFonts w:cs="Tahoma"/>
          <w:lang w:val="ru-RU"/>
        </w:rPr>
      </w:pPr>
    </w:p>
    <w:p w14:paraId="5D8F1784" w14:textId="77777777" w:rsidR="00456002" w:rsidRPr="004434F8" w:rsidRDefault="005B0438" w:rsidP="003B0EE7">
      <w:pPr>
        <w:tabs>
          <w:tab w:val="left" w:pos="360"/>
        </w:tabs>
        <w:ind w:left="720"/>
        <w:rPr>
          <w:rFonts w:cs="Tahoma"/>
          <w:lang w:val="ru-RU"/>
        </w:rPr>
      </w:pPr>
      <w:r w:rsidRPr="008D7B3A">
        <w:rPr>
          <w:rFonts w:cs="Tahoma"/>
          <w:lang w:val="ru-RU"/>
        </w:rPr>
        <w:t>Следующие подписные Лицензии дают право на корректировку количества лицензий.</w:t>
      </w:r>
    </w:p>
    <w:p w14:paraId="5D8F1785" w14:textId="77777777" w:rsidR="00456002" w:rsidRPr="004434F8" w:rsidRDefault="00456002" w:rsidP="00456002">
      <w:pPr>
        <w:tabs>
          <w:tab w:val="left" w:pos="360"/>
        </w:tabs>
        <w:ind w:left="720"/>
        <w:rPr>
          <w:rFonts w:cs="Tahoma"/>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8D7B3A" w14:paraId="5D8F1787" w14:textId="77777777">
        <w:trPr>
          <w:trHeight w:val="80"/>
        </w:trPr>
        <w:tc>
          <w:tcPr>
            <w:tcW w:w="5000" w:type="pct"/>
            <w:gridSpan w:val="2"/>
            <w:shd w:val="clear" w:color="auto" w:fill="FABF8F"/>
          </w:tcPr>
          <w:p w14:paraId="5D8F1786" w14:textId="77777777" w:rsidR="00456002" w:rsidRPr="008D7B3A" w:rsidRDefault="00456002" w:rsidP="005C647E">
            <w:pPr>
              <w:jc w:val="center"/>
              <w:rPr>
                <w:rFonts w:cs="Tahoma"/>
                <w:b/>
              </w:rPr>
            </w:pPr>
            <w:r w:rsidRPr="008D7B3A">
              <w:rPr>
                <w:rFonts w:cs="Tahoma"/>
                <w:b/>
                <w:lang w:val="ru-RU"/>
              </w:rPr>
              <w:t>Веб-службы</w:t>
            </w:r>
          </w:p>
        </w:tc>
      </w:tr>
      <w:tr w:rsidR="00456002" w:rsidRPr="008D7B3A" w14:paraId="5D8F179F" w14:textId="77777777">
        <w:trPr>
          <w:trHeight w:val="219"/>
        </w:trPr>
        <w:tc>
          <w:tcPr>
            <w:tcW w:w="2603" w:type="pct"/>
          </w:tcPr>
          <w:p w14:paraId="5D8F1788" w14:textId="77777777" w:rsidR="00456002" w:rsidRPr="008D7B3A" w:rsidRDefault="005B0438" w:rsidP="00024C3C">
            <w:pPr>
              <w:numPr>
                <w:ilvl w:val="0"/>
                <w:numId w:val="53"/>
              </w:numPr>
              <w:spacing w:before="80"/>
              <w:ind w:left="1265" w:hanging="540"/>
              <w:jc w:val="both"/>
              <w:rPr>
                <w:rFonts w:cs="Tahoma"/>
              </w:rPr>
            </w:pPr>
            <w:r w:rsidRPr="008D7B3A">
              <w:rPr>
                <w:rFonts w:cs="Tahoma"/>
                <w:lang w:val="ru-RU"/>
              </w:rPr>
              <w:t>Exchange Online Kiosk*</w:t>
            </w:r>
          </w:p>
          <w:p w14:paraId="5D8F1789" w14:textId="77777777" w:rsidR="00456002" w:rsidRPr="008D7B3A" w:rsidRDefault="005B0438" w:rsidP="00024C3C">
            <w:pPr>
              <w:numPr>
                <w:ilvl w:val="0"/>
                <w:numId w:val="53"/>
              </w:numPr>
              <w:spacing w:before="80"/>
              <w:ind w:left="1265" w:hanging="540"/>
              <w:jc w:val="both"/>
              <w:rPr>
                <w:rFonts w:cs="Tahoma"/>
              </w:rPr>
            </w:pPr>
            <w:r w:rsidRPr="008D7B3A">
              <w:rPr>
                <w:rFonts w:cs="Tahoma"/>
                <w:lang w:val="ru-RU"/>
              </w:rPr>
              <w:t>Exchange Online Plan 1*</w:t>
            </w:r>
          </w:p>
          <w:p w14:paraId="5D8F178A" w14:textId="77777777" w:rsidR="00456002" w:rsidRPr="008D7B3A" w:rsidRDefault="005B0438" w:rsidP="00024C3C">
            <w:pPr>
              <w:numPr>
                <w:ilvl w:val="0"/>
                <w:numId w:val="53"/>
              </w:numPr>
              <w:spacing w:before="80"/>
              <w:ind w:left="1265" w:hanging="540"/>
              <w:jc w:val="both"/>
              <w:rPr>
                <w:rFonts w:cs="Tahoma"/>
              </w:rPr>
            </w:pPr>
            <w:r w:rsidRPr="008D7B3A">
              <w:rPr>
                <w:rFonts w:cs="Tahoma"/>
                <w:lang w:val="ru-RU"/>
              </w:rPr>
              <w:t>Exchange Online Plan 2*</w:t>
            </w:r>
          </w:p>
          <w:p w14:paraId="5D8F178B" w14:textId="77777777" w:rsidR="00456002" w:rsidRPr="008D7B3A" w:rsidRDefault="005B0438" w:rsidP="00024C3C">
            <w:pPr>
              <w:numPr>
                <w:ilvl w:val="0"/>
                <w:numId w:val="53"/>
              </w:numPr>
              <w:spacing w:before="80"/>
              <w:ind w:left="1265" w:hanging="540"/>
              <w:jc w:val="both"/>
              <w:rPr>
                <w:rFonts w:cs="Tahoma"/>
              </w:rPr>
            </w:pPr>
            <w:r w:rsidRPr="008D7B3A">
              <w:rPr>
                <w:rFonts w:cs="Tahoma"/>
                <w:lang w:val="ru-RU"/>
              </w:rPr>
              <w:t>Lync Online Plan 1*</w:t>
            </w:r>
          </w:p>
          <w:p w14:paraId="5D8F178C" w14:textId="77777777" w:rsidR="00456002" w:rsidRPr="008D7B3A" w:rsidRDefault="005B0438" w:rsidP="00024C3C">
            <w:pPr>
              <w:numPr>
                <w:ilvl w:val="0"/>
                <w:numId w:val="53"/>
              </w:numPr>
              <w:spacing w:before="80"/>
              <w:ind w:left="1265" w:hanging="540"/>
              <w:jc w:val="both"/>
              <w:rPr>
                <w:rFonts w:cs="Tahoma"/>
              </w:rPr>
            </w:pPr>
            <w:r w:rsidRPr="008D7B3A">
              <w:rPr>
                <w:rFonts w:cs="Tahoma"/>
                <w:lang w:val="ru-RU"/>
              </w:rPr>
              <w:t>Lync Online Plan 2*</w:t>
            </w:r>
          </w:p>
          <w:p w14:paraId="5D8F178D" w14:textId="77777777" w:rsidR="00E77288" w:rsidRPr="008D7B3A" w:rsidRDefault="005B0438" w:rsidP="00024C3C">
            <w:pPr>
              <w:numPr>
                <w:ilvl w:val="0"/>
                <w:numId w:val="53"/>
              </w:numPr>
              <w:spacing w:before="80"/>
              <w:ind w:left="1265" w:hanging="540"/>
              <w:jc w:val="both"/>
              <w:rPr>
                <w:rFonts w:cs="Tahoma"/>
              </w:rPr>
            </w:pPr>
            <w:r w:rsidRPr="008D7B3A">
              <w:rPr>
                <w:rFonts w:cs="Tahoma"/>
                <w:lang w:val="ru-RU"/>
              </w:rPr>
              <w:t>Lync Online Plan 3*</w:t>
            </w:r>
          </w:p>
          <w:p w14:paraId="5D8F178E" w14:textId="77777777" w:rsidR="00456002" w:rsidRPr="008D7B3A" w:rsidRDefault="005B0438" w:rsidP="00024C3C">
            <w:pPr>
              <w:numPr>
                <w:ilvl w:val="0"/>
                <w:numId w:val="53"/>
              </w:numPr>
              <w:spacing w:before="80"/>
              <w:ind w:left="1265" w:hanging="540"/>
              <w:jc w:val="both"/>
              <w:rPr>
                <w:rFonts w:cs="Tahoma"/>
              </w:rPr>
            </w:pPr>
            <w:r w:rsidRPr="008D7B3A">
              <w:rPr>
                <w:rFonts w:cs="Tahoma"/>
                <w:lang w:val="ru-RU"/>
              </w:rPr>
              <w:t>Office 365 (Plan K1)*</w:t>
            </w:r>
          </w:p>
          <w:p w14:paraId="5D8F178F" w14:textId="77777777" w:rsidR="00456002" w:rsidRPr="008D7B3A" w:rsidRDefault="005B0438" w:rsidP="00024C3C">
            <w:pPr>
              <w:numPr>
                <w:ilvl w:val="0"/>
                <w:numId w:val="53"/>
              </w:numPr>
              <w:spacing w:before="80"/>
              <w:ind w:left="1265" w:hanging="540"/>
              <w:jc w:val="both"/>
              <w:rPr>
                <w:rFonts w:cs="Tahoma"/>
              </w:rPr>
            </w:pPr>
            <w:r w:rsidRPr="008D7B3A">
              <w:rPr>
                <w:rFonts w:cs="Tahoma"/>
                <w:lang w:val="ru-RU"/>
              </w:rPr>
              <w:t>Office 365 (Plan K2)*</w:t>
            </w:r>
          </w:p>
          <w:p w14:paraId="5D8F1790" w14:textId="77777777" w:rsidR="00456002" w:rsidRPr="008D7B3A" w:rsidRDefault="005B0438" w:rsidP="00024C3C">
            <w:pPr>
              <w:numPr>
                <w:ilvl w:val="0"/>
                <w:numId w:val="53"/>
              </w:numPr>
              <w:spacing w:before="80"/>
              <w:ind w:left="1265" w:hanging="540"/>
              <w:jc w:val="both"/>
              <w:rPr>
                <w:rFonts w:cs="Tahoma"/>
              </w:rPr>
            </w:pPr>
            <w:r w:rsidRPr="008D7B3A">
              <w:rPr>
                <w:rFonts w:cs="Tahoma"/>
                <w:lang w:val="ru-RU"/>
              </w:rPr>
              <w:t>Office 365 (Plan E1)</w:t>
            </w:r>
          </w:p>
          <w:p w14:paraId="5D8F1791" w14:textId="77777777" w:rsidR="00456002" w:rsidRPr="008D7B3A" w:rsidRDefault="005B0438" w:rsidP="00024C3C">
            <w:pPr>
              <w:numPr>
                <w:ilvl w:val="0"/>
                <w:numId w:val="53"/>
              </w:numPr>
              <w:spacing w:before="80"/>
              <w:ind w:left="1265" w:hanging="540"/>
              <w:jc w:val="both"/>
              <w:rPr>
                <w:rFonts w:cs="Tahoma"/>
              </w:rPr>
            </w:pPr>
            <w:r w:rsidRPr="008D7B3A">
              <w:rPr>
                <w:rFonts w:cs="Tahoma"/>
                <w:lang w:val="ru-RU"/>
              </w:rPr>
              <w:t>Office 365 (Plan E2)</w:t>
            </w:r>
          </w:p>
          <w:p w14:paraId="5D8F1792" w14:textId="77777777" w:rsidR="00456002" w:rsidRPr="008D7B3A" w:rsidRDefault="005B0438" w:rsidP="00024C3C">
            <w:pPr>
              <w:numPr>
                <w:ilvl w:val="0"/>
                <w:numId w:val="53"/>
              </w:numPr>
              <w:spacing w:before="80"/>
              <w:ind w:left="1265" w:hanging="540"/>
              <w:jc w:val="both"/>
              <w:rPr>
                <w:rFonts w:cs="Tahoma"/>
              </w:rPr>
            </w:pPr>
            <w:r w:rsidRPr="008D7B3A">
              <w:rPr>
                <w:rFonts w:cs="Tahoma"/>
                <w:lang w:val="ru-RU"/>
              </w:rPr>
              <w:t>Office 365 (Plan E3)</w:t>
            </w:r>
          </w:p>
          <w:p w14:paraId="5D8F1793" w14:textId="77777777" w:rsidR="00456002" w:rsidRPr="008D7B3A" w:rsidRDefault="005B0438" w:rsidP="00024C3C">
            <w:pPr>
              <w:numPr>
                <w:ilvl w:val="0"/>
                <w:numId w:val="53"/>
              </w:numPr>
              <w:spacing w:before="80"/>
              <w:ind w:left="1265" w:hanging="540"/>
              <w:jc w:val="both"/>
              <w:rPr>
                <w:rFonts w:cs="Tahoma"/>
              </w:rPr>
            </w:pPr>
            <w:r w:rsidRPr="008D7B3A">
              <w:rPr>
                <w:rFonts w:cs="Tahoma"/>
                <w:lang w:val="ru-RU"/>
              </w:rPr>
              <w:t>Office 365 (Plan E4)</w:t>
            </w:r>
          </w:p>
        </w:tc>
        <w:tc>
          <w:tcPr>
            <w:tcW w:w="2397" w:type="pct"/>
          </w:tcPr>
          <w:p w14:paraId="5D8F1794" w14:textId="77777777" w:rsidR="009E224B" w:rsidRPr="008D7B3A" w:rsidRDefault="005B0438" w:rsidP="00024C3C">
            <w:pPr>
              <w:numPr>
                <w:ilvl w:val="0"/>
                <w:numId w:val="53"/>
              </w:numPr>
              <w:spacing w:before="80"/>
              <w:ind w:left="1052" w:hanging="450"/>
              <w:jc w:val="both"/>
              <w:rPr>
                <w:rFonts w:cs="Tahoma"/>
              </w:rPr>
            </w:pPr>
            <w:r w:rsidRPr="008D7B3A">
              <w:rPr>
                <w:rFonts w:cs="Tahoma"/>
                <w:color w:val="000000"/>
                <w:lang w:val="ru-RU"/>
              </w:rPr>
              <w:t>Office 365 (Plan G1)</w:t>
            </w:r>
          </w:p>
          <w:p w14:paraId="5D8F1795" w14:textId="77777777" w:rsidR="009E224B" w:rsidRPr="008D7B3A" w:rsidRDefault="005B0438" w:rsidP="00024C3C">
            <w:pPr>
              <w:numPr>
                <w:ilvl w:val="0"/>
                <w:numId w:val="53"/>
              </w:numPr>
              <w:spacing w:before="80"/>
              <w:ind w:left="1052" w:hanging="450"/>
              <w:jc w:val="both"/>
              <w:rPr>
                <w:rFonts w:cs="Tahoma"/>
              </w:rPr>
            </w:pPr>
            <w:r w:rsidRPr="008D7B3A">
              <w:rPr>
                <w:rFonts w:cs="Tahoma"/>
                <w:color w:val="000000"/>
                <w:lang w:val="ru-RU"/>
              </w:rPr>
              <w:t>Office 365 (Plan G2)</w:t>
            </w:r>
          </w:p>
          <w:p w14:paraId="5D8F1796" w14:textId="77777777" w:rsidR="009E224B" w:rsidRPr="008D7B3A" w:rsidRDefault="005B0438" w:rsidP="00024C3C">
            <w:pPr>
              <w:numPr>
                <w:ilvl w:val="0"/>
                <w:numId w:val="53"/>
              </w:numPr>
              <w:spacing w:before="80"/>
              <w:ind w:left="1052" w:hanging="450"/>
              <w:jc w:val="both"/>
              <w:rPr>
                <w:rFonts w:cs="Tahoma"/>
              </w:rPr>
            </w:pPr>
            <w:r w:rsidRPr="008D7B3A">
              <w:rPr>
                <w:rFonts w:cs="Tahoma"/>
                <w:color w:val="000000"/>
                <w:lang w:val="ru-RU"/>
              </w:rPr>
              <w:t>Office 365 (Plan G3)</w:t>
            </w:r>
          </w:p>
          <w:p w14:paraId="5D8F1797" w14:textId="77777777" w:rsidR="009E224B" w:rsidRPr="008D7B3A" w:rsidRDefault="005B0438" w:rsidP="00024C3C">
            <w:pPr>
              <w:numPr>
                <w:ilvl w:val="0"/>
                <w:numId w:val="53"/>
              </w:numPr>
              <w:spacing w:before="80"/>
              <w:ind w:left="1052" w:hanging="450"/>
              <w:jc w:val="both"/>
              <w:rPr>
                <w:rFonts w:cs="Tahoma"/>
              </w:rPr>
            </w:pPr>
            <w:r w:rsidRPr="008D7B3A">
              <w:rPr>
                <w:rFonts w:cs="Tahoma"/>
                <w:color w:val="000000"/>
                <w:lang w:val="ru-RU"/>
              </w:rPr>
              <w:t>Office 365 (Plan G4)</w:t>
            </w:r>
          </w:p>
          <w:p w14:paraId="5D8F1798" w14:textId="77777777" w:rsidR="00456002" w:rsidRPr="008D7B3A" w:rsidRDefault="005B0438" w:rsidP="00024C3C">
            <w:pPr>
              <w:numPr>
                <w:ilvl w:val="0"/>
                <w:numId w:val="53"/>
              </w:numPr>
              <w:spacing w:before="80"/>
              <w:ind w:left="1052" w:hanging="450"/>
              <w:jc w:val="both"/>
              <w:rPr>
                <w:rFonts w:cs="Tahoma"/>
              </w:rPr>
            </w:pPr>
            <w:r w:rsidRPr="008D7B3A">
              <w:rPr>
                <w:rFonts w:cs="Tahoma"/>
                <w:color w:val="000000"/>
                <w:lang w:val="ru-RU"/>
              </w:rPr>
              <w:t>Приложения Office Web Apps*</w:t>
            </w:r>
          </w:p>
          <w:p w14:paraId="5D8F1799" w14:textId="77777777" w:rsidR="00456002" w:rsidRPr="008D7B3A" w:rsidRDefault="005B0438" w:rsidP="00024C3C">
            <w:pPr>
              <w:numPr>
                <w:ilvl w:val="0"/>
                <w:numId w:val="53"/>
              </w:numPr>
              <w:spacing w:before="80"/>
              <w:ind w:left="1052" w:hanging="450"/>
              <w:jc w:val="both"/>
              <w:rPr>
                <w:rFonts w:cs="Tahoma"/>
              </w:rPr>
            </w:pPr>
            <w:r w:rsidRPr="008D7B3A">
              <w:rPr>
                <w:rFonts w:cs="Tahoma"/>
                <w:color w:val="000000"/>
                <w:lang w:val="ru-RU"/>
              </w:rPr>
              <w:t>SharePoint Online Plan 1*</w:t>
            </w:r>
          </w:p>
          <w:p w14:paraId="5D8F179A" w14:textId="77777777" w:rsidR="00456002" w:rsidRPr="008D7B3A" w:rsidRDefault="005B0438" w:rsidP="00024C3C">
            <w:pPr>
              <w:numPr>
                <w:ilvl w:val="0"/>
                <w:numId w:val="53"/>
              </w:numPr>
              <w:spacing w:before="80"/>
              <w:ind w:left="1052" w:hanging="450"/>
              <w:jc w:val="both"/>
              <w:rPr>
                <w:rFonts w:cs="Tahoma"/>
              </w:rPr>
            </w:pPr>
            <w:r w:rsidRPr="008D7B3A">
              <w:rPr>
                <w:rFonts w:cs="Tahoma"/>
                <w:color w:val="000000"/>
                <w:lang w:val="ru-RU"/>
              </w:rPr>
              <w:t>SharePoint Online Plan 2*</w:t>
            </w:r>
          </w:p>
          <w:p w14:paraId="5D8F179B" w14:textId="77777777" w:rsidR="00456002" w:rsidRPr="008D7B3A" w:rsidRDefault="005B0438" w:rsidP="00024C3C">
            <w:pPr>
              <w:numPr>
                <w:ilvl w:val="0"/>
                <w:numId w:val="53"/>
              </w:numPr>
              <w:spacing w:before="80"/>
              <w:ind w:left="1052" w:right="270" w:hanging="450"/>
              <w:jc w:val="both"/>
              <w:rPr>
                <w:rFonts w:cs="Tahoma"/>
              </w:rPr>
            </w:pPr>
            <w:r w:rsidRPr="008D7B3A">
              <w:rPr>
                <w:rFonts w:cs="Tahoma"/>
                <w:color w:val="000000"/>
                <w:lang w:val="ru-RU"/>
              </w:rPr>
              <w:t>SharePoint Online Partner Access*</w:t>
            </w:r>
          </w:p>
          <w:p w14:paraId="5D8F179C" w14:textId="77777777" w:rsidR="00456002" w:rsidRPr="008D7B3A" w:rsidRDefault="005B0438" w:rsidP="00024C3C">
            <w:pPr>
              <w:numPr>
                <w:ilvl w:val="0"/>
                <w:numId w:val="53"/>
              </w:numPr>
              <w:spacing w:before="80"/>
              <w:ind w:left="1052" w:hanging="450"/>
              <w:jc w:val="both"/>
              <w:rPr>
                <w:rFonts w:cs="Tahoma"/>
              </w:rPr>
            </w:pPr>
            <w:r w:rsidRPr="008D7B3A">
              <w:rPr>
                <w:rFonts w:cs="Tahoma"/>
                <w:color w:val="000000"/>
                <w:lang w:val="ru-RU"/>
              </w:rPr>
              <w:t>Windows Intune</w:t>
            </w:r>
          </w:p>
          <w:p w14:paraId="5D8F179D" w14:textId="77777777" w:rsidR="00456002" w:rsidRPr="00D31C7A" w:rsidRDefault="005B0438" w:rsidP="00024C3C">
            <w:pPr>
              <w:numPr>
                <w:ilvl w:val="0"/>
                <w:numId w:val="53"/>
              </w:numPr>
              <w:spacing w:before="80"/>
              <w:ind w:left="1052" w:hanging="450"/>
              <w:jc w:val="both"/>
              <w:rPr>
                <w:rFonts w:cs="Tahoma"/>
              </w:rPr>
            </w:pPr>
            <w:r w:rsidRPr="008D7B3A">
              <w:rPr>
                <w:rFonts w:cs="Tahoma"/>
                <w:color w:val="000000"/>
                <w:lang w:val="ru-RU"/>
              </w:rPr>
              <w:t>Windows Intune Add-on*</w:t>
            </w:r>
          </w:p>
          <w:p w14:paraId="5D8F179E" w14:textId="77777777" w:rsidR="00D31C7A" w:rsidRPr="008D7B3A" w:rsidRDefault="00D31C7A" w:rsidP="00024C3C">
            <w:pPr>
              <w:numPr>
                <w:ilvl w:val="0"/>
                <w:numId w:val="53"/>
              </w:numPr>
              <w:spacing w:before="80"/>
              <w:ind w:left="1052" w:hanging="450"/>
              <w:jc w:val="both"/>
              <w:rPr>
                <w:rFonts w:cs="Tahoma"/>
              </w:rPr>
            </w:pPr>
            <w:r>
              <w:rPr>
                <w:rFonts w:cs="Tahoma"/>
                <w:color w:val="000000"/>
              </w:rPr>
              <w:t>Microsoft Dynamics CRM Online*</w:t>
            </w:r>
          </w:p>
        </w:tc>
      </w:tr>
    </w:tbl>
    <w:p w14:paraId="5D8F17A0" w14:textId="77777777" w:rsidR="00456002" w:rsidRPr="008D7B3A" w:rsidRDefault="005B0438" w:rsidP="00710279">
      <w:pPr>
        <w:tabs>
          <w:tab w:val="left" w:pos="360"/>
        </w:tabs>
        <w:ind w:left="720"/>
        <w:rPr>
          <w:rFonts w:cs="Tahoma"/>
        </w:rPr>
      </w:pPr>
      <w:r w:rsidRPr="008D7B3A">
        <w:rPr>
          <w:rFonts w:cs="Tahoma"/>
          <w:i/>
          <w:sz w:val="16"/>
          <w:lang w:val="ru-RU"/>
        </w:rPr>
        <w:t>* Дополнительный продукт</w:t>
      </w:r>
    </w:p>
    <w:p w14:paraId="5D8F17A1" w14:textId="77777777" w:rsidR="0021637C" w:rsidRPr="008D7B3A" w:rsidRDefault="0021637C" w:rsidP="00BD1A6A">
      <w:pPr>
        <w:pStyle w:val="Heading2"/>
        <w:ind w:left="0"/>
        <w:rPr>
          <w:rFonts w:ascii="Tahoma" w:hAnsi="Tahoma" w:cs="Tahoma"/>
        </w:rPr>
      </w:pPr>
    </w:p>
    <w:p w14:paraId="5D8F17A2" w14:textId="77777777" w:rsidR="00456002" w:rsidRPr="008D7B3A" w:rsidRDefault="005B0438" w:rsidP="00456002">
      <w:pPr>
        <w:pStyle w:val="Heading2"/>
        <w:rPr>
          <w:rFonts w:ascii="Tahoma" w:hAnsi="Tahoma" w:cs="Tahoma"/>
        </w:rPr>
      </w:pPr>
      <w:bookmarkStart w:id="762" w:name="_Toc336338196"/>
      <w:bookmarkStart w:id="763" w:name="_Toc340767148"/>
      <w:bookmarkEnd w:id="762"/>
      <w:r w:rsidRPr="008D7B3A">
        <w:rPr>
          <w:rFonts w:ascii="Tahoma" w:hAnsi="Tahoma" w:cs="Tahoma"/>
          <w:lang w:val="ru-RU"/>
        </w:rPr>
        <w:t>Продолжение обслуживания посредством продленного срока</w:t>
      </w:r>
      <w:bookmarkEnd w:id="763"/>
      <w:r w:rsidRPr="008D7B3A">
        <w:rPr>
          <w:rFonts w:ascii="Tahoma" w:hAnsi="Tahoma" w:cs="Tahoma"/>
        </w:rPr>
        <w:t xml:space="preserve"> </w:t>
      </w:r>
    </w:p>
    <w:p w14:paraId="5D8F17A3" w14:textId="77777777" w:rsidR="00456002" w:rsidRPr="008D7B3A" w:rsidRDefault="00456002" w:rsidP="00456002">
      <w:pPr>
        <w:tabs>
          <w:tab w:val="left" w:pos="360"/>
        </w:tabs>
        <w:ind w:left="720"/>
        <w:rPr>
          <w:rFonts w:cs="Tahoma"/>
        </w:rPr>
      </w:pPr>
    </w:p>
    <w:p w14:paraId="5D8F17A4" w14:textId="77777777" w:rsidR="00456002" w:rsidRPr="004434F8" w:rsidRDefault="00456002" w:rsidP="00456002">
      <w:pPr>
        <w:tabs>
          <w:tab w:val="left" w:pos="360"/>
        </w:tabs>
        <w:ind w:left="720"/>
        <w:rPr>
          <w:rFonts w:cs="Tahoma"/>
          <w:lang w:val="ru-RU"/>
        </w:rPr>
      </w:pPr>
      <w:r w:rsidRPr="008D7B3A">
        <w:rPr>
          <w:rFonts w:cs="Tahoma"/>
          <w:szCs w:val="20"/>
          <w:lang w:val="ru-RU"/>
        </w:rPr>
        <w:t>Примечание.</w:t>
      </w:r>
      <w:r w:rsidRPr="004434F8">
        <w:rPr>
          <w:rFonts w:cs="Tahoma"/>
          <w:szCs w:val="20"/>
          <w:lang w:val="ru-RU"/>
        </w:rPr>
        <w:t xml:space="preserve"> </w:t>
      </w:r>
      <w:r w:rsidR="005B0438" w:rsidRPr="008D7B3A">
        <w:rPr>
          <w:rFonts w:cs="Tahoma"/>
          <w:lang w:val="ru-RU"/>
        </w:rPr>
        <w:t>Нижеприведенные условия применяются к клиентам Соглашения Enterprise и Соглашения о регистрации Enterprise Subscription, имеющим право на продолжение обслуживания посредством Продленного срока.</w:t>
      </w:r>
      <w:r w:rsidR="00BC6320" w:rsidRPr="004434F8">
        <w:rPr>
          <w:rFonts w:cs="Tahoma"/>
          <w:lang w:val="ru-RU"/>
        </w:rPr>
        <w:t xml:space="preserve"> </w:t>
      </w:r>
      <w:r w:rsidR="005B0438" w:rsidRPr="008D7B3A">
        <w:rPr>
          <w:rFonts w:cs="Tahoma"/>
          <w:lang w:val="ru-RU"/>
        </w:rPr>
        <w:t>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Microsoft</w:t>
      </w:r>
      <w:r w:rsidR="000347D6">
        <w:rPr>
          <w:rFonts w:cs="Tahoma"/>
        </w:rPr>
        <w:t> </w:t>
      </w:r>
      <w:r w:rsidR="005B0438" w:rsidRPr="008D7B3A">
        <w:rPr>
          <w:rFonts w:cs="Tahoma"/>
          <w:lang w:val="ru-RU"/>
        </w:rPr>
        <w:t>для получения дополнительных сведений.</w:t>
      </w:r>
      <w:r w:rsidR="00BC6320" w:rsidRPr="004434F8">
        <w:rPr>
          <w:rFonts w:cs="Tahoma"/>
          <w:lang w:val="ru-RU"/>
        </w:rPr>
        <w:t xml:space="preserve"> </w:t>
      </w:r>
    </w:p>
    <w:p w14:paraId="5D8F17A5" w14:textId="77777777" w:rsidR="00456002" w:rsidRPr="004434F8" w:rsidRDefault="00456002" w:rsidP="00456002">
      <w:pPr>
        <w:tabs>
          <w:tab w:val="left" w:pos="360"/>
        </w:tabs>
        <w:ind w:left="720"/>
        <w:rPr>
          <w:rFonts w:cs="Tahoma"/>
          <w:lang w:val="ru-RU"/>
        </w:rPr>
      </w:pPr>
    </w:p>
    <w:p w14:paraId="5D8F17A6" w14:textId="77777777" w:rsidR="00456002" w:rsidRPr="004434F8" w:rsidRDefault="005B0438" w:rsidP="00456002">
      <w:pPr>
        <w:tabs>
          <w:tab w:val="left" w:pos="360"/>
        </w:tabs>
        <w:ind w:left="720"/>
        <w:rPr>
          <w:rFonts w:cs="Tahoma"/>
          <w:lang w:val="ru-RU"/>
        </w:rPr>
      </w:pPr>
      <w:r w:rsidRPr="008D7B3A">
        <w:rPr>
          <w:rFonts w:cs="Tahoma"/>
          <w:lang w:val="ru-RU"/>
        </w:rPr>
        <w:t>Следующие веб-службы дают право на Продление срока действия Веб-служб в соответствии с</w:t>
      </w:r>
      <w:r w:rsidR="000347D6">
        <w:rPr>
          <w:rFonts w:cs="Tahoma"/>
        </w:rPr>
        <w:t> </w:t>
      </w:r>
      <w:r w:rsidRPr="008D7B3A">
        <w:rPr>
          <w:rFonts w:cs="Tahoma"/>
          <w:lang w:val="ru-RU"/>
        </w:rPr>
        <w:t>условиями Соглашений корпоративного лицензирования клиентов.</w:t>
      </w:r>
      <w:r w:rsidRPr="004434F8">
        <w:rPr>
          <w:rFonts w:cs="Tahoma"/>
          <w:lang w:val="ru-RU"/>
        </w:rPr>
        <w:t xml:space="preserve"> </w:t>
      </w:r>
      <w:r w:rsidRPr="008D7B3A">
        <w:rPr>
          <w:rFonts w:cs="Tahoma"/>
          <w:lang w:val="ru-RU"/>
        </w:rPr>
        <w:t xml:space="preserve">Срок действия подписки </w:t>
      </w:r>
      <w:r w:rsidR="000347D6" w:rsidRPr="004434F8">
        <w:rPr>
          <w:rFonts w:cs="Tahoma"/>
          <w:lang w:val="ru-RU"/>
        </w:rPr>
        <w:br/>
      </w:r>
      <w:r w:rsidRPr="008D7B3A">
        <w:rPr>
          <w:rFonts w:cs="Tahoma"/>
          <w:lang w:val="ru-RU"/>
        </w:rPr>
        <w:t>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w:t>
      </w:r>
      <w:r w:rsidR="000347D6">
        <w:rPr>
          <w:rFonts w:cs="Tahoma"/>
        </w:rPr>
        <w:t> </w:t>
      </w:r>
      <w:r w:rsidRPr="008D7B3A">
        <w:rPr>
          <w:rFonts w:cs="Tahoma"/>
          <w:lang w:val="ru-RU"/>
        </w:rPr>
        <w:t>Продолжение обслуживания посредством Продленного срока.</w:t>
      </w:r>
    </w:p>
    <w:p w14:paraId="5D8F17A7" w14:textId="77777777" w:rsidR="00456002" w:rsidRPr="004434F8" w:rsidRDefault="00456002" w:rsidP="00456002">
      <w:pPr>
        <w:ind w:left="720"/>
        <w:rPr>
          <w:rFonts w:cs="Tahoma"/>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8D7B3A" w14:paraId="5D8F17A9" w14:textId="77777777">
        <w:trPr>
          <w:trHeight w:val="80"/>
          <w:tblHeader/>
        </w:trPr>
        <w:tc>
          <w:tcPr>
            <w:tcW w:w="5000" w:type="pct"/>
            <w:gridSpan w:val="2"/>
            <w:shd w:val="clear" w:color="auto" w:fill="FABF8F"/>
          </w:tcPr>
          <w:p w14:paraId="5D8F17A8" w14:textId="77777777" w:rsidR="00456002" w:rsidRPr="008D7B3A" w:rsidRDefault="00456002" w:rsidP="005C647E">
            <w:pPr>
              <w:jc w:val="center"/>
              <w:rPr>
                <w:rFonts w:cs="Tahoma"/>
                <w:b/>
                <w:sz w:val="20"/>
              </w:rPr>
            </w:pPr>
            <w:r w:rsidRPr="008D7B3A">
              <w:rPr>
                <w:rFonts w:cs="Tahoma"/>
                <w:b/>
                <w:sz w:val="20"/>
                <w:lang w:val="ru-RU"/>
              </w:rPr>
              <w:t>Веб-службы</w:t>
            </w:r>
          </w:p>
        </w:tc>
      </w:tr>
      <w:tr w:rsidR="00456002" w:rsidRPr="008D7B3A" w14:paraId="5D8F17C1" w14:textId="77777777">
        <w:trPr>
          <w:trHeight w:val="219"/>
        </w:trPr>
        <w:tc>
          <w:tcPr>
            <w:tcW w:w="2603" w:type="pct"/>
          </w:tcPr>
          <w:p w14:paraId="5D8F17AA" w14:textId="77777777" w:rsidR="00456002" w:rsidRPr="008D7B3A" w:rsidRDefault="005B0438" w:rsidP="00024C3C">
            <w:pPr>
              <w:numPr>
                <w:ilvl w:val="0"/>
                <w:numId w:val="53"/>
              </w:numPr>
              <w:spacing w:before="80"/>
              <w:ind w:left="905" w:hanging="540"/>
              <w:jc w:val="both"/>
              <w:rPr>
                <w:rFonts w:cs="Tahoma"/>
              </w:rPr>
            </w:pPr>
            <w:r w:rsidRPr="008D7B3A">
              <w:rPr>
                <w:rFonts w:cs="Tahoma"/>
                <w:lang w:val="ru-RU"/>
              </w:rPr>
              <w:t>Exchange Online Kiosk*</w:t>
            </w:r>
          </w:p>
          <w:p w14:paraId="5D8F17AB" w14:textId="77777777" w:rsidR="00456002" w:rsidRPr="008D7B3A" w:rsidRDefault="005B0438" w:rsidP="00024C3C">
            <w:pPr>
              <w:numPr>
                <w:ilvl w:val="0"/>
                <w:numId w:val="53"/>
              </w:numPr>
              <w:spacing w:before="80"/>
              <w:ind w:left="905" w:hanging="540"/>
              <w:jc w:val="both"/>
              <w:rPr>
                <w:rFonts w:cs="Tahoma"/>
              </w:rPr>
            </w:pPr>
            <w:r w:rsidRPr="008D7B3A">
              <w:rPr>
                <w:rFonts w:cs="Tahoma"/>
                <w:lang w:val="ru-RU"/>
              </w:rPr>
              <w:t>Exchange Online Plan 1*</w:t>
            </w:r>
          </w:p>
          <w:p w14:paraId="5D8F17AC" w14:textId="77777777" w:rsidR="00456002" w:rsidRPr="008D7B3A" w:rsidRDefault="005B0438" w:rsidP="00024C3C">
            <w:pPr>
              <w:numPr>
                <w:ilvl w:val="0"/>
                <w:numId w:val="53"/>
              </w:numPr>
              <w:spacing w:before="80"/>
              <w:ind w:left="905" w:hanging="540"/>
              <w:jc w:val="both"/>
              <w:rPr>
                <w:rFonts w:cs="Tahoma"/>
              </w:rPr>
            </w:pPr>
            <w:r w:rsidRPr="008D7B3A">
              <w:rPr>
                <w:rFonts w:cs="Tahoma"/>
                <w:lang w:val="ru-RU"/>
              </w:rPr>
              <w:t>Exchange Online Plan 2*</w:t>
            </w:r>
          </w:p>
          <w:p w14:paraId="5D8F17AD" w14:textId="77777777" w:rsidR="00456002" w:rsidRPr="008D7B3A" w:rsidRDefault="005B0438" w:rsidP="00024C3C">
            <w:pPr>
              <w:numPr>
                <w:ilvl w:val="0"/>
                <w:numId w:val="53"/>
              </w:numPr>
              <w:spacing w:before="80"/>
              <w:ind w:left="905" w:hanging="540"/>
              <w:jc w:val="both"/>
              <w:rPr>
                <w:rFonts w:cs="Tahoma"/>
              </w:rPr>
            </w:pPr>
            <w:r w:rsidRPr="008D7B3A">
              <w:rPr>
                <w:rFonts w:cs="Tahoma"/>
                <w:lang w:val="ru-RU"/>
              </w:rPr>
              <w:t>Lync Online Plan 1*</w:t>
            </w:r>
          </w:p>
          <w:p w14:paraId="5D8F17AE" w14:textId="77777777" w:rsidR="00456002" w:rsidRPr="008D7B3A" w:rsidRDefault="005B0438" w:rsidP="00024C3C">
            <w:pPr>
              <w:numPr>
                <w:ilvl w:val="0"/>
                <w:numId w:val="53"/>
              </w:numPr>
              <w:spacing w:before="80"/>
              <w:ind w:left="905" w:hanging="540"/>
              <w:jc w:val="both"/>
              <w:rPr>
                <w:rFonts w:cs="Tahoma"/>
              </w:rPr>
            </w:pPr>
            <w:r w:rsidRPr="008D7B3A">
              <w:rPr>
                <w:rFonts w:cs="Tahoma"/>
                <w:lang w:val="ru-RU"/>
              </w:rPr>
              <w:t>Lync Online Plan 2*</w:t>
            </w:r>
          </w:p>
          <w:p w14:paraId="5D8F17AF" w14:textId="77777777" w:rsidR="00E77288" w:rsidRPr="008D7B3A" w:rsidRDefault="005B0438" w:rsidP="00024C3C">
            <w:pPr>
              <w:numPr>
                <w:ilvl w:val="0"/>
                <w:numId w:val="53"/>
              </w:numPr>
              <w:spacing w:before="80"/>
              <w:ind w:left="905" w:hanging="540"/>
              <w:jc w:val="both"/>
              <w:rPr>
                <w:rFonts w:cs="Tahoma"/>
              </w:rPr>
            </w:pPr>
            <w:r w:rsidRPr="008D7B3A">
              <w:rPr>
                <w:rFonts w:cs="Tahoma"/>
                <w:lang w:val="ru-RU"/>
              </w:rPr>
              <w:t>Lync Online Plan 3*</w:t>
            </w:r>
          </w:p>
          <w:p w14:paraId="5D8F17B0" w14:textId="77777777" w:rsidR="00456002" w:rsidRPr="008D7B3A" w:rsidRDefault="005B0438" w:rsidP="00024C3C">
            <w:pPr>
              <w:numPr>
                <w:ilvl w:val="0"/>
                <w:numId w:val="53"/>
              </w:numPr>
              <w:spacing w:before="80"/>
              <w:ind w:left="905" w:hanging="540"/>
              <w:jc w:val="both"/>
              <w:rPr>
                <w:rFonts w:cs="Tahoma"/>
              </w:rPr>
            </w:pPr>
            <w:r w:rsidRPr="008D7B3A">
              <w:rPr>
                <w:rFonts w:cs="Tahoma"/>
                <w:lang w:val="ru-RU"/>
              </w:rPr>
              <w:t>Office 365 (Plan K1)*</w:t>
            </w:r>
          </w:p>
          <w:p w14:paraId="5D8F17B1" w14:textId="77777777" w:rsidR="00456002" w:rsidRPr="008D7B3A" w:rsidRDefault="005B0438" w:rsidP="00024C3C">
            <w:pPr>
              <w:numPr>
                <w:ilvl w:val="0"/>
                <w:numId w:val="53"/>
              </w:numPr>
              <w:spacing w:before="80"/>
              <w:ind w:left="905" w:hanging="540"/>
              <w:jc w:val="both"/>
              <w:rPr>
                <w:rFonts w:cs="Tahoma"/>
              </w:rPr>
            </w:pPr>
            <w:r w:rsidRPr="008D7B3A">
              <w:rPr>
                <w:rFonts w:cs="Tahoma"/>
                <w:lang w:val="ru-RU"/>
              </w:rPr>
              <w:t>Office 365 (Plan K2)*</w:t>
            </w:r>
          </w:p>
          <w:p w14:paraId="5D8F17B2" w14:textId="77777777" w:rsidR="00456002" w:rsidRPr="008D7B3A" w:rsidRDefault="005B0438" w:rsidP="00024C3C">
            <w:pPr>
              <w:numPr>
                <w:ilvl w:val="0"/>
                <w:numId w:val="53"/>
              </w:numPr>
              <w:spacing w:before="80"/>
              <w:ind w:left="905" w:hanging="540"/>
              <w:jc w:val="both"/>
              <w:rPr>
                <w:rFonts w:cs="Tahoma"/>
              </w:rPr>
            </w:pPr>
            <w:r w:rsidRPr="008D7B3A">
              <w:rPr>
                <w:rFonts w:cs="Tahoma"/>
                <w:lang w:val="ru-RU"/>
              </w:rPr>
              <w:t>Office 365 (Plan E1)</w:t>
            </w:r>
          </w:p>
          <w:p w14:paraId="5D8F17B3" w14:textId="77777777" w:rsidR="00456002" w:rsidRPr="008D7B3A" w:rsidRDefault="005B0438" w:rsidP="00024C3C">
            <w:pPr>
              <w:numPr>
                <w:ilvl w:val="0"/>
                <w:numId w:val="53"/>
              </w:numPr>
              <w:spacing w:before="80"/>
              <w:ind w:left="905" w:hanging="540"/>
              <w:jc w:val="both"/>
              <w:rPr>
                <w:rFonts w:cs="Tahoma"/>
              </w:rPr>
            </w:pPr>
            <w:r w:rsidRPr="008D7B3A">
              <w:rPr>
                <w:rFonts w:cs="Tahoma"/>
                <w:lang w:val="ru-RU"/>
              </w:rPr>
              <w:t>Office 365 (Plan E2)</w:t>
            </w:r>
          </w:p>
          <w:p w14:paraId="5D8F17B4" w14:textId="77777777" w:rsidR="00456002" w:rsidRPr="008D7B3A" w:rsidRDefault="005B0438" w:rsidP="00024C3C">
            <w:pPr>
              <w:numPr>
                <w:ilvl w:val="0"/>
                <w:numId w:val="53"/>
              </w:numPr>
              <w:spacing w:before="80"/>
              <w:ind w:left="725"/>
              <w:jc w:val="both"/>
              <w:rPr>
                <w:rFonts w:cs="Tahoma"/>
              </w:rPr>
            </w:pPr>
            <w:r w:rsidRPr="008D7B3A">
              <w:rPr>
                <w:rFonts w:cs="Tahoma"/>
                <w:lang w:val="ru-RU"/>
              </w:rPr>
              <w:t>Office 365 (Plan E3)</w:t>
            </w:r>
          </w:p>
          <w:p w14:paraId="5D8F17B5" w14:textId="77777777" w:rsidR="00456002" w:rsidRPr="008D7B3A" w:rsidRDefault="005B0438" w:rsidP="00024C3C">
            <w:pPr>
              <w:numPr>
                <w:ilvl w:val="0"/>
                <w:numId w:val="53"/>
              </w:numPr>
              <w:spacing w:before="80"/>
              <w:ind w:left="725"/>
              <w:jc w:val="both"/>
              <w:rPr>
                <w:rFonts w:cs="Tahoma"/>
              </w:rPr>
            </w:pPr>
            <w:r w:rsidRPr="008D7B3A">
              <w:rPr>
                <w:rFonts w:cs="Tahoma"/>
                <w:lang w:val="ru-RU"/>
              </w:rPr>
              <w:t>Office 365 (Plan E4)</w:t>
            </w:r>
          </w:p>
        </w:tc>
        <w:tc>
          <w:tcPr>
            <w:tcW w:w="2397" w:type="pct"/>
          </w:tcPr>
          <w:p w14:paraId="5D8F17B6" w14:textId="77777777" w:rsidR="009E224B" w:rsidRPr="008D7B3A" w:rsidRDefault="005B0438" w:rsidP="00024C3C">
            <w:pPr>
              <w:numPr>
                <w:ilvl w:val="0"/>
                <w:numId w:val="53"/>
              </w:numPr>
              <w:spacing w:before="80"/>
              <w:ind w:left="725"/>
              <w:jc w:val="both"/>
              <w:rPr>
                <w:rFonts w:cs="Tahoma"/>
              </w:rPr>
            </w:pPr>
            <w:r w:rsidRPr="008D7B3A">
              <w:rPr>
                <w:rFonts w:cs="Tahoma"/>
                <w:lang w:val="ru-RU"/>
              </w:rPr>
              <w:t>Office 365 (Plan G1)</w:t>
            </w:r>
          </w:p>
          <w:p w14:paraId="5D8F17B7" w14:textId="77777777" w:rsidR="009E224B" w:rsidRPr="008D7B3A" w:rsidRDefault="005B0438" w:rsidP="00024C3C">
            <w:pPr>
              <w:numPr>
                <w:ilvl w:val="0"/>
                <w:numId w:val="53"/>
              </w:numPr>
              <w:spacing w:before="80"/>
              <w:ind w:left="725"/>
              <w:jc w:val="both"/>
              <w:rPr>
                <w:rFonts w:cs="Tahoma"/>
              </w:rPr>
            </w:pPr>
            <w:r w:rsidRPr="008D7B3A">
              <w:rPr>
                <w:rFonts w:cs="Tahoma"/>
                <w:lang w:val="ru-RU"/>
              </w:rPr>
              <w:t>Office 365 (Plan G2)</w:t>
            </w:r>
          </w:p>
          <w:p w14:paraId="5D8F17B8" w14:textId="77777777" w:rsidR="009E224B" w:rsidRPr="008D7B3A" w:rsidRDefault="005B0438" w:rsidP="00024C3C">
            <w:pPr>
              <w:numPr>
                <w:ilvl w:val="0"/>
                <w:numId w:val="53"/>
              </w:numPr>
              <w:spacing w:before="80"/>
              <w:ind w:left="725"/>
              <w:jc w:val="both"/>
              <w:rPr>
                <w:rFonts w:cs="Tahoma"/>
              </w:rPr>
            </w:pPr>
            <w:r w:rsidRPr="008D7B3A">
              <w:rPr>
                <w:rFonts w:cs="Tahoma"/>
                <w:lang w:val="ru-RU"/>
              </w:rPr>
              <w:t>Office 365 (Plan G3)</w:t>
            </w:r>
          </w:p>
          <w:p w14:paraId="5D8F17B9" w14:textId="77777777" w:rsidR="009E224B" w:rsidRPr="008D7B3A" w:rsidRDefault="005B0438" w:rsidP="00024C3C">
            <w:pPr>
              <w:numPr>
                <w:ilvl w:val="0"/>
                <w:numId w:val="53"/>
              </w:numPr>
              <w:spacing w:before="80"/>
              <w:ind w:left="725"/>
              <w:jc w:val="both"/>
              <w:rPr>
                <w:rFonts w:cs="Tahoma"/>
              </w:rPr>
            </w:pPr>
            <w:r w:rsidRPr="008D7B3A">
              <w:rPr>
                <w:rFonts w:cs="Tahoma"/>
                <w:lang w:val="ru-RU"/>
              </w:rPr>
              <w:t>Office 365 (Plan G4)</w:t>
            </w:r>
          </w:p>
          <w:p w14:paraId="5D8F17BA" w14:textId="77777777" w:rsidR="00456002" w:rsidRPr="008D7B3A" w:rsidRDefault="005B0438" w:rsidP="00024C3C">
            <w:pPr>
              <w:numPr>
                <w:ilvl w:val="0"/>
                <w:numId w:val="53"/>
              </w:numPr>
              <w:spacing w:before="80"/>
              <w:ind w:left="725"/>
              <w:jc w:val="both"/>
              <w:rPr>
                <w:rFonts w:cs="Tahoma"/>
              </w:rPr>
            </w:pPr>
            <w:r w:rsidRPr="008D7B3A">
              <w:rPr>
                <w:rFonts w:cs="Tahoma"/>
                <w:lang w:val="ru-RU"/>
              </w:rPr>
              <w:t>Приложения Office Web Apps*</w:t>
            </w:r>
          </w:p>
          <w:p w14:paraId="5D8F17BB" w14:textId="77777777" w:rsidR="00456002" w:rsidRPr="008D7B3A" w:rsidRDefault="005B0438" w:rsidP="00024C3C">
            <w:pPr>
              <w:numPr>
                <w:ilvl w:val="0"/>
                <w:numId w:val="53"/>
              </w:numPr>
              <w:spacing w:before="80"/>
              <w:ind w:left="725"/>
              <w:jc w:val="both"/>
              <w:rPr>
                <w:rFonts w:cs="Tahoma"/>
              </w:rPr>
            </w:pPr>
            <w:r w:rsidRPr="008D7B3A">
              <w:rPr>
                <w:rFonts w:cs="Tahoma"/>
                <w:lang w:val="ru-RU"/>
              </w:rPr>
              <w:t>SharePoint Online Plan 1*</w:t>
            </w:r>
          </w:p>
          <w:p w14:paraId="5D8F17BC" w14:textId="77777777" w:rsidR="00456002" w:rsidRPr="008D7B3A" w:rsidRDefault="005B0438" w:rsidP="00024C3C">
            <w:pPr>
              <w:numPr>
                <w:ilvl w:val="0"/>
                <w:numId w:val="53"/>
              </w:numPr>
              <w:spacing w:before="80"/>
              <w:ind w:left="725"/>
              <w:jc w:val="both"/>
              <w:rPr>
                <w:rFonts w:cs="Tahoma"/>
              </w:rPr>
            </w:pPr>
            <w:r w:rsidRPr="008D7B3A">
              <w:rPr>
                <w:rFonts w:cs="Tahoma"/>
                <w:lang w:val="ru-RU"/>
              </w:rPr>
              <w:t>SharePoint Online Plan 2*</w:t>
            </w:r>
          </w:p>
          <w:p w14:paraId="5D8F17BD" w14:textId="77777777" w:rsidR="00456002" w:rsidRPr="008D7B3A" w:rsidRDefault="005B0438" w:rsidP="00024C3C">
            <w:pPr>
              <w:numPr>
                <w:ilvl w:val="0"/>
                <w:numId w:val="53"/>
              </w:numPr>
              <w:spacing w:before="80"/>
              <w:ind w:left="725"/>
              <w:jc w:val="both"/>
              <w:rPr>
                <w:rFonts w:cs="Tahoma"/>
              </w:rPr>
            </w:pPr>
            <w:r w:rsidRPr="008D7B3A">
              <w:rPr>
                <w:rFonts w:cs="Tahoma"/>
                <w:lang w:val="ru-RU"/>
              </w:rPr>
              <w:t>SharePoint Online Partner Access*</w:t>
            </w:r>
          </w:p>
          <w:p w14:paraId="5D8F17BE" w14:textId="77777777" w:rsidR="00776E3B" w:rsidRPr="008D7B3A" w:rsidRDefault="005B0438" w:rsidP="00024C3C">
            <w:pPr>
              <w:numPr>
                <w:ilvl w:val="0"/>
                <w:numId w:val="53"/>
              </w:numPr>
              <w:spacing w:before="80"/>
              <w:ind w:left="725"/>
              <w:jc w:val="both"/>
              <w:rPr>
                <w:rFonts w:cs="Tahoma"/>
              </w:rPr>
            </w:pPr>
            <w:r w:rsidRPr="008D7B3A">
              <w:rPr>
                <w:rFonts w:cs="Tahoma"/>
                <w:lang w:val="ru-RU"/>
              </w:rPr>
              <w:t>Службы Windows Azure*</w:t>
            </w:r>
          </w:p>
          <w:p w14:paraId="5D8F17BF" w14:textId="77777777" w:rsidR="00456002" w:rsidRPr="008D7B3A" w:rsidRDefault="005B0438" w:rsidP="00024C3C">
            <w:pPr>
              <w:numPr>
                <w:ilvl w:val="0"/>
                <w:numId w:val="53"/>
              </w:numPr>
              <w:spacing w:before="80"/>
              <w:ind w:left="725"/>
              <w:jc w:val="both"/>
              <w:rPr>
                <w:rFonts w:cs="Tahoma"/>
              </w:rPr>
            </w:pPr>
            <w:r w:rsidRPr="008D7B3A">
              <w:rPr>
                <w:rFonts w:cs="Tahoma"/>
                <w:lang w:val="ru-RU"/>
              </w:rPr>
              <w:t>Windows Intune</w:t>
            </w:r>
          </w:p>
          <w:p w14:paraId="5D8F17C0" w14:textId="77777777" w:rsidR="00456002" w:rsidRPr="008D7B3A" w:rsidRDefault="005B0438" w:rsidP="00024C3C">
            <w:pPr>
              <w:numPr>
                <w:ilvl w:val="0"/>
                <w:numId w:val="53"/>
              </w:numPr>
              <w:spacing w:before="80"/>
              <w:ind w:left="725"/>
              <w:jc w:val="both"/>
              <w:rPr>
                <w:rFonts w:cs="Tahoma"/>
              </w:rPr>
            </w:pPr>
            <w:r w:rsidRPr="008D7B3A">
              <w:rPr>
                <w:rFonts w:cs="Tahoma"/>
                <w:lang w:val="ru-RU"/>
              </w:rPr>
              <w:t>Windows Intune Add-on*</w:t>
            </w:r>
          </w:p>
        </w:tc>
      </w:tr>
    </w:tbl>
    <w:p w14:paraId="5D8F17C2" w14:textId="77777777" w:rsidR="00776E3B" w:rsidRPr="008D7B3A" w:rsidRDefault="005B0438" w:rsidP="00776E3B">
      <w:pPr>
        <w:tabs>
          <w:tab w:val="left" w:pos="360"/>
        </w:tabs>
        <w:ind w:left="720"/>
        <w:rPr>
          <w:rFonts w:cs="Tahoma"/>
        </w:rPr>
      </w:pPr>
      <w:r w:rsidRPr="008D7B3A">
        <w:rPr>
          <w:rFonts w:cs="Tahoma"/>
          <w:i/>
          <w:sz w:val="16"/>
          <w:lang w:val="ru-RU"/>
        </w:rPr>
        <w:t>* Дополнительный продукт</w:t>
      </w:r>
    </w:p>
    <w:p w14:paraId="5D8F17C3" w14:textId="77777777" w:rsidR="000347D6" w:rsidRDefault="000347D6">
      <w:pPr>
        <w:rPr>
          <w:rFonts w:cs="Tahoma"/>
        </w:rPr>
      </w:pPr>
      <w:r>
        <w:rPr>
          <w:rFonts w:cs="Tahoma"/>
        </w:rPr>
        <w:br w:type="page"/>
      </w:r>
    </w:p>
    <w:p w14:paraId="5D8F17C4" w14:textId="77777777" w:rsidR="000544FF" w:rsidRPr="008D7B3A" w:rsidRDefault="000544FF">
      <w:pPr>
        <w:pStyle w:val="Heading1"/>
        <w:rPr>
          <w:rFonts w:cs="Tahoma"/>
        </w:rPr>
      </w:pPr>
      <w:bookmarkStart w:id="764" w:name="_Toc336338197"/>
      <w:bookmarkStart w:id="765" w:name="_Toc340767149"/>
      <w:bookmarkEnd w:id="764"/>
      <w:r w:rsidRPr="008D7B3A">
        <w:rPr>
          <w:rFonts w:cs="Tahoma"/>
          <w:lang w:val="ru-RU"/>
        </w:rPr>
        <w:t>РАЗДЕЛ 4. ТИПЫ ЛИЦЕНЗИЙ И ВОЗНАГРАЖДЕНИЯ</w:t>
      </w:r>
      <w:bookmarkEnd w:id="765"/>
      <w:r w:rsidRPr="008D7B3A">
        <w:rPr>
          <w:rFonts w:cs="Tahoma"/>
        </w:rPr>
        <w:t xml:space="preserve"> </w:t>
      </w:r>
    </w:p>
    <w:p w14:paraId="5D8F17C5" w14:textId="77777777" w:rsidR="000544FF" w:rsidRPr="008D7B3A" w:rsidRDefault="000544FF">
      <w:pPr>
        <w:pStyle w:val="Heading2"/>
        <w:ind w:left="0" w:right="720"/>
        <w:rPr>
          <w:rFonts w:ascii="Tahoma" w:hAnsi="Tahoma" w:cs="Tahoma"/>
        </w:rPr>
      </w:pPr>
    </w:p>
    <w:p w14:paraId="5D8F17C6" w14:textId="77777777" w:rsidR="000544FF" w:rsidRPr="008D7B3A" w:rsidRDefault="000544FF" w:rsidP="00456002">
      <w:pPr>
        <w:pStyle w:val="Heading2"/>
        <w:tabs>
          <w:tab w:val="left" w:pos="90"/>
        </w:tabs>
        <w:ind w:left="0" w:right="720"/>
        <w:rPr>
          <w:rFonts w:ascii="Tahoma" w:hAnsi="Tahoma" w:cs="Tahoma"/>
        </w:rPr>
      </w:pPr>
      <w:bookmarkStart w:id="766" w:name="_Toc336338198"/>
      <w:bookmarkStart w:id="767" w:name="_Toc340767150"/>
      <w:bookmarkEnd w:id="766"/>
      <w:r w:rsidRPr="008D7B3A">
        <w:rPr>
          <w:rFonts w:ascii="Tahoma" w:hAnsi="Tahoma" w:cs="Tahoma"/>
          <w:lang w:val="ru-RU"/>
        </w:rPr>
        <w:t>Вознаграждения</w:t>
      </w:r>
      <w:bookmarkEnd w:id="767"/>
      <w:r w:rsidRPr="008D7B3A">
        <w:rPr>
          <w:rFonts w:ascii="Tahoma" w:hAnsi="Tahoma" w:cs="Tahoma"/>
        </w:rPr>
        <w:t xml:space="preserve"> </w:t>
      </w:r>
    </w:p>
    <w:p w14:paraId="5D8F17C7" w14:textId="77777777" w:rsidR="000544FF" w:rsidRPr="008D7B3A" w:rsidRDefault="000544FF" w:rsidP="00456002">
      <w:pPr>
        <w:ind w:right="720"/>
        <w:rPr>
          <w:rFonts w:cs="Tahoma"/>
        </w:rPr>
      </w:pPr>
    </w:p>
    <w:p w14:paraId="5D8F17C8" w14:textId="77777777" w:rsidR="000544FF" w:rsidRPr="004434F8" w:rsidRDefault="000544FF" w:rsidP="00456002">
      <w:pPr>
        <w:pStyle w:val="AppendixIndent"/>
        <w:tabs>
          <w:tab w:val="left" w:pos="90"/>
        </w:tabs>
        <w:ind w:left="0" w:right="720"/>
        <w:rPr>
          <w:rFonts w:ascii="Tahoma" w:hAnsi="Tahoma" w:cs="Tahoma"/>
          <w:lang w:val="ru-RU"/>
        </w:rPr>
      </w:pPr>
      <w:r w:rsidRPr="008D7B3A">
        <w:rPr>
          <w:rFonts w:ascii="Tahoma" w:hAnsi="Tahoma" w:cs="Tahoma"/>
          <w:sz w:val="18"/>
          <w:lang w:val="ru-RU"/>
        </w:rPr>
        <w:t>Этот тип продукта доступен для некоторых Веб-служб и программных продуктов.</w:t>
      </w:r>
      <w:r w:rsidR="00BC6320" w:rsidRPr="004434F8">
        <w:rPr>
          <w:rFonts w:ascii="Tahoma" w:hAnsi="Tahoma" w:cs="Tahoma"/>
          <w:lang w:val="ru-RU"/>
        </w:rPr>
        <w:t xml:space="preserve"> </w:t>
      </w:r>
      <w:r w:rsidRPr="008D7B3A">
        <w:rPr>
          <w:rFonts w:ascii="Tahoma" w:hAnsi="Tahoma" w:cs="Tahoma"/>
          <w:sz w:val="18"/>
          <w:lang w:val="ru-RU"/>
        </w:rPr>
        <w:t>Он не привязан к</w:t>
      </w:r>
      <w:r w:rsidR="000347D6">
        <w:rPr>
          <w:rFonts w:ascii="Tahoma" w:hAnsi="Tahoma" w:cs="Tahoma"/>
          <w:sz w:val="18"/>
        </w:rPr>
        <w:t> </w:t>
      </w:r>
      <w:r w:rsidRPr="008D7B3A">
        <w:rPr>
          <w:rFonts w:ascii="Tahoma" w:hAnsi="Tahoma" w:cs="Tahoma"/>
          <w:sz w:val="18"/>
          <w:lang w:val="ru-RU"/>
        </w:rPr>
        <w:t>конкретной версии.</w:t>
      </w:r>
      <w:r w:rsidR="00BC6320" w:rsidRPr="004434F8">
        <w:rPr>
          <w:rFonts w:ascii="Tahoma" w:hAnsi="Tahoma" w:cs="Tahoma"/>
          <w:lang w:val="ru-RU"/>
        </w:rPr>
        <w:t xml:space="preserve"> </w:t>
      </w:r>
      <w:r w:rsidRPr="008D7B3A">
        <w:rPr>
          <w:rFonts w:ascii="Tahoma" w:hAnsi="Tahoma" w:cs="Tahoma"/>
          <w:sz w:val="18"/>
          <w:lang w:val="ru-RU"/>
        </w:rPr>
        <w:t>Он может быть связан с расходами на установку и другими предложениями, такими как пакеты активации.</w:t>
      </w:r>
      <w:r w:rsidR="00BC6320" w:rsidRPr="004434F8">
        <w:rPr>
          <w:rFonts w:ascii="Tahoma" w:hAnsi="Tahoma" w:cs="Tahoma"/>
          <w:lang w:val="ru-RU"/>
        </w:rPr>
        <w:t xml:space="preserve"> </w:t>
      </w:r>
      <w:r w:rsidRPr="008D7B3A">
        <w:rPr>
          <w:rFonts w:ascii="Tahoma" w:hAnsi="Tahoma" w:cs="Tahoma"/>
          <w:sz w:val="18"/>
          <w:lang w:val="ru-RU"/>
        </w:rPr>
        <w:t>Обычно он не обеспечивает права на использование продукта или службы.</w:t>
      </w:r>
      <w:r w:rsidR="00BC6320" w:rsidRPr="004434F8">
        <w:rPr>
          <w:rFonts w:ascii="Tahoma" w:hAnsi="Tahoma" w:cs="Tahoma"/>
          <w:lang w:val="ru-RU"/>
        </w:rPr>
        <w:t xml:space="preserve"> </w:t>
      </w:r>
      <w:r w:rsidRPr="008D7B3A">
        <w:rPr>
          <w:rFonts w:ascii="Tahoma" w:hAnsi="Tahoma" w:cs="Tahoma"/>
          <w:sz w:val="18"/>
          <w:lang w:val="ru-RU"/>
        </w:rPr>
        <w:t>Также он не обеспечивает никаких преимуществ и не служит ни для какой цели вне службы или программного обеспечения, которым он соответствует.</w:t>
      </w:r>
      <w:r w:rsidR="00BC6320" w:rsidRPr="004434F8">
        <w:rPr>
          <w:rFonts w:ascii="Tahoma" w:hAnsi="Tahoma" w:cs="Tahoma"/>
          <w:lang w:val="ru-RU"/>
        </w:rPr>
        <w:t xml:space="preserve"> </w:t>
      </w:r>
      <w:r w:rsidRPr="008D7B3A">
        <w:rPr>
          <w:rFonts w:ascii="Tahoma" w:hAnsi="Tahoma" w:cs="Tahoma"/>
          <w:color w:val="000000"/>
          <w:sz w:val="18"/>
          <w:lang w:val="ru-RU"/>
        </w:rPr>
        <w:t>Предложение доступно в рамках следующих программ:</w:t>
      </w:r>
      <w:r w:rsidRPr="004434F8">
        <w:rPr>
          <w:rFonts w:ascii="Tahoma" w:hAnsi="Tahoma" w:cs="Tahoma"/>
          <w:color w:val="000000"/>
          <w:sz w:val="18"/>
          <w:lang w:val="ru-RU"/>
        </w:rPr>
        <w:t xml:space="preserve"> </w:t>
      </w:r>
      <w:r w:rsidRPr="008D7B3A">
        <w:rPr>
          <w:rFonts w:ascii="Tahoma" w:hAnsi="Tahoma" w:cs="Tahoma"/>
          <w:color w:val="000000"/>
          <w:sz w:val="18"/>
          <w:lang w:val="ru-RU"/>
        </w:rPr>
        <w:t>Open, Open Value, Open Value Subscription, Select и Select Plus.</w:t>
      </w:r>
    </w:p>
    <w:p w14:paraId="5D8F17C9" w14:textId="77777777" w:rsidR="000544FF" w:rsidRPr="004434F8" w:rsidRDefault="000544FF" w:rsidP="00456002">
      <w:pPr>
        <w:ind w:right="720"/>
        <w:rPr>
          <w:rFonts w:cs="Tahoma"/>
          <w:lang w:val="ru-RU"/>
        </w:rPr>
      </w:pPr>
    </w:p>
    <w:p w14:paraId="5D8F17CA" w14:textId="77777777" w:rsidR="000544FF" w:rsidRPr="004434F8" w:rsidRDefault="000544FF" w:rsidP="00456002">
      <w:pPr>
        <w:pStyle w:val="Heading2"/>
        <w:tabs>
          <w:tab w:val="left" w:pos="90"/>
        </w:tabs>
        <w:ind w:left="0" w:right="720"/>
        <w:rPr>
          <w:rFonts w:ascii="Tahoma" w:hAnsi="Tahoma" w:cs="Tahoma"/>
          <w:lang w:val="ru-RU"/>
        </w:rPr>
      </w:pPr>
      <w:bookmarkStart w:id="768" w:name="_Toc323819648"/>
      <w:bookmarkStart w:id="769" w:name="_Toc336338199"/>
      <w:bookmarkStart w:id="770" w:name="_Toc340767151"/>
      <w:bookmarkEnd w:id="768"/>
      <w:bookmarkEnd w:id="769"/>
      <w:r w:rsidRPr="008D7B3A">
        <w:rPr>
          <w:rFonts w:ascii="Tahoma" w:hAnsi="Tahoma" w:cs="Tahoma"/>
          <w:lang w:val="ru-RU"/>
        </w:rPr>
        <w:t>Лицензия</w:t>
      </w:r>
      <w:bookmarkEnd w:id="770"/>
    </w:p>
    <w:p w14:paraId="5D8F17CB" w14:textId="77777777" w:rsidR="000544FF" w:rsidRPr="004434F8" w:rsidRDefault="000544FF" w:rsidP="00456002">
      <w:pPr>
        <w:pStyle w:val="AppendixIndent"/>
        <w:tabs>
          <w:tab w:val="left" w:pos="90"/>
        </w:tabs>
        <w:ind w:left="0" w:right="720"/>
        <w:rPr>
          <w:rFonts w:ascii="Tahoma" w:hAnsi="Tahoma" w:cs="Tahoma"/>
          <w:lang w:val="ru-RU"/>
        </w:rPr>
      </w:pPr>
    </w:p>
    <w:p w14:paraId="5D8F17CC" w14:textId="77777777" w:rsidR="000544FF" w:rsidRPr="008D7B3A" w:rsidRDefault="000544FF" w:rsidP="000347D6">
      <w:pPr>
        <w:pStyle w:val="AppendixIndent"/>
        <w:tabs>
          <w:tab w:val="left" w:pos="90"/>
        </w:tabs>
        <w:ind w:left="0" w:right="90"/>
        <w:rPr>
          <w:rFonts w:ascii="Tahoma" w:hAnsi="Tahoma" w:cs="Tahoma"/>
        </w:rPr>
      </w:pPr>
      <w:r w:rsidRPr="008D7B3A">
        <w:rPr>
          <w:rFonts w:ascii="Tahoma" w:hAnsi="Tahoma" w:cs="Tahoma"/>
          <w:sz w:val="18"/>
          <w:szCs w:val="18"/>
          <w:lang w:val="ru-RU"/>
        </w:rPr>
        <w:t>Данный тип продукта привязан к версии и обеспечивает право на использование той версии продукта, для</w:t>
      </w:r>
      <w:r w:rsidR="000347D6">
        <w:rPr>
          <w:rFonts w:ascii="Tahoma" w:hAnsi="Tahoma" w:cs="Tahoma"/>
          <w:sz w:val="18"/>
          <w:szCs w:val="18"/>
        </w:rPr>
        <w:t> </w:t>
      </w:r>
      <w:r w:rsidRPr="008D7B3A">
        <w:rPr>
          <w:rFonts w:ascii="Tahoma" w:hAnsi="Tahoma" w:cs="Tahoma"/>
          <w:sz w:val="18"/>
          <w:szCs w:val="18"/>
          <w:lang w:val="ru-RU"/>
        </w:rPr>
        <w:t>которой он заказан.</w:t>
      </w:r>
      <w:r w:rsidRPr="004434F8">
        <w:rPr>
          <w:rFonts w:ascii="Tahoma" w:hAnsi="Tahoma" w:cs="Tahoma"/>
          <w:sz w:val="18"/>
          <w:szCs w:val="18"/>
          <w:lang w:val="ru-RU"/>
        </w:rPr>
        <w:t xml:space="preserve"> </w:t>
      </w:r>
      <w:r w:rsidRPr="008D7B3A">
        <w:rPr>
          <w:rFonts w:ascii="Tahoma" w:hAnsi="Tahoma" w:cs="Tahoma"/>
          <w:sz w:val="18"/>
          <w:szCs w:val="18"/>
          <w:lang w:val="ru-RU"/>
        </w:rPr>
        <w:t>Предложение доступно в рамках следующих программ:</w:t>
      </w:r>
      <w:r w:rsidRPr="008D7B3A">
        <w:rPr>
          <w:rFonts w:ascii="Tahoma" w:hAnsi="Tahoma" w:cs="Tahoma"/>
          <w:sz w:val="18"/>
          <w:szCs w:val="18"/>
        </w:rPr>
        <w:t xml:space="preserve"> </w:t>
      </w:r>
    </w:p>
    <w:p w14:paraId="5D8F17CD" w14:textId="77777777" w:rsidR="000544FF" w:rsidRPr="008D7B3A" w:rsidRDefault="000544FF" w:rsidP="00456002">
      <w:pPr>
        <w:pStyle w:val="AppendixIndent"/>
        <w:tabs>
          <w:tab w:val="left" w:pos="90"/>
        </w:tabs>
        <w:ind w:left="0" w:right="720"/>
        <w:rPr>
          <w:rFonts w:ascii="Tahoma" w:hAnsi="Tahoma" w:cs="Tahoma"/>
        </w:rPr>
      </w:pPr>
    </w:p>
    <w:p w14:paraId="5D8F17CE" w14:textId="77777777" w:rsidR="000544FF" w:rsidRPr="008D7B3A" w:rsidRDefault="000544FF" w:rsidP="000544FF">
      <w:pPr>
        <w:pStyle w:val="AppendixBulletIndent"/>
        <w:numPr>
          <w:ilvl w:val="0"/>
          <w:numId w:val="48"/>
        </w:numPr>
        <w:tabs>
          <w:tab w:val="left" w:pos="90"/>
        </w:tabs>
        <w:ind w:left="1440" w:right="720"/>
        <w:rPr>
          <w:rFonts w:ascii="Tahoma" w:hAnsi="Tahoma" w:cs="Tahoma"/>
        </w:rPr>
      </w:pPr>
      <w:r w:rsidRPr="008D7B3A">
        <w:rPr>
          <w:rFonts w:ascii="Tahoma" w:hAnsi="Tahoma" w:cs="Tahoma"/>
          <w:sz w:val="18"/>
          <w:lang w:val="ru-RU"/>
        </w:rPr>
        <w:t>Лицензия Open</w:t>
      </w:r>
    </w:p>
    <w:p w14:paraId="5D8F17CF" w14:textId="77777777" w:rsidR="000544FF" w:rsidRPr="004434F8" w:rsidRDefault="000544FF" w:rsidP="000544FF">
      <w:pPr>
        <w:pStyle w:val="AppendixBulletIndent"/>
        <w:numPr>
          <w:ilvl w:val="0"/>
          <w:numId w:val="48"/>
        </w:numPr>
        <w:tabs>
          <w:tab w:val="left" w:pos="90"/>
        </w:tabs>
        <w:ind w:left="1440" w:right="720"/>
        <w:rPr>
          <w:rFonts w:ascii="Tahoma" w:hAnsi="Tahoma" w:cs="Tahoma"/>
          <w:lang w:val="ru-RU"/>
        </w:rPr>
      </w:pPr>
      <w:r w:rsidRPr="008D7B3A">
        <w:rPr>
          <w:rFonts w:ascii="Tahoma" w:hAnsi="Tahoma" w:cs="Tahoma"/>
          <w:sz w:val="18"/>
          <w:lang w:val="ru-RU"/>
        </w:rPr>
        <w:t>Open Value Subscription (только для заказов на выкуп);</w:t>
      </w:r>
      <w:r w:rsidRPr="004434F8">
        <w:rPr>
          <w:rFonts w:ascii="Tahoma" w:hAnsi="Tahoma" w:cs="Tahoma"/>
          <w:lang w:val="ru-RU"/>
        </w:rPr>
        <w:t xml:space="preserve"> </w:t>
      </w:r>
    </w:p>
    <w:p w14:paraId="5D8F17D0" w14:textId="77777777" w:rsidR="000544FF" w:rsidRPr="008D7B3A" w:rsidRDefault="000544FF" w:rsidP="000544FF">
      <w:pPr>
        <w:pStyle w:val="AppendixBulletIndent"/>
        <w:numPr>
          <w:ilvl w:val="0"/>
          <w:numId w:val="48"/>
        </w:numPr>
        <w:tabs>
          <w:tab w:val="left" w:pos="90"/>
        </w:tabs>
        <w:ind w:left="1440" w:right="720"/>
        <w:rPr>
          <w:rFonts w:ascii="Tahoma" w:hAnsi="Tahoma" w:cs="Tahoma"/>
        </w:rPr>
      </w:pPr>
      <w:r w:rsidRPr="008D7B3A">
        <w:rPr>
          <w:rFonts w:ascii="Tahoma" w:hAnsi="Tahoma" w:cs="Tahoma"/>
          <w:sz w:val="18"/>
          <w:lang w:val="ru-RU"/>
        </w:rPr>
        <w:t>Select</w:t>
      </w:r>
      <w:r w:rsidRPr="008D7B3A">
        <w:rPr>
          <w:rFonts w:ascii="Tahoma" w:hAnsi="Tahoma" w:cs="Tahoma"/>
        </w:rPr>
        <w:t xml:space="preserve"> </w:t>
      </w:r>
    </w:p>
    <w:p w14:paraId="5D8F17D1" w14:textId="77777777" w:rsidR="000544FF" w:rsidRPr="008D7B3A" w:rsidRDefault="000544FF" w:rsidP="000544FF">
      <w:pPr>
        <w:pStyle w:val="AppendixBulletIndent"/>
        <w:numPr>
          <w:ilvl w:val="0"/>
          <w:numId w:val="48"/>
        </w:numPr>
        <w:tabs>
          <w:tab w:val="left" w:pos="90"/>
        </w:tabs>
        <w:ind w:left="1440" w:right="720"/>
        <w:rPr>
          <w:rFonts w:ascii="Tahoma" w:hAnsi="Tahoma" w:cs="Tahoma"/>
        </w:rPr>
      </w:pPr>
      <w:r w:rsidRPr="008D7B3A">
        <w:rPr>
          <w:rFonts w:ascii="Tahoma" w:hAnsi="Tahoma" w:cs="Tahoma"/>
          <w:sz w:val="18"/>
          <w:lang w:val="ru-RU"/>
        </w:rPr>
        <w:t>Select Plus</w:t>
      </w:r>
    </w:p>
    <w:p w14:paraId="5D8F17D2" w14:textId="77777777" w:rsidR="000544FF" w:rsidRPr="004434F8" w:rsidRDefault="000544FF" w:rsidP="000544FF">
      <w:pPr>
        <w:pStyle w:val="AppendixBulletIndent"/>
        <w:numPr>
          <w:ilvl w:val="0"/>
          <w:numId w:val="48"/>
        </w:numPr>
        <w:tabs>
          <w:tab w:val="left" w:pos="90"/>
        </w:tabs>
        <w:ind w:left="1440" w:right="720"/>
        <w:rPr>
          <w:rFonts w:ascii="Tahoma" w:hAnsi="Tahoma" w:cs="Tahoma"/>
          <w:lang w:val="ru-RU"/>
        </w:rPr>
      </w:pPr>
      <w:r w:rsidRPr="008D7B3A">
        <w:rPr>
          <w:rFonts w:ascii="Tahoma" w:hAnsi="Tahoma" w:cs="Tahoma"/>
          <w:sz w:val="18"/>
          <w:lang w:val="ru-RU"/>
        </w:rPr>
        <w:t>Соглашение School (только для заказов на выкуп);</w:t>
      </w:r>
    </w:p>
    <w:p w14:paraId="5D8F17D3" w14:textId="77777777" w:rsidR="000544FF" w:rsidRPr="004434F8" w:rsidRDefault="000544FF" w:rsidP="000544FF">
      <w:pPr>
        <w:pStyle w:val="AppendixBulletIndent"/>
        <w:numPr>
          <w:ilvl w:val="0"/>
          <w:numId w:val="48"/>
        </w:numPr>
        <w:tabs>
          <w:tab w:val="left" w:pos="90"/>
        </w:tabs>
        <w:ind w:left="1440" w:right="720"/>
        <w:rPr>
          <w:rFonts w:ascii="Tahoma" w:hAnsi="Tahoma" w:cs="Tahoma"/>
          <w:lang w:val="ru-RU"/>
        </w:rPr>
      </w:pPr>
      <w:r w:rsidRPr="008D7B3A">
        <w:rPr>
          <w:rFonts w:ascii="Tahoma" w:hAnsi="Tahoma" w:cs="Tahoma"/>
          <w:sz w:val="18"/>
          <w:lang w:val="ru-RU"/>
        </w:rPr>
        <w:t>EES (только для заказов на выкуп);</w:t>
      </w:r>
    </w:p>
    <w:p w14:paraId="5D8F17D4" w14:textId="77777777" w:rsidR="000544FF" w:rsidRPr="004434F8" w:rsidRDefault="000544FF" w:rsidP="000544FF">
      <w:pPr>
        <w:pStyle w:val="AppendixBulletIndent"/>
        <w:numPr>
          <w:ilvl w:val="0"/>
          <w:numId w:val="48"/>
        </w:numPr>
        <w:tabs>
          <w:tab w:val="left" w:pos="90"/>
        </w:tabs>
        <w:ind w:left="1440" w:right="720"/>
        <w:rPr>
          <w:rFonts w:ascii="Tahoma" w:hAnsi="Tahoma" w:cs="Tahoma"/>
          <w:lang w:val="ru-RU"/>
        </w:rPr>
      </w:pPr>
      <w:r w:rsidRPr="008D7B3A">
        <w:rPr>
          <w:rFonts w:ascii="Tahoma" w:hAnsi="Tahoma" w:cs="Tahoma"/>
          <w:sz w:val="18"/>
          <w:lang w:val="ru-RU"/>
        </w:rPr>
        <w:t>Соглашение Enterprise Subscription (только для заказов на выкуп).</w:t>
      </w:r>
    </w:p>
    <w:p w14:paraId="5D8F17D5" w14:textId="77777777" w:rsidR="000544FF" w:rsidRPr="004434F8" w:rsidRDefault="000544FF" w:rsidP="00456002">
      <w:pPr>
        <w:pStyle w:val="AppendixIndent"/>
        <w:tabs>
          <w:tab w:val="left" w:pos="90"/>
        </w:tabs>
        <w:ind w:left="0" w:right="720"/>
        <w:rPr>
          <w:rFonts w:ascii="Tahoma" w:hAnsi="Tahoma" w:cs="Tahoma"/>
          <w:lang w:val="ru-RU"/>
        </w:rPr>
      </w:pPr>
    </w:p>
    <w:p w14:paraId="5D8F17D6" w14:textId="77777777" w:rsidR="000544FF" w:rsidRPr="004434F8" w:rsidRDefault="000544FF" w:rsidP="00456002">
      <w:pPr>
        <w:pStyle w:val="AppendixIndent"/>
        <w:tabs>
          <w:tab w:val="left" w:pos="90"/>
        </w:tabs>
        <w:ind w:left="0" w:right="720"/>
        <w:rPr>
          <w:rFonts w:ascii="Tahoma" w:hAnsi="Tahoma" w:cs="Tahoma"/>
          <w:lang w:val="ru-RU"/>
        </w:rPr>
      </w:pPr>
      <w:r w:rsidRPr="008D7B3A">
        <w:rPr>
          <w:rFonts w:ascii="Tahoma" w:hAnsi="Tahoma" w:cs="Tahoma"/>
          <w:sz w:val="18"/>
          <w:szCs w:val="18"/>
          <w:lang w:val="ru-RU"/>
        </w:rPr>
        <w:t>Для приобретения Лицензии в рамках программ Open License, Select и Select Plus клиенту не нужно выполнять никаких дополнительных требований.</w:t>
      </w:r>
      <w:r w:rsidR="00BC6320" w:rsidRPr="004434F8">
        <w:rPr>
          <w:rFonts w:ascii="Tahoma" w:hAnsi="Tahoma" w:cs="Tahoma"/>
          <w:lang w:val="ru-RU"/>
        </w:rPr>
        <w:t xml:space="preserve"> </w:t>
      </w:r>
      <w:r w:rsidRPr="008D7B3A">
        <w:rPr>
          <w:rFonts w:ascii="Tahoma" w:hAnsi="Tahoma" w:cs="Tahoma"/>
          <w:sz w:val="18"/>
          <w:lang w:val="ru-RU"/>
        </w:rPr>
        <w:t>Чтобы ознакомиться с правилами заказа бессрочной лицензии посредством заказов на выкуп, см. соглашение для конкретной программы.</w:t>
      </w:r>
    </w:p>
    <w:p w14:paraId="5D8F17D7" w14:textId="77777777" w:rsidR="000544FF" w:rsidRPr="004434F8" w:rsidRDefault="000544FF" w:rsidP="00456002">
      <w:pPr>
        <w:pStyle w:val="AppendixIndent"/>
        <w:tabs>
          <w:tab w:val="left" w:pos="90"/>
        </w:tabs>
        <w:ind w:left="0" w:right="720"/>
        <w:rPr>
          <w:rFonts w:ascii="Tahoma" w:hAnsi="Tahoma" w:cs="Tahoma"/>
          <w:lang w:val="ru-RU"/>
        </w:rPr>
      </w:pPr>
    </w:p>
    <w:p w14:paraId="5D8F17D8" w14:textId="77777777" w:rsidR="000544FF" w:rsidRPr="004434F8" w:rsidRDefault="000544FF" w:rsidP="00456002">
      <w:pPr>
        <w:pStyle w:val="Heading2"/>
        <w:tabs>
          <w:tab w:val="left" w:pos="90"/>
        </w:tabs>
        <w:ind w:left="0" w:right="720"/>
        <w:rPr>
          <w:rFonts w:ascii="Tahoma" w:hAnsi="Tahoma" w:cs="Tahoma"/>
          <w:lang w:val="ru-RU"/>
        </w:rPr>
      </w:pPr>
      <w:bookmarkStart w:id="771" w:name="_Toc323819649"/>
      <w:bookmarkStart w:id="772" w:name="_Toc336338200"/>
      <w:bookmarkStart w:id="773" w:name="_Toc340767152"/>
      <w:bookmarkEnd w:id="771"/>
      <w:bookmarkEnd w:id="772"/>
      <w:r w:rsidRPr="008D7B3A">
        <w:rPr>
          <w:rFonts w:ascii="Tahoma" w:hAnsi="Tahoma" w:cs="Tahoma"/>
          <w:lang w:val="ru-RU"/>
        </w:rPr>
        <w:t>Лицензия и Software Assurance</w:t>
      </w:r>
      <w:bookmarkEnd w:id="773"/>
      <w:r w:rsidRPr="004434F8">
        <w:rPr>
          <w:rFonts w:ascii="Tahoma" w:hAnsi="Tahoma" w:cs="Tahoma"/>
          <w:lang w:val="ru-RU"/>
        </w:rPr>
        <w:t xml:space="preserve"> </w:t>
      </w:r>
    </w:p>
    <w:p w14:paraId="5D8F17D9" w14:textId="77777777" w:rsidR="000544FF" w:rsidRPr="004434F8" w:rsidRDefault="000544FF" w:rsidP="00456002">
      <w:pPr>
        <w:pStyle w:val="AppendixIndent"/>
        <w:tabs>
          <w:tab w:val="left" w:pos="90"/>
        </w:tabs>
        <w:ind w:left="0" w:right="720"/>
        <w:rPr>
          <w:rFonts w:ascii="Tahoma" w:hAnsi="Tahoma" w:cs="Tahoma"/>
          <w:lang w:val="ru-RU"/>
        </w:rPr>
      </w:pPr>
    </w:p>
    <w:p w14:paraId="5D8F17DA" w14:textId="77777777" w:rsidR="000544FF" w:rsidRPr="008D7B3A" w:rsidRDefault="000544FF" w:rsidP="00456002">
      <w:pPr>
        <w:pStyle w:val="AppendixIndent"/>
        <w:tabs>
          <w:tab w:val="left" w:pos="90"/>
        </w:tabs>
        <w:ind w:left="0" w:right="720"/>
        <w:rPr>
          <w:rFonts w:ascii="Tahoma" w:hAnsi="Tahoma" w:cs="Tahoma"/>
        </w:rPr>
      </w:pPr>
      <w:r w:rsidRPr="008D7B3A">
        <w:rPr>
          <w:rFonts w:ascii="Tahoma" w:hAnsi="Tahoma" w:cs="Tahoma"/>
          <w:sz w:val="18"/>
          <w:lang w:val="ru-RU"/>
        </w:rPr>
        <w:t>Данный тип продукта не привязан к конкретной версии.</w:t>
      </w:r>
      <w:r w:rsidRPr="004434F8">
        <w:rPr>
          <w:rFonts w:ascii="Tahoma" w:hAnsi="Tahoma" w:cs="Tahoma"/>
          <w:sz w:val="18"/>
          <w:lang w:val="ru-RU"/>
        </w:rPr>
        <w:t xml:space="preserve"> </w:t>
      </w:r>
      <w:r w:rsidRPr="008D7B3A">
        <w:rPr>
          <w:rFonts w:ascii="Tahoma" w:hAnsi="Tahoma" w:cs="Tahoma"/>
          <w:sz w:val="18"/>
          <w:lang w:val="ru-RU"/>
        </w:rPr>
        <w:t>Он позволяет клиентам одновременно приобрести Лицензию и Software Assurance.</w:t>
      </w:r>
      <w:r w:rsidRPr="004434F8">
        <w:rPr>
          <w:rFonts w:ascii="Tahoma" w:hAnsi="Tahoma" w:cs="Tahoma"/>
          <w:lang w:val="ru-RU"/>
        </w:rPr>
        <w:t xml:space="preserve"> </w:t>
      </w:r>
      <w:r w:rsidRPr="008D7B3A">
        <w:rPr>
          <w:rFonts w:ascii="Tahoma" w:hAnsi="Tahoma" w:cs="Tahoma"/>
          <w:sz w:val="18"/>
          <w:lang w:val="ru-RU"/>
        </w:rPr>
        <w:t>Предложение доступно в рамках следующих программ:</w:t>
      </w:r>
    </w:p>
    <w:p w14:paraId="5D8F17DB" w14:textId="77777777" w:rsidR="000544FF" w:rsidRPr="008D7B3A" w:rsidRDefault="000544FF" w:rsidP="00456002">
      <w:pPr>
        <w:pStyle w:val="AppendixIndent"/>
        <w:tabs>
          <w:tab w:val="left" w:pos="90"/>
        </w:tabs>
        <w:ind w:left="0" w:right="720"/>
        <w:rPr>
          <w:rFonts w:ascii="Tahoma" w:hAnsi="Tahoma" w:cs="Tahoma"/>
        </w:rPr>
      </w:pPr>
    </w:p>
    <w:p w14:paraId="5D8F17DC" w14:textId="77777777" w:rsidR="000544FF" w:rsidRPr="008D7B3A" w:rsidRDefault="000544FF" w:rsidP="00024C3C">
      <w:pPr>
        <w:pStyle w:val="AppendixBulletIndent"/>
        <w:numPr>
          <w:ilvl w:val="0"/>
          <w:numId w:val="84"/>
        </w:numPr>
        <w:tabs>
          <w:tab w:val="left" w:pos="1440"/>
        </w:tabs>
        <w:ind w:left="1440" w:right="720"/>
        <w:rPr>
          <w:rFonts w:ascii="Tahoma" w:hAnsi="Tahoma" w:cs="Tahoma"/>
        </w:rPr>
      </w:pPr>
      <w:r w:rsidRPr="008D7B3A">
        <w:rPr>
          <w:rFonts w:ascii="Tahoma" w:hAnsi="Tahoma" w:cs="Tahoma"/>
          <w:sz w:val="18"/>
          <w:lang w:val="ru-RU"/>
        </w:rPr>
        <w:t>Лицензия Open</w:t>
      </w:r>
      <w:r w:rsidRPr="008D7B3A">
        <w:rPr>
          <w:rFonts w:ascii="Tahoma" w:hAnsi="Tahoma" w:cs="Tahoma"/>
        </w:rPr>
        <w:t xml:space="preserve"> </w:t>
      </w:r>
    </w:p>
    <w:p w14:paraId="5D8F17DD" w14:textId="77777777" w:rsidR="000544FF" w:rsidRPr="008D7B3A" w:rsidRDefault="000544FF" w:rsidP="00024C3C">
      <w:pPr>
        <w:pStyle w:val="AppendixBulletIndent"/>
        <w:numPr>
          <w:ilvl w:val="0"/>
          <w:numId w:val="84"/>
        </w:numPr>
        <w:tabs>
          <w:tab w:val="left" w:pos="1440"/>
        </w:tabs>
        <w:ind w:left="1440" w:right="720"/>
        <w:rPr>
          <w:rFonts w:ascii="Tahoma" w:hAnsi="Tahoma" w:cs="Tahoma"/>
        </w:rPr>
      </w:pPr>
      <w:r w:rsidRPr="008D7B3A">
        <w:rPr>
          <w:rFonts w:ascii="Tahoma" w:hAnsi="Tahoma" w:cs="Tahoma"/>
          <w:sz w:val="18"/>
          <w:lang w:val="ru-RU"/>
        </w:rPr>
        <w:t>Open Value</w:t>
      </w:r>
    </w:p>
    <w:p w14:paraId="5D8F17DE" w14:textId="77777777" w:rsidR="000544FF" w:rsidRPr="008D7B3A" w:rsidRDefault="000544FF" w:rsidP="00024C3C">
      <w:pPr>
        <w:pStyle w:val="AppendixBulletIndent"/>
        <w:numPr>
          <w:ilvl w:val="0"/>
          <w:numId w:val="84"/>
        </w:numPr>
        <w:tabs>
          <w:tab w:val="left" w:pos="1440"/>
        </w:tabs>
        <w:ind w:left="1440" w:right="720"/>
        <w:rPr>
          <w:rFonts w:ascii="Tahoma" w:hAnsi="Tahoma" w:cs="Tahoma"/>
        </w:rPr>
      </w:pPr>
      <w:r w:rsidRPr="008D7B3A">
        <w:rPr>
          <w:rFonts w:ascii="Tahoma" w:hAnsi="Tahoma" w:cs="Tahoma"/>
          <w:sz w:val="18"/>
          <w:lang w:val="ru-RU"/>
        </w:rPr>
        <w:t>Open Value Subscription;</w:t>
      </w:r>
    </w:p>
    <w:p w14:paraId="5D8F17DF" w14:textId="77777777" w:rsidR="000544FF" w:rsidRPr="008D7B3A" w:rsidRDefault="000544FF" w:rsidP="00024C3C">
      <w:pPr>
        <w:pStyle w:val="AppendixBulletIndent"/>
        <w:numPr>
          <w:ilvl w:val="0"/>
          <w:numId w:val="84"/>
        </w:numPr>
        <w:tabs>
          <w:tab w:val="left" w:pos="1440"/>
        </w:tabs>
        <w:ind w:left="1440" w:right="720"/>
        <w:rPr>
          <w:rFonts w:ascii="Tahoma" w:hAnsi="Tahoma" w:cs="Tahoma"/>
        </w:rPr>
      </w:pPr>
      <w:r w:rsidRPr="008D7B3A">
        <w:rPr>
          <w:rFonts w:ascii="Tahoma" w:hAnsi="Tahoma" w:cs="Tahoma"/>
          <w:sz w:val="18"/>
          <w:lang w:val="ru-RU"/>
        </w:rPr>
        <w:t>Select</w:t>
      </w:r>
      <w:r w:rsidRPr="008D7B3A">
        <w:rPr>
          <w:rFonts w:ascii="Tahoma" w:hAnsi="Tahoma" w:cs="Tahoma"/>
        </w:rPr>
        <w:t xml:space="preserve"> </w:t>
      </w:r>
    </w:p>
    <w:p w14:paraId="5D8F17E0" w14:textId="77777777" w:rsidR="000544FF" w:rsidRPr="008D7B3A" w:rsidRDefault="000544FF" w:rsidP="00024C3C">
      <w:pPr>
        <w:pStyle w:val="AppendixBulletIndent"/>
        <w:numPr>
          <w:ilvl w:val="0"/>
          <w:numId w:val="84"/>
        </w:numPr>
        <w:tabs>
          <w:tab w:val="left" w:pos="1440"/>
        </w:tabs>
        <w:ind w:left="1440" w:right="720"/>
        <w:rPr>
          <w:rFonts w:ascii="Tahoma" w:hAnsi="Tahoma" w:cs="Tahoma"/>
        </w:rPr>
      </w:pPr>
      <w:r w:rsidRPr="008D7B3A">
        <w:rPr>
          <w:rFonts w:ascii="Tahoma" w:hAnsi="Tahoma" w:cs="Tahoma"/>
          <w:sz w:val="18"/>
          <w:lang w:val="ru-RU"/>
        </w:rPr>
        <w:t>Select Plus</w:t>
      </w:r>
    </w:p>
    <w:p w14:paraId="5D8F17E1" w14:textId="77777777" w:rsidR="000544FF" w:rsidRPr="008D7B3A" w:rsidRDefault="000544FF" w:rsidP="00024C3C">
      <w:pPr>
        <w:pStyle w:val="AppendixBulletIndent"/>
        <w:numPr>
          <w:ilvl w:val="0"/>
          <w:numId w:val="84"/>
        </w:numPr>
        <w:tabs>
          <w:tab w:val="left" w:pos="1440"/>
        </w:tabs>
        <w:ind w:left="1440" w:right="720"/>
        <w:rPr>
          <w:rFonts w:ascii="Tahoma" w:hAnsi="Tahoma" w:cs="Tahoma"/>
        </w:rPr>
      </w:pPr>
      <w:r w:rsidRPr="008D7B3A">
        <w:rPr>
          <w:rFonts w:ascii="Tahoma" w:hAnsi="Tahoma" w:cs="Tahoma"/>
          <w:sz w:val="18"/>
          <w:lang w:val="ru-RU"/>
        </w:rPr>
        <w:t>Соглашение Enterprise,</w:t>
      </w:r>
    </w:p>
    <w:p w14:paraId="5D8F17E2" w14:textId="77777777" w:rsidR="000544FF" w:rsidRPr="008D7B3A" w:rsidRDefault="000544FF" w:rsidP="00024C3C">
      <w:pPr>
        <w:pStyle w:val="AppendixBulletIndent"/>
        <w:numPr>
          <w:ilvl w:val="0"/>
          <w:numId w:val="84"/>
        </w:numPr>
        <w:tabs>
          <w:tab w:val="left" w:pos="1440"/>
        </w:tabs>
        <w:ind w:left="1440" w:right="720"/>
        <w:rPr>
          <w:rFonts w:ascii="Tahoma" w:hAnsi="Tahoma" w:cs="Tahoma"/>
        </w:rPr>
      </w:pPr>
      <w:r w:rsidRPr="008D7B3A">
        <w:rPr>
          <w:rFonts w:ascii="Tahoma" w:hAnsi="Tahoma" w:cs="Tahoma"/>
          <w:sz w:val="18"/>
          <w:lang w:val="ru-RU"/>
        </w:rPr>
        <w:t>Соглашение Enterprise Subscription</w:t>
      </w:r>
    </w:p>
    <w:p w14:paraId="5D8F17E3" w14:textId="77777777" w:rsidR="000544FF" w:rsidRPr="008D7B3A" w:rsidRDefault="000544FF" w:rsidP="00456002">
      <w:pPr>
        <w:pStyle w:val="AppendixIndent"/>
        <w:tabs>
          <w:tab w:val="left" w:pos="90"/>
        </w:tabs>
        <w:ind w:left="0" w:right="720"/>
        <w:rPr>
          <w:rFonts w:ascii="Tahoma" w:hAnsi="Tahoma" w:cs="Tahoma"/>
        </w:rPr>
      </w:pPr>
    </w:p>
    <w:p w14:paraId="5D8F17E4" w14:textId="77777777" w:rsidR="000544FF" w:rsidRPr="004434F8" w:rsidRDefault="000544FF" w:rsidP="000347D6">
      <w:pPr>
        <w:pStyle w:val="AppendixIndent"/>
        <w:tabs>
          <w:tab w:val="left" w:pos="90"/>
        </w:tabs>
        <w:ind w:left="0" w:right="90"/>
        <w:rPr>
          <w:rFonts w:ascii="Tahoma" w:hAnsi="Tahoma" w:cs="Tahoma"/>
          <w:lang w:val="ru-RU"/>
        </w:rPr>
      </w:pPr>
      <w:r w:rsidRPr="008D7B3A">
        <w:rPr>
          <w:rFonts w:ascii="Tahoma" w:hAnsi="Tahoma" w:cs="Tahoma"/>
          <w:sz w:val="18"/>
          <w:lang w:val="ru-RU"/>
        </w:rPr>
        <w:t>Для приобретения Лицензии не нужно выполнять никаких дополнительных требований.</w:t>
      </w:r>
      <w:r w:rsidRPr="004434F8">
        <w:rPr>
          <w:rFonts w:ascii="Tahoma" w:hAnsi="Tahoma" w:cs="Tahoma"/>
          <w:sz w:val="18"/>
          <w:lang w:val="ru-RU"/>
        </w:rPr>
        <w:t xml:space="preserve"> </w:t>
      </w:r>
      <w:r w:rsidRPr="008D7B3A">
        <w:rPr>
          <w:rFonts w:ascii="Tahoma" w:hAnsi="Tahoma" w:cs="Tahoma"/>
          <w:sz w:val="18"/>
          <w:lang w:val="ru-RU"/>
        </w:rPr>
        <w:t>Software Assurance необходимо приобретать одновременно с соответствующей Лицензией или после возобновления действия существующего покрытия Software Assurance.</w:t>
      </w:r>
      <w:r w:rsidR="00BC6320" w:rsidRPr="004434F8">
        <w:rPr>
          <w:rFonts w:ascii="Tahoma" w:hAnsi="Tahoma" w:cs="Tahoma"/>
          <w:lang w:val="ru-RU"/>
        </w:rPr>
        <w:t xml:space="preserve"> </w:t>
      </w:r>
      <w:r w:rsidRPr="008D7B3A">
        <w:rPr>
          <w:rFonts w:ascii="Tahoma" w:hAnsi="Tahoma" w:cs="Tahoma"/>
          <w:sz w:val="18"/>
          <w:lang w:val="ru-RU"/>
        </w:rPr>
        <w:t>В рамках всех программ корпоративного лицензирования, если</w:t>
      </w:r>
      <w:r w:rsidR="000347D6">
        <w:rPr>
          <w:rFonts w:ascii="Tahoma" w:hAnsi="Tahoma" w:cs="Tahoma"/>
          <w:sz w:val="18"/>
        </w:rPr>
        <w:t> </w:t>
      </w:r>
      <w:r w:rsidRPr="008D7B3A">
        <w:rPr>
          <w:rFonts w:ascii="Tahoma" w:hAnsi="Tahoma" w:cs="Tahoma"/>
          <w:sz w:val="18"/>
          <w:lang w:val="ru-RU"/>
        </w:rPr>
        <w:t>клиент не удовлетворяет критериям соответствия для Software Assurance, но желает приобрести Software Assurance, он должен приобрести Лицензию и Software Assurance.</w:t>
      </w:r>
    </w:p>
    <w:p w14:paraId="5D8F17E5" w14:textId="77777777" w:rsidR="000544FF" w:rsidRPr="004434F8" w:rsidRDefault="000544FF" w:rsidP="00456002">
      <w:pPr>
        <w:pStyle w:val="Heading4"/>
        <w:tabs>
          <w:tab w:val="left" w:pos="90"/>
        </w:tabs>
        <w:ind w:left="0" w:right="720" w:firstLine="0"/>
        <w:rPr>
          <w:rFonts w:ascii="Tahoma" w:hAnsi="Tahoma" w:cs="Tahoma"/>
          <w:lang w:val="ru-RU"/>
        </w:rPr>
      </w:pPr>
    </w:p>
    <w:p w14:paraId="5D8F17E6" w14:textId="77777777" w:rsidR="000347D6" w:rsidRPr="004434F8" w:rsidRDefault="000347D6" w:rsidP="000347D6">
      <w:pPr>
        <w:rPr>
          <w:lang w:val="ru-RU"/>
        </w:rPr>
      </w:pPr>
    </w:p>
    <w:p w14:paraId="5D8F17E7" w14:textId="77777777" w:rsidR="000347D6" w:rsidRPr="004434F8" w:rsidRDefault="000347D6" w:rsidP="000347D6">
      <w:pPr>
        <w:rPr>
          <w:lang w:val="ru-RU"/>
        </w:rPr>
      </w:pPr>
    </w:p>
    <w:p w14:paraId="5D8F17E8" w14:textId="77777777" w:rsidR="000544FF" w:rsidRPr="004434F8" w:rsidRDefault="000544FF" w:rsidP="00456002">
      <w:pPr>
        <w:pStyle w:val="Heading2"/>
        <w:tabs>
          <w:tab w:val="left" w:pos="90"/>
        </w:tabs>
        <w:ind w:left="0" w:right="720"/>
        <w:rPr>
          <w:rFonts w:ascii="Tahoma" w:hAnsi="Tahoma" w:cs="Tahoma"/>
          <w:lang w:val="ru-RU"/>
        </w:rPr>
      </w:pPr>
      <w:bookmarkStart w:id="774" w:name="_Toc323819650"/>
      <w:bookmarkStart w:id="775" w:name="_Toc336338201"/>
      <w:bookmarkStart w:id="776" w:name="_Toc340767153"/>
      <w:bookmarkEnd w:id="774"/>
      <w:bookmarkEnd w:id="775"/>
      <w:r w:rsidRPr="008D7B3A">
        <w:rPr>
          <w:rFonts w:ascii="Tahoma" w:hAnsi="Tahoma" w:cs="Tahoma"/>
          <w:lang w:val="ru-RU"/>
        </w:rPr>
        <w:t>Software Assurance</w:t>
      </w:r>
      <w:bookmarkEnd w:id="776"/>
    </w:p>
    <w:p w14:paraId="5D8F17E9" w14:textId="77777777" w:rsidR="000544FF" w:rsidRPr="004434F8" w:rsidRDefault="000544FF" w:rsidP="00456002">
      <w:pPr>
        <w:pStyle w:val="AppendixBodyText"/>
        <w:tabs>
          <w:tab w:val="left" w:pos="90"/>
        </w:tabs>
        <w:ind w:right="720"/>
        <w:rPr>
          <w:rFonts w:ascii="Tahoma" w:hAnsi="Tahoma" w:cs="Tahoma"/>
          <w:lang w:val="ru-RU"/>
        </w:rPr>
      </w:pPr>
    </w:p>
    <w:p w14:paraId="5D8F17EA" w14:textId="77777777" w:rsidR="000544FF" w:rsidRPr="004434F8" w:rsidRDefault="000544FF" w:rsidP="00456002">
      <w:pPr>
        <w:pStyle w:val="AppendixIndent"/>
        <w:tabs>
          <w:tab w:val="left" w:pos="90"/>
        </w:tabs>
        <w:ind w:left="0" w:right="720"/>
        <w:rPr>
          <w:rFonts w:ascii="Tahoma" w:hAnsi="Tahoma" w:cs="Tahoma"/>
          <w:lang w:val="ru-RU"/>
        </w:rPr>
      </w:pPr>
      <w:r w:rsidRPr="008D7B3A">
        <w:rPr>
          <w:rFonts w:ascii="Tahoma" w:hAnsi="Tahoma" w:cs="Tahoma"/>
          <w:sz w:val="18"/>
          <w:lang w:val="ru-RU"/>
        </w:rPr>
        <w:t>Microsoft Software Assurance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 по предоставлению консультаций, обучение, поддержку, а также доступ к эксклюзивным предложениям.</w:t>
      </w:r>
      <w:r w:rsidRPr="004434F8">
        <w:rPr>
          <w:rFonts w:ascii="Tahoma" w:hAnsi="Tahoma" w:cs="Tahoma"/>
          <w:lang w:val="ru-RU"/>
        </w:rPr>
        <w:t xml:space="preserve"> </w:t>
      </w:r>
      <w:r w:rsidRPr="008D7B3A">
        <w:rPr>
          <w:rFonts w:ascii="Tahoma" w:hAnsi="Tahoma" w:cs="Tahoma"/>
          <w:color w:val="000000"/>
          <w:sz w:val="18"/>
          <w:lang w:val="ru-RU"/>
        </w:rPr>
        <w:t>Для получения дополнительных сведений о преимуществах и политиках см. раздел «Преимущества в рамках программы Software Assurance» настоящего документа.</w:t>
      </w:r>
    </w:p>
    <w:p w14:paraId="5D8F17EB" w14:textId="77777777" w:rsidR="000544FF" w:rsidRPr="004434F8" w:rsidRDefault="000544FF" w:rsidP="000347D6">
      <w:pPr>
        <w:pStyle w:val="AppendixIndent"/>
        <w:tabs>
          <w:tab w:val="left" w:pos="90"/>
        </w:tabs>
        <w:spacing w:before="0"/>
        <w:ind w:left="0" w:right="720"/>
        <w:rPr>
          <w:rFonts w:ascii="Tahoma" w:hAnsi="Tahoma" w:cs="Tahoma"/>
          <w:lang w:val="ru-RU"/>
        </w:rPr>
      </w:pPr>
    </w:p>
    <w:p w14:paraId="5D8F17EC" w14:textId="77777777" w:rsidR="000544FF" w:rsidRPr="008D7B3A" w:rsidRDefault="000544FF" w:rsidP="00456002">
      <w:pPr>
        <w:pStyle w:val="AppendixIndent"/>
        <w:tabs>
          <w:tab w:val="left" w:pos="90"/>
        </w:tabs>
        <w:ind w:left="0" w:right="720"/>
        <w:rPr>
          <w:rFonts w:ascii="Tahoma" w:hAnsi="Tahoma" w:cs="Tahoma"/>
        </w:rPr>
      </w:pPr>
      <w:r w:rsidRPr="008D7B3A">
        <w:rPr>
          <w:rFonts w:ascii="Tahoma" w:hAnsi="Tahoma" w:cs="Tahoma"/>
          <w:color w:val="000000"/>
          <w:sz w:val="18"/>
          <w:lang w:val="ru-RU"/>
        </w:rPr>
        <w:t>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w:t>
      </w:r>
      <w:r w:rsidRPr="004434F8">
        <w:rPr>
          <w:rFonts w:ascii="Tahoma" w:hAnsi="Tahoma" w:cs="Tahoma"/>
          <w:lang w:val="ru-RU"/>
        </w:rPr>
        <w:t xml:space="preserve"> </w:t>
      </w:r>
      <w:r w:rsidRPr="008D7B3A">
        <w:rPr>
          <w:rFonts w:ascii="Tahoma" w:hAnsi="Tahoma" w:cs="Tahoma"/>
          <w:color w:val="000000"/>
          <w:sz w:val="18"/>
          <w:lang w:val="ru-RU"/>
        </w:rPr>
        <w:t>Software Assurance предлагается для следующих программ:</w:t>
      </w:r>
    </w:p>
    <w:p w14:paraId="5D8F17ED" w14:textId="77777777" w:rsidR="000544FF" w:rsidRPr="008D7B3A" w:rsidRDefault="000544FF" w:rsidP="00456002">
      <w:pPr>
        <w:pStyle w:val="AppendixIndent"/>
        <w:tabs>
          <w:tab w:val="left" w:pos="90"/>
        </w:tabs>
        <w:ind w:left="0" w:right="720"/>
        <w:rPr>
          <w:rFonts w:ascii="Tahoma" w:hAnsi="Tahoma" w:cs="Tahoma"/>
        </w:rPr>
      </w:pPr>
    </w:p>
    <w:p w14:paraId="5D8F17EE" w14:textId="77777777" w:rsidR="000544FF" w:rsidRPr="008D7B3A" w:rsidRDefault="000544FF" w:rsidP="00024C3C">
      <w:pPr>
        <w:pStyle w:val="AppendixBulletIndent"/>
        <w:numPr>
          <w:ilvl w:val="0"/>
          <w:numId w:val="85"/>
        </w:numPr>
        <w:tabs>
          <w:tab w:val="left" w:pos="1440"/>
        </w:tabs>
        <w:ind w:left="1440" w:right="720"/>
        <w:rPr>
          <w:rFonts w:ascii="Tahoma" w:hAnsi="Tahoma" w:cs="Tahoma"/>
        </w:rPr>
      </w:pPr>
      <w:r w:rsidRPr="008D7B3A">
        <w:rPr>
          <w:rFonts w:ascii="Tahoma" w:hAnsi="Tahoma" w:cs="Tahoma"/>
          <w:sz w:val="18"/>
          <w:lang w:val="ru-RU"/>
        </w:rPr>
        <w:t>Лицензия Open</w:t>
      </w:r>
      <w:r w:rsidRPr="008D7B3A">
        <w:rPr>
          <w:rFonts w:ascii="Tahoma" w:hAnsi="Tahoma" w:cs="Tahoma"/>
        </w:rPr>
        <w:t xml:space="preserve"> </w:t>
      </w:r>
    </w:p>
    <w:p w14:paraId="5D8F17EF" w14:textId="77777777" w:rsidR="000544FF" w:rsidRPr="008D7B3A" w:rsidRDefault="000544FF" w:rsidP="00024C3C">
      <w:pPr>
        <w:pStyle w:val="AppendixBulletIndent"/>
        <w:numPr>
          <w:ilvl w:val="0"/>
          <w:numId w:val="85"/>
        </w:numPr>
        <w:tabs>
          <w:tab w:val="left" w:pos="1440"/>
        </w:tabs>
        <w:ind w:left="1440" w:right="720"/>
        <w:rPr>
          <w:rFonts w:ascii="Tahoma" w:hAnsi="Tahoma" w:cs="Tahoma"/>
        </w:rPr>
      </w:pPr>
      <w:r w:rsidRPr="008D7B3A">
        <w:rPr>
          <w:rFonts w:ascii="Tahoma" w:hAnsi="Tahoma" w:cs="Tahoma"/>
          <w:sz w:val="18"/>
          <w:lang w:val="ru-RU"/>
        </w:rPr>
        <w:t>Open Value</w:t>
      </w:r>
      <w:r w:rsidRPr="008D7B3A">
        <w:rPr>
          <w:rFonts w:ascii="Tahoma" w:hAnsi="Tahoma" w:cs="Tahoma"/>
        </w:rPr>
        <w:t xml:space="preserve"> </w:t>
      </w:r>
    </w:p>
    <w:p w14:paraId="5D8F17F0" w14:textId="77777777" w:rsidR="000544FF" w:rsidRPr="008D7B3A" w:rsidRDefault="000544FF" w:rsidP="00024C3C">
      <w:pPr>
        <w:pStyle w:val="AppendixBulletIndent"/>
        <w:numPr>
          <w:ilvl w:val="0"/>
          <w:numId w:val="85"/>
        </w:numPr>
        <w:tabs>
          <w:tab w:val="left" w:pos="1440"/>
        </w:tabs>
        <w:ind w:left="1440" w:right="720"/>
        <w:rPr>
          <w:rFonts w:ascii="Tahoma" w:hAnsi="Tahoma" w:cs="Tahoma"/>
        </w:rPr>
      </w:pPr>
      <w:r w:rsidRPr="008D7B3A">
        <w:rPr>
          <w:rFonts w:ascii="Tahoma" w:hAnsi="Tahoma" w:cs="Tahoma"/>
          <w:sz w:val="18"/>
          <w:lang w:val="ru-RU"/>
        </w:rPr>
        <w:t>Select</w:t>
      </w:r>
      <w:r w:rsidRPr="008D7B3A">
        <w:rPr>
          <w:rFonts w:ascii="Tahoma" w:hAnsi="Tahoma" w:cs="Tahoma"/>
        </w:rPr>
        <w:t xml:space="preserve"> </w:t>
      </w:r>
    </w:p>
    <w:p w14:paraId="5D8F17F1" w14:textId="77777777" w:rsidR="000544FF" w:rsidRPr="008D7B3A" w:rsidRDefault="000544FF" w:rsidP="00024C3C">
      <w:pPr>
        <w:pStyle w:val="AppendixBulletIndent"/>
        <w:numPr>
          <w:ilvl w:val="0"/>
          <w:numId w:val="85"/>
        </w:numPr>
        <w:tabs>
          <w:tab w:val="left" w:pos="1440"/>
        </w:tabs>
        <w:ind w:left="1440" w:right="720"/>
        <w:rPr>
          <w:rFonts w:ascii="Tahoma" w:hAnsi="Tahoma" w:cs="Tahoma"/>
        </w:rPr>
      </w:pPr>
      <w:r w:rsidRPr="008D7B3A">
        <w:rPr>
          <w:rFonts w:ascii="Tahoma" w:hAnsi="Tahoma" w:cs="Tahoma"/>
          <w:sz w:val="18"/>
          <w:lang w:val="ru-RU"/>
        </w:rPr>
        <w:t>Select Plus</w:t>
      </w:r>
    </w:p>
    <w:p w14:paraId="5D8F17F2" w14:textId="77777777" w:rsidR="000544FF" w:rsidRPr="008D7B3A" w:rsidRDefault="000544FF" w:rsidP="00EC5009">
      <w:pPr>
        <w:pStyle w:val="AppendixBulletIndent"/>
        <w:numPr>
          <w:ilvl w:val="0"/>
          <w:numId w:val="85"/>
        </w:numPr>
        <w:tabs>
          <w:tab w:val="left" w:pos="1440"/>
        </w:tabs>
        <w:ind w:left="1440" w:right="720"/>
        <w:rPr>
          <w:rFonts w:ascii="Tahoma" w:hAnsi="Tahoma" w:cs="Tahoma"/>
        </w:rPr>
      </w:pPr>
      <w:r w:rsidRPr="008D7B3A">
        <w:rPr>
          <w:rFonts w:ascii="Tahoma" w:hAnsi="Tahoma" w:cs="Tahoma"/>
          <w:sz w:val="18"/>
          <w:lang w:val="ru-RU"/>
        </w:rPr>
        <w:t>Соглашение Enterprise</w:t>
      </w:r>
    </w:p>
    <w:p w14:paraId="5D8F17F3" w14:textId="77777777" w:rsidR="000544FF" w:rsidRPr="008D7B3A" w:rsidRDefault="000544FF" w:rsidP="00456002">
      <w:pPr>
        <w:pStyle w:val="AppendixIndent"/>
        <w:ind w:left="720" w:right="720"/>
        <w:rPr>
          <w:rFonts w:ascii="Tahoma" w:hAnsi="Tahoma" w:cs="Tahoma"/>
        </w:rPr>
      </w:pPr>
    </w:p>
    <w:p w14:paraId="5D8F17F4" w14:textId="77777777" w:rsidR="000544FF" w:rsidRPr="008D7B3A" w:rsidRDefault="000544FF" w:rsidP="000347D6">
      <w:pPr>
        <w:pStyle w:val="AppendixIndent"/>
        <w:ind w:left="0" w:right="270"/>
        <w:rPr>
          <w:rFonts w:ascii="Tahoma" w:hAnsi="Tahoma" w:cs="Tahoma"/>
        </w:rPr>
      </w:pPr>
      <w:r w:rsidRPr="008D7B3A">
        <w:rPr>
          <w:rFonts w:ascii="Tahoma" w:hAnsi="Tahoma" w:cs="Tahoma"/>
          <w:sz w:val="18"/>
          <w:lang w:val="ru-RU"/>
        </w:rPr>
        <w:t>Существует три разных уровня обязательств, которые клиент может выбрать в рамках программы Software Assurance.</w:t>
      </w:r>
      <w:r w:rsidR="00BC6320" w:rsidRPr="004434F8">
        <w:rPr>
          <w:rFonts w:ascii="Tahoma" w:hAnsi="Tahoma" w:cs="Tahoma"/>
          <w:sz w:val="18"/>
          <w:lang w:val="ru-RU"/>
        </w:rPr>
        <w:t xml:space="preserve"> </w:t>
      </w:r>
      <w:r w:rsidRPr="008D7B3A">
        <w:rPr>
          <w:rFonts w:ascii="Tahoma" w:hAnsi="Tahoma" w:cs="Tahoma"/>
          <w:sz w:val="18"/>
          <w:lang w:val="ru-RU"/>
        </w:rPr>
        <w:t>Доступность уровней различается в зависимости от программы.</w:t>
      </w:r>
      <w:r w:rsidR="00BC6320" w:rsidRPr="004434F8">
        <w:rPr>
          <w:rFonts w:ascii="Tahoma" w:hAnsi="Tahoma" w:cs="Tahoma"/>
          <w:sz w:val="18"/>
          <w:lang w:val="ru-RU"/>
        </w:rPr>
        <w:t xml:space="preserve"> </w:t>
      </w:r>
      <w:r w:rsidRPr="008D7B3A">
        <w:rPr>
          <w:rFonts w:ascii="Tahoma" w:hAnsi="Tahoma" w:cs="Tahoma"/>
          <w:sz w:val="18"/>
          <w:lang w:val="ru-RU"/>
        </w:rPr>
        <w:t>Уровень обязательств клиента по программе Software Assurance — один из многих факторов, которые определяют право клиента на получение преимуществ.</w:t>
      </w:r>
      <w:r w:rsidR="00BC6320" w:rsidRPr="004434F8">
        <w:rPr>
          <w:rFonts w:ascii="Tahoma" w:hAnsi="Tahoma" w:cs="Tahoma"/>
          <w:lang w:val="ru-RU"/>
        </w:rPr>
        <w:t xml:space="preserve"> </w:t>
      </w:r>
      <w:r w:rsidRPr="008D7B3A">
        <w:rPr>
          <w:rFonts w:ascii="Tahoma" w:hAnsi="Tahoma" w:cs="Tahoma"/>
          <w:sz w:val="18"/>
          <w:lang w:val="ru-RU"/>
        </w:rPr>
        <w:t>Клиент может принять следующие обязательства:</w:t>
      </w:r>
    </w:p>
    <w:p w14:paraId="5D8F17F5" w14:textId="77777777" w:rsidR="000544FF" w:rsidRPr="004434F8" w:rsidRDefault="000544FF" w:rsidP="00024C3C">
      <w:pPr>
        <w:pStyle w:val="AppendixIndent"/>
        <w:numPr>
          <w:ilvl w:val="0"/>
          <w:numId w:val="86"/>
        </w:numPr>
        <w:ind w:left="1440" w:right="720"/>
        <w:rPr>
          <w:rFonts w:ascii="Tahoma" w:hAnsi="Tahoma" w:cs="Tahoma"/>
          <w:lang w:val="ru-RU"/>
        </w:rPr>
      </w:pPr>
      <w:r w:rsidRPr="008D7B3A">
        <w:rPr>
          <w:rFonts w:ascii="Tahoma" w:hAnsi="Tahoma" w:cs="Tahoma"/>
          <w:sz w:val="18"/>
          <w:lang w:val="ru-RU"/>
        </w:rPr>
        <w:t>Клиент может приобрести Software Assurance для всех платформ.</w:t>
      </w:r>
      <w:r w:rsidR="00BC6320" w:rsidRPr="004434F8">
        <w:rPr>
          <w:rFonts w:ascii="Tahoma" w:hAnsi="Tahoma" w:cs="Tahoma"/>
          <w:lang w:val="ru-RU"/>
        </w:rPr>
        <w:t xml:space="preserve"> </w:t>
      </w:r>
      <w:r w:rsidRPr="008D7B3A">
        <w:rPr>
          <w:rFonts w:ascii="Tahoma" w:hAnsi="Tahoma" w:cs="Tahoma"/>
          <w:sz w:val="18"/>
          <w:lang w:val="ru-RU"/>
        </w:rPr>
        <w:t>Как правило, это</w:t>
      </w:r>
      <w:r w:rsidR="000347D6">
        <w:rPr>
          <w:rFonts w:ascii="Tahoma" w:hAnsi="Tahoma" w:cs="Tahoma"/>
          <w:sz w:val="18"/>
        </w:rPr>
        <w:t> </w:t>
      </w:r>
      <w:r w:rsidRPr="008D7B3A">
        <w:rPr>
          <w:rFonts w:ascii="Tahoma" w:hAnsi="Tahoma" w:cs="Tahoma"/>
          <w:sz w:val="18"/>
          <w:lang w:val="ru-RU"/>
        </w:rPr>
        <w:t>доступно в рамках Соглашения Enterprise и программы Open Value.</w:t>
      </w:r>
    </w:p>
    <w:p w14:paraId="5D8F17F6" w14:textId="77777777" w:rsidR="000544FF" w:rsidRPr="008D7B3A" w:rsidRDefault="000544FF" w:rsidP="00024C3C">
      <w:pPr>
        <w:pStyle w:val="AppendixIndent"/>
        <w:numPr>
          <w:ilvl w:val="0"/>
          <w:numId w:val="86"/>
        </w:numPr>
        <w:ind w:left="1440" w:right="720"/>
        <w:rPr>
          <w:rFonts w:ascii="Tahoma" w:hAnsi="Tahoma" w:cs="Tahoma"/>
        </w:rPr>
      </w:pPr>
      <w:r w:rsidRPr="008D7B3A">
        <w:rPr>
          <w:rFonts w:ascii="Tahoma" w:hAnsi="Tahoma" w:cs="Tahoma"/>
          <w:sz w:val="18"/>
          <w:lang w:val="ru-RU"/>
        </w:rPr>
        <w:t>Клиент может приобрести Software Assurance для всех своих приобретений в определенной категории продуктов («Приложения», «Системы» или «Серверы»).</w:t>
      </w:r>
      <w:r w:rsidR="00BC6320" w:rsidRPr="004434F8">
        <w:rPr>
          <w:rFonts w:ascii="Tahoma" w:hAnsi="Tahoma" w:cs="Tahoma"/>
          <w:sz w:val="18"/>
          <w:lang w:val="ru-RU"/>
        </w:rPr>
        <w:t xml:space="preserve"> </w:t>
      </w:r>
      <w:r w:rsidRPr="008D7B3A">
        <w:rPr>
          <w:rFonts w:ascii="Tahoma" w:hAnsi="Tahoma" w:cs="Tahoma"/>
          <w:sz w:val="18"/>
          <w:lang w:val="ru-RU"/>
        </w:rPr>
        <w:t>Это называется Членством в программе Software Assurance.</w:t>
      </w:r>
      <w:r w:rsidRPr="004434F8">
        <w:rPr>
          <w:rFonts w:ascii="Tahoma" w:hAnsi="Tahoma" w:cs="Tahoma"/>
          <w:sz w:val="18"/>
          <w:lang w:val="ru-RU"/>
        </w:rPr>
        <w:t xml:space="preserve"> </w:t>
      </w:r>
      <w:r w:rsidRPr="008D7B3A">
        <w:rPr>
          <w:rFonts w:ascii="Tahoma" w:hAnsi="Tahoma" w:cs="Tahoma"/>
          <w:sz w:val="18"/>
          <w:lang w:val="ru-RU"/>
        </w:rPr>
        <w:t>Оно не требует приобретения Software Assurance для всех настольных компьютеров компании.</w:t>
      </w:r>
      <w:r w:rsidRPr="004434F8">
        <w:rPr>
          <w:rFonts w:ascii="Tahoma" w:hAnsi="Tahoma" w:cs="Tahoma"/>
          <w:lang w:val="ru-RU"/>
        </w:rPr>
        <w:t xml:space="preserve"> </w:t>
      </w:r>
      <w:r w:rsidRPr="008D7B3A">
        <w:rPr>
          <w:rFonts w:ascii="Tahoma" w:hAnsi="Tahoma" w:cs="Tahoma"/>
          <w:sz w:val="18"/>
          <w:lang w:val="ru-RU"/>
        </w:rPr>
        <w:t>Такая</w:t>
      </w:r>
      <w:r w:rsidR="000347D6">
        <w:rPr>
          <w:rFonts w:ascii="Tahoma" w:hAnsi="Tahoma" w:cs="Tahoma"/>
          <w:sz w:val="18"/>
        </w:rPr>
        <w:t> </w:t>
      </w:r>
      <w:r w:rsidRPr="008D7B3A">
        <w:rPr>
          <w:rFonts w:ascii="Tahoma" w:hAnsi="Tahoma" w:cs="Tahoma"/>
          <w:sz w:val="18"/>
          <w:lang w:val="ru-RU"/>
        </w:rPr>
        <w:t>возможность, как правило, доступна в рамках программы Select.</w:t>
      </w:r>
    </w:p>
    <w:p w14:paraId="5D8F17F7" w14:textId="77777777" w:rsidR="000544FF" w:rsidRPr="004434F8" w:rsidRDefault="000544FF" w:rsidP="000347D6">
      <w:pPr>
        <w:pStyle w:val="AppendixIndent"/>
        <w:numPr>
          <w:ilvl w:val="0"/>
          <w:numId w:val="86"/>
        </w:numPr>
        <w:ind w:left="1440" w:right="90"/>
        <w:rPr>
          <w:rFonts w:ascii="Tahoma" w:hAnsi="Tahoma" w:cs="Tahoma"/>
          <w:lang w:val="ru-RU"/>
        </w:rPr>
      </w:pPr>
      <w:r w:rsidRPr="008D7B3A">
        <w:rPr>
          <w:rFonts w:ascii="Tahoma" w:hAnsi="Tahoma" w:cs="Tahoma"/>
          <w:sz w:val="18"/>
          <w:lang w:val="ru-RU"/>
        </w:rP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5D8F17F8" w14:textId="77777777" w:rsidR="000544FF" w:rsidRPr="004434F8" w:rsidRDefault="000544FF" w:rsidP="000347D6">
      <w:pPr>
        <w:pStyle w:val="AppendixIndent"/>
        <w:spacing w:before="0"/>
        <w:ind w:left="0" w:right="720"/>
        <w:rPr>
          <w:rFonts w:ascii="Tahoma" w:hAnsi="Tahoma" w:cs="Tahoma"/>
          <w:lang w:val="ru-RU"/>
        </w:rPr>
      </w:pPr>
    </w:p>
    <w:p w14:paraId="5D8F17F9" w14:textId="77777777" w:rsidR="000544FF" w:rsidRPr="00E76C4E" w:rsidRDefault="000544FF" w:rsidP="000347D6">
      <w:pPr>
        <w:pStyle w:val="AppendixIndent"/>
        <w:ind w:left="0" w:right="180"/>
        <w:rPr>
          <w:rFonts w:ascii="Tahoma" w:hAnsi="Tahoma" w:cs="Tahoma"/>
          <w:lang w:val="ru-RU"/>
        </w:rPr>
      </w:pPr>
      <w:r w:rsidRPr="008D7B3A">
        <w:rPr>
          <w:rFonts w:ascii="Tahoma" w:hAnsi="Tahoma" w:cs="Tahoma"/>
          <w:sz w:val="18"/>
          <w:lang w:val="ru-RU"/>
        </w:rPr>
        <w:t>Software Assurance следует приобретать одновременно с Лицензией или после возобновления действия существующего покрытия Software Assurance.</w:t>
      </w:r>
      <w:r w:rsidR="00BC6320" w:rsidRPr="004434F8">
        <w:rPr>
          <w:rFonts w:ascii="Tahoma" w:hAnsi="Tahoma" w:cs="Tahoma"/>
          <w:sz w:val="18"/>
          <w:lang w:val="ru-RU"/>
        </w:rPr>
        <w:t xml:space="preserve"> </w:t>
      </w:r>
      <w:r w:rsidRPr="008D7B3A">
        <w:rPr>
          <w:rFonts w:ascii="Tahoma" w:hAnsi="Tahoma" w:cs="Tahoma"/>
          <w:sz w:val="18"/>
          <w:lang w:val="ru-RU"/>
        </w:rPr>
        <w:t>В ином случае он должен приобрести новую Лицензию или Лицензию и Software Assurance для того, чтобы обновить свою Лицензию позднее (вариант приобретения для операционной системы для настольных компьютеров Windows – Лицензия на обновление и Software Assurance).</w:t>
      </w:r>
      <w:r w:rsidR="00BC6320" w:rsidRPr="00E76C4E">
        <w:rPr>
          <w:rFonts w:ascii="Tahoma" w:hAnsi="Tahoma" w:cs="Tahoma"/>
          <w:lang w:val="ru-RU"/>
        </w:rPr>
        <w:t xml:space="preserve"> </w:t>
      </w:r>
      <w:r w:rsidRPr="008D7B3A">
        <w:rPr>
          <w:rFonts w:ascii="Tahoma" w:hAnsi="Tahoma" w:cs="Tahoma"/>
          <w:sz w:val="18"/>
          <w:lang w:val="ru-RU"/>
        </w:rPr>
        <w:t>Для получения сведений о правилах приобретения Software Assurance, см. Раздел о правилах возобновления действия, а также соглашения для конкретных программ.</w:t>
      </w:r>
    </w:p>
    <w:p w14:paraId="5D8F17FA" w14:textId="77777777" w:rsidR="000544FF" w:rsidRPr="00E76C4E" w:rsidRDefault="000544FF" w:rsidP="00456002">
      <w:pPr>
        <w:pStyle w:val="AppendixIndent"/>
        <w:ind w:left="0" w:right="720"/>
        <w:rPr>
          <w:rFonts w:ascii="Tahoma" w:hAnsi="Tahoma" w:cs="Tahoma"/>
          <w:lang w:val="ru-RU"/>
        </w:rPr>
      </w:pPr>
      <w:r w:rsidRPr="008D7B3A">
        <w:rPr>
          <w:rFonts w:ascii="Tahoma" w:hAnsi="Tahoma" w:cs="Tahoma"/>
          <w:sz w:val="18"/>
          <w:szCs w:val="18"/>
          <w:lang w:val="ru-RU"/>
        </w:rP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w:t>
      </w:r>
      <w:r w:rsidRPr="00E76C4E">
        <w:rPr>
          <w:rFonts w:ascii="Tahoma" w:hAnsi="Tahoma" w:cs="Tahoma"/>
          <w:sz w:val="18"/>
          <w:szCs w:val="18"/>
          <w:lang w:val="ru-RU"/>
        </w:rPr>
        <w:t xml:space="preserve"> </w:t>
      </w:r>
    </w:p>
    <w:p w14:paraId="5D8F17FB" w14:textId="77777777" w:rsidR="000544FF" w:rsidRPr="00E76C4E" w:rsidRDefault="000544FF" w:rsidP="000347D6">
      <w:pPr>
        <w:pStyle w:val="AppendixIndent"/>
        <w:ind w:left="0"/>
        <w:rPr>
          <w:rFonts w:ascii="Tahoma" w:hAnsi="Tahoma" w:cs="Tahoma"/>
          <w:lang w:val="ru-RU"/>
        </w:rPr>
      </w:pPr>
      <w:r w:rsidRPr="008D7B3A">
        <w:rPr>
          <w:rFonts w:ascii="Tahoma" w:hAnsi="Tahoma" w:cs="Tahoma"/>
          <w:color w:val="000000"/>
          <w:sz w:val="18"/>
          <w:lang w:val="ru-RU"/>
        </w:rPr>
        <w:t>Клиенты могут приобрести покрытие Software Assurance для отдельных лицензий, приобретенных в розницу (в</w:t>
      </w:r>
      <w:r w:rsidR="000347D6">
        <w:rPr>
          <w:rFonts w:ascii="Tahoma" w:hAnsi="Tahoma" w:cs="Tahoma"/>
          <w:color w:val="000000"/>
          <w:sz w:val="18"/>
        </w:rPr>
        <w:t> </w:t>
      </w:r>
      <w:r w:rsidRPr="008D7B3A">
        <w:rPr>
          <w:rFonts w:ascii="Tahoma" w:hAnsi="Tahoma" w:cs="Tahoma"/>
          <w:color w:val="000000"/>
          <w:sz w:val="18"/>
          <w:lang w:val="ru-RU"/>
        </w:rPr>
        <w:t>составе коробочного продукта) или у изготовителя оборудования.</w:t>
      </w:r>
      <w:r w:rsidRPr="00E76C4E">
        <w:rPr>
          <w:rFonts w:ascii="Tahoma" w:hAnsi="Tahoma" w:cs="Tahoma"/>
          <w:lang w:val="ru-RU"/>
        </w:rPr>
        <w:t xml:space="preserve"> </w:t>
      </w:r>
      <w:r w:rsidRPr="008D7B3A">
        <w:rPr>
          <w:rFonts w:ascii="Tahoma" w:hAnsi="Tahoma" w:cs="Tahoma"/>
          <w:color w:val="000000"/>
          <w:sz w:val="18"/>
          <w:lang w:val="ru-RU"/>
        </w:rPr>
        <w:t>Право на приобретение зависит от программы, категории продукта и источника лицензии (см. ниже).</w:t>
      </w:r>
      <w:r w:rsidR="00BC6320" w:rsidRPr="00E76C4E">
        <w:rPr>
          <w:rFonts w:ascii="Tahoma" w:hAnsi="Tahoma" w:cs="Tahoma"/>
          <w:lang w:val="ru-RU"/>
        </w:rPr>
        <w:t xml:space="preserve"> </w:t>
      </w:r>
      <w:r w:rsidRPr="008D7B3A">
        <w:rPr>
          <w:rFonts w:ascii="Tahoma" w:hAnsi="Tahoma" w:cs="Tahoma"/>
          <w:color w:val="000000"/>
          <w:sz w:val="18"/>
          <w:lang w:val="ru-RU"/>
        </w:rPr>
        <w:t>Во всех случаях, если не указано иное, только лицензии на последнюю версию продукта обеспечивают право на покрытие Software Assurance, которое должно быть приобретено в течение 90 дней после даты приобретения лицензий.</w:t>
      </w:r>
      <w:r w:rsidR="00BC6320" w:rsidRPr="00E76C4E">
        <w:rPr>
          <w:rFonts w:ascii="Tahoma" w:hAnsi="Tahoma" w:cs="Tahoma"/>
          <w:lang w:val="ru-RU"/>
        </w:rPr>
        <w:t xml:space="preserve"> </w:t>
      </w:r>
      <w:r w:rsidRPr="008D7B3A">
        <w:rPr>
          <w:rFonts w:ascii="Tahoma" w:hAnsi="Tahoma" w:cs="Tahoma"/>
          <w:sz w:val="18"/>
          <w:lang w:val="ru-RU"/>
        </w:rPr>
        <w:t>В рамках программы Open Value это условие применимо только к продуктам, приобретаемым для части настольных компьютеров Компании/Организации.</w:t>
      </w:r>
      <w:r w:rsidR="00BC6320" w:rsidRPr="00E76C4E">
        <w:rPr>
          <w:rFonts w:ascii="Tahoma" w:hAnsi="Tahoma" w:cs="Tahoma"/>
          <w:lang w:val="ru-RU"/>
        </w:rPr>
        <w:t xml:space="preserve"> </w:t>
      </w:r>
      <w:r w:rsidRPr="008D7B3A">
        <w:rPr>
          <w:rFonts w:ascii="Tahoma" w:hAnsi="Tahoma" w:cs="Tahoma"/>
          <w:color w:val="000000"/>
          <w:sz w:val="18"/>
          <w:lang w:val="ru-RU"/>
        </w:rPr>
        <w:t>В рамках Соглашений Enterprise это условие применимо только к Дополнительным продуктам в течение 90 дней.</w:t>
      </w:r>
      <w:r w:rsidR="00BC6320" w:rsidRPr="00E76C4E">
        <w:rPr>
          <w:rFonts w:ascii="Tahoma" w:hAnsi="Tahoma" w:cs="Tahoma"/>
          <w:lang w:val="ru-RU"/>
        </w:rPr>
        <w:t xml:space="preserve"> </w:t>
      </w:r>
      <w:r w:rsidRPr="008D7B3A">
        <w:rPr>
          <w:rFonts w:ascii="Tahoma" w:hAnsi="Tahoma" w:cs="Tahoma"/>
          <w:color w:val="000000"/>
          <w:sz w:val="18"/>
          <w:lang w:val="ru-RU"/>
        </w:rPr>
        <w:t>Клиенты, приобретающие Software Assurance для лицензий, полученных от Изготовителей оборудования или в розницу, имеют возможность в любое время установить и</w:t>
      </w:r>
      <w:r w:rsidR="000347D6">
        <w:rPr>
          <w:rFonts w:ascii="Tahoma" w:hAnsi="Tahoma" w:cs="Tahoma"/>
          <w:color w:val="000000"/>
          <w:sz w:val="18"/>
        </w:rPr>
        <w:t> </w:t>
      </w:r>
      <w:r w:rsidRPr="008D7B3A">
        <w:rPr>
          <w:rFonts w:ascii="Tahoma" w:hAnsi="Tahoma" w:cs="Tahoma"/>
          <w:color w:val="000000"/>
          <w:sz w:val="18"/>
          <w:lang w:val="ru-RU"/>
        </w:rPr>
        <w:t>использовать программное обеспечение, предоставляемое в рамках Программ корпоративного лицензирования, для текущей версии.</w:t>
      </w:r>
      <w:r w:rsidR="00BC6320" w:rsidRPr="00E76C4E">
        <w:rPr>
          <w:rFonts w:ascii="Tahoma" w:hAnsi="Tahoma" w:cs="Tahoma"/>
          <w:lang w:val="ru-RU"/>
        </w:rPr>
        <w:t xml:space="preserve"> </w:t>
      </w:r>
      <w:r w:rsidRPr="008D7B3A">
        <w:rPr>
          <w:rFonts w:ascii="Tahoma" w:hAnsi="Tahoma" w:cs="Tahoma"/>
          <w:color w:val="000000"/>
          <w:sz w:val="18"/>
          <w:lang w:val="ru-RU"/>
        </w:rPr>
        <w:t>В этом случае использование программного обеспечения регулируется Правами на использование продуктов для этого продукта и условиями Соглашения корпоративного лицензирования, заключенного клиентом.</w:t>
      </w:r>
    </w:p>
    <w:p w14:paraId="5D8F17FC" w14:textId="77777777" w:rsidR="000544FF" w:rsidRPr="00E76C4E" w:rsidRDefault="000544FF" w:rsidP="00FE38DA">
      <w:pPr>
        <w:pStyle w:val="AppendixIndent"/>
        <w:spacing w:before="0"/>
        <w:ind w:left="720" w:right="720"/>
        <w:rPr>
          <w:rFonts w:ascii="Tahoma" w:hAnsi="Tahoma" w:cs="Tahoma"/>
          <w:sz w:val="2"/>
          <w:szCs w:val="2"/>
          <w:lang w:val="ru-RU"/>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1575"/>
        <w:gridCol w:w="2189"/>
        <w:gridCol w:w="2971"/>
      </w:tblGrid>
      <w:tr w:rsidR="000544FF" w:rsidRPr="008D7B3A" w14:paraId="5D8F1801" w14:textId="77777777" w:rsidTr="000347D6">
        <w:tc>
          <w:tcPr>
            <w:tcW w:w="1980" w:type="dxa"/>
            <w:shd w:val="clear" w:color="auto" w:fill="FFCC99"/>
            <w:vAlign w:val="center"/>
          </w:tcPr>
          <w:p w14:paraId="5D8F17FD" w14:textId="77777777" w:rsidR="000544FF" w:rsidRPr="00E76C4E" w:rsidRDefault="000544FF" w:rsidP="005C647E">
            <w:pPr>
              <w:pStyle w:val="AppendixTableHeadings"/>
              <w:rPr>
                <w:rFonts w:ascii="Tahoma" w:hAnsi="Tahoma" w:cs="Tahoma"/>
                <w:sz w:val="20"/>
                <w:szCs w:val="20"/>
                <w:lang w:val="ru-RU"/>
              </w:rPr>
            </w:pPr>
          </w:p>
        </w:tc>
        <w:tc>
          <w:tcPr>
            <w:tcW w:w="1575" w:type="dxa"/>
            <w:shd w:val="clear" w:color="auto" w:fill="FFCC99"/>
            <w:vAlign w:val="center"/>
          </w:tcPr>
          <w:p w14:paraId="5D8F17FE" w14:textId="77777777" w:rsidR="000544FF" w:rsidRPr="008D7B3A" w:rsidRDefault="000544FF" w:rsidP="005C647E">
            <w:pPr>
              <w:pStyle w:val="AppendixTableHeadings"/>
              <w:rPr>
                <w:rFonts w:ascii="Tahoma" w:hAnsi="Tahoma" w:cs="Tahoma"/>
                <w:sz w:val="20"/>
              </w:rPr>
            </w:pPr>
            <w:r w:rsidRPr="008D7B3A">
              <w:rPr>
                <w:rFonts w:ascii="Tahoma" w:hAnsi="Tahoma" w:cs="Tahoma"/>
                <w:sz w:val="20"/>
                <w:lang w:val="ru-RU"/>
              </w:rPr>
              <w:t>Коробочные продукты</w:t>
            </w:r>
          </w:p>
        </w:tc>
        <w:tc>
          <w:tcPr>
            <w:tcW w:w="2189" w:type="dxa"/>
            <w:shd w:val="clear" w:color="auto" w:fill="FFCC99"/>
            <w:vAlign w:val="center"/>
          </w:tcPr>
          <w:p w14:paraId="5D8F17FF" w14:textId="77777777" w:rsidR="000544FF" w:rsidRPr="008D7B3A" w:rsidRDefault="000544FF" w:rsidP="005C647E">
            <w:pPr>
              <w:pStyle w:val="AppendixTableHeadings"/>
              <w:rPr>
                <w:rFonts w:ascii="Tahoma" w:hAnsi="Tahoma" w:cs="Tahoma"/>
                <w:sz w:val="20"/>
              </w:rPr>
            </w:pPr>
            <w:r w:rsidRPr="008D7B3A">
              <w:rPr>
                <w:rFonts w:ascii="Tahoma" w:hAnsi="Tahoma" w:cs="Tahoma"/>
                <w:sz w:val="20"/>
                <w:lang w:val="ru-RU"/>
              </w:rPr>
              <w:t>Изготовитель оборудования</w:t>
            </w:r>
          </w:p>
        </w:tc>
        <w:tc>
          <w:tcPr>
            <w:tcW w:w="2971" w:type="dxa"/>
            <w:shd w:val="clear" w:color="auto" w:fill="FFCC99"/>
          </w:tcPr>
          <w:p w14:paraId="5D8F1800" w14:textId="77777777" w:rsidR="000544FF" w:rsidRPr="008D7B3A" w:rsidRDefault="000544FF" w:rsidP="005C647E">
            <w:pPr>
              <w:pStyle w:val="AppendixTableHeadings"/>
              <w:rPr>
                <w:rFonts w:ascii="Tahoma" w:hAnsi="Tahoma" w:cs="Tahoma"/>
                <w:sz w:val="20"/>
              </w:rPr>
            </w:pPr>
            <w:r w:rsidRPr="008D7B3A">
              <w:rPr>
                <w:rFonts w:ascii="Tahoma" w:hAnsi="Tahoma" w:cs="Tahoma"/>
                <w:sz w:val="20"/>
                <w:lang w:val="ru-RU"/>
              </w:rPr>
              <w:t>Программы</w:t>
            </w:r>
          </w:p>
        </w:tc>
      </w:tr>
      <w:tr w:rsidR="000544FF" w:rsidRPr="0059637C" w14:paraId="5D8F1806" w14:textId="77777777" w:rsidTr="000347D6">
        <w:trPr>
          <w:trHeight w:val="759"/>
        </w:trPr>
        <w:tc>
          <w:tcPr>
            <w:tcW w:w="1980" w:type="dxa"/>
            <w:vAlign w:val="center"/>
          </w:tcPr>
          <w:p w14:paraId="5D8F1802" w14:textId="77777777" w:rsidR="000544FF" w:rsidRPr="008D7B3A" w:rsidRDefault="000544FF" w:rsidP="005C647E">
            <w:pPr>
              <w:pStyle w:val="AppendixTableText"/>
              <w:rPr>
                <w:rFonts w:ascii="Tahoma" w:hAnsi="Tahoma" w:cs="Tahoma"/>
                <w:b/>
                <w:color w:val="000000"/>
                <w:sz w:val="20"/>
                <w:szCs w:val="20"/>
              </w:rPr>
            </w:pPr>
            <w:r w:rsidRPr="008D7B3A">
              <w:rPr>
                <w:rFonts w:ascii="Tahoma" w:hAnsi="Tahoma" w:cs="Tahoma"/>
                <w:b/>
                <w:color w:val="000000"/>
                <w:sz w:val="20"/>
                <w:szCs w:val="20"/>
                <w:lang w:val="ru-RU"/>
              </w:rPr>
              <w:t>Категория «Приложения»</w:t>
            </w:r>
            <w:r w:rsidRPr="008D7B3A">
              <w:rPr>
                <w:rFonts w:ascii="Tahoma" w:hAnsi="Tahoma" w:cs="Tahoma"/>
                <w:b/>
                <w:color w:val="000000"/>
                <w:sz w:val="20"/>
                <w:szCs w:val="20"/>
              </w:rPr>
              <w:t xml:space="preserve"> </w:t>
            </w:r>
          </w:p>
        </w:tc>
        <w:tc>
          <w:tcPr>
            <w:tcW w:w="1575" w:type="dxa"/>
            <w:vAlign w:val="center"/>
          </w:tcPr>
          <w:p w14:paraId="5D8F1803" w14:textId="77777777" w:rsidR="000544FF" w:rsidRPr="008D7B3A" w:rsidRDefault="000544FF" w:rsidP="005C647E">
            <w:pPr>
              <w:pStyle w:val="AppendixTableText"/>
              <w:rPr>
                <w:rFonts w:ascii="Tahoma" w:hAnsi="Tahoma" w:cs="Tahoma"/>
                <w:color w:val="000000"/>
              </w:rPr>
            </w:pPr>
            <w:r w:rsidRPr="008D7B3A">
              <w:rPr>
                <w:rFonts w:ascii="Tahoma" w:hAnsi="Tahoma" w:cs="Tahoma"/>
                <w:color w:val="000000"/>
                <w:lang w:val="ru-RU"/>
              </w:rPr>
              <w:t>Неприменимо</w:t>
            </w:r>
            <w:r w:rsidRPr="008D7B3A">
              <w:rPr>
                <w:rFonts w:ascii="Tahoma" w:hAnsi="Tahoma" w:cs="Tahoma"/>
                <w:color w:val="000000"/>
              </w:rPr>
              <w:t xml:space="preserve"> </w:t>
            </w:r>
          </w:p>
        </w:tc>
        <w:tc>
          <w:tcPr>
            <w:tcW w:w="2189" w:type="dxa"/>
            <w:vAlign w:val="center"/>
          </w:tcPr>
          <w:p w14:paraId="5D8F1804" w14:textId="77777777" w:rsidR="000544FF" w:rsidRPr="004434F8" w:rsidRDefault="000544FF" w:rsidP="005C647E">
            <w:pPr>
              <w:pStyle w:val="AppendixTableText"/>
              <w:rPr>
                <w:rFonts w:ascii="Tahoma" w:hAnsi="Tahoma" w:cs="Tahoma"/>
                <w:color w:val="000000"/>
                <w:lang w:val="ru-RU"/>
              </w:rPr>
            </w:pPr>
            <w:r w:rsidRPr="008D7B3A">
              <w:rPr>
                <w:rFonts w:ascii="Tahoma" w:hAnsi="Tahoma" w:cs="Tahoma"/>
                <w:color w:val="000000"/>
                <w:lang w:val="ru-RU"/>
              </w:rPr>
              <w:t>Software Assurance применяется только так, как указано ниже</w:t>
            </w:r>
          </w:p>
        </w:tc>
        <w:tc>
          <w:tcPr>
            <w:tcW w:w="2971" w:type="dxa"/>
            <w:vMerge w:val="restart"/>
          </w:tcPr>
          <w:p w14:paraId="5D8F1805" w14:textId="77777777" w:rsidR="000544FF" w:rsidRPr="004434F8" w:rsidRDefault="000544FF" w:rsidP="000347D6">
            <w:pPr>
              <w:pStyle w:val="AppendixTableText"/>
              <w:jc w:val="left"/>
              <w:rPr>
                <w:rFonts w:ascii="Tahoma" w:hAnsi="Tahoma" w:cs="Tahoma"/>
                <w:color w:val="000000"/>
                <w:lang w:val="ru-RU"/>
              </w:rPr>
            </w:pPr>
            <w:r w:rsidRPr="008D7B3A">
              <w:rPr>
                <w:rFonts w:ascii="Tahoma" w:hAnsi="Tahoma" w:cs="Tahoma"/>
                <w:lang w:val="ru-RU"/>
              </w:rPr>
              <w:t>Применяется для Соглашений Open, Select, Select Plus и</w:t>
            </w:r>
            <w:r w:rsidR="000347D6">
              <w:rPr>
                <w:rFonts w:ascii="Tahoma" w:hAnsi="Tahoma" w:cs="Tahoma"/>
              </w:rPr>
              <w:t> </w:t>
            </w:r>
            <w:r w:rsidRPr="008D7B3A">
              <w:rPr>
                <w:rFonts w:ascii="Tahoma" w:hAnsi="Tahoma" w:cs="Tahoma"/>
                <w:lang w:val="ru-RU"/>
              </w:rPr>
              <w:t>варианта для части настольных компьютеров Компании/Организации в рамках программы Open Value, а</w:t>
            </w:r>
            <w:r w:rsidR="000347D6">
              <w:rPr>
                <w:rFonts w:ascii="Tahoma" w:hAnsi="Tahoma" w:cs="Tahoma"/>
              </w:rPr>
              <w:t> </w:t>
            </w:r>
            <w:r w:rsidRPr="008D7B3A">
              <w:rPr>
                <w:rFonts w:ascii="Tahoma" w:hAnsi="Tahoma" w:cs="Tahoma"/>
                <w:lang w:val="ru-RU"/>
              </w:rPr>
              <w:t>также для Дополнительных продуктов в рамках Соглашений Enterprise.</w:t>
            </w:r>
            <w:r w:rsidRPr="004434F8">
              <w:rPr>
                <w:rFonts w:ascii="Tahoma" w:hAnsi="Tahoma" w:cs="Tahoma"/>
                <w:lang w:val="ru-RU"/>
              </w:rPr>
              <w:t xml:space="preserve"> </w:t>
            </w:r>
            <w:r w:rsidRPr="008D7B3A">
              <w:rPr>
                <w:rFonts w:ascii="Tahoma" w:hAnsi="Tahoma" w:cs="Tahoma"/>
                <w:color w:val="000000"/>
                <w:lang w:val="ru-RU"/>
              </w:rPr>
              <w:t>Не применяется для Базовых продуктов в рамках программы Open Value и Соглашений Enterprise.</w:t>
            </w:r>
          </w:p>
        </w:tc>
      </w:tr>
      <w:tr w:rsidR="000544FF" w:rsidRPr="008D7B3A" w14:paraId="5D8F180B" w14:textId="77777777" w:rsidTr="000347D6">
        <w:tc>
          <w:tcPr>
            <w:tcW w:w="1980" w:type="dxa"/>
            <w:vAlign w:val="center"/>
          </w:tcPr>
          <w:p w14:paraId="5D8F1807" w14:textId="77777777" w:rsidR="000544FF" w:rsidRPr="008D7B3A" w:rsidRDefault="000544FF" w:rsidP="005C647E">
            <w:pPr>
              <w:pStyle w:val="AppendixTableText"/>
              <w:rPr>
                <w:rFonts w:ascii="Tahoma" w:hAnsi="Tahoma" w:cs="Tahoma"/>
                <w:b/>
                <w:color w:val="000000"/>
                <w:sz w:val="20"/>
                <w:szCs w:val="20"/>
              </w:rPr>
            </w:pPr>
            <w:r w:rsidRPr="008D7B3A">
              <w:rPr>
                <w:rFonts w:ascii="Tahoma" w:hAnsi="Tahoma" w:cs="Tahoma"/>
                <w:b/>
                <w:color w:val="000000"/>
                <w:sz w:val="20"/>
                <w:szCs w:val="20"/>
                <w:lang w:val="ru-RU"/>
              </w:rPr>
              <w:t>Категория «Системы»</w:t>
            </w:r>
            <w:r w:rsidRPr="008D7B3A">
              <w:rPr>
                <w:rFonts w:ascii="Tahoma" w:hAnsi="Tahoma" w:cs="Tahoma"/>
                <w:b/>
                <w:color w:val="000000"/>
                <w:sz w:val="20"/>
                <w:szCs w:val="20"/>
              </w:rPr>
              <w:t xml:space="preserve"> </w:t>
            </w:r>
          </w:p>
        </w:tc>
        <w:tc>
          <w:tcPr>
            <w:tcW w:w="1575" w:type="dxa"/>
            <w:vAlign w:val="center"/>
          </w:tcPr>
          <w:p w14:paraId="5D8F1808" w14:textId="77777777" w:rsidR="000544FF" w:rsidRPr="008D7B3A" w:rsidRDefault="000544FF" w:rsidP="005C647E">
            <w:pPr>
              <w:pStyle w:val="AppendixTableText"/>
              <w:rPr>
                <w:rFonts w:ascii="Tahoma" w:hAnsi="Tahoma" w:cs="Tahoma"/>
                <w:color w:val="000000"/>
              </w:rPr>
            </w:pPr>
            <w:r w:rsidRPr="008D7B3A">
              <w:rPr>
                <w:rFonts w:ascii="Tahoma" w:hAnsi="Tahoma" w:cs="Tahoma"/>
                <w:color w:val="000000"/>
                <w:lang w:val="ru-RU"/>
              </w:rPr>
              <w:t>Software Assurance применяется</w:t>
            </w:r>
            <w:r w:rsidRPr="008D7B3A">
              <w:rPr>
                <w:rFonts w:ascii="Tahoma" w:hAnsi="Tahoma" w:cs="Tahoma"/>
                <w:color w:val="000000"/>
              </w:rPr>
              <w:t xml:space="preserve"> </w:t>
            </w:r>
          </w:p>
        </w:tc>
        <w:tc>
          <w:tcPr>
            <w:tcW w:w="2189" w:type="dxa"/>
            <w:vAlign w:val="center"/>
          </w:tcPr>
          <w:p w14:paraId="5D8F1809" w14:textId="77777777" w:rsidR="000544FF" w:rsidRPr="008D7B3A" w:rsidRDefault="000544FF" w:rsidP="005C647E">
            <w:pPr>
              <w:pStyle w:val="AppendixTableText"/>
              <w:rPr>
                <w:rFonts w:ascii="Tahoma" w:hAnsi="Tahoma" w:cs="Tahoma"/>
                <w:color w:val="000000"/>
              </w:rPr>
            </w:pPr>
            <w:r w:rsidRPr="008D7B3A">
              <w:rPr>
                <w:rFonts w:ascii="Tahoma" w:hAnsi="Tahoma" w:cs="Tahoma"/>
                <w:color w:val="000000"/>
                <w:lang w:val="ru-RU"/>
              </w:rPr>
              <w:t>Software Assurance применяется</w:t>
            </w:r>
            <w:r w:rsidRPr="008D7B3A">
              <w:rPr>
                <w:rFonts w:ascii="Tahoma" w:hAnsi="Tahoma" w:cs="Tahoma"/>
                <w:color w:val="000000"/>
              </w:rPr>
              <w:t xml:space="preserve"> </w:t>
            </w:r>
          </w:p>
        </w:tc>
        <w:tc>
          <w:tcPr>
            <w:tcW w:w="2971" w:type="dxa"/>
            <w:vMerge/>
            <w:vAlign w:val="center"/>
          </w:tcPr>
          <w:p w14:paraId="5D8F180A" w14:textId="77777777" w:rsidR="000544FF" w:rsidRPr="008D7B3A" w:rsidRDefault="000544FF" w:rsidP="005C647E">
            <w:pPr>
              <w:rPr>
                <w:rFonts w:cs="Tahoma"/>
                <w:color w:val="000000"/>
                <w:szCs w:val="18"/>
              </w:rPr>
            </w:pPr>
          </w:p>
        </w:tc>
      </w:tr>
      <w:tr w:rsidR="000544FF" w:rsidRPr="008D7B3A" w14:paraId="5D8F1810" w14:textId="77777777" w:rsidTr="000347D6">
        <w:tc>
          <w:tcPr>
            <w:tcW w:w="1980" w:type="dxa"/>
            <w:vAlign w:val="center"/>
          </w:tcPr>
          <w:p w14:paraId="5D8F180C" w14:textId="77777777" w:rsidR="000544FF" w:rsidRPr="008D7B3A" w:rsidRDefault="000544FF" w:rsidP="005C647E">
            <w:pPr>
              <w:pStyle w:val="AppendixTableText"/>
              <w:rPr>
                <w:rFonts w:ascii="Tahoma" w:hAnsi="Tahoma" w:cs="Tahoma"/>
                <w:b/>
                <w:color w:val="000000"/>
                <w:sz w:val="20"/>
                <w:szCs w:val="20"/>
              </w:rPr>
            </w:pPr>
            <w:r w:rsidRPr="008D7B3A">
              <w:rPr>
                <w:rFonts w:ascii="Tahoma" w:hAnsi="Tahoma" w:cs="Tahoma"/>
                <w:b/>
                <w:color w:val="000000"/>
                <w:sz w:val="20"/>
                <w:szCs w:val="20"/>
                <w:lang w:val="ru-RU"/>
              </w:rPr>
              <w:t>Категория «Серверы»</w:t>
            </w:r>
          </w:p>
        </w:tc>
        <w:tc>
          <w:tcPr>
            <w:tcW w:w="1575" w:type="dxa"/>
            <w:vAlign w:val="center"/>
          </w:tcPr>
          <w:p w14:paraId="5D8F180D" w14:textId="77777777" w:rsidR="000544FF" w:rsidRPr="008D7B3A" w:rsidRDefault="000544FF" w:rsidP="005C647E">
            <w:pPr>
              <w:pStyle w:val="AppendixTableText"/>
              <w:rPr>
                <w:rFonts w:ascii="Tahoma" w:hAnsi="Tahoma" w:cs="Tahoma"/>
                <w:color w:val="000000"/>
              </w:rPr>
            </w:pPr>
            <w:r w:rsidRPr="008D7B3A">
              <w:rPr>
                <w:rFonts w:ascii="Tahoma" w:hAnsi="Tahoma" w:cs="Tahoma"/>
                <w:color w:val="000000"/>
                <w:lang w:val="ru-RU"/>
              </w:rPr>
              <w:t>Software Assurance применяется</w:t>
            </w:r>
            <w:r w:rsidRPr="008D7B3A">
              <w:rPr>
                <w:rFonts w:ascii="Tahoma" w:hAnsi="Tahoma" w:cs="Tahoma"/>
                <w:color w:val="000000"/>
              </w:rPr>
              <w:t xml:space="preserve"> </w:t>
            </w:r>
          </w:p>
        </w:tc>
        <w:tc>
          <w:tcPr>
            <w:tcW w:w="2189" w:type="dxa"/>
            <w:vAlign w:val="center"/>
          </w:tcPr>
          <w:p w14:paraId="5D8F180E" w14:textId="77777777" w:rsidR="000544FF" w:rsidRPr="008D7B3A" w:rsidRDefault="000544FF" w:rsidP="005C647E">
            <w:pPr>
              <w:pStyle w:val="AppendixTableText"/>
              <w:rPr>
                <w:rFonts w:ascii="Tahoma" w:hAnsi="Tahoma" w:cs="Tahoma"/>
                <w:color w:val="000000"/>
              </w:rPr>
            </w:pPr>
            <w:r w:rsidRPr="008D7B3A">
              <w:rPr>
                <w:rFonts w:ascii="Tahoma" w:hAnsi="Tahoma" w:cs="Tahoma"/>
                <w:color w:val="000000"/>
                <w:lang w:val="ru-RU"/>
              </w:rPr>
              <w:t>Software Assurance применяется</w:t>
            </w:r>
          </w:p>
        </w:tc>
        <w:tc>
          <w:tcPr>
            <w:tcW w:w="2971" w:type="dxa"/>
            <w:vMerge/>
            <w:vAlign w:val="center"/>
          </w:tcPr>
          <w:p w14:paraId="5D8F180F" w14:textId="77777777" w:rsidR="000544FF" w:rsidRPr="008D7B3A" w:rsidRDefault="000544FF" w:rsidP="005C647E">
            <w:pPr>
              <w:rPr>
                <w:rFonts w:cs="Tahoma"/>
                <w:color w:val="000000"/>
                <w:szCs w:val="18"/>
              </w:rPr>
            </w:pPr>
          </w:p>
        </w:tc>
      </w:tr>
    </w:tbl>
    <w:p w14:paraId="5D8F1811" w14:textId="77777777" w:rsidR="000544FF" w:rsidRPr="008D7B3A" w:rsidRDefault="000544FF" w:rsidP="00456002">
      <w:pPr>
        <w:ind w:left="720" w:right="720"/>
        <w:rPr>
          <w:rFonts w:cs="Tahoma"/>
        </w:rPr>
      </w:pPr>
    </w:p>
    <w:p w14:paraId="5D8F1812" w14:textId="77777777" w:rsidR="000544FF" w:rsidRPr="008D7B3A" w:rsidRDefault="000544FF" w:rsidP="00456002">
      <w:pPr>
        <w:ind w:right="720"/>
        <w:rPr>
          <w:rFonts w:cs="Tahoma"/>
        </w:rPr>
      </w:pPr>
    </w:p>
    <w:p w14:paraId="5D8F1813" w14:textId="77777777" w:rsidR="000544FF" w:rsidRPr="004434F8" w:rsidRDefault="000544FF" w:rsidP="00456002">
      <w:pPr>
        <w:pStyle w:val="AppendixBodyText"/>
        <w:ind w:right="720"/>
        <w:rPr>
          <w:rFonts w:ascii="Tahoma" w:hAnsi="Tahoma" w:cs="Tahoma"/>
          <w:lang w:val="ru-RU"/>
        </w:rPr>
      </w:pPr>
      <w:r w:rsidRPr="008D7B3A">
        <w:rPr>
          <w:rFonts w:ascii="Tahoma" w:hAnsi="Tahoma" w:cs="Tahoma"/>
          <w:sz w:val="18"/>
          <w:szCs w:val="18"/>
          <w:lang w:val="ru-RU"/>
        </w:rPr>
        <w:t>Клиенты, приобретающие Microsoft Office профессиональный 2010 у Изготовителя оборудования, могут приобрести Software Assurance для Microsoft Office стандартный 2010 в рамках программ Open</w:t>
      </w:r>
      <w:r w:rsidR="000347D6">
        <w:rPr>
          <w:rFonts w:ascii="Tahoma" w:hAnsi="Tahoma" w:cs="Tahoma"/>
          <w:sz w:val="18"/>
          <w:szCs w:val="18"/>
        </w:rPr>
        <w:t> </w:t>
      </w:r>
      <w:r w:rsidRPr="008D7B3A">
        <w:rPr>
          <w:rFonts w:ascii="Tahoma" w:hAnsi="Tahoma" w:cs="Tahoma"/>
          <w:sz w:val="18"/>
          <w:szCs w:val="18"/>
          <w:lang w:val="ru-RU"/>
        </w:rPr>
        <w:t>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r w:rsidRPr="004434F8">
        <w:rPr>
          <w:rFonts w:ascii="Tahoma" w:hAnsi="Tahoma" w:cs="Tahoma"/>
          <w:lang w:val="ru-RU"/>
        </w:rPr>
        <w:t xml:space="preserve"> </w:t>
      </w:r>
      <w:r w:rsidRPr="008D7B3A">
        <w:rPr>
          <w:rFonts w:ascii="Tahoma" w:hAnsi="Tahoma" w:cs="Tahoma"/>
          <w:sz w:val="18"/>
          <w:lang w:val="ru-RU"/>
        </w:rPr>
        <w:t>Карточки с ключом продукта (PKC) Office считаются Коробочным продуктом, продаваемым в розницу, и не обеспечивают права на приобретение Software Assurance.</w:t>
      </w:r>
    </w:p>
    <w:p w14:paraId="5D8F1814" w14:textId="77777777" w:rsidR="000544FF" w:rsidRPr="004434F8" w:rsidRDefault="000544FF" w:rsidP="00456002">
      <w:pPr>
        <w:pStyle w:val="AppendixBodyText"/>
        <w:ind w:right="720"/>
        <w:rPr>
          <w:rFonts w:ascii="Tahoma" w:hAnsi="Tahoma" w:cs="Tahoma"/>
          <w:lang w:val="ru-RU"/>
        </w:rPr>
      </w:pPr>
    </w:p>
    <w:p w14:paraId="5D8F1815" w14:textId="77777777" w:rsidR="000544FF" w:rsidRPr="004434F8" w:rsidRDefault="000544FF" w:rsidP="00456002">
      <w:pPr>
        <w:pStyle w:val="Heading2"/>
        <w:ind w:left="0" w:right="720"/>
        <w:rPr>
          <w:rFonts w:ascii="Tahoma" w:hAnsi="Tahoma" w:cs="Tahoma"/>
          <w:lang w:val="ru-RU"/>
        </w:rPr>
      </w:pPr>
      <w:bookmarkStart w:id="777" w:name="_Toc323819651"/>
      <w:bookmarkStart w:id="778" w:name="_Toc336338202"/>
      <w:bookmarkStart w:id="779" w:name="_Toc340767154"/>
      <w:bookmarkEnd w:id="777"/>
      <w:bookmarkEnd w:id="778"/>
      <w:r w:rsidRPr="008D7B3A">
        <w:rPr>
          <w:rFonts w:ascii="Tahoma" w:hAnsi="Tahoma" w:cs="Tahoma"/>
          <w:lang w:val="ru-RU"/>
        </w:rPr>
        <w:t>Лицензии на переход вверх</w:t>
      </w:r>
      <w:bookmarkEnd w:id="779"/>
    </w:p>
    <w:p w14:paraId="5D8F1816" w14:textId="77777777" w:rsidR="000544FF" w:rsidRPr="004434F8" w:rsidRDefault="000544FF" w:rsidP="00456002">
      <w:pPr>
        <w:ind w:right="720"/>
        <w:rPr>
          <w:rFonts w:cs="Tahoma"/>
          <w:lang w:val="ru-RU"/>
        </w:rPr>
      </w:pPr>
    </w:p>
    <w:p w14:paraId="5D8F1817" w14:textId="77777777" w:rsidR="000544FF" w:rsidRPr="004434F8" w:rsidRDefault="000544FF" w:rsidP="000347D6">
      <w:pPr>
        <w:pStyle w:val="AppendixIndent"/>
        <w:ind w:left="0" w:right="90"/>
        <w:rPr>
          <w:rFonts w:ascii="Tahoma" w:hAnsi="Tahoma" w:cs="Tahoma"/>
          <w:lang w:val="ru-RU"/>
        </w:rPr>
      </w:pPr>
      <w:r w:rsidRPr="008D7B3A">
        <w:rPr>
          <w:rFonts w:ascii="Tahoma" w:hAnsi="Tahoma" w:cs="Tahoma"/>
          <w:sz w:val="18"/>
          <w:lang w:val="ru-RU"/>
        </w:rPr>
        <w:t>Лицензия на переход вверх позволяет клиентам перейти со стандартного выпуска отдельных продуктов к</w:t>
      </w:r>
      <w:r w:rsidR="000347D6">
        <w:rPr>
          <w:rFonts w:ascii="Tahoma" w:hAnsi="Tahoma" w:cs="Tahoma"/>
          <w:sz w:val="18"/>
        </w:rPr>
        <w:t> </w:t>
      </w:r>
      <w:r w:rsidRPr="008D7B3A">
        <w:rPr>
          <w:rFonts w:ascii="Tahoma" w:hAnsi="Tahoma" w:cs="Tahoma"/>
          <w:sz w:val="18"/>
          <w:lang w:val="ru-RU"/>
        </w:rPr>
        <w:t>выпуску с большим количеством функциональных возможностей.</w:t>
      </w:r>
      <w:r w:rsidRPr="004434F8">
        <w:rPr>
          <w:rFonts w:ascii="Tahoma" w:hAnsi="Tahoma" w:cs="Tahoma"/>
          <w:lang w:val="ru-RU"/>
        </w:rPr>
        <w:t xml:space="preserve"> </w:t>
      </w:r>
      <w:r w:rsidRPr="008D7B3A">
        <w:rPr>
          <w:rFonts w:ascii="Tahoma" w:hAnsi="Tahoma" w:cs="Tahoma"/>
          <w:sz w:val="18"/>
          <w:lang w:val="ru-RU"/>
        </w:rPr>
        <w:t>Чтобы приобрести Лицензию на переход</w:t>
      </w:r>
      <w:r w:rsidR="000347D6">
        <w:rPr>
          <w:rFonts w:ascii="Tahoma" w:hAnsi="Tahoma" w:cs="Tahoma"/>
          <w:sz w:val="18"/>
        </w:rPr>
        <w:t> </w:t>
      </w:r>
      <w:r w:rsidRPr="008D7B3A">
        <w:rPr>
          <w:rFonts w:ascii="Tahoma" w:hAnsi="Tahoma" w:cs="Tahoma"/>
          <w:sz w:val="18"/>
          <w:lang w:val="ru-RU"/>
        </w:rPr>
        <w:t xml:space="preserve">вверх, у клиентов должна быть лицензия с действующим покрытием Software </w:t>
      </w:r>
      <w:r w:rsidRPr="008D7B3A">
        <w:rPr>
          <w:rFonts w:ascii="Tahoma" w:hAnsi="Tahoma" w:cs="Tahoma"/>
          <w:color w:val="000000"/>
          <w:sz w:val="18"/>
          <w:lang w:val="ru-RU"/>
        </w:rPr>
        <w:t>Assurance для соответствующего продукта.</w:t>
      </w:r>
      <w:r w:rsidR="00BC6320" w:rsidRPr="004434F8">
        <w:rPr>
          <w:rFonts w:ascii="Tahoma" w:hAnsi="Tahoma" w:cs="Tahoma"/>
          <w:lang w:val="ru-RU"/>
        </w:rPr>
        <w:t xml:space="preserve"> </w:t>
      </w:r>
      <w:r w:rsidRPr="008D7B3A">
        <w:rPr>
          <w:rFonts w:ascii="Tahoma" w:hAnsi="Tahoma" w:cs="Tahoma"/>
          <w:color w:val="000000"/>
          <w:sz w:val="18"/>
          <w:lang w:val="ru-RU"/>
        </w:rPr>
        <w:t>Лицензию на переход вверх необходимо приобрести по</w:t>
      </w:r>
      <w:r w:rsidR="000347D6">
        <w:rPr>
          <w:rFonts w:ascii="Tahoma" w:hAnsi="Tahoma" w:cs="Tahoma"/>
          <w:color w:val="000000"/>
          <w:sz w:val="18"/>
        </w:rPr>
        <w:t> </w:t>
      </w:r>
      <w:r w:rsidRPr="008D7B3A">
        <w:rPr>
          <w:rFonts w:ascii="Tahoma" w:hAnsi="Tahoma" w:cs="Tahoma"/>
          <w:color w:val="000000"/>
          <w:sz w:val="18"/>
          <w:lang w:val="ru-RU"/>
        </w:rPr>
        <w:t>тому же соглашению и</w:t>
      </w:r>
      <w:r w:rsidR="000347D6">
        <w:rPr>
          <w:rFonts w:ascii="Tahoma" w:hAnsi="Tahoma" w:cs="Tahoma"/>
          <w:color w:val="000000"/>
          <w:sz w:val="18"/>
        </w:rPr>
        <w:t> </w:t>
      </w:r>
      <w:r w:rsidRPr="008D7B3A">
        <w:rPr>
          <w:rFonts w:ascii="Tahoma" w:hAnsi="Tahoma" w:cs="Tahoma"/>
          <w:color w:val="000000"/>
          <w:sz w:val="18"/>
          <w:lang w:val="ru-RU"/>
        </w:rPr>
        <w:t>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w:t>
      </w:r>
      <w:r w:rsidRPr="004434F8">
        <w:rPr>
          <w:rFonts w:ascii="Tahoma" w:hAnsi="Tahoma" w:cs="Tahoma"/>
          <w:lang w:val="ru-RU"/>
        </w:rPr>
        <w:t xml:space="preserve"> </w:t>
      </w:r>
      <w:r w:rsidRPr="008D7B3A">
        <w:rPr>
          <w:rFonts w:ascii="Tahoma" w:hAnsi="Tahoma" w:cs="Tahoma"/>
          <w:sz w:val="18"/>
          <w:lang w:val="ru-RU"/>
        </w:rPr>
        <w:t>Клиент имеет право на</w:t>
      </w:r>
      <w:r w:rsidR="000347D6">
        <w:rPr>
          <w:rFonts w:ascii="Tahoma" w:hAnsi="Tahoma" w:cs="Tahoma"/>
          <w:sz w:val="18"/>
        </w:rPr>
        <w:t> </w:t>
      </w:r>
      <w:r w:rsidRPr="008D7B3A">
        <w:rPr>
          <w:rFonts w:ascii="Tahoma" w:hAnsi="Tahoma" w:cs="Tahoma"/>
          <w:sz w:val="18"/>
          <w:lang w:val="ru-RU"/>
        </w:rPr>
        <w:t>использование программного обеспечения по Лицензии на переход вверх при условии приобретения и</w:t>
      </w:r>
      <w:r w:rsidR="000347D6">
        <w:rPr>
          <w:rFonts w:ascii="Tahoma" w:hAnsi="Tahoma" w:cs="Tahoma"/>
          <w:sz w:val="18"/>
        </w:rPr>
        <w:t> </w:t>
      </w:r>
      <w:r w:rsidRPr="008D7B3A">
        <w:rPr>
          <w:rFonts w:ascii="Tahoma" w:hAnsi="Tahoma" w:cs="Tahoma"/>
          <w:sz w:val="18"/>
          <w:lang w:val="ru-RU"/>
        </w:rPr>
        <w:t>сохранения Лицензии на соответствующий продукт.</w:t>
      </w:r>
      <w:r w:rsidR="00BC6320" w:rsidRPr="004434F8">
        <w:rPr>
          <w:rFonts w:ascii="Tahoma" w:hAnsi="Tahoma" w:cs="Tahoma"/>
          <w:lang w:val="ru-RU"/>
        </w:rPr>
        <w:t xml:space="preserve"> </w:t>
      </w:r>
      <w:r w:rsidRPr="008D7B3A">
        <w:rPr>
          <w:rFonts w:ascii="Tahoma" w:hAnsi="Tahoma" w:cs="Tahoma"/>
          <w:sz w:val="18"/>
          <w:lang w:val="ru-RU"/>
        </w:rPr>
        <w:t>Клиенты не могут передавать Лицензию на соответствующий продукт отдельно от Лицензии на переход вверх.</w:t>
      </w:r>
      <w:r w:rsidR="00BC6320" w:rsidRPr="004434F8">
        <w:rPr>
          <w:rFonts w:ascii="Tahoma" w:hAnsi="Tahoma" w:cs="Tahoma"/>
          <w:lang w:val="ru-RU"/>
        </w:rPr>
        <w:t xml:space="preserve"> </w:t>
      </w:r>
      <w:r w:rsidRPr="008D7B3A">
        <w:rPr>
          <w:rFonts w:ascii="Tahoma" w:hAnsi="Tahoma" w:cs="Tahoma"/>
          <w:sz w:val="18"/>
          <w:lang w:val="ru-RU"/>
        </w:rPr>
        <w:t>Дополнительные сведения и информацию о доступности лицензий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w:t>
      </w:r>
      <w:r w:rsidRPr="004434F8">
        <w:rPr>
          <w:rFonts w:ascii="Tahoma" w:hAnsi="Tahoma" w:cs="Tahoma"/>
          <w:sz w:val="18"/>
          <w:szCs w:val="18"/>
          <w:lang w:val="ru-RU"/>
        </w:rPr>
        <w:t xml:space="preserve"> </w:t>
      </w:r>
      <w:r w:rsidRPr="008D7B3A">
        <w:rPr>
          <w:rFonts w:ascii="Tahoma" w:hAnsi="Tahoma" w:cs="Tahoma"/>
          <w:sz w:val="18"/>
          <w:lang w:val="ru-RU"/>
        </w:rPr>
        <w:t>http://</w:t>
      </w:r>
      <w:hyperlink r:id="rId21" w:history="1">
        <w:r w:rsidRPr="008D7B3A">
          <w:rPr>
            <w:rStyle w:val="Hyperlink"/>
            <w:rFonts w:ascii="Tahoma" w:hAnsi="Tahoma" w:cs="Tahoma"/>
            <w:sz w:val="18"/>
            <w:lang w:val="ru-RU"/>
          </w:rPr>
          <w:t>www.microsoft.com/licensing</w:t>
        </w:r>
      </w:hyperlink>
      <w:r w:rsidRPr="008D7B3A">
        <w:rPr>
          <w:rFonts w:ascii="Tahoma" w:hAnsi="Tahoma" w:cs="Tahoma"/>
          <w:sz w:val="18"/>
          <w:lang w:val="ru-RU"/>
        </w:rPr>
        <w:t>.</w:t>
      </w:r>
    </w:p>
    <w:p w14:paraId="5D8F1818" w14:textId="77777777" w:rsidR="000544FF" w:rsidRPr="004434F8" w:rsidRDefault="000544FF" w:rsidP="00456002">
      <w:pPr>
        <w:pStyle w:val="Heading2"/>
        <w:ind w:left="0" w:right="720"/>
        <w:rPr>
          <w:rFonts w:ascii="Tahoma" w:hAnsi="Tahoma" w:cs="Tahoma"/>
          <w:lang w:val="ru-RU"/>
        </w:rPr>
      </w:pPr>
    </w:p>
    <w:p w14:paraId="5D8F1819" w14:textId="77777777" w:rsidR="000544FF" w:rsidRPr="004434F8" w:rsidRDefault="000544FF" w:rsidP="00456002">
      <w:pPr>
        <w:pStyle w:val="Heading2"/>
        <w:ind w:left="0" w:right="720"/>
        <w:rPr>
          <w:rFonts w:ascii="Tahoma" w:hAnsi="Tahoma" w:cs="Tahoma"/>
          <w:lang w:val="ru-RU"/>
        </w:rPr>
      </w:pPr>
      <w:bookmarkStart w:id="780" w:name="_Toc323819652"/>
      <w:bookmarkStart w:id="781" w:name="_Toc336338203"/>
      <w:bookmarkStart w:id="782" w:name="_Toc340767155"/>
      <w:bookmarkEnd w:id="780"/>
      <w:bookmarkEnd w:id="781"/>
      <w:r w:rsidRPr="008D7B3A">
        <w:rPr>
          <w:rFonts w:ascii="Tahoma" w:hAnsi="Tahoma" w:cs="Tahoma"/>
          <w:lang w:val="ru-RU"/>
        </w:rPr>
        <w:t>Подписные лицензии</w:t>
      </w:r>
      <w:bookmarkEnd w:id="782"/>
      <w:r w:rsidRPr="004434F8">
        <w:rPr>
          <w:rFonts w:ascii="Tahoma" w:hAnsi="Tahoma" w:cs="Tahoma"/>
          <w:lang w:val="ru-RU"/>
        </w:rPr>
        <w:t xml:space="preserve"> </w:t>
      </w:r>
    </w:p>
    <w:p w14:paraId="5D8F181A" w14:textId="77777777" w:rsidR="000544FF" w:rsidRPr="004434F8" w:rsidRDefault="000544FF" w:rsidP="00456002">
      <w:pPr>
        <w:ind w:right="720"/>
        <w:rPr>
          <w:rFonts w:cs="Tahoma"/>
          <w:lang w:val="ru-RU"/>
        </w:rPr>
      </w:pPr>
    </w:p>
    <w:p w14:paraId="5D8F181B" w14:textId="77777777" w:rsidR="000544FF" w:rsidRPr="008D7B3A" w:rsidRDefault="000544FF" w:rsidP="000347D6">
      <w:pPr>
        <w:pStyle w:val="AppendixIndent"/>
        <w:ind w:left="0"/>
        <w:rPr>
          <w:rFonts w:ascii="Tahoma" w:hAnsi="Tahoma" w:cs="Tahoma"/>
        </w:rPr>
      </w:pPr>
      <w:r w:rsidRPr="008D7B3A">
        <w:rPr>
          <w:rFonts w:ascii="Tahoma" w:hAnsi="Tahoma" w:cs="Tahoma"/>
          <w:sz w:val="18"/>
          <w:lang w:val="ru-RU"/>
        </w:rPr>
        <w:t>Данный тип продукта доступен для Веб-служб и некоторых программных продуктов, не привязан к конкретной версии и позволяет клиентам использовать программное обеспечение или, в случае с Веб-службой, службу в</w:t>
      </w:r>
      <w:r w:rsidR="000347D6">
        <w:rPr>
          <w:rFonts w:ascii="Tahoma" w:hAnsi="Tahoma" w:cs="Tahoma"/>
          <w:sz w:val="18"/>
        </w:rPr>
        <w:t> </w:t>
      </w:r>
      <w:r w:rsidRPr="008D7B3A">
        <w:rPr>
          <w:rFonts w:ascii="Tahoma" w:hAnsi="Tahoma" w:cs="Tahoma"/>
          <w:sz w:val="18"/>
          <w:lang w:val="ru-RU"/>
        </w:rPr>
        <w:t>течение срока действия соглашения о регистрации Select или Enterprise, или соглашения Open, в рамках которого был приобретен данный тип продукта.</w:t>
      </w:r>
      <w:r w:rsidR="00BC6320" w:rsidRPr="004434F8">
        <w:rPr>
          <w:rFonts w:ascii="Tahoma" w:hAnsi="Tahoma" w:cs="Tahoma"/>
          <w:sz w:val="18"/>
          <w:lang w:val="ru-RU"/>
        </w:rPr>
        <w:t xml:space="preserve"> </w:t>
      </w:r>
      <w:r w:rsidRPr="008D7B3A">
        <w:rPr>
          <w:rFonts w:ascii="Tahoma" w:hAnsi="Tahoma" w:cs="Tahoma"/>
          <w:sz w:val="18"/>
          <w:lang w:val="ru-RU"/>
        </w:rPr>
        <w:t>Подписные лицензии в рамках Соглашения Enterprise или Соглашения Enterprise Subscription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w:t>
      </w:r>
      <w:r w:rsidRPr="004434F8">
        <w:rPr>
          <w:rFonts w:ascii="Tahoma" w:hAnsi="Tahoma" w:cs="Tahoma"/>
          <w:sz w:val="18"/>
          <w:lang w:val="ru-RU"/>
        </w:rPr>
        <w:t xml:space="preserve"> </w:t>
      </w:r>
      <w:r w:rsidRPr="008D7B3A">
        <w:rPr>
          <w:rFonts w:ascii="Tahoma" w:hAnsi="Tahoma" w:cs="Tahoma"/>
          <w:sz w:val="18"/>
          <w:lang w:val="ru-RU"/>
        </w:rPr>
        <w:t>Предложение доступно в рамках следующих программ:</w:t>
      </w:r>
      <w:r w:rsidRPr="008D7B3A">
        <w:rPr>
          <w:rFonts w:ascii="Tahoma" w:hAnsi="Tahoma" w:cs="Tahoma"/>
          <w:sz w:val="18"/>
        </w:rPr>
        <w:t xml:space="preserve"> </w:t>
      </w:r>
    </w:p>
    <w:p w14:paraId="5D8F181C" w14:textId="77777777" w:rsidR="000544FF" w:rsidRPr="008D7B3A" w:rsidRDefault="000544FF" w:rsidP="00456002">
      <w:pPr>
        <w:pStyle w:val="AppendixIndent"/>
        <w:ind w:left="0" w:right="720"/>
        <w:rPr>
          <w:rFonts w:ascii="Tahoma" w:hAnsi="Tahoma" w:cs="Tahoma"/>
        </w:rPr>
      </w:pPr>
    </w:p>
    <w:p w14:paraId="5D8F181D" w14:textId="77777777" w:rsidR="000544FF" w:rsidRPr="008D7B3A" w:rsidRDefault="000544FF" w:rsidP="00024C3C">
      <w:pPr>
        <w:pStyle w:val="AppendixBulletIndent"/>
        <w:numPr>
          <w:ilvl w:val="0"/>
          <w:numId w:val="87"/>
        </w:numPr>
        <w:tabs>
          <w:tab w:val="left" w:pos="1440"/>
        </w:tabs>
        <w:ind w:left="1440" w:right="720"/>
        <w:rPr>
          <w:rFonts w:ascii="Tahoma" w:hAnsi="Tahoma" w:cs="Tahoma"/>
        </w:rPr>
      </w:pPr>
      <w:r w:rsidRPr="008D7B3A">
        <w:rPr>
          <w:rFonts w:ascii="Tahoma" w:hAnsi="Tahoma" w:cs="Tahoma"/>
          <w:sz w:val="18"/>
          <w:lang w:val="ru-RU"/>
        </w:rPr>
        <w:t>Open Value</w:t>
      </w:r>
    </w:p>
    <w:p w14:paraId="5D8F181E" w14:textId="77777777" w:rsidR="000544FF" w:rsidRPr="008D7B3A" w:rsidRDefault="000544FF" w:rsidP="00024C3C">
      <w:pPr>
        <w:pStyle w:val="AppendixBulletIndent"/>
        <w:numPr>
          <w:ilvl w:val="0"/>
          <w:numId w:val="87"/>
        </w:numPr>
        <w:tabs>
          <w:tab w:val="left" w:pos="1440"/>
        </w:tabs>
        <w:ind w:left="1440" w:right="720"/>
        <w:rPr>
          <w:rFonts w:ascii="Tahoma" w:hAnsi="Tahoma" w:cs="Tahoma"/>
        </w:rPr>
      </w:pPr>
      <w:r w:rsidRPr="008D7B3A">
        <w:rPr>
          <w:rFonts w:ascii="Tahoma" w:hAnsi="Tahoma" w:cs="Tahoma"/>
          <w:sz w:val="18"/>
          <w:lang w:val="ru-RU"/>
        </w:rPr>
        <w:t>Open Value Subscription;</w:t>
      </w:r>
      <w:r w:rsidRPr="008D7B3A">
        <w:rPr>
          <w:rFonts w:ascii="Tahoma" w:hAnsi="Tahoma" w:cs="Tahoma"/>
        </w:rPr>
        <w:t xml:space="preserve"> </w:t>
      </w:r>
    </w:p>
    <w:p w14:paraId="5D8F181F" w14:textId="77777777" w:rsidR="000544FF" w:rsidRPr="008D7B3A" w:rsidRDefault="000544FF" w:rsidP="00024C3C">
      <w:pPr>
        <w:pStyle w:val="AppendixBulletIndent"/>
        <w:numPr>
          <w:ilvl w:val="0"/>
          <w:numId w:val="87"/>
        </w:numPr>
        <w:tabs>
          <w:tab w:val="left" w:pos="1440"/>
        </w:tabs>
        <w:ind w:left="1440" w:right="720"/>
        <w:rPr>
          <w:rFonts w:ascii="Tahoma" w:hAnsi="Tahoma" w:cs="Tahoma"/>
        </w:rPr>
      </w:pPr>
      <w:r w:rsidRPr="008D7B3A">
        <w:rPr>
          <w:rFonts w:ascii="Tahoma" w:hAnsi="Tahoma" w:cs="Tahoma"/>
          <w:sz w:val="18"/>
          <w:lang w:val="ru-RU"/>
        </w:rPr>
        <w:t>Select</w:t>
      </w:r>
      <w:r w:rsidRPr="008D7B3A">
        <w:rPr>
          <w:rFonts w:ascii="Tahoma" w:hAnsi="Tahoma" w:cs="Tahoma"/>
        </w:rPr>
        <w:t xml:space="preserve"> </w:t>
      </w:r>
    </w:p>
    <w:p w14:paraId="5D8F1820" w14:textId="77777777" w:rsidR="000544FF" w:rsidRPr="00FE38DA" w:rsidRDefault="000544FF" w:rsidP="00024C3C">
      <w:pPr>
        <w:pStyle w:val="AppendixBulletIndent"/>
        <w:numPr>
          <w:ilvl w:val="0"/>
          <w:numId w:val="87"/>
        </w:numPr>
        <w:tabs>
          <w:tab w:val="left" w:pos="1440"/>
        </w:tabs>
        <w:ind w:left="1440" w:right="720"/>
        <w:rPr>
          <w:rFonts w:ascii="Tahoma" w:hAnsi="Tahoma" w:cs="Tahoma"/>
        </w:rPr>
      </w:pPr>
      <w:r w:rsidRPr="008D7B3A">
        <w:rPr>
          <w:rFonts w:ascii="Tahoma" w:hAnsi="Tahoma" w:cs="Tahoma"/>
          <w:sz w:val="18"/>
          <w:lang w:val="ru-RU"/>
        </w:rPr>
        <w:t>Select Plus</w:t>
      </w:r>
    </w:p>
    <w:p w14:paraId="5D8F1821" w14:textId="77777777" w:rsidR="00FE38DA" w:rsidRPr="008D7B3A" w:rsidRDefault="00FE38DA" w:rsidP="00FE38DA">
      <w:pPr>
        <w:pStyle w:val="AppendixBulletIndent"/>
        <w:tabs>
          <w:tab w:val="clear" w:pos="720"/>
          <w:tab w:val="left" w:pos="1440"/>
        </w:tabs>
        <w:ind w:left="1440" w:right="720" w:firstLine="0"/>
        <w:rPr>
          <w:rFonts w:ascii="Tahoma" w:hAnsi="Tahoma" w:cs="Tahoma"/>
        </w:rPr>
      </w:pPr>
    </w:p>
    <w:p w14:paraId="5D8F1822" w14:textId="77777777" w:rsidR="000544FF" w:rsidRPr="008D7B3A" w:rsidRDefault="000544FF" w:rsidP="00024C3C">
      <w:pPr>
        <w:pStyle w:val="AppendixBulletIndent"/>
        <w:numPr>
          <w:ilvl w:val="0"/>
          <w:numId w:val="87"/>
        </w:numPr>
        <w:tabs>
          <w:tab w:val="left" w:pos="1440"/>
        </w:tabs>
        <w:ind w:left="1440" w:right="720"/>
        <w:rPr>
          <w:rFonts w:ascii="Tahoma" w:hAnsi="Tahoma" w:cs="Tahoma"/>
        </w:rPr>
      </w:pPr>
      <w:r w:rsidRPr="008D7B3A">
        <w:rPr>
          <w:rFonts w:ascii="Tahoma" w:hAnsi="Tahoma" w:cs="Tahoma"/>
          <w:sz w:val="18"/>
          <w:lang w:val="ru-RU"/>
        </w:rPr>
        <w:t>Соглашение School</w:t>
      </w:r>
    </w:p>
    <w:p w14:paraId="5D8F1823" w14:textId="77777777" w:rsidR="000544FF" w:rsidRPr="008D7B3A" w:rsidRDefault="000544FF" w:rsidP="00024C3C">
      <w:pPr>
        <w:pStyle w:val="AppendixBulletIndent"/>
        <w:numPr>
          <w:ilvl w:val="0"/>
          <w:numId w:val="87"/>
        </w:numPr>
        <w:tabs>
          <w:tab w:val="left" w:pos="1440"/>
        </w:tabs>
        <w:ind w:left="1440" w:right="720"/>
        <w:rPr>
          <w:rFonts w:ascii="Tahoma" w:hAnsi="Tahoma" w:cs="Tahoma"/>
        </w:rPr>
      </w:pPr>
      <w:r w:rsidRPr="008D7B3A">
        <w:rPr>
          <w:rFonts w:ascii="Tahoma" w:hAnsi="Tahoma" w:cs="Tahoma"/>
          <w:sz w:val="18"/>
          <w:lang w:val="ru-RU"/>
        </w:rPr>
        <w:t>EES;</w:t>
      </w:r>
    </w:p>
    <w:p w14:paraId="5D8F1824" w14:textId="77777777" w:rsidR="000544FF" w:rsidRPr="008D7B3A" w:rsidRDefault="000544FF" w:rsidP="00024C3C">
      <w:pPr>
        <w:pStyle w:val="AppendixBulletIndent"/>
        <w:numPr>
          <w:ilvl w:val="0"/>
          <w:numId w:val="87"/>
        </w:numPr>
        <w:tabs>
          <w:tab w:val="left" w:pos="1440"/>
        </w:tabs>
        <w:ind w:left="1440" w:right="720"/>
        <w:rPr>
          <w:rFonts w:ascii="Tahoma" w:hAnsi="Tahoma" w:cs="Tahoma"/>
        </w:rPr>
      </w:pPr>
      <w:r w:rsidRPr="008D7B3A">
        <w:rPr>
          <w:rFonts w:ascii="Tahoma" w:hAnsi="Tahoma" w:cs="Tahoma"/>
          <w:sz w:val="18"/>
          <w:lang w:val="ru-RU"/>
        </w:rPr>
        <w:t>Соглашение Enterprise,</w:t>
      </w:r>
    </w:p>
    <w:p w14:paraId="5D8F1825" w14:textId="77777777" w:rsidR="000544FF" w:rsidRPr="008D7B3A" w:rsidRDefault="000544FF" w:rsidP="00024C3C">
      <w:pPr>
        <w:pStyle w:val="AppendixIndent"/>
        <w:numPr>
          <w:ilvl w:val="0"/>
          <w:numId w:val="87"/>
        </w:numPr>
        <w:tabs>
          <w:tab w:val="left" w:pos="1440"/>
        </w:tabs>
        <w:ind w:left="1440" w:right="720"/>
        <w:rPr>
          <w:rFonts w:ascii="Tahoma" w:hAnsi="Tahoma" w:cs="Tahoma"/>
        </w:rPr>
      </w:pPr>
      <w:r w:rsidRPr="008D7B3A">
        <w:rPr>
          <w:rFonts w:ascii="Tahoma" w:hAnsi="Tahoma" w:cs="Tahoma"/>
          <w:sz w:val="18"/>
          <w:lang w:val="ru-RU"/>
        </w:rPr>
        <w:t>Соглашение Enterprise Subscription</w:t>
      </w:r>
    </w:p>
    <w:p w14:paraId="5D8F1826" w14:textId="77777777" w:rsidR="000544FF" w:rsidRPr="008D7B3A" w:rsidRDefault="000544FF" w:rsidP="00456002">
      <w:pPr>
        <w:pStyle w:val="Heading4"/>
        <w:ind w:left="0" w:right="720" w:firstLine="0"/>
        <w:rPr>
          <w:rFonts w:ascii="Tahoma" w:hAnsi="Tahoma" w:cs="Tahoma"/>
        </w:rPr>
      </w:pPr>
    </w:p>
    <w:p w14:paraId="5D8F1827" w14:textId="77777777" w:rsidR="000544FF" w:rsidRPr="008D7B3A" w:rsidRDefault="000544FF" w:rsidP="00456002">
      <w:pPr>
        <w:pStyle w:val="Heading2"/>
        <w:ind w:left="0" w:right="720"/>
        <w:rPr>
          <w:rFonts w:ascii="Tahoma" w:hAnsi="Tahoma" w:cs="Tahoma"/>
        </w:rPr>
      </w:pPr>
      <w:bookmarkStart w:id="783" w:name="_Toc323819653"/>
      <w:bookmarkStart w:id="784" w:name="_Toc336338204"/>
      <w:bookmarkStart w:id="785" w:name="_Toc340767156"/>
      <w:bookmarkEnd w:id="783"/>
      <w:bookmarkEnd w:id="784"/>
      <w:r w:rsidRPr="008D7B3A">
        <w:rPr>
          <w:rFonts w:ascii="Tahoma" w:hAnsi="Tahoma" w:cs="Tahoma"/>
          <w:lang w:val="ru-RU"/>
        </w:rPr>
        <w:t>Обновление</w:t>
      </w:r>
      <w:bookmarkEnd w:id="785"/>
    </w:p>
    <w:p w14:paraId="5D8F1828" w14:textId="77777777" w:rsidR="000544FF" w:rsidRPr="008D7B3A" w:rsidRDefault="000544FF" w:rsidP="00456002">
      <w:pPr>
        <w:pStyle w:val="AppendixIndent"/>
        <w:ind w:left="0" w:right="720"/>
        <w:rPr>
          <w:rFonts w:ascii="Tahoma" w:hAnsi="Tahoma" w:cs="Tahoma"/>
        </w:rPr>
      </w:pPr>
    </w:p>
    <w:p w14:paraId="5D8F1829" w14:textId="77777777" w:rsidR="000544FF" w:rsidRPr="001778FB" w:rsidRDefault="000544FF" w:rsidP="00456002">
      <w:pPr>
        <w:pStyle w:val="AppendixIndent"/>
        <w:ind w:left="0" w:right="720"/>
        <w:rPr>
          <w:rFonts w:ascii="Tahoma" w:hAnsi="Tahoma" w:cs="Tahoma"/>
          <w:spacing w:val="-1"/>
        </w:rPr>
      </w:pPr>
      <w:r w:rsidRPr="001778FB">
        <w:rPr>
          <w:rFonts w:ascii="Tahoma" w:hAnsi="Tahoma" w:cs="Tahoma"/>
          <w:spacing w:val="-1"/>
          <w:sz w:val="18"/>
          <w:lang w:val="ru-RU"/>
        </w:rPr>
        <w:t xml:space="preserve">Данный тип продукта доступен </w:t>
      </w:r>
      <w:r w:rsidRPr="001778FB">
        <w:rPr>
          <w:rFonts w:ascii="Tahoma" w:hAnsi="Tahoma" w:cs="Tahoma"/>
          <w:spacing w:val="-1"/>
          <w:sz w:val="18"/>
          <w:u w:val="single"/>
          <w:lang w:val="ru-RU"/>
        </w:rPr>
        <w:t>только для Операционной системы для настольных компьютеров Windows</w:t>
      </w:r>
      <w:r w:rsidRPr="001778FB">
        <w:rPr>
          <w:rFonts w:ascii="Tahoma" w:hAnsi="Tahoma" w:cs="Tahoma"/>
          <w:spacing w:val="-1"/>
          <w:sz w:val="18"/>
          <w:lang w:val="ru-RU"/>
        </w:rPr>
        <w:t>, привязан к конкретной версии и обеспечивает право на использование той версии продукта, для которой заказывается обновление.</w:t>
      </w:r>
      <w:r w:rsidR="00BC6320" w:rsidRPr="004434F8">
        <w:rPr>
          <w:rFonts w:ascii="Tahoma" w:hAnsi="Tahoma" w:cs="Tahoma"/>
          <w:spacing w:val="-1"/>
          <w:lang w:val="ru-RU"/>
        </w:rPr>
        <w:t xml:space="preserve"> </w:t>
      </w:r>
      <w:r w:rsidRPr="001778FB">
        <w:rPr>
          <w:rFonts w:ascii="Tahoma" w:hAnsi="Tahoma" w:cs="Tahoma"/>
          <w:spacing w:val="-1"/>
          <w:sz w:val="18"/>
          <w:lang w:val="ru-RU"/>
        </w:rPr>
        <w:t>Предложение доступно в рамках следующих программ:</w:t>
      </w:r>
    </w:p>
    <w:p w14:paraId="5D8F182A" w14:textId="77777777" w:rsidR="000544FF" w:rsidRPr="008D7B3A" w:rsidRDefault="000544FF" w:rsidP="00456002">
      <w:pPr>
        <w:pStyle w:val="AppendixIndent"/>
        <w:ind w:left="0" w:right="720"/>
        <w:rPr>
          <w:rFonts w:ascii="Tahoma" w:hAnsi="Tahoma" w:cs="Tahoma"/>
        </w:rPr>
      </w:pPr>
    </w:p>
    <w:p w14:paraId="5D8F182B" w14:textId="77777777" w:rsidR="000544FF" w:rsidRPr="008D7B3A" w:rsidRDefault="000544FF" w:rsidP="000544FF">
      <w:pPr>
        <w:pStyle w:val="AppendixBulletIndent"/>
        <w:numPr>
          <w:ilvl w:val="0"/>
          <w:numId w:val="48"/>
        </w:numPr>
        <w:tabs>
          <w:tab w:val="left" w:pos="1440"/>
        </w:tabs>
        <w:ind w:left="1440" w:right="720"/>
        <w:rPr>
          <w:rFonts w:ascii="Tahoma" w:hAnsi="Tahoma" w:cs="Tahoma"/>
        </w:rPr>
      </w:pPr>
      <w:r w:rsidRPr="008D7B3A">
        <w:rPr>
          <w:rFonts w:ascii="Tahoma" w:hAnsi="Tahoma" w:cs="Tahoma"/>
          <w:sz w:val="18"/>
          <w:lang w:val="ru-RU"/>
        </w:rPr>
        <w:t>Лицензия Open</w:t>
      </w:r>
    </w:p>
    <w:p w14:paraId="5D8F182C" w14:textId="77777777" w:rsidR="000544FF" w:rsidRPr="004434F8" w:rsidRDefault="000544FF" w:rsidP="000544FF">
      <w:pPr>
        <w:pStyle w:val="AppendixBulletIndent"/>
        <w:numPr>
          <w:ilvl w:val="0"/>
          <w:numId w:val="48"/>
        </w:numPr>
        <w:tabs>
          <w:tab w:val="left" w:pos="1440"/>
        </w:tabs>
        <w:ind w:left="1440" w:right="720"/>
        <w:rPr>
          <w:rFonts w:ascii="Tahoma" w:hAnsi="Tahoma" w:cs="Tahoma"/>
          <w:lang w:val="ru-RU"/>
        </w:rPr>
      </w:pPr>
      <w:r w:rsidRPr="008D7B3A">
        <w:rPr>
          <w:rFonts w:ascii="Tahoma" w:hAnsi="Tahoma" w:cs="Tahoma"/>
          <w:sz w:val="18"/>
          <w:lang w:val="ru-RU"/>
        </w:rPr>
        <w:t>Open Value Subscription (только для заказов на выкуп);</w:t>
      </w:r>
      <w:r w:rsidRPr="004434F8">
        <w:rPr>
          <w:rFonts w:ascii="Tahoma" w:hAnsi="Tahoma" w:cs="Tahoma"/>
          <w:lang w:val="ru-RU"/>
        </w:rPr>
        <w:t xml:space="preserve"> </w:t>
      </w:r>
    </w:p>
    <w:p w14:paraId="5D8F182D" w14:textId="77777777" w:rsidR="000544FF" w:rsidRPr="008D7B3A" w:rsidRDefault="000544FF" w:rsidP="000544FF">
      <w:pPr>
        <w:pStyle w:val="AppendixBulletIndent"/>
        <w:numPr>
          <w:ilvl w:val="0"/>
          <w:numId w:val="48"/>
        </w:numPr>
        <w:tabs>
          <w:tab w:val="left" w:pos="1440"/>
        </w:tabs>
        <w:ind w:left="1440" w:right="720"/>
        <w:rPr>
          <w:rFonts w:ascii="Tahoma" w:hAnsi="Tahoma" w:cs="Tahoma"/>
        </w:rPr>
      </w:pPr>
      <w:r w:rsidRPr="008D7B3A">
        <w:rPr>
          <w:rFonts w:ascii="Tahoma" w:hAnsi="Tahoma" w:cs="Tahoma"/>
          <w:sz w:val="18"/>
          <w:lang w:val="ru-RU"/>
        </w:rPr>
        <w:t>Select</w:t>
      </w:r>
      <w:r w:rsidRPr="008D7B3A">
        <w:rPr>
          <w:rFonts w:ascii="Tahoma" w:hAnsi="Tahoma" w:cs="Tahoma"/>
        </w:rPr>
        <w:t xml:space="preserve"> </w:t>
      </w:r>
    </w:p>
    <w:p w14:paraId="5D8F182E" w14:textId="77777777" w:rsidR="000544FF" w:rsidRPr="008D7B3A" w:rsidRDefault="000544FF" w:rsidP="000544FF">
      <w:pPr>
        <w:pStyle w:val="AppendixBulletIndent"/>
        <w:numPr>
          <w:ilvl w:val="0"/>
          <w:numId w:val="48"/>
        </w:numPr>
        <w:tabs>
          <w:tab w:val="left" w:pos="1440"/>
        </w:tabs>
        <w:ind w:left="1440" w:right="720"/>
        <w:rPr>
          <w:rFonts w:ascii="Tahoma" w:hAnsi="Tahoma" w:cs="Tahoma"/>
        </w:rPr>
      </w:pPr>
      <w:r w:rsidRPr="008D7B3A">
        <w:rPr>
          <w:rFonts w:ascii="Tahoma" w:hAnsi="Tahoma" w:cs="Tahoma"/>
          <w:sz w:val="18"/>
          <w:lang w:val="ru-RU"/>
        </w:rPr>
        <w:t>Select Plus</w:t>
      </w:r>
    </w:p>
    <w:p w14:paraId="5D8F182F" w14:textId="77777777" w:rsidR="000544FF" w:rsidRPr="004434F8" w:rsidRDefault="000544FF" w:rsidP="000544FF">
      <w:pPr>
        <w:pStyle w:val="AppendixBulletIndent"/>
        <w:numPr>
          <w:ilvl w:val="0"/>
          <w:numId w:val="48"/>
        </w:numPr>
        <w:tabs>
          <w:tab w:val="left" w:pos="1440"/>
        </w:tabs>
        <w:ind w:left="1440" w:right="720"/>
        <w:rPr>
          <w:rFonts w:ascii="Tahoma" w:hAnsi="Tahoma" w:cs="Tahoma"/>
          <w:lang w:val="ru-RU"/>
        </w:rPr>
      </w:pPr>
      <w:r w:rsidRPr="008D7B3A">
        <w:rPr>
          <w:rFonts w:ascii="Tahoma" w:hAnsi="Tahoma" w:cs="Tahoma"/>
          <w:sz w:val="18"/>
          <w:lang w:val="ru-RU"/>
        </w:rPr>
        <w:t>Соглашение School (только для заказов на выкуп);</w:t>
      </w:r>
    </w:p>
    <w:p w14:paraId="5D8F1830" w14:textId="77777777" w:rsidR="000544FF" w:rsidRPr="004434F8" w:rsidRDefault="000544FF" w:rsidP="000544FF">
      <w:pPr>
        <w:pStyle w:val="AppendixBulletIndent"/>
        <w:numPr>
          <w:ilvl w:val="0"/>
          <w:numId w:val="48"/>
        </w:numPr>
        <w:tabs>
          <w:tab w:val="left" w:pos="1440"/>
        </w:tabs>
        <w:ind w:left="1440" w:right="720"/>
        <w:rPr>
          <w:rFonts w:ascii="Tahoma" w:hAnsi="Tahoma" w:cs="Tahoma"/>
          <w:lang w:val="ru-RU"/>
        </w:rPr>
      </w:pPr>
      <w:r w:rsidRPr="008D7B3A">
        <w:rPr>
          <w:rFonts w:ascii="Tahoma" w:hAnsi="Tahoma" w:cs="Tahoma"/>
          <w:sz w:val="18"/>
          <w:lang w:val="ru-RU"/>
        </w:rPr>
        <w:t>EES (только для заказов на выкуп);</w:t>
      </w:r>
    </w:p>
    <w:p w14:paraId="5D8F1831" w14:textId="77777777" w:rsidR="000544FF" w:rsidRPr="004434F8" w:rsidRDefault="000544FF" w:rsidP="000544FF">
      <w:pPr>
        <w:pStyle w:val="AppendixBulletIndent"/>
        <w:numPr>
          <w:ilvl w:val="0"/>
          <w:numId w:val="48"/>
        </w:numPr>
        <w:tabs>
          <w:tab w:val="left" w:pos="1440"/>
        </w:tabs>
        <w:ind w:left="1440" w:right="720"/>
        <w:rPr>
          <w:rFonts w:ascii="Tahoma" w:hAnsi="Tahoma" w:cs="Tahoma"/>
          <w:lang w:val="ru-RU"/>
        </w:rPr>
      </w:pPr>
      <w:r w:rsidRPr="008D7B3A">
        <w:rPr>
          <w:rFonts w:ascii="Tahoma" w:hAnsi="Tahoma" w:cs="Tahoma"/>
          <w:sz w:val="18"/>
          <w:lang w:val="ru-RU"/>
        </w:rPr>
        <w:t>Соглашение Enterprise Subscription (только для заказов на выкуп).</w:t>
      </w:r>
    </w:p>
    <w:p w14:paraId="5D8F1832" w14:textId="77777777" w:rsidR="000544FF" w:rsidRPr="004434F8" w:rsidRDefault="000544FF" w:rsidP="00456002">
      <w:pPr>
        <w:pStyle w:val="AppendixIndent"/>
        <w:ind w:left="0" w:right="720"/>
        <w:rPr>
          <w:rFonts w:ascii="Tahoma" w:hAnsi="Tahoma" w:cs="Tahoma"/>
          <w:lang w:val="ru-RU"/>
        </w:rPr>
      </w:pPr>
    </w:p>
    <w:p w14:paraId="5D8F1833" w14:textId="77777777" w:rsidR="000544FF" w:rsidRPr="004434F8" w:rsidRDefault="000544FF" w:rsidP="00456002">
      <w:pPr>
        <w:pStyle w:val="AppendixIndent"/>
        <w:ind w:left="0" w:right="720"/>
        <w:rPr>
          <w:rFonts w:ascii="Tahoma" w:hAnsi="Tahoma" w:cs="Tahoma"/>
          <w:lang w:val="ru-RU"/>
        </w:rPr>
      </w:pPr>
      <w:r w:rsidRPr="008D7B3A">
        <w:rPr>
          <w:rFonts w:ascii="Tahoma" w:hAnsi="Tahoma" w:cs="Tahoma"/>
          <w:sz w:val="18"/>
          <w:lang w:val="ru-RU"/>
        </w:rPr>
        <w:t>Чтобы приобрести Лицензию Windows Desktop Operating System Upgrade, клиенту необходимо иметь соответствующую основную лицензию на операционную систему настольного компьютера.</w:t>
      </w:r>
      <w:r w:rsidRPr="004434F8">
        <w:rPr>
          <w:rFonts w:ascii="Tahoma" w:hAnsi="Tahoma" w:cs="Tahoma"/>
          <w:sz w:val="18"/>
          <w:lang w:val="ru-RU"/>
        </w:rPr>
        <w:t xml:space="preserve"> </w:t>
      </w:r>
      <w:r w:rsidRPr="008D7B3A">
        <w:rPr>
          <w:rFonts w:ascii="Tahoma" w:hAnsi="Tahoma" w:cs="Tahoma"/>
          <w:sz w:val="18"/>
          <w:lang w:val="ru-RU"/>
        </w:rPr>
        <w:t>Список соответствующих операционных систем для настольных компьютеров см. в разделе «Системы».</w:t>
      </w:r>
      <w:r w:rsidRPr="004434F8">
        <w:rPr>
          <w:rFonts w:ascii="Tahoma" w:hAnsi="Tahoma" w:cs="Tahoma"/>
          <w:lang w:val="ru-RU"/>
        </w:rPr>
        <w:t xml:space="preserve"> </w:t>
      </w:r>
      <w:r w:rsidRPr="008D7B3A">
        <w:rPr>
          <w:rFonts w:ascii="Tahoma" w:hAnsi="Tahoma" w:cs="Tahoma"/>
          <w:sz w:val="18"/>
          <w:lang w:val="ru-RU"/>
        </w:rPr>
        <w:t>Данный список зависит от программы и конкретного заказа.</w:t>
      </w:r>
    </w:p>
    <w:p w14:paraId="5D8F1834" w14:textId="77777777" w:rsidR="000544FF" w:rsidRPr="004434F8" w:rsidRDefault="000544FF" w:rsidP="00456002">
      <w:pPr>
        <w:pStyle w:val="Heading2"/>
        <w:ind w:left="0" w:right="720"/>
        <w:rPr>
          <w:rFonts w:ascii="Tahoma" w:hAnsi="Tahoma" w:cs="Tahoma"/>
          <w:lang w:val="ru-RU"/>
        </w:rPr>
      </w:pPr>
    </w:p>
    <w:p w14:paraId="5D8F1835" w14:textId="77777777" w:rsidR="000544FF" w:rsidRPr="004434F8" w:rsidRDefault="000544FF" w:rsidP="00456002">
      <w:pPr>
        <w:pStyle w:val="Heading2"/>
        <w:ind w:left="0" w:right="720"/>
        <w:rPr>
          <w:rFonts w:ascii="Tahoma" w:hAnsi="Tahoma" w:cs="Tahoma"/>
          <w:lang w:val="ru-RU"/>
        </w:rPr>
      </w:pPr>
      <w:bookmarkStart w:id="786" w:name="_Toc323819654"/>
    </w:p>
    <w:p w14:paraId="5D8F1836" w14:textId="77777777" w:rsidR="000544FF" w:rsidRPr="004434F8" w:rsidRDefault="000544FF" w:rsidP="00456002">
      <w:pPr>
        <w:pStyle w:val="Heading2"/>
        <w:ind w:left="0" w:right="720"/>
        <w:rPr>
          <w:rFonts w:ascii="Tahoma" w:hAnsi="Tahoma" w:cs="Tahoma"/>
          <w:lang w:val="ru-RU"/>
        </w:rPr>
      </w:pPr>
      <w:bookmarkStart w:id="787" w:name="_Toc336338205"/>
      <w:bookmarkStart w:id="788" w:name="_Toc340767157"/>
      <w:bookmarkEnd w:id="786"/>
      <w:bookmarkEnd w:id="787"/>
      <w:r w:rsidRPr="008D7B3A">
        <w:rPr>
          <w:rFonts w:ascii="Tahoma" w:hAnsi="Tahoma" w:cs="Tahoma"/>
          <w:lang w:val="ru-RU"/>
        </w:rPr>
        <w:t>Лицензия на обновление и Software Assurance</w:t>
      </w:r>
      <w:bookmarkEnd w:id="788"/>
      <w:r w:rsidRPr="004434F8">
        <w:rPr>
          <w:rFonts w:ascii="Tahoma" w:hAnsi="Tahoma" w:cs="Tahoma"/>
          <w:lang w:val="ru-RU"/>
        </w:rPr>
        <w:t xml:space="preserve"> </w:t>
      </w:r>
    </w:p>
    <w:p w14:paraId="5D8F1837" w14:textId="77777777" w:rsidR="000544FF" w:rsidRPr="004434F8" w:rsidRDefault="000544FF" w:rsidP="00456002">
      <w:pPr>
        <w:ind w:right="720"/>
        <w:rPr>
          <w:rFonts w:cs="Tahoma"/>
          <w:lang w:val="ru-RU"/>
        </w:rPr>
      </w:pPr>
    </w:p>
    <w:p w14:paraId="5D8F1838" w14:textId="77777777" w:rsidR="000544FF" w:rsidRPr="008D7B3A" w:rsidRDefault="000544FF" w:rsidP="00456002">
      <w:pPr>
        <w:pStyle w:val="AppendixIndent"/>
        <w:ind w:left="0" w:right="720"/>
        <w:rPr>
          <w:rFonts w:ascii="Tahoma" w:hAnsi="Tahoma" w:cs="Tahoma"/>
        </w:rPr>
      </w:pPr>
      <w:r w:rsidRPr="008D7B3A">
        <w:rPr>
          <w:rFonts w:ascii="Tahoma" w:hAnsi="Tahoma" w:cs="Tahoma"/>
          <w:sz w:val="18"/>
          <w:lang w:val="ru-RU"/>
        </w:rPr>
        <w:t>Данный тип продукта доступен только для Операционной системы для настольных компьютеров Windows, он не привязан к конкретной версии и позволяет одновременно приобрести для операционной системы для настольных компьютеров Лицензию на обновление и Software Assurance.</w:t>
      </w:r>
      <w:r w:rsidRPr="004434F8">
        <w:rPr>
          <w:rFonts w:ascii="Tahoma" w:hAnsi="Tahoma" w:cs="Tahoma"/>
          <w:lang w:val="ru-RU"/>
        </w:rPr>
        <w:t xml:space="preserve"> </w:t>
      </w:r>
      <w:r w:rsidRPr="008D7B3A">
        <w:rPr>
          <w:rFonts w:ascii="Tahoma" w:hAnsi="Tahoma" w:cs="Tahoma"/>
          <w:sz w:val="18"/>
          <w:lang w:val="ru-RU"/>
        </w:rPr>
        <w:t>Предложение доступно в рамках следующих программ:</w:t>
      </w:r>
    </w:p>
    <w:p w14:paraId="5D8F1839" w14:textId="77777777" w:rsidR="000544FF" w:rsidRPr="008D7B3A" w:rsidRDefault="000544FF" w:rsidP="00456002">
      <w:pPr>
        <w:pStyle w:val="AppendixIndent"/>
        <w:ind w:left="0" w:right="720"/>
        <w:rPr>
          <w:rFonts w:ascii="Tahoma" w:hAnsi="Tahoma" w:cs="Tahoma"/>
        </w:rPr>
      </w:pPr>
    </w:p>
    <w:p w14:paraId="5D8F183A" w14:textId="77777777" w:rsidR="000544FF" w:rsidRPr="008D7B3A" w:rsidRDefault="000544FF" w:rsidP="00024C3C">
      <w:pPr>
        <w:pStyle w:val="AppendixBulletIndent"/>
        <w:numPr>
          <w:ilvl w:val="0"/>
          <w:numId w:val="81"/>
        </w:numPr>
        <w:tabs>
          <w:tab w:val="clear" w:pos="360"/>
          <w:tab w:val="num" w:pos="1440"/>
        </w:tabs>
        <w:ind w:left="1440" w:right="720"/>
        <w:rPr>
          <w:rFonts w:ascii="Tahoma" w:hAnsi="Tahoma" w:cs="Tahoma"/>
        </w:rPr>
      </w:pPr>
      <w:r w:rsidRPr="008D7B3A">
        <w:rPr>
          <w:rFonts w:ascii="Tahoma" w:hAnsi="Tahoma" w:cs="Tahoma"/>
          <w:sz w:val="18"/>
          <w:lang w:val="ru-RU"/>
        </w:rPr>
        <w:t>Лицензия Open</w:t>
      </w:r>
    </w:p>
    <w:p w14:paraId="5D8F183B" w14:textId="77777777" w:rsidR="000544FF" w:rsidRPr="008D7B3A" w:rsidRDefault="000544FF" w:rsidP="00024C3C">
      <w:pPr>
        <w:pStyle w:val="AppendixBulletIndent"/>
        <w:numPr>
          <w:ilvl w:val="0"/>
          <w:numId w:val="81"/>
        </w:numPr>
        <w:tabs>
          <w:tab w:val="clear" w:pos="360"/>
          <w:tab w:val="num" w:pos="1440"/>
        </w:tabs>
        <w:ind w:left="1440" w:right="720"/>
        <w:rPr>
          <w:rFonts w:ascii="Tahoma" w:hAnsi="Tahoma" w:cs="Tahoma"/>
        </w:rPr>
      </w:pPr>
      <w:r w:rsidRPr="008D7B3A">
        <w:rPr>
          <w:rFonts w:ascii="Tahoma" w:hAnsi="Tahoma" w:cs="Tahoma"/>
          <w:sz w:val="18"/>
          <w:lang w:val="ru-RU"/>
        </w:rPr>
        <w:t>Open Value</w:t>
      </w:r>
    </w:p>
    <w:p w14:paraId="5D8F183C" w14:textId="77777777" w:rsidR="000544FF" w:rsidRPr="008D7B3A" w:rsidRDefault="000544FF" w:rsidP="00024C3C">
      <w:pPr>
        <w:pStyle w:val="AppendixBulletIndent"/>
        <w:numPr>
          <w:ilvl w:val="0"/>
          <w:numId w:val="81"/>
        </w:numPr>
        <w:tabs>
          <w:tab w:val="clear" w:pos="360"/>
          <w:tab w:val="num" w:pos="1440"/>
        </w:tabs>
        <w:ind w:left="1440" w:right="720"/>
        <w:rPr>
          <w:rFonts w:ascii="Tahoma" w:hAnsi="Tahoma" w:cs="Tahoma"/>
        </w:rPr>
      </w:pPr>
      <w:r w:rsidRPr="008D7B3A">
        <w:rPr>
          <w:rFonts w:ascii="Tahoma" w:hAnsi="Tahoma" w:cs="Tahoma"/>
          <w:sz w:val="18"/>
          <w:lang w:val="ru-RU"/>
        </w:rPr>
        <w:t>Open Value Subscription;</w:t>
      </w:r>
    </w:p>
    <w:p w14:paraId="5D8F183D" w14:textId="77777777" w:rsidR="000544FF" w:rsidRPr="008D7B3A" w:rsidRDefault="000544FF" w:rsidP="00024C3C">
      <w:pPr>
        <w:pStyle w:val="AppendixBulletIndent"/>
        <w:numPr>
          <w:ilvl w:val="0"/>
          <w:numId w:val="81"/>
        </w:numPr>
        <w:tabs>
          <w:tab w:val="clear" w:pos="360"/>
          <w:tab w:val="num" w:pos="1440"/>
        </w:tabs>
        <w:ind w:left="1440" w:right="720"/>
        <w:rPr>
          <w:rFonts w:ascii="Tahoma" w:hAnsi="Tahoma" w:cs="Tahoma"/>
        </w:rPr>
      </w:pPr>
      <w:r w:rsidRPr="008D7B3A">
        <w:rPr>
          <w:rFonts w:ascii="Tahoma" w:hAnsi="Tahoma" w:cs="Tahoma"/>
          <w:sz w:val="18"/>
          <w:lang w:val="ru-RU"/>
        </w:rPr>
        <w:t>Select</w:t>
      </w:r>
      <w:r w:rsidRPr="008D7B3A">
        <w:rPr>
          <w:rFonts w:ascii="Tahoma" w:hAnsi="Tahoma" w:cs="Tahoma"/>
        </w:rPr>
        <w:t xml:space="preserve"> </w:t>
      </w:r>
    </w:p>
    <w:p w14:paraId="5D8F183E" w14:textId="77777777" w:rsidR="000544FF" w:rsidRPr="008D7B3A" w:rsidRDefault="000544FF" w:rsidP="00024C3C">
      <w:pPr>
        <w:pStyle w:val="AppendixBulletIndent"/>
        <w:numPr>
          <w:ilvl w:val="0"/>
          <w:numId w:val="81"/>
        </w:numPr>
        <w:tabs>
          <w:tab w:val="clear" w:pos="360"/>
          <w:tab w:val="num" w:pos="1440"/>
        </w:tabs>
        <w:ind w:left="1440" w:right="720"/>
        <w:rPr>
          <w:rFonts w:ascii="Tahoma" w:hAnsi="Tahoma" w:cs="Tahoma"/>
        </w:rPr>
      </w:pPr>
      <w:r w:rsidRPr="008D7B3A">
        <w:rPr>
          <w:rFonts w:ascii="Tahoma" w:hAnsi="Tahoma" w:cs="Tahoma"/>
          <w:sz w:val="18"/>
          <w:lang w:val="ru-RU"/>
        </w:rPr>
        <w:t>Select Plus</w:t>
      </w:r>
    </w:p>
    <w:p w14:paraId="5D8F183F" w14:textId="77777777" w:rsidR="000544FF" w:rsidRPr="008D7B3A" w:rsidRDefault="000544FF" w:rsidP="00024C3C">
      <w:pPr>
        <w:pStyle w:val="AppendixBulletIndent"/>
        <w:numPr>
          <w:ilvl w:val="0"/>
          <w:numId w:val="81"/>
        </w:numPr>
        <w:tabs>
          <w:tab w:val="clear" w:pos="360"/>
          <w:tab w:val="num" w:pos="1440"/>
        </w:tabs>
        <w:ind w:left="1440" w:right="720"/>
        <w:rPr>
          <w:rFonts w:ascii="Tahoma" w:hAnsi="Tahoma" w:cs="Tahoma"/>
        </w:rPr>
      </w:pPr>
      <w:r w:rsidRPr="008D7B3A">
        <w:rPr>
          <w:rFonts w:ascii="Tahoma" w:hAnsi="Tahoma" w:cs="Tahoma"/>
          <w:sz w:val="18"/>
          <w:lang w:val="ru-RU"/>
        </w:rPr>
        <w:t>Соглашение School</w:t>
      </w:r>
    </w:p>
    <w:p w14:paraId="5D8F1840" w14:textId="77777777" w:rsidR="000544FF" w:rsidRPr="008D7B3A" w:rsidRDefault="000544FF" w:rsidP="00024C3C">
      <w:pPr>
        <w:pStyle w:val="AppendixBulletIndent"/>
        <w:numPr>
          <w:ilvl w:val="0"/>
          <w:numId w:val="81"/>
        </w:numPr>
        <w:tabs>
          <w:tab w:val="clear" w:pos="360"/>
          <w:tab w:val="num" w:pos="1440"/>
        </w:tabs>
        <w:ind w:left="1440" w:right="720"/>
        <w:rPr>
          <w:rFonts w:ascii="Tahoma" w:hAnsi="Tahoma" w:cs="Tahoma"/>
        </w:rPr>
      </w:pPr>
      <w:r w:rsidRPr="008D7B3A">
        <w:rPr>
          <w:rFonts w:ascii="Tahoma" w:hAnsi="Tahoma" w:cs="Tahoma"/>
          <w:sz w:val="18"/>
          <w:lang w:val="ru-RU"/>
        </w:rPr>
        <w:t>ESS</w:t>
      </w:r>
    </w:p>
    <w:p w14:paraId="5D8F1841" w14:textId="77777777" w:rsidR="000544FF" w:rsidRPr="008D7B3A" w:rsidRDefault="000544FF" w:rsidP="00024C3C">
      <w:pPr>
        <w:pStyle w:val="AppendixBulletIndent"/>
        <w:numPr>
          <w:ilvl w:val="0"/>
          <w:numId w:val="81"/>
        </w:numPr>
        <w:tabs>
          <w:tab w:val="clear" w:pos="360"/>
          <w:tab w:val="num" w:pos="1440"/>
        </w:tabs>
        <w:ind w:left="1440" w:right="720"/>
        <w:rPr>
          <w:rFonts w:ascii="Tahoma" w:hAnsi="Tahoma" w:cs="Tahoma"/>
        </w:rPr>
      </w:pPr>
      <w:r w:rsidRPr="008D7B3A">
        <w:rPr>
          <w:rFonts w:ascii="Tahoma" w:hAnsi="Tahoma" w:cs="Tahoma"/>
          <w:sz w:val="18"/>
          <w:lang w:val="ru-RU"/>
        </w:rPr>
        <w:t>Соглашение Enterprise,</w:t>
      </w:r>
    </w:p>
    <w:p w14:paraId="5D8F1842" w14:textId="77777777" w:rsidR="000544FF" w:rsidRPr="008D7B3A" w:rsidRDefault="000544FF" w:rsidP="00024C3C">
      <w:pPr>
        <w:pStyle w:val="AppendixBulletIndent"/>
        <w:numPr>
          <w:ilvl w:val="0"/>
          <w:numId w:val="81"/>
        </w:numPr>
        <w:tabs>
          <w:tab w:val="clear" w:pos="360"/>
          <w:tab w:val="num" w:pos="1440"/>
        </w:tabs>
        <w:ind w:left="1440" w:right="720"/>
        <w:rPr>
          <w:rFonts w:ascii="Tahoma" w:hAnsi="Tahoma" w:cs="Tahoma"/>
        </w:rPr>
      </w:pPr>
      <w:r w:rsidRPr="008D7B3A">
        <w:rPr>
          <w:rFonts w:ascii="Tahoma" w:hAnsi="Tahoma" w:cs="Tahoma"/>
          <w:sz w:val="18"/>
          <w:lang w:val="ru-RU"/>
        </w:rPr>
        <w:t>Соглашение Enterprise Subscription</w:t>
      </w:r>
    </w:p>
    <w:p w14:paraId="5D8F1843" w14:textId="77777777" w:rsidR="000544FF" w:rsidRPr="008D7B3A" w:rsidRDefault="000544FF" w:rsidP="00456002">
      <w:pPr>
        <w:pStyle w:val="AppendixIndent"/>
        <w:ind w:left="0" w:right="720"/>
        <w:rPr>
          <w:rFonts w:ascii="Tahoma" w:hAnsi="Tahoma" w:cs="Tahoma"/>
        </w:rPr>
      </w:pPr>
    </w:p>
    <w:p w14:paraId="5D8F1844" w14:textId="77777777" w:rsidR="000544FF" w:rsidRPr="004434F8" w:rsidRDefault="000544FF" w:rsidP="00456002">
      <w:pPr>
        <w:pStyle w:val="AppendixIndent"/>
        <w:ind w:left="0" w:right="720"/>
        <w:rPr>
          <w:rFonts w:ascii="Tahoma" w:hAnsi="Tahoma" w:cs="Tahoma"/>
          <w:lang w:val="ru-RU"/>
        </w:rPr>
      </w:pPr>
      <w:r w:rsidRPr="008D7B3A">
        <w:rPr>
          <w:rFonts w:ascii="Tahoma" w:hAnsi="Tahoma" w:cs="Tahoma"/>
          <w:sz w:val="18"/>
          <w:lang w:val="ru-RU"/>
        </w:rPr>
        <w:t>Чтобы приобрести Лицензию на обновление, клиенту необходимо иметь соответствующую основную лицензию на операционную систему настольного компьютера.</w:t>
      </w:r>
      <w:r w:rsidRPr="004434F8">
        <w:rPr>
          <w:rFonts w:ascii="Tahoma" w:hAnsi="Tahoma" w:cs="Tahoma"/>
          <w:lang w:val="ru-RU"/>
        </w:rPr>
        <w:t xml:space="preserve"> </w:t>
      </w:r>
      <w:r w:rsidRPr="008D7B3A">
        <w:rPr>
          <w:rFonts w:ascii="Tahoma" w:hAnsi="Tahoma" w:cs="Tahoma"/>
          <w:sz w:val="18"/>
          <w:lang w:val="ru-RU"/>
        </w:rPr>
        <w:t>Software Assurance должно приобретаться одновременно с приобретением соответствующей Лицензии на обновление, кроме случаев с программами, действующими по принципу подписки, когда обновление должно приобретаться после возобновления действия существующего покрытия Software Assurance.</w:t>
      </w:r>
    </w:p>
    <w:p w14:paraId="5D8F1845" w14:textId="77777777" w:rsidR="000544FF" w:rsidRPr="004434F8" w:rsidRDefault="000544FF" w:rsidP="00456002">
      <w:pPr>
        <w:pStyle w:val="AppendixIndent"/>
        <w:ind w:left="0" w:right="720"/>
        <w:rPr>
          <w:rFonts w:ascii="Tahoma" w:hAnsi="Tahoma" w:cs="Tahoma"/>
          <w:lang w:val="ru-RU"/>
        </w:rPr>
      </w:pPr>
    </w:p>
    <w:p w14:paraId="5D8F1846" w14:textId="77777777" w:rsidR="000347D6" w:rsidRPr="004434F8" w:rsidRDefault="000347D6" w:rsidP="00456002">
      <w:pPr>
        <w:pStyle w:val="AppendixIndent"/>
        <w:ind w:left="0" w:right="720"/>
        <w:rPr>
          <w:rFonts w:ascii="Tahoma" w:hAnsi="Tahoma" w:cs="Tahoma"/>
          <w:lang w:val="ru-RU"/>
        </w:rPr>
      </w:pPr>
    </w:p>
    <w:p w14:paraId="5D8F1847" w14:textId="77777777" w:rsidR="000347D6" w:rsidRPr="004434F8" w:rsidRDefault="000347D6" w:rsidP="00456002">
      <w:pPr>
        <w:pStyle w:val="AppendixIndent"/>
        <w:ind w:left="0" w:right="720"/>
        <w:rPr>
          <w:rFonts w:ascii="Tahoma" w:hAnsi="Tahoma" w:cs="Tahoma"/>
          <w:lang w:val="ru-RU"/>
        </w:rPr>
      </w:pPr>
    </w:p>
    <w:p w14:paraId="5D8F1848" w14:textId="77777777" w:rsidR="001778FB" w:rsidRPr="004434F8" w:rsidRDefault="001778FB" w:rsidP="00456002">
      <w:pPr>
        <w:pStyle w:val="AppendixIndent"/>
        <w:ind w:left="0" w:right="720"/>
        <w:rPr>
          <w:rFonts w:ascii="Tahoma" w:hAnsi="Tahoma" w:cs="Tahoma"/>
          <w:lang w:val="ru-RU"/>
        </w:rPr>
      </w:pPr>
    </w:p>
    <w:p w14:paraId="5D8F1849" w14:textId="77777777" w:rsidR="000544FF" w:rsidRPr="004434F8" w:rsidRDefault="000544FF" w:rsidP="00456002">
      <w:pPr>
        <w:pStyle w:val="Heading2"/>
        <w:ind w:left="0" w:right="720"/>
        <w:rPr>
          <w:rFonts w:ascii="Tahoma" w:hAnsi="Tahoma" w:cs="Tahoma"/>
          <w:lang w:val="ru-RU"/>
        </w:rPr>
      </w:pPr>
      <w:bookmarkStart w:id="789" w:name="_Toc323819656"/>
      <w:bookmarkStart w:id="790" w:name="_Toc336338206"/>
      <w:bookmarkStart w:id="791" w:name="_Toc340767158"/>
      <w:bookmarkEnd w:id="789"/>
      <w:bookmarkEnd w:id="790"/>
      <w:r w:rsidRPr="008D7B3A">
        <w:rPr>
          <w:rFonts w:ascii="Tahoma" w:hAnsi="Tahoma" w:cs="Tahoma"/>
          <w:lang w:val="ru-RU"/>
        </w:rPr>
        <w:t>Лицензии Work At Home</w:t>
      </w:r>
      <w:bookmarkEnd w:id="791"/>
    </w:p>
    <w:p w14:paraId="5D8F184A" w14:textId="77777777" w:rsidR="000544FF" w:rsidRPr="004434F8" w:rsidRDefault="000544FF" w:rsidP="00456002">
      <w:pPr>
        <w:ind w:right="720"/>
        <w:rPr>
          <w:rFonts w:cs="Tahoma"/>
          <w:lang w:val="ru-RU"/>
        </w:rPr>
      </w:pPr>
    </w:p>
    <w:p w14:paraId="5D8F184B" w14:textId="77777777" w:rsidR="000544FF" w:rsidRPr="004434F8" w:rsidRDefault="000544FF" w:rsidP="00456002">
      <w:pPr>
        <w:pStyle w:val="AppendixIndent"/>
        <w:ind w:left="0" w:right="720"/>
        <w:rPr>
          <w:rFonts w:ascii="Tahoma" w:hAnsi="Tahoma" w:cs="Tahoma"/>
          <w:lang w:val="ru-RU"/>
        </w:rPr>
      </w:pPr>
      <w:r w:rsidRPr="008D7B3A">
        <w:rPr>
          <w:rFonts w:ascii="Tahoma" w:hAnsi="Tahoma" w:cs="Tahoma"/>
          <w:sz w:val="18"/>
          <w:lang w:val="ru-RU"/>
        </w:rPr>
        <w:t>Предложение доступно в рамках следующих программ:</w:t>
      </w:r>
    </w:p>
    <w:p w14:paraId="5D8F184C" w14:textId="77777777" w:rsidR="000544FF" w:rsidRPr="004434F8" w:rsidRDefault="000544FF" w:rsidP="00456002">
      <w:pPr>
        <w:pStyle w:val="AppendixBulletIndent"/>
        <w:ind w:right="720"/>
        <w:rPr>
          <w:rFonts w:ascii="Tahoma" w:hAnsi="Tahoma" w:cs="Tahoma"/>
          <w:lang w:val="ru-RU"/>
        </w:rPr>
      </w:pPr>
    </w:p>
    <w:p w14:paraId="5D8F184D" w14:textId="77777777" w:rsidR="000544FF" w:rsidRPr="008D7B3A" w:rsidRDefault="000544FF" w:rsidP="00024C3C">
      <w:pPr>
        <w:pStyle w:val="AppendixBulletIndent"/>
        <w:numPr>
          <w:ilvl w:val="0"/>
          <w:numId w:val="83"/>
        </w:numPr>
        <w:tabs>
          <w:tab w:val="clear" w:pos="360"/>
          <w:tab w:val="num" w:pos="1440"/>
        </w:tabs>
        <w:ind w:left="1440" w:right="720"/>
        <w:rPr>
          <w:rFonts w:ascii="Tahoma" w:hAnsi="Tahoma" w:cs="Tahoma"/>
        </w:rPr>
      </w:pPr>
      <w:r w:rsidRPr="008D7B3A">
        <w:rPr>
          <w:rFonts w:ascii="Tahoma" w:hAnsi="Tahoma" w:cs="Tahoma"/>
          <w:sz w:val="18"/>
          <w:lang w:val="ru-RU"/>
        </w:rPr>
        <w:t>Select</w:t>
      </w:r>
      <w:r w:rsidRPr="008D7B3A">
        <w:rPr>
          <w:rFonts w:ascii="Tahoma" w:hAnsi="Tahoma" w:cs="Tahoma"/>
        </w:rPr>
        <w:t xml:space="preserve"> </w:t>
      </w:r>
    </w:p>
    <w:p w14:paraId="5D8F184E" w14:textId="77777777" w:rsidR="000544FF" w:rsidRPr="008D7B3A" w:rsidRDefault="000544FF" w:rsidP="00024C3C">
      <w:pPr>
        <w:pStyle w:val="AppendixBulletIndent"/>
        <w:numPr>
          <w:ilvl w:val="0"/>
          <w:numId w:val="83"/>
        </w:numPr>
        <w:tabs>
          <w:tab w:val="clear" w:pos="360"/>
          <w:tab w:val="num" w:pos="1440"/>
        </w:tabs>
        <w:ind w:left="1440" w:right="720"/>
        <w:rPr>
          <w:rFonts w:ascii="Tahoma" w:hAnsi="Tahoma" w:cs="Tahoma"/>
        </w:rPr>
      </w:pPr>
      <w:r w:rsidRPr="008D7B3A">
        <w:rPr>
          <w:rFonts w:ascii="Tahoma" w:hAnsi="Tahoma" w:cs="Tahoma"/>
          <w:sz w:val="18"/>
          <w:lang w:val="ru-RU"/>
        </w:rPr>
        <w:t>Select Plus</w:t>
      </w:r>
    </w:p>
    <w:p w14:paraId="5D8F184F" w14:textId="77777777" w:rsidR="000544FF" w:rsidRPr="008D7B3A" w:rsidRDefault="000544FF" w:rsidP="00024C3C">
      <w:pPr>
        <w:pStyle w:val="AppendixBulletIndent"/>
        <w:numPr>
          <w:ilvl w:val="0"/>
          <w:numId w:val="83"/>
        </w:numPr>
        <w:tabs>
          <w:tab w:val="clear" w:pos="360"/>
          <w:tab w:val="num" w:pos="1440"/>
        </w:tabs>
        <w:ind w:left="1440" w:right="720"/>
        <w:rPr>
          <w:rFonts w:ascii="Tahoma" w:hAnsi="Tahoma" w:cs="Tahoma"/>
        </w:rPr>
      </w:pPr>
      <w:r w:rsidRPr="008D7B3A">
        <w:rPr>
          <w:rFonts w:ascii="Tahoma" w:hAnsi="Tahoma" w:cs="Tahoma"/>
          <w:sz w:val="18"/>
          <w:lang w:val="ru-RU"/>
        </w:rPr>
        <w:t>Соглашение Enterprise,</w:t>
      </w:r>
    </w:p>
    <w:p w14:paraId="5D8F1850" w14:textId="77777777" w:rsidR="000544FF" w:rsidRPr="008D7B3A" w:rsidRDefault="000544FF" w:rsidP="00456002">
      <w:pPr>
        <w:pStyle w:val="AppendixBulletIndent"/>
        <w:ind w:left="0" w:right="720" w:firstLine="0"/>
        <w:rPr>
          <w:rFonts w:ascii="Tahoma" w:hAnsi="Tahoma" w:cs="Tahoma"/>
        </w:rPr>
      </w:pPr>
    </w:p>
    <w:p w14:paraId="5D8F1851" w14:textId="77777777" w:rsidR="000544FF" w:rsidRPr="004434F8" w:rsidRDefault="000544FF" w:rsidP="00456002">
      <w:pPr>
        <w:rPr>
          <w:rFonts w:cs="Tahoma"/>
          <w:lang w:val="ru-RU"/>
        </w:rPr>
      </w:pPr>
      <w:r w:rsidRPr="008D7B3A">
        <w:rPr>
          <w:rFonts w:cs="Tahoma"/>
          <w:lang w:val="ru-RU"/>
        </w:rPr>
        <w:t>Лицензия Work At Home может быть приобретена только для продукта, который лицензирован для запуска в</w:t>
      </w:r>
      <w:r w:rsidR="000347D6">
        <w:rPr>
          <w:rFonts w:cs="Tahoma"/>
        </w:rPr>
        <w:t> </w:t>
      </w:r>
      <w:r w:rsidRPr="008D7B3A">
        <w:rPr>
          <w:rFonts w:cs="Tahoma"/>
          <w:lang w:val="ru-RU"/>
        </w:rPr>
        <w:t>системе для настольных компьютеров, использующихся на работе.</w:t>
      </w:r>
      <w:r w:rsidRPr="004434F8">
        <w:rPr>
          <w:rFonts w:cs="Tahoma"/>
          <w:lang w:val="ru-RU"/>
        </w:rPr>
        <w:t xml:space="preserve"> </w:t>
      </w:r>
      <w:r w:rsidRPr="008D7B3A">
        <w:rPr>
          <w:rFonts w:cs="Tahoma"/>
          <w:lang w:val="ru-RU"/>
        </w:rPr>
        <w:t>Предложение Work At Home не предназначено для приобретения сотрудниками.</w:t>
      </w:r>
      <w:r w:rsidRPr="004434F8">
        <w:rPr>
          <w:rFonts w:cs="Tahoma"/>
          <w:lang w:val="ru-RU"/>
        </w:rPr>
        <w:t xml:space="preserve"> </w:t>
      </w:r>
      <w:r w:rsidRPr="008D7B3A">
        <w:rPr>
          <w:rFonts w:cs="Tahoma"/>
          <w:lang w:val="ru-RU"/>
        </w:rPr>
        <w:t>Клиенты (не их сотрудники), участвующие в программах Select, Select Plus или заключившие Соглашение Enterprise, сохраняют за собой права на приобретение лицензии Work At Home.</w:t>
      </w:r>
      <w:r w:rsidR="00BC6320" w:rsidRPr="004434F8">
        <w:rPr>
          <w:rFonts w:cs="Tahoma"/>
          <w:lang w:val="ru-RU"/>
        </w:rPr>
        <w:t xml:space="preserve"> </w:t>
      </w:r>
      <w:r w:rsidRPr="008D7B3A">
        <w:rPr>
          <w:rFonts w:cs="Tahoma"/>
          <w:lang w:val="ru-RU"/>
        </w:rPr>
        <w:t>Права в рамках лицензии Work at Home для соответствующих клиентов-учебных заведений см. в Соглашении или Соглашении о регистрации.</w:t>
      </w:r>
      <w:r w:rsidR="00BC6320" w:rsidRPr="004434F8">
        <w:rPr>
          <w:rFonts w:cs="Tahoma"/>
          <w:lang w:val="ru-RU"/>
        </w:rPr>
        <w:t xml:space="preserve"> </w:t>
      </w:r>
    </w:p>
    <w:p w14:paraId="5D8F1852" w14:textId="77777777" w:rsidR="00E72E5A" w:rsidRPr="004434F8" w:rsidRDefault="00E72E5A">
      <w:pPr>
        <w:rPr>
          <w:rFonts w:cs="Tahoma"/>
          <w:sz w:val="20"/>
          <w:szCs w:val="20"/>
          <w:lang w:val="ru-RU"/>
        </w:rPr>
      </w:pPr>
      <w:r w:rsidRPr="004434F8">
        <w:rPr>
          <w:rFonts w:cs="Tahoma"/>
          <w:lang w:val="ru-RU"/>
        </w:rPr>
        <w:br w:type="page"/>
      </w:r>
    </w:p>
    <w:bookmarkStart w:id="792" w:name="_Section_5_–"/>
    <w:bookmarkStart w:id="793" w:name="_разделе_5._Цены"/>
    <w:bookmarkStart w:id="794" w:name="_Toc336338207"/>
    <w:bookmarkStart w:id="795" w:name="Sect5_OnlineServices"/>
    <w:bookmarkEnd w:id="792"/>
    <w:bookmarkEnd w:id="793"/>
    <w:bookmarkEnd w:id="794"/>
    <w:bookmarkEnd w:id="795"/>
    <w:p w14:paraId="5D8F1853" w14:textId="77777777" w:rsidR="000544FF" w:rsidRPr="00E76C4E" w:rsidRDefault="000347D6" w:rsidP="000347D6">
      <w:pPr>
        <w:pStyle w:val="Heading1"/>
        <w:keepNext w:val="0"/>
        <w:spacing w:before="0" w:after="100"/>
        <w:rPr>
          <w:rFonts w:cs="Tahoma"/>
          <w:lang w:val="ru-RU"/>
        </w:rPr>
      </w:pPr>
      <w:r w:rsidRPr="000347D6">
        <w:rPr>
          <w:rFonts w:cs="Tahoma"/>
          <w:lang w:val="ru-RU"/>
        </w:rPr>
        <w:fldChar w:fldCharType="begin"/>
      </w:r>
      <w:r w:rsidRPr="000347D6">
        <w:rPr>
          <w:rFonts w:cs="Tahoma"/>
          <w:lang w:val="ru-RU"/>
        </w:rPr>
        <w:instrText xml:space="preserve"> HYPERLINK \l "Appendix_2" </w:instrText>
      </w:r>
      <w:r w:rsidRPr="000347D6">
        <w:rPr>
          <w:rFonts w:cs="Tahoma"/>
          <w:lang w:val="ru-RU"/>
        </w:rPr>
        <w:fldChar w:fldCharType="separate"/>
      </w:r>
      <w:bookmarkStart w:id="796" w:name="_Toc340767159"/>
      <w:r w:rsidRPr="000347D6">
        <w:rPr>
          <w:rFonts w:cs="Tahoma"/>
          <w:lang w:val="ru-RU"/>
        </w:rPr>
        <w:t>разделе 5</w:t>
      </w:r>
      <w:r w:rsidRPr="000347D6">
        <w:rPr>
          <w:rFonts w:cs="Tahoma"/>
          <w:lang w:val="ru-RU"/>
        </w:rPr>
        <w:fldChar w:fldCharType="end"/>
      </w:r>
      <w:r w:rsidRPr="008D7B3A">
        <w:rPr>
          <w:rFonts w:cs="Tahoma"/>
          <w:lang w:val="ru-RU"/>
        </w:rPr>
        <w:t>.</w:t>
      </w:r>
      <w:r w:rsidRPr="004434F8">
        <w:rPr>
          <w:rFonts w:cs="Tahoma"/>
          <w:lang w:val="ru-RU"/>
        </w:rPr>
        <w:t xml:space="preserve"> </w:t>
      </w:r>
      <w:r w:rsidR="000544FF" w:rsidRPr="008D7B3A">
        <w:rPr>
          <w:rFonts w:cs="Tahoma"/>
          <w:lang w:val="ru-RU"/>
        </w:rPr>
        <w:t>Цены и усло</w:t>
      </w:r>
      <w:r>
        <w:rPr>
          <w:rFonts w:cs="Tahoma"/>
          <w:lang w:val="ru-RU"/>
        </w:rPr>
        <w:t>вия платежа для веб-служб см. в</w:t>
      </w:r>
      <w:bookmarkEnd w:id="796"/>
    </w:p>
    <w:p w14:paraId="5D8F1854" w14:textId="77777777" w:rsidR="000544FF" w:rsidRPr="00E76C4E" w:rsidRDefault="000544FF" w:rsidP="00456002">
      <w:pPr>
        <w:outlineLvl w:val="2"/>
        <w:rPr>
          <w:rFonts w:cs="Tahoma"/>
          <w:lang w:val="ru-RU"/>
        </w:rPr>
      </w:pPr>
    </w:p>
    <w:p w14:paraId="5D8F1855" w14:textId="77777777" w:rsidR="000544FF" w:rsidRPr="008D7B3A" w:rsidRDefault="000544FF" w:rsidP="00456002">
      <w:pPr>
        <w:outlineLvl w:val="2"/>
        <w:rPr>
          <w:rFonts w:cs="Tahoma"/>
        </w:rPr>
      </w:pPr>
      <w:r w:rsidRPr="008D7B3A">
        <w:rPr>
          <w:rFonts w:cs="Tahoma"/>
          <w:szCs w:val="18"/>
          <w:lang w:val="ru-RU" w:eastAsia="x-none"/>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sidR="00BC6320" w:rsidRPr="00E76C4E">
        <w:rPr>
          <w:rFonts w:cs="Tahoma"/>
          <w:lang w:val="ru-RU"/>
        </w:rPr>
        <w:t xml:space="preserve"> </w:t>
      </w:r>
      <w:r w:rsidRPr="008D7B3A">
        <w:rPr>
          <w:rFonts w:cs="Tahoma"/>
          <w:lang w:val="ru-RU"/>
        </w:rPr>
        <w:t>Некоторые соглашения корпоративного лицензирования содержат рекомендацию ознакомиться со списком продуктов, чтобы определить доступные «Веб-службы». В этом смысле Веб-службы включают следующее:</w:t>
      </w:r>
    </w:p>
    <w:p w14:paraId="5D8F1856" w14:textId="77777777" w:rsidR="000544FF" w:rsidRPr="008D7B3A" w:rsidRDefault="000544FF" w:rsidP="00456002">
      <w:pPr>
        <w:outlineLvl w:val="2"/>
        <w:rPr>
          <w:rFonts w:cs="Tahoma"/>
        </w:rPr>
      </w:pPr>
    </w:p>
    <w:p w14:paraId="5D8F1857" w14:textId="77777777" w:rsidR="000544FF" w:rsidRPr="008D7B3A" w:rsidRDefault="000544FF" w:rsidP="00024C3C">
      <w:pPr>
        <w:numPr>
          <w:ilvl w:val="0"/>
          <w:numId w:val="88"/>
        </w:numPr>
        <w:spacing w:before="100" w:beforeAutospacing="1" w:after="100" w:afterAutospacing="1"/>
        <w:rPr>
          <w:rFonts w:cs="Tahoma"/>
        </w:rPr>
      </w:pPr>
      <w:r w:rsidRPr="008D7B3A">
        <w:rPr>
          <w:rFonts w:cs="Tahoma"/>
          <w:color w:val="000000"/>
          <w:lang w:val="ru-RU"/>
        </w:rPr>
        <w:t>Dynamics CRM Online,</w:t>
      </w:r>
    </w:p>
    <w:p w14:paraId="5D8F1858" w14:textId="77777777" w:rsidR="000544FF" w:rsidRPr="008D7B3A" w:rsidRDefault="000544FF" w:rsidP="00024C3C">
      <w:pPr>
        <w:numPr>
          <w:ilvl w:val="0"/>
          <w:numId w:val="88"/>
        </w:numPr>
        <w:spacing w:before="100" w:beforeAutospacing="1" w:after="100" w:afterAutospacing="1"/>
        <w:rPr>
          <w:rFonts w:cs="Tahoma"/>
        </w:rPr>
      </w:pPr>
      <w:r w:rsidRPr="008D7B3A">
        <w:rPr>
          <w:rFonts w:cs="Tahoma"/>
          <w:color w:val="000000"/>
          <w:lang w:val="ru-RU"/>
        </w:rPr>
        <w:t>Exchange Online Archiving</w:t>
      </w:r>
    </w:p>
    <w:p w14:paraId="5D8F1859" w14:textId="77777777" w:rsidR="000544FF" w:rsidRPr="008D7B3A" w:rsidRDefault="000544FF" w:rsidP="00024C3C">
      <w:pPr>
        <w:numPr>
          <w:ilvl w:val="0"/>
          <w:numId w:val="88"/>
        </w:numPr>
        <w:spacing w:before="100" w:beforeAutospacing="1" w:after="100" w:afterAutospacing="1"/>
        <w:rPr>
          <w:rFonts w:cs="Tahoma"/>
        </w:rPr>
      </w:pPr>
      <w:r w:rsidRPr="004434F8">
        <w:rPr>
          <w:rFonts w:cs="Tahoma"/>
          <w:color w:val="000000"/>
        </w:rPr>
        <w:t xml:space="preserve">Exchange Online Kiosk, Plan 1 </w:t>
      </w:r>
      <w:r w:rsidRPr="008D7B3A">
        <w:rPr>
          <w:rFonts w:cs="Tahoma"/>
          <w:color w:val="000000"/>
          <w:lang w:val="ru-RU"/>
        </w:rPr>
        <w:t>и</w:t>
      </w:r>
      <w:r w:rsidRPr="004434F8">
        <w:rPr>
          <w:rFonts w:cs="Tahoma"/>
          <w:color w:val="000000"/>
        </w:rPr>
        <w:t xml:space="preserve"> Plan 2</w:t>
      </w:r>
      <w:r w:rsidRPr="008D7B3A">
        <w:rPr>
          <w:rFonts w:cs="Tahoma"/>
        </w:rPr>
        <w:t xml:space="preserve"> </w:t>
      </w:r>
    </w:p>
    <w:p w14:paraId="5D8F185A" w14:textId="77777777" w:rsidR="000544FF" w:rsidRPr="008D7B3A" w:rsidRDefault="000544FF" w:rsidP="00024C3C">
      <w:pPr>
        <w:numPr>
          <w:ilvl w:val="0"/>
          <w:numId w:val="88"/>
        </w:numPr>
        <w:spacing w:before="100" w:beforeAutospacing="1" w:after="100" w:afterAutospacing="1"/>
        <w:rPr>
          <w:rFonts w:cs="Tahoma"/>
        </w:rPr>
      </w:pPr>
      <w:r w:rsidRPr="008D7B3A">
        <w:rPr>
          <w:rFonts w:cs="Tahoma"/>
          <w:color w:val="000000"/>
          <w:lang w:val="ru-RU"/>
        </w:rPr>
        <w:t>Lync Online (планы 1, 2 и 3)</w:t>
      </w:r>
    </w:p>
    <w:p w14:paraId="5D8F185B" w14:textId="77777777" w:rsidR="000544FF" w:rsidRPr="008D7B3A" w:rsidRDefault="000544FF" w:rsidP="00024C3C">
      <w:pPr>
        <w:numPr>
          <w:ilvl w:val="0"/>
          <w:numId w:val="88"/>
        </w:numPr>
        <w:spacing w:before="100" w:beforeAutospacing="1" w:after="100" w:afterAutospacing="1"/>
        <w:rPr>
          <w:rFonts w:cs="Tahoma"/>
        </w:rPr>
      </w:pPr>
      <w:r w:rsidRPr="008D7B3A">
        <w:rPr>
          <w:rFonts w:cs="Tahoma"/>
          <w:color w:val="000000"/>
          <w:lang w:val="ru-RU"/>
        </w:rPr>
        <w:t>Microsoft Exchange Hosted Continuity</w:t>
      </w:r>
    </w:p>
    <w:p w14:paraId="5D8F185C" w14:textId="77777777" w:rsidR="000544FF" w:rsidRPr="008D7B3A" w:rsidRDefault="000544FF" w:rsidP="00024C3C">
      <w:pPr>
        <w:numPr>
          <w:ilvl w:val="0"/>
          <w:numId w:val="88"/>
        </w:numPr>
        <w:spacing w:before="100" w:beforeAutospacing="1" w:after="100" w:afterAutospacing="1"/>
        <w:rPr>
          <w:rFonts w:cs="Tahoma"/>
        </w:rPr>
      </w:pPr>
      <w:r w:rsidRPr="008D7B3A">
        <w:rPr>
          <w:rFonts w:cs="Tahoma"/>
          <w:color w:val="000000"/>
          <w:lang w:val="ru-RU"/>
        </w:rPr>
        <w:t>Microsoft Exchange Hosted Encryption,</w:t>
      </w:r>
      <w:r w:rsidR="00BC6320">
        <w:rPr>
          <w:rFonts w:cs="Tahoma"/>
        </w:rPr>
        <w:t xml:space="preserve"> </w:t>
      </w:r>
    </w:p>
    <w:p w14:paraId="5D8F185D" w14:textId="77777777" w:rsidR="000544FF" w:rsidRPr="00E76C4E" w:rsidRDefault="000544FF" w:rsidP="00024C3C">
      <w:pPr>
        <w:numPr>
          <w:ilvl w:val="0"/>
          <w:numId w:val="88"/>
        </w:numPr>
        <w:spacing w:before="100" w:beforeAutospacing="1" w:after="100" w:afterAutospacing="1"/>
        <w:rPr>
          <w:rFonts w:cs="Tahoma"/>
          <w:lang w:val="de-DE"/>
        </w:rPr>
      </w:pPr>
      <w:r w:rsidRPr="004434F8">
        <w:rPr>
          <w:rFonts w:cs="Tahoma"/>
          <w:color w:val="000000"/>
        </w:rPr>
        <w:t xml:space="preserve">Office 365 Plan K1, K1, E1, E2, E3 </w:t>
      </w:r>
      <w:r w:rsidRPr="008D7B3A">
        <w:rPr>
          <w:rFonts w:cs="Tahoma"/>
          <w:color w:val="000000"/>
          <w:lang w:val="ru-RU"/>
        </w:rPr>
        <w:t>и</w:t>
      </w:r>
      <w:r w:rsidRPr="004434F8">
        <w:rPr>
          <w:rFonts w:cs="Tahoma"/>
          <w:color w:val="000000"/>
        </w:rPr>
        <w:t xml:space="preserve"> E4</w:t>
      </w:r>
    </w:p>
    <w:p w14:paraId="5D8F185E" w14:textId="77777777" w:rsidR="000544FF" w:rsidRPr="008D7B3A" w:rsidRDefault="000544FF" w:rsidP="00024C3C">
      <w:pPr>
        <w:numPr>
          <w:ilvl w:val="0"/>
          <w:numId w:val="88"/>
        </w:numPr>
        <w:spacing w:before="100" w:beforeAutospacing="1" w:after="100" w:afterAutospacing="1"/>
        <w:rPr>
          <w:rFonts w:cs="Tahoma"/>
        </w:rPr>
      </w:pPr>
      <w:r w:rsidRPr="004434F8">
        <w:rPr>
          <w:rFonts w:cs="Tahoma"/>
          <w:color w:val="000000"/>
        </w:rPr>
        <w:t xml:space="preserve">Lync Server Public Instant Messaging Connectivity </w:t>
      </w:r>
      <w:r w:rsidRPr="008D7B3A">
        <w:rPr>
          <w:rFonts w:cs="Tahoma"/>
          <w:color w:val="000000"/>
          <w:lang w:val="ru-RU"/>
        </w:rPr>
        <w:t>для</w:t>
      </w:r>
      <w:r w:rsidRPr="004434F8">
        <w:rPr>
          <w:rFonts w:cs="Tahoma"/>
          <w:color w:val="000000"/>
        </w:rPr>
        <w:t xml:space="preserve"> </w:t>
      </w:r>
      <w:r w:rsidRPr="008D7B3A">
        <w:rPr>
          <w:rFonts w:cs="Tahoma"/>
          <w:color w:val="000000"/>
          <w:lang w:val="ru-RU"/>
        </w:rPr>
        <w:t>служб</w:t>
      </w:r>
      <w:r w:rsidRPr="004434F8">
        <w:rPr>
          <w:rFonts w:cs="Tahoma"/>
          <w:color w:val="000000"/>
        </w:rPr>
        <w:t xml:space="preserve"> </w:t>
      </w:r>
      <w:r w:rsidRPr="008D7B3A">
        <w:rPr>
          <w:rFonts w:cs="Tahoma"/>
          <w:color w:val="000000"/>
          <w:lang w:val="ru-RU"/>
        </w:rPr>
        <w:t>мгновенных</w:t>
      </w:r>
      <w:r w:rsidRPr="004434F8">
        <w:rPr>
          <w:rFonts w:cs="Tahoma"/>
          <w:color w:val="000000"/>
        </w:rPr>
        <w:t xml:space="preserve"> </w:t>
      </w:r>
      <w:r w:rsidRPr="008D7B3A">
        <w:rPr>
          <w:rFonts w:cs="Tahoma"/>
          <w:color w:val="000000"/>
          <w:lang w:val="ru-RU"/>
        </w:rPr>
        <w:t>сообщений</w:t>
      </w:r>
      <w:r w:rsidRPr="004434F8">
        <w:rPr>
          <w:rFonts w:cs="Tahoma"/>
          <w:color w:val="000000"/>
        </w:rPr>
        <w:t xml:space="preserve"> America</w:t>
      </w:r>
      <w:r w:rsidR="00166637">
        <w:rPr>
          <w:rFonts w:cs="Tahoma"/>
          <w:color w:val="000000"/>
        </w:rPr>
        <w:t> </w:t>
      </w:r>
      <w:r w:rsidRPr="004434F8">
        <w:rPr>
          <w:rFonts w:cs="Tahoma"/>
          <w:color w:val="000000"/>
        </w:rPr>
        <w:t xml:space="preserve">Online (AOL) </w:t>
      </w:r>
      <w:r w:rsidRPr="008D7B3A">
        <w:rPr>
          <w:rFonts w:cs="Tahoma"/>
          <w:color w:val="000000"/>
          <w:lang w:val="ru-RU"/>
        </w:rPr>
        <w:t>и</w:t>
      </w:r>
      <w:r w:rsidRPr="004434F8">
        <w:rPr>
          <w:rFonts w:cs="Tahoma"/>
          <w:color w:val="000000"/>
        </w:rPr>
        <w:t xml:space="preserve"> </w:t>
      </w:r>
      <w:r w:rsidRPr="008D7B3A">
        <w:rPr>
          <w:rFonts w:cs="Tahoma"/>
          <w:color w:val="000000"/>
          <w:lang w:val="ru-RU"/>
        </w:rPr>
        <w:t>службы</w:t>
      </w:r>
      <w:r w:rsidRPr="004434F8">
        <w:rPr>
          <w:rFonts w:cs="Tahoma"/>
          <w:color w:val="000000"/>
        </w:rPr>
        <w:t xml:space="preserve"> Windows Live Messenger</w:t>
      </w:r>
    </w:p>
    <w:p w14:paraId="5D8F185F" w14:textId="77777777" w:rsidR="000544FF" w:rsidRPr="008D7B3A" w:rsidRDefault="000544FF" w:rsidP="00024C3C">
      <w:pPr>
        <w:numPr>
          <w:ilvl w:val="0"/>
          <w:numId w:val="88"/>
        </w:numPr>
        <w:spacing w:before="100" w:beforeAutospacing="1" w:after="100" w:afterAutospacing="1"/>
        <w:rPr>
          <w:rFonts w:cs="Tahoma"/>
        </w:rPr>
      </w:pPr>
      <w:r w:rsidRPr="004434F8">
        <w:rPr>
          <w:rFonts w:cs="Tahoma"/>
          <w:color w:val="000000"/>
        </w:rPr>
        <w:t xml:space="preserve">Lync Server Public Instant Messaging Connectivity </w:t>
      </w:r>
      <w:r w:rsidRPr="008D7B3A">
        <w:rPr>
          <w:rFonts w:cs="Tahoma"/>
          <w:color w:val="000000"/>
          <w:lang w:val="ru-RU"/>
        </w:rPr>
        <w:t>для</w:t>
      </w:r>
      <w:r w:rsidRPr="004434F8">
        <w:rPr>
          <w:rFonts w:cs="Tahoma"/>
          <w:color w:val="000000"/>
        </w:rPr>
        <w:t xml:space="preserve"> </w:t>
      </w:r>
      <w:r w:rsidRPr="008D7B3A">
        <w:rPr>
          <w:rFonts w:cs="Tahoma"/>
          <w:color w:val="000000"/>
          <w:lang w:val="ru-RU"/>
        </w:rPr>
        <w:t>службы</w:t>
      </w:r>
      <w:r w:rsidRPr="004434F8">
        <w:rPr>
          <w:rFonts w:cs="Tahoma"/>
          <w:color w:val="000000"/>
        </w:rPr>
        <w:t xml:space="preserve"> </w:t>
      </w:r>
      <w:r w:rsidRPr="008D7B3A">
        <w:rPr>
          <w:rFonts w:cs="Tahoma"/>
          <w:color w:val="000000"/>
          <w:lang w:val="ru-RU"/>
        </w:rPr>
        <w:t>мгновенных</w:t>
      </w:r>
      <w:r w:rsidRPr="004434F8">
        <w:rPr>
          <w:rFonts w:cs="Tahoma"/>
          <w:color w:val="000000"/>
        </w:rPr>
        <w:t xml:space="preserve"> </w:t>
      </w:r>
      <w:r w:rsidRPr="008D7B3A">
        <w:rPr>
          <w:rFonts w:cs="Tahoma"/>
          <w:color w:val="000000"/>
          <w:lang w:val="ru-RU"/>
        </w:rPr>
        <w:t>сообщений</w:t>
      </w:r>
      <w:r w:rsidRPr="004434F8">
        <w:rPr>
          <w:rFonts w:cs="Tahoma"/>
          <w:color w:val="000000"/>
        </w:rPr>
        <w:t xml:space="preserve"> Yahoo</w:t>
      </w:r>
      <w:r w:rsidRPr="008D7B3A">
        <w:rPr>
          <w:rFonts w:cs="Tahoma"/>
        </w:rPr>
        <w:t xml:space="preserve"> </w:t>
      </w:r>
    </w:p>
    <w:p w14:paraId="5D8F1860" w14:textId="77777777" w:rsidR="000544FF" w:rsidRPr="008D7B3A" w:rsidRDefault="000544FF" w:rsidP="00024C3C">
      <w:pPr>
        <w:numPr>
          <w:ilvl w:val="0"/>
          <w:numId w:val="88"/>
        </w:numPr>
        <w:spacing w:before="100" w:beforeAutospacing="1" w:after="100" w:afterAutospacing="1"/>
        <w:rPr>
          <w:rFonts w:cs="Tahoma"/>
        </w:rPr>
      </w:pPr>
      <w:r w:rsidRPr="008D7B3A">
        <w:rPr>
          <w:rFonts w:cs="Tahoma"/>
          <w:color w:val="000000"/>
          <w:lang w:val="ru-RU"/>
        </w:rPr>
        <w:t>Office Groove Enterprise Services,</w:t>
      </w:r>
      <w:r w:rsidRPr="008D7B3A">
        <w:rPr>
          <w:rFonts w:cs="Tahoma"/>
        </w:rPr>
        <w:t xml:space="preserve"> </w:t>
      </w:r>
    </w:p>
    <w:p w14:paraId="5D8F1861" w14:textId="77777777" w:rsidR="000544FF" w:rsidRPr="008D7B3A" w:rsidRDefault="000544FF" w:rsidP="00024C3C">
      <w:pPr>
        <w:numPr>
          <w:ilvl w:val="0"/>
          <w:numId w:val="88"/>
        </w:numPr>
        <w:spacing w:before="100" w:beforeAutospacing="1" w:after="100" w:afterAutospacing="1"/>
        <w:rPr>
          <w:rFonts w:cs="Tahoma"/>
        </w:rPr>
      </w:pPr>
      <w:r w:rsidRPr="008D7B3A">
        <w:rPr>
          <w:rFonts w:cs="Tahoma"/>
          <w:color w:val="000000"/>
          <w:lang w:val="ru-RU"/>
        </w:rPr>
        <w:t>Подписка на Office Профессиональный плюс</w:t>
      </w:r>
    </w:p>
    <w:p w14:paraId="5D8F1862" w14:textId="77777777" w:rsidR="000544FF" w:rsidRPr="008D7B3A" w:rsidRDefault="000544FF" w:rsidP="00024C3C">
      <w:pPr>
        <w:numPr>
          <w:ilvl w:val="0"/>
          <w:numId w:val="88"/>
        </w:numPr>
        <w:spacing w:before="100" w:beforeAutospacing="1" w:after="100" w:afterAutospacing="1"/>
        <w:rPr>
          <w:rFonts w:cs="Tahoma"/>
        </w:rPr>
      </w:pPr>
      <w:r w:rsidRPr="004434F8">
        <w:rPr>
          <w:rFonts w:cs="Tahoma"/>
          <w:color w:val="000000"/>
        </w:rPr>
        <w:t xml:space="preserve">Office Live Meeting </w:t>
      </w:r>
      <w:r w:rsidRPr="008D7B3A">
        <w:rPr>
          <w:rFonts w:cs="Tahoma"/>
          <w:color w:val="000000"/>
          <w:lang w:val="ru-RU"/>
        </w:rPr>
        <w:t>выпуски</w:t>
      </w:r>
      <w:r w:rsidRPr="004434F8">
        <w:rPr>
          <w:rFonts w:cs="Tahoma"/>
          <w:color w:val="000000"/>
        </w:rPr>
        <w:t xml:space="preserve"> Standard </w:t>
      </w:r>
      <w:r w:rsidRPr="008D7B3A">
        <w:rPr>
          <w:rFonts w:cs="Tahoma"/>
          <w:color w:val="000000"/>
          <w:lang w:val="ru-RU"/>
        </w:rPr>
        <w:t>и</w:t>
      </w:r>
      <w:r w:rsidRPr="004434F8">
        <w:rPr>
          <w:rFonts w:cs="Tahoma"/>
          <w:color w:val="000000"/>
        </w:rPr>
        <w:t xml:space="preserve"> Professional</w:t>
      </w:r>
    </w:p>
    <w:p w14:paraId="5D8F1863" w14:textId="77777777" w:rsidR="000544FF" w:rsidRPr="008D7B3A" w:rsidRDefault="000544FF" w:rsidP="00024C3C">
      <w:pPr>
        <w:numPr>
          <w:ilvl w:val="0"/>
          <w:numId w:val="88"/>
        </w:numPr>
        <w:spacing w:before="100" w:beforeAutospacing="1" w:after="100" w:afterAutospacing="1"/>
        <w:rPr>
          <w:rFonts w:cs="Tahoma"/>
        </w:rPr>
      </w:pPr>
      <w:r w:rsidRPr="004434F8">
        <w:rPr>
          <w:rFonts w:cs="Tahoma"/>
          <w:color w:val="000000"/>
        </w:rPr>
        <w:t xml:space="preserve">SharePoint Online Plan 1 </w:t>
      </w:r>
      <w:r w:rsidRPr="008D7B3A">
        <w:rPr>
          <w:rFonts w:cs="Tahoma"/>
          <w:color w:val="000000"/>
          <w:lang w:val="ru-RU"/>
        </w:rPr>
        <w:t>и</w:t>
      </w:r>
      <w:r w:rsidRPr="004434F8">
        <w:rPr>
          <w:rFonts w:cs="Tahoma"/>
          <w:color w:val="000000"/>
        </w:rPr>
        <w:t xml:space="preserve"> Plan 2</w:t>
      </w:r>
      <w:r w:rsidRPr="008D7B3A">
        <w:rPr>
          <w:rFonts w:cs="Tahoma"/>
        </w:rPr>
        <w:t xml:space="preserve"> </w:t>
      </w:r>
    </w:p>
    <w:p w14:paraId="5D8F1864" w14:textId="77777777" w:rsidR="000544FF" w:rsidRPr="008D7B3A" w:rsidRDefault="000544FF" w:rsidP="00024C3C">
      <w:pPr>
        <w:numPr>
          <w:ilvl w:val="0"/>
          <w:numId w:val="88"/>
        </w:numPr>
        <w:spacing w:before="100" w:beforeAutospacing="1" w:after="100" w:afterAutospacing="1"/>
        <w:rPr>
          <w:rFonts w:cs="Tahoma"/>
        </w:rPr>
      </w:pPr>
      <w:r w:rsidRPr="008D7B3A">
        <w:rPr>
          <w:rFonts w:cs="Tahoma"/>
          <w:color w:val="000000"/>
          <w:lang w:val="ru-RU"/>
        </w:rPr>
        <w:t>System Center Advisor</w:t>
      </w:r>
    </w:p>
    <w:p w14:paraId="5D8F1865" w14:textId="77777777" w:rsidR="000544FF" w:rsidRPr="008D7B3A" w:rsidRDefault="000544FF" w:rsidP="00024C3C">
      <w:pPr>
        <w:numPr>
          <w:ilvl w:val="0"/>
          <w:numId w:val="88"/>
        </w:numPr>
        <w:spacing w:before="100" w:beforeAutospacing="1" w:after="100" w:afterAutospacing="1"/>
        <w:rPr>
          <w:rFonts w:cs="Tahoma"/>
        </w:rPr>
      </w:pPr>
      <w:r w:rsidRPr="008D7B3A">
        <w:rPr>
          <w:rFonts w:cs="Tahoma"/>
          <w:color w:val="000000"/>
          <w:lang w:val="ru-RU"/>
        </w:rPr>
        <w:t>Службы Windows Azure</w:t>
      </w:r>
    </w:p>
    <w:p w14:paraId="5D8F1866" w14:textId="77777777" w:rsidR="000544FF" w:rsidRPr="008D7B3A" w:rsidRDefault="000544FF" w:rsidP="00024C3C">
      <w:pPr>
        <w:numPr>
          <w:ilvl w:val="0"/>
          <w:numId w:val="88"/>
        </w:numPr>
        <w:spacing w:before="100" w:beforeAutospacing="1" w:after="100" w:afterAutospacing="1"/>
        <w:rPr>
          <w:rFonts w:cs="Tahoma"/>
        </w:rPr>
      </w:pPr>
      <w:r w:rsidRPr="004434F8">
        <w:rPr>
          <w:rFonts w:cs="Tahoma"/>
          <w:color w:val="000000"/>
        </w:rPr>
        <w:t xml:space="preserve">Windows Intune </w:t>
      </w:r>
      <w:r w:rsidRPr="008D7B3A">
        <w:rPr>
          <w:rFonts w:cs="Tahoma"/>
          <w:color w:val="000000"/>
          <w:lang w:val="ru-RU"/>
        </w:rPr>
        <w:t>и</w:t>
      </w:r>
      <w:r w:rsidRPr="004434F8">
        <w:rPr>
          <w:rFonts w:cs="Tahoma"/>
          <w:color w:val="000000"/>
        </w:rPr>
        <w:t xml:space="preserve"> Windows Intune Add-on </w:t>
      </w:r>
      <w:r w:rsidRPr="008D7B3A">
        <w:rPr>
          <w:rFonts w:cs="Tahoma"/>
          <w:color w:val="000000"/>
          <w:lang w:val="ru-RU"/>
        </w:rPr>
        <w:t>для</w:t>
      </w:r>
      <w:r w:rsidRPr="004434F8">
        <w:rPr>
          <w:rFonts w:cs="Tahoma"/>
          <w:color w:val="000000"/>
        </w:rPr>
        <w:t xml:space="preserve"> System Center Configuration Manager </w:t>
      </w:r>
      <w:r w:rsidRPr="008D7B3A">
        <w:rPr>
          <w:rFonts w:cs="Tahoma"/>
          <w:color w:val="000000"/>
          <w:lang w:val="ru-RU"/>
        </w:rPr>
        <w:t>и</w:t>
      </w:r>
      <w:r w:rsidRPr="004434F8">
        <w:rPr>
          <w:rFonts w:cs="Tahoma"/>
          <w:color w:val="000000"/>
        </w:rPr>
        <w:t xml:space="preserve"> System Center Endpoint Protection.</w:t>
      </w:r>
    </w:p>
    <w:p w14:paraId="5D8F1867" w14:textId="77777777" w:rsidR="000544FF" w:rsidRPr="008D7B3A" w:rsidRDefault="000544FF" w:rsidP="00456002">
      <w:pPr>
        <w:outlineLvl w:val="2"/>
        <w:rPr>
          <w:rFonts w:cs="Tahoma"/>
        </w:rPr>
      </w:pPr>
    </w:p>
    <w:p w14:paraId="5D8F1868" w14:textId="77777777" w:rsidR="000544FF" w:rsidRPr="004434F8" w:rsidRDefault="000544FF" w:rsidP="00456002">
      <w:pPr>
        <w:outlineLvl w:val="2"/>
        <w:rPr>
          <w:rFonts w:cs="Tahoma"/>
          <w:lang w:val="ru-RU"/>
        </w:rPr>
      </w:pPr>
      <w:r w:rsidRPr="008D7B3A">
        <w:rPr>
          <w:rFonts w:cs="Tahoma"/>
          <w:szCs w:val="18"/>
          <w:lang w:val="ru-RU" w:eastAsia="x-none"/>
        </w:rPr>
        <w:t>Помимо этих предложений существуют другие предложения, указанные в разделе «Веб-службы» документа «Права на использование продуктов».</w:t>
      </w:r>
      <w:r w:rsidR="00BC6320" w:rsidRPr="004434F8">
        <w:rPr>
          <w:rFonts w:cs="Tahoma"/>
          <w:lang w:val="ru-RU"/>
        </w:rPr>
        <w:t xml:space="preserve"> </w:t>
      </w:r>
      <w:r w:rsidRPr="008D7B3A">
        <w:rPr>
          <w:rFonts w:cs="Tahoma"/>
          <w:lang w:val="ru-RU"/>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14:paraId="5D8F1869" w14:textId="77777777" w:rsidR="000544FF" w:rsidRPr="004434F8" w:rsidRDefault="000544FF" w:rsidP="00456002">
      <w:pPr>
        <w:ind w:left="720"/>
        <w:outlineLvl w:val="2"/>
        <w:rPr>
          <w:rFonts w:cs="Tahoma"/>
          <w:lang w:val="ru-RU"/>
        </w:rPr>
      </w:pPr>
    </w:p>
    <w:p w14:paraId="5D8F186A" w14:textId="77777777" w:rsidR="000544FF" w:rsidRPr="004434F8" w:rsidRDefault="000544FF" w:rsidP="00456002">
      <w:pPr>
        <w:pStyle w:val="Heading2"/>
        <w:ind w:left="0"/>
        <w:rPr>
          <w:rFonts w:ascii="Tahoma" w:hAnsi="Tahoma" w:cs="Tahoma"/>
          <w:lang w:val="ru-RU"/>
        </w:rPr>
      </w:pPr>
      <w:bookmarkStart w:id="797" w:name="_Toc336338208"/>
      <w:bookmarkStart w:id="798" w:name="_Toc340767160"/>
      <w:bookmarkEnd w:id="797"/>
      <w:r w:rsidRPr="008D7B3A">
        <w:rPr>
          <w:rFonts w:ascii="Tahoma" w:hAnsi="Tahoma" w:cs="Tahoma"/>
          <w:lang w:val="ru-RU"/>
        </w:rPr>
        <w:t>Срок действия подписки на веб-службы</w:t>
      </w:r>
      <w:bookmarkEnd w:id="798"/>
    </w:p>
    <w:p w14:paraId="5D8F186B" w14:textId="77777777" w:rsidR="000544FF" w:rsidRPr="004434F8" w:rsidRDefault="000544FF" w:rsidP="00456002">
      <w:pPr>
        <w:ind w:left="720"/>
        <w:outlineLvl w:val="2"/>
        <w:rPr>
          <w:rFonts w:cs="Tahoma"/>
          <w:lang w:val="ru-RU"/>
        </w:rPr>
      </w:pPr>
    </w:p>
    <w:p w14:paraId="5D8F186C" w14:textId="77777777" w:rsidR="000544FF" w:rsidRPr="00E76C4E" w:rsidRDefault="000544FF" w:rsidP="006A5DAE">
      <w:pPr>
        <w:outlineLvl w:val="2"/>
        <w:rPr>
          <w:rFonts w:cs="Tahoma"/>
          <w:lang w:val="ru-RU"/>
        </w:rPr>
      </w:pPr>
      <w:r w:rsidRPr="008D7B3A">
        <w:rPr>
          <w:rFonts w:cs="Tahoma"/>
          <w:szCs w:val="18"/>
          <w:lang w:val="ru-RU" w:eastAsia="x-none"/>
        </w:rPr>
        <w:t>Первоначальный заказ на новую подписку на веб-службы определяет срок действия подписки.</w:t>
      </w:r>
      <w:r w:rsidR="00BC6320" w:rsidRPr="004434F8">
        <w:rPr>
          <w:rFonts w:cs="Tahoma"/>
          <w:lang w:val="ru-RU"/>
        </w:rPr>
        <w:t xml:space="preserve"> </w:t>
      </w:r>
      <w:r w:rsidRPr="008D7B3A">
        <w:rPr>
          <w:rFonts w:cs="Tahoma"/>
          <w:lang w:val="ru-RU"/>
        </w:rPr>
        <w:t>Некоторые службы позволяют клиенту выбирать годовую подписку или подписку, срок действия которой заканчивается в</w:t>
      </w:r>
      <w:r w:rsidR="00166637">
        <w:rPr>
          <w:rFonts w:cs="Tahoma"/>
        </w:rPr>
        <w:t> </w:t>
      </w:r>
      <w:r w:rsidRPr="008D7B3A">
        <w:rPr>
          <w:rFonts w:cs="Tahoma"/>
          <w:lang w:val="ru-RU"/>
        </w:rPr>
        <w:t>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BC6320" w:rsidRPr="004434F8">
        <w:rPr>
          <w:rFonts w:cs="Tahoma"/>
          <w:lang w:val="ru-RU"/>
        </w:rPr>
        <w:t xml:space="preserve"> </w:t>
      </w:r>
      <w:r w:rsidRPr="008D7B3A">
        <w:rPr>
          <w:rFonts w:cs="Tahoma"/>
          <w:lang w:val="ru-RU"/>
        </w:rPr>
        <w:t>Программа Select</w:t>
      </w:r>
      <w:r w:rsidR="00166637">
        <w:rPr>
          <w:rFonts w:cs="Tahoma"/>
        </w:rPr>
        <w:t> </w:t>
      </w:r>
      <w:r w:rsidRPr="008D7B3A">
        <w:rPr>
          <w:rFonts w:cs="Tahoma"/>
          <w:lang w:val="ru-RU"/>
        </w:rPr>
        <w:t>Plus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sidR="00BC6320" w:rsidRPr="004434F8">
        <w:rPr>
          <w:rFonts w:cs="Tahoma"/>
          <w:lang w:val="ru-RU"/>
        </w:rPr>
        <w:t xml:space="preserve"> </w:t>
      </w:r>
      <w:r w:rsidRPr="008D7B3A">
        <w:rPr>
          <w:rFonts w:cs="Tahoma"/>
          <w:lang w:val="ru-RU"/>
        </w:rPr>
        <w:t>Срок действия или срок окончания действия годовой подписки может не совпадать со</w:t>
      </w:r>
      <w:r w:rsidR="00166637">
        <w:rPr>
          <w:rFonts w:cs="Tahoma"/>
        </w:rPr>
        <w:t> </w:t>
      </w:r>
      <w:r w:rsidRPr="008D7B3A">
        <w:rPr>
          <w:rFonts w:cs="Tahoma"/>
          <w:lang w:val="ru-RU"/>
        </w:rPr>
        <w:t>сроком действия соглашения.</w:t>
      </w:r>
      <w:r w:rsidR="00BC6320" w:rsidRPr="004434F8">
        <w:rPr>
          <w:rFonts w:cs="Tahoma"/>
          <w:lang w:val="ru-RU"/>
        </w:rPr>
        <w:t xml:space="preserve"> </w:t>
      </w:r>
      <w:r w:rsidRPr="008D7B3A">
        <w:rPr>
          <w:rFonts w:cs="Tahoma"/>
          <w:lang w:val="ru-RU"/>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BC6320" w:rsidRPr="004434F8">
        <w:rPr>
          <w:rFonts w:cs="Tahoma"/>
          <w:lang w:val="ru-RU"/>
        </w:rPr>
        <w:t xml:space="preserve"> </w:t>
      </w:r>
      <w:r w:rsidRPr="008D7B3A">
        <w:rPr>
          <w:rFonts w:cs="Tahoma"/>
          <w:lang w:val="ru-RU"/>
        </w:rPr>
        <w:t>Если клиент приобретает какую-либо 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службу.</w:t>
      </w:r>
      <w:r w:rsidR="00BC6320">
        <w:rPr>
          <w:rFonts w:cs="Tahoma"/>
          <w:lang w:val="ru-RU"/>
        </w:rPr>
        <w:t xml:space="preserve"> </w:t>
      </w:r>
      <w:r w:rsidRPr="008D7B3A">
        <w:rPr>
          <w:rFonts w:cs="Tahoma"/>
          <w:lang w:val="ru-RU"/>
        </w:rPr>
        <w:t>Если цена на дополнительно заказанные продукты или услуги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w:t>
      </w:r>
      <w:r w:rsidR="00166637">
        <w:rPr>
          <w:rFonts w:cs="Tahoma"/>
        </w:rPr>
        <w:t> </w:t>
      </w:r>
      <w:r w:rsidRPr="008D7B3A">
        <w:rPr>
          <w:rFonts w:cs="Tahoma"/>
          <w:lang w:val="ru-RU"/>
        </w:rPr>
        <w:t>первоначальном заказе.</w:t>
      </w:r>
      <w:r w:rsidR="00BC6320" w:rsidRPr="00E76C4E">
        <w:rPr>
          <w:rFonts w:cs="Tahoma"/>
          <w:lang w:val="ru-RU"/>
        </w:rPr>
        <w:t xml:space="preserve"> </w:t>
      </w:r>
      <w:r w:rsidRPr="008D7B3A">
        <w:rPr>
          <w:rFonts w:cs="Tahoma"/>
          <w:lang w:val="ru-RU"/>
        </w:rPr>
        <w:t>Сведения, относящиеся только к Службам Windows Azure, см. в разделе, посвященном Службам Windows Azure, ниже.</w:t>
      </w:r>
      <w:r w:rsidRPr="00E76C4E">
        <w:rPr>
          <w:rFonts w:cs="Tahoma"/>
          <w:lang w:val="ru-RU"/>
        </w:rPr>
        <w:t xml:space="preserve"> </w:t>
      </w:r>
    </w:p>
    <w:p w14:paraId="5D8F186D" w14:textId="77777777" w:rsidR="000544FF" w:rsidRPr="00E76C4E" w:rsidRDefault="000544FF" w:rsidP="00456002">
      <w:pPr>
        <w:outlineLvl w:val="2"/>
        <w:rPr>
          <w:rFonts w:cs="Tahoma"/>
          <w:lang w:val="ru-RU"/>
        </w:rPr>
      </w:pPr>
    </w:p>
    <w:p w14:paraId="5D8F186E" w14:textId="77777777" w:rsidR="000544FF" w:rsidRPr="00E76C4E" w:rsidRDefault="000544FF" w:rsidP="00456002">
      <w:pPr>
        <w:ind w:left="720"/>
        <w:outlineLvl w:val="2"/>
        <w:rPr>
          <w:rFonts w:cs="Tahoma"/>
          <w:lang w:val="ru-RU"/>
        </w:rPr>
      </w:pPr>
    </w:p>
    <w:p w14:paraId="5D8F186F" w14:textId="77777777" w:rsidR="000544FF" w:rsidRPr="00E76C4E" w:rsidRDefault="000544FF" w:rsidP="00456002">
      <w:pPr>
        <w:ind w:left="720"/>
        <w:rPr>
          <w:rFonts w:cs="Tahoma"/>
          <w:lang w:val="ru-RU"/>
        </w:rPr>
      </w:pPr>
    </w:p>
    <w:tbl>
      <w:tblPr>
        <w:tblW w:w="0" w:type="auto"/>
        <w:tblInd w:w="720" w:type="dxa"/>
        <w:tblCellMar>
          <w:left w:w="0" w:type="dxa"/>
          <w:right w:w="0" w:type="dxa"/>
        </w:tblCellMar>
        <w:tblLook w:val="04A0" w:firstRow="1" w:lastRow="0" w:firstColumn="1" w:lastColumn="0" w:noHBand="0" w:noVBand="1"/>
      </w:tblPr>
      <w:tblGrid>
        <w:gridCol w:w="4455"/>
        <w:gridCol w:w="4401"/>
      </w:tblGrid>
      <w:tr w:rsidR="000544FF" w:rsidRPr="0059637C" w14:paraId="5D8F1872" w14:textId="77777777" w:rsidTr="00166637">
        <w:trPr>
          <w:trHeight w:val="515"/>
          <w:tblHeader/>
        </w:trPr>
        <w:tc>
          <w:tcPr>
            <w:tcW w:w="4455"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D8F1870" w14:textId="77777777" w:rsidR="000544FF" w:rsidRPr="00E76C4E" w:rsidRDefault="000544FF" w:rsidP="005C647E">
            <w:pPr>
              <w:jc w:val="center"/>
              <w:rPr>
                <w:rFonts w:eastAsia="Times New Roman" w:cs="Tahoma"/>
                <w:b/>
                <w:bCs/>
                <w:sz w:val="20"/>
                <w:szCs w:val="18"/>
                <w:lang w:val="ru-RU" w:eastAsia="x-none"/>
              </w:rPr>
            </w:pPr>
            <w:r w:rsidRPr="008D7B3A">
              <w:rPr>
                <w:rFonts w:eastAsia="Times New Roman" w:cs="Tahoma"/>
                <w:b/>
                <w:bCs/>
                <w:sz w:val="20"/>
                <w:szCs w:val="18"/>
                <w:lang w:val="ru-RU" w:eastAsia="x-none"/>
              </w:rPr>
              <w:t>Веб-службы, доступные для подписки, действующей 1 год или в течение срока действия соглашения клиента</w:t>
            </w:r>
          </w:p>
        </w:tc>
        <w:tc>
          <w:tcPr>
            <w:tcW w:w="440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D8F1871" w14:textId="77777777" w:rsidR="000544FF" w:rsidRPr="00E76C4E" w:rsidRDefault="000544FF" w:rsidP="005C647E">
            <w:pPr>
              <w:jc w:val="center"/>
              <w:rPr>
                <w:rFonts w:eastAsia="Times New Roman" w:cs="Tahoma"/>
                <w:b/>
                <w:bCs/>
                <w:sz w:val="20"/>
                <w:szCs w:val="18"/>
                <w:lang w:val="ru-RU" w:eastAsia="x-none"/>
              </w:rPr>
            </w:pPr>
            <w:r w:rsidRPr="008D7B3A">
              <w:rPr>
                <w:rFonts w:eastAsia="Times New Roman" w:cs="Tahoma"/>
                <w:b/>
                <w:bCs/>
                <w:sz w:val="20"/>
                <w:szCs w:val="18"/>
                <w:lang w:val="ru-RU" w:eastAsia="x-none"/>
              </w:rPr>
              <w:t>Веб-службы, доступные только для подписки, действующей в течение срока действия соглашения клиента</w:t>
            </w:r>
          </w:p>
        </w:tc>
      </w:tr>
      <w:tr w:rsidR="000544FF" w:rsidRPr="008D7B3A" w14:paraId="5D8F188F" w14:textId="77777777" w:rsidTr="00166637">
        <w:trPr>
          <w:trHeight w:val="258"/>
        </w:trPr>
        <w:tc>
          <w:tcPr>
            <w:tcW w:w="445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8F1873" w14:textId="77777777" w:rsidR="000544FF" w:rsidRPr="008D7B3A" w:rsidRDefault="000544FF" w:rsidP="00024C3C">
            <w:pPr>
              <w:numPr>
                <w:ilvl w:val="0"/>
                <w:numId w:val="89"/>
              </w:numPr>
              <w:spacing w:before="100" w:beforeAutospacing="1" w:after="100" w:afterAutospacing="1"/>
              <w:ind w:left="720" w:right="259"/>
              <w:rPr>
                <w:rFonts w:cs="Tahoma"/>
              </w:rPr>
            </w:pPr>
            <w:r w:rsidRPr="008D7B3A">
              <w:rPr>
                <w:rFonts w:cs="Tahoma"/>
                <w:color w:val="000000"/>
                <w:lang w:val="ru-RU"/>
              </w:rPr>
              <w:t>Bing Maps Professional</w:t>
            </w:r>
          </w:p>
          <w:p w14:paraId="5D8F1874" w14:textId="77777777" w:rsidR="000544FF" w:rsidRPr="008D7B3A" w:rsidRDefault="000544FF" w:rsidP="00166637">
            <w:pPr>
              <w:numPr>
                <w:ilvl w:val="0"/>
                <w:numId w:val="89"/>
              </w:numPr>
              <w:spacing w:before="100" w:beforeAutospacing="1" w:after="100" w:afterAutospacing="1"/>
              <w:ind w:left="720" w:right="90"/>
              <w:rPr>
                <w:rFonts w:cs="Tahoma"/>
              </w:rPr>
            </w:pPr>
            <w:r w:rsidRPr="008D7B3A">
              <w:rPr>
                <w:rFonts w:cs="Tahoma"/>
                <w:color w:val="000000"/>
                <w:lang w:val="ru-RU"/>
              </w:rPr>
              <w:t>Forefront Online Protection для Exchange</w:t>
            </w:r>
          </w:p>
          <w:p w14:paraId="5D8F1875" w14:textId="77777777" w:rsidR="000544FF" w:rsidRPr="008D7B3A" w:rsidRDefault="000544FF" w:rsidP="00024C3C">
            <w:pPr>
              <w:numPr>
                <w:ilvl w:val="0"/>
                <w:numId w:val="89"/>
              </w:numPr>
              <w:spacing w:before="100" w:beforeAutospacing="1" w:after="100" w:afterAutospacing="1"/>
              <w:ind w:left="720" w:right="259"/>
              <w:rPr>
                <w:rFonts w:cs="Tahoma"/>
              </w:rPr>
            </w:pPr>
            <w:r w:rsidRPr="008D7B3A">
              <w:rPr>
                <w:rFonts w:cs="Tahoma"/>
                <w:color w:val="000000"/>
                <w:lang w:val="ru-RU"/>
              </w:rPr>
              <w:t>Forefront Protection 2010 для Exchange</w:t>
            </w:r>
            <w:r w:rsidR="00166637">
              <w:rPr>
                <w:rFonts w:cs="Tahoma"/>
                <w:color w:val="000000"/>
              </w:rPr>
              <w:t> </w:t>
            </w:r>
            <w:r w:rsidRPr="008D7B3A">
              <w:rPr>
                <w:rFonts w:cs="Tahoma"/>
                <w:color w:val="000000"/>
                <w:lang w:val="ru-RU"/>
              </w:rPr>
              <w:t>Server</w:t>
            </w:r>
          </w:p>
          <w:p w14:paraId="5D8F1876" w14:textId="77777777" w:rsidR="000544FF" w:rsidRPr="008D7B3A" w:rsidRDefault="000544FF" w:rsidP="00166637">
            <w:pPr>
              <w:numPr>
                <w:ilvl w:val="0"/>
                <w:numId w:val="89"/>
              </w:numPr>
              <w:spacing w:before="100" w:beforeAutospacing="1" w:after="100" w:afterAutospacing="1"/>
              <w:ind w:left="720" w:right="90"/>
              <w:rPr>
                <w:rFonts w:cs="Tahoma"/>
              </w:rPr>
            </w:pPr>
            <w:r w:rsidRPr="008D7B3A">
              <w:rPr>
                <w:rFonts w:cs="Tahoma"/>
                <w:color w:val="000000"/>
                <w:lang w:val="ru-RU"/>
              </w:rPr>
              <w:t>Forefront Protection 2010 для SharePoint</w:t>
            </w:r>
            <w:r w:rsidRPr="008D7B3A">
              <w:rPr>
                <w:rFonts w:cs="Tahoma"/>
              </w:rPr>
              <w:t xml:space="preserve"> </w:t>
            </w:r>
          </w:p>
          <w:p w14:paraId="5D8F1877" w14:textId="77777777" w:rsidR="000544FF" w:rsidRPr="008D7B3A" w:rsidRDefault="000544FF" w:rsidP="00024C3C">
            <w:pPr>
              <w:numPr>
                <w:ilvl w:val="0"/>
                <w:numId w:val="89"/>
              </w:numPr>
              <w:spacing w:before="100" w:beforeAutospacing="1" w:after="100" w:afterAutospacing="1"/>
              <w:ind w:left="720" w:right="259"/>
              <w:rPr>
                <w:rFonts w:cs="Tahoma"/>
              </w:rPr>
            </w:pPr>
            <w:r w:rsidRPr="008D7B3A">
              <w:rPr>
                <w:rFonts w:cs="Tahoma"/>
                <w:color w:val="000000"/>
                <w:lang w:val="ru-RU"/>
              </w:rPr>
              <w:t>Forefront Protection Suite</w:t>
            </w:r>
          </w:p>
          <w:p w14:paraId="5D8F1878" w14:textId="77777777" w:rsidR="000544FF" w:rsidRPr="008D7B3A" w:rsidRDefault="000544FF" w:rsidP="00024C3C">
            <w:pPr>
              <w:numPr>
                <w:ilvl w:val="0"/>
                <w:numId w:val="89"/>
              </w:numPr>
              <w:spacing w:before="100" w:beforeAutospacing="1" w:after="100" w:afterAutospacing="1"/>
              <w:ind w:left="720" w:right="259"/>
              <w:rPr>
                <w:rFonts w:cs="Tahoma"/>
              </w:rPr>
            </w:pPr>
            <w:r w:rsidRPr="004434F8">
              <w:rPr>
                <w:rFonts w:cs="Tahoma"/>
                <w:color w:val="000000"/>
              </w:rPr>
              <w:t xml:space="preserve">Forefront Security </w:t>
            </w:r>
            <w:r w:rsidRPr="008D7B3A">
              <w:rPr>
                <w:rFonts w:cs="Tahoma"/>
                <w:color w:val="000000"/>
                <w:lang w:val="ru-RU"/>
              </w:rPr>
              <w:t>для</w:t>
            </w:r>
            <w:r w:rsidRPr="004434F8">
              <w:rPr>
                <w:rFonts w:cs="Tahoma"/>
                <w:color w:val="000000"/>
              </w:rPr>
              <w:t xml:space="preserve"> Office Communications Server</w:t>
            </w:r>
          </w:p>
          <w:p w14:paraId="5D8F1879" w14:textId="77777777" w:rsidR="000544FF" w:rsidRPr="008D7B3A" w:rsidRDefault="000544FF" w:rsidP="00024C3C">
            <w:pPr>
              <w:numPr>
                <w:ilvl w:val="0"/>
                <w:numId w:val="89"/>
              </w:numPr>
              <w:spacing w:before="100" w:beforeAutospacing="1" w:after="100" w:afterAutospacing="1"/>
              <w:ind w:left="720" w:right="259"/>
              <w:rPr>
                <w:rFonts w:cs="Tahoma"/>
              </w:rPr>
            </w:pPr>
            <w:r w:rsidRPr="008D7B3A">
              <w:rPr>
                <w:rFonts w:cs="Tahoma"/>
                <w:color w:val="000000"/>
                <w:lang w:val="ru-RU"/>
              </w:rPr>
              <w:t>Веб</w:t>
            </w:r>
            <w:r w:rsidRPr="004434F8">
              <w:rPr>
                <w:rFonts w:cs="Tahoma"/>
                <w:color w:val="000000"/>
              </w:rPr>
              <w:t>-</w:t>
            </w:r>
            <w:r w:rsidRPr="008D7B3A">
              <w:rPr>
                <w:rFonts w:cs="Tahoma"/>
                <w:color w:val="000000"/>
                <w:lang w:val="ru-RU"/>
              </w:rPr>
              <w:t>служба</w:t>
            </w:r>
            <w:r w:rsidRPr="004434F8">
              <w:rPr>
                <w:rFonts w:cs="Tahoma"/>
                <w:color w:val="000000"/>
              </w:rPr>
              <w:t xml:space="preserve"> </w:t>
            </w:r>
            <w:r w:rsidRPr="008D7B3A">
              <w:rPr>
                <w:rFonts w:cs="Tahoma"/>
                <w:color w:val="000000"/>
                <w:lang w:val="ru-RU"/>
              </w:rPr>
              <w:t>защиты</w:t>
            </w:r>
            <w:r w:rsidRPr="004434F8">
              <w:rPr>
                <w:rFonts w:cs="Tahoma"/>
                <w:color w:val="000000"/>
              </w:rPr>
              <w:t xml:space="preserve"> Forefront Threat Management Gateway</w:t>
            </w:r>
          </w:p>
          <w:p w14:paraId="5D8F187A" w14:textId="77777777" w:rsidR="000544FF" w:rsidRPr="008D7B3A" w:rsidRDefault="000544FF" w:rsidP="00024C3C">
            <w:pPr>
              <w:numPr>
                <w:ilvl w:val="0"/>
                <w:numId w:val="89"/>
              </w:numPr>
              <w:spacing w:before="100" w:beforeAutospacing="1" w:after="100" w:afterAutospacing="1"/>
              <w:ind w:left="720" w:right="259"/>
              <w:rPr>
                <w:rFonts w:cs="Tahoma"/>
              </w:rPr>
            </w:pPr>
            <w:r w:rsidRPr="004434F8">
              <w:rPr>
                <w:rFonts w:cs="Tahoma"/>
                <w:color w:val="000000"/>
              </w:rPr>
              <w:t xml:space="preserve">Lync Server Public Instant Messaging Connectivity </w:t>
            </w:r>
            <w:r w:rsidRPr="008D7B3A">
              <w:rPr>
                <w:rFonts w:cs="Tahoma"/>
                <w:color w:val="000000"/>
                <w:lang w:val="ru-RU"/>
              </w:rPr>
              <w:t>для</w:t>
            </w:r>
            <w:r w:rsidRPr="004434F8">
              <w:rPr>
                <w:rFonts w:cs="Tahoma"/>
                <w:color w:val="000000"/>
              </w:rPr>
              <w:t xml:space="preserve"> </w:t>
            </w:r>
            <w:r w:rsidRPr="008D7B3A">
              <w:rPr>
                <w:rFonts w:cs="Tahoma"/>
                <w:color w:val="000000"/>
                <w:lang w:val="ru-RU"/>
              </w:rPr>
              <w:t>служб</w:t>
            </w:r>
            <w:r w:rsidRPr="004434F8">
              <w:rPr>
                <w:rFonts w:cs="Tahoma"/>
                <w:color w:val="000000"/>
              </w:rPr>
              <w:t xml:space="preserve"> </w:t>
            </w:r>
            <w:r w:rsidRPr="008D7B3A">
              <w:rPr>
                <w:rFonts w:cs="Tahoma"/>
                <w:color w:val="000000"/>
                <w:lang w:val="ru-RU"/>
              </w:rPr>
              <w:t>мгновенных</w:t>
            </w:r>
            <w:r w:rsidRPr="004434F8">
              <w:rPr>
                <w:rFonts w:cs="Tahoma"/>
                <w:color w:val="000000"/>
              </w:rPr>
              <w:t xml:space="preserve"> </w:t>
            </w:r>
            <w:r w:rsidRPr="008D7B3A">
              <w:rPr>
                <w:rFonts w:cs="Tahoma"/>
                <w:color w:val="000000"/>
                <w:lang w:val="ru-RU"/>
              </w:rPr>
              <w:t>сообщений</w:t>
            </w:r>
            <w:r w:rsidRPr="004434F8">
              <w:rPr>
                <w:rFonts w:cs="Tahoma"/>
                <w:color w:val="000000"/>
              </w:rPr>
              <w:t xml:space="preserve"> America Online (AOL) </w:t>
            </w:r>
            <w:r w:rsidRPr="008D7B3A">
              <w:rPr>
                <w:rFonts w:cs="Tahoma"/>
                <w:color w:val="000000"/>
                <w:lang w:val="ru-RU"/>
              </w:rPr>
              <w:t>и</w:t>
            </w:r>
            <w:r w:rsidRPr="004434F8">
              <w:rPr>
                <w:rFonts w:cs="Tahoma"/>
                <w:color w:val="000000"/>
              </w:rPr>
              <w:t xml:space="preserve"> </w:t>
            </w:r>
            <w:r w:rsidRPr="008D7B3A">
              <w:rPr>
                <w:rFonts w:cs="Tahoma"/>
                <w:color w:val="000000"/>
                <w:lang w:val="ru-RU"/>
              </w:rPr>
              <w:t>службы</w:t>
            </w:r>
            <w:r w:rsidRPr="004434F8">
              <w:rPr>
                <w:rFonts w:cs="Tahoma"/>
                <w:color w:val="000000"/>
              </w:rPr>
              <w:t xml:space="preserve"> Windows Live Messenger</w:t>
            </w:r>
          </w:p>
          <w:p w14:paraId="5D8F187B" w14:textId="77777777" w:rsidR="000544FF" w:rsidRPr="008D7B3A" w:rsidRDefault="000544FF" w:rsidP="00024C3C">
            <w:pPr>
              <w:numPr>
                <w:ilvl w:val="0"/>
                <w:numId w:val="89"/>
              </w:numPr>
              <w:spacing w:before="100" w:beforeAutospacing="1" w:after="100" w:afterAutospacing="1"/>
              <w:ind w:left="720" w:right="259"/>
              <w:rPr>
                <w:rFonts w:cs="Tahoma"/>
              </w:rPr>
            </w:pPr>
            <w:r w:rsidRPr="004434F8">
              <w:rPr>
                <w:rFonts w:cs="Tahoma"/>
                <w:color w:val="000000"/>
              </w:rPr>
              <w:t xml:space="preserve">Lync Server Public Instant Messaging Connectivity </w:t>
            </w:r>
            <w:r w:rsidRPr="008D7B3A">
              <w:rPr>
                <w:rFonts w:cs="Tahoma"/>
                <w:color w:val="000000"/>
                <w:lang w:val="ru-RU"/>
              </w:rPr>
              <w:t>для</w:t>
            </w:r>
            <w:r w:rsidRPr="004434F8">
              <w:rPr>
                <w:rFonts w:cs="Tahoma"/>
                <w:color w:val="000000"/>
              </w:rPr>
              <w:t xml:space="preserve"> </w:t>
            </w:r>
            <w:r w:rsidRPr="008D7B3A">
              <w:rPr>
                <w:rFonts w:cs="Tahoma"/>
                <w:color w:val="000000"/>
                <w:lang w:val="ru-RU"/>
              </w:rPr>
              <w:t>службы</w:t>
            </w:r>
            <w:r w:rsidRPr="004434F8">
              <w:rPr>
                <w:rFonts w:cs="Tahoma"/>
                <w:color w:val="000000"/>
              </w:rPr>
              <w:t xml:space="preserve"> </w:t>
            </w:r>
            <w:r w:rsidRPr="008D7B3A">
              <w:rPr>
                <w:rFonts w:cs="Tahoma"/>
                <w:color w:val="000000"/>
                <w:lang w:val="ru-RU"/>
              </w:rPr>
              <w:t>мгновенных</w:t>
            </w:r>
            <w:r w:rsidRPr="004434F8">
              <w:rPr>
                <w:rFonts w:cs="Tahoma"/>
                <w:color w:val="000000"/>
              </w:rPr>
              <w:t xml:space="preserve"> </w:t>
            </w:r>
            <w:r w:rsidRPr="008D7B3A">
              <w:rPr>
                <w:rFonts w:cs="Tahoma"/>
                <w:color w:val="000000"/>
                <w:lang w:val="ru-RU"/>
              </w:rPr>
              <w:t>сообщений</w:t>
            </w:r>
            <w:r w:rsidRPr="004434F8">
              <w:rPr>
                <w:rFonts w:cs="Tahoma"/>
                <w:color w:val="000000"/>
              </w:rPr>
              <w:t xml:space="preserve"> Yahoo</w:t>
            </w:r>
            <w:r w:rsidRPr="008D7B3A">
              <w:rPr>
                <w:rFonts w:cs="Tahoma"/>
              </w:rPr>
              <w:t xml:space="preserve"> </w:t>
            </w:r>
          </w:p>
          <w:p w14:paraId="5D8F187C" w14:textId="77777777" w:rsidR="000544FF" w:rsidRPr="008D7B3A" w:rsidRDefault="000544FF" w:rsidP="00024C3C">
            <w:pPr>
              <w:numPr>
                <w:ilvl w:val="0"/>
                <w:numId w:val="89"/>
              </w:numPr>
              <w:spacing w:before="100" w:beforeAutospacing="1" w:after="100" w:afterAutospacing="1"/>
              <w:ind w:left="720" w:right="259"/>
              <w:rPr>
                <w:rFonts w:cs="Tahoma"/>
              </w:rPr>
            </w:pPr>
            <w:r w:rsidRPr="008D7B3A">
              <w:rPr>
                <w:rFonts w:cs="Tahoma"/>
                <w:color w:val="000000"/>
                <w:lang w:val="ru-RU"/>
              </w:rPr>
              <w:t>Microsoft Exchange Hosted Encryption,</w:t>
            </w:r>
            <w:r w:rsidR="00BC6320">
              <w:rPr>
                <w:rFonts w:cs="Tahoma"/>
              </w:rPr>
              <w:t xml:space="preserve"> </w:t>
            </w:r>
          </w:p>
          <w:p w14:paraId="5D8F187D" w14:textId="77777777" w:rsidR="000544FF" w:rsidRPr="008D7B3A" w:rsidRDefault="000544FF" w:rsidP="00024C3C">
            <w:pPr>
              <w:numPr>
                <w:ilvl w:val="0"/>
                <w:numId w:val="89"/>
              </w:numPr>
              <w:spacing w:before="100" w:beforeAutospacing="1" w:after="100" w:afterAutospacing="1"/>
              <w:ind w:left="720" w:right="259"/>
              <w:rPr>
                <w:rFonts w:cs="Tahoma"/>
              </w:rPr>
            </w:pPr>
            <w:r w:rsidRPr="008D7B3A">
              <w:rPr>
                <w:rFonts w:cs="Tahoma"/>
                <w:color w:val="000000"/>
                <w:lang w:val="ru-RU"/>
              </w:rPr>
              <w:t>Microsoft Learning Solutions</w:t>
            </w:r>
          </w:p>
          <w:p w14:paraId="5D8F187E" w14:textId="77777777" w:rsidR="000544FF" w:rsidRPr="008D7B3A" w:rsidRDefault="000544FF" w:rsidP="00024C3C">
            <w:pPr>
              <w:numPr>
                <w:ilvl w:val="0"/>
                <w:numId w:val="89"/>
              </w:numPr>
              <w:spacing w:before="100" w:beforeAutospacing="1" w:after="100" w:afterAutospacing="1"/>
              <w:ind w:left="720" w:right="259"/>
              <w:rPr>
                <w:rFonts w:cs="Tahoma"/>
              </w:rPr>
            </w:pPr>
            <w:r w:rsidRPr="008D7B3A">
              <w:rPr>
                <w:rFonts w:cs="Tahoma"/>
                <w:color w:val="000000"/>
                <w:lang w:val="ru-RU"/>
              </w:rPr>
              <w:t>Office Groove Enterprise Services,</w:t>
            </w:r>
          </w:p>
          <w:p w14:paraId="5D8F187F" w14:textId="77777777" w:rsidR="000544FF" w:rsidRPr="008D7B3A" w:rsidRDefault="000544FF" w:rsidP="00024C3C">
            <w:pPr>
              <w:numPr>
                <w:ilvl w:val="0"/>
                <w:numId w:val="89"/>
              </w:numPr>
              <w:spacing w:before="100" w:beforeAutospacing="1" w:after="100" w:afterAutospacing="1"/>
              <w:ind w:left="720" w:right="259"/>
              <w:rPr>
                <w:rFonts w:cs="Tahoma"/>
              </w:rPr>
            </w:pPr>
            <w:r w:rsidRPr="008D7B3A">
              <w:rPr>
                <w:rFonts w:cs="Tahoma"/>
                <w:color w:val="000000"/>
                <w:lang w:val="ru-RU"/>
              </w:rPr>
              <w:t>System Center 2012 Endpoint Protection</w:t>
            </w:r>
          </w:p>
          <w:p w14:paraId="5D8F1880" w14:textId="77777777" w:rsidR="000544FF" w:rsidRPr="008D7B3A" w:rsidRDefault="000544FF" w:rsidP="00024C3C">
            <w:pPr>
              <w:numPr>
                <w:ilvl w:val="0"/>
                <w:numId w:val="89"/>
              </w:numPr>
              <w:spacing w:before="100" w:beforeAutospacing="1" w:after="100" w:afterAutospacing="1"/>
              <w:ind w:left="720" w:right="259"/>
              <w:rPr>
                <w:rFonts w:cs="Tahoma"/>
              </w:rPr>
            </w:pPr>
            <w:r w:rsidRPr="008D7B3A">
              <w:rPr>
                <w:rFonts w:cs="Tahoma"/>
                <w:color w:val="000000"/>
                <w:lang w:val="ru-RU"/>
              </w:rPr>
              <w:t>Подписка</w:t>
            </w:r>
            <w:r w:rsidRPr="004434F8">
              <w:rPr>
                <w:rFonts w:cs="Tahoma"/>
                <w:color w:val="000000"/>
              </w:rPr>
              <w:t xml:space="preserve"> Web Antimalware Subscription </w:t>
            </w:r>
            <w:r w:rsidRPr="008D7B3A">
              <w:rPr>
                <w:rFonts w:cs="Tahoma"/>
                <w:color w:val="000000"/>
                <w:lang w:val="ru-RU"/>
              </w:rPr>
              <w:t>для</w:t>
            </w:r>
            <w:r w:rsidRPr="004434F8">
              <w:rPr>
                <w:rFonts w:cs="Tahoma"/>
                <w:color w:val="000000"/>
              </w:rPr>
              <w:t xml:space="preserve"> Forefront Threat Management Gateway Medium Business</w:t>
            </w:r>
            <w:r w:rsidR="00166637">
              <w:rPr>
                <w:rFonts w:cs="Tahoma"/>
                <w:color w:val="000000"/>
              </w:rPr>
              <w:t> </w:t>
            </w:r>
            <w:r w:rsidRPr="004434F8">
              <w:rPr>
                <w:rFonts w:cs="Tahoma"/>
                <w:color w:val="000000"/>
              </w:rPr>
              <w:t>Edition</w:t>
            </w:r>
            <w:r w:rsidRPr="008D7B3A">
              <w:rPr>
                <w:rFonts w:cs="Tahoma"/>
              </w:rPr>
              <w:t xml:space="preserve"> </w:t>
            </w:r>
          </w:p>
          <w:p w14:paraId="5D8F1881" w14:textId="77777777" w:rsidR="000544FF" w:rsidRPr="008D7B3A" w:rsidRDefault="000544FF" w:rsidP="00024C3C">
            <w:pPr>
              <w:numPr>
                <w:ilvl w:val="0"/>
                <w:numId w:val="89"/>
              </w:numPr>
              <w:spacing w:before="100" w:beforeAutospacing="1" w:after="100" w:afterAutospacing="1"/>
              <w:ind w:left="720" w:right="259"/>
              <w:rPr>
                <w:rFonts w:cs="Tahoma"/>
              </w:rPr>
            </w:pPr>
            <w:r w:rsidRPr="008D7B3A">
              <w:rPr>
                <w:rFonts w:cs="Tahoma"/>
                <w:color w:val="000000"/>
                <w:lang w:val="ru-RU"/>
              </w:rPr>
              <w:t>Службы Windows Azure</w:t>
            </w:r>
          </w:p>
          <w:p w14:paraId="5D8F1882" w14:textId="77777777" w:rsidR="000544FF" w:rsidRPr="008D7B3A" w:rsidRDefault="000544FF" w:rsidP="005C647E">
            <w:pPr>
              <w:rPr>
                <w:rFonts w:eastAsia="Times New Roman" w:cs="Tahoma"/>
                <w:szCs w:val="18"/>
                <w:lang w:eastAsia="x-none"/>
              </w:rPr>
            </w:pPr>
          </w:p>
        </w:tc>
        <w:tc>
          <w:tcPr>
            <w:tcW w:w="4401" w:type="dxa"/>
            <w:tcBorders>
              <w:top w:val="nil"/>
              <w:left w:val="nil"/>
              <w:bottom w:val="single" w:sz="8" w:space="0" w:color="auto"/>
              <w:right w:val="single" w:sz="8" w:space="0" w:color="auto"/>
            </w:tcBorders>
            <w:tcMar>
              <w:top w:w="0" w:type="dxa"/>
              <w:left w:w="108" w:type="dxa"/>
              <w:bottom w:w="0" w:type="dxa"/>
              <w:right w:w="108" w:type="dxa"/>
            </w:tcMar>
          </w:tcPr>
          <w:p w14:paraId="5D8F1883" w14:textId="77777777" w:rsidR="000544FF" w:rsidRPr="008D7B3A" w:rsidRDefault="000544FF" w:rsidP="00024C3C">
            <w:pPr>
              <w:numPr>
                <w:ilvl w:val="0"/>
                <w:numId w:val="90"/>
              </w:numPr>
              <w:spacing w:before="100" w:beforeAutospacing="1" w:after="100" w:afterAutospacing="1"/>
              <w:ind w:left="581" w:right="180"/>
              <w:rPr>
                <w:rFonts w:cs="Tahoma"/>
              </w:rPr>
            </w:pPr>
            <w:r w:rsidRPr="008D7B3A">
              <w:rPr>
                <w:rFonts w:cs="Tahoma"/>
                <w:color w:val="000000"/>
                <w:lang w:val="ru-RU"/>
              </w:rPr>
              <w:t>Dynamics CRM Online,</w:t>
            </w:r>
            <w:r w:rsidRPr="008D7B3A">
              <w:rPr>
                <w:rFonts w:cs="Tahoma"/>
              </w:rPr>
              <w:t xml:space="preserve"> </w:t>
            </w:r>
          </w:p>
          <w:p w14:paraId="5D8F1884" w14:textId="77777777" w:rsidR="000544FF" w:rsidRPr="008D7B3A" w:rsidRDefault="000544FF" w:rsidP="00024C3C">
            <w:pPr>
              <w:numPr>
                <w:ilvl w:val="0"/>
                <w:numId w:val="90"/>
              </w:numPr>
              <w:spacing w:before="100" w:beforeAutospacing="1" w:after="100" w:afterAutospacing="1"/>
              <w:ind w:left="581" w:right="180"/>
              <w:rPr>
                <w:rFonts w:cs="Tahoma"/>
              </w:rPr>
            </w:pPr>
            <w:r w:rsidRPr="008D7B3A">
              <w:rPr>
                <w:rFonts w:cs="Tahoma"/>
                <w:color w:val="000000"/>
                <w:lang w:val="ru-RU"/>
              </w:rPr>
              <w:t>Dynamics Mobile</w:t>
            </w:r>
          </w:p>
          <w:p w14:paraId="5D8F1885" w14:textId="77777777" w:rsidR="000544FF" w:rsidRPr="008D7B3A" w:rsidRDefault="000544FF" w:rsidP="00024C3C">
            <w:pPr>
              <w:numPr>
                <w:ilvl w:val="0"/>
                <w:numId w:val="90"/>
              </w:numPr>
              <w:spacing w:before="100" w:beforeAutospacing="1" w:after="100" w:afterAutospacing="1"/>
              <w:ind w:left="581" w:right="180"/>
              <w:rPr>
                <w:rFonts w:cs="Tahoma"/>
              </w:rPr>
            </w:pPr>
            <w:r w:rsidRPr="008D7B3A">
              <w:rPr>
                <w:rFonts w:cs="Tahoma"/>
                <w:color w:val="000000"/>
                <w:lang w:val="ru-RU"/>
              </w:rPr>
              <w:t>Dynamics Onprem Mobile</w:t>
            </w:r>
          </w:p>
          <w:p w14:paraId="5D8F1886" w14:textId="77777777" w:rsidR="000544FF" w:rsidRPr="008D7B3A" w:rsidRDefault="000544FF" w:rsidP="00024C3C">
            <w:pPr>
              <w:numPr>
                <w:ilvl w:val="0"/>
                <w:numId w:val="90"/>
              </w:numPr>
              <w:spacing w:before="100" w:beforeAutospacing="1" w:after="100" w:afterAutospacing="1"/>
              <w:ind w:left="581" w:right="180"/>
              <w:rPr>
                <w:rFonts w:cs="Tahoma"/>
              </w:rPr>
            </w:pPr>
            <w:r w:rsidRPr="008D7B3A">
              <w:rPr>
                <w:rFonts w:cs="Tahoma"/>
                <w:color w:val="000000"/>
                <w:lang w:val="ru-RU"/>
              </w:rPr>
              <w:t>Exchange Online Archiving</w:t>
            </w:r>
          </w:p>
          <w:p w14:paraId="5D8F1887" w14:textId="77777777" w:rsidR="000544FF" w:rsidRPr="008D7B3A" w:rsidRDefault="000544FF" w:rsidP="00024C3C">
            <w:pPr>
              <w:numPr>
                <w:ilvl w:val="0"/>
                <w:numId w:val="90"/>
              </w:numPr>
              <w:spacing w:before="100" w:beforeAutospacing="1" w:after="100" w:afterAutospacing="1"/>
              <w:ind w:left="581" w:right="180"/>
              <w:rPr>
                <w:rFonts w:cs="Tahoma"/>
              </w:rPr>
            </w:pPr>
            <w:r w:rsidRPr="004434F8">
              <w:rPr>
                <w:rFonts w:cs="Tahoma"/>
                <w:color w:val="000000"/>
              </w:rPr>
              <w:t xml:space="preserve">Exchange Online Kiosk, Plan 1 </w:t>
            </w:r>
            <w:r w:rsidRPr="008D7B3A">
              <w:rPr>
                <w:rFonts w:cs="Tahoma"/>
                <w:color w:val="000000"/>
                <w:lang w:val="ru-RU"/>
              </w:rPr>
              <w:t>и</w:t>
            </w:r>
            <w:r w:rsidRPr="004434F8">
              <w:rPr>
                <w:rFonts w:cs="Tahoma"/>
                <w:color w:val="000000"/>
              </w:rPr>
              <w:t xml:space="preserve"> Plan 2</w:t>
            </w:r>
            <w:r w:rsidRPr="008D7B3A">
              <w:rPr>
                <w:rFonts w:cs="Tahoma"/>
              </w:rPr>
              <w:t xml:space="preserve"> </w:t>
            </w:r>
          </w:p>
          <w:p w14:paraId="5D8F1888" w14:textId="77777777" w:rsidR="000544FF" w:rsidRPr="008D7B3A" w:rsidRDefault="000544FF" w:rsidP="00024C3C">
            <w:pPr>
              <w:numPr>
                <w:ilvl w:val="0"/>
                <w:numId w:val="90"/>
              </w:numPr>
              <w:spacing w:before="100" w:beforeAutospacing="1" w:after="100" w:afterAutospacing="1"/>
              <w:ind w:left="581" w:right="180"/>
              <w:rPr>
                <w:rFonts w:cs="Tahoma"/>
              </w:rPr>
            </w:pPr>
            <w:r w:rsidRPr="008D7B3A">
              <w:rPr>
                <w:rFonts w:cs="Tahoma"/>
                <w:color w:val="000000"/>
                <w:lang w:val="ru-RU"/>
              </w:rPr>
              <w:t>Lync Online (планы 1, 2 и 3)</w:t>
            </w:r>
          </w:p>
          <w:p w14:paraId="5D8F1889" w14:textId="77777777" w:rsidR="000544FF" w:rsidRPr="008D7B3A" w:rsidRDefault="000544FF" w:rsidP="00024C3C">
            <w:pPr>
              <w:numPr>
                <w:ilvl w:val="0"/>
                <w:numId w:val="90"/>
              </w:numPr>
              <w:spacing w:before="100" w:beforeAutospacing="1" w:after="100" w:afterAutospacing="1"/>
              <w:ind w:left="581" w:right="180"/>
              <w:rPr>
                <w:rFonts w:cs="Tahoma"/>
              </w:rPr>
            </w:pPr>
            <w:r w:rsidRPr="004434F8">
              <w:rPr>
                <w:rFonts w:cs="Tahoma"/>
                <w:color w:val="000000"/>
              </w:rPr>
              <w:t>Office 365 Plan A2, A3, A4, K1, K2,E1, E2,</w:t>
            </w:r>
            <w:r w:rsidR="00166637">
              <w:rPr>
                <w:rFonts w:cs="Tahoma"/>
                <w:color w:val="000000"/>
              </w:rPr>
              <w:t> </w:t>
            </w:r>
            <w:r w:rsidRPr="004434F8">
              <w:rPr>
                <w:rFonts w:cs="Tahoma"/>
                <w:color w:val="000000"/>
              </w:rPr>
              <w:t xml:space="preserve">E3 </w:t>
            </w:r>
            <w:r w:rsidRPr="008D7B3A">
              <w:rPr>
                <w:rFonts w:cs="Tahoma"/>
                <w:color w:val="000000"/>
                <w:lang w:val="ru-RU"/>
              </w:rPr>
              <w:t>и</w:t>
            </w:r>
            <w:r w:rsidRPr="004434F8">
              <w:rPr>
                <w:rFonts w:cs="Tahoma"/>
                <w:color w:val="000000"/>
              </w:rPr>
              <w:t xml:space="preserve"> E4</w:t>
            </w:r>
          </w:p>
          <w:p w14:paraId="5D8F188A" w14:textId="77777777" w:rsidR="000544FF" w:rsidRPr="008D7B3A" w:rsidRDefault="000544FF" w:rsidP="00166637">
            <w:pPr>
              <w:numPr>
                <w:ilvl w:val="0"/>
                <w:numId w:val="90"/>
              </w:numPr>
              <w:spacing w:before="100" w:beforeAutospacing="1" w:after="100" w:afterAutospacing="1"/>
              <w:ind w:left="581"/>
              <w:rPr>
                <w:rFonts w:cs="Tahoma"/>
              </w:rPr>
            </w:pPr>
            <w:r w:rsidRPr="008D7B3A">
              <w:rPr>
                <w:rFonts w:cs="Tahoma"/>
                <w:color w:val="000000"/>
                <w:lang w:val="ru-RU"/>
              </w:rPr>
              <w:t>Подписка на Office Профессиональный</w:t>
            </w:r>
            <w:r w:rsidR="00166637">
              <w:rPr>
                <w:rFonts w:cs="Tahoma"/>
                <w:color w:val="000000"/>
              </w:rPr>
              <w:t> </w:t>
            </w:r>
            <w:r w:rsidRPr="008D7B3A">
              <w:rPr>
                <w:rFonts w:cs="Tahoma"/>
                <w:color w:val="000000"/>
                <w:lang w:val="ru-RU"/>
              </w:rPr>
              <w:t>плюс</w:t>
            </w:r>
          </w:p>
          <w:p w14:paraId="5D8F188B" w14:textId="77777777" w:rsidR="000544FF" w:rsidRPr="008D7B3A" w:rsidRDefault="000544FF" w:rsidP="00024C3C">
            <w:pPr>
              <w:numPr>
                <w:ilvl w:val="0"/>
                <w:numId w:val="90"/>
              </w:numPr>
              <w:spacing w:before="100" w:beforeAutospacing="1" w:after="100" w:afterAutospacing="1"/>
              <w:ind w:left="581" w:right="180"/>
              <w:rPr>
                <w:rFonts w:cs="Tahoma"/>
              </w:rPr>
            </w:pPr>
            <w:r w:rsidRPr="008D7B3A">
              <w:rPr>
                <w:rFonts w:cs="Tahoma"/>
                <w:color w:val="000000"/>
                <w:lang w:val="ru-RU"/>
              </w:rPr>
              <w:t>Приложения Office Web Apps</w:t>
            </w:r>
          </w:p>
          <w:p w14:paraId="5D8F188C" w14:textId="77777777" w:rsidR="000544FF" w:rsidRPr="008D7B3A" w:rsidRDefault="000544FF" w:rsidP="00024C3C">
            <w:pPr>
              <w:numPr>
                <w:ilvl w:val="0"/>
                <w:numId w:val="90"/>
              </w:numPr>
              <w:spacing w:before="100" w:beforeAutospacing="1" w:after="100" w:afterAutospacing="1"/>
              <w:ind w:left="581" w:right="180"/>
              <w:rPr>
                <w:rFonts w:cs="Tahoma"/>
              </w:rPr>
            </w:pPr>
            <w:r w:rsidRPr="004434F8">
              <w:rPr>
                <w:rFonts w:cs="Tahoma"/>
                <w:color w:val="000000"/>
              </w:rPr>
              <w:t xml:space="preserve">SharePoint Online Plan 1 </w:t>
            </w:r>
            <w:r w:rsidRPr="008D7B3A">
              <w:rPr>
                <w:rFonts w:cs="Tahoma"/>
                <w:color w:val="000000"/>
                <w:lang w:val="ru-RU"/>
              </w:rPr>
              <w:t>и</w:t>
            </w:r>
            <w:r w:rsidRPr="004434F8">
              <w:rPr>
                <w:rFonts w:cs="Tahoma"/>
                <w:color w:val="000000"/>
              </w:rPr>
              <w:t xml:space="preserve"> Plan 2</w:t>
            </w:r>
            <w:r w:rsidRPr="008D7B3A">
              <w:rPr>
                <w:rFonts w:cs="Tahoma"/>
              </w:rPr>
              <w:t xml:space="preserve"> </w:t>
            </w:r>
          </w:p>
          <w:p w14:paraId="5D8F188D" w14:textId="77777777" w:rsidR="000544FF" w:rsidRPr="008D7B3A" w:rsidRDefault="000544FF" w:rsidP="00024C3C">
            <w:pPr>
              <w:numPr>
                <w:ilvl w:val="0"/>
                <w:numId w:val="90"/>
              </w:numPr>
              <w:spacing w:before="100" w:beforeAutospacing="1" w:after="100" w:afterAutospacing="1"/>
              <w:ind w:left="581" w:right="180"/>
              <w:rPr>
                <w:rFonts w:cs="Tahoma"/>
              </w:rPr>
            </w:pPr>
            <w:r w:rsidRPr="008D7B3A">
              <w:rPr>
                <w:rFonts w:cs="Tahoma"/>
                <w:color w:val="000000"/>
                <w:lang w:val="ru-RU"/>
              </w:rPr>
              <w:t>Windows Intune</w:t>
            </w:r>
          </w:p>
          <w:p w14:paraId="5D8F188E" w14:textId="77777777" w:rsidR="000544FF" w:rsidRPr="008D7B3A" w:rsidRDefault="000544FF" w:rsidP="00024C3C">
            <w:pPr>
              <w:numPr>
                <w:ilvl w:val="0"/>
                <w:numId w:val="90"/>
              </w:numPr>
              <w:spacing w:before="100" w:beforeAutospacing="1" w:after="100" w:afterAutospacing="1"/>
              <w:ind w:left="581" w:right="180"/>
              <w:rPr>
                <w:rFonts w:eastAsia="Times New Roman" w:cs="Tahoma"/>
                <w:szCs w:val="18"/>
                <w:lang w:eastAsia="x-none"/>
              </w:rPr>
            </w:pPr>
            <w:r w:rsidRPr="008D7B3A">
              <w:rPr>
                <w:rFonts w:cs="Tahoma"/>
                <w:color w:val="000000"/>
                <w:lang w:val="ru-RU"/>
              </w:rPr>
              <w:t>Windows Intune Add-on</w:t>
            </w:r>
          </w:p>
        </w:tc>
      </w:tr>
    </w:tbl>
    <w:p w14:paraId="5D8F1890" w14:textId="77777777" w:rsidR="000544FF" w:rsidRPr="008D7B3A" w:rsidRDefault="000544FF" w:rsidP="00456002">
      <w:pPr>
        <w:ind w:left="720"/>
        <w:outlineLvl w:val="2"/>
        <w:rPr>
          <w:rFonts w:cs="Tahoma"/>
        </w:rPr>
      </w:pPr>
    </w:p>
    <w:p w14:paraId="5D8F1891" w14:textId="77777777" w:rsidR="000544FF" w:rsidRPr="008D7B3A" w:rsidRDefault="000544FF" w:rsidP="00171817">
      <w:pPr>
        <w:pStyle w:val="Heading2"/>
        <w:ind w:left="0"/>
        <w:rPr>
          <w:rFonts w:ascii="Tahoma" w:hAnsi="Tahoma" w:cs="Tahoma"/>
        </w:rPr>
      </w:pPr>
    </w:p>
    <w:p w14:paraId="5D8F1892" w14:textId="77777777" w:rsidR="000544FF" w:rsidRPr="004434F8" w:rsidRDefault="000544FF" w:rsidP="00171817">
      <w:pPr>
        <w:pStyle w:val="Heading2"/>
        <w:ind w:left="0"/>
        <w:rPr>
          <w:rFonts w:ascii="Tahoma" w:hAnsi="Tahoma" w:cs="Tahoma"/>
          <w:lang w:val="ru-RU"/>
        </w:rPr>
      </w:pPr>
      <w:bookmarkStart w:id="799" w:name="_Toc336338209"/>
      <w:bookmarkStart w:id="800" w:name="_Toc340767161"/>
      <w:bookmarkEnd w:id="799"/>
      <w:r w:rsidRPr="008D7B3A">
        <w:rPr>
          <w:rFonts w:ascii="Tahoma" w:hAnsi="Tahoma" w:cs="Tahoma"/>
          <w:lang w:val="ru-RU"/>
        </w:rPr>
        <w:t>Приобретение и автоматическое возобновление действия веб-служб</w:t>
      </w:r>
      <w:bookmarkEnd w:id="800"/>
      <w:r w:rsidRPr="004434F8">
        <w:rPr>
          <w:rFonts w:ascii="Tahoma" w:hAnsi="Tahoma" w:cs="Tahoma"/>
          <w:lang w:val="ru-RU"/>
        </w:rPr>
        <w:t xml:space="preserve"> </w:t>
      </w:r>
    </w:p>
    <w:p w14:paraId="5D8F1893" w14:textId="77777777" w:rsidR="000544FF" w:rsidRPr="004434F8" w:rsidRDefault="000544FF" w:rsidP="00171817">
      <w:pPr>
        <w:outlineLvl w:val="2"/>
        <w:rPr>
          <w:rFonts w:cs="Tahoma"/>
          <w:lang w:val="ru-RU"/>
        </w:rPr>
      </w:pPr>
    </w:p>
    <w:p w14:paraId="5D8F1894" w14:textId="77777777" w:rsidR="000544FF" w:rsidRPr="004434F8" w:rsidRDefault="000544FF" w:rsidP="00BE5C7D">
      <w:pPr>
        <w:outlineLvl w:val="2"/>
        <w:rPr>
          <w:rFonts w:cs="Tahoma"/>
          <w:lang w:val="ru-RU"/>
        </w:rPr>
      </w:pPr>
      <w:r w:rsidRPr="008D7B3A">
        <w:rPr>
          <w:rFonts w:cs="Tahoma"/>
          <w:szCs w:val="18"/>
          <w:lang w:val="ru-RU" w:eastAsia="x-none"/>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BC6320" w:rsidRPr="004434F8">
        <w:rPr>
          <w:rFonts w:cs="Tahoma"/>
          <w:lang w:val="ru-RU"/>
        </w:rPr>
        <w:t xml:space="preserve"> </w:t>
      </w:r>
      <w:r w:rsidRPr="008D7B3A">
        <w:rPr>
          <w:rFonts w:cs="Tahoma"/>
          <w:lang w:val="ru-RU"/>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 возобновления действия как минимум за 5 дней до окончания срока ее действия.</w:t>
      </w:r>
      <w:r w:rsidR="00BC6320" w:rsidRPr="004434F8">
        <w:rPr>
          <w:rFonts w:cs="Tahoma"/>
          <w:lang w:val="ru-RU"/>
        </w:rPr>
        <w:t xml:space="preserve"> </w:t>
      </w:r>
      <w:r w:rsidRPr="008D7B3A">
        <w:rPr>
          <w:rFonts w:cs="Tahoma"/>
          <w:lang w:val="ru-RU"/>
        </w:rP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w:t>
      </w:r>
      <w:r w:rsidR="00166637">
        <w:rPr>
          <w:rFonts w:cs="Tahoma"/>
        </w:rPr>
        <w:t> </w:t>
      </w:r>
      <w:r w:rsidRPr="008D7B3A">
        <w:rPr>
          <w:rFonts w:cs="Tahoma"/>
          <w:lang w:val="ru-RU"/>
        </w:rPr>
        <w:t>истекшим сроком действия с одинаковым сроком действия подписки, если первоначальное соглашение клиента останется в силе.</w:t>
      </w:r>
      <w:r w:rsidR="00BC6320" w:rsidRPr="004434F8">
        <w:rPr>
          <w:rFonts w:cs="Tahoma"/>
          <w:lang w:val="ru-RU"/>
        </w:rPr>
        <w:t xml:space="preserve"> </w:t>
      </w:r>
      <w:r w:rsidRPr="008D7B3A">
        <w:rPr>
          <w:rFonts w:cs="Tahoma"/>
          <w:lang w:val="ru-RU"/>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BC6320" w:rsidRPr="004434F8">
        <w:rPr>
          <w:rFonts w:cs="Tahoma"/>
          <w:lang w:val="ru-RU"/>
        </w:rPr>
        <w:t xml:space="preserve"> </w:t>
      </w:r>
      <w:r w:rsidRPr="008D7B3A">
        <w:rPr>
          <w:rFonts w:cs="Tahoma"/>
          <w:lang w:val="ru-RU"/>
        </w:rPr>
        <w:t>Цены устанавливаются при возобновлении действия.</w:t>
      </w:r>
      <w:r w:rsidR="00BC6320" w:rsidRPr="004434F8">
        <w:rPr>
          <w:rFonts w:cs="Tahoma"/>
          <w:lang w:val="ru-RU"/>
        </w:rPr>
        <w:t xml:space="preserve"> </w:t>
      </w:r>
      <w:r w:rsidRPr="008D7B3A">
        <w:rPr>
          <w:rFonts w:cs="Tahoma"/>
          <w:lang w:val="ru-RU"/>
        </w:rPr>
        <w:t>Для Служб Windows Azure возможность автоматического возобновления не предусмотрена.</w:t>
      </w:r>
    </w:p>
    <w:p w14:paraId="5D8F1895" w14:textId="77777777" w:rsidR="000544FF" w:rsidRPr="004434F8" w:rsidRDefault="000544FF" w:rsidP="00171817">
      <w:pPr>
        <w:pStyle w:val="Heading2"/>
        <w:ind w:left="0"/>
        <w:rPr>
          <w:rFonts w:ascii="Tahoma" w:hAnsi="Tahoma" w:cs="Tahoma"/>
          <w:lang w:val="ru-RU"/>
        </w:rPr>
      </w:pPr>
    </w:p>
    <w:p w14:paraId="5D8F1896" w14:textId="77777777" w:rsidR="00166637" w:rsidRPr="004434F8" w:rsidRDefault="00166637" w:rsidP="00166637">
      <w:pPr>
        <w:rPr>
          <w:lang w:val="ru-RU"/>
        </w:rPr>
      </w:pPr>
    </w:p>
    <w:p w14:paraId="5D8F1897" w14:textId="77777777" w:rsidR="00166637" w:rsidRPr="004434F8" w:rsidRDefault="00166637" w:rsidP="00166637">
      <w:pPr>
        <w:rPr>
          <w:lang w:val="ru-RU"/>
        </w:rPr>
      </w:pPr>
    </w:p>
    <w:p w14:paraId="5D8F1898" w14:textId="77777777" w:rsidR="00166637" w:rsidRPr="004434F8" w:rsidRDefault="00166637" w:rsidP="00166637">
      <w:pPr>
        <w:rPr>
          <w:lang w:val="ru-RU"/>
        </w:rPr>
      </w:pPr>
    </w:p>
    <w:p w14:paraId="5D8F1899" w14:textId="77777777" w:rsidR="00166637" w:rsidRPr="004434F8" w:rsidRDefault="00166637" w:rsidP="00166637">
      <w:pPr>
        <w:rPr>
          <w:lang w:val="ru-RU"/>
        </w:rPr>
      </w:pPr>
    </w:p>
    <w:p w14:paraId="5D8F189A" w14:textId="77777777" w:rsidR="00166637" w:rsidRPr="004434F8" w:rsidRDefault="00166637" w:rsidP="00166637">
      <w:pPr>
        <w:rPr>
          <w:lang w:val="ru-RU"/>
        </w:rPr>
      </w:pPr>
    </w:p>
    <w:p w14:paraId="5D8F189B" w14:textId="77777777" w:rsidR="00166637" w:rsidRPr="004434F8" w:rsidRDefault="00166637" w:rsidP="00166637">
      <w:pPr>
        <w:rPr>
          <w:lang w:val="ru-RU"/>
        </w:rPr>
      </w:pPr>
    </w:p>
    <w:p w14:paraId="5D8F189C" w14:textId="77777777" w:rsidR="00166637" w:rsidRPr="004434F8" w:rsidRDefault="00166637" w:rsidP="00166637">
      <w:pPr>
        <w:rPr>
          <w:lang w:val="ru-RU"/>
        </w:rPr>
      </w:pPr>
    </w:p>
    <w:p w14:paraId="5D8F189D" w14:textId="77777777" w:rsidR="00166637" w:rsidRPr="004434F8" w:rsidRDefault="00166637" w:rsidP="00166637">
      <w:pPr>
        <w:rPr>
          <w:lang w:val="ru-RU"/>
        </w:rPr>
      </w:pPr>
    </w:p>
    <w:p w14:paraId="5D8F189E" w14:textId="77777777" w:rsidR="000544FF" w:rsidRPr="004434F8" w:rsidRDefault="000544FF" w:rsidP="00171817">
      <w:pPr>
        <w:pStyle w:val="Heading2"/>
        <w:ind w:left="0"/>
        <w:rPr>
          <w:rFonts w:ascii="Tahoma" w:hAnsi="Tahoma" w:cs="Tahoma"/>
          <w:lang w:val="ru-RU"/>
        </w:rPr>
      </w:pPr>
      <w:bookmarkStart w:id="801" w:name="_Toc336338210"/>
      <w:bookmarkStart w:id="802" w:name="_Toc340767162"/>
      <w:bookmarkEnd w:id="801"/>
      <w:r w:rsidRPr="008D7B3A">
        <w:rPr>
          <w:rFonts w:ascii="Tahoma" w:hAnsi="Tahoma" w:cs="Tahoma"/>
          <w:lang w:val="ru-RU"/>
        </w:rPr>
        <w:t>Управление возобновлением действия и автоматическим возобновлением действия</w:t>
      </w:r>
      <w:bookmarkEnd w:id="802"/>
    </w:p>
    <w:p w14:paraId="5D8F189F" w14:textId="77777777" w:rsidR="000544FF" w:rsidRPr="004434F8" w:rsidRDefault="000544FF" w:rsidP="00171817">
      <w:pPr>
        <w:outlineLvl w:val="2"/>
        <w:rPr>
          <w:rFonts w:cs="Tahoma"/>
          <w:lang w:val="ru-RU"/>
        </w:rPr>
      </w:pPr>
    </w:p>
    <w:p w14:paraId="5D8F18A0" w14:textId="77777777" w:rsidR="000544FF" w:rsidRPr="004434F8" w:rsidRDefault="000544FF" w:rsidP="00171817">
      <w:pPr>
        <w:outlineLvl w:val="2"/>
        <w:rPr>
          <w:rFonts w:cs="Tahoma"/>
          <w:lang w:val="ru-RU"/>
        </w:rPr>
      </w:pPr>
      <w:r w:rsidRPr="008D7B3A">
        <w:rPr>
          <w:rFonts w:cs="Tahoma"/>
          <w:szCs w:val="18"/>
          <w:lang w:val="ru-RU" w:eastAsia="x-none"/>
        </w:rPr>
        <w:t>Перед окончанием срока действия подписок на веб-службы клиенты получают уведомления о возобновлении действия.</w:t>
      </w:r>
      <w:r w:rsidR="00BC6320">
        <w:rPr>
          <w:rFonts w:cs="Tahoma"/>
          <w:szCs w:val="18"/>
          <w:lang w:val="x-none" w:eastAsia="x-none"/>
        </w:rPr>
        <w:t xml:space="preserve"> </w:t>
      </w:r>
      <w:r w:rsidRPr="008D7B3A">
        <w:rPr>
          <w:rFonts w:cs="Tahoma"/>
          <w:szCs w:val="18"/>
          <w:lang w:val="ru-RU" w:eastAsia="x-none"/>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sidR="00BC6320">
        <w:rPr>
          <w:rFonts w:cs="Tahoma"/>
          <w:szCs w:val="18"/>
          <w:lang w:val="x-none" w:eastAsia="x-none"/>
        </w:rPr>
        <w:t xml:space="preserve"> </w:t>
      </w:r>
      <w:r w:rsidRPr="008D7B3A">
        <w:rPr>
          <w:rFonts w:cs="Tahoma"/>
          <w:szCs w:val="18"/>
          <w:lang w:val="ru-RU" w:eastAsia="x-none"/>
        </w:rPr>
        <w:t>Клиенты также могут изменить заказ на возобновление действия, разместив заказ у своего торгового посредника за 30 дней до</w:t>
      </w:r>
      <w:r w:rsidR="00166637">
        <w:rPr>
          <w:rFonts w:cs="Tahoma"/>
          <w:szCs w:val="18"/>
          <w:lang w:eastAsia="x-none"/>
        </w:rPr>
        <w:t> </w:t>
      </w:r>
      <w:r w:rsidRPr="008D7B3A">
        <w:rPr>
          <w:rFonts w:cs="Tahoma"/>
          <w:szCs w:val="18"/>
          <w:lang w:val="ru-RU" w:eastAsia="x-none"/>
        </w:rPr>
        <w:t>окончания срока действия подписки.</w:t>
      </w:r>
      <w:r w:rsidR="00BC6320">
        <w:rPr>
          <w:rFonts w:cs="Tahoma"/>
          <w:szCs w:val="18"/>
          <w:lang w:val="x-none" w:eastAsia="x-none"/>
        </w:rPr>
        <w:t xml:space="preserve"> </w:t>
      </w:r>
      <w:r w:rsidRPr="008D7B3A">
        <w:rPr>
          <w:rFonts w:cs="Tahoma"/>
          <w:szCs w:val="18"/>
          <w:lang w:val="ru-RU" w:eastAsia="x-none"/>
        </w:rPr>
        <w:t>Клиенты могут отказаться от возобновления подписки, направив в</w:t>
      </w:r>
      <w:r w:rsidR="00166637">
        <w:rPr>
          <w:rFonts w:cs="Tahoma"/>
          <w:szCs w:val="18"/>
          <w:lang w:eastAsia="x-none"/>
        </w:rPr>
        <w:t> </w:t>
      </w:r>
      <w:r w:rsidRPr="008D7B3A">
        <w:rPr>
          <w:rFonts w:cs="Tahoma"/>
          <w:szCs w:val="18"/>
          <w:lang w:val="ru-RU" w:eastAsia="x-none"/>
        </w:rPr>
        <w:t>Microsoft письменное уведомление за 30 дней до такого возобновления действия, воспользовавшись формой, которую можно получить у торгового посредника Microsoft или на веб-сайте по адресу http://microsoft.com/licensing/contracts.</w:t>
      </w:r>
      <w:r w:rsidR="00BC6320" w:rsidRPr="004434F8">
        <w:rPr>
          <w:rFonts w:cs="Tahoma"/>
          <w:lang w:val="ru-RU"/>
        </w:rPr>
        <w:t xml:space="preserve"> </w:t>
      </w:r>
      <w:r w:rsidRPr="008D7B3A">
        <w:rPr>
          <w:rFonts w:cs="Tahoma"/>
          <w:lang w:val="ru-RU"/>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w:t>
      </w:r>
      <w:r w:rsidR="00166637">
        <w:rPr>
          <w:rFonts w:cs="Tahoma"/>
        </w:rPr>
        <w:t> </w:t>
      </w:r>
      <w:r w:rsidRPr="008D7B3A">
        <w:rPr>
          <w:rFonts w:cs="Tahoma"/>
          <w:lang w:val="ru-RU"/>
        </w:rPr>
        <w:t>подписки.</w:t>
      </w:r>
    </w:p>
    <w:p w14:paraId="5D8F18A1" w14:textId="77777777" w:rsidR="000544FF" w:rsidRPr="004434F8" w:rsidRDefault="000544FF" w:rsidP="00171817">
      <w:pPr>
        <w:outlineLvl w:val="2"/>
        <w:rPr>
          <w:rFonts w:cs="Tahoma"/>
          <w:lang w:val="ru-RU"/>
        </w:rPr>
      </w:pPr>
    </w:p>
    <w:p w14:paraId="5D8F18A2" w14:textId="77777777" w:rsidR="000544FF" w:rsidRPr="004434F8" w:rsidRDefault="000544FF" w:rsidP="00171817">
      <w:pPr>
        <w:outlineLvl w:val="2"/>
        <w:rPr>
          <w:rFonts w:cs="Tahoma"/>
          <w:lang w:val="ru-RU"/>
        </w:rPr>
      </w:pPr>
      <w:r w:rsidRPr="008D7B3A">
        <w:rPr>
          <w:rFonts w:cs="Tahoma"/>
          <w:szCs w:val="18"/>
          <w:lang w:val="ru-RU" w:eastAsia="x-none"/>
        </w:rPr>
        <w:t>Клиенты могут увеличить объем подписки на веб-службы, но не могут уменьшить этот объем в течение срока</w:t>
      </w:r>
      <w:r w:rsidR="00166637">
        <w:rPr>
          <w:rFonts w:cs="Tahoma"/>
          <w:szCs w:val="18"/>
          <w:lang w:eastAsia="x-none"/>
        </w:rPr>
        <w:t> </w:t>
      </w:r>
      <w:r w:rsidRPr="008D7B3A">
        <w:rPr>
          <w:rFonts w:cs="Tahoma"/>
          <w:szCs w:val="18"/>
          <w:lang w:val="ru-RU" w:eastAsia="x-none"/>
        </w:rPr>
        <w:t>действия подписки на веб-службы за исключением случаев, оговоренных в их соглашениях.</w:t>
      </w:r>
      <w:r w:rsidRPr="004434F8">
        <w:rPr>
          <w:rFonts w:cs="Tahoma"/>
          <w:lang w:val="ru-RU"/>
        </w:rPr>
        <w:t xml:space="preserve"> </w:t>
      </w:r>
      <w:r w:rsidRPr="008D7B3A">
        <w:rPr>
          <w:rFonts w:cs="Tahoma"/>
          <w:lang w:val="ru-RU"/>
        </w:rPr>
        <w:t>Для гарантированного включения в подписку всех дополнительных пользователей клиент должен размещать заказ</w:t>
      </w:r>
      <w:r w:rsidR="00166637">
        <w:rPr>
          <w:rFonts w:cs="Tahoma"/>
        </w:rPr>
        <w:t> </w:t>
      </w:r>
      <w:r w:rsidRPr="008D7B3A">
        <w:rPr>
          <w:rFonts w:cs="Tahoma"/>
          <w:lang w:val="ru-RU"/>
        </w:rPr>
        <w:t>при каждом увеличении объема службы по подписке.</w:t>
      </w:r>
      <w:r w:rsidR="00BC6320" w:rsidRPr="004434F8">
        <w:rPr>
          <w:rFonts w:cs="Tahoma"/>
          <w:lang w:val="ru-RU"/>
        </w:rPr>
        <w:t xml:space="preserve"> </w:t>
      </w:r>
    </w:p>
    <w:p w14:paraId="5D8F18A3" w14:textId="77777777" w:rsidR="000544FF" w:rsidRPr="004434F8" w:rsidRDefault="000544FF" w:rsidP="00456002">
      <w:pPr>
        <w:pStyle w:val="Heading2"/>
        <w:ind w:left="0"/>
        <w:rPr>
          <w:rFonts w:ascii="Tahoma" w:hAnsi="Tahoma" w:cs="Tahoma"/>
          <w:lang w:val="ru-RU"/>
        </w:rPr>
      </w:pPr>
      <w:bookmarkStart w:id="803" w:name="_Toc336338211"/>
    </w:p>
    <w:p w14:paraId="5D8F18A4" w14:textId="77777777" w:rsidR="000544FF" w:rsidRPr="004434F8" w:rsidRDefault="000544FF" w:rsidP="00456002">
      <w:pPr>
        <w:pStyle w:val="Heading2"/>
        <w:ind w:left="0"/>
        <w:rPr>
          <w:rFonts w:ascii="Tahoma" w:hAnsi="Tahoma" w:cs="Tahoma"/>
          <w:lang w:val="ru-RU"/>
        </w:rPr>
      </w:pPr>
      <w:bookmarkStart w:id="804" w:name="_Toc340767163"/>
      <w:bookmarkEnd w:id="803"/>
      <w:r w:rsidRPr="008D7B3A">
        <w:rPr>
          <w:rFonts w:ascii="Tahoma" w:hAnsi="Tahoma" w:cs="Tahoma"/>
          <w:lang w:val="ru-RU"/>
        </w:rPr>
        <w:t>Отмена заказа на веб-службы</w:t>
      </w:r>
      <w:bookmarkEnd w:id="804"/>
    </w:p>
    <w:p w14:paraId="5D8F18A5" w14:textId="77777777" w:rsidR="000544FF" w:rsidRPr="004434F8" w:rsidRDefault="000544FF" w:rsidP="00456002">
      <w:pPr>
        <w:outlineLvl w:val="2"/>
        <w:rPr>
          <w:rFonts w:cs="Tahoma"/>
          <w:lang w:val="ru-RU"/>
        </w:rPr>
      </w:pPr>
    </w:p>
    <w:p w14:paraId="5D8F18A6" w14:textId="77777777" w:rsidR="000544FF" w:rsidRPr="004434F8" w:rsidRDefault="000544FF" w:rsidP="00456002">
      <w:pPr>
        <w:outlineLvl w:val="2"/>
        <w:rPr>
          <w:rFonts w:cs="Tahoma"/>
          <w:lang w:val="ru-RU"/>
        </w:rPr>
      </w:pPr>
      <w:r w:rsidRPr="008D7B3A">
        <w:rPr>
          <w:rFonts w:cs="Tahoma"/>
          <w:lang w:val="ru-RU"/>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w:t>
      </w:r>
      <w:r w:rsidR="00166637">
        <w:rPr>
          <w:rFonts w:cs="Tahoma"/>
        </w:rPr>
        <w:t> </w:t>
      </w:r>
      <w:r w:rsidRPr="008D7B3A">
        <w:rPr>
          <w:rFonts w:cs="Tahoma"/>
          <w:lang w:val="ru-RU"/>
        </w:rPr>
        <w:t>этих</w:t>
      </w:r>
      <w:r w:rsidR="00166637">
        <w:rPr>
          <w:rFonts w:cs="Tahoma"/>
        </w:rPr>
        <w:t> </w:t>
      </w:r>
      <w:r w:rsidRPr="008D7B3A">
        <w:rPr>
          <w:rFonts w:cs="Tahoma"/>
          <w:lang w:val="ru-RU"/>
        </w:rPr>
        <w:t>событий наступит раньше) без начисления штрафа.</w:t>
      </w:r>
      <w:r w:rsidR="00BC6320" w:rsidRPr="004434F8">
        <w:rPr>
          <w:rFonts w:cs="Tahoma"/>
          <w:lang w:val="ru-RU"/>
        </w:rPr>
        <w:t xml:space="preserve"> </w:t>
      </w:r>
      <w:r w:rsidRPr="008D7B3A">
        <w:rPr>
          <w:rFonts w:cs="Tahoma"/>
          <w:lang w:val="ru-RU"/>
        </w:rPr>
        <w:t xml:space="preserve">Возможные дополнительные условия отмены см. </w:t>
      </w:r>
      <w:r w:rsidR="00166637" w:rsidRPr="008D7B3A">
        <w:rPr>
          <w:rFonts w:cs="Tahoma"/>
          <w:lang w:val="ru-RU"/>
        </w:rPr>
        <w:t>В</w:t>
      </w:r>
      <w:r w:rsidR="00166637">
        <w:rPr>
          <w:rFonts w:cs="Tahoma"/>
        </w:rPr>
        <w:t> </w:t>
      </w:r>
      <w:r w:rsidRPr="008D7B3A">
        <w:rPr>
          <w:rFonts w:cs="Tahoma"/>
          <w:lang w:val="ru-RU"/>
        </w:rPr>
        <w:t>разделах данного Списка продуктов, в которых содержатся сведения о конкретных продуктах.</w:t>
      </w:r>
    </w:p>
    <w:p w14:paraId="5D8F18A7" w14:textId="77777777" w:rsidR="000544FF" w:rsidRPr="004434F8" w:rsidRDefault="000544FF" w:rsidP="00456002">
      <w:pPr>
        <w:pStyle w:val="Heading2"/>
        <w:ind w:left="0"/>
        <w:rPr>
          <w:rFonts w:ascii="Tahoma" w:hAnsi="Tahoma" w:cs="Tahoma"/>
          <w:lang w:val="ru-RU"/>
        </w:rPr>
      </w:pPr>
    </w:p>
    <w:p w14:paraId="5D8F18A8" w14:textId="77777777" w:rsidR="000544FF" w:rsidRPr="004434F8" w:rsidRDefault="000544FF" w:rsidP="00456002">
      <w:pPr>
        <w:pStyle w:val="Heading2"/>
        <w:ind w:left="0"/>
        <w:rPr>
          <w:rFonts w:ascii="Tahoma" w:hAnsi="Tahoma" w:cs="Tahoma"/>
          <w:lang w:val="ru-RU"/>
        </w:rPr>
      </w:pPr>
      <w:bookmarkStart w:id="805" w:name="_Toc328145982"/>
      <w:bookmarkStart w:id="806" w:name="_Toc336338212"/>
      <w:bookmarkStart w:id="807" w:name="_Toc340767164"/>
      <w:bookmarkEnd w:id="805"/>
      <w:bookmarkEnd w:id="806"/>
      <w:r w:rsidRPr="008D7B3A">
        <w:rPr>
          <w:rFonts w:ascii="Tahoma" w:hAnsi="Tahoma" w:cs="Tahoma"/>
          <w:lang w:val="ru-RU"/>
        </w:rPr>
        <w:t>Способы платежа за веб-службы</w:t>
      </w:r>
      <w:bookmarkEnd w:id="807"/>
    </w:p>
    <w:p w14:paraId="5D8F18A9" w14:textId="77777777" w:rsidR="000544FF" w:rsidRPr="004434F8" w:rsidRDefault="000544FF" w:rsidP="00456002">
      <w:pPr>
        <w:ind w:left="720"/>
        <w:outlineLvl w:val="2"/>
        <w:rPr>
          <w:rFonts w:cs="Tahoma"/>
          <w:lang w:val="ru-RU"/>
        </w:rPr>
      </w:pPr>
    </w:p>
    <w:p w14:paraId="5D8F18AA" w14:textId="77777777" w:rsidR="000544FF" w:rsidRPr="004434F8" w:rsidRDefault="000544FF" w:rsidP="00456002">
      <w:pPr>
        <w:outlineLvl w:val="2"/>
        <w:rPr>
          <w:rFonts w:cs="Tahoma"/>
          <w:lang w:val="ru-RU"/>
        </w:rPr>
      </w:pPr>
      <w:r w:rsidRPr="008D7B3A">
        <w:rPr>
          <w:rFonts w:cs="Tahoma"/>
          <w:szCs w:val="18"/>
          <w:lang w:val="ru-RU" w:eastAsia="x-none"/>
        </w:rPr>
        <w:t>Клиенты должны полностью оплачивать годовые подписки на веб-службы в начале срока действия подписок.</w:t>
      </w:r>
      <w:r w:rsidR="00BC6320">
        <w:rPr>
          <w:rFonts w:cs="Tahoma"/>
          <w:szCs w:val="18"/>
          <w:lang w:val="x-none" w:eastAsia="x-none"/>
        </w:rPr>
        <w:t xml:space="preserve"> </w:t>
      </w:r>
      <w:r w:rsidRPr="008D7B3A">
        <w:rPr>
          <w:rFonts w:cs="Tahoma"/>
          <w:szCs w:val="18"/>
          <w:lang w:val="ru-RU" w:eastAsia="x-none"/>
        </w:rPr>
        <w:t>Клиентам, выбирающим совпадение срока действия подписки со сроком действия соглашения или согласование со второй годовщиной в рамках программы Select Plus, доступны два способа платежа:</w:t>
      </w:r>
      <w:r w:rsidRPr="008D7B3A">
        <w:rPr>
          <w:rFonts w:cs="Tahoma"/>
          <w:szCs w:val="18"/>
          <w:lang w:val="x-none" w:eastAsia="x-none"/>
        </w:rPr>
        <w:t xml:space="preserve"> </w:t>
      </w:r>
      <w:r w:rsidRPr="008D7B3A">
        <w:rPr>
          <w:rFonts w:cs="Tahoma"/>
          <w:lang w:val="ru-RU"/>
        </w:rPr>
        <w:t>(1)</w:t>
      </w:r>
      <w:r w:rsidR="00166637">
        <w:rPr>
          <w:rFonts w:cs="Tahoma"/>
        </w:rPr>
        <w:t> </w:t>
      </w:r>
      <w:r w:rsidRPr="008D7B3A">
        <w:rPr>
          <w:rFonts w:cs="Tahoma"/>
          <w:lang w:val="ru-RU"/>
        </w:rPr>
        <w:t>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Select Plus годовщина заключения соглашения заменяется годовщиной аффилированного лица).</w:t>
      </w:r>
      <w:r w:rsidR="00BC6320" w:rsidRPr="004434F8">
        <w:rPr>
          <w:rFonts w:cs="Tahoma"/>
          <w:lang w:val="ru-RU"/>
        </w:rPr>
        <w:t xml:space="preserve"> </w:t>
      </w:r>
      <w:r w:rsidRPr="008D7B3A">
        <w:rPr>
          <w:rFonts w:cs="Tahoma"/>
          <w:lang w:val="ru-RU"/>
        </w:rPr>
        <w:t>Дополнительный третий</w:t>
      </w:r>
      <w:r w:rsidR="00166637">
        <w:rPr>
          <w:rFonts w:cs="Tahoma"/>
        </w:rPr>
        <w:t> </w:t>
      </w:r>
      <w:r w:rsidRPr="008D7B3A">
        <w:rPr>
          <w:rFonts w:cs="Tahoma"/>
          <w:lang w:val="ru-RU"/>
        </w:rPr>
        <w:t>способ платежа доступен клиентам программы Select Plus:</w:t>
      </w:r>
      <w:r w:rsidRPr="008D7B3A">
        <w:rPr>
          <w:rFonts w:cs="Tahoma"/>
          <w:szCs w:val="18"/>
          <w:lang w:val="x-none" w:eastAsia="x-none"/>
        </w:rPr>
        <w:t xml:space="preserve"> </w:t>
      </w:r>
      <w:r w:rsidRPr="008D7B3A">
        <w:rPr>
          <w:rFonts w:cs="Tahoma"/>
          <w:lang w:val="ru-RU"/>
        </w:rPr>
        <w:t>первый платеж за услуги, предоставляемые в течение 12 месяцев, осуществляется во время заказа с последующими платежами, производимыми в</w:t>
      </w:r>
      <w:r w:rsidR="00166637">
        <w:rPr>
          <w:rFonts w:cs="Tahoma"/>
        </w:rPr>
        <w:t> </w:t>
      </w:r>
      <w:r w:rsidRPr="008D7B3A">
        <w:rPr>
          <w:rFonts w:cs="Tahoma"/>
          <w:lang w:val="ru-RU"/>
        </w:rPr>
        <w:t>каждую годовщину заказа (последний платеж покроет промежуток времени между годовщиной заказа и</w:t>
      </w:r>
      <w:r w:rsidR="00166637">
        <w:rPr>
          <w:rFonts w:cs="Tahoma"/>
        </w:rPr>
        <w:t> </w:t>
      </w:r>
      <w:r w:rsidRPr="008D7B3A">
        <w:rPr>
          <w:rFonts w:cs="Tahoma"/>
          <w:lang w:val="ru-RU"/>
        </w:rPr>
        <w:t>датой окончания действия подписки).</w:t>
      </w:r>
    </w:p>
    <w:p w14:paraId="5D8F18AB" w14:textId="77777777" w:rsidR="000544FF" w:rsidRPr="004434F8" w:rsidRDefault="000544FF" w:rsidP="00456002">
      <w:pPr>
        <w:outlineLvl w:val="2"/>
        <w:rPr>
          <w:rFonts w:cs="Tahoma"/>
          <w:lang w:val="ru-RU"/>
        </w:rPr>
      </w:pPr>
    </w:p>
    <w:p w14:paraId="5D8F18AC" w14:textId="77777777" w:rsidR="000544FF" w:rsidRPr="004434F8" w:rsidRDefault="000544FF" w:rsidP="00456002">
      <w:pPr>
        <w:outlineLvl w:val="2"/>
        <w:rPr>
          <w:rFonts w:cs="Tahoma"/>
          <w:lang w:val="ru-RU"/>
        </w:rPr>
      </w:pPr>
      <w:r w:rsidRPr="008D7B3A">
        <w:rPr>
          <w:rFonts w:cs="Tahoma"/>
          <w:szCs w:val="18"/>
          <w:lang w:val="ru-RU" w:eastAsia="x-none"/>
        </w:rPr>
        <w:t>Кроме этого, клиенты программы Open Value могут выбрать ежемесячный способ платежа.</w:t>
      </w:r>
      <w:r w:rsidR="00BC6320" w:rsidRPr="004434F8">
        <w:rPr>
          <w:rFonts w:cs="Tahoma"/>
          <w:lang w:val="ru-RU"/>
        </w:rPr>
        <w:t xml:space="preserve"> </w:t>
      </w:r>
      <w:r w:rsidRPr="008D7B3A">
        <w:rPr>
          <w:rFonts w:cs="Tahoma"/>
          <w:lang w:val="ru-RU"/>
        </w:rPr>
        <w:t>В этом случае каждый месяц в течение всего срока действия подписки зарегистрированному лицу для выставления счета</w:t>
      </w:r>
      <w:r w:rsidR="00166637">
        <w:rPr>
          <w:rFonts w:cs="Tahoma"/>
        </w:rPr>
        <w:t> </w:t>
      </w:r>
      <w:r w:rsidRPr="008D7B3A">
        <w:rPr>
          <w:rFonts w:cs="Tahoma"/>
          <w:lang w:val="ru-RU"/>
        </w:rPr>
        <w:t>автоматически выставляется счет за то количество подписок, которое заказал клиент.</w:t>
      </w:r>
    </w:p>
    <w:p w14:paraId="5D8F18AD" w14:textId="77777777" w:rsidR="000544FF" w:rsidRPr="004434F8" w:rsidRDefault="000544FF" w:rsidP="00456002">
      <w:pPr>
        <w:outlineLvl w:val="2"/>
        <w:rPr>
          <w:rFonts w:cs="Tahoma"/>
          <w:lang w:val="ru-RU"/>
        </w:rPr>
      </w:pPr>
    </w:p>
    <w:p w14:paraId="5D8F18AE" w14:textId="77777777" w:rsidR="000544FF" w:rsidRPr="004434F8" w:rsidRDefault="000544FF" w:rsidP="00456002">
      <w:pPr>
        <w:outlineLvl w:val="2"/>
        <w:rPr>
          <w:rFonts w:cs="Tahoma"/>
          <w:lang w:val="ru-RU"/>
        </w:rPr>
      </w:pPr>
      <w:r w:rsidRPr="008D7B3A">
        <w:rPr>
          <w:rFonts w:cs="Tahoma"/>
          <w:szCs w:val="18"/>
          <w:lang w:val="ru-RU" w:eastAsia="x-none"/>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BC6320">
        <w:rPr>
          <w:rFonts w:cs="Tahoma"/>
          <w:szCs w:val="18"/>
          <w:lang w:val="x-none" w:eastAsia="x-none"/>
        </w:rPr>
        <w:t xml:space="preserve"> </w:t>
      </w:r>
      <w:r w:rsidRPr="008D7B3A">
        <w:rPr>
          <w:rFonts w:cs="Tahoma"/>
          <w:szCs w:val="18"/>
          <w:lang w:val="ru-RU" w:eastAsia="x-none"/>
        </w:rP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BC6320">
        <w:rPr>
          <w:rFonts w:cs="Tahoma"/>
          <w:szCs w:val="18"/>
          <w:lang w:val="x-none" w:eastAsia="x-none"/>
        </w:rPr>
        <w:t xml:space="preserve"> </w:t>
      </w:r>
      <w:r w:rsidRPr="008D7B3A">
        <w:rPr>
          <w:rFonts w:cs="Tahoma"/>
          <w:szCs w:val="18"/>
          <w:lang w:val="ru-RU" w:eastAsia="x-none"/>
        </w:rPr>
        <w:t>Клиенты, заключившие Соглашение Enterprise, не имеют права на размещение сверочных заказов на дополнительные лицензии на подписки.</w:t>
      </w:r>
      <w:r w:rsidR="00BC6320">
        <w:rPr>
          <w:rFonts w:cs="Tahoma"/>
          <w:szCs w:val="18"/>
          <w:lang w:val="x-none" w:eastAsia="x-none"/>
        </w:rPr>
        <w:t xml:space="preserve"> </w:t>
      </w:r>
    </w:p>
    <w:p w14:paraId="5D8F18AF" w14:textId="77777777" w:rsidR="000544FF" w:rsidRPr="004434F8" w:rsidRDefault="000544FF" w:rsidP="00DF28F2">
      <w:pPr>
        <w:outlineLvl w:val="2"/>
        <w:rPr>
          <w:rFonts w:cs="Tahoma"/>
          <w:lang w:val="ru-RU"/>
        </w:rPr>
      </w:pPr>
    </w:p>
    <w:p w14:paraId="5D8F18B0" w14:textId="77777777" w:rsidR="000544FF" w:rsidRPr="004434F8" w:rsidRDefault="000544FF" w:rsidP="00DF28F2">
      <w:pPr>
        <w:outlineLvl w:val="2"/>
        <w:rPr>
          <w:rFonts w:cs="Tahoma"/>
          <w:lang w:val="ru-RU"/>
        </w:rPr>
      </w:pPr>
      <w:r w:rsidRPr="008D7B3A">
        <w:rPr>
          <w:rFonts w:cs="Tahoma"/>
          <w:lang w:val="ru-RU"/>
        </w:rPr>
        <w:t>Сведения, относящиеся только к Службам Windows Azure, см. в разделе, посвященном Службам Windows Azure, ниже.</w:t>
      </w:r>
    </w:p>
    <w:p w14:paraId="5D8F18B1" w14:textId="77777777" w:rsidR="000544FF" w:rsidRPr="004434F8" w:rsidRDefault="000544FF" w:rsidP="00456002">
      <w:pPr>
        <w:pStyle w:val="Heading2"/>
        <w:ind w:left="0"/>
        <w:rPr>
          <w:rFonts w:ascii="Tahoma" w:hAnsi="Tahoma" w:cs="Tahoma"/>
          <w:lang w:val="ru-RU"/>
        </w:rPr>
      </w:pPr>
    </w:p>
    <w:p w14:paraId="5D8F18B2" w14:textId="77777777" w:rsidR="00166637" w:rsidRPr="004434F8" w:rsidRDefault="00166637" w:rsidP="00166637">
      <w:pPr>
        <w:rPr>
          <w:lang w:val="ru-RU"/>
        </w:rPr>
      </w:pPr>
    </w:p>
    <w:p w14:paraId="5D8F18B3" w14:textId="77777777" w:rsidR="000544FF" w:rsidRPr="004434F8" w:rsidRDefault="000544FF" w:rsidP="00456002">
      <w:pPr>
        <w:pStyle w:val="Heading2"/>
        <w:ind w:left="0"/>
        <w:rPr>
          <w:rFonts w:ascii="Tahoma" w:hAnsi="Tahoma" w:cs="Tahoma"/>
          <w:lang w:val="ru-RU"/>
        </w:rPr>
      </w:pPr>
      <w:bookmarkStart w:id="808" w:name="_Toc328145983"/>
      <w:bookmarkStart w:id="809" w:name="_Toc336338213"/>
      <w:bookmarkStart w:id="810" w:name="_Toc340767165"/>
      <w:bookmarkEnd w:id="808"/>
      <w:bookmarkEnd w:id="809"/>
      <w:r w:rsidRPr="008D7B3A">
        <w:rPr>
          <w:rFonts w:ascii="Tahoma" w:hAnsi="Tahoma" w:cs="Tahoma"/>
          <w:lang w:val="ru-RU"/>
        </w:rPr>
        <w:t>Требования к минимальному количеству приобретаемых лицензий на</w:t>
      </w:r>
      <w:r w:rsidR="00166637">
        <w:rPr>
          <w:rFonts w:ascii="Tahoma" w:hAnsi="Tahoma" w:cs="Tahoma"/>
        </w:rPr>
        <w:t> </w:t>
      </w:r>
      <w:r w:rsidRPr="008D7B3A">
        <w:rPr>
          <w:rFonts w:ascii="Tahoma" w:hAnsi="Tahoma" w:cs="Tahoma"/>
          <w:lang w:val="ru-RU"/>
        </w:rPr>
        <w:t>веб-службы в рамках программ корпоративного лицензирования</w:t>
      </w:r>
      <w:bookmarkEnd w:id="810"/>
    </w:p>
    <w:p w14:paraId="5D8F18B4" w14:textId="77777777" w:rsidR="000544FF" w:rsidRPr="004434F8" w:rsidRDefault="000544FF" w:rsidP="00DF28F2">
      <w:pPr>
        <w:outlineLvl w:val="2"/>
        <w:rPr>
          <w:rFonts w:cs="Tahoma"/>
          <w:lang w:val="ru-RU"/>
        </w:rPr>
      </w:pPr>
    </w:p>
    <w:p w14:paraId="5D8F18B5" w14:textId="77777777" w:rsidR="000544FF" w:rsidRPr="004434F8" w:rsidRDefault="000544FF" w:rsidP="00DF28F2">
      <w:pPr>
        <w:outlineLvl w:val="2"/>
        <w:rPr>
          <w:rFonts w:cs="Tahoma"/>
          <w:lang w:val="ru-RU"/>
        </w:rPr>
      </w:pPr>
      <w:r w:rsidRPr="008D7B3A">
        <w:rPr>
          <w:rFonts w:cs="Tahoma"/>
          <w:szCs w:val="18"/>
          <w:lang w:val="ru-RU" w:eastAsia="x-none"/>
        </w:rPr>
        <w:t>Для участия в программе Open Value клиент должен приобрести не менее 5 лицензий.</w:t>
      </w:r>
      <w:r w:rsidR="00BC6320">
        <w:rPr>
          <w:rFonts w:cs="Tahoma"/>
          <w:szCs w:val="18"/>
          <w:lang w:val="x-none" w:eastAsia="x-none"/>
        </w:rPr>
        <w:t xml:space="preserve"> </w:t>
      </w:r>
      <w:r w:rsidRPr="008D7B3A">
        <w:rPr>
          <w:rFonts w:cs="Tahoma"/>
          <w:szCs w:val="18"/>
          <w:lang w:val="ru-RU" w:eastAsia="x-none"/>
        </w:rPr>
        <w:t>Данное правило также</w:t>
      </w:r>
      <w:r w:rsidR="00166637">
        <w:rPr>
          <w:rFonts w:cs="Tahoma"/>
          <w:szCs w:val="18"/>
          <w:lang w:eastAsia="x-none"/>
        </w:rPr>
        <w:t> </w:t>
      </w:r>
      <w:r w:rsidRPr="008D7B3A">
        <w:rPr>
          <w:rFonts w:cs="Tahoma"/>
          <w:szCs w:val="18"/>
          <w:lang w:val="ru-RU" w:eastAsia="x-none"/>
        </w:rPr>
        <w:t>применяется при подсчете количества Подписных лицензий «на пользователя» (USL) для Веб-служб.</w:t>
      </w:r>
      <w:r w:rsidR="00BC6320">
        <w:rPr>
          <w:rFonts w:cs="Tahoma"/>
          <w:szCs w:val="18"/>
          <w:lang w:val="x-none" w:eastAsia="x-none"/>
        </w:rPr>
        <w:t xml:space="preserve"> </w:t>
      </w:r>
      <w:r w:rsidRPr="008D7B3A">
        <w:rPr>
          <w:rFonts w:cs="Tahoma"/>
          <w:szCs w:val="18"/>
          <w:lang w:val="ru-RU" w:eastAsia="x-none"/>
        </w:rPr>
        <w:t>Подписная лицензия «на пользователя» может входить в число пяти лицензий, составляющих минимальное необходимое количество.</w:t>
      </w:r>
      <w:r w:rsidR="00BC6320">
        <w:rPr>
          <w:rFonts w:cs="Tahoma"/>
          <w:szCs w:val="18"/>
          <w:lang w:val="x-none" w:eastAsia="x-none"/>
        </w:rPr>
        <w:t xml:space="preserve"> </w:t>
      </w:r>
      <w:r w:rsidRPr="008D7B3A">
        <w:rPr>
          <w:rFonts w:cs="Tahoma"/>
          <w:szCs w:val="18"/>
          <w:lang w:val="ru-RU" w:eastAsia="x-none"/>
        </w:rPr>
        <w:t>Заказ пяти подписных лицензий «на пользователя» удовлетворяет требование к минимальному количеству лицензий в рамках программы Open Value.</w:t>
      </w:r>
      <w:r w:rsidR="00BC6320">
        <w:rPr>
          <w:rFonts w:cs="Tahoma"/>
          <w:szCs w:val="18"/>
          <w:lang w:val="x-none" w:eastAsia="x-none"/>
        </w:rPr>
        <w:t xml:space="preserve"> </w:t>
      </w:r>
      <w:r w:rsidRPr="008D7B3A">
        <w:rPr>
          <w:rFonts w:cs="Tahoma"/>
          <w:szCs w:val="18"/>
          <w:lang w:val="ru-RU" w:eastAsia="x-none"/>
        </w:rP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настольных компьютеров компании и программы Open Value Subscription.</w:t>
      </w:r>
      <w:r w:rsidR="00BC6320">
        <w:rPr>
          <w:rFonts w:cs="Tahoma"/>
          <w:szCs w:val="18"/>
          <w:lang w:val="x-none" w:eastAsia="x-none"/>
        </w:rPr>
        <w:t xml:space="preserve"> </w:t>
      </w:r>
      <w:r w:rsidRPr="008D7B3A">
        <w:rPr>
          <w:rFonts w:cs="Tahoma"/>
          <w:szCs w:val="18"/>
          <w:lang w:val="ru-RU" w:eastAsia="x-none"/>
        </w:rPr>
        <w:t>В рамках программы Open Value при лицензировании всех настольных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r w:rsidR="00BC6320">
        <w:rPr>
          <w:rFonts w:cs="Tahoma"/>
          <w:szCs w:val="18"/>
          <w:lang w:val="x-none" w:eastAsia="x-none"/>
        </w:rPr>
        <w:t xml:space="preserve"> </w:t>
      </w:r>
    </w:p>
    <w:p w14:paraId="5D8F18B6" w14:textId="77777777" w:rsidR="000544FF" w:rsidRPr="004434F8" w:rsidRDefault="000544FF" w:rsidP="00456002">
      <w:pPr>
        <w:pStyle w:val="Heading2"/>
        <w:ind w:left="0"/>
        <w:rPr>
          <w:rFonts w:ascii="Tahoma" w:hAnsi="Tahoma" w:cs="Tahoma"/>
          <w:lang w:val="ru-RU"/>
        </w:rPr>
      </w:pPr>
    </w:p>
    <w:p w14:paraId="5D8F18B7" w14:textId="77777777" w:rsidR="000544FF" w:rsidRPr="004434F8" w:rsidRDefault="000544FF" w:rsidP="00776E3B">
      <w:pPr>
        <w:pStyle w:val="Heading3"/>
        <w:rPr>
          <w:rFonts w:ascii="Tahoma" w:hAnsi="Tahoma" w:cs="Tahoma"/>
          <w:lang w:val="ru-RU"/>
        </w:rPr>
      </w:pPr>
      <w:bookmarkStart w:id="811" w:name="_Toc336338214"/>
      <w:bookmarkStart w:id="812" w:name="_Toc340767166"/>
      <w:bookmarkEnd w:id="811"/>
      <w:r w:rsidRPr="008D7B3A">
        <w:rPr>
          <w:rFonts w:ascii="Tahoma" w:hAnsi="Tahoma" w:cs="Tahoma"/>
          <w:sz w:val="24"/>
          <w:lang w:val="ru-RU"/>
        </w:rPr>
        <w:t>Службы Windows Azure</w:t>
      </w:r>
      <w:bookmarkEnd w:id="812"/>
    </w:p>
    <w:p w14:paraId="5D8F18B8" w14:textId="77777777" w:rsidR="000544FF" w:rsidRPr="004434F8" w:rsidRDefault="000544FF" w:rsidP="00DF28F2">
      <w:pPr>
        <w:outlineLvl w:val="1"/>
        <w:rPr>
          <w:rFonts w:cs="Tahoma"/>
          <w:lang w:val="ru-RU"/>
        </w:rPr>
      </w:pPr>
    </w:p>
    <w:p w14:paraId="5D8F18B9" w14:textId="77777777" w:rsidR="000544FF" w:rsidRPr="004434F8" w:rsidRDefault="000544FF" w:rsidP="006A5DAE">
      <w:pPr>
        <w:outlineLvl w:val="1"/>
        <w:rPr>
          <w:rFonts w:cs="Tahoma"/>
          <w:lang w:val="ru-RU"/>
        </w:rPr>
      </w:pPr>
      <w:r w:rsidRPr="008D7B3A">
        <w:rPr>
          <w:rFonts w:cs="Tahoma"/>
          <w:b/>
          <w:lang w:val="ru-RU"/>
        </w:rPr>
        <w:t>Определения</w:t>
      </w:r>
    </w:p>
    <w:p w14:paraId="5D8F18BA" w14:textId="77777777" w:rsidR="000544FF" w:rsidRPr="004434F8" w:rsidRDefault="000544FF" w:rsidP="006A5DAE">
      <w:pPr>
        <w:outlineLvl w:val="1"/>
        <w:rPr>
          <w:rFonts w:cs="Tahoma"/>
          <w:lang w:val="ru-RU"/>
        </w:rPr>
      </w:pPr>
    </w:p>
    <w:p w14:paraId="5D8F18BB" w14:textId="77777777" w:rsidR="000544FF" w:rsidRPr="004434F8" w:rsidRDefault="000544FF" w:rsidP="006A5DAE">
      <w:pPr>
        <w:outlineLvl w:val="1"/>
        <w:rPr>
          <w:rFonts w:cs="Tahoma"/>
          <w:lang w:val="ru-RU"/>
        </w:rPr>
      </w:pPr>
      <w:r w:rsidRPr="008D7B3A">
        <w:rPr>
          <w:rFonts w:cs="Tahoma"/>
          <w:b/>
          <w:lang w:val="ru-RU"/>
        </w:rPr>
        <w:t xml:space="preserve">Минимальный заказ </w:t>
      </w:r>
      <w:r w:rsidRPr="008D7B3A">
        <w:rPr>
          <w:rFonts w:cs="Tahoma"/>
          <w:lang w:val="ru-RU"/>
        </w:rPr>
        <w:t>означает цену за все использование Служб Windows Azure в рамках Размещенного минимального годового заказа.</w:t>
      </w:r>
    </w:p>
    <w:p w14:paraId="5D8F18BC" w14:textId="77777777" w:rsidR="000544FF" w:rsidRPr="004434F8" w:rsidRDefault="000544FF" w:rsidP="006A5DAE">
      <w:pPr>
        <w:outlineLvl w:val="1"/>
        <w:rPr>
          <w:rFonts w:cs="Tahoma"/>
          <w:lang w:val="ru-RU"/>
        </w:rPr>
      </w:pPr>
    </w:p>
    <w:p w14:paraId="5D8F18BD" w14:textId="77777777" w:rsidR="000544FF" w:rsidRPr="004434F8" w:rsidRDefault="000544FF" w:rsidP="006A5DAE">
      <w:pPr>
        <w:outlineLvl w:val="1"/>
        <w:rPr>
          <w:rFonts w:cs="Tahoma"/>
          <w:lang w:val="ru-RU"/>
        </w:rPr>
      </w:pPr>
      <w:r w:rsidRPr="008D7B3A">
        <w:rPr>
          <w:rFonts w:cs="Tahoma"/>
          <w:b/>
          <w:lang w:val="ru-RU"/>
        </w:rPr>
        <w:t xml:space="preserve">Уровень фактического использования </w:t>
      </w:r>
      <w:r w:rsidRPr="008D7B3A">
        <w:rPr>
          <w:rFonts w:cs="Tahoma"/>
          <w:lang w:val="ru-RU"/>
        </w:rPr>
        <w:t>означает цену за все использование Служб Windows Azure сверх предусмотренного в рамках Размещенного минимального годового заказа.</w:t>
      </w:r>
      <w:r w:rsidRPr="004434F8">
        <w:rPr>
          <w:rFonts w:cs="Tahoma"/>
          <w:lang w:val="ru-RU"/>
        </w:rPr>
        <w:t xml:space="preserve"> </w:t>
      </w:r>
      <w:r w:rsidRPr="008D7B3A">
        <w:rPr>
          <w:rFonts w:cs="Tahoma"/>
          <w:lang w:val="ru-RU"/>
        </w:rPr>
        <w:t>В других документах Microsoft или Windows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5D8F18BE" w14:textId="77777777" w:rsidR="000544FF" w:rsidRPr="004434F8" w:rsidRDefault="000544FF" w:rsidP="006A5DAE">
      <w:pPr>
        <w:outlineLvl w:val="1"/>
        <w:rPr>
          <w:rFonts w:cs="Tahoma"/>
          <w:lang w:val="ru-RU"/>
        </w:rPr>
      </w:pPr>
    </w:p>
    <w:p w14:paraId="5D8F18BF" w14:textId="77777777" w:rsidR="000544FF" w:rsidRPr="004434F8" w:rsidRDefault="000544FF" w:rsidP="006A5DAE">
      <w:pPr>
        <w:outlineLvl w:val="1"/>
        <w:rPr>
          <w:rFonts w:cs="Tahoma"/>
          <w:lang w:val="ru-RU"/>
        </w:rPr>
      </w:pPr>
      <w:r w:rsidRPr="008D7B3A">
        <w:rPr>
          <w:rFonts w:cs="Tahoma"/>
          <w:b/>
          <w:lang w:val="ru-RU"/>
        </w:rPr>
        <w:t>Минимальный заказ в денежном эквиваленте</w:t>
      </w:r>
      <w:r w:rsidRPr="008D7B3A">
        <w:rPr>
          <w:rFonts w:cs="Tahoma"/>
          <w:lang w:val="ru-RU"/>
        </w:rPr>
        <w:t xml:space="preserve"> </w:t>
      </w:r>
      <w:r w:rsidRPr="00166637">
        <w:rPr>
          <w:rFonts w:cs="Tahoma"/>
          <w:b/>
          <w:lang w:val="ru-RU"/>
        </w:rPr>
        <w:t>—</w:t>
      </w:r>
      <w:r w:rsidRPr="008D7B3A">
        <w:rPr>
          <w:rFonts w:cs="Tahoma"/>
          <w:lang w:val="ru-RU"/>
        </w:rPr>
        <w:t xml:space="preserve"> общая сумма денежных средств, которые клиент обязуется заплатить в течение срока действия своей подписки на Службы Windows Azure.</w:t>
      </w:r>
    </w:p>
    <w:p w14:paraId="5D8F18C0" w14:textId="77777777" w:rsidR="000544FF" w:rsidRPr="004434F8" w:rsidRDefault="000544FF" w:rsidP="006A5DAE">
      <w:pPr>
        <w:outlineLvl w:val="1"/>
        <w:rPr>
          <w:rFonts w:cs="Tahoma"/>
          <w:lang w:val="ru-RU"/>
        </w:rPr>
      </w:pPr>
    </w:p>
    <w:p w14:paraId="5D8F18C1" w14:textId="77777777" w:rsidR="000544FF" w:rsidRPr="004434F8" w:rsidRDefault="000544FF" w:rsidP="006A5DAE">
      <w:pPr>
        <w:outlineLvl w:val="1"/>
        <w:rPr>
          <w:rFonts w:cs="Tahoma"/>
          <w:lang w:val="ru-RU"/>
        </w:rPr>
      </w:pPr>
      <w:r w:rsidRPr="008D7B3A">
        <w:rPr>
          <w:rFonts w:cs="Tahoma"/>
          <w:b/>
          <w:lang w:val="ru-RU"/>
        </w:rPr>
        <w:t>Размещенный минимальный годовой заказ</w:t>
      </w:r>
      <w:r w:rsidRPr="008D7B3A">
        <w:rPr>
          <w:rFonts w:cs="Tahoma"/>
          <w:lang w:val="ru-RU"/>
        </w:rPr>
        <w:t xml:space="preserve"> </w:t>
      </w:r>
      <w:r w:rsidRPr="00166637">
        <w:rPr>
          <w:rFonts w:cs="Tahoma"/>
          <w:b/>
          <w:lang w:val="ru-RU"/>
        </w:rPr>
        <w:t>—</w:t>
      </w:r>
      <w:r w:rsidRPr="008D7B3A">
        <w:rPr>
          <w:rFonts w:cs="Tahoma"/>
          <w:lang w:val="ru-RU"/>
        </w:rPr>
        <w:t xml:space="preserve"> это часть Минимального заказа в денежном эквиваленте, используемая ежегодно в течение срока действия Соглашения о регистрации.</w:t>
      </w:r>
      <w:r w:rsidRPr="004434F8">
        <w:rPr>
          <w:rFonts w:cs="Tahoma"/>
          <w:lang w:val="ru-RU"/>
        </w:rPr>
        <w:t xml:space="preserve"> </w:t>
      </w:r>
      <w:r w:rsidRPr="008D7B3A">
        <w:rPr>
          <w:rFonts w:cs="Tahoma"/>
          <w:lang w:val="ru-RU"/>
        </w:rPr>
        <w:t>Для годовой подписки суммы Размещенного минимального годового заказа и Минимального заказа в денежном эквиваленте равны.</w:t>
      </w:r>
    </w:p>
    <w:p w14:paraId="5D8F18C2" w14:textId="77777777" w:rsidR="000544FF" w:rsidRPr="004434F8" w:rsidRDefault="000544FF" w:rsidP="006A5DAE">
      <w:pPr>
        <w:outlineLvl w:val="1"/>
        <w:rPr>
          <w:rFonts w:cs="Tahoma"/>
          <w:lang w:val="ru-RU"/>
        </w:rPr>
      </w:pPr>
    </w:p>
    <w:p w14:paraId="5D8F18C3" w14:textId="77777777" w:rsidR="000544FF" w:rsidRPr="004434F8" w:rsidRDefault="000544FF" w:rsidP="006A5DAE">
      <w:pPr>
        <w:outlineLvl w:val="1"/>
        <w:rPr>
          <w:rFonts w:cs="Tahoma"/>
          <w:lang w:val="ru-RU"/>
        </w:rPr>
      </w:pPr>
      <w:r w:rsidRPr="008D7B3A">
        <w:rPr>
          <w:rFonts w:cs="Tahoma"/>
          <w:b/>
          <w:lang w:val="ru-RU"/>
        </w:rPr>
        <w:t>Срок действия подписки</w:t>
      </w:r>
    </w:p>
    <w:p w14:paraId="5D8F18C4" w14:textId="77777777" w:rsidR="000544FF" w:rsidRPr="004434F8" w:rsidRDefault="000544FF" w:rsidP="006A5DAE">
      <w:pPr>
        <w:outlineLvl w:val="1"/>
        <w:rPr>
          <w:rFonts w:cs="Tahoma"/>
          <w:lang w:val="ru-RU"/>
        </w:rPr>
      </w:pPr>
    </w:p>
    <w:p w14:paraId="5D8F18C5" w14:textId="77777777" w:rsidR="000544FF" w:rsidRPr="004434F8" w:rsidRDefault="000544FF" w:rsidP="00BE5C7D">
      <w:pPr>
        <w:outlineLvl w:val="1"/>
        <w:rPr>
          <w:rFonts w:cs="Tahoma"/>
          <w:lang w:val="ru-RU"/>
        </w:rPr>
      </w:pPr>
      <w:r w:rsidRPr="008D7B3A">
        <w:rPr>
          <w:rFonts w:cs="Tahoma"/>
          <w:lang w:val="ru-RU"/>
        </w:rPr>
        <w:t>Клиенты Служб Windows Azure могут выбирать годовую подписку или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w:t>
      </w:r>
      <w:r w:rsidRPr="004434F8">
        <w:rPr>
          <w:rFonts w:cs="Tahoma"/>
          <w:lang w:val="ru-RU"/>
        </w:rPr>
        <w:t xml:space="preserve"> </w:t>
      </w:r>
      <w:r w:rsidRPr="008D7B3A">
        <w:rPr>
          <w:rFonts w:cs="Tahoma"/>
          <w:lang w:val="ru-RU"/>
        </w:rPr>
        <w:t>У клиентов, выбирающих годовую подписку, должно оставаться не менее 12 месяцев от срока действия их соглашения о регистрации, а у клиентов, выбирающих подписку, действующую в течение срока действия соглашения клиента, должно оставаться не менее двух месяцев от срока действия их соглашения о регистрации.</w:t>
      </w:r>
    </w:p>
    <w:p w14:paraId="5D8F18C6" w14:textId="77777777" w:rsidR="000544FF" w:rsidRPr="004434F8" w:rsidRDefault="000544FF" w:rsidP="006A5DAE">
      <w:pPr>
        <w:rPr>
          <w:rFonts w:cs="Tahoma"/>
          <w:lang w:val="ru-RU"/>
        </w:rPr>
      </w:pPr>
    </w:p>
    <w:p w14:paraId="5D8F18C7" w14:textId="77777777" w:rsidR="000544FF" w:rsidRPr="004434F8" w:rsidRDefault="000544FF" w:rsidP="006A5DAE">
      <w:pPr>
        <w:outlineLvl w:val="1"/>
        <w:rPr>
          <w:rFonts w:cs="Tahoma"/>
          <w:lang w:val="ru-RU"/>
        </w:rPr>
      </w:pPr>
      <w:r w:rsidRPr="008D7B3A">
        <w:rPr>
          <w:rFonts w:cs="Tahoma"/>
          <w:b/>
          <w:lang w:val="ru-RU"/>
        </w:rPr>
        <w:t>Минимальный заказ в денежном эквиваленте</w:t>
      </w:r>
    </w:p>
    <w:p w14:paraId="5D8F18C8" w14:textId="77777777" w:rsidR="000544FF" w:rsidRPr="004434F8" w:rsidRDefault="000544FF" w:rsidP="006A5DAE">
      <w:pPr>
        <w:outlineLvl w:val="1"/>
        <w:rPr>
          <w:rFonts w:cs="Tahoma"/>
          <w:lang w:val="ru-RU"/>
        </w:rPr>
      </w:pPr>
    </w:p>
    <w:p w14:paraId="5D8F18C9" w14:textId="77777777" w:rsidR="000544FF" w:rsidRPr="004434F8" w:rsidRDefault="000544FF" w:rsidP="006A5DAE">
      <w:pPr>
        <w:outlineLvl w:val="1"/>
        <w:rPr>
          <w:rFonts w:cs="Tahoma"/>
          <w:lang w:val="ru-RU"/>
        </w:rPr>
      </w:pPr>
      <w:r w:rsidRPr="008D7B3A">
        <w:rPr>
          <w:rFonts w:cs="Tahoma"/>
          <w:lang w:val="ru-RU"/>
        </w:rPr>
        <w:t>Первоначальный заказ клиента должен включать в себя Минимальный заказ в денежном эквиваленте и может</w:t>
      </w:r>
      <w:r w:rsidR="00166637">
        <w:rPr>
          <w:rFonts w:cs="Tahoma"/>
        </w:rPr>
        <w:t> </w:t>
      </w:r>
      <w:r w:rsidRPr="008D7B3A">
        <w:rPr>
          <w:rFonts w:cs="Tahoma"/>
          <w:lang w:val="ru-RU"/>
        </w:rPr>
        <w:t>быть размещен в любое время до последнего месяца срока действия его соглашения о регистрации.</w:t>
      </w:r>
      <w:r w:rsidRPr="004434F8">
        <w:rPr>
          <w:rFonts w:cs="Tahoma"/>
          <w:lang w:val="ru-RU"/>
        </w:rPr>
        <w:t xml:space="preserve"> </w:t>
      </w:r>
      <w:r w:rsidRPr="008D7B3A">
        <w:rPr>
          <w:rFonts w:cs="Tahoma"/>
          <w:lang w:val="ru-RU"/>
        </w:rPr>
        <w:t>Минимальный заказ в денежном эквиваленте в рамках годовой подписки будет пропорционально рассчитан на</w:t>
      </w:r>
      <w:r w:rsidR="00166637">
        <w:rPr>
          <w:rFonts w:cs="Tahoma"/>
        </w:rPr>
        <w:t> </w:t>
      </w:r>
      <w:r w:rsidRPr="008D7B3A">
        <w:rPr>
          <w:rFonts w:cs="Tahoma"/>
          <w:lang w:val="ru-RU"/>
        </w:rPr>
        <w:t>следующие 12 месяцев.</w:t>
      </w:r>
      <w:r w:rsidRPr="004434F8">
        <w:rPr>
          <w:rFonts w:cs="Tahoma"/>
          <w:lang w:val="ru-RU"/>
        </w:rPr>
        <w:t xml:space="preserve"> </w:t>
      </w:r>
      <w:r w:rsidRPr="008D7B3A">
        <w:rPr>
          <w:rFonts w:cs="Tahoma"/>
          <w:lang w:val="ru-RU"/>
        </w:rPr>
        <w:t>Минимальный заказ в денежном эквиваленте в рамках подписки, действующей в</w:t>
      </w:r>
      <w:r w:rsidR="00166637">
        <w:rPr>
          <w:rFonts w:cs="Tahoma"/>
        </w:rPr>
        <w:t> </w:t>
      </w:r>
      <w:r w:rsidRPr="008D7B3A">
        <w:rPr>
          <w:rFonts w:cs="Tahoma"/>
          <w:lang w:val="ru-RU"/>
        </w:rPr>
        <w:t>течение срока действия соглашения клиента, будет пропорционально рассчитан на срок действия соглашения о регистрации.</w:t>
      </w:r>
    </w:p>
    <w:p w14:paraId="5D8F18CA" w14:textId="77777777" w:rsidR="000544FF" w:rsidRPr="004434F8" w:rsidRDefault="000544FF" w:rsidP="006A5DAE">
      <w:pPr>
        <w:outlineLvl w:val="1"/>
        <w:rPr>
          <w:rFonts w:cs="Tahoma"/>
          <w:lang w:val="ru-RU"/>
        </w:rPr>
      </w:pPr>
    </w:p>
    <w:p w14:paraId="5D8F18CB" w14:textId="77777777" w:rsidR="00166637" w:rsidRPr="004434F8" w:rsidRDefault="00166637" w:rsidP="006A5DAE">
      <w:pPr>
        <w:outlineLvl w:val="1"/>
        <w:rPr>
          <w:rFonts w:cs="Tahoma"/>
          <w:lang w:val="ru-RU"/>
        </w:rPr>
      </w:pPr>
    </w:p>
    <w:p w14:paraId="5D8F18CC" w14:textId="77777777" w:rsidR="00166637" w:rsidRPr="004434F8" w:rsidRDefault="00166637" w:rsidP="006A5DAE">
      <w:pPr>
        <w:outlineLvl w:val="1"/>
        <w:rPr>
          <w:rFonts w:cs="Tahoma"/>
          <w:lang w:val="ru-RU"/>
        </w:rPr>
      </w:pPr>
    </w:p>
    <w:p w14:paraId="5D8F18CD" w14:textId="77777777" w:rsidR="00166637" w:rsidRPr="004434F8" w:rsidRDefault="00166637" w:rsidP="006A5DAE">
      <w:pPr>
        <w:outlineLvl w:val="1"/>
        <w:rPr>
          <w:rFonts w:cs="Tahoma"/>
          <w:lang w:val="ru-RU"/>
        </w:rPr>
      </w:pPr>
    </w:p>
    <w:p w14:paraId="5D8F18CE" w14:textId="77777777" w:rsidR="00166637" w:rsidRPr="004434F8" w:rsidRDefault="00166637" w:rsidP="006A5DAE">
      <w:pPr>
        <w:outlineLvl w:val="1"/>
        <w:rPr>
          <w:rFonts w:cs="Tahoma"/>
          <w:lang w:val="ru-RU"/>
        </w:rPr>
      </w:pPr>
    </w:p>
    <w:p w14:paraId="5D8F18CF" w14:textId="77777777" w:rsidR="00166637" w:rsidRPr="004434F8" w:rsidRDefault="00166637" w:rsidP="006A5DAE">
      <w:pPr>
        <w:outlineLvl w:val="1"/>
        <w:rPr>
          <w:rFonts w:cs="Tahoma"/>
          <w:lang w:val="ru-RU"/>
        </w:rPr>
      </w:pPr>
    </w:p>
    <w:p w14:paraId="5D8F18D0" w14:textId="77777777" w:rsidR="00166637" w:rsidRPr="004434F8" w:rsidRDefault="00166637" w:rsidP="006A5DAE">
      <w:pPr>
        <w:outlineLvl w:val="1"/>
        <w:rPr>
          <w:rFonts w:cs="Tahoma"/>
          <w:lang w:val="ru-RU"/>
        </w:rPr>
      </w:pPr>
    </w:p>
    <w:p w14:paraId="5D8F18D1" w14:textId="77777777" w:rsidR="000544FF" w:rsidRPr="004434F8" w:rsidRDefault="000544FF" w:rsidP="00BE5C7D">
      <w:pPr>
        <w:rPr>
          <w:rFonts w:cs="Tahoma"/>
          <w:lang w:val="ru-RU"/>
        </w:rPr>
      </w:pPr>
      <w:r w:rsidRPr="008D7B3A">
        <w:rPr>
          <w:rFonts w:cs="Tahoma"/>
          <w:lang w:val="ru-RU"/>
        </w:rPr>
        <w:t>Клиенты в любое время могут увеличивать свой Минимальный заказ в денежном эквиваленте, размещая дополнительные заказы.</w:t>
      </w:r>
      <w:r w:rsidR="00BC6320" w:rsidRPr="004434F8">
        <w:rPr>
          <w:rFonts w:cs="Tahoma"/>
          <w:lang w:val="ru-RU"/>
        </w:rPr>
        <w:t xml:space="preserve"> </w:t>
      </w:r>
      <w:r w:rsidRPr="008D7B3A">
        <w:rPr>
          <w:rFonts w:cs="Tahoma"/>
          <w:lang w:val="ru-RU"/>
        </w:rPr>
        <w:t>Дополнительные заказы будут добавляться в текущий Размещенный минимальный годовой заказ, и будут становиться доступными для использования в первый день месяца после обработки Microsoft такого заказа.</w:t>
      </w:r>
      <w:r w:rsidRPr="004434F8">
        <w:rPr>
          <w:rFonts w:cs="Tahoma"/>
          <w:lang w:val="ru-RU"/>
        </w:rPr>
        <w:t xml:space="preserve"> </w:t>
      </w:r>
      <w:r w:rsidRPr="008D7B3A">
        <w:rPr>
          <w:rFonts w:cs="Tahoma"/>
          <w:lang w:val="ru-RU"/>
        </w:rPr>
        <w:t>В варианте подписки, действующей в течение срока действия соглашения клиента, будущие Размещенные минимальные годовые заказы клиента будут увеличены на объем дополнительного заказа, умноженный на двенадцать (12) и разделенный на число полных месяцев, остававшихся в том году, в</w:t>
      </w:r>
      <w:r w:rsidR="00166637">
        <w:rPr>
          <w:rFonts w:cs="Tahoma"/>
        </w:rPr>
        <w:t> </w:t>
      </w:r>
      <w:r w:rsidRPr="008D7B3A">
        <w:rPr>
          <w:rFonts w:cs="Tahoma"/>
          <w:lang w:val="ru-RU"/>
        </w:rPr>
        <w:t>котором был размещен этот дополнительный заказ.</w:t>
      </w:r>
    </w:p>
    <w:p w14:paraId="5D8F18D2" w14:textId="77777777" w:rsidR="000544FF" w:rsidRPr="004434F8" w:rsidRDefault="000544FF" w:rsidP="006A5DAE">
      <w:pPr>
        <w:rPr>
          <w:rFonts w:cs="Tahoma"/>
          <w:lang w:val="ru-RU"/>
        </w:rPr>
      </w:pPr>
    </w:p>
    <w:p w14:paraId="5D8F18D3" w14:textId="77777777" w:rsidR="000544FF" w:rsidRPr="004434F8" w:rsidRDefault="000544FF" w:rsidP="006A5DAE">
      <w:pPr>
        <w:outlineLvl w:val="1"/>
        <w:rPr>
          <w:rFonts w:cs="Tahoma"/>
          <w:lang w:val="ru-RU"/>
        </w:rPr>
      </w:pPr>
      <w:r w:rsidRPr="008D7B3A">
        <w:rPr>
          <w:rFonts w:cs="Tahoma"/>
          <w:lang w:val="ru-RU"/>
        </w:rPr>
        <w:t xml:space="preserve">Клиенты должны использовать свой Размещенный минимальный годовой заказ до последнего дня </w:t>
      </w:r>
      <w:r w:rsidR="00166637" w:rsidRPr="004434F8">
        <w:rPr>
          <w:rFonts w:cs="Tahoma"/>
          <w:lang w:val="ru-RU"/>
        </w:rPr>
        <w:br/>
      </w:r>
      <w:r w:rsidRPr="008D7B3A">
        <w:rPr>
          <w:rFonts w:cs="Tahoma"/>
          <w:lang w:val="ru-RU"/>
        </w:rPr>
        <w:t>12-месячного периода включительно при годовой подписке и до последнего дня годовщины соглашения о</w:t>
      </w:r>
      <w:r w:rsidR="00166637">
        <w:rPr>
          <w:rFonts w:cs="Tahoma"/>
        </w:rPr>
        <w:t> </w:t>
      </w:r>
      <w:r w:rsidRPr="008D7B3A">
        <w:rPr>
          <w:rFonts w:cs="Tahoma"/>
          <w:lang w:val="ru-RU"/>
        </w:rPr>
        <w:t>регистрации включительно каждый год при подписке, действующей в течение срока действия соглашения клиента.</w:t>
      </w:r>
      <w:r w:rsidRPr="004434F8">
        <w:rPr>
          <w:rFonts w:cs="Tahoma"/>
          <w:lang w:val="ru-RU"/>
        </w:rPr>
        <w:t xml:space="preserve"> </w:t>
      </w:r>
      <w:r w:rsidRPr="008D7B3A">
        <w:rPr>
          <w:rFonts w:cs="Tahoma"/>
          <w:lang w:val="ru-RU"/>
        </w:rPr>
        <w:t>Какая-либо не использованная часть Размещенного минимального годового заказа не будет перенесена и будет списана.</w:t>
      </w:r>
      <w:r w:rsidRPr="004434F8">
        <w:rPr>
          <w:rFonts w:cs="Tahoma"/>
          <w:lang w:val="ru-RU"/>
        </w:rPr>
        <w:t xml:space="preserve"> </w:t>
      </w:r>
    </w:p>
    <w:p w14:paraId="5D8F18D4" w14:textId="77777777" w:rsidR="000544FF" w:rsidRPr="004434F8" w:rsidRDefault="000544FF" w:rsidP="006A5DAE">
      <w:pPr>
        <w:rPr>
          <w:rFonts w:cs="Tahoma"/>
          <w:lang w:val="ru-RU"/>
        </w:rPr>
      </w:pPr>
    </w:p>
    <w:p w14:paraId="5D8F18D5" w14:textId="77777777" w:rsidR="000544FF" w:rsidRPr="004434F8" w:rsidRDefault="000544FF" w:rsidP="006A5DAE">
      <w:pPr>
        <w:outlineLvl w:val="1"/>
        <w:rPr>
          <w:rFonts w:cs="Tahoma"/>
          <w:lang w:val="ru-RU"/>
        </w:rPr>
      </w:pPr>
      <w:r w:rsidRPr="008D7B3A">
        <w:rPr>
          <w:rFonts w:cs="Tahoma"/>
          <w:b/>
          <w:lang w:val="ru-RU"/>
        </w:rPr>
        <w:t>Платежи и вознаграждения</w:t>
      </w:r>
      <w:r w:rsidRPr="004434F8">
        <w:rPr>
          <w:rFonts w:cs="Tahoma"/>
          <w:lang w:val="ru-RU"/>
        </w:rPr>
        <w:t xml:space="preserve"> </w:t>
      </w:r>
    </w:p>
    <w:p w14:paraId="5D8F18D6" w14:textId="77777777" w:rsidR="000544FF" w:rsidRPr="004434F8" w:rsidRDefault="000544FF" w:rsidP="006A5DAE">
      <w:pPr>
        <w:outlineLvl w:val="1"/>
        <w:rPr>
          <w:rFonts w:cs="Tahoma"/>
          <w:lang w:val="ru-RU"/>
        </w:rPr>
      </w:pPr>
    </w:p>
    <w:p w14:paraId="5D8F18D7" w14:textId="77777777" w:rsidR="000544FF" w:rsidRPr="004434F8" w:rsidRDefault="000544FF" w:rsidP="00BE5C7D">
      <w:pPr>
        <w:rPr>
          <w:rFonts w:cs="Tahoma"/>
          <w:lang w:val="ru-RU"/>
        </w:rPr>
      </w:pPr>
      <w:r w:rsidRPr="008D7B3A">
        <w:rPr>
          <w:rFonts w:cs="Tahoma"/>
          <w:lang w:val="ru-RU"/>
        </w:rPr>
        <w:t>При годовой подписке счета за заказы будут выставляться немедленно клиентам или их торговым посредникам.</w:t>
      </w:r>
      <w:r w:rsidRPr="004434F8">
        <w:rPr>
          <w:rFonts w:cs="Tahoma"/>
          <w:lang w:val="ru-RU"/>
        </w:rPr>
        <w:t xml:space="preserve"> </w:t>
      </w:r>
      <w:r w:rsidRPr="008D7B3A">
        <w:rPr>
          <w:rFonts w:cs="Tahoma"/>
          <w:lang w:val="ru-RU"/>
        </w:rP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r w:rsidRPr="004434F8">
        <w:rPr>
          <w:rFonts w:cs="Tahoma"/>
          <w:lang w:val="ru-RU"/>
        </w:rPr>
        <w:t xml:space="preserve"> </w:t>
      </w:r>
      <w:r w:rsidRPr="008D7B3A">
        <w:rPr>
          <w:rFonts w:cs="Tahoma"/>
          <w:lang w:val="ru-RU"/>
        </w:rPr>
        <w:t>Клиенты также могут выбрать полную оплату Минимального заказа в денежном эквиваленте при</w:t>
      </w:r>
      <w:r w:rsidR="00166637">
        <w:rPr>
          <w:rFonts w:cs="Tahoma"/>
        </w:rPr>
        <w:t> </w:t>
      </w:r>
      <w:r w:rsidRPr="008D7B3A">
        <w:rPr>
          <w:rFonts w:cs="Tahoma"/>
          <w:lang w:val="ru-RU"/>
        </w:rPr>
        <w:t>размещении первоначального заказа.</w:t>
      </w:r>
    </w:p>
    <w:p w14:paraId="5D8F18D8" w14:textId="77777777" w:rsidR="000544FF" w:rsidRPr="004434F8" w:rsidRDefault="000544FF" w:rsidP="006A5DAE">
      <w:pPr>
        <w:rPr>
          <w:rFonts w:cs="Tahoma"/>
          <w:lang w:val="ru-RU"/>
        </w:rPr>
      </w:pPr>
    </w:p>
    <w:p w14:paraId="5D8F18D9" w14:textId="77777777" w:rsidR="000544FF" w:rsidRPr="004434F8" w:rsidRDefault="000544FF" w:rsidP="006A5DAE">
      <w:pPr>
        <w:rPr>
          <w:rFonts w:cs="Tahoma"/>
          <w:lang w:val="ru-RU"/>
        </w:rPr>
      </w:pPr>
      <w:r w:rsidRPr="008D7B3A">
        <w:rPr>
          <w:rFonts w:cs="Tahoma"/>
          <w:lang w:val="ru-RU"/>
        </w:rPr>
        <w:t>Каждый месяц Microsoft будет вычитать из Размещенного минимального годового заказа объем использования клиентом Служб Windows Azure в денежном эквиваленте.</w:t>
      </w:r>
      <w:r w:rsidRPr="004434F8">
        <w:rPr>
          <w:rFonts w:cs="Tahoma"/>
          <w:lang w:val="ru-RU"/>
        </w:rPr>
        <w:t xml:space="preserve"> </w:t>
      </w:r>
      <w:r w:rsidRPr="008D7B3A">
        <w:rPr>
          <w:rFonts w:cs="Tahoma"/>
          <w:lang w:val="ru-RU"/>
        </w:rPr>
        <w:t>Как только баланс Размещенного минимального годового заказа клиента будет исчерпан, счета за все последующее использование для этого и всех оставшихся месяцев при годовой подписке и для оставшихся месяцев в текущем году при подписке, действующей в течение срока действия соглашения клиента, будут выставляться по цене для Уровня фактического использования.</w:t>
      </w:r>
      <w:r w:rsidRPr="004434F8">
        <w:rPr>
          <w:rFonts w:cs="Tahoma"/>
          <w:lang w:val="ru-RU"/>
        </w:rPr>
        <w:t xml:space="preserve"> </w:t>
      </w:r>
      <w:r w:rsidRPr="008D7B3A">
        <w:rPr>
          <w:rFonts w:cs="Tahoma"/>
          <w:lang w:val="ru-RU"/>
        </w:rPr>
        <w:t>Если клиент выбирает годовую подписку,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 и в конце срока действия подписки.</w:t>
      </w:r>
      <w:r w:rsidRPr="004434F8">
        <w:rPr>
          <w:rFonts w:cs="Tahoma"/>
          <w:lang w:val="ru-RU"/>
        </w:rPr>
        <w:t xml:space="preserve"> </w:t>
      </w:r>
      <w:r w:rsidRPr="008D7B3A">
        <w:rPr>
          <w:rFonts w:cs="Tahoma"/>
          <w:lang w:val="ru-RU"/>
        </w:rPr>
        <w:t>Если клиент выбирает подписку, действующую в течение срока действия соглашения клиента,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w:t>
      </w:r>
      <w:r w:rsidR="00BC6320" w:rsidRPr="004434F8">
        <w:rPr>
          <w:rFonts w:cs="Tahoma"/>
          <w:lang w:val="ru-RU"/>
        </w:rPr>
        <w:t xml:space="preserve"> </w:t>
      </w:r>
    </w:p>
    <w:p w14:paraId="5D8F18DA" w14:textId="77777777" w:rsidR="000544FF" w:rsidRPr="004434F8" w:rsidRDefault="000544FF" w:rsidP="006A5DAE">
      <w:pPr>
        <w:rPr>
          <w:rFonts w:cs="Tahoma"/>
          <w:lang w:val="ru-RU"/>
        </w:rPr>
      </w:pPr>
    </w:p>
    <w:p w14:paraId="5D8F18DB" w14:textId="77777777" w:rsidR="000544FF" w:rsidRPr="004434F8" w:rsidRDefault="000544FF" w:rsidP="006A5DAE">
      <w:pPr>
        <w:rPr>
          <w:rFonts w:cs="Tahoma"/>
          <w:lang w:val="ru-RU"/>
        </w:rPr>
      </w:pPr>
      <w:r w:rsidRPr="008D7B3A">
        <w:rPr>
          <w:rFonts w:cs="Tahoma"/>
          <w:lang w:val="ru-RU"/>
        </w:rPr>
        <w:t>Счета за любое использование Служб Windows Azure после истечения или прекращения срока действия подписки клиента будут выставляться клиенту или его торговому посреднику по цене для Уровня фактического использования в конце каждого квартала.</w:t>
      </w:r>
    </w:p>
    <w:p w14:paraId="5D8F18DC" w14:textId="77777777" w:rsidR="000544FF" w:rsidRPr="004434F8" w:rsidRDefault="000544FF" w:rsidP="006A5DAE">
      <w:pPr>
        <w:rPr>
          <w:rFonts w:cs="Tahoma"/>
          <w:lang w:val="ru-RU"/>
        </w:rPr>
      </w:pPr>
    </w:p>
    <w:p w14:paraId="5D8F18DD" w14:textId="77777777" w:rsidR="000544FF" w:rsidRPr="004434F8" w:rsidRDefault="000544FF" w:rsidP="006A5DAE">
      <w:pPr>
        <w:rPr>
          <w:rFonts w:cs="Tahoma"/>
          <w:lang w:val="ru-RU"/>
        </w:rPr>
      </w:pPr>
      <w:r w:rsidRPr="008D7B3A">
        <w:rPr>
          <w:rFonts w:cs="Tahoma"/>
          <w:lang w:val="ru-RU"/>
        </w:rPr>
        <w:t>Microsoft может снижать цену на отдельные Службы Windows Azure в течение срока действия соглашения о</w:t>
      </w:r>
      <w:r w:rsidR="00734F1D">
        <w:rPr>
          <w:rFonts w:cs="Tahoma"/>
        </w:rPr>
        <w:t> </w:t>
      </w:r>
      <w:r w:rsidRPr="008D7B3A">
        <w:rPr>
          <w:rFonts w:cs="Tahoma"/>
          <w:lang w:val="ru-RU"/>
        </w:rPr>
        <w:t>регистрации клиента.</w:t>
      </w:r>
      <w:r w:rsidR="00BC6320" w:rsidRPr="004434F8">
        <w:rPr>
          <w:rFonts w:cs="Tahoma"/>
          <w:lang w:val="ru-RU"/>
        </w:rPr>
        <w:t xml:space="preserve"> </w:t>
      </w:r>
      <w:r w:rsidRPr="008D7B3A">
        <w:rPr>
          <w:rFonts w:cs="Tahoma"/>
          <w:lang w:val="ru-RU"/>
        </w:rPr>
        <w:t>Для клиентов, приобретающих подписку на Службы Windows Azure напрямую у Microsoft, Прейскурант для партнера может указывать цену выше текущей.</w:t>
      </w:r>
      <w:r w:rsidRPr="004434F8">
        <w:rPr>
          <w:rFonts w:cs="Tahoma"/>
          <w:lang w:val="ru-RU"/>
        </w:rPr>
        <w:t xml:space="preserve"> </w:t>
      </w:r>
      <w:r w:rsidRPr="008D7B3A">
        <w:rPr>
          <w:rFonts w:cs="Tahoma"/>
          <w:lang w:val="ru-RU"/>
        </w:rPr>
        <w:t>Microsoft будет предоставлять более низкую цену (или цены) таким клиентам в течение срока их действия.</w:t>
      </w:r>
      <w:r w:rsidRPr="004434F8">
        <w:rPr>
          <w:rFonts w:cs="Tahoma"/>
          <w:lang w:val="ru-RU"/>
        </w:rPr>
        <w:t xml:space="preserve"> </w:t>
      </w:r>
      <w:r w:rsidRPr="008D7B3A">
        <w:rPr>
          <w:rFonts w:cs="Tahoma"/>
          <w:lang w:val="ru-RU"/>
        </w:rPr>
        <w:t>Microsoft будет уведомлять клиентов о всех таких изменениях.</w:t>
      </w:r>
    </w:p>
    <w:p w14:paraId="5D8F18DE" w14:textId="77777777" w:rsidR="000544FF" w:rsidRPr="004434F8" w:rsidRDefault="000544FF" w:rsidP="006A5DAE">
      <w:pPr>
        <w:rPr>
          <w:rFonts w:cs="Tahoma"/>
          <w:lang w:val="ru-RU"/>
        </w:rPr>
      </w:pPr>
    </w:p>
    <w:p w14:paraId="5D8F18DF" w14:textId="77777777" w:rsidR="000544FF" w:rsidRPr="004434F8" w:rsidRDefault="000544FF" w:rsidP="006A5DAE">
      <w:pPr>
        <w:rPr>
          <w:rFonts w:cs="Tahoma"/>
          <w:lang w:val="ru-RU"/>
        </w:rPr>
      </w:pPr>
      <w:r w:rsidRPr="008D7B3A">
        <w:rPr>
          <w:rFonts w:cs="Tahoma"/>
          <w:szCs w:val="18"/>
          <w:lang w:val="ru-RU" w:eastAsia="x-none"/>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BC6320" w:rsidRPr="004434F8">
        <w:rPr>
          <w:rFonts w:cs="Tahoma"/>
          <w:lang w:val="ru-RU"/>
        </w:rPr>
        <w:t xml:space="preserve"> </w:t>
      </w:r>
      <w:r w:rsidRPr="008D7B3A">
        <w:rPr>
          <w:rFonts w:cs="Tahoma"/>
          <w:lang w:val="ru-RU"/>
        </w:rPr>
        <w:t>Торговый посредник клиента предоставляет дополнительные сведения относительно процесса заказа Служб Windows Azure.</w:t>
      </w:r>
      <w:r w:rsidR="00BC6320" w:rsidRPr="004434F8">
        <w:rPr>
          <w:rFonts w:cs="Tahoma"/>
          <w:lang w:val="ru-RU"/>
        </w:rPr>
        <w:t xml:space="preserve"> </w:t>
      </w:r>
      <w:r w:rsidRPr="008D7B3A">
        <w:rPr>
          <w:rFonts w:cs="Tahoma"/>
          <w:lang w:val="ru-RU"/>
        </w:rPr>
        <w:t>Цены и условия платежа для всех Служб Windows Azure регулируются отдельным соглашением, которое заключается между клиентом и его торговым посредником.</w:t>
      </w:r>
      <w:r w:rsidRPr="004434F8">
        <w:rPr>
          <w:rFonts w:cs="Tahoma"/>
          <w:lang w:val="ru-RU"/>
        </w:rPr>
        <w:t xml:space="preserve"> </w:t>
      </w:r>
      <w:r w:rsidRPr="008D7B3A">
        <w:rPr>
          <w:rFonts w:cs="Tahoma"/>
          <w:lang w:val="ru-RU"/>
        </w:rPr>
        <w:t>Microsoft может снижать цену на отдельные Службы Windows Azure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w:t>
      </w:r>
      <w:r w:rsidRPr="004434F8">
        <w:rPr>
          <w:rFonts w:cs="Tahoma"/>
          <w:lang w:val="ru-RU"/>
        </w:rPr>
        <w:t xml:space="preserve"> </w:t>
      </w:r>
      <w:r w:rsidRPr="008D7B3A">
        <w:rPr>
          <w:rFonts w:cs="Tahoma"/>
          <w:lang w:val="ru-RU"/>
        </w:rPr>
        <w:t>Microsoft будет уведомлять торгового посредника клиента обо всех таких изменениях.</w:t>
      </w:r>
      <w:r w:rsidRPr="004434F8">
        <w:rPr>
          <w:rFonts w:cs="Tahoma"/>
          <w:lang w:val="ru-RU"/>
        </w:rPr>
        <w:t xml:space="preserve"> </w:t>
      </w:r>
      <w:r w:rsidRPr="008D7B3A">
        <w:rPr>
          <w:rFonts w:cs="Tahoma"/>
          <w:lang w:val="ru-RU"/>
        </w:rPr>
        <w:t>Клиент и его торговый посредник определяют фактическую цену и применимость любых изменений цены.</w:t>
      </w:r>
    </w:p>
    <w:p w14:paraId="5D8F18E0" w14:textId="77777777" w:rsidR="000544FF" w:rsidRPr="004434F8" w:rsidRDefault="000544FF" w:rsidP="00776E3B">
      <w:pPr>
        <w:outlineLvl w:val="1"/>
        <w:rPr>
          <w:rFonts w:cs="Tahoma"/>
          <w:lang w:val="ru-RU"/>
        </w:rPr>
      </w:pPr>
    </w:p>
    <w:p w14:paraId="5D8F18E1" w14:textId="77777777" w:rsidR="000544FF" w:rsidRPr="004434F8" w:rsidRDefault="000544FF">
      <w:pPr>
        <w:rPr>
          <w:rFonts w:cs="Tahoma"/>
          <w:lang w:val="ru-RU"/>
        </w:rPr>
      </w:pPr>
      <w:r w:rsidRPr="004434F8">
        <w:rPr>
          <w:rFonts w:cs="Tahoma"/>
          <w:b/>
          <w:szCs w:val="18"/>
          <w:lang w:val="ru-RU" w:eastAsia="x-none"/>
        </w:rPr>
        <w:br w:type="page"/>
      </w:r>
    </w:p>
    <w:p w14:paraId="5D8F18E2" w14:textId="77777777" w:rsidR="000544FF" w:rsidRPr="004434F8" w:rsidRDefault="000544FF" w:rsidP="00776E3B">
      <w:pPr>
        <w:outlineLvl w:val="1"/>
        <w:rPr>
          <w:rFonts w:cs="Tahoma"/>
          <w:lang w:val="ru-RU"/>
        </w:rPr>
      </w:pPr>
      <w:r w:rsidRPr="008D7B3A">
        <w:rPr>
          <w:rFonts w:cs="Tahoma"/>
          <w:b/>
          <w:lang w:val="ru-RU"/>
        </w:rPr>
        <w:t>Минимальный заказ по Windows Azure</w:t>
      </w:r>
    </w:p>
    <w:p w14:paraId="5D8F18E3" w14:textId="77777777" w:rsidR="000544FF" w:rsidRPr="004434F8" w:rsidRDefault="000544FF" w:rsidP="00776E3B">
      <w:pPr>
        <w:outlineLvl w:val="1"/>
        <w:rPr>
          <w:rFonts w:cs="Tahoma"/>
          <w:lang w:val="ru-RU"/>
        </w:rPr>
      </w:pPr>
    </w:p>
    <w:p w14:paraId="5D8F18E4" w14:textId="77777777" w:rsidR="000544FF" w:rsidRPr="004434F8" w:rsidRDefault="000544FF" w:rsidP="00776E3B">
      <w:pPr>
        <w:outlineLvl w:val="1"/>
        <w:rPr>
          <w:rFonts w:cs="Tahoma"/>
          <w:lang w:val="ru-RU"/>
        </w:rPr>
      </w:pPr>
      <w:r w:rsidRPr="008D7B3A">
        <w:rPr>
          <w:rFonts w:cs="Tahoma"/>
          <w:lang w:val="ru-RU"/>
        </w:rPr>
        <w:t>Минимальный заказ клиента для служб Windows Azure зависит от Уровня минимального заказа по Windows Azure в денежном эквиваленте и ценового уровня соглашения о регистрации.</w:t>
      </w:r>
      <w:r w:rsidRPr="004434F8">
        <w:rPr>
          <w:rFonts w:cs="Tahoma"/>
          <w:lang w:val="ru-RU"/>
        </w:rPr>
        <w:t xml:space="preserve"> </w:t>
      </w:r>
      <w:r w:rsidRPr="008D7B3A">
        <w:rPr>
          <w:rFonts w:cs="Tahoma"/>
          <w:lang w:val="ru-RU"/>
        </w:rPr>
        <w:t>Уровень минимального заказа по Windows Azure в денежном эквиваленте определяется ежегодным количеством единиц, приобретаемых в рамках Минимального заказа по Windows Azure в денежном эквиваленте (то есть общей суммы денежных средств, которые клиент обязуется тратить ежегодно в течение срока действия своей подписки Windows Azure), и скидкой, указанной в следующей таблице (в процентах от Уровня фактического использования предложений Windows Azure или Использования сверх нормы).</w:t>
      </w:r>
      <w:r w:rsidRPr="004434F8">
        <w:rPr>
          <w:rFonts w:cs="Tahoma"/>
          <w:lang w:val="ru-RU"/>
        </w:rPr>
        <w:t xml:space="preserve"> </w:t>
      </w:r>
    </w:p>
    <w:p w14:paraId="5D8F18E5" w14:textId="77777777" w:rsidR="000544FF" w:rsidRPr="004434F8" w:rsidRDefault="000544FF" w:rsidP="00776E3B">
      <w:pPr>
        <w:ind w:left="720"/>
        <w:outlineLvl w:val="1"/>
        <w:rPr>
          <w:rFonts w:cs="Tahoma"/>
          <w:lang w:val="ru-RU"/>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0544FF" w:rsidRPr="0059637C" w14:paraId="5D8F18E9" w14:textId="77777777">
        <w:trPr>
          <w:trHeight w:val="515"/>
          <w:tblHeader/>
          <w:jc w:val="center"/>
        </w:trPr>
        <w:tc>
          <w:tcPr>
            <w:tcW w:w="2592" w:type="dxa"/>
            <w:shd w:val="clear" w:color="auto" w:fill="FABF8F"/>
            <w:tcMar>
              <w:top w:w="0" w:type="dxa"/>
              <w:left w:w="108" w:type="dxa"/>
              <w:bottom w:w="0" w:type="dxa"/>
              <w:right w:w="108" w:type="dxa"/>
            </w:tcMar>
          </w:tcPr>
          <w:p w14:paraId="5D8F18E6" w14:textId="77777777" w:rsidR="000544FF" w:rsidRPr="004434F8" w:rsidRDefault="000544FF" w:rsidP="00586333">
            <w:pPr>
              <w:jc w:val="center"/>
              <w:rPr>
                <w:rFonts w:eastAsia="Times New Roman" w:cs="Tahoma"/>
                <w:b/>
                <w:bCs/>
                <w:szCs w:val="18"/>
                <w:lang w:val="ru-RU" w:eastAsia="x-none"/>
              </w:rPr>
            </w:pPr>
            <w:r w:rsidRPr="008D7B3A">
              <w:rPr>
                <w:rFonts w:cs="Tahoma"/>
                <w:b/>
                <w:lang w:val="ru-RU"/>
              </w:rPr>
              <w:t>Уровни минимального заказа по Windows Azure в денежном эквиваленте</w:t>
            </w:r>
          </w:p>
        </w:tc>
        <w:tc>
          <w:tcPr>
            <w:tcW w:w="2592" w:type="dxa"/>
            <w:shd w:val="clear" w:color="auto" w:fill="FABF8F"/>
            <w:tcMar>
              <w:top w:w="0" w:type="dxa"/>
              <w:left w:w="108" w:type="dxa"/>
              <w:bottom w:w="0" w:type="dxa"/>
              <w:right w:w="108" w:type="dxa"/>
            </w:tcMar>
          </w:tcPr>
          <w:p w14:paraId="5D8F18E7" w14:textId="77777777" w:rsidR="000544FF" w:rsidRPr="004434F8" w:rsidRDefault="000544FF" w:rsidP="0021735C">
            <w:pPr>
              <w:jc w:val="center"/>
              <w:rPr>
                <w:rFonts w:eastAsia="Times New Roman" w:cs="Tahoma"/>
                <w:b/>
                <w:bCs/>
                <w:szCs w:val="18"/>
                <w:lang w:val="ru-RU" w:eastAsia="x-none"/>
              </w:rPr>
            </w:pPr>
            <w:r w:rsidRPr="008D7B3A">
              <w:rPr>
                <w:rFonts w:cs="Tahoma"/>
                <w:b/>
                <w:lang w:val="ru-RU"/>
              </w:rPr>
              <w:t>Ежегодное количество единиц*, приобретаемых в рамках Минимального заказа по Windows Azure в денежном эквиваленте</w:t>
            </w:r>
          </w:p>
        </w:tc>
        <w:tc>
          <w:tcPr>
            <w:tcW w:w="2082" w:type="dxa"/>
            <w:shd w:val="clear" w:color="auto" w:fill="FABF8F"/>
          </w:tcPr>
          <w:p w14:paraId="5D8F18E8" w14:textId="77777777" w:rsidR="000544FF" w:rsidRPr="004434F8" w:rsidRDefault="000544FF" w:rsidP="00586333">
            <w:pPr>
              <w:jc w:val="center"/>
              <w:rPr>
                <w:rFonts w:eastAsia="Times New Roman" w:cs="Tahoma"/>
                <w:b/>
                <w:bCs/>
                <w:szCs w:val="18"/>
                <w:lang w:val="ru-RU" w:eastAsia="x-none"/>
              </w:rPr>
            </w:pPr>
            <w:r w:rsidRPr="008D7B3A">
              <w:rPr>
                <w:rFonts w:cs="Tahoma"/>
                <w:b/>
                <w:lang w:val="ru-RU"/>
              </w:rPr>
              <w:t>Скидка от уровня фактического использования</w:t>
            </w:r>
          </w:p>
        </w:tc>
      </w:tr>
      <w:tr w:rsidR="000544FF" w:rsidRPr="008D7B3A" w14:paraId="5D8F18ED" w14:textId="77777777">
        <w:trPr>
          <w:trHeight w:val="258"/>
          <w:jc w:val="center"/>
        </w:trPr>
        <w:tc>
          <w:tcPr>
            <w:tcW w:w="2592" w:type="dxa"/>
            <w:tcMar>
              <w:top w:w="0" w:type="dxa"/>
              <w:left w:w="108" w:type="dxa"/>
              <w:bottom w:w="0" w:type="dxa"/>
              <w:right w:w="108" w:type="dxa"/>
            </w:tcMar>
          </w:tcPr>
          <w:p w14:paraId="5D8F18EA" w14:textId="77777777" w:rsidR="000544FF" w:rsidRPr="008D7B3A" w:rsidRDefault="000544FF" w:rsidP="00586333">
            <w:pPr>
              <w:spacing w:before="100" w:beforeAutospacing="1" w:after="100" w:afterAutospacing="1"/>
              <w:ind w:right="259"/>
              <w:jc w:val="center"/>
              <w:rPr>
                <w:rFonts w:eastAsia="Times New Roman" w:cs="Tahoma"/>
                <w:szCs w:val="18"/>
                <w:lang w:eastAsia="x-none"/>
              </w:rPr>
            </w:pPr>
            <w:r w:rsidRPr="008D7B3A">
              <w:rPr>
                <w:rFonts w:cs="Tahoma"/>
                <w:szCs w:val="18"/>
                <w:lang w:val="ru-RU" w:eastAsia="x-none"/>
              </w:rPr>
              <w:t>Уровень 1</w:t>
            </w:r>
          </w:p>
        </w:tc>
        <w:tc>
          <w:tcPr>
            <w:tcW w:w="2592" w:type="dxa"/>
            <w:tcMar>
              <w:top w:w="0" w:type="dxa"/>
              <w:left w:w="108" w:type="dxa"/>
              <w:bottom w:w="0" w:type="dxa"/>
              <w:right w:w="108" w:type="dxa"/>
            </w:tcMar>
          </w:tcPr>
          <w:p w14:paraId="5D8F18EB" w14:textId="77777777" w:rsidR="000544FF" w:rsidRPr="008D7B3A" w:rsidRDefault="000544FF" w:rsidP="00586333">
            <w:pPr>
              <w:spacing w:before="100" w:beforeAutospacing="1" w:after="100" w:afterAutospacing="1"/>
              <w:ind w:left="557" w:right="180"/>
              <w:jc w:val="center"/>
              <w:rPr>
                <w:rFonts w:eastAsia="Times New Roman" w:cs="Tahoma"/>
                <w:szCs w:val="18"/>
                <w:lang w:eastAsia="x-none"/>
              </w:rPr>
            </w:pPr>
            <w:r w:rsidRPr="008D7B3A">
              <w:rPr>
                <w:rFonts w:cs="Tahoma"/>
                <w:lang w:val="ru-RU"/>
              </w:rPr>
              <w:t>До 1799 единиц</w:t>
            </w:r>
          </w:p>
        </w:tc>
        <w:tc>
          <w:tcPr>
            <w:tcW w:w="2082" w:type="dxa"/>
          </w:tcPr>
          <w:p w14:paraId="5D8F18EC" w14:textId="77777777" w:rsidR="000544FF" w:rsidRPr="008D7B3A" w:rsidRDefault="000544FF" w:rsidP="00586333">
            <w:pPr>
              <w:spacing w:before="100" w:beforeAutospacing="1" w:after="100" w:afterAutospacing="1"/>
              <w:ind w:left="557" w:right="180"/>
              <w:jc w:val="center"/>
              <w:rPr>
                <w:rFonts w:eastAsia="Times New Roman" w:cs="Tahoma"/>
                <w:szCs w:val="18"/>
                <w:lang w:eastAsia="x-none"/>
              </w:rPr>
            </w:pPr>
            <w:r w:rsidRPr="008D7B3A">
              <w:rPr>
                <w:rFonts w:cs="Tahoma"/>
                <w:szCs w:val="18"/>
                <w:lang w:eastAsia="x-none"/>
              </w:rPr>
              <w:t>23</w:t>
            </w:r>
            <w:r w:rsidRPr="008D7B3A">
              <w:rPr>
                <w:rFonts w:cs="Tahoma"/>
                <w:szCs w:val="18"/>
                <w:lang w:val="ru-RU" w:eastAsia="x-none"/>
              </w:rPr>
              <w:t xml:space="preserve"> </w:t>
            </w:r>
            <w:r w:rsidRPr="008D7B3A">
              <w:rPr>
                <w:rFonts w:cs="Tahoma"/>
                <w:szCs w:val="18"/>
                <w:lang w:eastAsia="x-none"/>
              </w:rPr>
              <w:t>%</w:t>
            </w:r>
          </w:p>
        </w:tc>
      </w:tr>
      <w:tr w:rsidR="000544FF" w:rsidRPr="008D7B3A" w14:paraId="5D8F18F1" w14:textId="77777777">
        <w:trPr>
          <w:trHeight w:val="258"/>
          <w:jc w:val="center"/>
        </w:trPr>
        <w:tc>
          <w:tcPr>
            <w:tcW w:w="2592" w:type="dxa"/>
            <w:tcMar>
              <w:top w:w="0" w:type="dxa"/>
              <w:left w:w="108" w:type="dxa"/>
              <w:bottom w:w="0" w:type="dxa"/>
              <w:right w:w="108" w:type="dxa"/>
            </w:tcMar>
          </w:tcPr>
          <w:p w14:paraId="5D8F18EE" w14:textId="77777777" w:rsidR="000544FF" w:rsidRPr="008D7B3A" w:rsidRDefault="000544FF" w:rsidP="00586333">
            <w:pPr>
              <w:spacing w:before="100" w:beforeAutospacing="1" w:after="100" w:afterAutospacing="1"/>
              <w:ind w:right="259"/>
              <w:jc w:val="center"/>
              <w:rPr>
                <w:rFonts w:eastAsia="Times New Roman" w:cs="Tahoma"/>
                <w:szCs w:val="18"/>
                <w:lang w:eastAsia="x-none"/>
              </w:rPr>
            </w:pPr>
            <w:r w:rsidRPr="008D7B3A">
              <w:rPr>
                <w:rFonts w:cs="Tahoma"/>
                <w:szCs w:val="18"/>
                <w:lang w:val="ru-RU" w:eastAsia="x-none"/>
              </w:rPr>
              <w:t>Уровень 2</w:t>
            </w:r>
          </w:p>
        </w:tc>
        <w:tc>
          <w:tcPr>
            <w:tcW w:w="2592" w:type="dxa"/>
            <w:tcMar>
              <w:top w:w="0" w:type="dxa"/>
              <w:left w:w="108" w:type="dxa"/>
              <w:bottom w:w="0" w:type="dxa"/>
              <w:right w:w="108" w:type="dxa"/>
            </w:tcMar>
          </w:tcPr>
          <w:p w14:paraId="5D8F18EF" w14:textId="77777777" w:rsidR="000544FF" w:rsidRPr="008D7B3A" w:rsidRDefault="000544FF" w:rsidP="00586333">
            <w:pPr>
              <w:spacing w:before="100" w:beforeAutospacing="1" w:after="100" w:afterAutospacing="1"/>
              <w:ind w:left="557" w:right="180"/>
              <w:jc w:val="center"/>
              <w:rPr>
                <w:rFonts w:eastAsia="Times New Roman" w:cs="Tahoma"/>
                <w:szCs w:val="18"/>
                <w:lang w:eastAsia="x-none"/>
              </w:rPr>
            </w:pPr>
            <w:r w:rsidRPr="008D7B3A">
              <w:rPr>
                <w:rFonts w:cs="Tahoma"/>
                <w:lang w:val="ru-RU"/>
              </w:rPr>
              <w:t>1800 – 4799 единиц</w:t>
            </w:r>
          </w:p>
        </w:tc>
        <w:tc>
          <w:tcPr>
            <w:tcW w:w="2082" w:type="dxa"/>
          </w:tcPr>
          <w:p w14:paraId="5D8F18F0" w14:textId="77777777" w:rsidR="000544FF" w:rsidRPr="008D7B3A" w:rsidRDefault="000544FF" w:rsidP="00586333">
            <w:pPr>
              <w:spacing w:before="100" w:beforeAutospacing="1" w:after="100" w:afterAutospacing="1"/>
              <w:ind w:left="557" w:right="180"/>
              <w:jc w:val="center"/>
              <w:rPr>
                <w:rFonts w:eastAsia="Times New Roman" w:cs="Tahoma"/>
                <w:szCs w:val="18"/>
                <w:lang w:eastAsia="x-none"/>
              </w:rPr>
            </w:pPr>
            <w:r w:rsidRPr="008D7B3A">
              <w:rPr>
                <w:rFonts w:cs="Tahoma"/>
                <w:szCs w:val="18"/>
                <w:lang w:eastAsia="x-none"/>
              </w:rPr>
              <w:t>26</w:t>
            </w:r>
            <w:r w:rsidRPr="008D7B3A">
              <w:rPr>
                <w:rFonts w:cs="Tahoma"/>
                <w:szCs w:val="18"/>
                <w:lang w:val="ru-RU" w:eastAsia="x-none"/>
              </w:rPr>
              <w:t xml:space="preserve"> </w:t>
            </w:r>
            <w:r w:rsidRPr="008D7B3A">
              <w:rPr>
                <w:rFonts w:cs="Tahoma"/>
                <w:szCs w:val="18"/>
                <w:lang w:eastAsia="x-none"/>
              </w:rPr>
              <w:t>%</w:t>
            </w:r>
          </w:p>
        </w:tc>
      </w:tr>
      <w:tr w:rsidR="000544FF" w:rsidRPr="008D7B3A" w14:paraId="5D8F18F5" w14:textId="77777777">
        <w:trPr>
          <w:trHeight w:val="258"/>
          <w:jc w:val="center"/>
        </w:trPr>
        <w:tc>
          <w:tcPr>
            <w:tcW w:w="2592" w:type="dxa"/>
            <w:tcMar>
              <w:top w:w="0" w:type="dxa"/>
              <w:left w:w="108" w:type="dxa"/>
              <w:bottom w:w="0" w:type="dxa"/>
              <w:right w:w="108" w:type="dxa"/>
            </w:tcMar>
          </w:tcPr>
          <w:p w14:paraId="5D8F18F2" w14:textId="77777777" w:rsidR="000544FF" w:rsidRPr="008D7B3A" w:rsidRDefault="000544FF" w:rsidP="00586333">
            <w:pPr>
              <w:spacing w:before="100" w:beforeAutospacing="1" w:after="100" w:afterAutospacing="1"/>
              <w:ind w:right="259"/>
              <w:jc w:val="center"/>
              <w:rPr>
                <w:rFonts w:eastAsia="Times New Roman" w:cs="Tahoma"/>
                <w:szCs w:val="18"/>
                <w:lang w:eastAsia="x-none"/>
              </w:rPr>
            </w:pPr>
            <w:r w:rsidRPr="008D7B3A">
              <w:rPr>
                <w:rFonts w:cs="Tahoma"/>
                <w:szCs w:val="18"/>
                <w:lang w:val="ru-RU" w:eastAsia="x-none"/>
              </w:rPr>
              <w:t>Уровень 3</w:t>
            </w:r>
          </w:p>
        </w:tc>
        <w:tc>
          <w:tcPr>
            <w:tcW w:w="2592" w:type="dxa"/>
            <w:tcMar>
              <w:top w:w="0" w:type="dxa"/>
              <w:left w:w="108" w:type="dxa"/>
              <w:bottom w:w="0" w:type="dxa"/>
              <w:right w:w="108" w:type="dxa"/>
            </w:tcMar>
          </w:tcPr>
          <w:p w14:paraId="5D8F18F3" w14:textId="77777777" w:rsidR="000544FF" w:rsidRPr="008D7B3A" w:rsidRDefault="000544FF" w:rsidP="00586333">
            <w:pPr>
              <w:spacing w:before="100" w:beforeAutospacing="1" w:after="100" w:afterAutospacing="1"/>
              <w:ind w:left="557" w:right="180"/>
              <w:jc w:val="center"/>
              <w:rPr>
                <w:rFonts w:eastAsia="Times New Roman" w:cs="Tahoma"/>
                <w:szCs w:val="18"/>
                <w:lang w:eastAsia="x-none"/>
              </w:rPr>
            </w:pPr>
            <w:r w:rsidRPr="008D7B3A">
              <w:rPr>
                <w:rFonts w:cs="Tahoma"/>
                <w:lang w:val="ru-RU"/>
              </w:rPr>
              <w:t>4800 – 11999 единиц</w:t>
            </w:r>
          </w:p>
        </w:tc>
        <w:tc>
          <w:tcPr>
            <w:tcW w:w="2082" w:type="dxa"/>
          </w:tcPr>
          <w:p w14:paraId="5D8F18F4" w14:textId="77777777" w:rsidR="000544FF" w:rsidRPr="008D7B3A" w:rsidRDefault="000544FF" w:rsidP="00586333">
            <w:pPr>
              <w:spacing w:before="100" w:beforeAutospacing="1" w:after="100" w:afterAutospacing="1"/>
              <w:ind w:left="557" w:right="180"/>
              <w:jc w:val="center"/>
              <w:rPr>
                <w:rFonts w:eastAsia="Times New Roman" w:cs="Tahoma"/>
                <w:szCs w:val="18"/>
                <w:lang w:eastAsia="x-none"/>
              </w:rPr>
            </w:pPr>
            <w:r w:rsidRPr="008D7B3A">
              <w:rPr>
                <w:rFonts w:cs="Tahoma"/>
                <w:szCs w:val="18"/>
                <w:lang w:eastAsia="x-none"/>
              </w:rPr>
              <w:t>30</w:t>
            </w:r>
            <w:r w:rsidRPr="008D7B3A">
              <w:rPr>
                <w:rFonts w:cs="Tahoma"/>
                <w:szCs w:val="18"/>
                <w:lang w:val="ru-RU" w:eastAsia="x-none"/>
              </w:rPr>
              <w:t xml:space="preserve"> </w:t>
            </w:r>
            <w:r w:rsidRPr="008D7B3A">
              <w:rPr>
                <w:rFonts w:cs="Tahoma"/>
                <w:szCs w:val="18"/>
                <w:lang w:eastAsia="x-none"/>
              </w:rPr>
              <w:t>%</w:t>
            </w:r>
          </w:p>
        </w:tc>
      </w:tr>
      <w:tr w:rsidR="000544FF" w:rsidRPr="008D7B3A" w14:paraId="5D8F18F9" w14:textId="77777777">
        <w:trPr>
          <w:trHeight w:val="258"/>
          <w:jc w:val="center"/>
        </w:trPr>
        <w:tc>
          <w:tcPr>
            <w:tcW w:w="2592" w:type="dxa"/>
            <w:tcMar>
              <w:top w:w="0" w:type="dxa"/>
              <w:left w:w="108" w:type="dxa"/>
              <w:bottom w:w="0" w:type="dxa"/>
              <w:right w:w="108" w:type="dxa"/>
            </w:tcMar>
          </w:tcPr>
          <w:p w14:paraId="5D8F18F6" w14:textId="77777777" w:rsidR="000544FF" w:rsidRPr="008D7B3A" w:rsidRDefault="000544FF" w:rsidP="00586333">
            <w:pPr>
              <w:spacing w:before="100" w:beforeAutospacing="1" w:after="100" w:afterAutospacing="1"/>
              <w:ind w:right="259"/>
              <w:jc w:val="center"/>
              <w:rPr>
                <w:rFonts w:eastAsia="Times New Roman" w:cs="Tahoma"/>
                <w:szCs w:val="18"/>
                <w:lang w:eastAsia="x-none"/>
              </w:rPr>
            </w:pPr>
            <w:r w:rsidRPr="008D7B3A">
              <w:rPr>
                <w:rFonts w:cs="Tahoma"/>
                <w:szCs w:val="18"/>
                <w:lang w:val="ru-RU" w:eastAsia="x-none"/>
              </w:rPr>
              <w:t>Уровень 4</w:t>
            </w:r>
          </w:p>
        </w:tc>
        <w:tc>
          <w:tcPr>
            <w:tcW w:w="2592" w:type="dxa"/>
            <w:tcMar>
              <w:top w:w="0" w:type="dxa"/>
              <w:left w:w="108" w:type="dxa"/>
              <w:bottom w:w="0" w:type="dxa"/>
              <w:right w:w="108" w:type="dxa"/>
            </w:tcMar>
          </w:tcPr>
          <w:p w14:paraId="5D8F18F7" w14:textId="77777777" w:rsidR="000544FF" w:rsidRPr="008D7B3A" w:rsidRDefault="000544FF" w:rsidP="00586333">
            <w:pPr>
              <w:spacing w:before="100" w:beforeAutospacing="1" w:after="100" w:afterAutospacing="1"/>
              <w:ind w:left="557" w:right="180"/>
              <w:jc w:val="center"/>
              <w:rPr>
                <w:rFonts w:eastAsia="Times New Roman" w:cs="Tahoma"/>
                <w:szCs w:val="18"/>
                <w:lang w:eastAsia="x-none"/>
              </w:rPr>
            </w:pPr>
            <w:r w:rsidRPr="008D7B3A">
              <w:rPr>
                <w:rFonts w:cs="Tahoma"/>
                <w:lang w:val="ru-RU"/>
              </w:rPr>
              <w:t>12000 и более единиц</w:t>
            </w:r>
          </w:p>
        </w:tc>
        <w:tc>
          <w:tcPr>
            <w:tcW w:w="2082" w:type="dxa"/>
          </w:tcPr>
          <w:p w14:paraId="5D8F18F8" w14:textId="77777777" w:rsidR="000544FF" w:rsidRPr="008D7B3A" w:rsidRDefault="000544FF" w:rsidP="00586333">
            <w:pPr>
              <w:spacing w:before="100" w:beforeAutospacing="1" w:after="100" w:afterAutospacing="1"/>
              <w:ind w:left="557" w:right="180"/>
              <w:jc w:val="center"/>
              <w:rPr>
                <w:rFonts w:eastAsia="Times New Roman" w:cs="Tahoma"/>
                <w:szCs w:val="18"/>
                <w:lang w:eastAsia="x-none"/>
              </w:rPr>
            </w:pPr>
            <w:r w:rsidRPr="008D7B3A">
              <w:rPr>
                <w:rFonts w:cs="Tahoma"/>
                <w:szCs w:val="18"/>
                <w:lang w:eastAsia="x-none"/>
              </w:rPr>
              <w:t>35</w:t>
            </w:r>
            <w:r w:rsidRPr="008D7B3A">
              <w:rPr>
                <w:rFonts w:cs="Tahoma"/>
                <w:szCs w:val="18"/>
                <w:lang w:val="ru-RU" w:eastAsia="x-none"/>
              </w:rPr>
              <w:t xml:space="preserve"> </w:t>
            </w:r>
            <w:r w:rsidRPr="008D7B3A">
              <w:rPr>
                <w:rFonts w:cs="Tahoma"/>
                <w:szCs w:val="18"/>
                <w:lang w:eastAsia="x-none"/>
              </w:rPr>
              <w:t>%</w:t>
            </w:r>
          </w:p>
        </w:tc>
      </w:tr>
    </w:tbl>
    <w:p w14:paraId="5D8F18FA" w14:textId="77777777" w:rsidR="000544FF" w:rsidRPr="004434F8" w:rsidRDefault="000544FF" w:rsidP="002E57CF">
      <w:pPr>
        <w:ind w:left="1080"/>
        <w:outlineLvl w:val="1"/>
        <w:rPr>
          <w:rFonts w:cs="Tahoma"/>
          <w:lang w:val="ru-RU"/>
        </w:rPr>
      </w:pPr>
      <w:r w:rsidRPr="008D7B3A">
        <w:rPr>
          <w:rFonts w:cs="Tahoma"/>
          <w:lang w:val="ru-RU"/>
        </w:rPr>
        <w:t>* Единица — это денежная сумма в применимой валюте</w:t>
      </w:r>
    </w:p>
    <w:p w14:paraId="5D8F18FB" w14:textId="77777777" w:rsidR="000544FF" w:rsidRPr="004434F8" w:rsidRDefault="000544FF" w:rsidP="00776E3B">
      <w:pPr>
        <w:outlineLvl w:val="1"/>
        <w:rPr>
          <w:rFonts w:cs="Tahoma"/>
          <w:lang w:val="ru-RU"/>
        </w:rPr>
      </w:pPr>
    </w:p>
    <w:p w14:paraId="5D8F18FC" w14:textId="77777777" w:rsidR="000544FF" w:rsidRPr="004434F8" w:rsidRDefault="000544FF" w:rsidP="00776E3B">
      <w:pPr>
        <w:outlineLvl w:val="1"/>
        <w:rPr>
          <w:rFonts w:cs="Tahoma"/>
          <w:lang w:val="ru-RU"/>
        </w:rPr>
      </w:pPr>
      <w:r w:rsidRPr="008D7B3A">
        <w:rPr>
          <w:rFonts w:cs="Tahoma"/>
          <w:szCs w:val="18"/>
          <w:lang w:val="ru-RU" w:eastAsia="x-none"/>
        </w:rPr>
        <w:t>Клиент может увеличить ежегодное количество единиц, приобретаемых в рамках Минимального заказа по Windows Azure в денежном эквиваленте, и получить право на переход на следующий Уровень в любое время в</w:t>
      </w:r>
      <w:r w:rsidR="00734F1D">
        <w:rPr>
          <w:rFonts w:cs="Tahoma"/>
          <w:szCs w:val="18"/>
          <w:lang w:eastAsia="x-none"/>
        </w:rPr>
        <w:t> </w:t>
      </w:r>
      <w:r w:rsidRPr="008D7B3A">
        <w:rPr>
          <w:rFonts w:cs="Tahoma"/>
          <w:szCs w:val="18"/>
          <w:lang w:val="ru-RU" w:eastAsia="x-none"/>
        </w:rPr>
        <w:t>течение срока действия своей подписки Windows Azure.</w:t>
      </w:r>
      <w:r w:rsidR="00BC6320" w:rsidRPr="004434F8">
        <w:rPr>
          <w:rFonts w:cs="Tahoma"/>
          <w:szCs w:val="18"/>
          <w:lang w:val="ru-RU" w:eastAsia="x-none"/>
        </w:rPr>
        <w:t xml:space="preserve"> </w:t>
      </w:r>
      <w:r w:rsidRPr="008D7B3A">
        <w:rPr>
          <w:rFonts w:cs="Tahoma"/>
          <w:szCs w:val="18"/>
          <w:lang w:val="ru-RU" w:eastAsia="x-none"/>
        </w:rPr>
        <w:t>Новые Минимальные заказы начинают применяться к использованию клиентом Служб Windows Azure с первого дня календарного месяца, следующего за месяцем, когда клиент меняет свое ежегодное количество лицензий, приобретаемых в рамках минимального заказа по Windows Azure в денежном эквиваленте.</w:t>
      </w:r>
      <w:r w:rsidRPr="004434F8">
        <w:rPr>
          <w:rFonts w:cs="Tahoma"/>
          <w:szCs w:val="18"/>
          <w:lang w:val="ru-RU" w:eastAsia="x-none"/>
        </w:rPr>
        <w:t xml:space="preserve"> </w:t>
      </w:r>
    </w:p>
    <w:p w14:paraId="5D8F18FD" w14:textId="77777777" w:rsidR="000544FF" w:rsidRPr="004434F8" w:rsidRDefault="000544FF" w:rsidP="00776E3B">
      <w:pPr>
        <w:outlineLvl w:val="1"/>
        <w:rPr>
          <w:rFonts w:cs="Tahoma"/>
          <w:lang w:val="ru-RU"/>
        </w:rPr>
      </w:pPr>
    </w:p>
    <w:p w14:paraId="5D8F18FE" w14:textId="77777777" w:rsidR="000544FF" w:rsidRPr="004434F8" w:rsidRDefault="000544FF" w:rsidP="00DF28F2">
      <w:pPr>
        <w:outlineLvl w:val="1"/>
        <w:rPr>
          <w:rFonts w:cs="Tahoma"/>
          <w:lang w:val="ru-RU"/>
        </w:rPr>
      </w:pPr>
      <w:r w:rsidRPr="008D7B3A">
        <w:rPr>
          <w:rFonts w:cs="Tahoma"/>
          <w:szCs w:val="18"/>
          <w:lang w:val="ru-RU"/>
        </w:rPr>
        <w:t>В Прейскуранте клиента будут отражены цены для Минимального заказа Уровня 1.</w:t>
      </w:r>
      <w:r w:rsidRPr="004434F8">
        <w:rPr>
          <w:rFonts w:cs="Tahoma"/>
          <w:lang w:val="ru-RU"/>
        </w:rPr>
        <w:t xml:space="preserve"> </w:t>
      </w:r>
      <w:r w:rsidRPr="008D7B3A">
        <w:rPr>
          <w:rFonts w:cs="Tahoma"/>
          <w:lang w:val="ru-RU"/>
        </w:rPr>
        <w:t>Фактический Минимальный заказ будет отображаться на странице «Просмотр учетной записи» на портале Windows Azure Enterprise Portal.</w:t>
      </w:r>
      <w:r w:rsidRPr="004434F8">
        <w:rPr>
          <w:rFonts w:cs="Tahoma"/>
          <w:lang w:val="ru-RU"/>
        </w:rPr>
        <w:t xml:space="preserve"> </w:t>
      </w:r>
      <w:r w:rsidRPr="008D7B3A">
        <w:rPr>
          <w:rFonts w:cs="Tahoma"/>
          <w:lang w:val="ru-RU"/>
        </w:rPr>
        <w:t>Цены и условия платежа для Служб Windows Azure, приобретаемых у торговых посредников, определяются соглашением, которое заключается между клиентом и его торговым посредником.</w:t>
      </w:r>
    </w:p>
    <w:p w14:paraId="5D8F18FF" w14:textId="77777777" w:rsidR="000544FF" w:rsidRPr="004434F8" w:rsidRDefault="000544FF" w:rsidP="00776E3B">
      <w:pPr>
        <w:rPr>
          <w:rFonts w:cs="Tahoma"/>
          <w:lang w:val="ru-RU"/>
        </w:rPr>
      </w:pPr>
    </w:p>
    <w:p w14:paraId="5D8F1900" w14:textId="77777777" w:rsidR="000544FF" w:rsidRPr="004434F8" w:rsidRDefault="000544FF" w:rsidP="00456002">
      <w:pPr>
        <w:pStyle w:val="Heading2"/>
        <w:ind w:left="0"/>
        <w:rPr>
          <w:rFonts w:ascii="Tahoma" w:hAnsi="Tahoma" w:cs="Tahoma"/>
          <w:lang w:val="ru-RU"/>
        </w:rPr>
      </w:pPr>
      <w:bookmarkStart w:id="813" w:name="_Toc328145984"/>
      <w:bookmarkStart w:id="814" w:name="_Toc336338215"/>
      <w:bookmarkStart w:id="815" w:name="_Toc340767167"/>
      <w:bookmarkEnd w:id="813"/>
      <w:bookmarkEnd w:id="814"/>
      <w:r w:rsidRPr="008D7B3A">
        <w:rPr>
          <w:rFonts w:ascii="Tahoma" w:hAnsi="Tahoma" w:cs="Tahoma"/>
          <w:lang w:val="ru-RU"/>
        </w:rPr>
        <w:t>Доступность Веб-служб в регионах</w:t>
      </w:r>
      <w:bookmarkEnd w:id="815"/>
      <w:r w:rsidRPr="004434F8">
        <w:rPr>
          <w:rFonts w:ascii="Tahoma" w:hAnsi="Tahoma" w:cs="Tahoma"/>
          <w:lang w:val="ru-RU"/>
        </w:rPr>
        <w:t xml:space="preserve"> </w:t>
      </w:r>
    </w:p>
    <w:p w14:paraId="5D8F1901" w14:textId="77777777" w:rsidR="000544FF" w:rsidRPr="004434F8" w:rsidRDefault="000544FF" w:rsidP="00DF28F2">
      <w:pPr>
        <w:outlineLvl w:val="2"/>
        <w:rPr>
          <w:rFonts w:cs="Tahoma"/>
          <w:lang w:val="ru-RU"/>
        </w:rPr>
      </w:pPr>
    </w:p>
    <w:p w14:paraId="5D8F1902" w14:textId="77777777" w:rsidR="000544FF" w:rsidRPr="004434F8" w:rsidRDefault="000544FF" w:rsidP="00456002">
      <w:pPr>
        <w:outlineLvl w:val="2"/>
        <w:rPr>
          <w:rFonts w:cs="Tahoma"/>
          <w:lang w:val="ru-RU"/>
        </w:rPr>
      </w:pPr>
      <w:r w:rsidRPr="008D7B3A">
        <w:rPr>
          <w:rFonts w:cs="Tahoma"/>
          <w:lang w:val="ru-RU"/>
        </w:rPr>
        <w:t xml:space="preserve">Ознакомьтесь со списком стран и регионов, в которых доступны Веб-службы, по адресу </w:t>
      </w:r>
      <w:hyperlink r:id="rId22" w:anchor="international" w:history="1">
        <w:r w:rsidRPr="008D7B3A">
          <w:rPr>
            <w:rStyle w:val="Hyperlink"/>
            <w:rFonts w:cs="Tahoma"/>
            <w:lang w:val="ru-RU"/>
          </w:rPr>
          <w:t>http://www.microsoft.com/online/faq.aspx#international</w:t>
        </w:r>
      </w:hyperlink>
      <w:r w:rsidRPr="008D7B3A">
        <w:rPr>
          <w:rFonts w:cs="Tahoma"/>
          <w:lang w:val="ru-RU"/>
        </w:rPr>
        <w:t>.</w:t>
      </w:r>
      <w:r w:rsidR="00BC6320" w:rsidRPr="004434F8">
        <w:rPr>
          <w:rFonts w:cs="Tahoma"/>
          <w:lang w:val="ru-RU"/>
        </w:rPr>
        <w:t xml:space="preserve"> </w:t>
      </w:r>
    </w:p>
    <w:p w14:paraId="5D8F1903" w14:textId="77777777" w:rsidR="000544FF" w:rsidRPr="004434F8" w:rsidRDefault="000544FF" w:rsidP="00456002">
      <w:pPr>
        <w:pStyle w:val="Heading2"/>
        <w:ind w:left="0"/>
        <w:rPr>
          <w:rFonts w:ascii="Tahoma" w:hAnsi="Tahoma" w:cs="Tahoma"/>
          <w:lang w:val="ru-RU"/>
        </w:rPr>
      </w:pPr>
    </w:p>
    <w:p w14:paraId="5D8F1904" w14:textId="77777777" w:rsidR="000544FF" w:rsidRPr="004434F8" w:rsidRDefault="000544FF" w:rsidP="00456002">
      <w:pPr>
        <w:pStyle w:val="Heading2"/>
        <w:ind w:left="0"/>
        <w:rPr>
          <w:rFonts w:ascii="Tahoma" w:hAnsi="Tahoma" w:cs="Tahoma"/>
          <w:lang w:val="ru-RU"/>
        </w:rPr>
      </w:pPr>
      <w:bookmarkStart w:id="816" w:name="_Toc328145985"/>
      <w:bookmarkStart w:id="817" w:name="_Toc336338216"/>
      <w:bookmarkStart w:id="818" w:name="_Toc340767168"/>
      <w:bookmarkEnd w:id="816"/>
      <w:bookmarkEnd w:id="817"/>
      <w:r w:rsidRPr="008D7B3A">
        <w:rPr>
          <w:rFonts w:ascii="Tahoma" w:hAnsi="Tahoma" w:cs="Tahoma"/>
          <w:lang w:val="ru-RU"/>
        </w:rPr>
        <w:t>Дополнительные условия предоставления веб-служб</w:t>
      </w:r>
      <w:bookmarkEnd w:id="818"/>
    </w:p>
    <w:p w14:paraId="5D8F1905" w14:textId="77777777" w:rsidR="000544FF" w:rsidRPr="004434F8" w:rsidRDefault="000544FF" w:rsidP="00DF28F2">
      <w:pPr>
        <w:outlineLvl w:val="2"/>
        <w:rPr>
          <w:rFonts w:cs="Tahoma"/>
          <w:lang w:val="ru-RU"/>
        </w:rPr>
      </w:pPr>
    </w:p>
    <w:p w14:paraId="5D8F1906" w14:textId="77777777" w:rsidR="000544FF" w:rsidRPr="004434F8" w:rsidRDefault="000544FF" w:rsidP="00CF3FEE">
      <w:pPr>
        <w:rPr>
          <w:rFonts w:cs="Tahoma"/>
          <w:lang w:val="ru-RU"/>
        </w:rPr>
      </w:pPr>
      <w:r w:rsidRPr="008D7B3A">
        <w:rPr>
          <w:rFonts w:cs="Tahoma"/>
          <w:lang w:val="ru-RU"/>
        </w:rPr>
        <w:t>Данный Список продуктов может содержать дополнительную информацию об отдельных продуктах.</w:t>
      </w:r>
      <w:r w:rsidR="00BC6320" w:rsidRPr="004434F8">
        <w:rPr>
          <w:rFonts w:cs="Tahoma"/>
          <w:lang w:val="ru-RU"/>
        </w:rPr>
        <w:t xml:space="preserve"> </w:t>
      </w:r>
      <w:r w:rsidRPr="008D7B3A">
        <w:rPr>
          <w:rFonts w:cs="Tahoma"/>
          <w:lang w:val="ru-RU"/>
        </w:rPr>
        <w:t>Дополнительные сведения см. в разделах настоящего документа, посвященных продуктам.</w:t>
      </w:r>
    </w:p>
    <w:p w14:paraId="5D8F1907" w14:textId="77777777" w:rsidR="000544FF" w:rsidRPr="004434F8" w:rsidRDefault="000544FF" w:rsidP="00CF3FEE">
      <w:pPr>
        <w:rPr>
          <w:rFonts w:cs="Tahoma"/>
          <w:lang w:val="ru-RU"/>
        </w:rPr>
      </w:pPr>
    </w:p>
    <w:p w14:paraId="5D8F1908" w14:textId="77777777" w:rsidR="000544FF" w:rsidRPr="004434F8" w:rsidRDefault="000544FF" w:rsidP="00CF3FEE">
      <w:pPr>
        <w:rPr>
          <w:rFonts w:cs="Tahoma"/>
          <w:lang w:val="ru-RU"/>
        </w:rPr>
      </w:pPr>
      <w:r w:rsidRPr="008D7B3A">
        <w:rPr>
          <w:rFonts w:cs="Tahoma"/>
          <w:lang w:val="ru-RU"/>
        </w:rPr>
        <w:t>В документе «Права на использование продуктов», опубликованном на веб-сайте по адресу http://www.microsoftvolumelicensing.com/userights/PUR.aspx, содержатся другие общие и частные условия, регулирующие использование веб-служб.</w:t>
      </w:r>
      <w:r w:rsidR="00BC6320" w:rsidRPr="004434F8">
        <w:rPr>
          <w:rFonts w:cs="Tahoma"/>
          <w:lang w:val="ru-RU"/>
        </w:rPr>
        <w:t xml:space="preserve"> </w:t>
      </w:r>
      <w:r w:rsidRPr="008D7B3A">
        <w:rPr>
          <w:rFonts w:cs="Tahoma"/>
          <w:lang w:val="ru-RU"/>
        </w:rPr>
        <w:t>Права на использование веб-служб могут быть изменены в</w:t>
      </w:r>
      <w:r w:rsidR="00734F1D">
        <w:rPr>
          <w:rFonts w:cs="Tahoma"/>
        </w:rPr>
        <w:t> </w:t>
      </w:r>
      <w:r w:rsidRPr="008D7B3A">
        <w:rPr>
          <w:rFonts w:cs="Tahoma"/>
          <w:lang w:val="ru-RU"/>
        </w:rPr>
        <w:t>соответствии с разделом о веб-службах в данном документе.</w:t>
      </w:r>
    </w:p>
    <w:p w14:paraId="5D8F1909" w14:textId="77777777" w:rsidR="000544FF" w:rsidRPr="004434F8" w:rsidRDefault="000544FF" w:rsidP="00CF3FEE">
      <w:pPr>
        <w:rPr>
          <w:rFonts w:cs="Tahoma"/>
          <w:lang w:val="ru-RU"/>
        </w:rPr>
      </w:pPr>
    </w:p>
    <w:p w14:paraId="5D8F190A" w14:textId="77777777" w:rsidR="000544FF" w:rsidRPr="004434F8" w:rsidRDefault="000544FF" w:rsidP="00CF3FEE">
      <w:pPr>
        <w:rPr>
          <w:rFonts w:cs="Tahoma"/>
          <w:lang w:val="ru-RU"/>
        </w:rPr>
      </w:pPr>
      <w:bookmarkStart w:id="819" w:name="_Toc325313160"/>
      <w:r w:rsidRPr="008D7B3A">
        <w:rPr>
          <w:rFonts w:cs="Tahoma"/>
          <w:lang w:val="ru-RU"/>
        </w:rPr>
        <w:t>Вышеперечисленные цены и условия оплаты за веб-службы не применяются в отношении веб-служб, приобретаемых в соответствии с соглашением Microsoft Online Subscription Agreement.</w:t>
      </w:r>
      <w:r w:rsidR="00BC6320" w:rsidRPr="004434F8">
        <w:rPr>
          <w:rFonts w:cs="Tahoma"/>
          <w:lang w:val="ru-RU"/>
        </w:rPr>
        <w:t xml:space="preserve"> </w:t>
      </w:r>
      <w:bookmarkEnd w:id="819"/>
      <w:r w:rsidRPr="008D7B3A">
        <w:rPr>
          <w:rFonts w:cs="Tahoma"/>
          <w:lang w:val="ru-RU"/>
        </w:rPr>
        <w:t>Все условия в</w:t>
      </w:r>
      <w:r w:rsidR="00734F1D">
        <w:rPr>
          <w:rFonts w:cs="Tahoma"/>
        </w:rPr>
        <w:t> </w:t>
      </w:r>
      <w:r w:rsidRPr="008D7B3A">
        <w:rPr>
          <w:rFonts w:cs="Tahoma"/>
          <w:lang w:val="ru-RU"/>
        </w:rPr>
        <w:t>отношении веб-служб, приобретаемых в соответствии с соглашением Microsoft Online Subscription Agreement,</w:t>
      </w:r>
      <w:r w:rsidR="00734F1D">
        <w:rPr>
          <w:rFonts w:cs="Tahoma"/>
        </w:rPr>
        <w:t> </w:t>
      </w:r>
      <w:r w:rsidRPr="008D7B3A">
        <w:rPr>
          <w:rFonts w:cs="Tahoma"/>
          <w:lang w:val="ru-RU"/>
        </w:rPr>
        <w:t>содержатся в настоящем соглашении и на портале Microsoft Online Services Customer Portal.</w:t>
      </w:r>
    </w:p>
    <w:p w14:paraId="5D8F190B" w14:textId="77777777" w:rsidR="00BB0982" w:rsidRPr="004434F8" w:rsidRDefault="00BB0982" w:rsidP="00CF3FEE">
      <w:pPr>
        <w:rPr>
          <w:rFonts w:cs="Tahoma"/>
          <w:lang w:val="ru-RU"/>
        </w:rPr>
        <w:sectPr w:rsidR="00BB0982" w:rsidRPr="004434F8" w:rsidSect="00871496">
          <w:endnotePr>
            <w:numFmt w:val="decimal"/>
          </w:endnotePr>
          <w:pgSz w:w="12240" w:h="15840" w:code="1"/>
          <w:pgMar w:top="1166" w:right="1440" w:bottom="720" w:left="1440" w:header="720" w:footer="720" w:gutter="0"/>
          <w:cols w:space="720"/>
          <w:docGrid w:linePitch="360"/>
        </w:sectPr>
      </w:pPr>
    </w:p>
    <w:p w14:paraId="5D8F190C" w14:textId="77777777" w:rsidR="000544FF" w:rsidRPr="004434F8" w:rsidRDefault="000544FF" w:rsidP="00734F1D">
      <w:pPr>
        <w:pStyle w:val="Heading1"/>
        <w:spacing w:before="0"/>
        <w:rPr>
          <w:rFonts w:cs="Tahoma"/>
          <w:lang w:val="ru-RU"/>
        </w:rPr>
      </w:pPr>
      <w:bookmarkStart w:id="820" w:name="_Раздел_6._ПрАВИЛА"/>
      <w:bookmarkStart w:id="821" w:name="_Toc336338217"/>
      <w:bookmarkStart w:id="822" w:name="_Toc340767169"/>
      <w:bookmarkEnd w:id="820"/>
      <w:bookmarkEnd w:id="821"/>
      <w:r w:rsidRPr="008D7B3A">
        <w:rPr>
          <w:rFonts w:cs="Tahoma"/>
          <w:lang w:val="ru-RU"/>
        </w:rPr>
        <w:t>Раздел 6. ПрАВИЛА ВОЗОБНОВЛЕНИЯ ДЕЙСТВИЯ Software Assurance</w:t>
      </w:r>
      <w:bookmarkEnd w:id="822"/>
    </w:p>
    <w:p w14:paraId="5D8F190D" w14:textId="77777777" w:rsidR="000544FF" w:rsidRPr="004434F8" w:rsidRDefault="000544FF" w:rsidP="00DF28F2">
      <w:pPr>
        <w:pStyle w:val="Heading4"/>
        <w:ind w:left="0" w:firstLine="0"/>
        <w:rPr>
          <w:rFonts w:ascii="Tahoma" w:hAnsi="Tahoma" w:cs="Tahoma"/>
          <w:lang w:val="ru-RU"/>
        </w:rPr>
      </w:pPr>
    </w:p>
    <w:p w14:paraId="5D8F190E" w14:textId="77777777" w:rsidR="000544FF" w:rsidRPr="004434F8" w:rsidRDefault="000544FF" w:rsidP="00171817">
      <w:pPr>
        <w:pStyle w:val="Heading4"/>
        <w:tabs>
          <w:tab w:val="clear" w:pos="720"/>
          <w:tab w:val="num" w:pos="0"/>
        </w:tabs>
        <w:ind w:left="0" w:firstLine="0"/>
        <w:rPr>
          <w:rFonts w:ascii="Tahoma" w:hAnsi="Tahoma" w:cs="Tahoma"/>
          <w:lang w:val="ru-RU"/>
        </w:rPr>
      </w:pPr>
      <w:bookmarkStart w:id="823" w:name="_Toc323159745"/>
      <w:bookmarkStart w:id="824" w:name="_Toc336338218"/>
      <w:bookmarkStart w:id="825" w:name="_Toc340767170"/>
      <w:bookmarkEnd w:id="823"/>
      <w:bookmarkEnd w:id="824"/>
      <w:r w:rsidRPr="008D7B3A">
        <w:rPr>
          <w:rFonts w:ascii="Tahoma" w:hAnsi="Tahoma" w:cs="Tahoma"/>
          <w:sz w:val="22"/>
          <w:lang w:val="ru-RU"/>
        </w:rPr>
        <w:t>Лицензия Open</w:t>
      </w:r>
      <w:bookmarkEnd w:id="825"/>
    </w:p>
    <w:p w14:paraId="5D8F190F" w14:textId="77777777" w:rsidR="000544FF" w:rsidRPr="004434F8" w:rsidRDefault="000544FF" w:rsidP="00171817">
      <w:pPr>
        <w:pStyle w:val="Heading4"/>
        <w:tabs>
          <w:tab w:val="clear" w:pos="720"/>
          <w:tab w:val="num" w:pos="0"/>
        </w:tabs>
        <w:ind w:left="0" w:firstLine="0"/>
        <w:rPr>
          <w:rFonts w:ascii="Tahoma" w:hAnsi="Tahoma" w:cs="Tahoma"/>
          <w:lang w:val="ru-RU"/>
        </w:rPr>
      </w:pPr>
    </w:p>
    <w:p w14:paraId="5D8F1910" w14:textId="77777777" w:rsidR="000544FF" w:rsidRPr="004434F8" w:rsidRDefault="000544FF" w:rsidP="00171817">
      <w:pPr>
        <w:pStyle w:val="StyleHeading22Left138Firstline0"/>
        <w:tabs>
          <w:tab w:val="num" w:pos="0"/>
        </w:tabs>
        <w:ind w:left="0"/>
        <w:jc w:val="left"/>
        <w:rPr>
          <w:rFonts w:ascii="Tahoma" w:hAnsi="Tahoma" w:cs="Tahoma"/>
          <w:lang w:val="ru-RU"/>
        </w:rPr>
      </w:pPr>
      <w:r w:rsidRPr="008D7B3A">
        <w:rPr>
          <w:rFonts w:ascii="Tahoma" w:hAnsi="Tahoma" w:cs="Tahoma"/>
          <w:sz w:val="18"/>
          <w:lang w:val="ru-RU"/>
        </w:rPr>
        <w:t>Покрытие Software Assurance, заказанное в рамках номера разрешения Open License, прекращает действие после окончания срока действия данного номера.</w:t>
      </w:r>
      <w:r w:rsidRPr="004434F8">
        <w:rPr>
          <w:rFonts w:ascii="Tahoma" w:hAnsi="Tahoma" w:cs="Tahoma"/>
          <w:lang w:val="ru-RU"/>
        </w:rPr>
        <w:t xml:space="preserve"> </w:t>
      </w:r>
      <w:r w:rsidRPr="008D7B3A">
        <w:rPr>
          <w:rFonts w:ascii="Tahoma" w:hAnsi="Tahoma" w:cs="Tahoma"/>
          <w:sz w:val="18"/>
          <w:lang w:val="ru-RU"/>
        </w:rPr>
        <w:t>Для возобновления действия данного покрытия клиенты должны разместить заказ на возобновление действия Software Assurance для всех копий всех продуктов, для</w:t>
      </w:r>
      <w:r w:rsidR="00734F1D">
        <w:rPr>
          <w:rFonts w:ascii="Tahoma" w:hAnsi="Tahoma" w:cs="Tahoma"/>
          <w:sz w:val="18"/>
        </w:rPr>
        <w:t> </w:t>
      </w:r>
      <w:r w:rsidRPr="008D7B3A">
        <w:rPr>
          <w:rFonts w:ascii="Tahoma" w:hAnsi="Tahoma" w:cs="Tahoma"/>
          <w:sz w:val="18"/>
          <w:lang w:val="ru-RU"/>
        </w:rPr>
        <w:t>которых им требуется возобновить действие покрытия, в течение 90 дней после даты окончания срока действия номера разрешения.</w:t>
      </w:r>
      <w:r w:rsidRPr="004434F8">
        <w:rPr>
          <w:rFonts w:ascii="Tahoma" w:hAnsi="Tahoma" w:cs="Tahoma"/>
          <w:lang w:val="ru-RU"/>
        </w:rPr>
        <w:t xml:space="preserve"> </w:t>
      </w:r>
      <w:r w:rsidRPr="008D7B3A">
        <w:rPr>
          <w:rFonts w:ascii="Tahoma" w:hAnsi="Tahoma" w:cs="Tahoma"/>
          <w:sz w:val="18"/>
          <w:lang w:val="ru-RU"/>
        </w:rPr>
        <w:t>При возобновлении действия покрытия Software Assurance, как указано выше, клиенты могут заказывать Software Assurance, не заказывая при этом Лицензию.</w:t>
      </w:r>
      <w:r w:rsidRPr="004434F8">
        <w:rPr>
          <w:rFonts w:ascii="Tahoma" w:hAnsi="Tahoma" w:cs="Tahoma"/>
          <w:lang w:val="ru-RU"/>
        </w:rPr>
        <w:t xml:space="preserve"> </w:t>
      </w:r>
      <w:r w:rsidRPr="008D7B3A">
        <w:rPr>
          <w:rFonts w:ascii="Tahoma" w:hAnsi="Tahoma" w:cs="Tahoma"/>
          <w:sz w:val="18"/>
          <w:lang w:val="ru-RU"/>
        </w:rPr>
        <w:t>Новое покрытие Software Assurance начинает действовать с даты вступления в силу нового номера разрешения.</w:t>
      </w:r>
    </w:p>
    <w:p w14:paraId="5D8F1911" w14:textId="77777777" w:rsidR="000544FF" w:rsidRPr="004434F8" w:rsidRDefault="000544FF" w:rsidP="00DF28F2">
      <w:pPr>
        <w:pStyle w:val="AppendIndentSub"/>
        <w:ind w:left="0"/>
        <w:rPr>
          <w:rFonts w:ascii="Tahoma" w:hAnsi="Tahoma" w:cs="Tahoma"/>
          <w:lang w:val="ru-RU"/>
        </w:rPr>
      </w:pPr>
    </w:p>
    <w:p w14:paraId="5D8F1912" w14:textId="77777777" w:rsidR="000544FF" w:rsidRPr="004434F8" w:rsidRDefault="000544FF" w:rsidP="002171C3">
      <w:pPr>
        <w:pStyle w:val="Heading4"/>
        <w:ind w:left="360"/>
        <w:rPr>
          <w:rFonts w:ascii="Tahoma" w:hAnsi="Tahoma" w:cs="Tahoma"/>
          <w:lang w:val="ru-RU"/>
        </w:rPr>
      </w:pPr>
      <w:bookmarkStart w:id="826" w:name="_Toc336338219"/>
      <w:bookmarkStart w:id="827" w:name="_Toc340767171"/>
      <w:bookmarkEnd w:id="826"/>
      <w:r w:rsidRPr="008D7B3A">
        <w:rPr>
          <w:rFonts w:ascii="Tahoma" w:hAnsi="Tahoma" w:cs="Tahoma"/>
          <w:sz w:val="22"/>
          <w:lang w:val="ru-RU"/>
        </w:rPr>
        <w:t>Open Value версии 20xx г.</w:t>
      </w:r>
      <w:bookmarkEnd w:id="827"/>
    </w:p>
    <w:p w14:paraId="5D8F1913" w14:textId="77777777" w:rsidR="000544FF" w:rsidRPr="004434F8" w:rsidRDefault="000544FF" w:rsidP="00171817">
      <w:pPr>
        <w:tabs>
          <w:tab w:val="num" w:pos="0"/>
        </w:tabs>
        <w:rPr>
          <w:rFonts w:cs="Tahoma"/>
          <w:lang w:val="ru-RU"/>
        </w:rPr>
      </w:pPr>
    </w:p>
    <w:p w14:paraId="5D8F1914" w14:textId="77777777" w:rsidR="000544FF" w:rsidRPr="004434F8" w:rsidRDefault="000544FF" w:rsidP="00171817">
      <w:pPr>
        <w:keepNext/>
        <w:tabs>
          <w:tab w:val="num" w:pos="720"/>
        </w:tabs>
        <w:spacing w:before="60"/>
        <w:ind w:left="360" w:hanging="360"/>
        <w:outlineLvl w:val="3"/>
        <w:rPr>
          <w:rFonts w:cs="Tahoma"/>
          <w:lang w:val="ru-RU"/>
        </w:rPr>
      </w:pPr>
      <w:r w:rsidRPr="008D7B3A">
        <w:rPr>
          <w:rFonts w:cs="Tahoma"/>
          <w:b/>
          <w:sz w:val="20"/>
          <w:lang w:val="ru-RU"/>
        </w:rPr>
        <w:t>Возобновление действия покрытия в рамках одного соглашения</w:t>
      </w:r>
      <w:r w:rsidRPr="004434F8">
        <w:rPr>
          <w:rFonts w:cs="Tahoma"/>
          <w:lang w:val="ru-RU"/>
        </w:rPr>
        <w:t xml:space="preserve"> </w:t>
      </w:r>
    </w:p>
    <w:p w14:paraId="5D8F1915" w14:textId="77777777" w:rsidR="000544FF" w:rsidRPr="004434F8" w:rsidRDefault="000544FF" w:rsidP="00171817">
      <w:pPr>
        <w:tabs>
          <w:tab w:val="num" w:pos="0"/>
        </w:tabs>
        <w:rPr>
          <w:rFonts w:cs="Tahoma"/>
          <w:lang w:val="ru-RU"/>
        </w:rPr>
      </w:pPr>
    </w:p>
    <w:p w14:paraId="5D8F1916" w14:textId="77777777" w:rsidR="000544FF" w:rsidRPr="004434F8" w:rsidRDefault="000544FF" w:rsidP="00171817">
      <w:pPr>
        <w:tabs>
          <w:tab w:val="num" w:pos="0"/>
        </w:tabs>
        <w:rPr>
          <w:rFonts w:cs="Tahoma"/>
          <w:lang w:val="ru-RU"/>
        </w:rPr>
      </w:pPr>
      <w:r w:rsidRPr="008D7B3A">
        <w:rPr>
          <w:rFonts w:cs="Tahoma"/>
          <w:szCs w:val="20"/>
          <w:lang w:val="ru-RU"/>
        </w:rPr>
        <w:t>Срок действия покрытия Software Assurance, заказанного в рамках соглашения Open Value, заканчивается после окончания срока действия (или прекращения) данного соглашения.</w:t>
      </w:r>
      <w:r w:rsidRPr="004434F8">
        <w:rPr>
          <w:rFonts w:cs="Tahoma"/>
          <w:lang w:val="ru-RU"/>
        </w:rPr>
        <w:t xml:space="preserve"> </w:t>
      </w:r>
      <w:r w:rsidRPr="008D7B3A">
        <w:rPr>
          <w:rFonts w:cs="Tahoma"/>
          <w:lang w:val="ru-RU"/>
        </w:rPr>
        <w:t>За 60 дней до окончания срока действия соглашения клиенты получат письменное уведомление о способах возобновления его действия.</w:t>
      </w:r>
      <w:r w:rsidRPr="004434F8">
        <w:rPr>
          <w:rFonts w:cs="Tahoma"/>
          <w:lang w:val="ru-RU"/>
        </w:rPr>
        <w:t xml:space="preserve"> </w:t>
      </w:r>
      <w:r w:rsidRPr="008D7B3A">
        <w:rPr>
          <w:rFonts w:cs="Tahoma"/>
          <w:lang w:val="ru-RU"/>
        </w:rPr>
        <w:t>Клиенты могут продлить срок действия соглашения на 36 следующих полных календарных месяцев.</w:t>
      </w:r>
      <w:r w:rsidRPr="004434F8">
        <w:rPr>
          <w:rFonts w:cs="Tahoma"/>
          <w:lang w:val="ru-RU"/>
        </w:rPr>
        <w:t xml:space="preserve"> </w:t>
      </w:r>
      <w:r w:rsidRPr="008D7B3A">
        <w:rPr>
          <w:rFonts w:cs="Tahoma"/>
          <w:lang w:val="ru-RU"/>
        </w:rPr>
        <w:t>Для возобновления действия покрытия Software Assurance клиенты должны разместить заказ на возобновление действия Software Assurance до окончания предыдущего срока действия.</w:t>
      </w:r>
      <w:r w:rsidR="00BC6320" w:rsidRPr="004434F8">
        <w:rPr>
          <w:rFonts w:cs="Tahoma"/>
          <w:lang w:val="ru-RU"/>
        </w:rPr>
        <w:t xml:space="preserve"> </w:t>
      </w:r>
      <w:r w:rsidRPr="008D7B3A">
        <w:rPr>
          <w:rFonts w:cs="Tahoma"/>
          <w:lang w:val="ru-RU"/>
        </w:rPr>
        <w:t>Если клиент выбрал вариант лицензирования всех настольных компьютеров компании, он должен заказать Software Assurance для всех копий продукта, покрытие для которого клиент собирается возобновлять на всех компьютерах компании.</w:t>
      </w:r>
      <w:r w:rsidRPr="004434F8">
        <w:rPr>
          <w:rFonts w:cs="Tahoma"/>
          <w:lang w:val="ru-RU"/>
        </w:rPr>
        <w:t xml:space="preserve"> </w:t>
      </w:r>
      <w:r w:rsidRPr="008D7B3A">
        <w:rPr>
          <w:rFonts w:cs="Tahoma"/>
          <w:lang w:val="ru-RU"/>
        </w:rPr>
        <w:t>Если 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w:t>
      </w:r>
      <w:r w:rsidRPr="004434F8">
        <w:rPr>
          <w:rFonts w:cs="Tahoma"/>
          <w:lang w:val="ru-RU"/>
        </w:rPr>
        <w:t xml:space="preserve"> </w:t>
      </w:r>
      <w:r w:rsidRPr="008D7B3A">
        <w:rPr>
          <w:rFonts w:cs="Tahoma"/>
          <w:lang w:val="ru-RU"/>
        </w:rPr>
        <w:t>Каждый срок продления начинается на</w:t>
      </w:r>
      <w:r w:rsidR="00734F1D">
        <w:rPr>
          <w:rFonts w:cs="Tahoma"/>
        </w:rPr>
        <w:t> </w:t>
      </w:r>
      <w:r w:rsidRPr="008D7B3A">
        <w:rPr>
          <w:rFonts w:cs="Tahoma"/>
          <w:lang w:val="ru-RU"/>
        </w:rPr>
        <w:t>следующий день после окончания предыдущего срока действия.</w:t>
      </w:r>
      <w:r w:rsidRPr="004434F8">
        <w:rPr>
          <w:rFonts w:cs="Tahoma"/>
          <w:lang w:val="ru-RU"/>
        </w:rPr>
        <w:t xml:space="preserve"> </w:t>
      </w:r>
      <w:r w:rsidRPr="008D7B3A">
        <w:rPr>
          <w:rFonts w:cs="Tahoma"/>
          <w:lang w:val="ru-RU"/>
        </w:rPr>
        <w:t>При возобновлении действия покрытия Software Assurance, как указано выше, клиенты могут заказывать Software Assurance, не заказывая при этом</w:t>
      </w:r>
      <w:r w:rsidR="00734F1D">
        <w:rPr>
          <w:rFonts w:cs="Tahoma"/>
        </w:rPr>
        <w:t> </w:t>
      </w:r>
      <w:r w:rsidRPr="008D7B3A">
        <w:rPr>
          <w:rFonts w:cs="Tahoma"/>
          <w:lang w:val="ru-RU"/>
        </w:rPr>
        <w:t>Лицензию.</w:t>
      </w:r>
      <w:r w:rsidRPr="004434F8">
        <w:rPr>
          <w:rFonts w:cs="Tahoma"/>
          <w:lang w:val="ru-RU"/>
        </w:rPr>
        <w:t xml:space="preserve"> </w:t>
      </w:r>
    </w:p>
    <w:p w14:paraId="5D8F1917" w14:textId="77777777" w:rsidR="000544FF" w:rsidRPr="004434F8" w:rsidRDefault="000544FF" w:rsidP="00171817">
      <w:pPr>
        <w:tabs>
          <w:tab w:val="num" w:pos="0"/>
        </w:tabs>
        <w:rPr>
          <w:rFonts w:cs="Tahoma"/>
          <w:lang w:val="ru-RU"/>
        </w:rPr>
      </w:pPr>
    </w:p>
    <w:p w14:paraId="5D8F1918" w14:textId="77777777" w:rsidR="000544FF" w:rsidRPr="004434F8" w:rsidRDefault="000544FF" w:rsidP="00171817">
      <w:pPr>
        <w:keepNext/>
        <w:tabs>
          <w:tab w:val="num" w:pos="720"/>
        </w:tabs>
        <w:spacing w:before="60"/>
        <w:ind w:left="360" w:hanging="360"/>
        <w:outlineLvl w:val="3"/>
        <w:rPr>
          <w:rFonts w:cs="Tahoma"/>
          <w:lang w:val="ru-RU"/>
        </w:rPr>
      </w:pPr>
      <w:r w:rsidRPr="008D7B3A">
        <w:rPr>
          <w:rFonts w:cs="Tahoma"/>
          <w:b/>
          <w:sz w:val="20"/>
          <w:lang w:val="ru-RU"/>
        </w:rPr>
        <w:t>Возобновление действия покрытия в рамках отдельного соглашения</w:t>
      </w:r>
    </w:p>
    <w:p w14:paraId="5D8F1919" w14:textId="77777777" w:rsidR="000544FF" w:rsidRPr="004434F8" w:rsidRDefault="000544FF" w:rsidP="00171817">
      <w:pPr>
        <w:tabs>
          <w:tab w:val="num" w:pos="0"/>
        </w:tabs>
        <w:rPr>
          <w:rFonts w:cs="Tahoma"/>
          <w:lang w:val="ru-RU"/>
        </w:rPr>
      </w:pPr>
    </w:p>
    <w:p w14:paraId="5D8F191A" w14:textId="77777777" w:rsidR="000544FF" w:rsidRPr="004434F8" w:rsidRDefault="000544FF" w:rsidP="00171817">
      <w:pPr>
        <w:tabs>
          <w:tab w:val="num" w:pos="0"/>
        </w:tabs>
        <w:rPr>
          <w:rFonts w:cs="Tahoma"/>
          <w:lang w:val="ru-RU"/>
        </w:rPr>
      </w:pPr>
      <w:r w:rsidRPr="008D7B3A">
        <w:rPr>
          <w:rFonts w:cs="Tahoma"/>
          <w:szCs w:val="20"/>
          <w:lang w:val="ru-RU"/>
        </w:rPr>
        <w:t>Клиент может возобновить действие Software Assurance для любого продукта, не заказывая при этом Лицензию, если клиент получил бессрочную лицензию и Software Assurance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BC6320" w:rsidRPr="004434F8">
        <w:rPr>
          <w:rFonts w:cs="Tahoma"/>
          <w:szCs w:val="20"/>
          <w:lang w:val="ru-RU"/>
        </w:rPr>
        <w:t xml:space="preserve"> </w:t>
      </w:r>
      <w:r w:rsidRPr="008D7B3A">
        <w:rPr>
          <w:rFonts w:cs="Tahoma"/>
          <w:szCs w:val="20"/>
          <w:lang w:val="ru-RU"/>
        </w:rPr>
        <w:t>Заказ на возобновление действия Software Assurance необходимо разместить до окончания срока действия покрытия Software Assurance в рамках предыдущего соглашения за исключением случаев, когда действие такого покрытия продлевается в рамках Соглашения Open License.</w:t>
      </w:r>
      <w:r w:rsidRPr="004434F8">
        <w:rPr>
          <w:rFonts w:cs="Tahoma"/>
          <w:szCs w:val="20"/>
          <w:lang w:val="ru-RU"/>
        </w:rPr>
        <w:t xml:space="preserve"> </w:t>
      </w:r>
      <w:r w:rsidRPr="008D7B3A">
        <w:rPr>
          <w:rFonts w:cs="Tahoma"/>
          <w:szCs w:val="20"/>
          <w:lang w:val="ru-RU"/>
        </w:rPr>
        <w:t>В этом случае клиенты размещают заказ в течение 90 дней после окончания срока</w:t>
      </w:r>
      <w:r w:rsidR="00734F1D">
        <w:rPr>
          <w:rFonts w:cs="Tahoma"/>
          <w:szCs w:val="20"/>
        </w:rPr>
        <w:t> </w:t>
      </w:r>
      <w:r w:rsidRPr="008D7B3A">
        <w:rPr>
          <w:rFonts w:cs="Tahoma"/>
          <w:szCs w:val="20"/>
          <w:lang w:val="ru-RU"/>
        </w:rPr>
        <w:t>действия.</w:t>
      </w:r>
      <w:r w:rsidRPr="004434F8">
        <w:rPr>
          <w:rFonts w:cs="Tahoma"/>
          <w:szCs w:val="20"/>
          <w:lang w:val="ru-RU"/>
        </w:rPr>
        <w:t xml:space="preserve"> </w:t>
      </w:r>
    </w:p>
    <w:p w14:paraId="5D8F191B" w14:textId="77777777" w:rsidR="000544FF" w:rsidRPr="004434F8" w:rsidRDefault="000544FF" w:rsidP="00171817">
      <w:pPr>
        <w:tabs>
          <w:tab w:val="num" w:pos="0"/>
        </w:tabs>
        <w:rPr>
          <w:rFonts w:cs="Tahoma"/>
          <w:lang w:val="ru-RU"/>
        </w:rPr>
      </w:pPr>
    </w:p>
    <w:p w14:paraId="5D8F191C" w14:textId="77777777" w:rsidR="00734F1D" w:rsidRPr="004434F8" w:rsidRDefault="00734F1D" w:rsidP="00171817">
      <w:pPr>
        <w:tabs>
          <w:tab w:val="num" w:pos="0"/>
        </w:tabs>
        <w:rPr>
          <w:rFonts w:cs="Tahoma"/>
          <w:lang w:val="ru-RU"/>
        </w:rPr>
      </w:pPr>
    </w:p>
    <w:p w14:paraId="5D8F191D" w14:textId="77777777" w:rsidR="00734F1D" w:rsidRPr="004434F8" w:rsidRDefault="00734F1D" w:rsidP="00171817">
      <w:pPr>
        <w:tabs>
          <w:tab w:val="num" w:pos="0"/>
        </w:tabs>
        <w:rPr>
          <w:rFonts w:cs="Tahoma"/>
          <w:lang w:val="ru-RU"/>
        </w:rPr>
      </w:pPr>
    </w:p>
    <w:p w14:paraId="5D8F191E" w14:textId="77777777" w:rsidR="00734F1D" w:rsidRPr="004434F8" w:rsidRDefault="00734F1D" w:rsidP="00171817">
      <w:pPr>
        <w:tabs>
          <w:tab w:val="num" w:pos="0"/>
        </w:tabs>
        <w:rPr>
          <w:rFonts w:cs="Tahoma"/>
          <w:lang w:val="ru-RU"/>
        </w:rPr>
      </w:pPr>
    </w:p>
    <w:p w14:paraId="5D8F191F" w14:textId="77777777" w:rsidR="00734F1D" w:rsidRPr="004434F8" w:rsidRDefault="00734F1D" w:rsidP="00171817">
      <w:pPr>
        <w:tabs>
          <w:tab w:val="num" w:pos="0"/>
        </w:tabs>
        <w:rPr>
          <w:rFonts w:cs="Tahoma"/>
          <w:lang w:val="ru-RU"/>
        </w:rPr>
      </w:pPr>
    </w:p>
    <w:p w14:paraId="5D8F1920" w14:textId="77777777" w:rsidR="00734F1D" w:rsidRPr="004434F8" w:rsidRDefault="00734F1D" w:rsidP="00171817">
      <w:pPr>
        <w:tabs>
          <w:tab w:val="num" w:pos="0"/>
        </w:tabs>
        <w:rPr>
          <w:rFonts w:cs="Tahoma"/>
          <w:lang w:val="ru-RU"/>
        </w:rPr>
      </w:pPr>
    </w:p>
    <w:p w14:paraId="5D8F1921" w14:textId="77777777" w:rsidR="00734F1D" w:rsidRPr="004434F8" w:rsidRDefault="00734F1D" w:rsidP="00171817">
      <w:pPr>
        <w:tabs>
          <w:tab w:val="num" w:pos="0"/>
        </w:tabs>
        <w:rPr>
          <w:rFonts w:cs="Tahoma"/>
          <w:lang w:val="ru-RU"/>
        </w:rPr>
      </w:pPr>
    </w:p>
    <w:p w14:paraId="5D8F1922" w14:textId="77777777" w:rsidR="00734F1D" w:rsidRPr="004434F8" w:rsidRDefault="00734F1D" w:rsidP="00171817">
      <w:pPr>
        <w:tabs>
          <w:tab w:val="num" w:pos="0"/>
        </w:tabs>
        <w:rPr>
          <w:rFonts w:cs="Tahoma"/>
          <w:lang w:val="ru-RU"/>
        </w:rPr>
      </w:pPr>
    </w:p>
    <w:p w14:paraId="5D8F1923" w14:textId="77777777" w:rsidR="00734F1D" w:rsidRPr="004434F8" w:rsidRDefault="00734F1D" w:rsidP="00171817">
      <w:pPr>
        <w:tabs>
          <w:tab w:val="num" w:pos="0"/>
        </w:tabs>
        <w:rPr>
          <w:rFonts w:cs="Tahoma"/>
          <w:lang w:val="ru-RU"/>
        </w:rPr>
      </w:pPr>
    </w:p>
    <w:p w14:paraId="5D8F1924" w14:textId="77777777" w:rsidR="00734F1D" w:rsidRPr="004434F8" w:rsidRDefault="00734F1D" w:rsidP="00171817">
      <w:pPr>
        <w:tabs>
          <w:tab w:val="num" w:pos="0"/>
        </w:tabs>
        <w:rPr>
          <w:rFonts w:cs="Tahoma"/>
          <w:lang w:val="ru-RU"/>
        </w:rPr>
      </w:pPr>
    </w:p>
    <w:p w14:paraId="5D8F1925" w14:textId="77777777" w:rsidR="00734F1D" w:rsidRPr="004434F8" w:rsidRDefault="00734F1D" w:rsidP="00171817">
      <w:pPr>
        <w:tabs>
          <w:tab w:val="num" w:pos="0"/>
        </w:tabs>
        <w:rPr>
          <w:rFonts w:cs="Tahoma"/>
          <w:lang w:val="ru-RU"/>
        </w:rPr>
      </w:pPr>
    </w:p>
    <w:p w14:paraId="5D8F1926" w14:textId="77777777" w:rsidR="00734F1D" w:rsidRPr="004434F8" w:rsidRDefault="00734F1D" w:rsidP="00171817">
      <w:pPr>
        <w:tabs>
          <w:tab w:val="num" w:pos="0"/>
        </w:tabs>
        <w:rPr>
          <w:rFonts w:cs="Tahoma"/>
          <w:lang w:val="ru-RU"/>
        </w:rPr>
      </w:pPr>
    </w:p>
    <w:p w14:paraId="5D8F1927" w14:textId="77777777" w:rsidR="000544FF" w:rsidRPr="004434F8" w:rsidRDefault="000544FF" w:rsidP="002171C3">
      <w:pPr>
        <w:pStyle w:val="Heading4"/>
        <w:ind w:left="360"/>
        <w:rPr>
          <w:rFonts w:ascii="Tahoma" w:hAnsi="Tahoma" w:cs="Tahoma"/>
          <w:lang w:val="ru-RU"/>
        </w:rPr>
      </w:pPr>
      <w:bookmarkStart w:id="828" w:name="_Toc323159746"/>
      <w:bookmarkStart w:id="829" w:name="_Toc336338220"/>
      <w:bookmarkStart w:id="830" w:name="_Toc340767172"/>
      <w:bookmarkEnd w:id="828"/>
      <w:bookmarkEnd w:id="829"/>
      <w:r w:rsidRPr="008D7B3A">
        <w:rPr>
          <w:rFonts w:ascii="Tahoma" w:hAnsi="Tahoma" w:cs="Tahoma"/>
          <w:sz w:val="22"/>
          <w:lang w:val="ru-RU"/>
        </w:rPr>
        <w:t>Select версии 20xx г.</w:t>
      </w:r>
      <w:bookmarkEnd w:id="830"/>
    </w:p>
    <w:p w14:paraId="5D8F1928" w14:textId="77777777" w:rsidR="000544FF" w:rsidRPr="004434F8" w:rsidRDefault="000544FF" w:rsidP="00171817">
      <w:pPr>
        <w:tabs>
          <w:tab w:val="num" w:pos="0"/>
        </w:tabs>
        <w:rPr>
          <w:rFonts w:cs="Tahoma"/>
          <w:lang w:val="ru-RU"/>
        </w:rPr>
      </w:pPr>
    </w:p>
    <w:p w14:paraId="5D8F1929" w14:textId="77777777" w:rsidR="000544FF" w:rsidRPr="004434F8" w:rsidRDefault="000544FF" w:rsidP="00171817">
      <w:pPr>
        <w:pStyle w:val="Heading4"/>
        <w:ind w:left="360"/>
        <w:rPr>
          <w:rFonts w:ascii="Tahoma" w:hAnsi="Tahoma" w:cs="Tahoma"/>
          <w:lang w:val="ru-RU"/>
        </w:rPr>
      </w:pPr>
      <w:bookmarkStart w:id="831" w:name="_Toc323159747"/>
      <w:bookmarkStart w:id="832" w:name="_Toc328145990"/>
      <w:bookmarkStart w:id="833" w:name="_Toc336338221"/>
      <w:bookmarkStart w:id="834" w:name="_Toc340767173"/>
      <w:bookmarkEnd w:id="831"/>
      <w:bookmarkEnd w:id="832"/>
      <w:bookmarkEnd w:id="833"/>
      <w:r w:rsidRPr="008D7B3A">
        <w:rPr>
          <w:rFonts w:ascii="Tahoma" w:hAnsi="Tahoma" w:cs="Tahoma"/>
          <w:lang w:val="ru-RU"/>
        </w:rPr>
        <w:t>Возобновление действия покрытия в рамках одного соглашения</w:t>
      </w:r>
      <w:bookmarkEnd w:id="834"/>
      <w:r w:rsidRPr="004434F8">
        <w:rPr>
          <w:rFonts w:ascii="Tahoma" w:hAnsi="Tahoma" w:cs="Tahoma"/>
          <w:lang w:val="ru-RU"/>
        </w:rPr>
        <w:t xml:space="preserve"> </w:t>
      </w:r>
    </w:p>
    <w:p w14:paraId="5D8F192A" w14:textId="77777777" w:rsidR="000544FF" w:rsidRPr="004434F8" w:rsidRDefault="000544FF" w:rsidP="00171817">
      <w:pPr>
        <w:pStyle w:val="styleheading22left138firstline00"/>
        <w:tabs>
          <w:tab w:val="num" w:pos="0"/>
        </w:tabs>
        <w:snapToGrid w:val="0"/>
        <w:ind w:left="0"/>
        <w:jc w:val="left"/>
        <w:rPr>
          <w:rFonts w:ascii="Tahoma" w:hAnsi="Tahoma" w:cs="Tahoma"/>
          <w:lang w:val="ru-RU"/>
        </w:rPr>
      </w:pPr>
    </w:p>
    <w:p w14:paraId="5D8F192B" w14:textId="77777777" w:rsidR="000544FF" w:rsidRPr="004434F8" w:rsidRDefault="000544FF" w:rsidP="00171817">
      <w:pPr>
        <w:pStyle w:val="styleheading22left138firstline00"/>
        <w:tabs>
          <w:tab w:val="num" w:pos="0"/>
        </w:tabs>
        <w:snapToGrid w:val="0"/>
        <w:ind w:left="0"/>
        <w:jc w:val="left"/>
        <w:rPr>
          <w:rFonts w:ascii="Tahoma" w:hAnsi="Tahoma" w:cs="Tahoma"/>
          <w:lang w:val="ru-RU"/>
        </w:rPr>
      </w:pPr>
      <w:r w:rsidRPr="008D7B3A">
        <w:rPr>
          <w:rFonts w:ascii="Tahoma" w:hAnsi="Tahoma" w:cs="Tahoma"/>
          <w:sz w:val="18"/>
          <w:lang w:val="ru-RU"/>
        </w:rPr>
        <w:t>Срок действия покрытия Software Assurance, заказанного по соглашениям о регистрации в рамках соглашения Select,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w:t>
      </w:r>
      <w:r w:rsidRPr="004434F8">
        <w:rPr>
          <w:rFonts w:ascii="Tahoma" w:hAnsi="Tahoma" w:cs="Tahoma"/>
          <w:sz w:val="18"/>
          <w:lang w:val="ru-RU"/>
        </w:rPr>
        <w:t xml:space="preserve"> </w:t>
      </w:r>
      <w:r w:rsidRPr="008D7B3A">
        <w:rPr>
          <w:rFonts w:ascii="Tahoma" w:hAnsi="Tahoma" w:cs="Tahoma"/>
          <w:sz w:val="18"/>
          <w:lang w:val="ru-RU"/>
        </w:rPr>
        <w:t>За 60 дней до окончания срока действия соглашения клиенты получат письменное уведомление о</w:t>
      </w:r>
      <w:r w:rsidR="00734F1D">
        <w:rPr>
          <w:rFonts w:ascii="Tahoma" w:hAnsi="Tahoma" w:cs="Tahoma"/>
          <w:sz w:val="18"/>
        </w:rPr>
        <w:t> </w:t>
      </w:r>
      <w:r w:rsidRPr="008D7B3A">
        <w:rPr>
          <w:rFonts w:ascii="Tahoma" w:hAnsi="Tahoma" w:cs="Tahoma"/>
          <w:sz w:val="18"/>
          <w:lang w:val="ru-RU"/>
        </w:rPr>
        <w:t>способах возобновления действия.</w:t>
      </w:r>
      <w:r w:rsidRPr="004434F8">
        <w:rPr>
          <w:rFonts w:ascii="Tahoma" w:hAnsi="Tahoma" w:cs="Tahoma"/>
          <w:sz w:val="18"/>
          <w:lang w:val="ru-RU"/>
        </w:rPr>
        <w:t xml:space="preserve"> </w:t>
      </w:r>
      <w:r w:rsidRPr="008D7B3A">
        <w:rPr>
          <w:rFonts w:ascii="Tahoma" w:hAnsi="Tahoma" w:cs="Tahoma"/>
          <w:sz w:val="18"/>
          <w:lang w:val="ru-RU"/>
        </w:rPr>
        <w:t>Клиенты могут продлить соглашение на следующие 12 или 36 полных календарных месяцев.</w:t>
      </w:r>
      <w:r w:rsidRPr="004434F8">
        <w:rPr>
          <w:rFonts w:ascii="Tahoma" w:hAnsi="Tahoma" w:cs="Tahoma"/>
          <w:lang w:val="ru-RU"/>
        </w:rPr>
        <w:t xml:space="preserve"> </w:t>
      </w:r>
      <w:r w:rsidRPr="008D7B3A">
        <w:rPr>
          <w:rFonts w:ascii="Tahoma" w:hAnsi="Tahoma" w:cs="Tahoma"/>
          <w:sz w:val="18"/>
          <w:lang w:val="ru-RU"/>
        </w:rPr>
        <w:t>Чтобы возобновить действие покрытия Software Assurance для каких-либо копий, зарегистрированных ранее по соглашению о регистрации, клиент должен через торгового посредника направить в Microsoft заказ на возобновление действия до окончания предыдущего срока действия.</w:t>
      </w:r>
      <w:r w:rsidRPr="004434F8">
        <w:rPr>
          <w:rFonts w:ascii="Tahoma" w:hAnsi="Tahoma" w:cs="Tahoma"/>
          <w:lang w:val="ru-RU"/>
        </w:rPr>
        <w:t xml:space="preserve"> </w:t>
      </w:r>
      <w:r w:rsidRPr="008D7B3A">
        <w:rPr>
          <w:rFonts w:ascii="Tahoma" w:hAnsi="Tahoma" w:cs="Tahoma"/>
          <w:sz w:val="18"/>
          <w:lang w:val="ru-RU"/>
        </w:rPr>
        <w:t>Заказы на</w:t>
      </w:r>
      <w:r w:rsidR="00734F1D">
        <w:rPr>
          <w:rFonts w:ascii="Tahoma" w:hAnsi="Tahoma" w:cs="Tahoma"/>
          <w:sz w:val="18"/>
        </w:rPr>
        <w:t> </w:t>
      </w:r>
      <w:r w:rsidRPr="008D7B3A">
        <w:rPr>
          <w:rFonts w:ascii="Tahoma" w:hAnsi="Tahoma" w:cs="Tahoma"/>
          <w:sz w:val="18"/>
          <w:lang w:val="ru-RU"/>
        </w:rPr>
        <w:t>возобновление действия должны подаваться на полный срок продления.</w:t>
      </w:r>
      <w:r w:rsidR="00BC6320" w:rsidRPr="004434F8">
        <w:rPr>
          <w:rFonts w:ascii="Tahoma" w:hAnsi="Tahoma" w:cs="Tahoma"/>
          <w:lang w:val="ru-RU"/>
        </w:rPr>
        <w:t xml:space="preserve"> </w:t>
      </w:r>
      <w:r w:rsidRPr="008D7B3A">
        <w:rPr>
          <w:rFonts w:ascii="Tahoma" w:hAnsi="Tahoma" w:cs="Tahoma"/>
          <w:sz w:val="18"/>
          <w:lang w:val="ru-RU"/>
        </w:rPr>
        <w:t>Каждый срок продления начинается на следующий день после окончания предыдущего срока действия.</w:t>
      </w:r>
      <w:r w:rsidRPr="004434F8">
        <w:rPr>
          <w:rFonts w:ascii="Tahoma" w:hAnsi="Tahoma" w:cs="Tahoma"/>
          <w:lang w:val="ru-RU"/>
        </w:rPr>
        <w:t xml:space="preserve"> </w:t>
      </w:r>
    </w:p>
    <w:p w14:paraId="5D8F192C" w14:textId="77777777" w:rsidR="000544FF" w:rsidRPr="004434F8" w:rsidRDefault="000544FF" w:rsidP="00171817">
      <w:pPr>
        <w:pStyle w:val="Heading4"/>
        <w:ind w:left="360"/>
        <w:rPr>
          <w:rFonts w:ascii="Tahoma" w:hAnsi="Tahoma" w:cs="Tahoma"/>
          <w:lang w:val="ru-RU"/>
        </w:rPr>
      </w:pPr>
    </w:p>
    <w:p w14:paraId="5D8F192D" w14:textId="77777777" w:rsidR="000544FF" w:rsidRPr="004434F8" w:rsidRDefault="000544FF" w:rsidP="00171817">
      <w:pPr>
        <w:pStyle w:val="Heading4"/>
        <w:ind w:left="360"/>
        <w:rPr>
          <w:rFonts w:ascii="Tahoma" w:hAnsi="Tahoma" w:cs="Tahoma"/>
          <w:lang w:val="ru-RU"/>
        </w:rPr>
      </w:pPr>
      <w:bookmarkStart w:id="835" w:name="_Toc323159748"/>
      <w:bookmarkStart w:id="836" w:name="_Toc336338222"/>
      <w:bookmarkStart w:id="837" w:name="_Toc340767174"/>
      <w:bookmarkEnd w:id="835"/>
      <w:bookmarkEnd w:id="836"/>
      <w:r w:rsidRPr="008D7B3A">
        <w:rPr>
          <w:rFonts w:ascii="Tahoma" w:hAnsi="Tahoma" w:cs="Tahoma"/>
          <w:lang w:val="ru-RU"/>
        </w:rPr>
        <w:t>Возобновление действия покрытия в рамках отдельного соглашения</w:t>
      </w:r>
      <w:bookmarkEnd w:id="837"/>
    </w:p>
    <w:p w14:paraId="5D8F192E" w14:textId="77777777" w:rsidR="000544FF" w:rsidRPr="004434F8" w:rsidRDefault="000544FF" w:rsidP="00171817">
      <w:pPr>
        <w:pStyle w:val="styleheading22left138firstline00"/>
        <w:tabs>
          <w:tab w:val="num" w:pos="0"/>
        </w:tabs>
        <w:snapToGrid w:val="0"/>
        <w:ind w:left="0"/>
        <w:jc w:val="left"/>
        <w:rPr>
          <w:rFonts w:ascii="Tahoma" w:hAnsi="Tahoma" w:cs="Tahoma"/>
          <w:lang w:val="ru-RU"/>
        </w:rPr>
      </w:pPr>
    </w:p>
    <w:p w14:paraId="5D8F192F" w14:textId="77777777" w:rsidR="000544FF" w:rsidRPr="004434F8" w:rsidRDefault="000544FF" w:rsidP="00171817">
      <w:pPr>
        <w:pStyle w:val="styleheading22left138firstline00"/>
        <w:tabs>
          <w:tab w:val="num" w:pos="0"/>
        </w:tabs>
        <w:snapToGrid w:val="0"/>
        <w:ind w:left="0"/>
        <w:jc w:val="left"/>
        <w:rPr>
          <w:rFonts w:ascii="Tahoma" w:hAnsi="Tahoma" w:cs="Tahoma"/>
          <w:lang w:val="ru-RU"/>
        </w:rPr>
      </w:pPr>
      <w:r w:rsidRPr="008D7B3A">
        <w:rPr>
          <w:rFonts w:ascii="Tahoma" w:hAnsi="Tahoma" w:cs="Tahoma"/>
          <w:sz w:val="18"/>
          <w:lang w:val="ru-RU"/>
        </w:rPr>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(i) новое соглашение о регистрации вступает в силу не позднее чем на следующий день после окончания срока действия Software Assurance и (ii) зарегистрированное аффилированное лицо размещает заказ на Software Assurance при отправке нового соглашения о регистрации в Microsoft через своего торгового посредника.</w:t>
      </w:r>
      <w:r w:rsidRPr="004434F8">
        <w:rPr>
          <w:rFonts w:ascii="Tahoma" w:hAnsi="Tahoma" w:cs="Tahoma"/>
          <w:lang w:val="ru-RU"/>
        </w:rPr>
        <w:t xml:space="preserve"> </w:t>
      </w:r>
      <w:r w:rsidRPr="008D7B3A">
        <w:rPr>
          <w:rFonts w:ascii="Tahoma" w:hAnsi="Tahoma" w:cs="Tahoma"/>
          <w:sz w:val="18"/>
          <w:lang w:val="ru-RU"/>
        </w:rPr>
        <w:t>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w:t>
      </w:r>
      <w:r w:rsidRPr="004434F8">
        <w:rPr>
          <w:rFonts w:ascii="Tahoma" w:hAnsi="Tahoma" w:cs="Tahoma"/>
          <w:lang w:val="ru-RU"/>
        </w:rPr>
        <w:t xml:space="preserve"> </w:t>
      </w:r>
      <w:r w:rsidRPr="008D7B3A">
        <w:rPr>
          <w:rFonts w:ascii="Tahoma" w:hAnsi="Tahoma" w:cs="Tahoma"/>
          <w:sz w:val="18"/>
          <w:lang w:val="ru-RU"/>
        </w:rPr>
        <w:t>В этом случае клиенты размещают заказ в течение 90 дней после окончания срока действия.</w:t>
      </w:r>
    </w:p>
    <w:p w14:paraId="5D8F1930" w14:textId="77777777" w:rsidR="000544FF" w:rsidRPr="004434F8" w:rsidRDefault="000544FF" w:rsidP="00171817">
      <w:pPr>
        <w:outlineLvl w:val="2"/>
        <w:rPr>
          <w:rFonts w:cs="Tahoma"/>
          <w:lang w:val="ru-RU"/>
        </w:rPr>
      </w:pPr>
    </w:p>
    <w:p w14:paraId="5D8F1931" w14:textId="77777777" w:rsidR="000544FF" w:rsidRPr="008D7B3A" w:rsidRDefault="000544FF" w:rsidP="002171C3">
      <w:pPr>
        <w:pStyle w:val="Heading4"/>
        <w:ind w:left="360"/>
        <w:rPr>
          <w:rFonts w:ascii="Tahoma" w:hAnsi="Tahoma" w:cs="Tahoma"/>
        </w:rPr>
      </w:pPr>
      <w:bookmarkStart w:id="838" w:name="_Toc336338223"/>
      <w:bookmarkStart w:id="839" w:name="_Toc340767175"/>
      <w:bookmarkEnd w:id="838"/>
      <w:r w:rsidRPr="004434F8">
        <w:rPr>
          <w:rFonts w:ascii="Tahoma" w:hAnsi="Tahoma" w:cs="Tahoma"/>
          <w:sz w:val="22"/>
        </w:rPr>
        <w:t xml:space="preserve">Select Plus </w:t>
      </w:r>
      <w:r w:rsidRPr="008D7B3A">
        <w:rPr>
          <w:rFonts w:ascii="Tahoma" w:hAnsi="Tahoma" w:cs="Tahoma"/>
          <w:sz w:val="22"/>
          <w:lang w:val="ru-RU"/>
        </w:rPr>
        <w:t>версии</w:t>
      </w:r>
      <w:r w:rsidRPr="004434F8">
        <w:rPr>
          <w:rFonts w:ascii="Tahoma" w:hAnsi="Tahoma" w:cs="Tahoma"/>
          <w:sz w:val="22"/>
        </w:rPr>
        <w:t xml:space="preserve"> 20xx </w:t>
      </w:r>
      <w:r w:rsidRPr="008D7B3A">
        <w:rPr>
          <w:rFonts w:ascii="Tahoma" w:hAnsi="Tahoma" w:cs="Tahoma"/>
          <w:sz w:val="22"/>
          <w:lang w:val="ru-RU"/>
        </w:rPr>
        <w:t>г</w:t>
      </w:r>
      <w:r w:rsidRPr="004434F8">
        <w:rPr>
          <w:rFonts w:ascii="Tahoma" w:hAnsi="Tahoma" w:cs="Tahoma"/>
          <w:sz w:val="22"/>
        </w:rPr>
        <w:t>.</w:t>
      </w:r>
      <w:bookmarkEnd w:id="839"/>
    </w:p>
    <w:p w14:paraId="5D8F1932" w14:textId="77777777" w:rsidR="000544FF" w:rsidRPr="008D7B3A" w:rsidRDefault="000544FF" w:rsidP="00171817">
      <w:pPr>
        <w:rPr>
          <w:rFonts w:cs="Tahoma"/>
        </w:rPr>
      </w:pPr>
    </w:p>
    <w:p w14:paraId="5D8F1933" w14:textId="77777777" w:rsidR="000544FF" w:rsidRPr="004434F8" w:rsidRDefault="000544FF" w:rsidP="00171817">
      <w:pPr>
        <w:rPr>
          <w:rFonts w:cs="Tahoma"/>
          <w:lang w:val="ru-RU"/>
        </w:rPr>
      </w:pPr>
      <w:r w:rsidRPr="008D7B3A">
        <w:rPr>
          <w:rFonts w:cs="Tahoma"/>
          <w:b/>
          <w:lang w:val="ru-RU"/>
        </w:rPr>
        <w:t>Возобновление действия покрытия в рамках одного соглашения</w:t>
      </w:r>
      <w:r w:rsidRPr="004434F8">
        <w:rPr>
          <w:rFonts w:cs="Tahoma"/>
          <w:lang w:val="ru-RU"/>
        </w:rPr>
        <w:t xml:space="preserve"> </w:t>
      </w:r>
    </w:p>
    <w:p w14:paraId="5D8F1934" w14:textId="77777777" w:rsidR="000544FF" w:rsidRPr="004434F8" w:rsidRDefault="000544FF" w:rsidP="00171817">
      <w:pPr>
        <w:rPr>
          <w:rFonts w:cs="Tahoma"/>
          <w:lang w:val="ru-RU"/>
        </w:rPr>
      </w:pPr>
    </w:p>
    <w:p w14:paraId="5D8F1935" w14:textId="77777777" w:rsidR="000544FF" w:rsidRPr="004434F8" w:rsidRDefault="000544FF" w:rsidP="00171817">
      <w:pPr>
        <w:rPr>
          <w:rFonts w:cs="Tahoma"/>
          <w:lang w:val="ru-RU"/>
        </w:rPr>
      </w:pPr>
      <w:r w:rsidRPr="008D7B3A">
        <w:rPr>
          <w:rFonts w:cs="Tahoma"/>
          <w:lang w:val="ru-RU"/>
        </w:rPr>
        <w:t>С 1 марта 2011 г. срок действия первоначального покрытия Software Assurance (нового или продленного), заказанного в рамках регистрации Select Plus, заканчивается через 24 месяца плюс количество месяцев, равное периоду с даты начала срока действия покрытия Software Assurance до даты «годовщины аффилированного лица» (месяц ежегодного возобновления действия, определяемый клиентом).</w:t>
      </w:r>
      <w:r w:rsidRPr="004434F8">
        <w:rPr>
          <w:rFonts w:cs="Tahoma"/>
          <w:lang w:val="ru-RU"/>
        </w:rPr>
        <w:t xml:space="preserve"> </w:t>
      </w:r>
      <w:r w:rsidRPr="008D7B3A">
        <w:rPr>
          <w:rFonts w:cs="Tahoma"/>
          <w:lang w:val="ru-RU"/>
        </w:rPr>
        <w:t>Перед окончанием срока действия покрытия Software Assurance Клиенты и Партнеры получат письменное уведомление о способах возобновления действия.</w:t>
      </w:r>
      <w:r w:rsidRPr="004434F8">
        <w:rPr>
          <w:rFonts w:cs="Tahoma"/>
          <w:lang w:val="ru-RU"/>
        </w:rPr>
        <w:t xml:space="preserve"> </w:t>
      </w:r>
      <w:r w:rsidRPr="008D7B3A">
        <w:rPr>
          <w:rFonts w:cs="Tahoma"/>
          <w:lang w:val="ru-RU"/>
        </w:rPr>
        <w:t>Чтобы возобновить действие покрытия Software Assurance для каких-либо ранее заказанных копий, клиент должен через торгового посредника направить в Microsoft заказ на возобновление действия до окончания или на дату окончания срока действия предыдущего покрытия</w:t>
      </w:r>
      <w:r w:rsidR="00734F1D">
        <w:rPr>
          <w:rFonts w:cs="Tahoma"/>
        </w:rPr>
        <w:t> </w:t>
      </w:r>
      <w:r w:rsidRPr="008D7B3A">
        <w:rPr>
          <w:rFonts w:cs="Tahoma"/>
          <w:lang w:val="ru-RU"/>
        </w:rPr>
        <w:t>Software Assurance.</w:t>
      </w:r>
      <w:r w:rsidRPr="004434F8">
        <w:rPr>
          <w:rFonts w:cs="Tahoma"/>
          <w:lang w:val="ru-RU"/>
        </w:rPr>
        <w:t xml:space="preserve"> </w:t>
      </w:r>
      <w:r w:rsidRPr="008D7B3A">
        <w:rPr>
          <w:rFonts w:cs="Tahoma"/>
          <w:lang w:val="ru-RU"/>
        </w:rPr>
        <w:t>Заказы на возобновление действия должны подаваться на полный срок продления (36 месяцев).</w:t>
      </w:r>
      <w:r w:rsidR="00BC6320" w:rsidRPr="004434F8">
        <w:rPr>
          <w:rFonts w:cs="Tahoma"/>
          <w:lang w:val="ru-RU"/>
        </w:rPr>
        <w:t xml:space="preserve"> </w:t>
      </w:r>
      <w:r w:rsidRPr="008D7B3A">
        <w:rPr>
          <w:rFonts w:cs="Tahoma"/>
          <w:lang w:val="ru-RU"/>
        </w:rPr>
        <w:t>Каждый срок продления начинается на следующий день после окончания предыдущего срока действия.</w:t>
      </w:r>
      <w:r w:rsidRPr="004434F8">
        <w:rPr>
          <w:rFonts w:cs="Tahoma"/>
          <w:lang w:val="ru-RU"/>
        </w:rPr>
        <w:t xml:space="preserve"> </w:t>
      </w:r>
    </w:p>
    <w:p w14:paraId="5D8F1936" w14:textId="77777777" w:rsidR="000544FF" w:rsidRPr="004434F8" w:rsidRDefault="000544FF" w:rsidP="00171817">
      <w:pPr>
        <w:rPr>
          <w:rFonts w:cs="Tahoma"/>
          <w:lang w:val="ru-RU"/>
        </w:rPr>
      </w:pPr>
    </w:p>
    <w:p w14:paraId="5D8F1937" w14:textId="77777777" w:rsidR="000544FF" w:rsidRPr="004434F8" w:rsidRDefault="000544FF" w:rsidP="00171817">
      <w:pPr>
        <w:rPr>
          <w:rFonts w:cs="Tahoma"/>
          <w:lang w:val="ru-RU"/>
        </w:rPr>
      </w:pPr>
      <w:r w:rsidRPr="008D7B3A">
        <w:rPr>
          <w:rFonts w:cs="Tahoma"/>
          <w:b/>
          <w:lang w:val="ru-RU"/>
        </w:rPr>
        <w:t>Возобновление действия покрытия в рамках отдельного соглашения</w:t>
      </w:r>
    </w:p>
    <w:p w14:paraId="5D8F1938" w14:textId="77777777" w:rsidR="000544FF" w:rsidRPr="004434F8" w:rsidRDefault="000544FF" w:rsidP="00171817">
      <w:pPr>
        <w:rPr>
          <w:rFonts w:cs="Tahoma"/>
          <w:lang w:val="ru-RU"/>
        </w:rPr>
      </w:pPr>
    </w:p>
    <w:p w14:paraId="5D8F1939" w14:textId="77777777" w:rsidR="000544FF" w:rsidRPr="004434F8" w:rsidRDefault="000544FF" w:rsidP="00BD1A6A">
      <w:pPr>
        <w:rPr>
          <w:rFonts w:cs="Tahoma"/>
          <w:lang w:val="ru-RU"/>
        </w:rPr>
      </w:pPr>
      <w:r w:rsidRPr="008D7B3A">
        <w:rPr>
          <w:rFonts w:cs="Tahoma"/>
          <w:lang w:val="ru-RU"/>
        </w:rPr>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новый заказ вступает в силу не позднее чем на следующий день после окончания срока действия Software Assurance.</w:t>
      </w:r>
      <w:r w:rsidRPr="004434F8">
        <w:rPr>
          <w:rFonts w:cs="Tahoma"/>
          <w:lang w:val="ru-RU"/>
        </w:rPr>
        <w:t xml:space="preserve"> </w:t>
      </w:r>
      <w:r w:rsidRPr="008D7B3A">
        <w:rPr>
          <w:rFonts w:cs="Tahoma"/>
          <w:lang w:val="ru-RU"/>
        </w:rPr>
        <w:t>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w:t>
      </w:r>
      <w:r w:rsidRPr="004434F8">
        <w:rPr>
          <w:rFonts w:cs="Tahoma"/>
          <w:lang w:val="ru-RU"/>
        </w:rPr>
        <w:t xml:space="preserve"> </w:t>
      </w:r>
      <w:r w:rsidRPr="008D7B3A">
        <w:rPr>
          <w:rFonts w:cs="Tahoma"/>
          <w:lang w:val="ru-RU"/>
        </w:rPr>
        <w:t>В этом случае клиенты размещают заказ в течение 90 дней после окончания срока действия.</w:t>
      </w:r>
    </w:p>
    <w:p w14:paraId="5D8F193A" w14:textId="77777777" w:rsidR="000544FF" w:rsidRPr="004434F8" w:rsidRDefault="000544FF" w:rsidP="00171817">
      <w:pPr>
        <w:tabs>
          <w:tab w:val="num" w:pos="0"/>
        </w:tabs>
        <w:rPr>
          <w:rFonts w:cs="Tahoma"/>
          <w:lang w:val="ru-RU"/>
        </w:rPr>
      </w:pPr>
    </w:p>
    <w:p w14:paraId="5D8F193B" w14:textId="77777777" w:rsidR="00734F1D" w:rsidRPr="004434F8" w:rsidRDefault="00734F1D" w:rsidP="00171817">
      <w:pPr>
        <w:tabs>
          <w:tab w:val="num" w:pos="0"/>
        </w:tabs>
        <w:rPr>
          <w:rFonts w:cs="Tahoma"/>
          <w:lang w:val="ru-RU"/>
        </w:rPr>
      </w:pPr>
    </w:p>
    <w:p w14:paraId="5D8F193C" w14:textId="77777777" w:rsidR="00734F1D" w:rsidRPr="004434F8" w:rsidRDefault="00734F1D" w:rsidP="00171817">
      <w:pPr>
        <w:tabs>
          <w:tab w:val="num" w:pos="0"/>
        </w:tabs>
        <w:rPr>
          <w:rFonts w:cs="Tahoma"/>
          <w:lang w:val="ru-RU"/>
        </w:rPr>
      </w:pPr>
    </w:p>
    <w:p w14:paraId="5D8F193D" w14:textId="77777777" w:rsidR="000544FF" w:rsidRPr="004434F8" w:rsidRDefault="000544FF" w:rsidP="002171C3">
      <w:pPr>
        <w:pStyle w:val="Heading4"/>
        <w:ind w:hanging="720"/>
        <w:rPr>
          <w:rFonts w:ascii="Tahoma" w:hAnsi="Tahoma" w:cs="Tahoma"/>
          <w:lang w:val="ru-RU"/>
        </w:rPr>
      </w:pPr>
      <w:bookmarkStart w:id="840" w:name="_Toc336338224"/>
      <w:bookmarkStart w:id="841" w:name="_Toc340767176"/>
      <w:bookmarkEnd w:id="840"/>
      <w:r w:rsidRPr="008D7B3A">
        <w:rPr>
          <w:rFonts w:ascii="Tahoma" w:hAnsi="Tahoma" w:cs="Tahoma"/>
          <w:sz w:val="22"/>
          <w:lang w:val="ru-RU"/>
        </w:rPr>
        <w:t>Соглашение Enterprise 2011 и более поздние версии</w:t>
      </w:r>
      <w:bookmarkEnd w:id="841"/>
    </w:p>
    <w:p w14:paraId="5D8F193E" w14:textId="77777777" w:rsidR="000544FF" w:rsidRPr="004434F8" w:rsidRDefault="000544FF" w:rsidP="00171817">
      <w:pPr>
        <w:outlineLvl w:val="2"/>
        <w:rPr>
          <w:rFonts w:cs="Tahoma"/>
          <w:lang w:val="ru-RU"/>
        </w:rPr>
      </w:pPr>
    </w:p>
    <w:p w14:paraId="5D8F193F" w14:textId="77777777" w:rsidR="000544FF" w:rsidRPr="004434F8" w:rsidRDefault="000544FF" w:rsidP="00171817">
      <w:pPr>
        <w:keepNext/>
        <w:tabs>
          <w:tab w:val="num" w:pos="720"/>
        </w:tabs>
        <w:spacing w:before="60"/>
        <w:ind w:left="360" w:hanging="360"/>
        <w:outlineLvl w:val="3"/>
        <w:rPr>
          <w:rFonts w:cs="Tahoma"/>
          <w:lang w:val="ru-RU"/>
        </w:rPr>
      </w:pPr>
      <w:r w:rsidRPr="008D7B3A">
        <w:rPr>
          <w:rFonts w:cs="Tahoma"/>
          <w:b/>
          <w:sz w:val="20"/>
          <w:lang w:val="ru-RU"/>
        </w:rPr>
        <w:t>Возобновление действия покрытия в рамках одного соглашения</w:t>
      </w:r>
    </w:p>
    <w:p w14:paraId="5D8F1940" w14:textId="77777777" w:rsidR="000544FF" w:rsidRPr="004434F8" w:rsidRDefault="000544FF" w:rsidP="00171817">
      <w:pPr>
        <w:tabs>
          <w:tab w:val="num" w:pos="0"/>
        </w:tabs>
        <w:rPr>
          <w:rFonts w:cs="Tahoma"/>
          <w:lang w:val="ru-RU"/>
        </w:rPr>
      </w:pPr>
    </w:p>
    <w:p w14:paraId="5D8F1941" w14:textId="77777777" w:rsidR="000544FF" w:rsidRPr="004434F8" w:rsidRDefault="000544FF" w:rsidP="00171817">
      <w:pPr>
        <w:tabs>
          <w:tab w:val="num" w:pos="0"/>
        </w:tabs>
        <w:rPr>
          <w:rFonts w:cs="Tahoma"/>
          <w:lang w:val="ru-RU"/>
        </w:rPr>
      </w:pPr>
      <w:r w:rsidRPr="008D7B3A">
        <w:rPr>
          <w:rFonts w:cs="Tahoma"/>
          <w:lang w:val="ru-RU"/>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w:t>
      </w:r>
      <w:r w:rsidRPr="004434F8">
        <w:rPr>
          <w:rFonts w:cs="Tahoma"/>
          <w:lang w:val="ru-RU"/>
        </w:rPr>
        <w:t xml:space="preserve"> </w:t>
      </w:r>
      <w:r w:rsidRPr="008D7B3A">
        <w:rPr>
          <w:rFonts w:cs="Tahoma"/>
          <w:lang w:val="ru-RU"/>
        </w:rPr>
        <w:t>До окончания срока действия соглашения о регистрации клиенты получат письменное уведомление о способах возобновления его действия.</w:t>
      </w:r>
      <w:r w:rsidRPr="004434F8">
        <w:rPr>
          <w:rFonts w:cs="Tahoma"/>
          <w:lang w:val="ru-RU"/>
        </w:rPr>
        <w:t xml:space="preserve"> </w:t>
      </w:r>
      <w:r w:rsidRPr="008D7B3A">
        <w:rPr>
          <w:rFonts w:cs="Tahoma"/>
          <w:lang w:val="ru-RU"/>
        </w:rPr>
        <w:t>Клиенты могут продлить срок действия соглашения о регистрации на 36 следующих полных календарных месяцев.</w:t>
      </w:r>
      <w:r w:rsidRPr="004434F8">
        <w:rPr>
          <w:rFonts w:cs="Tahoma"/>
          <w:lang w:val="ru-RU"/>
        </w:rPr>
        <w:t xml:space="preserve"> </w:t>
      </w:r>
      <w:r w:rsidRPr="008D7B3A">
        <w:rPr>
          <w:rFonts w:cs="Tahoma"/>
          <w:lang w:val="ru-RU"/>
        </w:rPr>
        <w:t>После окончания такого срока продления для возобновления действия покрытия Software Assurance клиент должен подписать новое Соглашение о регистрации.</w:t>
      </w:r>
      <w:r w:rsidRPr="004434F8">
        <w:rPr>
          <w:rFonts w:cs="Tahoma"/>
          <w:lang w:val="ru-RU"/>
        </w:rPr>
        <w:t xml:space="preserve"> </w:t>
      </w:r>
      <w:r w:rsidRPr="008D7B3A">
        <w:rPr>
          <w:rFonts w:cs="Tahoma"/>
          <w:lang w:val="ru-RU"/>
        </w:rPr>
        <w:t>Чтобы возобновить действие покрытия Software Assurance в рамках того же соглашения о регистрации, клиенты должны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BC6320" w:rsidRPr="004434F8">
        <w:rPr>
          <w:rFonts w:cs="Tahoma"/>
          <w:lang w:val="ru-RU"/>
        </w:rPr>
        <w:t xml:space="preserve"> </w:t>
      </w:r>
      <w:r w:rsidRPr="008D7B3A">
        <w:rPr>
          <w:rFonts w:cs="Tahoma"/>
          <w:lang w:val="ru-RU"/>
        </w:rPr>
        <w:t>Данный заказ должен быть размещен до окончания предыдущего срока действия.</w:t>
      </w:r>
      <w:r w:rsidRPr="004434F8">
        <w:rPr>
          <w:rFonts w:cs="Tahoma"/>
          <w:lang w:val="ru-RU"/>
        </w:rPr>
        <w:t xml:space="preserve"> </w:t>
      </w:r>
      <w:r w:rsidRPr="008D7B3A">
        <w:rPr>
          <w:rFonts w:cs="Tahoma"/>
          <w:lang w:val="ru-RU"/>
        </w:rPr>
        <w:t>Срок продления начнется на следующий день после окончания предыдущего срока.</w:t>
      </w:r>
      <w:r w:rsidRPr="004434F8">
        <w:rPr>
          <w:rFonts w:cs="Tahoma"/>
          <w:lang w:val="ru-RU"/>
        </w:rPr>
        <w:t xml:space="preserve"> </w:t>
      </w:r>
      <w:r w:rsidRPr="008D7B3A">
        <w:rPr>
          <w:rFonts w:cs="Tahoma"/>
          <w:lang w:val="ru-RU"/>
        </w:rPr>
        <w:t>Информацию о том, как возобновить действие покрытия Software Assurance в рамках последующего соглашения о регистрации, см. ниже.</w:t>
      </w:r>
    </w:p>
    <w:p w14:paraId="5D8F1942" w14:textId="77777777" w:rsidR="000544FF" w:rsidRPr="004434F8" w:rsidRDefault="000544FF" w:rsidP="00171817">
      <w:pPr>
        <w:tabs>
          <w:tab w:val="num" w:pos="0"/>
        </w:tabs>
        <w:rPr>
          <w:rFonts w:cs="Tahoma"/>
          <w:lang w:val="ru-RU"/>
        </w:rPr>
      </w:pPr>
    </w:p>
    <w:p w14:paraId="5D8F1943" w14:textId="77777777" w:rsidR="000544FF" w:rsidRPr="004434F8" w:rsidRDefault="000544FF" w:rsidP="00171817">
      <w:pPr>
        <w:keepNext/>
        <w:tabs>
          <w:tab w:val="num" w:pos="720"/>
        </w:tabs>
        <w:spacing w:before="60"/>
        <w:ind w:left="360" w:hanging="360"/>
        <w:outlineLvl w:val="3"/>
        <w:rPr>
          <w:rFonts w:cs="Tahoma"/>
          <w:lang w:val="ru-RU"/>
        </w:rPr>
      </w:pPr>
      <w:r w:rsidRPr="008D7B3A">
        <w:rPr>
          <w:rFonts w:cs="Tahoma"/>
          <w:b/>
          <w:sz w:val="20"/>
          <w:lang w:val="ru-RU"/>
        </w:rPr>
        <w:t>Возобновление действия покрытия в рамках отдельного соглашения</w:t>
      </w:r>
    </w:p>
    <w:p w14:paraId="5D8F1944" w14:textId="77777777" w:rsidR="000544FF" w:rsidRPr="004434F8" w:rsidRDefault="000544FF" w:rsidP="00171817">
      <w:pPr>
        <w:tabs>
          <w:tab w:val="num" w:pos="0"/>
        </w:tabs>
        <w:rPr>
          <w:rFonts w:cs="Tahoma"/>
          <w:lang w:val="ru-RU"/>
        </w:rPr>
      </w:pPr>
    </w:p>
    <w:p w14:paraId="5D8F1945" w14:textId="77777777" w:rsidR="000544FF" w:rsidRPr="004434F8" w:rsidRDefault="000544FF" w:rsidP="00171817">
      <w:pPr>
        <w:tabs>
          <w:tab w:val="num" w:pos="0"/>
        </w:tabs>
        <w:rPr>
          <w:rFonts w:cs="Tahoma"/>
          <w:lang w:val="ru-RU"/>
        </w:rPr>
      </w:pPr>
      <w:r w:rsidRPr="008D7B3A">
        <w:rPr>
          <w:rFonts w:cs="Tahoma"/>
          <w:color w:val="000000"/>
          <w:lang w:val="ru-RU"/>
        </w:rPr>
        <w:t>Клиент может заказать Software Assurance для любого продукта, не заказывая при этом Лицензию, если клиент получил бессрочные лицензии на этот продукт, а покрытие Software Assurance активно в момент возобновления действия.</w:t>
      </w:r>
      <w:r w:rsidR="00BC6320" w:rsidRPr="004434F8">
        <w:rPr>
          <w:rFonts w:cs="Tahoma"/>
          <w:lang w:val="ru-RU"/>
        </w:rPr>
        <w:t xml:space="preserve"> </w:t>
      </w:r>
      <w:r w:rsidRPr="008D7B3A">
        <w:rPr>
          <w:rFonts w:cs="Tahoma"/>
          <w:color w:val="000000"/>
          <w:lang w:val="ru-RU"/>
        </w:rPr>
        <w:t>В случае Дополнительных продуктов, когда действие покрытия продлевается в рамках Соглашения Open License, клиент размещает заказ в течение 90 дней после окончания срока действия.</w:t>
      </w:r>
      <w:r w:rsidR="00BC6320" w:rsidRPr="004434F8">
        <w:rPr>
          <w:rFonts w:cs="Tahoma"/>
          <w:lang w:val="ru-RU"/>
        </w:rPr>
        <w:t xml:space="preserve"> </w:t>
      </w:r>
    </w:p>
    <w:p w14:paraId="5D8F1946" w14:textId="77777777" w:rsidR="000544FF" w:rsidRPr="004434F8" w:rsidRDefault="000544FF" w:rsidP="00171817">
      <w:pPr>
        <w:tabs>
          <w:tab w:val="num" w:pos="0"/>
        </w:tabs>
        <w:rPr>
          <w:rFonts w:cs="Tahoma"/>
          <w:lang w:val="ru-RU"/>
        </w:rPr>
      </w:pPr>
    </w:p>
    <w:p w14:paraId="5D8F1947" w14:textId="77777777" w:rsidR="000544FF" w:rsidRPr="004434F8" w:rsidRDefault="000544FF" w:rsidP="00171817">
      <w:pPr>
        <w:keepNext/>
        <w:tabs>
          <w:tab w:val="num" w:pos="720"/>
        </w:tabs>
        <w:spacing w:before="60"/>
        <w:ind w:left="360" w:hanging="360"/>
        <w:outlineLvl w:val="3"/>
        <w:rPr>
          <w:rFonts w:cs="Tahoma"/>
          <w:lang w:val="ru-RU"/>
        </w:rPr>
      </w:pPr>
      <w:r w:rsidRPr="008D7B3A">
        <w:rPr>
          <w:rFonts w:cs="Tahoma"/>
          <w:b/>
          <w:sz w:val="20"/>
          <w:lang w:val="ru-RU"/>
        </w:rPr>
        <w:t>Enrollment for Application Platform</w:t>
      </w:r>
      <w:r w:rsidRPr="004434F8">
        <w:rPr>
          <w:rFonts w:cs="Tahoma"/>
          <w:lang w:val="ru-RU"/>
        </w:rPr>
        <w:t xml:space="preserve"> </w:t>
      </w:r>
    </w:p>
    <w:p w14:paraId="5D8F1948" w14:textId="77777777" w:rsidR="000544FF" w:rsidRPr="004434F8" w:rsidRDefault="000544FF" w:rsidP="00171817">
      <w:pPr>
        <w:tabs>
          <w:tab w:val="num" w:pos="0"/>
        </w:tabs>
        <w:rPr>
          <w:rFonts w:cs="Tahoma"/>
          <w:lang w:val="ru-RU"/>
        </w:rPr>
      </w:pPr>
      <w:r w:rsidRPr="008D7B3A">
        <w:rPr>
          <w:rFonts w:cs="Tahoma"/>
          <w:lang w:val="ru-RU"/>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14:paraId="5D8F1949" w14:textId="77777777" w:rsidR="000544FF" w:rsidRPr="004434F8" w:rsidRDefault="000544FF" w:rsidP="00710279">
      <w:pPr>
        <w:pStyle w:val="Heading4"/>
        <w:ind w:left="0" w:firstLine="0"/>
        <w:rPr>
          <w:rFonts w:ascii="Tahoma" w:hAnsi="Tahoma" w:cs="Tahoma"/>
          <w:lang w:val="ru-RU"/>
        </w:rPr>
      </w:pPr>
    </w:p>
    <w:p w14:paraId="5D8F194A" w14:textId="77777777" w:rsidR="000544FF" w:rsidRPr="004434F8" w:rsidRDefault="000544FF" w:rsidP="00951852">
      <w:pPr>
        <w:pStyle w:val="Heading4"/>
        <w:ind w:left="360"/>
        <w:rPr>
          <w:rFonts w:ascii="Tahoma" w:hAnsi="Tahoma" w:cs="Tahoma"/>
          <w:lang w:val="ru-RU"/>
        </w:rPr>
      </w:pPr>
      <w:bookmarkStart w:id="842" w:name="_Toc340767177"/>
      <w:r w:rsidRPr="008D7B3A">
        <w:rPr>
          <w:rFonts w:ascii="Tahoma" w:hAnsi="Tahoma" w:cs="Tahoma"/>
          <w:sz w:val="22"/>
          <w:lang w:val="ru-RU"/>
        </w:rPr>
        <w:t>Соглашение Enterprise более ранней версии, чем 2011</w:t>
      </w:r>
      <w:bookmarkEnd w:id="842"/>
    </w:p>
    <w:p w14:paraId="5D8F194B" w14:textId="77777777" w:rsidR="000544FF" w:rsidRPr="004434F8" w:rsidRDefault="000544FF" w:rsidP="00171817">
      <w:pPr>
        <w:tabs>
          <w:tab w:val="num" w:pos="0"/>
        </w:tabs>
        <w:rPr>
          <w:rFonts w:cs="Tahoma"/>
          <w:lang w:val="ru-RU"/>
        </w:rPr>
      </w:pPr>
    </w:p>
    <w:p w14:paraId="5D8F194C" w14:textId="77777777" w:rsidR="000544FF" w:rsidRPr="004434F8" w:rsidRDefault="000544FF" w:rsidP="00171817">
      <w:pPr>
        <w:tabs>
          <w:tab w:val="num" w:pos="0"/>
        </w:tabs>
        <w:rPr>
          <w:rFonts w:cs="Tahoma"/>
          <w:lang w:val="ru-RU"/>
        </w:rPr>
      </w:pPr>
      <w:r w:rsidRPr="008D7B3A">
        <w:rPr>
          <w:rFonts w:cs="Tahoma"/>
          <w:lang w:val="ru-RU"/>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w:t>
      </w:r>
      <w:r w:rsidRPr="004434F8">
        <w:rPr>
          <w:rFonts w:cs="Tahoma"/>
          <w:lang w:val="ru-RU"/>
        </w:rPr>
        <w:t xml:space="preserve"> </w:t>
      </w:r>
      <w:r w:rsidRPr="008D7B3A">
        <w:rPr>
          <w:rFonts w:cs="Tahoma"/>
          <w:lang w:val="ru-RU"/>
        </w:rPr>
        <w:t>За 60 дней до окончания срока действия соглашения о регистрации клиенты получат письменное уведомление о способах возобновления его</w:t>
      </w:r>
      <w:r w:rsidR="00734F1D">
        <w:rPr>
          <w:rFonts w:cs="Tahoma"/>
        </w:rPr>
        <w:t> </w:t>
      </w:r>
      <w:r w:rsidRPr="008D7B3A">
        <w:rPr>
          <w:rFonts w:cs="Tahoma"/>
          <w:lang w:val="ru-RU"/>
        </w:rPr>
        <w:t>действия.</w:t>
      </w:r>
      <w:r w:rsidR="00BC6320" w:rsidRPr="004434F8">
        <w:rPr>
          <w:rFonts w:cs="Tahoma"/>
          <w:lang w:val="ru-RU"/>
        </w:rPr>
        <w:t xml:space="preserve"> </w:t>
      </w:r>
      <w:r w:rsidRPr="008D7B3A">
        <w:rPr>
          <w:rFonts w:cs="Tahoma"/>
          <w:lang w:val="ru-RU"/>
        </w:rPr>
        <w:t>Для возобновления действия клиенты должны подписать новое Соглашение и Соглашение о</w:t>
      </w:r>
      <w:r w:rsidR="00734F1D">
        <w:rPr>
          <w:rFonts w:cs="Tahoma"/>
        </w:rPr>
        <w:t> </w:t>
      </w:r>
      <w:r w:rsidRPr="008D7B3A">
        <w:rPr>
          <w:rFonts w:cs="Tahoma"/>
          <w:lang w:val="ru-RU"/>
        </w:rPr>
        <w:t>регистрации Enterprise версии 2011 или более поздней версии.</w:t>
      </w:r>
      <w:r w:rsidRPr="004434F8">
        <w:rPr>
          <w:rFonts w:cs="Tahoma"/>
          <w:lang w:val="ru-RU"/>
        </w:rPr>
        <w:t xml:space="preserve"> </w:t>
      </w:r>
      <w:r w:rsidRPr="008D7B3A">
        <w:rPr>
          <w:rFonts w:cs="Tahoma"/>
          <w:lang w:val="ru-RU"/>
        </w:rPr>
        <w:t>Срок продления начнется на следующий день</w:t>
      </w:r>
      <w:r w:rsidR="00734F1D">
        <w:rPr>
          <w:rFonts w:cs="Tahoma"/>
        </w:rPr>
        <w:t> </w:t>
      </w:r>
      <w:r w:rsidRPr="008D7B3A">
        <w:rPr>
          <w:rFonts w:cs="Tahoma"/>
          <w:lang w:val="ru-RU"/>
        </w:rPr>
        <w:t>после окончания предыдущего срока.</w:t>
      </w:r>
      <w:r w:rsidRPr="004434F8">
        <w:rPr>
          <w:rFonts w:cs="Tahoma"/>
          <w:lang w:val="ru-RU"/>
        </w:rPr>
        <w:t xml:space="preserve"> </w:t>
      </w:r>
    </w:p>
    <w:p w14:paraId="5D8F194D" w14:textId="77777777" w:rsidR="000544FF" w:rsidRPr="004434F8" w:rsidRDefault="000544FF" w:rsidP="00171817">
      <w:pPr>
        <w:tabs>
          <w:tab w:val="num" w:pos="0"/>
        </w:tabs>
        <w:rPr>
          <w:rFonts w:cs="Tahoma"/>
          <w:lang w:val="ru-RU"/>
        </w:rPr>
      </w:pPr>
    </w:p>
    <w:p w14:paraId="5D8F194E" w14:textId="77777777" w:rsidR="000544FF" w:rsidRPr="004434F8" w:rsidRDefault="000544FF" w:rsidP="00171817">
      <w:pPr>
        <w:tabs>
          <w:tab w:val="num" w:pos="0"/>
        </w:tabs>
        <w:rPr>
          <w:rFonts w:cs="Tahoma"/>
          <w:lang w:val="ru-RU"/>
        </w:rPr>
      </w:pPr>
      <w:r w:rsidRPr="008D7B3A">
        <w:rPr>
          <w:rFonts w:cs="Tahoma"/>
          <w:b/>
          <w:sz w:val="20"/>
          <w:lang w:val="ru-RU"/>
        </w:rPr>
        <w:t>Enrollment for Application Platform</w:t>
      </w:r>
      <w:r w:rsidRPr="004434F8">
        <w:rPr>
          <w:rFonts w:cs="Tahoma"/>
          <w:lang w:val="ru-RU"/>
        </w:rPr>
        <w:t xml:space="preserve"> </w:t>
      </w:r>
    </w:p>
    <w:p w14:paraId="5D8F194F" w14:textId="77777777" w:rsidR="000544FF" w:rsidRPr="004434F8" w:rsidRDefault="000544FF" w:rsidP="00171817">
      <w:pPr>
        <w:tabs>
          <w:tab w:val="num" w:pos="0"/>
        </w:tabs>
        <w:rPr>
          <w:rFonts w:cs="Tahoma"/>
          <w:lang w:val="ru-RU"/>
        </w:rPr>
      </w:pPr>
      <w:r w:rsidRPr="008D7B3A">
        <w:rPr>
          <w:rFonts w:cs="Tahoma"/>
          <w:lang w:val="ru-RU"/>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14:paraId="5D8F1950" w14:textId="77777777" w:rsidR="000544FF" w:rsidRPr="004434F8" w:rsidRDefault="000544FF" w:rsidP="00171817">
      <w:pPr>
        <w:pStyle w:val="Heading3"/>
        <w:rPr>
          <w:rFonts w:ascii="Tahoma" w:hAnsi="Tahoma" w:cs="Tahoma"/>
          <w:lang w:val="ru-RU"/>
        </w:rPr>
      </w:pPr>
    </w:p>
    <w:p w14:paraId="5D8F1951" w14:textId="77777777" w:rsidR="000544FF" w:rsidRPr="004434F8" w:rsidRDefault="000544FF" w:rsidP="00951852">
      <w:pPr>
        <w:pStyle w:val="Heading4"/>
        <w:ind w:left="360"/>
        <w:rPr>
          <w:rFonts w:ascii="Tahoma" w:hAnsi="Tahoma" w:cs="Tahoma"/>
          <w:lang w:val="ru-RU"/>
        </w:rPr>
      </w:pPr>
      <w:bookmarkStart w:id="843" w:name="_Toc323159750"/>
      <w:bookmarkStart w:id="844" w:name="_Toc336338226"/>
      <w:bookmarkStart w:id="845" w:name="_Toc340767178"/>
      <w:bookmarkEnd w:id="843"/>
      <w:bookmarkEnd w:id="844"/>
      <w:r w:rsidRPr="008D7B3A">
        <w:rPr>
          <w:rFonts w:ascii="Tahoma" w:hAnsi="Tahoma" w:cs="Tahoma"/>
          <w:sz w:val="22"/>
          <w:lang w:val="ru-RU"/>
        </w:rPr>
        <w:t>Возобновление действия через другие программы</w:t>
      </w:r>
      <w:bookmarkEnd w:id="845"/>
    </w:p>
    <w:p w14:paraId="5D8F1952" w14:textId="77777777" w:rsidR="000544FF" w:rsidRPr="004434F8" w:rsidRDefault="000544FF" w:rsidP="00171817">
      <w:pPr>
        <w:tabs>
          <w:tab w:val="num" w:pos="0"/>
        </w:tabs>
        <w:rPr>
          <w:rFonts w:cs="Tahoma"/>
          <w:lang w:val="ru-RU"/>
        </w:rPr>
      </w:pPr>
    </w:p>
    <w:p w14:paraId="5D8F1953" w14:textId="77777777" w:rsidR="000544FF" w:rsidRPr="004434F8" w:rsidRDefault="000544FF" w:rsidP="00171817">
      <w:pPr>
        <w:pStyle w:val="AppendIndentSub"/>
        <w:tabs>
          <w:tab w:val="num" w:pos="0"/>
        </w:tabs>
        <w:ind w:left="0"/>
        <w:rPr>
          <w:rFonts w:ascii="Tahoma" w:hAnsi="Tahoma" w:cs="Tahoma"/>
          <w:lang w:val="ru-RU"/>
        </w:rPr>
      </w:pPr>
      <w:r w:rsidRPr="008D7B3A">
        <w:rPr>
          <w:rFonts w:ascii="Tahoma" w:hAnsi="Tahoma" w:cs="Tahoma"/>
          <w:sz w:val="18"/>
          <w:lang w:val="ru-RU"/>
        </w:rPr>
        <w:t>В виде исключения к установленным выше правилам клиенты могут возобновить действие покрытия Software</w:t>
      </w:r>
      <w:r w:rsidR="00734F1D">
        <w:rPr>
          <w:rFonts w:ascii="Tahoma" w:hAnsi="Tahoma" w:cs="Tahoma"/>
          <w:sz w:val="18"/>
        </w:rPr>
        <w:t> </w:t>
      </w:r>
      <w:r w:rsidRPr="008D7B3A">
        <w:rPr>
          <w:rFonts w:ascii="Tahoma" w:hAnsi="Tahoma" w:cs="Tahoma"/>
          <w:sz w:val="18"/>
          <w:lang w:val="ru-RU"/>
        </w:rPr>
        <w:t>Assurance, приобретая Software Assurance в рамках существующего соглашения Open Value, Select, Select Plus или соглашения о регистрации Enterprise.</w:t>
      </w:r>
      <w:r w:rsidRPr="004434F8">
        <w:rPr>
          <w:rFonts w:ascii="Tahoma" w:hAnsi="Tahoma" w:cs="Tahoma"/>
          <w:lang w:val="ru-RU"/>
        </w:rPr>
        <w:t xml:space="preserve"> </w:t>
      </w:r>
      <w:r w:rsidRPr="008D7B3A">
        <w:rPr>
          <w:rFonts w:ascii="Tahoma" w:hAnsi="Tahoma" w:cs="Tahoma"/>
          <w:sz w:val="18"/>
          <w:lang w:val="ru-RU"/>
        </w:rPr>
        <w:t>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w:t>
      </w:r>
      <w:r w:rsidR="00734F1D">
        <w:rPr>
          <w:rFonts w:ascii="Tahoma" w:hAnsi="Tahoma" w:cs="Tahoma"/>
          <w:sz w:val="18"/>
        </w:rPr>
        <w:t> </w:t>
      </w:r>
      <w:r w:rsidRPr="008D7B3A">
        <w:rPr>
          <w:rFonts w:ascii="Tahoma" w:hAnsi="Tahoma" w:cs="Tahoma"/>
          <w:sz w:val="18"/>
          <w:lang w:val="ru-RU"/>
        </w:rPr>
        <w:t>организации.</w:t>
      </w:r>
      <w:r w:rsidRPr="004434F8">
        <w:rPr>
          <w:rFonts w:ascii="Tahoma" w:hAnsi="Tahoma" w:cs="Tahoma"/>
          <w:lang w:val="ru-RU"/>
        </w:rPr>
        <w:t xml:space="preserve"> </w:t>
      </w:r>
      <w:r w:rsidRPr="008D7B3A">
        <w:rPr>
          <w:rFonts w:ascii="Tahoma" w:hAnsi="Tahoma" w:cs="Tahoma"/>
          <w:sz w:val="18"/>
          <w:lang w:val="ru-RU"/>
        </w:rPr>
        <w:t>Клиенты должны разместить заказ на Software Assurance в рамках существующего соглашения или соглашения о регистрации до даты окончания срока действия их предыдущего покрытия.</w:t>
      </w:r>
      <w:r w:rsidRPr="004434F8">
        <w:rPr>
          <w:rFonts w:ascii="Tahoma" w:hAnsi="Tahoma" w:cs="Tahoma"/>
          <w:lang w:val="ru-RU"/>
        </w:rPr>
        <w:t xml:space="preserve"> </w:t>
      </w:r>
    </w:p>
    <w:p w14:paraId="5D8F1954" w14:textId="77777777" w:rsidR="000544FF" w:rsidRPr="004434F8" w:rsidRDefault="000544FF" w:rsidP="00171817">
      <w:pPr>
        <w:pStyle w:val="AppendIndentSub"/>
        <w:tabs>
          <w:tab w:val="num" w:pos="0"/>
        </w:tabs>
        <w:ind w:left="0"/>
        <w:rPr>
          <w:rFonts w:ascii="Tahoma" w:hAnsi="Tahoma" w:cs="Tahoma"/>
          <w:lang w:val="ru-RU"/>
        </w:rPr>
      </w:pPr>
    </w:p>
    <w:p w14:paraId="5D8F1955" w14:textId="77777777" w:rsidR="00734F1D" w:rsidRPr="004434F8" w:rsidRDefault="00734F1D" w:rsidP="00171817">
      <w:pPr>
        <w:pStyle w:val="AppendIndentSub"/>
        <w:tabs>
          <w:tab w:val="num" w:pos="0"/>
        </w:tabs>
        <w:ind w:left="0"/>
        <w:rPr>
          <w:rFonts w:ascii="Tahoma" w:hAnsi="Tahoma" w:cs="Tahoma"/>
          <w:lang w:val="ru-RU"/>
        </w:rPr>
      </w:pPr>
    </w:p>
    <w:p w14:paraId="5D8F1956" w14:textId="77777777" w:rsidR="00734F1D" w:rsidRPr="004434F8" w:rsidRDefault="00734F1D" w:rsidP="00171817">
      <w:pPr>
        <w:pStyle w:val="AppendIndentSub"/>
        <w:tabs>
          <w:tab w:val="num" w:pos="0"/>
        </w:tabs>
        <w:ind w:left="0"/>
        <w:rPr>
          <w:rFonts w:ascii="Tahoma" w:hAnsi="Tahoma" w:cs="Tahoma"/>
          <w:lang w:val="ru-RU"/>
        </w:rPr>
      </w:pPr>
    </w:p>
    <w:p w14:paraId="5D8F1957" w14:textId="77777777" w:rsidR="00734F1D" w:rsidRPr="004434F8" w:rsidRDefault="00734F1D" w:rsidP="00171817">
      <w:pPr>
        <w:pStyle w:val="AppendIndentSub"/>
        <w:tabs>
          <w:tab w:val="num" w:pos="0"/>
        </w:tabs>
        <w:ind w:left="0"/>
        <w:rPr>
          <w:rFonts w:ascii="Tahoma" w:hAnsi="Tahoma" w:cs="Tahoma"/>
          <w:lang w:val="ru-RU"/>
        </w:rPr>
      </w:pPr>
    </w:p>
    <w:p w14:paraId="5D8F1958" w14:textId="77777777" w:rsidR="000544FF" w:rsidRPr="004434F8" w:rsidRDefault="000544FF" w:rsidP="00171817">
      <w:pPr>
        <w:pStyle w:val="AppendIndentSub"/>
        <w:tabs>
          <w:tab w:val="num" w:pos="0"/>
        </w:tabs>
        <w:ind w:left="0"/>
        <w:rPr>
          <w:rFonts w:ascii="Tahoma" w:hAnsi="Tahoma" w:cs="Tahoma"/>
          <w:lang w:val="ru-RU"/>
        </w:rPr>
      </w:pPr>
      <w:r w:rsidRPr="008D7B3A">
        <w:rPr>
          <w:rFonts w:ascii="Tahoma" w:hAnsi="Tahoma" w:cs="Tahoma"/>
          <w:sz w:val="18"/>
          <w:lang w:val="ru-RU"/>
        </w:rPr>
        <w:t>Если Клиенты возобновляют действие Software Assurance в рамках Лицензии Open, они должны разместить данный заказ в течение 90 дней после окончания срока действия предыдущего покрытия.</w:t>
      </w:r>
      <w:r w:rsidRPr="004434F8">
        <w:rPr>
          <w:rFonts w:ascii="Tahoma" w:hAnsi="Tahoma" w:cs="Tahoma"/>
          <w:lang w:val="ru-RU"/>
        </w:rPr>
        <w:t xml:space="preserve"> </w:t>
      </w:r>
      <w:r w:rsidRPr="008D7B3A">
        <w:rPr>
          <w:rFonts w:ascii="Tahoma" w:hAnsi="Tahoma" w:cs="Tahoma"/>
          <w:sz w:val="18"/>
          <w:lang w:val="ru-RU"/>
        </w:rPr>
        <w:t>В рамках Соглашения версии 2008 и более ранних версий данный заказ необходимо разместить в течение 30 дней после окончания срока действия предыдущего покрытия (при возобновлении действия в рамках Лицензии Open — в течение 90 дней).</w:t>
      </w:r>
    </w:p>
    <w:p w14:paraId="5D8F1959" w14:textId="77777777" w:rsidR="000544FF" w:rsidRPr="004434F8" w:rsidRDefault="000544FF" w:rsidP="00171817">
      <w:pPr>
        <w:pStyle w:val="AppendIndentSub"/>
        <w:tabs>
          <w:tab w:val="num" w:pos="0"/>
        </w:tabs>
        <w:ind w:left="0"/>
        <w:rPr>
          <w:rFonts w:ascii="Tahoma" w:hAnsi="Tahoma" w:cs="Tahoma"/>
          <w:lang w:val="ru-RU"/>
        </w:rPr>
      </w:pPr>
    </w:p>
    <w:p w14:paraId="5D8F195A" w14:textId="77777777" w:rsidR="000544FF" w:rsidRPr="004434F8" w:rsidRDefault="000544FF" w:rsidP="00171817">
      <w:pPr>
        <w:pStyle w:val="AppendIndentSub"/>
        <w:tabs>
          <w:tab w:val="num" w:pos="0"/>
        </w:tabs>
        <w:ind w:left="0"/>
        <w:rPr>
          <w:rFonts w:ascii="Tahoma" w:hAnsi="Tahoma" w:cs="Tahoma"/>
          <w:lang w:val="ru-RU"/>
        </w:rPr>
      </w:pPr>
      <w:r w:rsidRPr="008D7B3A">
        <w:rPr>
          <w:rFonts w:ascii="Tahoma" w:hAnsi="Tahoma" w:cs="Tahoma"/>
          <w:sz w:val="18"/>
          <w:lang w:val="ru-RU"/>
        </w:rPr>
        <w:t>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w:t>
      </w:r>
      <w:r w:rsidRPr="004434F8">
        <w:rPr>
          <w:rFonts w:ascii="Tahoma" w:hAnsi="Tahoma" w:cs="Tahoma"/>
          <w:lang w:val="ru-RU"/>
        </w:rPr>
        <w:t xml:space="preserve"> </w:t>
      </w:r>
      <w:r w:rsidRPr="008D7B3A">
        <w:rPr>
          <w:rFonts w:ascii="Tahoma" w:hAnsi="Tahoma" w:cs="Tahoma"/>
          <w:sz w:val="18"/>
          <w:lang w:val="ru-RU"/>
        </w:rPr>
        <w:t>В рамках программы Select Plus заказ размещается на 36 месяцев.</w:t>
      </w:r>
      <w:r w:rsidR="00BC6320" w:rsidRPr="004434F8">
        <w:rPr>
          <w:rFonts w:ascii="Tahoma" w:hAnsi="Tahoma" w:cs="Tahoma"/>
          <w:lang w:val="ru-RU"/>
        </w:rPr>
        <w:t xml:space="preserve"> </w:t>
      </w:r>
      <w:r w:rsidRPr="008D7B3A">
        <w:rPr>
          <w:rFonts w:ascii="Tahoma" w:hAnsi="Tahoma" w:cs="Tahoma"/>
          <w:sz w:val="18"/>
          <w:lang w:val="ru-RU"/>
        </w:rPr>
        <w:t>В связи с тем что цены для Software Assurance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w:t>
      </w:r>
      <w:r w:rsidR="00734F1D">
        <w:rPr>
          <w:rFonts w:ascii="Tahoma" w:hAnsi="Tahoma" w:cs="Tahoma"/>
          <w:sz w:val="18"/>
        </w:rPr>
        <w:t> </w:t>
      </w:r>
      <w:r w:rsidRPr="008D7B3A">
        <w:rPr>
          <w:rFonts w:ascii="Tahoma" w:hAnsi="Tahoma" w:cs="Tahoma"/>
          <w:sz w:val="18"/>
          <w:lang w:val="ru-RU"/>
        </w:rPr>
        <w:t>силу существующего соглашения.</w:t>
      </w:r>
      <w:r w:rsidR="00BC6320" w:rsidRPr="004434F8">
        <w:rPr>
          <w:rFonts w:ascii="Tahoma" w:hAnsi="Tahoma" w:cs="Tahoma"/>
          <w:lang w:val="ru-RU"/>
        </w:rPr>
        <w:t xml:space="preserve"> </w:t>
      </w:r>
      <w:r w:rsidRPr="008D7B3A">
        <w:rPr>
          <w:rFonts w:ascii="Tahoma" w:hAnsi="Tahoma" w:cs="Tahoma"/>
          <w:sz w:val="18"/>
          <w:lang w:val="ru-RU"/>
        </w:rP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w:t>
      </w:r>
      <w:r w:rsidR="00734F1D">
        <w:rPr>
          <w:rFonts w:ascii="Tahoma" w:hAnsi="Tahoma" w:cs="Tahoma"/>
          <w:sz w:val="18"/>
        </w:rPr>
        <w:t> </w:t>
      </w:r>
      <w:r w:rsidRPr="008D7B3A">
        <w:rPr>
          <w:rFonts w:ascii="Tahoma" w:hAnsi="Tahoma" w:cs="Tahoma"/>
          <w:sz w:val="18"/>
          <w:lang w:val="ru-RU"/>
        </w:rPr>
        <w:t>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r w:rsidRPr="004434F8">
        <w:rPr>
          <w:rFonts w:ascii="Tahoma" w:hAnsi="Tahoma" w:cs="Tahoma"/>
          <w:lang w:val="ru-RU"/>
        </w:rPr>
        <w:t xml:space="preserve"> </w:t>
      </w:r>
      <w:r w:rsidRPr="008D7B3A">
        <w:rPr>
          <w:rFonts w:ascii="Tahoma" w:hAnsi="Tahoma" w:cs="Tahoma"/>
          <w:sz w:val="18"/>
          <w:lang w:val="ru-RU"/>
        </w:rPr>
        <w:t>При условии возобновления действия покрытия клиенты будут иметь право на обновления, предоставляемые в течение данного периода.</w:t>
      </w:r>
      <w:r w:rsidRPr="004434F8">
        <w:rPr>
          <w:rFonts w:ascii="Tahoma" w:hAnsi="Tahoma" w:cs="Tahoma"/>
          <w:lang w:val="ru-RU"/>
        </w:rPr>
        <w:t xml:space="preserve"> </w:t>
      </w:r>
    </w:p>
    <w:p w14:paraId="5D8F195B" w14:textId="77777777" w:rsidR="000544FF" w:rsidRPr="004434F8" w:rsidRDefault="000544FF">
      <w:pPr>
        <w:pStyle w:val="AppendixIndent"/>
        <w:tabs>
          <w:tab w:val="num" w:pos="0"/>
        </w:tabs>
        <w:ind w:left="0"/>
        <w:rPr>
          <w:rFonts w:ascii="Tahoma" w:hAnsi="Tahoma" w:cs="Tahoma"/>
          <w:lang w:val="ru-RU"/>
        </w:rPr>
      </w:pPr>
    </w:p>
    <w:p w14:paraId="5D8F195C" w14:textId="77777777" w:rsidR="000544FF" w:rsidRPr="004434F8" w:rsidRDefault="000544FF">
      <w:pPr>
        <w:rPr>
          <w:rFonts w:cs="Tahoma"/>
          <w:lang w:val="ru-RU"/>
        </w:rPr>
      </w:pPr>
      <w:r w:rsidRPr="004434F8">
        <w:rPr>
          <w:rFonts w:cs="Tahoma"/>
          <w:lang w:val="ru-RU"/>
        </w:rPr>
        <w:br w:type="page"/>
      </w:r>
    </w:p>
    <w:p w14:paraId="5D8F195D" w14:textId="77777777" w:rsidR="00734F1D" w:rsidRPr="004434F8" w:rsidRDefault="00734F1D" w:rsidP="008A1637">
      <w:pPr>
        <w:pStyle w:val="Heading1"/>
        <w:rPr>
          <w:rFonts w:cs="Tahoma"/>
          <w:lang w:val="ru-RU"/>
        </w:rPr>
      </w:pPr>
      <w:bookmarkStart w:id="846" w:name="_Toc336338227"/>
      <w:bookmarkStart w:id="847" w:name="_Toc340767179"/>
      <w:bookmarkEnd w:id="846"/>
      <w:r w:rsidRPr="008D7B3A">
        <w:rPr>
          <w:rFonts w:cs="Tahoma"/>
          <w:lang w:val="ru-RU"/>
        </w:rPr>
        <w:t>Раздел 7. Преимущества в рамках программы Software Assurance и преимущества веб-служб</w:t>
      </w:r>
      <w:bookmarkEnd w:id="847"/>
    </w:p>
    <w:p w14:paraId="5D8F195E" w14:textId="77777777" w:rsidR="000544FF" w:rsidRPr="004434F8" w:rsidRDefault="000544FF">
      <w:pPr>
        <w:pStyle w:val="AppendixBodyText"/>
        <w:rPr>
          <w:rFonts w:ascii="Tahoma" w:hAnsi="Tahoma" w:cs="Tahoma"/>
          <w:lang w:val="ru-RU"/>
        </w:rPr>
      </w:pPr>
    </w:p>
    <w:p w14:paraId="5D8F195F" w14:textId="77777777" w:rsidR="000544FF" w:rsidRPr="004434F8" w:rsidRDefault="000544FF" w:rsidP="00E7419A">
      <w:pPr>
        <w:spacing w:after="60"/>
        <w:rPr>
          <w:rFonts w:cs="Tahoma"/>
          <w:lang w:val="ru-RU"/>
        </w:rPr>
      </w:pPr>
      <w:r w:rsidRPr="008D7B3A">
        <w:rPr>
          <w:rFonts w:cs="Tahoma"/>
          <w:lang w:val="ru-RU"/>
        </w:rPr>
        <w:t>В настоящем разделе описываются преимущества в рамках программы Software Assurance, а также преимущества Веб-служб.</w:t>
      </w:r>
      <w:r w:rsidR="00BC6320" w:rsidRPr="004434F8">
        <w:rPr>
          <w:rFonts w:cs="Tahoma"/>
          <w:lang w:val="ru-RU"/>
        </w:rPr>
        <w:t xml:space="preserve"> </w:t>
      </w:r>
    </w:p>
    <w:p w14:paraId="5D8F1960" w14:textId="77777777" w:rsidR="000544FF" w:rsidRPr="004434F8" w:rsidRDefault="000544FF" w:rsidP="00E7419A">
      <w:pPr>
        <w:spacing w:after="60"/>
        <w:rPr>
          <w:rFonts w:cs="Tahoma"/>
          <w:lang w:val="ru-RU"/>
        </w:rPr>
      </w:pPr>
      <w:r w:rsidRPr="008D7B3A">
        <w:rPr>
          <w:rFonts w:cs="Tahoma"/>
          <w:u w:val="single"/>
          <w:lang w:val="ru-RU"/>
        </w:rPr>
        <w:t>Сведения о преимуществах в рамках программы Software Assurance</w:t>
      </w:r>
      <w:r w:rsidRPr="00734F1D">
        <w:rPr>
          <w:rFonts w:cs="Tahoma"/>
          <w:lang w:val="ru-RU"/>
        </w:rPr>
        <w:t>.</w:t>
      </w:r>
      <w:r w:rsidRPr="004434F8">
        <w:rPr>
          <w:rFonts w:cs="Tahoma"/>
          <w:szCs w:val="20"/>
          <w:lang w:val="ru-RU" w:eastAsia="ja-JP"/>
        </w:rPr>
        <w:t xml:space="preserve"> </w:t>
      </w:r>
      <w:r w:rsidRPr="008D7B3A">
        <w:rPr>
          <w:rFonts w:cs="Tahoma"/>
          <w:szCs w:val="20"/>
          <w:lang w:val="ru-RU" w:eastAsia="ja-JP"/>
        </w:rPr>
        <w:t>Преимущества отличаются в зависимости от конкретного продукта и категории продуктов.</w:t>
      </w:r>
      <w:r w:rsidRPr="004434F8">
        <w:rPr>
          <w:rFonts w:cs="Tahoma"/>
          <w:szCs w:val="20"/>
          <w:lang w:val="ru-RU" w:eastAsia="ja-JP"/>
        </w:rPr>
        <w:t xml:space="preserve"> </w:t>
      </w:r>
      <w:r w:rsidRPr="008D7B3A">
        <w:rPr>
          <w:rFonts w:cs="Tahoma"/>
          <w:szCs w:val="20"/>
          <w:lang w:val="ru-RU" w:eastAsia="ja-JP"/>
        </w:rPr>
        <w:t>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w:t>
      </w:r>
      <w:r w:rsidRPr="004434F8">
        <w:rPr>
          <w:rFonts w:cs="Tahoma"/>
          <w:szCs w:val="20"/>
          <w:lang w:val="ru-RU" w:eastAsia="ja-JP"/>
        </w:rPr>
        <w:t xml:space="preserve"> </w:t>
      </w:r>
      <w:r w:rsidRPr="008D7B3A">
        <w:rPr>
          <w:rFonts w:cs="Tahoma"/>
          <w:szCs w:val="20"/>
          <w:lang w:val="ru-RU" w:eastAsia="ja-JP"/>
        </w:rPr>
        <w:t>Большинство преимуществ в рамках программы Software Assurance предоставляется в начале периода покрытия.</w:t>
      </w:r>
      <w:r w:rsidR="00BC6320" w:rsidRPr="004434F8">
        <w:rPr>
          <w:rFonts w:cs="Tahoma"/>
          <w:lang w:val="ru-RU"/>
        </w:rPr>
        <w:t xml:space="preserve"> </w:t>
      </w:r>
      <w:r w:rsidRPr="008D7B3A">
        <w:rPr>
          <w:rFonts w:cs="Tahoma"/>
          <w:lang w:val="ru-RU"/>
        </w:rPr>
        <w:t>Любые изменения, произошедшие в течение</w:t>
      </w:r>
      <w:r w:rsidR="00734F1D">
        <w:rPr>
          <w:rFonts w:cs="Tahoma"/>
        </w:rPr>
        <w:t> </w:t>
      </w:r>
      <w:r w:rsidRPr="008D7B3A">
        <w:rPr>
          <w:rFonts w:cs="Tahoma"/>
          <w:lang w:val="ru-RU"/>
        </w:rPr>
        <w:t>периода покрытия (например, дополнительно приобретенные продукты, возвраты или переходы к</w:t>
      </w:r>
      <w:r w:rsidR="00734F1D">
        <w:rPr>
          <w:rFonts w:cs="Tahoma"/>
        </w:rPr>
        <w:t> </w:t>
      </w:r>
      <w:r w:rsidRPr="008D7B3A">
        <w:rPr>
          <w:rFonts w:cs="Tahoma"/>
          <w:lang w:val="ru-RU"/>
        </w:rPr>
        <w:t>другим веб-службам), могут повлиять на право получения преимуществ.</w:t>
      </w:r>
    </w:p>
    <w:p w14:paraId="5D8F1961" w14:textId="77777777" w:rsidR="000544FF" w:rsidRPr="004434F8" w:rsidRDefault="000544FF" w:rsidP="00E7419A">
      <w:pPr>
        <w:spacing w:after="60"/>
        <w:rPr>
          <w:rFonts w:cs="Tahoma"/>
          <w:lang w:val="ru-RU"/>
        </w:rPr>
      </w:pPr>
      <w:r w:rsidRPr="008D7B3A">
        <w:rPr>
          <w:rFonts w:cs="Tahoma"/>
          <w:u w:val="single"/>
          <w:lang w:val="ru-RU"/>
        </w:rPr>
        <w:t>Преимущества Веб-служб</w:t>
      </w:r>
      <w:r w:rsidRPr="00734F1D">
        <w:rPr>
          <w:rFonts w:cs="Tahoma"/>
          <w:lang w:val="ru-RU"/>
        </w:rPr>
        <w:t>.</w:t>
      </w:r>
      <w:r w:rsidRPr="004434F8">
        <w:rPr>
          <w:rFonts w:cs="Tahoma"/>
          <w:szCs w:val="20"/>
          <w:lang w:val="ru-RU" w:eastAsia="ja-JP"/>
        </w:rPr>
        <w:t xml:space="preserve"> </w:t>
      </w:r>
      <w:r w:rsidRPr="008D7B3A">
        <w:rPr>
          <w:rFonts w:cs="Tahoma"/>
          <w:szCs w:val="20"/>
          <w:lang w:val="ru-RU" w:eastAsia="ja-JP"/>
        </w:rPr>
        <w:t>Преимущества определяются конкретным продуктом.</w:t>
      </w:r>
      <w:r w:rsidR="00BC6320" w:rsidRPr="004434F8">
        <w:rPr>
          <w:rFonts w:cs="Tahoma"/>
          <w:lang w:val="ru-RU"/>
        </w:rPr>
        <w:t xml:space="preserve"> </w:t>
      </w:r>
      <w:r w:rsidRPr="008D7B3A">
        <w:rPr>
          <w:rFonts w:cs="Tahoma"/>
          <w:lang w:val="ru-RU"/>
        </w:rPr>
        <w:t>Срок действия доступа Клиентов и их прав на использование преимуществ Веб-служб заканчивается после окончания срока действия</w:t>
      </w:r>
      <w:r w:rsidR="00734F1D">
        <w:rPr>
          <w:rFonts w:cs="Tahoma"/>
        </w:rPr>
        <w:t> </w:t>
      </w:r>
      <w:r w:rsidRPr="008D7B3A">
        <w:rPr>
          <w:rFonts w:cs="Tahoma"/>
          <w:lang w:val="ru-RU"/>
        </w:rPr>
        <w:t>соответствующей подписной лицензии на веб-службы.</w:t>
      </w:r>
      <w:r w:rsidRPr="004434F8">
        <w:rPr>
          <w:rFonts w:cs="Tahoma"/>
          <w:lang w:val="ru-RU"/>
        </w:rPr>
        <w:t xml:space="preserve"> </w:t>
      </w:r>
    </w:p>
    <w:p w14:paraId="5D8F1962" w14:textId="77777777" w:rsidR="000544FF" w:rsidRPr="004434F8" w:rsidRDefault="000544FF" w:rsidP="00E7419A">
      <w:pPr>
        <w:spacing w:after="60"/>
        <w:rPr>
          <w:rFonts w:cs="Tahoma"/>
          <w:lang w:val="ru-RU"/>
        </w:rPr>
      </w:pPr>
    </w:p>
    <w:p w14:paraId="5D8F1963" w14:textId="77777777" w:rsidR="000544FF" w:rsidRPr="004434F8" w:rsidRDefault="000544FF" w:rsidP="00E7419A">
      <w:pPr>
        <w:spacing w:after="60"/>
        <w:rPr>
          <w:rFonts w:cs="Tahoma"/>
          <w:lang w:val="ru-RU"/>
        </w:rPr>
      </w:pPr>
      <w:r w:rsidRPr="008D7B3A">
        <w:rPr>
          <w:rFonts w:cs="Tahoma"/>
          <w:szCs w:val="20"/>
          <w:lang w:val="ru-RU"/>
        </w:rPr>
        <w:t>Все исключения из вышеприведенных правил указаны ниже в разделах об отдельных преимуществах.</w:t>
      </w:r>
      <w:r w:rsidR="00BC6320" w:rsidRPr="004434F8">
        <w:rPr>
          <w:rFonts w:cs="Tahoma"/>
          <w:szCs w:val="20"/>
          <w:lang w:val="ru-RU"/>
        </w:rPr>
        <w:t xml:space="preserve"> </w:t>
      </w:r>
      <w:r w:rsidRPr="008D7B3A">
        <w:rPr>
          <w:rFonts w:cs="Tahoma"/>
          <w:szCs w:val="20"/>
          <w:lang w:val="ru-RU"/>
        </w:rPr>
        <w:t>Преимущества могут быть изменены и прекращены в любое время без уведомления.</w:t>
      </w:r>
      <w:r w:rsidRPr="004434F8">
        <w:rPr>
          <w:rFonts w:cs="Tahoma"/>
          <w:lang w:val="ru-RU"/>
        </w:rPr>
        <w:t xml:space="preserve"> </w:t>
      </w:r>
      <w:r w:rsidRPr="008D7B3A">
        <w:rPr>
          <w:rFonts w:cs="Tahoma"/>
          <w:lang w:val="ru-RU"/>
        </w:rPr>
        <w:t>Доступные преимущества</w:t>
      </w:r>
      <w:r w:rsidR="00734F1D">
        <w:rPr>
          <w:rFonts w:cs="Tahoma"/>
        </w:rPr>
        <w:t> </w:t>
      </w:r>
      <w:r w:rsidRPr="008D7B3A">
        <w:rPr>
          <w:rFonts w:cs="Tahoma"/>
          <w:lang w:val="ru-RU"/>
        </w:rPr>
        <w:t>отличаются в зависимости от программы, региона, способа поставки носителей и языка.</w:t>
      </w:r>
      <w:r w:rsidRPr="004434F8">
        <w:rPr>
          <w:rFonts w:cs="Tahoma"/>
          <w:lang w:val="ru-RU"/>
        </w:rPr>
        <w:t xml:space="preserve"> </w:t>
      </w:r>
    </w:p>
    <w:p w14:paraId="5D8F1964" w14:textId="77777777" w:rsidR="000544FF" w:rsidRPr="004434F8" w:rsidRDefault="000544FF">
      <w:pPr>
        <w:pStyle w:val="AppendixBodyText"/>
        <w:rPr>
          <w:rFonts w:ascii="Tahoma" w:hAnsi="Tahoma" w:cs="Tahoma"/>
          <w:lang w:val="ru-RU"/>
        </w:rPr>
      </w:pPr>
    </w:p>
    <w:p w14:paraId="5D8F1965" w14:textId="77777777" w:rsidR="000544FF" w:rsidRPr="004434F8" w:rsidRDefault="000544FF">
      <w:pPr>
        <w:pStyle w:val="AppendixBodyText"/>
        <w:rPr>
          <w:rFonts w:ascii="Tahoma" w:hAnsi="Tahoma" w:cs="Tahoma"/>
          <w:lang w:val="ru-RU"/>
        </w:rPr>
      </w:pPr>
      <w:r w:rsidRPr="008D7B3A">
        <w:rPr>
          <w:rFonts w:ascii="Tahoma" w:hAnsi="Tahoma" w:cs="Tahoma"/>
          <w:sz w:val="18"/>
          <w:lang w:val="ru-RU"/>
        </w:rPr>
        <w:t>В таблице ниже показано, к чему привязываются преимущества Software Assurance и Веб-служб для разных программ.</w:t>
      </w:r>
    </w:p>
    <w:p w14:paraId="5D8F1966" w14:textId="77777777" w:rsidR="000544FF" w:rsidRPr="004434F8" w:rsidRDefault="000544FF">
      <w:pPr>
        <w:pStyle w:val="AppendixBodyText"/>
        <w:rPr>
          <w:rFonts w:ascii="Tahoma" w:hAnsi="Tahoma" w:cs="Tahoma"/>
          <w:lang w:val="ru-RU"/>
        </w:rPr>
      </w:pPr>
    </w:p>
    <w:tbl>
      <w:tblPr>
        <w:tblW w:w="9963"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278"/>
        <w:gridCol w:w="1314"/>
        <w:gridCol w:w="1755"/>
        <w:gridCol w:w="2475"/>
        <w:gridCol w:w="1424"/>
      </w:tblGrid>
      <w:tr w:rsidR="000544FF" w:rsidRPr="008D7B3A" w14:paraId="5D8F1970" w14:textId="77777777" w:rsidTr="00B60796">
        <w:trPr>
          <w:trHeight w:val="178"/>
        </w:trPr>
        <w:tc>
          <w:tcPr>
            <w:tcW w:w="1717" w:type="dxa"/>
            <w:shd w:val="clear" w:color="auto" w:fill="FFCC99"/>
            <w:vAlign w:val="center"/>
          </w:tcPr>
          <w:p w14:paraId="5D8F1967" w14:textId="77777777" w:rsidR="000544FF" w:rsidRPr="008D7B3A" w:rsidRDefault="000544FF" w:rsidP="00FF3343">
            <w:pPr>
              <w:pStyle w:val="AppendixTableHeadings"/>
              <w:jc w:val="left"/>
              <w:rPr>
                <w:rFonts w:ascii="Tahoma" w:hAnsi="Tahoma" w:cs="Tahoma"/>
                <w:sz w:val="20"/>
                <w:szCs w:val="20"/>
              </w:rPr>
            </w:pPr>
            <w:r w:rsidRPr="008D7B3A">
              <w:rPr>
                <w:rFonts w:ascii="Tahoma" w:hAnsi="Tahoma" w:cs="Tahoma"/>
                <w:sz w:val="20"/>
                <w:szCs w:val="20"/>
                <w:lang w:val="ru-RU"/>
              </w:rPr>
              <w:t>Программы</w:t>
            </w:r>
          </w:p>
        </w:tc>
        <w:tc>
          <w:tcPr>
            <w:tcW w:w="1278" w:type="dxa"/>
            <w:shd w:val="clear" w:color="auto" w:fill="FFCC99"/>
            <w:vAlign w:val="center"/>
          </w:tcPr>
          <w:p w14:paraId="5D8F1968" w14:textId="77777777" w:rsidR="000544FF" w:rsidRPr="008D7B3A" w:rsidRDefault="000544FF" w:rsidP="00FF3343">
            <w:pPr>
              <w:pStyle w:val="AppendixTableHeadings"/>
              <w:jc w:val="left"/>
              <w:rPr>
                <w:rFonts w:ascii="Tahoma" w:hAnsi="Tahoma" w:cs="Tahoma"/>
                <w:sz w:val="20"/>
                <w:szCs w:val="20"/>
              </w:rPr>
            </w:pPr>
            <w:r w:rsidRPr="008D7B3A">
              <w:rPr>
                <w:rFonts w:ascii="Tahoma" w:hAnsi="Tahoma" w:cs="Tahoma"/>
                <w:sz w:val="20"/>
                <w:szCs w:val="20"/>
                <w:lang w:val="ru-RU"/>
              </w:rPr>
              <w:t>Лицензия Open</w:t>
            </w:r>
          </w:p>
        </w:tc>
        <w:tc>
          <w:tcPr>
            <w:tcW w:w="1314" w:type="dxa"/>
            <w:shd w:val="clear" w:color="auto" w:fill="FFCC99"/>
            <w:vAlign w:val="center"/>
          </w:tcPr>
          <w:p w14:paraId="5D8F1969" w14:textId="77777777" w:rsidR="000544FF" w:rsidRPr="008D7B3A" w:rsidRDefault="000544FF" w:rsidP="00FF3343">
            <w:pPr>
              <w:pStyle w:val="AppendixTableHeadings"/>
              <w:jc w:val="left"/>
              <w:rPr>
                <w:rFonts w:ascii="Tahoma" w:hAnsi="Tahoma" w:cs="Tahoma"/>
                <w:sz w:val="20"/>
                <w:szCs w:val="20"/>
              </w:rPr>
            </w:pPr>
            <w:r w:rsidRPr="008D7B3A">
              <w:rPr>
                <w:rFonts w:ascii="Tahoma" w:hAnsi="Tahoma" w:cs="Tahoma"/>
                <w:sz w:val="20"/>
                <w:szCs w:val="20"/>
                <w:lang w:val="ru-RU"/>
              </w:rPr>
              <w:t>Open Value</w:t>
            </w:r>
          </w:p>
        </w:tc>
        <w:tc>
          <w:tcPr>
            <w:tcW w:w="1755" w:type="dxa"/>
            <w:shd w:val="clear" w:color="auto" w:fill="FFCC99"/>
            <w:vAlign w:val="center"/>
          </w:tcPr>
          <w:p w14:paraId="5D8F196A" w14:textId="77777777" w:rsidR="000544FF" w:rsidRPr="008D7B3A" w:rsidRDefault="000544FF" w:rsidP="00FF3343">
            <w:pPr>
              <w:pStyle w:val="AppendixTableHeadings"/>
              <w:jc w:val="left"/>
              <w:rPr>
                <w:rFonts w:ascii="Tahoma" w:hAnsi="Tahoma" w:cs="Tahoma"/>
                <w:sz w:val="20"/>
                <w:szCs w:val="20"/>
              </w:rPr>
            </w:pPr>
            <w:r w:rsidRPr="004434F8">
              <w:rPr>
                <w:rFonts w:ascii="Tahoma" w:hAnsi="Tahoma" w:cs="Tahoma"/>
                <w:sz w:val="20"/>
                <w:szCs w:val="20"/>
              </w:rPr>
              <w:t>Open Value Subscription – Education Solutions</w:t>
            </w:r>
          </w:p>
        </w:tc>
        <w:tc>
          <w:tcPr>
            <w:tcW w:w="2475" w:type="dxa"/>
            <w:shd w:val="clear" w:color="auto" w:fill="FFCC99"/>
            <w:vAlign w:val="center"/>
          </w:tcPr>
          <w:p w14:paraId="5D8F196B" w14:textId="77777777" w:rsidR="000544FF" w:rsidRPr="008D7B3A" w:rsidRDefault="000544FF" w:rsidP="00FF3343">
            <w:pPr>
              <w:pStyle w:val="AppendixTableHeadings"/>
              <w:jc w:val="left"/>
              <w:rPr>
                <w:rFonts w:ascii="Tahoma" w:hAnsi="Tahoma" w:cs="Tahoma"/>
              </w:rPr>
            </w:pPr>
            <w:r w:rsidRPr="004434F8">
              <w:rPr>
                <w:rFonts w:ascii="Tahoma" w:hAnsi="Tahoma" w:cs="Tahoma"/>
                <w:sz w:val="20"/>
              </w:rPr>
              <w:t>Select*,</w:t>
            </w:r>
          </w:p>
          <w:p w14:paraId="5D8F196C" w14:textId="77777777" w:rsidR="000544FF" w:rsidRPr="008D7B3A" w:rsidRDefault="000544FF" w:rsidP="00FF3343">
            <w:pPr>
              <w:pStyle w:val="AppendixTableHeadings"/>
              <w:jc w:val="left"/>
              <w:rPr>
                <w:rFonts w:ascii="Tahoma" w:hAnsi="Tahoma" w:cs="Tahoma"/>
              </w:rPr>
            </w:pPr>
            <w:r w:rsidRPr="008D7B3A">
              <w:rPr>
                <w:rFonts w:ascii="Tahoma" w:hAnsi="Tahoma" w:cs="Tahoma"/>
                <w:sz w:val="20"/>
                <w:lang w:val="ru-RU"/>
              </w:rPr>
              <w:t>Соглашение</w:t>
            </w:r>
            <w:r w:rsidRPr="004434F8">
              <w:rPr>
                <w:rFonts w:ascii="Tahoma" w:hAnsi="Tahoma" w:cs="Tahoma"/>
                <w:sz w:val="20"/>
              </w:rPr>
              <w:t xml:space="preserve"> Enterprise,</w:t>
            </w:r>
          </w:p>
          <w:p w14:paraId="5D8F196D" w14:textId="77777777" w:rsidR="000544FF" w:rsidRPr="008D7B3A" w:rsidRDefault="000544FF" w:rsidP="00FF3343">
            <w:pPr>
              <w:pStyle w:val="AppendixTableHeadings"/>
              <w:jc w:val="left"/>
              <w:rPr>
                <w:rFonts w:ascii="Tahoma" w:hAnsi="Tahoma" w:cs="Tahoma"/>
              </w:rPr>
            </w:pPr>
            <w:r w:rsidRPr="008D7B3A">
              <w:rPr>
                <w:rFonts w:ascii="Tahoma" w:hAnsi="Tahoma" w:cs="Tahoma"/>
                <w:sz w:val="20"/>
                <w:lang w:val="ru-RU"/>
              </w:rPr>
              <w:t>Соглашение</w:t>
            </w:r>
            <w:r w:rsidRPr="004434F8">
              <w:rPr>
                <w:rFonts w:ascii="Tahoma" w:hAnsi="Tahoma" w:cs="Tahoma"/>
                <w:sz w:val="20"/>
              </w:rPr>
              <w:t xml:space="preserve"> </w:t>
            </w:r>
            <w:r w:rsidRPr="008D7B3A">
              <w:rPr>
                <w:rFonts w:ascii="Tahoma" w:hAnsi="Tahoma" w:cs="Tahoma"/>
                <w:sz w:val="20"/>
                <w:lang w:val="ru-RU"/>
              </w:rPr>
              <w:t>о</w:t>
            </w:r>
            <w:r w:rsidRPr="004434F8">
              <w:rPr>
                <w:rFonts w:ascii="Tahoma" w:hAnsi="Tahoma" w:cs="Tahoma"/>
                <w:sz w:val="20"/>
              </w:rPr>
              <w:t xml:space="preserve"> </w:t>
            </w:r>
            <w:r w:rsidRPr="008D7B3A">
              <w:rPr>
                <w:rFonts w:ascii="Tahoma" w:hAnsi="Tahoma" w:cs="Tahoma"/>
                <w:sz w:val="20"/>
                <w:lang w:val="ru-RU"/>
              </w:rPr>
              <w:t>регистрации</w:t>
            </w:r>
            <w:r w:rsidRPr="004434F8">
              <w:rPr>
                <w:rFonts w:ascii="Tahoma" w:hAnsi="Tahoma" w:cs="Tahoma"/>
                <w:sz w:val="20"/>
              </w:rPr>
              <w:t xml:space="preserve"> Enrollment for Education Solutions </w:t>
            </w:r>
            <w:r w:rsidRPr="008D7B3A">
              <w:rPr>
                <w:rFonts w:ascii="Tahoma" w:hAnsi="Tahoma" w:cs="Tahoma"/>
                <w:sz w:val="20"/>
                <w:lang w:val="ru-RU"/>
              </w:rPr>
              <w:t>в</w:t>
            </w:r>
            <w:r w:rsidRPr="004434F8">
              <w:rPr>
                <w:rFonts w:ascii="Tahoma" w:hAnsi="Tahoma" w:cs="Tahoma"/>
                <w:sz w:val="20"/>
              </w:rPr>
              <w:t xml:space="preserve"> </w:t>
            </w:r>
            <w:r w:rsidRPr="008D7B3A">
              <w:rPr>
                <w:rFonts w:ascii="Tahoma" w:hAnsi="Tahoma" w:cs="Tahoma"/>
                <w:sz w:val="20"/>
                <w:lang w:val="ru-RU"/>
              </w:rPr>
              <w:t>рамках</w:t>
            </w:r>
            <w:r w:rsidRPr="004434F8">
              <w:rPr>
                <w:rFonts w:ascii="Tahoma" w:hAnsi="Tahoma" w:cs="Tahoma"/>
                <w:sz w:val="20"/>
              </w:rPr>
              <w:t xml:space="preserve"> </w:t>
            </w:r>
            <w:r w:rsidRPr="008D7B3A">
              <w:rPr>
                <w:rFonts w:ascii="Tahoma" w:hAnsi="Tahoma" w:cs="Tahoma"/>
                <w:sz w:val="20"/>
                <w:lang w:val="ru-RU"/>
              </w:rPr>
              <w:t>соглашения</w:t>
            </w:r>
            <w:r w:rsidRPr="004434F8">
              <w:rPr>
                <w:rFonts w:ascii="Tahoma" w:hAnsi="Tahoma" w:cs="Tahoma"/>
                <w:sz w:val="20"/>
              </w:rPr>
              <w:t xml:space="preserve"> Campus </w:t>
            </w:r>
            <w:r w:rsidRPr="008D7B3A">
              <w:rPr>
                <w:rFonts w:ascii="Tahoma" w:hAnsi="Tahoma" w:cs="Tahoma"/>
                <w:sz w:val="20"/>
                <w:lang w:val="ru-RU"/>
              </w:rPr>
              <w:t>и</w:t>
            </w:r>
          </w:p>
          <w:p w14:paraId="5D8F196E" w14:textId="77777777" w:rsidR="000544FF" w:rsidRPr="008D7B3A" w:rsidRDefault="000544FF" w:rsidP="00FF3343">
            <w:pPr>
              <w:pStyle w:val="AppendixTableHeadings"/>
              <w:jc w:val="left"/>
              <w:rPr>
                <w:rFonts w:ascii="Tahoma" w:hAnsi="Tahoma" w:cs="Tahoma"/>
                <w:sz w:val="20"/>
                <w:szCs w:val="20"/>
              </w:rPr>
            </w:pPr>
            <w:r w:rsidRPr="008D7B3A">
              <w:rPr>
                <w:rFonts w:ascii="Tahoma" w:hAnsi="Tahoma" w:cs="Tahoma"/>
                <w:sz w:val="20"/>
                <w:szCs w:val="20"/>
                <w:lang w:val="ru-RU"/>
              </w:rPr>
              <w:t>Соглашение School</w:t>
            </w:r>
          </w:p>
        </w:tc>
        <w:tc>
          <w:tcPr>
            <w:tcW w:w="1424" w:type="dxa"/>
            <w:shd w:val="clear" w:color="auto" w:fill="FFCC99"/>
            <w:vAlign w:val="center"/>
          </w:tcPr>
          <w:p w14:paraId="5D8F196F" w14:textId="77777777" w:rsidR="000544FF" w:rsidRPr="008D7B3A" w:rsidRDefault="000544FF" w:rsidP="00B60796">
            <w:pPr>
              <w:pStyle w:val="AppendixTableHeadings"/>
              <w:jc w:val="left"/>
              <w:rPr>
                <w:rFonts w:ascii="Tahoma" w:hAnsi="Tahoma" w:cs="Tahoma"/>
                <w:sz w:val="20"/>
                <w:szCs w:val="20"/>
              </w:rPr>
            </w:pPr>
            <w:r w:rsidRPr="008D7B3A">
              <w:rPr>
                <w:rFonts w:ascii="Tahoma" w:hAnsi="Tahoma" w:cs="Tahoma"/>
                <w:sz w:val="20"/>
                <w:szCs w:val="20"/>
                <w:lang w:val="ru-RU"/>
              </w:rPr>
              <w:t>Select Plus</w:t>
            </w:r>
          </w:p>
        </w:tc>
      </w:tr>
      <w:tr w:rsidR="000544FF" w:rsidRPr="008D7B3A" w14:paraId="5D8F1977" w14:textId="77777777" w:rsidTr="00B60796">
        <w:trPr>
          <w:trHeight w:val="369"/>
        </w:trPr>
        <w:tc>
          <w:tcPr>
            <w:tcW w:w="1717" w:type="dxa"/>
            <w:vAlign w:val="center"/>
          </w:tcPr>
          <w:p w14:paraId="5D8F1971" w14:textId="77777777" w:rsidR="000544FF" w:rsidRPr="008D7B3A" w:rsidRDefault="000544FF">
            <w:pPr>
              <w:pStyle w:val="AppendixTableText"/>
              <w:rPr>
                <w:rFonts w:ascii="Tahoma" w:hAnsi="Tahoma" w:cs="Tahoma"/>
                <w:szCs w:val="20"/>
              </w:rPr>
            </w:pPr>
            <w:r w:rsidRPr="008D7B3A">
              <w:rPr>
                <w:rFonts w:ascii="Tahoma" w:hAnsi="Tahoma" w:cs="Tahoma"/>
                <w:szCs w:val="20"/>
                <w:lang w:val="ru-RU"/>
              </w:rPr>
              <w:t>Преимущества привязываются к:</w:t>
            </w:r>
          </w:p>
        </w:tc>
        <w:tc>
          <w:tcPr>
            <w:tcW w:w="1278" w:type="dxa"/>
            <w:vAlign w:val="center"/>
          </w:tcPr>
          <w:p w14:paraId="5D8F1972" w14:textId="77777777" w:rsidR="000544FF" w:rsidRPr="008D7B3A" w:rsidRDefault="000544FF">
            <w:pPr>
              <w:pStyle w:val="AppendixTableText"/>
              <w:rPr>
                <w:rFonts w:ascii="Tahoma" w:hAnsi="Tahoma" w:cs="Tahoma"/>
                <w:szCs w:val="20"/>
              </w:rPr>
            </w:pPr>
            <w:r w:rsidRPr="008D7B3A">
              <w:rPr>
                <w:rFonts w:ascii="Tahoma" w:hAnsi="Tahoma" w:cs="Tahoma"/>
                <w:szCs w:val="20"/>
                <w:lang w:val="ru-RU"/>
              </w:rPr>
              <w:t>Номеру лицензии</w:t>
            </w:r>
          </w:p>
        </w:tc>
        <w:tc>
          <w:tcPr>
            <w:tcW w:w="1314" w:type="dxa"/>
            <w:vAlign w:val="center"/>
          </w:tcPr>
          <w:p w14:paraId="5D8F1973" w14:textId="77777777" w:rsidR="000544FF" w:rsidRPr="008D7B3A" w:rsidRDefault="000544FF">
            <w:pPr>
              <w:pStyle w:val="AppendixTableText"/>
              <w:rPr>
                <w:rFonts w:ascii="Tahoma" w:hAnsi="Tahoma" w:cs="Tahoma"/>
                <w:szCs w:val="20"/>
              </w:rPr>
            </w:pPr>
            <w:r w:rsidRPr="008D7B3A">
              <w:rPr>
                <w:rFonts w:ascii="Tahoma" w:hAnsi="Tahoma" w:cs="Tahoma"/>
                <w:szCs w:val="20"/>
                <w:lang w:val="ru-RU"/>
              </w:rPr>
              <w:t>Соглашению</w:t>
            </w:r>
          </w:p>
        </w:tc>
        <w:tc>
          <w:tcPr>
            <w:tcW w:w="1755" w:type="dxa"/>
            <w:vAlign w:val="center"/>
          </w:tcPr>
          <w:p w14:paraId="5D8F1974" w14:textId="77777777" w:rsidR="000544FF" w:rsidRPr="008D7B3A" w:rsidRDefault="000544FF" w:rsidP="00394D2B">
            <w:pPr>
              <w:pStyle w:val="AppendixTableText"/>
              <w:rPr>
                <w:rFonts w:ascii="Tahoma" w:hAnsi="Tahoma" w:cs="Tahoma"/>
                <w:szCs w:val="20"/>
              </w:rPr>
            </w:pPr>
            <w:r w:rsidRPr="008D7B3A">
              <w:rPr>
                <w:rFonts w:ascii="Tahoma" w:hAnsi="Tahoma" w:cs="Tahoma"/>
                <w:szCs w:val="20"/>
                <w:lang w:val="ru-RU"/>
              </w:rPr>
              <w:t>Соглашению</w:t>
            </w:r>
          </w:p>
        </w:tc>
        <w:tc>
          <w:tcPr>
            <w:tcW w:w="2475" w:type="dxa"/>
            <w:vAlign w:val="center"/>
          </w:tcPr>
          <w:p w14:paraId="5D8F1975" w14:textId="77777777" w:rsidR="000544FF" w:rsidRPr="008D7B3A" w:rsidRDefault="000544FF">
            <w:pPr>
              <w:pStyle w:val="AppendixTableText"/>
              <w:rPr>
                <w:rFonts w:ascii="Tahoma" w:hAnsi="Tahoma" w:cs="Tahoma"/>
                <w:szCs w:val="20"/>
              </w:rPr>
            </w:pPr>
            <w:r w:rsidRPr="008D7B3A">
              <w:rPr>
                <w:rFonts w:ascii="Tahoma" w:hAnsi="Tahoma" w:cs="Tahoma"/>
                <w:szCs w:val="20"/>
                <w:lang w:val="ru-RU"/>
              </w:rPr>
              <w:t>соглашения о регистрации</w:t>
            </w:r>
          </w:p>
        </w:tc>
        <w:tc>
          <w:tcPr>
            <w:tcW w:w="1424" w:type="dxa"/>
          </w:tcPr>
          <w:p w14:paraId="5D8F1976" w14:textId="77777777" w:rsidR="000544FF" w:rsidRPr="008D7B3A" w:rsidRDefault="000544FF">
            <w:pPr>
              <w:pStyle w:val="AppendixTableText"/>
              <w:rPr>
                <w:rFonts w:ascii="Tahoma" w:hAnsi="Tahoma" w:cs="Tahoma"/>
                <w:szCs w:val="20"/>
              </w:rPr>
            </w:pPr>
            <w:r w:rsidRPr="008D7B3A">
              <w:rPr>
                <w:rFonts w:ascii="Tahoma" w:hAnsi="Tahoma" w:cs="Tahoma"/>
                <w:szCs w:val="20"/>
                <w:lang w:val="ru-RU"/>
              </w:rPr>
              <w:t>Зарегистрированному аффилированному лицу</w:t>
            </w:r>
          </w:p>
        </w:tc>
      </w:tr>
    </w:tbl>
    <w:p w14:paraId="5D8F1978" w14:textId="77777777" w:rsidR="000544FF" w:rsidRPr="004434F8" w:rsidRDefault="000544FF">
      <w:pPr>
        <w:pStyle w:val="AppendixBodyText"/>
        <w:ind w:right="396"/>
        <w:rPr>
          <w:rFonts w:ascii="Tahoma" w:hAnsi="Tahoma" w:cs="Tahoma"/>
          <w:lang w:val="ru-RU"/>
        </w:rPr>
      </w:pPr>
      <w:r w:rsidRPr="008D7B3A">
        <w:rPr>
          <w:rFonts w:ascii="Tahoma" w:hAnsi="Tahoma" w:cs="Tahoma"/>
          <w:b/>
          <w:i/>
          <w:sz w:val="16"/>
          <w:u w:val="single"/>
          <w:lang w:val="ru-RU"/>
        </w:rPr>
        <w:t>Примечание</w:t>
      </w:r>
      <w:r w:rsidRPr="0017699C">
        <w:rPr>
          <w:rFonts w:ascii="Tahoma" w:hAnsi="Tahoma" w:cs="Tahoma"/>
          <w:b/>
          <w:i/>
          <w:sz w:val="16"/>
          <w:lang w:val="ru-RU"/>
        </w:rPr>
        <w:t>.</w:t>
      </w:r>
      <w:r w:rsidRPr="004434F8">
        <w:rPr>
          <w:rFonts w:ascii="Tahoma" w:hAnsi="Tahoma" w:cs="Tahoma"/>
          <w:i/>
          <w:sz w:val="16"/>
          <w:szCs w:val="16"/>
          <w:lang w:val="ru-RU"/>
        </w:rPr>
        <w:t xml:space="preserve"> </w:t>
      </w:r>
      <w:r w:rsidRPr="008D7B3A">
        <w:rPr>
          <w:rFonts w:ascii="Tahoma" w:hAnsi="Tahoma" w:cs="Tahoma"/>
          <w:i/>
          <w:sz w:val="16"/>
          <w:lang w:val="ru-RU"/>
        </w:rPr>
        <w:t>*Клиенты,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14:paraId="5D8F1979" w14:textId="77777777" w:rsidR="000544FF" w:rsidRPr="004434F8" w:rsidRDefault="000544FF">
      <w:pPr>
        <w:pStyle w:val="AppendixBodyText"/>
        <w:rPr>
          <w:rFonts w:ascii="Tahoma" w:hAnsi="Tahoma" w:cs="Tahoma"/>
          <w:lang w:val="ru-RU"/>
        </w:rPr>
      </w:pPr>
    </w:p>
    <w:p w14:paraId="5D8F197A" w14:textId="77777777" w:rsidR="0017699C" w:rsidRPr="004434F8" w:rsidRDefault="0017699C">
      <w:pPr>
        <w:pStyle w:val="AppendixBodyText"/>
        <w:rPr>
          <w:rFonts w:ascii="Tahoma" w:hAnsi="Tahoma" w:cs="Tahoma"/>
          <w:lang w:val="ru-RU"/>
        </w:rPr>
      </w:pPr>
    </w:p>
    <w:p w14:paraId="5D8F197B" w14:textId="77777777" w:rsidR="0017699C" w:rsidRPr="004434F8" w:rsidRDefault="0017699C">
      <w:pPr>
        <w:pStyle w:val="AppendixBodyText"/>
        <w:rPr>
          <w:rFonts w:ascii="Tahoma" w:hAnsi="Tahoma" w:cs="Tahoma"/>
          <w:lang w:val="ru-RU"/>
        </w:rPr>
      </w:pPr>
    </w:p>
    <w:p w14:paraId="5D8F197C" w14:textId="77777777" w:rsidR="0017699C" w:rsidRPr="004434F8" w:rsidRDefault="0017699C">
      <w:pPr>
        <w:pStyle w:val="AppendixBodyText"/>
        <w:rPr>
          <w:rFonts w:ascii="Tahoma" w:hAnsi="Tahoma" w:cs="Tahoma"/>
          <w:lang w:val="ru-RU"/>
        </w:rPr>
      </w:pPr>
    </w:p>
    <w:p w14:paraId="5D8F197D" w14:textId="77777777" w:rsidR="0017699C" w:rsidRPr="004434F8" w:rsidRDefault="0017699C">
      <w:pPr>
        <w:pStyle w:val="AppendixBodyText"/>
        <w:rPr>
          <w:rFonts w:ascii="Tahoma" w:hAnsi="Tahoma" w:cs="Tahoma"/>
          <w:lang w:val="ru-RU"/>
        </w:rPr>
      </w:pPr>
    </w:p>
    <w:p w14:paraId="5D8F197E" w14:textId="77777777" w:rsidR="0017699C" w:rsidRPr="004434F8" w:rsidRDefault="0017699C">
      <w:pPr>
        <w:pStyle w:val="AppendixBodyText"/>
        <w:rPr>
          <w:rFonts w:ascii="Tahoma" w:hAnsi="Tahoma" w:cs="Tahoma"/>
          <w:lang w:val="ru-RU"/>
        </w:rPr>
      </w:pPr>
    </w:p>
    <w:p w14:paraId="5D8F197F" w14:textId="77777777" w:rsidR="0017699C" w:rsidRPr="004434F8" w:rsidRDefault="0017699C">
      <w:pPr>
        <w:pStyle w:val="AppendixBodyText"/>
        <w:rPr>
          <w:rFonts w:ascii="Tahoma" w:hAnsi="Tahoma" w:cs="Tahoma"/>
          <w:lang w:val="ru-RU"/>
        </w:rPr>
      </w:pPr>
    </w:p>
    <w:p w14:paraId="5D8F1980" w14:textId="77777777" w:rsidR="000544FF" w:rsidRPr="004434F8" w:rsidRDefault="000544FF">
      <w:pPr>
        <w:pStyle w:val="AppendixBodyText"/>
        <w:rPr>
          <w:rFonts w:ascii="Tahoma" w:hAnsi="Tahoma" w:cs="Tahoma"/>
          <w:lang w:val="ru-RU"/>
        </w:rPr>
      </w:pPr>
      <w:r w:rsidRPr="008D7B3A">
        <w:rPr>
          <w:rFonts w:ascii="Tahoma" w:hAnsi="Tahoma" w:cs="Tahoma"/>
          <w:sz w:val="18"/>
          <w:lang w:val="ru-RU"/>
        </w:rPr>
        <w:t>Преимущества в рамках программы Software Assurance и преимущества Веб-служб показаны в таблице ниже.</w:t>
      </w:r>
      <w:r w:rsidR="00BC6320" w:rsidRPr="004434F8">
        <w:rPr>
          <w:rFonts w:ascii="Tahoma" w:hAnsi="Tahoma" w:cs="Tahoma"/>
          <w:lang w:val="ru-RU"/>
        </w:rPr>
        <w:t xml:space="preserve"> </w:t>
      </w:r>
      <w:r w:rsidRPr="008D7B3A">
        <w:rPr>
          <w:rFonts w:ascii="Tahoma" w:hAnsi="Tahoma" w:cs="Tahoma"/>
          <w:sz w:val="18"/>
          <w:lang w:val="ru-RU"/>
        </w:rPr>
        <w:t>Некоторые преимущества определяются отдельными лицензиями, для которых приобретено покрытие Software Assurance.</w:t>
      </w:r>
      <w:r w:rsidR="00BC6320" w:rsidRPr="004434F8">
        <w:rPr>
          <w:rFonts w:ascii="Tahoma" w:hAnsi="Tahoma" w:cs="Tahoma"/>
          <w:lang w:val="ru-RU"/>
        </w:rPr>
        <w:t xml:space="preserve"> </w:t>
      </w:r>
      <w:r w:rsidRPr="008D7B3A">
        <w:rPr>
          <w:rFonts w:ascii="Tahoma" w:hAnsi="Tahoma" w:cs="Tahoma"/>
          <w:sz w:val="18"/>
          <w:lang w:val="ru-RU"/>
        </w:rPr>
        <w:t>Наличие действующего покрытия Software Assurance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BC6320" w:rsidRPr="004434F8">
        <w:rPr>
          <w:rFonts w:ascii="Tahoma" w:hAnsi="Tahoma" w:cs="Tahoma"/>
          <w:lang w:val="ru-RU"/>
        </w:rPr>
        <w:t xml:space="preserve"> </w:t>
      </w:r>
      <w:r w:rsidRPr="008D7B3A">
        <w:rPr>
          <w:rFonts w:ascii="Tahoma" w:hAnsi="Tahoma" w:cs="Tahoma"/>
          <w:sz w:val="18"/>
          <w:lang w:val="ru-RU"/>
        </w:rPr>
        <w:t>Соответствующие продукты указаны в разделах по продуктам.</w:t>
      </w:r>
      <w:r w:rsidR="00BC6320" w:rsidRPr="004434F8">
        <w:rPr>
          <w:rFonts w:ascii="Tahoma" w:hAnsi="Tahoma" w:cs="Tahoma"/>
          <w:lang w:val="ru-RU"/>
        </w:rPr>
        <w:t xml:space="preserve"> </w:t>
      </w:r>
      <w:r w:rsidRPr="008D7B3A">
        <w:rPr>
          <w:rFonts w:ascii="Tahoma" w:hAnsi="Tahoma" w:cs="Tahoma"/>
          <w:sz w:val="18"/>
          <w:lang w:val="ru-RU"/>
        </w:rP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BC6320" w:rsidRPr="004434F8">
        <w:rPr>
          <w:rFonts w:ascii="Tahoma" w:hAnsi="Tahoma" w:cs="Tahoma"/>
          <w:lang w:val="ru-RU"/>
        </w:rPr>
        <w:t xml:space="preserve"> </w:t>
      </w:r>
      <w:r w:rsidRPr="008D7B3A">
        <w:rPr>
          <w:rFonts w:ascii="Tahoma" w:hAnsi="Tahoma" w:cs="Tahoma"/>
          <w:sz w:val="18"/>
          <w:lang w:val="ru-RU"/>
        </w:rPr>
        <w:t>В этом контексте под «стоимостью покрытия Software Assurance» понимается не фактически затраченная клиентом денежная сумма.</w:t>
      </w:r>
      <w:r w:rsidR="00BC6320" w:rsidRPr="004434F8">
        <w:rPr>
          <w:rFonts w:ascii="Tahoma" w:hAnsi="Tahoma" w:cs="Tahoma"/>
          <w:lang w:val="ru-RU"/>
        </w:rPr>
        <w:t xml:space="preserve"> </w:t>
      </w:r>
      <w:r w:rsidRPr="008D7B3A">
        <w:rPr>
          <w:rFonts w:ascii="Tahoma" w:hAnsi="Tahoma" w:cs="Tahoma"/>
          <w:sz w:val="18"/>
          <w:lang w:val="ru-RU"/>
        </w:rPr>
        <w:t>Под этим понятием понимается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BC6320" w:rsidRPr="004434F8">
        <w:rPr>
          <w:rFonts w:ascii="Tahoma" w:hAnsi="Tahoma" w:cs="Tahoma"/>
          <w:lang w:val="ru-RU"/>
        </w:rPr>
        <w:t xml:space="preserve"> </w:t>
      </w:r>
      <w:r w:rsidRPr="008D7B3A">
        <w:rPr>
          <w:rFonts w:ascii="Tahoma" w:hAnsi="Tahoma" w:cs="Tahoma"/>
          <w:sz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BC6320" w:rsidRPr="004434F8">
        <w:rPr>
          <w:rFonts w:ascii="Tahoma" w:hAnsi="Tahoma" w:cs="Tahoma"/>
          <w:lang w:val="ru-RU"/>
        </w:rPr>
        <w:t xml:space="preserve"> </w:t>
      </w:r>
      <w:r w:rsidRPr="008D7B3A">
        <w:rPr>
          <w:rFonts w:ascii="Tahoma" w:hAnsi="Tahoma" w:cs="Tahoma"/>
          <w:sz w:val="18"/>
          <w:lang w:val="ru-RU"/>
        </w:rP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14:paraId="5D8F1981" w14:textId="77777777" w:rsidR="000544FF" w:rsidRPr="004434F8" w:rsidRDefault="000544FF">
      <w:pPr>
        <w:pStyle w:val="AppendixBodyText"/>
        <w:rPr>
          <w:rFonts w:ascii="Tahoma" w:hAnsi="Tahoma" w:cs="Tahoma"/>
          <w:lang w:val="ru-RU"/>
        </w:rPr>
      </w:pPr>
    </w:p>
    <w:tbl>
      <w:tblPr>
        <w:tblW w:w="9961" w:type="dxa"/>
        <w:tblInd w:w="101" w:type="dxa"/>
        <w:tblLayout w:type="fixed"/>
        <w:tblLook w:val="0000" w:firstRow="0" w:lastRow="0" w:firstColumn="0" w:lastColumn="0" w:noHBand="0" w:noVBand="0"/>
      </w:tblPr>
      <w:tblGrid>
        <w:gridCol w:w="2221"/>
        <w:gridCol w:w="1899"/>
        <w:gridCol w:w="1413"/>
        <w:gridCol w:w="1458"/>
        <w:gridCol w:w="1638"/>
        <w:gridCol w:w="1332"/>
      </w:tblGrid>
      <w:tr w:rsidR="000544FF" w:rsidRPr="008D7B3A" w14:paraId="5D8F1988" w14:textId="77777777" w:rsidTr="0017699C">
        <w:trPr>
          <w:cantSplit/>
          <w:trHeight w:val="255"/>
          <w:tblHeader/>
        </w:trPr>
        <w:tc>
          <w:tcPr>
            <w:tcW w:w="2221" w:type="dxa"/>
            <w:tcBorders>
              <w:top w:val="single" w:sz="8" w:space="0" w:color="auto"/>
              <w:left w:val="single" w:sz="8" w:space="0" w:color="auto"/>
              <w:bottom w:val="single" w:sz="8" w:space="0" w:color="auto"/>
              <w:right w:val="single" w:sz="8" w:space="0" w:color="auto"/>
            </w:tcBorders>
            <w:shd w:val="clear" w:color="auto" w:fill="FFCC99"/>
            <w:vAlign w:val="bottom"/>
          </w:tcPr>
          <w:p w14:paraId="5D8F1982" w14:textId="77777777" w:rsidR="000544FF" w:rsidRPr="008D7B3A" w:rsidRDefault="000544FF">
            <w:pPr>
              <w:pStyle w:val="AppendixTableHeadings"/>
              <w:rPr>
                <w:rFonts w:ascii="Tahoma" w:hAnsi="Tahoma" w:cs="Tahoma"/>
                <w:sz w:val="20"/>
                <w:szCs w:val="20"/>
              </w:rPr>
            </w:pPr>
            <w:r w:rsidRPr="008D7B3A">
              <w:rPr>
                <w:rFonts w:ascii="Tahoma" w:hAnsi="Tahoma" w:cs="Tahoma"/>
                <w:sz w:val="20"/>
                <w:szCs w:val="20"/>
                <w:lang w:val="ru-RU"/>
              </w:rPr>
              <w:t>Преимущество</w:t>
            </w:r>
          </w:p>
        </w:tc>
        <w:tc>
          <w:tcPr>
            <w:tcW w:w="1899" w:type="dxa"/>
            <w:tcBorders>
              <w:top w:val="single" w:sz="8" w:space="0" w:color="auto"/>
              <w:left w:val="single" w:sz="8" w:space="0" w:color="auto"/>
              <w:bottom w:val="single" w:sz="8" w:space="0" w:color="auto"/>
              <w:right w:val="single" w:sz="8" w:space="0" w:color="auto"/>
            </w:tcBorders>
            <w:shd w:val="clear" w:color="auto" w:fill="FFCC99"/>
            <w:vAlign w:val="bottom"/>
          </w:tcPr>
          <w:p w14:paraId="5D8F1983" w14:textId="77777777" w:rsidR="000544FF" w:rsidRPr="008D7B3A" w:rsidRDefault="000544FF">
            <w:pPr>
              <w:pStyle w:val="AppendixTableHeadings"/>
              <w:rPr>
                <w:rFonts w:ascii="Tahoma" w:hAnsi="Tahoma" w:cs="Tahoma"/>
                <w:sz w:val="20"/>
                <w:szCs w:val="20"/>
              </w:rPr>
            </w:pPr>
            <w:r w:rsidRPr="008D7B3A">
              <w:rPr>
                <w:rFonts w:ascii="Tahoma" w:hAnsi="Tahoma" w:cs="Tahoma"/>
                <w:sz w:val="20"/>
                <w:szCs w:val="20"/>
                <w:lang w:val="ru-RU"/>
              </w:rPr>
              <w:t>Категория «Приложения»</w:t>
            </w:r>
          </w:p>
        </w:tc>
        <w:tc>
          <w:tcPr>
            <w:tcW w:w="1413" w:type="dxa"/>
            <w:tcBorders>
              <w:top w:val="single" w:sz="8" w:space="0" w:color="auto"/>
              <w:left w:val="single" w:sz="8" w:space="0" w:color="auto"/>
              <w:bottom w:val="single" w:sz="8" w:space="0" w:color="auto"/>
              <w:right w:val="single" w:sz="8" w:space="0" w:color="auto"/>
            </w:tcBorders>
            <w:shd w:val="clear" w:color="auto" w:fill="FFCC99"/>
            <w:vAlign w:val="bottom"/>
          </w:tcPr>
          <w:p w14:paraId="5D8F1984" w14:textId="77777777" w:rsidR="000544FF" w:rsidRPr="008D7B3A" w:rsidRDefault="000544FF">
            <w:pPr>
              <w:pStyle w:val="AppendixTableHeadings"/>
              <w:rPr>
                <w:rFonts w:ascii="Tahoma" w:hAnsi="Tahoma" w:cs="Tahoma"/>
                <w:sz w:val="20"/>
                <w:szCs w:val="20"/>
              </w:rPr>
            </w:pPr>
            <w:r w:rsidRPr="008D7B3A">
              <w:rPr>
                <w:rFonts w:ascii="Tahoma" w:hAnsi="Tahoma" w:cs="Tahoma"/>
                <w:sz w:val="20"/>
                <w:szCs w:val="20"/>
                <w:lang w:val="ru-RU"/>
              </w:rPr>
              <w:t>Категория «Системы»</w:t>
            </w:r>
          </w:p>
        </w:tc>
        <w:tc>
          <w:tcPr>
            <w:tcW w:w="1458" w:type="dxa"/>
            <w:tcBorders>
              <w:top w:val="single" w:sz="8" w:space="0" w:color="auto"/>
              <w:left w:val="single" w:sz="8" w:space="0" w:color="auto"/>
              <w:bottom w:val="single" w:sz="8" w:space="0" w:color="auto"/>
              <w:right w:val="single" w:sz="8" w:space="0" w:color="auto"/>
            </w:tcBorders>
            <w:shd w:val="clear" w:color="auto" w:fill="FFCC99"/>
            <w:vAlign w:val="bottom"/>
          </w:tcPr>
          <w:p w14:paraId="5D8F1985" w14:textId="77777777" w:rsidR="000544FF" w:rsidRPr="008D7B3A" w:rsidRDefault="000544FF">
            <w:pPr>
              <w:pStyle w:val="AppendixTableHeadings"/>
              <w:rPr>
                <w:rFonts w:ascii="Tahoma" w:hAnsi="Tahoma" w:cs="Tahoma"/>
                <w:sz w:val="20"/>
                <w:szCs w:val="20"/>
              </w:rPr>
            </w:pPr>
            <w:r w:rsidRPr="008D7B3A">
              <w:rPr>
                <w:rFonts w:ascii="Tahoma" w:hAnsi="Tahoma" w:cs="Tahoma"/>
                <w:sz w:val="20"/>
                <w:szCs w:val="20"/>
                <w:lang w:val="ru-RU"/>
              </w:rPr>
              <w:t>Категория «Серверы»</w:t>
            </w:r>
            <w:r w:rsidRPr="008D7B3A">
              <w:rPr>
                <w:rFonts w:ascii="Tahoma" w:hAnsi="Tahoma" w:cs="Tahoma"/>
                <w:sz w:val="20"/>
                <w:szCs w:val="20"/>
              </w:rPr>
              <w:t xml:space="preserve"> </w:t>
            </w:r>
          </w:p>
        </w:tc>
        <w:tc>
          <w:tcPr>
            <w:tcW w:w="1638" w:type="dxa"/>
            <w:tcBorders>
              <w:top w:val="single" w:sz="8" w:space="0" w:color="auto"/>
              <w:left w:val="single" w:sz="8" w:space="0" w:color="auto"/>
              <w:bottom w:val="single" w:sz="8" w:space="0" w:color="auto"/>
              <w:right w:val="single" w:sz="8" w:space="0" w:color="auto"/>
            </w:tcBorders>
            <w:shd w:val="clear" w:color="auto" w:fill="FFCC99"/>
          </w:tcPr>
          <w:p w14:paraId="5D8F1986" w14:textId="77777777" w:rsidR="000544FF" w:rsidRPr="008D7B3A" w:rsidRDefault="000544FF" w:rsidP="00BE5C7D">
            <w:pPr>
              <w:pStyle w:val="AppendixTableHeadings"/>
              <w:rPr>
                <w:rFonts w:ascii="Tahoma" w:hAnsi="Tahoma" w:cs="Tahoma"/>
                <w:sz w:val="20"/>
                <w:szCs w:val="20"/>
              </w:rPr>
            </w:pPr>
            <w:r w:rsidRPr="008D7B3A">
              <w:rPr>
                <w:rFonts w:ascii="Tahoma" w:hAnsi="Tahoma" w:cs="Tahoma"/>
                <w:sz w:val="20"/>
                <w:lang w:val="ru-RU"/>
              </w:rPr>
              <w:t>Windows Intune (на устройство)</w:t>
            </w:r>
          </w:p>
        </w:tc>
        <w:tc>
          <w:tcPr>
            <w:tcW w:w="1332" w:type="dxa"/>
            <w:tcBorders>
              <w:top w:val="single" w:sz="8" w:space="0" w:color="auto"/>
              <w:left w:val="single" w:sz="8" w:space="0" w:color="auto"/>
              <w:bottom w:val="single" w:sz="8" w:space="0" w:color="auto"/>
              <w:right w:val="single" w:sz="8" w:space="0" w:color="auto"/>
            </w:tcBorders>
            <w:shd w:val="clear" w:color="auto" w:fill="FFCC99"/>
            <w:vAlign w:val="bottom"/>
          </w:tcPr>
          <w:p w14:paraId="5D8F1987" w14:textId="77777777" w:rsidR="000544FF" w:rsidRPr="008D7B3A" w:rsidRDefault="000544FF" w:rsidP="0017699C">
            <w:pPr>
              <w:pStyle w:val="AppendixTableHeadings"/>
              <w:rPr>
                <w:rFonts w:ascii="Tahoma" w:hAnsi="Tahoma" w:cs="Tahoma"/>
                <w:sz w:val="20"/>
                <w:szCs w:val="20"/>
              </w:rPr>
            </w:pPr>
            <w:r w:rsidRPr="008D7B3A">
              <w:rPr>
                <w:rFonts w:ascii="Tahoma" w:hAnsi="Tahoma" w:cs="Tahoma"/>
                <w:sz w:val="20"/>
                <w:szCs w:val="20"/>
                <w:lang w:val="ru-RU"/>
              </w:rPr>
              <w:t>Office 365</w:t>
            </w:r>
          </w:p>
        </w:tc>
      </w:tr>
      <w:tr w:rsidR="000544FF" w:rsidRPr="008D7B3A" w14:paraId="5D8F198F" w14:textId="77777777" w:rsidTr="0017699C">
        <w:trPr>
          <w:cantSplit/>
          <w:trHeight w:val="255"/>
        </w:trPr>
        <w:tc>
          <w:tcPr>
            <w:tcW w:w="2221" w:type="dxa"/>
            <w:tcBorders>
              <w:top w:val="single" w:sz="8" w:space="0" w:color="auto"/>
              <w:left w:val="single" w:sz="4" w:space="0" w:color="auto"/>
              <w:bottom w:val="single" w:sz="4" w:space="0" w:color="auto"/>
              <w:right w:val="single" w:sz="4" w:space="0" w:color="auto"/>
            </w:tcBorders>
            <w:vAlign w:val="bottom"/>
          </w:tcPr>
          <w:p w14:paraId="5D8F1989" w14:textId="77777777" w:rsidR="000544FF" w:rsidRPr="004434F8" w:rsidRDefault="000544FF">
            <w:pPr>
              <w:pStyle w:val="AppendixTableText"/>
              <w:jc w:val="left"/>
              <w:rPr>
                <w:rFonts w:ascii="Tahoma" w:hAnsi="Tahoma" w:cs="Tahoma"/>
                <w:lang w:val="ru-RU"/>
              </w:rPr>
            </w:pPr>
            <w:r w:rsidRPr="008D7B3A">
              <w:rPr>
                <w:rFonts w:ascii="Tahoma" w:hAnsi="Tahoma" w:cs="Tahoma"/>
                <w:lang w:val="ru-RU"/>
              </w:rPr>
              <w:t>Права перехода на новые версии</w:t>
            </w:r>
          </w:p>
        </w:tc>
        <w:tc>
          <w:tcPr>
            <w:tcW w:w="1899" w:type="dxa"/>
            <w:tcBorders>
              <w:top w:val="single" w:sz="8" w:space="0" w:color="auto"/>
              <w:left w:val="nil"/>
              <w:bottom w:val="single" w:sz="4" w:space="0" w:color="auto"/>
              <w:right w:val="single" w:sz="4" w:space="0" w:color="auto"/>
            </w:tcBorders>
            <w:vAlign w:val="bottom"/>
          </w:tcPr>
          <w:p w14:paraId="5D8F198A"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13" w:type="dxa"/>
            <w:tcBorders>
              <w:top w:val="single" w:sz="8" w:space="0" w:color="auto"/>
              <w:left w:val="nil"/>
              <w:bottom w:val="single" w:sz="4" w:space="0" w:color="auto"/>
              <w:right w:val="single" w:sz="4" w:space="0" w:color="auto"/>
            </w:tcBorders>
            <w:vAlign w:val="bottom"/>
          </w:tcPr>
          <w:p w14:paraId="5D8F198B"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58" w:type="dxa"/>
            <w:tcBorders>
              <w:top w:val="single" w:sz="8" w:space="0" w:color="auto"/>
              <w:left w:val="nil"/>
              <w:bottom w:val="single" w:sz="4" w:space="0" w:color="auto"/>
              <w:right w:val="single" w:sz="4" w:space="0" w:color="auto"/>
            </w:tcBorders>
            <w:vAlign w:val="bottom"/>
          </w:tcPr>
          <w:p w14:paraId="5D8F198C"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638" w:type="dxa"/>
            <w:tcBorders>
              <w:top w:val="single" w:sz="8" w:space="0" w:color="auto"/>
              <w:left w:val="nil"/>
              <w:bottom w:val="single" w:sz="4" w:space="0" w:color="auto"/>
              <w:right w:val="single" w:sz="4" w:space="0" w:color="auto"/>
            </w:tcBorders>
          </w:tcPr>
          <w:p w14:paraId="5D8F198D"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332" w:type="dxa"/>
            <w:tcBorders>
              <w:top w:val="single" w:sz="8" w:space="0" w:color="auto"/>
              <w:left w:val="nil"/>
              <w:bottom w:val="single" w:sz="4" w:space="0" w:color="auto"/>
              <w:right w:val="single" w:sz="4" w:space="0" w:color="auto"/>
            </w:tcBorders>
          </w:tcPr>
          <w:p w14:paraId="5D8F198E" w14:textId="77777777" w:rsidR="000544FF" w:rsidRPr="008D7B3A" w:rsidRDefault="000544FF">
            <w:pPr>
              <w:pStyle w:val="AppendixTableText"/>
              <w:rPr>
                <w:rFonts w:ascii="Tahoma" w:hAnsi="Tahoma" w:cs="Tahoma"/>
              </w:rPr>
            </w:pPr>
            <w:r w:rsidRPr="008D7B3A">
              <w:rPr>
                <w:rFonts w:ascii="Tahoma" w:hAnsi="Tahoma" w:cs="Tahoma"/>
                <w:lang w:val="ru-RU"/>
              </w:rPr>
              <w:t>Да</w:t>
            </w:r>
          </w:p>
        </w:tc>
      </w:tr>
      <w:tr w:rsidR="000544FF" w:rsidRPr="008D7B3A" w14:paraId="5D8F1996" w14:textId="77777777" w:rsidTr="0017699C">
        <w:trPr>
          <w:cantSplit/>
          <w:trHeight w:val="255"/>
        </w:trPr>
        <w:tc>
          <w:tcPr>
            <w:tcW w:w="2221" w:type="dxa"/>
            <w:tcBorders>
              <w:top w:val="single" w:sz="6" w:space="0" w:color="auto"/>
              <w:left w:val="single" w:sz="4" w:space="0" w:color="auto"/>
              <w:bottom w:val="single" w:sz="6" w:space="0" w:color="auto"/>
              <w:right w:val="single" w:sz="6" w:space="0" w:color="auto"/>
            </w:tcBorders>
            <w:vAlign w:val="bottom"/>
          </w:tcPr>
          <w:p w14:paraId="5D8F1990" w14:textId="77777777" w:rsidR="000544FF" w:rsidRPr="004434F8" w:rsidRDefault="000544FF">
            <w:pPr>
              <w:pStyle w:val="AppendixTableText"/>
              <w:jc w:val="left"/>
              <w:rPr>
                <w:rFonts w:ascii="Tahoma" w:hAnsi="Tahoma" w:cs="Tahoma"/>
                <w:lang w:val="ru-RU"/>
              </w:rPr>
            </w:pPr>
            <w:r w:rsidRPr="008D7B3A">
              <w:rPr>
                <w:rFonts w:ascii="Tahoma" w:hAnsi="Tahoma" w:cs="Tahoma"/>
                <w:lang w:val="ru-RU"/>
              </w:rPr>
              <w:t>Пакет многоязыкового интерфейса для Office</w:t>
            </w:r>
          </w:p>
        </w:tc>
        <w:tc>
          <w:tcPr>
            <w:tcW w:w="1899" w:type="dxa"/>
            <w:tcBorders>
              <w:top w:val="single" w:sz="6" w:space="0" w:color="auto"/>
              <w:left w:val="single" w:sz="6" w:space="0" w:color="auto"/>
              <w:bottom w:val="single" w:sz="6" w:space="0" w:color="auto"/>
              <w:right w:val="single" w:sz="6" w:space="0" w:color="auto"/>
            </w:tcBorders>
            <w:vAlign w:val="center"/>
          </w:tcPr>
          <w:p w14:paraId="5D8F1991"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13" w:type="dxa"/>
            <w:tcBorders>
              <w:top w:val="single" w:sz="6" w:space="0" w:color="auto"/>
              <w:left w:val="single" w:sz="6" w:space="0" w:color="auto"/>
              <w:bottom w:val="single" w:sz="6" w:space="0" w:color="auto"/>
              <w:right w:val="single" w:sz="6" w:space="0" w:color="auto"/>
            </w:tcBorders>
            <w:vAlign w:val="bottom"/>
          </w:tcPr>
          <w:p w14:paraId="5D8F1992" w14:textId="77777777" w:rsidR="000544FF" w:rsidRPr="008D7B3A" w:rsidRDefault="000544FF">
            <w:pPr>
              <w:pStyle w:val="AppendixTableText"/>
              <w:rPr>
                <w:rFonts w:ascii="Tahoma" w:hAnsi="Tahoma" w:cs="Tahoma"/>
              </w:rPr>
            </w:pPr>
          </w:p>
        </w:tc>
        <w:tc>
          <w:tcPr>
            <w:tcW w:w="1458" w:type="dxa"/>
            <w:tcBorders>
              <w:top w:val="single" w:sz="6" w:space="0" w:color="auto"/>
              <w:left w:val="single" w:sz="6" w:space="0" w:color="auto"/>
              <w:bottom w:val="single" w:sz="6" w:space="0" w:color="auto"/>
              <w:right w:val="single" w:sz="4" w:space="0" w:color="auto"/>
            </w:tcBorders>
            <w:vAlign w:val="bottom"/>
          </w:tcPr>
          <w:p w14:paraId="5D8F1993" w14:textId="77777777" w:rsidR="000544FF" w:rsidRPr="008D7B3A" w:rsidRDefault="000544FF">
            <w:pPr>
              <w:pStyle w:val="AppendixTableText"/>
              <w:rPr>
                <w:rStyle w:val="CommentReference"/>
                <w:rFonts w:ascii="Tahoma" w:hAnsi="Tahoma" w:cs="Tahoma"/>
                <w:sz w:val="18"/>
              </w:rPr>
            </w:pPr>
          </w:p>
        </w:tc>
        <w:tc>
          <w:tcPr>
            <w:tcW w:w="1638" w:type="dxa"/>
            <w:tcBorders>
              <w:top w:val="single" w:sz="6" w:space="0" w:color="auto"/>
              <w:left w:val="single" w:sz="6" w:space="0" w:color="auto"/>
              <w:bottom w:val="single" w:sz="6" w:space="0" w:color="auto"/>
              <w:right w:val="single" w:sz="4" w:space="0" w:color="auto"/>
            </w:tcBorders>
          </w:tcPr>
          <w:p w14:paraId="5D8F1994" w14:textId="77777777" w:rsidR="000544FF" w:rsidRPr="008D7B3A" w:rsidRDefault="000544FF">
            <w:pPr>
              <w:pStyle w:val="AppendixTableText"/>
              <w:rPr>
                <w:rStyle w:val="CommentReference"/>
                <w:rFonts w:ascii="Tahoma" w:hAnsi="Tahoma" w:cs="Tahoma"/>
                <w:sz w:val="18"/>
              </w:rPr>
            </w:pPr>
          </w:p>
        </w:tc>
        <w:tc>
          <w:tcPr>
            <w:tcW w:w="1332" w:type="dxa"/>
            <w:tcBorders>
              <w:top w:val="single" w:sz="6" w:space="0" w:color="auto"/>
              <w:left w:val="single" w:sz="6" w:space="0" w:color="auto"/>
              <w:bottom w:val="single" w:sz="6" w:space="0" w:color="auto"/>
              <w:right w:val="single" w:sz="4" w:space="0" w:color="auto"/>
            </w:tcBorders>
          </w:tcPr>
          <w:p w14:paraId="5D8F1995" w14:textId="77777777" w:rsidR="000544FF" w:rsidRPr="008D7B3A" w:rsidRDefault="000544FF">
            <w:pPr>
              <w:pStyle w:val="AppendixTableText"/>
              <w:rPr>
                <w:rStyle w:val="CommentReference"/>
                <w:rFonts w:ascii="Tahoma" w:hAnsi="Tahoma" w:cs="Tahoma"/>
                <w:sz w:val="18"/>
              </w:rPr>
            </w:pPr>
            <w:r w:rsidRPr="008D7B3A">
              <w:rPr>
                <w:rFonts w:ascii="Tahoma" w:hAnsi="Tahoma" w:cs="Tahoma"/>
                <w:lang w:val="ru-RU"/>
              </w:rPr>
              <w:t>Да</w:t>
            </w:r>
          </w:p>
        </w:tc>
      </w:tr>
      <w:tr w:rsidR="000544FF" w:rsidRPr="008D7B3A" w14:paraId="5D8F199D" w14:textId="77777777" w:rsidTr="0017699C">
        <w:trPr>
          <w:cantSplit/>
          <w:trHeight w:val="255"/>
        </w:trPr>
        <w:tc>
          <w:tcPr>
            <w:tcW w:w="2221" w:type="dxa"/>
            <w:tcBorders>
              <w:top w:val="single" w:sz="6" w:space="0" w:color="auto"/>
              <w:left w:val="single" w:sz="4" w:space="0" w:color="auto"/>
              <w:bottom w:val="single" w:sz="6" w:space="0" w:color="auto"/>
              <w:right w:val="single" w:sz="6" w:space="0" w:color="auto"/>
            </w:tcBorders>
            <w:vAlign w:val="bottom"/>
          </w:tcPr>
          <w:p w14:paraId="5D8F1997" w14:textId="77777777" w:rsidR="000544FF" w:rsidRPr="008D7B3A" w:rsidRDefault="000544FF">
            <w:pPr>
              <w:pStyle w:val="AppendixTableText"/>
              <w:jc w:val="left"/>
              <w:rPr>
                <w:rFonts w:ascii="Tahoma" w:hAnsi="Tahoma" w:cs="Tahoma"/>
              </w:rPr>
            </w:pPr>
            <w:r w:rsidRPr="008D7B3A">
              <w:rPr>
                <w:rFonts w:ascii="Tahoma" w:hAnsi="Tahoma" w:cs="Tahoma"/>
                <w:lang w:val="ru-RU"/>
              </w:rPr>
              <w:t>Услуги по планированию</w:t>
            </w:r>
          </w:p>
        </w:tc>
        <w:tc>
          <w:tcPr>
            <w:tcW w:w="1899" w:type="dxa"/>
            <w:tcBorders>
              <w:top w:val="single" w:sz="6" w:space="0" w:color="auto"/>
              <w:left w:val="single" w:sz="6" w:space="0" w:color="auto"/>
              <w:bottom w:val="single" w:sz="6" w:space="0" w:color="auto"/>
              <w:right w:val="single" w:sz="6" w:space="0" w:color="auto"/>
            </w:tcBorders>
            <w:vAlign w:val="center"/>
          </w:tcPr>
          <w:p w14:paraId="5D8F1998"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13" w:type="dxa"/>
            <w:tcBorders>
              <w:top w:val="single" w:sz="6" w:space="0" w:color="auto"/>
              <w:left w:val="single" w:sz="6" w:space="0" w:color="auto"/>
              <w:bottom w:val="single" w:sz="6" w:space="0" w:color="auto"/>
              <w:right w:val="single" w:sz="6" w:space="0" w:color="auto"/>
            </w:tcBorders>
            <w:vAlign w:val="bottom"/>
          </w:tcPr>
          <w:p w14:paraId="5D8F1999" w14:textId="77777777" w:rsidR="000544FF" w:rsidRPr="008D7B3A" w:rsidRDefault="000544FF">
            <w:pPr>
              <w:pStyle w:val="AppendixTableText"/>
              <w:rPr>
                <w:rFonts w:ascii="Tahoma" w:hAnsi="Tahoma" w:cs="Tahoma"/>
              </w:rPr>
            </w:pPr>
          </w:p>
        </w:tc>
        <w:tc>
          <w:tcPr>
            <w:tcW w:w="1458" w:type="dxa"/>
            <w:tcBorders>
              <w:top w:val="single" w:sz="6" w:space="0" w:color="auto"/>
              <w:left w:val="single" w:sz="6" w:space="0" w:color="auto"/>
              <w:bottom w:val="single" w:sz="6" w:space="0" w:color="auto"/>
              <w:right w:val="single" w:sz="4" w:space="0" w:color="auto"/>
            </w:tcBorders>
            <w:vAlign w:val="bottom"/>
          </w:tcPr>
          <w:p w14:paraId="5D8F199A" w14:textId="77777777" w:rsidR="000544FF" w:rsidRPr="008D7B3A" w:rsidRDefault="000544FF">
            <w:pPr>
              <w:pStyle w:val="AppendixTableText"/>
              <w:rPr>
                <w:rStyle w:val="CommentReference"/>
                <w:rFonts w:ascii="Tahoma" w:hAnsi="Tahoma" w:cs="Tahoma"/>
                <w:sz w:val="18"/>
              </w:rPr>
            </w:pPr>
            <w:r w:rsidRPr="008D7B3A">
              <w:rPr>
                <w:rStyle w:val="CommentReference"/>
                <w:rFonts w:ascii="Tahoma" w:hAnsi="Tahoma" w:cs="Tahoma"/>
                <w:sz w:val="18"/>
                <w:lang w:val="ru-RU"/>
              </w:rPr>
              <w:t>Да</w:t>
            </w:r>
          </w:p>
        </w:tc>
        <w:tc>
          <w:tcPr>
            <w:tcW w:w="1638" w:type="dxa"/>
            <w:tcBorders>
              <w:top w:val="single" w:sz="6" w:space="0" w:color="auto"/>
              <w:left w:val="single" w:sz="6" w:space="0" w:color="auto"/>
              <w:bottom w:val="single" w:sz="6" w:space="0" w:color="auto"/>
              <w:right w:val="single" w:sz="4" w:space="0" w:color="auto"/>
            </w:tcBorders>
          </w:tcPr>
          <w:p w14:paraId="5D8F199B" w14:textId="77777777" w:rsidR="000544FF" w:rsidRPr="008D7B3A" w:rsidRDefault="000544FF">
            <w:pPr>
              <w:pStyle w:val="AppendixTableText"/>
              <w:rPr>
                <w:rStyle w:val="CommentReference"/>
                <w:rFonts w:ascii="Tahoma" w:hAnsi="Tahoma" w:cs="Tahoma"/>
                <w:sz w:val="18"/>
              </w:rPr>
            </w:pPr>
          </w:p>
        </w:tc>
        <w:tc>
          <w:tcPr>
            <w:tcW w:w="1332" w:type="dxa"/>
            <w:tcBorders>
              <w:top w:val="single" w:sz="6" w:space="0" w:color="auto"/>
              <w:left w:val="single" w:sz="6" w:space="0" w:color="auto"/>
              <w:bottom w:val="single" w:sz="6" w:space="0" w:color="auto"/>
              <w:right w:val="single" w:sz="4" w:space="0" w:color="auto"/>
            </w:tcBorders>
          </w:tcPr>
          <w:p w14:paraId="5D8F199C" w14:textId="77777777" w:rsidR="000544FF" w:rsidRPr="008D7B3A" w:rsidRDefault="000544FF">
            <w:pPr>
              <w:pStyle w:val="AppendixTableText"/>
              <w:rPr>
                <w:rStyle w:val="CommentReference"/>
                <w:rFonts w:ascii="Tahoma" w:hAnsi="Tahoma" w:cs="Tahoma"/>
                <w:sz w:val="18"/>
              </w:rPr>
            </w:pPr>
          </w:p>
        </w:tc>
      </w:tr>
      <w:tr w:rsidR="000544FF" w:rsidRPr="008D7B3A" w14:paraId="5D8F19A4" w14:textId="77777777" w:rsidTr="0017699C">
        <w:trPr>
          <w:cantSplit/>
          <w:trHeight w:val="255"/>
        </w:trPr>
        <w:tc>
          <w:tcPr>
            <w:tcW w:w="2221" w:type="dxa"/>
            <w:tcBorders>
              <w:top w:val="nil"/>
              <w:left w:val="single" w:sz="4" w:space="0" w:color="auto"/>
              <w:bottom w:val="single" w:sz="4" w:space="0" w:color="auto"/>
              <w:right w:val="single" w:sz="4" w:space="0" w:color="auto"/>
            </w:tcBorders>
            <w:vAlign w:val="bottom"/>
          </w:tcPr>
          <w:p w14:paraId="5D8F199E" w14:textId="77777777" w:rsidR="000544FF" w:rsidRPr="008D7B3A" w:rsidRDefault="000544FF" w:rsidP="0040728D">
            <w:pPr>
              <w:pStyle w:val="AppendixTableText"/>
              <w:jc w:val="left"/>
              <w:rPr>
                <w:rFonts w:ascii="Tahoma" w:hAnsi="Tahoma" w:cs="Tahoma"/>
              </w:rPr>
            </w:pPr>
            <w:r w:rsidRPr="008D7B3A">
              <w:rPr>
                <w:rFonts w:ascii="Tahoma" w:hAnsi="Tahoma" w:cs="Tahoma"/>
                <w:lang w:val="ru-RU"/>
              </w:rPr>
              <w:t>Windows 8 Корпоративная</w:t>
            </w:r>
          </w:p>
        </w:tc>
        <w:tc>
          <w:tcPr>
            <w:tcW w:w="1899" w:type="dxa"/>
            <w:tcBorders>
              <w:top w:val="nil"/>
              <w:left w:val="nil"/>
              <w:bottom w:val="single" w:sz="4" w:space="0" w:color="auto"/>
              <w:right w:val="single" w:sz="4" w:space="0" w:color="auto"/>
            </w:tcBorders>
            <w:vAlign w:val="bottom"/>
          </w:tcPr>
          <w:p w14:paraId="5D8F199F" w14:textId="77777777" w:rsidR="000544FF" w:rsidRPr="008D7B3A" w:rsidRDefault="000544FF">
            <w:pPr>
              <w:pStyle w:val="AppendixTableText"/>
              <w:rPr>
                <w:rFonts w:ascii="Tahoma" w:hAnsi="Tahoma" w:cs="Tahoma"/>
              </w:rPr>
            </w:pPr>
          </w:p>
        </w:tc>
        <w:tc>
          <w:tcPr>
            <w:tcW w:w="1413" w:type="dxa"/>
            <w:tcBorders>
              <w:top w:val="nil"/>
              <w:left w:val="nil"/>
              <w:bottom w:val="single" w:sz="4" w:space="0" w:color="auto"/>
              <w:right w:val="single" w:sz="4" w:space="0" w:color="auto"/>
            </w:tcBorders>
            <w:vAlign w:val="bottom"/>
          </w:tcPr>
          <w:p w14:paraId="5D8F19A0"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58" w:type="dxa"/>
            <w:tcBorders>
              <w:top w:val="nil"/>
              <w:left w:val="nil"/>
              <w:bottom w:val="single" w:sz="4" w:space="0" w:color="auto"/>
              <w:right w:val="single" w:sz="4" w:space="0" w:color="auto"/>
            </w:tcBorders>
            <w:vAlign w:val="bottom"/>
          </w:tcPr>
          <w:p w14:paraId="5D8F19A1" w14:textId="77777777" w:rsidR="000544FF" w:rsidRPr="008D7B3A" w:rsidRDefault="000544FF">
            <w:pPr>
              <w:pStyle w:val="AppendixTableText"/>
              <w:rPr>
                <w:rFonts w:ascii="Tahoma" w:hAnsi="Tahoma" w:cs="Tahoma"/>
              </w:rPr>
            </w:pPr>
          </w:p>
        </w:tc>
        <w:tc>
          <w:tcPr>
            <w:tcW w:w="1638" w:type="dxa"/>
            <w:tcBorders>
              <w:top w:val="nil"/>
              <w:left w:val="nil"/>
              <w:bottom w:val="single" w:sz="4" w:space="0" w:color="auto"/>
              <w:right w:val="single" w:sz="4" w:space="0" w:color="auto"/>
            </w:tcBorders>
          </w:tcPr>
          <w:p w14:paraId="5D8F19A2"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332" w:type="dxa"/>
            <w:tcBorders>
              <w:top w:val="nil"/>
              <w:left w:val="nil"/>
              <w:bottom w:val="single" w:sz="4" w:space="0" w:color="auto"/>
              <w:right w:val="single" w:sz="4" w:space="0" w:color="auto"/>
            </w:tcBorders>
          </w:tcPr>
          <w:p w14:paraId="5D8F19A3" w14:textId="77777777" w:rsidR="000544FF" w:rsidRPr="008D7B3A" w:rsidRDefault="000544FF">
            <w:pPr>
              <w:pStyle w:val="AppendixTableText"/>
              <w:rPr>
                <w:rFonts w:ascii="Tahoma" w:hAnsi="Tahoma" w:cs="Tahoma"/>
              </w:rPr>
            </w:pPr>
          </w:p>
        </w:tc>
      </w:tr>
      <w:tr w:rsidR="000544FF" w:rsidRPr="008D7B3A" w14:paraId="5D8F19AB" w14:textId="77777777" w:rsidTr="0017699C">
        <w:trPr>
          <w:cantSplit/>
          <w:trHeight w:val="255"/>
        </w:trPr>
        <w:tc>
          <w:tcPr>
            <w:tcW w:w="2221" w:type="dxa"/>
            <w:tcBorders>
              <w:top w:val="nil"/>
              <w:left w:val="single" w:sz="4" w:space="0" w:color="auto"/>
              <w:bottom w:val="single" w:sz="4" w:space="0" w:color="auto"/>
              <w:right w:val="single" w:sz="4" w:space="0" w:color="auto"/>
            </w:tcBorders>
            <w:vAlign w:val="bottom"/>
          </w:tcPr>
          <w:p w14:paraId="5D8F19A5" w14:textId="77777777" w:rsidR="000544FF" w:rsidRPr="008D7B3A" w:rsidRDefault="000544FF">
            <w:pPr>
              <w:pStyle w:val="AppendixTableText"/>
              <w:jc w:val="left"/>
              <w:rPr>
                <w:rFonts w:ascii="Tahoma" w:hAnsi="Tahoma" w:cs="Tahoma"/>
              </w:rPr>
            </w:pPr>
            <w:r w:rsidRPr="008D7B3A">
              <w:rPr>
                <w:rFonts w:ascii="Tahoma" w:hAnsi="Tahoma" w:cs="Tahoma"/>
                <w:lang w:val="ru-RU"/>
              </w:rPr>
              <w:t>Ваучеры на обучение</w:t>
            </w:r>
          </w:p>
        </w:tc>
        <w:tc>
          <w:tcPr>
            <w:tcW w:w="1899" w:type="dxa"/>
            <w:tcBorders>
              <w:top w:val="nil"/>
              <w:left w:val="nil"/>
              <w:bottom w:val="single" w:sz="4" w:space="0" w:color="auto"/>
              <w:right w:val="single" w:sz="4" w:space="0" w:color="auto"/>
            </w:tcBorders>
            <w:vAlign w:val="bottom"/>
          </w:tcPr>
          <w:p w14:paraId="5D8F19A6"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13" w:type="dxa"/>
            <w:tcBorders>
              <w:top w:val="nil"/>
              <w:left w:val="nil"/>
              <w:bottom w:val="single" w:sz="4" w:space="0" w:color="auto"/>
              <w:right w:val="single" w:sz="4" w:space="0" w:color="auto"/>
            </w:tcBorders>
            <w:vAlign w:val="bottom"/>
          </w:tcPr>
          <w:p w14:paraId="5D8F19A7"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58" w:type="dxa"/>
            <w:tcBorders>
              <w:top w:val="nil"/>
              <w:left w:val="nil"/>
              <w:bottom w:val="single" w:sz="4" w:space="0" w:color="auto"/>
              <w:right w:val="single" w:sz="4" w:space="0" w:color="auto"/>
            </w:tcBorders>
            <w:vAlign w:val="bottom"/>
          </w:tcPr>
          <w:p w14:paraId="5D8F19A8" w14:textId="77777777" w:rsidR="000544FF" w:rsidRPr="008D7B3A" w:rsidRDefault="000544FF">
            <w:pPr>
              <w:pStyle w:val="AppendixTableText"/>
              <w:rPr>
                <w:rFonts w:ascii="Tahoma" w:hAnsi="Tahoma" w:cs="Tahoma"/>
              </w:rPr>
            </w:pPr>
          </w:p>
        </w:tc>
        <w:tc>
          <w:tcPr>
            <w:tcW w:w="1638" w:type="dxa"/>
            <w:tcBorders>
              <w:top w:val="nil"/>
              <w:left w:val="nil"/>
              <w:bottom w:val="single" w:sz="4" w:space="0" w:color="auto"/>
              <w:right w:val="single" w:sz="4" w:space="0" w:color="auto"/>
            </w:tcBorders>
          </w:tcPr>
          <w:p w14:paraId="5D8F19A9" w14:textId="77777777" w:rsidR="000544FF" w:rsidRPr="008D7B3A" w:rsidRDefault="000544FF">
            <w:pPr>
              <w:pStyle w:val="AppendixTableText"/>
              <w:rPr>
                <w:rFonts w:ascii="Tahoma" w:hAnsi="Tahoma" w:cs="Tahoma"/>
              </w:rPr>
            </w:pPr>
          </w:p>
        </w:tc>
        <w:tc>
          <w:tcPr>
            <w:tcW w:w="1332" w:type="dxa"/>
            <w:tcBorders>
              <w:top w:val="nil"/>
              <w:left w:val="nil"/>
              <w:bottom w:val="single" w:sz="4" w:space="0" w:color="auto"/>
              <w:right w:val="single" w:sz="4" w:space="0" w:color="auto"/>
            </w:tcBorders>
          </w:tcPr>
          <w:p w14:paraId="5D8F19AA" w14:textId="77777777" w:rsidR="000544FF" w:rsidRPr="008D7B3A" w:rsidRDefault="000544FF">
            <w:pPr>
              <w:pStyle w:val="AppendixTableText"/>
              <w:rPr>
                <w:rFonts w:ascii="Tahoma" w:hAnsi="Tahoma" w:cs="Tahoma"/>
              </w:rPr>
            </w:pPr>
          </w:p>
        </w:tc>
      </w:tr>
      <w:tr w:rsidR="000544FF" w:rsidRPr="008D7B3A" w14:paraId="5D8F19B2" w14:textId="77777777" w:rsidTr="0017699C">
        <w:trPr>
          <w:cantSplit/>
          <w:trHeight w:val="255"/>
        </w:trPr>
        <w:tc>
          <w:tcPr>
            <w:tcW w:w="2221" w:type="dxa"/>
            <w:tcBorders>
              <w:top w:val="nil"/>
              <w:left w:val="single" w:sz="4" w:space="0" w:color="auto"/>
              <w:bottom w:val="single" w:sz="4" w:space="0" w:color="auto"/>
              <w:right w:val="single" w:sz="4" w:space="0" w:color="auto"/>
            </w:tcBorders>
            <w:vAlign w:val="bottom"/>
          </w:tcPr>
          <w:p w14:paraId="5D8F19AC" w14:textId="77777777" w:rsidR="000544FF" w:rsidRPr="008D7B3A" w:rsidRDefault="000544FF">
            <w:pPr>
              <w:pStyle w:val="AppendixTableText"/>
              <w:jc w:val="left"/>
              <w:rPr>
                <w:rFonts w:ascii="Tahoma" w:hAnsi="Tahoma" w:cs="Tahoma"/>
              </w:rPr>
            </w:pPr>
            <w:r w:rsidRPr="008D7B3A">
              <w:rPr>
                <w:rFonts w:ascii="Tahoma" w:hAnsi="Tahoma" w:cs="Tahoma"/>
                <w:lang w:val="ru-RU"/>
              </w:rPr>
              <w:t>E-Learning</w:t>
            </w:r>
          </w:p>
        </w:tc>
        <w:tc>
          <w:tcPr>
            <w:tcW w:w="1899" w:type="dxa"/>
            <w:tcBorders>
              <w:top w:val="nil"/>
              <w:left w:val="nil"/>
              <w:bottom w:val="single" w:sz="4" w:space="0" w:color="auto"/>
              <w:right w:val="single" w:sz="4" w:space="0" w:color="auto"/>
            </w:tcBorders>
            <w:vAlign w:val="bottom"/>
          </w:tcPr>
          <w:p w14:paraId="5D8F19AD"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13" w:type="dxa"/>
            <w:tcBorders>
              <w:top w:val="nil"/>
              <w:left w:val="nil"/>
              <w:bottom w:val="single" w:sz="4" w:space="0" w:color="auto"/>
              <w:right w:val="single" w:sz="4" w:space="0" w:color="auto"/>
            </w:tcBorders>
            <w:vAlign w:val="bottom"/>
          </w:tcPr>
          <w:p w14:paraId="5D8F19AE"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58" w:type="dxa"/>
            <w:tcBorders>
              <w:top w:val="nil"/>
              <w:left w:val="nil"/>
              <w:bottom w:val="single" w:sz="4" w:space="0" w:color="auto"/>
              <w:right w:val="single" w:sz="4" w:space="0" w:color="auto"/>
            </w:tcBorders>
            <w:vAlign w:val="bottom"/>
          </w:tcPr>
          <w:p w14:paraId="5D8F19AF"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638" w:type="dxa"/>
            <w:tcBorders>
              <w:top w:val="nil"/>
              <w:left w:val="nil"/>
              <w:bottom w:val="single" w:sz="4" w:space="0" w:color="auto"/>
              <w:right w:val="single" w:sz="4" w:space="0" w:color="auto"/>
            </w:tcBorders>
          </w:tcPr>
          <w:p w14:paraId="5D8F19B0"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332" w:type="dxa"/>
            <w:tcBorders>
              <w:top w:val="nil"/>
              <w:left w:val="nil"/>
              <w:bottom w:val="single" w:sz="4" w:space="0" w:color="auto"/>
              <w:right w:val="single" w:sz="4" w:space="0" w:color="auto"/>
            </w:tcBorders>
          </w:tcPr>
          <w:p w14:paraId="5D8F19B1" w14:textId="77777777" w:rsidR="000544FF" w:rsidRPr="008D7B3A" w:rsidRDefault="000544FF">
            <w:pPr>
              <w:pStyle w:val="AppendixTableText"/>
              <w:rPr>
                <w:rFonts w:ascii="Tahoma" w:hAnsi="Tahoma" w:cs="Tahoma"/>
              </w:rPr>
            </w:pPr>
            <w:r w:rsidRPr="008D7B3A">
              <w:rPr>
                <w:rFonts w:ascii="Tahoma" w:hAnsi="Tahoma" w:cs="Tahoma"/>
                <w:lang w:val="ru-RU"/>
              </w:rPr>
              <w:t>Да</w:t>
            </w:r>
          </w:p>
        </w:tc>
      </w:tr>
      <w:tr w:rsidR="000544FF" w:rsidRPr="008D7B3A" w14:paraId="5D8F19B9" w14:textId="77777777" w:rsidTr="0017699C">
        <w:trPr>
          <w:cantSplit/>
          <w:trHeight w:val="255"/>
        </w:trPr>
        <w:tc>
          <w:tcPr>
            <w:tcW w:w="2221" w:type="dxa"/>
            <w:tcBorders>
              <w:top w:val="nil"/>
              <w:left w:val="single" w:sz="4" w:space="0" w:color="auto"/>
              <w:bottom w:val="single" w:sz="4" w:space="0" w:color="auto"/>
              <w:right w:val="single" w:sz="4" w:space="0" w:color="auto"/>
            </w:tcBorders>
            <w:vAlign w:val="bottom"/>
          </w:tcPr>
          <w:p w14:paraId="5D8F19B3" w14:textId="77777777" w:rsidR="000544FF" w:rsidRPr="004434F8" w:rsidRDefault="000544FF" w:rsidP="0017699C">
            <w:pPr>
              <w:pStyle w:val="AppendixTableText"/>
              <w:jc w:val="left"/>
              <w:rPr>
                <w:rFonts w:ascii="Tahoma" w:hAnsi="Tahoma" w:cs="Tahoma"/>
                <w:lang w:val="ru-RU"/>
              </w:rPr>
            </w:pPr>
            <w:r w:rsidRPr="008D7B3A">
              <w:rPr>
                <w:rFonts w:ascii="Tahoma" w:hAnsi="Tahoma" w:cs="Tahoma"/>
                <w:lang w:val="ru-RU"/>
              </w:rPr>
              <w:t>Программа использования ПО</w:t>
            </w:r>
            <w:r w:rsidR="0017699C">
              <w:rPr>
                <w:rFonts w:ascii="Tahoma" w:hAnsi="Tahoma" w:cs="Tahoma"/>
              </w:rPr>
              <w:t> </w:t>
            </w:r>
            <w:r w:rsidRPr="008D7B3A">
              <w:rPr>
                <w:rFonts w:ascii="Tahoma" w:hAnsi="Tahoma" w:cs="Tahoma"/>
                <w:lang w:val="ru-RU"/>
              </w:rPr>
              <w:t>на</w:t>
            </w:r>
            <w:r w:rsidR="0017699C">
              <w:rPr>
                <w:rFonts w:ascii="Tahoma" w:hAnsi="Tahoma" w:cs="Tahoma"/>
              </w:rPr>
              <w:t> </w:t>
            </w:r>
            <w:r w:rsidRPr="008D7B3A">
              <w:rPr>
                <w:rFonts w:ascii="Tahoma" w:hAnsi="Tahoma" w:cs="Tahoma"/>
                <w:lang w:val="ru-RU"/>
              </w:rPr>
              <w:t>домашних компьютерах</w:t>
            </w:r>
          </w:p>
        </w:tc>
        <w:tc>
          <w:tcPr>
            <w:tcW w:w="1899" w:type="dxa"/>
            <w:tcBorders>
              <w:top w:val="nil"/>
              <w:left w:val="nil"/>
              <w:bottom w:val="single" w:sz="4" w:space="0" w:color="auto"/>
              <w:right w:val="single" w:sz="4" w:space="0" w:color="auto"/>
            </w:tcBorders>
            <w:vAlign w:val="bottom"/>
          </w:tcPr>
          <w:p w14:paraId="5D8F19B4"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13" w:type="dxa"/>
            <w:tcBorders>
              <w:top w:val="nil"/>
              <w:left w:val="nil"/>
              <w:bottom w:val="single" w:sz="4" w:space="0" w:color="auto"/>
              <w:right w:val="single" w:sz="4" w:space="0" w:color="auto"/>
            </w:tcBorders>
            <w:vAlign w:val="bottom"/>
          </w:tcPr>
          <w:p w14:paraId="5D8F19B5" w14:textId="77777777" w:rsidR="000544FF" w:rsidRPr="008D7B3A" w:rsidRDefault="000544FF">
            <w:pPr>
              <w:pStyle w:val="AppendixTableText"/>
              <w:rPr>
                <w:rFonts w:ascii="Tahoma" w:hAnsi="Tahoma" w:cs="Tahoma"/>
              </w:rPr>
            </w:pPr>
          </w:p>
        </w:tc>
        <w:tc>
          <w:tcPr>
            <w:tcW w:w="1458" w:type="dxa"/>
            <w:tcBorders>
              <w:top w:val="nil"/>
              <w:left w:val="nil"/>
              <w:bottom w:val="single" w:sz="4" w:space="0" w:color="auto"/>
              <w:right w:val="single" w:sz="4" w:space="0" w:color="auto"/>
            </w:tcBorders>
            <w:vAlign w:val="bottom"/>
          </w:tcPr>
          <w:p w14:paraId="5D8F19B6" w14:textId="77777777" w:rsidR="000544FF" w:rsidRPr="008D7B3A" w:rsidRDefault="000544FF">
            <w:pPr>
              <w:pStyle w:val="AppendixTableText"/>
              <w:rPr>
                <w:rFonts w:ascii="Tahoma" w:hAnsi="Tahoma" w:cs="Tahoma"/>
              </w:rPr>
            </w:pPr>
          </w:p>
        </w:tc>
        <w:tc>
          <w:tcPr>
            <w:tcW w:w="1638" w:type="dxa"/>
            <w:tcBorders>
              <w:top w:val="nil"/>
              <w:left w:val="nil"/>
              <w:bottom w:val="single" w:sz="4" w:space="0" w:color="auto"/>
              <w:right w:val="single" w:sz="4" w:space="0" w:color="auto"/>
            </w:tcBorders>
          </w:tcPr>
          <w:p w14:paraId="5D8F19B7" w14:textId="77777777" w:rsidR="000544FF" w:rsidRPr="008D7B3A" w:rsidRDefault="000544FF">
            <w:pPr>
              <w:pStyle w:val="AppendixTableText"/>
              <w:rPr>
                <w:rFonts w:ascii="Tahoma" w:hAnsi="Tahoma" w:cs="Tahoma"/>
              </w:rPr>
            </w:pPr>
          </w:p>
        </w:tc>
        <w:tc>
          <w:tcPr>
            <w:tcW w:w="1332" w:type="dxa"/>
            <w:tcBorders>
              <w:top w:val="nil"/>
              <w:left w:val="nil"/>
              <w:bottom w:val="single" w:sz="4" w:space="0" w:color="auto"/>
              <w:right w:val="single" w:sz="4" w:space="0" w:color="auto"/>
            </w:tcBorders>
          </w:tcPr>
          <w:p w14:paraId="5D8F19B8" w14:textId="77777777" w:rsidR="000544FF" w:rsidRPr="008D7B3A" w:rsidRDefault="000544FF">
            <w:pPr>
              <w:pStyle w:val="AppendixTableText"/>
              <w:rPr>
                <w:rFonts w:ascii="Tahoma" w:hAnsi="Tahoma" w:cs="Tahoma"/>
              </w:rPr>
            </w:pPr>
          </w:p>
        </w:tc>
      </w:tr>
      <w:tr w:rsidR="000544FF" w:rsidRPr="008D7B3A" w14:paraId="5D8F19C0" w14:textId="77777777" w:rsidTr="0017699C">
        <w:trPr>
          <w:cantSplit/>
          <w:trHeight w:val="255"/>
        </w:trPr>
        <w:tc>
          <w:tcPr>
            <w:tcW w:w="2221" w:type="dxa"/>
            <w:tcBorders>
              <w:top w:val="nil"/>
              <w:left w:val="single" w:sz="4" w:space="0" w:color="auto"/>
              <w:bottom w:val="single" w:sz="4" w:space="0" w:color="auto"/>
              <w:right w:val="single" w:sz="4" w:space="0" w:color="auto"/>
            </w:tcBorders>
            <w:vAlign w:val="bottom"/>
          </w:tcPr>
          <w:p w14:paraId="5D8F19BA" w14:textId="77777777" w:rsidR="000544FF" w:rsidRPr="004434F8" w:rsidRDefault="000544FF">
            <w:pPr>
              <w:pStyle w:val="AppendixTableText"/>
              <w:jc w:val="left"/>
              <w:rPr>
                <w:rFonts w:ascii="Tahoma" w:hAnsi="Tahoma" w:cs="Tahoma"/>
                <w:lang w:val="ru-RU"/>
              </w:rPr>
            </w:pPr>
            <w:r w:rsidRPr="008D7B3A">
              <w:rPr>
                <w:rFonts w:ascii="Tahoma" w:hAnsi="Tahoma" w:cs="Tahoma"/>
                <w:lang w:val="ru-RU"/>
              </w:rPr>
              <w:t>Программа лицензирования исходного кода для предприятий</w:t>
            </w:r>
          </w:p>
        </w:tc>
        <w:tc>
          <w:tcPr>
            <w:tcW w:w="1899" w:type="dxa"/>
            <w:tcBorders>
              <w:top w:val="nil"/>
              <w:left w:val="nil"/>
              <w:bottom w:val="single" w:sz="4" w:space="0" w:color="auto"/>
              <w:right w:val="single" w:sz="4" w:space="0" w:color="auto"/>
            </w:tcBorders>
            <w:vAlign w:val="bottom"/>
          </w:tcPr>
          <w:p w14:paraId="5D8F19BB" w14:textId="77777777" w:rsidR="000544FF" w:rsidRPr="004434F8" w:rsidRDefault="000544FF">
            <w:pPr>
              <w:pStyle w:val="AppendixTableText"/>
              <w:rPr>
                <w:rFonts w:ascii="Tahoma" w:hAnsi="Tahoma" w:cs="Tahoma"/>
                <w:lang w:val="ru-RU"/>
              </w:rPr>
            </w:pPr>
          </w:p>
        </w:tc>
        <w:tc>
          <w:tcPr>
            <w:tcW w:w="1413" w:type="dxa"/>
            <w:tcBorders>
              <w:top w:val="nil"/>
              <w:left w:val="nil"/>
              <w:bottom w:val="single" w:sz="4" w:space="0" w:color="auto"/>
              <w:right w:val="single" w:sz="4" w:space="0" w:color="auto"/>
            </w:tcBorders>
            <w:vAlign w:val="bottom"/>
          </w:tcPr>
          <w:p w14:paraId="5D8F19BC"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58" w:type="dxa"/>
            <w:tcBorders>
              <w:top w:val="nil"/>
              <w:left w:val="nil"/>
              <w:bottom w:val="single" w:sz="4" w:space="0" w:color="auto"/>
              <w:right w:val="single" w:sz="4" w:space="0" w:color="auto"/>
            </w:tcBorders>
            <w:vAlign w:val="bottom"/>
          </w:tcPr>
          <w:p w14:paraId="5D8F19BD" w14:textId="77777777" w:rsidR="000544FF" w:rsidRPr="008D7B3A" w:rsidRDefault="000544FF">
            <w:pPr>
              <w:pStyle w:val="AppendixTableText"/>
              <w:rPr>
                <w:rFonts w:ascii="Tahoma" w:hAnsi="Tahoma" w:cs="Tahoma"/>
              </w:rPr>
            </w:pPr>
          </w:p>
        </w:tc>
        <w:tc>
          <w:tcPr>
            <w:tcW w:w="1638" w:type="dxa"/>
            <w:tcBorders>
              <w:top w:val="nil"/>
              <w:left w:val="nil"/>
              <w:bottom w:val="single" w:sz="4" w:space="0" w:color="auto"/>
              <w:right w:val="single" w:sz="4" w:space="0" w:color="auto"/>
            </w:tcBorders>
          </w:tcPr>
          <w:p w14:paraId="5D8F19BE" w14:textId="77777777" w:rsidR="000544FF" w:rsidRPr="008D7B3A" w:rsidRDefault="000544FF">
            <w:pPr>
              <w:pStyle w:val="AppendixTableText"/>
              <w:rPr>
                <w:rFonts w:ascii="Tahoma" w:hAnsi="Tahoma" w:cs="Tahoma"/>
              </w:rPr>
            </w:pPr>
          </w:p>
        </w:tc>
        <w:tc>
          <w:tcPr>
            <w:tcW w:w="1332" w:type="dxa"/>
            <w:tcBorders>
              <w:top w:val="nil"/>
              <w:left w:val="nil"/>
              <w:bottom w:val="single" w:sz="4" w:space="0" w:color="auto"/>
              <w:right w:val="single" w:sz="4" w:space="0" w:color="auto"/>
            </w:tcBorders>
          </w:tcPr>
          <w:p w14:paraId="5D8F19BF" w14:textId="77777777" w:rsidR="000544FF" w:rsidRPr="008D7B3A" w:rsidRDefault="000544FF">
            <w:pPr>
              <w:pStyle w:val="AppendixTableText"/>
              <w:rPr>
                <w:rFonts w:ascii="Tahoma" w:hAnsi="Tahoma" w:cs="Tahoma"/>
              </w:rPr>
            </w:pPr>
          </w:p>
        </w:tc>
      </w:tr>
      <w:tr w:rsidR="000544FF" w:rsidRPr="008D7B3A" w14:paraId="5D8F19C7" w14:textId="77777777" w:rsidTr="0017699C">
        <w:trPr>
          <w:cantSplit/>
          <w:trHeight w:val="255"/>
        </w:trPr>
        <w:tc>
          <w:tcPr>
            <w:tcW w:w="2221" w:type="dxa"/>
            <w:tcBorders>
              <w:top w:val="single" w:sz="6" w:space="0" w:color="auto"/>
              <w:left w:val="single" w:sz="4" w:space="0" w:color="auto"/>
              <w:bottom w:val="single" w:sz="6" w:space="0" w:color="auto"/>
              <w:right w:val="single" w:sz="6" w:space="0" w:color="auto"/>
            </w:tcBorders>
            <w:vAlign w:val="bottom"/>
          </w:tcPr>
          <w:p w14:paraId="5D8F19C1" w14:textId="77777777" w:rsidR="000544FF" w:rsidRPr="008D7B3A" w:rsidRDefault="000544FF">
            <w:pPr>
              <w:pStyle w:val="AppendixTableText"/>
              <w:jc w:val="left"/>
              <w:rPr>
                <w:rFonts w:ascii="Tahoma" w:hAnsi="Tahoma" w:cs="Tahoma"/>
              </w:rPr>
            </w:pPr>
            <w:r w:rsidRPr="008D7B3A">
              <w:rPr>
                <w:rFonts w:ascii="Tahoma" w:hAnsi="Tahoma" w:cs="Tahoma"/>
                <w:lang w:val="ru-RU"/>
              </w:rPr>
              <w:t>Круглосуточная техническая поддержка</w:t>
            </w:r>
          </w:p>
        </w:tc>
        <w:tc>
          <w:tcPr>
            <w:tcW w:w="1899" w:type="dxa"/>
            <w:tcBorders>
              <w:top w:val="single" w:sz="6" w:space="0" w:color="auto"/>
              <w:left w:val="single" w:sz="6" w:space="0" w:color="auto"/>
              <w:bottom w:val="single" w:sz="6" w:space="0" w:color="auto"/>
              <w:right w:val="single" w:sz="6" w:space="0" w:color="auto"/>
            </w:tcBorders>
            <w:vAlign w:val="center"/>
          </w:tcPr>
          <w:p w14:paraId="5D8F19C2"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13" w:type="dxa"/>
            <w:tcBorders>
              <w:top w:val="single" w:sz="6" w:space="0" w:color="auto"/>
              <w:left w:val="single" w:sz="6" w:space="0" w:color="auto"/>
              <w:bottom w:val="single" w:sz="6" w:space="0" w:color="auto"/>
              <w:right w:val="single" w:sz="6" w:space="0" w:color="auto"/>
            </w:tcBorders>
            <w:vAlign w:val="center"/>
          </w:tcPr>
          <w:p w14:paraId="5D8F19C3"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58" w:type="dxa"/>
            <w:tcBorders>
              <w:top w:val="single" w:sz="6" w:space="0" w:color="auto"/>
              <w:left w:val="single" w:sz="6" w:space="0" w:color="auto"/>
              <w:bottom w:val="single" w:sz="6" w:space="0" w:color="auto"/>
              <w:right w:val="single" w:sz="4" w:space="0" w:color="auto"/>
            </w:tcBorders>
            <w:vAlign w:val="center"/>
          </w:tcPr>
          <w:p w14:paraId="5D8F19C4" w14:textId="77777777" w:rsidR="000544FF" w:rsidRPr="008D7B3A" w:rsidRDefault="000544FF">
            <w:pPr>
              <w:pStyle w:val="AppendixTableText"/>
              <w:rPr>
                <w:rStyle w:val="CommentReference"/>
                <w:rFonts w:ascii="Tahoma" w:hAnsi="Tahoma" w:cs="Tahoma"/>
                <w:sz w:val="18"/>
              </w:rPr>
            </w:pPr>
            <w:r w:rsidRPr="008D7B3A">
              <w:rPr>
                <w:rFonts w:ascii="Tahoma" w:hAnsi="Tahoma" w:cs="Tahoma"/>
                <w:lang w:val="ru-RU"/>
              </w:rPr>
              <w:t>Да</w:t>
            </w:r>
          </w:p>
        </w:tc>
        <w:tc>
          <w:tcPr>
            <w:tcW w:w="1638" w:type="dxa"/>
            <w:tcBorders>
              <w:top w:val="single" w:sz="6" w:space="0" w:color="auto"/>
              <w:left w:val="single" w:sz="6" w:space="0" w:color="auto"/>
              <w:bottom w:val="single" w:sz="6" w:space="0" w:color="auto"/>
              <w:right w:val="single" w:sz="4" w:space="0" w:color="auto"/>
            </w:tcBorders>
          </w:tcPr>
          <w:p w14:paraId="5D8F19C5" w14:textId="77777777" w:rsidR="000544FF" w:rsidRPr="008D7B3A" w:rsidRDefault="000544FF">
            <w:pPr>
              <w:pStyle w:val="AppendixTableText"/>
              <w:rPr>
                <w:rFonts w:ascii="Tahoma" w:hAnsi="Tahoma" w:cs="Tahoma"/>
              </w:rPr>
            </w:pPr>
          </w:p>
        </w:tc>
        <w:tc>
          <w:tcPr>
            <w:tcW w:w="1332" w:type="dxa"/>
            <w:tcBorders>
              <w:top w:val="single" w:sz="6" w:space="0" w:color="auto"/>
              <w:left w:val="single" w:sz="6" w:space="0" w:color="auto"/>
              <w:bottom w:val="single" w:sz="6" w:space="0" w:color="auto"/>
              <w:right w:val="single" w:sz="4" w:space="0" w:color="auto"/>
            </w:tcBorders>
          </w:tcPr>
          <w:p w14:paraId="5D8F19C6" w14:textId="77777777" w:rsidR="000544FF" w:rsidRPr="008D7B3A" w:rsidRDefault="000544FF">
            <w:pPr>
              <w:pStyle w:val="AppendixTableText"/>
              <w:rPr>
                <w:rFonts w:ascii="Tahoma" w:hAnsi="Tahoma" w:cs="Tahoma"/>
              </w:rPr>
            </w:pPr>
          </w:p>
        </w:tc>
      </w:tr>
      <w:tr w:rsidR="000544FF" w:rsidRPr="008D7B3A" w14:paraId="5D8F19CE" w14:textId="77777777" w:rsidTr="0017699C">
        <w:trPr>
          <w:cantSplit/>
          <w:trHeight w:val="255"/>
        </w:trPr>
        <w:tc>
          <w:tcPr>
            <w:tcW w:w="2221" w:type="dxa"/>
            <w:tcBorders>
              <w:top w:val="nil"/>
              <w:left w:val="single" w:sz="4" w:space="0" w:color="auto"/>
              <w:bottom w:val="single" w:sz="4" w:space="0" w:color="auto"/>
              <w:right w:val="single" w:sz="4" w:space="0" w:color="auto"/>
            </w:tcBorders>
            <w:vAlign w:val="bottom"/>
          </w:tcPr>
          <w:p w14:paraId="5D8F19C8" w14:textId="77777777" w:rsidR="000544FF" w:rsidRPr="008D7B3A" w:rsidRDefault="000544FF">
            <w:pPr>
              <w:pStyle w:val="AppendixTableText"/>
              <w:jc w:val="left"/>
              <w:rPr>
                <w:rFonts w:ascii="Tahoma" w:hAnsi="Tahoma" w:cs="Tahoma"/>
              </w:rPr>
            </w:pPr>
            <w:r w:rsidRPr="008D7B3A">
              <w:rPr>
                <w:rFonts w:ascii="Tahoma" w:hAnsi="Tahoma" w:cs="Tahoma"/>
                <w:lang w:val="ru-RU"/>
              </w:rPr>
              <w:t>System Center Advisor</w:t>
            </w:r>
          </w:p>
        </w:tc>
        <w:tc>
          <w:tcPr>
            <w:tcW w:w="1899" w:type="dxa"/>
            <w:tcBorders>
              <w:top w:val="nil"/>
              <w:left w:val="nil"/>
              <w:bottom w:val="single" w:sz="4" w:space="0" w:color="auto"/>
              <w:right w:val="single" w:sz="4" w:space="0" w:color="auto"/>
            </w:tcBorders>
            <w:vAlign w:val="bottom"/>
          </w:tcPr>
          <w:p w14:paraId="5D8F19C9" w14:textId="77777777" w:rsidR="000544FF" w:rsidRPr="008D7B3A" w:rsidRDefault="000544FF">
            <w:pPr>
              <w:pStyle w:val="AppendixTableText"/>
              <w:rPr>
                <w:rFonts w:ascii="Tahoma" w:hAnsi="Tahoma" w:cs="Tahoma"/>
              </w:rPr>
            </w:pPr>
          </w:p>
        </w:tc>
        <w:tc>
          <w:tcPr>
            <w:tcW w:w="1413" w:type="dxa"/>
            <w:tcBorders>
              <w:top w:val="nil"/>
              <w:left w:val="nil"/>
              <w:bottom w:val="single" w:sz="4" w:space="0" w:color="auto"/>
              <w:right w:val="single" w:sz="4" w:space="0" w:color="auto"/>
            </w:tcBorders>
            <w:vAlign w:val="bottom"/>
          </w:tcPr>
          <w:p w14:paraId="5D8F19CA" w14:textId="77777777" w:rsidR="000544FF" w:rsidRPr="008D7B3A" w:rsidRDefault="000544FF">
            <w:pPr>
              <w:pStyle w:val="AppendixTableText"/>
              <w:rPr>
                <w:rFonts w:ascii="Tahoma" w:hAnsi="Tahoma" w:cs="Tahoma"/>
              </w:rPr>
            </w:pPr>
          </w:p>
        </w:tc>
        <w:tc>
          <w:tcPr>
            <w:tcW w:w="1458" w:type="dxa"/>
            <w:tcBorders>
              <w:top w:val="nil"/>
              <w:left w:val="nil"/>
              <w:bottom w:val="single" w:sz="4" w:space="0" w:color="auto"/>
              <w:right w:val="single" w:sz="4" w:space="0" w:color="auto"/>
            </w:tcBorders>
            <w:vAlign w:val="bottom"/>
          </w:tcPr>
          <w:p w14:paraId="5D8F19CB"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638" w:type="dxa"/>
            <w:tcBorders>
              <w:top w:val="nil"/>
              <w:left w:val="nil"/>
              <w:bottom w:val="single" w:sz="4" w:space="0" w:color="auto"/>
              <w:right w:val="single" w:sz="4" w:space="0" w:color="auto"/>
            </w:tcBorders>
          </w:tcPr>
          <w:p w14:paraId="5D8F19CC" w14:textId="77777777" w:rsidR="000544FF" w:rsidRPr="008D7B3A" w:rsidRDefault="000544FF">
            <w:pPr>
              <w:pStyle w:val="AppendixTableText"/>
              <w:rPr>
                <w:rFonts w:ascii="Tahoma" w:hAnsi="Tahoma" w:cs="Tahoma"/>
              </w:rPr>
            </w:pPr>
          </w:p>
        </w:tc>
        <w:tc>
          <w:tcPr>
            <w:tcW w:w="1332" w:type="dxa"/>
            <w:tcBorders>
              <w:top w:val="nil"/>
              <w:left w:val="nil"/>
              <w:bottom w:val="single" w:sz="4" w:space="0" w:color="auto"/>
              <w:right w:val="single" w:sz="4" w:space="0" w:color="auto"/>
            </w:tcBorders>
          </w:tcPr>
          <w:p w14:paraId="5D8F19CD" w14:textId="77777777" w:rsidR="000544FF" w:rsidRPr="008D7B3A" w:rsidRDefault="000544FF">
            <w:pPr>
              <w:pStyle w:val="AppendixTableText"/>
              <w:rPr>
                <w:rFonts w:ascii="Tahoma" w:hAnsi="Tahoma" w:cs="Tahoma"/>
              </w:rPr>
            </w:pPr>
          </w:p>
        </w:tc>
      </w:tr>
      <w:tr w:rsidR="000544FF" w:rsidRPr="008D7B3A" w14:paraId="5D8F19D5" w14:textId="77777777" w:rsidTr="0017699C">
        <w:trPr>
          <w:cantSplit/>
          <w:trHeight w:val="255"/>
        </w:trPr>
        <w:tc>
          <w:tcPr>
            <w:tcW w:w="2221" w:type="dxa"/>
            <w:tcBorders>
              <w:top w:val="nil"/>
              <w:left w:val="single" w:sz="4" w:space="0" w:color="auto"/>
              <w:bottom w:val="single" w:sz="4" w:space="0" w:color="auto"/>
              <w:right w:val="single" w:sz="4" w:space="0" w:color="auto"/>
            </w:tcBorders>
            <w:vAlign w:val="bottom"/>
          </w:tcPr>
          <w:p w14:paraId="5D8F19CF" w14:textId="77777777" w:rsidR="000544FF" w:rsidRPr="004434F8" w:rsidRDefault="000544FF" w:rsidP="0017699C">
            <w:pPr>
              <w:pStyle w:val="AppendixTableText"/>
              <w:jc w:val="left"/>
              <w:rPr>
                <w:rFonts w:ascii="Tahoma" w:hAnsi="Tahoma" w:cs="Tahoma"/>
                <w:lang w:val="ru-RU"/>
              </w:rPr>
            </w:pPr>
            <w:r w:rsidRPr="008D7B3A">
              <w:rPr>
                <w:rFonts w:ascii="Tahoma" w:hAnsi="Tahoma" w:cs="Tahoma"/>
                <w:lang w:val="ru-RU"/>
              </w:rPr>
              <w:t>«Холодное» резервирование для</w:t>
            </w:r>
            <w:r w:rsidR="0017699C">
              <w:rPr>
                <w:rFonts w:ascii="Tahoma" w:hAnsi="Tahoma" w:cs="Tahoma"/>
              </w:rPr>
              <w:t> </w:t>
            </w:r>
            <w:r w:rsidRPr="008D7B3A">
              <w:rPr>
                <w:rFonts w:ascii="Tahoma" w:hAnsi="Tahoma" w:cs="Tahoma"/>
                <w:lang w:val="ru-RU"/>
              </w:rPr>
              <w:t>аварийного восстановления</w:t>
            </w:r>
          </w:p>
        </w:tc>
        <w:tc>
          <w:tcPr>
            <w:tcW w:w="1899" w:type="dxa"/>
            <w:tcBorders>
              <w:top w:val="nil"/>
              <w:left w:val="nil"/>
              <w:bottom w:val="single" w:sz="4" w:space="0" w:color="auto"/>
              <w:right w:val="single" w:sz="4" w:space="0" w:color="auto"/>
            </w:tcBorders>
            <w:vAlign w:val="bottom"/>
          </w:tcPr>
          <w:p w14:paraId="5D8F19D0" w14:textId="77777777" w:rsidR="000544FF" w:rsidRPr="004434F8" w:rsidRDefault="000544FF">
            <w:pPr>
              <w:pStyle w:val="AppendixTableText"/>
              <w:rPr>
                <w:rFonts w:ascii="Tahoma" w:hAnsi="Tahoma" w:cs="Tahoma"/>
                <w:lang w:val="ru-RU"/>
              </w:rPr>
            </w:pPr>
          </w:p>
        </w:tc>
        <w:tc>
          <w:tcPr>
            <w:tcW w:w="1413" w:type="dxa"/>
            <w:tcBorders>
              <w:top w:val="nil"/>
              <w:left w:val="nil"/>
              <w:bottom w:val="single" w:sz="4" w:space="0" w:color="auto"/>
              <w:right w:val="single" w:sz="4" w:space="0" w:color="auto"/>
            </w:tcBorders>
            <w:vAlign w:val="bottom"/>
          </w:tcPr>
          <w:p w14:paraId="5D8F19D1" w14:textId="77777777" w:rsidR="000544FF" w:rsidRPr="004434F8" w:rsidRDefault="000544FF">
            <w:pPr>
              <w:pStyle w:val="AppendixTableText"/>
              <w:rPr>
                <w:rFonts w:ascii="Tahoma" w:hAnsi="Tahoma" w:cs="Tahoma"/>
                <w:lang w:val="ru-RU"/>
              </w:rPr>
            </w:pPr>
          </w:p>
        </w:tc>
        <w:tc>
          <w:tcPr>
            <w:tcW w:w="1458" w:type="dxa"/>
            <w:tcBorders>
              <w:top w:val="nil"/>
              <w:left w:val="nil"/>
              <w:bottom w:val="single" w:sz="4" w:space="0" w:color="auto"/>
              <w:right w:val="single" w:sz="4" w:space="0" w:color="auto"/>
            </w:tcBorders>
            <w:vAlign w:val="bottom"/>
          </w:tcPr>
          <w:p w14:paraId="5D8F19D2"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638" w:type="dxa"/>
            <w:tcBorders>
              <w:top w:val="nil"/>
              <w:left w:val="nil"/>
              <w:bottom w:val="single" w:sz="4" w:space="0" w:color="auto"/>
              <w:right w:val="single" w:sz="4" w:space="0" w:color="auto"/>
            </w:tcBorders>
          </w:tcPr>
          <w:p w14:paraId="5D8F19D3" w14:textId="77777777" w:rsidR="000544FF" w:rsidRPr="008D7B3A" w:rsidRDefault="000544FF">
            <w:pPr>
              <w:pStyle w:val="AppendixTableText"/>
              <w:rPr>
                <w:rFonts w:ascii="Tahoma" w:hAnsi="Tahoma" w:cs="Tahoma"/>
              </w:rPr>
            </w:pPr>
          </w:p>
        </w:tc>
        <w:tc>
          <w:tcPr>
            <w:tcW w:w="1332" w:type="dxa"/>
            <w:tcBorders>
              <w:top w:val="nil"/>
              <w:left w:val="nil"/>
              <w:bottom w:val="single" w:sz="4" w:space="0" w:color="auto"/>
              <w:right w:val="single" w:sz="4" w:space="0" w:color="auto"/>
            </w:tcBorders>
          </w:tcPr>
          <w:p w14:paraId="5D8F19D4" w14:textId="77777777" w:rsidR="000544FF" w:rsidRPr="008D7B3A" w:rsidRDefault="000544FF">
            <w:pPr>
              <w:pStyle w:val="AppendixTableText"/>
              <w:rPr>
                <w:rFonts w:ascii="Tahoma" w:hAnsi="Tahoma" w:cs="Tahoma"/>
              </w:rPr>
            </w:pPr>
          </w:p>
        </w:tc>
      </w:tr>
      <w:tr w:rsidR="000544FF" w:rsidRPr="008D7B3A" w14:paraId="5D8F19DC" w14:textId="77777777" w:rsidTr="0017699C">
        <w:trPr>
          <w:cantSplit/>
          <w:trHeight w:val="255"/>
        </w:trPr>
        <w:tc>
          <w:tcPr>
            <w:tcW w:w="2221" w:type="dxa"/>
            <w:tcBorders>
              <w:top w:val="single" w:sz="4" w:space="0" w:color="auto"/>
              <w:left w:val="single" w:sz="4" w:space="0" w:color="auto"/>
              <w:bottom w:val="single" w:sz="4" w:space="0" w:color="auto"/>
              <w:right w:val="single" w:sz="4" w:space="0" w:color="auto"/>
            </w:tcBorders>
            <w:vAlign w:val="bottom"/>
          </w:tcPr>
          <w:p w14:paraId="5D8F19D6" w14:textId="77777777" w:rsidR="000544FF" w:rsidRPr="008D7B3A" w:rsidRDefault="000544FF">
            <w:pPr>
              <w:pStyle w:val="AppendixTableText"/>
              <w:jc w:val="left"/>
              <w:rPr>
                <w:rFonts w:ascii="Tahoma" w:hAnsi="Tahoma" w:cs="Tahoma"/>
              </w:rPr>
            </w:pPr>
            <w:r w:rsidRPr="008D7B3A">
              <w:rPr>
                <w:rFonts w:ascii="Tahoma" w:hAnsi="Tahoma" w:cs="Tahoma"/>
                <w:lang w:val="ru-RU"/>
              </w:rPr>
              <w:t>Службы подписки TechNet SA</w:t>
            </w:r>
          </w:p>
        </w:tc>
        <w:tc>
          <w:tcPr>
            <w:tcW w:w="1899" w:type="dxa"/>
            <w:tcBorders>
              <w:top w:val="single" w:sz="4" w:space="0" w:color="auto"/>
              <w:left w:val="nil"/>
              <w:bottom w:val="single" w:sz="4" w:space="0" w:color="auto"/>
              <w:right w:val="single" w:sz="4" w:space="0" w:color="auto"/>
            </w:tcBorders>
            <w:vAlign w:val="bottom"/>
          </w:tcPr>
          <w:p w14:paraId="5D8F19D7"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13" w:type="dxa"/>
            <w:tcBorders>
              <w:top w:val="single" w:sz="4" w:space="0" w:color="auto"/>
              <w:left w:val="nil"/>
              <w:bottom w:val="single" w:sz="4" w:space="0" w:color="auto"/>
              <w:right w:val="single" w:sz="4" w:space="0" w:color="auto"/>
            </w:tcBorders>
            <w:vAlign w:val="bottom"/>
          </w:tcPr>
          <w:p w14:paraId="5D8F19D8"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58" w:type="dxa"/>
            <w:tcBorders>
              <w:top w:val="single" w:sz="4" w:space="0" w:color="auto"/>
              <w:left w:val="nil"/>
              <w:bottom w:val="single" w:sz="4" w:space="0" w:color="auto"/>
              <w:right w:val="single" w:sz="4" w:space="0" w:color="auto"/>
            </w:tcBorders>
            <w:vAlign w:val="bottom"/>
          </w:tcPr>
          <w:p w14:paraId="5D8F19D9"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638" w:type="dxa"/>
            <w:tcBorders>
              <w:top w:val="single" w:sz="4" w:space="0" w:color="auto"/>
              <w:left w:val="nil"/>
              <w:bottom w:val="single" w:sz="4" w:space="0" w:color="auto"/>
              <w:right w:val="single" w:sz="4" w:space="0" w:color="auto"/>
            </w:tcBorders>
          </w:tcPr>
          <w:p w14:paraId="5D8F19DA" w14:textId="77777777" w:rsidR="000544FF" w:rsidRPr="008D7B3A" w:rsidRDefault="000544FF">
            <w:pPr>
              <w:pStyle w:val="AppendixTableText"/>
              <w:rPr>
                <w:rFonts w:ascii="Tahoma" w:hAnsi="Tahoma" w:cs="Tahoma"/>
              </w:rPr>
            </w:pPr>
          </w:p>
        </w:tc>
        <w:tc>
          <w:tcPr>
            <w:tcW w:w="1332" w:type="dxa"/>
            <w:tcBorders>
              <w:top w:val="single" w:sz="4" w:space="0" w:color="auto"/>
              <w:left w:val="nil"/>
              <w:bottom w:val="single" w:sz="4" w:space="0" w:color="auto"/>
              <w:right w:val="single" w:sz="4" w:space="0" w:color="auto"/>
            </w:tcBorders>
          </w:tcPr>
          <w:p w14:paraId="5D8F19DB" w14:textId="77777777" w:rsidR="000544FF" w:rsidRPr="008D7B3A" w:rsidRDefault="000544FF">
            <w:pPr>
              <w:pStyle w:val="AppendixTableText"/>
              <w:rPr>
                <w:rFonts w:ascii="Tahoma" w:hAnsi="Tahoma" w:cs="Tahoma"/>
              </w:rPr>
            </w:pPr>
          </w:p>
        </w:tc>
      </w:tr>
      <w:tr w:rsidR="000544FF" w:rsidRPr="008D7B3A" w14:paraId="5D8F19E3" w14:textId="77777777" w:rsidTr="0017699C">
        <w:trPr>
          <w:cantSplit/>
          <w:trHeight w:val="255"/>
        </w:trPr>
        <w:tc>
          <w:tcPr>
            <w:tcW w:w="2221" w:type="dxa"/>
            <w:tcBorders>
              <w:top w:val="nil"/>
              <w:left w:val="single" w:sz="4" w:space="0" w:color="auto"/>
              <w:bottom w:val="single" w:sz="4" w:space="0" w:color="auto"/>
              <w:right w:val="single" w:sz="4" w:space="0" w:color="auto"/>
            </w:tcBorders>
            <w:vAlign w:val="bottom"/>
          </w:tcPr>
          <w:p w14:paraId="5D8F19DD" w14:textId="77777777" w:rsidR="000544FF" w:rsidRPr="008D7B3A" w:rsidRDefault="000544FF">
            <w:pPr>
              <w:pStyle w:val="AppendixTableText"/>
              <w:jc w:val="left"/>
              <w:rPr>
                <w:rFonts w:ascii="Tahoma" w:hAnsi="Tahoma" w:cs="Tahoma"/>
              </w:rPr>
            </w:pPr>
            <w:r w:rsidRPr="008D7B3A">
              <w:rPr>
                <w:rFonts w:ascii="Tahoma" w:hAnsi="Tahoma" w:cs="Tahoma"/>
                <w:lang w:val="ru-RU"/>
              </w:rPr>
              <w:t>TechNet Plus Direct</w:t>
            </w:r>
          </w:p>
        </w:tc>
        <w:tc>
          <w:tcPr>
            <w:tcW w:w="1899" w:type="dxa"/>
            <w:tcBorders>
              <w:top w:val="nil"/>
              <w:left w:val="nil"/>
              <w:bottom w:val="single" w:sz="4" w:space="0" w:color="auto"/>
              <w:right w:val="single" w:sz="4" w:space="0" w:color="auto"/>
            </w:tcBorders>
            <w:vAlign w:val="bottom"/>
          </w:tcPr>
          <w:p w14:paraId="5D8F19DE" w14:textId="77777777" w:rsidR="000544FF" w:rsidRPr="008D7B3A" w:rsidRDefault="000544FF">
            <w:pPr>
              <w:pStyle w:val="AppendixTableText"/>
              <w:rPr>
                <w:rFonts w:ascii="Tahoma" w:hAnsi="Tahoma" w:cs="Tahoma"/>
              </w:rPr>
            </w:pPr>
          </w:p>
        </w:tc>
        <w:tc>
          <w:tcPr>
            <w:tcW w:w="1413" w:type="dxa"/>
            <w:tcBorders>
              <w:top w:val="nil"/>
              <w:left w:val="nil"/>
              <w:bottom w:val="single" w:sz="4" w:space="0" w:color="auto"/>
              <w:right w:val="single" w:sz="4" w:space="0" w:color="auto"/>
            </w:tcBorders>
            <w:vAlign w:val="bottom"/>
          </w:tcPr>
          <w:p w14:paraId="5D8F19DF" w14:textId="77777777" w:rsidR="000544FF" w:rsidRPr="008D7B3A" w:rsidRDefault="000544FF">
            <w:pPr>
              <w:pStyle w:val="AppendixTableText"/>
              <w:rPr>
                <w:rFonts w:ascii="Tahoma" w:hAnsi="Tahoma" w:cs="Tahoma"/>
              </w:rPr>
            </w:pPr>
          </w:p>
        </w:tc>
        <w:tc>
          <w:tcPr>
            <w:tcW w:w="1458" w:type="dxa"/>
            <w:tcBorders>
              <w:top w:val="nil"/>
              <w:left w:val="nil"/>
              <w:bottom w:val="single" w:sz="4" w:space="0" w:color="auto"/>
              <w:right w:val="single" w:sz="4" w:space="0" w:color="auto"/>
            </w:tcBorders>
            <w:vAlign w:val="bottom"/>
          </w:tcPr>
          <w:p w14:paraId="5D8F19E0"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638" w:type="dxa"/>
            <w:tcBorders>
              <w:top w:val="nil"/>
              <w:left w:val="nil"/>
              <w:bottom w:val="single" w:sz="4" w:space="0" w:color="auto"/>
              <w:right w:val="single" w:sz="4" w:space="0" w:color="auto"/>
            </w:tcBorders>
          </w:tcPr>
          <w:p w14:paraId="5D8F19E1" w14:textId="77777777" w:rsidR="000544FF" w:rsidRPr="008D7B3A" w:rsidRDefault="000544FF">
            <w:pPr>
              <w:pStyle w:val="AppendixTableText"/>
              <w:rPr>
                <w:rFonts w:ascii="Tahoma" w:hAnsi="Tahoma" w:cs="Tahoma"/>
              </w:rPr>
            </w:pPr>
          </w:p>
        </w:tc>
        <w:tc>
          <w:tcPr>
            <w:tcW w:w="1332" w:type="dxa"/>
            <w:tcBorders>
              <w:top w:val="nil"/>
              <w:left w:val="nil"/>
              <w:bottom w:val="single" w:sz="4" w:space="0" w:color="auto"/>
              <w:right w:val="single" w:sz="4" w:space="0" w:color="auto"/>
            </w:tcBorders>
          </w:tcPr>
          <w:p w14:paraId="5D8F19E2" w14:textId="77777777" w:rsidR="000544FF" w:rsidRPr="008D7B3A" w:rsidRDefault="000544FF">
            <w:pPr>
              <w:pStyle w:val="AppendixTableText"/>
              <w:rPr>
                <w:rFonts w:ascii="Tahoma" w:hAnsi="Tahoma" w:cs="Tahoma"/>
              </w:rPr>
            </w:pPr>
          </w:p>
        </w:tc>
      </w:tr>
      <w:tr w:rsidR="000544FF" w:rsidRPr="008D7B3A" w14:paraId="5D8F19EA" w14:textId="77777777" w:rsidTr="0017699C">
        <w:trPr>
          <w:cantSplit/>
          <w:trHeight w:val="246"/>
        </w:trPr>
        <w:tc>
          <w:tcPr>
            <w:tcW w:w="2221" w:type="dxa"/>
            <w:tcBorders>
              <w:top w:val="single" w:sz="6" w:space="0" w:color="auto"/>
              <w:left w:val="single" w:sz="4" w:space="0" w:color="auto"/>
              <w:bottom w:val="single" w:sz="6" w:space="0" w:color="auto"/>
              <w:right w:val="single" w:sz="6" w:space="0" w:color="auto"/>
            </w:tcBorders>
            <w:vAlign w:val="bottom"/>
          </w:tcPr>
          <w:p w14:paraId="5D8F19E4" w14:textId="77777777" w:rsidR="000544FF" w:rsidRPr="008D7B3A" w:rsidRDefault="000544FF" w:rsidP="005F52C6">
            <w:pPr>
              <w:pStyle w:val="AppendixTableText"/>
              <w:jc w:val="left"/>
              <w:rPr>
                <w:rFonts w:ascii="Tahoma" w:hAnsi="Tahoma" w:cs="Tahoma"/>
              </w:rPr>
            </w:pPr>
            <w:r w:rsidRPr="008D7B3A">
              <w:rPr>
                <w:rFonts w:ascii="Tahoma" w:hAnsi="Tahoma" w:cs="Tahoma"/>
                <w:lang w:val="ru-RU"/>
              </w:rPr>
              <w:t>Windows Thin PC</w:t>
            </w:r>
          </w:p>
        </w:tc>
        <w:tc>
          <w:tcPr>
            <w:tcW w:w="1899" w:type="dxa"/>
            <w:tcBorders>
              <w:top w:val="single" w:sz="6" w:space="0" w:color="auto"/>
              <w:left w:val="single" w:sz="6" w:space="0" w:color="auto"/>
              <w:bottom w:val="single" w:sz="6" w:space="0" w:color="auto"/>
              <w:right w:val="single" w:sz="6" w:space="0" w:color="auto"/>
            </w:tcBorders>
            <w:vAlign w:val="bottom"/>
          </w:tcPr>
          <w:p w14:paraId="5D8F19E5" w14:textId="77777777" w:rsidR="000544FF" w:rsidRPr="008D7B3A" w:rsidRDefault="000544FF" w:rsidP="005F52C6">
            <w:pPr>
              <w:pStyle w:val="AppendixTableText"/>
              <w:rPr>
                <w:rFonts w:ascii="Tahoma" w:hAnsi="Tahoma" w:cs="Tahoma"/>
              </w:rPr>
            </w:pPr>
          </w:p>
        </w:tc>
        <w:tc>
          <w:tcPr>
            <w:tcW w:w="1413" w:type="dxa"/>
            <w:tcBorders>
              <w:top w:val="single" w:sz="6" w:space="0" w:color="auto"/>
              <w:left w:val="single" w:sz="6" w:space="0" w:color="auto"/>
              <w:bottom w:val="single" w:sz="6" w:space="0" w:color="auto"/>
              <w:right w:val="single" w:sz="6" w:space="0" w:color="auto"/>
            </w:tcBorders>
            <w:vAlign w:val="bottom"/>
          </w:tcPr>
          <w:p w14:paraId="5D8F19E6" w14:textId="77777777" w:rsidR="000544FF" w:rsidRPr="008D7B3A" w:rsidRDefault="000544FF" w:rsidP="005F52C6">
            <w:pPr>
              <w:pStyle w:val="AppendixTableText"/>
              <w:rPr>
                <w:rFonts w:ascii="Tahoma" w:hAnsi="Tahoma" w:cs="Tahoma"/>
              </w:rPr>
            </w:pPr>
            <w:r w:rsidRPr="008D7B3A">
              <w:rPr>
                <w:rFonts w:ascii="Tahoma" w:hAnsi="Tahoma" w:cs="Tahoma"/>
                <w:lang w:val="ru-RU"/>
              </w:rPr>
              <w:t>Да</w:t>
            </w:r>
          </w:p>
        </w:tc>
        <w:tc>
          <w:tcPr>
            <w:tcW w:w="1458" w:type="dxa"/>
            <w:tcBorders>
              <w:top w:val="single" w:sz="6" w:space="0" w:color="auto"/>
              <w:left w:val="single" w:sz="6" w:space="0" w:color="auto"/>
              <w:bottom w:val="single" w:sz="6" w:space="0" w:color="auto"/>
              <w:right w:val="single" w:sz="4" w:space="0" w:color="auto"/>
            </w:tcBorders>
            <w:vAlign w:val="bottom"/>
          </w:tcPr>
          <w:p w14:paraId="5D8F19E7" w14:textId="77777777" w:rsidR="000544FF" w:rsidRPr="008D7B3A" w:rsidRDefault="000544FF" w:rsidP="005F52C6">
            <w:pPr>
              <w:pStyle w:val="AppendixTableText"/>
              <w:rPr>
                <w:rFonts w:ascii="Tahoma" w:hAnsi="Tahoma" w:cs="Tahoma"/>
              </w:rPr>
            </w:pPr>
          </w:p>
        </w:tc>
        <w:tc>
          <w:tcPr>
            <w:tcW w:w="1638" w:type="dxa"/>
            <w:tcBorders>
              <w:top w:val="single" w:sz="6" w:space="0" w:color="auto"/>
              <w:left w:val="single" w:sz="6" w:space="0" w:color="auto"/>
              <w:bottom w:val="single" w:sz="6" w:space="0" w:color="auto"/>
              <w:right w:val="single" w:sz="4" w:space="0" w:color="auto"/>
            </w:tcBorders>
            <w:vAlign w:val="bottom"/>
          </w:tcPr>
          <w:p w14:paraId="5D8F19E8" w14:textId="77777777" w:rsidR="000544FF" w:rsidRPr="008D7B3A" w:rsidRDefault="000544FF" w:rsidP="005F52C6">
            <w:pPr>
              <w:pStyle w:val="AppendixTableText"/>
              <w:rPr>
                <w:rFonts w:ascii="Tahoma" w:hAnsi="Tahoma" w:cs="Tahoma"/>
              </w:rPr>
            </w:pPr>
            <w:r w:rsidRPr="008D7B3A">
              <w:rPr>
                <w:rFonts w:ascii="Tahoma" w:hAnsi="Tahoma" w:cs="Tahoma"/>
                <w:lang w:val="ru-RU"/>
              </w:rPr>
              <w:t>Да</w:t>
            </w:r>
          </w:p>
        </w:tc>
        <w:tc>
          <w:tcPr>
            <w:tcW w:w="1332" w:type="dxa"/>
            <w:tcBorders>
              <w:top w:val="single" w:sz="6" w:space="0" w:color="auto"/>
              <w:left w:val="single" w:sz="6" w:space="0" w:color="auto"/>
              <w:bottom w:val="single" w:sz="6" w:space="0" w:color="auto"/>
              <w:right w:val="single" w:sz="4" w:space="0" w:color="auto"/>
            </w:tcBorders>
            <w:vAlign w:val="bottom"/>
          </w:tcPr>
          <w:p w14:paraId="5D8F19E9" w14:textId="77777777" w:rsidR="000544FF" w:rsidRPr="008D7B3A" w:rsidRDefault="000544FF" w:rsidP="005F52C6">
            <w:pPr>
              <w:pStyle w:val="AppendixTableText"/>
              <w:rPr>
                <w:rFonts w:ascii="Tahoma" w:hAnsi="Tahoma" w:cs="Tahoma"/>
              </w:rPr>
            </w:pPr>
          </w:p>
        </w:tc>
      </w:tr>
      <w:tr w:rsidR="000544FF" w:rsidRPr="008D7B3A" w14:paraId="5D8F19F1" w14:textId="77777777" w:rsidTr="0017699C">
        <w:trPr>
          <w:cantSplit/>
          <w:trHeight w:val="255"/>
        </w:trPr>
        <w:tc>
          <w:tcPr>
            <w:tcW w:w="2221" w:type="dxa"/>
            <w:tcBorders>
              <w:top w:val="single" w:sz="6" w:space="0" w:color="auto"/>
              <w:left w:val="single" w:sz="4" w:space="0" w:color="auto"/>
              <w:bottom w:val="single" w:sz="6" w:space="0" w:color="auto"/>
              <w:right w:val="single" w:sz="6" w:space="0" w:color="auto"/>
            </w:tcBorders>
            <w:vAlign w:val="bottom"/>
          </w:tcPr>
          <w:p w14:paraId="5D8F19EB" w14:textId="77777777" w:rsidR="000544FF" w:rsidRPr="004434F8" w:rsidRDefault="000544FF" w:rsidP="0017699C">
            <w:pPr>
              <w:pStyle w:val="AppendixTableText"/>
              <w:jc w:val="left"/>
              <w:rPr>
                <w:rFonts w:ascii="Tahoma" w:hAnsi="Tahoma" w:cs="Tahoma"/>
                <w:lang w:val="ru-RU"/>
              </w:rPr>
            </w:pPr>
            <w:r w:rsidRPr="008D7B3A">
              <w:rPr>
                <w:rFonts w:ascii="Tahoma" w:hAnsi="Tahoma" w:cs="Tahoma"/>
                <w:lang w:val="ru-RU"/>
              </w:rPr>
              <w:t>Поддержка продуктов в</w:t>
            </w:r>
            <w:r w:rsidR="0017699C">
              <w:rPr>
                <w:rFonts w:ascii="Tahoma" w:hAnsi="Tahoma" w:cs="Tahoma"/>
              </w:rPr>
              <w:t> </w:t>
            </w:r>
            <w:r w:rsidRPr="008D7B3A">
              <w:rPr>
                <w:rFonts w:ascii="Tahoma" w:hAnsi="Tahoma" w:cs="Tahoma"/>
                <w:lang w:val="ru-RU"/>
              </w:rPr>
              <w:t>продленной фазе</w:t>
            </w:r>
          </w:p>
        </w:tc>
        <w:tc>
          <w:tcPr>
            <w:tcW w:w="1899" w:type="dxa"/>
            <w:tcBorders>
              <w:top w:val="single" w:sz="6" w:space="0" w:color="auto"/>
              <w:left w:val="single" w:sz="6" w:space="0" w:color="auto"/>
              <w:bottom w:val="single" w:sz="6" w:space="0" w:color="auto"/>
              <w:right w:val="single" w:sz="6" w:space="0" w:color="auto"/>
            </w:tcBorders>
            <w:vAlign w:val="bottom"/>
          </w:tcPr>
          <w:p w14:paraId="5D8F19EC"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13" w:type="dxa"/>
            <w:tcBorders>
              <w:top w:val="single" w:sz="6" w:space="0" w:color="auto"/>
              <w:left w:val="single" w:sz="6" w:space="0" w:color="auto"/>
              <w:bottom w:val="single" w:sz="6" w:space="0" w:color="auto"/>
              <w:right w:val="single" w:sz="6" w:space="0" w:color="auto"/>
            </w:tcBorders>
            <w:vAlign w:val="bottom"/>
          </w:tcPr>
          <w:p w14:paraId="5D8F19ED"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58" w:type="dxa"/>
            <w:tcBorders>
              <w:top w:val="single" w:sz="6" w:space="0" w:color="auto"/>
              <w:left w:val="single" w:sz="6" w:space="0" w:color="auto"/>
              <w:bottom w:val="single" w:sz="6" w:space="0" w:color="auto"/>
              <w:right w:val="single" w:sz="4" w:space="0" w:color="auto"/>
            </w:tcBorders>
            <w:vAlign w:val="bottom"/>
          </w:tcPr>
          <w:p w14:paraId="5D8F19EE" w14:textId="77777777" w:rsidR="000544FF" w:rsidRPr="008D7B3A" w:rsidRDefault="000544FF">
            <w:pPr>
              <w:pStyle w:val="AppendixTableText"/>
              <w:rPr>
                <w:rStyle w:val="CommentReference"/>
                <w:rFonts w:ascii="Tahoma" w:hAnsi="Tahoma" w:cs="Tahoma"/>
                <w:sz w:val="18"/>
              </w:rPr>
            </w:pPr>
            <w:r w:rsidRPr="008D7B3A">
              <w:rPr>
                <w:rFonts w:ascii="Tahoma" w:hAnsi="Tahoma" w:cs="Tahoma"/>
                <w:lang w:val="ru-RU"/>
              </w:rPr>
              <w:t>Да</w:t>
            </w:r>
          </w:p>
        </w:tc>
        <w:tc>
          <w:tcPr>
            <w:tcW w:w="1638" w:type="dxa"/>
            <w:tcBorders>
              <w:top w:val="single" w:sz="6" w:space="0" w:color="auto"/>
              <w:left w:val="single" w:sz="6" w:space="0" w:color="auto"/>
              <w:bottom w:val="single" w:sz="6" w:space="0" w:color="auto"/>
              <w:right w:val="single" w:sz="4" w:space="0" w:color="auto"/>
            </w:tcBorders>
          </w:tcPr>
          <w:p w14:paraId="5D8F19EF"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332" w:type="dxa"/>
            <w:tcBorders>
              <w:top w:val="single" w:sz="6" w:space="0" w:color="auto"/>
              <w:left w:val="single" w:sz="6" w:space="0" w:color="auto"/>
              <w:bottom w:val="single" w:sz="6" w:space="0" w:color="auto"/>
              <w:right w:val="single" w:sz="4" w:space="0" w:color="auto"/>
            </w:tcBorders>
          </w:tcPr>
          <w:p w14:paraId="5D8F19F0" w14:textId="77777777" w:rsidR="000544FF" w:rsidRPr="008D7B3A" w:rsidRDefault="000544FF">
            <w:pPr>
              <w:pStyle w:val="AppendixTableText"/>
              <w:rPr>
                <w:rFonts w:ascii="Tahoma" w:hAnsi="Tahoma" w:cs="Tahoma"/>
              </w:rPr>
            </w:pPr>
          </w:p>
        </w:tc>
      </w:tr>
      <w:tr w:rsidR="000544FF" w:rsidRPr="008D7B3A" w14:paraId="5D8F19F8" w14:textId="77777777" w:rsidTr="0017699C">
        <w:trPr>
          <w:cantSplit/>
          <w:trHeight w:val="255"/>
        </w:trPr>
        <w:tc>
          <w:tcPr>
            <w:tcW w:w="2221" w:type="dxa"/>
            <w:tcBorders>
              <w:top w:val="single" w:sz="6" w:space="0" w:color="auto"/>
              <w:left w:val="single" w:sz="4" w:space="0" w:color="auto"/>
              <w:bottom w:val="single" w:sz="6" w:space="0" w:color="auto"/>
              <w:right w:val="single" w:sz="6" w:space="0" w:color="auto"/>
            </w:tcBorders>
            <w:vAlign w:val="bottom"/>
          </w:tcPr>
          <w:p w14:paraId="5D8F19F2" w14:textId="77777777" w:rsidR="000544FF" w:rsidRPr="008D7B3A" w:rsidRDefault="000544FF">
            <w:pPr>
              <w:pStyle w:val="AppendixTableText"/>
              <w:jc w:val="left"/>
              <w:rPr>
                <w:rFonts w:ascii="Tahoma" w:hAnsi="Tahoma" w:cs="Tahoma"/>
                <w:color w:val="000000"/>
              </w:rPr>
            </w:pPr>
            <w:r w:rsidRPr="004434F8">
              <w:rPr>
                <w:rFonts w:ascii="Tahoma" w:hAnsi="Tahoma" w:cs="Tahoma"/>
                <w:color w:val="000000"/>
              </w:rPr>
              <w:t>Microsoft Desktop Optimization Pack (MDOP)</w:t>
            </w:r>
          </w:p>
        </w:tc>
        <w:tc>
          <w:tcPr>
            <w:tcW w:w="1899" w:type="dxa"/>
            <w:tcBorders>
              <w:top w:val="single" w:sz="6" w:space="0" w:color="auto"/>
              <w:left w:val="single" w:sz="6" w:space="0" w:color="auto"/>
              <w:bottom w:val="single" w:sz="6" w:space="0" w:color="auto"/>
              <w:right w:val="single" w:sz="6" w:space="0" w:color="auto"/>
            </w:tcBorders>
            <w:vAlign w:val="bottom"/>
          </w:tcPr>
          <w:p w14:paraId="5D8F19F3" w14:textId="77777777" w:rsidR="000544FF" w:rsidRPr="008D7B3A" w:rsidRDefault="000544FF">
            <w:pPr>
              <w:pStyle w:val="AppendixTableText"/>
              <w:rPr>
                <w:rFonts w:ascii="Tahoma" w:hAnsi="Tahoma" w:cs="Tahoma"/>
                <w:color w:val="000000"/>
              </w:rPr>
            </w:pPr>
          </w:p>
        </w:tc>
        <w:tc>
          <w:tcPr>
            <w:tcW w:w="1413" w:type="dxa"/>
            <w:tcBorders>
              <w:top w:val="single" w:sz="6" w:space="0" w:color="auto"/>
              <w:left w:val="single" w:sz="6" w:space="0" w:color="auto"/>
              <w:bottom w:val="single" w:sz="6" w:space="0" w:color="auto"/>
              <w:right w:val="single" w:sz="6" w:space="0" w:color="auto"/>
            </w:tcBorders>
            <w:vAlign w:val="bottom"/>
          </w:tcPr>
          <w:p w14:paraId="5D8F19F4" w14:textId="77777777" w:rsidR="000544FF" w:rsidRPr="008D7B3A" w:rsidRDefault="000544FF" w:rsidP="0037362E">
            <w:pPr>
              <w:pStyle w:val="AppendixTableText"/>
              <w:spacing w:after="120"/>
              <w:rPr>
                <w:rFonts w:ascii="Tahoma" w:hAnsi="Tahoma" w:cs="Tahoma"/>
                <w:color w:val="000000"/>
              </w:rPr>
            </w:pPr>
            <w:r w:rsidRPr="008D7B3A">
              <w:rPr>
                <w:rFonts w:ascii="Tahoma" w:hAnsi="Tahoma" w:cs="Tahoma"/>
                <w:color w:val="000000"/>
                <w:lang w:val="ru-RU"/>
              </w:rPr>
              <w:t>Да</w:t>
            </w:r>
          </w:p>
        </w:tc>
        <w:tc>
          <w:tcPr>
            <w:tcW w:w="1458" w:type="dxa"/>
            <w:tcBorders>
              <w:top w:val="single" w:sz="6" w:space="0" w:color="auto"/>
              <w:left w:val="single" w:sz="6" w:space="0" w:color="auto"/>
              <w:bottom w:val="single" w:sz="6" w:space="0" w:color="auto"/>
              <w:right w:val="single" w:sz="4" w:space="0" w:color="auto"/>
            </w:tcBorders>
            <w:vAlign w:val="bottom"/>
          </w:tcPr>
          <w:p w14:paraId="5D8F19F5" w14:textId="77777777" w:rsidR="000544FF" w:rsidRPr="008D7B3A" w:rsidRDefault="000544FF">
            <w:pPr>
              <w:pStyle w:val="AppendixTableText"/>
              <w:rPr>
                <w:rFonts w:ascii="Tahoma" w:hAnsi="Tahoma" w:cs="Tahoma"/>
                <w:color w:val="000000"/>
              </w:rPr>
            </w:pPr>
          </w:p>
        </w:tc>
        <w:tc>
          <w:tcPr>
            <w:tcW w:w="1638" w:type="dxa"/>
            <w:tcBorders>
              <w:top w:val="single" w:sz="6" w:space="0" w:color="auto"/>
              <w:left w:val="single" w:sz="6" w:space="0" w:color="auto"/>
              <w:bottom w:val="single" w:sz="6" w:space="0" w:color="auto"/>
              <w:right w:val="single" w:sz="4" w:space="0" w:color="auto"/>
            </w:tcBorders>
          </w:tcPr>
          <w:p w14:paraId="5D8F19F6" w14:textId="77777777" w:rsidR="000544FF" w:rsidRPr="008D7B3A" w:rsidRDefault="000544FF" w:rsidP="0037362E">
            <w:pPr>
              <w:pStyle w:val="AppendixTableText"/>
              <w:spacing w:before="120"/>
              <w:rPr>
                <w:rFonts w:ascii="Tahoma" w:hAnsi="Tahoma" w:cs="Tahoma"/>
                <w:color w:val="000000"/>
              </w:rPr>
            </w:pPr>
            <w:r w:rsidRPr="008D7B3A">
              <w:rPr>
                <w:rFonts w:ascii="Tahoma" w:hAnsi="Tahoma" w:cs="Tahoma"/>
                <w:color w:val="000000"/>
                <w:lang w:val="ru-RU"/>
              </w:rPr>
              <w:t>Да</w:t>
            </w:r>
          </w:p>
        </w:tc>
        <w:tc>
          <w:tcPr>
            <w:tcW w:w="1332" w:type="dxa"/>
            <w:tcBorders>
              <w:top w:val="single" w:sz="6" w:space="0" w:color="auto"/>
              <w:left w:val="single" w:sz="6" w:space="0" w:color="auto"/>
              <w:bottom w:val="single" w:sz="6" w:space="0" w:color="auto"/>
              <w:right w:val="single" w:sz="4" w:space="0" w:color="auto"/>
            </w:tcBorders>
          </w:tcPr>
          <w:p w14:paraId="5D8F19F7" w14:textId="77777777" w:rsidR="000544FF" w:rsidRPr="008D7B3A" w:rsidRDefault="000544FF" w:rsidP="0037362E">
            <w:pPr>
              <w:pStyle w:val="AppendixTableText"/>
              <w:spacing w:before="120"/>
              <w:rPr>
                <w:rFonts w:ascii="Tahoma" w:hAnsi="Tahoma" w:cs="Tahoma"/>
                <w:color w:val="000000"/>
              </w:rPr>
            </w:pPr>
          </w:p>
        </w:tc>
      </w:tr>
      <w:tr w:rsidR="000544FF" w:rsidRPr="008D7B3A" w14:paraId="5D8F19FF" w14:textId="77777777" w:rsidTr="0017699C">
        <w:trPr>
          <w:cantSplit/>
          <w:trHeight w:val="255"/>
        </w:trPr>
        <w:tc>
          <w:tcPr>
            <w:tcW w:w="2221" w:type="dxa"/>
            <w:tcBorders>
              <w:top w:val="single" w:sz="6" w:space="0" w:color="auto"/>
              <w:left w:val="single" w:sz="4" w:space="0" w:color="auto"/>
              <w:bottom w:val="single" w:sz="6" w:space="0" w:color="auto"/>
              <w:right w:val="single" w:sz="6" w:space="0" w:color="auto"/>
            </w:tcBorders>
            <w:vAlign w:val="bottom"/>
          </w:tcPr>
          <w:p w14:paraId="5D8F19F9" w14:textId="77777777" w:rsidR="000544FF" w:rsidRPr="004434F8" w:rsidRDefault="000544FF" w:rsidP="00E7419A">
            <w:pPr>
              <w:pStyle w:val="AppendixTableText"/>
              <w:jc w:val="left"/>
              <w:rPr>
                <w:rFonts w:ascii="Tahoma" w:hAnsi="Tahoma" w:cs="Tahoma"/>
                <w:color w:val="000000"/>
                <w:lang w:val="ru-RU"/>
              </w:rPr>
            </w:pPr>
            <w:r w:rsidRPr="008D7B3A">
              <w:rPr>
                <w:rFonts w:ascii="Tahoma" w:hAnsi="Tahoma" w:cs="Tahoma"/>
                <w:color w:val="000000"/>
                <w:lang w:val="ru-RU"/>
              </w:rPr>
              <w:t>Права виртуализации для настольных компьютеров Windows</w:t>
            </w:r>
          </w:p>
        </w:tc>
        <w:tc>
          <w:tcPr>
            <w:tcW w:w="1899" w:type="dxa"/>
            <w:tcBorders>
              <w:top w:val="single" w:sz="6" w:space="0" w:color="auto"/>
              <w:left w:val="single" w:sz="6" w:space="0" w:color="auto"/>
              <w:bottom w:val="single" w:sz="6" w:space="0" w:color="auto"/>
              <w:right w:val="single" w:sz="6" w:space="0" w:color="auto"/>
            </w:tcBorders>
            <w:vAlign w:val="bottom"/>
          </w:tcPr>
          <w:p w14:paraId="5D8F19FA" w14:textId="77777777" w:rsidR="000544FF" w:rsidRPr="004434F8" w:rsidRDefault="000544FF">
            <w:pPr>
              <w:pStyle w:val="AppendixTableText"/>
              <w:rPr>
                <w:rFonts w:ascii="Tahoma" w:hAnsi="Tahoma" w:cs="Tahoma"/>
                <w:color w:val="000000"/>
                <w:lang w:val="ru-RU"/>
              </w:rPr>
            </w:pPr>
          </w:p>
        </w:tc>
        <w:tc>
          <w:tcPr>
            <w:tcW w:w="1413" w:type="dxa"/>
            <w:tcBorders>
              <w:top w:val="single" w:sz="6" w:space="0" w:color="auto"/>
              <w:left w:val="single" w:sz="6" w:space="0" w:color="auto"/>
              <w:bottom w:val="single" w:sz="6" w:space="0" w:color="auto"/>
              <w:right w:val="single" w:sz="6" w:space="0" w:color="auto"/>
            </w:tcBorders>
            <w:vAlign w:val="bottom"/>
          </w:tcPr>
          <w:p w14:paraId="5D8F19FB" w14:textId="77777777" w:rsidR="000544FF" w:rsidRPr="008D7B3A" w:rsidRDefault="000544FF" w:rsidP="0037362E">
            <w:pPr>
              <w:pStyle w:val="AppendixTableText"/>
              <w:spacing w:after="120"/>
              <w:rPr>
                <w:rFonts w:ascii="Tahoma" w:hAnsi="Tahoma" w:cs="Tahoma"/>
                <w:color w:val="000000"/>
              </w:rPr>
            </w:pPr>
            <w:r w:rsidRPr="008D7B3A">
              <w:rPr>
                <w:rFonts w:ascii="Tahoma" w:hAnsi="Tahoma" w:cs="Tahoma"/>
                <w:color w:val="000000"/>
                <w:lang w:val="ru-RU"/>
              </w:rPr>
              <w:t>Да</w:t>
            </w:r>
          </w:p>
        </w:tc>
        <w:tc>
          <w:tcPr>
            <w:tcW w:w="1458" w:type="dxa"/>
            <w:tcBorders>
              <w:top w:val="single" w:sz="6" w:space="0" w:color="auto"/>
              <w:left w:val="single" w:sz="6" w:space="0" w:color="auto"/>
              <w:bottom w:val="single" w:sz="6" w:space="0" w:color="auto"/>
              <w:right w:val="single" w:sz="4" w:space="0" w:color="auto"/>
            </w:tcBorders>
            <w:vAlign w:val="bottom"/>
          </w:tcPr>
          <w:p w14:paraId="5D8F19FC" w14:textId="77777777" w:rsidR="000544FF" w:rsidRPr="008D7B3A" w:rsidRDefault="000544FF">
            <w:pPr>
              <w:pStyle w:val="AppendixTableText"/>
              <w:rPr>
                <w:rFonts w:ascii="Tahoma" w:hAnsi="Tahoma" w:cs="Tahoma"/>
                <w:color w:val="000000"/>
              </w:rPr>
            </w:pPr>
          </w:p>
        </w:tc>
        <w:tc>
          <w:tcPr>
            <w:tcW w:w="1638" w:type="dxa"/>
            <w:tcBorders>
              <w:top w:val="single" w:sz="6" w:space="0" w:color="auto"/>
              <w:left w:val="single" w:sz="6" w:space="0" w:color="auto"/>
              <w:bottom w:val="single" w:sz="6" w:space="0" w:color="auto"/>
              <w:right w:val="single" w:sz="4" w:space="0" w:color="auto"/>
            </w:tcBorders>
          </w:tcPr>
          <w:p w14:paraId="5D8F19FD" w14:textId="77777777" w:rsidR="000544FF" w:rsidRPr="008D7B3A" w:rsidRDefault="000544FF" w:rsidP="0037362E">
            <w:pPr>
              <w:pStyle w:val="AppendixTableText"/>
              <w:spacing w:before="120"/>
              <w:rPr>
                <w:rFonts w:ascii="Tahoma" w:hAnsi="Tahoma" w:cs="Tahoma"/>
                <w:color w:val="000000"/>
              </w:rPr>
            </w:pPr>
            <w:r w:rsidRPr="008D7B3A">
              <w:rPr>
                <w:rFonts w:ascii="Tahoma" w:hAnsi="Tahoma" w:cs="Tahoma"/>
                <w:color w:val="000000"/>
                <w:lang w:val="ru-RU"/>
              </w:rPr>
              <w:t>Да</w:t>
            </w:r>
          </w:p>
        </w:tc>
        <w:tc>
          <w:tcPr>
            <w:tcW w:w="1332" w:type="dxa"/>
            <w:tcBorders>
              <w:top w:val="single" w:sz="6" w:space="0" w:color="auto"/>
              <w:left w:val="single" w:sz="6" w:space="0" w:color="auto"/>
              <w:bottom w:val="single" w:sz="6" w:space="0" w:color="auto"/>
              <w:right w:val="single" w:sz="4" w:space="0" w:color="auto"/>
            </w:tcBorders>
          </w:tcPr>
          <w:p w14:paraId="5D8F19FE" w14:textId="77777777" w:rsidR="000544FF" w:rsidRPr="008D7B3A" w:rsidRDefault="000544FF" w:rsidP="0037362E">
            <w:pPr>
              <w:pStyle w:val="AppendixTableText"/>
              <w:spacing w:before="120"/>
              <w:rPr>
                <w:rFonts w:ascii="Tahoma" w:hAnsi="Tahoma" w:cs="Tahoma"/>
                <w:color w:val="000000"/>
              </w:rPr>
            </w:pPr>
          </w:p>
        </w:tc>
      </w:tr>
      <w:tr w:rsidR="000544FF" w:rsidRPr="008D7B3A" w14:paraId="5D8F1A06" w14:textId="77777777" w:rsidTr="0017699C">
        <w:trPr>
          <w:cantSplit/>
          <w:trHeight w:val="255"/>
        </w:trPr>
        <w:tc>
          <w:tcPr>
            <w:tcW w:w="2221" w:type="dxa"/>
            <w:tcBorders>
              <w:top w:val="single" w:sz="6" w:space="0" w:color="auto"/>
              <w:left w:val="single" w:sz="4" w:space="0" w:color="auto"/>
              <w:bottom w:val="single" w:sz="6" w:space="0" w:color="auto"/>
              <w:right w:val="single" w:sz="6" w:space="0" w:color="auto"/>
            </w:tcBorders>
            <w:vAlign w:val="bottom"/>
          </w:tcPr>
          <w:p w14:paraId="5D8F1A00" w14:textId="77777777" w:rsidR="000544FF" w:rsidRPr="008D7B3A" w:rsidRDefault="000544FF">
            <w:pPr>
              <w:pStyle w:val="AppendixTableText"/>
              <w:jc w:val="left"/>
              <w:rPr>
                <w:rFonts w:ascii="Tahoma" w:hAnsi="Tahoma" w:cs="Tahoma"/>
                <w:color w:val="000000"/>
              </w:rPr>
            </w:pPr>
            <w:r w:rsidRPr="004434F8">
              <w:rPr>
                <w:rFonts w:ascii="Tahoma" w:hAnsi="Tahoma" w:cs="Tahoma"/>
                <w:color w:val="000000"/>
              </w:rPr>
              <w:t>Windows Virtual Desktop Access (VDA)</w:t>
            </w:r>
          </w:p>
        </w:tc>
        <w:tc>
          <w:tcPr>
            <w:tcW w:w="1899" w:type="dxa"/>
            <w:tcBorders>
              <w:top w:val="single" w:sz="6" w:space="0" w:color="auto"/>
              <w:left w:val="single" w:sz="6" w:space="0" w:color="auto"/>
              <w:bottom w:val="single" w:sz="6" w:space="0" w:color="auto"/>
              <w:right w:val="single" w:sz="6" w:space="0" w:color="auto"/>
            </w:tcBorders>
            <w:vAlign w:val="bottom"/>
          </w:tcPr>
          <w:p w14:paraId="5D8F1A01" w14:textId="77777777" w:rsidR="000544FF" w:rsidRPr="008D7B3A" w:rsidRDefault="000544FF">
            <w:pPr>
              <w:pStyle w:val="AppendixTableText"/>
              <w:rPr>
                <w:rFonts w:ascii="Tahoma" w:hAnsi="Tahoma" w:cs="Tahoma"/>
                <w:color w:val="000000"/>
              </w:rPr>
            </w:pPr>
          </w:p>
        </w:tc>
        <w:tc>
          <w:tcPr>
            <w:tcW w:w="1413" w:type="dxa"/>
            <w:tcBorders>
              <w:top w:val="single" w:sz="6" w:space="0" w:color="auto"/>
              <w:left w:val="single" w:sz="6" w:space="0" w:color="auto"/>
              <w:bottom w:val="single" w:sz="6" w:space="0" w:color="auto"/>
              <w:right w:val="single" w:sz="6" w:space="0" w:color="auto"/>
            </w:tcBorders>
            <w:vAlign w:val="bottom"/>
          </w:tcPr>
          <w:p w14:paraId="5D8F1A02" w14:textId="77777777" w:rsidR="000544FF" w:rsidRPr="008D7B3A" w:rsidRDefault="000544FF" w:rsidP="0037362E">
            <w:pPr>
              <w:pStyle w:val="AppendixTableText"/>
              <w:spacing w:after="120"/>
              <w:rPr>
                <w:rFonts w:ascii="Tahoma" w:hAnsi="Tahoma" w:cs="Tahoma"/>
                <w:color w:val="000000"/>
              </w:rPr>
            </w:pPr>
            <w:r w:rsidRPr="008D7B3A">
              <w:rPr>
                <w:rFonts w:ascii="Tahoma" w:hAnsi="Tahoma" w:cs="Tahoma"/>
                <w:color w:val="000000"/>
                <w:lang w:val="ru-RU"/>
              </w:rPr>
              <w:t>Да</w:t>
            </w:r>
          </w:p>
        </w:tc>
        <w:tc>
          <w:tcPr>
            <w:tcW w:w="1458" w:type="dxa"/>
            <w:tcBorders>
              <w:top w:val="single" w:sz="6" w:space="0" w:color="auto"/>
              <w:left w:val="single" w:sz="6" w:space="0" w:color="auto"/>
              <w:bottom w:val="single" w:sz="6" w:space="0" w:color="auto"/>
              <w:right w:val="single" w:sz="4" w:space="0" w:color="auto"/>
            </w:tcBorders>
            <w:vAlign w:val="bottom"/>
          </w:tcPr>
          <w:p w14:paraId="5D8F1A03" w14:textId="77777777" w:rsidR="000544FF" w:rsidRPr="008D7B3A" w:rsidRDefault="000544FF">
            <w:pPr>
              <w:pStyle w:val="AppendixTableText"/>
              <w:rPr>
                <w:rFonts w:ascii="Tahoma" w:hAnsi="Tahoma" w:cs="Tahoma"/>
                <w:color w:val="000000"/>
              </w:rPr>
            </w:pPr>
          </w:p>
        </w:tc>
        <w:tc>
          <w:tcPr>
            <w:tcW w:w="1638" w:type="dxa"/>
            <w:tcBorders>
              <w:top w:val="single" w:sz="6" w:space="0" w:color="auto"/>
              <w:left w:val="single" w:sz="6" w:space="0" w:color="auto"/>
              <w:bottom w:val="single" w:sz="6" w:space="0" w:color="auto"/>
              <w:right w:val="single" w:sz="4" w:space="0" w:color="auto"/>
            </w:tcBorders>
          </w:tcPr>
          <w:p w14:paraId="5D8F1A04" w14:textId="77777777" w:rsidR="000544FF" w:rsidRPr="008D7B3A" w:rsidRDefault="000544FF" w:rsidP="0037362E">
            <w:pPr>
              <w:pStyle w:val="AppendixTableText"/>
              <w:spacing w:before="120"/>
              <w:rPr>
                <w:rFonts w:ascii="Tahoma" w:hAnsi="Tahoma" w:cs="Tahoma"/>
                <w:color w:val="000000"/>
              </w:rPr>
            </w:pPr>
            <w:r w:rsidRPr="008D7B3A">
              <w:rPr>
                <w:rFonts w:ascii="Tahoma" w:hAnsi="Tahoma" w:cs="Tahoma"/>
                <w:color w:val="000000"/>
                <w:lang w:val="ru-RU"/>
              </w:rPr>
              <w:t>Да</w:t>
            </w:r>
          </w:p>
        </w:tc>
        <w:tc>
          <w:tcPr>
            <w:tcW w:w="1332" w:type="dxa"/>
            <w:tcBorders>
              <w:top w:val="single" w:sz="6" w:space="0" w:color="auto"/>
              <w:left w:val="single" w:sz="6" w:space="0" w:color="auto"/>
              <w:bottom w:val="single" w:sz="6" w:space="0" w:color="auto"/>
              <w:right w:val="single" w:sz="4" w:space="0" w:color="auto"/>
            </w:tcBorders>
          </w:tcPr>
          <w:p w14:paraId="5D8F1A05" w14:textId="77777777" w:rsidR="000544FF" w:rsidRPr="008D7B3A" w:rsidRDefault="000544FF" w:rsidP="0037362E">
            <w:pPr>
              <w:pStyle w:val="AppendixTableText"/>
              <w:spacing w:before="120"/>
              <w:rPr>
                <w:rFonts w:ascii="Tahoma" w:hAnsi="Tahoma" w:cs="Tahoma"/>
                <w:color w:val="000000"/>
              </w:rPr>
            </w:pPr>
          </w:p>
        </w:tc>
      </w:tr>
      <w:tr w:rsidR="000544FF" w:rsidRPr="008D7B3A" w14:paraId="5D8F1A0D" w14:textId="77777777" w:rsidTr="0017699C">
        <w:trPr>
          <w:cantSplit/>
          <w:trHeight w:val="255"/>
        </w:trPr>
        <w:tc>
          <w:tcPr>
            <w:tcW w:w="2221" w:type="dxa"/>
            <w:tcBorders>
              <w:top w:val="single" w:sz="6" w:space="0" w:color="auto"/>
              <w:left w:val="single" w:sz="4" w:space="0" w:color="auto"/>
              <w:bottom w:val="single" w:sz="6" w:space="0" w:color="auto"/>
              <w:right w:val="single" w:sz="6" w:space="0" w:color="auto"/>
            </w:tcBorders>
            <w:vAlign w:val="bottom"/>
          </w:tcPr>
          <w:p w14:paraId="5D8F1A07" w14:textId="77777777" w:rsidR="000544FF" w:rsidRPr="008D7B3A" w:rsidRDefault="000544FF">
            <w:pPr>
              <w:pStyle w:val="AppendixTableText"/>
              <w:jc w:val="left"/>
              <w:rPr>
                <w:rFonts w:ascii="Tahoma" w:hAnsi="Tahoma" w:cs="Tahoma"/>
              </w:rPr>
            </w:pPr>
            <w:r w:rsidRPr="008D7B3A">
              <w:rPr>
                <w:rFonts w:ascii="Tahoma" w:hAnsi="Tahoma" w:cs="Tahoma"/>
                <w:lang w:val="ru-RU"/>
              </w:rPr>
              <w:t>Право на переход вверх</w:t>
            </w:r>
          </w:p>
        </w:tc>
        <w:tc>
          <w:tcPr>
            <w:tcW w:w="1899" w:type="dxa"/>
            <w:tcBorders>
              <w:top w:val="single" w:sz="6" w:space="0" w:color="auto"/>
              <w:left w:val="single" w:sz="6" w:space="0" w:color="auto"/>
              <w:bottom w:val="single" w:sz="6" w:space="0" w:color="auto"/>
              <w:right w:val="single" w:sz="6" w:space="0" w:color="auto"/>
            </w:tcBorders>
            <w:vAlign w:val="bottom"/>
          </w:tcPr>
          <w:p w14:paraId="5D8F1A08"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13" w:type="dxa"/>
            <w:tcBorders>
              <w:top w:val="single" w:sz="6" w:space="0" w:color="auto"/>
              <w:left w:val="single" w:sz="6" w:space="0" w:color="auto"/>
              <w:bottom w:val="single" w:sz="6" w:space="0" w:color="auto"/>
              <w:right w:val="single" w:sz="6" w:space="0" w:color="auto"/>
            </w:tcBorders>
            <w:vAlign w:val="bottom"/>
          </w:tcPr>
          <w:p w14:paraId="5D8F1A09" w14:textId="77777777" w:rsidR="000544FF" w:rsidRPr="008D7B3A" w:rsidRDefault="000544FF">
            <w:pPr>
              <w:pStyle w:val="AppendixTableText"/>
              <w:rPr>
                <w:rFonts w:ascii="Tahoma" w:hAnsi="Tahoma" w:cs="Tahoma"/>
              </w:rPr>
            </w:pPr>
            <w:r w:rsidRPr="008D7B3A">
              <w:rPr>
                <w:rFonts w:ascii="Tahoma" w:hAnsi="Tahoma" w:cs="Tahoma"/>
                <w:lang w:val="ru-RU"/>
              </w:rPr>
              <w:t>Нет</w:t>
            </w:r>
          </w:p>
        </w:tc>
        <w:tc>
          <w:tcPr>
            <w:tcW w:w="1458" w:type="dxa"/>
            <w:tcBorders>
              <w:top w:val="single" w:sz="6" w:space="0" w:color="auto"/>
              <w:left w:val="single" w:sz="6" w:space="0" w:color="auto"/>
              <w:bottom w:val="single" w:sz="6" w:space="0" w:color="auto"/>
              <w:right w:val="single" w:sz="4" w:space="0" w:color="auto"/>
            </w:tcBorders>
            <w:vAlign w:val="bottom"/>
          </w:tcPr>
          <w:p w14:paraId="5D8F1A0A"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638" w:type="dxa"/>
            <w:tcBorders>
              <w:top w:val="single" w:sz="6" w:space="0" w:color="auto"/>
              <w:left w:val="single" w:sz="6" w:space="0" w:color="auto"/>
              <w:bottom w:val="single" w:sz="6" w:space="0" w:color="auto"/>
              <w:right w:val="single" w:sz="4" w:space="0" w:color="auto"/>
            </w:tcBorders>
          </w:tcPr>
          <w:p w14:paraId="5D8F1A0B" w14:textId="77777777" w:rsidR="000544FF" w:rsidRPr="008D7B3A" w:rsidRDefault="000544FF">
            <w:pPr>
              <w:pStyle w:val="AppendixTableText"/>
              <w:rPr>
                <w:rFonts w:ascii="Tahoma" w:hAnsi="Tahoma" w:cs="Tahoma"/>
              </w:rPr>
            </w:pPr>
          </w:p>
        </w:tc>
        <w:tc>
          <w:tcPr>
            <w:tcW w:w="1332" w:type="dxa"/>
            <w:tcBorders>
              <w:top w:val="single" w:sz="6" w:space="0" w:color="auto"/>
              <w:left w:val="single" w:sz="6" w:space="0" w:color="auto"/>
              <w:bottom w:val="single" w:sz="6" w:space="0" w:color="auto"/>
              <w:right w:val="single" w:sz="4" w:space="0" w:color="auto"/>
            </w:tcBorders>
          </w:tcPr>
          <w:p w14:paraId="5D8F1A0C" w14:textId="77777777" w:rsidR="000544FF" w:rsidRPr="008D7B3A" w:rsidRDefault="000544FF">
            <w:pPr>
              <w:pStyle w:val="AppendixTableText"/>
              <w:rPr>
                <w:rFonts w:ascii="Tahoma" w:hAnsi="Tahoma" w:cs="Tahoma"/>
              </w:rPr>
            </w:pPr>
          </w:p>
        </w:tc>
      </w:tr>
      <w:tr w:rsidR="000544FF" w:rsidRPr="008D7B3A" w14:paraId="5D8F1A14" w14:textId="77777777" w:rsidTr="0017699C">
        <w:trPr>
          <w:cantSplit/>
          <w:trHeight w:val="255"/>
        </w:trPr>
        <w:tc>
          <w:tcPr>
            <w:tcW w:w="2221" w:type="dxa"/>
            <w:tcBorders>
              <w:top w:val="single" w:sz="6" w:space="0" w:color="auto"/>
              <w:left w:val="single" w:sz="4" w:space="0" w:color="auto"/>
              <w:bottom w:val="single" w:sz="6" w:space="0" w:color="auto"/>
              <w:right w:val="single" w:sz="6" w:space="0" w:color="auto"/>
            </w:tcBorders>
            <w:vAlign w:val="bottom"/>
          </w:tcPr>
          <w:p w14:paraId="5D8F1A0E" w14:textId="77777777" w:rsidR="000544FF" w:rsidRPr="008D7B3A" w:rsidRDefault="000544FF">
            <w:pPr>
              <w:pStyle w:val="AppendixTableText"/>
              <w:jc w:val="left"/>
              <w:rPr>
                <w:rFonts w:ascii="Tahoma" w:hAnsi="Tahoma" w:cs="Tahoma"/>
              </w:rPr>
            </w:pPr>
            <w:r w:rsidRPr="008D7B3A">
              <w:rPr>
                <w:rFonts w:ascii="Tahoma" w:hAnsi="Tahoma" w:cs="Tahoma"/>
                <w:lang w:val="ru-RU"/>
              </w:rPr>
              <w:t>Windows 8 Enterprise Sideloading</w:t>
            </w:r>
          </w:p>
        </w:tc>
        <w:tc>
          <w:tcPr>
            <w:tcW w:w="1899" w:type="dxa"/>
            <w:tcBorders>
              <w:top w:val="single" w:sz="6" w:space="0" w:color="auto"/>
              <w:left w:val="single" w:sz="6" w:space="0" w:color="auto"/>
              <w:bottom w:val="single" w:sz="6" w:space="0" w:color="auto"/>
              <w:right w:val="single" w:sz="6" w:space="0" w:color="auto"/>
            </w:tcBorders>
            <w:vAlign w:val="bottom"/>
          </w:tcPr>
          <w:p w14:paraId="5D8F1A0F" w14:textId="77777777" w:rsidR="000544FF" w:rsidRPr="008D7B3A" w:rsidRDefault="000544FF">
            <w:pPr>
              <w:pStyle w:val="AppendixTableText"/>
              <w:rPr>
                <w:rFonts w:ascii="Tahoma" w:hAnsi="Tahoma" w:cs="Tahoma"/>
              </w:rPr>
            </w:pPr>
          </w:p>
        </w:tc>
        <w:tc>
          <w:tcPr>
            <w:tcW w:w="1413" w:type="dxa"/>
            <w:tcBorders>
              <w:top w:val="single" w:sz="6" w:space="0" w:color="auto"/>
              <w:left w:val="single" w:sz="6" w:space="0" w:color="auto"/>
              <w:bottom w:val="single" w:sz="6" w:space="0" w:color="auto"/>
              <w:right w:val="single" w:sz="6" w:space="0" w:color="auto"/>
            </w:tcBorders>
            <w:vAlign w:val="bottom"/>
          </w:tcPr>
          <w:p w14:paraId="5D8F1A10"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58" w:type="dxa"/>
            <w:tcBorders>
              <w:top w:val="single" w:sz="6" w:space="0" w:color="auto"/>
              <w:left w:val="single" w:sz="6" w:space="0" w:color="auto"/>
              <w:bottom w:val="single" w:sz="6" w:space="0" w:color="auto"/>
              <w:right w:val="single" w:sz="4" w:space="0" w:color="auto"/>
            </w:tcBorders>
            <w:vAlign w:val="bottom"/>
          </w:tcPr>
          <w:p w14:paraId="5D8F1A11" w14:textId="77777777" w:rsidR="000544FF" w:rsidRPr="008D7B3A" w:rsidRDefault="000544FF">
            <w:pPr>
              <w:pStyle w:val="AppendixTableText"/>
              <w:rPr>
                <w:rFonts w:ascii="Tahoma" w:hAnsi="Tahoma" w:cs="Tahoma"/>
              </w:rPr>
            </w:pPr>
          </w:p>
        </w:tc>
        <w:tc>
          <w:tcPr>
            <w:tcW w:w="1638" w:type="dxa"/>
            <w:tcBorders>
              <w:top w:val="single" w:sz="6" w:space="0" w:color="auto"/>
              <w:left w:val="single" w:sz="6" w:space="0" w:color="auto"/>
              <w:bottom w:val="single" w:sz="6" w:space="0" w:color="auto"/>
              <w:right w:val="single" w:sz="4" w:space="0" w:color="auto"/>
            </w:tcBorders>
            <w:vAlign w:val="bottom"/>
          </w:tcPr>
          <w:p w14:paraId="5D8F1A12" w14:textId="77777777" w:rsidR="000544FF" w:rsidRPr="008D7B3A" w:rsidRDefault="000544FF" w:rsidP="00175615">
            <w:pPr>
              <w:pStyle w:val="AppendixTableText"/>
              <w:rPr>
                <w:rFonts w:ascii="Tahoma" w:hAnsi="Tahoma" w:cs="Tahoma"/>
              </w:rPr>
            </w:pPr>
            <w:r w:rsidRPr="008D7B3A">
              <w:rPr>
                <w:rFonts w:ascii="Tahoma" w:hAnsi="Tahoma" w:cs="Tahoma"/>
                <w:lang w:val="ru-RU"/>
              </w:rPr>
              <w:t>Да</w:t>
            </w:r>
          </w:p>
        </w:tc>
        <w:tc>
          <w:tcPr>
            <w:tcW w:w="1332" w:type="dxa"/>
            <w:tcBorders>
              <w:top w:val="single" w:sz="6" w:space="0" w:color="auto"/>
              <w:left w:val="single" w:sz="6" w:space="0" w:color="auto"/>
              <w:bottom w:val="single" w:sz="6" w:space="0" w:color="auto"/>
              <w:right w:val="single" w:sz="4" w:space="0" w:color="auto"/>
            </w:tcBorders>
          </w:tcPr>
          <w:p w14:paraId="5D8F1A13" w14:textId="77777777" w:rsidR="000544FF" w:rsidRPr="008D7B3A" w:rsidRDefault="000544FF">
            <w:pPr>
              <w:pStyle w:val="AppendixTableText"/>
              <w:rPr>
                <w:rFonts w:ascii="Tahoma" w:hAnsi="Tahoma" w:cs="Tahoma"/>
              </w:rPr>
            </w:pPr>
          </w:p>
        </w:tc>
      </w:tr>
      <w:tr w:rsidR="000544FF" w:rsidRPr="008D7B3A" w14:paraId="5D8F1A1B" w14:textId="77777777" w:rsidTr="0017699C">
        <w:trPr>
          <w:cantSplit/>
          <w:trHeight w:val="255"/>
        </w:trPr>
        <w:tc>
          <w:tcPr>
            <w:tcW w:w="2221" w:type="dxa"/>
            <w:tcBorders>
              <w:top w:val="single" w:sz="6" w:space="0" w:color="auto"/>
              <w:left w:val="single" w:sz="4" w:space="0" w:color="auto"/>
              <w:bottom w:val="single" w:sz="6" w:space="0" w:color="auto"/>
              <w:right w:val="single" w:sz="6" w:space="0" w:color="auto"/>
            </w:tcBorders>
            <w:vAlign w:val="bottom"/>
          </w:tcPr>
          <w:p w14:paraId="5D8F1A15" w14:textId="77777777" w:rsidR="000544FF" w:rsidRPr="008D7B3A" w:rsidRDefault="000544FF">
            <w:pPr>
              <w:pStyle w:val="AppendixTableText"/>
              <w:jc w:val="left"/>
              <w:rPr>
                <w:rFonts w:ascii="Tahoma" w:hAnsi="Tahoma" w:cs="Tahoma"/>
              </w:rPr>
            </w:pPr>
            <w:r w:rsidRPr="008D7B3A">
              <w:rPr>
                <w:rFonts w:ascii="Tahoma" w:hAnsi="Tahoma" w:cs="Tahoma"/>
                <w:lang w:val="ru-RU"/>
              </w:rPr>
              <w:t>Подписная лицензия Windows Companion</w:t>
            </w:r>
          </w:p>
        </w:tc>
        <w:tc>
          <w:tcPr>
            <w:tcW w:w="1899" w:type="dxa"/>
            <w:tcBorders>
              <w:top w:val="single" w:sz="6" w:space="0" w:color="auto"/>
              <w:left w:val="single" w:sz="6" w:space="0" w:color="auto"/>
              <w:bottom w:val="single" w:sz="6" w:space="0" w:color="auto"/>
              <w:right w:val="single" w:sz="6" w:space="0" w:color="auto"/>
            </w:tcBorders>
            <w:vAlign w:val="bottom"/>
          </w:tcPr>
          <w:p w14:paraId="5D8F1A16" w14:textId="77777777" w:rsidR="000544FF" w:rsidRPr="008D7B3A" w:rsidRDefault="000544FF">
            <w:pPr>
              <w:pStyle w:val="AppendixTableText"/>
              <w:rPr>
                <w:rFonts w:ascii="Tahoma" w:hAnsi="Tahoma" w:cs="Tahoma"/>
              </w:rPr>
            </w:pPr>
          </w:p>
        </w:tc>
        <w:tc>
          <w:tcPr>
            <w:tcW w:w="1413" w:type="dxa"/>
            <w:tcBorders>
              <w:top w:val="single" w:sz="6" w:space="0" w:color="auto"/>
              <w:left w:val="single" w:sz="6" w:space="0" w:color="auto"/>
              <w:bottom w:val="single" w:sz="6" w:space="0" w:color="auto"/>
              <w:right w:val="single" w:sz="6" w:space="0" w:color="auto"/>
            </w:tcBorders>
            <w:vAlign w:val="bottom"/>
          </w:tcPr>
          <w:p w14:paraId="5D8F1A17" w14:textId="77777777" w:rsidR="000544FF" w:rsidRPr="008D7B3A" w:rsidRDefault="000544FF">
            <w:pPr>
              <w:pStyle w:val="AppendixTableText"/>
              <w:rPr>
                <w:rFonts w:ascii="Tahoma" w:hAnsi="Tahoma" w:cs="Tahoma"/>
              </w:rPr>
            </w:pPr>
            <w:r w:rsidRPr="008D7B3A">
              <w:rPr>
                <w:rFonts w:ascii="Tahoma" w:hAnsi="Tahoma" w:cs="Tahoma"/>
                <w:lang w:val="ru-RU"/>
              </w:rPr>
              <w:t>Да</w:t>
            </w:r>
          </w:p>
        </w:tc>
        <w:tc>
          <w:tcPr>
            <w:tcW w:w="1458" w:type="dxa"/>
            <w:tcBorders>
              <w:top w:val="single" w:sz="6" w:space="0" w:color="auto"/>
              <w:left w:val="single" w:sz="6" w:space="0" w:color="auto"/>
              <w:bottom w:val="single" w:sz="6" w:space="0" w:color="auto"/>
              <w:right w:val="single" w:sz="4" w:space="0" w:color="auto"/>
            </w:tcBorders>
            <w:vAlign w:val="bottom"/>
          </w:tcPr>
          <w:p w14:paraId="5D8F1A18" w14:textId="77777777" w:rsidR="000544FF" w:rsidRPr="008D7B3A" w:rsidRDefault="000544FF">
            <w:pPr>
              <w:pStyle w:val="AppendixTableText"/>
              <w:rPr>
                <w:rFonts w:ascii="Tahoma" w:hAnsi="Tahoma" w:cs="Tahoma"/>
              </w:rPr>
            </w:pPr>
          </w:p>
        </w:tc>
        <w:tc>
          <w:tcPr>
            <w:tcW w:w="1638" w:type="dxa"/>
            <w:tcBorders>
              <w:top w:val="single" w:sz="6" w:space="0" w:color="auto"/>
              <w:left w:val="single" w:sz="6" w:space="0" w:color="auto"/>
              <w:bottom w:val="single" w:sz="6" w:space="0" w:color="auto"/>
              <w:right w:val="single" w:sz="4" w:space="0" w:color="auto"/>
            </w:tcBorders>
            <w:vAlign w:val="bottom"/>
          </w:tcPr>
          <w:p w14:paraId="5D8F1A19" w14:textId="77777777" w:rsidR="000544FF" w:rsidRPr="008D7B3A" w:rsidRDefault="000544FF" w:rsidP="00175615">
            <w:pPr>
              <w:pStyle w:val="AppendixTableText"/>
              <w:rPr>
                <w:rFonts w:ascii="Tahoma" w:hAnsi="Tahoma" w:cs="Tahoma"/>
              </w:rPr>
            </w:pPr>
            <w:r w:rsidRPr="008D7B3A">
              <w:rPr>
                <w:rFonts w:ascii="Tahoma" w:hAnsi="Tahoma" w:cs="Tahoma"/>
                <w:lang w:val="ru-RU"/>
              </w:rPr>
              <w:t>Да</w:t>
            </w:r>
          </w:p>
        </w:tc>
        <w:tc>
          <w:tcPr>
            <w:tcW w:w="1332" w:type="dxa"/>
            <w:tcBorders>
              <w:top w:val="single" w:sz="6" w:space="0" w:color="auto"/>
              <w:left w:val="single" w:sz="6" w:space="0" w:color="auto"/>
              <w:bottom w:val="single" w:sz="6" w:space="0" w:color="auto"/>
              <w:right w:val="single" w:sz="4" w:space="0" w:color="auto"/>
            </w:tcBorders>
          </w:tcPr>
          <w:p w14:paraId="5D8F1A1A" w14:textId="77777777" w:rsidR="000544FF" w:rsidRPr="008D7B3A" w:rsidRDefault="000544FF">
            <w:pPr>
              <w:pStyle w:val="AppendixTableText"/>
              <w:rPr>
                <w:rFonts w:ascii="Tahoma" w:hAnsi="Tahoma" w:cs="Tahoma"/>
              </w:rPr>
            </w:pPr>
          </w:p>
        </w:tc>
      </w:tr>
    </w:tbl>
    <w:p w14:paraId="5D8F1A1C" w14:textId="77777777" w:rsidR="000544FF" w:rsidRPr="004434F8" w:rsidRDefault="000544FF">
      <w:pPr>
        <w:pStyle w:val="AppendixBodyText"/>
        <w:ind w:right="180"/>
        <w:rPr>
          <w:rFonts w:ascii="Tahoma" w:hAnsi="Tahoma" w:cs="Tahoma"/>
          <w:lang w:val="ru-RU"/>
        </w:rPr>
      </w:pPr>
      <w:r w:rsidRPr="008D7B3A">
        <w:rPr>
          <w:rFonts w:ascii="Tahoma" w:hAnsi="Tahoma" w:cs="Tahoma"/>
          <w:i/>
          <w:sz w:val="16"/>
          <w:lang w:val="ru-RU"/>
        </w:rPr>
        <w:t>* «Да» означает, что членство в программе Software Assurance, приобретение Software Assurance для соответствующих продуктов, стоимость покрытия Software Assurance, выплаченная за соответствующие продукты в конкретной категории, или приобретение Windows Intune (на устройство) / соответствующего набора Office 365 обеспечивает клиенту право на получение данного преимущества.</w:t>
      </w:r>
    </w:p>
    <w:p w14:paraId="5D8F1A1D" w14:textId="77777777" w:rsidR="000544FF" w:rsidRPr="004434F8" w:rsidRDefault="000544FF">
      <w:pPr>
        <w:pStyle w:val="AppendixBodyText"/>
        <w:ind w:right="180"/>
        <w:rPr>
          <w:rFonts w:ascii="Tahoma" w:hAnsi="Tahoma" w:cs="Tahoma"/>
          <w:lang w:val="ru-RU"/>
        </w:rPr>
      </w:pPr>
      <w:r w:rsidRPr="008D7B3A">
        <w:rPr>
          <w:rFonts w:ascii="Tahoma" w:hAnsi="Tahoma" w:cs="Tahoma"/>
          <w:i/>
          <w:sz w:val="16"/>
          <w:lang w:val="ru-RU"/>
        </w:rPr>
        <w:t>*</w:t>
      </w:r>
      <w:r w:rsidR="0017699C" w:rsidRPr="004434F8">
        <w:rPr>
          <w:rFonts w:ascii="Tahoma" w:hAnsi="Tahoma" w:cs="Tahoma"/>
          <w:i/>
          <w:sz w:val="16"/>
          <w:lang w:val="ru-RU"/>
        </w:rPr>
        <w:t xml:space="preserve"> </w:t>
      </w:r>
      <w:r w:rsidRPr="008D7B3A">
        <w:rPr>
          <w:rFonts w:ascii="Tahoma" w:hAnsi="Tahoma" w:cs="Tahoma"/>
          <w:i/>
          <w:sz w:val="16"/>
          <w:lang w:val="ru-RU"/>
        </w:rPr>
        <w:t>При наличии коммерческих оснований Microsoft может в любое время приостановить или прекратить действие любого преимущества, право на получение которого обеспечивается членством в программе Software Assurance, по четвертому и</w:t>
      </w:r>
      <w:r w:rsidR="0017699C">
        <w:rPr>
          <w:rFonts w:ascii="Tahoma" w:hAnsi="Tahoma" w:cs="Tahoma"/>
          <w:i/>
          <w:sz w:val="16"/>
        </w:rPr>
        <w:t> </w:t>
      </w:r>
      <w:r w:rsidRPr="008D7B3A">
        <w:rPr>
          <w:rFonts w:ascii="Tahoma" w:hAnsi="Tahoma" w:cs="Tahoma"/>
          <w:i/>
          <w:sz w:val="16"/>
          <w:lang w:val="ru-RU"/>
        </w:rPr>
        <w:t>всем последующим соглашениям о регистрации в рамках одного соглашения Select.</w:t>
      </w:r>
    </w:p>
    <w:p w14:paraId="5D8F1A1E" w14:textId="77777777" w:rsidR="000544FF" w:rsidRPr="004434F8" w:rsidRDefault="000544FF">
      <w:pPr>
        <w:pStyle w:val="AppendixBodyText"/>
        <w:rPr>
          <w:rFonts w:ascii="Tahoma" w:hAnsi="Tahoma" w:cs="Tahoma"/>
          <w:lang w:val="ru-RU"/>
        </w:rPr>
      </w:pPr>
      <w:r w:rsidRPr="008D7B3A">
        <w:rPr>
          <w:rFonts w:ascii="Tahoma" w:hAnsi="Tahoma" w:cs="Tahoma"/>
          <w:i/>
          <w:sz w:val="16"/>
          <w:lang w:val="ru-RU"/>
        </w:rPr>
        <w:t>***</w:t>
      </w:r>
      <w:r w:rsidR="0017699C" w:rsidRPr="004434F8">
        <w:rPr>
          <w:rFonts w:ascii="Tahoma" w:hAnsi="Tahoma" w:cs="Tahoma"/>
          <w:i/>
          <w:sz w:val="16"/>
          <w:lang w:val="ru-RU"/>
        </w:rPr>
        <w:t xml:space="preserve"> </w:t>
      </w:r>
      <w:r w:rsidRPr="008D7B3A">
        <w:rPr>
          <w:rFonts w:ascii="Tahoma" w:hAnsi="Tahoma" w:cs="Tahoma"/>
          <w:i/>
          <w:sz w:val="16"/>
          <w:lang w:val="ru-RU"/>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14:paraId="5D8F1A1F" w14:textId="77777777" w:rsidR="000544FF" w:rsidRPr="004434F8" w:rsidRDefault="000544FF">
      <w:pPr>
        <w:pStyle w:val="AppendixBodyText"/>
        <w:rPr>
          <w:rFonts w:ascii="Tahoma" w:hAnsi="Tahoma" w:cs="Tahoma"/>
          <w:lang w:val="ru-RU"/>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0544FF" w:rsidRPr="0059637C" w14:paraId="5D8F1A21" w14:textId="77777777">
        <w:trPr>
          <w:trHeight w:val="60"/>
        </w:trPr>
        <w:tc>
          <w:tcPr>
            <w:tcW w:w="8280" w:type="dxa"/>
            <w:shd w:val="clear" w:color="auto" w:fill="FFCC99"/>
            <w:vAlign w:val="center"/>
          </w:tcPr>
          <w:p w14:paraId="5D8F1A20" w14:textId="77777777" w:rsidR="000544FF" w:rsidRPr="004434F8" w:rsidRDefault="000544FF" w:rsidP="004B54F7">
            <w:pPr>
              <w:pStyle w:val="AppendixTableHeadings"/>
              <w:rPr>
                <w:rFonts w:ascii="Tahoma" w:hAnsi="Tahoma" w:cs="Tahoma"/>
                <w:sz w:val="20"/>
                <w:szCs w:val="20"/>
                <w:lang w:val="ru-RU"/>
              </w:rPr>
            </w:pPr>
            <w:r w:rsidRPr="008D7B3A">
              <w:rPr>
                <w:rFonts w:ascii="Tahoma" w:hAnsi="Tahoma" w:cs="Tahoma"/>
                <w:sz w:val="20"/>
                <w:szCs w:val="20"/>
                <w:lang w:val="ru-RU"/>
              </w:rPr>
              <w:t>Продукты категории «Приложения системы Office»</w:t>
            </w:r>
          </w:p>
        </w:tc>
      </w:tr>
      <w:tr w:rsidR="000544FF" w:rsidRPr="008D7B3A" w14:paraId="5D8F1A36" w14:textId="77777777">
        <w:trPr>
          <w:trHeight w:val="438"/>
        </w:trPr>
        <w:tc>
          <w:tcPr>
            <w:tcW w:w="8280" w:type="dxa"/>
            <w:vAlign w:val="center"/>
          </w:tcPr>
          <w:p w14:paraId="5D8F1A22" w14:textId="77777777" w:rsidR="000544FF" w:rsidRPr="004434F8" w:rsidRDefault="000544FF" w:rsidP="004B54F7">
            <w:pPr>
              <w:spacing w:line="240" w:lineRule="atLeast"/>
              <w:rPr>
                <w:rFonts w:cs="Tahoma"/>
                <w:lang w:val="ru-RU"/>
              </w:rPr>
            </w:pPr>
            <w:r w:rsidRPr="008D7B3A">
              <w:rPr>
                <w:rFonts w:cs="Tahoma"/>
                <w:color w:val="000000"/>
                <w:lang w:val="ru-RU"/>
              </w:rPr>
              <w:t>Office Стандартный 2013</w:t>
            </w:r>
          </w:p>
          <w:p w14:paraId="5D8F1A23" w14:textId="77777777" w:rsidR="000544FF" w:rsidRPr="004434F8" w:rsidRDefault="000544FF" w:rsidP="004B54F7">
            <w:pPr>
              <w:spacing w:line="240" w:lineRule="atLeast"/>
              <w:rPr>
                <w:rFonts w:cs="Tahoma"/>
                <w:lang w:val="ru-RU"/>
              </w:rPr>
            </w:pPr>
            <w:r w:rsidRPr="008D7B3A">
              <w:rPr>
                <w:rFonts w:cs="Tahoma"/>
                <w:color w:val="000000"/>
                <w:lang w:val="ru-RU"/>
              </w:rPr>
              <w:t>Office Профессиональный плюс 2013</w:t>
            </w:r>
            <w:r w:rsidRPr="004434F8">
              <w:rPr>
                <w:rFonts w:cs="Tahoma"/>
                <w:lang w:val="ru-RU"/>
              </w:rPr>
              <w:t xml:space="preserve"> </w:t>
            </w:r>
          </w:p>
          <w:p w14:paraId="5D8F1A24" w14:textId="77777777" w:rsidR="000544FF" w:rsidRPr="004434F8" w:rsidRDefault="000544FF" w:rsidP="004B54F7">
            <w:pPr>
              <w:spacing w:line="240" w:lineRule="atLeast"/>
              <w:rPr>
                <w:rFonts w:cs="Tahoma"/>
                <w:lang w:val="ru-RU"/>
              </w:rPr>
            </w:pPr>
            <w:r w:rsidRPr="008D7B3A">
              <w:rPr>
                <w:rFonts w:cs="Tahoma"/>
                <w:color w:val="000000"/>
                <w:lang w:val="ru-RU"/>
              </w:rPr>
              <w:t>Project стандартный 2013;</w:t>
            </w:r>
          </w:p>
          <w:p w14:paraId="5D8F1A25" w14:textId="77777777" w:rsidR="000544FF" w:rsidRPr="004434F8" w:rsidRDefault="000544FF" w:rsidP="004B54F7">
            <w:pPr>
              <w:spacing w:line="240" w:lineRule="atLeast"/>
              <w:rPr>
                <w:rFonts w:cs="Tahoma"/>
                <w:lang w:val="ru-RU"/>
              </w:rPr>
            </w:pPr>
            <w:r w:rsidRPr="008D7B3A">
              <w:rPr>
                <w:rFonts w:cs="Tahoma"/>
                <w:color w:val="000000"/>
                <w:lang w:val="ru-RU"/>
              </w:rPr>
              <w:t>Project профессиональный 2013</w:t>
            </w:r>
          </w:p>
          <w:p w14:paraId="5D8F1A26" w14:textId="77777777" w:rsidR="000544FF" w:rsidRPr="004434F8" w:rsidRDefault="000544FF" w:rsidP="004B54F7">
            <w:pPr>
              <w:spacing w:line="240" w:lineRule="atLeast"/>
              <w:rPr>
                <w:rFonts w:cs="Tahoma"/>
                <w:lang w:val="ru-RU"/>
              </w:rPr>
            </w:pPr>
            <w:r w:rsidRPr="008D7B3A">
              <w:rPr>
                <w:rFonts w:cs="Tahoma"/>
                <w:color w:val="000000"/>
                <w:lang w:val="ru-RU"/>
              </w:rPr>
              <w:t>Visio</w:t>
            </w:r>
            <w:r w:rsidR="00BC6320" w:rsidRPr="00BC6320">
              <w:rPr>
                <w:rFonts w:cs="Tahoma"/>
                <w:color w:val="000000"/>
                <w:vertAlign w:val="superscript"/>
                <w:lang w:val="ru-RU"/>
              </w:rPr>
              <w:t>®</w:t>
            </w:r>
            <w:r w:rsidRPr="008D7B3A">
              <w:rPr>
                <w:rFonts w:cs="Tahoma"/>
                <w:color w:val="000000"/>
                <w:lang w:val="ru-RU"/>
              </w:rPr>
              <w:t xml:space="preserve"> стандартный 2013</w:t>
            </w:r>
          </w:p>
          <w:p w14:paraId="5D8F1A27" w14:textId="77777777" w:rsidR="000544FF" w:rsidRPr="008D7B3A" w:rsidRDefault="000544FF" w:rsidP="004B54F7">
            <w:pPr>
              <w:spacing w:line="240" w:lineRule="atLeast"/>
              <w:rPr>
                <w:rFonts w:cs="Tahoma"/>
              </w:rPr>
            </w:pPr>
            <w:r w:rsidRPr="004434F8">
              <w:rPr>
                <w:rFonts w:cs="Tahoma"/>
                <w:color w:val="000000"/>
              </w:rPr>
              <w:t>Visio</w:t>
            </w:r>
            <w:r w:rsidR="00BC6320" w:rsidRPr="004434F8">
              <w:rPr>
                <w:rFonts w:cs="Tahoma"/>
                <w:color w:val="000000"/>
                <w:vertAlign w:val="superscript"/>
              </w:rPr>
              <w:t>®</w:t>
            </w:r>
            <w:r w:rsidRPr="004434F8">
              <w:rPr>
                <w:rFonts w:cs="Tahoma"/>
                <w:color w:val="000000"/>
              </w:rPr>
              <w:t xml:space="preserve"> </w:t>
            </w:r>
            <w:r w:rsidRPr="008D7B3A">
              <w:rPr>
                <w:rFonts w:cs="Tahoma"/>
                <w:color w:val="000000"/>
                <w:lang w:val="ru-RU"/>
              </w:rPr>
              <w:t>профессиональный</w:t>
            </w:r>
            <w:r w:rsidRPr="004434F8">
              <w:rPr>
                <w:rFonts w:cs="Tahoma"/>
                <w:color w:val="000000"/>
              </w:rPr>
              <w:t xml:space="preserve"> 2013</w:t>
            </w:r>
          </w:p>
          <w:p w14:paraId="5D8F1A28" w14:textId="77777777" w:rsidR="000544FF" w:rsidRPr="008D7B3A" w:rsidRDefault="000544FF" w:rsidP="004B54F7">
            <w:pPr>
              <w:spacing w:line="240" w:lineRule="atLeast"/>
              <w:rPr>
                <w:rFonts w:cs="Tahoma"/>
              </w:rPr>
            </w:pPr>
            <w:r w:rsidRPr="004434F8">
              <w:rPr>
                <w:rFonts w:cs="Tahoma"/>
                <w:color w:val="000000"/>
              </w:rPr>
              <w:t>Access 2013</w:t>
            </w:r>
          </w:p>
          <w:p w14:paraId="5D8F1A29" w14:textId="77777777" w:rsidR="000544FF" w:rsidRPr="008D7B3A" w:rsidRDefault="000544FF" w:rsidP="004B54F7">
            <w:pPr>
              <w:spacing w:line="240" w:lineRule="atLeast"/>
              <w:rPr>
                <w:rFonts w:cs="Tahoma"/>
              </w:rPr>
            </w:pPr>
            <w:r w:rsidRPr="004434F8">
              <w:rPr>
                <w:rFonts w:cs="Tahoma"/>
                <w:color w:val="000000"/>
              </w:rPr>
              <w:t>Excel 2013</w:t>
            </w:r>
            <w:r w:rsidRPr="008D7B3A">
              <w:rPr>
                <w:rFonts w:cs="Tahoma"/>
              </w:rPr>
              <w:t xml:space="preserve"> </w:t>
            </w:r>
          </w:p>
          <w:p w14:paraId="5D8F1A2A" w14:textId="77777777" w:rsidR="000544FF" w:rsidRPr="008D7B3A" w:rsidRDefault="000544FF" w:rsidP="004B54F7">
            <w:pPr>
              <w:spacing w:line="240" w:lineRule="atLeast"/>
              <w:rPr>
                <w:rFonts w:cs="Tahoma"/>
              </w:rPr>
            </w:pPr>
            <w:r w:rsidRPr="004434F8">
              <w:rPr>
                <w:rFonts w:cs="Tahoma"/>
                <w:color w:val="000000"/>
              </w:rPr>
              <w:t>InfoPath</w:t>
            </w:r>
            <w:r w:rsidR="00BC6320" w:rsidRPr="004434F8">
              <w:rPr>
                <w:rFonts w:cs="Tahoma"/>
                <w:color w:val="000000"/>
                <w:vertAlign w:val="superscript"/>
              </w:rPr>
              <w:t>®</w:t>
            </w:r>
            <w:r w:rsidRPr="004434F8">
              <w:rPr>
                <w:rFonts w:cs="Tahoma"/>
                <w:color w:val="000000"/>
              </w:rPr>
              <w:t xml:space="preserve"> 2013</w:t>
            </w:r>
          </w:p>
          <w:p w14:paraId="5D8F1A2B" w14:textId="77777777" w:rsidR="000544FF" w:rsidRPr="008D7B3A" w:rsidRDefault="000544FF" w:rsidP="004B54F7">
            <w:pPr>
              <w:spacing w:line="240" w:lineRule="atLeast"/>
              <w:rPr>
                <w:rFonts w:cs="Tahoma"/>
              </w:rPr>
            </w:pPr>
            <w:r w:rsidRPr="004434F8">
              <w:rPr>
                <w:rFonts w:cs="Tahoma"/>
                <w:color w:val="000000"/>
              </w:rPr>
              <w:t>Lync 2013</w:t>
            </w:r>
          </w:p>
          <w:p w14:paraId="5D8F1A2C" w14:textId="77777777" w:rsidR="000544FF" w:rsidRPr="008D7B3A" w:rsidRDefault="000544FF" w:rsidP="004B54F7">
            <w:pPr>
              <w:spacing w:line="240" w:lineRule="atLeast"/>
              <w:rPr>
                <w:rFonts w:cs="Tahoma"/>
              </w:rPr>
            </w:pPr>
            <w:r w:rsidRPr="004434F8">
              <w:rPr>
                <w:rFonts w:cs="Tahoma"/>
                <w:color w:val="000000"/>
              </w:rPr>
              <w:t>OneNote™ 2013</w:t>
            </w:r>
          </w:p>
          <w:p w14:paraId="5D8F1A2D" w14:textId="77777777" w:rsidR="000544FF" w:rsidRPr="008D7B3A" w:rsidRDefault="000544FF" w:rsidP="004B54F7">
            <w:pPr>
              <w:spacing w:line="240" w:lineRule="atLeast"/>
              <w:rPr>
                <w:rFonts w:cs="Tahoma"/>
              </w:rPr>
            </w:pPr>
            <w:r w:rsidRPr="004434F8">
              <w:rPr>
                <w:rFonts w:cs="Tahoma"/>
                <w:color w:val="000000"/>
              </w:rPr>
              <w:t>Outlook</w:t>
            </w:r>
            <w:r w:rsidR="00BC6320" w:rsidRPr="004434F8">
              <w:rPr>
                <w:rFonts w:cs="Tahoma"/>
                <w:color w:val="000000"/>
                <w:vertAlign w:val="superscript"/>
              </w:rPr>
              <w:t>®</w:t>
            </w:r>
            <w:r w:rsidRPr="004434F8">
              <w:rPr>
                <w:rFonts w:cs="Tahoma"/>
                <w:color w:val="000000"/>
              </w:rPr>
              <w:t xml:space="preserve"> 2013</w:t>
            </w:r>
          </w:p>
          <w:p w14:paraId="5D8F1A2E" w14:textId="77777777" w:rsidR="000544FF" w:rsidRPr="008D7B3A" w:rsidRDefault="000544FF" w:rsidP="004B54F7">
            <w:pPr>
              <w:spacing w:line="240" w:lineRule="atLeast"/>
              <w:rPr>
                <w:rFonts w:cs="Tahoma"/>
              </w:rPr>
            </w:pPr>
            <w:r w:rsidRPr="004434F8">
              <w:rPr>
                <w:rFonts w:cs="Tahoma"/>
                <w:color w:val="000000"/>
              </w:rPr>
              <w:t>PowerPoint</w:t>
            </w:r>
            <w:r w:rsidR="00BC6320" w:rsidRPr="004434F8">
              <w:rPr>
                <w:rFonts w:cs="Tahoma"/>
                <w:color w:val="000000"/>
                <w:vertAlign w:val="superscript"/>
              </w:rPr>
              <w:t>®</w:t>
            </w:r>
            <w:r w:rsidRPr="004434F8">
              <w:rPr>
                <w:rFonts w:cs="Tahoma"/>
                <w:color w:val="000000"/>
              </w:rPr>
              <w:t xml:space="preserve"> 2013</w:t>
            </w:r>
          </w:p>
          <w:p w14:paraId="5D8F1A2F" w14:textId="77777777" w:rsidR="000544FF" w:rsidRPr="008D7B3A" w:rsidRDefault="000544FF" w:rsidP="004B54F7">
            <w:pPr>
              <w:spacing w:line="240" w:lineRule="atLeast"/>
              <w:rPr>
                <w:rFonts w:cs="Tahoma"/>
              </w:rPr>
            </w:pPr>
            <w:r w:rsidRPr="004434F8">
              <w:rPr>
                <w:rFonts w:cs="Tahoma"/>
                <w:color w:val="000000"/>
              </w:rPr>
              <w:t>Publisher 2013</w:t>
            </w:r>
          </w:p>
          <w:p w14:paraId="5D8F1A30" w14:textId="77777777" w:rsidR="000544FF" w:rsidRPr="008D7B3A" w:rsidRDefault="000544FF" w:rsidP="004B54F7">
            <w:pPr>
              <w:spacing w:line="240" w:lineRule="atLeast"/>
              <w:rPr>
                <w:rFonts w:cs="Tahoma"/>
              </w:rPr>
            </w:pPr>
            <w:r w:rsidRPr="004434F8">
              <w:rPr>
                <w:rFonts w:cs="Tahoma"/>
                <w:color w:val="000000"/>
              </w:rPr>
              <w:t>Word 2013</w:t>
            </w:r>
          </w:p>
          <w:p w14:paraId="5D8F1A31" w14:textId="77777777" w:rsidR="000544FF" w:rsidRPr="008D7B3A" w:rsidRDefault="000544FF" w:rsidP="004B54F7">
            <w:pPr>
              <w:spacing w:line="240" w:lineRule="atLeast"/>
              <w:rPr>
                <w:rFonts w:cs="Tahoma"/>
              </w:rPr>
            </w:pPr>
            <w:r w:rsidRPr="004434F8">
              <w:rPr>
                <w:rFonts w:cs="Tahoma"/>
                <w:color w:val="000000"/>
              </w:rPr>
              <w:t xml:space="preserve">Office </w:t>
            </w:r>
            <w:r w:rsidRPr="008D7B3A">
              <w:rPr>
                <w:rFonts w:cs="Tahoma"/>
                <w:color w:val="000000"/>
                <w:lang w:val="ru-RU"/>
              </w:rPr>
              <w:t>для</w:t>
            </w:r>
            <w:r w:rsidRPr="004434F8">
              <w:rPr>
                <w:rFonts w:cs="Tahoma"/>
                <w:color w:val="000000"/>
              </w:rPr>
              <w:t xml:space="preserve"> Mac Standard 2011</w:t>
            </w:r>
            <w:r w:rsidRPr="008D7B3A">
              <w:rPr>
                <w:rFonts w:cs="Tahoma"/>
              </w:rPr>
              <w:t xml:space="preserve"> </w:t>
            </w:r>
          </w:p>
          <w:p w14:paraId="5D8F1A32" w14:textId="77777777" w:rsidR="000544FF" w:rsidRPr="008D7B3A" w:rsidRDefault="000544FF" w:rsidP="004B54F7">
            <w:pPr>
              <w:spacing w:line="240" w:lineRule="atLeast"/>
              <w:rPr>
                <w:rFonts w:cs="Tahoma"/>
              </w:rPr>
            </w:pPr>
            <w:r w:rsidRPr="004434F8">
              <w:rPr>
                <w:rFonts w:cs="Tahoma"/>
                <w:color w:val="000000"/>
              </w:rPr>
              <w:t xml:space="preserve">Lync </w:t>
            </w:r>
            <w:r w:rsidRPr="008D7B3A">
              <w:rPr>
                <w:rFonts w:cs="Tahoma"/>
                <w:color w:val="000000"/>
                <w:lang w:val="ru-RU"/>
              </w:rPr>
              <w:t>для</w:t>
            </w:r>
            <w:r w:rsidRPr="004434F8">
              <w:rPr>
                <w:rFonts w:cs="Tahoma"/>
                <w:color w:val="000000"/>
              </w:rPr>
              <w:t xml:space="preserve"> Mac 2011</w:t>
            </w:r>
          </w:p>
          <w:p w14:paraId="5D8F1A33" w14:textId="77777777" w:rsidR="000544FF" w:rsidRPr="008D7B3A" w:rsidRDefault="000544FF" w:rsidP="004B54F7">
            <w:pPr>
              <w:spacing w:line="240" w:lineRule="atLeast"/>
              <w:rPr>
                <w:rFonts w:cs="Tahoma"/>
              </w:rPr>
            </w:pPr>
            <w:r w:rsidRPr="004434F8">
              <w:rPr>
                <w:rFonts w:cs="Tahoma"/>
                <w:color w:val="000000"/>
              </w:rPr>
              <w:t xml:space="preserve">Outlook </w:t>
            </w:r>
            <w:r w:rsidRPr="008D7B3A">
              <w:rPr>
                <w:rFonts w:cs="Tahoma"/>
                <w:color w:val="000000"/>
                <w:lang w:val="ru-RU"/>
              </w:rPr>
              <w:t>для</w:t>
            </w:r>
            <w:r w:rsidRPr="004434F8">
              <w:rPr>
                <w:rFonts w:cs="Tahoma"/>
                <w:color w:val="000000"/>
              </w:rPr>
              <w:t xml:space="preserve"> Mac 2011, PowerPoint </w:t>
            </w:r>
            <w:r w:rsidRPr="008D7B3A">
              <w:rPr>
                <w:rFonts w:cs="Tahoma"/>
                <w:color w:val="000000"/>
                <w:lang w:val="ru-RU"/>
              </w:rPr>
              <w:t>для</w:t>
            </w:r>
            <w:r w:rsidRPr="004434F8">
              <w:rPr>
                <w:rFonts w:cs="Tahoma"/>
                <w:color w:val="000000"/>
              </w:rPr>
              <w:t xml:space="preserve"> Mac 2011</w:t>
            </w:r>
          </w:p>
          <w:p w14:paraId="5D8F1A34" w14:textId="77777777" w:rsidR="000544FF" w:rsidRPr="008D7B3A" w:rsidRDefault="000544FF" w:rsidP="004B54F7">
            <w:pPr>
              <w:spacing w:line="240" w:lineRule="atLeast"/>
              <w:rPr>
                <w:rFonts w:cs="Tahoma"/>
              </w:rPr>
            </w:pPr>
            <w:r w:rsidRPr="004434F8">
              <w:rPr>
                <w:rFonts w:cs="Tahoma"/>
                <w:color w:val="000000"/>
              </w:rPr>
              <w:t xml:space="preserve">Excel </w:t>
            </w:r>
            <w:r w:rsidRPr="008D7B3A">
              <w:rPr>
                <w:rFonts w:cs="Tahoma"/>
                <w:color w:val="000000"/>
                <w:lang w:val="ru-RU"/>
              </w:rPr>
              <w:t>для</w:t>
            </w:r>
            <w:r w:rsidRPr="004434F8">
              <w:rPr>
                <w:rFonts w:cs="Tahoma"/>
                <w:color w:val="000000"/>
              </w:rPr>
              <w:t xml:space="preserve"> Mac 2011</w:t>
            </w:r>
          </w:p>
          <w:p w14:paraId="5D8F1A35" w14:textId="77777777" w:rsidR="000544FF" w:rsidRPr="008D7B3A" w:rsidRDefault="000544FF" w:rsidP="004B54F7">
            <w:pPr>
              <w:spacing w:line="240" w:lineRule="atLeast"/>
              <w:rPr>
                <w:rFonts w:cs="Tahoma"/>
                <w:color w:val="000000"/>
                <w:szCs w:val="18"/>
              </w:rPr>
            </w:pPr>
            <w:r w:rsidRPr="004434F8">
              <w:rPr>
                <w:rFonts w:cs="Tahoma"/>
                <w:color w:val="000000"/>
                <w:szCs w:val="18"/>
              </w:rPr>
              <w:t xml:space="preserve">Word </w:t>
            </w:r>
            <w:r w:rsidRPr="008D7B3A">
              <w:rPr>
                <w:rFonts w:cs="Tahoma"/>
                <w:color w:val="000000"/>
                <w:szCs w:val="18"/>
                <w:lang w:val="ru-RU"/>
              </w:rPr>
              <w:t>для</w:t>
            </w:r>
            <w:r w:rsidRPr="004434F8">
              <w:rPr>
                <w:rFonts w:cs="Tahoma"/>
                <w:color w:val="000000"/>
                <w:szCs w:val="18"/>
              </w:rPr>
              <w:t xml:space="preserve"> Mac 2011</w:t>
            </w:r>
          </w:p>
        </w:tc>
      </w:tr>
    </w:tbl>
    <w:p w14:paraId="5D8F1A37" w14:textId="77777777" w:rsidR="000544FF" w:rsidRPr="004434F8" w:rsidRDefault="000544FF" w:rsidP="00BD1A6A">
      <w:pPr>
        <w:pStyle w:val="AppendixBodyText"/>
        <w:ind w:firstLine="1080"/>
        <w:rPr>
          <w:rFonts w:ascii="Tahoma" w:hAnsi="Tahoma" w:cs="Tahoma"/>
          <w:lang w:val="ru-RU"/>
        </w:rPr>
      </w:pPr>
      <w:r w:rsidRPr="008D7B3A">
        <w:rPr>
          <w:rFonts w:ascii="Tahoma" w:hAnsi="Tahoma" w:cs="Tahoma"/>
          <w:b/>
          <w:i/>
          <w:sz w:val="16"/>
          <w:u w:val="single"/>
          <w:lang w:val="ru-RU"/>
        </w:rPr>
        <w:t>Примечание</w:t>
      </w:r>
      <w:r w:rsidRPr="0017699C">
        <w:rPr>
          <w:rFonts w:ascii="Tahoma" w:hAnsi="Tahoma" w:cs="Tahoma"/>
          <w:b/>
          <w:i/>
          <w:sz w:val="16"/>
          <w:lang w:val="ru-RU"/>
        </w:rPr>
        <w:t>.</w:t>
      </w:r>
      <w:r w:rsidRPr="004434F8">
        <w:rPr>
          <w:rFonts w:ascii="Tahoma" w:hAnsi="Tahoma" w:cs="Tahoma"/>
          <w:i/>
          <w:sz w:val="16"/>
          <w:szCs w:val="16"/>
          <w:lang w:val="ru-RU"/>
        </w:rPr>
        <w:t xml:space="preserve"> </w:t>
      </w:r>
      <w:r w:rsidRPr="008D7B3A">
        <w:rPr>
          <w:rFonts w:ascii="Tahoma" w:hAnsi="Tahoma" w:cs="Tahoma"/>
          <w:i/>
          <w:sz w:val="16"/>
          <w:lang w:val="ru-RU"/>
        </w:rPr>
        <w:t>Список продуктов Категории «Приложения системы Office» может быть изменен.</w:t>
      </w:r>
    </w:p>
    <w:p w14:paraId="5D8F1A38" w14:textId="77777777" w:rsidR="000544FF" w:rsidRPr="004434F8" w:rsidRDefault="000544FF">
      <w:pPr>
        <w:pStyle w:val="Heading2"/>
        <w:ind w:left="0"/>
        <w:rPr>
          <w:rFonts w:ascii="Tahoma" w:hAnsi="Tahoma" w:cs="Tahoma"/>
          <w:lang w:val="ru-RU"/>
        </w:rPr>
      </w:pPr>
    </w:p>
    <w:p w14:paraId="5D8F1A39" w14:textId="77777777" w:rsidR="0017699C" w:rsidRPr="004434F8" w:rsidRDefault="0017699C" w:rsidP="0017699C">
      <w:pPr>
        <w:rPr>
          <w:lang w:val="ru-RU"/>
        </w:rPr>
      </w:pPr>
    </w:p>
    <w:p w14:paraId="5D8F1A3A" w14:textId="77777777" w:rsidR="0017699C" w:rsidRPr="004434F8" w:rsidRDefault="0017699C" w:rsidP="0017699C">
      <w:pPr>
        <w:rPr>
          <w:lang w:val="ru-RU"/>
        </w:rPr>
      </w:pPr>
    </w:p>
    <w:p w14:paraId="5D8F1A3B" w14:textId="77777777" w:rsidR="0017699C" w:rsidRPr="004434F8" w:rsidRDefault="0017699C" w:rsidP="0017699C">
      <w:pPr>
        <w:rPr>
          <w:lang w:val="ru-RU"/>
        </w:rPr>
      </w:pPr>
    </w:p>
    <w:p w14:paraId="5D8F1A3C" w14:textId="77777777" w:rsidR="000544FF" w:rsidRPr="004434F8" w:rsidRDefault="000544FF">
      <w:pPr>
        <w:pStyle w:val="Heading2"/>
        <w:ind w:left="0"/>
        <w:rPr>
          <w:rFonts w:ascii="Tahoma" w:hAnsi="Tahoma" w:cs="Tahoma"/>
          <w:lang w:val="ru-RU"/>
        </w:rPr>
      </w:pPr>
      <w:bookmarkStart w:id="848" w:name="_Toc336338228"/>
      <w:bookmarkStart w:id="849" w:name="_Toc340767180"/>
      <w:bookmarkEnd w:id="848"/>
      <w:r w:rsidRPr="008D7B3A">
        <w:rPr>
          <w:rFonts w:ascii="Tahoma" w:hAnsi="Tahoma" w:cs="Tahoma"/>
          <w:lang w:val="ru-RU"/>
        </w:rPr>
        <w:t>Права перехода на новые версии</w:t>
      </w:r>
      <w:bookmarkEnd w:id="849"/>
    </w:p>
    <w:p w14:paraId="5D8F1A3D" w14:textId="77777777" w:rsidR="000544FF" w:rsidRPr="004434F8" w:rsidRDefault="000544FF">
      <w:pPr>
        <w:rPr>
          <w:rFonts w:cs="Tahoma"/>
          <w:lang w:val="ru-RU"/>
        </w:rPr>
      </w:pPr>
    </w:p>
    <w:p w14:paraId="5D8F1A3E" w14:textId="77777777" w:rsidR="000544FF" w:rsidRPr="004434F8" w:rsidRDefault="000544FF">
      <w:pPr>
        <w:pStyle w:val="AppendixBodyText"/>
        <w:rPr>
          <w:rFonts w:ascii="Tahoma" w:hAnsi="Tahoma" w:cs="Tahoma"/>
          <w:lang w:val="ru-RU"/>
        </w:rPr>
      </w:pPr>
      <w:r w:rsidRPr="008D7B3A">
        <w:rPr>
          <w:rFonts w:ascii="Tahoma" w:hAnsi="Tahoma" w:cs="Tahoma"/>
          <w:color w:val="000000"/>
          <w:sz w:val="18"/>
          <w:lang w:val="ru-RU"/>
        </w:rPr>
        <w:t>Software Assurance обеспечивает клиентам право на переход к новым версиям лицензированного программного обеспечения, предоставляемым в течение срока действия покрытия Software Assurance.</w:t>
      </w:r>
      <w:r w:rsidR="00BC6320" w:rsidRPr="004434F8">
        <w:rPr>
          <w:rFonts w:ascii="Tahoma" w:hAnsi="Tahoma" w:cs="Tahoma"/>
          <w:color w:val="000000"/>
          <w:sz w:val="18"/>
          <w:lang w:val="ru-RU"/>
        </w:rPr>
        <w:t xml:space="preserve"> </w:t>
      </w:r>
      <w:r w:rsidRPr="008D7B3A">
        <w:rPr>
          <w:rFonts w:ascii="Tahoma" w:hAnsi="Tahoma" w:cs="Tahoma"/>
          <w:color w:val="000000"/>
          <w:sz w:val="18"/>
          <w:lang w:val="ru-RU"/>
        </w:rPr>
        <w:t>В</w:t>
      </w:r>
      <w:r w:rsidR="0017699C">
        <w:rPr>
          <w:rFonts w:ascii="Tahoma" w:hAnsi="Tahoma" w:cs="Tahoma"/>
          <w:color w:val="000000"/>
          <w:sz w:val="18"/>
        </w:rPr>
        <w:t> </w:t>
      </w:r>
      <w:r w:rsidRPr="008D7B3A">
        <w:rPr>
          <w:rFonts w:ascii="Tahoma" w:hAnsi="Tahoma" w:cs="Tahoma"/>
          <w:color w:val="000000"/>
          <w:sz w:val="18"/>
          <w:lang w:val="ru-RU"/>
        </w:rPr>
        <w:t>отношении любого основного лицензированного продукта, для которого было заказано покрытие Software</w:t>
      </w:r>
      <w:r w:rsidR="0017699C">
        <w:rPr>
          <w:rFonts w:ascii="Tahoma" w:hAnsi="Tahoma" w:cs="Tahoma"/>
          <w:color w:val="000000"/>
          <w:sz w:val="18"/>
        </w:rPr>
        <w:t> </w:t>
      </w:r>
      <w:r w:rsidRPr="008D7B3A">
        <w:rPr>
          <w:rFonts w:ascii="Tahoma" w:hAnsi="Tahoma" w:cs="Tahoma"/>
          <w:color w:val="000000"/>
          <w:sz w:val="18"/>
          <w:lang w:val="ru-RU"/>
        </w:rPr>
        <w:t>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BC6320" w:rsidRPr="004434F8">
        <w:rPr>
          <w:rFonts w:ascii="Tahoma" w:hAnsi="Tahoma" w:cs="Tahoma"/>
          <w:color w:val="000000"/>
          <w:sz w:val="18"/>
          <w:lang w:val="ru-RU"/>
        </w:rPr>
        <w:t xml:space="preserve"> </w:t>
      </w:r>
      <w:r w:rsidRPr="008D7B3A">
        <w:rPr>
          <w:rFonts w:ascii="Tahoma" w:hAnsi="Tahoma" w:cs="Tahoma"/>
          <w:color w:val="000000"/>
          <w:sz w:val="18"/>
          <w:lang w:val="ru-RU"/>
        </w:rPr>
        <w:t>Например, если новая версия Microsoft Office предоставляется в течение срока действия покрытия, ваши лицензии автоматически обновятся до новой версии.</w:t>
      </w:r>
      <w:r w:rsidRPr="004434F8">
        <w:rPr>
          <w:rFonts w:ascii="Tahoma" w:hAnsi="Tahoma" w:cs="Tahoma"/>
          <w:lang w:val="ru-RU"/>
        </w:rPr>
        <w:t xml:space="preserve"> </w:t>
      </w:r>
      <w:r w:rsidRPr="008D7B3A">
        <w:rPr>
          <w:rFonts w:ascii="Tahoma" w:hAnsi="Tahoma" w:cs="Tahoma"/>
          <w:color w:val="000000"/>
          <w:sz w:val="18"/>
          <w:lang w:val="ru-RU"/>
        </w:rPr>
        <w:t>Клиенты, приобретающие бессрочные лицензии в</w:t>
      </w:r>
      <w:r w:rsidR="0017699C">
        <w:rPr>
          <w:rFonts w:ascii="Tahoma" w:hAnsi="Tahoma" w:cs="Tahoma"/>
          <w:color w:val="000000"/>
          <w:sz w:val="18"/>
        </w:rPr>
        <w:t> </w:t>
      </w:r>
      <w:r w:rsidRPr="008D7B3A">
        <w:rPr>
          <w:rFonts w:ascii="Tahoma" w:hAnsi="Tahoma" w:cs="Tahoma"/>
          <w:color w:val="000000"/>
          <w:sz w:val="18"/>
          <w:lang w:val="ru-RU"/>
        </w:rPr>
        <w:t>рамках программы Software Assurance, могут разворачивать обновления после окончания срока действия покрытия.</w:t>
      </w:r>
      <w:r w:rsidR="00BC6320" w:rsidRPr="004434F8">
        <w:rPr>
          <w:rFonts w:ascii="Tahoma" w:hAnsi="Tahoma" w:cs="Tahoma"/>
          <w:lang w:val="ru-RU"/>
        </w:rPr>
        <w:t xml:space="preserve"> </w:t>
      </w:r>
    </w:p>
    <w:p w14:paraId="5D8F1A3F" w14:textId="77777777" w:rsidR="000544FF" w:rsidRPr="004434F8" w:rsidRDefault="000544FF">
      <w:pPr>
        <w:pStyle w:val="AppendixBodyText"/>
        <w:rPr>
          <w:rFonts w:ascii="Tahoma" w:hAnsi="Tahoma" w:cs="Tahoma"/>
          <w:lang w:val="ru-RU"/>
        </w:rPr>
      </w:pPr>
    </w:p>
    <w:p w14:paraId="5D8F1A40" w14:textId="77777777" w:rsidR="000544FF" w:rsidRPr="004434F8" w:rsidRDefault="000544FF">
      <w:pPr>
        <w:pStyle w:val="Heading2"/>
        <w:ind w:left="0"/>
        <w:rPr>
          <w:rFonts w:ascii="Tahoma" w:hAnsi="Tahoma" w:cs="Tahoma"/>
          <w:lang w:val="ru-RU"/>
        </w:rPr>
      </w:pPr>
      <w:bookmarkStart w:id="850" w:name="_Toc336338229"/>
      <w:bookmarkStart w:id="851" w:name="_Toc340767181"/>
      <w:bookmarkEnd w:id="850"/>
      <w:r w:rsidRPr="008D7B3A">
        <w:rPr>
          <w:rFonts w:ascii="Tahoma" w:hAnsi="Tahoma" w:cs="Tahoma"/>
          <w:lang w:val="ru-RU"/>
        </w:rPr>
        <w:t>Пакет многоязыкового интерфейса для Office</w:t>
      </w:r>
      <w:bookmarkEnd w:id="851"/>
    </w:p>
    <w:p w14:paraId="5D8F1A41" w14:textId="77777777" w:rsidR="000544FF" w:rsidRPr="004434F8" w:rsidRDefault="000544FF">
      <w:pPr>
        <w:rPr>
          <w:rFonts w:cs="Tahoma"/>
          <w:lang w:val="ru-RU"/>
        </w:rPr>
      </w:pPr>
    </w:p>
    <w:p w14:paraId="5D8F1A42" w14:textId="77777777" w:rsidR="000544FF" w:rsidRPr="004434F8" w:rsidRDefault="000544FF" w:rsidP="00E7419A">
      <w:pPr>
        <w:jc w:val="both"/>
        <w:rPr>
          <w:rFonts w:cs="Tahoma"/>
          <w:lang w:val="ru-RU"/>
        </w:rPr>
      </w:pPr>
      <w:r w:rsidRPr="008D7B3A">
        <w:rPr>
          <w:rFonts w:cs="Tahoma"/>
          <w:szCs w:val="18"/>
          <w:u w:val="single"/>
          <w:lang w:val="ru-RU"/>
        </w:rPr>
        <w:t>Клиенты Software Assurance</w:t>
      </w:r>
      <w:r w:rsidRPr="0017699C">
        <w:rPr>
          <w:rFonts w:cs="Tahoma"/>
          <w:szCs w:val="18"/>
          <w:lang w:val="ru-RU"/>
        </w:rPr>
        <w:t>.</w:t>
      </w:r>
      <w:r w:rsidRPr="004434F8">
        <w:rPr>
          <w:rFonts w:cs="Tahoma"/>
          <w:szCs w:val="18"/>
          <w:lang w:val="ru-RU"/>
        </w:rPr>
        <w:t xml:space="preserve"> </w:t>
      </w:r>
      <w:r w:rsidRPr="008D7B3A">
        <w:rPr>
          <w:rFonts w:cs="Tahoma"/>
          <w:lang w:val="ru-RU"/>
        </w:rPr>
        <w:t>Клиенты с действующим покрытием Software Assurance для продуктов и наборов системы Office имеют право на использование данного преимущества в течение срока действия покрытия Software Assurance.</w:t>
      </w:r>
      <w:r w:rsidRPr="004434F8">
        <w:rPr>
          <w:rFonts w:cs="Tahoma"/>
          <w:lang w:val="ru-RU"/>
        </w:rPr>
        <w:t xml:space="preserve"> </w:t>
      </w:r>
      <w:r w:rsidRPr="008D7B3A">
        <w:rPr>
          <w:rFonts w:cs="Tahoma"/>
          <w:lang w:val="ru-RU"/>
        </w:rPr>
        <w:t>Клиенты могут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w:t>
      </w:r>
      <w:r w:rsidR="00BC6320" w:rsidRPr="004434F8">
        <w:rPr>
          <w:rFonts w:cs="Tahoma"/>
          <w:lang w:val="ru-RU"/>
        </w:rPr>
        <w:t xml:space="preserve"> </w:t>
      </w:r>
    </w:p>
    <w:p w14:paraId="5D8F1A43" w14:textId="77777777" w:rsidR="000544FF" w:rsidRPr="004434F8" w:rsidRDefault="000544FF" w:rsidP="00E7419A">
      <w:pPr>
        <w:jc w:val="both"/>
        <w:rPr>
          <w:rFonts w:cs="Tahoma"/>
          <w:lang w:val="ru-RU"/>
        </w:rPr>
      </w:pPr>
      <w:r w:rsidRPr="008D7B3A">
        <w:rPr>
          <w:rFonts w:cs="Tahoma"/>
          <w:u w:val="single"/>
          <w:lang w:val="ru-RU"/>
        </w:rPr>
        <w:t>Клиенты, имеющие право на преимущества Веб-служб</w:t>
      </w:r>
      <w:r w:rsidRPr="0017699C">
        <w:rPr>
          <w:rFonts w:cs="Tahoma"/>
          <w:lang w:val="ru-RU"/>
        </w:rPr>
        <w:t>.</w:t>
      </w:r>
      <w:r w:rsidRPr="004434F8">
        <w:rPr>
          <w:rFonts w:cs="Tahoma"/>
          <w:szCs w:val="18"/>
          <w:lang w:val="ru-RU"/>
        </w:rPr>
        <w:t xml:space="preserve"> </w:t>
      </w:r>
      <w:r w:rsidRPr="008D7B3A">
        <w:rPr>
          <w:rFonts w:cs="Tahoma"/>
          <w:szCs w:val="18"/>
          <w:lang w:val="ru-RU"/>
        </w:rPr>
        <w:t>Клиенты, которые приобрели Office Pro Plus для наборов Office 365 E3 и E4, имеют право на это преимущество в течение срока действия соглашения о</w:t>
      </w:r>
      <w:r w:rsidR="0017699C">
        <w:rPr>
          <w:rFonts w:cs="Tahoma"/>
          <w:szCs w:val="18"/>
        </w:rPr>
        <w:t> </w:t>
      </w:r>
      <w:r w:rsidRPr="008D7B3A">
        <w:rPr>
          <w:rFonts w:cs="Tahoma"/>
          <w:szCs w:val="18"/>
          <w:lang w:val="ru-RU"/>
        </w:rPr>
        <w:t>регистрации.</w:t>
      </w:r>
      <w:r w:rsidRPr="004434F8">
        <w:rPr>
          <w:rFonts w:cs="Tahoma"/>
          <w:szCs w:val="18"/>
          <w:lang w:val="ru-RU"/>
        </w:rPr>
        <w:t xml:space="preserve"> </w:t>
      </w:r>
    </w:p>
    <w:p w14:paraId="5D8F1A44" w14:textId="77777777" w:rsidR="000544FF" w:rsidRPr="004434F8" w:rsidRDefault="000544FF">
      <w:pPr>
        <w:jc w:val="both"/>
        <w:rPr>
          <w:rFonts w:cs="Tahoma"/>
          <w:lang w:val="ru-RU"/>
        </w:rPr>
      </w:pPr>
    </w:p>
    <w:p w14:paraId="5D8F1A45" w14:textId="77777777" w:rsidR="000544FF" w:rsidRPr="004434F8" w:rsidRDefault="000544FF">
      <w:pPr>
        <w:jc w:val="both"/>
        <w:rPr>
          <w:rFonts w:cs="Tahoma"/>
          <w:lang w:val="ru-RU"/>
        </w:rPr>
      </w:pPr>
      <w:r w:rsidRPr="008D7B3A">
        <w:rPr>
          <w:rFonts w:cs="Tahoma"/>
          <w:lang w:val="ru-RU"/>
        </w:rPr>
        <w:t>Если соглашение клиента предоставляет бессрочные права на использование программного обеспечения в</w:t>
      </w:r>
      <w:r w:rsidR="0017699C">
        <w:rPr>
          <w:rFonts w:cs="Tahoma"/>
        </w:rPr>
        <w:t> </w:t>
      </w:r>
      <w:r w:rsidRPr="008D7B3A">
        <w:rPr>
          <w:rFonts w:cs="Tahoma"/>
          <w:lang w:val="ru-RU"/>
        </w:rPr>
        <w:t>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Office (клиент может использовать Пакет многоязыкового интерфейса для Office с программным обеспечением Office в рамках соответствующих лицензий даже после окончания срока действия покрытия Software Assurance для данных лицензий).</w:t>
      </w:r>
      <w:r w:rsidR="00BC6320" w:rsidRPr="004434F8">
        <w:rPr>
          <w:rFonts w:cs="Tahoma"/>
          <w:lang w:val="ru-RU"/>
        </w:rPr>
        <w:t xml:space="preserve"> </w:t>
      </w:r>
      <w:r w:rsidRPr="008D7B3A">
        <w:rPr>
          <w:rFonts w:cs="Tahoma"/>
          <w:lang w:val="ru-RU"/>
        </w:rPr>
        <w:t>В</w:t>
      </w:r>
      <w:r w:rsidR="0017699C">
        <w:rPr>
          <w:rFonts w:cs="Tahoma"/>
        </w:rPr>
        <w:t> </w:t>
      </w:r>
      <w:r w:rsidRPr="008D7B3A">
        <w:rPr>
          <w:rFonts w:cs="Tahoma"/>
          <w:lang w:val="ru-RU"/>
        </w:rPr>
        <w:t>противном случае срок действия права на использование Пакета многоязыкового интерфейса для Office</w:t>
      </w:r>
      <w:r w:rsidR="0017699C">
        <w:rPr>
          <w:rFonts w:cs="Tahoma"/>
        </w:rPr>
        <w:t> </w:t>
      </w:r>
      <w:r w:rsidRPr="008D7B3A">
        <w:rPr>
          <w:rFonts w:cs="Tahoma"/>
          <w:lang w:val="ru-RU"/>
        </w:rPr>
        <w:t>заканчивается после окончания срока действия соответствующей лицензии на Систему Office.</w:t>
      </w:r>
      <w:r w:rsidRPr="004434F8">
        <w:rPr>
          <w:rFonts w:cs="Tahoma"/>
          <w:lang w:val="ru-RU"/>
        </w:rPr>
        <w:t xml:space="preserve"> </w:t>
      </w:r>
    </w:p>
    <w:p w14:paraId="5D8F1A46" w14:textId="77777777" w:rsidR="000544FF" w:rsidRPr="004434F8" w:rsidRDefault="000544FF">
      <w:pPr>
        <w:jc w:val="both"/>
        <w:rPr>
          <w:rFonts w:cs="Tahoma"/>
          <w:lang w:val="ru-RU"/>
        </w:rPr>
      </w:pPr>
    </w:p>
    <w:p w14:paraId="5D8F1A47" w14:textId="77777777" w:rsidR="000544FF" w:rsidRPr="004434F8" w:rsidRDefault="000544FF" w:rsidP="000D4ECA">
      <w:pPr>
        <w:outlineLvl w:val="1"/>
        <w:rPr>
          <w:rFonts w:cs="Tahoma"/>
          <w:lang w:val="ru-RU"/>
        </w:rPr>
      </w:pPr>
      <w:bookmarkStart w:id="852" w:name="_Toc291204555"/>
      <w:bookmarkEnd w:id="852"/>
      <w:r w:rsidRPr="008D7B3A">
        <w:rPr>
          <w:rFonts w:cs="Tahoma"/>
          <w:b/>
          <w:sz w:val="24"/>
          <w:lang w:val="ru-RU"/>
        </w:rPr>
        <w:t>Услуги по планированию</w:t>
      </w:r>
    </w:p>
    <w:p w14:paraId="5D8F1A48" w14:textId="77777777" w:rsidR="000544FF" w:rsidRPr="004434F8" w:rsidRDefault="000544FF" w:rsidP="000D4ECA">
      <w:pPr>
        <w:rPr>
          <w:rFonts w:cs="Tahoma"/>
          <w:lang w:val="ru-RU"/>
        </w:rPr>
      </w:pPr>
    </w:p>
    <w:p w14:paraId="5D8F1A49" w14:textId="77777777" w:rsidR="000544FF" w:rsidRPr="008D7B3A" w:rsidRDefault="000544FF" w:rsidP="000D4ECA">
      <w:pPr>
        <w:spacing w:after="60"/>
        <w:rPr>
          <w:rFonts w:cs="Tahoma"/>
        </w:rPr>
      </w:pPr>
      <w:r w:rsidRPr="008D7B3A">
        <w:rPr>
          <w:rFonts w:cs="Tahoma"/>
          <w:color w:val="000000"/>
          <w:szCs w:val="18"/>
          <w:lang w:val="ru-RU"/>
        </w:rP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BC6320" w:rsidRPr="00E76C4E">
        <w:rPr>
          <w:rFonts w:cs="Tahoma"/>
          <w:color w:val="000000"/>
          <w:szCs w:val="18"/>
          <w:lang w:val="ru-RU"/>
        </w:rPr>
        <w:t xml:space="preserve"> </w:t>
      </w:r>
      <w:r w:rsidRPr="008D7B3A">
        <w:rPr>
          <w:rFonts w:cs="Tahoma"/>
          <w:color w:val="000000"/>
          <w:szCs w:val="18"/>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BC6320" w:rsidRPr="00E76C4E">
        <w:rPr>
          <w:rFonts w:cs="Tahoma"/>
          <w:lang w:val="ru-RU"/>
        </w:rPr>
        <w:t xml:space="preserve"> </w:t>
      </w:r>
      <w:r w:rsidRPr="008D7B3A">
        <w:rPr>
          <w:rFonts w:cs="Tahoma"/>
          <w:color w:val="000000"/>
          <w:lang w:val="ru-RU"/>
        </w:rPr>
        <w:t>Доступны следующие предложения:</w:t>
      </w:r>
    </w:p>
    <w:p w14:paraId="5D8F1A4A" w14:textId="77777777" w:rsidR="000544FF" w:rsidRPr="008D7B3A" w:rsidRDefault="000544FF" w:rsidP="000D4ECA">
      <w:pPr>
        <w:spacing w:after="60"/>
        <w:rPr>
          <w:rFonts w:cs="Tahoma"/>
        </w:rPr>
      </w:pPr>
    </w:p>
    <w:p w14:paraId="5D8F1A4B" w14:textId="77777777" w:rsidR="000544FF" w:rsidRPr="008D7B3A" w:rsidRDefault="000544FF" w:rsidP="00024C3C">
      <w:pPr>
        <w:numPr>
          <w:ilvl w:val="0"/>
          <w:numId w:val="12"/>
        </w:numPr>
        <w:spacing w:after="60" w:line="276" w:lineRule="auto"/>
        <w:rPr>
          <w:rFonts w:cs="Tahoma"/>
        </w:rPr>
      </w:pPr>
      <w:r w:rsidRPr="004434F8">
        <w:rPr>
          <w:rFonts w:cs="Tahoma"/>
          <w:color w:val="000000"/>
        </w:rPr>
        <w:t>Desktop Deployment Planning Services (DDPS)</w:t>
      </w:r>
    </w:p>
    <w:p w14:paraId="5D8F1A4C" w14:textId="77777777" w:rsidR="000544FF" w:rsidRPr="00E76C4E" w:rsidRDefault="000544FF" w:rsidP="00024C3C">
      <w:pPr>
        <w:numPr>
          <w:ilvl w:val="1"/>
          <w:numId w:val="91"/>
        </w:numPr>
        <w:spacing w:after="60" w:line="276" w:lineRule="auto"/>
        <w:ind w:left="1800"/>
        <w:rPr>
          <w:rFonts w:cs="Tahoma"/>
          <w:lang w:val="ru-RU"/>
        </w:rPr>
      </w:pPr>
      <w:r w:rsidRPr="008D7B3A">
        <w:rPr>
          <w:rFonts w:cs="Tahoma"/>
          <w:color w:val="000000"/>
          <w:szCs w:val="18"/>
          <w:lang w:val="ru-RU"/>
        </w:rPr>
        <w:t>Описание.</w:t>
      </w:r>
      <w:r w:rsidRPr="004434F8">
        <w:rPr>
          <w:rFonts w:cs="Tahoma"/>
          <w:color w:val="000000"/>
          <w:szCs w:val="18"/>
          <w:lang w:val="ru-RU"/>
        </w:rPr>
        <w:t xml:space="preserve"> </w:t>
      </w:r>
      <w:r w:rsidRPr="008D7B3A">
        <w:rPr>
          <w:rFonts w:cs="Tahoma"/>
          <w:color w:val="000000"/>
          <w:lang w:val="ru-RU"/>
        </w:rPr>
        <w:t>Предложение DDPS обеспечивает клиентам доступ к основным процедурам по анализу и планированию, а также к техническим процедурам, необходимым для развертывания настольных компьютеров с системами Office 2010 и Windows 8. Это предложение основывается на рекомендациях специалистов Microsoft в области развертывания настольных систем и позволяет клиентам снизить расходы, риски и сложность развертываний благодаря повышению эффективности процедур и их автоматизации.</w:t>
      </w:r>
      <w:r w:rsidRPr="00E76C4E">
        <w:rPr>
          <w:rFonts w:cs="Tahoma"/>
          <w:lang w:val="ru-RU"/>
        </w:rPr>
        <w:t xml:space="preserve"> </w:t>
      </w:r>
      <w:r w:rsidRPr="008D7B3A">
        <w:rPr>
          <w:rFonts w:cs="Tahoma"/>
          <w:color w:val="000000"/>
          <w:lang w:val="ru-RU"/>
        </w:rPr>
        <w:t>Кроме того, предложение DDPS может использоваться для оценки пакета Office 365 путем учета особенностей и потребностей организации в создании среды настольных компьютеров, готовой к внедрению облачных технологий.</w:t>
      </w:r>
    </w:p>
    <w:p w14:paraId="5D8F1A4D" w14:textId="77777777" w:rsidR="000544FF" w:rsidRPr="0017699C" w:rsidRDefault="000544FF" w:rsidP="00024C3C">
      <w:pPr>
        <w:numPr>
          <w:ilvl w:val="1"/>
          <w:numId w:val="91"/>
        </w:numPr>
        <w:spacing w:after="60" w:line="276" w:lineRule="auto"/>
        <w:ind w:left="1800"/>
        <w:rPr>
          <w:rFonts w:cs="Tahoma"/>
        </w:rPr>
      </w:pPr>
      <w:r w:rsidRPr="008D7B3A">
        <w:rPr>
          <w:rFonts w:cs="Tahoma"/>
          <w:color w:val="000000"/>
          <w:szCs w:val="18"/>
          <w:lang w:val="ru-RU"/>
        </w:rPr>
        <w:t>Уровни обслуживания:</w:t>
      </w:r>
      <w:r w:rsidRPr="008D7B3A">
        <w:rPr>
          <w:rFonts w:cs="Tahoma"/>
          <w:color w:val="000000"/>
          <w:szCs w:val="18"/>
        </w:rPr>
        <w:t xml:space="preserve"> </w:t>
      </w:r>
      <w:r w:rsidRPr="008D7B3A">
        <w:rPr>
          <w:rFonts w:cs="Tahoma"/>
          <w:color w:val="000000"/>
          <w:lang w:val="ru-RU"/>
        </w:rPr>
        <w:t>1, 3, 5, 10 или 15 дней.</w:t>
      </w:r>
    </w:p>
    <w:p w14:paraId="5D8F1A4E" w14:textId="77777777" w:rsidR="0017699C" w:rsidRDefault="0017699C" w:rsidP="0017699C">
      <w:pPr>
        <w:spacing w:after="60" w:line="276" w:lineRule="auto"/>
        <w:rPr>
          <w:rFonts w:cs="Tahoma"/>
          <w:color w:val="000000"/>
        </w:rPr>
      </w:pPr>
    </w:p>
    <w:p w14:paraId="5D8F1A4F" w14:textId="77777777" w:rsidR="0017699C" w:rsidRDefault="0017699C" w:rsidP="0017699C">
      <w:pPr>
        <w:spacing w:after="60" w:line="276" w:lineRule="auto"/>
        <w:rPr>
          <w:rFonts w:cs="Tahoma"/>
          <w:color w:val="000000"/>
        </w:rPr>
      </w:pPr>
    </w:p>
    <w:p w14:paraId="5D8F1A50" w14:textId="77777777" w:rsidR="0017699C" w:rsidRPr="008D7B3A" w:rsidRDefault="0017699C" w:rsidP="0017699C">
      <w:pPr>
        <w:spacing w:after="60" w:line="276" w:lineRule="auto"/>
        <w:rPr>
          <w:rFonts w:cs="Tahoma"/>
        </w:rPr>
      </w:pPr>
    </w:p>
    <w:p w14:paraId="5D8F1A51" w14:textId="77777777" w:rsidR="000544FF" w:rsidRPr="008D7B3A" w:rsidRDefault="000544FF" w:rsidP="00024C3C">
      <w:pPr>
        <w:numPr>
          <w:ilvl w:val="0"/>
          <w:numId w:val="13"/>
        </w:numPr>
        <w:spacing w:after="60" w:line="276" w:lineRule="auto"/>
        <w:ind w:left="1440"/>
        <w:rPr>
          <w:rFonts w:cs="Tahoma"/>
        </w:rPr>
      </w:pPr>
      <w:r w:rsidRPr="004434F8">
        <w:rPr>
          <w:rFonts w:cs="Tahoma"/>
          <w:color w:val="000000"/>
        </w:rPr>
        <w:t>SharePoint Deployment Planning Services (SDPS)</w:t>
      </w:r>
    </w:p>
    <w:p w14:paraId="5D8F1A52" w14:textId="77777777" w:rsidR="000544FF" w:rsidRPr="004434F8" w:rsidRDefault="000544FF" w:rsidP="00024C3C">
      <w:pPr>
        <w:numPr>
          <w:ilvl w:val="1"/>
          <w:numId w:val="92"/>
        </w:numPr>
        <w:spacing w:after="60" w:line="276" w:lineRule="auto"/>
        <w:ind w:left="1980"/>
        <w:rPr>
          <w:rFonts w:cs="Tahoma"/>
          <w:lang w:val="ru-RU"/>
        </w:rPr>
      </w:pPr>
      <w:r w:rsidRPr="008D7B3A">
        <w:rPr>
          <w:rFonts w:cs="Tahoma"/>
          <w:color w:val="000000"/>
          <w:szCs w:val="18"/>
          <w:lang w:val="ru-RU"/>
        </w:rPr>
        <w:t>Описание.</w:t>
      </w:r>
      <w:r w:rsidRPr="004434F8">
        <w:rPr>
          <w:rFonts w:cs="Tahoma"/>
          <w:color w:val="000000"/>
          <w:szCs w:val="18"/>
          <w:lang w:val="ru-RU"/>
        </w:rPr>
        <w:t xml:space="preserve"> </w:t>
      </w:r>
      <w:r w:rsidRPr="008D7B3A">
        <w:rPr>
          <w:rFonts w:cs="Tahoma"/>
          <w:color w:val="000000"/>
          <w:szCs w:val="18"/>
          <w:lang w:val="ru-RU"/>
        </w:rPr>
        <w:t>Предложение SDPS позволяет соответствующим партнерам и консультантам Microsoft оказывать клиентам помощь в разработке индивидуального плана развертывания SharePoint Portal Server с учетом среды клиента, а также в оценке общей стоимости развертывания данной технологии.</w:t>
      </w:r>
      <w:r w:rsidR="00BC6320" w:rsidRPr="004434F8">
        <w:rPr>
          <w:rFonts w:cs="Tahoma"/>
          <w:color w:val="000000"/>
          <w:szCs w:val="18"/>
          <w:lang w:val="ru-RU"/>
        </w:rPr>
        <w:t xml:space="preserve"> </w:t>
      </w:r>
      <w:r w:rsidRPr="008D7B3A">
        <w:rPr>
          <w:rFonts w:cs="Tahoma"/>
          <w:color w:val="000000"/>
          <w:szCs w:val="18"/>
          <w:lang w:val="ru-RU"/>
        </w:rPr>
        <w:t>Кроме того, предложение SDPS</w:t>
      </w:r>
      <w:r w:rsidR="0017699C">
        <w:rPr>
          <w:rFonts w:cs="Tahoma"/>
          <w:color w:val="000000"/>
          <w:szCs w:val="18"/>
        </w:rPr>
        <w:t> </w:t>
      </w:r>
      <w:r w:rsidRPr="008D7B3A">
        <w:rPr>
          <w:rFonts w:cs="Tahoma"/>
          <w:color w:val="000000"/>
          <w:szCs w:val="18"/>
          <w:lang w:val="ru-RU"/>
        </w:rPr>
        <w:t>может использоваться клиентами в целях планирования развертывания при переходе на пакет Office 365 с использованием SharePoint Online в качестве основного</w:t>
      </w:r>
      <w:r w:rsidR="0017699C">
        <w:rPr>
          <w:rFonts w:cs="Tahoma"/>
          <w:color w:val="000000"/>
          <w:szCs w:val="18"/>
        </w:rPr>
        <w:t> </w:t>
      </w:r>
      <w:r w:rsidRPr="008D7B3A">
        <w:rPr>
          <w:rFonts w:cs="Tahoma"/>
          <w:color w:val="000000"/>
          <w:szCs w:val="18"/>
          <w:lang w:val="ru-RU"/>
        </w:rPr>
        <w:t>компонента.</w:t>
      </w:r>
      <w:r w:rsidR="00BC6320" w:rsidRPr="004434F8">
        <w:rPr>
          <w:rFonts w:cs="Tahoma"/>
          <w:color w:val="000000"/>
          <w:szCs w:val="18"/>
          <w:lang w:val="ru-RU"/>
        </w:rPr>
        <w:t xml:space="preserve"> </w:t>
      </w:r>
    </w:p>
    <w:p w14:paraId="5D8F1A53" w14:textId="77777777" w:rsidR="000544FF" w:rsidRPr="008D7B3A" w:rsidRDefault="000544FF" w:rsidP="00024C3C">
      <w:pPr>
        <w:numPr>
          <w:ilvl w:val="1"/>
          <w:numId w:val="92"/>
        </w:numPr>
        <w:spacing w:after="60" w:line="276" w:lineRule="auto"/>
        <w:ind w:left="1980"/>
        <w:rPr>
          <w:rFonts w:cs="Tahoma"/>
        </w:rPr>
      </w:pPr>
      <w:r w:rsidRPr="008D7B3A">
        <w:rPr>
          <w:rFonts w:cs="Tahoma"/>
          <w:color w:val="000000"/>
          <w:szCs w:val="18"/>
          <w:lang w:val="ru-RU"/>
        </w:rPr>
        <w:t>Уровни обслуживания:</w:t>
      </w:r>
      <w:r w:rsidRPr="008D7B3A">
        <w:rPr>
          <w:rFonts w:cs="Tahoma"/>
          <w:color w:val="000000"/>
          <w:szCs w:val="18"/>
        </w:rPr>
        <w:t xml:space="preserve"> </w:t>
      </w:r>
      <w:r w:rsidRPr="008D7B3A">
        <w:rPr>
          <w:rFonts w:cs="Tahoma"/>
          <w:color w:val="000000"/>
          <w:lang w:val="ru-RU"/>
        </w:rPr>
        <w:t>1, 3, 5, 10 или 15 дней.</w:t>
      </w:r>
    </w:p>
    <w:p w14:paraId="5D8F1A54" w14:textId="77777777" w:rsidR="000544FF" w:rsidRPr="008D7B3A" w:rsidRDefault="000544FF" w:rsidP="00024C3C">
      <w:pPr>
        <w:numPr>
          <w:ilvl w:val="0"/>
          <w:numId w:val="12"/>
        </w:numPr>
        <w:spacing w:after="60" w:line="276" w:lineRule="auto"/>
        <w:rPr>
          <w:rFonts w:cs="Tahoma"/>
        </w:rPr>
      </w:pPr>
      <w:r w:rsidRPr="004434F8">
        <w:rPr>
          <w:rFonts w:cs="Tahoma"/>
          <w:color w:val="000000"/>
        </w:rPr>
        <w:t>Lync and Exchange Deployment Planning Services (L&amp;EDPS)</w:t>
      </w:r>
    </w:p>
    <w:p w14:paraId="5D8F1A55" w14:textId="77777777" w:rsidR="000544FF" w:rsidRPr="004434F8" w:rsidRDefault="000544FF" w:rsidP="00024C3C">
      <w:pPr>
        <w:numPr>
          <w:ilvl w:val="1"/>
          <w:numId w:val="93"/>
        </w:numPr>
        <w:spacing w:after="60" w:line="276" w:lineRule="auto"/>
        <w:ind w:left="1800"/>
        <w:rPr>
          <w:rFonts w:cs="Tahoma"/>
          <w:lang w:val="ru-RU"/>
        </w:rPr>
      </w:pPr>
      <w:r w:rsidRPr="008D7B3A">
        <w:rPr>
          <w:rFonts w:cs="Tahoma"/>
          <w:color w:val="000000"/>
          <w:szCs w:val="18"/>
          <w:lang w:val="ru-RU"/>
        </w:rPr>
        <w:t>Описание.</w:t>
      </w:r>
      <w:r w:rsidRPr="004434F8">
        <w:rPr>
          <w:rFonts w:cs="Tahoma"/>
          <w:color w:val="000000"/>
          <w:szCs w:val="18"/>
          <w:lang w:val="ru-RU"/>
        </w:rPr>
        <w:t xml:space="preserve"> </w:t>
      </w:r>
      <w:r w:rsidRPr="008D7B3A">
        <w:rPr>
          <w:rFonts w:cs="Tahoma"/>
          <w:color w:val="000000"/>
          <w:szCs w:val="18"/>
          <w:lang w:val="ru-RU"/>
        </w:rPr>
        <w:t>Предложение L&amp;EDPS позволяет соответствующим партнерам и консультантам Microsoft оказывать клиентам помощь в осуществлении этапов планирования коммерческой ценности и развертывания внедрений Lync и Exchange 2010, включая анализ среды организации клиента и рекомендации по организации общего доступа, как для локальных, так и для облачных решений.</w:t>
      </w:r>
      <w:r w:rsidR="00BC6320" w:rsidRPr="004434F8">
        <w:rPr>
          <w:rFonts w:cs="Tahoma"/>
          <w:lang w:val="ru-RU"/>
        </w:rPr>
        <w:t xml:space="preserve"> </w:t>
      </w:r>
      <w:r w:rsidRPr="008D7B3A">
        <w:rPr>
          <w:rFonts w:cs="Tahoma"/>
          <w:color w:val="000000"/>
          <w:lang w:val="ru-RU"/>
        </w:rPr>
        <w:t>Кроме того, предложение L&amp;EDPS может использоваться клиентами в целях планирования развертывания при переходе на пакет Office 365 с использованием Lync и Exchange Online в качестве основного компонента.</w:t>
      </w:r>
    </w:p>
    <w:p w14:paraId="5D8F1A56" w14:textId="77777777" w:rsidR="000544FF" w:rsidRPr="008D7B3A" w:rsidRDefault="000544FF" w:rsidP="00024C3C">
      <w:pPr>
        <w:numPr>
          <w:ilvl w:val="1"/>
          <w:numId w:val="93"/>
        </w:numPr>
        <w:spacing w:after="60" w:line="276" w:lineRule="auto"/>
        <w:ind w:left="1800"/>
        <w:rPr>
          <w:rFonts w:cs="Tahoma"/>
        </w:rPr>
      </w:pPr>
      <w:r w:rsidRPr="008D7B3A">
        <w:rPr>
          <w:rFonts w:cs="Tahoma"/>
          <w:color w:val="000000"/>
          <w:szCs w:val="18"/>
          <w:lang w:val="ru-RU"/>
        </w:rPr>
        <w:t>Уровни обслуживания:</w:t>
      </w:r>
      <w:r w:rsidRPr="008D7B3A">
        <w:rPr>
          <w:rFonts w:cs="Tahoma"/>
          <w:color w:val="000000"/>
          <w:szCs w:val="18"/>
        </w:rPr>
        <w:t xml:space="preserve"> </w:t>
      </w:r>
      <w:r w:rsidRPr="008D7B3A">
        <w:rPr>
          <w:rFonts w:cs="Tahoma"/>
          <w:color w:val="000000"/>
          <w:lang w:val="ru-RU"/>
        </w:rPr>
        <w:t>1, 3, 5, 10 или 15 дней.</w:t>
      </w:r>
    </w:p>
    <w:p w14:paraId="5D8F1A57" w14:textId="77777777" w:rsidR="000544FF" w:rsidRPr="008D7B3A" w:rsidRDefault="000544FF" w:rsidP="00024C3C">
      <w:pPr>
        <w:numPr>
          <w:ilvl w:val="0"/>
          <w:numId w:val="12"/>
        </w:numPr>
        <w:spacing w:after="60" w:line="276" w:lineRule="auto"/>
        <w:rPr>
          <w:rFonts w:cs="Tahoma"/>
        </w:rPr>
      </w:pPr>
      <w:r w:rsidRPr="004434F8">
        <w:rPr>
          <w:rFonts w:cs="Tahoma"/>
          <w:color w:val="000000"/>
        </w:rPr>
        <w:t>Private Cloud, Management, and Virtualization Deployment Planning Services (PVDPS)</w:t>
      </w:r>
    </w:p>
    <w:p w14:paraId="5D8F1A58" w14:textId="77777777" w:rsidR="000544FF" w:rsidRPr="004434F8" w:rsidRDefault="000544FF" w:rsidP="00024C3C">
      <w:pPr>
        <w:numPr>
          <w:ilvl w:val="1"/>
          <w:numId w:val="94"/>
        </w:numPr>
        <w:spacing w:after="60" w:line="276" w:lineRule="auto"/>
        <w:ind w:left="1800"/>
        <w:rPr>
          <w:rFonts w:cs="Tahoma"/>
          <w:lang w:val="ru-RU"/>
        </w:rPr>
      </w:pPr>
      <w:r w:rsidRPr="008D7B3A">
        <w:rPr>
          <w:rFonts w:cs="Tahoma"/>
          <w:color w:val="000000"/>
          <w:szCs w:val="18"/>
          <w:lang w:val="ru-RU"/>
        </w:rPr>
        <w:t>Описание.</w:t>
      </w:r>
      <w:r w:rsidRPr="004434F8">
        <w:rPr>
          <w:rFonts w:cs="Tahoma"/>
          <w:color w:val="000000"/>
          <w:szCs w:val="18"/>
          <w:lang w:val="ru-RU"/>
        </w:rPr>
        <w:t xml:space="preserve"> </w:t>
      </w:r>
      <w:r w:rsidRPr="008D7B3A">
        <w:rPr>
          <w:rFonts w:cs="Tahoma"/>
          <w:szCs w:val="18"/>
          <w:lang w:val="ru-RU"/>
        </w:rPr>
        <w:t xml:space="preserve">Предложение PVDPS включает структурированный набор консалтинговых мероприятий, помогающий клиентам воспользоваться преимуществами решений по созданию инфраструктуры на основе технологий Windows Server, Systems Center и </w:t>
      </w:r>
      <w:r w:rsidR="0017699C" w:rsidRPr="004434F8">
        <w:rPr>
          <w:rFonts w:cs="Tahoma"/>
          <w:szCs w:val="18"/>
          <w:lang w:val="ru-RU"/>
        </w:rPr>
        <w:br/>
      </w:r>
      <w:r w:rsidRPr="008D7B3A">
        <w:rPr>
          <w:rFonts w:cs="Tahoma"/>
          <w:szCs w:val="18"/>
          <w:lang w:val="ru-RU"/>
        </w:rPr>
        <w:t>Hyper-V.</w:t>
      </w:r>
      <w:r w:rsidRPr="004434F8">
        <w:rPr>
          <w:rFonts w:cs="Tahoma"/>
          <w:lang w:val="ru-RU"/>
        </w:rPr>
        <w:t xml:space="preserve"> </w:t>
      </w:r>
      <w:r w:rsidRPr="008D7B3A">
        <w:rPr>
          <w:rFonts w:cs="Tahoma"/>
          <w:lang w:val="ru-RU"/>
        </w:rPr>
        <w:t>Это предложение позволит сократить затраты на эксплуатацию центра обработки данных, повысить адаптивность организации и эффективность контроля над</w:t>
      </w:r>
      <w:r w:rsidR="0017699C">
        <w:rPr>
          <w:rFonts w:cs="Tahoma"/>
        </w:rPr>
        <w:t> </w:t>
      </w:r>
      <w:r w:rsidRPr="008D7B3A">
        <w:rPr>
          <w:rFonts w:cs="Tahoma"/>
          <w:lang w:val="ru-RU"/>
        </w:rPr>
        <w:t>физической, виртуальной и гибридной инфраструктурой клиента.</w:t>
      </w:r>
      <w:r w:rsidRPr="004434F8">
        <w:rPr>
          <w:rFonts w:cs="Tahoma"/>
          <w:lang w:val="ru-RU"/>
        </w:rPr>
        <w:t xml:space="preserve"> </w:t>
      </w:r>
    </w:p>
    <w:p w14:paraId="5D8F1A59" w14:textId="77777777" w:rsidR="000544FF" w:rsidRPr="008D7B3A" w:rsidRDefault="000544FF" w:rsidP="00024C3C">
      <w:pPr>
        <w:numPr>
          <w:ilvl w:val="1"/>
          <w:numId w:val="94"/>
        </w:numPr>
        <w:spacing w:after="60" w:line="276" w:lineRule="auto"/>
        <w:ind w:left="1800"/>
        <w:rPr>
          <w:rFonts w:cs="Tahoma"/>
        </w:rPr>
      </w:pPr>
      <w:r w:rsidRPr="008D7B3A">
        <w:rPr>
          <w:rFonts w:cs="Tahoma"/>
          <w:color w:val="000000"/>
          <w:szCs w:val="18"/>
          <w:lang w:val="ru-RU"/>
        </w:rPr>
        <w:t>Уровни обслуживания:</w:t>
      </w:r>
      <w:r w:rsidRPr="008D7B3A">
        <w:rPr>
          <w:rFonts w:cs="Tahoma"/>
          <w:color w:val="000000"/>
          <w:szCs w:val="18"/>
        </w:rPr>
        <w:t xml:space="preserve"> </w:t>
      </w:r>
      <w:r w:rsidRPr="008D7B3A">
        <w:rPr>
          <w:rFonts w:cs="Tahoma"/>
          <w:color w:val="000000"/>
          <w:lang w:val="ru-RU"/>
        </w:rPr>
        <w:t>3, 5, 10 или 15 дней.</w:t>
      </w:r>
    </w:p>
    <w:p w14:paraId="5D8F1A5A" w14:textId="77777777" w:rsidR="000544FF" w:rsidRPr="008D7B3A" w:rsidRDefault="000544FF" w:rsidP="00024C3C">
      <w:pPr>
        <w:numPr>
          <w:ilvl w:val="0"/>
          <w:numId w:val="12"/>
        </w:numPr>
        <w:spacing w:after="60" w:line="276" w:lineRule="auto"/>
        <w:rPr>
          <w:rFonts w:cs="Tahoma"/>
        </w:rPr>
      </w:pPr>
      <w:r w:rsidRPr="004434F8">
        <w:rPr>
          <w:rFonts w:cs="Tahoma"/>
          <w:color w:val="000000"/>
        </w:rPr>
        <w:t>SQL Server Deployment Planning Services (SSDPS)</w:t>
      </w:r>
    </w:p>
    <w:p w14:paraId="5D8F1A5B" w14:textId="77777777" w:rsidR="000544FF" w:rsidRPr="00E76C4E" w:rsidRDefault="000544FF" w:rsidP="00024C3C">
      <w:pPr>
        <w:numPr>
          <w:ilvl w:val="1"/>
          <w:numId w:val="95"/>
        </w:numPr>
        <w:spacing w:after="60" w:line="276" w:lineRule="auto"/>
        <w:ind w:left="1800"/>
        <w:rPr>
          <w:rFonts w:cs="Tahoma"/>
          <w:lang w:val="ru-RU"/>
        </w:rPr>
      </w:pPr>
      <w:r w:rsidRPr="008D7B3A">
        <w:rPr>
          <w:rFonts w:cs="Tahoma"/>
          <w:color w:val="000000"/>
          <w:szCs w:val="18"/>
          <w:lang w:val="ru-RU"/>
        </w:rPr>
        <w:t>Описание.</w:t>
      </w:r>
      <w:r w:rsidRPr="004434F8">
        <w:rPr>
          <w:rFonts w:cs="Tahoma"/>
          <w:color w:val="000000"/>
          <w:szCs w:val="18"/>
          <w:lang w:val="ru-RU"/>
        </w:rPr>
        <w:t xml:space="preserve"> </w:t>
      </w:r>
      <w:r w:rsidRPr="008D7B3A">
        <w:rPr>
          <w:rFonts w:cs="Tahoma"/>
          <w:lang w:val="ru-RU"/>
        </w:rPr>
        <w:t>Предложение SSDPS включает услуги всесторонней оценки и планирования развертывания для перехода на технологию SQL Server, модернизации существующего решения SQL Server и внедрения решения бизнес-аналитики SQL Server.</w:t>
      </w:r>
    </w:p>
    <w:p w14:paraId="5D8F1A5C" w14:textId="77777777" w:rsidR="000544FF" w:rsidRPr="008D7B3A" w:rsidRDefault="000544FF" w:rsidP="00024C3C">
      <w:pPr>
        <w:numPr>
          <w:ilvl w:val="1"/>
          <w:numId w:val="95"/>
        </w:numPr>
        <w:spacing w:after="60" w:line="276" w:lineRule="auto"/>
        <w:ind w:left="1800"/>
        <w:rPr>
          <w:rFonts w:cs="Tahoma"/>
        </w:rPr>
      </w:pPr>
      <w:r w:rsidRPr="008D7B3A">
        <w:rPr>
          <w:rFonts w:cs="Tahoma"/>
          <w:color w:val="000000"/>
          <w:szCs w:val="18"/>
          <w:lang w:val="ru-RU"/>
        </w:rPr>
        <w:t>Уровни обслуживания:</w:t>
      </w:r>
      <w:r w:rsidRPr="008D7B3A">
        <w:rPr>
          <w:rFonts w:cs="Tahoma"/>
          <w:color w:val="000000"/>
          <w:szCs w:val="18"/>
        </w:rPr>
        <w:t xml:space="preserve"> </w:t>
      </w:r>
      <w:r w:rsidRPr="008D7B3A">
        <w:rPr>
          <w:rFonts w:cs="Tahoma"/>
          <w:color w:val="000000"/>
          <w:lang w:val="ru-RU"/>
        </w:rPr>
        <w:t>3, 5, 10 или 15 дней.</w:t>
      </w:r>
    </w:p>
    <w:p w14:paraId="5D8F1A5D" w14:textId="77777777" w:rsidR="000544FF" w:rsidRPr="008D7B3A" w:rsidRDefault="000544FF" w:rsidP="00024C3C">
      <w:pPr>
        <w:numPr>
          <w:ilvl w:val="0"/>
          <w:numId w:val="12"/>
        </w:numPr>
        <w:spacing w:after="60" w:line="276" w:lineRule="auto"/>
        <w:rPr>
          <w:rFonts w:cs="Tahoma"/>
        </w:rPr>
      </w:pPr>
      <w:r w:rsidRPr="004434F8">
        <w:rPr>
          <w:rFonts w:cs="Tahoma"/>
          <w:color w:val="000000"/>
        </w:rPr>
        <w:t>Developer Tools Deployment Planning Services (DTDPS)</w:t>
      </w:r>
    </w:p>
    <w:p w14:paraId="5D8F1A5E" w14:textId="77777777" w:rsidR="000544FF" w:rsidRPr="004434F8" w:rsidRDefault="000544FF" w:rsidP="00024C3C">
      <w:pPr>
        <w:numPr>
          <w:ilvl w:val="1"/>
          <w:numId w:val="96"/>
        </w:numPr>
        <w:spacing w:after="60" w:line="276" w:lineRule="auto"/>
        <w:ind w:left="1800"/>
        <w:rPr>
          <w:rFonts w:cs="Tahoma"/>
          <w:lang w:val="ru-RU"/>
        </w:rPr>
      </w:pPr>
      <w:r w:rsidRPr="008D7B3A">
        <w:rPr>
          <w:rFonts w:cs="Tahoma"/>
          <w:color w:val="000000"/>
          <w:szCs w:val="18"/>
          <w:lang w:val="ru-RU"/>
        </w:rPr>
        <w:t>Описание.</w:t>
      </w:r>
      <w:r w:rsidRPr="004434F8">
        <w:rPr>
          <w:rFonts w:cs="Tahoma"/>
          <w:color w:val="000000"/>
          <w:szCs w:val="18"/>
          <w:lang w:val="ru-RU"/>
        </w:rPr>
        <w:t xml:space="preserve"> </w:t>
      </w:r>
      <w:r w:rsidRPr="008D7B3A">
        <w:rPr>
          <w:rFonts w:cs="Tahoma"/>
          <w:lang w:val="ru-RU"/>
        </w:rPr>
        <w:t>Предложение DTDPS включает услуги тщательного анализа и выработки основанного на процессах подхода к разработке плана развертывания Visual Studio Team</w:t>
      </w:r>
      <w:r w:rsidR="00CE711E">
        <w:rPr>
          <w:rFonts w:cs="Tahoma"/>
        </w:rPr>
        <w:t> </w:t>
      </w:r>
      <w:r w:rsidRPr="008D7B3A">
        <w:rPr>
          <w:rFonts w:cs="Tahoma"/>
          <w:lang w:val="ru-RU"/>
        </w:rPr>
        <w:t>Foundation Server или средств тестирования Visual Studio.</w:t>
      </w:r>
      <w:r w:rsidR="00BC6320" w:rsidRPr="004434F8">
        <w:rPr>
          <w:rFonts w:cs="Tahoma"/>
          <w:lang w:val="ru-RU"/>
        </w:rPr>
        <w:t xml:space="preserve"> </w:t>
      </w:r>
      <w:r w:rsidRPr="008D7B3A">
        <w:rPr>
          <w:rFonts w:cs="Tahoma"/>
          <w:lang w:val="ru-RU"/>
        </w:rPr>
        <w:t>Используя рекомендации специалистов Microsoft, сертифицированный партнер сможет разработать уникальный план развертывания, соответствующий потребностям бизнеса.</w:t>
      </w:r>
      <w:r w:rsidRPr="004434F8">
        <w:rPr>
          <w:rFonts w:cs="Tahoma"/>
          <w:lang w:val="ru-RU"/>
        </w:rPr>
        <w:t xml:space="preserve"> </w:t>
      </w:r>
    </w:p>
    <w:p w14:paraId="5D8F1A5F" w14:textId="77777777" w:rsidR="000544FF" w:rsidRPr="008D7B3A" w:rsidRDefault="000544FF" w:rsidP="00024C3C">
      <w:pPr>
        <w:numPr>
          <w:ilvl w:val="1"/>
          <w:numId w:val="96"/>
        </w:numPr>
        <w:spacing w:after="60" w:line="276" w:lineRule="auto"/>
        <w:ind w:left="1800"/>
        <w:rPr>
          <w:rFonts w:cs="Tahoma"/>
        </w:rPr>
      </w:pPr>
      <w:r w:rsidRPr="008D7B3A">
        <w:rPr>
          <w:rFonts w:cs="Tahoma"/>
          <w:color w:val="000000"/>
          <w:szCs w:val="18"/>
          <w:lang w:val="ru-RU"/>
        </w:rPr>
        <w:t>Уровни обслуживания:</w:t>
      </w:r>
      <w:r w:rsidRPr="008D7B3A">
        <w:rPr>
          <w:rFonts w:cs="Tahoma"/>
          <w:color w:val="000000"/>
          <w:szCs w:val="18"/>
        </w:rPr>
        <w:t xml:space="preserve"> </w:t>
      </w:r>
      <w:r w:rsidRPr="008D7B3A">
        <w:rPr>
          <w:rFonts w:cs="Tahoma"/>
          <w:color w:val="000000"/>
          <w:lang w:val="ru-RU"/>
        </w:rPr>
        <w:t>3 или 5 дней.</w:t>
      </w:r>
    </w:p>
    <w:p w14:paraId="5D8F1A60" w14:textId="77777777" w:rsidR="000544FF" w:rsidRPr="008D7B3A" w:rsidRDefault="000544FF" w:rsidP="00024C3C">
      <w:pPr>
        <w:numPr>
          <w:ilvl w:val="0"/>
          <w:numId w:val="12"/>
        </w:numPr>
        <w:spacing w:after="60" w:line="276" w:lineRule="auto"/>
        <w:rPr>
          <w:rFonts w:cs="Tahoma"/>
        </w:rPr>
      </w:pPr>
      <w:r w:rsidRPr="004434F8">
        <w:rPr>
          <w:rFonts w:cs="Tahoma"/>
          <w:color w:val="000000"/>
        </w:rPr>
        <w:t>Public Cloud, Azure Deployment Planning Services (AZDPS)</w:t>
      </w:r>
    </w:p>
    <w:p w14:paraId="5D8F1A61" w14:textId="77777777" w:rsidR="000544FF" w:rsidRPr="00E76C4E" w:rsidRDefault="000544FF" w:rsidP="00024C3C">
      <w:pPr>
        <w:numPr>
          <w:ilvl w:val="1"/>
          <w:numId w:val="97"/>
        </w:numPr>
        <w:spacing w:after="60" w:line="276" w:lineRule="auto"/>
        <w:ind w:left="1800"/>
        <w:rPr>
          <w:rFonts w:cs="Tahoma"/>
          <w:lang w:val="ru-RU"/>
        </w:rPr>
      </w:pPr>
      <w:r w:rsidRPr="008D7B3A">
        <w:rPr>
          <w:rFonts w:cs="Tahoma"/>
          <w:color w:val="000000"/>
          <w:szCs w:val="18"/>
          <w:lang w:val="ru-RU"/>
        </w:rPr>
        <w:t>Описание.</w:t>
      </w:r>
      <w:r w:rsidRPr="004434F8">
        <w:rPr>
          <w:rFonts w:cs="Tahoma"/>
          <w:color w:val="000000"/>
          <w:szCs w:val="18"/>
          <w:lang w:val="ru-RU"/>
        </w:rPr>
        <w:t xml:space="preserve"> </w:t>
      </w:r>
      <w:r w:rsidRPr="008D7B3A">
        <w:rPr>
          <w:rFonts w:cs="Tahoma"/>
          <w:lang w:val="ru-RU"/>
        </w:rPr>
        <w:t>Предложение AZDPS (для общедоступных облачных сред) включает услуги по</w:t>
      </w:r>
      <w:r w:rsidR="00CE711E">
        <w:rPr>
          <w:rFonts w:cs="Tahoma"/>
        </w:rPr>
        <w:t> </w:t>
      </w:r>
      <w:r w:rsidRPr="008D7B3A">
        <w:rPr>
          <w:rFonts w:cs="Tahoma"/>
          <w:lang w:val="ru-RU"/>
        </w:rPr>
        <w:t>обучению и миграции платформы Windows Azur.</w:t>
      </w:r>
      <w:r w:rsidRPr="004434F8">
        <w:rPr>
          <w:rFonts w:cs="Tahoma"/>
          <w:lang w:val="ru-RU"/>
        </w:rPr>
        <w:t xml:space="preserve"> </w:t>
      </w:r>
      <w:r w:rsidRPr="008D7B3A">
        <w:rPr>
          <w:rFonts w:cs="Tahoma"/>
          <w:lang w:val="ru-RU"/>
        </w:rPr>
        <w:t>В рамках этой услуги предлагаются учебные курсы по платформе Windows Azure,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 осуществлении миграции или написании первых приложений на платформе Windows Azure.</w:t>
      </w:r>
    </w:p>
    <w:p w14:paraId="5D8F1A62" w14:textId="77777777" w:rsidR="000544FF" w:rsidRPr="008D7B3A" w:rsidRDefault="000544FF" w:rsidP="0017699C">
      <w:pPr>
        <w:numPr>
          <w:ilvl w:val="1"/>
          <w:numId w:val="96"/>
        </w:numPr>
        <w:spacing w:after="60" w:line="276" w:lineRule="auto"/>
        <w:ind w:left="1800"/>
        <w:rPr>
          <w:rFonts w:cs="Tahoma"/>
        </w:rPr>
      </w:pPr>
      <w:r w:rsidRPr="008D7B3A">
        <w:rPr>
          <w:rFonts w:cs="Tahoma"/>
          <w:color w:val="000000"/>
          <w:szCs w:val="18"/>
          <w:lang w:val="ru-RU"/>
        </w:rPr>
        <w:t>Уровни обслуживания:</w:t>
      </w:r>
      <w:r w:rsidRPr="008D7B3A">
        <w:rPr>
          <w:rFonts w:cs="Tahoma"/>
          <w:color w:val="000000"/>
          <w:szCs w:val="18"/>
        </w:rPr>
        <w:t xml:space="preserve"> </w:t>
      </w:r>
      <w:r w:rsidRPr="008D7B3A">
        <w:rPr>
          <w:rFonts w:cs="Tahoma"/>
          <w:color w:val="000000"/>
          <w:lang w:val="ru-RU"/>
        </w:rPr>
        <w:t>3, 5 или 10 дней.</w:t>
      </w:r>
    </w:p>
    <w:p w14:paraId="5D8F1A63" w14:textId="77777777" w:rsidR="000544FF" w:rsidRPr="004434F8" w:rsidRDefault="000544FF" w:rsidP="000D4ECA">
      <w:pPr>
        <w:spacing w:after="60"/>
        <w:rPr>
          <w:rFonts w:cs="Tahoma"/>
          <w:lang w:val="ru-RU"/>
        </w:rPr>
      </w:pPr>
      <w:r w:rsidRPr="008D7B3A">
        <w:rPr>
          <w:rFonts w:cs="Tahoma"/>
          <w:color w:val="000000"/>
          <w:szCs w:val="18"/>
          <w:lang w:val="ru-RU"/>
        </w:rPr>
        <w:t>Состав доступных служб и соответствующих уровней обслуживания может периодически изменяться.</w:t>
      </w:r>
      <w:r w:rsidR="00BC6320" w:rsidRPr="004434F8">
        <w:rPr>
          <w:rFonts w:cs="Tahoma"/>
          <w:lang w:val="ru-RU"/>
        </w:rPr>
        <w:t xml:space="preserve"> </w:t>
      </w:r>
      <w:r w:rsidRPr="008D7B3A">
        <w:rPr>
          <w:rFonts w:cs="Tahoma"/>
          <w:color w:val="000000"/>
          <w:lang w:val="ru-RU"/>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5D8F1A64" w14:textId="77777777" w:rsidR="000544FF" w:rsidRPr="004434F8" w:rsidRDefault="000544FF" w:rsidP="000D4ECA">
      <w:pPr>
        <w:spacing w:after="60"/>
        <w:rPr>
          <w:rFonts w:cs="Tahoma"/>
          <w:lang w:val="ru-RU"/>
        </w:rPr>
      </w:pPr>
    </w:p>
    <w:p w14:paraId="5D8F1A65" w14:textId="77777777" w:rsidR="000544FF" w:rsidRPr="004434F8" w:rsidRDefault="000544FF" w:rsidP="000D4ECA">
      <w:pPr>
        <w:spacing w:after="60"/>
        <w:rPr>
          <w:rFonts w:cs="Tahoma"/>
          <w:lang w:val="ru-RU"/>
        </w:rPr>
      </w:pPr>
      <w:r w:rsidRPr="008D7B3A">
        <w:rPr>
          <w:rFonts w:cs="Tahoma"/>
          <w:color w:val="000000"/>
          <w:szCs w:val="18"/>
          <w:lang w:val="ru-RU"/>
        </w:rP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BC6320" w:rsidRPr="004434F8">
        <w:rPr>
          <w:rFonts w:cs="Tahoma"/>
          <w:color w:val="000000"/>
          <w:szCs w:val="18"/>
          <w:lang w:val="ru-RU"/>
        </w:rPr>
        <w:t xml:space="preserve"> </w:t>
      </w:r>
      <w:r w:rsidRPr="008D7B3A">
        <w:rPr>
          <w:rFonts w:cs="Tahoma"/>
          <w:color w:val="000000"/>
          <w:szCs w:val="18"/>
          <w:lang w:val="ru-RU"/>
        </w:rPr>
        <w:t>Количество получаемых клиентом дней вносится в резерв «Дни в составе услуг по планированию», из которого клиент может создавать ваучеры на использование указанных выше предложений обслуживания.</w:t>
      </w:r>
      <w:r w:rsidR="00BC6320" w:rsidRPr="004434F8">
        <w:rPr>
          <w:rFonts w:cs="Tahoma"/>
          <w:lang w:val="ru-RU"/>
        </w:rPr>
        <w:t xml:space="preserve"> </w:t>
      </w:r>
      <w:r w:rsidRPr="008D7B3A">
        <w:rPr>
          <w:rFonts w:cs="Tahoma"/>
          <w:color w:val="000000"/>
          <w:lang w:val="ru-RU"/>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 планированию.</w:t>
      </w:r>
    </w:p>
    <w:p w14:paraId="5D8F1A66" w14:textId="77777777" w:rsidR="000544FF" w:rsidRPr="004434F8" w:rsidRDefault="000544FF" w:rsidP="000D4ECA">
      <w:pPr>
        <w:spacing w:after="60"/>
        <w:rPr>
          <w:rFonts w:cs="Tahoma"/>
          <w:lang w:val="ru-RU"/>
        </w:rPr>
      </w:pPr>
    </w:p>
    <w:p w14:paraId="5D8F1A67" w14:textId="77777777" w:rsidR="000544FF" w:rsidRPr="004434F8" w:rsidRDefault="000544FF" w:rsidP="000D4ECA">
      <w:pPr>
        <w:spacing w:after="60"/>
        <w:rPr>
          <w:rFonts w:cs="Tahoma"/>
          <w:lang w:val="ru-RU"/>
        </w:rPr>
      </w:pPr>
      <w:r w:rsidRPr="008D7B3A">
        <w:rPr>
          <w:rFonts w:cs="Tahoma"/>
          <w:color w:val="000000"/>
          <w:lang w:val="ru-RU"/>
        </w:rPr>
        <w:t>В следующей таблице перечислены соответствующие лицензии на приложения и серверные лицензии, а также количество связанных с ними баллов:</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544FF" w:rsidRPr="008D7B3A" w14:paraId="5D8F1A6A" w14:textId="77777777">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D8F1A68" w14:textId="77777777" w:rsidR="000544FF" w:rsidRPr="004434F8" w:rsidRDefault="000544FF" w:rsidP="000D4ECA">
            <w:pPr>
              <w:spacing w:after="60"/>
              <w:jc w:val="center"/>
              <w:rPr>
                <w:rFonts w:cs="Tahoma"/>
                <w:szCs w:val="18"/>
                <w:lang w:val="ru-RU"/>
              </w:rPr>
            </w:pPr>
            <w:r w:rsidRPr="008D7B3A">
              <w:rPr>
                <w:rFonts w:cs="Tahoma"/>
                <w:b/>
                <w:lang w:val="ru-RU"/>
              </w:rPr>
              <w:t>Лицензии на приложения Office и серверные лицензии*</w:t>
            </w:r>
            <w:r w:rsidRPr="004434F8">
              <w:rPr>
                <w:rFonts w:cs="Tahoma"/>
                <w:lang w:val="ru-RU"/>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D8F1A69" w14:textId="77777777" w:rsidR="000544FF" w:rsidRPr="008D7B3A" w:rsidRDefault="000544FF" w:rsidP="000D4ECA">
            <w:pPr>
              <w:spacing w:after="60"/>
              <w:jc w:val="center"/>
              <w:rPr>
                <w:rFonts w:cs="Tahoma"/>
                <w:szCs w:val="18"/>
              </w:rPr>
            </w:pPr>
            <w:r w:rsidRPr="008D7B3A">
              <w:rPr>
                <w:rFonts w:cs="Tahoma"/>
                <w:b/>
                <w:lang w:val="ru-RU"/>
              </w:rPr>
              <w:t>Баллы</w:t>
            </w:r>
          </w:p>
        </w:tc>
      </w:tr>
      <w:tr w:rsidR="000544FF" w:rsidRPr="008D7B3A" w14:paraId="5D8F1A6D" w14:textId="77777777">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6B" w14:textId="77777777" w:rsidR="000544FF" w:rsidRPr="004434F8" w:rsidRDefault="000544FF" w:rsidP="00BE5C7D">
            <w:pPr>
              <w:spacing w:after="60"/>
              <w:jc w:val="center"/>
              <w:rPr>
                <w:rFonts w:cs="Tahoma"/>
                <w:szCs w:val="18"/>
                <w:lang w:val="ru-RU"/>
              </w:rPr>
            </w:pPr>
            <w:r w:rsidRPr="008D7B3A">
              <w:rPr>
                <w:rFonts w:cs="Tahoma"/>
                <w:lang w:val="ru-RU"/>
              </w:rPr>
              <w:t>Продукты категории «Приложения Office» (включая наборы Office; Project стандартный и профессиональный; Visio стандартный и профессиональный)</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6C" w14:textId="77777777" w:rsidR="000544FF" w:rsidRPr="008D7B3A" w:rsidRDefault="000544FF" w:rsidP="000D4ECA">
            <w:pPr>
              <w:spacing w:after="60"/>
              <w:jc w:val="center"/>
              <w:rPr>
                <w:rFonts w:cs="Tahoma"/>
                <w:szCs w:val="18"/>
              </w:rPr>
            </w:pPr>
            <w:r w:rsidRPr="008D7B3A">
              <w:rPr>
                <w:rFonts w:cs="Tahoma"/>
                <w:szCs w:val="18"/>
              </w:rPr>
              <w:t>1</w:t>
            </w:r>
          </w:p>
        </w:tc>
      </w:tr>
      <w:tr w:rsidR="000544FF" w:rsidRPr="008D7B3A" w14:paraId="5D8F1A70" w14:textId="7777777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6E" w14:textId="77777777" w:rsidR="000544FF" w:rsidRPr="008D7B3A" w:rsidRDefault="000544FF" w:rsidP="007002E0">
            <w:pPr>
              <w:spacing w:after="60"/>
              <w:jc w:val="center"/>
              <w:rPr>
                <w:rFonts w:cs="Tahoma"/>
                <w:szCs w:val="18"/>
              </w:rPr>
            </w:pPr>
            <w:r w:rsidRPr="004434F8">
              <w:rPr>
                <w:rFonts w:cs="Tahoma"/>
              </w:rPr>
              <w:t xml:space="preserve">SQL Server Standard, Windows Server Standard, System Center 2012 Standard Server, </w:t>
            </w:r>
            <w:r w:rsidRPr="008D7B3A">
              <w:rPr>
                <w:rFonts w:cs="Tahoma"/>
                <w:lang w:val="ru-RU"/>
              </w:rPr>
              <w:t>лицензия</w:t>
            </w:r>
            <w:r w:rsidRPr="004434F8">
              <w:rPr>
                <w:rFonts w:cs="Tahoma"/>
              </w:rPr>
              <w:t xml:space="preserve"> </w:t>
            </w:r>
            <w:r w:rsidRPr="008D7B3A">
              <w:rPr>
                <w:rFonts w:cs="Tahoma"/>
                <w:lang w:val="ru-RU"/>
              </w:rPr>
              <w:t>на</w:t>
            </w:r>
            <w:r w:rsidRPr="004434F8">
              <w:rPr>
                <w:rFonts w:cs="Tahoma"/>
              </w:rPr>
              <w:t xml:space="preserve"> </w:t>
            </w:r>
            <w:r w:rsidRPr="008D7B3A">
              <w:rPr>
                <w:rFonts w:cs="Tahoma"/>
                <w:lang w:val="ru-RU"/>
              </w:rPr>
              <w:t>управление</w:t>
            </w:r>
            <w:r w:rsidRPr="004434F8">
              <w:rPr>
                <w:rFonts w:cs="Tahoma"/>
              </w:rPr>
              <w:t xml:space="preserve"> (2-</w:t>
            </w:r>
            <w:r w:rsidRPr="008D7B3A">
              <w:rPr>
                <w:rFonts w:cs="Tahoma"/>
                <w:lang w:val="ru-RU"/>
              </w:rPr>
              <w:t>процессорная</w:t>
            </w:r>
            <w:r w:rsidRPr="004434F8">
              <w:rPr>
                <w:rFonts w:cs="Tahoma"/>
              </w:rPr>
              <w:t xml:space="preserve">), Visual Studio Professional </w:t>
            </w:r>
            <w:r w:rsidRPr="008D7B3A">
              <w:rPr>
                <w:rFonts w:cs="Tahoma"/>
                <w:lang w:val="ru-RU"/>
              </w:rPr>
              <w:t>с</w:t>
            </w:r>
            <w:r w:rsidRPr="004434F8">
              <w:rPr>
                <w:rFonts w:cs="Tahoma"/>
              </w:rPr>
              <w:t xml:space="preserve"> MSDN </w:t>
            </w:r>
            <w:r w:rsidRPr="008D7B3A">
              <w:rPr>
                <w:rFonts w:cs="Tahoma"/>
                <w:lang w:val="ru-RU"/>
              </w:rPr>
              <w:t>и</w:t>
            </w:r>
            <w:r w:rsidRPr="004434F8">
              <w:rPr>
                <w:rFonts w:cs="Tahoma"/>
              </w:rPr>
              <w:t xml:space="preserve"> Visual Studio Test Professional </w:t>
            </w:r>
            <w:r w:rsidRPr="008D7B3A">
              <w:rPr>
                <w:rFonts w:cs="Tahoma"/>
                <w:lang w:val="ru-RU"/>
              </w:rPr>
              <w:t>с</w:t>
            </w:r>
            <w:r w:rsidRPr="004434F8">
              <w:rPr>
                <w:rFonts w:cs="Tahoma"/>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6F" w14:textId="77777777" w:rsidR="000544FF" w:rsidRPr="008D7B3A" w:rsidRDefault="000544FF" w:rsidP="000D4ECA">
            <w:pPr>
              <w:spacing w:after="60"/>
              <w:jc w:val="center"/>
              <w:rPr>
                <w:rFonts w:cs="Tahoma"/>
                <w:szCs w:val="18"/>
              </w:rPr>
            </w:pPr>
            <w:r w:rsidRPr="008D7B3A">
              <w:rPr>
                <w:rFonts w:cs="Tahoma"/>
                <w:szCs w:val="18"/>
              </w:rPr>
              <w:t>25</w:t>
            </w:r>
          </w:p>
        </w:tc>
      </w:tr>
      <w:tr w:rsidR="000544FF" w:rsidRPr="008D7B3A" w14:paraId="5D8F1A73" w14:textId="7777777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71" w14:textId="77777777" w:rsidR="000544FF" w:rsidRPr="008D7B3A" w:rsidRDefault="000544FF" w:rsidP="0017699C">
            <w:pPr>
              <w:spacing w:after="60"/>
              <w:jc w:val="center"/>
              <w:rPr>
                <w:rFonts w:cs="Tahoma"/>
                <w:szCs w:val="18"/>
              </w:rPr>
            </w:pPr>
            <w:r w:rsidRPr="004434F8">
              <w:rPr>
                <w:rFonts w:cs="Tahoma"/>
              </w:rPr>
              <w:t xml:space="preserve">SQL Server Enterprise, SQL Server Business Intelligence, Windows Server Enterprise </w:t>
            </w:r>
            <w:r w:rsidRPr="008D7B3A">
              <w:rPr>
                <w:rFonts w:cs="Tahoma"/>
                <w:lang w:val="ru-RU"/>
              </w:rPr>
              <w:t>и</w:t>
            </w:r>
            <w:r w:rsidR="0017699C">
              <w:rPr>
                <w:rFonts w:cs="Tahoma"/>
              </w:rPr>
              <w:t> </w:t>
            </w:r>
            <w:r w:rsidRPr="004434F8">
              <w:rPr>
                <w:rFonts w:cs="Tahoma"/>
              </w:rPr>
              <w:t xml:space="preserve">Visual Studio Premium </w:t>
            </w:r>
            <w:r w:rsidRPr="008D7B3A">
              <w:rPr>
                <w:rFonts w:cs="Tahoma"/>
                <w:lang w:val="ru-RU"/>
              </w:rPr>
              <w:t>с</w:t>
            </w:r>
            <w:r w:rsidRPr="004434F8">
              <w:rPr>
                <w:rFonts w:cs="Tahoma"/>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72" w14:textId="77777777" w:rsidR="000544FF" w:rsidRPr="008D7B3A" w:rsidRDefault="000544FF" w:rsidP="000D4ECA">
            <w:pPr>
              <w:spacing w:after="60"/>
              <w:jc w:val="center"/>
              <w:rPr>
                <w:rFonts w:cs="Tahoma"/>
                <w:szCs w:val="18"/>
              </w:rPr>
            </w:pPr>
            <w:r w:rsidRPr="008D7B3A">
              <w:rPr>
                <w:rFonts w:cs="Tahoma"/>
                <w:szCs w:val="18"/>
              </w:rPr>
              <w:t>50</w:t>
            </w:r>
          </w:p>
        </w:tc>
      </w:tr>
      <w:tr w:rsidR="000544FF" w:rsidRPr="008D7B3A" w14:paraId="5D8F1A76" w14:textId="7777777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74" w14:textId="77777777" w:rsidR="000544FF" w:rsidRPr="008D7B3A" w:rsidRDefault="000544FF" w:rsidP="0017699C">
            <w:pPr>
              <w:spacing w:after="60"/>
              <w:jc w:val="center"/>
              <w:rPr>
                <w:rFonts w:cs="Tahoma"/>
                <w:szCs w:val="18"/>
              </w:rPr>
            </w:pPr>
            <w:r w:rsidRPr="004434F8">
              <w:rPr>
                <w:rFonts w:cs="Tahoma"/>
              </w:rPr>
              <w:t xml:space="preserve">SQL Server Data Center, Windows Server Data Center, System Center 2012 Datacenter, </w:t>
            </w:r>
            <w:r w:rsidRPr="008D7B3A">
              <w:rPr>
                <w:rFonts w:cs="Tahoma"/>
                <w:lang w:val="ru-RU"/>
              </w:rPr>
              <w:t>серверная</w:t>
            </w:r>
            <w:r w:rsidRPr="004434F8">
              <w:rPr>
                <w:rFonts w:cs="Tahoma"/>
              </w:rPr>
              <w:t xml:space="preserve"> </w:t>
            </w:r>
            <w:r w:rsidRPr="008D7B3A">
              <w:rPr>
                <w:rFonts w:cs="Tahoma"/>
                <w:lang w:val="ru-RU"/>
              </w:rPr>
              <w:t>лицензия</w:t>
            </w:r>
            <w:r w:rsidRPr="004434F8">
              <w:rPr>
                <w:rFonts w:cs="Tahoma"/>
              </w:rPr>
              <w:t xml:space="preserve"> </w:t>
            </w:r>
            <w:r w:rsidRPr="008D7B3A">
              <w:rPr>
                <w:rFonts w:cs="Tahoma"/>
                <w:lang w:val="ru-RU"/>
              </w:rPr>
              <w:t>на</w:t>
            </w:r>
            <w:r w:rsidRPr="004434F8">
              <w:rPr>
                <w:rFonts w:cs="Tahoma"/>
              </w:rPr>
              <w:t xml:space="preserve"> </w:t>
            </w:r>
            <w:r w:rsidRPr="008D7B3A">
              <w:rPr>
                <w:rFonts w:cs="Tahoma"/>
                <w:lang w:val="ru-RU"/>
              </w:rPr>
              <w:t>управление</w:t>
            </w:r>
            <w:r w:rsidRPr="004434F8">
              <w:rPr>
                <w:rFonts w:cs="Tahoma"/>
              </w:rPr>
              <w:t xml:space="preserve"> (2-</w:t>
            </w:r>
            <w:r w:rsidRPr="008D7B3A">
              <w:rPr>
                <w:rFonts w:cs="Tahoma"/>
                <w:lang w:val="ru-RU"/>
              </w:rPr>
              <w:t>процессорная</w:t>
            </w:r>
            <w:r w:rsidRPr="004434F8">
              <w:rPr>
                <w:rFonts w:cs="Tahoma"/>
              </w:rPr>
              <w:t xml:space="preserve">) </w:t>
            </w:r>
            <w:r w:rsidRPr="008D7B3A">
              <w:rPr>
                <w:rFonts w:cs="Tahoma"/>
                <w:lang w:val="ru-RU"/>
              </w:rPr>
              <w:t>и</w:t>
            </w:r>
            <w:r w:rsidRPr="004434F8">
              <w:rPr>
                <w:rFonts w:cs="Tahoma"/>
              </w:rPr>
              <w:t xml:space="preserve"> Visual Studio</w:t>
            </w:r>
            <w:r w:rsidR="0017699C">
              <w:rPr>
                <w:rFonts w:cs="Tahoma"/>
              </w:rPr>
              <w:t> </w:t>
            </w:r>
            <w:r w:rsidRPr="004434F8">
              <w:rPr>
                <w:rFonts w:cs="Tahoma"/>
              </w:rPr>
              <w:t>Ultimate</w:t>
            </w:r>
            <w:r w:rsidR="0017699C">
              <w:rPr>
                <w:rFonts w:cs="Tahoma"/>
              </w:rPr>
              <w:t> </w:t>
            </w:r>
            <w:r w:rsidRPr="008D7B3A">
              <w:rPr>
                <w:rFonts w:cs="Tahoma"/>
                <w:lang w:val="ru-RU"/>
              </w:rPr>
              <w:t>с</w:t>
            </w:r>
            <w:r w:rsidR="0017699C">
              <w:rPr>
                <w:rFonts w:cs="Tahoma"/>
              </w:rPr>
              <w:t> </w:t>
            </w:r>
            <w:r w:rsidRPr="004434F8">
              <w:rPr>
                <w:rFonts w:cs="Tahoma"/>
              </w:rPr>
              <w:t>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75" w14:textId="77777777" w:rsidR="000544FF" w:rsidRPr="008D7B3A" w:rsidRDefault="000544FF" w:rsidP="000D4ECA">
            <w:pPr>
              <w:spacing w:after="60"/>
              <w:jc w:val="center"/>
              <w:rPr>
                <w:rFonts w:cs="Tahoma"/>
                <w:szCs w:val="18"/>
              </w:rPr>
            </w:pPr>
            <w:r w:rsidRPr="008D7B3A">
              <w:rPr>
                <w:rFonts w:cs="Tahoma"/>
                <w:szCs w:val="18"/>
              </w:rPr>
              <w:t>75</w:t>
            </w:r>
          </w:p>
        </w:tc>
      </w:tr>
    </w:tbl>
    <w:p w14:paraId="5D8F1A77" w14:textId="77777777" w:rsidR="000544FF" w:rsidRPr="004434F8" w:rsidRDefault="000544FF" w:rsidP="000D4ECA">
      <w:pPr>
        <w:spacing w:after="60"/>
        <w:rPr>
          <w:rFonts w:cs="Tahoma"/>
          <w:lang w:val="ru-RU"/>
        </w:rPr>
      </w:pPr>
      <w:r w:rsidRPr="004434F8">
        <w:rPr>
          <w:rFonts w:cs="Tahoma"/>
          <w:szCs w:val="18"/>
          <w:lang w:val="ru-RU"/>
        </w:rPr>
        <w:tab/>
      </w:r>
      <w:r w:rsidRPr="008D7B3A">
        <w:rPr>
          <w:rFonts w:cs="Tahoma"/>
          <w:b/>
          <w:i/>
          <w:u w:val="single"/>
          <w:lang w:val="ru-RU"/>
        </w:rPr>
        <w:t>Примечание</w:t>
      </w:r>
      <w:r w:rsidRPr="0017699C">
        <w:rPr>
          <w:rFonts w:cs="Tahoma"/>
          <w:b/>
          <w:i/>
          <w:lang w:val="ru-RU"/>
        </w:rPr>
        <w:t>.</w:t>
      </w:r>
      <w:r w:rsidRPr="004434F8">
        <w:rPr>
          <w:rFonts w:cs="Tahoma"/>
          <w:i/>
          <w:szCs w:val="18"/>
          <w:lang w:val="ru-RU"/>
        </w:rPr>
        <w:t xml:space="preserve"> </w:t>
      </w:r>
      <w:r w:rsidRPr="008D7B3A">
        <w:rPr>
          <w:rFonts w:cs="Tahoma"/>
          <w:i/>
          <w:lang w:val="ru-RU"/>
        </w:rPr>
        <w:t>Сведения о лицензиях CAL см. в таблице «Наборы CAL Suite» в этом разделе.</w:t>
      </w:r>
    </w:p>
    <w:p w14:paraId="5D8F1A78" w14:textId="77777777" w:rsidR="000544FF" w:rsidRPr="004434F8" w:rsidRDefault="000544FF" w:rsidP="0017699C">
      <w:pPr>
        <w:rPr>
          <w:rFonts w:cs="Tahoma"/>
          <w:lang w:val="ru-RU"/>
        </w:rPr>
      </w:pPr>
    </w:p>
    <w:p w14:paraId="5D8F1A79" w14:textId="77777777" w:rsidR="000544FF" w:rsidRPr="004434F8" w:rsidRDefault="000544FF" w:rsidP="000D4ECA">
      <w:pPr>
        <w:spacing w:after="60"/>
        <w:rPr>
          <w:rFonts w:cs="Tahoma"/>
          <w:lang w:val="ru-RU"/>
        </w:rPr>
      </w:pPr>
      <w:r w:rsidRPr="008D7B3A">
        <w:rPr>
          <w:rFonts w:cs="Tahoma"/>
          <w:szCs w:val="18"/>
          <w:lang w:val="ru-RU" w:eastAsia="ja-JP"/>
        </w:rPr>
        <w:t>При приобретении соответствующих продуктов в рамках Enrollment for Application Platform (EAP) или Enrollment for Core Infrastructure (ECI), каждый балл, присуждаемый в рамках EAP и ECI, умножается на два (2).</w:t>
      </w:r>
      <w:r w:rsidRPr="004434F8">
        <w:rPr>
          <w:rFonts w:cs="Tahoma"/>
          <w:szCs w:val="18"/>
          <w:lang w:val="ru-RU" w:eastAsia="ja-JP"/>
        </w:rPr>
        <w:t xml:space="preserve"> </w:t>
      </w:r>
    </w:p>
    <w:p w14:paraId="5D8F1A7A" w14:textId="77777777" w:rsidR="000544FF" w:rsidRPr="004434F8" w:rsidRDefault="000544FF" w:rsidP="0017699C">
      <w:pPr>
        <w:rPr>
          <w:rFonts w:cs="Tahoma"/>
          <w:lang w:val="ru-RU"/>
        </w:rPr>
      </w:pPr>
    </w:p>
    <w:p w14:paraId="5D8F1A7B" w14:textId="77777777" w:rsidR="000544FF" w:rsidRPr="004434F8" w:rsidRDefault="000544FF" w:rsidP="000D4ECA">
      <w:pPr>
        <w:spacing w:after="60"/>
        <w:rPr>
          <w:rFonts w:cs="Tahoma"/>
          <w:lang w:val="ru-RU"/>
        </w:rPr>
      </w:pPr>
      <w:r w:rsidRPr="008D7B3A">
        <w:rPr>
          <w:rFonts w:cs="Tahoma"/>
          <w:lang w:val="ru-RU"/>
        </w:rPr>
        <w:t>Общее количество баллов, на которые клиент имеет право, определяет преобразование в дни Услуг по</w:t>
      </w:r>
      <w:r w:rsidR="0017699C">
        <w:rPr>
          <w:rFonts w:cs="Tahoma"/>
        </w:rPr>
        <w:t> </w:t>
      </w:r>
      <w:r w:rsidRPr="008D7B3A">
        <w:rPr>
          <w:rFonts w:cs="Tahoma"/>
          <w:lang w:val="ru-RU"/>
        </w:rPr>
        <w:t>планированию, как указано ниже:</w:t>
      </w:r>
    </w:p>
    <w:p w14:paraId="5D8F1A7C" w14:textId="77777777" w:rsidR="000544FF" w:rsidRPr="004434F8" w:rsidRDefault="000544FF" w:rsidP="0017699C">
      <w:pPr>
        <w:rPr>
          <w:rFonts w:cs="Tahoma"/>
          <w:lang w:val="ru-RU"/>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0544FF" w:rsidRPr="0059637C" w14:paraId="5D8F1A7F" w14:textId="77777777">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D8F1A7D" w14:textId="77777777" w:rsidR="000544FF" w:rsidRPr="004434F8" w:rsidRDefault="000544FF" w:rsidP="000D4ECA">
            <w:pPr>
              <w:spacing w:after="60"/>
              <w:jc w:val="center"/>
              <w:rPr>
                <w:rFonts w:cs="Tahoma"/>
                <w:szCs w:val="18"/>
                <w:lang w:val="ru-RU"/>
              </w:rPr>
            </w:pPr>
            <w:r w:rsidRPr="008D7B3A">
              <w:rPr>
                <w:rFonts w:cs="Tahoma"/>
                <w:b/>
                <w:lang w:val="ru-RU"/>
              </w:rPr>
              <w:t>Баллы за лицензии на приложения Office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D8F1A7E" w14:textId="77777777" w:rsidR="000544FF" w:rsidRPr="004434F8" w:rsidRDefault="000544FF" w:rsidP="000D4ECA">
            <w:pPr>
              <w:spacing w:after="60"/>
              <w:jc w:val="center"/>
              <w:rPr>
                <w:rFonts w:cs="Tahoma"/>
                <w:szCs w:val="18"/>
                <w:lang w:val="ru-RU"/>
              </w:rPr>
            </w:pPr>
            <w:r w:rsidRPr="008D7B3A">
              <w:rPr>
                <w:rFonts w:cs="Tahoma"/>
                <w:b/>
                <w:lang w:val="ru-RU"/>
              </w:rPr>
              <w:t>Кол-во дней Услуг по планированию</w:t>
            </w:r>
          </w:p>
        </w:tc>
      </w:tr>
      <w:tr w:rsidR="000544FF" w:rsidRPr="008D7B3A" w14:paraId="5D8F1A82" w14:textId="77777777">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80" w14:textId="77777777" w:rsidR="000544FF" w:rsidRPr="008D7B3A" w:rsidRDefault="000544FF" w:rsidP="000D4ECA">
            <w:pPr>
              <w:spacing w:after="60"/>
              <w:jc w:val="center"/>
              <w:rPr>
                <w:rFonts w:cs="Tahoma"/>
                <w:szCs w:val="18"/>
              </w:rPr>
            </w:pPr>
            <w:r w:rsidRPr="008D7B3A">
              <w:rPr>
                <w:rFonts w:cs="Tahoma"/>
                <w:szCs w:val="18"/>
              </w:rPr>
              <w:t>200</w:t>
            </w:r>
            <w:r w:rsidR="0017699C" w:rsidRPr="008D7B3A">
              <w:rPr>
                <w:rFonts w:cs="Tahoma"/>
                <w:szCs w:val="18"/>
              </w:rPr>
              <w:t xml:space="preserve"> – </w:t>
            </w:r>
            <w:r w:rsidRPr="008D7B3A">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81" w14:textId="77777777" w:rsidR="000544FF" w:rsidRPr="008D7B3A" w:rsidRDefault="000544FF" w:rsidP="000D4ECA">
            <w:pPr>
              <w:spacing w:after="60"/>
              <w:jc w:val="center"/>
              <w:rPr>
                <w:rFonts w:cs="Tahoma"/>
                <w:szCs w:val="18"/>
              </w:rPr>
            </w:pPr>
            <w:r w:rsidRPr="008D7B3A">
              <w:rPr>
                <w:rFonts w:cs="Tahoma"/>
                <w:szCs w:val="18"/>
              </w:rPr>
              <w:t>1</w:t>
            </w:r>
          </w:p>
        </w:tc>
      </w:tr>
      <w:tr w:rsidR="000544FF" w:rsidRPr="008D7B3A" w14:paraId="5D8F1A85" w14:textId="7777777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83" w14:textId="77777777" w:rsidR="000544FF" w:rsidRPr="008D7B3A" w:rsidRDefault="000544FF" w:rsidP="000D4ECA">
            <w:pPr>
              <w:spacing w:after="60"/>
              <w:jc w:val="center"/>
              <w:rPr>
                <w:rFonts w:cs="Tahoma"/>
                <w:szCs w:val="18"/>
              </w:rPr>
            </w:pPr>
            <w:r w:rsidRPr="008D7B3A">
              <w:rPr>
                <w:rFonts w:cs="Tahoma"/>
                <w:szCs w:val="18"/>
              </w:rPr>
              <w:t>500</w:t>
            </w:r>
            <w:r w:rsidR="0017699C" w:rsidRPr="008D7B3A">
              <w:rPr>
                <w:rFonts w:cs="Tahoma"/>
                <w:szCs w:val="18"/>
              </w:rPr>
              <w:t xml:space="preserve"> – </w:t>
            </w:r>
            <w:r w:rsidRPr="008D7B3A">
              <w:rPr>
                <w:rFonts w:cs="Tahoma"/>
                <w:szCs w:val="18"/>
              </w:rPr>
              <w:t>1</w:t>
            </w:r>
            <w:r w:rsidRPr="008D7B3A">
              <w:rPr>
                <w:rFonts w:cs="Tahoma"/>
                <w:szCs w:val="18"/>
                <w:lang w:val="ru-RU"/>
              </w:rPr>
              <w:t xml:space="preserve"> </w:t>
            </w:r>
            <w:r w:rsidRPr="008D7B3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84" w14:textId="77777777" w:rsidR="000544FF" w:rsidRPr="008D7B3A" w:rsidRDefault="000544FF" w:rsidP="000D4ECA">
            <w:pPr>
              <w:spacing w:after="60"/>
              <w:jc w:val="center"/>
              <w:rPr>
                <w:rFonts w:cs="Tahoma"/>
                <w:szCs w:val="18"/>
              </w:rPr>
            </w:pPr>
            <w:r w:rsidRPr="008D7B3A">
              <w:rPr>
                <w:rFonts w:cs="Tahoma"/>
                <w:szCs w:val="18"/>
              </w:rPr>
              <w:t>3</w:t>
            </w:r>
          </w:p>
        </w:tc>
      </w:tr>
      <w:tr w:rsidR="000544FF" w:rsidRPr="008D7B3A" w14:paraId="5D8F1A88" w14:textId="7777777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86" w14:textId="77777777" w:rsidR="000544FF" w:rsidRPr="008D7B3A" w:rsidRDefault="000544FF" w:rsidP="000D4ECA">
            <w:pPr>
              <w:spacing w:after="60"/>
              <w:jc w:val="center"/>
              <w:rPr>
                <w:rFonts w:cs="Tahoma"/>
                <w:szCs w:val="18"/>
              </w:rPr>
            </w:pPr>
            <w:r w:rsidRPr="008D7B3A">
              <w:rPr>
                <w:rFonts w:cs="Tahoma"/>
                <w:szCs w:val="18"/>
              </w:rPr>
              <w:t>2</w:t>
            </w:r>
            <w:r w:rsidRPr="008D7B3A">
              <w:rPr>
                <w:rFonts w:cs="Tahoma"/>
                <w:szCs w:val="18"/>
                <w:lang w:val="ru-RU"/>
              </w:rPr>
              <w:t xml:space="preserve"> </w:t>
            </w:r>
            <w:r w:rsidRPr="008D7B3A">
              <w:rPr>
                <w:rFonts w:cs="Tahoma"/>
                <w:szCs w:val="18"/>
              </w:rPr>
              <w:t>000</w:t>
            </w:r>
            <w:r w:rsidR="0017699C" w:rsidRPr="008D7B3A">
              <w:rPr>
                <w:rFonts w:cs="Tahoma"/>
                <w:szCs w:val="18"/>
              </w:rPr>
              <w:t xml:space="preserve"> – </w:t>
            </w:r>
            <w:r w:rsidRPr="008D7B3A">
              <w:rPr>
                <w:rFonts w:cs="Tahoma"/>
                <w:szCs w:val="18"/>
              </w:rPr>
              <w:t>3</w:t>
            </w:r>
            <w:r w:rsidRPr="008D7B3A">
              <w:rPr>
                <w:rFonts w:cs="Tahoma"/>
                <w:szCs w:val="18"/>
                <w:lang w:val="ru-RU"/>
              </w:rPr>
              <w:t xml:space="preserve"> </w:t>
            </w:r>
            <w:r w:rsidRPr="008D7B3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87" w14:textId="77777777" w:rsidR="000544FF" w:rsidRPr="008D7B3A" w:rsidRDefault="000544FF" w:rsidP="000D4ECA">
            <w:pPr>
              <w:spacing w:after="60"/>
              <w:jc w:val="center"/>
              <w:rPr>
                <w:rFonts w:cs="Tahoma"/>
                <w:szCs w:val="18"/>
              </w:rPr>
            </w:pPr>
            <w:r w:rsidRPr="008D7B3A">
              <w:rPr>
                <w:rFonts w:cs="Tahoma"/>
                <w:szCs w:val="18"/>
              </w:rPr>
              <w:t>5</w:t>
            </w:r>
          </w:p>
        </w:tc>
      </w:tr>
      <w:tr w:rsidR="000544FF" w:rsidRPr="008D7B3A" w14:paraId="5D8F1A8B" w14:textId="7777777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89" w14:textId="77777777" w:rsidR="000544FF" w:rsidRPr="008D7B3A" w:rsidRDefault="000544FF" w:rsidP="000D4ECA">
            <w:pPr>
              <w:spacing w:after="60"/>
              <w:jc w:val="center"/>
              <w:rPr>
                <w:rFonts w:cs="Tahoma"/>
                <w:szCs w:val="18"/>
              </w:rPr>
            </w:pPr>
            <w:r w:rsidRPr="008D7B3A">
              <w:rPr>
                <w:rFonts w:cs="Tahoma"/>
                <w:szCs w:val="18"/>
              </w:rPr>
              <w:t>4</w:t>
            </w:r>
            <w:r w:rsidRPr="008D7B3A">
              <w:rPr>
                <w:rFonts w:cs="Tahoma"/>
                <w:szCs w:val="18"/>
                <w:lang w:val="ru-RU"/>
              </w:rPr>
              <w:t xml:space="preserve"> </w:t>
            </w:r>
            <w:r w:rsidRPr="008D7B3A">
              <w:rPr>
                <w:rFonts w:cs="Tahoma"/>
                <w:szCs w:val="18"/>
              </w:rPr>
              <w:t>000 – 29</w:t>
            </w:r>
            <w:r w:rsidRPr="008D7B3A">
              <w:rPr>
                <w:rFonts w:cs="Tahoma"/>
                <w:szCs w:val="18"/>
                <w:lang w:val="ru-RU"/>
              </w:rPr>
              <w:t xml:space="preserve"> </w:t>
            </w:r>
            <w:r w:rsidRPr="008D7B3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8A" w14:textId="77777777" w:rsidR="000544FF" w:rsidRPr="008D7B3A" w:rsidRDefault="000544FF" w:rsidP="000D4ECA">
            <w:pPr>
              <w:spacing w:after="60"/>
              <w:jc w:val="center"/>
              <w:rPr>
                <w:rFonts w:cs="Tahoma"/>
                <w:szCs w:val="18"/>
              </w:rPr>
            </w:pPr>
            <w:r w:rsidRPr="008D7B3A">
              <w:rPr>
                <w:rFonts w:cs="Tahoma"/>
                <w:szCs w:val="18"/>
              </w:rPr>
              <w:t>10</w:t>
            </w:r>
          </w:p>
        </w:tc>
      </w:tr>
      <w:tr w:rsidR="000544FF" w:rsidRPr="008D7B3A" w14:paraId="5D8F1A8E" w14:textId="7777777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8C" w14:textId="77777777" w:rsidR="000544FF" w:rsidRPr="008D7B3A" w:rsidRDefault="000544FF" w:rsidP="000D4ECA">
            <w:pPr>
              <w:spacing w:after="60"/>
              <w:jc w:val="center"/>
              <w:rPr>
                <w:rFonts w:cs="Tahoma"/>
                <w:szCs w:val="18"/>
              </w:rPr>
            </w:pPr>
            <w:r w:rsidRPr="008D7B3A">
              <w:rPr>
                <w:rFonts w:cs="Tahoma"/>
                <w:szCs w:val="18"/>
              </w:rPr>
              <w:t>30</w:t>
            </w:r>
            <w:r w:rsidRPr="008D7B3A">
              <w:rPr>
                <w:rFonts w:cs="Tahoma"/>
                <w:szCs w:val="18"/>
                <w:lang w:val="ru-RU"/>
              </w:rPr>
              <w:t xml:space="preserve"> </w:t>
            </w:r>
            <w:r w:rsidRPr="008D7B3A">
              <w:rPr>
                <w:rFonts w:cs="Tahoma"/>
                <w:szCs w:val="18"/>
              </w:rPr>
              <w:t>000 – 49</w:t>
            </w:r>
            <w:r w:rsidRPr="008D7B3A">
              <w:rPr>
                <w:rFonts w:cs="Tahoma"/>
                <w:szCs w:val="18"/>
                <w:lang w:val="ru-RU"/>
              </w:rPr>
              <w:t xml:space="preserve"> </w:t>
            </w:r>
            <w:r w:rsidRPr="008D7B3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8D" w14:textId="77777777" w:rsidR="000544FF" w:rsidRPr="008D7B3A" w:rsidRDefault="000544FF" w:rsidP="000D4ECA">
            <w:pPr>
              <w:spacing w:after="60"/>
              <w:jc w:val="center"/>
              <w:rPr>
                <w:rFonts w:cs="Tahoma"/>
                <w:szCs w:val="18"/>
              </w:rPr>
            </w:pPr>
            <w:r w:rsidRPr="008D7B3A">
              <w:rPr>
                <w:rFonts w:cs="Tahoma"/>
                <w:szCs w:val="18"/>
              </w:rPr>
              <w:t>15</w:t>
            </w:r>
          </w:p>
        </w:tc>
      </w:tr>
      <w:tr w:rsidR="000544FF" w:rsidRPr="008D7B3A" w14:paraId="5D8F1A91" w14:textId="7777777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8F" w14:textId="77777777" w:rsidR="000544FF" w:rsidRPr="008D7B3A" w:rsidRDefault="000544FF" w:rsidP="000D4ECA">
            <w:pPr>
              <w:spacing w:after="60"/>
              <w:jc w:val="center"/>
              <w:rPr>
                <w:rFonts w:cs="Tahoma"/>
                <w:szCs w:val="18"/>
              </w:rPr>
            </w:pPr>
            <w:r w:rsidRPr="008D7B3A">
              <w:rPr>
                <w:rFonts w:cs="Tahoma"/>
                <w:szCs w:val="18"/>
              </w:rPr>
              <w:t>50</w:t>
            </w:r>
            <w:r w:rsidRPr="008D7B3A">
              <w:rPr>
                <w:rFonts w:cs="Tahoma"/>
                <w:szCs w:val="18"/>
                <w:lang w:val="ru-RU"/>
              </w:rPr>
              <w:t xml:space="preserve"> </w:t>
            </w:r>
            <w:r w:rsidRPr="008D7B3A">
              <w:rPr>
                <w:rFonts w:cs="Tahoma"/>
                <w:szCs w:val="18"/>
              </w:rPr>
              <w:t>000 – 99</w:t>
            </w:r>
            <w:r w:rsidRPr="008D7B3A">
              <w:rPr>
                <w:rFonts w:cs="Tahoma"/>
                <w:szCs w:val="18"/>
                <w:lang w:val="ru-RU"/>
              </w:rPr>
              <w:t xml:space="preserve"> </w:t>
            </w:r>
            <w:r w:rsidRPr="008D7B3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90" w14:textId="77777777" w:rsidR="000544FF" w:rsidRPr="008D7B3A" w:rsidRDefault="000544FF" w:rsidP="000D4ECA">
            <w:pPr>
              <w:spacing w:after="60"/>
              <w:jc w:val="center"/>
              <w:rPr>
                <w:rFonts w:cs="Tahoma"/>
                <w:szCs w:val="18"/>
              </w:rPr>
            </w:pPr>
            <w:r w:rsidRPr="008D7B3A">
              <w:rPr>
                <w:rFonts w:cs="Tahoma"/>
                <w:szCs w:val="18"/>
              </w:rPr>
              <w:t>20</w:t>
            </w:r>
          </w:p>
        </w:tc>
      </w:tr>
      <w:tr w:rsidR="000544FF" w:rsidRPr="008D7B3A" w14:paraId="5D8F1A94" w14:textId="7777777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92" w14:textId="77777777" w:rsidR="000544FF" w:rsidRPr="008D7B3A" w:rsidRDefault="000544FF" w:rsidP="000D4ECA">
            <w:pPr>
              <w:spacing w:after="60"/>
              <w:jc w:val="center"/>
              <w:rPr>
                <w:rFonts w:cs="Tahoma"/>
                <w:szCs w:val="18"/>
              </w:rPr>
            </w:pPr>
            <w:r w:rsidRPr="008D7B3A">
              <w:rPr>
                <w:rFonts w:cs="Tahoma"/>
                <w:szCs w:val="18"/>
              </w:rPr>
              <w:t>100</w:t>
            </w:r>
            <w:r w:rsidRPr="008D7B3A">
              <w:rPr>
                <w:rFonts w:cs="Tahoma"/>
                <w:szCs w:val="18"/>
                <w:lang w:val="ru-RU"/>
              </w:rPr>
              <w:t xml:space="preserve"> </w:t>
            </w:r>
            <w:r w:rsidRPr="008D7B3A">
              <w:rPr>
                <w:rFonts w:cs="Tahoma"/>
                <w:szCs w:val="18"/>
              </w:rPr>
              <w:t>000 – 199</w:t>
            </w:r>
            <w:r w:rsidRPr="008D7B3A">
              <w:rPr>
                <w:rFonts w:cs="Tahoma"/>
                <w:szCs w:val="18"/>
                <w:lang w:val="ru-RU"/>
              </w:rPr>
              <w:t xml:space="preserve"> </w:t>
            </w:r>
            <w:r w:rsidRPr="008D7B3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93" w14:textId="77777777" w:rsidR="000544FF" w:rsidRPr="008D7B3A" w:rsidRDefault="000544FF" w:rsidP="000D4ECA">
            <w:pPr>
              <w:spacing w:after="60"/>
              <w:jc w:val="center"/>
              <w:rPr>
                <w:rFonts w:cs="Tahoma"/>
                <w:szCs w:val="18"/>
              </w:rPr>
            </w:pPr>
            <w:r w:rsidRPr="008D7B3A">
              <w:rPr>
                <w:rFonts w:cs="Tahoma"/>
                <w:szCs w:val="18"/>
              </w:rPr>
              <w:t>30</w:t>
            </w:r>
          </w:p>
        </w:tc>
      </w:tr>
      <w:tr w:rsidR="000544FF" w:rsidRPr="008D7B3A" w14:paraId="5D8F1A97" w14:textId="7777777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95" w14:textId="77777777" w:rsidR="000544FF" w:rsidRPr="008D7B3A" w:rsidRDefault="000544FF" w:rsidP="000D4ECA">
            <w:pPr>
              <w:spacing w:after="60"/>
              <w:jc w:val="center"/>
              <w:rPr>
                <w:rFonts w:cs="Tahoma"/>
                <w:szCs w:val="18"/>
              </w:rPr>
            </w:pPr>
            <w:r w:rsidRPr="008D7B3A">
              <w:rPr>
                <w:rFonts w:cs="Tahoma"/>
                <w:szCs w:val="18"/>
              </w:rPr>
              <w:t>200</w:t>
            </w:r>
            <w:r w:rsidRPr="008D7B3A">
              <w:rPr>
                <w:rFonts w:cs="Tahoma"/>
                <w:szCs w:val="18"/>
                <w:lang w:val="ru-RU"/>
              </w:rPr>
              <w:t xml:space="preserve"> </w:t>
            </w:r>
            <w:r w:rsidRPr="008D7B3A">
              <w:rPr>
                <w:rFonts w:cs="Tahoma"/>
                <w:szCs w:val="18"/>
              </w:rPr>
              <w:t>000 – 399</w:t>
            </w:r>
            <w:r w:rsidRPr="008D7B3A">
              <w:rPr>
                <w:rFonts w:cs="Tahoma"/>
                <w:szCs w:val="18"/>
                <w:lang w:val="ru-RU"/>
              </w:rPr>
              <w:t xml:space="preserve"> </w:t>
            </w:r>
            <w:r w:rsidRPr="008D7B3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96" w14:textId="77777777" w:rsidR="000544FF" w:rsidRPr="008D7B3A" w:rsidRDefault="000544FF" w:rsidP="000D4ECA">
            <w:pPr>
              <w:spacing w:after="60"/>
              <w:jc w:val="center"/>
              <w:rPr>
                <w:rFonts w:cs="Tahoma"/>
                <w:szCs w:val="18"/>
              </w:rPr>
            </w:pPr>
            <w:r w:rsidRPr="008D7B3A">
              <w:rPr>
                <w:rFonts w:cs="Tahoma"/>
                <w:szCs w:val="18"/>
              </w:rPr>
              <w:t>40</w:t>
            </w:r>
          </w:p>
        </w:tc>
      </w:tr>
      <w:tr w:rsidR="000544FF" w:rsidRPr="008D7B3A" w14:paraId="5D8F1A9A" w14:textId="7777777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98" w14:textId="77777777" w:rsidR="000544FF" w:rsidRPr="008D7B3A" w:rsidRDefault="000544FF" w:rsidP="000D4ECA">
            <w:pPr>
              <w:spacing w:after="60"/>
              <w:jc w:val="center"/>
              <w:rPr>
                <w:rFonts w:cs="Tahoma"/>
                <w:szCs w:val="18"/>
              </w:rPr>
            </w:pPr>
            <w:r w:rsidRPr="008D7B3A">
              <w:rPr>
                <w:rFonts w:cs="Tahoma"/>
                <w:szCs w:val="18"/>
              </w:rPr>
              <w:t>400</w:t>
            </w:r>
            <w:r w:rsidRPr="008D7B3A">
              <w:rPr>
                <w:rFonts w:cs="Tahoma"/>
                <w:szCs w:val="18"/>
                <w:lang w:val="ru-RU"/>
              </w:rPr>
              <w:t xml:space="preserve"> </w:t>
            </w:r>
            <w:r w:rsidRPr="008D7B3A">
              <w:rPr>
                <w:rFonts w:cs="Tahoma"/>
                <w:szCs w:val="18"/>
              </w:rPr>
              <w:t>000 – 599</w:t>
            </w:r>
            <w:r w:rsidRPr="008D7B3A">
              <w:rPr>
                <w:rFonts w:cs="Tahoma"/>
                <w:szCs w:val="18"/>
                <w:lang w:val="ru-RU"/>
              </w:rPr>
              <w:t xml:space="preserve"> </w:t>
            </w:r>
            <w:r w:rsidRPr="008D7B3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99" w14:textId="77777777" w:rsidR="000544FF" w:rsidRPr="008D7B3A" w:rsidRDefault="000544FF" w:rsidP="000D4ECA">
            <w:pPr>
              <w:spacing w:after="60"/>
              <w:jc w:val="center"/>
              <w:rPr>
                <w:rFonts w:cs="Tahoma"/>
                <w:szCs w:val="18"/>
              </w:rPr>
            </w:pPr>
            <w:r w:rsidRPr="008D7B3A">
              <w:rPr>
                <w:rFonts w:cs="Tahoma"/>
                <w:szCs w:val="18"/>
              </w:rPr>
              <w:t>50</w:t>
            </w:r>
          </w:p>
        </w:tc>
      </w:tr>
      <w:tr w:rsidR="000544FF" w:rsidRPr="008D7B3A" w14:paraId="5D8F1A9D" w14:textId="7777777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9B" w14:textId="77777777" w:rsidR="000544FF" w:rsidRPr="008D7B3A" w:rsidRDefault="000544FF" w:rsidP="000D4ECA">
            <w:pPr>
              <w:spacing w:after="60"/>
              <w:jc w:val="center"/>
              <w:rPr>
                <w:rFonts w:cs="Tahoma"/>
                <w:szCs w:val="18"/>
              </w:rPr>
            </w:pPr>
            <w:r w:rsidRPr="008D7B3A">
              <w:rPr>
                <w:rFonts w:cs="Tahoma"/>
                <w:szCs w:val="18"/>
              </w:rPr>
              <w:t>600</w:t>
            </w:r>
            <w:r w:rsidRPr="008D7B3A">
              <w:rPr>
                <w:rFonts w:cs="Tahoma"/>
                <w:szCs w:val="18"/>
                <w:lang w:val="ru-RU"/>
              </w:rPr>
              <w:t xml:space="preserve"> </w:t>
            </w:r>
            <w:r w:rsidRPr="008D7B3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9C" w14:textId="77777777" w:rsidR="000544FF" w:rsidRPr="008D7B3A" w:rsidRDefault="000544FF" w:rsidP="000D4ECA">
            <w:pPr>
              <w:spacing w:after="60"/>
              <w:jc w:val="center"/>
              <w:rPr>
                <w:rFonts w:cs="Tahoma"/>
                <w:szCs w:val="18"/>
              </w:rPr>
            </w:pPr>
            <w:r w:rsidRPr="008D7B3A">
              <w:rPr>
                <w:rFonts w:cs="Tahoma"/>
                <w:szCs w:val="18"/>
              </w:rPr>
              <w:t>75</w:t>
            </w:r>
          </w:p>
        </w:tc>
      </w:tr>
    </w:tbl>
    <w:p w14:paraId="5D8F1A9E" w14:textId="77777777" w:rsidR="000544FF" w:rsidRPr="008D7B3A" w:rsidRDefault="000544FF" w:rsidP="000D4ECA">
      <w:pPr>
        <w:spacing w:after="60"/>
        <w:rPr>
          <w:rFonts w:cs="Tahoma"/>
        </w:rPr>
      </w:pPr>
    </w:p>
    <w:p w14:paraId="5D8F1A9F" w14:textId="77777777" w:rsidR="000544FF" w:rsidRPr="008D7B3A" w:rsidRDefault="000544FF" w:rsidP="000D4ECA">
      <w:pPr>
        <w:spacing w:after="60"/>
        <w:rPr>
          <w:rFonts w:cs="Tahoma"/>
        </w:rPr>
      </w:pPr>
      <w:r w:rsidRPr="008D7B3A">
        <w:rPr>
          <w:rFonts w:cs="Tahoma"/>
          <w:lang w:val="ru-RU"/>
        </w:rPr>
        <w:t>Набор</w:t>
      </w:r>
      <w:r w:rsidRPr="004434F8">
        <w:rPr>
          <w:rFonts w:cs="Tahoma"/>
        </w:rPr>
        <w:t xml:space="preserve"> </w:t>
      </w:r>
      <w:r w:rsidRPr="008D7B3A">
        <w:rPr>
          <w:rFonts w:cs="Tahoma"/>
          <w:lang w:val="ru-RU"/>
        </w:rPr>
        <w:t>лицензий</w:t>
      </w:r>
      <w:r w:rsidRPr="004434F8">
        <w:rPr>
          <w:rFonts w:cs="Tahoma"/>
        </w:rPr>
        <w:t xml:space="preserve"> Core CAL </w:t>
      </w:r>
      <w:r w:rsidRPr="008D7B3A">
        <w:rPr>
          <w:rFonts w:cs="Tahoma"/>
          <w:lang w:val="ru-RU"/>
        </w:rPr>
        <w:t>и</w:t>
      </w:r>
      <w:r w:rsidRPr="004434F8">
        <w:rPr>
          <w:rFonts w:cs="Tahoma"/>
        </w:rPr>
        <w:t xml:space="preserve"> SQL CAL </w:t>
      </w:r>
      <w:r w:rsidRPr="008D7B3A">
        <w:rPr>
          <w:rFonts w:cs="Tahoma"/>
          <w:lang w:val="ru-RU"/>
        </w:rPr>
        <w:t>с</w:t>
      </w:r>
      <w:r w:rsidRPr="004434F8">
        <w:rPr>
          <w:rFonts w:cs="Tahoma"/>
        </w:rPr>
        <w:t xml:space="preserve"> </w:t>
      </w:r>
      <w:r w:rsidRPr="008D7B3A">
        <w:rPr>
          <w:rFonts w:cs="Tahoma"/>
          <w:lang w:val="ru-RU"/>
        </w:rPr>
        <w:t>покрытием</w:t>
      </w:r>
      <w:r w:rsidRPr="004434F8">
        <w:rPr>
          <w:rFonts w:cs="Tahoma"/>
        </w:rPr>
        <w:t xml:space="preserve"> Software Assurance </w:t>
      </w:r>
      <w:r w:rsidRPr="008D7B3A">
        <w:rPr>
          <w:rFonts w:cs="Tahoma"/>
          <w:lang w:val="ru-RU"/>
        </w:rPr>
        <w:t>учитывается</w:t>
      </w:r>
      <w:r w:rsidRPr="004434F8">
        <w:rPr>
          <w:rFonts w:cs="Tahoma"/>
        </w:rPr>
        <w:t xml:space="preserve"> </w:t>
      </w:r>
      <w:r w:rsidRPr="008D7B3A">
        <w:rPr>
          <w:rFonts w:cs="Tahoma"/>
          <w:lang w:val="ru-RU"/>
        </w:rPr>
        <w:t>как</w:t>
      </w:r>
      <w:r w:rsidRPr="004434F8">
        <w:rPr>
          <w:rFonts w:cs="Tahoma"/>
        </w:rPr>
        <w:t xml:space="preserve"> </w:t>
      </w:r>
      <w:r w:rsidRPr="008D7B3A">
        <w:rPr>
          <w:rFonts w:cs="Tahoma"/>
          <w:u w:val="single"/>
          <w:lang w:val="ru-RU"/>
        </w:rPr>
        <w:t>один</w:t>
      </w:r>
      <w:r w:rsidRPr="004434F8">
        <w:rPr>
          <w:rFonts w:cs="Tahoma"/>
          <w:u w:val="single"/>
        </w:rPr>
        <w:t xml:space="preserve"> (1) </w:t>
      </w:r>
      <w:r w:rsidRPr="008D7B3A">
        <w:rPr>
          <w:rFonts w:cs="Tahoma"/>
          <w:u w:val="single"/>
          <w:lang w:val="ru-RU"/>
        </w:rPr>
        <w:t>балл</w:t>
      </w:r>
      <w:r w:rsidRPr="004434F8">
        <w:rPr>
          <w:rFonts w:cs="Tahoma"/>
        </w:rPr>
        <w:t xml:space="preserve"> </w:t>
      </w:r>
      <w:r w:rsidRPr="008D7B3A">
        <w:rPr>
          <w:rFonts w:cs="Tahoma"/>
          <w:lang w:val="ru-RU"/>
        </w:rPr>
        <w:t>в</w:t>
      </w:r>
      <w:r w:rsidRPr="004434F8">
        <w:rPr>
          <w:rFonts w:cs="Tahoma"/>
        </w:rPr>
        <w:t xml:space="preserve"> </w:t>
      </w:r>
      <w:r w:rsidRPr="008D7B3A">
        <w:rPr>
          <w:rFonts w:cs="Tahoma"/>
          <w:lang w:val="ru-RU"/>
        </w:rPr>
        <w:t>первом</w:t>
      </w:r>
      <w:r w:rsidRPr="004434F8">
        <w:rPr>
          <w:rFonts w:cs="Tahoma"/>
        </w:rPr>
        <w:t xml:space="preserve"> </w:t>
      </w:r>
      <w:r w:rsidRPr="008D7B3A">
        <w:rPr>
          <w:rFonts w:cs="Tahoma"/>
          <w:lang w:val="ru-RU"/>
        </w:rPr>
        <w:t>столбце</w:t>
      </w:r>
      <w:r w:rsidRPr="004434F8">
        <w:rPr>
          <w:rFonts w:cs="Tahoma"/>
        </w:rPr>
        <w:t xml:space="preserve"> </w:t>
      </w:r>
      <w:r w:rsidRPr="008D7B3A">
        <w:rPr>
          <w:rFonts w:cs="Tahoma"/>
          <w:lang w:val="ru-RU"/>
        </w:rPr>
        <w:t>в</w:t>
      </w:r>
      <w:r w:rsidRPr="004434F8">
        <w:rPr>
          <w:rFonts w:cs="Tahoma"/>
        </w:rPr>
        <w:t xml:space="preserve"> </w:t>
      </w:r>
      <w:r w:rsidRPr="008D7B3A">
        <w:rPr>
          <w:rFonts w:cs="Tahoma"/>
          <w:lang w:val="ru-RU"/>
        </w:rPr>
        <w:t>таблице</w:t>
      </w:r>
      <w:r w:rsidRPr="004434F8">
        <w:rPr>
          <w:rFonts w:cs="Tahoma"/>
        </w:rPr>
        <w:t xml:space="preserve"> </w:t>
      </w:r>
      <w:r w:rsidRPr="008D7B3A">
        <w:rPr>
          <w:rFonts w:cs="Tahoma"/>
          <w:lang w:val="ru-RU"/>
        </w:rPr>
        <w:t>ниже</w:t>
      </w:r>
      <w:r w:rsidRPr="004434F8">
        <w:rPr>
          <w:rFonts w:cs="Tahoma"/>
        </w:rPr>
        <w:t xml:space="preserve">; </w:t>
      </w:r>
      <w:r w:rsidRPr="008D7B3A">
        <w:rPr>
          <w:rFonts w:cs="Tahoma"/>
          <w:lang w:val="ru-RU"/>
        </w:rPr>
        <w:t>набор</w:t>
      </w:r>
      <w:r w:rsidRPr="004434F8">
        <w:rPr>
          <w:rFonts w:cs="Tahoma"/>
        </w:rPr>
        <w:t xml:space="preserve"> </w:t>
      </w:r>
      <w:r w:rsidRPr="008D7B3A">
        <w:rPr>
          <w:rFonts w:cs="Tahoma"/>
          <w:lang w:val="ru-RU"/>
        </w:rPr>
        <w:t>лицензий</w:t>
      </w:r>
      <w:r w:rsidRPr="004434F8">
        <w:rPr>
          <w:rFonts w:cs="Tahoma"/>
        </w:rPr>
        <w:t xml:space="preserve"> Enterprise CAL </w:t>
      </w:r>
      <w:r w:rsidRPr="008D7B3A">
        <w:rPr>
          <w:rFonts w:cs="Tahoma"/>
          <w:lang w:val="ru-RU"/>
        </w:rPr>
        <w:t>с</w:t>
      </w:r>
      <w:r w:rsidRPr="004434F8">
        <w:rPr>
          <w:rFonts w:cs="Tahoma"/>
        </w:rPr>
        <w:t xml:space="preserve"> </w:t>
      </w:r>
      <w:r w:rsidRPr="008D7B3A">
        <w:rPr>
          <w:rFonts w:cs="Tahoma"/>
          <w:lang w:val="ru-RU"/>
        </w:rPr>
        <w:t>покрытием</w:t>
      </w:r>
      <w:r w:rsidRPr="004434F8">
        <w:rPr>
          <w:rFonts w:cs="Tahoma"/>
        </w:rPr>
        <w:t xml:space="preserve"> Software Assurance </w:t>
      </w:r>
      <w:r w:rsidRPr="008D7B3A">
        <w:rPr>
          <w:rFonts w:cs="Tahoma"/>
          <w:lang w:val="ru-RU"/>
        </w:rPr>
        <w:t>учитывается</w:t>
      </w:r>
      <w:r w:rsidRPr="004434F8">
        <w:rPr>
          <w:rFonts w:cs="Tahoma"/>
        </w:rPr>
        <w:t xml:space="preserve"> </w:t>
      </w:r>
      <w:r w:rsidRPr="008D7B3A">
        <w:rPr>
          <w:rFonts w:cs="Tahoma"/>
          <w:lang w:val="ru-RU"/>
        </w:rPr>
        <w:t>как</w:t>
      </w:r>
      <w:r w:rsidRPr="004434F8">
        <w:rPr>
          <w:rFonts w:cs="Tahoma"/>
        </w:rPr>
        <w:t xml:space="preserve"> </w:t>
      </w:r>
      <w:r w:rsidRPr="008D7B3A">
        <w:rPr>
          <w:rFonts w:cs="Tahoma"/>
          <w:u w:val="single"/>
          <w:lang w:val="ru-RU"/>
        </w:rPr>
        <w:t>два</w:t>
      </w:r>
      <w:r w:rsidRPr="004434F8">
        <w:rPr>
          <w:rFonts w:cs="Tahoma"/>
          <w:u w:val="single"/>
        </w:rPr>
        <w:t xml:space="preserve"> (2) </w:t>
      </w:r>
      <w:r w:rsidRPr="008D7B3A">
        <w:rPr>
          <w:rFonts w:cs="Tahoma"/>
          <w:u w:val="single"/>
          <w:lang w:val="ru-RU"/>
        </w:rPr>
        <w:t>балла</w:t>
      </w:r>
      <w:r w:rsidRPr="004434F8">
        <w:rPr>
          <w:rFonts w:cs="Tahoma"/>
        </w:rPr>
        <w:t xml:space="preserve"> </w:t>
      </w:r>
      <w:r w:rsidRPr="008D7B3A">
        <w:rPr>
          <w:rFonts w:cs="Tahoma"/>
          <w:lang w:val="ru-RU"/>
        </w:rPr>
        <w:t>в</w:t>
      </w:r>
      <w:r w:rsidRPr="004434F8">
        <w:rPr>
          <w:rFonts w:cs="Tahoma"/>
        </w:rPr>
        <w:t xml:space="preserve"> </w:t>
      </w:r>
      <w:r w:rsidRPr="008D7B3A">
        <w:rPr>
          <w:rFonts w:cs="Tahoma"/>
          <w:lang w:val="ru-RU"/>
        </w:rPr>
        <w:t>первом</w:t>
      </w:r>
      <w:r w:rsidRPr="004434F8">
        <w:rPr>
          <w:rFonts w:cs="Tahoma"/>
        </w:rPr>
        <w:t xml:space="preserve"> </w:t>
      </w:r>
      <w:r w:rsidRPr="008D7B3A">
        <w:rPr>
          <w:rFonts w:cs="Tahoma"/>
          <w:lang w:val="ru-RU"/>
        </w:rPr>
        <w:t>столбце</w:t>
      </w:r>
      <w:r w:rsidRPr="004434F8">
        <w:rPr>
          <w:rFonts w:cs="Tahoma"/>
        </w:rPr>
        <w:t xml:space="preserve"> </w:t>
      </w:r>
      <w:r w:rsidRPr="008D7B3A">
        <w:rPr>
          <w:rFonts w:cs="Tahoma"/>
          <w:lang w:val="ru-RU"/>
        </w:rPr>
        <w:t>в</w:t>
      </w:r>
      <w:r w:rsidRPr="004434F8">
        <w:rPr>
          <w:rFonts w:cs="Tahoma"/>
        </w:rPr>
        <w:t xml:space="preserve"> </w:t>
      </w:r>
      <w:r w:rsidRPr="008D7B3A">
        <w:rPr>
          <w:rFonts w:cs="Tahoma"/>
          <w:lang w:val="ru-RU"/>
        </w:rPr>
        <w:t>таблице</w:t>
      </w:r>
      <w:r w:rsidRPr="004434F8">
        <w:rPr>
          <w:rFonts w:cs="Tahoma"/>
        </w:rPr>
        <w:t xml:space="preserve"> </w:t>
      </w:r>
      <w:r w:rsidRPr="008D7B3A">
        <w:rPr>
          <w:rFonts w:cs="Tahoma"/>
          <w:lang w:val="ru-RU"/>
        </w:rPr>
        <w:t>ниже</w:t>
      </w:r>
      <w:r w:rsidRPr="004434F8">
        <w:rPr>
          <w:rFonts w:cs="Tahoma"/>
        </w:rPr>
        <w:t>:</w:t>
      </w:r>
    </w:p>
    <w:p w14:paraId="5D8F1AA0" w14:textId="77777777" w:rsidR="000544FF" w:rsidRPr="008D7B3A" w:rsidRDefault="000544FF" w:rsidP="000D4ECA">
      <w:pPr>
        <w:spacing w:after="60"/>
        <w:rPr>
          <w:rFonts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0544FF" w:rsidRPr="0059637C" w14:paraId="5D8F1AA3" w14:textId="77777777">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D8F1AA1" w14:textId="77777777" w:rsidR="000544FF" w:rsidRPr="008D7B3A" w:rsidRDefault="000544FF" w:rsidP="000D4ECA">
            <w:pPr>
              <w:spacing w:after="60"/>
              <w:jc w:val="center"/>
              <w:rPr>
                <w:rFonts w:cs="Tahoma"/>
                <w:szCs w:val="18"/>
              </w:rPr>
            </w:pPr>
            <w:r w:rsidRPr="008D7B3A">
              <w:rPr>
                <w:rFonts w:cs="Tahoma"/>
                <w:b/>
                <w:lang w:val="ru-RU"/>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D8F1AA2" w14:textId="77777777" w:rsidR="000544FF" w:rsidRPr="004434F8" w:rsidRDefault="000544FF" w:rsidP="000D4ECA">
            <w:pPr>
              <w:spacing w:after="60"/>
              <w:rPr>
                <w:rFonts w:cs="Tahoma"/>
                <w:szCs w:val="18"/>
                <w:lang w:val="ru-RU"/>
              </w:rPr>
            </w:pPr>
            <w:r w:rsidRPr="008D7B3A">
              <w:rPr>
                <w:rFonts w:cs="Tahoma"/>
                <w:b/>
                <w:lang w:val="ru-RU"/>
              </w:rPr>
              <w:t>Кол-во дней Услуг по планированию</w:t>
            </w:r>
            <w:r w:rsidRPr="004434F8">
              <w:rPr>
                <w:rFonts w:cs="Tahoma"/>
                <w:lang w:val="ru-RU"/>
              </w:rPr>
              <w:t xml:space="preserve"> </w:t>
            </w:r>
          </w:p>
        </w:tc>
      </w:tr>
      <w:tr w:rsidR="000544FF" w:rsidRPr="008D7B3A" w14:paraId="5D8F1AA6" w14:textId="77777777">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A4" w14:textId="77777777" w:rsidR="000544FF" w:rsidRPr="008D7B3A" w:rsidRDefault="000544FF" w:rsidP="000D4ECA">
            <w:pPr>
              <w:spacing w:after="60"/>
              <w:jc w:val="center"/>
              <w:rPr>
                <w:rFonts w:cs="Tahoma"/>
                <w:szCs w:val="18"/>
              </w:rPr>
            </w:pPr>
            <w:r w:rsidRPr="008D7B3A">
              <w:rPr>
                <w:rFonts w:cs="Tahoma"/>
                <w:szCs w:val="18"/>
              </w:rPr>
              <w:t>200</w:t>
            </w:r>
            <w:r w:rsidR="0017699C" w:rsidRPr="008D7B3A">
              <w:rPr>
                <w:rFonts w:cs="Tahoma"/>
                <w:szCs w:val="18"/>
              </w:rPr>
              <w:t xml:space="preserve"> – </w:t>
            </w:r>
            <w:r w:rsidRPr="008D7B3A">
              <w:rPr>
                <w:rFonts w:cs="Tahoma"/>
                <w:szCs w:val="18"/>
              </w:rPr>
              <w:t>3</w:t>
            </w:r>
            <w:r w:rsidRPr="008D7B3A">
              <w:rPr>
                <w:rFonts w:cs="Tahoma"/>
                <w:szCs w:val="18"/>
                <w:lang w:val="ru-RU"/>
              </w:rPr>
              <w:t xml:space="preserve"> </w:t>
            </w:r>
            <w:r w:rsidRPr="008D7B3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A5" w14:textId="77777777" w:rsidR="000544FF" w:rsidRPr="008D7B3A" w:rsidRDefault="000544FF" w:rsidP="000D4ECA">
            <w:pPr>
              <w:spacing w:after="60"/>
              <w:jc w:val="center"/>
              <w:rPr>
                <w:rFonts w:cs="Tahoma"/>
                <w:szCs w:val="18"/>
              </w:rPr>
            </w:pPr>
            <w:r w:rsidRPr="008D7B3A">
              <w:rPr>
                <w:rFonts w:cs="Tahoma"/>
                <w:szCs w:val="18"/>
              </w:rPr>
              <w:t>1</w:t>
            </w:r>
          </w:p>
        </w:tc>
      </w:tr>
      <w:tr w:rsidR="000544FF" w:rsidRPr="008D7B3A" w14:paraId="5D8F1AA9" w14:textId="77777777">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A7" w14:textId="77777777" w:rsidR="000544FF" w:rsidRPr="008D7B3A" w:rsidRDefault="000544FF" w:rsidP="000D4ECA">
            <w:pPr>
              <w:spacing w:after="60"/>
              <w:jc w:val="center"/>
              <w:rPr>
                <w:rFonts w:cs="Tahoma"/>
                <w:szCs w:val="18"/>
              </w:rPr>
            </w:pPr>
            <w:r w:rsidRPr="008D7B3A">
              <w:rPr>
                <w:rFonts w:cs="Tahoma"/>
                <w:szCs w:val="18"/>
              </w:rPr>
              <w:t>4</w:t>
            </w:r>
            <w:r w:rsidRPr="008D7B3A">
              <w:rPr>
                <w:rFonts w:cs="Tahoma"/>
                <w:szCs w:val="18"/>
                <w:lang w:val="ru-RU"/>
              </w:rPr>
              <w:t xml:space="preserve"> </w:t>
            </w:r>
            <w:r w:rsidRPr="008D7B3A">
              <w:rPr>
                <w:rFonts w:cs="Tahoma"/>
                <w:szCs w:val="18"/>
              </w:rPr>
              <w:t>000 – 9</w:t>
            </w:r>
            <w:r w:rsidRPr="008D7B3A">
              <w:rPr>
                <w:rFonts w:cs="Tahoma"/>
                <w:szCs w:val="18"/>
                <w:lang w:val="ru-RU"/>
              </w:rPr>
              <w:t xml:space="preserve"> </w:t>
            </w:r>
            <w:r w:rsidRPr="008D7B3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A8" w14:textId="77777777" w:rsidR="000544FF" w:rsidRPr="008D7B3A" w:rsidRDefault="000544FF" w:rsidP="000D4ECA">
            <w:pPr>
              <w:spacing w:after="60"/>
              <w:jc w:val="center"/>
              <w:rPr>
                <w:rFonts w:cs="Tahoma"/>
                <w:szCs w:val="18"/>
              </w:rPr>
            </w:pPr>
            <w:r w:rsidRPr="008D7B3A">
              <w:rPr>
                <w:rFonts w:cs="Tahoma"/>
                <w:szCs w:val="18"/>
              </w:rPr>
              <w:t>3</w:t>
            </w:r>
          </w:p>
        </w:tc>
      </w:tr>
      <w:tr w:rsidR="000544FF" w:rsidRPr="008D7B3A" w14:paraId="5D8F1AAC" w14:textId="7777777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AA" w14:textId="77777777" w:rsidR="000544FF" w:rsidRPr="008D7B3A" w:rsidRDefault="000544FF" w:rsidP="000D4ECA">
            <w:pPr>
              <w:spacing w:after="60"/>
              <w:jc w:val="center"/>
              <w:rPr>
                <w:rFonts w:cs="Tahoma"/>
                <w:szCs w:val="18"/>
              </w:rPr>
            </w:pPr>
            <w:r w:rsidRPr="008D7B3A">
              <w:rPr>
                <w:rFonts w:cs="Tahoma"/>
                <w:szCs w:val="18"/>
              </w:rPr>
              <w:t>10</w:t>
            </w:r>
            <w:r w:rsidRPr="008D7B3A">
              <w:rPr>
                <w:rFonts w:cs="Tahoma"/>
                <w:szCs w:val="18"/>
                <w:lang w:val="ru-RU"/>
              </w:rPr>
              <w:t xml:space="preserve"> </w:t>
            </w:r>
            <w:r w:rsidRPr="008D7B3A">
              <w:rPr>
                <w:rFonts w:cs="Tahoma"/>
                <w:szCs w:val="18"/>
              </w:rPr>
              <w:t>000 – 99</w:t>
            </w:r>
            <w:r w:rsidRPr="008D7B3A">
              <w:rPr>
                <w:rFonts w:cs="Tahoma"/>
                <w:szCs w:val="18"/>
                <w:lang w:val="ru-RU"/>
              </w:rPr>
              <w:t xml:space="preserve"> </w:t>
            </w:r>
            <w:r w:rsidRPr="008D7B3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AB" w14:textId="77777777" w:rsidR="000544FF" w:rsidRPr="008D7B3A" w:rsidRDefault="000544FF" w:rsidP="000D4ECA">
            <w:pPr>
              <w:spacing w:after="60"/>
              <w:jc w:val="center"/>
              <w:rPr>
                <w:rFonts w:cs="Tahoma"/>
                <w:szCs w:val="18"/>
              </w:rPr>
            </w:pPr>
            <w:r w:rsidRPr="008D7B3A">
              <w:rPr>
                <w:rFonts w:cs="Tahoma"/>
                <w:szCs w:val="18"/>
              </w:rPr>
              <w:t>5</w:t>
            </w:r>
          </w:p>
        </w:tc>
      </w:tr>
      <w:tr w:rsidR="000544FF" w:rsidRPr="008D7B3A" w14:paraId="5D8F1AAF" w14:textId="7777777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AD" w14:textId="77777777" w:rsidR="000544FF" w:rsidRPr="008D7B3A" w:rsidRDefault="000544FF" w:rsidP="000D4ECA">
            <w:pPr>
              <w:spacing w:after="60"/>
              <w:jc w:val="center"/>
              <w:rPr>
                <w:rFonts w:cs="Tahoma"/>
                <w:szCs w:val="18"/>
              </w:rPr>
            </w:pPr>
            <w:r w:rsidRPr="008D7B3A">
              <w:rPr>
                <w:rFonts w:cs="Tahoma"/>
                <w:szCs w:val="18"/>
              </w:rPr>
              <w:t>100</w:t>
            </w:r>
            <w:r w:rsidRPr="008D7B3A">
              <w:rPr>
                <w:rFonts w:cs="Tahoma"/>
                <w:szCs w:val="18"/>
                <w:lang w:val="ru-RU"/>
              </w:rPr>
              <w:t xml:space="preserve"> </w:t>
            </w:r>
            <w:r w:rsidRPr="008D7B3A">
              <w:rPr>
                <w:rFonts w:cs="Tahoma"/>
                <w:szCs w:val="18"/>
              </w:rPr>
              <w:t>000 – 299</w:t>
            </w:r>
            <w:r w:rsidRPr="008D7B3A">
              <w:rPr>
                <w:rFonts w:cs="Tahoma"/>
                <w:szCs w:val="18"/>
                <w:lang w:val="ru-RU"/>
              </w:rPr>
              <w:t xml:space="preserve"> </w:t>
            </w:r>
            <w:r w:rsidRPr="008D7B3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AE" w14:textId="77777777" w:rsidR="000544FF" w:rsidRPr="008D7B3A" w:rsidRDefault="000544FF" w:rsidP="000D4ECA">
            <w:pPr>
              <w:spacing w:after="60"/>
              <w:jc w:val="center"/>
              <w:rPr>
                <w:rFonts w:cs="Tahoma"/>
                <w:szCs w:val="18"/>
              </w:rPr>
            </w:pPr>
            <w:r w:rsidRPr="008D7B3A">
              <w:rPr>
                <w:rFonts w:cs="Tahoma"/>
                <w:szCs w:val="18"/>
              </w:rPr>
              <w:t>7</w:t>
            </w:r>
          </w:p>
        </w:tc>
      </w:tr>
      <w:tr w:rsidR="000544FF" w:rsidRPr="008D7B3A" w14:paraId="5D8F1AB2" w14:textId="77777777">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B0" w14:textId="77777777" w:rsidR="000544FF" w:rsidRPr="008D7B3A" w:rsidRDefault="000544FF" w:rsidP="000D4ECA">
            <w:pPr>
              <w:spacing w:after="60"/>
              <w:jc w:val="center"/>
              <w:rPr>
                <w:rFonts w:cs="Tahoma"/>
                <w:szCs w:val="18"/>
              </w:rPr>
            </w:pPr>
            <w:r w:rsidRPr="008D7B3A">
              <w:rPr>
                <w:rFonts w:cs="Tahoma"/>
                <w:szCs w:val="18"/>
              </w:rPr>
              <w:t>300</w:t>
            </w:r>
            <w:r w:rsidRPr="008D7B3A">
              <w:rPr>
                <w:rFonts w:cs="Tahoma"/>
                <w:szCs w:val="18"/>
                <w:lang w:val="ru-RU"/>
              </w:rPr>
              <w:t xml:space="preserve"> </w:t>
            </w:r>
            <w:r w:rsidRPr="008D7B3A">
              <w:rPr>
                <w:rFonts w:cs="Tahoma"/>
                <w:szCs w:val="18"/>
              </w:rPr>
              <w:t>000 – 599</w:t>
            </w:r>
            <w:r w:rsidRPr="008D7B3A">
              <w:rPr>
                <w:rFonts w:cs="Tahoma"/>
                <w:szCs w:val="18"/>
                <w:lang w:val="ru-RU"/>
              </w:rPr>
              <w:t xml:space="preserve"> </w:t>
            </w:r>
            <w:r w:rsidRPr="008D7B3A">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B1" w14:textId="77777777" w:rsidR="000544FF" w:rsidRPr="008D7B3A" w:rsidRDefault="000544FF" w:rsidP="000D4ECA">
            <w:pPr>
              <w:spacing w:after="60"/>
              <w:jc w:val="center"/>
              <w:rPr>
                <w:rFonts w:cs="Tahoma"/>
                <w:szCs w:val="18"/>
              </w:rPr>
            </w:pPr>
            <w:r w:rsidRPr="008D7B3A">
              <w:rPr>
                <w:rFonts w:cs="Tahoma"/>
                <w:szCs w:val="18"/>
              </w:rPr>
              <w:t>10</w:t>
            </w:r>
          </w:p>
        </w:tc>
      </w:tr>
      <w:tr w:rsidR="000544FF" w:rsidRPr="008D7B3A" w14:paraId="5D8F1AB5" w14:textId="7777777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B3" w14:textId="77777777" w:rsidR="000544FF" w:rsidRPr="008D7B3A" w:rsidRDefault="000544FF" w:rsidP="000D4ECA">
            <w:pPr>
              <w:spacing w:after="60"/>
              <w:jc w:val="center"/>
              <w:rPr>
                <w:rFonts w:cs="Tahoma"/>
                <w:szCs w:val="18"/>
              </w:rPr>
            </w:pPr>
            <w:r w:rsidRPr="008D7B3A">
              <w:rPr>
                <w:rFonts w:cs="Tahoma"/>
                <w:szCs w:val="18"/>
              </w:rPr>
              <w:t>600</w:t>
            </w:r>
            <w:r w:rsidRPr="008D7B3A">
              <w:rPr>
                <w:rFonts w:cs="Tahoma"/>
                <w:szCs w:val="18"/>
                <w:lang w:val="ru-RU"/>
              </w:rPr>
              <w:t xml:space="preserve"> </w:t>
            </w:r>
            <w:r w:rsidRPr="008D7B3A">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8F1AB4" w14:textId="77777777" w:rsidR="000544FF" w:rsidRPr="008D7B3A" w:rsidRDefault="000544FF" w:rsidP="000D4ECA">
            <w:pPr>
              <w:spacing w:after="60"/>
              <w:jc w:val="center"/>
              <w:rPr>
                <w:rFonts w:cs="Tahoma"/>
                <w:szCs w:val="18"/>
              </w:rPr>
            </w:pPr>
            <w:r w:rsidRPr="008D7B3A">
              <w:rPr>
                <w:rFonts w:cs="Tahoma"/>
                <w:szCs w:val="18"/>
              </w:rPr>
              <w:t>12</w:t>
            </w:r>
          </w:p>
        </w:tc>
      </w:tr>
    </w:tbl>
    <w:p w14:paraId="5D8F1AB6" w14:textId="77777777" w:rsidR="000544FF" w:rsidRPr="008D7B3A" w:rsidRDefault="000544FF" w:rsidP="000D4ECA">
      <w:pPr>
        <w:spacing w:after="60"/>
        <w:rPr>
          <w:rFonts w:cs="Tahoma"/>
        </w:rPr>
      </w:pPr>
    </w:p>
    <w:p w14:paraId="5D8F1AB7" w14:textId="77777777" w:rsidR="000544FF" w:rsidRPr="008D7B3A" w:rsidRDefault="000544FF" w:rsidP="000D4ECA">
      <w:pPr>
        <w:spacing w:after="60"/>
        <w:rPr>
          <w:rFonts w:cs="Tahoma"/>
        </w:rPr>
      </w:pPr>
      <w:r w:rsidRPr="008D7B3A">
        <w:rPr>
          <w:rFonts w:cs="Tahoma"/>
          <w:lang w:val="ru-RU"/>
        </w:rPr>
        <w:t>Примеры</w:t>
      </w:r>
    </w:p>
    <w:p w14:paraId="5D8F1AB8" w14:textId="77777777" w:rsidR="000544FF" w:rsidRPr="008D7B3A" w:rsidRDefault="000544FF" w:rsidP="000D4ECA">
      <w:pPr>
        <w:spacing w:after="60"/>
        <w:rPr>
          <w:rFonts w:cs="Tahoma"/>
        </w:rPr>
      </w:pPr>
      <w:r w:rsidRPr="008D7B3A">
        <w:rPr>
          <w:rFonts w:cs="Tahoma"/>
          <w:lang w:val="ru-RU"/>
        </w:rPr>
        <w:t>Соглашение Open Value с</w:t>
      </w:r>
    </w:p>
    <w:p w14:paraId="5D8F1AB9" w14:textId="77777777" w:rsidR="000544FF" w:rsidRPr="004434F8" w:rsidRDefault="000544FF" w:rsidP="000D4ECA">
      <w:pPr>
        <w:spacing w:after="60"/>
        <w:rPr>
          <w:rFonts w:cs="Tahoma"/>
          <w:lang w:val="ru-RU"/>
        </w:rPr>
      </w:pPr>
      <w:r w:rsidRPr="008D7B3A">
        <w:rPr>
          <w:rFonts w:cs="Tahoma"/>
          <w:lang w:val="ru-RU"/>
        </w:rPr>
        <w:t>150 наборами Office профессиональный плюс с L&amp;SA</w:t>
      </w:r>
    </w:p>
    <w:p w14:paraId="5D8F1ABA" w14:textId="77777777" w:rsidR="000544FF" w:rsidRPr="004434F8" w:rsidRDefault="000544FF" w:rsidP="000D4ECA">
      <w:pPr>
        <w:spacing w:after="60"/>
        <w:rPr>
          <w:rFonts w:cs="Tahoma"/>
          <w:lang w:val="ru-RU"/>
        </w:rPr>
      </w:pPr>
      <w:r w:rsidRPr="008D7B3A">
        <w:rPr>
          <w:rFonts w:cs="Tahoma"/>
          <w:szCs w:val="20"/>
          <w:u w:val="single"/>
          <w:lang w:val="ru-RU"/>
        </w:rPr>
        <w:t>+ 50 приложений Visio стандартный с Software Assurance</w:t>
      </w:r>
      <w:r w:rsidRPr="004434F8">
        <w:rPr>
          <w:rFonts w:cs="Tahoma"/>
          <w:szCs w:val="20"/>
          <w:u w:val="single"/>
          <w:lang w:val="ru-RU"/>
        </w:rPr>
        <w:tab/>
      </w:r>
      <w:r w:rsidRPr="004434F8">
        <w:rPr>
          <w:rFonts w:cs="Tahoma"/>
          <w:szCs w:val="20"/>
          <w:u w:val="single"/>
          <w:lang w:val="ru-RU"/>
        </w:rPr>
        <w:tab/>
      </w:r>
      <w:r w:rsidRPr="004434F8">
        <w:rPr>
          <w:rFonts w:cs="Tahoma"/>
          <w:szCs w:val="20"/>
          <w:u w:val="single"/>
          <w:lang w:val="ru-RU"/>
        </w:rPr>
        <w:tab/>
      </w:r>
    </w:p>
    <w:p w14:paraId="5D8F1ABB" w14:textId="77777777" w:rsidR="000544FF" w:rsidRPr="004434F8" w:rsidRDefault="000544FF" w:rsidP="000D4ECA">
      <w:pPr>
        <w:spacing w:after="60"/>
        <w:rPr>
          <w:rFonts w:cs="Tahoma"/>
          <w:lang w:val="ru-RU"/>
        </w:rPr>
      </w:pPr>
      <w:r w:rsidRPr="008D7B3A">
        <w:rPr>
          <w:rFonts w:cs="Tahoma"/>
          <w:lang w:val="ru-RU"/>
        </w:rPr>
        <w:t>200 баллов за лицензии на приложения Office и (или) серверные лицензии с покрытием = 1 дню.</w:t>
      </w:r>
    </w:p>
    <w:p w14:paraId="5D8F1ABC" w14:textId="77777777" w:rsidR="000544FF" w:rsidRPr="004434F8" w:rsidRDefault="000544FF" w:rsidP="000D4ECA">
      <w:pPr>
        <w:spacing w:after="60"/>
        <w:rPr>
          <w:rFonts w:cs="Tahoma"/>
          <w:lang w:val="ru-RU"/>
        </w:rPr>
      </w:pPr>
    </w:p>
    <w:p w14:paraId="5D8F1ABD" w14:textId="77777777" w:rsidR="000544FF" w:rsidRPr="004434F8" w:rsidRDefault="000544FF" w:rsidP="000D4ECA">
      <w:pPr>
        <w:spacing w:after="60"/>
        <w:rPr>
          <w:rFonts w:cs="Tahoma"/>
          <w:lang w:val="ru-RU"/>
        </w:rPr>
      </w:pPr>
      <w:r w:rsidRPr="008D7B3A">
        <w:rPr>
          <w:rFonts w:cs="Tahoma"/>
          <w:lang w:val="ru-RU"/>
        </w:rPr>
        <w:t>Соглашение о регистрации Select или Select Plus SAM с:</w:t>
      </w:r>
    </w:p>
    <w:p w14:paraId="5D8F1ABE" w14:textId="77777777" w:rsidR="000544FF" w:rsidRPr="008D7B3A" w:rsidRDefault="000544FF" w:rsidP="000D4ECA">
      <w:pPr>
        <w:spacing w:after="60"/>
        <w:rPr>
          <w:rFonts w:cs="Tahoma"/>
        </w:rPr>
      </w:pPr>
      <w:r w:rsidRPr="004434F8">
        <w:rPr>
          <w:rFonts w:cs="Tahoma"/>
        </w:rPr>
        <w:t xml:space="preserve">3500 </w:t>
      </w:r>
      <w:r w:rsidRPr="008D7B3A">
        <w:rPr>
          <w:rFonts w:cs="Tahoma"/>
          <w:lang w:val="ru-RU"/>
        </w:rPr>
        <w:t>лицензиями</w:t>
      </w:r>
      <w:r w:rsidRPr="004434F8">
        <w:rPr>
          <w:rFonts w:cs="Tahoma"/>
        </w:rPr>
        <w:t xml:space="preserve"> Enterprise CAL Suite </w:t>
      </w:r>
      <w:r w:rsidRPr="008D7B3A">
        <w:rPr>
          <w:rFonts w:cs="Tahoma"/>
          <w:lang w:val="ru-RU"/>
        </w:rPr>
        <w:t>с</w:t>
      </w:r>
      <w:r w:rsidRPr="004434F8">
        <w:rPr>
          <w:rFonts w:cs="Tahoma"/>
        </w:rPr>
        <w:t xml:space="preserve"> Software Assurance</w:t>
      </w:r>
    </w:p>
    <w:p w14:paraId="5D8F1ABF" w14:textId="77777777" w:rsidR="000544FF" w:rsidRPr="004434F8" w:rsidRDefault="000544FF" w:rsidP="000D4ECA">
      <w:pPr>
        <w:spacing w:after="60"/>
        <w:rPr>
          <w:rFonts w:cs="Tahoma"/>
          <w:lang w:val="ru-RU"/>
        </w:rPr>
      </w:pPr>
      <w:r w:rsidRPr="008D7B3A">
        <w:rPr>
          <w:rFonts w:cs="Tahoma"/>
          <w:szCs w:val="20"/>
          <w:u w:val="single"/>
          <w:lang w:val="ru-RU"/>
        </w:rPr>
        <w:t>удвоенным количеством баллов для каждого</w:t>
      </w:r>
      <w:r w:rsidRPr="004434F8">
        <w:rPr>
          <w:rFonts w:cs="Tahoma"/>
          <w:szCs w:val="20"/>
          <w:u w:val="single"/>
          <w:lang w:val="ru-RU"/>
        </w:rPr>
        <w:tab/>
      </w:r>
      <w:r w:rsidRPr="004434F8">
        <w:rPr>
          <w:rFonts w:cs="Tahoma"/>
          <w:szCs w:val="20"/>
          <w:u w:val="single"/>
          <w:lang w:val="ru-RU"/>
        </w:rPr>
        <w:tab/>
      </w:r>
      <w:r w:rsidRPr="004434F8">
        <w:rPr>
          <w:rFonts w:cs="Tahoma"/>
          <w:szCs w:val="20"/>
          <w:u w:val="single"/>
          <w:lang w:val="ru-RU"/>
        </w:rPr>
        <w:tab/>
      </w:r>
      <w:r w:rsidRPr="004434F8">
        <w:rPr>
          <w:rFonts w:cs="Tahoma"/>
          <w:szCs w:val="20"/>
          <w:u w:val="single"/>
          <w:lang w:val="ru-RU"/>
        </w:rPr>
        <w:tab/>
      </w:r>
      <w:r w:rsidRPr="004434F8">
        <w:rPr>
          <w:rFonts w:cs="Tahoma"/>
          <w:szCs w:val="20"/>
          <w:lang w:val="ru-RU"/>
        </w:rPr>
        <w:t xml:space="preserve"> </w:t>
      </w:r>
    </w:p>
    <w:p w14:paraId="5D8F1AC0" w14:textId="77777777" w:rsidR="000544FF" w:rsidRPr="004434F8" w:rsidRDefault="000544FF" w:rsidP="000D4ECA">
      <w:pPr>
        <w:spacing w:after="60"/>
        <w:rPr>
          <w:rFonts w:cs="Tahoma"/>
          <w:lang w:val="ru-RU"/>
        </w:rPr>
      </w:pPr>
      <w:r w:rsidRPr="008D7B3A">
        <w:rPr>
          <w:rFonts w:cs="Tahoma"/>
          <w:lang w:val="ru-RU"/>
        </w:rPr>
        <w:t>7 000 баллов за лицензии CAL = 3 дням.</w:t>
      </w:r>
      <w:r w:rsidRPr="004434F8">
        <w:rPr>
          <w:rFonts w:cs="Tahoma"/>
          <w:lang w:val="ru-RU"/>
        </w:rPr>
        <w:t xml:space="preserve"> </w:t>
      </w:r>
    </w:p>
    <w:p w14:paraId="5D8F1AC1" w14:textId="77777777" w:rsidR="000544FF" w:rsidRPr="004434F8" w:rsidRDefault="000544FF" w:rsidP="000D4ECA">
      <w:pPr>
        <w:spacing w:after="60"/>
        <w:rPr>
          <w:rFonts w:cs="Tahoma"/>
          <w:lang w:val="ru-RU"/>
        </w:rPr>
      </w:pPr>
    </w:p>
    <w:p w14:paraId="5D8F1AC2" w14:textId="77777777" w:rsidR="000544FF" w:rsidRPr="004434F8" w:rsidRDefault="000544FF" w:rsidP="000D4ECA">
      <w:pPr>
        <w:spacing w:after="60"/>
        <w:rPr>
          <w:rFonts w:cs="Tahoma"/>
          <w:lang w:val="ru-RU"/>
        </w:rPr>
      </w:pPr>
      <w:r w:rsidRPr="008D7B3A">
        <w:rPr>
          <w:rFonts w:cs="Tahoma"/>
          <w:lang w:val="ru-RU"/>
        </w:rPr>
        <w:t>Соглашение о регистрации EA с:</w:t>
      </w:r>
    </w:p>
    <w:p w14:paraId="5D8F1AC3" w14:textId="77777777" w:rsidR="000544FF" w:rsidRPr="008D7B3A" w:rsidRDefault="000544FF" w:rsidP="000D4ECA">
      <w:pPr>
        <w:spacing w:after="60"/>
        <w:rPr>
          <w:rFonts w:cs="Tahoma"/>
        </w:rPr>
      </w:pPr>
      <w:r w:rsidRPr="008D7B3A">
        <w:rPr>
          <w:rFonts w:cs="Tahoma"/>
          <w:lang w:val="ru-RU"/>
        </w:rPr>
        <w:t>3</w:t>
      </w:r>
      <w:r w:rsidR="009F7EC5">
        <w:rPr>
          <w:rFonts w:cs="Tahoma"/>
        </w:rPr>
        <w:t xml:space="preserve"> </w:t>
      </w:r>
      <w:r w:rsidRPr="008D7B3A">
        <w:rPr>
          <w:rFonts w:cs="Tahoma"/>
          <w:lang w:val="ru-RU"/>
        </w:rPr>
        <w:t>500 платформами Enterprise</w:t>
      </w:r>
    </w:p>
    <w:p w14:paraId="5D8F1AC4" w14:textId="77777777" w:rsidR="000544FF" w:rsidRPr="008D7B3A" w:rsidRDefault="000544FF" w:rsidP="00024C3C">
      <w:pPr>
        <w:numPr>
          <w:ilvl w:val="0"/>
          <w:numId w:val="98"/>
        </w:numPr>
        <w:tabs>
          <w:tab w:val="left" w:pos="720"/>
        </w:tabs>
        <w:spacing w:after="60" w:line="276" w:lineRule="auto"/>
        <w:rPr>
          <w:rFonts w:cs="Tahoma"/>
        </w:rPr>
      </w:pPr>
      <w:r w:rsidRPr="008D7B3A">
        <w:rPr>
          <w:rFonts w:cs="Tahoma"/>
          <w:lang w:val="ru-RU"/>
        </w:rPr>
        <w:t>3500 наборами Office профессиональный плюс</w:t>
      </w:r>
    </w:p>
    <w:p w14:paraId="5D8F1AC5" w14:textId="77777777" w:rsidR="000544FF" w:rsidRPr="008D7B3A" w:rsidRDefault="000544FF" w:rsidP="00024C3C">
      <w:pPr>
        <w:numPr>
          <w:ilvl w:val="0"/>
          <w:numId w:val="98"/>
        </w:numPr>
        <w:spacing w:after="60" w:line="276" w:lineRule="auto"/>
        <w:rPr>
          <w:rFonts w:cs="Tahoma"/>
        </w:rPr>
      </w:pPr>
      <w:r w:rsidRPr="008D7B3A">
        <w:rPr>
          <w:rFonts w:cs="Tahoma"/>
          <w:color w:val="000000"/>
          <w:lang w:val="ru-RU"/>
        </w:rPr>
        <w:t>3500 лицензиями Enterprise CAL Suite</w:t>
      </w:r>
    </w:p>
    <w:p w14:paraId="5D8F1AC6" w14:textId="77777777" w:rsidR="000544FF" w:rsidRPr="00E76C4E" w:rsidRDefault="000544FF" w:rsidP="000D4ECA">
      <w:pPr>
        <w:spacing w:after="60"/>
        <w:rPr>
          <w:rFonts w:cs="Tahoma"/>
          <w:lang w:val="ru-RU"/>
        </w:rPr>
      </w:pPr>
      <w:r w:rsidRPr="004434F8">
        <w:rPr>
          <w:rFonts w:cs="Tahoma"/>
        </w:rPr>
        <w:t xml:space="preserve">+50 </w:t>
      </w:r>
      <w:r w:rsidRPr="008D7B3A">
        <w:rPr>
          <w:rFonts w:cs="Tahoma"/>
          <w:lang w:val="ru-RU"/>
        </w:rPr>
        <w:t>лицензий</w:t>
      </w:r>
      <w:r w:rsidRPr="004434F8">
        <w:rPr>
          <w:rFonts w:cs="Tahoma"/>
        </w:rPr>
        <w:t xml:space="preserve"> Windows Server Enterprise Edition (x 50 </w:t>
      </w:r>
      <w:r w:rsidRPr="008D7B3A">
        <w:rPr>
          <w:rFonts w:cs="Tahoma"/>
          <w:lang w:val="ru-RU"/>
        </w:rPr>
        <w:t>баллов</w:t>
      </w:r>
      <w:r w:rsidRPr="004434F8">
        <w:rPr>
          <w:rFonts w:cs="Tahoma"/>
        </w:rPr>
        <w:t xml:space="preserve"> </w:t>
      </w:r>
      <w:r w:rsidRPr="008D7B3A">
        <w:rPr>
          <w:rFonts w:cs="Tahoma"/>
          <w:lang w:val="ru-RU"/>
        </w:rPr>
        <w:t>за</w:t>
      </w:r>
      <w:r w:rsidRPr="004434F8">
        <w:rPr>
          <w:rFonts w:cs="Tahoma"/>
        </w:rPr>
        <w:t xml:space="preserve"> </w:t>
      </w:r>
      <w:r w:rsidRPr="008D7B3A">
        <w:rPr>
          <w:rFonts w:cs="Tahoma"/>
          <w:lang w:val="ru-RU"/>
        </w:rPr>
        <w:t>каждую</w:t>
      </w:r>
      <w:r w:rsidRPr="004434F8">
        <w:rPr>
          <w:rFonts w:cs="Tahoma"/>
        </w:rPr>
        <w:t xml:space="preserve"> </w:t>
      </w:r>
      <w:r w:rsidRPr="008D7B3A">
        <w:rPr>
          <w:rFonts w:cs="Tahoma"/>
          <w:lang w:val="ru-RU"/>
        </w:rPr>
        <w:t>лицензию</w:t>
      </w:r>
      <w:r w:rsidRPr="004434F8">
        <w:rPr>
          <w:rFonts w:cs="Tahoma"/>
        </w:rPr>
        <w:t xml:space="preserve"> </w:t>
      </w:r>
      <w:r w:rsidRPr="008D7B3A">
        <w:rPr>
          <w:rFonts w:cs="Tahoma"/>
          <w:lang w:val="ru-RU"/>
        </w:rPr>
        <w:t>= 2500 баллов)</w:t>
      </w:r>
    </w:p>
    <w:p w14:paraId="5D8F1AC7" w14:textId="77777777" w:rsidR="000544FF" w:rsidRPr="00E76C4E" w:rsidRDefault="000544FF" w:rsidP="000D4ECA">
      <w:pPr>
        <w:spacing w:after="60"/>
        <w:rPr>
          <w:rFonts w:cs="Tahoma"/>
          <w:lang w:val="ru-RU"/>
        </w:rPr>
      </w:pPr>
      <w:r w:rsidRPr="008D7B3A">
        <w:rPr>
          <w:rFonts w:cs="Tahoma"/>
          <w:szCs w:val="20"/>
          <w:u w:val="single"/>
          <w:lang w:val="ru-RU"/>
        </w:rPr>
        <w:t>+ 600 приложений Visio стандартный с Software Assurance</w:t>
      </w:r>
      <w:r w:rsidRPr="00E76C4E">
        <w:rPr>
          <w:rFonts w:cs="Tahoma"/>
          <w:szCs w:val="20"/>
          <w:u w:val="single"/>
          <w:lang w:val="ru-RU"/>
        </w:rPr>
        <w:tab/>
      </w:r>
      <w:r w:rsidRPr="00E76C4E">
        <w:rPr>
          <w:rFonts w:cs="Tahoma"/>
          <w:szCs w:val="20"/>
          <w:u w:val="single"/>
          <w:lang w:val="ru-RU"/>
        </w:rPr>
        <w:tab/>
      </w:r>
      <w:r w:rsidRPr="00E76C4E">
        <w:rPr>
          <w:rFonts w:cs="Tahoma"/>
          <w:szCs w:val="20"/>
          <w:u w:val="single"/>
          <w:lang w:val="ru-RU"/>
        </w:rPr>
        <w:tab/>
        <w:t xml:space="preserve"> </w:t>
      </w:r>
    </w:p>
    <w:p w14:paraId="5D8F1AC8" w14:textId="77777777" w:rsidR="000544FF" w:rsidRPr="00E76C4E" w:rsidRDefault="000544FF" w:rsidP="000D4ECA">
      <w:pPr>
        <w:spacing w:after="60"/>
        <w:rPr>
          <w:rFonts w:cs="Tahoma"/>
          <w:lang w:val="ru-RU"/>
        </w:rPr>
      </w:pPr>
      <w:r w:rsidRPr="008D7B3A">
        <w:rPr>
          <w:rFonts w:cs="Tahoma"/>
          <w:lang w:val="ru-RU"/>
        </w:rPr>
        <w:t>6 600 баллов за лицензии на Приложения Office и (или) Серверные лицензии с покрытием = 10 дням.</w:t>
      </w:r>
      <w:r w:rsidRPr="00E76C4E">
        <w:rPr>
          <w:rFonts w:cs="Tahoma"/>
          <w:lang w:val="ru-RU"/>
        </w:rPr>
        <w:t xml:space="preserve"> </w:t>
      </w:r>
    </w:p>
    <w:p w14:paraId="5D8F1AC9" w14:textId="77777777" w:rsidR="000544FF" w:rsidRPr="00E76C4E" w:rsidRDefault="000544FF" w:rsidP="000D4ECA">
      <w:pPr>
        <w:spacing w:after="60"/>
        <w:rPr>
          <w:rFonts w:cs="Tahoma"/>
          <w:lang w:val="ru-RU"/>
        </w:rPr>
      </w:pPr>
      <w:r w:rsidRPr="008D7B3A">
        <w:rPr>
          <w:rFonts w:cs="Tahoma"/>
          <w:lang w:val="ru-RU"/>
        </w:rPr>
        <w:t>7</w:t>
      </w:r>
      <w:r w:rsidR="009F7EC5" w:rsidRPr="00C32494">
        <w:rPr>
          <w:rFonts w:cs="Tahoma"/>
          <w:lang w:val="ru-RU"/>
        </w:rPr>
        <w:t xml:space="preserve"> </w:t>
      </w:r>
      <w:r w:rsidRPr="008D7B3A">
        <w:rPr>
          <w:rFonts w:cs="Tahoma"/>
          <w:lang w:val="ru-RU"/>
        </w:rPr>
        <w:t>000 лицензий CAL Suite с покрытием = 3 дня</w:t>
      </w:r>
    </w:p>
    <w:p w14:paraId="5D8F1ACA" w14:textId="77777777" w:rsidR="000544FF" w:rsidRPr="00E76C4E" w:rsidRDefault="000544FF" w:rsidP="00024C3C">
      <w:pPr>
        <w:numPr>
          <w:ilvl w:val="0"/>
          <w:numId w:val="10"/>
        </w:numPr>
        <w:spacing w:after="60" w:line="276" w:lineRule="auto"/>
        <w:ind w:left="720"/>
        <w:rPr>
          <w:rFonts w:cs="Tahoma"/>
          <w:lang w:val="ru-RU"/>
        </w:rPr>
      </w:pPr>
      <w:r w:rsidRPr="008D7B3A">
        <w:rPr>
          <w:rFonts w:cs="Tahoma"/>
          <w:lang w:val="ru-RU"/>
        </w:rPr>
        <w:t>Итого 13 дней Услуг по планированию.</w:t>
      </w:r>
    </w:p>
    <w:p w14:paraId="5D8F1ACB" w14:textId="77777777" w:rsidR="000544FF" w:rsidRPr="00E76C4E" w:rsidRDefault="000544FF" w:rsidP="000D4ECA">
      <w:pPr>
        <w:spacing w:after="60"/>
        <w:rPr>
          <w:rFonts w:cs="Tahoma"/>
          <w:lang w:val="ru-RU"/>
        </w:rPr>
      </w:pPr>
      <w:r w:rsidRPr="008D7B3A">
        <w:rPr>
          <w:rFonts w:cs="Tahoma"/>
          <w:lang w:val="ru-RU"/>
        </w:rPr>
        <w:t>Соглашение о регистрации ECI со:</w:t>
      </w:r>
    </w:p>
    <w:p w14:paraId="5D8F1ACC" w14:textId="77777777" w:rsidR="000544FF" w:rsidRPr="008D7B3A" w:rsidRDefault="000544FF" w:rsidP="00316AE2">
      <w:pPr>
        <w:spacing w:after="60"/>
        <w:rPr>
          <w:rFonts w:cs="Tahoma"/>
        </w:rPr>
      </w:pPr>
      <w:r w:rsidRPr="008D7B3A">
        <w:rPr>
          <w:rFonts w:cs="Tahoma"/>
          <w:lang w:val="ru-RU"/>
        </w:rPr>
        <w:t>100 лицензиями ECI Datacenter</w:t>
      </w:r>
      <w:r w:rsidRPr="008D7B3A">
        <w:rPr>
          <w:rFonts w:cs="Tahoma"/>
        </w:rPr>
        <w:t xml:space="preserve"> </w:t>
      </w:r>
    </w:p>
    <w:p w14:paraId="5D8F1ACD" w14:textId="77777777" w:rsidR="000544FF" w:rsidRPr="008D7B3A" w:rsidRDefault="000544FF" w:rsidP="00024C3C">
      <w:pPr>
        <w:numPr>
          <w:ilvl w:val="0"/>
          <w:numId w:val="99"/>
        </w:numPr>
        <w:spacing w:after="60"/>
        <w:ind w:left="720"/>
        <w:rPr>
          <w:rFonts w:cs="Tahoma"/>
        </w:rPr>
      </w:pPr>
      <w:r w:rsidRPr="004434F8">
        <w:rPr>
          <w:rFonts w:cs="Tahoma"/>
        </w:rPr>
        <w:t xml:space="preserve">100 </w:t>
      </w:r>
      <w:r w:rsidRPr="008D7B3A">
        <w:rPr>
          <w:rFonts w:cs="Tahoma"/>
          <w:lang w:val="ru-RU"/>
        </w:rPr>
        <w:t>лицензиями</w:t>
      </w:r>
      <w:r w:rsidRPr="004434F8">
        <w:rPr>
          <w:rFonts w:cs="Tahoma"/>
        </w:rPr>
        <w:t xml:space="preserve"> Windows Server Datacenter Edition (x 75 </w:t>
      </w:r>
      <w:r w:rsidRPr="008D7B3A">
        <w:rPr>
          <w:rFonts w:cs="Tahoma"/>
          <w:lang w:val="ru-RU"/>
        </w:rPr>
        <w:t>баллов</w:t>
      </w:r>
      <w:r w:rsidRPr="004434F8">
        <w:rPr>
          <w:rFonts w:cs="Tahoma"/>
        </w:rPr>
        <w:t xml:space="preserve"> </w:t>
      </w:r>
      <w:r w:rsidRPr="008D7B3A">
        <w:rPr>
          <w:rFonts w:cs="Tahoma"/>
          <w:lang w:val="ru-RU"/>
        </w:rPr>
        <w:t>за</w:t>
      </w:r>
      <w:r w:rsidRPr="004434F8">
        <w:rPr>
          <w:rFonts w:cs="Tahoma"/>
        </w:rPr>
        <w:t xml:space="preserve"> </w:t>
      </w:r>
      <w:r w:rsidRPr="008D7B3A">
        <w:rPr>
          <w:rFonts w:cs="Tahoma"/>
          <w:lang w:val="ru-RU"/>
        </w:rPr>
        <w:t>каждую</w:t>
      </w:r>
      <w:r w:rsidRPr="004434F8">
        <w:rPr>
          <w:rFonts w:cs="Tahoma"/>
        </w:rPr>
        <w:t xml:space="preserve"> </w:t>
      </w:r>
      <w:r w:rsidRPr="008D7B3A">
        <w:rPr>
          <w:rFonts w:cs="Tahoma"/>
          <w:lang w:val="ru-RU"/>
        </w:rPr>
        <w:t>лицензию</w:t>
      </w:r>
      <w:r w:rsidRPr="004434F8">
        <w:rPr>
          <w:rFonts w:cs="Tahoma"/>
        </w:rPr>
        <w:t xml:space="preserve"> x 2 = 15 000</w:t>
      </w:r>
      <w:r w:rsidR="0017699C">
        <w:rPr>
          <w:rFonts w:cs="Tahoma"/>
        </w:rPr>
        <w:t> </w:t>
      </w:r>
      <w:r w:rsidRPr="008D7B3A">
        <w:rPr>
          <w:rFonts w:cs="Tahoma"/>
          <w:lang w:val="ru-RU"/>
        </w:rPr>
        <w:t>баллов</w:t>
      </w:r>
      <w:r w:rsidRPr="004434F8">
        <w:rPr>
          <w:rFonts w:cs="Tahoma"/>
        </w:rPr>
        <w:t>)</w:t>
      </w:r>
    </w:p>
    <w:p w14:paraId="5D8F1ACE" w14:textId="77777777" w:rsidR="000544FF" w:rsidRPr="008D7B3A" w:rsidRDefault="000544FF" w:rsidP="00024C3C">
      <w:pPr>
        <w:numPr>
          <w:ilvl w:val="0"/>
          <w:numId w:val="99"/>
        </w:numPr>
        <w:spacing w:after="60"/>
        <w:ind w:left="720"/>
        <w:rPr>
          <w:rFonts w:cs="Tahoma"/>
        </w:rPr>
      </w:pPr>
      <w:r w:rsidRPr="004434F8">
        <w:rPr>
          <w:rFonts w:cs="Tahoma"/>
          <w:u w:val="single"/>
        </w:rPr>
        <w:t xml:space="preserve">100 </w:t>
      </w:r>
      <w:r w:rsidRPr="008D7B3A">
        <w:rPr>
          <w:rFonts w:cs="Tahoma"/>
          <w:u w:val="single"/>
          <w:lang w:val="ru-RU"/>
        </w:rPr>
        <w:t>лицензиями</w:t>
      </w:r>
      <w:r w:rsidRPr="004434F8">
        <w:rPr>
          <w:rFonts w:cs="Tahoma"/>
          <w:u w:val="single"/>
        </w:rPr>
        <w:t xml:space="preserve"> System Center 2012 Datacenter Edition (x 75 </w:t>
      </w:r>
      <w:r w:rsidRPr="008D7B3A">
        <w:rPr>
          <w:rFonts w:cs="Tahoma"/>
          <w:u w:val="single"/>
          <w:lang w:val="ru-RU"/>
        </w:rPr>
        <w:t>баллов</w:t>
      </w:r>
      <w:r w:rsidRPr="004434F8">
        <w:rPr>
          <w:rFonts w:cs="Tahoma"/>
          <w:u w:val="single"/>
        </w:rPr>
        <w:t xml:space="preserve"> </w:t>
      </w:r>
      <w:r w:rsidRPr="008D7B3A">
        <w:rPr>
          <w:rFonts w:cs="Tahoma"/>
          <w:u w:val="single"/>
          <w:lang w:val="ru-RU"/>
        </w:rPr>
        <w:t>за</w:t>
      </w:r>
      <w:r w:rsidRPr="004434F8">
        <w:rPr>
          <w:rFonts w:cs="Tahoma"/>
          <w:u w:val="single"/>
        </w:rPr>
        <w:t xml:space="preserve"> </w:t>
      </w:r>
      <w:r w:rsidRPr="008D7B3A">
        <w:rPr>
          <w:rFonts w:cs="Tahoma"/>
          <w:u w:val="single"/>
          <w:lang w:val="ru-RU"/>
        </w:rPr>
        <w:t>каждую</w:t>
      </w:r>
      <w:r w:rsidRPr="004434F8">
        <w:rPr>
          <w:rFonts w:cs="Tahoma"/>
          <w:u w:val="single"/>
        </w:rPr>
        <w:t xml:space="preserve"> </w:t>
      </w:r>
      <w:r w:rsidRPr="008D7B3A">
        <w:rPr>
          <w:rFonts w:cs="Tahoma"/>
          <w:u w:val="single"/>
          <w:lang w:val="ru-RU"/>
        </w:rPr>
        <w:t>лицензию</w:t>
      </w:r>
      <w:r w:rsidRPr="004434F8">
        <w:rPr>
          <w:rFonts w:cs="Tahoma"/>
          <w:u w:val="single"/>
        </w:rPr>
        <w:t xml:space="preserve"> x 2 = 15 000</w:t>
      </w:r>
      <w:r w:rsidR="0017699C">
        <w:rPr>
          <w:rFonts w:cs="Tahoma"/>
          <w:u w:val="single"/>
        </w:rPr>
        <w:t> </w:t>
      </w:r>
      <w:r w:rsidRPr="008D7B3A">
        <w:rPr>
          <w:rFonts w:cs="Tahoma"/>
          <w:u w:val="single"/>
          <w:lang w:val="ru-RU"/>
        </w:rPr>
        <w:t>баллов</w:t>
      </w:r>
      <w:r w:rsidRPr="004434F8">
        <w:rPr>
          <w:rFonts w:cs="Tahoma"/>
          <w:u w:val="single"/>
        </w:rPr>
        <w:t>)</w:t>
      </w:r>
    </w:p>
    <w:p w14:paraId="5D8F1ACF" w14:textId="77777777" w:rsidR="000544FF" w:rsidRPr="004434F8" w:rsidRDefault="000544FF" w:rsidP="00697E59">
      <w:pPr>
        <w:spacing w:after="60"/>
        <w:ind w:firstLine="360"/>
        <w:rPr>
          <w:rFonts w:cs="Tahoma"/>
          <w:lang w:val="ru-RU"/>
        </w:rPr>
      </w:pPr>
      <w:r w:rsidRPr="008D7B3A">
        <w:rPr>
          <w:rFonts w:cs="Tahoma"/>
          <w:lang w:val="ru-RU"/>
        </w:rPr>
        <w:t>30 000 Баллов за Лицензии на приложения Office и (или) Серверные лицензии с покрытием = 15 дням.</w:t>
      </w:r>
    </w:p>
    <w:p w14:paraId="5D8F1AD0" w14:textId="77777777" w:rsidR="000544FF" w:rsidRPr="004434F8" w:rsidRDefault="000544FF" w:rsidP="00697E59">
      <w:pPr>
        <w:spacing w:after="60"/>
        <w:ind w:firstLine="360"/>
        <w:rPr>
          <w:rFonts w:cs="Tahoma"/>
          <w:lang w:val="ru-RU"/>
        </w:rPr>
      </w:pPr>
    </w:p>
    <w:p w14:paraId="5D8F1AD1" w14:textId="77777777" w:rsidR="0017699C" w:rsidRPr="004434F8" w:rsidRDefault="0017699C" w:rsidP="00697E59">
      <w:pPr>
        <w:spacing w:after="60"/>
        <w:ind w:firstLine="360"/>
        <w:rPr>
          <w:rFonts w:cs="Tahoma"/>
          <w:lang w:val="ru-RU"/>
        </w:rPr>
      </w:pPr>
    </w:p>
    <w:p w14:paraId="5D8F1AD2" w14:textId="77777777" w:rsidR="0017699C" w:rsidRPr="004434F8" w:rsidRDefault="0017699C" w:rsidP="00697E59">
      <w:pPr>
        <w:spacing w:after="60"/>
        <w:ind w:firstLine="360"/>
        <w:rPr>
          <w:rFonts w:cs="Tahoma"/>
          <w:lang w:val="ru-RU"/>
        </w:rPr>
      </w:pPr>
    </w:p>
    <w:p w14:paraId="5D8F1AD3" w14:textId="77777777" w:rsidR="0017699C" w:rsidRPr="004434F8" w:rsidRDefault="0017699C" w:rsidP="00697E59">
      <w:pPr>
        <w:spacing w:after="60"/>
        <w:ind w:firstLine="360"/>
        <w:rPr>
          <w:rFonts w:cs="Tahoma"/>
          <w:lang w:val="ru-RU"/>
        </w:rPr>
      </w:pPr>
    </w:p>
    <w:p w14:paraId="5D8F1AD4" w14:textId="77777777" w:rsidR="0017699C" w:rsidRPr="004434F8" w:rsidRDefault="0017699C" w:rsidP="00697E59">
      <w:pPr>
        <w:spacing w:after="60"/>
        <w:ind w:firstLine="360"/>
        <w:rPr>
          <w:rFonts w:cs="Tahoma"/>
          <w:lang w:val="ru-RU"/>
        </w:rPr>
      </w:pPr>
    </w:p>
    <w:p w14:paraId="5D8F1AD5" w14:textId="77777777" w:rsidR="0017699C" w:rsidRPr="004434F8" w:rsidRDefault="0017699C" w:rsidP="00697E59">
      <w:pPr>
        <w:spacing w:after="60"/>
        <w:ind w:firstLine="360"/>
        <w:rPr>
          <w:rFonts w:cs="Tahoma"/>
          <w:lang w:val="ru-RU"/>
        </w:rPr>
      </w:pPr>
    </w:p>
    <w:p w14:paraId="5D8F1AD6" w14:textId="77777777" w:rsidR="000544FF" w:rsidRPr="00E76C4E" w:rsidRDefault="000544FF">
      <w:pPr>
        <w:pStyle w:val="AppendixBodyText"/>
        <w:rPr>
          <w:rFonts w:ascii="Tahoma" w:hAnsi="Tahoma" w:cs="Tahoma"/>
          <w:lang w:val="ru-RU"/>
        </w:rPr>
      </w:pPr>
      <w:r w:rsidRPr="008D7B3A">
        <w:rPr>
          <w:rFonts w:ascii="Tahoma" w:hAnsi="Tahoma" w:cs="Tahoma"/>
          <w:sz w:val="18"/>
          <w:lang w:val="ru-RU"/>
        </w:rPr>
        <w:t>Кроме этого, клиенты могут увеличить доступное количество дней в составе Услуг по планированию при выполнении следующих условий:</w:t>
      </w:r>
      <w:r w:rsidRPr="004434F8">
        <w:rPr>
          <w:rFonts w:ascii="Tahoma" w:hAnsi="Tahoma" w:cs="Tahoma"/>
          <w:sz w:val="18"/>
          <w:lang w:val="ru-RU"/>
        </w:rPr>
        <w:t xml:space="preserve"> </w:t>
      </w:r>
      <w:r w:rsidRPr="008D7B3A">
        <w:rPr>
          <w:rFonts w:ascii="Tahoma" w:hAnsi="Tahoma" w:cs="Tahoma"/>
          <w:sz w:val="18"/>
          <w:lang w:val="ru-RU"/>
        </w:rPr>
        <w:t>(а) в настоящее время клиенты имеют право на преимущество «Ваучер на</w:t>
      </w:r>
      <w:r w:rsidR="003B5E24">
        <w:rPr>
          <w:rFonts w:ascii="Tahoma" w:hAnsi="Tahoma" w:cs="Tahoma"/>
          <w:sz w:val="18"/>
        </w:rPr>
        <w:t> </w:t>
      </w:r>
      <w:r w:rsidRPr="008D7B3A">
        <w:rPr>
          <w:rFonts w:ascii="Tahoma" w:hAnsi="Tahoma" w:cs="Tahoma"/>
          <w:sz w:val="18"/>
          <w:lang w:val="ru-RU"/>
        </w:rPr>
        <w:t>обучение», (б) они активировали преимущество «Ваучер на обучение» и (в) у них осталось не менее 3</w:t>
      </w:r>
      <w:r w:rsidR="003B5E24">
        <w:rPr>
          <w:rFonts w:ascii="Tahoma" w:hAnsi="Tahoma" w:cs="Tahoma"/>
          <w:sz w:val="18"/>
        </w:rPr>
        <w:t> </w:t>
      </w:r>
      <w:r w:rsidRPr="008D7B3A">
        <w:rPr>
          <w:rFonts w:ascii="Tahoma" w:hAnsi="Tahoma" w:cs="Tahoma"/>
          <w:sz w:val="18"/>
          <w:lang w:val="ru-RU"/>
        </w:rPr>
        <w:t>неиспользованных дней обучения по преимуществу «Ваучер на обучение».</w:t>
      </w:r>
      <w:r w:rsidR="00BC6320" w:rsidRPr="004434F8">
        <w:rPr>
          <w:rFonts w:ascii="Tahoma" w:hAnsi="Tahoma" w:cs="Tahoma"/>
          <w:lang w:val="ru-RU"/>
        </w:rPr>
        <w:t xml:space="preserve"> </w:t>
      </w:r>
      <w:r w:rsidRPr="008D7B3A">
        <w:rPr>
          <w:rFonts w:ascii="Tahoma" w:hAnsi="Tahoma" w:cs="Tahoma"/>
          <w:sz w:val="18"/>
          <w:lang w:val="ru-RU"/>
        </w:rPr>
        <w:t>Такие клиенты могут преобразовать неиспользованные дни по Ваучеру на обучение в дни в составе Услуг по планированию в</w:t>
      </w:r>
      <w:r w:rsidR="003B5E24">
        <w:rPr>
          <w:rFonts w:ascii="Tahoma" w:hAnsi="Tahoma" w:cs="Tahoma"/>
          <w:sz w:val="18"/>
        </w:rPr>
        <w:t> </w:t>
      </w:r>
      <w:r w:rsidRPr="008D7B3A">
        <w:rPr>
          <w:rFonts w:ascii="Tahoma" w:hAnsi="Tahoma" w:cs="Tahoma"/>
          <w:sz w:val="18"/>
          <w:lang w:val="ru-RU"/>
        </w:rPr>
        <w:t>соотношении 3:1 (три дня по Ваучеру на обучение = один день в составе Услуг по планированию).</w:t>
      </w:r>
      <w:r w:rsidRPr="004434F8">
        <w:rPr>
          <w:rFonts w:ascii="Tahoma" w:hAnsi="Tahoma" w:cs="Tahoma"/>
          <w:lang w:val="ru-RU"/>
        </w:rPr>
        <w:t xml:space="preserve"> </w:t>
      </w:r>
      <w:r w:rsidRPr="008D7B3A">
        <w:rPr>
          <w:rFonts w:ascii="Tahoma" w:hAnsi="Tahoma" w:cs="Tahoma"/>
          <w:sz w:val="18"/>
          <w:lang w:val="ru-RU"/>
        </w:rPr>
        <w:t>(ПРИМЕЧАНИЕ.</w:t>
      </w:r>
      <w:r w:rsidRPr="004434F8">
        <w:rPr>
          <w:rFonts w:ascii="Tahoma" w:hAnsi="Tahoma" w:cs="Tahoma"/>
          <w:bCs/>
          <w:sz w:val="18"/>
          <w:lang w:val="ru-RU"/>
        </w:rPr>
        <w:t xml:space="preserve"> </w:t>
      </w:r>
      <w:r w:rsidRPr="008D7B3A">
        <w:rPr>
          <w:rFonts w:ascii="Tahoma" w:hAnsi="Tahoma" w:cs="Tahoma"/>
          <w:sz w:val="18"/>
          <w:lang w:val="ru-RU"/>
        </w:rPr>
        <w:t>Клиенты, желающие преобразовать дни по Ваучеру на обучение в дни в составе Услуг по планированию, не должны включать такие дни в Ваучеры на обучение.)</w:t>
      </w:r>
      <w:r w:rsidRPr="004434F8">
        <w:rPr>
          <w:rFonts w:ascii="Tahoma" w:hAnsi="Tahoma" w:cs="Tahoma"/>
          <w:lang w:val="ru-RU"/>
        </w:rPr>
        <w:t xml:space="preserve"> </w:t>
      </w:r>
      <w:r w:rsidRPr="008D7B3A">
        <w:rPr>
          <w:rFonts w:ascii="Tahoma" w:hAnsi="Tahoma" w:cs="Tahoma"/>
          <w:sz w:val="18"/>
          <w:lang w:val="ru-RU"/>
        </w:rPr>
        <w:t>[Обычно дни в составе Услуг по планированию нельзя преобразовывать в дни по Ваучеру на обучение.]</w:t>
      </w:r>
      <w:r w:rsidRPr="004434F8">
        <w:rPr>
          <w:rFonts w:ascii="Tahoma" w:hAnsi="Tahoma" w:cs="Tahoma"/>
          <w:lang w:val="ru-RU"/>
        </w:rPr>
        <w:t xml:space="preserve"> </w:t>
      </w:r>
      <w:r w:rsidRPr="008D7B3A">
        <w:rPr>
          <w:rFonts w:ascii="Tahoma" w:hAnsi="Tahoma" w:cs="Tahoma"/>
          <w:sz w:val="18"/>
          <w:lang w:val="ru-RU"/>
        </w:rPr>
        <w:t>Однако по необходимости клиент может вернуть дни по Ваучеру на обучение, преобразованные ранее в дни в составе Услуг по планированию.</w:t>
      </w:r>
      <w:r w:rsidRPr="004434F8">
        <w:rPr>
          <w:rFonts w:ascii="Tahoma" w:hAnsi="Tahoma" w:cs="Tahoma"/>
          <w:lang w:val="ru-RU"/>
        </w:rPr>
        <w:t xml:space="preserve"> </w:t>
      </w:r>
      <w:r w:rsidRPr="008D7B3A">
        <w:rPr>
          <w:rFonts w:ascii="Tahoma" w:hAnsi="Tahoma" w:cs="Tahoma"/>
          <w:sz w:val="18"/>
          <w:lang w:val="ru-RU"/>
        </w:rPr>
        <w:t>]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BC6320" w:rsidRPr="00E76C4E">
        <w:rPr>
          <w:rFonts w:ascii="Tahoma" w:hAnsi="Tahoma" w:cs="Tahoma"/>
          <w:lang w:val="ru-RU"/>
        </w:rPr>
        <w:t xml:space="preserve"> </w:t>
      </w:r>
      <w:r w:rsidRPr="008D7B3A">
        <w:rPr>
          <w:rFonts w:ascii="Tahoma" w:hAnsi="Tahoma" w:cs="Tahoma"/>
          <w:sz w:val="18"/>
          <w:lang w:val="ru-RU"/>
        </w:rPr>
        <w:t>Затем эти дни можно использовать для создания ваучера (ваучеров) на доступные услуги (например, DDPS или SDPS).</w:t>
      </w:r>
      <w:r w:rsidR="00BC6320" w:rsidRPr="00E76C4E">
        <w:rPr>
          <w:rFonts w:ascii="Tahoma" w:hAnsi="Tahoma" w:cs="Tahoma"/>
          <w:lang w:val="ru-RU"/>
        </w:rPr>
        <w:t xml:space="preserve"> </w:t>
      </w:r>
      <w:r w:rsidRPr="008D7B3A">
        <w:rPr>
          <w:rFonts w:ascii="Tahoma" w:hAnsi="Tahoma" w:cs="Tahoma"/>
          <w:sz w:val="18"/>
          <w:lang w:val="ru-RU"/>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BC6320" w:rsidRPr="00E76C4E">
        <w:rPr>
          <w:rFonts w:ascii="Tahoma" w:hAnsi="Tahoma" w:cs="Tahoma"/>
          <w:lang w:val="ru-RU"/>
        </w:rPr>
        <w:t xml:space="preserve"> </w:t>
      </w:r>
      <w:r w:rsidRPr="008D7B3A">
        <w:rPr>
          <w:rFonts w:ascii="Tahoma" w:hAnsi="Tahoma" w:cs="Tahoma"/>
          <w:sz w:val="18"/>
          <w:lang w:val="ru-RU"/>
        </w:rPr>
        <w:t>Если клиенту необходимо преобразовать обратно 10 дней, но в его резерве имеется только 8 дней в составе Услуг по планированию, он может преобразовать обратно только 8 дней.</w:t>
      </w:r>
      <w:r w:rsidR="00BC6320" w:rsidRPr="00E76C4E">
        <w:rPr>
          <w:rFonts w:ascii="Tahoma" w:hAnsi="Tahoma" w:cs="Tahoma"/>
          <w:lang w:val="ru-RU"/>
        </w:rPr>
        <w:t xml:space="preserve"> </w:t>
      </w:r>
    </w:p>
    <w:p w14:paraId="5D8F1AD7" w14:textId="77777777" w:rsidR="000544FF" w:rsidRPr="00E76C4E" w:rsidRDefault="000544FF">
      <w:pPr>
        <w:pStyle w:val="AppendixBodyText"/>
        <w:rPr>
          <w:rFonts w:ascii="Tahoma" w:hAnsi="Tahoma" w:cs="Tahoma"/>
          <w:lang w:val="ru-RU"/>
        </w:rPr>
      </w:pPr>
      <w:r w:rsidRPr="008D7B3A">
        <w:rPr>
          <w:rFonts w:ascii="Tahoma" w:hAnsi="Tahoma" w:cs="Tahoma"/>
          <w:sz w:val="18"/>
          <w:lang w:val="ru-RU"/>
        </w:rPr>
        <w:t>Клиенты с соответствующими соглашениями корпоративного лицензирования,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5D8F1AD8" w14:textId="77777777" w:rsidR="000544FF" w:rsidRPr="00E76C4E" w:rsidRDefault="000544FF">
      <w:pPr>
        <w:pStyle w:val="AppendixBodyText"/>
        <w:rPr>
          <w:rFonts w:ascii="Tahoma" w:hAnsi="Tahoma" w:cs="Tahoma"/>
          <w:lang w:val="ru-RU"/>
        </w:rPr>
      </w:pPr>
    </w:p>
    <w:p w14:paraId="5D8F1AD9" w14:textId="77777777" w:rsidR="000544FF" w:rsidRPr="00E76C4E" w:rsidRDefault="000544FF">
      <w:pPr>
        <w:pStyle w:val="AppendixBodyText"/>
        <w:rPr>
          <w:rFonts w:ascii="Tahoma" w:hAnsi="Tahoma" w:cs="Tahoma"/>
          <w:lang w:val="ru-RU"/>
        </w:rPr>
      </w:pPr>
      <w:r w:rsidRPr="008D7B3A">
        <w:rPr>
          <w:rFonts w:ascii="Tahoma" w:hAnsi="Tahoma" w:cs="Tahoma"/>
          <w:sz w:val="18"/>
          <w:lang w:val="ru-RU"/>
        </w:rP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BC6320" w:rsidRPr="00E76C4E">
        <w:rPr>
          <w:rFonts w:ascii="Tahoma" w:hAnsi="Tahoma" w:cs="Tahoma"/>
          <w:lang w:val="ru-RU"/>
        </w:rPr>
        <w:t xml:space="preserve"> </w:t>
      </w:r>
      <w:r w:rsidRPr="008D7B3A">
        <w:rPr>
          <w:rFonts w:ascii="Tahoma" w:hAnsi="Tahoma" w:cs="Tahoma"/>
          <w:sz w:val="18"/>
          <w:lang w:val="ru-RU"/>
        </w:rPr>
        <w:t>Клиент может просмотреть список Соответствующих поставщиков по адресу</w:t>
      </w:r>
      <w:r w:rsidRPr="00E76C4E">
        <w:rPr>
          <w:rFonts w:ascii="Tahoma" w:hAnsi="Tahoma" w:cs="Tahoma"/>
          <w:sz w:val="18"/>
          <w:lang w:val="ru-RU"/>
        </w:rPr>
        <w:t xml:space="preserve"> </w:t>
      </w:r>
      <w:r w:rsidRPr="008D7B3A">
        <w:rPr>
          <w:rFonts w:ascii="Tahoma" w:hAnsi="Tahoma" w:cs="Tahoma"/>
          <w:sz w:val="18"/>
          <w:lang w:val="ru-RU"/>
        </w:rPr>
        <w:t>http://directory.partners.extranet.microsoft.com/psbproviders.</w:t>
      </w:r>
      <w:r w:rsidR="00BC6320" w:rsidRPr="00E76C4E">
        <w:rPr>
          <w:rFonts w:ascii="Tahoma" w:hAnsi="Tahoma" w:cs="Tahoma"/>
          <w:lang w:val="ru-RU"/>
        </w:rPr>
        <w:t xml:space="preserve"> </w:t>
      </w:r>
    </w:p>
    <w:p w14:paraId="5D8F1ADA" w14:textId="77777777" w:rsidR="000544FF" w:rsidRPr="00E76C4E" w:rsidRDefault="000544FF">
      <w:pPr>
        <w:pStyle w:val="AppendixBodyText"/>
        <w:rPr>
          <w:rFonts w:ascii="Tahoma" w:hAnsi="Tahoma" w:cs="Tahoma"/>
          <w:lang w:val="ru-RU"/>
        </w:rPr>
      </w:pPr>
    </w:p>
    <w:p w14:paraId="5D8F1ADB" w14:textId="77777777" w:rsidR="000544FF" w:rsidRPr="00E76C4E" w:rsidRDefault="000544FF">
      <w:pPr>
        <w:pStyle w:val="AppendixBodyText"/>
        <w:rPr>
          <w:rFonts w:ascii="Tahoma" w:hAnsi="Tahoma" w:cs="Tahoma"/>
          <w:lang w:val="ru-RU"/>
        </w:rPr>
      </w:pPr>
      <w:r w:rsidRPr="008D7B3A">
        <w:rPr>
          <w:rFonts w:ascii="Tahoma" w:hAnsi="Tahoma" w:cs="Tahoma"/>
          <w:sz w:val="18"/>
          <w:lang w:val="ru-RU"/>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5D8F1ADC" w14:textId="77777777" w:rsidR="000544FF" w:rsidRPr="00E76C4E" w:rsidRDefault="000544FF">
      <w:pPr>
        <w:pStyle w:val="AppendixBodyText"/>
        <w:ind w:left="1080" w:hanging="360"/>
        <w:rPr>
          <w:rFonts w:ascii="Tahoma" w:hAnsi="Tahoma" w:cs="Tahoma"/>
          <w:lang w:val="ru-RU"/>
        </w:rPr>
      </w:pPr>
    </w:p>
    <w:p w14:paraId="5D8F1ADD" w14:textId="77777777" w:rsidR="000544FF" w:rsidRPr="00E76C4E" w:rsidRDefault="000544FF" w:rsidP="00085002">
      <w:pPr>
        <w:pStyle w:val="AppendixBodyText"/>
        <w:numPr>
          <w:ilvl w:val="0"/>
          <w:numId w:val="3"/>
        </w:numPr>
        <w:tabs>
          <w:tab w:val="clear" w:pos="720"/>
          <w:tab w:val="num" w:pos="1440"/>
        </w:tabs>
        <w:ind w:left="1440"/>
        <w:rPr>
          <w:rFonts w:ascii="Tahoma" w:hAnsi="Tahoma" w:cs="Tahoma"/>
          <w:lang w:val="ru-RU"/>
        </w:rPr>
      </w:pPr>
      <w:r w:rsidRPr="008D7B3A">
        <w:rPr>
          <w:rFonts w:ascii="Tahoma" w:hAnsi="Tahoma" w:cs="Tahoma"/>
          <w:sz w:val="18"/>
          <w:lang w:val="ru-RU"/>
        </w:rPr>
        <w:t>Услуги по планированию доступны не на всех языках.</w:t>
      </w:r>
    </w:p>
    <w:p w14:paraId="5D8F1ADE" w14:textId="77777777" w:rsidR="000544FF" w:rsidRPr="00E76C4E" w:rsidRDefault="000544FF" w:rsidP="00085002">
      <w:pPr>
        <w:pStyle w:val="AppendixBodyText"/>
        <w:numPr>
          <w:ilvl w:val="0"/>
          <w:numId w:val="3"/>
        </w:numPr>
        <w:tabs>
          <w:tab w:val="clear" w:pos="720"/>
          <w:tab w:val="num" w:pos="1440"/>
        </w:tabs>
        <w:ind w:left="1440"/>
        <w:rPr>
          <w:rFonts w:ascii="Tahoma" w:hAnsi="Tahoma" w:cs="Tahoma"/>
          <w:lang w:val="ru-RU"/>
        </w:rPr>
      </w:pPr>
      <w:r w:rsidRPr="008D7B3A">
        <w:rPr>
          <w:rFonts w:ascii="Tahoma" w:hAnsi="Tahoma" w:cs="Tahoma"/>
          <w:color w:val="000000"/>
          <w:sz w:val="18"/>
          <w:lang w:val="ru-RU"/>
        </w:rPr>
        <w:t>Ваучеры по Услугам по планированию могут погашаться только клиентом, который соответствует условиям для получения данного преимущества.</w:t>
      </w:r>
    </w:p>
    <w:p w14:paraId="5D8F1ADF" w14:textId="77777777" w:rsidR="000544FF" w:rsidRPr="00E76C4E" w:rsidRDefault="000544FF" w:rsidP="00085002">
      <w:pPr>
        <w:pStyle w:val="AppendixBodyText"/>
        <w:numPr>
          <w:ilvl w:val="0"/>
          <w:numId w:val="3"/>
        </w:numPr>
        <w:tabs>
          <w:tab w:val="clear" w:pos="720"/>
          <w:tab w:val="num" w:pos="1440"/>
        </w:tabs>
        <w:ind w:left="1440"/>
        <w:rPr>
          <w:rFonts w:ascii="Tahoma" w:hAnsi="Tahoma" w:cs="Tahoma"/>
          <w:lang w:val="ru-RU"/>
        </w:rPr>
      </w:pPr>
      <w:r w:rsidRPr="008D7B3A">
        <w:rPr>
          <w:rFonts w:ascii="Tahoma" w:hAnsi="Tahoma" w:cs="Tahoma"/>
          <w:color w:val="000000"/>
          <w:sz w:val="18"/>
          <w:lang w:val="ru-RU"/>
        </w:rPr>
        <w:t>Ваучеры по Услугам по планированию нельзя обменивать на денежные средства и другие ценности.</w:t>
      </w:r>
    </w:p>
    <w:p w14:paraId="5D8F1AE0" w14:textId="77777777" w:rsidR="000544FF" w:rsidRPr="00E76C4E" w:rsidRDefault="000544FF" w:rsidP="00085002">
      <w:pPr>
        <w:pStyle w:val="AppendixBodyText"/>
        <w:numPr>
          <w:ilvl w:val="0"/>
          <w:numId w:val="3"/>
        </w:numPr>
        <w:tabs>
          <w:tab w:val="clear" w:pos="720"/>
          <w:tab w:val="num" w:pos="1440"/>
        </w:tabs>
        <w:ind w:left="1440"/>
        <w:rPr>
          <w:rFonts w:ascii="Tahoma" w:hAnsi="Tahoma" w:cs="Tahoma"/>
          <w:lang w:val="ru-RU"/>
        </w:rPr>
      </w:pPr>
      <w:r w:rsidRPr="008D7B3A">
        <w:rPr>
          <w:rFonts w:ascii="Tahoma" w:hAnsi="Tahoma" w:cs="Tahoma"/>
          <w:color w:val="000000"/>
          <w:sz w:val="18"/>
          <w:lang w:val="ru-RU"/>
        </w:rPr>
        <w:t>Клиенты, заинтересованные в приобретении дополнительных услуг помимо услуг, предусмотренных объемом работ в рамках назначенного ваучера (в зависимости от типа ваучера и уровня обслуживания), могут оплатить услуги поставщика вне данной программы.</w:t>
      </w:r>
    </w:p>
    <w:p w14:paraId="5D8F1AE1" w14:textId="77777777" w:rsidR="000544FF" w:rsidRPr="00E76C4E" w:rsidRDefault="000544FF" w:rsidP="00085002">
      <w:pPr>
        <w:pStyle w:val="AppendixBodyText"/>
        <w:numPr>
          <w:ilvl w:val="0"/>
          <w:numId w:val="3"/>
        </w:numPr>
        <w:tabs>
          <w:tab w:val="clear" w:pos="720"/>
          <w:tab w:val="num" w:pos="1440"/>
        </w:tabs>
        <w:ind w:left="1440"/>
        <w:rPr>
          <w:rFonts w:ascii="Tahoma" w:hAnsi="Tahoma" w:cs="Tahoma"/>
          <w:lang w:val="ru-RU"/>
        </w:rPr>
      </w:pPr>
      <w:r w:rsidRPr="008D7B3A">
        <w:rPr>
          <w:rFonts w:ascii="Tahoma" w:hAnsi="Tahoma" w:cs="Tahoma"/>
          <w:color w:val="000000"/>
          <w:sz w:val="18"/>
          <w:lang w:val="ru-RU"/>
        </w:rP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14:paraId="5D8F1AE2" w14:textId="77777777" w:rsidR="000544FF" w:rsidRPr="008D7B3A" w:rsidRDefault="000544FF" w:rsidP="00024C3C">
      <w:pPr>
        <w:pStyle w:val="AppendixBodyText"/>
        <w:numPr>
          <w:ilvl w:val="0"/>
          <w:numId w:val="26"/>
        </w:numPr>
        <w:tabs>
          <w:tab w:val="num" w:pos="1440"/>
        </w:tabs>
        <w:ind w:left="1440"/>
        <w:rPr>
          <w:rFonts w:ascii="Tahoma" w:hAnsi="Tahoma" w:cs="Tahoma"/>
        </w:rPr>
      </w:pPr>
      <w:r w:rsidRPr="008D7B3A">
        <w:rPr>
          <w:rFonts w:ascii="Tahoma" w:hAnsi="Tahoma" w:cs="Tahoma"/>
          <w:color w:val="000000"/>
          <w:sz w:val="18"/>
          <w:lang w:val="ru-RU"/>
        </w:rP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r w:rsidRPr="00E76C4E">
        <w:rPr>
          <w:rFonts w:ascii="Tahoma" w:hAnsi="Tahoma" w:cs="Tahoma"/>
          <w:lang w:val="ru-RU"/>
        </w:rPr>
        <w:t xml:space="preserve"> </w:t>
      </w:r>
      <w:r w:rsidRPr="008D7B3A">
        <w:rPr>
          <w:rFonts w:ascii="Tahoma" w:hAnsi="Tahoma" w:cs="Tahoma"/>
          <w:color w:val="000000"/>
          <w:sz w:val="18"/>
          <w:lang w:val="ru-RU"/>
        </w:rPr>
        <w:t>Чтобы воспользоваться ваучером, можно обратиться к любому соответствующему Поставщику в</w:t>
      </w:r>
      <w:r w:rsidR="003B5E24">
        <w:rPr>
          <w:rFonts w:ascii="Tahoma" w:hAnsi="Tahoma" w:cs="Tahoma"/>
          <w:color w:val="000000"/>
          <w:sz w:val="18"/>
        </w:rPr>
        <w:t> </w:t>
      </w:r>
      <w:r w:rsidRPr="008D7B3A">
        <w:rPr>
          <w:rFonts w:ascii="Tahoma" w:hAnsi="Tahoma" w:cs="Tahoma"/>
          <w:color w:val="000000"/>
          <w:sz w:val="18"/>
          <w:lang w:val="ru-RU"/>
        </w:rPr>
        <w:t>любой стране мира.</w:t>
      </w:r>
      <w:r w:rsidRPr="00E76C4E">
        <w:rPr>
          <w:rFonts w:ascii="Tahoma" w:hAnsi="Tahoma" w:cs="Tahoma"/>
          <w:lang w:val="ru-RU"/>
        </w:rPr>
        <w:t xml:space="preserve"> </w:t>
      </w:r>
      <w:r w:rsidRPr="008D7B3A">
        <w:rPr>
          <w:rFonts w:ascii="Tahoma" w:hAnsi="Tahoma" w:cs="Tahoma"/>
          <w:color w:val="000000"/>
          <w:sz w:val="18"/>
          <w:lang w:val="ru-RU"/>
        </w:rPr>
        <w:t>Состав участников может изменяться.</w:t>
      </w:r>
    </w:p>
    <w:p w14:paraId="5D8F1AE3" w14:textId="77777777" w:rsidR="000544FF" w:rsidRPr="004434F8" w:rsidRDefault="000544FF" w:rsidP="00085002">
      <w:pPr>
        <w:pStyle w:val="AppendixBodyText"/>
        <w:numPr>
          <w:ilvl w:val="0"/>
          <w:numId w:val="3"/>
        </w:numPr>
        <w:tabs>
          <w:tab w:val="clear" w:pos="720"/>
          <w:tab w:val="num" w:pos="1440"/>
        </w:tabs>
        <w:ind w:left="1440"/>
        <w:rPr>
          <w:rFonts w:ascii="Tahoma" w:hAnsi="Tahoma" w:cs="Tahoma"/>
          <w:lang w:val="ru-RU"/>
        </w:rPr>
      </w:pPr>
      <w:r w:rsidRPr="008D7B3A">
        <w:rPr>
          <w:rFonts w:ascii="Tahoma" w:hAnsi="Tahoma" w:cs="Tahoma"/>
          <w:color w:val="000000"/>
          <w:sz w:val="18"/>
          <w:lang w:val="ru-RU"/>
        </w:rPr>
        <w:t>Ваучеры необходимо назначить в течение срока действия покрытия Software Assurance.</w:t>
      </w:r>
    </w:p>
    <w:p w14:paraId="5D8F1AE4" w14:textId="77777777" w:rsidR="000544FF" w:rsidRPr="004434F8" w:rsidRDefault="000544FF" w:rsidP="00085002">
      <w:pPr>
        <w:pStyle w:val="AppendixBodyText"/>
        <w:numPr>
          <w:ilvl w:val="0"/>
          <w:numId w:val="3"/>
        </w:numPr>
        <w:tabs>
          <w:tab w:val="clear" w:pos="720"/>
          <w:tab w:val="num" w:pos="1440"/>
        </w:tabs>
        <w:ind w:left="1440"/>
        <w:rPr>
          <w:rFonts w:ascii="Tahoma" w:hAnsi="Tahoma" w:cs="Tahoma"/>
          <w:lang w:val="ru-RU"/>
        </w:rPr>
      </w:pPr>
      <w:r w:rsidRPr="008D7B3A">
        <w:rPr>
          <w:rFonts w:ascii="Tahoma" w:hAnsi="Tahoma" w:cs="Tahoma"/>
          <w:color w:val="000000"/>
          <w:sz w:val="18"/>
          <w:szCs w:val="18"/>
          <w:lang w:val="ru-RU"/>
        </w:rPr>
        <w:t>Срок действия ваучеров заканчивается через 180 дней после назначения ваучера, независимо от даты окончания срока действия покрытия Software Assurance.</w:t>
      </w:r>
      <w:r w:rsidRPr="004434F8">
        <w:rPr>
          <w:rFonts w:ascii="Tahoma" w:hAnsi="Tahoma" w:cs="Tahoma"/>
          <w:color w:val="000000"/>
          <w:sz w:val="18"/>
          <w:szCs w:val="18"/>
          <w:lang w:val="ru-RU"/>
        </w:rPr>
        <w:t xml:space="preserve"> </w:t>
      </w:r>
      <w:r w:rsidRPr="008D7B3A">
        <w:rPr>
          <w:rFonts w:ascii="Tahoma" w:hAnsi="Tahoma" w:cs="Tahoma"/>
          <w:color w:val="000000"/>
          <w:sz w:val="18"/>
          <w:szCs w:val="18"/>
          <w:lang w:val="ru-RU"/>
        </w:rPr>
        <w:t>Все услуги должны быть оказаны (ваучер должен быть погашен) до окончания срока действия ваучера.</w:t>
      </w:r>
      <w:r w:rsidRPr="004434F8">
        <w:rPr>
          <w:rFonts w:ascii="Tahoma" w:hAnsi="Tahoma" w:cs="Tahoma"/>
          <w:lang w:val="ru-RU"/>
        </w:rPr>
        <w:t xml:space="preserve"> </w:t>
      </w:r>
      <w:r w:rsidRPr="008D7B3A">
        <w:rPr>
          <w:rFonts w:ascii="Tahoma" w:hAnsi="Tahoma" w:cs="Tahoma"/>
          <w:color w:val="000000"/>
          <w:sz w:val="18"/>
          <w:lang w:val="ru-RU"/>
        </w:rPr>
        <w:t>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w:t>
      </w:r>
    </w:p>
    <w:p w14:paraId="5D8F1AE5" w14:textId="77777777" w:rsidR="000544FF" w:rsidRPr="004434F8" w:rsidRDefault="000544FF" w:rsidP="00024C3C">
      <w:pPr>
        <w:pStyle w:val="AppendixBodyText"/>
        <w:numPr>
          <w:ilvl w:val="0"/>
          <w:numId w:val="23"/>
        </w:numPr>
        <w:tabs>
          <w:tab w:val="num" w:pos="1440"/>
        </w:tabs>
        <w:rPr>
          <w:rFonts w:ascii="Tahoma" w:hAnsi="Tahoma" w:cs="Tahoma"/>
          <w:lang w:val="ru-RU"/>
        </w:rPr>
      </w:pPr>
      <w:r w:rsidRPr="008D7B3A">
        <w:rPr>
          <w:rFonts w:ascii="Tahoma" w:hAnsi="Tahoma" w:cs="Tahoma"/>
          <w:color w:val="000000"/>
          <w:sz w:val="18"/>
          <w:lang w:val="ru-RU"/>
        </w:rPr>
        <w:t>Microsoft не несет ответственности за потерянные, украденные, неправильно использованные или оформленные ваучеры.</w:t>
      </w:r>
    </w:p>
    <w:p w14:paraId="5D8F1AE6" w14:textId="77777777" w:rsidR="000544FF" w:rsidRPr="004434F8" w:rsidRDefault="000544FF" w:rsidP="00024C3C">
      <w:pPr>
        <w:pStyle w:val="AppendixBodyText"/>
        <w:numPr>
          <w:ilvl w:val="0"/>
          <w:numId w:val="23"/>
        </w:numPr>
        <w:tabs>
          <w:tab w:val="num" w:pos="1440"/>
        </w:tabs>
        <w:rPr>
          <w:rFonts w:ascii="Tahoma" w:hAnsi="Tahoma" w:cs="Tahoma"/>
          <w:lang w:val="ru-RU"/>
        </w:rPr>
      </w:pPr>
      <w:r w:rsidRPr="008D7B3A">
        <w:rPr>
          <w:rFonts w:ascii="Tahoma" w:hAnsi="Tahoma" w:cs="Tahoma"/>
          <w:color w:val="000000"/>
          <w:sz w:val="18"/>
          <w:lang w:val="ru-RU"/>
        </w:rPr>
        <w:t>Услуги, оказываемые по ваучерам, предоставляются в рамках соглашения между Клиентом и</w:t>
      </w:r>
      <w:r w:rsidR="003B5E24">
        <w:rPr>
          <w:rFonts w:ascii="Tahoma" w:hAnsi="Tahoma" w:cs="Tahoma"/>
          <w:color w:val="000000"/>
          <w:sz w:val="18"/>
        </w:rPr>
        <w:t> </w:t>
      </w:r>
      <w:r w:rsidRPr="008D7B3A">
        <w:rPr>
          <w:rFonts w:ascii="Tahoma" w:hAnsi="Tahoma" w:cs="Tahoma"/>
          <w:color w:val="000000"/>
          <w:sz w:val="18"/>
          <w:lang w:val="ru-RU"/>
        </w:rPr>
        <w:t>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w:t>
      </w:r>
    </w:p>
    <w:p w14:paraId="5D8F1AE7" w14:textId="77777777" w:rsidR="000544FF" w:rsidRPr="004434F8" w:rsidRDefault="000544FF" w:rsidP="00024C3C">
      <w:pPr>
        <w:pStyle w:val="AppendixBodyText"/>
        <w:numPr>
          <w:ilvl w:val="0"/>
          <w:numId w:val="100"/>
        </w:numPr>
        <w:rPr>
          <w:rFonts w:ascii="Tahoma" w:hAnsi="Tahoma" w:cs="Tahoma"/>
          <w:lang w:val="ru-RU"/>
        </w:rPr>
      </w:pPr>
      <w:r w:rsidRPr="008D7B3A">
        <w:rPr>
          <w:rFonts w:ascii="Tahoma" w:hAnsi="Tahoma" w:cs="Tahoma"/>
          <w:sz w:val="18"/>
          <w:lang w:val="ru-RU"/>
        </w:rPr>
        <w:t>Принимая предложение по Услугам по планированию, клиенты подтверждают, что по завершении оказания услуги они пройдут опрос в целях контроля качества.</w:t>
      </w:r>
    </w:p>
    <w:p w14:paraId="5D8F1AE8" w14:textId="77777777" w:rsidR="000544FF" w:rsidRPr="004434F8" w:rsidRDefault="000544FF" w:rsidP="00024C3C">
      <w:pPr>
        <w:pStyle w:val="AppendixBodyText"/>
        <w:numPr>
          <w:ilvl w:val="0"/>
          <w:numId w:val="100"/>
        </w:numPr>
        <w:rPr>
          <w:rFonts w:ascii="Tahoma" w:hAnsi="Tahoma" w:cs="Tahoma"/>
          <w:lang w:val="ru-RU"/>
        </w:rPr>
      </w:pPr>
      <w:r w:rsidRPr="008D7B3A">
        <w:rPr>
          <w:rFonts w:ascii="Tahoma" w:hAnsi="Tahoma" w:cs="Tahoma"/>
          <w:color w:val="000000"/>
          <w:sz w:val="18"/>
          <w:lang w:val="ru-RU"/>
        </w:rPr>
        <w:t>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BC6320" w:rsidRPr="004434F8">
        <w:rPr>
          <w:rFonts w:ascii="Tahoma" w:hAnsi="Tahoma" w:cs="Tahoma"/>
          <w:lang w:val="ru-RU"/>
        </w:rPr>
        <w:t xml:space="preserve"> </w:t>
      </w:r>
      <w:r w:rsidRPr="008D7B3A">
        <w:rPr>
          <w:rFonts w:ascii="Tahoma" w:hAnsi="Tahoma" w:cs="Tahoma"/>
          <w:color w:val="000000"/>
          <w:sz w:val="18"/>
          <w:lang w:val="ru-RU"/>
        </w:rPr>
        <w:t>Для клиентов, приобретающих покрытие Software Assurance на один год, количество дней обслуживания сокращается до одной трети указанного периода.</w:t>
      </w:r>
      <w:r w:rsidR="00BC6320" w:rsidRPr="004434F8">
        <w:rPr>
          <w:rFonts w:ascii="Tahoma" w:hAnsi="Tahoma" w:cs="Tahoma"/>
          <w:lang w:val="ru-RU"/>
        </w:rPr>
        <w:t xml:space="preserve"> </w:t>
      </w:r>
      <w:r w:rsidRPr="008D7B3A">
        <w:rPr>
          <w:rFonts w:ascii="Tahoma" w:hAnsi="Tahoma" w:cs="Tahoma"/>
          <w:color w:val="000000"/>
          <w:sz w:val="18"/>
          <w:lang w:val="ru-RU"/>
        </w:rPr>
        <w:t>Для клиентов, приобретающих покрытие Software Assurance на два года, количество дней обслуживания сокращается до двух третей указанного периода.</w:t>
      </w:r>
      <w:r w:rsidR="00BC6320" w:rsidRPr="004434F8">
        <w:rPr>
          <w:rFonts w:ascii="Tahoma" w:hAnsi="Tahoma" w:cs="Tahoma"/>
          <w:lang w:val="ru-RU"/>
        </w:rPr>
        <w:t xml:space="preserve"> </w:t>
      </w:r>
    </w:p>
    <w:p w14:paraId="5D8F1AE9" w14:textId="77777777" w:rsidR="000544FF" w:rsidRPr="004434F8" w:rsidRDefault="000544FF" w:rsidP="0008036A">
      <w:pPr>
        <w:pStyle w:val="AppendixBodyText"/>
        <w:rPr>
          <w:rFonts w:ascii="Tahoma" w:hAnsi="Tahoma" w:cs="Tahoma"/>
          <w:lang w:val="ru-RU"/>
        </w:rPr>
      </w:pPr>
    </w:p>
    <w:p w14:paraId="5D8F1AEA" w14:textId="77777777" w:rsidR="000544FF" w:rsidRPr="004434F8" w:rsidRDefault="000544FF">
      <w:pPr>
        <w:pStyle w:val="AppendixBodyText"/>
        <w:rPr>
          <w:rFonts w:ascii="Tahoma" w:hAnsi="Tahoma" w:cs="Tahoma"/>
          <w:lang w:val="ru-RU"/>
        </w:rPr>
      </w:pPr>
      <w:r w:rsidRPr="008D7B3A">
        <w:rPr>
          <w:rFonts w:ascii="Tahoma" w:hAnsi="Tahoma" w:cs="Tahoma"/>
          <w:color w:val="000000"/>
          <w:sz w:val="18"/>
          <w:lang w:val="ru-RU"/>
        </w:rP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5D8F1AEB" w14:textId="77777777" w:rsidR="000544FF" w:rsidRPr="004434F8" w:rsidRDefault="000544FF">
      <w:pPr>
        <w:pStyle w:val="AppendixBodyText"/>
        <w:rPr>
          <w:rFonts w:ascii="Tahoma" w:hAnsi="Tahoma" w:cs="Tahoma"/>
          <w:lang w:val="ru-RU"/>
        </w:rPr>
      </w:pPr>
    </w:p>
    <w:p w14:paraId="5D8F1AEC" w14:textId="77777777" w:rsidR="000544FF" w:rsidRPr="004434F8" w:rsidRDefault="000544FF">
      <w:pPr>
        <w:pStyle w:val="Heading3"/>
        <w:rPr>
          <w:rFonts w:ascii="Tahoma" w:hAnsi="Tahoma" w:cs="Tahoma"/>
          <w:lang w:val="ru-RU"/>
        </w:rPr>
      </w:pPr>
      <w:bookmarkStart w:id="853" w:name="_Toc328145999"/>
      <w:bookmarkStart w:id="854" w:name="_Toc336338230"/>
      <w:bookmarkStart w:id="855" w:name="_Toc340767182"/>
      <w:bookmarkEnd w:id="853"/>
      <w:bookmarkEnd w:id="854"/>
      <w:r w:rsidRPr="008D7B3A">
        <w:rPr>
          <w:rFonts w:ascii="Tahoma" w:hAnsi="Tahoma" w:cs="Tahoma"/>
          <w:lang w:val="ru-RU"/>
        </w:rPr>
        <w:t>Windows 8 Корпоративная</w:t>
      </w:r>
      <w:bookmarkEnd w:id="855"/>
      <w:r w:rsidRPr="004434F8">
        <w:rPr>
          <w:rFonts w:ascii="Tahoma" w:hAnsi="Tahoma" w:cs="Tahoma"/>
          <w:lang w:val="ru-RU"/>
        </w:rPr>
        <w:t xml:space="preserve"> </w:t>
      </w:r>
    </w:p>
    <w:p w14:paraId="5D8F1AED" w14:textId="77777777" w:rsidR="000544FF" w:rsidRPr="004434F8" w:rsidRDefault="000544FF">
      <w:pPr>
        <w:pStyle w:val="AppendixBodyText"/>
        <w:rPr>
          <w:rFonts w:ascii="Tahoma" w:hAnsi="Tahoma" w:cs="Tahoma"/>
          <w:lang w:val="ru-RU"/>
        </w:rPr>
      </w:pPr>
    </w:p>
    <w:p w14:paraId="5D8F1AEE" w14:textId="77777777" w:rsidR="000544FF" w:rsidRPr="004434F8" w:rsidRDefault="000544FF" w:rsidP="00324479">
      <w:pPr>
        <w:jc w:val="both"/>
        <w:rPr>
          <w:rFonts w:cs="Tahoma"/>
          <w:lang w:val="ru-RU"/>
        </w:rPr>
      </w:pPr>
      <w:r w:rsidRPr="008D7B3A">
        <w:rPr>
          <w:rFonts w:cs="Tahoma"/>
          <w:u w:val="single"/>
          <w:lang w:val="ru-RU"/>
        </w:rPr>
        <w:t>Соответствующие клиенты Software Assurance</w:t>
      </w:r>
      <w:r w:rsidRPr="003B5E24">
        <w:rPr>
          <w:rFonts w:cs="Tahoma"/>
          <w:lang w:val="ru-RU"/>
        </w:rPr>
        <w:t>.</w:t>
      </w:r>
      <w:r w:rsidRPr="004434F8">
        <w:rPr>
          <w:rFonts w:cs="Tahoma"/>
          <w:szCs w:val="18"/>
          <w:lang w:val="ru-RU"/>
        </w:rPr>
        <w:t xml:space="preserve"> </w:t>
      </w:r>
      <w:r w:rsidRPr="008D7B3A">
        <w:rPr>
          <w:rFonts w:cs="Tahoma"/>
          <w:szCs w:val="18"/>
          <w:lang w:val="ru-RU"/>
        </w:rPr>
        <w:t>Клиенты с действующим покрытием Software Assurance на</w:t>
      </w:r>
      <w:r w:rsidR="003B5E24">
        <w:rPr>
          <w:rFonts w:cs="Tahoma"/>
          <w:szCs w:val="18"/>
        </w:rPr>
        <w:t> </w:t>
      </w:r>
      <w:r w:rsidRPr="008D7B3A">
        <w:rPr>
          <w:rFonts w:cs="Tahoma"/>
          <w:szCs w:val="18"/>
          <w:lang w:val="ru-RU"/>
        </w:rPr>
        <w:t>операционные системы Windows для настольных компьютеров могут воспользоваться данным преимуществом.</w:t>
      </w:r>
      <w:r w:rsidRPr="004434F8">
        <w:rPr>
          <w:rFonts w:cs="Tahoma"/>
          <w:lang w:val="ru-RU"/>
        </w:rPr>
        <w:t xml:space="preserve"> </w:t>
      </w:r>
      <w:r w:rsidRPr="008D7B3A">
        <w:rPr>
          <w:rFonts w:cs="Tahoma"/>
          <w:lang w:val="ru-RU"/>
        </w:rPr>
        <w:t>Покрытие Software Assurance для операционной системы Windows настольного компьютера на</w:t>
      </w:r>
      <w:r w:rsidR="003B5E24">
        <w:rPr>
          <w:rFonts w:cs="Tahoma"/>
        </w:rPr>
        <w:t> </w:t>
      </w:r>
      <w:r w:rsidRPr="008D7B3A">
        <w:rPr>
          <w:rFonts w:cs="Tahoma"/>
          <w:lang w:val="ru-RU"/>
        </w:rPr>
        <w:t>лицензированном устройстве обеспечивает клиентам возможность использовать Windows 8 Корпоративная вместо Windows 8 Профессиональная на таком устройстве.</w:t>
      </w:r>
    </w:p>
    <w:p w14:paraId="5D8F1AEF" w14:textId="77777777" w:rsidR="000544FF" w:rsidRPr="004434F8" w:rsidRDefault="000544FF" w:rsidP="00324479">
      <w:pPr>
        <w:jc w:val="both"/>
        <w:rPr>
          <w:rFonts w:cs="Tahoma"/>
          <w:lang w:val="ru-RU"/>
        </w:rPr>
      </w:pPr>
    </w:p>
    <w:p w14:paraId="5D8F1AF0" w14:textId="77777777" w:rsidR="000544FF" w:rsidRPr="004434F8" w:rsidRDefault="000544FF" w:rsidP="00324479">
      <w:pPr>
        <w:jc w:val="both"/>
        <w:rPr>
          <w:rFonts w:cs="Tahoma"/>
          <w:lang w:val="ru-RU"/>
        </w:rPr>
      </w:pPr>
      <w:r w:rsidRPr="008D7B3A">
        <w:rPr>
          <w:rFonts w:cs="Tahoma"/>
          <w:lang w:val="ru-RU"/>
        </w:rPr>
        <w:t>Соответствующие клиенты Software Assurance имеют право на использование Windows 8 Корпоративная, как описано в документе «Права на использование продукта».</w:t>
      </w:r>
      <w:r w:rsidRPr="004434F8">
        <w:rPr>
          <w:rFonts w:cs="Tahoma"/>
          <w:lang w:val="ru-RU"/>
        </w:rPr>
        <w:t xml:space="preserve"> </w:t>
      </w:r>
      <w:r w:rsidRPr="008D7B3A">
        <w:rPr>
          <w:rFonts w:cs="Tahoma"/>
          <w:lang w:val="ru-RU"/>
        </w:rPr>
        <w:t>Клиенты не имеют право перемещать Windows 8 Корпоративная с лицензированного устройства на любое другое устройство, кроме связанных с назначением, разрешенным в рамках покрытия Software Assurance.</w:t>
      </w:r>
      <w:r w:rsidRPr="004434F8">
        <w:rPr>
          <w:rFonts w:cs="Tahoma"/>
          <w:lang w:val="ru-RU"/>
        </w:rPr>
        <w:t xml:space="preserve"> </w:t>
      </w:r>
    </w:p>
    <w:p w14:paraId="5D8F1AF1" w14:textId="77777777" w:rsidR="000544FF" w:rsidRPr="004434F8" w:rsidRDefault="000544FF" w:rsidP="00324479">
      <w:pPr>
        <w:jc w:val="both"/>
        <w:rPr>
          <w:rFonts w:cs="Tahoma"/>
          <w:lang w:val="ru-RU"/>
        </w:rPr>
      </w:pPr>
    </w:p>
    <w:p w14:paraId="5D8F1AF2" w14:textId="77777777" w:rsidR="000544FF" w:rsidRPr="004434F8" w:rsidDel="008900EB" w:rsidRDefault="000544FF" w:rsidP="00BE5C7D">
      <w:pPr>
        <w:rPr>
          <w:rFonts w:cs="Tahoma"/>
          <w:lang w:val="ru-RU"/>
        </w:rPr>
      </w:pPr>
      <w:r w:rsidRPr="008D7B3A">
        <w:rPr>
          <w:rFonts w:cs="Tahoma"/>
          <w:u w:val="single"/>
          <w:lang w:val="ru-RU"/>
        </w:rPr>
        <w:t>Клиенты, имеющие право на преимущества Веб-служб</w:t>
      </w:r>
      <w:r w:rsidRPr="003B5E24">
        <w:rPr>
          <w:rFonts w:cs="Tahoma"/>
          <w:lang w:val="ru-RU"/>
        </w:rPr>
        <w:t>.</w:t>
      </w:r>
      <w:r w:rsidRPr="004434F8">
        <w:rPr>
          <w:rFonts w:cs="Tahoma"/>
          <w:szCs w:val="18"/>
          <w:lang w:val="ru-RU"/>
        </w:rPr>
        <w:t xml:space="preserve"> </w:t>
      </w:r>
      <w:r w:rsidRPr="008D7B3A">
        <w:rPr>
          <w:rFonts w:cs="Tahoma"/>
          <w:lang w:val="ru-RU"/>
        </w:rPr>
        <w:t>Клиенты Windows Intune (на устройство) имеют право на использование Windows 8 Корпоративная, как описано в Правах на использование продуктов.</w:t>
      </w:r>
      <w:r w:rsidRPr="004434F8">
        <w:rPr>
          <w:rFonts w:cs="Tahoma"/>
          <w:lang w:val="ru-RU"/>
        </w:rPr>
        <w:t xml:space="preserve"> </w:t>
      </w:r>
      <w:r w:rsidRPr="008D7B3A">
        <w:rPr>
          <w:rFonts w:cs="Tahoma"/>
          <w:lang w:val="ru-RU"/>
        </w:rPr>
        <w:t>Условия, относящиеся к приобретению и передаче лицензий Windows Intune (на устройство), см. в разделе «Примечания о продуктах» настоящего Списка продуктов.</w:t>
      </w:r>
    </w:p>
    <w:p w14:paraId="5D8F1AF3" w14:textId="77777777" w:rsidR="000544FF" w:rsidRPr="004434F8" w:rsidRDefault="000544FF" w:rsidP="00324479">
      <w:pPr>
        <w:spacing w:after="60"/>
        <w:rPr>
          <w:rFonts w:cs="Tahoma"/>
          <w:lang w:val="ru-RU"/>
        </w:rPr>
      </w:pPr>
      <w:r w:rsidRPr="008D7B3A">
        <w:rPr>
          <w:rFonts w:cs="Tahoma"/>
          <w:lang w:val="ru-RU"/>
        </w:rPr>
        <w:t>Клиентам с покрытием Software Assurance и подпиской Windows Intune (на устройство) разрешается использовать более ранние версии операционной системы Windows настольного компьютера с многоязыковым пользовательским интерфейсом вместо Windows 8 Корпоративная.</w:t>
      </w:r>
    </w:p>
    <w:p w14:paraId="5D8F1AF4" w14:textId="77777777" w:rsidR="000544FF" w:rsidRPr="004434F8" w:rsidRDefault="000544FF" w:rsidP="00870095">
      <w:pPr>
        <w:pStyle w:val="Heading3"/>
        <w:rPr>
          <w:rFonts w:ascii="Tahoma" w:hAnsi="Tahoma" w:cs="Tahoma"/>
          <w:lang w:val="ru-RU"/>
        </w:rPr>
      </w:pPr>
    </w:p>
    <w:p w14:paraId="5D8F1AF5" w14:textId="77777777" w:rsidR="000544FF" w:rsidRPr="004434F8" w:rsidRDefault="000544FF" w:rsidP="00870095">
      <w:pPr>
        <w:pStyle w:val="Heading3"/>
        <w:rPr>
          <w:rFonts w:ascii="Tahoma" w:hAnsi="Tahoma" w:cs="Tahoma"/>
          <w:lang w:val="ru-RU"/>
        </w:rPr>
      </w:pPr>
      <w:bookmarkStart w:id="856" w:name="_Toc336338231"/>
      <w:bookmarkStart w:id="857" w:name="_Toc340767183"/>
      <w:bookmarkEnd w:id="856"/>
      <w:r w:rsidRPr="008D7B3A">
        <w:rPr>
          <w:rFonts w:ascii="Tahoma" w:hAnsi="Tahoma" w:cs="Tahoma"/>
          <w:lang w:val="ru-RU"/>
        </w:rPr>
        <w:t>Windows 8 Enterprise Sideloading</w:t>
      </w:r>
      <w:bookmarkEnd w:id="857"/>
    </w:p>
    <w:p w14:paraId="5D8F1AF6" w14:textId="77777777" w:rsidR="000544FF" w:rsidRPr="004434F8" w:rsidRDefault="000544FF" w:rsidP="00870095">
      <w:pPr>
        <w:jc w:val="both"/>
        <w:rPr>
          <w:rFonts w:cs="Tahoma"/>
          <w:lang w:val="ru-RU"/>
        </w:rPr>
      </w:pPr>
    </w:p>
    <w:p w14:paraId="5D8F1AF7" w14:textId="77777777" w:rsidR="000544FF" w:rsidRPr="004434F8" w:rsidRDefault="000544FF" w:rsidP="00870095">
      <w:pPr>
        <w:jc w:val="both"/>
        <w:rPr>
          <w:rFonts w:cs="Tahoma"/>
          <w:lang w:val="ru-RU"/>
        </w:rPr>
      </w:pPr>
      <w:r w:rsidRPr="008D7B3A">
        <w:rPr>
          <w:rFonts w:cs="Tahoma"/>
          <w:lang w:val="ru-RU"/>
        </w:rPr>
        <w:t>Примечания о Windows 8 Enterprise Sideloading см. в разделе «Примечания о продуктах» данного документа.</w:t>
      </w:r>
    </w:p>
    <w:p w14:paraId="5D8F1AF8" w14:textId="77777777" w:rsidR="000544FF" w:rsidRPr="004434F8" w:rsidRDefault="000544FF" w:rsidP="00EA1BE9">
      <w:pPr>
        <w:pStyle w:val="Heading3"/>
        <w:rPr>
          <w:rFonts w:ascii="Tahoma" w:hAnsi="Tahoma" w:cs="Tahoma"/>
          <w:lang w:val="ru-RU"/>
        </w:rPr>
      </w:pPr>
    </w:p>
    <w:p w14:paraId="5D8F1AF9" w14:textId="77777777" w:rsidR="000544FF" w:rsidRPr="004434F8" w:rsidRDefault="000544FF" w:rsidP="00EA1BE9">
      <w:pPr>
        <w:pStyle w:val="Heading3"/>
        <w:rPr>
          <w:rFonts w:ascii="Tahoma" w:hAnsi="Tahoma" w:cs="Tahoma"/>
          <w:lang w:val="ru-RU"/>
        </w:rPr>
      </w:pPr>
      <w:bookmarkStart w:id="858" w:name="_Toc340767184"/>
      <w:r w:rsidRPr="008D7B3A">
        <w:rPr>
          <w:rFonts w:ascii="Tahoma" w:hAnsi="Tahoma" w:cs="Tahoma"/>
          <w:lang w:val="ru-RU"/>
        </w:rPr>
        <w:t>Подписная лицензия Windows Companion</w:t>
      </w:r>
      <w:bookmarkEnd w:id="858"/>
    </w:p>
    <w:p w14:paraId="5D8F1AFA" w14:textId="77777777" w:rsidR="000544FF" w:rsidRPr="004434F8" w:rsidRDefault="000544FF" w:rsidP="00EA1BE9">
      <w:pPr>
        <w:jc w:val="both"/>
        <w:rPr>
          <w:rFonts w:cs="Tahoma"/>
          <w:lang w:val="ru-RU"/>
        </w:rPr>
      </w:pPr>
    </w:p>
    <w:p w14:paraId="5D8F1AFB" w14:textId="77777777" w:rsidR="000544FF" w:rsidRPr="004434F8" w:rsidRDefault="000544FF" w:rsidP="00870095">
      <w:pPr>
        <w:jc w:val="both"/>
        <w:rPr>
          <w:rFonts w:cs="Tahoma"/>
          <w:lang w:val="ru-RU"/>
        </w:rPr>
      </w:pPr>
      <w:r w:rsidRPr="008D7B3A">
        <w:rPr>
          <w:rFonts w:cs="Tahoma"/>
          <w:lang w:val="ru-RU"/>
        </w:rPr>
        <w:t>Примечания о Подписной лицензии Windows Companion см. в разделе «Примечания о продуктах» данного документа.</w:t>
      </w:r>
    </w:p>
    <w:p w14:paraId="5D8F1AFC" w14:textId="77777777" w:rsidR="003B5E24" w:rsidRPr="004434F8" w:rsidRDefault="003B5E24">
      <w:pPr>
        <w:rPr>
          <w:rFonts w:cs="Tahoma"/>
          <w:lang w:val="ru-RU"/>
        </w:rPr>
      </w:pPr>
      <w:r w:rsidRPr="004434F8">
        <w:rPr>
          <w:rFonts w:cs="Tahoma"/>
          <w:lang w:val="ru-RU"/>
        </w:rPr>
        <w:br w:type="page"/>
      </w:r>
    </w:p>
    <w:p w14:paraId="5D8F1AFD" w14:textId="77777777" w:rsidR="000544FF" w:rsidRPr="004434F8" w:rsidRDefault="000544FF">
      <w:pPr>
        <w:pStyle w:val="Heading3"/>
        <w:rPr>
          <w:rFonts w:ascii="Tahoma" w:hAnsi="Tahoma" w:cs="Tahoma"/>
          <w:lang w:val="ru-RU"/>
        </w:rPr>
      </w:pPr>
      <w:bookmarkStart w:id="859" w:name="_Toc328146000"/>
      <w:bookmarkStart w:id="860" w:name="_Toc336338233"/>
      <w:bookmarkStart w:id="861" w:name="_Toc340767185"/>
      <w:bookmarkEnd w:id="859"/>
      <w:bookmarkEnd w:id="860"/>
      <w:r w:rsidRPr="008D7B3A">
        <w:rPr>
          <w:rFonts w:ascii="Tahoma" w:hAnsi="Tahoma" w:cs="Tahoma"/>
          <w:lang w:val="ru-RU"/>
        </w:rPr>
        <w:t>Ваучеры на обучение</w:t>
      </w:r>
      <w:bookmarkEnd w:id="861"/>
    </w:p>
    <w:p w14:paraId="5D8F1AFE" w14:textId="77777777" w:rsidR="000544FF" w:rsidRPr="004434F8" w:rsidRDefault="000544FF">
      <w:pPr>
        <w:pStyle w:val="AppendixBodyText"/>
        <w:rPr>
          <w:rFonts w:ascii="Tahoma" w:hAnsi="Tahoma" w:cs="Tahoma"/>
          <w:lang w:val="ru-RU"/>
        </w:rPr>
      </w:pPr>
    </w:p>
    <w:p w14:paraId="5D8F1AFF" w14:textId="77777777" w:rsidR="000544FF" w:rsidRPr="00E76C4E" w:rsidRDefault="000544FF">
      <w:pPr>
        <w:pStyle w:val="AppendixBodyText"/>
        <w:rPr>
          <w:rFonts w:ascii="Tahoma" w:hAnsi="Tahoma" w:cs="Tahoma"/>
          <w:lang w:val="ru-RU"/>
        </w:rPr>
      </w:pPr>
      <w:r w:rsidRPr="008D7B3A">
        <w:rPr>
          <w:rFonts w:ascii="Tahoma" w:hAnsi="Tahoma" w:cs="Tahoma"/>
          <w:sz w:val="18"/>
          <w:szCs w:val="18"/>
          <w:lang w:val="ru-RU"/>
        </w:rPr>
        <w:t>Клиенты (не являющиеся клиентами по Лицензии Academic Select, Соглашению Academic Select Plus, Open Value Subscription – Education Solutions, Campus и School), имеющее членство в программе Software Assurance в</w:t>
      </w:r>
      <w:r w:rsidR="003B5E24">
        <w:rPr>
          <w:rFonts w:ascii="Tahoma" w:hAnsi="Tahoma" w:cs="Tahoma"/>
          <w:sz w:val="18"/>
          <w:szCs w:val="18"/>
        </w:rPr>
        <w:t> </w:t>
      </w:r>
      <w:r w:rsidRPr="008D7B3A">
        <w:rPr>
          <w:rFonts w:ascii="Tahoma" w:hAnsi="Tahoma" w:cs="Tahoma"/>
          <w:sz w:val="18"/>
          <w:szCs w:val="18"/>
          <w:lang w:val="ru-RU"/>
        </w:rPr>
        <w:t>категории «Приложения или «Системы», имеют право на ваучеры на обучение Microsoft.</w:t>
      </w:r>
      <w:r w:rsidR="00BC6320" w:rsidRPr="00E76C4E">
        <w:rPr>
          <w:rFonts w:ascii="Tahoma" w:hAnsi="Tahoma" w:cs="Tahoma"/>
          <w:lang w:val="ru-RU"/>
        </w:rPr>
        <w:t xml:space="preserve"> </w:t>
      </w:r>
      <w:r w:rsidRPr="008D7B3A">
        <w:rPr>
          <w:rFonts w:ascii="Tahoma" w:hAnsi="Tahoma" w:cs="Tahoma"/>
          <w:sz w:val="18"/>
          <w:lang w:val="ru-RU"/>
        </w:rP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BC6320" w:rsidRPr="00E76C4E">
        <w:rPr>
          <w:rFonts w:ascii="Tahoma" w:hAnsi="Tahoma" w:cs="Tahoma"/>
          <w:lang w:val="ru-RU"/>
        </w:rPr>
        <w:t xml:space="preserve"> </w:t>
      </w:r>
      <w:r w:rsidRPr="008D7B3A">
        <w:rPr>
          <w:rFonts w:ascii="Tahoma" w:hAnsi="Tahoma" w:cs="Tahoma"/>
          <w:sz w:val="18"/>
          <w:lang w:val="ru-RU"/>
        </w:rPr>
        <w:t>Количество предоставленных дней зависит от программы и числа соответствующих лицензий, для которых было приобретено покрытие Software Assurance.</w:t>
      </w:r>
      <w:r w:rsidR="00BC6320" w:rsidRPr="00E76C4E">
        <w:rPr>
          <w:rFonts w:ascii="Tahoma" w:hAnsi="Tahoma" w:cs="Tahoma"/>
          <w:lang w:val="ru-RU"/>
        </w:rPr>
        <w:t xml:space="preserve"> </w:t>
      </w:r>
      <w:r w:rsidRPr="008D7B3A">
        <w:rPr>
          <w:rFonts w:ascii="Tahoma" w:hAnsi="Tahoma" w:cs="Tahoma"/>
          <w:sz w:val="18"/>
          <w:lang w:val="ru-RU"/>
        </w:rPr>
        <w:t>После того как Менеджер клиента по ваучерам на обучение активировал данное преимущество через средство VLSC, он может передавать Ваучеры на обучение назначенным лицам.</w:t>
      </w:r>
    </w:p>
    <w:p w14:paraId="5D8F1B00" w14:textId="77777777" w:rsidR="000544FF" w:rsidRPr="00E76C4E" w:rsidRDefault="000544FF">
      <w:pPr>
        <w:pStyle w:val="AppendixFlushBulletedList"/>
        <w:tabs>
          <w:tab w:val="clear" w:pos="360"/>
          <w:tab w:val="num" w:pos="0"/>
        </w:tabs>
        <w:ind w:left="0" w:firstLine="0"/>
        <w:rPr>
          <w:rFonts w:ascii="Tahoma" w:hAnsi="Tahoma" w:cs="Tahoma"/>
          <w:lang w:val="ru-RU"/>
        </w:rPr>
      </w:pPr>
      <w:r w:rsidRPr="008D7B3A">
        <w:rPr>
          <w:rFonts w:ascii="Tahoma" w:hAnsi="Tahoma" w:cs="Tahoma"/>
          <w:sz w:val="18"/>
          <w:lang w:val="ru-RU"/>
        </w:rPr>
        <w:t>Минимальное количество лицензий с покрытием Software Assurance, необходимое для получения права на</w:t>
      </w:r>
      <w:r w:rsidR="003B5E24">
        <w:rPr>
          <w:rFonts w:ascii="Tahoma" w:hAnsi="Tahoma" w:cs="Tahoma"/>
          <w:sz w:val="18"/>
        </w:rPr>
        <w:t> </w:t>
      </w:r>
      <w:r w:rsidRPr="008D7B3A">
        <w:rPr>
          <w:rFonts w:ascii="Tahoma" w:hAnsi="Tahoma" w:cs="Tahoma"/>
          <w:sz w:val="18"/>
          <w:lang w:val="ru-RU"/>
        </w:rPr>
        <w:t>Ваучеры на обучение, зависит от конкретной программы.</w:t>
      </w:r>
    </w:p>
    <w:p w14:paraId="5D8F1B01" w14:textId="77777777" w:rsidR="000544FF" w:rsidRPr="00E76C4E" w:rsidRDefault="000544FF">
      <w:pPr>
        <w:pStyle w:val="AppendixFlushBulletedList"/>
        <w:tabs>
          <w:tab w:val="clear" w:pos="360"/>
          <w:tab w:val="num" w:pos="0"/>
        </w:tabs>
        <w:ind w:left="0" w:firstLine="0"/>
        <w:rPr>
          <w:rFonts w:ascii="Tahoma" w:hAnsi="Tahoma" w:cs="Tahoma"/>
          <w:lang w:val="ru-RU"/>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0544FF" w:rsidRPr="008D7B3A" w14:paraId="5D8F1B05" w14:textId="77777777">
        <w:trPr>
          <w:cantSplit/>
          <w:trHeight w:val="531"/>
        </w:trPr>
        <w:tc>
          <w:tcPr>
            <w:tcW w:w="3002" w:type="dxa"/>
            <w:shd w:val="clear" w:color="auto" w:fill="FFCC99"/>
            <w:vAlign w:val="center"/>
          </w:tcPr>
          <w:p w14:paraId="5D8F1B02" w14:textId="77777777" w:rsidR="000544FF" w:rsidRPr="008D7B3A" w:rsidRDefault="000544FF">
            <w:pPr>
              <w:pStyle w:val="AppendixTableHeadings"/>
              <w:keepNext/>
              <w:rPr>
                <w:rFonts w:ascii="Tahoma" w:hAnsi="Tahoma" w:cs="Tahoma"/>
                <w:sz w:val="20"/>
                <w:szCs w:val="20"/>
              </w:rPr>
            </w:pPr>
            <w:r w:rsidRPr="008D7B3A">
              <w:rPr>
                <w:rFonts w:ascii="Tahoma" w:hAnsi="Tahoma" w:cs="Tahoma"/>
                <w:sz w:val="20"/>
                <w:szCs w:val="20"/>
                <w:lang w:val="ru-RU"/>
              </w:rPr>
              <w:t>Программа</w:t>
            </w:r>
          </w:p>
        </w:tc>
        <w:tc>
          <w:tcPr>
            <w:tcW w:w="3150" w:type="dxa"/>
            <w:shd w:val="clear" w:color="auto" w:fill="FFCC99"/>
            <w:vAlign w:val="center"/>
          </w:tcPr>
          <w:p w14:paraId="5D8F1B03" w14:textId="77777777" w:rsidR="000544FF" w:rsidRPr="004434F8" w:rsidRDefault="000544FF">
            <w:pPr>
              <w:pStyle w:val="AppendixTableHeadings"/>
              <w:keepNext/>
              <w:rPr>
                <w:rFonts w:ascii="Tahoma" w:hAnsi="Tahoma" w:cs="Tahoma"/>
                <w:sz w:val="20"/>
                <w:szCs w:val="20"/>
                <w:lang w:val="ru-RU"/>
              </w:rPr>
            </w:pPr>
            <w:r w:rsidRPr="008D7B3A">
              <w:rPr>
                <w:rFonts w:ascii="Tahoma" w:hAnsi="Tahoma" w:cs="Tahoma"/>
                <w:sz w:val="20"/>
                <w:lang w:val="ru-RU"/>
              </w:rPr>
              <w:t>Продукты категории «Приложения системы Office»</w:t>
            </w:r>
            <w:r w:rsidRPr="004434F8">
              <w:rPr>
                <w:rFonts w:ascii="Tahoma" w:hAnsi="Tahoma" w:cs="Tahoma"/>
                <w:lang w:val="ru-RU"/>
              </w:rPr>
              <w:t xml:space="preserve"> </w:t>
            </w:r>
          </w:p>
        </w:tc>
        <w:tc>
          <w:tcPr>
            <w:tcW w:w="3240" w:type="dxa"/>
            <w:shd w:val="clear" w:color="auto" w:fill="FFCC99"/>
            <w:vAlign w:val="center"/>
          </w:tcPr>
          <w:p w14:paraId="5D8F1B04" w14:textId="77777777" w:rsidR="000544FF" w:rsidRPr="008D7B3A" w:rsidRDefault="000544FF">
            <w:pPr>
              <w:pStyle w:val="AppendixTableHeadings"/>
              <w:keepNext/>
              <w:rPr>
                <w:rFonts w:ascii="Tahoma" w:hAnsi="Tahoma" w:cs="Tahoma"/>
                <w:sz w:val="20"/>
                <w:szCs w:val="20"/>
              </w:rPr>
            </w:pPr>
            <w:r w:rsidRPr="008D7B3A">
              <w:rPr>
                <w:rFonts w:ascii="Tahoma" w:hAnsi="Tahoma" w:cs="Tahoma"/>
                <w:sz w:val="20"/>
                <w:szCs w:val="20"/>
                <w:lang w:val="ru-RU"/>
              </w:rPr>
              <w:t>Категория «Системы»</w:t>
            </w:r>
          </w:p>
        </w:tc>
      </w:tr>
      <w:tr w:rsidR="000544FF" w:rsidRPr="0059637C" w14:paraId="5D8F1B0A" w14:textId="77777777">
        <w:trPr>
          <w:cantSplit/>
          <w:trHeight w:val="236"/>
        </w:trPr>
        <w:tc>
          <w:tcPr>
            <w:tcW w:w="3002" w:type="dxa"/>
            <w:vAlign w:val="center"/>
          </w:tcPr>
          <w:p w14:paraId="5D8F1B06" w14:textId="77777777" w:rsidR="000544FF" w:rsidRPr="008D7B3A" w:rsidRDefault="000544FF">
            <w:pPr>
              <w:pStyle w:val="AppendixTableText"/>
              <w:keepNext/>
              <w:rPr>
                <w:rFonts w:ascii="Tahoma" w:hAnsi="Tahoma" w:cs="Tahoma"/>
              </w:rPr>
            </w:pPr>
            <w:r w:rsidRPr="008D7B3A">
              <w:rPr>
                <w:rFonts w:ascii="Tahoma" w:hAnsi="Tahoma" w:cs="Tahoma"/>
                <w:lang w:val="ru-RU"/>
              </w:rPr>
              <w:t>Open Value</w:t>
            </w:r>
          </w:p>
        </w:tc>
        <w:tc>
          <w:tcPr>
            <w:tcW w:w="3150" w:type="dxa"/>
            <w:vAlign w:val="center"/>
          </w:tcPr>
          <w:p w14:paraId="5D8F1B07" w14:textId="77777777" w:rsidR="000544FF" w:rsidRPr="004434F8" w:rsidRDefault="000544FF" w:rsidP="003B5E24">
            <w:pPr>
              <w:pStyle w:val="AppendixTableText"/>
              <w:keepNext/>
              <w:rPr>
                <w:rFonts w:ascii="Tahoma" w:hAnsi="Tahoma" w:cs="Tahoma"/>
                <w:lang w:val="ru-RU"/>
              </w:rPr>
            </w:pPr>
            <w:r w:rsidRPr="008D7B3A">
              <w:rPr>
                <w:rFonts w:ascii="Tahoma" w:hAnsi="Tahoma" w:cs="Tahoma"/>
                <w:lang w:val="ru-RU"/>
              </w:rPr>
              <w:t>2 дня за 50 лицензий (не</w:t>
            </w:r>
            <w:r w:rsidR="003B5E24">
              <w:rPr>
                <w:rFonts w:ascii="Tahoma" w:hAnsi="Tahoma" w:cs="Tahoma"/>
              </w:rPr>
              <w:t> </w:t>
            </w:r>
            <w:r w:rsidRPr="008D7B3A">
              <w:rPr>
                <w:rFonts w:ascii="Tahoma" w:hAnsi="Tahoma" w:cs="Tahoma"/>
                <w:lang w:val="ru-RU"/>
              </w:rPr>
              <w:t>более</w:t>
            </w:r>
            <w:r w:rsidR="003B5E24">
              <w:rPr>
                <w:rFonts w:ascii="Tahoma" w:hAnsi="Tahoma" w:cs="Tahoma"/>
              </w:rPr>
              <w:t> </w:t>
            </w:r>
            <w:r w:rsidRPr="008D7B3A">
              <w:rPr>
                <w:rFonts w:ascii="Tahoma" w:hAnsi="Tahoma" w:cs="Tahoma"/>
                <w:lang w:val="ru-RU"/>
              </w:rPr>
              <w:t>20</w:t>
            </w:r>
            <w:r w:rsidR="003B5E24">
              <w:rPr>
                <w:rFonts w:ascii="Tahoma" w:hAnsi="Tahoma" w:cs="Tahoma"/>
              </w:rPr>
              <w:t> </w:t>
            </w:r>
            <w:r w:rsidRPr="008D7B3A">
              <w:rPr>
                <w:rFonts w:ascii="Tahoma" w:hAnsi="Tahoma" w:cs="Tahoma"/>
                <w:lang w:val="ru-RU"/>
              </w:rPr>
              <w:t>дней)</w:t>
            </w:r>
          </w:p>
        </w:tc>
        <w:tc>
          <w:tcPr>
            <w:tcW w:w="3240" w:type="dxa"/>
            <w:vAlign w:val="center"/>
          </w:tcPr>
          <w:p w14:paraId="5D8F1B08" w14:textId="77777777" w:rsidR="000544FF" w:rsidRPr="004434F8" w:rsidRDefault="000544FF" w:rsidP="00A9099B">
            <w:pPr>
              <w:pStyle w:val="AppendixTableText"/>
              <w:keepNext/>
              <w:rPr>
                <w:rFonts w:ascii="Tahoma" w:hAnsi="Tahoma" w:cs="Tahoma"/>
                <w:lang w:val="ru-RU"/>
              </w:rPr>
            </w:pPr>
            <w:r w:rsidRPr="008D7B3A">
              <w:rPr>
                <w:rFonts w:ascii="Tahoma" w:hAnsi="Tahoma" w:cs="Tahoma"/>
                <w:lang w:val="ru-RU"/>
              </w:rPr>
              <w:t>1 день за 50 лицензий</w:t>
            </w:r>
          </w:p>
          <w:p w14:paraId="5D8F1B09" w14:textId="77777777" w:rsidR="000544FF" w:rsidRPr="004434F8" w:rsidRDefault="000544FF">
            <w:pPr>
              <w:pStyle w:val="AppendixTableText"/>
              <w:keepNext/>
              <w:rPr>
                <w:rFonts w:ascii="Tahoma" w:hAnsi="Tahoma" w:cs="Tahoma"/>
                <w:lang w:val="ru-RU"/>
              </w:rPr>
            </w:pPr>
            <w:r w:rsidRPr="008D7B3A">
              <w:rPr>
                <w:rFonts w:ascii="Tahoma" w:hAnsi="Tahoma" w:cs="Tahoma"/>
                <w:lang w:val="ru-RU"/>
              </w:rPr>
              <w:t>(не более 10 дней)</w:t>
            </w:r>
          </w:p>
        </w:tc>
      </w:tr>
      <w:tr w:rsidR="000544FF" w:rsidRPr="008D7B3A" w14:paraId="5D8F1B10" w14:textId="77777777">
        <w:trPr>
          <w:cantSplit/>
          <w:trHeight w:val="236"/>
        </w:trPr>
        <w:tc>
          <w:tcPr>
            <w:tcW w:w="3002" w:type="dxa"/>
            <w:vAlign w:val="center"/>
          </w:tcPr>
          <w:p w14:paraId="5D8F1B0B" w14:textId="77777777" w:rsidR="000544FF" w:rsidRPr="008D7B3A" w:rsidRDefault="000544FF" w:rsidP="00A9099B">
            <w:pPr>
              <w:pStyle w:val="AppendixTableHeadings"/>
              <w:keepNext/>
              <w:rPr>
                <w:rFonts w:ascii="Tahoma" w:hAnsi="Tahoma" w:cs="Tahoma"/>
              </w:rPr>
            </w:pPr>
            <w:r w:rsidRPr="008D7B3A">
              <w:rPr>
                <w:rFonts w:ascii="Tahoma" w:hAnsi="Tahoma" w:cs="Tahoma"/>
                <w:lang w:val="ru-RU"/>
              </w:rPr>
              <w:t>SAM</w:t>
            </w:r>
          </w:p>
          <w:p w14:paraId="5D8F1B0C" w14:textId="77777777" w:rsidR="000544FF" w:rsidRPr="008D7B3A" w:rsidRDefault="000544FF">
            <w:pPr>
              <w:pStyle w:val="AppendixTableHeadings"/>
              <w:keepNext/>
              <w:rPr>
                <w:rFonts w:ascii="Tahoma" w:hAnsi="Tahoma" w:cs="Tahoma"/>
              </w:rPr>
            </w:pPr>
            <w:r w:rsidRPr="008D7B3A">
              <w:rPr>
                <w:rFonts w:ascii="Tahoma" w:hAnsi="Tahoma" w:cs="Tahoma"/>
              </w:rPr>
              <w:t>1</w:t>
            </w:r>
            <w:r w:rsidR="003B5E24" w:rsidRPr="008D7B3A">
              <w:rPr>
                <w:rFonts w:ascii="Tahoma" w:hAnsi="Tahoma" w:cs="Tahoma"/>
              </w:rPr>
              <w:t xml:space="preserve"> – </w:t>
            </w:r>
            <w:r w:rsidRPr="008D7B3A">
              <w:rPr>
                <w:rFonts w:ascii="Tahoma" w:hAnsi="Tahoma" w:cs="Tahoma"/>
              </w:rPr>
              <w:t>249</w:t>
            </w:r>
          </w:p>
        </w:tc>
        <w:tc>
          <w:tcPr>
            <w:tcW w:w="3150" w:type="dxa"/>
            <w:vAlign w:val="center"/>
          </w:tcPr>
          <w:p w14:paraId="5D8F1B0D" w14:textId="77777777" w:rsidR="000544FF" w:rsidRPr="008D7B3A" w:rsidRDefault="000544FF">
            <w:pPr>
              <w:pStyle w:val="AppendixTableText"/>
              <w:keepNext/>
              <w:rPr>
                <w:rFonts w:ascii="Tahoma" w:hAnsi="Tahoma" w:cs="Tahoma"/>
              </w:rPr>
            </w:pPr>
            <w:r w:rsidRPr="008D7B3A">
              <w:rPr>
                <w:rFonts w:ascii="Tahoma" w:hAnsi="Tahoma" w:cs="Tahoma"/>
                <w:lang w:val="ru-RU"/>
              </w:rPr>
              <w:t>2 дня за 50 лицензий</w:t>
            </w:r>
          </w:p>
        </w:tc>
        <w:tc>
          <w:tcPr>
            <w:tcW w:w="3240" w:type="dxa"/>
            <w:vAlign w:val="center"/>
          </w:tcPr>
          <w:p w14:paraId="5D8F1B0E"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1 день за 50 лицензий</w:t>
            </w:r>
          </w:p>
          <w:p w14:paraId="5D8F1B0F" w14:textId="77777777" w:rsidR="000544FF" w:rsidRPr="008D7B3A" w:rsidRDefault="000544FF">
            <w:pPr>
              <w:pStyle w:val="AppendixTableText"/>
              <w:keepNext/>
              <w:rPr>
                <w:rFonts w:ascii="Tahoma" w:hAnsi="Tahoma" w:cs="Tahoma"/>
              </w:rPr>
            </w:pPr>
          </w:p>
        </w:tc>
      </w:tr>
      <w:tr w:rsidR="000544FF" w:rsidRPr="0059637C" w14:paraId="5D8F1B17" w14:textId="77777777">
        <w:trPr>
          <w:cantSplit/>
          <w:trHeight w:val="236"/>
        </w:trPr>
        <w:tc>
          <w:tcPr>
            <w:tcW w:w="3002" w:type="dxa"/>
            <w:vAlign w:val="center"/>
          </w:tcPr>
          <w:p w14:paraId="5D8F1B11" w14:textId="77777777" w:rsidR="000544FF" w:rsidRPr="008D7B3A" w:rsidRDefault="000544FF" w:rsidP="00A9099B">
            <w:pPr>
              <w:pStyle w:val="AppendixTableHeadings"/>
              <w:keepNext/>
              <w:rPr>
                <w:rFonts w:ascii="Tahoma" w:hAnsi="Tahoma" w:cs="Tahoma"/>
              </w:rPr>
            </w:pPr>
            <w:r w:rsidRPr="008D7B3A">
              <w:rPr>
                <w:rFonts w:ascii="Tahoma" w:hAnsi="Tahoma" w:cs="Tahoma"/>
                <w:lang w:val="ru-RU"/>
              </w:rPr>
              <w:t>SAM</w:t>
            </w:r>
          </w:p>
          <w:p w14:paraId="5D8F1B12" w14:textId="77777777" w:rsidR="000544FF" w:rsidRPr="008D7B3A" w:rsidRDefault="000544FF">
            <w:pPr>
              <w:pStyle w:val="AppendixTableText"/>
              <w:keepNext/>
              <w:rPr>
                <w:rFonts w:ascii="Tahoma" w:hAnsi="Tahoma" w:cs="Tahoma"/>
              </w:rPr>
            </w:pPr>
            <w:r w:rsidRPr="008D7B3A">
              <w:rPr>
                <w:rFonts w:ascii="Tahoma" w:hAnsi="Tahoma" w:cs="Tahoma"/>
              </w:rPr>
              <w:t>250</w:t>
            </w:r>
            <w:r w:rsidR="003B5E24" w:rsidRPr="008D7B3A">
              <w:rPr>
                <w:rFonts w:ascii="Tahoma" w:hAnsi="Tahoma" w:cs="Tahoma"/>
              </w:rPr>
              <w:t xml:space="preserve"> – </w:t>
            </w:r>
            <w:r w:rsidRPr="008D7B3A">
              <w:rPr>
                <w:rFonts w:ascii="Tahoma" w:hAnsi="Tahoma" w:cs="Tahoma"/>
              </w:rPr>
              <w:t>2</w:t>
            </w:r>
            <w:r w:rsidRPr="008D7B3A">
              <w:rPr>
                <w:rFonts w:ascii="Tahoma" w:hAnsi="Tahoma" w:cs="Tahoma"/>
                <w:lang w:val="ru-RU"/>
              </w:rPr>
              <w:t xml:space="preserve"> </w:t>
            </w:r>
            <w:r w:rsidRPr="008D7B3A">
              <w:rPr>
                <w:rFonts w:ascii="Tahoma" w:hAnsi="Tahoma" w:cs="Tahoma"/>
              </w:rPr>
              <w:t xml:space="preserve">399 </w:t>
            </w:r>
          </w:p>
        </w:tc>
        <w:tc>
          <w:tcPr>
            <w:tcW w:w="3150" w:type="dxa"/>
            <w:vAlign w:val="center"/>
          </w:tcPr>
          <w:p w14:paraId="5D8F1B13" w14:textId="77777777" w:rsidR="000544FF" w:rsidRPr="004434F8" w:rsidRDefault="000544FF" w:rsidP="00A9099B">
            <w:pPr>
              <w:pStyle w:val="AppendixTableText"/>
              <w:keepNext/>
              <w:rPr>
                <w:rFonts w:ascii="Tahoma" w:hAnsi="Tahoma" w:cs="Tahoma"/>
                <w:lang w:val="ru-RU"/>
              </w:rPr>
            </w:pPr>
            <w:r w:rsidRPr="008D7B3A">
              <w:rPr>
                <w:rFonts w:ascii="Tahoma" w:hAnsi="Tahoma" w:cs="Tahoma"/>
                <w:lang w:val="ru-RU"/>
              </w:rPr>
              <w:t>20 дней за</w:t>
            </w:r>
          </w:p>
          <w:p w14:paraId="5D8F1B14" w14:textId="77777777" w:rsidR="000544FF" w:rsidRPr="004434F8" w:rsidRDefault="000544FF" w:rsidP="003B5E24">
            <w:pPr>
              <w:pStyle w:val="AppendixTableText"/>
              <w:keepNext/>
              <w:rPr>
                <w:rFonts w:ascii="Tahoma" w:hAnsi="Tahoma" w:cs="Tahoma"/>
                <w:lang w:val="ru-RU"/>
              </w:rPr>
            </w:pPr>
            <w:r w:rsidRPr="008D7B3A">
              <w:rPr>
                <w:rFonts w:ascii="Tahoma" w:hAnsi="Tahoma" w:cs="Tahoma"/>
                <w:lang w:val="ru-RU"/>
              </w:rPr>
              <w:t>соответствующее соглашение о</w:t>
            </w:r>
            <w:r w:rsidR="003B5E24">
              <w:rPr>
                <w:rFonts w:ascii="Tahoma" w:hAnsi="Tahoma" w:cs="Tahoma"/>
              </w:rPr>
              <w:t> </w:t>
            </w:r>
            <w:r w:rsidRPr="008D7B3A">
              <w:rPr>
                <w:rFonts w:ascii="Tahoma" w:hAnsi="Tahoma" w:cs="Tahoma"/>
                <w:lang w:val="ru-RU"/>
              </w:rPr>
              <w:t>регистрации</w:t>
            </w:r>
          </w:p>
        </w:tc>
        <w:tc>
          <w:tcPr>
            <w:tcW w:w="3240" w:type="dxa"/>
            <w:vAlign w:val="center"/>
          </w:tcPr>
          <w:p w14:paraId="5D8F1B15" w14:textId="77777777" w:rsidR="000544FF" w:rsidRPr="004434F8" w:rsidRDefault="000544FF" w:rsidP="00A9099B">
            <w:pPr>
              <w:pStyle w:val="AppendixTableText"/>
              <w:keepNext/>
              <w:rPr>
                <w:rFonts w:ascii="Tahoma" w:hAnsi="Tahoma" w:cs="Tahoma"/>
                <w:lang w:val="ru-RU"/>
              </w:rPr>
            </w:pPr>
            <w:r w:rsidRPr="008D7B3A">
              <w:rPr>
                <w:rFonts w:ascii="Tahoma" w:hAnsi="Tahoma" w:cs="Tahoma"/>
                <w:lang w:val="ru-RU"/>
              </w:rPr>
              <w:t>10 дней за</w:t>
            </w:r>
          </w:p>
          <w:p w14:paraId="5D8F1B16" w14:textId="77777777" w:rsidR="000544FF" w:rsidRPr="004434F8" w:rsidRDefault="000544FF" w:rsidP="003B5E24">
            <w:pPr>
              <w:pStyle w:val="AppendixTableText"/>
              <w:keepNext/>
              <w:rPr>
                <w:rFonts w:ascii="Tahoma" w:hAnsi="Tahoma" w:cs="Tahoma"/>
                <w:lang w:val="ru-RU"/>
              </w:rPr>
            </w:pPr>
            <w:r w:rsidRPr="008D7B3A">
              <w:rPr>
                <w:rFonts w:ascii="Tahoma" w:hAnsi="Tahoma" w:cs="Tahoma"/>
                <w:lang w:val="ru-RU"/>
              </w:rPr>
              <w:t>соответствующее соглашение о</w:t>
            </w:r>
            <w:r w:rsidR="003B5E24">
              <w:rPr>
                <w:rFonts w:ascii="Tahoma" w:hAnsi="Tahoma" w:cs="Tahoma"/>
              </w:rPr>
              <w:t> </w:t>
            </w:r>
            <w:r w:rsidRPr="008D7B3A">
              <w:rPr>
                <w:rFonts w:ascii="Tahoma" w:hAnsi="Tahoma" w:cs="Tahoma"/>
                <w:lang w:val="ru-RU"/>
              </w:rPr>
              <w:t>регистрации</w:t>
            </w:r>
          </w:p>
        </w:tc>
      </w:tr>
      <w:tr w:rsidR="000544FF" w:rsidRPr="008D7B3A" w14:paraId="5D8F1B1E" w14:textId="77777777">
        <w:trPr>
          <w:cantSplit/>
          <w:trHeight w:val="236"/>
        </w:trPr>
        <w:tc>
          <w:tcPr>
            <w:tcW w:w="3002" w:type="dxa"/>
            <w:vAlign w:val="center"/>
          </w:tcPr>
          <w:p w14:paraId="5D8F1B18" w14:textId="77777777" w:rsidR="000544FF" w:rsidRPr="008D7B3A" w:rsidRDefault="000544FF" w:rsidP="00A9099B">
            <w:pPr>
              <w:pStyle w:val="AppendixTableHeadings"/>
              <w:keepNext/>
              <w:rPr>
                <w:rFonts w:ascii="Tahoma" w:hAnsi="Tahoma" w:cs="Tahoma"/>
              </w:rPr>
            </w:pPr>
            <w:r w:rsidRPr="008D7B3A">
              <w:rPr>
                <w:rFonts w:ascii="Tahoma" w:hAnsi="Tahoma" w:cs="Tahoma"/>
                <w:lang w:val="ru-RU"/>
              </w:rPr>
              <w:t>SAM</w:t>
            </w:r>
          </w:p>
          <w:p w14:paraId="5D8F1B19" w14:textId="77777777" w:rsidR="000544FF" w:rsidRPr="008D7B3A" w:rsidRDefault="000544FF">
            <w:pPr>
              <w:pStyle w:val="AppendixTableText"/>
              <w:keepNext/>
              <w:rPr>
                <w:rFonts w:ascii="Tahoma" w:hAnsi="Tahoma" w:cs="Tahoma"/>
                <w:b/>
                <w:i/>
              </w:rPr>
            </w:pPr>
            <w:r w:rsidRPr="008D7B3A">
              <w:rPr>
                <w:rFonts w:ascii="Tahoma" w:hAnsi="Tahoma" w:cs="Tahoma"/>
              </w:rPr>
              <w:t>2</w:t>
            </w:r>
            <w:r w:rsidRPr="008D7B3A">
              <w:rPr>
                <w:rFonts w:ascii="Tahoma" w:hAnsi="Tahoma" w:cs="Tahoma"/>
                <w:lang w:val="ru-RU"/>
              </w:rPr>
              <w:t xml:space="preserve"> </w:t>
            </w:r>
            <w:r w:rsidRPr="008D7B3A">
              <w:rPr>
                <w:rFonts w:ascii="Tahoma" w:hAnsi="Tahoma" w:cs="Tahoma"/>
              </w:rPr>
              <w:t>400</w:t>
            </w:r>
            <w:r w:rsidR="003B5E24" w:rsidRPr="008D7B3A">
              <w:rPr>
                <w:rFonts w:ascii="Tahoma" w:hAnsi="Tahoma" w:cs="Tahoma"/>
              </w:rPr>
              <w:t xml:space="preserve"> – </w:t>
            </w:r>
            <w:r w:rsidRPr="008D7B3A">
              <w:rPr>
                <w:rFonts w:ascii="Tahoma" w:hAnsi="Tahoma" w:cs="Tahoma"/>
              </w:rPr>
              <w:t>5</w:t>
            </w:r>
            <w:r w:rsidRPr="008D7B3A">
              <w:rPr>
                <w:rFonts w:ascii="Tahoma" w:hAnsi="Tahoma" w:cs="Tahoma"/>
                <w:lang w:val="ru-RU"/>
              </w:rPr>
              <w:t xml:space="preserve"> </w:t>
            </w:r>
            <w:r w:rsidRPr="008D7B3A">
              <w:rPr>
                <w:rFonts w:ascii="Tahoma" w:hAnsi="Tahoma" w:cs="Tahoma"/>
              </w:rPr>
              <w:t>999</w:t>
            </w:r>
          </w:p>
        </w:tc>
        <w:tc>
          <w:tcPr>
            <w:tcW w:w="3150" w:type="dxa"/>
            <w:vAlign w:val="center"/>
          </w:tcPr>
          <w:p w14:paraId="5D8F1B1A"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30 дней*</w:t>
            </w:r>
            <w:r w:rsidRPr="008D7B3A">
              <w:rPr>
                <w:rFonts w:ascii="Tahoma" w:hAnsi="Tahoma" w:cs="Tahoma"/>
              </w:rPr>
              <w:t xml:space="preserve"> </w:t>
            </w:r>
          </w:p>
          <w:p w14:paraId="5D8F1B1B" w14:textId="77777777" w:rsidR="000544FF" w:rsidRPr="008D7B3A" w:rsidRDefault="000544FF">
            <w:pPr>
              <w:pStyle w:val="AppendixTableText"/>
              <w:keepNext/>
              <w:rPr>
                <w:rFonts w:ascii="Tahoma" w:hAnsi="Tahoma" w:cs="Tahoma"/>
              </w:rPr>
            </w:pPr>
          </w:p>
        </w:tc>
        <w:tc>
          <w:tcPr>
            <w:tcW w:w="3240" w:type="dxa"/>
            <w:vAlign w:val="center"/>
          </w:tcPr>
          <w:p w14:paraId="5D8F1B1C"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15 дней*</w:t>
            </w:r>
            <w:r w:rsidRPr="008D7B3A">
              <w:rPr>
                <w:rFonts w:ascii="Tahoma" w:hAnsi="Tahoma" w:cs="Tahoma"/>
              </w:rPr>
              <w:t xml:space="preserve"> </w:t>
            </w:r>
          </w:p>
          <w:p w14:paraId="5D8F1B1D" w14:textId="77777777" w:rsidR="000544FF" w:rsidRPr="008D7B3A" w:rsidRDefault="000544FF">
            <w:pPr>
              <w:pStyle w:val="AppendixTableText"/>
              <w:keepNext/>
              <w:rPr>
                <w:rFonts w:ascii="Tahoma" w:hAnsi="Tahoma" w:cs="Tahoma"/>
              </w:rPr>
            </w:pPr>
          </w:p>
        </w:tc>
      </w:tr>
      <w:tr w:rsidR="000544FF" w:rsidRPr="008D7B3A" w14:paraId="5D8F1B25" w14:textId="77777777">
        <w:trPr>
          <w:cantSplit/>
          <w:trHeight w:val="236"/>
        </w:trPr>
        <w:tc>
          <w:tcPr>
            <w:tcW w:w="3002" w:type="dxa"/>
            <w:vAlign w:val="center"/>
          </w:tcPr>
          <w:p w14:paraId="5D8F1B1F" w14:textId="77777777" w:rsidR="000544FF" w:rsidRPr="008D7B3A" w:rsidRDefault="000544FF" w:rsidP="00A9099B">
            <w:pPr>
              <w:pStyle w:val="AppendixTableHeadings"/>
              <w:keepNext/>
              <w:rPr>
                <w:rFonts w:ascii="Tahoma" w:hAnsi="Tahoma" w:cs="Tahoma"/>
              </w:rPr>
            </w:pPr>
            <w:r w:rsidRPr="008D7B3A">
              <w:rPr>
                <w:rFonts w:ascii="Tahoma" w:hAnsi="Tahoma" w:cs="Tahoma"/>
                <w:lang w:val="ru-RU"/>
              </w:rPr>
              <w:t>SAM</w:t>
            </w:r>
          </w:p>
          <w:p w14:paraId="5D8F1B20" w14:textId="77777777" w:rsidR="000544FF" w:rsidRPr="008D7B3A" w:rsidRDefault="000544FF">
            <w:pPr>
              <w:pStyle w:val="AppendixTableText"/>
              <w:keepNext/>
              <w:rPr>
                <w:rFonts w:ascii="Tahoma" w:hAnsi="Tahoma" w:cs="Tahoma"/>
                <w:b/>
                <w:i/>
              </w:rPr>
            </w:pPr>
            <w:r w:rsidRPr="008D7B3A">
              <w:rPr>
                <w:rFonts w:ascii="Tahoma" w:hAnsi="Tahoma" w:cs="Tahoma"/>
              </w:rPr>
              <w:t>6</w:t>
            </w:r>
            <w:r w:rsidRPr="008D7B3A">
              <w:rPr>
                <w:rFonts w:ascii="Tahoma" w:hAnsi="Tahoma" w:cs="Tahoma"/>
                <w:lang w:val="ru-RU"/>
              </w:rPr>
              <w:t xml:space="preserve"> </w:t>
            </w:r>
            <w:r w:rsidRPr="008D7B3A">
              <w:rPr>
                <w:rFonts w:ascii="Tahoma" w:hAnsi="Tahoma" w:cs="Tahoma"/>
              </w:rPr>
              <w:t>000</w:t>
            </w:r>
            <w:r w:rsidR="003B5E24" w:rsidRPr="008D7B3A">
              <w:rPr>
                <w:rFonts w:ascii="Tahoma" w:hAnsi="Tahoma" w:cs="Tahoma"/>
              </w:rPr>
              <w:t xml:space="preserve"> – </w:t>
            </w:r>
            <w:r w:rsidRPr="008D7B3A">
              <w:rPr>
                <w:rFonts w:ascii="Tahoma" w:hAnsi="Tahoma" w:cs="Tahoma"/>
              </w:rPr>
              <w:t>14</w:t>
            </w:r>
            <w:r w:rsidRPr="008D7B3A">
              <w:rPr>
                <w:rFonts w:ascii="Tahoma" w:hAnsi="Tahoma" w:cs="Tahoma"/>
                <w:lang w:val="ru-RU"/>
              </w:rPr>
              <w:t xml:space="preserve"> </w:t>
            </w:r>
            <w:r w:rsidRPr="008D7B3A">
              <w:rPr>
                <w:rFonts w:ascii="Tahoma" w:hAnsi="Tahoma" w:cs="Tahoma"/>
              </w:rPr>
              <w:t>999</w:t>
            </w:r>
          </w:p>
        </w:tc>
        <w:tc>
          <w:tcPr>
            <w:tcW w:w="3150" w:type="dxa"/>
            <w:vAlign w:val="center"/>
          </w:tcPr>
          <w:p w14:paraId="5D8F1B21"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50 дней*</w:t>
            </w:r>
            <w:r w:rsidRPr="008D7B3A">
              <w:rPr>
                <w:rFonts w:ascii="Tahoma" w:hAnsi="Tahoma" w:cs="Tahoma"/>
              </w:rPr>
              <w:t xml:space="preserve"> </w:t>
            </w:r>
          </w:p>
          <w:p w14:paraId="5D8F1B22" w14:textId="77777777" w:rsidR="000544FF" w:rsidRPr="008D7B3A" w:rsidRDefault="000544FF">
            <w:pPr>
              <w:pStyle w:val="AppendixTableText"/>
              <w:keepNext/>
              <w:rPr>
                <w:rFonts w:ascii="Tahoma" w:hAnsi="Tahoma" w:cs="Tahoma"/>
              </w:rPr>
            </w:pPr>
          </w:p>
        </w:tc>
        <w:tc>
          <w:tcPr>
            <w:tcW w:w="3240" w:type="dxa"/>
            <w:vAlign w:val="center"/>
          </w:tcPr>
          <w:p w14:paraId="5D8F1B23"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25 дней*</w:t>
            </w:r>
            <w:r w:rsidRPr="008D7B3A">
              <w:rPr>
                <w:rFonts w:ascii="Tahoma" w:hAnsi="Tahoma" w:cs="Tahoma"/>
              </w:rPr>
              <w:t xml:space="preserve"> </w:t>
            </w:r>
          </w:p>
          <w:p w14:paraId="5D8F1B24" w14:textId="77777777" w:rsidR="000544FF" w:rsidRPr="008D7B3A" w:rsidRDefault="000544FF">
            <w:pPr>
              <w:pStyle w:val="AppendixTableText"/>
              <w:keepNext/>
              <w:rPr>
                <w:rFonts w:ascii="Tahoma" w:hAnsi="Tahoma" w:cs="Tahoma"/>
              </w:rPr>
            </w:pPr>
          </w:p>
        </w:tc>
      </w:tr>
      <w:tr w:rsidR="000544FF" w:rsidRPr="008D7B3A" w14:paraId="5D8F1B2C" w14:textId="77777777">
        <w:trPr>
          <w:cantSplit/>
          <w:trHeight w:val="236"/>
        </w:trPr>
        <w:tc>
          <w:tcPr>
            <w:tcW w:w="3002" w:type="dxa"/>
            <w:vAlign w:val="center"/>
          </w:tcPr>
          <w:p w14:paraId="5D8F1B26" w14:textId="77777777" w:rsidR="000544FF" w:rsidRPr="008D7B3A" w:rsidRDefault="000544FF" w:rsidP="00A9099B">
            <w:pPr>
              <w:pStyle w:val="AppendixTableHeadings"/>
              <w:keepNext/>
              <w:rPr>
                <w:rFonts w:ascii="Tahoma" w:hAnsi="Tahoma" w:cs="Tahoma"/>
              </w:rPr>
            </w:pPr>
            <w:r w:rsidRPr="008D7B3A">
              <w:rPr>
                <w:rFonts w:ascii="Tahoma" w:hAnsi="Tahoma" w:cs="Tahoma"/>
                <w:lang w:val="ru-RU"/>
              </w:rPr>
              <w:t>SAM</w:t>
            </w:r>
          </w:p>
          <w:p w14:paraId="5D8F1B27" w14:textId="77777777" w:rsidR="000544FF" w:rsidRPr="008D7B3A" w:rsidRDefault="000544FF">
            <w:pPr>
              <w:pStyle w:val="AppendixTableText"/>
              <w:keepNext/>
              <w:rPr>
                <w:rFonts w:ascii="Tahoma" w:hAnsi="Tahoma" w:cs="Tahoma"/>
                <w:b/>
                <w:i/>
              </w:rPr>
            </w:pPr>
            <w:r w:rsidRPr="008D7B3A">
              <w:rPr>
                <w:rFonts w:ascii="Tahoma" w:hAnsi="Tahoma" w:cs="Tahoma"/>
              </w:rPr>
              <w:t>15</w:t>
            </w:r>
            <w:r w:rsidRPr="008D7B3A">
              <w:rPr>
                <w:rFonts w:ascii="Tahoma" w:hAnsi="Tahoma" w:cs="Tahoma"/>
                <w:lang w:val="ru-RU"/>
              </w:rPr>
              <w:t xml:space="preserve"> </w:t>
            </w:r>
            <w:r w:rsidRPr="008D7B3A">
              <w:rPr>
                <w:rFonts w:ascii="Tahoma" w:hAnsi="Tahoma" w:cs="Tahoma"/>
              </w:rPr>
              <w:t>000 – 29</w:t>
            </w:r>
            <w:r w:rsidRPr="008D7B3A">
              <w:rPr>
                <w:rFonts w:ascii="Tahoma" w:hAnsi="Tahoma" w:cs="Tahoma"/>
                <w:lang w:val="ru-RU"/>
              </w:rPr>
              <w:t xml:space="preserve"> </w:t>
            </w:r>
            <w:r w:rsidRPr="008D7B3A">
              <w:rPr>
                <w:rFonts w:ascii="Tahoma" w:hAnsi="Tahoma" w:cs="Tahoma"/>
              </w:rPr>
              <w:t>999</w:t>
            </w:r>
          </w:p>
        </w:tc>
        <w:tc>
          <w:tcPr>
            <w:tcW w:w="3150" w:type="dxa"/>
            <w:vAlign w:val="center"/>
          </w:tcPr>
          <w:p w14:paraId="5D8F1B28"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110 дней*</w:t>
            </w:r>
            <w:r w:rsidRPr="008D7B3A">
              <w:rPr>
                <w:rFonts w:ascii="Tahoma" w:hAnsi="Tahoma" w:cs="Tahoma"/>
              </w:rPr>
              <w:t xml:space="preserve"> </w:t>
            </w:r>
          </w:p>
          <w:p w14:paraId="5D8F1B29" w14:textId="77777777" w:rsidR="000544FF" w:rsidRPr="008D7B3A" w:rsidRDefault="000544FF">
            <w:pPr>
              <w:pStyle w:val="AppendixTableText"/>
              <w:keepNext/>
              <w:rPr>
                <w:rFonts w:ascii="Tahoma" w:hAnsi="Tahoma" w:cs="Tahoma"/>
              </w:rPr>
            </w:pPr>
          </w:p>
        </w:tc>
        <w:tc>
          <w:tcPr>
            <w:tcW w:w="3240" w:type="dxa"/>
            <w:vAlign w:val="center"/>
          </w:tcPr>
          <w:p w14:paraId="5D8F1B2A"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55 дней*</w:t>
            </w:r>
            <w:r w:rsidRPr="008D7B3A">
              <w:rPr>
                <w:rFonts w:ascii="Tahoma" w:hAnsi="Tahoma" w:cs="Tahoma"/>
              </w:rPr>
              <w:t xml:space="preserve"> </w:t>
            </w:r>
          </w:p>
          <w:p w14:paraId="5D8F1B2B" w14:textId="77777777" w:rsidR="000544FF" w:rsidRPr="008D7B3A" w:rsidRDefault="000544FF">
            <w:pPr>
              <w:pStyle w:val="AppendixTableText"/>
              <w:keepNext/>
              <w:rPr>
                <w:rFonts w:ascii="Tahoma" w:hAnsi="Tahoma" w:cs="Tahoma"/>
              </w:rPr>
            </w:pPr>
          </w:p>
        </w:tc>
      </w:tr>
      <w:tr w:rsidR="000544FF" w:rsidRPr="008D7B3A" w14:paraId="5D8F1B33" w14:textId="77777777">
        <w:trPr>
          <w:cantSplit/>
          <w:trHeight w:val="236"/>
        </w:trPr>
        <w:tc>
          <w:tcPr>
            <w:tcW w:w="3002" w:type="dxa"/>
            <w:vAlign w:val="center"/>
          </w:tcPr>
          <w:p w14:paraId="5D8F1B2D" w14:textId="77777777" w:rsidR="000544FF" w:rsidRPr="008D7B3A" w:rsidRDefault="000544FF" w:rsidP="00A9099B">
            <w:pPr>
              <w:pStyle w:val="AppendixTableHeadings"/>
              <w:keepNext/>
              <w:rPr>
                <w:rFonts w:ascii="Tahoma" w:hAnsi="Tahoma" w:cs="Tahoma"/>
              </w:rPr>
            </w:pPr>
            <w:r w:rsidRPr="008D7B3A">
              <w:rPr>
                <w:rFonts w:ascii="Tahoma" w:hAnsi="Tahoma" w:cs="Tahoma"/>
                <w:lang w:val="ru-RU"/>
              </w:rPr>
              <w:t>SAM</w:t>
            </w:r>
          </w:p>
          <w:p w14:paraId="5D8F1B2E" w14:textId="77777777" w:rsidR="000544FF" w:rsidRPr="008D7B3A" w:rsidRDefault="000544FF">
            <w:pPr>
              <w:pStyle w:val="AppendixTableText"/>
              <w:keepNext/>
              <w:rPr>
                <w:rFonts w:ascii="Tahoma" w:hAnsi="Tahoma" w:cs="Tahoma"/>
                <w:b/>
                <w:i/>
              </w:rPr>
            </w:pPr>
            <w:r w:rsidRPr="008D7B3A">
              <w:rPr>
                <w:rFonts w:ascii="Tahoma" w:hAnsi="Tahoma" w:cs="Tahoma"/>
              </w:rPr>
              <w:t>30</w:t>
            </w:r>
            <w:r w:rsidRPr="008D7B3A">
              <w:rPr>
                <w:rFonts w:ascii="Tahoma" w:hAnsi="Tahoma" w:cs="Tahoma"/>
                <w:lang w:val="ru-RU"/>
              </w:rPr>
              <w:t xml:space="preserve"> </w:t>
            </w:r>
            <w:r w:rsidRPr="008D7B3A">
              <w:rPr>
                <w:rFonts w:ascii="Tahoma" w:hAnsi="Tahoma" w:cs="Tahoma"/>
              </w:rPr>
              <w:t>000 – 49</w:t>
            </w:r>
            <w:r w:rsidRPr="008D7B3A">
              <w:rPr>
                <w:rFonts w:ascii="Tahoma" w:hAnsi="Tahoma" w:cs="Tahoma"/>
                <w:lang w:val="ru-RU"/>
              </w:rPr>
              <w:t xml:space="preserve"> </w:t>
            </w:r>
            <w:r w:rsidRPr="008D7B3A">
              <w:rPr>
                <w:rFonts w:ascii="Tahoma" w:hAnsi="Tahoma" w:cs="Tahoma"/>
              </w:rPr>
              <w:t>999</w:t>
            </w:r>
          </w:p>
        </w:tc>
        <w:tc>
          <w:tcPr>
            <w:tcW w:w="3150" w:type="dxa"/>
            <w:vAlign w:val="center"/>
          </w:tcPr>
          <w:p w14:paraId="5D8F1B2F"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160 дней*</w:t>
            </w:r>
            <w:r w:rsidRPr="008D7B3A">
              <w:rPr>
                <w:rFonts w:ascii="Tahoma" w:hAnsi="Tahoma" w:cs="Tahoma"/>
              </w:rPr>
              <w:t xml:space="preserve"> </w:t>
            </w:r>
          </w:p>
          <w:p w14:paraId="5D8F1B30" w14:textId="77777777" w:rsidR="000544FF" w:rsidRPr="008D7B3A" w:rsidRDefault="000544FF">
            <w:pPr>
              <w:pStyle w:val="AppendixTableText"/>
              <w:keepNext/>
              <w:rPr>
                <w:rFonts w:ascii="Tahoma" w:hAnsi="Tahoma" w:cs="Tahoma"/>
              </w:rPr>
            </w:pPr>
          </w:p>
        </w:tc>
        <w:tc>
          <w:tcPr>
            <w:tcW w:w="3240" w:type="dxa"/>
            <w:vAlign w:val="center"/>
          </w:tcPr>
          <w:p w14:paraId="5D8F1B31"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80 дней*</w:t>
            </w:r>
          </w:p>
          <w:p w14:paraId="5D8F1B32" w14:textId="77777777" w:rsidR="000544FF" w:rsidRPr="008D7B3A" w:rsidRDefault="000544FF">
            <w:pPr>
              <w:pStyle w:val="AppendixTableText"/>
              <w:keepNext/>
              <w:rPr>
                <w:rFonts w:ascii="Tahoma" w:hAnsi="Tahoma" w:cs="Tahoma"/>
              </w:rPr>
            </w:pPr>
          </w:p>
        </w:tc>
      </w:tr>
      <w:tr w:rsidR="000544FF" w:rsidRPr="008D7B3A" w14:paraId="5D8F1B3A" w14:textId="77777777">
        <w:trPr>
          <w:cantSplit/>
          <w:trHeight w:val="236"/>
        </w:trPr>
        <w:tc>
          <w:tcPr>
            <w:tcW w:w="3002" w:type="dxa"/>
            <w:vAlign w:val="center"/>
          </w:tcPr>
          <w:p w14:paraId="5D8F1B34" w14:textId="77777777" w:rsidR="000544FF" w:rsidRPr="008D7B3A" w:rsidRDefault="000544FF" w:rsidP="00A9099B">
            <w:pPr>
              <w:pStyle w:val="AppendixTableHeadings"/>
              <w:keepNext/>
              <w:rPr>
                <w:rFonts w:ascii="Tahoma" w:hAnsi="Tahoma" w:cs="Tahoma"/>
              </w:rPr>
            </w:pPr>
            <w:r w:rsidRPr="008D7B3A">
              <w:rPr>
                <w:rFonts w:ascii="Tahoma" w:hAnsi="Tahoma" w:cs="Tahoma"/>
                <w:lang w:val="ru-RU"/>
              </w:rPr>
              <w:t>SAM</w:t>
            </w:r>
          </w:p>
          <w:p w14:paraId="5D8F1B35" w14:textId="77777777" w:rsidR="000544FF" w:rsidRPr="008D7B3A" w:rsidRDefault="000544FF">
            <w:pPr>
              <w:pStyle w:val="AppendixTableText"/>
              <w:keepNext/>
              <w:rPr>
                <w:rFonts w:ascii="Tahoma" w:hAnsi="Tahoma" w:cs="Tahoma"/>
                <w:b/>
                <w:i/>
              </w:rPr>
            </w:pPr>
            <w:r w:rsidRPr="008D7B3A">
              <w:rPr>
                <w:rFonts w:ascii="Tahoma" w:hAnsi="Tahoma" w:cs="Tahoma"/>
              </w:rPr>
              <w:t>50</w:t>
            </w:r>
            <w:r w:rsidRPr="008D7B3A">
              <w:rPr>
                <w:rFonts w:ascii="Tahoma" w:hAnsi="Tahoma" w:cs="Tahoma"/>
                <w:lang w:val="ru-RU"/>
              </w:rPr>
              <w:t xml:space="preserve"> </w:t>
            </w:r>
            <w:r w:rsidRPr="008D7B3A">
              <w:rPr>
                <w:rFonts w:ascii="Tahoma" w:hAnsi="Tahoma" w:cs="Tahoma"/>
              </w:rPr>
              <w:t>000 – 99</w:t>
            </w:r>
            <w:r w:rsidRPr="008D7B3A">
              <w:rPr>
                <w:rFonts w:ascii="Tahoma" w:hAnsi="Tahoma" w:cs="Tahoma"/>
                <w:lang w:val="ru-RU"/>
              </w:rPr>
              <w:t xml:space="preserve"> </w:t>
            </w:r>
            <w:r w:rsidRPr="008D7B3A">
              <w:rPr>
                <w:rFonts w:ascii="Tahoma" w:hAnsi="Tahoma" w:cs="Tahoma"/>
              </w:rPr>
              <w:t>999</w:t>
            </w:r>
          </w:p>
        </w:tc>
        <w:tc>
          <w:tcPr>
            <w:tcW w:w="3150" w:type="dxa"/>
            <w:vAlign w:val="center"/>
          </w:tcPr>
          <w:p w14:paraId="5D8F1B36"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250 дней*</w:t>
            </w:r>
          </w:p>
          <w:p w14:paraId="5D8F1B37" w14:textId="77777777" w:rsidR="000544FF" w:rsidRPr="008D7B3A" w:rsidRDefault="000544FF">
            <w:pPr>
              <w:pStyle w:val="AppendixTableText"/>
              <w:keepNext/>
              <w:rPr>
                <w:rFonts w:ascii="Tahoma" w:hAnsi="Tahoma" w:cs="Tahoma"/>
              </w:rPr>
            </w:pPr>
          </w:p>
        </w:tc>
        <w:tc>
          <w:tcPr>
            <w:tcW w:w="3240" w:type="dxa"/>
            <w:vAlign w:val="center"/>
          </w:tcPr>
          <w:p w14:paraId="5D8F1B38"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125 дней*</w:t>
            </w:r>
            <w:r w:rsidRPr="008D7B3A">
              <w:rPr>
                <w:rFonts w:ascii="Tahoma" w:hAnsi="Tahoma" w:cs="Tahoma"/>
              </w:rPr>
              <w:t xml:space="preserve"> </w:t>
            </w:r>
          </w:p>
          <w:p w14:paraId="5D8F1B39" w14:textId="77777777" w:rsidR="000544FF" w:rsidRPr="008D7B3A" w:rsidRDefault="000544FF">
            <w:pPr>
              <w:pStyle w:val="AppendixTableText"/>
              <w:keepNext/>
              <w:rPr>
                <w:rFonts w:ascii="Tahoma" w:hAnsi="Tahoma" w:cs="Tahoma"/>
              </w:rPr>
            </w:pPr>
          </w:p>
        </w:tc>
      </w:tr>
      <w:tr w:rsidR="000544FF" w:rsidRPr="008D7B3A" w14:paraId="5D8F1B41" w14:textId="77777777">
        <w:trPr>
          <w:cantSplit/>
          <w:trHeight w:val="236"/>
        </w:trPr>
        <w:tc>
          <w:tcPr>
            <w:tcW w:w="3002" w:type="dxa"/>
            <w:vAlign w:val="center"/>
          </w:tcPr>
          <w:p w14:paraId="5D8F1B3B" w14:textId="77777777" w:rsidR="000544FF" w:rsidRPr="008D7B3A" w:rsidRDefault="000544FF" w:rsidP="00A9099B">
            <w:pPr>
              <w:pStyle w:val="AppendixTableHeadings"/>
              <w:keepNext/>
              <w:rPr>
                <w:rFonts w:ascii="Tahoma" w:hAnsi="Tahoma" w:cs="Tahoma"/>
              </w:rPr>
            </w:pPr>
            <w:r w:rsidRPr="008D7B3A">
              <w:rPr>
                <w:rFonts w:ascii="Tahoma" w:hAnsi="Tahoma" w:cs="Tahoma"/>
                <w:lang w:val="ru-RU"/>
              </w:rPr>
              <w:t>SAM</w:t>
            </w:r>
          </w:p>
          <w:p w14:paraId="5D8F1B3C" w14:textId="77777777" w:rsidR="000544FF" w:rsidRPr="008D7B3A" w:rsidRDefault="000544FF">
            <w:pPr>
              <w:pStyle w:val="AppendixTableHeadings"/>
              <w:keepNext/>
              <w:rPr>
                <w:rFonts w:ascii="Tahoma" w:hAnsi="Tahoma" w:cs="Tahoma"/>
              </w:rPr>
            </w:pPr>
            <w:r w:rsidRPr="008D7B3A">
              <w:rPr>
                <w:rFonts w:ascii="Tahoma" w:hAnsi="Tahoma" w:cs="Tahoma"/>
              </w:rPr>
              <w:t>100</w:t>
            </w:r>
            <w:r w:rsidRPr="008D7B3A">
              <w:rPr>
                <w:rFonts w:ascii="Tahoma" w:hAnsi="Tahoma" w:cs="Tahoma"/>
                <w:lang w:val="ru-RU"/>
              </w:rPr>
              <w:t xml:space="preserve"> </w:t>
            </w:r>
            <w:r w:rsidRPr="008D7B3A">
              <w:rPr>
                <w:rFonts w:ascii="Tahoma" w:hAnsi="Tahoma" w:cs="Tahoma"/>
              </w:rPr>
              <w:t>000 – 199</w:t>
            </w:r>
            <w:r w:rsidRPr="008D7B3A">
              <w:rPr>
                <w:rFonts w:ascii="Tahoma" w:hAnsi="Tahoma" w:cs="Tahoma"/>
                <w:lang w:val="ru-RU"/>
              </w:rPr>
              <w:t xml:space="preserve"> </w:t>
            </w:r>
            <w:r w:rsidRPr="008D7B3A">
              <w:rPr>
                <w:rFonts w:ascii="Tahoma" w:hAnsi="Tahoma" w:cs="Tahoma"/>
              </w:rPr>
              <w:t>999</w:t>
            </w:r>
          </w:p>
        </w:tc>
        <w:tc>
          <w:tcPr>
            <w:tcW w:w="3150" w:type="dxa"/>
            <w:vAlign w:val="center"/>
          </w:tcPr>
          <w:p w14:paraId="5D8F1B3D"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400 дней*</w:t>
            </w:r>
          </w:p>
          <w:p w14:paraId="5D8F1B3E" w14:textId="77777777" w:rsidR="000544FF" w:rsidRPr="008D7B3A" w:rsidRDefault="000544FF">
            <w:pPr>
              <w:pStyle w:val="AppendixTableText"/>
              <w:keepNext/>
              <w:rPr>
                <w:rFonts w:ascii="Tahoma" w:hAnsi="Tahoma" w:cs="Tahoma"/>
              </w:rPr>
            </w:pPr>
          </w:p>
        </w:tc>
        <w:tc>
          <w:tcPr>
            <w:tcW w:w="3240" w:type="dxa"/>
            <w:vAlign w:val="center"/>
          </w:tcPr>
          <w:p w14:paraId="5D8F1B3F"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200 дней*</w:t>
            </w:r>
          </w:p>
          <w:p w14:paraId="5D8F1B40" w14:textId="77777777" w:rsidR="000544FF" w:rsidRPr="008D7B3A" w:rsidRDefault="000544FF">
            <w:pPr>
              <w:pStyle w:val="AppendixTableText"/>
              <w:keepNext/>
              <w:rPr>
                <w:rFonts w:ascii="Tahoma" w:hAnsi="Tahoma" w:cs="Tahoma"/>
              </w:rPr>
            </w:pPr>
          </w:p>
        </w:tc>
      </w:tr>
      <w:tr w:rsidR="000544FF" w:rsidRPr="008D7B3A" w14:paraId="5D8F1B48" w14:textId="77777777">
        <w:trPr>
          <w:cantSplit/>
          <w:trHeight w:val="236"/>
        </w:trPr>
        <w:tc>
          <w:tcPr>
            <w:tcW w:w="3002" w:type="dxa"/>
            <w:vAlign w:val="center"/>
          </w:tcPr>
          <w:p w14:paraId="5D8F1B42" w14:textId="77777777" w:rsidR="000544FF" w:rsidRPr="008D7B3A" w:rsidRDefault="000544FF" w:rsidP="00A9099B">
            <w:pPr>
              <w:pStyle w:val="AppendixTableHeadings"/>
              <w:keepNext/>
              <w:rPr>
                <w:rFonts w:ascii="Tahoma" w:hAnsi="Tahoma" w:cs="Tahoma"/>
              </w:rPr>
            </w:pPr>
            <w:r w:rsidRPr="008D7B3A">
              <w:rPr>
                <w:rFonts w:ascii="Tahoma" w:hAnsi="Tahoma" w:cs="Tahoma"/>
                <w:lang w:val="ru-RU"/>
              </w:rPr>
              <w:t>SAM</w:t>
            </w:r>
          </w:p>
          <w:p w14:paraId="5D8F1B43" w14:textId="77777777" w:rsidR="000544FF" w:rsidRPr="008D7B3A" w:rsidRDefault="000544FF">
            <w:pPr>
              <w:pStyle w:val="AppendixTableHeadings"/>
              <w:keepNext/>
              <w:rPr>
                <w:rFonts w:ascii="Tahoma" w:hAnsi="Tahoma" w:cs="Tahoma"/>
              </w:rPr>
            </w:pPr>
            <w:r w:rsidRPr="008D7B3A">
              <w:rPr>
                <w:rFonts w:ascii="Tahoma" w:hAnsi="Tahoma" w:cs="Tahoma"/>
              </w:rPr>
              <w:t>200</w:t>
            </w:r>
            <w:r w:rsidRPr="008D7B3A">
              <w:rPr>
                <w:rFonts w:ascii="Tahoma" w:hAnsi="Tahoma" w:cs="Tahoma"/>
                <w:lang w:val="ru-RU"/>
              </w:rPr>
              <w:t xml:space="preserve"> </w:t>
            </w:r>
            <w:r w:rsidRPr="008D7B3A">
              <w:rPr>
                <w:rFonts w:ascii="Tahoma" w:hAnsi="Tahoma" w:cs="Tahoma"/>
              </w:rPr>
              <w:t>000 – 399</w:t>
            </w:r>
            <w:r w:rsidRPr="008D7B3A">
              <w:rPr>
                <w:rFonts w:ascii="Tahoma" w:hAnsi="Tahoma" w:cs="Tahoma"/>
                <w:lang w:val="ru-RU"/>
              </w:rPr>
              <w:t xml:space="preserve"> </w:t>
            </w:r>
            <w:r w:rsidRPr="008D7B3A">
              <w:rPr>
                <w:rFonts w:ascii="Tahoma" w:hAnsi="Tahoma" w:cs="Tahoma"/>
              </w:rPr>
              <w:t>999</w:t>
            </w:r>
          </w:p>
        </w:tc>
        <w:tc>
          <w:tcPr>
            <w:tcW w:w="3150" w:type="dxa"/>
            <w:vAlign w:val="center"/>
          </w:tcPr>
          <w:p w14:paraId="5D8F1B44"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600 дней*</w:t>
            </w:r>
          </w:p>
          <w:p w14:paraId="5D8F1B45" w14:textId="77777777" w:rsidR="000544FF" w:rsidRPr="008D7B3A" w:rsidRDefault="000544FF">
            <w:pPr>
              <w:pStyle w:val="AppendixTableText"/>
              <w:keepNext/>
              <w:rPr>
                <w:rFonts w:ascii="Tahoma" w:hAnsi="Tahoma" w:cs="Tahoma"/>
              </w:rPr>
            </w:pPr>
          </w:p>
        </w:tc>
        <w:tc>
          <w:tcPr>
            <w:tcW w:w="3240" w:type="dxa"/>
            <w:vAlign w:val="center"/>
          </w:tcPr>
          <w:p w14:paraId="5D8F1B46"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300 дней*</w:t>
            </w:r>
          </w:p>
          <w:p w14:paraId="5D8F1B47" w14:textId="77777777" w:rsidR="000544FF" w:rsidRPr="008D7B3A" w:rsidRDefault="000544FF">
            <w:pPr>
              <w:pStyle w:val="AppendixTableText"/>
              <w:keepNext/>
              <w:rPr>
                <w:rFonts w:ascii="Tahoma" w:hAnsi="Tahoma" w:cs="Tahoma"/>
              </w:rPr>
            </w:pPr>
          </w:p>
        </w:tc>
      </w:tr>
      <w:tr w:rsidR="000544FF" w:rsidRPr="008D7B3A" w14:paraId="5D8F1B4F" w14:textId="77777777">
        <w:trPr>
          <w:cantSplit/>
          <w:trHeight w:val="236"/>
        </w:trPr>
        <w:tc>
          <w:tcPr>
            <w:tcW w:w="3002" w:type="dxa"/>
            <w:vAlign w:val="center"/>
          </w:tcPr>
          <w:p w14:paraId="5D8F1B49" w14:textId="77777777" w:rsidR="000544FF" w:rsidRPr="008D7B3A" w:rsidRDefault="000544FF" w:rsidP="00A9099B">
            <w:pPr>
              <w:pStyle w:val="AppendixTableHeadings"/>
              <w:keepNext/>
              <w:rPr>
                <w:rFonts w:ascii="Tahoma" w:hAnsi="Tahoma" w:cs="Tahoma"/>
              </w:rPr>
            </w:pPr>
            <w:r w:rsidRPr="008D7B3A">
              <w:rPr>
                <w:rFonts w:ascii="Tahoma" w:hAnsi="Tahoma" w:cs="Tahoma"/>
                <w:lang w:val="ru-RU"/>
              </w:rPr>
              <w:t>SAM</w:t>
            </w:r>
          </w:p>
          <w:p w14:paraId="5D8F1B4A" w14:textId="77777777" w:rsidR="000544FF" w:rsidRPr="008D7B3A" w:rsidRDefault="000544FF">
            <w:pPr>
              <w:pStyle w:val="AppendixTableHeadings"/>
              <w:keepNext/>
              <w:rPr>
                <w:rFonts w:ascii="Tahoma" w:hAnsi="Tahoma" w:cs="Tahoma"/>
              </w:rPr>
            </w:pPr>
            <w:r w:rsidRPr="008D7B3A">
              <w:rPr>
                <w:rFonts w:ascii="Tahoma" w:hAnsi="Tahoma" w:cs="Tahoma"/>
              </w:rPr>
              <w:t>400</w:t>
            </w:r>
            <w:r w:rsidRPr="008D7B3A">
              <w:rPr>
                <w:rFonts w:ascii="Tahoma" w:hAnsi="Tahoma" w:cs="Tahoma"/>
                <w:lang w:val="ru-RU"/>
              </w:rPr>
              <w:t xml:space="preserve"> </w:t>
            </w:r>
            <w:r w:rsidRPr="008D7B3A">
              <w:rPr>
                <w:rFonts w:ascii="Tahoma" w:hAnsi="Tahoma" w:cs="Tahoma"/>
              </w:rPr>
              <w:t>000 – 599</w:t>
            </w:r>
            <w:r w:rsidRPr="008D7B3A">
              <w:rPr>
                <w:rFonts w:ascii="Tahoma" w:hAnsi="Tahoma" w:cs="Tahoma"/>
                <w:lang w:val="ru-RU"/>
              </w:rPr>
              <w:t xml:space="preserve"> </w:t>
            </w:r>
            <w:r w:rsidRPr="008D7B3A">
              <w:rPr>
                <w:rFonts w:ascii="Tahoma" w:hAnsi="Tahoma" w:cs="Tahoma"/>
              </w:rPr>
              <w:t>999</w:t>
            </w:r>
          </w:p>
        </w:tc>
        <w:tc>
          <w:tcPr>
            <w:tcW w:w="3150" w:type="dxa"/>
            <w:vAlign w:val="center"/>
          </w:tcPr>
          <w:p w14:paraId="5D8F1B4B"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800 дней*</w:t>
            </w:r>
          </w:p>
          <w:p w14:paraId="5D8F1B4C" w14:textId="77777777" w:rsidR="000544FF" w:rsidRPr="008D7B3A" w:rsidRDefault="000544FF">
            <w:pPr>
              <w:pStyle w:val="AppendixTableText"/>
              <w:keepNext/>
              <w:rPr>
                <w:rFonts w:ascii="Tahoma" w:hAnsi="Tahoma" w:cs="Tahoma"/>
              </w:rPr>
            </w:pPr>
          </w:p>
        </w:tc>
        <w:tc>
          <w:tcPr>
            <w:tcW w:w="3240" w:type="dxa"/>
            <w:vAlign w:val="center"/>
          </w:tcPr>
          <w:p w14:paraId="5D8F1B4D"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400 дней*</w:t>
            </w:r>
          </w:p>
          <w:p w14:paraId="5D8F1B4E" w14:textId="77777777" w:rsidR="000544FF" w:rsidRPr="008D7B3A" w:rsidRDefault="000544FF">
            <w:pPr>
              <w:pStyle w:val="AppendixTableText"/>
              <w:keepNext/>
              <w:rPr>
                <w:rFonts w:ascii="Tahoma" w:hAnsi="Tahoma" w:cs="Tahoma"/>
              </w:rPr>
            </w:pPr>
          </w:p>
        </w:tc>
      </w:tr>
      <w:tr w:rsidR="000544FF" w:rsidRPr="008D7B3A" w14:paraId="5D8F1B56" w14:textId="77777777">
        <w:trPr>
          <w:cantSplit/>
          <w:trHeight w:val="236"/>
        </w:trPr>
        <w:tc>
          <w:tcPr>
            <w:tcW w:w="3002" w:type="dxa"/>
            <w:vAlign w:val="center"/>
          </w:tcPr>
          <w:p w14:paraId="5D8F1B50" w14:textId="77777777" w:rsidR="000544FF" w:rsidRPr="008D7B3A" w:rsidRDefault="000544FF" w:rsidP="00A9099B">
            <w:pPr>
              <w:pStyle w:val="AppendixTableHeadings"/>
              <w:keepNext/>
              <w:rPr>
                <w:rFonts w:ascii="Tahoma" w:hAnsi="Tahoma" w:cs="Tahoma"/>
              </w:rPr>
            </w:pPr>
            <w:r w:rsidRPr="008D7B3A">
              <w:rPr>
                <w:rFonts w:ascii="Tahoma" w:hAnsi="Tahoma" w:cs="Tahoma"/>
                <w:lang w:val="ru-RU"/>
              </w:rPr>
              <w:t>SAM</w:t>
            </w:r>
          </w:p>
          <w:p w14:paraId="5D8F1B51" w14:textId="77777777" w:rsidR="000544FF" w:rsidRPr="008D7B3A" w:rsidRDefault="000544FF">
            <w:pPr>
              <w:pStyle w:val="AppendixTableHeadings"/>
              <w:keepNext/>
              <w:rPr>
                <w:rFonts w:ascii="Tahoma" w:hAnsi="Tahoma" w:cs="Tahoma"/>
              </w:rPr>
            </w:pPr>
            <w:r w:rsidRPr="008D7B3A">
              <w:rPr>
                <w:rFonts w:ascii="Tahoma" w:hAnsi="Tahoma" w:cs="Tahoma"/>
              </w:rPr>
              <w:t>600</w:t>
            </w:r>
            <w:r w:rsidRPr="008D7B3A">
              <w:rPr>
                <w:rFonts w:ascii="Tahoma" w:hAnsi="Tahoma" w:cs="Tahoma"/>
                <w:lang w:val="ru-RU"/>
              </w:rPr>
              <w:t xml:space="preserve"> </w:t>
            </w:r>
            <w:r w:rsidRPr="008D7B3A">
              <w:rPr>
                <w:rFonts w:ascii="Tahoma" w:hAnsi="Tahoma" w:cs="Tahoma"/>
              </w:rPr>
              <w:t>000 +</w:t>
            </w:r>
          </w:p>
        </w:tc>
        <w:tc>
          <w:tcPr>
            <w:tcW w:w="3150" w:type="dxa"/>
            <w:vAlign w:val="center"/>
          </w:tcPr>
          <w:p w14:paraId="5D8F1B52"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1</w:t>
            </w:r>
            <w:r w:rsidR="00414D44">
              <w:rPr>
                <w:rFonts w:ascii="Tahoma" w:hAnsi="Tahoma" w:cs="Tahoma"/>
              </w:rPr>
              <w:t xml:space="preserve"> </w:t>
            </w:r>
            <w:r w:rsidRPr="008D7B3A">
              <w:rPr>
                <w:rFonts w:ascii="Tahoma" w:hAnsi="Tahoma" w:cs="Tahoma"/>
                <w:lang w:val="ru-RU"/>
              </w:rPr>
              <w:t>400 дней*</w:t>
            </w:r>
            <w:r w:rsidRPr="008D7B3A">
              <w:rPr>
                <w:rFonts w:ascii="Tahoma" w:hAnsi="Tahoma" w:cs="Tahoma"/>
              </w:rPr>
              <w:t xml:space="preserve"> </w:t>
            </w:r>
          </w:p>
          <w:p w14:paraId="5D8F1B53" w14:textId="77777777" w:rsidR="000544FF" w:rsidRPr="008D7B3A" w:rsidRDefault="000544FF">
            <w:pPr>
              <w:pStyle w:val="AppendixTableText"/>
              <w:keepNext/>
              <w:rPr>
                <w:rFonts w:ascii="Tahoma" w:hAnsi="Tahoma" w:cs="Tahoma"/>
              </w:rPr>
            </w:pPr>
          </w:p>
        </w:tc>
        <w:tc>
          <w:tcPr>
            <w:tcW w:w="3240" w:type="dxa"/>
            <w:vAlign w:val="center"/>
          </w:tcPr>
          <w:p w14:paraId="5D8F1B54" w14:textId="77777777" w:rsidR="000544FF" w:rsidRPr="008D7B3A" w:rsidRDefault="000544FF" w:rsidP="00A9099B">
            <w:pPr>
              <w:pStyle w:val="AppendixTableText"/>
              <w:keepNext/>
              <w:rPr>
                <w:rFonts w:ascii="Tahoma" w:hAnsi="Tahoma" w:cs="Tahoma"/>
              </w:rPr>
            </w:pPr>
            <w:r w:rsidRPr="008D7B3A">
              <w:rPr>
                <w:rFonts w:ascii="Tahoma" w:hAnsi="Tahoma" w:cs="Tahoma"/>
                <w:lang w:val="ru-RU"/>
              </w:rPr>
              <w:t>700 дней*</w:t>
            </w:r>
          </w:p>
          <w:p w14:paraId="5D8F1B55" w14:textId="77777777" w:rsidR="000544FF" w:rsidRPr="008D7B3A" w:rsidRDefault="000544FF">
            <w:pPr>
              <w:pStyle w:val="AppendixTableText"/>
              <w:keepNext/>
              <w:rPr>
                <w:rFonts w:ascii="Tahoma" w:hAnsi="Tahoma" w:cs="Tahoma"/>
              </w:rPr>
            </w:pPr>
          </w:p>
        </w:tc>
      </w:tr>
    </w:tbl>
    <w:p w14:paraId="5D8F1B57" w14:textId="77777777" w:rsidR="000544FF" w:rsidRPr="003B5E24" w:rsidRDefault="000544FF" w:rsidP="003B5E24">
      <w:pPr>
        <w:pStyle w:val="AppendixBodyText"/>
        <w:spacing w:after="0"/>
        <w:rPr>
          <w:rFonts w:ascii="Tahoma" w:hAnsi="Tahoma" w:cs="Tahoma"/>
          <w:sz w:val="18"/>
          <w:szCs w:val="18"/>
        </w:rPr>
      </w:pPr>
    </w:p>
    <w:p w14:paraId="5D8F1B58" w14:textId="77777777" w:rsidR="000544FF" w:rsidRPr="004434F8" w:rsidRDefault="000544FF" w:rsidP="003B5E24">
      <w:pPr>
        <w:tabs>
          <w:tab w:val="left" w:pos="10440"/>
        </w:tabs>
        <w:spacing w:before="100"/>
        <w:ind w:right="302"/>
        <w:rPr>
          <w:rFonts w:cs="Tahoma"/>
          <w:lang w:val="ru-RU"/>
        </w:rPr>
      </w:pPr>
      <w:r w:rsidRPr="008D7B3A">
        <w:rPr>
          <w:rFonts w:cs="Tahoma"/>
          <w:b/>
          <w:i/>
          <w:color w:val="000000"/>
          <w:sz w:val="16"/>
          <w:lang w:val="ru-RU"/>
        </w:rPr>
        <w:t>Примечание.</w:t>
      </w:r>
      <w:r w:rsidRPr="004434F8">
        <w:rPr>
          <w:rFonts w:eastAsia="Times New Roman" w:cs="Tahoma"/>
          <w:i/>
          <w:color w:val="000000"/>
          <w:sz w:val="16"/>
          <w:szCs w:val="16"/>
          <w:lang w:val="ru-RU"/>
        </w:rPr>
        <w:t xml:space="preserve"> </w:t>
      </w:r>
      <w:r w:rsidRPr="008D7B3A">
        <w:rPr>
          <w:rFonts w:eastAsia="Times New Roman" w:cs="Tahoma"/>
          <w:i/>
          <w:color w:val="000000"/>
          <w:sz w:val="16"/>
          <w:szCs w:val="16"/>
          <w:lang w:val="ru-RU"/>
        </w:rPr>
        <w:t>Доступные дни обучения из расчета на одно соглашение о регистрации или соглашение на 3 полных года (дополнительные сведения см. ниже).</w:t>
      </w:r>
      <w:r w:rsidR="00BC6320" w:rsidRPr="004434F8">
        <w:rPr>
          <w:rFonts w:eastAsia="Times New Roman" w:cs="Tahoma"/>
          <w:i/>
          <w:color w:val="000000"/>
          <w:sz w:val="16"/>
          <w:szCs w:val="16"/>
          <w:lang w:val="ru-RU"/>
        </w:rPr>
        <w:t xml:space="preserve"> </w:t>
      </w:r>
    </w:p>
    <w:p w14:paraId="5D8F1B59" w14:textId="77777777" w:rsidR="000544FF" w:rsidRPr="004434F8" w:rsidRDefault="000544FF" w:rsidP="00C65D66">
      <w:pPr>
        <w:spacing w:after="60"/>
        <w:rPr>
          <w:rFonts w:cs="Tahoma"/>
          <w:lang w:val="ru-RU"/>
        </w:rPr>
      </w:pPr>
      <w:r w:rsidRPr="008D7B3A">
        <w:rPr>
          <w:rFonts w:cs="Tahoma"/>
          <w:i/>
          <w:color w:val="000000"/>
          <w:sz w:val="16"/>
          <w:lang w:val="ru-RU"/>
        </w:rPr>
        <w:t>См. таблицу с Приложениями системы Office.</w:t>
      </w:r>
    </w:p>
    <w:p w14:paraId="5D8F1B5A" w14:textId="77777777" w:rsidR="000544FF" w:rsidRPr="004434F8" w:rsidRDefault="000544FF" w:rsidP="00C65D66">
      <w:pPr>
        <w:tabs>
          <w:tab w:val="left" w:pos="10440"/>
        </w:tabs>
        <w:spacing w:after="60"/>
        <w:ind w:right="306"/>
        <w:rPr>
          <w:rFonts w:cs="Tahoma"/>
          <w:lang w:val="ru-RU"/>
        </w:rPr>
      </w:pPr>
      <w:r w:rsidRPr="008D7B3A">
        <w:rPr>
          <w:rFonts w:cs="Tahoma"/>
          <w:i/>
          <w:color w:val="000000"/>
          <w:sz w:val="16"/>
          <w:lang w:val="ru-RU"/>
        </w:rPr>
        <w:t>* Количество дней согласно соответствующему соглашению о регистрации или соглашению.</w:t>
      </w:r>
    </w:p>
    <w:p w14:paraId="5D8F1B5B" w14:textId="77777777" w:rsidR="000544FF" w:rsidRPr="004434F8" w:rsidRDefault="000544FF" w:rsidP="003B5E24">
      <w:pPr>
        <w:pStyle w:val="AppendixBodyText"/>
        <w:spacing w:after="0"/>
        <w:rPr>
          <w:rFonts w:ascii="Tahoma" w:hAnsi="Tahoma" w:cs="Tahoma"/>
          <w:sz w:val="18"/>
          <w:szCs w:val="18"/>
          <w:lang w:val="ru-RU"/>
        </w:rPr>
      </w:pPr>
    </w:p>
    <w:p w14:paraId="5D8F1B5C"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Не все курсы доступны на всех языках.</w:t>
      </w:r>
    </w:p>
    <w:p w14:paraId="5D8F1B5D"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Применяются локальные политики, установленные Партнером Microsoft с компетенцией Learning.</w:t>
      </w:r>
    </w:p>
    <w:p w14:paraId="5D8F1B5E"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Менеджеры по преимуществам могут отозвать назначенный ваучер до даты отмены занятия, установленной Партнером Microsoft с компетенцией Learning.</w:t>
      </w:r>
    </w:p>
    <w:p w14:paraId="5D8F1B5F"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Все дни курса, не включенные в ваучер, должны быть оплачены лицом, которое проходит обучение.</w:t>
      </w:r>
    </w:p>
    <w:p w14:paraId="5D8F1B60"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5D8F1B61"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При прохождении ускоренных курсов требуется ваучер на количество дней, эквивалентное количеству дней курса, проводящегося в обычном режиме.</w:t>
      </w:r>
    </w:p>
    <w:p w14:paraId="5D8F1B62"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BC6320" w:rsidRPr="004434F8">
        <w:rPr>
          <w:rFonts w:ascii="Tahoma" w:hAnsi="Tahoma" w:cs="Tahoma"/>
          <w:lang w:val="ru-RU"/>
        </w:rPr>
        <w:t xml:space="preserve"> </w:t>
      </w:r>
      <w:r w:rsidRPr="008D7B3A">
        <w:rPr>
          <w:rFonts w:ascii="Tahoma" w:hAnsi="Tahoma" w:cs="Tahoma"/>
          <w:sz w:val="18"/>
          <w:lang w:val="ru-RU"/>
        </w:rPr>
        <w:t>Для индивидуальных курсов (не являющихся ускоренными утвержденными курсами) данные ваучеры не применяются.</w:t>
      </w:r>
      <w:r w:rsidR="00BC6320" w:rsidRPr="004434F8">
        <w:rPr>
          <w:rFonts w:ascii="Tahoma" w:hAnsi="Tahoma" w:cs="Tahoma"/>
          <w:lang w:val="ru-RU"/>
        </w:rPr>
        <w:t xml:space="preserve"> </w:t>
      </w:r>
      <w:r w:rsidRPr="008D7B3A">
        <w:rPr>
          <w:rFonts w:ascii="Tahoma" w:hAnsi="Tahoma" w:cs="Tahoma"/>
          <w:sz w:val="18"/>
          <w:lang w:val="ru-RU"/>
        </w:rPr>
        <w:t>Дополнительные сведения об утвержденных курсах см. по</w:t>
      </w:r>
      <w:r w:rsidR="003B5E24">
        <w:rPr>
          <w:rFonts w:ascii="Tahoma" w:hAnsi="Tahoma" w:cs="Tahoma"/>
          <w:sz w:val="18"/>
        </w:rPr>
        <w:t> </w:t>
      </w:r>
      <w:r w:rsidRPr="008D7B3A">
        <w:rPr>
          <w:rFonts w:ascii="Tahoma" w:hAnsi="Tahoma" w:cs="Tahoma"/>
          <w:sz w:val="18"/>
          <w:lang w:val="ru-RU"/>
        </w:rPr>
        <w:t>адресу http://www.microsoft.com/learning/sa/training.mspx.</w:t>
      </w:r>
    </w:p>
    <w:p w14:paraId="5D8F1B63" w14:textId="77777777" w:rsidR="000544FF" w:rsidRPr="008D7B3A" w:rsidRDefault="000544FF" w:rsidP="00024C3C">
      <w:pPr>
        <w:pStyle w:val="AppendixBodyText"/>
        <w:numPr>
          <w:ilvl w:val="0"/>
          <w:numId w:val="35"/>
        </w:numPr>
        <w:rPr>
          <w:rFonts w:ascii="Tahoma" w:hAnsi="Tahoma" w:cs="Tahoma"/>
        </w:rPr>
      </w:pPr>
      <w:r w:rsidRPr="008D7B3A">
        <w:rPr>
          <w:rFonts w:ascii="Tahoma" w:hAnsi="Tahoma" w:cs="Tahoma"/>
          <w:bCs/>
          <w:sz w:val="18"/>
          <w:szCs w:val="18"/>
          <w:lang w:val="ru-RU"/>
        </w:rPr>
        <w:t>Ваучеры нельзя использовать для оплаты зарезервированных курсов, на которых клиент</w:t>
      </w:r>
      <w:r w:rsidR="003B5E24">
        <w:rPr>
          <w:rFonts w:ascii="Tahoma" w:hAnsi="Tahoma" w:cs="Tahoma"/>
          <w:bCs/>
          <w:sz w:val="18"/>
          <w:szCs w:val="18"/>
        </w:rPr>
        <w:t> </w:t>
      </w:r>
      <w:r w:rsidRPr="008D7B3A">
        <w:rPr>
          <w:rFonts w:ascii="Tahoma" w:hAnsi="Tahoma" w:cs="Tahoma"/>
          <w:bCs/>
          <w:sz w:val="18"/>
          <w:szCs w:val="18"/>
          <w:lang w:val="ru-RU"/>
        </w:rPr>
        <w:t>отсутствовал.</w:t>
      </w:r>
      <w:r w:rsidR="00BC6320" w:rsidRPr="004434F8">
        <w:rPr>
          <w:rFonts w:ascii="Tahoma" w:hAnsi="Tahoma" w:cs="Tahoma"/>
          <w:bCs/>
          <w:sz w:val="18"/>
          <w:szCs w:val="18"/>
          <w:lang w:val="ru-RU"/>
        </w:rPr>
        <w:t xml:space="preserve"> </w:t>
      </w:r>
      <w:r w:rsidRPr="008D7B3A">
        <w:rPr>
          <w:rFonts w:ascii="Tahoma" w:hAnsi="Tahoma" w:cs="Tahoma"/>
          <w:bCs/>
          <w:sz w:val="18"/>
          <w:szCs w:val="18"/>
          <w:lang w:val="ru-RU"/>
        </w:rPr>
        <w:t>Все расходы, связанные с его отсутствием, являются ответственностью</w:t>
      </w:r>
      <w:r w:rsidR="003B5E24">
        <w:rPr>
          <w:rFonts w:ascii="Tahoma" w:hAnsi="Tahoma" w:cs="Tahoma"/>
          <w:bCs/>
          <w:sz w:val="18"/>
          <w:szCs w:val="18"/>
        </w:rPr>
        <w:t> </w:t>
      </w:r>
      <w:r w:rsidRPr="008D7B3A">
        <w:rPr>
          <w:rFonts w:ascii="Tahoma" w:hAnsi="Tahoma" w:cs="Tahoma"/>
          <w:bCs/>
          <w:sz w:val="18"/>
          <w:szCs w:val="18"/>
          <w:lang w:val="ru-RU"/>
        </w:rPr>
        <w:t>клиента.</w:t>
      </w:r>
      <w:r w:rsidRPr="008D7B3A">
        <w:rPr>
          <w:rFonts w:ascii="Tahoma" w:hAnsi="Tahoma" w:cs="Tahoma"/>
          <w:bCs/>
          <w:sz w:val="18"/>
          <w:szCs w:val="18"/>
        </w:rPr>
        <w:t xml:space="preserve"> </w:t>
      </w:r>
    </w:p>
    <w:p w14:paraId="5D8F1B64"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bCs/>
          <w:sz w:val="18"/>
          <w:szCs w:val="18"/>
          <w:lang w:val="ru-RU"/>
        </w:rPr>
        <w:t>Ваучеры могут погашаться только лицом, утвержденным клиентом.</w:t>
      </w:r>
      <w:r w:rsidRPr="004434F8">
        <w:rPr>
          <w:rFonts w:ascii="Tahoma" w:hAnsi="Tahoma" w:cs="Tahoma"/>
          <w:bCs/>
          <w:sz w:val="18"/>
          <w:szCs w:val="18"/>
          <w:lang w:val="ru-RU"/>
        </w:rPr>
        <w:t xml:space="preserve"> </w:t>
      </w:r>
    </w:p>
    <w:p w14:paraId="5D8F1B65"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Ваучеры нельзя обменивать на денежные средства и другие ценности.</w:t>
      </w:r>
    </w:p>
    <w:p w14:paraId="5D8F1B66"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Ваучеры необходимо назначить в течение срока действия покрытия Software Assurance.</w:t>
      </w:r>
    </w:p>
    <w:p w14:paraId="5D8F1B67"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bCs/>
          <w:sz w:val="18"/>
          <w:szCs w:val="18"/>
          <w:lang w:val="ru-RU"/>
        </w:rPr>
        <w:t>Срок действия ваучеров заканчивается через 180 дней после назначения ваучера, независимо от даты окончания срока действия покрытия Software Assurance.</w:t>
      </w:r>
      <w:r w:rsidRPr="004434F8">
        <w:rPr>
          <w:rFonts w:ascii="Tahoma" w:hAnsi="Tahoma" w:cs="Tahoma"/>
          <w:lang w:val="ru-RU"/>
        </w:rPr>
        <w:t xml:space="preserve"> </w:t>
      </w:r>
      <w:r w:rsidRPr="008D7B3A">
        <w:rPr>
          <w:rFonts w:ascii="Tahoma" w:hAnsi="Tahoma" w:cs="Tahoma"/>
          <w:sz w:val="18"/>
          <w:lang w:val="ru-RU"/>
        </w:rPr>
        <w:t>Все услуги должны быть оказаны до истечения срока действия ваучера (проведение обучения и погашение ваучера).</w:t>
      </w:r>
      <w:r w:rsidRPr="004434F8">
        <w:rPr>
          <w:rFonts w:ascii="Tahoma" w:hAnsi="Tahoma" w:cs="Tahoma"/>
          <w:lang w:val="ru-RU"/>
        </w:rPr>
        <w:t xml:space="preserve"> </w:t>
      </w:r>
      <w:r w:rsidRPr="008D7B3A">
        <w:rPr>
          <w:rFonts w:ascii="Tahoma" w:hAnsi="Tahoma" w:cs="Tahoma"/>
          <w:sz w:val="18"/>
          <w:lang w:val="ru-RU"/>
        </w:rPr>
        <w:t>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14:paraId="5D8F1B68" w14:textId="77777777" w:rsidR="000544FF" w:rsidRPr="004434F8" w:rsidRDefault="000544FF" w:rsidP="00024C3C">
      <w:pPr>
        <w:numPr>
          <w:ilvl w:val="0"/>
          <w:numId w:val="35"/>
        </w:numPr>
        <w:rPr>
          <w:rFonts w:cs="Tahoma"/>
          <w:lang w:val="ru-RU"/>
        </w:rPr>
      </w:pPr>
      <w:r w:rsidRPr="008D7B3A">
        <w:rPr>
          <w:rFonts w:cs="Tahoma"/>
          <w:lang w:val="ru-RU"/>
        </w:rPr>
        <w:t>За исключением Демонстрационных занятий один день по Ваучеру на обучение эквивалентен одному дню учебного занятия.</w:t>
      </w:r>
      <w:r w:rsidR="00BC6320" w:rsidRPr="004434F8">
        <w:rPr>
          <w:rFonts w:cs="Tahoma"/>
          <w:lang w:val="ru-RU"/>
        </w:rPr>
        <w:t xml:space="preserve"> </w:t>
      </w:r>
      <w:r w:rsidRPr="008D7B3A">
        <w:rPr>
          <w:rFonts w:cs="Tahoma"/>
          <w:lang w:val="ru-RU"/>
        </w:rPr>
        <w:t>Для Демонстрационных занятий один день по Ваучеру на обучение эквивалентен одному Демонстрационному занятию.</w:t>
      </w:r>
    </w:p>
    <w:p w14:paraId="5D8F1B69" w14:textId="77777777" w:rsidR="000544FF" w:rsidRPr="004434F8" w:rsidRDefault="000544FF" w:rsidP="00024C3C">
      <w:pPr>
        <w:numPr>
          <w:ilvl w:val="0"/>
          <w:numId w:val="35"/>
        </w:numPr>
        <w:rPr>
          <w:rFonts w:cs="Tahoma"/>
          <w:lang w:val="ru-RU"/>
        </w:rPr>
      </w:pPr>
      <w:r w:rsidRPr="008D7B3A">
        <w:rPr>
          <w:rFonts w:cs="Tahoma"/>
          <w:lang w:val="ru-RU"/>
        </w:rPr>
        <w:t>Клиенты должны использовать Ваучеры на обучение для наборов Демонстрационных занятий от четырех и более.</w:t>
      </w:r>
    </w:p>
    <w:p w14:paraId="5D8F1B6A" w14:textId="77777777" w:rsidR="000544FF" w:rsidRPr="004434F8" w:rsidRDefault="000544FF" w:rsidP="00024C3C">
      <w:pPr>
        <w:numPr>
          <w:ilvl w:val="0"/>
          <w:numId w:val="35"/>
        </w:numPr>
        <w:rPr>
          <w:rFonts w:cs="Tahoma"/>
          <w:lang w:val="ru-RU"/>
        </w:rPr>
      </w:pPr>
      <w:r w:rsidRPr="008D7B3A">
        <w:rPr>
          <w:rFonts w:cs="Tahoma"/>
          <w:lang w:val="ru-RU"/>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5D8F1B6B"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Ваучеры можно использовать, чтобы забронировать обучение только у одного соответствующего Партнера Microsoft с компетенцией Learning одновременно.</w:t>
      </w:r>
      <w:r w:rsidRPr="004434F8">
        <w:rPr>
          <w:rFonts w:ascii="Tahoma" w:hAnsi="Tahoma" w:cs="Tahoma"/>
          <w:lang w:val="ru-RU"/>
        </w:rPr>
        <w:t xml:space="preserve"> </w:t>
      </w:r>
    </w:p>
    <w:p w14:paraId="5D8F1B6C"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Партнер Microsoft с компетенцией Learning сохраняет право на отмену занятия в соответствии с местной политикой отмены.</w:t>
      </w:r>
    </w:p>
    <w:p w14:paraId="5D8F1B6D" w14:textId="77777777" w:rsidR="000544FF" w:rsidRPr="008D7B3A" w:rsidRDefault="000544FF" w:rsidP="00024C3C">
      <w:pPr>
        <w:pStyle w:val="AppendixBodyText"/>
        <w:numPr>
          <w:ilvl w:val="0"/>
          <w:numId w:val="35"/>
        </w:numPr>
        <w:rPr>
          <w:rFonts w:ascii="Tahoma" w:hAnsi="Tahoma" w:cs="Tahoma"/>
        </w:rPr>
      </w:pPr>
      <w:r w:rsidRPr="008D7B3A">
        <w:rPr>
          <w:rFonts w:ascii="Tahoma" w:hAnsi="Tahoma" w:cs="Tahoma"/>
          <w:sz w:val="18"/>
          <w:lang w:val="ru-RU"/>
        </w:rPr>
        <w:t>Ваучеры являются действительными только при обращении к Партнерам Microsoft с компетенцией Learning.</w:t>
      </w:r>
      <w:r w:rsidRPr="004434F8">
        <w:rPr>
          <w:rFonts w:ascii="Tahoma" w:hAnsi="Tahoma" w:cs="Tahoma"/>
          <w:lang w:val="ru-RU"/>
        </w:rPr>
        <w:t xml:space="preserve"> </w:t>
      </w:r>
      <w:r w:rsidRPr="008D7B3A">
        <w:rPr>
          <w:rFonts w:ascii="Tahoma" w:hAnsi="Tahoma" w:cs="Tahoma"/>
          <w:sz w:val="18"/>
          <w:lang w:val="ru-RU"/>
        </w:rPr>
        <w:t>Чтобы воспользоваться ваучером, можно обратиться к любому соответствующему Партнеру Microsoft с компетенцией Learning в любой стране мира.</w:t>
      </w:r>
      <w:r w:rsidRPr="004434F8">
        <w:rPr>
          <w:rFonts w:ascii="Tahoma" w:hAnsi="Tahoma" w:cs="Tahoma"/>
          <w:lang w:val="ru-RU"/>
        </w:rPr>
        <w:t xml:space="preserve"> </w:t>
      </w:r>
      <w:r w:rsidRPr="008D7B3A">
        <w:rPr>
          <w:rFonts w:ascii="Tahoma" w:hAnsi="Tahoma" w:cs="Tahoma"/>
          <w:sz w:val="18"/>
          <w:lang w:val="ru-RU"/>
        </w:rPr>
        <w:t>Состав</w:t>
      </w:r>
      <w:r w:rsidR="003B5E24">
        <w:rPr>
          <w:rFonts w:ascii="Tahoma" w:hAnsi="Tahoma" w:cs="Tahoma"/>
          <w:sz w:val="18"/>
        </w:rPr>
        <w:t> </w:t>
      </w:r>
      <w:r w:rsidRPr="008D7B3A">
        <w:rPr>
          <w:rFonts w:ascii="Tahoma" w:hAnsi="Tahoma" w:cs="Tahoma"/>
          <w:sz w:val="18"/>
          <w:lang w:val="ru-RU"/>
        </w:rPr>
        <w:t>участников может изменяться.</w:t>
      </w:r>
    </w:p>
    <w:p w14:paraId="5D8F1B6E"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Чтобы воспользоваться ваучером для оплаты курса, клиенты должны сообщить Партнеру Microsoft с компетенцией Learning сведения о ваучере, который они собираются использовать, до окончания курса.</w:t>
      </w:r>
      <w:r w:rsidR="00BC6320" w:rsidRPr="004434F8">
        <w:rPr>
          <w:rFonts w:ascii="Tahoma" w:hAnsi="Tahoma" w:cs="Tahoma"/>
          <w:lang w:val="ru-RU"/>
        </w:rPr>
        <w:t xml:space="preserve"> </w:t>
      </w:r>
    </w:p>
    <w:p w14:paraId="5D8F1B6F"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Microsoft не несет ответственности за потерянные, украденные, неправильно использованные или оформленные ваучеры.</w:t>
      </w:r>
    </w:p>
    <w:p w14:paraId="5D8F1B70"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14:paraId="5D8F1B71" w14:textId="77777777" w:rsidR="003B5E24" w:rsidRPr="004434F8" w:rsidRDefault="003B5E24" w:rsidP="003B5E24">
      <w:pPr>
        <w:pStyle w:val="AppendixBodyText"/>
        <w:rPr>
          <w:rFonts w:ascii="Tahoma" w:hAnsi="Tahoma" w:cs="Tahoma"/>
          <w:sz w:val="18"/>
          <w:lang w:val="ru-RU"/>
        </w:rPr>
      </w:pPr>
    </w:p>
    <w:p w14:paraId="5D8F1B72" w14:textId="77777777" w:rsidR="003B5E24" w:rsidRPr="004434F8" w:rsidRDefault="003B5E24" w:rsidP="003B5E24">
      <w:pPr>
        <w:pStyle w:val="AppendixBodyText"/>
        <w:rPr>
          <w:rFonts w:ascii="Tahoma" w:hAnsi="Tahoma" w:cs="Tahoma"/>
          <w:sz w:val="18"/>
          <w:lang w:val="ru-RU"/>
        </w:rPr>
      </w:pPr>
    </w:p>
    <w:p w14:paraId="5D8F1B73" w14:textId="77777777" w:rsidR="003B5E24" w:rsidRPr="004434F8" w:rsidRDefault="003B5E24" w:rsidP="003B5E24">
      <w:pPr>
        <w:pStyle w:val="AppendixBodyText"/>
        <w:rPr>
          <w:rFonts w:ascii="Tahoma" w:hAnsi="Tahoma" w:cs="Tahoma"/>
          <w:sz w:val="18"/>
          <w:lang w:val="ru-RU"/>
        </w:rPr>
      </w:pPr>
    </w:p>
    <w:p w14:paraId="5D8F1B74" w14:textId="77777777" w:rsidR="003B5E24" w:rsidRPr="004434F8" w:rsidRDefault="003B5E24" w:rsidP="003B5E24">
      <w:pPr>
        <w:pStyle w:val="AppendixBodyText"/>
        <w:rPr>
          <w:rFonts w:ascii="Tahoma" w:hAnsi="Tahoma" w:cs="Tahoma"/>
          <w:sz w:val="18"/>
          <w:lang w:val="ru-RU"/>
        </w:rPr>
      </w:pPr>
    </w:p>
    <w:p w14:paraId="5D8F1B75" w14:textId="77777777" w:rsidR="003B5E24" w:rsidRPr="004434F8" w:rsidRDefault="003B5E24" w:rsidP="003B5E24">
      <w:pPr>
        <w:pStyle w:val="AppendixBodyText"/>
        <w:rPr>
          <w:rFonts w:ascii="Tahoma" w:hAnsi="Tahoma" w:cs="Tahoma"/>
          <w:lang w:val="ru-RU"/>
        </w:rPr>
      </w:pPr>
    </w:p>
    <w:p w14:paraId="5D8F1B76"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Ваучеры могут использоваться только клиентом, соответствующим данному преимуществу.</w:t>
      </w:r>
    </w:p>
    <w:p w14:paraId="5D8F1B77" w14:textId="77777777" w:rsidR="000544FF" w:rsidRPr="004434F8" w:rsidRDefault="000544FF" w:rsidP="00024C3C">
      <w:pPr>
        <w:pStyle w:val="AppendixBodyText"/>
        <w:numPr>
          <w:ilvl w:val="0"/>
          <w:numId w:val="35"/>
        </w:numPr>
        <w:rPr>
          <w:rFonts w:ascii="Tahoma" w:hAnsi="Tahoma" w:cs="Tahoma"/>
          <w:lang w:val="ru-RU"/>
        </w:rPr>
      </w:pPr>
      <w:r w:rsidRPr="008D7B3A">
        <w:rPr>
          <w:rFonts w:ascii="Tahoma" w:hAnsi="Tahoma" w:cs="Tahoma"/>
          <w:sz w:val="18"/>
          <w:lang w:val="ru-RU"/>
        </w:rPr>
        <w:t>Услуги, оказываемые по ваучерам, предоставляются в рамках соглашения между Клиентом и</w:t>
      </w:r>
      <w:r w:rsidR="003B5E24">
        <w:rPr>
          <w:rFonts w:ascii="Tahoma" w:hAnsi="Tahoma" w:cs="Tahoma"/>
          <w:sz w:val="18"/>
        </w:rPr>
        <w:t> </w:t>
      </w:r>
      <w:r w:rsidRPr="008D7B3A">
        <w:rPr>
          <w:rFonts w:ascii="Tahoma" w:hAnsi="Tahoma" w:cs="Tahoma"/>
          <w:sz w:val="18"/>
          <w:lang w:val="ru-RU"/>
        </w:rPr>
        <w:t>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14:paraId="5D8F1B78" w14:textId="77777777" w:rsidR="000544FF" w:rsidRPr="004434F8" w:rsidRDefault="000544FF" w:rsidP="004434F8">
      <w:pPr>
        <w:pStyle w:val="AppendixBodyText"/>
        <w:numPr>
          <w:ilvl w:val="0"/>
          <w:numId w:val="35"/>
        </w:numPr>
        <w:rPr>
          <w:rFonts w:ascii="Tahoma" w:hAnsi="Tahoma" w:cs="Tahoma"/>
          <w:lang w:val="ru-RU"/>
        </w:rPr>
      </w:pPr>
      <w:r w:rsidRPr="008D7B3A">
        <w:rPr>
          <w:rFonts w:ascii="Tahoma" w:hAnsi="Tahoma" w:cs="Tahoma"/>
          <w:bCs/>
          <w:sz w:val="18"/>
          <w:szCs w:val="18"/>
          <w:lang w:val="ru-RU"/>
        </w:rPr>
        <w:t>В таблице выше показано количество дней обучения в рамках соглашения о регистрации или</w:t>
      </w:r>
      <w:r w:rsidR="003B5E24">
        <w:rPr>
          <w:rFonts w:ascii="Tahoma" w:hAnsi="Tahoma" w:cs="Tahoma"/>
          <w:bCs/>
          <w:sz w:val="18"/>
          <w:szCs w:val="18"/>
        </w:rPr>
        <w:t> </w:t>
      </w:r>
      <w:r w:rsidRPr="008D7B3A">
        <w:rPr>
          <w:rFonts w:ascii="Tahoma" w:hAnsi="Tahoma" w:cs="Tahoma"/>
          <w:bCs/>
          <w:sz w:val="18"/>
          <w:szCs w:val="18"/>
          <w:lang w:val="ru-RU"/>
        </w:rPr>
        <w:t>соглашения, действующего в течение трех полных лет.</w:t>
      </w:r>
      <w:r w:rsidR="00BC6320" w:rsidRPr="004434F8">
        <w:rPr>
          <w:rFonts w:ascii="Tahoma" w:hAnsi="Tahoma" w:cs="Tahoma"/>
          <w:bCs/>
          <w:sz w:val="18"/>
          <w:szCs w:val="18"/>
          <w:lang w:val="ru-RU"/>
        </w:rPr>
        <w:t xml:space="preserve"> </w:t>
      </w:r>
      <w:r w:rsidRPr="008D7B3A">
        <w:rPr>
          <w:rFonts w:ascii="Tahoma" w:hAnsi="Tahoma" w:cs="Tahoma"/>
          <w:bCs/>
          <w:sz w:val="18"/>
          <w:szCs w:val="18"/>
          <w:lang w:val="ru-RU"/>
        </w:rPr>
        <w:t>Для клиентов, приобретающих покрытие Software Assurance на один год, количество дней обслуживания сокращается до одной трети указанных дней.</w:t>
      </w:r>
      <w:r w:rsidR="00BC6320" w:rsidRPr="004434F8">
        <w:rPr>
          <w:rFonts w:ascii="Tahoma" w:hAnsi="Tahoma" w:cs="Tahoma"/>
          <w:lang w:val="ru-RU"/>
        </w:rPr>
        <w:t xml:space="preserve"> </w:t>
      </w:r>
      <w:r w:rsidRPr="008D7B3A">
        <w:rPr>
          <w:rFonts w:ascii="Tahoma" w:hAnsi="Tahoma" w:cs="Tahoma"/>
          <w:sz w:val="18"/>
          <w:lang w:val="ru-RU"/>
        </w:rPr>
        <w:t>Для клиентов, приобретающих покрытие Software Assurance на</w:t>
      </w:r>
      <w:r w:rsidR="003B5E24">
        <w:rPr>
          <w:rFonts w:ascii="Tahoma" w:hAnsi="Tahoma" w:cs="Tahoma"/>
          <w:sz w:val="18"/>
        </w:rPr>
        <w:t> </w:t>
      </w:r>
      <w:r w:rsidRPr="008D7B3A">
        <w:rPr>
          <w:rFonts w:ascii="Tahoma" w:hAnsi="Tahoma" w:cs="Tahoma"/>
          <w:sz w:val="18"/>
          <w:lang w:val="ru-RU"/>
        </w:rPr>
        <w:t>два года, количество дней обслуживания сокращается до двух третей указанных дней.</w:t>
      </w:r>
    </w:p>
    <w:p w14:paraId="5D8F1B79" w14:textId="77777777" w:rsidR="000544FF" w:rsidRPr="004434F8" w:rsidRDefault="000544FF">
      <w:pPr>
        <w:pStyle w:val="Heading3"/>
        <w:rPr>
          <w:rFonts w:ascii="Tahoma" w:hAnsi="Tahoma" w:cs="Tahoma"/>
          <w:lang w:val="ru-RU"/>
        </w:rPr>
      </w:pPr>
    </w:p>
    <w:p w14:paraId="5D8F1B7A" w14:textId="77777777" w:rsidR="000544FF" w:rsidRPr="004434F8" w:rsidRDefault="000544FF">
      <w:pPr>
        <w:pStyle w:val="Heading3"/>
        <w:rPr>
          <w:rFonts w:ascii="Tahoma" w:hAnsi="Tahoma" w:cs="Tahoma"/>
          <w:lang w:val="ru-RU"/>
        </w:rPr>
      </w:pPr>
      <w:bookmarkStart w:id="862" w:name="_Toc336338234"/>
      <w:bookmarkStart w:id="863" w:name="_Toc340767186"/>
      <w:bookmarkEnd w:id="862"/>
      <w:r w:rsidRPr="008D7B3A">
        <w:rPr>
          <w:rFonts w:ascii="Tahoma" w:hAnsi="Tahoma" w:cs="Tahoma"/>
          <w:lang w:val="ru-RU"/>
        </w:rPr>
        <w:t>E-Learning</w:t>
      </w:r>
      <w:bookmarkEnd w:id="863"/>
    </w:p>
    <w:p w14:paraId="5D8F1B7B" w14:textId="77777777" w:rsidR="000544FF" w:rsidRPr="004434F8" w:rsidRDefault="000544FF">
      <w:pPr>
        <w:rPr>
          <w:rFonts w:cs="Tahoma"/>
          <w:lang w:val="ru-RU"/>
        </w:rPr>
      </w:pPr>
    </w:p>
    <w:p w14:paraId="5D8F1B7C" w14:textId="77777777" w:rsidR="000544FF" w:rsidRPr="004434F8" w:rsidRDefault="000544FF" w:rsidP="00324479">
      <w:pPr>
        <w:tabs>
          <w:tab w:val="num" w:pos="360"/>
        </w:tabs>
        <w:rPr>
          <w:rFonts w:cs="Tahoma"/>
          <w:lang w:val="ru-RU"/>
        </w:rPr>
      </w:pPr>
      <w:r w:rsidRPr="008D7B3A">
        <w:rPr>
          <w:rFonts w:cs="Tahoma"/>
          <w:u w:val="single"/>
          <w:lang w:val="ru-RU"/>
        </w:rPr>
        <w:t>Соответствующие клиенты Software Assurance</w:t>
      </w:r>
      <w:r w:rsidRPr="003B5E24">
        <w:rPr>
          <w:rFonts w:cs="Tahoma"/>
          <w:lang w:val="ru-RU"/>
        </w:rPr>
        <w:t>.</w:t>
      </w:r>
      <w:r w:rsidRPr="004434F8">
        <w:rPr>
          <w:rFonts w:cs="Tahoma"/>
          <w:szCs w:val="18"/>
          <w:lang w:val="ru-RU"/>
        </w:rPr>
        <w:t xml:space="preserve"> </w:t>
      </w:r>
      <w:r w:rsidRPr="008D7B3A">
        <w:rPr>
          <w:rFonts w:cs="Tahoma"/>
          <w:szCs w:val="18"/>
          <w:lang w:val="ru-RU"/>
        </w:rPr>
        <w:t>Клиенты с Software Assurance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E-Learning по Приложениям, Системам и Серверам в течение срока действия покрытия Software Assurance.</w:t>
      </w:r>
      <w:r w:rsidRPr="004434F8">
        <w:rPr>
          <w:rFonts w:cs="Tahoma"/>
          <w:szCs w:val="18"/>
          <w:lang w:val="ru-RU"/>
        </w:rPr>
        <w:t xml:space="preserve"> </w:t>
      </w:r>
    </w:p>
    <w:p w14:paraId="5D8F1B7D" w14:textId="77777777" w:rsidR="000544FF" w:rsidRPr="004434F8" w:rsidRDefault="000544FF" w:rsidP="00324479">
      <w:pPr>
        <w:tabs>
          <w:tab w:val="num" w:pos="360"/>
        </w:tabs>
        <w:rPr>
          <w:rFonts w:cs="Tahoma"/>
          <w:lang w:val="ru-RU"/>
        </w:rPr>
      </w:pPr>
    </w:p>
    <w:p w14:paraId="5D8F1B7E" w14:textId="77777777" w:rsidR="000544FF" w:rsidRPr="004434F8" w:rsidRDefault="000544FF" w:rsidP="00BE5C7D">
      <w:pPr>
        <w:rPr>
          <w:rFonts w:cs="Tahoma"/>
          <w:lang w:val="ru-RU"/>
        </w:rPr>
      </w:pPr>
      <w:r w:rsidRPr="008D7B3A">
        <w:rPr>
          <w:rFonts w:cs="Tahoma"/>
          <w:u w:val="single"/>
          <w:lang w:val="ru-RU"/>
        </w:rPr>
        <w:t>Клиенты, имеющие право на преимущества Веб-служб</w:t>
      </w:r>
      <w:r w:rsidRPr="003B5E24">
        <w:rPr>
          <w:rFonts w:cs="Tahoma"/>
          <w:lang w:val="ru-RU"/>
        </w:rPr>
        <w:t>.</w:t>
      </w:r>
      <w:r w:rsidRPr="004434F8">
        <w:rPr>
          <w:rFonts w:cs="Tahoma"/>
          <w:szCs w:val="18"/>
          <w:lang w:val="ru-RU"/>
        </w:rPr>
        <w:t xml:space="preserve"> </w:t>
      </w:r>
      <w:r w:rsidRPr="008D7B3A">
        <w:rPr>
          <w:rFonts w:cs="Tahoma"/>
          <w:lang w:val="ru-RU"/>
        </w:rPr>
        <w:t>Клиенты с подпиской Windows Intune (на устройство) имеют право на использование преимущества в виде обучающих курсов E-Learning для категории «Системы» в течение срока действия соглашения о регистрации.</w:t>
      </w:r>
      <w:r w:rsidR="00BC6320" w:rsidRPr="004434F8">
        <w:rPr>
          <w:rFonts w:cs="Tahoma"/>
          <w:lang w:val="ru-RU"/>
        </w:rPr>
        <w:t xml:space="preserve"> </w:t>
      </w:r>
      <w:r w:rsidRPr="008D7B3A">
        <w:rPr>
          <w:rFonts w:cs="Tahoma"/>
          <w:lang w:val="ru-RU"/>
        </w:rPr>
        <w:t>Аналогично, клиенты Office 365 имеют право на использование преимущества в виде обучающих курсов E-Learning для категории «Приложения» в течение срока действия соглашения о регистрации.</w:t>
      </w:r>
      <w:r w:rsidRPr="004434F8">
        <w:rPr>
          <w:rFonts w:cs="Tahoma"/>
          <w:lang w:val="ru-RU"/>
        </w:rPr>
        <w:t xml:space="preserve"> </w:t>
      </w:r>
    </w:p>
    <w:p w14:paraId="5D8F1B7F" w14:textId="77777777" w:rsidR="000544FF" w:rsidRPr="004434F8" w:rsidRDefault="000544FF" w:rsidP="00324479">
      <w:pPr>
        <w:tabs>
          <w:tab w:val="num" w:pos="360"/>
        </w:tabs>
        <w:rPr>
          <w:rFonts w:cs="Tahoma"/>
          <w:lang w:val="ru-RU"/>
        </w:rPr>
      </w:pPr>
    </w:p>
    <w:p w14:paraId="5D8F1B80" w14:textId="77777777" w:rsidR="000544FF" w:rsidRPr="004434F8" w:rsidRDefault="000544FF" w:rsidP="00324479">
      <w:pPr>
        <w:spacing w:after="60"/>
        <w:rPr>
          <w:rFonts w:cs="Tahoma"/>
          <w:lang w:val="ru-RU"/>
        </w:rPr>
      </w:pPr>
      <w:r w:rsidRPr="008D7B3A">
        <w:rPr>
          <w:rFonts w:cs="Tahoma"/>
          <w:lang w:val="ru-RU"/>
        </w:rPr>
        <w:t>Клиенты, соответствующие предъявляемым требованиям, получат по одному коду доступа (для категорий «Приложения», «Системы», «Серверы», Windows Intune (на устройство) и Office 365) в рамках каждого соответствующего соглашения о регистрации или соглашения.</w:t>
      </w:r>
      <w:r w:rsidR="00BC6320" w:rsidRPr="004434F8">
        <w:rPr>
          <w:rFonts w:cs="Tahoma"/>
          <w:lang w:val="ru-RU"/>
        </w:rPr>
        <w:t xml:space="preserve"> </w:t>
      </w:r>
      <w:r w:rsidRPr="008D7B3A">
        <w:rPr>
          <w:rFonts w:cs="Tahoma"/>
          <w:lang w:val="ru-RU"/>
        </w:rPr>
        <w:t>Также клиенты могут загрузить файлы содержимого E-learning, соответствующие стандарту SCORM (для Приложений и Систем), на веб-сайте VLSC для импорта в Систему управления обучением (Learning Management System, LMS).</w:t>
      </w:r>
      <w:r w:rsidR="00BC6320" w:rsidRPr="004434F8">
        <w:rPr>
          <w:rFonts w:cs="Tahoma"/>
          <w:lang w:val="ru-RU"/>
        </w:rPr>
        <w:t xml:space="preserve"> </w:t>
      </w:r>
      <w:r w:rsidRPr="008D7B3A">
        <w:rPr>
          <w:rFonts w:cs="Tahoma"/>
          <w:lang w:val="ru-RU"/>
        </w:rPr>
        <w:t>Для загрузки файлов с</w:t>
      </w:r>
      <w:r w:rsidR="003B5E24">
        <w:rPr>
          <w:rFonts w:cs="Tahoma"/>
        </w:rPr>
        <w:t> </w:t>
      </w:r>
      <w:r w:rsidRPr="008D7B3A">
        <w:rPr>
          <w:rFonts w:cs="Tahoma"/>
          <w:lang w:val="ru-RU"/>
        </w:rPr>
        <w:t>веб-сайта VLSC код доступа не требуется.</w:t>
      </w:r>
      <w:r w:rsidRPr="004434F8">
        <w:rPr>
          <w:rFonts w:cs="Tahoma"/>
          <w:lang w:val="ru-RU"/>
        </w:rPr>
        <w:t xml:space="preserve"> </w:t>
      </w:r>
      <w:r w:rsidRPr="008D7B3A">
        <w:rPr>
          <w:rFonts w:cs="Tahoma"/>
          <w:lang w:val="ru-RU"/>
        </w:rPr>
        <w:t>Клиенты с соглашениями Enterprise и Select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w:t>
      </w:r>
    </w:p>
    <w:p w14:paraId="5D8F1B81" w14:textId="77777777" w:rsidR="000544FF" w:rsidRPr="004434F8" w:rsidRDefault="000544FF" w:rsidP="00324479">
      <w:pPr>
        <w:spacing w:after="60"/>
        <w:rPr>
          <w:rFonts w:cs="Tahoma"/>
          <w:lang w:val="ru-RU"/>
        </w:rPr>
      </w:pPr>
      <w:r w:rsidRPr="008D7B3A">
        <w:rPr>
          <w:rFonts w:cs="Tahoma"/>
          <w:lang w:val="ru-RU"/>
        </w:rPr>
        <w:t xml:space="preserve">Максимальное количество пользователей, для которых клиент может использовать обучение в рамках </w:t>
      </w:r>
      <w:r w:rsidR="003B5E24" w:rsidRPr="004434F8">
        <w:rPr>
          <w:rFonts w:cs="Tahoma"/>
          <w:lang w:val="ru-RU"/>
        </w:rPr>
        <w:br/>
      </w:r>
      <w:r w:rsidRPr="008D7B3A">
        <w:rPr>
          <w:rFonts w:cs="Tahoma"/>
          <w:lang w:val="ru-RU"/>
        </w:rPr>
        <w:t>E-Learning, равно числу лицензированных копий соответствующих продуктов, зарегистрированных клиентом в</w:t>
      </w:r>
      <w:r w:rsidR="003B5E24">
        <w:rPr>
          <w:rFonts w:cs="Tahoma"/>
        </w:rPr>
        <w:t> </w:t>
      </w:r>
      <w:r w:rsidRPr="008D7B3A">
        <w:rPr>
          <w:rFonts w:cs="Tahoma"/>
          <w:lang w:val="ru-RU"/>
        </w:rPr>
        <w:t>программе Software Assurance, или приобретенных подписок на Windows Intune (на устройство) или наборы</w:t>
      </w:r>
      <w:r w:rsidR="003B5E24">
        <w:rPr>
          <w:rFonts w:cs="Tahoma"/>
        </w:rPr>
        <w:t> </w:t>
      </w:r>
      <w:r w:rsidRPr="008D7B3A">
        <w:rPr>
          <w:rFonts w:cs="Tahoma"/>
          <w:lang w:val="ru-RU"/>
        </w:rPr>
        <w:t>Office 365.</w:t>
      </w:r>
      <w:r w:rsidRPr="004434F8">
        <w:rPr>
          <w:rFonts w:cs="Tahoma"/>
          <w:lang w:val="ru-RU"/>
        </w:rPr>
        <w:t xml:space="preserve"> </w:t>
      </w:r>
      <w:r w:rsidRPr="008D7B3A">
        <w:rPr>
          <w:rFonts w:cs="Tahoma"/>
          <w:lang w:val="ru-RU"/>
        </w:rPr>
        <w:t>Клиенты должны назначить одного пользователя для каждой соответствующей лицензии.</w:t>
      </w:r>
      <w:r w:rsidR="00BC6320" w:rsidRPr="004434F8">
        <w:rPr>
          <w:rFonts w:cs="Tahoma"/>
          <w:lang w:val="ru-RU"/>
        </w:rPr>
        <w:t xml:space="preserve"> </w:t>
      </w:r>
      <w:r w:rsidRPr="008D7B3A">
        <w:rPr>
          <w:rFonts w:cs="Tahoma"/>
          <w:lang w:val="ru-RU"/>
        </w:rPr>
        <w:t>Доступ нельзя передавать от одного пользователя другому.</w:t>
      </w:r>
      <w:r w:rsidR="00BC6320" w:rsidRPr="004434F8">
        <w:rPr>
          <w:rFonts w:cs="Tahoma"/>
          <w:lang w:val="ru-RU"/>
        </w:rPr>
        <w:t xml:space="preserve"> </w:t>
      </w:r>
      <w:r w:rsidRPr="008D7B3A">
        <w:rPr>
          <w:rFonts w:cs="Tahoma"/>
          <w:lang w:val="ru-RU"/>
        </w:rP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Software Assurance или подписной лицензии.</w:t>
      </w:r>
    </w:p>
    <w:p w14:paraId="5D8F1B82" w14:textId="77777777" w:rsidR="000544FF" w:rsidRPr="004434F8" w:rsidRDefault="000544FF" w:rsidP="00324479">
      <w:pPr>
        <w:tabs>
          <w:tab w:val="num" w:pos="360"/>
        </w:tabs>
        <w:rPr>
          <w:rFonts w:cs="Tahoma"/>
          <w:lang w:val="ru-RU"/>
        </w:rPr>
      </w:pPr>
    </w:p>
    <w:p w14:paraId="5D8F1B83" w14:textId="77777777" w:rsidR="000544FF" w:rsidRPr="004434F8" w:rsidRDefault="000544FF" w:rsidP="00324479">
      <w:pPr>
        <w:tabs>
          <w:tab w:val="num" w:pos="0"/>
        </w:tabs>
        <w:rPr>
          <w:rFonts w:cs="Tahoma"/>
          <w:lang w:val="ru-RU"/>
        </w:rPr>
      </w:pPr>
      <w:r w:rsidRPr="008D7B3A">
        <w:rPr>
          <w:rFonts w:cs="Tahoma"/>
          <w:szCs w:val="18"/>
          <w:lang w:val="ru-RU"/>
        </w:rPr>
        <w:t>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w:t>
      </w:r>
      <w:r w:rsidRPr="004434F8">
        <w:rPr>
          <w:rFonts w:cs="Tahoma"/>
          <w:szCs w:val="18"/>
          <w:lang w:val="ru-RU"/>
        </w:rPr>
        <w:t xml:space="preserve"> </w:t>
      </w:r>
    </w:p>
    <w:p w14:paraId="5D8F1B84" w14:textId="77777777" w:rsidR="000544FF" w:rsidRPr="004434F8" w:rsidRDefault="000544FF" w:rsidP="00324479">
      <w:pPr>
        <w:tabs>
          <w:tab w:val="num" w:pos="0"/>
        </w:tabs>
        <w:rPr>
          <w:rFonts w:cs="Tahoma"/>
          <w:lang w:val="ru-RU"/>
        </w:rPr>
      </w:pPr>
      <w:r w:rsidRPr="008D7B3A">
        <w:rPr>
          <w:rFonts w:cs="Tahoma"/>
          <w:szCs w:val="18"/>
          <w:lang w:val="ru-RU"/>
        </w:rPr>
        <w:t>Развертывание и использование курсов E-Learning клиентами регулируется условиями их лицензионного соглашения.</w:t>
      </w:r>
      <w:r w:rsidR="00BC6320" w:rsidRPr="004434F8">
        <w:rPr>
          <w:rFonts w:cs="Tahoma"/>
          <w:szCs w:val="18"/>
          <w:lang w:val="ru-RU"/>
        </w:rPr>
        <w:t xml:space="preserve"> </w:t>
      </w:r>
    </w:p>
    <w:p w14:paraId="5D8F1B85" w14:textId="77777777" w:rsidR="000544FF" w:rsidRPr="004434F8" w:rsidRDefault="000544FF" w:rsidP="00324479">
      <w:pPr>
        <w:tabs>
          <w:tab w:val="num" w:pos="0"/>
        </w:tabs>
        <w:rPr>
          <w:rFonts w:cs="Tahoma"/>
          <w:lang w:val="ru-RU"/>
        </w:rPr>
      </w:pPr>
    </w:p>
    <w:p w14:paraId="5D8F1B86" w14:textId="77777777" w:rsidR="000544FF" w:rsidRPr="004434F8" w:rsidRDefault="000544FF" w:rsidP="00324479">
      <w:pPr>
        <w:spacing w:after="60"/>
        <w:rPr>
          <w:rFonts w:cs="Tahoma"/>
          <w:lang w:val="ru-RU"/>
        </w:rPr>
      </w:pPr>
      <w:r w:rsidRPr="003B5E24">
        <w:rPr>
          <w:rFonts w:cs="Tahoma"/>
          <w:u w:val="single"/>
          <w:lang w:val="ru-RU"/>
        </w:rPr>
        <w:t>Курсы E-Learning по приложениям</w:t>
      </w:r>
      <w:r w:rsidRPr="008D7B3A">
        <w:rPr>
          <w:rFonts w:cs="Tahoma"/>
          <w:lang w:val="ru-RU"/>
        </w:rPr>
        <w:t>.</w:t>
      </w:r>
      <w:r w:rsidRPr="004434F8">
        <w:rPr>
          <w:rFonts w:cs="Tahoma"/>
          <w:szCs w:val="18"/>
          <w:lang w:val="ru-RU"/>
        </w:rPr>
        <w:t xml:space="preserve"> </w:t>
      </w:r>
      <w:r w:rsidRPr="008D7B3A">
        <w:rPr>
          <w:rFonts w:cs="Tahoma"/>
          <w:lang w:val="ru-RU"/>
        </w:rPr>
        <w:t xml:space="preserve">Клиенты, которые приобрели пакет </w:t>
      </w:r>
      <w:r w:rsidRPr="008D7B3A">
        <w:rPr>
          <w:rFonts w:cs="Tahoma"/>
          <w:color w:val="000000"/>
          <w:lang w:val="ru-RU"/>
        </w:rPr>
        <w:t xml:space="preserve">Office Профессиональный плюс </w:t>
      </w:r>
      <w:r w:rsidRPr="008D7B3A">
        <w:rPr>
          <w:rFonts w:cs="Tahoma"/>
          <w:lang w:val="ru-RU"/>
        </w:rPr>
        <w:t>для Office 365 с покрытием Software Assurance для соответствующих продуктов из категории «Приложения», имеют право на использование размещенных курсов E-Learning и содержимого, соответствующего стандарту</w:t>
      </w:r>
      <w:r w:rsidR="003B5E24">
        <w:rPr>
          <w:rFonts w:cs="Tahoma"/>
        </w:rPr>
        <w:t> </w:t>
      </w:r>
      <w:r w:rsidRPr="008D7B3A">
        <w:rPr>
          <w:rFonts w:cs="Tahoma"/>
          <w:lang w:val="ru-RU"/>
        </w:rPr>
        <w:t>SCORM.</w:t>
      </w:r>
      <w:r w:rsidR="00BC6320" w:rsidRPr="004434F8">
        <w:rPr>
          <w:rFonts w:cs="Tahoma"/>
          <w:lang w:val="ru-RU"/>
        </w:rPr>
        <w:t xml:space="preserve"> </w:t>
      </w:r>
    </w:p>
    <w:p w14:paraId="5D8F1B87" w14:textId="77777777" w:rsidR="000544FF" w:rsidRPr="004434F8" w:rsidRDefault="000544FF" w:rsidP="00324479">
      <w:pPr>
        <w:spacing w:after="60"/>
        <w:rPr>
          <w:rFonts w:cs="Tahoma"/>
          <w:lang w:val="ru-RU"/>
        </w:rPr>
      </w:pPr>
    </w:p>
    <w:p w14:paraId="5D8F1B88" w14:textId="77777777" w:rsidR="000544FF" w:rsidRPr="004434F8" w:rsidRDefault="000544FF" w:rsidP="00BE5C7D">
      <w:pPr>
        <w:spacing w:after="60"/>
        <w:rPr>
          <w:rFonts w:cs="Tahoma"/>
          <w:lang w:val="ru-RU"/>
        </w:rPr>
      </w:pPr>
      <w:r w:rsidRPr="003B5E24">
        <w:rPr>
          <w:rFonts w:cs="Tahoma"/>
          <w:u w:val="single"/>
          <w:lang w:val="ru-RU"/>
        </w:rPr>
        <w:t>Курсы E-Learning по системам</w:t>
      </w:r>
      <w:r w:rsidRPr="008D7B3A">
        <w:rPr>
          <w:rFonts w:cs="Tahoma"/>
          <w:lang w:val="ru-RU"/>
        </w:rPr>
        <w:t>.</w:t>
      </w:r>
      <w:r w:rsidRPr="004434F8">
        <w:rPr>
          <w:rFonts w:cs="Tahoma"/>
          <w:szCs w:val="18"/>
          <w:lang w:val="ru-RU"/>
        </w:rPr>
        <w:t xml:space="preserve"> </w:t>
      </w:r>
      <w:r w:rsidRPr="008D7B3A">
        <w:rPr>
          <w:rFonts w:cs="Tahoma"/>
          <w:lang w:val="ru-RU"/>
        </w:rPr>
        <w:t>Клиенты с подпиской на Windows Intune (на устройство) и покрытием Software Assurance для соответствующих продуктов категории «Системы» имеют право на использование размещенных курсов E-Learning по клиентам и содержимого, соответствующего стандарту SCORM.</w:t>
      </w:r>
      <w:r w:rsidR="00BC6320" w:rsidRPr="004434F8">
        <w:rPr>
          <w:rFonts w:cs="Tahoma"/>
          <w:lang w:val="ru-RU"/>
        </w:rPr>
        <w:t xml:space="preserve"> </w:t>
      </w:r>
    </w:p>
    <w:p w14:paraId="5D8F1B89" w14:textId="77777777" w:rsidR="000544FF" w:rsidRPr="004434F8" w:rsidRDefault="000544FF" w:rsidP="00324479">
      <w:pPr>
        <w:spacing w:after="60"/>
        <w:rPr>
          <w:rFonts w:cs="Tahoma"/>
          <w:lang w:val="ru-RU"/>
        </w:rPr>
      </w:pPr>
    </w:p>
    <w:p w14:paraId="5D8F1B8A" w14:textId="77777777" w:rsidR="000544FF" w:rsidRPr="004434F8" w:rsidRDefault="000544FF" w:rsidP="00324479">
      <w:pPr>
        <w:spacing w:after="60"/>
        <w:rPr>
          <w:rFonts w:cs="Tahoma"/>
          <w:lang w:val="ru-RU"/>
        </w:rPr>
      </w:pPr>
      <w:r w:rsidRPr="003B5E24">
        <w:rPr>
          <w:rFonts w:cs="Tahoma"/>
          <w:u w:val="single"/>
          <w:lang w:val="ru-RU"/>
        </w:rPr>
        <w:t>Курсы E-Learning по серверам</w:t>
      </w:r>
      <w:r w:rsidRPr="008D7B3A">
        <w:rPr>
          <w:rFonts w:cs="Tahoma"/>
          <w:lang w:val="ru-RU"/>
        </w:rPr>
        <w:t>.</w:t>
      </w:r>
      <w:r w:rsidRPr="004434F8">
        <w:rPr>
          <w:rFonts w:cs="Tahoma"/>
          <w:szCs w:val="18"/>
          <w:lang w:val="ru-RU"/>
        </w:rPr>
        <w:t xml:space="preserve"> </w:t>
      </w:r>
      <w:r w:rsidRPr="008D7B3A">
        <w:rPr>
          <w:rFonts w:cs="Tahoma"/>
          <w:szCs w:val="18"/>
          <w:lang w:val="ru-RU"/>
        </w:rPr>
        <w:t>Клиенты с Software Assurance для соответствующих продуктов категории «Серверы» имеют право на использование размещенных курсов E-Learning по серверам.</w:t>
      </w:r>
      <w:r w:rsidR="00BC6320" w:rsidRPr="004434F8">
        <w:rPr>
          <w:rFonts w:cs="Tahoma"/>
          <w:szCs w:val="18"/>
          <w:lang w:val="ru-RU"/>
        </w:rPr>
        <w:t xml:space="preserve"> </w:t>
      </w:r>
    </w:p>
    <w:p w14:paraId="5D8F1B8B" w14:textId="77777777" w:rsidR="000544FF" w:rsidRPr="004434F8" w:rsidRDefault="000544FF">
      <w:pPr>
        <w:rPr>
          <w:rFonts w:cs="Tahoma"/>
          <w:lang w:val="ru-RU"/>
        </w:rPr>
      </w:pPr>
    </w:p>
    <w:p w14:paraId="5D8F1B8C" w14:textId="77777777" w:rsidR="000544FF" w:rsidRPr="004434F8" w:rsidRDefault="000544FF">
      <w:pPr>
        <w:pStyle w:val="Heading3"/>
        <w:rPr>
          <w:rFonts w:ascii="Tahoma" w:hAnsi="Tahoma" w:cs="Tahoma"/>
          <w:lang w:val="ru-RU"/>
        </w:rPr>
      </w:pPr>
      <w:bookmarkStart w:id="864" w:name="_Toc336338235"/>
      <w:bookmarkStart w:id="865" w:name="_Toc340767187"/>
      <w:bookmarkEnd w:id="864"/>
      <w:r w:rsidRPr="008D7B3A">
        <w:rPr>
          <w:rFonts w:ascii="Tahoma" w:hAnsi="Tahoma" w:cs="Tahoma"/>
          <w:lang w:val="ru-RU"/>
        </w:rPr>
        <w:t>Программа использования ПО на домашних компьютерах</w:t>
      </w:r>
      <w:bookmarkEnd w:id="865"/>
    </w:p>
    <w:p w14:paraId="5D8F1B8D" w14:textId="77777777" w:rsidR="000544FF" w:rsidRPr="004434F8" w:rsidRDefault="000544FF">
      <w:pPr>
        <w:rPr>
          <w:rFonts w:cs="Tahoma"/>
          <w:lang w:val="ru-RU"/>
        </w:rPr>
      </w:pPr>
    </w:p>
    <w:p w14:paraId="5D8F1B8E" w14:textId="77777777" w:rsidR="000544FF" w:rsidRPr="004434F8" w:rsidRDefault="000544FF">
      <w:pPr>
        <w:pStyle w:val="AppendixBodyText"/>
        <w:rPr>
          <w:rFonts w:ascii="Tahoma" w:hAnsi="Tahoma" w:cs="Tahoma"/>
          <w:lang w:val="ru-RU"/>
        </w:rPr>
      </w:pPr>
      <w:r w:rsidRPr="008D7B3A">
        <w:rPr>
          <w:rFonts w:ascii="Tahoma" w:hAnsi="Tahoma" w:cs="Tahoma"/>
          <w:sz w:val="18"/>
          <w:lang w:val="ru-RU"/>
        </w:rPr>
        <w:t>Клиенты с действующим покрытием Software Assurance для соответствующих приложений для настольных компьютеров имеют право на участие в Программе использования ПО на домашних компьютерах**.</w:t>
      </w:r>
      <w:r w:rsidR="00BC6320" w:rsidRPr="004434F8">
        <w:rPr>
          <w:rFonts w:ascii="Tahoma" w:hAnsi="Tahoma" w:cs="Tahoma"/>
          <w:lang w:val="ru-RU"/>
        </w:rPr>
        <w:t xml:space="preserve"> </w:t>
      </w:r>
      <w:r w:rsidRPr="008D7B3A">
        <w:rPr>
          <w:rFonts w:ascii="Tahoma" w:hAnsi="Tahoma" w:cs="Tahoma"/>
          <w:color w:val="000000"/>
          <w:sz w:val="18"/>
          <w:lang w:val="ru-RU"/>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домашнем компьютере.</w:t>
      </w:r>
      <w:r w:rsidRPr="004434F8">
        <w:rPr>
          <w:rFonts w:ascii="Tahoma" w:hAnsi="Tahoma" w:cs="Tahoma"/>
          <w:lang w:val="ru-RU"/>
        </w:rPr>
        <w:t xml:space="preserve"> </w:t>
      </w:r>
      <w:r w:rsidRPr="008D7B3A">
        <w:rPr>
          <w:rFonts w:ascii="Tahoma" w:hAnsi="Tahoma" w:cs="Tahoma"/>
          <w:color w:val="000000"/>
          <w:sz w:val="18"/>
          <w:lang w:val="ru-RU"/>
        </w:rPr>
        <w:t>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w:t>
      </w:r>
      <w:r w:rsidR="003B5E24">
        <w:rPr>
          <w:rFonts w:ascii="Tahoma" w:hAnsi="Tahoma" w:cs="Tahoma"/>
          <w:color w:val="000000"/>
          <w:sz w:val="18"/>
        </w:rPr>
        <w:t> </w:t>
      </w:r>
      <w:r w:rsidRPr="008D7B3A">
        <w:rPr>
          <w:rFonts w:ascii="Tahoma" w:hAnsi="Tahoma" w:cs="Tahoma"/>
          <w:color w:val="000000"/>
          <w:sz w:val="18"/>
          <w:lang w:val="ru-RU"/>
        </w:rPr>
        <w:t>переносном устройстве.</w:t>
      </w:r>
      <w:r w:rsidR="00BC6320" w:rsidRPr="004434F8">
        <w:rPr>
          <w:rFonts w:ascii="Tahoma" w:hAnsi="Tahoma" w:cs="Tahoma"/>
          <w:lang w:val="ru-RU"/>
        </w:rPr>
        <w:t xml:space="preserve"> </w:t>
      </w:r>
      <w:r w:rsidRPr="008D7B3A">
        <w:rPr>
          <w:rFonts w:ascii="Tahoma" w:hAnsi="Tahoma" w:cs="Tahoma"/>
          <w:color w:val="000000"/>
          <w:sz w:val="18"/>
          <w:lang w:val="ru-RU"/>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w:t>
      </w:r>
      <w:r w:rsidR="003B5E24">
        <w:rPr>
          <w:rFonts w:ascii="Tahoma" w:hAnsi="Tahoma" w:cs="Tahoma"/>
          <w:color w:val="000000"/>
          <w:sz w:val="18"/>
        </w:rPr>
        <w:t> </w:t>
      </w:r>
      <w:r w:rsidRPr="008D7B3A">
        <w:rPr>
          <w:rFonts w:ascii="Tahoma" w:hAnsi="Tahoma" w:cs="Tahoma"/>
          <w:color w:val="000000"/>
          <w:sz w:val="18"/>
          <w:lang w:val="ru-RU"/>
        </w:rPr>
        <w:t>переносных устройствах на предприятии клиента при условии, что сотрудники сначала получат в Microsoft соответствующие лицензионные ключи по Программе использования ПО на домашних компьютерах.</w:t>
      </w:r>
      <w:r w:rsidRPr="004434F8">
        <w:rPr>
          <w:rFonts w:ascii="Tahoma" w:hAnsi="Tahoma" w:cs="Tahoma"/>
          <w:lang w:val="ru-RU"/>
        </w:rPr>
        <w:t xml:space="preserve"> </w:t>
      </w:r>
      <w:r w:rsidRPr="008D7B3A">
        <w:rPr>
          <w:rFonts w:ascii="Tahoma" w:hAnsi="Tahoma" w:cs="Tahoma"/>
          <w:color w:val="000000"/>
          <w:sz w:val="18"/>
          <w:lang w:val="ru-RU"/>
        </w:rPr>
        <w:t>Если в</w:t>
      </w:r>
      <w:r w:rsidR="003B5E24">
        <w:rPr>
          <w:rFonts w:ascii="Tahoma" w:hAnsi="Tahoma" w:cs="Tahoma"/>
          <w:color w:val="000000"/>
          <w:sz w:val="18"/>
        </w:rPr>
        <w:t> </w:t>
      </w:r>
      <w:r w:rsidRPr="008D7B3A">
        <w:rPr>
          <w:rFonts w:ascii="Tahoma" w:hAnsi="Tahoma" w:cs="Tahoma"/>
          <w:color w:val="000000"/>
          <w:sz w:val="18"/>
          <w:lang w:val="ru-RU"/>
        </w:rPr>
        <w:t>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BC6320" w:rsidRPr="004434F8">
        <w:rPr>
          <w:rFonts w:ascii="Tahoma" w:hAnsi="Tahoma" w:cs="Tahoma"/>
          <w:lang w:val="ru-RU"/>
        </w:rPr>
        <w:t xml:space="preserve"> </w:t>
      </w:r>
      <w:r w:rsidRPr="008D7B3A">
        <w:rPr>
          <w:rFonts w:ascii="Tahoma" w:hAnsi="Tahoma" w:cs="Tahoma"/>
          <w:color w:val="000000"/>
          <w:sz w:val="18"/>
          <w:lang w:val="ru-RU"/>
        </w:rPr>
        <w:t>Чтобы определить приложения для</w:t>
      </w:r>
      <w:r w:rsidR="003B5E24">
        <w:rPr>
          <w:rFonts w:ascii="Tahoma" w:hAnsi="Tahoma" w:cs="Tahoma"/>
          <w:color w:val="000000"/>
          <w:sz w:val="18"/>
        </w:rPr>
        <w:t> </w:t>
      </w:r>
      <w:r w:rsidRPr="008D7B3A">
        <w:rPr>
          <w:rFonts w:ascii="Tahoma" w:hAnsi="Tahoma" w:cs="Tahoma"/>
          <w:color w:val="000000"/>
          <w:sz w:val="18"/>
          <w:lang w:val="ru-RU"/>
        </w:rPr>
        <w:t>настольных компьютеров, позволяющие клиентам принять участие в Программе использования ПО на</w:t>
      </w:r>
      <w:r w:rsidR="003B5E24">
        <w:rPr>
          <w:rFonts w:ascii="Tahoma" w:hAnsi="Tahoma" w:cs="Tahoma"/>
          <w:color w:val="000000"/>
          <w:sz w:val="18"/>
        </w:rPr>
        <w:t> </w:t>
      </w:r>
      <w:r w:rsidRPr="008D7B3A">
        <w:rPr>
          <w:rFonts w:ascii="Tahoma" w:hAnsi="Tahoma" w:cs="Tahoma"/>
          <w:color w:val="000000"/>
          <w:sz w:val="18"/>
          <w:lang w:val="ru-RU"/>
        </w:rPr>
        <w:t>домашних компьютерах, см. таблицу или разделы по конкретным продуктам ниже.</w:t>
      </w:r>
      <w:r w:rsidR="00BC6320" w:rsidRPr="004434F8">
        <w:rPr>
          <w:rFonts w:ascii="Tahoma" w:hAnsi="Tahoma" w:cs="Tahoma"/>
          <w:lang w:val="ru-RU"/>
        </w:rPr>
        <w:t xml:space="preserve"> </w:t>
      </w:r>
      <w:r w:rsidRPr="008D7B3A">
        <w:rPr>
          <w:rFonts w:ascii="Tahoma" w:hAnsi="Tahoma" w:cs="Tahoma"/>
          <w:color w:val="000000"/>
          <w:sz w:val="18"/>
          <w:lang w:val="ru-RU"/>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14:paraId="5D8F1B8F" w14:textId="77777777" w:rsidR="000544FF" w:rsidRPr="004434F8" w:rsidRDefault="000544FF">
      <w:pPr>
        <w:pStyle w:val="AppendixBodyText"/>
        <w:rPr>
          <w:rFonts w:ascii="Tahoma" w:hAnsi="Tahoma" w:cs="Tahoma"/>
          <w:lang w:val="ru-RU"/>
        </w:rPr>
      </w:pPr>
    </w:p>
    <w:p w14:paraId="5D8F1B90" w14:textId="77777777" w:rsidR="000544FF" w:rsidRPr="004434F8" w:rsidRDefault="000544FF">
      <w:pPr>
        <w:pStyle w:val="AppendixFlushBulletedList"/>
        <w:tabs>
          <w:tab w:val="clear" w:pos="360"/>
        </w:tabs>
        <w:ind w:left="0" w:firstLine="0"/>
        <w:rPr>
          <w:rFonts w:ascii="Tahoma" w:hAnsi="Tahoma" w:cs="Tahoma"/>
          <w:lang w:val="ru-RU"/>
        </w:rPr>
      </w:pPr>
      <w:r w:rsidRPr="008D7B3A">
        <w:rPr>
          <w:rFonts w:ascii="Tahoma" w:hAnsi="Tahoma" w:cs="Tahoma"/>
          <w:sz w:val="18"/>
          <w:szCs w:val="18"/>
          <w:lang w:val="ru-RU"/>
        </w:rPr>
        <w:t>Право клиентов на участие в Программе использования ПО на домашних компьютерах прекращается после окончания срока действия или прекращения покрытия Software Assurance для соответствующих приложений для настольных компьютеров.</w:t>
      </w:r>
      <w:r w:rsidR="00BC6320" w:rsidRPr="004434F8">
        <w:rPr>
          <w:rFonts w:ascii="Tahoma" w:hAnsi="Tahoma" w:cs="Tahoma"/>
          <w:sz w:val="18"/>
          <w:szCs w:val="18"/>
          <w:lang w:val="ru-RU"/>
        </w:rPr>
        <w:t xml:space="preserve"> </w:t>
      </w:r>
      <w:r w:rsidRPr="008D7B3A">
        <w:rPr>
          <w:rFonts w:ascii="Tahoma" w:hAnsi="Tahoma" w:cs="Tahoma"/>
          <w:sz w:val="18"/>
          <w:szCs w:val="18"/>
          <w:lang w:val="ru-RU"/>
        </w:rPr>
        <w:t>Microsoft может прекратить участие клиента в Программе использования ПО на</w:t>
      </w:r>
      <w:r w:rsidR="003B5E24">
        <w:rPr>
          <w:rFonts w:ascii="Tahoma" w:hAnsi="Tahoma" w:cs="Tahoma"/>
          <w:sz w:val="18"/>
          <w:szCs w:val="18"/>
        </w:rPr>
        <w:t> </w:t>
      </w:r>
      <w:r w:rsidRPr="008D7B3A">
        <w:rPr>
          <w:rFonts w:ascii="Tahoma" w:hAnsi="Tahoma" w:cs="Tahoma"/>
          <w:sz w:val="18"/>
          <w:szCs w:val="18"/>
          <w:lang w:val="ru-RU"/>
        </w:rPr>
        <w:t>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r w:rsidRPr="004434F8">
        <w:rPr>
          <w:rFonts w:ascii="Tahoma" w:hAnsi="Tahoma" w:cs="Tahoma"/>
          <w:sz w:val="18"/>
          <w:szCs w:val="18"/>
          <w:lang w:val="ru-RU"/>
        </w:rPr>
        <w:t xml:space="preserve"> </w:t>
      </w:r>
    </w:p>
    <w:p w14:paraId="5D8F1B91" w14:textId="77777777" w:rsidR="000544FF" w:rsidRPr="004434F8" w:rsidRDefault="000544FF">
      <w:pPr>
        <w:pStyle w:val="AppendixFlushBulletedList"/>
        <w:tabs>
          <w:tab w:val="clear" w:pos="360"/>
        </w:tabs>
        <w:ind w:left="0" w:firstLine="0"/>
        <w:rPr>
          <w:rFonts w:ascii="Tahoma" w:hAnsi="Tahoma" w:cs="Tahoma"/>
          <w:lang w:val="ru-RU"/>
        </w:rPr>
      </w:pPr>
    </w:p>
    <w:p w14:paraId="5D8F1B92" w14:textId="77777777" w:rsidR="000544FF" w:rsidRPr="004434F8" w:rsidRDefault="000544FF">
      <w:pPr>
        <w:pStyle w:val="AppendixFlushBulletedList"/>
        <w:tabs>
          <w:tab w:val="clear" w:pos="360"/>
        </w:tabs>
        <w:ind w:left="0" w:firstLine="0"/>
        <w:rPr>
          <w:rFonts w:ascii="Tahoma" w:hAnsi="Tahoma" w:cs="Tahoma"/>
          <w:lang w:val="ru-RU"/>
        </w:rPr>
      </w:pPr>
      <w:r w:rsidRPr="008D7B3A">
        <w:rPr>
          <w:rFonts w:ascii="Tahoma" w:hAnsi="Tahoma" w:cs="Tahoma"/>
          <w:sz w:val="18"/>
          <w:szCs w:val="18"/>
          <w:lang w:val="ru-RU"/>
        </w:rPr>
        <w:t>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Software Assurance.</w:t>
      </w:r>
      <w:r w:rsidR="00BC6320" w:rsidRPr="004434F8">
        <w:rPr>
          <w:rFonts w:ascii="Tahoma" w:hAnsi="Tahoma" w:cs="Tahoma"/>
          <w:lang w:val="ru-RU"/>
        </w:rPr>
        <w:t xml:space="preserve"> </w:t>
      </w:r>
      <w:r w:rsidRPr="008D7B3A">
        <w:rPr>
          <w:rFonts w:ascii="Tahoma" w:hAnsi="Tahoma" w:cs="Tahoma"/>
          <w:sz w:val="18"/>
          <w:lang w:val="ru-RU"/>
        </w:rPr>
        <w:t>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w:t>
      </w:r>
      <w:r w:rsidR="003B5E24">
        <w:rPr>
          <w:rFonts w:ascii="Tahoma" w:hAnsi="Tahoma" w:cs="Tahoma"/>
          <w:sz w:val="18"/>
        </w:rPr>
        <w:t> </w:t>
      </w:r>
      <w:r w:rsidRPr="008D7B3A">
        <w:rPr>
          <w:rFonts w:ascii="Tahoma" w:hAnsi="Tahoma" w:cs="Tahoma"/>
          <w:sz w:val="18"/>
          <w:lang w:val="ru-RU"/>
        </w:rPr>
        <w:t>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5D8F1B93" w14:textId="77777777" w:rsidR="000544FF" w:rsidRPr="004434F8" w:rsidRDefault="000544FF">
      <w:pPr>
        <w:pStyle w:val="AppendixFlushBulletedList"/>
        <w:tabs>
          <w:tab w:val="clear" w:pos="360"/>
        </w:tabs>
        <w:ind w:left="0" w:firstLine="0"/>
        <w:rPr>
          <w:rFonts w:ascii="Tahoma" w:hAnsi="Tahoma" w:cs="Tahoma"/>
          <w:lang w:val="ru-RU"/>
        </w:rPr>
      </w:pPr>
    </w:p>
    <w:p w14:paraId="5D8F1B94" w14:textId="77777777" w:rsidR="000544FF" w:rsidRPr="004434F8" w:rsidRDefault="000544FF">
      <w:pPr>
        <w:pStyle w:val="AppendixFlushBulletedList"/>
        <w:tabs>
          <w:tab w:val="clear" w:pos="360"/>
        </w:tabs>
        <w:ind w:left="0" w:firstLine="0"/>
        <w:rPr>
          <w:rFonts w:ascii="Tahoma" w:hAnsi="Tahoma" w:cs="Tahoma"/>
          <w:lang w:val="ru-RU"/>
        </w:rPr>
      </w:pPr>
      <w:r w:rsidRPr="008D7B3A">
        <w:rPr>
          <w:rFonts w:ascii="Tahoma" w:hAnsi="Tahoma" w:cs="Tahoma"/>
          <w:sz w:val="18"/>
          <w:szCs w:val="18"/>
          <w:lang w:val="ru-RU"/>
        </w:rPr>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BC6320" w:rsidRPr="004434F8">
        <w:rPr>
          <w:rFonts w:ascii="Tahoma" w:hAnsi="Tahoma" w:cs="Tahoma"/>
          <w:sz w:val="18"/>
          <w:szCs w:val="18"/>
          <w:lang w:val="ru-RU"/>
        </w:rPr>
        <w:t xml:space="preserve"> </w:t>
      </w:r>
      <w:r w:rsidRPr="008D7B3A">
        <w:rPr>
          <w:rFonts w:ascii="Tahoma" w:hAnsi="Tahoma" w:cs="Tahoma"/>
          <w:sz w:val="18"/>
          <w:szCs w:val="18"/>
          <w:lang w:val="ru-RU"/>
        </w:rPr>
        <w:t>Данные условия заключаются между Microsoft и</w:t>
      </w:r>
      <w:r w:rsidR="003B5E24">
        <w:rPr>
          <w:rFonts w:ascii="Tahoma" w:hAnsi="Tahoma" w:cs="Tahoma"/>
          <w:sz w:val="18"/>
          <w:szCs w:val="18"/>
        </w:rPr>
        <w:t> </w:t>
      </w:r>
      <w:r w:rsidRPr="008D7B3A">
        <w:rPr>
          <w:rFonts w:ascii="Tahoma" w:hAnsi="Tahoma" w:cs="Tahoma"/>
          <w:sz w:val="18"/>
          <w:szCs w:val="18"/>
          <w:lang w:val="ru-RU"/>
        </w:rPr>
        <w:t>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w:t>
      </w:r>
      <w:r w:rsidRPr="004434F8">
        <w:rPr>
          <w:rFonts w:ascii="Tahoma" w:hAnsi="Tahoma" w:cs="Tahoma"/>
          <w:lang w:val="ru-RU"/>
        </w:rPr>
        <w:t xml:space="preserve"> </w:t>
      </w:r>
      <w:r w:rsidRPr="008D7B3A">
        <w:rPr>
          <w:rFonts w:ascii="Tahoma" w:hAnsi="Tahoma" w:cs="Tahoma"/>
          <w:sz w:val="18"/>
          <w:lang w:val="ru-RU"/>
        </w:rPr>
        <w:t>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Software Assurance или увольнения.</w:t>
      </w:r>
    </w:p>
    <w:p w14:paraId="5D8F1B95" w14:textId="77777777" w:rsidR="000544FF" w:rsidRPr="004434F8" w:rsidRDefault="000544FF">
      <w:pPr>
        <w:pStyle w:val="AppendixFlushBulletedList"/>
        <w:tabs>
          <w:tab w:val="clear" w:pos="360"/>
        </w:tabs>
        <w:ind w:left="0" w:firstLine="0"/>
        <w:rPr>
          <w:rFonts w:ascii="Tahoma" w:hAnsi="Tahoma" w:cs="Tahoma"/>
          <w:lang w:val="ru-RU"/>
        </w:rPr>
      </w:pPr>
    </w:p>
    <w:p w14:paraId="5D8F1B96" w14:textId="77777777" w:rsidR="000544FF" w:rsidRPr="004434F8" w:rsidRDefault="000544FF">
      <w:pPr>
        <w:rPr>
          <w:rFonts w:cs="Tahoma"/>
          <w:color w:val="000000"/>
          <w:lang w:val="ru-RU"/>
        </w:rPr>
      </w:pPr>
      <w:r w:rsidRPr="008D7B3A">
        <w:rPr>
          <w:rFonts w:cs="Tahoma"/>
          <w:color w:val="000000"/>
          <w:szCs w:val="18"/>
          <w:lang w:val="ru-RU"/>
        </w:rPr>
        <w:t>Участие клиента и его сотрудников в данной программе может облагаться налогом.</w:t>
      </w:r>
      <w:r w:rsidR="00BC6320" w:rsidRPr="004434F8">
        <w:rPr>
          <w:rFonts w:cs="Tahoma"/>
          <w:color w:val="000000"/>
          <w:szCs w:val="18"/>
          <w:lang w:val="ru-RU"/>
        </w:rPr>
        <w:t xml:space="preserve"> </w:t>
      </w:r>
      <w:r w:rsidRPr="008D7B3A">
        <w:rPr>
          <w:rFonts w:cs="Tahoma"/>
          <w:color w:val="000000"/>
          <w:szCs w:val="18"/>
          <w:lang w:val="ru-RU"/>
        </w:rPr>
        <w:t>Прежде чем воспользоваться данным преимуществом, клиент может проконсультироваться со специалистом по налоговым вопросам.</w:t>
      </w:r>
      <w:r w:rsidRPr="004434F8">
        <w:rPr>
          <w:rFonts w:cs="Tahoma"/>
          <w:lang w:val="ru-RU"/>
        </w:rPr>
        <w:t xml:space="preserve"> </w:t>
      </w:r>
      <w:r w:rsidRPr="008D7B3A">
        <w:rPr>
          <w:rFonts w:cs="Tahoma"/>
          <w:color w:val="000000"/>
          <w:lang w:val="ru-RU"/>
        </w:rP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5D8F1B97" w14:textId="77777777" w:rsidR="003B5E24" w:rsidRPr="004434F8" w:rsidRDefault="003B5E24">
      <w:pPr>
        <w:rPr>
          <w:rFonts w:cs="Tahoma"/>
          <w:lang w:val="ru-RU"/>
        </w:rPr>
      </w:pPr>
    </w:p>
    <w:p w14:paraId="5D8F1B98" w14:textId="77777777" w:rsidR="000544FF" w:rsidRPr="004434F8" w:rsidRDefault="000544FF">
      <w:pPr>
        <w:rPr>
          <w:rFonts w:cs="Tahoma"/>
          <w:lang w:val="ru-RU"/>
        </w:rPr>
      </w:pPr>
      <w:r w:rsidRPr="008D7B3A">
        <w:rPr>
          <w:rFonts w:cs="Tahoma"/>
          <w:lang w:val="ru-RU"/>
        </w:rPr>
        <w:t>Дополнительные условия, применимые к сотрудникам в Новой Зеландии, представлены ниже.</w:t>
      </w:r>
    </w:p>
    <w:p w14:paraId="5D8F1B99" w14:textId="77777777" w:rsidR="000544FF" w:rsidRPr="004434F8" w:rsidRDefault="000544FF">
      <w:pPr>
        <w:rPr>
          <w:rFonts w:cs="Tahoma"/>
          <w:lang w:val="ru-RU"/>
        </w:rPr>
      </w:pPr>
    </w:p>
    <w:p w14:paraId="5D8F1B9A" w14:textId="77777777" w:rsidR="000544FF" w:rsidRPr="004434F8" w:rsidRDefault="000544FF" w:rsidP="00024C3C">
      <w:pPr>
        <w:numPr>
          <w:ilvl w:val="0"/>
          <w:numId w:val="14"/>
        </w:numPr>
        <w:tabs>
          <w:tab w:val="left" w:pos="1440"/>
        </w:tabs>
        <w:ind w:left="1440"/>
        <w:rPr>
          <w:rFonts w:cs="Tahoma"/>
          <w:lang w:val="ru-RU"/>
        </w:rPr>
      </w:pPr>
      <w:r w:rsidRPr="008D7B3A">
        <w:rPr>
          <w:rFonts w:cs="Tahoma"/>
          <w:lang w:val="ru-RU"/>
        </w:rPr>
        <w:t>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w:t>
      </w:r>
      <w:r w:rsidR="003B5E24">
        <w:rPr>
          <w:rFonts w:cs="Tahoma"/>
        </w:rPr>
        <w:t> </w:t>
      </w:r>
      <w:r w:rsidRPr="008D7B3A">
        <w:rPr>
          <w:rFonts w:cs="Tahoma"/>
          <w:lang w:val="ru-RU"/>
        </w:rPr>
        <w:t>суммой, определенной Microsoft.</w:t>
      </w:r>
      <w:r w:rsidRPr="004434F8">
        <w:rPr>
          <w:rFonts w:cs="Tahoma"/>
          <w:lang w:val="ru-RU"/>
        </w:rPr>
        <w:t xml:space="preserve"> </w:t>
      </w:r>
    </w:p>
    <w:p w14:paraId="5D8F1B9B" w14:textId="77777777" w:rsidR="000544FF" w:rsidRPr="004434F8" w:rsidRDefault="000544FF" w:rsidP="00024C3C">
      <w:pPr>
        <w:numPr>
          <w:ilvl w:val="0"/>
          <w:numId w:val="14"/>
        </w:numPr>
        <w:tabs>
          <w:tab w:val="left" w:pos="1440"/>
        </w:tabs>
        <w:ind w:left="1440"/>
        <w:rPr>
          <w:rFonts w:cs="Tahoma"/>
          <w:lang w:val="ru-RU"/>
        </w:rPr>
      </w:pPr>
      <w:r w:rsidRPr="008D7B3A">
        <w:rPr>
          <w:rFonts w:cs="Tahoma"/>
          <w:lang w:val="ru-RU"/>
        </w:rPr>
        <w:t>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w:t>
      </w:r>
      <w:r w:rsidR="003B5E24">
        <w:rPr>
          <w:rFonts w:cs="Tahoma"/>
        </w:rPr>
        <w:t> </w:t>
      </w:r>
      <w:r w:rsidRPr="008D7B3A">
        <w:rPr>
          <w:rFonts w:cs="Tahoma"/>
          <w:lang w:val="ru-RU"/>
        </w:rPr>
        <w:t>результате несоблюдения клиентом обязательств, предусмотренных настоящим разделом.</w:t>
      </w:r>
      <w:r w:rsidRPr="004434F8">
        <w:rPr>
          <w:rFonts w:cs="Tahoma"/>
          <w:lang w:val="ru-RU"/>
        </w:rPr>
        <w:t xml:space="preserve"> </w:t>
      </w:r>
    </w:p>
    <w:p w14:paraId="5D8F1B9C" w14:textId="77777777" w:rsidR="000544FF" w:rsidRPr="004434F8" w:rsidRDefault="000544FF">
      <w:pPr>
        <w:rPr>
          <w:rFonts w:cs="Tahoma"/>
          <w:lang w:val="ru-RU"/>
        </w:rPr>
      </w:pPr>
    </w:p>
    <w:p w14:paraId="5D8F1B9D" w14:textId="77777777" w:rsidR="000544FF" w:rsidRPr="004434F8" w:rsidRDefault="000544FF">
      <w:pPr>
        <w:rPr>
          <w:rFonts w:cs="Tahoma"/>
          <w:lang w:val="ru-RU"/>
        </w:rPr>
      </w:pPr>
      <w:r w:rsidRPr="008D7B3A">
        <w:rPr>
          <w:rFonts w:cs="Tahoma"/>
          <w:szCs w:val="18"/>
          <w:lang w:val="ru-RU"/>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w:t>
      </w:r>
      <w:r w:rsidRPr="004434F8">
        <w:rPr>
          <w:rFonts w:cs="Tahoma"/>
          <w:lang w:val="ru-RU"/>
        </w:rPr>
        <w:t xml:space="preserve"> </w:t>
      </w:r>
      <w:r w:rsidRPr="008D7B3A">
        <w:rPr>
          <w:rFonts w:cs="Tahoma"/>
          <w:lang w:val="ru-RU"/>
        </w:rPr>
        <w:t>Состав доступного программного обеспечения по Программе использования ПО на домашних компьютерах может быть изменен в</w:t>
      </w:r>
      <w:r w:rsidR="003B5E24">
        <w:rPr>
          <w:rFonts w:cs="Tahoma"/>
        </w:rPr>
        <w:t> </w:t>
      </w:r>
      <w:r w:rsidRPr="008D7B3A">
        <w:rPr>
          <w:rFonts w:cs="Tahoma"/>
          <w:lang w:val="ru-RU"/>
        </w:rPr>
        <w:t>любое время без уведомления и отличается в зависимости от региона, предложения, версии и языка.</w:t>
      </w:r>
    </w:p>
    <w:p w14:paraId="5D8F1B9E" w14:textId="77777777" w:rsidR="000544FF" w:rsidRPr="004434F8" w:rsidRDefault="000544FF">
      <w:pPr>
        <w:rPr>
          <w:rFonts w:cs="Tahoma"/>
          <w:lang w:val="ru-RU"/>
        </w:rPr>
      </w:pPr>
    </w:p>
    <w:p w14:paraId="5D8F1B9F" w14:textId="77777777" w:rsidR="000544FF" w:rsidRPr="004434F8" w:rsidRDefault="000544FF" w:rsidP="00502827">
      <w:pPr>
        <w:rPr>
          <w:rFonts w:cs="Tahoma"/>
          <w:lang w:val="ru-RU"/>
        </w:rPr>
      </w:pPr>
      <w:r w:rsidRPr="008D7B3A">
        <w:rPr>
          <w:rFonts w:cs="Tahoma"/>
          <w:lang w:val="ru-RU"/>
        </w:rPr>
        <w:t>Следующие продукты в составе Microsoft Office профессиональный плюс участвуют в Программе использования ПО на домашних компьютерах.</w:t>
      </w:r>
    </w:p>
    <w:p w14:paraId="5D8F1BA0" w14:textId="77777777" w:rsidR="000544FF" w:rsidRPr="004434F8" w:rsidRDefault="000544FF">
      <w:pPr>
        <w:rPr>
          <w:rFonts w:cs="Tahoma"/>
          <w:lang w:val="ru-RU"/>
        </w:rPr>
      </w:pPr>
    </w:p>
    <w:p w14:paraId="5D8F1BA1" w14:textId="77777777" w:rsidR="000544FF" w:rsidRPr="004434F8" w:rsidRDefault="000544FF">
      <w:pPr>
        <w:rPr>
          <w:rFonts w:cs="Tahoma"/>
          <w:lang w:val="ru-RU"/>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544FF" w:rsidRPr="0059637C" w14:paraId="5D8F1BA4" w14:textId="77777777">
        <w:trPr>
          <w:trHeight w:val="60"/>
        </w:trPr>
        <w:tc>
          <w:tcPr>
            <w:tcW w:w="4437" w:type="dxa"/>
            <w:shd w:val="clear" w:color="auto" w:fill="FABF8F"/>
            <w:tcMar>
              <w:top w:w="0" w:type="dxa"/>
              <w:left w:w="108" w:type="dxa"/>
              <w:bottom w:w="0" w:type="dxa"/>
              <w:right w:w="108" w:type="dxa"/>
            </w:tcMar>
            <w:vAlign w:val="center"/>
          </w:tcPr>
          <w:p w14:paraId="5D8F1BA2" w14:textId="77777777" w:rsidR="000544FF" w:rsidRPr="004434F8" w:rsidRDefault="000544FF" w:rsidP="00CA6072">
            <w:pPr>
              <w:pStyle w:val="appendixtableheadings0"/>
              <w:rPr>
                <w:rFonts w:ascii="Tahoma" w:hAnsi="Tahoma" w:cs="Tahoma"/>
                <w:lang w:val="ru-RU"/>
              </w:rPr>
            </w:pPr>
            <w:r w:rsidRPr="008D7B3A">
              <w:rPr>
                <w:rFonts w:ascii="Tahoma" w:hAnsi="Tahoma" w:cs="Tahoma"/>
                <w:color w:val="000000"/>
                <w:sz w:val="20"/>
                <w:lang w:val="ru-RU"/>
              </w:rPr>
              <w:t>Компоненты Office профессиональный плюс, участвующие в Программе использования ПО на домашних компьютерах</w:t>
            </w:r>
            <w:r w:rsidRPr="004434F8">
              <w:rPr>
                <w:rFonts w:ascii="Tahoma" w:hAnsi="Tahoma" w:cs="Tahoma"/>
                <w:lang w:val="ru-RU"/>
              </w:rPr>
              <w:t xml:space="preserve"> </w:t>
            </w:r>
          </w:p>
          <w:p w14:paraId="5D8F1BA3" w14:textId="77777777" w:rsidR="000544FF" w:rsidRPr="004434F8" w:rsidRDefault="000544FF">
            <w:pPr>
              <w:pStyle w:val="appendixtableheadings0"/>
              <w:rPr>
                <w:rFonts w:ascii="Tahoma" w:hAnsi="Tahoma" w:cs="Tahoma"/>
                <w:color w:val="000000"/>
                <w:sz w:val="20"/>
                <w:szCs w:val="20"/>
                <w:lang w:val="ru-RU"/>
              </w:rPr>
            </w:pPr>
          </w:p>
        </w:tc>
      </w:tr>
      <w:tr w:rsidR="000544FF" w:rsidRPr="008D7B3A" w14:paraId="5D8F1BAE" w14:textId="77777777">
        <w:trPr>
          <w:trHeight w:val="438"/>
        </w:trPr>
        <w:tc>
          <w:tcPr>
            <w:tcW w:w="4437" w:type="dxa"/>
            <w:tcMar>
              <w:top w:w="0" w:type="dxa"/>
              <w:left w:w="108" w:type="dxa"/>
              <w:bottom w:w="0" w:type="dxa"/>
              <w:right w:w="108" w:type="dxa"/>
            </w:tcMar>
            <w:vAlign w:val="center"/>
          </w:tcPr>
          <w:p w14:paraId="5D8F1BA5" w14:textId="77777777" w:rsidR="000544FF" w:rsidRPr="008D7B3A" w:rsidRDefault="000544FF" w:rsidP="00CA6072">
            <w:pPr>
              <w:pStyle w:val="appendixtabletext0"/>
              <w:rPr>
                <w:rFonts w:ascii="Tahoma" w:hAnsi="Tahoma" w:cs="Tahoma"/>
              </w:rPr>
            </w:pPr>
            <w:r w:rsidRPr="004434F8">
              <w:rPr>
                <w:rFonts w:ascii="Tahoma" w:hAnsi="Tahoma" w:cs="Tahoma"/>
                <w:color w:val="000000"/>
              </w:rPr>
              <w:t>Word 2013</w:t>
            </w:r>
          </w:p>
          <w:p w14:paraId="5D8F1BA6" w14:textId="77777777" w:rsidR="000544FF" w:rsidRPr="008D7B3A" w:rsidRDefault="000544FF" w:rsidP="00CA6072">
            <w:pPr>
              <w:pStyle w:val="appendixtabletext0"/>
              <w:rPr>
                <w:rFonts w:ascii="Tahoma" w:hAnsi="Tahoma" w:cs="Tahoma"/>
              </w:rPr>
            </w:pPr>
            <w:r w:rsidRPr="004434F8">
              <w:rPr>
                <w:rFonts w:ascii="Tahoma" w:hAnsi="Tahoma" w:cs="Tahoma"/>
                <w:color w:val="000000"/>
              </w:rPr>
              <w:t>Excel</w:t>
            </w:r>
            <w:r w:rsidR="00BC6320" w:rsidRPr="004434F8">
              <w:rPr>
                <w:rFonts w:ascii="Tahoma" w:hAnsi="Tahoma" w:cs="Tahoma"/>
                <w:color w:val="000000"/>
                <w:vertAlign w:val="superscript"/>
              </w:rPr>
              <w:t>®</w:t>
            </w:r>
            <w:r w:rsidRPr="004434F8">
              <w:rPr>
                <w:rFonts w:ascii="Tahoma" w:hAnsi="Tahoma" w:cs="Tahoma"/>
                <w:color w:val="000000"/>
              </w:rPr>
              <w:t xml:space="preserve"> 2013</w:t>
            </w:r>
          </w:p>
          <w:p w14:paraId="5D8F1BA7" w14:textId="77777777" w:rsidR="000544FF" w:rsidRPr="008D7B3A" w:rsidRDefault="000544FF" w:rsidP="00CA6072">
            <w:pPr>
              <w:pStyle w:val="appendixtabletext0"/>
              <w:rPr>
                <w:rFonts w:ascii="Tahoma" w:hAnsi="Tahoma" w:cs="Tahoma"/>
              </w:rPr>
            </w:pPr>
            <w:r w:rsidRPr="004434F8">
              <w:rPr>
                <w:rFonts w:ascii="Tahoma" w:hAnsi="Tahoma" w:cs="Tahoma"/>
                <w:color w:val="000000"/>
              </w:rPr>
              <w:t>PowerPoint</w:t>
            </w:r>
            <w:r w:rsidR="00BC6320" w:rsidRPr="004434F8">
              <w:rPr>
                <w:rFonts w:ascii="Tahoma" w:hAnsi="Tahoma" w:cs="Tahoma"/>
                <w:color w:val="000000"/>
                <w:vertAlign w:val="superscript"/>
              </w:rPr>
              <w:t>®</w:t>
            </w:r>
            <w:r w:rsidRPr="004434F8">
              <w:rPr>
                <w:rFonts w:ascii="Tahoma" w:hAnsi="Tahoma" w:cs="Tahoma"/>
                <w:color w:val="000000"/>
              </w:rPr>
              <w:t xml:space="preserve"> 2013</w:t>
            </w:r>
          </w:p>
          <w:p w14:paraId="5D8F1BA8" w14:textId="77777777" w:rsidR="000544FF" w:rsidRPr="008D7B3A" w:rsidRDefault="000544FF" w:rsidP="00CA6072">
            <w:pPr>
              <w:pStyle w:val="appendixtabletext0"/>
              <w:rPr>
                <w:rFonts w:ascii="Tahoma" w:hAnsi="Tahoma" w:cs="Tahoma"/>
              </w:rPr>
            </w:pPr>
            <w:r w:rsidRPr="004434F8">
              <w:rPr>
                <w:rFonts w:ascii="Tahoma" w:hAnsi="Tahoma" w:cs="Tahoma"/>
                <w:color w:val="000000"/>
              </w:rPr>
              <w:t>Outlook</w:t>
            </w:r>
            <w:r w:rsidR="00BC6320" w:rsidRPr="004434F8">
              <w:rPr>
                <w:rFonts w:ascii="Tahoma" w:hAnsi="Tahoma" w:cs="Tahoma"/>
                <w:color w:val="000000"/>
                <w:vertAlign w:val="superscript"/>
              </w:rPr>
              <w:t>®</w:t>
            </w:r>
            <w:r w:rsidRPr="004434F8">
              <w:rPr>
                <w:rFonts w:ascii="Tahoma" w:hAnsi="Tahoma" w:cs="Tahoma"/>
                <w:color w:val="000000"/>
              </w:rPr>
              <w:t xml:space="preserve"> 2013</w:t>
            </w:r>
          </w:p>
          <w:p w14:paraId="5D8F1BA9" w14:textId="77777777" w:rsidR="000544FF" w:rsidRPr="008D7B3A" w:rsidRDefault="000544FF" w:rsidP="00CA6072">
            <w:pPr>
              <w:pStyle w:val="appendixtabletext0"/>
              <w:rPr>
                <w:rFonts w:ascii="Tahoma" w:hAnsi="Tahoma" w:cs="Tahoma"/>
              </w:rPr>
            </w:pPr>
            <w:r w:rsidRPr="004434F8">
              <w:rPr>
                <w:rFonts w:ascii="Tahoma" w:hAnsi="Tahoma" w:cs="Tahoma"/>
                <w:color w:val="000000"/>
              </w:rPr>
              <w:t>Publisher 2013</w:t>
            </w:r>
          </w:p>
          <w:p w14:paraId="5D8F1BAA" w14:textId="77777777" w:rsidR="000544FF" w:rsidRPr="008D7B3A" w:rsidRDefault="000544FF" w:rsidP="00CA6072">
            <w:pPr>
              <w:pStyle w:val="appendixtabletext0"/>
              <w:rPr>
                <w:rFonts w:ascii="Tahoma" w:hAnsi="Tahoma" w:cs="Tahoma"/>
              </w:rPr>
            </w:pPr>
            <w:r w:rsidRPr="008D7B3A">
              <w:rPr>
                <w:rFonts w:ascii="Tahoma" w:hAnsi="Tahoma" w:cs="Tahoma"/>
                <w:color w:val="000000"/>
                <w:lang w:val="ru-RU"/>
              </w:rPr>
              <w:t>Access</w:t>
            </w:r>
            <w:r w:rsidR="00BC6320" w:rsidRPr="00BC6320">
              <w:rPr>
                <w:rFonts w:ascii="Tahoma" w:hAnsi="Tahoma" w:cs="Tahoma"/>
                <w:color w:val="000000"/>
                <w:vertAlign w:val="superscript"/>
                <w:lang w:val="ru-RU"/>
              </w:rPr>
              <w:t>®</w:t>
            </w:r>
            <w:r w:rsidRPr="008D7B3A">
              <w:rPr>
                <w:rFonts w:ascii="Tahoma" w:hAnsi="Tahoma" w:cs="Tahoma"/>
                <w:color w:val="000000"/>
                <w:lang w:val="ru-RU"/>
              </w:rPr>
              <w:t xml:space="preserve"> 2013</w:t>
            </w:r>
          </w:p>
          <w:p w14:paraId="5D8F1BAB" w14:textId="77777777" w:rsidR="000544FF" w:rsidRPr="008D7B3A" w:rsidRDefault="000544FF" w:rsidP="00CA6072">
            <w:pPr>
              <w:pStyle w:val="appendixtabletext0"/>
              <w:rPr>
                <w:rFonts w:ascii="Tahoma" w:hAnsi="Tahoma" w:cs="Tahoma"/>
              </w:rPr>
            </w:pPr>
            <w:r w:rsidRPr="008D7B3A">
              <w:rPr>
                <w:rFonts w:ascii="Tahoma" w:hAnsi="Tahoma" w:cs="Tahoma"/>
                <w:color w:val="000000"/>
                <w:lang w:val="ru-RU"/>
              </w:rPr>
              <w:t>OneNote</w:t>
            </w:r>
            <w:r w:rsidR="00BC6320" w:rsidRPr="00BC6320">
              <w:rPr>
                <w:rFonts w:ascii="Tahoma" w:hAnsi="Tahoma" w:cs="Tahoma"/>
                <w:color w:val="000000"/>
                <w:vertAlign w:val="superscript"/>
                <w:lang w:val="ru-RU"/>
              </w:rPr>
              <w:t>®</w:t>
            </w:r>
            <w:r w:rsidRPr="008D7B3A">
              <w:rPr>
                <w:rFonts w:ascii="Tahoma" w:hAnsi="Tahoma" w:cs="Tahoma"/>
                <w:color w:val="000000"/>
                <w:lang w:val="ru-RU"/>
              </w:rPr>
              <w:t xml:space="preserve"> 2013</w:t>
            </w:r>
          </w:p>
          <w:p w14:paraId="5D8F1BAC" w14:textId="77777777" w:rsidR="000544FF" w:rsidRPr="008D7B3A" w:rsidRDefault="000544FF" w:rsidP="00CA6072">
            <w:pPr>
              <w:pStyle w:val="appendixtabletext0"/>
              <w:rPr>
                <w:rFonts w:ascii="Tahoma" w:hAnsi="Tahoma" w:cs="Tahoma"/>
              </w:rPr>
            </w:pPr>
            <w:r w:rsidRPr="008D7B3A">
              <w:rPr>
                <w:rFonts w:ascii="Tahoma" w:hAnsi="Tahoma" w:cs="Tahoma"/>
                <w:color w:val="000000"/>
                <w:lang w:val="ru-RU"/>
              </w:rPr>
              <w:t>InfoPath</w:t>
            </w:r>
            <w:r w:rsidR="00BC6320" w:rsidRPr="00BC6320">
              <w:rPr>
                <w:rFonts w:ascii="Tahoma" w:hAnsi="Tahoma" w:cs="Tahoma"/>
                <w:color w:val="000000"/>
                <w:vertAlign w:val="superscript"/>
                <w:lang w:val="ru-RU"/>
              </w:rPr>
              <w:t>®</w:t>
            </w:r>
            <w:r w:rsidRPr="008D7B3A">
              <w:rPr>
                <w:rFonts w:ascii="Tahoma" w:hAnsi="Tahoma" w:cs="Tahoma"/>
                <w:color w:val="000000"/>
                <w:lang w:val="ru-RU"/>
              </w:rPr>
              <w:t xml:space="preserve"> 2013</w:t>
            </w:r>
          </w:p>
          <w:p w14:paraId="5D8F1BAD" w14:textId="77777777" w:rsidR="000544FF" w:rsidRPr="008D7B3A" w:rsidRDefault="000544FF" w:rsidP="00D922C3">
            <w:pPr>
              <w:pStyle w:val="appendixtabletext0"/>
              <w:rPr>
                <w:rFonts w:ascii="Tahoma" w:hAnsi="Tahoma" w:cs="Tahoma"/>
                <w:color w:val="000000"/>
              </w:rPr>
            </w:pPr>
            <w:r w:rsidRPr="008D7B3A">
              <w:rPr>
                <w:rFonts w:ascii="Tahoma" w:hAnsi="Tahoma" w:cs="Tahoma"/>
                <w:color w:val="000000"/>
                <w:lang w:val="ru-RU"/>
              </w:rPr>
              <w:t>Lync 2013</w:t>
            </w:r>
          </w:p>
        </w:tc>
      </w:tr>
    </w:tbl>
    <w:p w14:paraId="5D8F1BAF" w14:textId="77777777" w:rsidR="000544FF" w:rsidRPr="008D7B3A" w:rsidRDefault="000544FF">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0544FF" w:rsidRPr="0059637C" w14:paraId="5D8F1BB2" w14:textId="77777777">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D8F1BB0" w14:textId="77777777" w:rsidR="000544FF" w:rsidRPr="004434F8" w:rsidRDefault="000544FF" w:rsidP="001B035A">
            <w:pPr>
              <w:pStyle w:val="appendixtableheadings0"/>
              <w:rPr>
                <w:rFonts w:ascii="Tahoma" w:hAnsi="Tahoma" w:cs="Tahoma"/>
                <w:color w:val="000000"/>
                <w:sz w:val="20"/>
                <w:szCs w:val="20"/>
                <w:lang w:val="ru-RU"/>
              </w:rPr>
            </w:pPr>
            <w:r w:rsidRPr="008D7B3A">
              <w:rPr>
                <w:rFonts w:ascii="Tahoma" w:hAnsi="Tahoma" w:cs="Tahoma"/>
                <w:color w:val="000000"/>
                <w:sz w:val="20"/>
                <w:szCs w:val="20"/>
                <w:lang w:val="ru-RU"/>
              </w:rPr>
              <w:t>Соответствующее приложение для настольного компьютера</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D8F1BB1" w14:textId="77777777" w:rsidR="000544FF" w:rsidRPr="004434F8" w:rsidRDefault="000544FF" w:rsidP="001B035A">
            <w:pPr>
              <w:pStyle w:val="appendixtableheadings0"/>
              <w:rPr>
                <w:rFonts w:ascii="Tahoma" w:hAnsi="Tahoma" w:cs="Tahoma"/>
                <w:color w:val="000000"/>
                <w:sz w:val="20"/>
                <w:szCs w:val="20"/>
                <w:lang w:val="ru-RU"/>
              </w:rPr>
            </w:pPr>
            <w:r w:rsidRPr="008D7B3A">
              <w:rPr>
                <w:rFonts w:ascii="Tahoma" w:hAnsi="Tahoma" w:cs="Tahoma"/>
                <w:color w:val="000000"/>
                <w:sz w:val="20"/>
                <w:szCs w:val="20"/>
                <w:lang w:val="ru-RU"/>
              </w:rPr>
              <w:t>Соответствующая лицензия в рамках Программы использования ПО на домашних компьютерах</w:t>
            </w:r>
          </w:p>
        </w:tc>
      </w:tr>
      <w:tr w:rsidR="000544FF" w:rsidRPr="008D7B3A" w14:paraId="5D8F1BB9" w14:textId="7777777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D8F1BB3" w14:textId="77777777" w:rsidR="000544FF" w:rsidRPr="004434F8" w:rsidRDefault="000544FF" w:rsidP="001B035A">
            <w:pPr>
              <w:pStyle w:val="appendixtabletext0"/>
              <w:rPr>
                <w:rFonts w:ascii="Tahoma" w:hAnsi="Tahoma" w:cs="Tahoma"/>
                <w:lang w:val="ru-RU"/>
              </w:rPr>
            </w:pPr>
            <w:r w:rsidRPr="008D7B3A">
              <w:rPr>
                <w:rFonts w:ascii="Tahoma" w:hAnsi="Tahoma" w:cs="Tahoma"/>
                <w:color w:val="000000"/>
                <w:lang w:val="ru-RU"/>
              </w:rPr>
              <w:t>Office Стандартный 2010 / Office стандартный</w:t>
            </w:r>
            <w:r w:rsidR="003B5E24">
              <w:rPr>
                <w:rFonts w:ascii="Tahoma" w:hAnsi="Tahoma" w:cs="Tahoma"/>
                <w:color w:val="000000"/>
              </w:rPr>
              <w:t> </w:t>
            </w:r>
            <w:r w:rsidRPr="008D7B3A">
              <w:rPr>
                <w:rFonts w:ascii="Tahoma" w:hAnsi="Tahoma" w:cs="Tahoma"/>
                <w:color w:val="000000"/>
                <w:lang w:val="ru-RU"/>
              </w:rPr>
              <w:t>2013</w:t>
            </w:r>
          </w:p>
          <w:p w14:paraId="5D8F1BB4" w14:textId="77777777" w:rsidR="000544FF" w:rsidRPr="004434F8" w:rsidRDefault="000544FF" w:rsidP="001B035A">
            <w:pPr>
              <w:pStyle w:val="appendixtabletext0"/>
              <w:rPr>
                <w:rFonts w:ascii="Tahoma" w:hAnsi="Tahoma" w:cs="Tahoma"/>
                <w:lang w:val="ru-RU"/>
              </w:rPr>
            </w:pPr>
            <w:r w:rsidRPr="008D7B3A">
              <w:rPr>
                <w:rFonts w:ascii="Tahoma" w:hAnsi="Tahoma" w:cs="Tahoma"/>
                <w:color w:val="000000"/>
                <w:lang w:val="ru-RU"/>
              </w:rPr>
              <w:t>Office Профессиональный плюс 2010 / Office</w:t>
            </w:r>
            <w:r w:rsidR="003B5E24">
              <w:rPr>
                <w:rFonts w:ascii="Tahoma" w:hAnsi="Tahoma" w:cs="Tahoma"/>
                <w:color w:val="000000"/>
              </w:rPr>
              <w:t> </w:t>
            </w:r>
            <w:r w:rsidRPr="008D7B3A">
              <w:rPr>
                <w:rFonts w:ascii="Tahoma" w:hAnsi="Tahoma" w:cs="Tahoma"/>
                <w:color w:val="000000"/>
                <w:lang w:val="ru-RU"/>
              </w:rPr>
              <w:t>профессиональный плюс 2013</w:t>
            </w:r>
          </w:p>
          <w:p w14:paraId="5D8F1BB5" w14:textId="77777777" w:rsidR="000544FF" w:rsidRPr="008D7B3A" w:rsidRDefault="000544FF" w:rsidP="00C37E9D">
            <w:pPr>
              <w:pStyle w:val="appendixtabletext0"/>
              <w:rPr>
                <w:rFonts w:ascii="Tahoma" w:hAnsi="Tahoma" w:cs="Tahoma"/>
                <w:color w:val="000000"/>
              </w:rPr>
            </w:pPr>
            <w:r w:rsidRPr="004434F8">
              <w:rPr>
                <w:rFonts w:ascii="Tahoma" w:hAnsi="Tahoma" w:cs="Tahoma"/>
                <w:color w:val="000000"/>
              </w:rPr>
              <w:t xml:space="preserve">Office </w:t>
            </w:r>
            <w:r w:rsidRPr="008D7B3A">
              <w:rPr>
                <w:rFonts w:ascii="Tahoma" w:hAnsi="Tahoma" w:cs="Tahoma"/>
                <w:color w:val="000000"/>
                <w:lang w:val="ru-RU"/>
              </w:rPr>
              <w:t>для</w:t>
            </w:r>
            <w:r w:rsidRPr="004434F8">
              <w:rPr>
                <w:rFonts w:ascii="Tahoma" w:hAnsi="Tahoma" w:cs="Tahoma"/>
                <w:color w:val="000000"/>
              </w:rPr>
              <w:t xml:space="preserve"> Mac 2008/Office </w:t>
            </w:r>
            <w:r w:rsidRPr="008D7B3A">
              <w:rPr>
                <w:rFonts w:ascii="Tahoma" w:hAnsi="Tahoma" w:cs="Tahoma"/>
                <w:color w:val="000000"/>
                <w:lang w:val="ru-RU"/>
              </w:rPr>
              <w:t>для</w:t>
            </w:r>
            <w:r w:rsidRPr="004434F8">
              <w:rPr>
                <w:rFonts w:ascii="Tahoma" w:hAnsi="Tahoma" w:cs="Tahoma"/>
                <w:color w:val="000000"/>
              </w:rPr>
              <w:t xml:space="preserve"> Mac Standard 2011</w:t>
            </w:r>
            <w:r w:rsidRPr="008D7B3A">
              <w:rPr>
                <w:rFonts w:ascii="Tahoma" w:hAnsi="Tahoma" w:cs="Tahoma"/>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D8F1BB6" w14:textId="77777777" w:rsidR="000544FF" w:rsidRPr="008D7B3A" w:rsidRDefault="000544FF" w:rsidP="00735622">
            <w:pPr>
              <w:pStyle w:val="appendixtabletext0"/>
              <w:rPr>
                <w:rFonts w:ascii="Tahoma" w:hAnsi="Tahoma" w:cs="Tahoma"/>
              </w:rPr>
            </w:pPr>
            <w:r w:rsidRPr="004434F8">
              <w:rPr>
                <w:rFonts w:ascii="Tahoma" w:hAnsi="Tahoma" w:cs="Tahoma"/>
                <w:color w:val="000000"/>
              </w:rPr>
              <w:t>Office Professional Plus 2013 HUP</w:t>
            </w:r>
          </w:p>
          <w:p w14:paraId="5D8F1BB7" w14:textId="77777777" w:rsidR="000544FF" w:rsidRPr="008D7B3A" w:rsidRDefault="000544FF" w:rsidP="00735622">
            <w:pPr>
              <w:pStyle w:val="appendixtabletext0"/>
              <w:rPr>
                <w:rFonts w:ascii="Tahoma" w:hAnsi="Tahoma" w:cs="Tahoma"/>
              </w:rPr>
            </w:pPr>
            <w:r w:rsidRPr="008D7B3A">
              <w:rPr>
                <w:rFonts w:ascii="Tahoma" w:hAnsi="Tahoma" w:cs="Tahoma"/>
                <w:color w:val="000000"/>
                <w:lang w:val="ru-RU"/>
              </w:rPr>
              <w:t>или</w:t>
            </w:r>
          </w:p>
          <w:p w14:paraId="5D8F1BB8" w14:textId="77777777" w:rsidR="000544FF" w:rsidRPr="008D7B3A" w:rsidRDefault="000544FF" w:rsidP="003B5E24">
            <w:pPr>
              <w:pStyle w:val="appendixtabletext0"/>
              <w:rPr>
                <w:rFonts w:ascii="Tahoma" w:hAnsi="Tahoma" w:cs="Tahoma"/>
                <w:color w:val="000000"/>
              </w:rPr>
            </w:pPr>
            <w:r w:rsidRPr="004434F8">
              <w:rPr>
                <w:rFonts w:ascii="Tahoma" w:hAnsi="Tahoma" w:cs="Tahoma"/>
                <w:color w:val="000000"/>
              </w:rPr>
              <w:t xml:space="preserve">Office </w:t>
            </w:r>
            <w:r w:rsidRPr="008D7B3A">
              <w:rPr>
                <w:rFonts w:ascii="Tahoma" w:hAnsi="Tahoma" w:cs="Tahoma"/>
                <w:color w:val="000000"/>
                <w:lang w:val="ru-RU"/>
              </w:rPr>
              <w:t>для</w:t>
            </w:r>
            <w:r w:rsidRPr="004434F8">
              <w:rPr>
                <w:rFonts w:ascii="Tahoma" w:hAnsi="Tahoma" w:cs="Tahoma"/>
                <w:color w:val="000000"/>
              </w:rPr>
              <w:t xml:space="preserve"> Mac Home &amp; Business</w:t>
            </w:r>
            <w:r w:rsidR="003B5E24">
              <w:rPr>
                <w:rFonts w:ascii="Tahoma" w:hAnsi="Tahoma" w:cs="Tahoma"/>
                <w:color w:val="000000"/>
              </w:rPr>
              <w:t> </w:t>
            </w:r>
            <w:r w:rsidRPr="004434F8">
              <w:rPr>
                <w:rFonts w:ascii="Tahoma" w:hAnsi="Tahoma" w:cs="Tahoma"/>
                <w:color w:val="000000"/>
              </w:rPr>
              <w:t>2011</w:t>
            </w:r>
            <w:r w:rsidR="003B5E24">
              <w:rPr>
                <w:rFonts w:ascii="Tahoma" w:hAnsi="Tahoma" w:cs="Tahoma"/>
                <w:color w:val="000000"/>
              </w:rPr>
              <w:t> </w:t>
            </w:r>
            <w:r w:rsidRPr="004434F8">
              <w:rPr>
                <w:rFonts w:ascii="Tahoma" w:hAnsi="Tahoma" w:cs="Tahoma"/>
                <w:color w:val="000000"/>
              </w:rPr>
              <w:t>HUP</w:t>
            </w:r>
          </w:p>
        </w:tc>
      </w:tr>
      <w:tr w:rsidR="000544FF" w:rsidRPr="008D7B3A" w14:paraId="5D8F1BC6" w14:textId="7777777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D8F1BBA" w14:textId="77777777" w:rsidR="000544FF" w:rsidRPr="008D7B3A" w:rsidRDefault="000544FF" w:rsidP="001B035A">
            <w:pPr>
              <w:pStyle w:val="appendixtabletext0"/>
              <w:rPr>
                <w:rFonts w:ascii="Tahoma" w:hAnsi="Tahoma" w:cs="Tahoma"/>
              </w:rPr>
            </w:pPr>
            <w:r w:rsidRPr="004434F8">
              <w:rPr>
                <w:rFonts w:ascii="Tahoma" w:hAnsi="Tahoma" w:cs="Tahoma"/>
                <w:color w:val="000000"/>
              </w:rPr>
              <w:t>Access 2010/2013</w:t>
            </w:r>
          </w:p>
          <w:p w14:paraId="5D8F1BBB" w14:textId="77777777" w:rsidR="000544FF" w:rsidRPr="008D7B3A" w:rsidRDefault="000544FF" w:rsidP="001B035A">
            <w:pPr>
              <w:pStyle w:val="appendixtabletext0"/>
              <w:rPr>
                <w:rFonts w:ascii="Tahoma" w:hAnsi="Tahoma" w:cs="Tahoma"/>
              </w:rPr>
            </w:pPr>
            <w:r w:rsidRPr="004434F8">
              <w:rPr>
                <w:rFonts w:ascii="Tahoma" w:hAnsi="Tahoma" w:cs="Tahoma"/>
                <w:color w:val="000000"/>
              </w:rPr>
              <w:t>Excel 2010/2013</w:t>
            </w:r>
          </w:p>
          <w:p w14:paraId="5D8F1BBC" w14:textId="77777777" w:rsidR="000544FF" w:rsidRPr="008D7B3A" w:rsidRDefault="000544FF" w:rsidP="001B035A">
            <w:pPr>
              <w:pStyle w:val="appendixtabletext0"/>
              <w:rPr>
                <w:rFonts w:ascii="Tahoma" w:hAnsi="Tahoma" w:cs="Tahoma"/>
              </w:rPr>
            </w:pPr>
            <w:r w:rsidRPr="004434F8">
              <w:rPr>
                <w:rFonts w:ascii="Tahoma" w:hAnsi="Tahoma" w:cs="Tahoma"/>
                <w:color w:val="000000"/>
              </w:rPr>
              <w:t>PowerPoint 2010/2013</w:t>
            </w:r>
          </w:p>
          <w:p w14:paraId="5D8F1BBD" w14:textId="77777777" w:rsidR="000544FF" w:rsidRPr="008D7B3A" w:rsidRDefault="000544FF" w:rsidP="001B035A">
            <w:pPr>
              <w:pStyle w:val="appendixtabletext0"/>
              <w:rPr>
                <w:rFonts w:ascii="Tahoma" w:hAnsi="Tahoma" w:cs="Tahoma"/>
              </w:rPr>
            </w:pPr>
            <w:r w:rsidRPr="004434F8">
              <w:rPr>
                <w:rFonts w:ascii="Tahoma" w:hAnsi="Tahoma" w:cs="Tahoma"/>
                <w:color w:val="000000"/>
              </w:rPr>
              <w:t>InfoPath 2010/2013</w:t>
            </w:r>
          </w:p>
          <w:p w14:paraId="5D8F1BBE" w14:textId="77777777" w:rsidR="000544FF" w:rsidRPr="008D7B3A" w:rsidRDefault="000544FF" w:rsidP="001B035A">
            <w:pPr>
              <w:pStyle w:val="appendixtabletext0"/>
              <w:rPr>
                <w:rFonts w:ascii="Tahoma" w:hAnsi="Tahoma" w:cs="Tahoma"/>
              </w:rPr>
            </w:pPr>
            <w:r w:rsidRPr="004434F8">
              <w:rPr>
                <w:rFonts w:ascii="Tahoma" w:hAnsi="Tahoma" w:cs="Tahoma"/>
                <w:color w:val="000000"/>
              </w:rPr>
              <w:t>OneNote 2010/2013</w:t>
            </w:r>
          </w:p>
          <w:p w14:paraId="5D8F1BBF" w14:textId="77777777" w:rsidR="000544FF" w:rsidRPr="008D7B3A" w:rsidRDefault="000544FF" w:rsidP="001B035A">
            <w:pPr>
              <w:pStyle w:val="appendixtabletext0"/>
              <w:rPr>
                <w:rFonts w:ascii="Tahoma" w:hAnsi="Tahoma" w:cs="Tahoma"/>
              </w:rPr>
            </w:pPr>
            <w:r w:rsidRPr="008D7B3A">
              <w:rPr>
                <w:rFonts w:ascii="Tahoma" w:hAnsi="Tahoma" w:cs="Tahoma"/>
                <w:color w:val="000000"/>
                <w:lang w:val="ru-RU"/>
              </w:rPr>
              <w:t>Outlook 2010/2013</w:t>
            </w:r>
          </w:p>
          <w:p w14:paraId="5D8F1BC0" w14:textId="77777777" w:rsidR="000544FF" w:rsidRPr="008D7B3A" w:rsidRDefault="000544FF" w:rsidP="001B035A">
            <w:pPr>
              <w:pStyle w:val="appendixtabletext0"/>
              <w:rPr>
                <w:rFonts w:ascii="Tahoma" w:hAnsi="Tahoma" w:cs="Tahoma"/>
              </w:rPr>
            </w:pPr>
            <w:r w:rsidRPr="008D7B3A">
              <w:rPr>
                <w:rFonts w:ascii="Tahoma" w:hAnsi="Tahoma" w:cs="Tahoma"/>
                <w:color w:val="000000"/>
                <w:lang w:val="ru-RU"/>
              </w:rPr>
              <w:t>Publisher 2010/2013</w:t>
            </w:r>
          </w:p>
          <w:p w14:paraId="5D8F1BC1" w14:textId="77777777" w:rsidR="000544FF" w:rsidRPr="008D7B3A" w:rsidRDefault="000544FF" w:rsidP="001B035A">
            <w:pPr>
              <w:pStyle w:val="appendixtabletext0"/>
              <w:rPr>
                <w:rFonts w:ascii="Tahoma" w:hAnsi="Tahoma" w:cs="Tahoma"/>
              </w:rPr>
            </w:pPr>
            <w:r w:rsidRPr="008D7B3A">
              <w:rPr>
                <w:rFonts w:ascii="Tahoma" w:hAnsi="Tahoma" w:cs="Tahoma"/>
                <w:color w:val="000000"/>
                <w:lang w:val="ru-RU"/>
              </w:rPr>
              <w:t>Word 2010/2013</w:t>
            </w:r>
          </w:p>
          <w:p w14:paraId="5D8F1BC2" w14:textId="77777777" w:rsidR="000544FF" w:rsidRPr="008D7B3A" w:rsidRDefault="000544FF" w:rsidP="001B035A">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D8F1BC3" w14:textId="77777777" w:rsidR="000544FF" w:rsidRPr="008D7B3A" w:rsidRDefault="000544FF" w:rsidP="00735622">
            <w:pPr>
              <w:pStyle w:val="appendixtabletext0"/>
              <w:rPr>
                <w:rFonts w:ascii="Tahoma" w:hAnsi="Tahoma" w:cs="Tahoma"/>
              </w:rPr>
            </w:pPr>
            <w:r w:rsidRPr="004434F8">
              <w:rPr>
                <w:rFonts w:ascii="Tahoma" w:hAnsi="Tahoma" w:cs="Tahoma"/>
                <w:color w:val="000000"/>
              </w:rPr>
              <w:t>Office Professional Plus 2013 HUP</w:t>
            </w:r>
          </w:p>
          <w:p w14:paraId="5D8F1BC4" w14:textId="77777777" w:rsidR="000544FF" w:rsidRPr="008D7B3A" w:rsidRDefault="000544FF" w:rsidP="00735622">
            <w:pPr>
              <w:pStyle w:val="appendixtabletext0"/>
              <w:rPr>
                <w:rFonts w:ascii="Tahoma" w:hAnsi="Tahoma" w:cs="Tahoma"/>
              </w:rPr>
            </w:pPr>
            <w:r w:rsidRPr="008D7B3A">
              <w:rPr>
                <w:rFonts w:ascii="Tahoma" w:hAnsi="Tahoma" w:cs="Tahoma"/>
                <w:color w:val="000000"/>
                <w:lang w:val="ru-RU"/>
              </w:rPr>
              <w:t>или</w:t>
            </w:r>
          </w:p>
          <w:p w14:paraId="5D8F1BC5" w14:textId="77777777" w:rsidR="000544FF" w:rsidRPr="008D7B3A" w:rsidRDefault="000544FF" w:rsidP="003B5E24">
            <w:pPr>
              <w:pStyle w:val="appendixtabletext0"/>
              <w:rPr>
                <w:rFonts w:ascii="Tahoma" w:hAnsi="Tahoma" w:cs="Tahoma"/>
                <w:color w:val="000000"/>
              </w:rPr>
            </w:pPr>
            <w:r w:rsidRPr="004434F8">
              <w:rPr>
                <w:rFonts w:ascii="Tahoma" w:hAnsi="Tahoma" w:cs="Tahoma"/>
                <w:color w:val="000000"/>
              </w:rPr>
              <w:t xml:space="preserve">Office </w:t>
            </w:r>
            <w:r w:rsidRPr="008D7B3A">
              <w:rPr>
                <w:rFonts w:ascii="Tahoma" w:hAnsi="Tahoma" w:cs="Tahoma"/>
                <w:color w:val="000000"/>
                <w:lang w:val="ru-RU"/>
              </w:rPr>
              <w:t>для</w:t>
            </w:r>
            <w:r w:rsidRPr="004434F8">
              <w:rPr>
                <w:rFonts w:ascii="Tahoma" w:hAnsi="Tahoma" w:cs="Tahoma"/>
                <w:color w:val="000000"/>
              </w:rPr>
              <w:t xml:space="preserve"> Mac Home &amp; Business</w:t>
            </w:r>
            <w:r w:rsidR="003B5E24">
              <w:rPr>
                <w:rFonts w:ascii="Tahoma" w:hAnsi="Tahoma" w:cs="Tahoma"/>
                <w:color w:val="000000"/>
              </w:rPr>
              <w:t> </w:t>
            </w:r>
            <w:r w:rsidRPr="004434F8">
              <w:rPr>
                <w:rFonts w:ascii="Tahoma" w:hAnsi="Tahoma" w:cs="Tahoma"/>
                <w:color w:val="000000"/>
              </w:rPr>
              <w:t>2011</w:t>
            </w:r>
            <w:r w:rsidR="003B5E24">
              <w:rPr>
                <w:rFonts w:ascii="Tahoma" w:hAnsi="Tahoma" w:cs="Tahoma"/>
                <w:color w:val="000000"/>
              </w:rPr>
              <w:t> </w:t>
            </w:r>
            <w:r w:rsidRPr="004434F8">
              <w:rPr>
                <w:rFonts w:ascii="Tahoma" w:hAnsi="Tahoma" w:cs="Tahoma"/>
                <w:color w:val="000000"/>
              </w:rPr>
              <w:t>HUP</w:t>
            </w:r>
          </w:p>
        </w:tc>
      </w:tr>
      <w:tr w:rsidR="000544FF" w:rsidRPr="008D7B3A" w14:paraId="5D8F1BCC" w14:textId="77777777" w:rsidTr="003B5E24">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D8F1BC7" w14:textId="77777777" w:rsidR="000544FF" w:rsidRPr="004434F8" w:rsidRDefault="000544FF" w:rsidP="001B035A">
            <w:pPr>
              <w:pStyle w:val="appendixtabletext0"/>
              <w:rPr>
                <w:rFonts w:ascii="Tahoma" w:hAnsi="Tahoma" w:cs="Tahoma"/>
                <w:lang w:val="ru-RU"/>
              </w:rPr>
            </w:pPr>
            <w:r w:rsidRPr="008D7B3A">
              <w:rPr>
                <w:rFonts w:ascii="Tahoma" w:hAnsi="Tahoma" w:cs="Tahoma"/>
                <w:color w:val="000000"/>
                <w:lang w:val="ru-RU"/>
              </w:rPr>
              <w:t>Visio Стандартный 2010 / Vision стандартный</w:t>
            </w:r>
            <w:r w:rsidR="003B5E24">
              <w:rPr>
                <w:rFonts w:ascii="Tahoma" w:hAnsi="Tahoma" w:cs="Tahoma"/>
                <w:color w:val="000000"/>
              </w:rPr>
              <w:t> </w:t>
            </w:r>
            <w:r w:rsidRPr="008D7B3A">
              <w:rPr>
                <w:rFonts w:ascii="Tahoma" w:hAnsi="Tahoma" w:cs="Tahoma"/>
                <w:color w:val="000000"/>
                <w:lang w:val="ru-RU"/>
              </w:rPr>
              <w:t>2013</w:t>
            </w:r>
            <w:r w:rsidRPr="004434F8">
              <w:rPr>
                <w:rFonts w:ascii="Tahoma" w:hAnsi="Tahoma" w:cs="Tahoma"/>
                <w:lang w:val="ru-RU"/>
              </w:rPr>
              <w:t xml:space="preserve"> </w:t>
            </w:r>
          </w:p>
          <w:p w14:paraId="5D8F1BC8" w14:textId="77777777" w:rsidR="000544FF" w:rsidRPr="004434F8" w:rsidRDefault="000544FF" w:rsidP="00502827">
            <w:pPr>
              <w:pStyle w:val="appendixtabletext0"/>
              <w:rPr>
                <w:rFonts w:ascii="Tahoma" w:hAnsi="Tahoma" w:cs="Tahoma"/>
                <w:lang w:val="ru-RU"/>
              </w:rPr>
            </w:pPr>
            <w:r w:rsidRPr="008D7B3A">
              <w:rPr>
                <w:rFonts w:ascii="Tahoma" w:hAnsi="Tahoma" w:cs="Tahoma"/>
                <w:color w:val="000000"/>
                <w:lang w:val="ru-RU"/>
              </w:rPr>
              <w:t>Visio Профессиональный 2010 / Visio профессиональный 2013</w:t>
            </w:r>
            <w:r w:rsidRPr="004434F8">
              <w:rPr>
                <w:rFonts w:ascii="Tahoma" w:hAnsi="Tahoma" w:cs="Tahoma"/>
                <w:lang w:val="ru-RU"/>
              </w:rPr>
              <w:t xml:space="preserve"> </w:t>
            </w:r>
          </w:p>
          <w:p w14:paraId="5D8F1BC9" w14:textId="77777777" w:rsidR="000544FF" w:rsidRPr="004434F8" w:rsidRDefault="000544FF" w:rsidP="00502827">
            <w:pPr>
              <w:pStyle w:val="appendixtabletext0"/>
              <w:rPr>
                <w:rFonts w:ascii="Tahoma" w:hAnsi="Tahoma" w:cs="Tahoma"/>
                <w:color w:val="000000"/>
                <w:lang w:val="ru-RU"/>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D8F1BCA" w14:textId="77777777" w:rsidR="000544FF" w:rsidRPr="008D7B3A" w:rsidRDefault="000544FF" w:rsidP="001B035A">
            <w:pPr>
              <w:pStyle w:val="appendixtabletext0"/>
              <w:rPr>
                <w:rFonts w:ascii="Tahoma" w:hAnsi="Tahoma" w:cs="Tahoma"/>
              </w:rPr>
            </w:pPr>
            <w:r w:rsidRPr="008D7B3A">
              <w:rPr>
                <w:rFonts w:ascii="Tahoma" w:hAnsi="Tahoma" w:cs="Tahoma"/>
                <w:color w:val="000000"/>
                <w:lang w:val="ru-RU"/>
              </w:rPr>
              <w:t>Visio Professional 2013 HUP</w:t>
            </w:r>
          </w:p>
          <w:p w14:paraId="5D8F1BCB" w14:textId="77777777" w:rsidR="000544FF" w:rsidRPr="008D7B3A" w:rsidRDefault="000544FF" w:rsidP="001B035A">
            <w:pPr>
              <w:pStyle w:val="appendixtabletext0"/>
              <w:rPr>
                <w:rFonts w:ascii="Tahoma" w:hAnsi="Tahoma" w:cs="Tahoma"/>
                <w:color w:val="000000"/>
              </w:rPr>
            </w:pPr>
          </w:p>
        </w:tc>
      </w:tr>
      <w:tr w:rsidR="000544FF" w:rsidRPr="008D7B3A" w14:paraId="5D8F1BD1" w14:textId="7777777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D8F1BCD" w14:textId="77777777" w:rsidR="000544FF" w:rsidRPr="004434F8" w:rsidRDefault="000544FF" w:rsidP="001B035A">
            <w:pPr>
              <w:pStyle w:val="appendixtabletext0"/>
              <w:rPr>
                <w:rFonts w:ascii="Tahoma" w:hAnsi="Tahoma" w:cs="Tahoma"/>
                <w:lang w:val="ru-RU"/>
              </w:rPr>
            </w:pPr>
            <w:r w:rsidRPr="008D7B3A">
              <w:rPr>
                <w:rFonts w:ascii="Tahoma" w:hAnsi="Tahoma" w:cs="Tahoma"/>
                <w:color w:val="000000"/>
                <w:lang w:val="ru-RU"/>
              </w:rPr>
              <w:t>Project Стандартный 2010 / Project стандартный</w:t>
            </w:r>
            <w:r w:rsidR="003B5E24">
              <w:rPr>
                <w:rFonts w:ascii="Tahoma" w:hAnsi="Tahoma" w:cs="Tahoma"/>
                <w:color w:val="000000"/>
              </w:rPr>
              <w:t> </w:t>
            </w:r>
            <w:r w:rsidRPr="008D7B3A">
              <w:rPr>
                <w:rFonts w:ascii="Tahoma" w:hAnsi="Tahoma" w:cs="Tahoma"/>
                <w:color w:val="000000"/>
                <w:lang w:val="ru-RU"/>
              </w:rPr>
              <w:t>2013</w:t>
            </w:r>
          </w:p>
          <w:p w14:paraId="5D8F1BCE" w14:textId="77777777" w:rsidR="000544FF" w:rsidRPr="004434F8" w:rsidRDefault="000544FF" w:rsidP="001E3357">
            <w:pPr>
              <w:pStyle w:val="appendixtabletext0"/>
              <w:rPr>
                <w:rFonts w:ascii="Tahoma" w:hAnsi="Tahoma" w:cs="Tahoma"/>
                <w:color w:val="000000"/>
                <w:lang w:val="ru-RU"/>
              </w:rPr>
            </w:pPr>
            <w:r w:rsidRPr="008D7B3A">
              <w:rPr>
                <w:rFonts w:ascii="Tahoma" w:hAnsi="Tahoma" w:cs="Tahoma"/>
                <w:color w:val="000000"/>
                <w:lang w:val="ru-RU"/>
              </w:rPr>
              <w:t>Project Профессиональный 2010 / Project профессиональный 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D8F1BCF" w14:textId="77777777" w:rsidR="000544FF" w:rsidRPr="008D7B3A" w:rsidRDefault="000544FF" w:rsidP="001B035A">
            <w:pPr>
              <w:pStyle w:val="appendixtabletext0"/>
              <w:rPr>
                <w:rFonts w:ascii="Tahoma" w:hAnsi="Tahoma" w:cs="Tahoma"/>
              </w:rPr>
            </w:pPr>
            <w:r w:rsidRPr="008D7B3A">
              <w:rPr>
                <w:rFonts w:ascii="Tahoma" w:hAnsi="Tahoma" w:cs="Tahoma"/>
                <w:color w:val="000000"/>
                <w:lang w:val="ru-RU"/>
              </w:rPr>
              <w:t>Project Standard 2013 HUP</w:t>
            </w:r>
          </w:p>
          <w:p w14:paraId="5D8F1BD0" w14:textId="77777777" w:rsidR="000544FF" w:rsidRPr="008D7B3A" w:rsidRDefault="000544FF" w:rsidP="001B035A">
            <w:pPr>
              <w:pStyle w:val="appendixtabletext0"/>
              <w:rPr>
                <w:rFonts w:ascii="Tahoma" w:hAnsi="Tahoma" w:cs="Tahoma"/>
                <w:color w:val="000000"/>
              </w:rPr>
            </w:pPr>
            <w:r w:rsidRPr="008D7B3A">
              <w:rPr>
                <w:rFonts w:ascii="Tahoma" w:hAnsi="Tahoma" w:cs="Tahoma"/>
                <w:color w:val="000000"/>
              </w:rPr>
              <w:t xml:space="preserve"> </w:t>
            </w:r>
          </w:p>
        </w:tc>
      </w:tr>
    </w:tbl>
    <w:p w14:paraId="5D8F1BD2" w14:textId="77777777" w:rsidR="000544FF" w:rsidRPr="004434F8" w:rsidRDefault="000544FF">
      <w:pPr>
        <w:pStyle w:val="AppendixBodyText"/>
        <w:ind w:left="630"/>
        <w:rPr>
          <w:rFonts w:ascii="Tahoma" w:hAnsi="Tahoma" w:cs="Tahoma"/>
          <w:lang w:val="ru-RU"/>
        </w:rPr>
      </w:pPr>
      <w:r w:rsidRPr="008D7B3A">
        <w:rPr>
          <w:rFonts w:ascii="Tahoma" w:hAnsi="Tahoma" w:cs="Tahoma"/>
          <w:i/>
          <w:sz w:val="16"/>
          <w:lang w:val="ru-RU"/>
        </w:rPr>
        <w:t>*</w:t>
      </w:r>
      <w:r w:rsidR="003B5E24" w:rsidRPr="004434F8">
        <w:rPr>
          <w:rFonts w:ascii="Tahoma" w:hAnsi="Tahoma" w:cs="Tahoma"/>
          <w:i/>
          <w:sz w:val="16"/>
          <w:lang w:val="ru-RU"/>
        </w:rPr>
        <w:t xml:space="preserve"> </w:t>
      </w:r>
      <w:r w:rsidRPr="008D7B3A">
        <w:rPr>
          <w:rFonts w:ascii="Tahoma" w:hAnsi="Tahoma" w:cs="Tahoma"/>
          <w:i/>
          <w:sz w:val="16"/>
          <w:lang w:val="ru-RU"/>
        </w:rPr>
        <w:t>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w:t>
      </w:r>
      <w:r w:rsidRPr="004434F8">
        <w:rPr>
          <w:rFonts w:ascii="Tahoma" w:hAnsi="Tahoma" w:cs="Tahoma"/>
          <w:lang w:val="ru-RU"/>
        </w:rPr>
        <w:t xml:space="preserve"> </w:t>
      </w:r>
    </w:p>
    <w:p w14:paraId="5D8F1BD3" w14:textId="77777777" w:rsidR="000544FF" w:rsidRPr="004434F8" w:rsidRDefault="000544FF">
      <w:pPr>
        <w:pStyle w:val="AppendixBodyText"/>
        <w:ind w:left="630"/>
        <w:rPr>
          <w:rFonts w:ascii="Tahoma" w:hAnsi="Tahoma" w:cs="Tahoma"/>
          <w:lang w:val="ru-RU"/>
        </w:rPr>
      </w:pPr>
      <w:r w:rsidRPr="008D7B3A">
        <w:rPr>
          <w:rFonts w:ascii="Tahoma" w:hAnsi="Tahoma" w:cs="Tahoma"/>
          <w:i/>
          <w:sz w:val="16"/>
          <w:lang w:val="ru-RU"/>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23" w:history="1">
        <w:r w:rsidRPr="008D7B3A">
          <w:rPr>
            <w:rStyle w:val="Hyperlink"/>
            <w:rFonts w:ascii="Tahoma" w:hAnsi="Tahoma" w:cs="Tahoma"/>
            <w:i/>
            <w:sz w:val="16"/>
            <w:lang w:val="ru-RU"/>
          </w:rPr>
          <w:t>http://www.microsoft.com/licensing</w:t>
        </w:r>
      </w:hyperlink>
      <w:r w:rsidRPr="008D7B3A">
        <w:rPr>
          <w:rFonts w:ascii="Tahoma" w:hAnsi="Tahoma" w:cs="Tahoma"/>
          <w:i/>
          <w:sz w:val="16"/>
          <w:lang w:val="ru-RU"/>
        </w:rPr>
        <w:t>.</w:t>
      </w:r>
    </w:p>
    <w:p w14:paraId="5D8F1BD4" w14:textId="77777777" w:rsidR="000544FF" w:rsidRPr="004434F8" w:rsidRDefault="000544FF">
      <w:pPr>
        <w:pStyle w:val="AppendixBodyText"/>
        <w:ind w:left="630"/>
        <w:rPr>
          <w:rFonts w:ascii="Tahoma" w:hAnsi="Tahoma" w:cs="Tahoma"/>
          <w:lang w:val="ru-RU"/>
        </w:rPr>
      </w:pPr>
      <w:r w:rsidRPr="008D7B3A">
        <w:rPr>
          <w:rFonts w:ascii="Tahoma" w:hAnsi="Tahoma" w:cs="Tahoma"/>
          <w:i/>
          <w:sz w:val="16"/>
          <w:lang w:val="ru-RU"/>
        </w:rPr>
        <w:t>** Примечание для клиентов по Соглашению Campus, School и лицензии Open Value Subscription-Education Solutions:</w:t>
      </w:r>
      <w:r w:rsidRPr="004434F8">
        <w:rPr>
          <w:rFonts w:ascii="Tahoma" w:hAnsi="Tahoma" w:cs="Tahoma"/>
          <w:i/>
          <w:sz w:val="16"/>
          <w:szCs w:val="16"/>
          <w:lang w:val="ru-RU"/>
        </w:rPr>
        <w:t xml:space="preserve"> </w:t>
      </w:r>
      <w:r w:rsidRPr="008D7B3A">
        <w:rPr>
          <w:rFonts w:ascii="Tahoma" w:hAnsi="Tahoma" w:cs="Tahoma"/>
          <w:i/>
          <w:sz w:val="16"/>
          <w:lang w:val="ru-RU"/>
        </w:rPr>
        <w:t>дополнительные правила, применимые к отдельным программам, см. в Соглашении CASA (версии 3.5 и в последующих версиях) или Соглашении OVS-ES.</w:t>
      </w:r>
    </w:p>
    <w:p w14:paraId="5D8F1BD5" w14:textId="77777777" w:rsidR="000544FF" w:rsidRPr="004434F8" w:rsidRDefault="000544FF" w:rsidP="00BD1A6A">
      <w:pPr>
        <w:ind w:left="630"/>
        <w:rPr>
          <w:rFonts w:cs="Tahoma"/>
          <w:lang w:val="ru-RU"/>
        </w:rPr>
      </w:pPr>
      <w:r w:rsidRPr="008D7B3A">
        <w:rPr>
          <w:rFonts w:cs="Tahoma"/>
          <w:i/>
          <w:sz w:val="16"/>
          <w:lang w:val="ru-RU"/>
        </w:rPr>
        <w:t xml:space="preserve">*** Продукт SharePoint Designer стал бесплатным и доступен для загрузки по адресу </w:t>
      </w:r>
      <w:hyperlink r:id="rId24" w:history="1">
        <w:r w:rsidRPr="008D7B3A">
          <w:rPr>
            <w:rStyle w:val="Hyperlink"/>
            <w:rFonts w:cs="Tahoma"/>
            <w:i/>
            <w:sz w:val="16"/>
            <w:lang w:val="ru-RU"/>
          </w:rPr>
          <w:t>http://www.microsoft.com/spd</w:t>
        </w:r>
      </w:hyperlink>
      <w:r w:rsidRPr="008D7B3A">
        <w:rPr>
          <w:rFonts w:cs="Tahoma"/>
          <w:lang w:val="ru-RU"/>
        </w:rPr>
        <w:t>.</w:t>
      </w:r>
    </w:p>
    <w:p w14:paraId="5D8F1BD6" w14:textId="77777777" w:rsidR="000544FF" w:rsidRPr="004434F8" w:rsidRDefault="000544FF" w:rsidP="008A15A8">
      <w:pPr>
        <w:outlineLvl w:val="2"/>
        <w:rPr>
          <w:rFonts w:cs="Tahoma"/>
          <w:lang w:val="ru-RU"/>
        </w:rPr>
      </w:pPr>
      <w:bookmarkStart w:id="866" w:name="_Toc281378922"/>
    </w:p>
    <w:bookmarkEnd w:id="866"/>
    <w:p w14:paraId="5D8F1BD7" w14:textId="77777777" w:rsidR="000544FF" w:rsidRPr="004434F8" w:rsidRDefault="000544FF" w:rsidP="002E57CF">
      <w:pPr>
        <w:outlineLvl w:val="2"/>
        <w:rPr>
          <w:rFonts w:cs="Tahoma"/>
          <w:lang w:val="ru-RU"/>
        </w:rPr>
      </w:pPr>
      <w:r w:rsidRPr="008D7B3A">
        <w:rPr>
          <w:rFonts w:cs="Tahoma"/>
          <w:b/>
          <w:sz w:val="20"/>
          <w:lang w:val="ru-RU"/>
        </w:rPr>
        <w:t>Программа лицензирования исходного кода для предприятий</w:t>
      </w:r>
      <w:r w:rsidRPr="004434F8">
        <w:rPr>
          <w:rFonts w:cs="Tahoma"/>
          <w:lang w:val="ru-RU"/>
        </w:rPr>
        <w:t xml:space="preserve"> </w:t>
      </w:r>
    </w:p>
    <w:p w14:paraId="5D8F1BD8" w14:textId="77777777" w:rsidR="000544FF" w:rsidRPr="004434F8" w:rsidRDefault="000544FF" w:rsidP="008A15A8">
      <w:pPr>
        <w:spacing w:after="60"/>
        <w:rPr>
          <w:rFonts w:cs="Tahoma"/>
          <w:lang w:val="ru-RU"/>
        </w:rPr>
      </w:pPr>
      <w:r w:rsidRPr="008D7B3A">
        <w:rPr>
          <w:rFonts w:cs="Tahoma"/>
          <w:lang w:val="ru-RU"/>
        </w:rPr>
        <w:t>Клиенты, имеющие Членство в программе Software Assurance и 1500 и более лицензированных компьютеров в</w:t>
      </w:r>
      <w:r w:rsidR="003B5E24">
        <w:rPr>
          <w:rFonts w:cs="Tahoma"/>
        </w:rPr>
        <w:t> </w:t>
      </w:r>
      <w:r w:rsidRPr="008D7B3A">
        <w:rPr>
          <w:rFonts w:cs="Tahoma"/>
          <w:lang w:val="ru-RU"/>
        </w:rPr>
        <w:t>категории «Системы», могут принять участие в Программе лицензирования исходного кода для предприятий (Enterprise Source Licensing Program, ESLP) в течение срока действия покрытия Software Assurance.</w:t>
      </w:r>
      <w:r w:rsidR="00BC6320" w:rsidRPr="004434F8">
        <w:rPr>
          <w:rFonts w:cs="Tahoma"/>
          <w:lang w:val="ru-RU"/>
        </w:rPr>
        <w:t xml:space="preserve"> </w:t>
      </w:r>
      <w:r w:rsidRPr="008D7B3A">
        <w:rPr>
          <w:rFonts w:cs="Tahoma"/>
          <w:lang w:val="ru-RU"/>
        </w:rPr>
        <w:t>В рамках Программы лицензирования исходного кода для предприятий предлагается доступ к исходному коду Microsoft Windows для развертывания и поддержки ОС на предприятии.</w:t>
      </w:r>
      <w:r w:rsidR="00BC6320" w:rsidRPr="004434F8">
        <w:rPr>
          <w:rFonts w:cs="Tahoma"/>
          <w:lang w:val="ru-RU"/>
        </w:rPr>
        <w:t xml:space="preserve"> </w:t>
      </w:r>
      <w:r w:rsidRPr="008D7B3A">
        <w:rPr>
          <w:rFonts w:cs="Tahoma"/>
          <w:lang w:val="ru-RU"/>
        </w:rPr>
        <w:t>Программа лицензирования исходного кода предприятиям доступна не во всех странах; данное преимущество предоставляется по соглашению или соглашению о регистрации.</w:t>
      </w:r>
    </w:p>
    <w:p w14:paraId="5D8F1BD9" w14:textId="77777777" w:rsidR="000544FF" w:rsidRPr="004434F8" w:rsidRDefault="000544FF" w:rsidP="008A15A8">
      <w:pPr>
        <w:ind w:left="360" w:hanging="360"/>
        <w:rPr>
          <w:rFonts w:cs="Tahoma"/>
          <w:lang w:val="ru-RU"/>
        </w:rPr>
      </w:pPr>
      <w:r w:rsidRPr="008D7B3A">
        <w:rPr>
          <w:rFonts w:eastAsia="Times New Roman" w:cs="Tahoma"/>
          <w:szCs w:val="18"/>
          <w:lang w:val="ru-RU"/>
        </w:rPr>
        <w:t>Форму заявления можно загрузить на веб-сайте VLSC.</w:t>
      </w:r>
      <w:r w:rsidRPr="004434F8">
        <w:rPr>
          <w:rFonts w:eastAsia="Times New Roman" w:cs="Tahoma"/>
          <w:szCs w:val="18"/>
          <w:lang w:val="ru-RU"/>
        </w:rPr>
        <w:t xml:space="preserve"> </w:t>
      </w:r>
    </w:p>
    <w:p w14:paraId="5D8F1BDA" w14:textId="77777777" w:rsidR="000544FF" w:rsidRPr="004434F8" w:rsidRDefault="000544FF" w:rsidP="008A15A8">
      <w:pPr>
        <w:tabs>
          <w:tab w:val="num" w:pos="0"/>
        </w:tabs>
        <w:rPr>
          <w:rFonts w:cs="Tahoma"/>
          <w:lang w:val="ru-RU"/>
        </w:rPr>
      </w:pPr>
      <w:r w:rsidRPr="008D7B3A">
        <w:rPr>
          <w:rFonts w:cs="Tahoma"/>
          <w:lang w:val="ru-RU"/>
        </w:rPr>
        <w:t xml:space="preserve">Требования к участию в программе и регионы, в которых действует данная программа, определяются условиями Microsoft (дополнительные сведения см. по адресу </w:t>
      </w:r>
      <w:hyperlink r:id="rId25" w:history="1">
        <w:r w:rsidRPr="008D7B3A">
          <w:rPr>
            <w:rFonts w:cs="Tahoma"/>
            <w:color w:val="0000FF"/>
            <w:u w:val="single"/>
            <w:lang w:val="ru-RU"/>
          </w:rPr>
          <w:t>www.microsoft.com/resources/sharedsource/Licensing/Enterprise.mspx</w:t>
        </w:r>
      </w:hyperlink>
      <w:r w:rsidRPr="008D7B3A">
        <w:rPr>
          <w:rFonts w:cs="Tahoma"/>
          <w:lang w:val="ru-RU"/>
        </w:rPr>
        <w:t>).</w:t>
      </w:r>
    </w:p>
    <w:p w14:paraId="5D8F1BDB" w14:textId="77777777" w:rsidR="000544FF" w:rsidRPr="004434F8" w:rsidRDefault="000544FF" w:rsidP="003B5E24">
      <w:pPr>
        <w:rPr>
          <w:rFonts w:cs="Tahoma"/>
          <w:lang w:val="ru-RU"/>
        </w:rPr>
      </w:pPr>
      <w:r w:rsidRPr="008D7B3A">
        <w:rPr>
          <w:rFonts w:cs="Tahoma"/>
          <w:lang w:val="ru-RU"/>
        </w:rPr>
        <w:t>Участие в программах Academic дает право на участие в Программе лицензирования исходного кода Microsoft Research (Microsoft Research Source Licensing Program).</w:t>
      </w:r>
    </w:p>
    <w:p w14:paraId="5D8F1BDC" w14:textId="77777777" w:rsidR="000544FF" w:rsidRPr="004434F8" w:rsidRDefault="000544FF">
      <w:pPr>
        <w:pStyle w:val="Heading3"/>
        <w:rPr>
          <w:rFonts w:ascii="Tahoma" w:hAnsi="Tahoma" w:cs="Tahoma"/>
          <w:lang w:val="ru-RU"/>
        </w:rPr>
      </w:pPr>
    </w:p>
    <w:p w14:paraId="5D8F1BDD" w14:textId="77777777" w:rsidR="000544FF" w:rsidRPr="004434F8" w:rsidRDefault="000544FF">
      <w:pPr>
        <w:pStyle w:val="Heading3"/>
        <w:rPr>
          <w:rFonts w:ascii="Tahoma" w:hAnsi="Tahoma" w:cs="Tahoma"/>
          <w:lang w:val="ru-RU"/>
        </w:rPr>
      </w:pPr>
      <w:bookmarkStart w:id="867" w:name="_Toc336338236"/>
      <w:bookmarkStart w:id="868" w:name="_Toc340767188"/>
      <w:bookmarkEnd w:id="867"/>
      <w:r w:rsidRPr="008D7B3A">
        <w:rPr>
          <w:rFonts w:ascii="Tahoma" w:hAnsi="Tahoma" w:cs="Tahoma"/>
          <w:lang w:val="ru-RU"/>
        </w:rPr>
        <w:t>Круглосуточная техническая поддержка</w:t>
      </w:r>
      <w:bookmarkEnd w:id="868"/>
    </w:p>
    <w:p w14:paraId="5D8F1BDE" w14:textId="77777777" w:rsidR="000544FF" w:rsidRPr="004434F8" w:rsidRDefault="000544FF">
      <w:pPr>
        <w:rPr>
          <w:rFonts w:cs="Tahoma"/>
          <w:lang w:val="ru-RU"/>
        </w:rPr>
      </w:pPr>
    </w:p>
    <w:p w14:paraId="5D8F1BDF" w14:textId="77777777" w:rsidR="000544FF" w:rsidRPr="004434F8" w:rsidRDefault="000544FF" w:rsidP="00324479">
      <w:pPr>
        <w:spacing w:after="60"/>
        <w:rPr>
          <w:rFonts w:cs="Tahoma"/>
          <w:lang w:val="ru-RU"/>
        </w:rPr>
      </w:pPr>
      <w:r w:rsidRPr="008D7B3A">
        <w:rPr>
          <w:rFonts w:cs="Tahoma"/>
          <w:szCs w:val="18"/>
          <w:lang w:val="ru-RU"/>
        </w:rPr>
        <w:t>Клиенты (не являющиеся клиентами по Лицензии Campus, School и Open Value Subscription – Education Solutions) с покрытием Software Assurance получают право на использование Круглосуточной технической поддержки в течение срока действия покрытия Software Assurance.</w:t>
      </w:r>
      <w:r w:rsidR="00BC6320" w:rsidRPr="004434F8">
        <w:rPr>
          <w:rFonts w:cs="Tahoma"/>
          <w:szCs w:val="18"/>
          <w:lang w:val="ru-RU"/>
        </w:rPr>
        <w:t xml:space="preserve"> </w:t>
      </w:r>
    </w:p>
    <w:p w14:paraId="5D8F1BE0" w14:textId="77777777" w:rsidR="000544FF" w:rsidRPr="004434F8" w:rsidRDefault="000544FF">
      <w:pPr>
        <w:pStyle w:val="AppendixBodyText"/>
        <w:rPr>
          <w:rFonts w:ascii="Tahoma" w:hAnsi="Tahoma" w:cs="Tahoma"/>
          <w:lang w:val="ru-RU"/>
        </w:rPr>
      </w:pPr>
    </w:p>
    <w:p w14:paraId="5D8F1BE1" w14:textId="77777777" w:rsidR="000544FF" w:rsidRPr="004434F8" w:rsidRDefault="000544FF">
      <w:pPr>
        <w:pStyle w:val="AppendixBodyText"/>
        <w:rPr>
          <w:rFonts w:ascii="Tahoma" w:hAnsi="Tahoma" w:cs="Tahoma"/>
          <w:lang w:val="ru-RU"/>
        </w:rPr>
      </w:pPr>
      <w:r w:rsidRPr="008D7B3A">
        <w:rPr>
          <w:rFonts w:ascii="Tahoma" w:hAnsi="Tahoma" w:cs="Tahoma"/>
          <w:sz w:val="18"/>
          <w:szCs w:val="18"/>
          <w:lang w:val="ru-RU"/>
        </w:rP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BC6320" w:rsidRPr="004434F8">
        <w:rPr>
          <w:rFonts w:ascii="Tahoma" w:hAnsi="Tahoma" w:cs="Tahoma"/>
          <w:sz w:val="18"/>
          <w:szCs w:val="18"/>
          <w:lang w:val="ru-RU"/>
        </w:rPr>
        <w:t xml:space="preserve"> </w:t>
      </w:r>
      <w:r w:rsidRPr="008D7B3A">
        <w:rPr>
          <w:rFonts w:ascii="Tahoma" w:hAnsi="Tahoma" w:cs="Tahoma"/>
          <w:sz w:val="18"/>
          <w:szCs w:val="18"/>
          <w:lang w:val="ru-RU"/>
        </w:rPr>
        <w:t>Microsoft примет разумные меры для оказания поддержки по запросам клиентов в соответствии с политиками Технической поддержки продуктов Microsoft.</w:t>
      </w:r>
      <w:r w:rsidR="00BC6320" w:rsidRPr="004434F8">
        <w:rPr>
          <w:rFonts w:ascii="Tahoma" w:hAnsi="Tahoma" w:cs="Tahoma"/>
          <w:sz w:val="18"/>
          <w:szCs w:val="18"/>
          <w:lang w:val="ru-RU"/>
        </w:rPr>
        <w:t xml:space="preserve"> </w:t>
      </w:r>
      <w:r w:rsidRPr="008D7B3A">
        <w:rPr>
          <w:rFonts w:ascii="Tahoma" w:hAnsi="Tahoma" w:cs="Tahoma"/>
          <w:sz w:val="18"/>
          <w:szCs w:val="18"/>
          <w:lang w:val="ru-RU"/>
        </w:rPr>
        <w:t>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3B5E24">
        <w:rPr>
          <w:rFonts w:ascii="Tahoma" w:hAnsi="Tahoma" w:cs="Tahoma"/>
          <w:sz w:val="18"/>
          <w:szCs w:val="18"/>
        </w:rPr>
        <w:t> </w:t>
      </w:r>
      <w:r w:rsidRPr="008D7B3A">
        <w:rPr>
          <w:rFonts w:ascii="Tahoma" w:hAnsi="Tahoma" w:cs="Tahoma"/>
          <w:sz w:val="18"/>
          <w:szCs w:val="18"/>
          <w:lang w:val="ru-RU"/>
        </w:rPr>
        <w:t>связи с чем могут возникать дополнительные расходы.</w:t>
      </w:r>
      <w:r w:rsidRPr="004434F8">
        <w:rPr>
          <w:rFonts w:ascii="Tahoma" w:hAnsi="Tahoma" w:cs="Tahoma"/>
          <w:sz w:val="18"/>
          <w:szCs w:val="18"/>
          <w:lang w:val="ru-RU"/>
        </w:rPr>
        <w:t xml:space="preserve"> </w:t>
      </w:r>
    </w:p>
    <w:p w14:paraId="5D8F1BE2" w14:textId="77777777" w:rsidR="000544FF" w:rsidRPr="004434F8" w:rsidRDefault="000544FF">
      <w:pPr>
        <w:pStyle w:val="AppendixBodyText"/>
        <w:rPr>
          <w:rFonts w:ascii="Tahoma" w:hAnsi="Tahoma" w:cs="Tahoma"/>
          <w:lang w:val="ru-RU"/>
        </w:rPr>
      </w:pPr>
    </w:p>
    <w:p w14:paraId="5D8F1BE3" w14:textId="77777777" w:rsidR="003B5E24" w:rsidRPr="004434F8" w:rsidRDefault="003B5E24">
      <w:pPr>
        <w:pStyle w:val="AppendixBodyText"/>
        <w:rPr>
          <w:rFonts w:ascii="Tahoma" w:hAnsi="Tahoma" w:cs="Tahoma"/>
          <w:lang w:val="ru-RU"/>
        </w:rPr>
      </w:pPr>
    </w:p>
    <w:p w14:paraId="5D8F1BE4" w14:textId="77777777" w:rsidR="003B5E24" w:rsidRPr="004434F8" w:rsidRDefault="003B5E24">
      <w:pPr>
        <w:pStyle w:val="AppendixBodyText"/>
        <w:rPr>
          <w:rFonts w:ascii="Tahoma" w:hAnsi="Tahoma" w:cs="Tahoma"/>
          <w:lang w:val="ru-RU"/>
        </w:rPr>
      </w:pPr>
    </w:p>
    <w:p w14:paraId="5D8F1BE5" w14:textId="77777777" w:rsidR="000544FF" w:rsidRPr="004434F8" w:rsidRDefault="000544FF">
      <w:pPr>
        <w:pStyle w:val="AppendixBodyText"/>
        <w:rPr>
          <w:rFonts w:ascii="Tahoma" w:hAnsi="Tahoma" w:cs="Tahoma"/>
          <w:lang w:val="ru-RU"/>
        </w:rPr>
      </w:pPr>
      <w:r w:rsidRPr="008D7B3A">
        <w:rPr>
          <w:rFonts w:ascii="Tahoma" w:hAnsi="Tahoma" w:cs="Tahoma"/>
          <w:sz w:val="18"/>
          <w:szCs w:val="18"/>
          <w:lang w:val="ru-RU"/>
        </w:rPr>
        <w:t>Microsoft может включать дополнительную техническую поддержку для новых продуктов или прекращать поддержку существующих продуктов.</w:t>
      </w:r>
      <w:r w:rsidRPr="004434F8">
        <w:rPr>
          <w:rFonts w:ascii="Tahoma" w:hAnsi="Tahoma" w:cs="Tahoma"/>
          <w:sz w:val="18"/>
          <w:szCs w:val="18"/>
          <w:lang w:val="ru-RU"/>
        </w:rPr>
        <w:t xml:space="preserve"> </w:t>
      </w:r>
      <w:r w:rsidRPr="008D7B3A">
        <w:rPr>
          <w:rFonts w:ascii="Tahoma" w:hAnsi="Tahoma" w:cs="Tahoma"/>
          <w:sz w:val="18"/>
          <w:szCs w:val="18"/>
          <w:lang w:val="ru-RU"/>
        </w:rPr>
        <w:t>В некоторых случаях особенности внедрения продуктов Microsoft клиентами не позволяют оказать эффективную техническую поддержку данных продуктов.</w:t>
      </w:r>
      <w:r w:rsidRPr="004434F8">
        <w:rPr>
          <w:rFonts w:ascii="Tahoma" w:hAnsi="Tahoma" w:cs="Tahoma"/>
          <w:sz w:val="18"/>
          <w:szCs w:val="18"/>
          <w:lang w:val="ru-RU"/>
        </w:rPr>
        <w:t xml:space="preserve"> </w:t>
      </w:r>
      <w:r w:rsidRPr="008D7B3A">
        <w:rPr>
          <w:rFonts w:ascii="Tahoma" w:hAnsi="Tahoma" w:cs="Tahoma"/>
          <w:sz w:val="18"/>
          <w:szCs w:val="18"/>
          <w:lang w:val="ru-RU"/>
        </w:rPr>
        <w:t>Предоставление услуг по поддержке предполагает соответствующее уведомление клиента, в случае если Microsoft придет к</w:t>
      </w:r>
      <w:r w:rsidR="003B5E24">
        <w:rPr>
          <w:rFonts w:ascii="Tahoma" w:hAnsi="Tahoma" w:cs="Tahoma"/>
          <w:sz w:val="18"/>
          <w:szCs w:val="18"/>
        </w:rPr>
        <w:t> </w:t>
      </w:r>
      <w:r w:rsidRPr="008D7B3A">
        <w:rPr>
          <w:rFonts w:ascii="Tahoma" w:hAnsi="Tahoma" w:cs="Tahoma"/>
          <w:sz w:val="18"/>
          <w:szCs w:val="18"/>
          <w:lang w:val="ru-RU"/>
        </w:rPr>
        <w:t>такому выводу.</w:t>
      </w:r>
      <w:r w:rsidRPr="004434F8">
        <w:rPr>
          <w:rFonts w:ascii="Tahoma" w:hAnsi="Tahoma" w:cs="Tahoma"/>
          <w:sz w:val="18"/>
          <w:szCs w:val="18"/>
          <w:lang w:val="ru-RU"/>
        </w:rPr>
        <w:t xml:space="preserve"> </w:t>
      </w:r>
      <w:r w:rsidRPr="008D7B3A">
        <w:rPr>
          <w:rFonts w:ascii="Tahoma" w:hAnsi="Tahoma" w:cs="Tahoma"/>
          <w:sz w:val="18"/>
          <w:szCs w:val="18"/>
          <w:lang w:val="ru-RU"/>
        </w:rPr>
        <w:t>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w:t>
      </w:r>
      <w:r w:rsidR="003B5E24">
        <w:rPr>
          <w:rFonts w:ascii="Tahoma" w:hAnsi="Tahoma" w:cs="Tahoma"/>
          <w:sz w:val="18"/>
          <w:szCs w:val="18"/>
        </w:rPr>
        <w:t> </w:t>
      </w:r>
      <w:r w:rsidRPr="008D7B3A">
        <w:rPr>
          <w:rFonts w:ascii="Tahoma" w:hAnsi="Tahoma" w:cs="Tahoma"/>
          <w:sz w:val="18"/>
          <w:szCs w:val="18"/>
          <w:lang w:val="ru-RU"/>
        </w:rPr>
        <w:t>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w:t>
      </w:r>
      <w:r w:rsidRPr="004434F8">
        <w:rPr>
          <w:rFonts w:ascii="Tahoma" w:hAnsi="Tahoma" w:cs="Tahoma"/>
          <w:sz w:val="18"/>
          <w:szCs w:val="18"/>
          <w:lang w:val="ru-RU"/>
        </w:rPr>
        <w:t xml:space="preserve"> </w:t>
      </w:r>
    </w:p>
    <w:p w14:paraId="5D8F1BE6" w14:textId="77777777" w:rsidR="000544FF" w:rsidRPr="004434F8" w:rsidRDefault="000544FF">
      <w:pPr>
        <w:pStyle w:val="AppendixBodyText"/>
        <w:rPr>
          <w:rFonts w:ascii="Tahoma" w:hAnsi="Tahoma" w:cs="Tahoma"/>
          <w:lang w:val="ru-RU"/>
        </w:rPr>
      </w:pPr>
      <w:r w:rsidRPr="008D7B3A">
        <w:rPr>
          <w:rFonts w:ascii="Tahoma" w:hAnsi="Tahoma" w:cs="Tahoma"/>
          <w:sz w:val="18"/>
          <w:szCs w:val="18"/>
          <w:lang w:val="ru-RU"/>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BC6320" w:rsidRPr="004434F8">
        <w:rPr>
          <w:rFonts w:ascii="Tahoma" w:hAnsi="Tahoma" w:cs="Tahoma"/>
          <w:sz w:val="18"/>
          <w:szCs w:val="18"/>
          <w:lang w:val="ru-RU"/>
        </w:rPr>
        <w:t xml:space="preserve"> </w:t>
      </w:r>
      <w:r w:rsidRPr="008D7B3A">
        <w:rPr>
          <w:rFonts w:ascii="Tahoma" w:hAnsi="Tahoma" w:cs="Tahoma"/>
          <w:sz w:val="18"/>
          <w:szCs w:val="18"/>
          <w:lang w:val="ru-RU"/>
        </w:rPr>
        <w:t>Один вопрос в области технической поддержки — это проблема, которую нельзя разделить на несколько вопросов.</w:t>
      </w:r>
      <w:r w:rsidR="00BC6320" w:rsidRPr="004434F8">
        <w:rPr>
          <w:rFonts w:ascii="Tahoma" w:hAnsi="Tahoma" w:cs="Tahoma"/>
          <w:sz w:val="18"/>
          <w:szCs w:val="18"/>
          <w:lang w:val="ru-RU"/>
        </w:rPr>
        <w:t xml:space="preserve"> </w:t>
      </w:r>
      <w:r w:rsidRPr="008D7B3A">
        <w:rPr>
          <w:rFonts w:ascii="Tahoma" w:hAnsi="Tahoma" w:cs="Tahoma"/>
          <w:sz w:val="18"/>
          <w:szCs w:val="18"/>
          <w:lang w:val="ru-RU"/>
        </w:rPr>
        <w:t>Если проблема состоит из нескольких отдельных вопросов, каждый из них считается отдельным инцидентом.</w:t>
      </w:r>
      <w:r w:rsidR="00BC6320" w:rsidRPr="004434F8">
        <w:rPr>
          <w:rFonts w:ascii="Tahoma" w:hAnsi="Tahoma" w:cs="Tahoma"/>
          <w:lang w:val="ru-RU"/>
        </w:rPr>
        <w:t xml:space="preserve"> </w:t>
      </w:r>
      <w:r w:rsidRPr="008D7B3A">
        <w:rPr>
          <w:rFonts w:ascii="Tahoma" w:hAnsi="Tahoma" w:cs="Tahoma"/>
          <w:sz w:val="18"/>
          <w:lang w:val="ru-RU"/>
        </w:rPr>
        <w:t>В некоторых случаях в</w:t>
      </w:r>
      <w:r w:rsidR="003B5E24">
        <w:rPr>
          <w:rFonts w:ascii="Tahoma" w:hAnsi="Tahoma" w:cs="Tahoma"/>
          <w:sz w:val="18"/>
        </w:rPr>
        <w:t> </w:t>
      </w:r>
      <w:r w:rsidRPr="008D7B3A">
        <w:rPr>
          <w:rFonts w:ascii="Tahoma" w:hAnsi="Tahoma" w:cs="Tahoma"/>
          <w:sz w:val="18"/>
          <w:lang w:val="ru-RU"/>
        </w:rPr>
        <w:t>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BC6320" w:rsidRPr="004434F8">
        <w:rPr>
          <w:rFonts w:ascii="Tahoma" w:hAnsi="Tahoma" w:cs="Tahoma"/>
          <w:lang w:val="ru-RU"/>
        </w:rPr>
        <w:t xml:space="preserve"> </w:t>
      </w:r>
      <w:r w:rsidRPr="008D7B3A">
        <w:rPr>
          <w:rFonts w:ascii="Tahoma" w:hAnsi="Tahoma" w:cs="Tahoma"/>
          <w:sz w:val="18"/>
          <w:lang w:val="ru-RU"/>
        </w:rPr>
        <w:t>Исправления разрабатываются для решения конкретных проблем клиентов и не проходят тест регрессии.</w:t>
      </w:r>
      <w:r w:rsidR="00BC6320" w:rsidRPr="004434F8">
        <w:rPr>
          <w:rFonts w:ascii="Tahoma" w:hAnsi="Tahoma" w:cs="Tahoma"/>
          <w:lang w:val="ru-RU"/>
        </w:rPr>
        <w:t xml:space="preserve"> </w:t>
      </w:r>
      <w:r w:rsidRPr="008D7B3A">
        <w:rPr>
          <w:rFonts w:ascii="Tahoma" w:hAnsi="Tahoma" w:cs="Tahoma"/>
          <w:sz w:val="18"/>
          <w:lang w:val="ru-RU"/>
        </w:rP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14:paraId="5D8F1BE7" w14:textId="77777777" w:rsidR="000544FF" w:rsidRPr="004434F8" w:rsidRDefault="000544FF">
      <w:pPr>
        <w:pStyle w:val="AppendixBodyText"/>
        <w:rPr>
          <w:rFonts w:ascii="Tahoma" w:hAnsi="Tahoma" w:cs="Tahoma"/>
          <w:lang w:val="ru-RU"/>
        </w:rPr>
      </w:pPr>
    </w:p>
    <w:p w14:paraId="5D8F1BE8" w14:textId="77777777" w:rsidR="000544FF" w:rsidRPr="004434F8" w:rsidRDefault="000544FF">
      <w:pPr>
        <w:pStyle w:val="AppendixBodyText"/>
        <w:rPr>
          <w:rFonts w:ascii="Tahoma" w:hAnsi="Tahoma" w:cs="Tahoma"/>
          <w:lang w:val="ru-RU"/>
        </w:rPr>
      </w:pPr>
      <w:r w:rsidRPr="008D7B3A">
        <w:rPr>
          <w:rFonts w:ascii="Tahoma" w:hAnsi="Tahoma" w:cs="Tahoma"/>
          <w:sz w:val="18"/>
          <w:lang w:val="ru-RU"/>
        </w:rPr>
        <w:t xml:space="preserve">Для продуктов, доступных по Программам корпоративного лицензирования и в настоящее время находящихся в Основной фазе поддержки в соответствии с </w:t>
      </w:r>
      <w:hyperlink r:id="rId26" w:history="1">
        <w:r w:rsidRPr="008D7B3A">
          <w:rPr>
            <w:rFonts w:ascii="Tahoma" w:hAnsi="Tahoma" w:cs="Tahoma"/>
            <w:color w:val="0000FF"/>
            <w:sz w:val="18"/>
            <w:u w:val="single"/>
            <w:lang w:val="ru-RU"/>
          </w:rPr>
          <w:t>Политикой жизненного цикла поддержки Microsoft</w:t>
        </w:r>
      </w:hyperlink>
      <w:r w:rsidRPr="008D7B3A">
        <w:rPr>
          <w:rFonts w:ascii="Tahoma" w:hAnsi="Tahoma" w:cs="Tahoma"/>
          <w:sz w:val="18"/>
          <w:lang w:val="ru-RU"/>
        </w:rPr>
        <w:t>, предусмотрена Круглосуточная техническая поддержка.</w:t>
      </w:r>
      <w:r w:rsidR="00BC6320" w:rsidRPr="004434F8">
        <w:rPr>
          <w:rFonts w:ascii="Tahoma" w:hAnsi="Tahoma" w:cs="Tahoma"/>
          <w:lang w:val="ru-RU"/>
        </w:rPr>
        <w:t xml:space="preserve"> </w:t>
      </w:r>
      <w:r w:rsidRPr="008D7B3A">
        <w:rPr>
          <w:rFonts w:ascii="Tahoma" w:hAnsi="Tahoma" w:cs="Tahoma"/>
          <w:color w:val="000000"/>
          <w:sz w:val="18"/>
          <w:lang w:val="ru-RU"/>
        </w:rPr>
        <w:t>Право на получение технической поддержки для продукта по телефону зависит от наличия предложения Software Assurance для данного продукта.</w:t>
      </w:r>
      <w:r w:rsidRPr="004434F8">
        <w:rPr>
          <w:rFonts w:ascii="Tahoma" w:hAnsi="Tahoma" w:cs="Tahoma"/>
          <w:lang w:val="ru-RU"/>
        </w:rPr>
        <w:t xml:space="preserve"> </w:t>
      </w:r>
      <w:r w:rsidRPr="008D7B3A">
        <w:rPr>
          <w:rFonts w:ascii="Tahoma" w:hAnsi="Tahoma" w:cs="Tahoma"/>
          <w:color w:val="000000"/>
          <w:sz w:val="18"/>
          <w:lang w:val="ru-RU"/>
        </w:rPr>
        <w:t>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BC6320" w:rsidRPr="004434F8">
        <w:rPr>
          <w:rFonts w:ascii="Tahoma" w:hAnsi="Tahoma" w:cs="Tahoma"/>
          <w:lang w:val="ru-RU"/>
        </w:rPr>
        <w:t xml:space="preserve"> </w:t>
      </w:r>
      <w:r w:rsidRPr="008D7B3A">
        <w:rPr>
          <w:rFonts w:ascii="Tahoma" w:hAnsi="Tahoma" w:cs="Tahoma"/>
          <w:color w:val="000000"/>
          <w:sz w:val="18"/>
          <w:lang w:val="ru-RU"/>
        </w:rPr>
        <w:t>Политика обслуживания и поддержки для продукта описывается в разделе настоящего документа о данном продукте.</w:t>
      </w:r>
      <w:r w:rsidR="00BC6320" w:rsidRPr="004434F8">
        <w:rPr>
          <w:rFonts w:ascii="Tahoma" w:hAnsi="Tahoma" w:cs="Tahoma"/>
          <w:lang w:val="ru-RU"/>
        </w:rPr>
        <w:t xml:space="preserve"> </w:t>
      </w:r>
      <w:r w:rsidRPr="008D7B3A">
        <w:rPr>
          <w:rFonts w:ascii="Tahoma" w:hAnsi="Tahoma" w:cs="Tahoma"/>
          <w:color w:val="000000"/>
          <w:sz w:val="18"/>
          <w:lang w:val="ru-RU"/>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BC6320" w:rsidRPr="004434F8">
        <w:rPr>
          <w:rFonts w:ascii="Tahoma" w:hAnsi="Tahoma" w:cs="Tahoma"/>
          <w:lang w:val="ru-RU"/>
        </w:rPr>
        <w:t xml:space="preserve"> </w:t>
      </w:r>
      <w:r w:rsidRPr="008D7B3A">
        <w:rPr>
          <w:rFonts w:ascii="Tahoma" w:hAnsi="Tahoma" w:cs="Tahoma"/>
          <w:color w:val="000000"/>
          <w:sz w:val="18"/>
          <w:lang w:val="ru-RU"/>
        </w:rPr>
        <w:t>Исключением являются все серверы выпуска Developer Edition, продукты HED</w:t>
      </w:r>
      <w:r w:rsidR="003B5E24">
        <w:rPr>
          <w:rFonts w:ascii="Tahoma" w:hAnsi="Tahoma" w:cs="Tahoma"/>
          <w:color w:val="000000"/>
          <w:sz w:val="18"/>
        </w:rPr>
        <w:t> </w:t>
      </w:r>
      <w:r w:rsidRPr="008D7B3A">
        <w:rPr>
          <w:rFonts w:ascii="Tahoma" w:hAnsi="Tahoma" w:cs="Tahoma"/>
          <w:color w:val="000000"/>
          <w:sz w:val="18"/>
          <w:lang w:val="ru-RU"/>
        </w:rPr>
        <w:t>и подписки MSDN.</w:t>
      </w:r>
    </w:p>
    <w:p w14:paraId="5D8F1BE9" w14:textId="77777777" w:rsidR="000544FF" w:rsidRPr="004434F8" w:rsidRDefault="000544FF">
      <w:pPr>
        <w:pStyle w:val="AppendixBodyText"/>
        <w:rPr>
          <w:rFonts w:ascii="Tahoma" w:hAnsi="Tahoma" w:cs="Tahoma"/>
          <w:lang w:val="ru-RU"/>
        </w:rPr>
      </w:pPr>
    </w:p>
    <w:p w14:paraId="5D8F1BEA" w14:textId="77777777" w:rsidR="000544FF" w:rsidRPr="004434F8" w:rsidRDefault="000544FF">
      <w:pPr>
        <w:pStyle w:val="AppendixBodyText"/>
        <w:rPr>
          <w:rFonts w:ascii="Tahoma" w:hAnsi="Tahoma" w:cs="Tahoma"/>
          <w:lang w:val="ru-RU"/>
        </w:rPr>
      </w:pPr>
      <w:r w:rsidRPr="008D7B3A">
        <w:rPr>
          <w:rFonts w:ascii="Tahoma" w:hAnsi="Tahoma" w:cs="Tahoma"/>
          <w:sz w:val="18"/>
          <w:szCs w:val="18"/>
          <w:lang w:val="ru-RU"/>
        </w:rP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w:t>
      </w:r>
      <w:r w:rsidRPr="004434F8">
        <w:rPr>
          <w:rFonts w:ascii="Tahoma" w:hAnsi="Tahoma" w:cs="Tahoma"/>
          <w:sz w:val="18"/>
          <w:szCs w:val="18"/>
          <w:lang w:val="ru-RU"/>
        </w:rPr>
        <w:t xml:space="preserve"> </w:t>
      </w:r>
      <w:r w:rsidRPr="008D7B3A">
        <w:rPr>
          <w:rFonts w:ascii="Tahoma" w:hAnsi="Tahoma" w:cs="Tahoma"/>
          <w:sz w:val="18"/>
          <w:szCs w:val="18"/>
          <w:lang w:val="ru-RU"/>
        </w:rPr>
        <w:t>Microsoft соглашается не устанавливать личность клиента и не раскрывать конфиденциальную информацию клиента в какой-либо статье базы знаний Microsoft.</w:t>
      </w:r>
      <w:r w:rsidRPr="004434F8">
        <w:rPr>
          <w:rFonts w:ascii="Tahoma" w:hAnsi="Tahoma" w:cs="Tahoma"/>
          <w:sz w:val="18"/>
          <w:szCs w:val="18"/>
          <w:lang w:val="ru-RU"/>
        </w:rPr>
        <w:t xml:space="preserve"> </w:t>
      </w:r>
      <w:r w:rsidRPr="008D7B3A">
        <w:rPr>
          <w:rFonts w:ascii="Tahoma" w:hAnsi="Tahoma" w:cs="Tahoma"/>
          <w:sz w:val="18"/>
          <w:szCs w:val="18"/>
          <w:lang w:val="ru-RU"/>
        </w:rPr>
        <w:t>Microsoft не обязана ограничивать в будущем рабочие задания лиц, имевших доступ к конфиденциальной информации клиента.</w:t>
      </w:r>
      <w:r w:rsidRPr="004434F8">
        <w:rPr>
          <w:rFonts w:ascii="Tahoma" w:hAnsi="Tahoma" w:cs="Tahoma"/>
          <w:lang w:val="ru-RU"/>
        </w:rPr>
        <w:t xml:space="preserve"> </w:t>
      </w:r>
      <w:r w:rsidRPr="008D7B3A">
        <w:rPr>
          <w:rFonts w:ascii="Tahoma" w:hAnsi="Tahoma" w:cs="Tahoma"/>
          <w:sz w:val="18"/>
          <w:lang w:val="ru-RU"/>
        </w:rPr>
        <w:t>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14:paraId="5D8F1BEB" w14:textId="77777777" w:rsidR="000544FF" w:rsidRPr="004434F8" w:rsidRDefault="000544FF">
      <w:pPr>
        <w:pStyle w:val="AppendixBodyText"/>
        <w:rPr>
          <w:rFonts w:ascii="Tahoma" w:hAnsi="Tahoma" w:cs="Tahoma"/>
          <w:lang w:val="ru-RU"/>
        </w:rPr>
      </w:pPr>
    </w:p>
    <w:p w14:paraId="5D8F1BEC" w14:textId="77777777" w:rsidR="000544FF" w:rsidRPr="004434F8" w:rsidRDefault="000544FF">
      <w:pPr>
        <w:pStyle w:val="AppendixBodyText"/>
        <w:rPr>
          <w:rFonts w:ascii="Tahoma" w:hAnsi="Tahoma" w:cs="Tahoma"/>
          <w:lang w:val="ru-RU"/>
        </w:rPr>
      </w:pPr>
      <w:r w:rsidRPr="008D7B3A">
        <w:rPr>
          <w:rFonts w:ascii="Tahoma" w:hAnsi="Tahoma" w:cs="Tahoma"/>
          <w:sz w:val="18"/>
          <w:szCs w:val="18"/>
          <w:lang w:val="ru-RU"/>
        </w:rPr>
        <w:t>Право клиента на использование каких-либо исправлений Microsoft,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Microsoft.</w:t>
      </w:r>
      <w:r w:rsidRPr="004434F8">
        <w:rPr>
          <w:rFonts w:ascii="Tahoma" w:hAnsi="Tahoma" w:cs="Tahoma"/>
          <w:lang w:val="ru-RU"/>
        </w:rPr>
        <w:t xml:space="preserve"> </w:t>
      </w:r>
      <w:r w:rsidRPr="008D7B3A">
        <w:rPr>
          <w:rFonts w:ascii="Tahoma" w:hAnsi="Tahoma" w:cs="Tahoma"/>
          <w:sz w:val="18"/>
          <w:lang w:val="ru-RU"/>
        </w:rPr>
        <w:t>Все предоставленные исправления лицензируются клиенту.</w:t>
      </w:r>
    </w:p>
    <w:p w14:paraId="5D8F1BED" w14:textId="77777777" w:rsidR="000544FF" w:rsidRPr="004434F8" w:rsidRDefault="000544FF">
      <w:pPr>
        <w:pStyle w:val="AppendixBodyText"/>
        <w:rPr>
          <w:rFonts w:ascii="Tahoma" w:hAnsi="Tahoma" w:cs="Tahoma"/>
          <w:lang w:val="ru-RU"/>
        </w:rPr>
      </w:pPr>
    </w:p>
    <w:p w14:paraId="5D8F1BEE" w14:textId="77777777" w:rsidR="000544FF" w:rsidRPr="004434F8" w:rsidRDefault="000544FF">
      <w:pPr>
        <w:pStyle w:val="AppendixBodyText"/>
        <w:rPr>
          <w:rFonts w:ascii="Tahoma" w:hAnsi="Tahoma" w:cs="Tahoma"/>
          <w:lang w:val="ru-RU"/>
        </w:rPr>
      </w:pPr>
      <w:r w:rsidRPr="008D7B3A">
        <w:rPr>
          <w:rFonts w:ascii="Tahoma" w:hAnsi="Tahoma" w:cs="Tahoma"/>
          <w:sz w:val="18"/>
          <w:szCs w:val="18"/>
          <w:lang w:val="ru-RU"/>
        </w:rPr>
        <w:t>Чтобы получить техническую поддержку, необходимо передать сведения о инцидентах в электронном виде через Интернет или по телефону.</w:t>
      </w:r>
      <w:r w:rsidRPr="004434F8">
        <w:rPr>
          <w:rFonts w:ascii="Tahoma" w:hAnsi="Tahoma" w:cs="Tahoma"/>
          <w:sz w:val="18"/>
          <w:szCs w:val="18"/>
          <w:lang w:val="ru-RU"/>
        </w:rPr>
        <w:t xml:space="preserve"> </w:t>
      </w:r>
      <w:r w:rsidRPr="008D7B3A">
        <w:rPr>
          <w:rFonts w:ascii="Tahoma" w:hAnsi="Tahoma" w:cs="Tahoma"/>
          <w:sz w:val="18"/>
          <w:szCs w:val="18"/>
          <w:lang w:val="ru-RU"/>
        </w:rPr>
        <w:t>В каждом случае применяются отдельные положения.</w:t>
      </w:r>
      <w:r w:rsidR="00BC6320" w:rsidRPr="004434F8">
        <w:rPr>
          <w:rFonts w:ascii="Tahoma" w:hAnsi="Tahoma" w:cs="Tahoma"/>
          <w:lang w:val="ru-RU"/>
        </w:rPr>
        <w:t xml:space="preserve"> </w:t>
      </w:r>
      <w:r w:rsidRPr="008D7B3A">
        <w:rPr>
          <w:rFonts w:ascii="Tahoma" w:hAnsi="Tahoma" w:cs="Tahoma"/>
          <w:sz w:val="18"/>
          <w:lang w:val="ru-RU"/>
        </w:rP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w:t>
      </w:r>
    </w:p>
    <w:p w14:paraId="5D8F1BEF" w14:textId="77777777" w:rsidR="000544FF" w:rsidRPr="004434F8" w:rsidRDefault="000544FF">
      <w:pPr>
        <w:pStyle w:val="AppendixBodyText"/>
        <w:rPr>
          <w:rFonts w:ascii="Tahoma" w:hAnsi="Tahoma" w:cs="Tahoma"/>
          <w:lang w:val="ru-RU"/>
        </w:rPr>
      </w:pPr>
    </w:p>
    <w:p w14:paraId="5D8F1BF0" w14:textId="77777777" w:rsidR="003B5E24" w:rsidRPr="004434F8" w:rsidRDefault="003B5E24">
      <w:pPr>
        <w:pStyle w:val="AppendixBodyText"/>
        <w:rPr>
          <w:rFonts w:ascii="Tahoma" w:hAnsi="Tahoma" w:cs="Tahoma"/>
          <w:lang w:val="ru-RU"/>
        </w:rPr>
      </w:pPr>
    </w:p>
    <w:p w14:paraId="5D8F1BF1" w14:textId="77777777" w:rsidR="003B5E24" w:rsidRPr="004434F8" w:rsidRDefault="003B5E24">
      <w:pPr>
        <w:pStyle w:val="AppendixBodyText"/>
        <w:rPr>
          <w:rFonts w:ascii="Tahoma" w:hAnsi="Tahoma" w:cs="Tahoma"/>
          <w:lang w:val="ru-RU"/>
        </w:rPr>
      </w:pPr>
    </w:p>
    <w:p w14:paraId="5D8F1BF2" w14:textId="77777777" w:rsidR="000544FF" w:rsidRPr="004434F8" w:rsidRDefault="000544FF" w:rsidP="00694A6D">
      <w:pPr>
        <w:rPr>
          <w:rFonts w:cs="Tahoma"/>
          <w:lang w:val="ru-RU"/>
        </w:rPr>
      </w:pPr>
      <w:bookmarkStart w:id="869" w:name="_Toc240899163"/>
      <w:bookmarkEnd w:id="869"/>
      <w:r w:rsidRPr="008D7B3A">
        <w:rPr>
          <w:rFonts w:cs="Tahoma"/>
          <w:b/>
          <w:sz w:val="20"/>
          <w:lang w:val="ru-RU"/>
        </w:rPr>
        <w:t>Количество инцидентов поддержки по телефону</w:t>
      </w:r>
    </w:p>
    <w:p w14:paraId="5D8F1BF3" w14:textId="77777777" w:rsidR="000544FF" w:rsidRPr="004434F8" w:rsidRDefault="000544FF">
      <w:pPr>
        <w:pStyle w:val="AppendixBodyText"/>
        <w:rPr>
          <w:rFonts w:ascii="Tahoma" w:hAnsi="Tahoma" w:cs="Tahoma"/>
          <w:lang w:val="ru-RU"/>
        </w:rPr>
      </w:pPr>
    </w:p>
    <w:p w14:paraId="5D8F1BF4" w14:textId="77777777" w:rsidR="000544FF" w:rsidRPr="004434F8" w:rsidRDefault="000544FF">
      <w:pPr>
        <w:pStyle w:val="AppendixBodyText"/>
        <w:rPr>
          <w:rFonts w:ascii="Tahoma" w:hAnsi="Tahoma" w:cs="Tahoma"/>
          <w:lang w:val="ru-RU"/>
        </w:rPr>
      </w:pPr>
      <w:r w:rsidRPr="008D7B3A">
        <w:rPr>
          <w:rFonts w:ascii="Tahoma" w:hAnsi="Tahoma" w:cs="Tahoma"/>
          <w:sz w:val="18"/>
          <w:szCs w:val="18"/>
          <w:lang w:val="ru-RU"/>
        </w:rPr>
        <w:t>Количество инцидентов поддержки по телефону, предоставляемых клиенту, определяется в зависимости от</w:t>
      </w:r>
      <w:r w:rsidR="003B5E24">
        <w:rPr>
          <w:rFonts w:ascii="Tahoma" w:hAnsi="Tahoma" w:cs="Tahoma"/>
          <w:sz w:val="18"/>
          <w:szCs w:val="18"/>
        </w:rPr>
        <w:t> </w:t>
      </w:r>
      <w:r w:rsidRPr="008D7B3A">
        <w:rPr>
          <w:rFonts w:ascii="Tahoma" w:hAnsi="Tahoma" w:cs="Tahoma"/>
          <w:sz w:val="18"/>
          <w:szCs w:val="18"/>
          <w:lang w:val="ru-RU"/>
        </w:rPr>
        <w:t>стоимости покрытия Software Assurance и способа платежа.</w:t>
      </w:r>
      <w:r w:rsidR="00BC6320" w:rsidRPr="004434F8">
        <w:rPr>
          <w:rFonts w:ascii="Tahoma" w:hAnsi="Tahoma" w:cs="Tahoma"/>
          <w:sz w:val="18"/>
          <w:szCs w:val="18"/>
          <w:lang w:val="ru-RU"/>
        </w:rPr>
        <w:t xml:space="preserve"> </w:t>
      </w:r>
      <w:r w:rsidRPr="008D7B3A">
        <w:rPr>
          <w:rFonts w:ascii="Tahoma" w:hAnsi="Tahoma" w:cs="Tahoma"/>
          <w:sz w:val="18"/>
          <w:szCs w:val="18"/>
          <w:lang w:val="ru-RU"/>
        </w:rPr>
        <w:t>В этом контексте под «стоимостью покрытия Software Assurance» понимается не фактически затраченная клиентом денежная сумма.</w:t>
      </w:r>
      <w:r w:rsidR="00BC6320" w:rsidRPr="004434F8">
        <w:rPr>
          <w:rFonts w:ascii="Tahoma" w:hAnsi="Tahoma" w:cs="Tahoma"/>
          <w:sz w:val="18"/>
          <w:szCs w:val="18"/>
          <w:lang w:val="ru-RU"/>
        </w:rPr>
        <w:t xml:space="preserve"> </w:t>
      </w:r>
      <w:r w:rsidRPr="008D7B3A">
        <w:rPr>
          <w:rFonts w:ascii="Tahoma" w:hAnsi="Tahoma" w:cs="Tahoma"/>
          <w:sz w:val="18"/>
          <w:szCs w:val="18"/>
          <w:lang w:val="ru-RU"/>
        </w:rPr>
        <w:t>Наоборот, это приблизительное представление суммы, затраченной клиентом на покрытие Software Assurance для таких продуктов.</w:t>
      </w:r>
      <w:r w:rsidRPr="004434F8">
        <w:rPr>
          <w:rFonts w:ascii="Tahoma" w:hAnsi="Tahoma" w:cs="Tahoma"/>
          <w:lang w:val="ru-RU"/>
        </w:rPr>
        <w:t xml:space="preserve"> </w:t>
      </w:r>
      <w:r w:rsidRPr="008D7B3A">
        <w:rPr>
          <w:rFonts w:ascii="Tahoma" w:hAnsi="Tahoma" w:cs="Tahoma"/>
          <w:sz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BC6320" w:rsidRPr="004434F8">
        <w:rPr>
          <w:rFonts w:ascii="Tahoma" w:hAnsi="Tahoma" w:cs="Tahoma"/>
          <w:lang w:val="ru-RU"/>
        </w:rPr>
        <w:t xml:space="preserve"> </w:t>
      </w:r>
      <w:r w:rsidRPr="008D7B3A">
        <w:rPr>
          <w:rFonts w:ascii="Tahoma" w:hAnsi="Tahoma" w:cs="Tahoma"/>
          <w:sz w:val="18"/>
          <w:lang w:val="ru-RU"/>
        </w:rPr>
        <w:t>Бесплатный инцидент предоставляется в рамках соглашений о</w:t>
      </w:r>
      <w:r w:rsidR="003B5E24">
        <w:rPr>
          <w:rFonts w:ascii="Tahoma" w:hAnsi="Tahoma" w:cs="Tahoma"/>
          <w:sz w:val="18"/>
        </w:rPr>
        <w:t> </w:t>
      </w:r>
      <w:r w:rsidRPr="008D7B3A">
        <w:rPr>
          <w:rFonts w:ascii="Tahoma" w:hAnsi="Tahoma" w:cs="Tahoma"/>
          <w:sz w:val="18"/>
          <w:lang w:val="ru-RU"/>
        </w:rPr>
        <w:t>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p>
    <w:tbl>
      <w:tblPr>
        <w:tblpPr w:leftFromText="180" w:rightFromText="180" w:vertAnchor="text" w:horzAnchor="margin" w:tblpX="99" w:tblpY="571"/>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9"/>
        <w:gridCol w:w="1116"/>
        <w:gridCol w:w="2853"/>
        <w:gridCol w:w="2853"/>
      </w:tblGrid>
      <w:tr w:rsidR="000544FF" w:rsidRPr="0059637C" w14:paraId="5D8F1BFB" w14:textId="77777777" w:rsidTr="003B5E24">
        <w:trPr>
          <w:trHeight w:val="178"/>
          <w:tblHeader/>
        </w:trPr>
        <w:tc>
          <w:tcPr>
            <w:tcW w:w="1989" w:type="dxa"/>
            <w:tcBorders>
              <w:top w:val="single" w:sz="8" w:space="0" w:color="auto"/>
              <w:left w:val="single" w:sz="8" w:space="0" w:color="auto"/>
              <w:bottom w:val="single" w:sz="8" w:space="0" w:color="auto"/>
              <w:right w:val="single" w:sz="8" w:space="0" w:color="auto"/>
            </w:tcBorders>
            <w:shd w:val="clear" w:color="auto" w:fill="FFCC99"/>
            <w:vAlign w:val="bottom"/>
          </w:tcPr>
          <w:p w14:paraId="5D8F1BF5" w14:textId="77777777" w:rsidR="000544FF" w:rsidRPr="008D7B3A" w:rsidRDefault="000544FF" w:rsidP="00FE5F1D">
            <w:pPr>
              <w:pStyle w:val="AppendixBodyText"/>
              <w:rPr>
                <w:rFonts w:ascii="Tahoma" w:hAnsi="Tahoma" w:cs="Tahoma"/>
                <w:b/>
                <w:bCs/>
              </w:rPr>
            </w:pPr>
            <w:r w:rsidRPr="008D7B3A">
              <w:rPr>
                <w:rFonts w:ascii="Tahoma" w:hAnsi="Tahoma" w:cs="Tahoma"/>
                <w:b/>
                <w:bCs/>
                <w:lang w:val="ru-RU"/>
              </w:rPr>
              <w:t>Наименование валюты</w:t>
            </w:r>
          </w:p>
        </w:tc>
        <w:tc>
          <w:tcPr>
            <w:tcW w:w="1116" w:type="dxa"/>
            <w:tcBorders>
              <w:top w:val="single" w:sz="8" w:space="0" w:color="auto"/>
              <w:left w:val="single" w:sz="8" w:space="0" w:color="auto"/>
              <w:bottom w:val="single" w:sz="8" w:space="0" w:color="auto"/>
              <w:right w:val="single" w:sz="8" w:space="0" w:color="auto"/>
            </w:tcBorders>
            <w:shd w:val="clear" w:color="auto" w:fill="FFCC99"/>
            <w:vAlign w:val="bottom"/>
          </w:tcPr>
          <w:p w14:paraId="5D8F1BF6" w14:textId="77777777" w:rsidR="000544FF" w:rsidRPr="008D7B3A" w:rsidRDefault="000544FF" w:rsidP="00FE5F1D">
            <w:pPr>
              <w:pStyle w:val="AppendixBodyText"/>
              <w:rPr>
                <w:rFonts w:ascii="Tahoma" w:hAnsi="Tahoma" w:cs="Tahoma"/>
                <w:b/>
                <w:bCs/>
              </w:rPr>
            </w:pPr>
            <w:r w:rsidRPr="008D7B3A">
              <w:rPr>
                <w:rFonts w:ascii="Tahoma" w:hAnsi="Tahoma" w:cs="Tahoma"/>
                <w:b/>
                <w:bCs/>
                <w:lang w:val="ru-RU"/>
              </w:rPr>
              <w:t>Код валюты</w:t>
            </w:r>
          </w:p>
        </w:tc>
        <w:tc>
          <w:tcPr>
            <w:tcW w:w="2853" w:type="dxa"/>
            <w:tcBorders>
              <w:top w:val="single" w:sz="8" w:space="0" w:color="auto"/>
              <w:left w:val="single" w:sz="8" w:space="0" w:color="auto"/>
              <w:bottom w:val="single" w:sz="8" w:space="0" w:color="auto"/>
              <w:right w:val="single" w:sz="8" w:space="0" w:color="auto"/>
            </w:tcBorders>
            <w:shd w:val="clear" w:color="auto" w:fill="FFCC99"/>
            <w:vAlign w:val="bottom"/>
          </w:tcPr>
          <w:p w14:paraId="5D8F1BF7" w14:textId="77777777" w:rsidR="000544FF" w:rsidRPr="004434F8" w:rsidRDefault="000544FF" w:rsidP="00FE5F1D">
            <w:pPr>
              <w:pStyle w:val="AppendixBodyText"/>
              <w:rPr>
                <w:rFonts w:ascii="Tahoma" w:hAnsi="Tahoma" w:cs="Tahoma"/>
                <w:lang w:val="ru-RU"/>
              </w:rPr>
            </w:pPr>
            <w:r w:rsidRPr="008D7B3A">
              <w:rPr>
                <w:rFonts w:ascii="Tahoma" w:hAnsi="Tahoma" w:cs="Tahoma"/>
                <w:b/>
                <w:lang w:val="ru-RU"/>
              </w:rPr>
              <w:t>Стоимость покрытия для сервера или клиентской лицензии,</w:t>
            </w:r>
          </w:p>
          <w:p w14:paraId="5D8F1BF8" w14:textId="77777777" w:rsidR="000544FF" w:rsidRPr="004434F8" w:rsidRDefault="000544FF" w:rsidP="00FE5F1D">
            <w:pPr>
              <w:pStyle w:val="AppendixBodyText"/>
              <w:rPr>
                <w:rFonts w:ascii="Tahoma" w:hAnsi="Tahoma" w:cs="Tahoma"/>
                <w:b/>
                <w:bCs/>
                <w:lang w:val="ru-RU"/>
              </w:rPr>
            </w:pPr>
            <w:r w:rsidRPr="008D7B3A">
              <w:rPr>
                <w:rFonts w:ascii="Tahoma" w:hAnsi="Tahoma" w:cs="Tahoma"/>
                <w:b/>
                <w:bCs/>
                <w:lang w:val="ru-RU"/>
              </w:rPr>
              <w:t>дающая право на получение инцидента</w:t>
            </w:r>
          </w:p>
        </w:tc>
        <w:tc>
          <w:tcPr>
            <w:tcW w:w="2853" w:type="dxa"/>
            <w:tcBorders>
              <w:top w:val="single" w:sz="8" w:space="0" w:color="auto"/>
              <w:left w:val="single" w:sz="8" w:space="0" w:color="auto"/>
              <w:bottom w:val="single" w:sz="8" w:space="0" w:color="auto"/>
              <w:right w:val="single" w:sz="8" w:space="0" w:color="auto"/>
            </w:tcBorders>
            <w:shd w:val="clear" w:color="auto" w:fill="FFCC99"/>
            <w:vAlign w:val="bottom"/>
          </w:tcPr>
          <w:p w14:paraId="5D8F1BF9" w14:textId="77777777" w:rsidR="000544FF" w:rsidRPr="004434F8" w:rsidRDefault="000544FF" w:rsidP="00FE5F1D">
            <w:pPr>
              <w:pStyle w:val="AppendixBodyText"/>
              <w:rPr>
                <w:rFonts w:ascii="Tahoma" w:hAnsi="Tahoma" w:cs="Tahoma"/>
                <w:lang w:val="ru-RU"/>
              </w:rPr>
            </w:pPr>
            <w:r w:rsidRPr="008D7B3A">
              <w:rPr>
                <w:rFonts w:ascii="Tahoma" w:hAnsi="Tahoma" w:cs="Tahoma"/>
                <w:b/>
                <w:lang w:val="ru-RU"/>
              </w:rPr>
              <w:t>Стоимость покрытия для IW и клиентов,</w:t>
            </w:r>
          </w:p>
          <w:p w14:paraId="5D8F1BFA" w14:textId="77777777" w:rsidR="000544FF" w:rsidRPr="004434F8" w:rsidRDefault="000544FF" w:rsidP="00FE5F1D">
            <w:pPr>
              <w:pStyle w:val="AppendixBodyText"/>
              <w:rPr>
                <w:rFonts w:ascii="Tahoma" w:hAnsi="Tahoma" w:cs="Tahoma"/>
                <w:b/>
                <w:bCs/>
                <w:lang w:val="ru-RU"/>
              </w:rPr>
            </w:pPr>
            <w:r w:rsidRPr="008D7B3A">
              <w:rPr>
                <w:rFonts w:ascii="Tahoma" w:hAnsi="Tahoma" w:cs="Tahoma"/>
                <w:b/>
                <w:bCs/>
                <w:lang w:val="ru-RU"/>
              </w:rPr>
              <w:t>дающая право на получение инцидента</w:t>
            </w:r>
          </w:p>
        </w:tc>
      </w:tr>
      <w:tr w:rsidR="000544FF" w:rsidRPr="008D7B3A" w14:paraId="5D8F1C00" w14:textId="77777777" w:rsidTr="003B5E24">
        <w:trPr>
          <w:trHeight w:val="236"/>
        </w:trPr>
        <w:tc>
          <w:tcPr>
            <w:tcW w:w="1989" w:type="dxa"/>
            <w:vAlign w:val="bottom"/>
          </w:tcPr>
          <w:p w14:paraId="5D8F1BFC"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Доллар США</w:t>
            </w:r>
          </w:p>
        </w:tc>
        <w:tc>
          <w:tcPr>
            <w:tcW w:w="1116" w:type="dxa"/>
            <w:vAlign w:val="bottom"/>
          </w:tcPr>
          <w:p w14:paraId="5D8F1BFD"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USD</w:t>
            </w:r>
          </w:p>
        </w:tc>
        <w:tc>
          <w:tcPr>
            <w:tcW w:w="2853" w:type="dxa"/>
            <w:vAlign w:val="bottom"/>
          </w:tcPr>
          <w:p w14:paraId="5D8F1BFE"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$20</w:t>
            </w:r>
            <w:r w:rsidRPr="008D7B3A">
              <w:rPr>
                <w:rFonts w:ascii="Tahoma" w:hAnsi="Tahoma" w:cs="Tahoma"/>
                <w:sz w:val="18"/>
                <w:szCs w:val="18"/>
                <w:lang w:val="ru-RU"/>
              </w:rPr>
              <w:t xml:space="preserve"> </w:t>
            </w:r>
            <w:r w:rsidRPr="008D7B3A">
              <w:rPr>
                <w:rFonts w:ascii="Tahoma" w:hAnsi="Tahoma" w:cs="Tahoma"/>
                <w:sz w:val="18"/>
                <w:szCs w:val="18"/>
              </w:rPr>
              <w:t>000</w:t>
            </w:r>
          </w:p>
        </w:tc>
        <w:tc>
          <w:tcPr>
            <w:tcW w:w="2853" w:type="dxa"/>
            <w:vAlign w:val="bottom"/>
          </w:tcPr>
          <w:p w14:paraId="5D8F1BFF"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$200</w:t>
            </w:r>
            <w:r w:rsidRPr="008D7B3A">
              <w:rPr>
                <w:rFonts w:ascii="Tahoma" w:hAnsi="Tahoma" w:cs="Tahoma"/>
                <w:sz w:val="18"/>
                <w:szCs w:val="18"/>
                <w:lang w:val="ru-RU"/>
              </w:rPr>
              <w:t xml:space="preserve"> </w:t>
            </w:r>
            <w:r w:rsidRPr="008D7B3A">
              <w:rPr>
                <w:rFonts w:ascii="Tahoma" w:hAnsi="Tahoma" w:cs="Tahoma"/>
                <w:sz w:val="18"/>
                <w:szCs w:val="18"/>
              </w:rPr>
              <w:t>000</w:t>
            </w:r>
          </w:p>
        </w:tc>
      </w:tr>
      <w:tr w:rsidR="000544FF" w:rsidRPr="008D7B3A" w14:paraId="5D8F1C05" w14:textId="77777777" w:rsidTr="003B5E24">
        <w:trPr>
          <w:trHeight w:val="236"/>
        </w:trPr>
        <w:tc>
          <w:tcPr>
            <w:tcW w:w="1989" w:type="dxa"/>
            <w:vAlign w:val="bottom"/>
          </w:tcPr>
          <w:p w14:paraId="5D8F1C01"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Австралийский доллар</w:t>
            </w:r>
          </w:p>
        </w:tc>
        <w:tc>
          <w:tcPr>
            <w:tcW w:w="1116" w:type="dxa"/>
            <w:vAlign w:val="bottom"/>
          </w:tcPr>
          <w:p w14:paraId="5D8F1C02"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AUD</w:t>
            </w:r>
          </w:p>
        </w:tc>
        <w:tc>
          <w:tcPr>
            <w:tcW w:w="2853" w:type="dxa"/>
            <w:vAlign w:val="bottom"/>
          </w:tcPr>
          <w:p w14:paraId="5D8F1C03"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30</w:t>
            </w:r>
            <w:r w:rsidRPr="008D7B3A">
              <w:rPr>
                <w:rFonts w:ascii="Tahoma" w:hAnsi="Tahoma" w:cs="Tahoma"/>
                <w:sz w:val="18"/>
                <w:szCs w:val="18"/>
                <w:lang w:val="ru-RU"/>
              </w:rPr>
              <w:t xml:space="preserve"> </w:t>
            </w:r>
            <w:r w:rsidRPr="008D7B3A">
              <w:rPr>
                <w:rFonts w:ascii="Tahoma" w:hAnsi="Tahoma" w:cs="Tahoma"/>
                <w:sz w:val="18"/>
                <w:szCs w:val="18"/>
              </w:rPr>
              <w:t>000</w:t>
            </w:r>
          </w:p>
        </w:tc>
        <w:tc>
          <w:tcPr>
            <w:tcW w:w="2853" w:type="dxa"/>
            <w:vAlign w:val="bottom"/>
          </w:tcPr>
          <w:p w14:paraId="5D8F1C04"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300</w:t>
            </w:r>
            <w:r w:rsidRPr="008D7B3A">
              <w:rPr>
                <w:rFonts w:ascii="Tahoma" w:hAnsi="Tahoma" w:cs="Tahoma"/>
                <w:sz w:val="18"/>
                <w:szCs w:val="18"/>
                <w:lang w:val="ru-RU"/>
              </w:rPr>
              <w:t xml:space="preserve"> </w:t>
            </w:r>
            <w:r w:rsidRPr="008D7B3A">
              <w:rPr>
                <w:rFonts w:ascii="Tahoma" w:hAnsi="Tahoma" w:cs="Tahoma"/>
                <w:sz w:val="18"/>
                <w:szCs w:val="18"/>
              </w:rPr>
              <w:t>000</w:t>
            </w:r>
          </w:p>
        </w:tc>
      </w:tr>
      <w:tr w:rsidR="000544FF" w:rsidRPr="008D7B3A" w14:paraId="5D8F1C0A" w14:textId="77777777" w:rsidTr="003B5E24">
        <w:trPr>
          <w:trHeight w:val="236"/>
        </w:trPr>
        <w:tc>
          <w:tcPr>
            <w:tcW w:w="1989" w:type="dxa"/>
            <w:vAlign w:val="bottom"/>
          </w:tcPr>
          <w:p w14:paraId="5D8F1C06"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Канадский доллар</w:t>
            </w:r>
          </w:p>
        </w:tc>
        <w:tc>
          <w:tcPr>
            <w:tcW w:w="1116" w:type="dxa"/>
            <w:vAlign w:val="bottom"/>
          </w:tcPr>
          <w:p w14:paraId="5D8F1C07"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CAD</w:t>
            </w:r>
          </w:p>
        </w:tc>
        <w:tc>
          <w:tcPr>
            <w:tcW w:w="2853" w:type="dxa"/>
            <w:vAlign w:val="bottom"/>
          </w:tcPr>
          <w:p w14:paraId="5D8F1C08"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27</w:t>
            </w:r>
            <w:r w:rsidRPr="008D7B3A">
              <w:rPr>
                <w:rFonts w:ascii="Tahoma" w:hAnsi="Tahoma" w:cs="Tahoma"/>
                <w:sz w:val="18"/>
                <w:szCs w:val="18"/>
                <w:lang w:val="ru-RU"/>
              </w:rPr>
              <w:t xml:space="preserve"> </w:t>
            </w:r>
            <w:r w:rsidRPr="008D7B3A">
              <w:rPr>
                <w:rFonts w:ascii="Tahoma" w:hAnsi="Tahoma" w:cs="Tahoma"/>
                <w:sz w:val="18"/>
                <w:szCs w:val="18"/>
              </w:rPr>
              <w:t>000</w:t>
            </w:r>
          </w:p>
        </w:tc>
        <w:tc>
          <w:tcPr>
            <w:tcW w:w="2853" w:type="dxa"/>
            <w:vAlign w:val="bottom"/>
          </w:tcPr>
          <w:p w14:paraId="5D8F1C09"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270</w:t>
            </w:r>
            <w:r w:rsidRPr="008D7B3A">
              <w:rPr>
                <w:rFonts w:ascii="Tahoma" w:hAnsi="Tahoma" w:cs="Tahoma"/>
                <w:sz w:val="18"/>
                <w:szCs w:val="18"/>
                <w:lang w:val="ru-RU"/>
              </w:rPr>
              <w:t xml:space="preserve"> </w:t>
            </w:r>
            <w:r w:rsidRPr="008D7B3A">
              <w:rPr>
                <w:rFonts w:ascii="Tahoma" w:hAnsi="Tahoma" w:cs="Tahoma"/>
                <w:sz w:val="18"/>
                <w:szCs w:val="18"/>
              </w:rPr>
              <w:t>000</w:t>
            </w:r>
          </w:p>
        </w:tc>
      </w:tr>
      <w:tr w:rsidR="000544FF" w:rsidRPr="008D7B3A" w14:paraId="5D8F1C0F" w14:textId="77777777" w:rsidTr="003B5E24">
        <w:trPr>
          <w:trHeight w:val="236"/>
        </w:trPr>
        <w:tc>
          <w:tcPr>
            <w:tcW w:w="1989" w:type="dxa"/>
            <w:vAlign w:val="bottom"/>
          </w:tcPr>
          <w:p w14:paraId="5D8F1C0B"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Швейцарский франк</w:t>
            </w:r>
          </w:p>
        </w:tc>
        <w:tc>
          <w:tcPr>
            <w:tcW w:w="1116" w:type="dxa"/>
            <w:vAlign w:val="bottom"/>
          </w:tcPr>
          <w:p w14:paraId="5D8F1C0C"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CHF</w:t>
            </w:r>
          </w:p>
        </w:tc>
        <w:tc>
          <w:tcPr>
            <w:tcW w:w="2853" w:type="dxa"/>
            <w:vAlign w:val="bottom"/>
          </w:tcPr>
          <w:p w14:paraId="5D8F1C0D"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33</w:t>
            </w:r>
            <w:r w:rsidRPr="008D7B3A">
              <w:rPr>
                <w:rFonts w:ascii="Tahoma" w:hAnsi="Tahoma" w:cs="Tahoma"/>
                <w:sz w:val="18"/>
                <w:szCs w:val="18"/>
                <w:lang w:val="ru-RU"/>
              </w:rPr>
              <w:t xml:space="preserve"> </w:t>
            </w:r>
            <w:r w:rsidRPr="008D7B3A">
              <w:rPr>
                <w:rFonts w:ascii="Tahoma" w:hAnsi="Tahoma" w:cs="Tahoma"/>
                <w:sz w:val="18"/>
                <w:szCs w:val="18"/>
              </w:rPr>
              <w:t>000</w:t>
            </w:r>
          </w:p>
        </w:tc>
        <w:tc>
          <w:tcPr>
            <w:tcW w:w="2853" w:type="dxa"/>
            <w:vAlign w:val="bottom"/>
          </w:tcPr>
          <w:p w14:paraId="5D8F1C0E"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330</w:t>
            </w:r>
            <w:r w:rsidRPr="008D7B3A">
              <w:rPr>
                <w:rFonts w:ascii="Tahoma" w:hAnsi="Tahoma" w:cs="Tahoma"/>
                <w:sz w:val="18"/>
                <w:szCs w:val="18"/>
                <w:lang w:val="ru-RU"/>
              </w:rPr>
              <w:t xml:space="preserve"> </w:t>
            </w:r>
            <w:r w:rsidRPr="008D7B3A">
              <w:rPr>
                <w:rFonts w:ascii="Tahoma" w:hAnsi="Tahoma" w:cs="Tahoma"/>
                <w:sz w:val="18"/>
                <w:szCs w:val="18"/>
              </w:rPr>
              <w:t>000</w:t>
            </w:r>
          </w:p>
        </w:tc>
      </w:tr>
      <w:tr w:rsidR="000544FF" w:rsidRPr="008D7B3A" w14:paraId="5D8F1C14" w14:textId="77777777" w:rsidTr="003B5E24">
        <w:trPr>
          <w:trHeight w:val="236"/>
        </w:trPr>
        <w:tc>
          <w:tcPr>
            <w:tcW w:w="1989" w:type="dxa"/>
            <w:vAlign w:val="bottom"/>
          </w:tcPr>
          <w:p w14:paraId="5D8F1C10"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 xml:space="preserve">Юань Ренминби </w:t>
            </w:r>
          </w:p>
        </w:tc>
        <w:tc>
          <w:tcPr>
            <w:tcW w:w="1116" w:type="dxa"/>
            <w:vAlign w:val="bottom"/>
          </w:tcPr>
          <w:p w14:paraId="5D8F1C11"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CNY</w:t>
            </w:r>
          </w:p>
        </w:tc>
        <w:tc>
          <w:tcPr>
            <w:tcW w:w="2853" w:type="dxa"/>
            <w:vAlign w:val="bottom"/>
          </w:tcPr>
          <w:p w14:paraId="5D8F1C12"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165 000</w:t>
            </w:r>
          </w:p>
        </w:tc>
        <w:tc>
          <w:tcPr>
            <w:tcW w:w="2853" w:type="dxa"/>
            <w:vAlign w:val="bottom"/>
          </w:tcPr>
          <w:p w14:paraId="5D8F1C13"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1 650 000</w:t>
            </w:r>
          </w:p>
        </w:tc>
      </w:tr>
      <w:tr w:rsidR="000544FF" w:rsidRPr="008D7B3A" w14:paraId="5D8F1C19" w14:textId="77777777" w:rsidTr="003B5E24">
        <w:trPr>
          <w:trHeight w:val="236"/>
        </w:trPr>
        <w:tc>
          <w:tcPr>
            <w:tcW w:w="1989" w:type="dxa"/>
            <w:vAlign w:val="bottom"/>
          </w:tcPr>
          <w:p w14:paraId="5D8F1C15"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Датская крона</w:t>
            </w:r>
          </w:p>
        </w:tc>
        <w:tc>
          <w:tcPr>
            <w:tcW w:w="1116" w:type="dxa"/>
            <w:vAlign w:val="bottom"/>
          </w:tcPr>
          <w:p w14:paraId="5D8F1C16"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DKK</w:t>
            </w:r>
          </w:p>
        </w:tc>
        <w:tc>
          <w:tcPr>
            <w:tcW w:w="2853" w:type="dxa"/>
            <w:vAlign w:val="bottom"/>
          </w:tcPr>
          <w:p w14:paraId="5D8F1C17"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160 000</w:t>
            </w:r>
          </w:p>
        </w:tc>
        <w:tc>
          <w:tcPr>
            <w:tcW w:w="2853" w:type="dxa"/>
            <w:vAlign w:val="bottom"/>
          </w:tcPr>
          <w:p w14:paraId="5D8F1C18"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1 600 000</w:t>
            </w:r>
          </w:p>
        </w:tc>
      </w:tr>
      <w:tr w:rsidR="000544FF" w:rsidRPr="008D7B3A" w14:paraId="5D8F1C1E" w14:textId="77777777" w:rsidTr="003B5E24">
        <w:trPr>
          <w:trHeight w:val="236"/>
        </w:trPr>
        <w:tc>
          <w:tcPr>
            <w:tcW w:w="1989" w:type="dxa"/>
            <w:vAlign w:val="bottom"/>
          </w:tcPr>
          <w:p w14:paraId="5D8F1C1A"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Евро</w:t>
            </w:r>
          </w:p>
        </w:tc>
        <w:tc>
          <w:tcPr>
            <w:tcW w:w="1116" w:type="dxa"/>
            <w:vAlign w:val="bottom"/>
          </w:tcPr>
          <w:p w14:paraId="5D8F1C1B"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EUR</w:t>
            </w:r>
          </w:p>
        </w:tc>
        <w:tc>
          <w:tcPr>
            <w:tcW w:w="2853" w:type="dxa"/>
            <w:vAlign w:val="bottom"/>
          </w:tcPr>
          <w:p w14:paraId="5D8F1C1C"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21</w:t>
            </w:r>
            <w:r w:rsidRPr="008D7B3A">
              <w:rPr>
                <w:rFonts w:ascii="Tahoma" w:hAnsi="Tahoma" w:cs="Tahoma"/>
                <w:sz w:val="18"/>
                <w:szCs w:val="18"/>
                <w:lang w:val="ru-RU"/>
              </w:rPr>
              <w:t xml:space="preserve"> </w:t>
            </w:r>
            <w:r w:rsidRPr="008D7B3A">
              <w:rPr>
                <w:rFonts w:ascii="Tahoma" w:hAnsi="Tahoma" w:cs="Tahoma"/>
                <w:sz w:val="18"/>
                <w:szCs w:val="18"/>
              </w:rPr>
              <w:t>500</w:t>
            </w:r>
          </w:p>
        </w:tc>
        <w:tc>
          <w:tcPr>
            <w:tcW w:w="2853" w:type="dxa"/>
            <w:vAlign w:val="bottom"/>
          </w:tcPr>
          <w:p w14:paraId="5D8F1C1D"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215</w:t>
            </w:r>
            <w:r w:rsidRPr="008D7B3A">
              <w:rPr>
                <w:rFonts w:ascii="Tahoma" w:hAnsi="Tahoma" w:cs="Tahoma"/>
                <w:sz w:val="18"/>
                <w:szCs w:val="18"/>
                <w:lang w:val="ru-RU"/>
              </w:rPr>
              <w:t xml:space="preserve"> </w:t>
            </w:r>
            <w:r w:rsidRPr="008D7B3A">
              <w:rPr>
                <w:rFonts w:ascii="Tahoma" w:hAnsi="Tahoma" w:cs="Tahoma"/>
                <w:sz w:val="18"/>
                <w:szCs w:val="18"/>
              </w:rPr>
              <w:t>000</w:t>
            </w:r>
          </w:p>
        </w:tc>
      </w:tr>
      <w:tr w:rsidR="000544FF" w:rsidRPr="008D7B3A" w14:paraId="5D8F1C23" w14:textId="77777777" w:rsidTr="003B5E24">
        <w:trPr>
          <w:trHeight w:val="236"/>
        </w:trPr>
        <w:tc>
          <w:tcPr>
            <w:tcW w:w="1989" w:type="dxa"/>
            <w:vAlign w:val="bottom"/>
          </w:tcPr>
          <w:p w14:paraId="5D8F1C1F"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Фунт стерлингов (Великобритания)</w:t>
            </w:r>
          </w:p>
        </w:tc>
        <w:tc>
          <w:tcPr>
            <w:tcW w:w="1116" w:type="dxa"/>
            <w:vAlign w:val="bottom"/>
          </w:tcPr>
          <w:p w14:paraId="5D8F1C20"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GBP</w:t>
            </w:r>
          </w:p>
        </w:tc>
        <w:tc>
          <w:tcPr>
            <w:tcW w:w="2853" w:type="dxa"/>
            <w:vAlign w:val="bottom"/>
          </w:tcPr>
          <w:p w14:paraId="5D8F1C21"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£13</w:t>
            </w:r>
            <w:r w:rsidRPr="008D7B3A">
              <w:rPr>
                <w:rFonts w:ascii="Tahoma" w:hAnsi="Tahoma" w:cs="Tahoma"/>
                <w:sz w:val="18"/>
                <w:szCs w:val="18"/>
                <w:lang w:val="ru-RU"/>
              </w:rPr>
              <w:t xml:space="preserve"> </w:t>
            </w:r>
            <w:r w:rsidRPr="008D7B3A">
              <w:rPr>
                <w:rFonts w:ascii="Tahoma" w:hAnsi="Tahoma" w:cs="Tahoma"/>
                <w:sz w:val="18"/>
                <w:szCs w:val="18"/>
              </w:rPr>
              <w:t>500</w:t>
            </w:r>
          </w:p>
        </w:tc>
        <w:tc>
          <w:tcPr>
            <w:tcW w:w="2853" w:type="dxa"/>
            <w:vAlign w:val="bottom"/>
          </w:tcPr>
          <w:p w14:paraId="5D8F1C22"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£135</w:t>
            </w:r>
            <w:r w:rsidRPr="008D7B3A">
              <w:rPr>
                <w:rFonts w:ascii="Tahoma" w:hAnsi="Tahoma" w:cs="Tahoma"/>
                <w:sz w:val="18"/>
                <w:szCs w:val="18"/>
                <w:lang w:val="ru-RU"/>
              </w:rPr>
              <w:t xml:space="preserve"> </w:t>
            </w:r>
            <w:r w:rsidRPr="008D7B3A">
              <w:rPr>
                <w:rFonts w:ascii="Tahoma" w:hAnsi="Tahoma" w:cs="Tahoma"/>
                <w:sz w:val="18"/>
                <w:szCs w:val="18"/>
              </w:rPr>
              <w:t>000</w:t>
            </w:r>
          </w:p>
        </w:tc>
      </w:tr>
      <w:tr w:rsidR="000544FF" w:rsidRPr="008D7B3A" w14:paraId="5D8F1C28" w14:textId="77777777" w:rsidTr="003B5E24">
        <w:trPr>
          <w:trHeight w:val="236"/>
        </w:trPr>
        <w:tc>
          <w:tcPr>
            <w:tcW w:w="1989" w:type="dxa"/>
            <w:vAlign w:val="bottom"/>
          </w:tcPr>
          <w:p w14:paraId="5D8F1C24"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Японская иена</w:t>
            </w:r>
          </w:p>
        </w:tc>
        <w:tc>
          <w:tcPr>
            <w:tcW w:w="1116" w:type="dxa"/>
            <w:vAlign w:val="bottom"/>
          </w:tcPr>
          <w:p w14:paraId="5D8F1C25"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JPY</w:t>
            </w:r>
          </w:p>
        </w:tc>
        <w:tc>
          <w:tcPr>
            <w:tcW w:w="2853" w:type="dxa"/>
            <w:vAlign w:val="bottom"/>
          </w:tcPr>
          <w:p w14:paraId="5D8F1C26"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2 400 000</w:t>
            </w:r>
          </w:p>
        </w:tc>
        <w:tc>
          <w:tcPr>
            <w:tcW w:w="2853" w:type="dxa"/>
            <w:vAlign w:val="bottom"/>
          </w:tcPr>
          <w:p w14:paraId="5D8F1C27"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24 000 000</w:t>
            </w:r>
          </w:p>
        </w:tc>
      </w:tr>
      <w:tr w:rsidR="000544FF" w:rsidRPr="008D7B3A" w14:paraId="5D8F1C2D" w14:textId="77777777" w:rsidTr="003B5E24">
        <w:trPr>
          <w:trHeight w:val="236"/>
        </w:trPr>
        <w:tc>
          <w:tcPr>
            <w:tcW w:w="1989" w:type="dxa"/>
            <w:vAlign w:val="bottom"/>
          </w:tcPr>
          <w:p w14:paraId="5D8F1C29"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Южнокорейская вона</w:t>
            </w:r>
          </w:p>
        </w:tc>
        <w:tc>
          <w:tcPr>
            <w:tcW w:w="1116" w:type="dxa"/>
            <w:vAlign w:val="bottom"/>
          </w:tcPr>
          <w:p w14:paraId="5D8F1C2A"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KRW</w:t>
            </w:r>
          </w:p>
        </w:tc>
        <w:tc>
          <w:tcPr>
            <w:tcW w:w="2853" w:type="dxa"/>
            <w:vAlign w:val="bottom"/>
          </w:tcPr>
          <w:p w14:paraId="5D8F1C2B"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24 000 000</w:t>
            </w:r>
          </w:p>
        </w:tc>
        <w:tc>
          <w:tcPr>
            <w:tcW w:w="2853" w:type="dxa"/>
            <w:vAlign w:val="bottom"/>
          </w:tcPr>
          <w:p w14:paraId="5D8F1C2C"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240 000 000</w:t>
            </w:r>
          </w:p>
        </w:tc>
      </w:tr>
      <w:tr w:rsidR="000544FF" w:rsidRPr="008D7B3A" w14:paraId="5D8F1C32" w14:textId="77777777" w:rsidTr="003B5E24">
        <w:trPr>
          <w:trHeight w:val="236"/>
        </w:trPr>
        <w:tc>
          <w:tcPr>
            <w:tcW w:w="1989" w:type="dxa"/>
            <w:vAlign w:val="bottom"/>
          </w:tcPr>
          <w:p w14:paraId="5D8F1C2E"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Норвежская крона</w:t>
            </w:r>
          </w:p>
        </w:tc>
        <w:tc>
          <w:tcPr>
            <w:tcW w:w="1116" w:type="dxa"/>
            <w:vAlign w:val="bottom"/>
          </w:tcPr>
          <w:p w14:paraId="5D8F1C2F"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NOK</w:t>
            </w:r>
          </w:p>
        </w:tc>
        <w:tc>
          <w:tcPr>
            <w:tcW w:w="2853" w:type="dxa"/>
            <w:vAlign w:val="bottom"/>
          </w:tcPr>
          <w:p w14:paraId="5D8F1C30"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165 000</w:t>
            </w:r>
          </w:p>
        </w:tc>
        <w:tc>
          <w:tcPr>
            <w:tcW w:w="2853" w:type="dxa"/>
            <w:vAlign w:val="bottom"/>
          </w:tcPr>
          <w:p w14:paraId="5D8F1C31"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1 650 000</w:t>
            </w:r>
          </w:p>
        </w:tc>
      </w:tr>
      <w:tr w:rsidR="000544FF" w:rsidRPr="008D7B3A" w14:paraId="5D8F1C37" w14:textId="77777777" w:rsidTr="003B5E24">
        <w:trPr>
          <w:trHeight w:val="236"/>
        </w:trPr>
        <w:tc>
          <w:tcPr>
            <w:tcW w:w="1989" w:type="dxa"/>
            <w:vAlign w:val="bottom"/>
          </w:tcPr>
          <w:p w14:paraId="5D8F1C33"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Новозеландский доллар</w:t>
            </w:r>
          </w:p>
        </w:tc>
        <w:tc>
          <w:tcPr>
            <w:tcW w:w="1116" w:type="dxa"/>
            <w:vAlign w:val="bottom"/>
          </w:tcPr>
          <w:p w14:paraId="5D8F1C34"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NZD</w:t>
            </w:r>
          </w:p>
        </w:tc>
        <w:tc>
          <w:tcPr>
            <w:tcW w:w="2853" w:type="dxa"/>
            <w:vAlign w:val="bottom"/>
          </w:tcPr>
          <w:p w14:paraId="5D8F1C35"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35</w:t>
            </w:r>
            <w:r w:rsidRPr="008D7B3A">
              <w:rPr>
                <w:rFonts w:ascii="Tahoma" w:hAnsi="Tahoma" w:cs="Tahoma"/>
                <w:sz w:val="18"/>
                <w:szCs w:val="18"/>
                <w:lang w:val="ru-RU"/>
              </w:rPr>
              <w:t xml:space="preserve"> </w:t>
            </w:r>
            <w:r w:rsidRPr="008D7B3A">
              <w:rPr>
                <w:rFonts w:ascii="Tahoma" w:hAnsi="Tahoma" w:cs="Tahoma"/>
                <w:sz w:val="18"/>
                <w:szCs w:val="18"/>
              </w:rPr>
              <w:t>000</w:t>
            </w:r>
          </w:p>
        </w:tc>
        <w:tc>
          <w:tcPr>
            <w:tcW w:w="2853" w:type="dxa"/>
            <w:vAlign w:val="bottom"/>
          </w:tcPr>
          <w:p w14:paraId="5D8F1C36"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rPr>
              <w:t>350</w:t>
            </w:r>
            <w:r w:rsidRPr="008D7B3A">
              <w:rPr>
                <w:rFonts w:ascii="Tahoma" w:hAnsi="Tahoma" w:cs="Tahoma"/>
                <w:sz w:val="18"/>
                <w:szCs w:val="18"/>
                <w:lang w:val="ru-RU"/>
              </w:rPr>
              <w:t xml:space="preserve"> </w:t>
            </w:r>
            <w:r w:rsidRPr="008D7B3A">
              <w:rPr>
                <w:rFonts w:ascii="Tahoma" w:hAnsi="Tahoma" w:cs="Tahoma"/>
                <w:sz w:val="18"/>
                <w:szCs w:val="18"/>
              </w:rPr>
              <w:t>000</w:t>
            </w:r>
          </w:p>
        </w:tc>
      </w:tr>
      <w:tr w:rsidR="000544FF" w:rsidRPr="008D7B3A" w14:paraId="5D8F1C3C" w14:textId="77777777" w:rsidTr="003B5E24">
        <w:trPr>
          <w:trHeight w:val="236"/>
        </w:trPr>
        <w:tc>
          <w:tcPr>
            <w:tcW w:w="1989" w:type="dxa"/>
            <w:vAlign w:val="bottom"/>
          </w:tcPr>
          <w:p w14:paraId="5D8F1C38"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Шведская крона</w:t>
            </w:r>
          </w:p>
        </w:tc>
        <w:tc>
          <w:tcPr>
            <w:tcW w:w="1116" w:type="dxa"/>
            <w:vAlign w:val="bottom"/>
          </w:tcPr>
          <w:p w14:paraId="5D8F1C39"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SEK</w:t>
            </w:r>
          </w:p>
        </w:tc>
        <w:tc>
          <w:tcPr>
            <w:tcW w:w="2853" w:type="dxa"/>
            <w:vAlign w:val="bottom"/>
          </w:tcPr>
          <w:p w14:paraId="5D8F1C3A"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200 000</w:t>
            </w:r>
          </w:p>
        </w:tc>
        <w:tc>
          <w:tcPr>
            <w:tcW w:w="2853" w:type="dxa"/>
            <w:vAlign w:val="bottom"/>
          </w:tcPr>
          <w:p w14:paraId="5D8F1C3B"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2 000 000</w:t>
            </w:r>
          </w:p>
        </w:tc>
      </w:tr>
      <w:tr w:rsidR="000544FF" w:rsidRPr="008D7B3A" w14:paraId="5D8F1C41" w14:textId="77777777" w:rsidTr="003B5E24">
        <w:trPr>
          <w:trHeight w:val="236"/>
        </w:trPr>
        <w:tc>
          <w:tcPr>
            <w:tcW w:w="1989" w:type="dxa"/>
            <w:vAlign w:val="bottom"/>
          </w:tcPr>
          <w:p w14:paraId="5D8F1C3D"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Новый тайваньский доллар</w:t>
            </w:r>
          </w:p>
        </w:tc>
        <w:tc>
          <w:tcPr>
            <w:tcW w:w="1116" w:type="dxa"/>
            <w:vAlign w:val="bottom"/>
          </w:tcPr>
          <w:p w14:paraId="5D8F1C3E"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TWD</w:t>
            </w:r>
          </w:p>
        </w:tc>
        <w:tc>
          <w:tcPr>
            <w:tcW w:w="2853" w:type="dxa"/>
            <w:vAlign w:val="bottom"/>
          </w:tcPr>
          <w:p w14:paraId="5D8F1C3F"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700 000</w:t>
            </w:r>
          </w:p>
        </w:tc>
        <w:tc>
          <w:tcPr>
            <w:tcW w:w="2853" w:type="dxa"/>
            <w:vAlign w:val="bottom"/>
          </w:tcPr>
          <w:p w14:paraId="5D8F1C40"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7 000 000</w:t>
            </w:r>
          </w:p>
        </w:tc>
      </w:tr>
      <w:tr w:rsidR="000544FF" w:rsidRPr="008D7B3A" w14:paraId="5D8F1C46" w14:textId="77777777" w:rsidTr="003B5E24">
        <w:trPr>
          <w:trHeight w:val="236"/>
        </w:trPr>
        <w:tc>
          <w:tcPr>
            <w:tcW w:w="1989" w:type="dxa"/>
          </w:tcPr>
          <w:p w14:paraId="5D8F1C42"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Индийская рупия</w:t>
            </w:r>
          </w:p>
        </w:tc>
        <w:tc>
          <w:tcPr>
            <w:tcW w:w="1116" w:type="dxa"/>
          </w:tcPr>
          <w:p w14:paraId="5D8F1C43"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INR</w:t>
            </w:r>
          </w:p>
        </w:tc>
        <w:tc>
          <w:tcPr>
            <w:tcW w:w="2853" w:type="dxa"/>
          </w:tcPr>
          <w:p w14:paraId="5D8F1C44"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1 000 000 INR</w:t>
            </w:r>
          </w:p>
        </w:tc>
        <w:tc>
          <w:tcPr>
            <w:tcW w:w="2853" w:type="dxa"/>
          </w:tcPr>
          <w:p w14:paraId="5D8F1C45"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10 000 000 INR</w:t>
            </w:r>
          </w:p>
        </w:tc>
      </w:tr>
      <w:tr w:rsidR="000544FF" w:rsidRPr="008D7B3A" w14:paraId="5D8F1C4B" w14:textId="77777777" w:rsidTr="003B5E24">
        <w:trPr>
          <w:trHeight w:val="236"/>
        </w:trPr>
        <w:tc>
          <w:tcPr>
            <w:tcW w:w="1989" w:type="dxa"/>
          </w:tcPr>
          <w:p w14:paraId="5D8F1C47"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Российский рубль</w:t>
            </w:r>
          </w:p>
        </w:tc>
        <w:tc>
          <w:tcPr>
            <w:tcW w:w="1116" w:type="dxa"/>
          </w:tcPr>
          <w:p w14:paraId="5D8F1C48"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RUB</w:t>
            </w:r>
          </w:p>
        </w:tc>
        <w:tc>
          <w:tcPr>
            <w:tcW w:w="2853" w:type="dxa"/>
          </w:tcPr>
          <w:p w14:paraId="5D8F1C49"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660 000 RUB</w:t>
            </w:r>
          </w:p>
        </w:tc>
        <w:tc>
          <w:tcPr>
            <w:tcW w:w="2853" w:type="dxa"/>
          </w:tcPr>
          <w:p w14:paraId="5D8F1C4A" w14:textId="77777777" w:rsidR="000544FF" w:rsidRPr="008D7B3A" w:rsidRDefault="000544FF" w:rsidP="00FE5F1D">
            <w:pPr>
              <w:pStyle w:val="AppendixBodyText"/>
              <w:rPr>
                <w:rFonts w:ascii="Tahoma" w:hAnsi="Tahoma" w:cs="Tahoma"/>
                <w:sz w:val="18"/>
                <w:szCs w:val="18"/>
              </w:rPr>
            </w:pPr>
            <w:r w:rsidRPr="008D7B3A">
              <w:rPr>
                <w:rFonts w:ascii="Tahoma" w:hAnsi="Tahoma" w:cs="Tahoma"/>
                <w:sz w:val="18"/>
                <w:szCs w:val="18"/>
                <w:lang w:val="ru-RU"/>
              </w:rPr>
              <w:t>6 600 000 RUB</w:t>
            </w:r>
          </w:p>
        </w:tc>
      </w:tr>
    </w:tbl>
    <w:p w14:paraId="5D8F1C4C" w14:textId="77777777" w:rsidR="000544FF" w:rsidRPr="008D7B3A" w:rsidRDefault="000544FF">
      <w:pPr>
        <w:pStyle w:val="AppendixBodyText"/>
        <w:rPr>
          <w:rFonts w:ascii="Tahoma" w:hAnsi="Tahoma" w:cs="Tahoma"/>
        </w:rPr>
      </w:pPr>
    </w:p>
    <w:p w14:paraId="5D8F1C4D" w14:textId="77777777" w:rsidR="000544FF" w:rsidRDefault="000544FF">
      <w:pPr>
        <w:pStyle w:val="AppendixBodyText"/>
        <w:rPr>
          <w:rFonts w:ascii="Tahoma" w:hAnsi="Tahoma" w:cs="Tahoma"/>
        </w:rPr>
      </w:pPr>
    </w:p>
    <w:p w14:paraId="5D8F1C4E" w14:textId="77777777" w:rsidR="003B5E24" w:rsidRDefault="003B5E24">
      <w:pPr>
        <w:pStyle w:val="AppendixBodyText"/>
        <w:rPr>
          <w:rFonts w:ascii="Tahoma" w:hAnsi="Tahoma" w:cs="Tahoma"/>
        </w:rPr>
      </w:pPr>
    </w:p>
    <w:p w14:paraId="5D8F1C4F" w14:textId="77777777" w:rsidR="003B5E24" w:rsidRDefault="003B5E24">
      <w:pPr>
        <w:pStyle w:val="AppendixBodyText"/>
        <w:rPr>
          <w:rFonts w:ascii="Tahoma" w:hAnsi="Tahoma" w:cs="Tahoma"/>
        </w:rPr>
      </w:pPr>
    </w:p>
    <w:p w14:paraId="5D8F1C50" w14:textId="77777777" w:rsidR="003B5E24" w:rsidRDefault="003B5E24">
      <w:pPr>
        <w:pStyle w:val="AppendixBodyText"/>
        <w:rPr>
          <w:rFonts w:ascii="Tahoma" w:hAnsi="Tahoma" w:cs="Tahoma"/>
        </w:rPr>
      </w:pPr>
    </w:p>
    <w:p w14:paraId="5D8F1C51" w14:textId="77777777" w:rsidR="003B5E24" w:rsidRDefault="003B5E24">
      <w:pPr>
        <w:pStyle w:val="AppendixBodyText"/>
        <w:rPr>
          <w:rFonts w:ascii="Tahoma" w:hAnsi="Tahoma" w:cs="Tahoma"/>
        </w:rPr>
      </w:pPr>
    </w:p>
    <w:p w14:paraId="5D8F1C52" w14:textId="77777777" w:rsidR="003B5E24" w:rsidRDefault="003B5E24">
      <w:pPr>
        <w:pStyle w:val="AppendixBodyText"/>
        <w:rPr>
          <w:rFonts w:ascii="Tahoma" w:hAnsi="Tahoma" w:cs="Tahoma"/>
        </w:rPr>
      </w:pPr>
    </w:p>
    <w:p w14:paraId="5D8F1C53" w14:textId="77777777" w:rsidR="003B5E24" w:rsidRDefault="003B5E24">
      <w:pPr>
        <w:pStyle w:val="AppendixBodyText"/>
        <w:rPr>
          <w:rFonts w:ascii="Tahoma" w:hAnsi="Tahoma" w:cs="Tahoma"/>
        </w:rPr>
      </w:pPr>
    </w:p>
    <w:p w14:paraId="5D8F1C54" w14:textId="77777777" w:rsidR="003B5E24" w:rsidRDefault="003B5E24">
      <w:pPr>
        <w:pStyle w:val="AppendixBodyText"/>
        <w:rPr>
          <w:rFonts w:ascii="Tahoma" w:hAnsi="Tahoma" w:cs="Tahoma"/>
        </w:rPr>
      </w:pPr>
    </w:p>
    <w:p w14:paraId="5D8F1C55" w14:textId="77777777" w:rsidR="003B5E24" w:rsidRDefault="003B5E24">
      <w:pPr>
        <w:pStyle w:val="AppendixBodyText"/>
        <w:rPr>
          <w:rFonts w:ascii="Tahoma" w:hAnsi="Tahoma" w:cs="Tahoma"/>
        </w:rPr>
      </w:pPr>
    </w:p>
    <w:p w14:paraId="5D8F1C56" w14:textId="77777777" w:rsidR="003B5E24" w:rsidRDefault="003B5E24">
      <w:pPr>
        <w:pStyle w:val="AppendixBodyText"/>
        <w:rPr>
          <w:rFonts w:ascii="Tahoma" w:hAnsi="Tahoma" w:cs="Tahoma"/>
        </w:rPr>
      </w:pPr>
    </w:p>
    <w:p w14:paraId="5D8F1C57" w14:textId="77777777" w:rsidR="003B5E24" w:rsidRDefault="003B5E24">
      <w:pPr>
        <w:pStyle w:val="AppendixBodyText"/>
        <w:rPr>
          <w:rFonts w:ascii="Tahoma" w:hAnsi="Tahoma" w:cs="Tahoma"/>
        </w:rPr>
      </w:pPr>
    </w:p>
    <w:p w14:paraId="5D8F1C58" w14:textId="77777777" w:rsidR="003B5E24" w:rsidRDefault="003B5E24">
      <w:pPr>
        <w:pStyle w:val="AppendixBodyText"/>
        <w:rPr>
          <w:rFonts w:ascii="Tahoma" w:hAnsi="Tahoma" w:cs="Tahoma"/>
        </w:rPr>
      </w:pPr>
    </w:p>
    <w:p w14:paraId="5D8F1C59" w14:textId="77777777" w:rsidR="003B5E24" w:rsidRDefault="003B5E24">
      <w:pPr>
        <w:pStyle w:val="AppendixBodyText"/>
        <w:rPr>
          <w:rFonts w:ascii="Tahoma" w:hAnsi="Tahoma" w:cs="Tahoma"/>
        </w:rPr>
      </w:pPr>
    </w:p>
    <w:p w14:paraId="5D8F1C5A" w14:textId="77777777" w:rsidR="003B5E24" w:rsidRDefault="003B5E24">
      <w:pPr>
        <w:pStyle w:val="AppendixBodyText"/>
        <w:rPr>
          <w:rFonts w:ascii="Tahoma" w:hAnsi="Tahoma" w:cs="Tahoma"/>
        </w:rPr>
      </w:pPr>
    </w:p>
    <w:p w14:paraId="5D8F1C5B" w14:textId="77777777" w:rsidR="003B5E24" w:rsidRDefault="003B5E24">
      <w:pPr>
        <w:pStyle w:val="AppendixBodyText"/>
        <w:rPr>
          <w:rFonts w:ascii="Tahoma" w:hAnsi="Tahoma" w:cs="Tahoma"/>
        </w:rPr>
      </w:pPr>
    </w:p>
    <w:p w14:paraId="5D8F1C5C" w14:textId="77777777" w:rsidR="003B5E24" w:rsidRDefault="003B5E24">
      <w:pPr>
        <w:pStyle w:val="AppendixBodyText"/>
        <w:rPr>
          <w:rFonts w:ascii="Tahoma" w:hAnsi="Tahoma" w:cs="Tahoma"/>
        </w:rPr>
      </w:pPr>
    </w:p>
    <w:p w14:paraId="5D8F1C5D" w14:textId="77777777" w:rsidR="003B5E24" w:rsidRDefault="003B5E24">
      <w:pPr>
        <w:pStyle w:val="AppendixBodyText"/>
        <w:rPr>
          <w:rFonts w:ascii="Tahoma" w:hAnsi="Tahoma" w:cs="Tahoma"/>
        </w:rPr>
      </w:pPr>
    </w:p>
    <w:p w14:paraId="5D8F1C5E" w14:textId="77777777" w:rsidR="003B5E24" w:rsidRDefault="003B5E24">
      <w:pPr>
        <w:pStyle w:val="AppendixBodyText"/>
        <w:rPr>
          <w:rFonts w:ascii="Tahoma" w:hAnsi="Tahoma" w:cs="Tahoma"/>
        </w:rPr>
      </w:pPr>
    </w:p>
    <w:p w14:paraId="5D8F1C5F" w14:textId="77777777" w:rsidR="003B5E24" w:rsidRDefault="003B5E24">
      <w:pPr>
        <w:pStyle w:val="AppendixBodyText"/>
        <w:rPr>
          <w:rFonts w:ascii="Tahoma" w:hAnsi="Tahoma" w:cs="Tahoma"/>
        </w:rPr>
      </w:pPr>
    </w:p>
    <w:p w14:paraId="5D8F1C60" w14:textId="77777777" w:rsidR="003B5E24" w:rsidRDefault="003B5E24">
      <w:pPr>
        <w:pStyle w:val="AppendixBodyText"/>
        <w:rPr>
          <w:rFonts w:ascii="Tahoma" w:hAnsi="Tahoma" w:cs="Tahoma"/>
        </w:rPr>
      </w:pPr>
    </w:p>
    <w:p w14:paraId="5D8F1C61" w14:textId="77777777" w:rsidR="003B5E24" w:rsidRDefault="003B5E24">
      <w:pPr>
        <w:pStyle w:val="AppendixBodyText"/>
        <w:rPr>
          <w:rFonts w:ascii="Tahoma" w:hAnsi="Tahoma" w:cs="Tahoma"/>
        </w:rPr>
      </w:pPr>
    </w:p>
    <w:p w14:paraId="5D8F1C62" w14:textId="77777777" w:rsidR="003B5E24" w:rsidRDefault="003B5E24">
      <w:pPr>
        <w:pStyle w:val="AppendixBodyText"/>
        <w:rPr>
          <w:rFonts w:ascii="Tahoma" w:hAnsi="Tahoma" w:cs="Tahoma"/>
        </w:rPr>
      </w:pPr>
    </w:p>
    <w:p w14:paraId="5D8F1C63" w14:textId="77777777" w:rsidR="003B5E24" w:rsidRDefault="003B5E24">
      <w:pPr>
        <w:pStyle w:val="AppendixBodyText"/>
        <w:rPr>
          <w:rFonts w:ascii="Tahoma" w:hAnsi="Tahoma" w:cs="Tahoma"/>
        </w:rPr>
      </w:pPr>
    </w:p>
    <w:p w14:paraId="5D8F1C64" w14:textId="77777777" w:rsidR="003B5E24" w:rsidRDefault="003B5E24">
      <w:pPr>
        <w:pStyle w:val="AppendixBodyText"/>
        <w:rPr>
          <w:rFonts w:ascii="Tahoma" w:hAnsi="Tahoma" w:cs="Tahoma"/>
        </w:rPr>
      </w:pPr>
    </w:p>
    <w:p w14:paraId="5D8F1C65" w14:textId="77777777" w:rsidR="003B5E24" w:rsidRDefault="003B5E24">
      <w:pPr>
        <w:pStyle w:val="AppendixBodyText"/>
        <w:rPr>
          <w:rFonts w:ascii="Tahoma" w:hAnsi="Tahoma" w:cs="Tahoma"/>
        </w:rPr>
      </w:pPr>
    </w:p>
    <w:p w14:paraId="5D8F1C66" w14:textId="77777777" w:rsidR="000544FF" w:rsidRPr="004434F8" w:rsidRDefault="000544FF">
      <w:pPr>
        <w:pStyle w:val="AppendixBodyText"/>
        <w:rPr>
          <w:rFonts w:ascii="Tahoma" w:hAnsi="Tahoma" w:cs="Tahoma"/>
          <w:lang w:val="ru-RU"/>
        </w:rPr>
      </w:pPr>
      <w:r w:rsidRPr="008D7B3A">
        <w:rPr>
          <w:rFonts w:ascii="Tahoma" w:hAnsi="Tahoma" w:cs="Tahoma"/>
          <w:sz w:val="18"/>
          <w:szCs w:val="18"/>
          <w:lang w:val="ru-RU"/>
        </w:rPr>
        <w:t>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w:t>
      </w:r>
      <w:r w:rsidR="003B5E24">
        <w:rPr>
          <w:rFonts w:ascii="Tahoma" w:hAnsi="Tahoma" w:cs="Tahoma"/>
          <w:sz w:val="18"/>
          <w:szCs w:val="18"/>
        </w:rPr>
        <w:t> </w:t>
      </w:r>
      <w:r w:rsidRPr="008D7B3A">
        <w:rPr>
          <w:rFonts w:ascii="Tahoma" w:hAnsi="Tahoma" w:cs="Tahoma"/>
          <w:sz w:val="18"/>
          <w:szCs w:val="18"/>
          <w:lang w:val="ru-RU"/>
        </w:rPr>
        <w:t>рамках соответствующего соглашения о регистрации Select или Enterprise, регистрации Select Plus, Соглашения Open Value или номера разрешения по лицензии Open.</w:t>
      </w:r>
      <w:r w:rsidR="00BC6320" w:rsidRPr="004434F8">
        <w:rPr>
          <w:rFonts w:ascii="Tahoma" w:hAnsi="Tahoma" w:cs="Tahoma"/>
          <w:lang w:val="ru-RU"/>
        </w:rPr>
        <w:t xml:space="preserve"> </w:t>
      </w:r>
      <w:r w:rsidRPr="008D7B3A">
        <w:rPr>
          <w:rFonts w:ascii="Tahoma" w:hAnsi="Tahoma" w:cs="Tahoma"/>
          <w:sz w:val="18"/>
          <w:lang w:val="ru-RU"/>
        </w:rPr>
        <w:t>Примерно за каждые 20 000 долларов США стоимости покрытия Software Assurance, приходящиеся на серверные и клиентские лицензии, предоставляется один инцидент.</w:t>
      </w:r>
      <w:r w:rsidR="00BC6320" w:rsidRPr="004434F8">
        <w:rPr>
          <w:rFonts w:ascii="Tahoma" w:hAnsi="Tahoma" w:cs="Tahoma"/>
          <w:lang w:val="ru-RU"/>
        </w:rPr>
        <w:t xml:space="preserve"> </w:t>
      </w:r>
      <w:r w:rsidRPr="008D7B3A">
        <w:rPr>
          <w:rFonts w:ascii="Tahoma" w:hAnsi="Tahoma" w:cs="Tahoma"/>
          <w:sz w:val="18"/>
          <w:lang w:val="ru-RU"/>
        </w:rPr>
        <w:t>Примерно за каждые 200 000 долларов США стоимости покрытия Software Assurance, приходящиеся на категории «Системы» и «Приложения», предоставляется один инцидент.</w:t>
      </w:r>
      <w:r w:rsidR="00BC6320" w:rsidRPr="004434F8">
        <w:rPr>
          <w:rFonts w:ascii="Tahoma" w:hAnsi="Tahoma" w:cs="Tahoma"/>
          <w:lang w:val="ru-RU"/>
        </w:rPr>
        <w:t xml:space="preserve"> </w:t>
      </w:r>
      <w:r w:rsidRPr="008D7B3A">
        <w:rPr>
          <w:rFonts w:ascii="Tahoma" w:hAnsi="Tahoma" w:cs="Tahoma"/>
          <w:sz w:val="18"/>
          <w:lang w:val="ru-RU"/>
        </w:rPr>
        <w:t>В</w:t>
      </w:r>
      <w:r w:rsidR="003B5E24">
        <w:rPr>
          <w:rFonts w:ascii="Tahoma" w:hAnsi="Tahoma" w:cs="Tahoma"/>
          <w:sz w:val="18"/>
        </w:rPr>
        <w:t> </w:t>
      </w:r>
      <w:r w:rsidRPr="008D7B3A">
        <w:rPr>
          <w:rFonts w:ascii="Tahoma" w:hAnsi="Tahoma" w:cs="Tahoma"/>
          <w:sz w:val="18"/>
          <w:lang w:val="ru-RU"/>
        </w:rPr>
        <w:t>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BC6320" w:rsidRPr="004434F8">
        <w:rPr>
          <w:rFonts w:ascii="Tahoma" w:hAnsi="Tahoma" w:cs="Tahoma"/>
          <w:lang w:val="ru-RU"/>
        </w:rPr>
        <w:t xml:space="preserve"> </w:t>
      </w:r>
      <w:r w:rsidRPr="008D7B3A">
        <w:rPr>
          <w:rFonts w:ascii="Tahoma" w:hAnsi="Tahoma" w:cs="Tahoma"/>
          <w:sz w:val="18"/>
          <w:lang w:val="ru-RU"/>
        </w:rPr>
        <w:t>В связи с колебанием курса валют в данную таблицу могут вноситься изменения.</w:t>
      </w:r>
    </w:p>
    <w:p w14:paraId="5D8F1C67" w14:textId="77777777" w:rsidR="000544FF" w:rsidRPr="004434F8" w:rsidRDefault="000544FF">
      <w:pPr>
        <w:pStyle w:val="AppendixBodyText"/>
        <w:rPr>
          <w:rFonts w:ascii="Tahoma" w:hAnsi="Tahoma" w:cs="Tahoma"/>
          <w:lang w:val="ru-RU"/>
        </w:rPr>
      </w:pPr>
    </w:p>
    <w:p w14:paraId="5D8F1C68" w14:textId="77777777" w:rsidR="000544FF" w:rsidRPr="004434F8" w:rsidRDefault="000544FF">
      <w:pPr>
        <w:pStyle w:val="AppendixBodyText"/>
        <w:rPr>
          <w:rFonts w:ascii="Tahoma" w:hAnsi="Tahoma" w:cs="Tahoma"/>
          <w:lang w:val="ru-RU"/>
        </w:rPr>
      </w:pPr>
      <w:r w:rsidRPr="008D7B3A">
        <w:rPr>
          <w:rFonts w:ascii="Tahoma" w:hAnsi="Tahoma" w:cs="Tahoma"/>
          <w:sz w:val="18"/>
          <w:szCs w:val="18"/>
          <w:lang w:val="ru-RU"/>
        </w:rPr>
        <w:t>Инциденты назначаются в течение срока действия покрытия Software Assurance с учетом способа платежа.</w:t>
      </w:r>
      <w:r w:rsidR="00BC6320" w:rsidRPr="004434F8">
        <w:rPr>
          <w:rFonts w:ascii="Tahoma" w:hAnsi="Tahoma" w:cs="Tahoma"/>
          <w:sz w:val="18"/>
          <w:szCs w:val="18"/>
          <w:lang w:val="ru-RU"/>
        </w:rPr>
        <w:t xml:space="preserve"> </w:t>
      </w:r>
      <w:r w:rsidRPr="008D7B3A">
        <w:rPr>
          <w:rFonts w:ascii="Tahoma" w:hAnsi="Tahoma" w:cs="Tahoma"/>
          <w:sz w:val="18"/>
          <w:szCs w:val="18"/>
          <w:lang w:val="ru-RU"/>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BC6320" w:rsidRPr="004434F8">
        <w:rPr>
          <w:rFonts w:ascii="Tahoma" w:hAnsi="Tahoma" w:cs="Tahoma"/>
          <w:sz w:val="18"/>
          <w:szCs w:val="18"/>
          <w:lang w:val="ru-RU"/>
        </w:rPr>
        <w:t xml:space="preserve"> </w:t>
      </w:r>
      <w:r w:rsidRPr="008D7B3A">
        <w:rPr>
          <w:rFonts w:ascii="Tahoma" w:hAnsi="Tahoma" w:cs="Tahoma"/>
          <w:sz w:val="18"/>
          <w:szCs w:val="18"/>
          <w:lang w:val="ru-RU"/>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BC6320" w:rsidRPr="004434F8">
        <w:rPr>
          <w:rFonts w:ascii="Tahoma" w:hAnsi="Tahoma" w:cs="Tahoma"/>
          <w:sz w:val="18"/>
          <w:szCs w:val="18"/>
          <w:lang w:val="ru-RU"/>
        </w:rPr>
        <w:t xml:space="preserve"> </w:t>
      </w:r>
      <w:r w:rsidRPr="008D7B3A">
        <w:rPr>
          <w:rFonts w:ascii="Tahoma" w:hAnsi="Tahoma" w:cs="Tahoma"/>
          <w:sz w:val="18"/>
          <w:szCs w:val="18"/>
          <w:lang w:val="ru-RU"/>
        </w:rPr>
        <w:t>Срок действия неиспользованных Инцидентов поддержки по телефону заканчивается после окончания срока действия покрытия Software Assurance.</w:t>
      </w:r>
      <w:r w:rsidR="00BC6320" w:rsidRPr="004434F8">
        <w:rPr>
          <w:rFonts w:ascii="Tahoma" w:hAnsi="Tahoma" w:cs="Tahoma"/>
          <w:lang w:val="ru-RU"/>
        </w:rPr>
        <w:t xml:space="preserve"> </w:t>
      </w:r>
      <w:r w:rsidRPr="008D7B3A">
        <w:rPr>
          <w:rFonts w:ascii="Tahoma" w:hAnsi="Tahoma" w:cs="Tahoma"/>
          <w:sz w:val="18"/>
          <w:lang w:val="ru-RU"/>
        </w:rPr>
        <w:t>Инциденты поддержки по телефону нельзя переносить из одного соглашения о регистрации или соглашения в другое.</w:t>
      </w:r>
    </w:p>
    <w:p w14:paraId="5D8F1C69" w14:textId="77777777" w:rsidR="000544FF" w:rsidRPr="004434F8" w:rsidRDefault="000544FF">
      <w:pPr>
        <w:pStyle w:val="AppendixBodyText"/>
        <w:rPr>
          <w:rFonts w:ascii="Tahoma" w:hAnsi="Tahoma" w:cs="Tahoma"/>
          <w:lang w:val="ru-RU"/>
        </w:rPr>
      </w:pPr>
    </w:p>
    <w:p w14:paraId="5D8F1C6A" w14:textId="77777777" w:rsidR="000544FF" w:rsidRPr="004434F8" w:rsidRDefault="000544FF">
      <w:pPr>
        <w:pStyle w:val="AppendixBodyText"/>
        <w:rPr>
          <w:rFonts w:ascii="Tahoma" w:hAnsi="Tahoma" w:cs="Tahoma"/>
          <w:lang w:val="ru-RU"/>
        </w:rPr>
      </w:pPr>
      <w:r w:rsidRPr="008D7B3A">
        <w:rPr>
          <w:rFonts w:ascii="Tahoma" w:hAnsi="Tahoma" w:cs="Tahoma"/>
          <w:sz w:val="18"/>
          <w:lang w:val="ru-RU"/>
        </w:rPr>
        <w:t>Локальную поддержку по телефону можно получить в рабочие часы*</w:t>
      </w:r>
      <w:r w:rsidRPr="00307FF7">
        <w:rPr>
          <w:rFonts w:ascii="Tahoma" w:hAnsi="Tahoma" w:cs="Tahoma"/>
          <w:sz w:val="18"/>
          <w:vertAlign w:val="superscript"/>
          <w:lang w:val="ru-RU"/>
        </w:rPr>
        <w:t>(1)</w:t>
      </w:r>
      <w:r w:rsidRPr="008D7B3A">
        <w:rPr>
          <w:rFonts w:ascii="Tahoma" w:hAnsi="Tahoma" w:cs="Tahoma"/>
          <w:sz w:val="18"/>
          <w:lang w:val="ru-RU"/>
        </w:rPr>
        <w:t>.</w:t>
      </w:r>
      <w:r w:rsidR="00BC6320" w:rsidRPr="004434F8">
        <w:rPr>
          <w:rFonts w:ascii="Tahoma" w:hAnsi="Tahoma" w:cs="Tahoma"/>
          <w:lang w:val="ru-RU"/>
        </w:rPr>
        <w:t xml:space="preserve"> </w:t>
      </w:r>
      <w:r w:rsidRPr="008D7B3A">
        <w:rPr>
          <w:rFonts w:ascii="Tahoma" w:hAnsi="Tahoma" w:cs="Tahoma"/>
          <w:sz w:val="18"/>
          <w:lang w:val="ru-RU"/>
        </w:rPr>
        <w:t>Техническую поддержку по телефону в нерабочее время можно получить в региональных и международных центрах технической поддержки.</w:t>
      </w:r>
      <w:r w:rsidR="00BC6320" w:rsidRPr="004434F8">
        <w:rPr>
          <w:rFonts w:ascii="Tahoma" w:hAnsi="Tahoma" w:cs="Tahoma"/>
          <w:lang w:val="ru-RU"/>
        </w:rPr>
        <w:t xml:space="preserve"> </w:t>
      </w:r>
      <w:r w:rsidRPr="008D7B3A">
        <w:rPr>
          <w:rFonts w:ascii="Tahoma" w:hAnsi="Tahoma" w:cs="Tahoma"/>
          <w:sz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BC6320" w:rsidRPr="004434F8">
        <w:rPr>
          <w:rFonts w:ascii="Tahoma" w:hAnsi="Tahoma" w:cs="Tahoma"/>
          <w:lang w:val="ru-RU"/>
        </w:rPr>
        <w:t xml:space="preserve"> </w:t>
      </w:r>
      <w:r w:rsidRPr="008D7B3A">
        <w:rPr>
          <w:rFonts w:ascii="Tahoma" w:hAnsi="Tahoma" w:cs="Tahoma"/>
          <w:sz w:val="18"/>
          <w:lang w:val="ru-RU"/>
        </w:rPr>
        <w:t>Рабочие часы зависят от региона.</w:t>
      </w:r>
      <w:r w:rsidRPr="004434F8">
        <w:rPr>
          <w:rFonts w:ascii="Tahoma" w:hAnsi="Tahoma" w:cs="Tahoma"/>
          <w:lang w:val="ru-RU"/>
        </w:rPr>
        <w:t xml:space="preserve"> </w:t>
      </w:r>
      <w:r w:rsidRPr="008D7B3A">
        <w:rPr>
          <w:rFonts w:ascii="Tahoma" w:hAnsi="Tahoma" w:cs="Tahoma"/>
          <w:sz w:val="18"/>
          <w:lang w:val="ru-RU"/>
        </w:rPr>
        <w:t>Точные сведения о рабочих часах в регионе или стране клиента можно получить у представителей Microsoft, обслуживающих клиентов.</w:t>
      </w:r>
      <w:r w:rsidR="00BC6320" w:rsidRPr="004434F8">
        <w:rPr>
          <w:rFonts w:ascii="Tahoma" w:hAnsi="Tahoma" w:cs="Tahoma"/>
          <w:lang w:val="ru-RU"/>
        </w:rPr>
        <w:t xml:space="preserve"> </w:t>
      </w:r>
      <w:r w:rsidRPr="008D7B3A">
        <w:rPr>
          <w:rFonts w:ascii="Tahoma" w:hAnsi="Tahoma" w:cs="Tahoma"/>
          <w:sz w:val="18"/>
          <w:lang w:val="ru-RU"/>
        </w:rPr>
        <w:t>Техническая поддержка по телефону на всех языках доступна не во всех регионах.</w:t>
      </w:r>
      <w:r w:rsidRPr="004434F8">
        <w:rPr>
          <w:rFonts w:ascii="Tahoma" w:hAnsi="Tahoma" w:cs="Tahoma"/>
          <w:lang w:val="ru-RU"/>
        </w:rPr>
        <w:t xml:space="preserve"> </w:t>
      </w:r>
    </w:p>
    <w:p w14:paraId="5D8F1C6B" w14:textId="77777777" w:rsidR="000544FF" w:rsidRPr="004434F8" w:rsidRDefault="000544FF">
      <w:pPr>
        <w:pStyle w:val="AppendixBodyText"/>
        <w:rPr>
          <w:rFonts w:ascii="Tahoma" w:hAnsi="Tahoma" w:cs="Tahoma"/>
          <w:lang w:val="ru-RU"/>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379"/>
      </w:tblGrid>
      <w:tr w:rsidR="000544FF" w:rsidRPr="0059637C" w14:paraId="5D8F1C6D" w14:textId="77777777" w:rsidTr="003B5E24">
        <w:trPr>
          <w:cantSplit/>
          <w:trHeight w:val="20"/>
        </w:trPr>
        <w:tc>
          <w:tcPr>
            <w:tcW w:w="500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D8F1C6C" w14:textId="77777777" w:rsidR="000544FF" w:rsidRPr="004434F8" w:rsidRDefault="000544FF">
            <w:pPr>
              <w:pStyle w:val="AppendixBodyText"/>
              <w:rPr>
                <w:rFonts w:ascii="Tahoma" w:hAnsi="Tahoma" w:cs="Tahoma"/>
                <w:b/>
                <w:bCs/>
                <w:vertAlign w:val="superscript"/>
                <w:lang w:val="ru-RU"/>
              </w:rPr>
            </w:pPr>
            <w:r w:rsidRPr="008D7B3A">
              <w:rPr>
                <w:rFonts w:ascii="Tahoma" w:hAnsi="Tahoma" w:cs="Tahoma"/>
                <w:b/>
                <w:lang w:val="ru-RU"/>
              </w:rPr>
              <w:t>*(1) Рабочие часы в зависимости от регионов</w:t>
            </w:r>
          </w:p>
        </w:tc>
      </w:tr>
      <w:tr w:rsidR="000544FF" w:rsidRPr="008D7B3A" w14:paraId="5D8F1C70" w14:textId="77777777" w:rsidTr="003B5E24">
        <w:trPr>
          <w:cantSplit/>
          <w:trHeight w:val="20"/>
        </w:trPr>
        <w:tc>
          <w:tcPr>
            <w:tcW w:w="2629" w:type="dxa"/>
            <w:tcBorders>
              <w:top w:val="single" w:sz="8" w:space="0" w:color="auto"/>
            </w:tcBorders>
          </w:tcPr>
          <w:p w14:paraId="5D8F1C6E" w14:textId="77777777" w:rsidR="000544FF" w:rsidRPr="008D7B3A" w:rsidRDefault="000544FF">
            <w:pPr>
              <w:pStyle w:val="AppendixBodyText"/>
              <w:rPr>
                <w:rFonts w:ascii="Tahoma" w:hAnsi="Tahoma" w:cs="Tahoma"/>
                <w:sz w:val="18"/>
                <w:szCs w:val="18"/>
              </w:rPr>
            </w:pPr>
            <w:r w:rsidRPr="008D7B3A">
              <w:rPr>
                <w:rFonts w:ascii="Tahoma" w:hAnsi="Tahoma" w:cs="Tahoma"/>
                <w:sz w:val="18"/>
                <w:szCs w:val="18"/>
                <w:lang w:val="ru-RU"/>
              </w:rPr>
              <w:t>Северная и Южная Америка</w:t>
            </w:r>
          </w:p>
        </w:tc>
        <w:tc>
          <w:tcPr>
            <w:tcW w:w="2379" w:type="dxa"/>
            <w:tcBorders>
              <w:top w:val="single" w:sz="8" w:space="0" w:color="auto"/>
            </w:tcBorders>
          </w:tcPr>
          <w:p w14:paraId="5D8F1C6F" w14:textId="77777777" w:rsidR="000544FF" w:rsidRPr="008D7B3A" w:rsidRDefault="000544FF">
            <w:pPr>
              <w:pStyle w:val="AppendixBodyText"/>
              <w:rPr>
                <w:rFonts w:ascii="Tahoma" w:hAnsi="Tahoma" w:cs="Tahoma"/>
                <w:sz w:val="18"/>
                <w:szCs w:val="18"/>
              </w:rPr>
            </w:pPr>
            <w:r w:rsidRPr="008D7B3A">
              <w:rPr>
                <w:rFonts w:ascii="Tahoma" w:hAnsi="Tahoma" w:cs="Tahoma"/>
                <w:sz w:val="18"/>
                <w:szCs w:val="18"/>
                <w:lang w:val="ru-RU"/>
              </w:rPr>
              <w:t>Пн — Пт, 6:00 — 18:00 (тихоокеанское время)</w:t>
            </w:r>
          </w:p>
        </w:tc>
      </w:tr>
      <w:tr w:rsidR="000544FF" w:rsidRPr="008D7B3A" w14:paraId="5D8F1C73" w14:textId="77777777" w:rsidTr="003B5E24">
        <w:trPr>
          <w:cantSplit/>
          <w:trHeight w:val="20"/>
        </w:trPr>
        <w:tc>
          <w:tcPr>
            <w:tcW w:w="2629" w:type="dxa"/>
          </w:tcPr>
          <w:p w14:paraId="5D8F1C71" w14:textId="77777777" w:rsidR="000544FF" w:rsidRPr="004434F8" w:rsidRDefault="000544FF">
            <w:pPr>
              <w:pStyle w:val="AppendixBodyText"/>
              <w:rPr>
                <w:rFonts w:ascii="Tahoma" w:hAnsi="Tahoma" w:cs="Tahoma"/>
                <w:sz w:val="18"/>
                <w:szCs w:val="18"/>
                <w:lang w:val="ru-RU"/>
              </w:rPr>
            </w:pPr>
            <w:r w:rsidRPr="008D7B3A">
              <w:rPr>
                <w:rFonts w:ascii="Tahoma" w:hAnsi="Tahoma" w:cs="Tahoma"/>
                <w:sz w:val="18"/>
                <w:szCs w:val="18"/>
                <w:lang w:val="ru-RU"/>
              </w:rPr>
              <w:t>Страны Европы, Ближнего Востока и Африки</w:t>
            </w:r>
          </w:p>
        </w:tc>
        <w:tc>
          <w:tcPr>
            <w:tcW w:w="2379" w:type="dxa"/>
          </w:tcPr>
          <w:p w14:paraId="5D8F1C72" w14:textId="77777777" w:rsidR="000544FF" w:rsidRPr="008D7B3A" w:rsidRDefault="000544FF">
            <w:pPr>
              <w:pStyle w:val="AppendixBodyText"/>
              <w:rPr>
                <w:rFonts w:ascii="Tahoma" w:hAnsi="Tahoma" w:cs="Tahoma"/>
                <w:sz w:val="18"/>
                <w:szCs w:val="18"/>
              </w:rPr>
            </w:pPr>
            <w:r w:rsidRPr="008D7B3A">
              <w:rPr>
                <w:rFonts w:ascii="Tahoma" w:hAnsi="Tahoma" w:cs="Tahoma"/>
                <w:sz w:val="18"/>
                <w:szCs w:val="18"/>
                <w:lang w:val="ru-RU"/>
              </w:rPr>
              <w:t>Пн — Пт, 8:00 — 18:00 (гринвичское время)</w:t>
            </w:r>
          </w:p>
        </w:tc>
      </w:tr>
      <w:tr w:rsidR="000544FF" w:rsidRPr="008D7B3A" w14:paraId="5D8F1C76" w14:textId="77777777" w:rsidTr="003B5E24">
        <w:trPr>
          <w:cantSplit/>
          <w:trHeight w:val="20"/>
        </w:trPr>
        <w:tc>
          <w:tcPr>
            <w:tcW w:w="2629" w:type="dxa"/>
          </w:tcPr>
          <w:p w14:paraId="5D8F1C74" w14:textId="77777777" w:rsidR="000544FF" w:rsidRPr="008D7B3A" w:rsidRDefault="000544FF">
            <w:pPr>
              <w:pStyle w:val="AppendixBodyText"/>
              <w:rPr>
                <w:rFonts w:ascii="Tahoma" w:hAnsi="Tahoma" w:cs="Tahoma"/>
                <w:sz w:val="18"/>
                <w:szCs w:val="18"/>
              </w:rPr>
            </w:pPr>
            <w:r w:rsidRPr="008D7B3A">
              <w:rPr>
                <w:rFonts w:ascii="Tahoma" w:hAnsi="Tahoma" w:cs="Tahoma"/>
                <w:sz w:val="18"/>
                <w:szCs w:val="18"/>
                <w:lang w:val="ru-RU"/>
              </w:rPr>
              <w:t>Австралия и Новая Зеландия</w:t>
            </w:r>
          </w:p>
        </w:tc>
        <w:tc>
          <w:tcPr>
            <w:tcW w:w="2379" w:type="dxa"/>
          </w:tcPr>
          <w:p w14:paraId="5D8F1C75" w14:textId="77777777" w:rsidR="000544FF" w:rsidRPr="008D7B3A" w:rsidRDefault="000544FF">
            <w:pPr>
              <w:pStyle w:val="AppendixBodyText"/>
              <w:rPr>
                <w:rFonts w:ascii="Tahoma" w:hAnsi="Tahoma" w:cs="Tahoma"/>
                <w:sz w:val="18"/>
                <w:szCs w:val="18"/>
              </w:rPr>
            </w:pPr>
            <w:r w:rsidRPr="008D7B3A">
              <w:rPr>
                <w:rFonts w:ascii="Tahoma" w:hAnsi="Tahoma" w:cs="Tahoma"/>
                <w:sz w:val="18"/>
                <w:szCs w:val="18"/>
                <w:lang w:val="ru-RU"/>
              </w:rPr>
              <w:t>Пн — Пт, 7:00 — 18:00</w:t>
            </w:r>
          </w:p>
        </w:tc>
      </w:tr>
      <w:tr w:rsidR="000544FF" w:rsidRPr="008D7B3A" w14:paraId="5D8F1C79" w14:textId="77777777" w:rsidTr="003B5E24">
        <w:trPr>
          <w:cantSplit/>
          <w:trHeight w:val="20"/>
        </w:trPr>
        <w:tc>
          <w:tcPr>
            <w:tcW w:w="2629" w:type="dxa"/>
          </w:tcPr>
          <w:p w14:paraId="5D8F1C77" w14:textId="77777777" w:rsidR="000544FF" w:rsidRPr="008D7B3A" w:rsidRDefault="000544FF">
            <w:pPr>
              <w:pStyle w:val="AppendixBodyText"/>
              <w:rPr>
                <w:rFonts w:ascii="Tahoma" w:hAnsi="Tahoma" w:cs="Tahoma"/>
                <w:sz w:val="18"/>
                <w:szCs w:val="18"/>
              </w:rPr>
            </w:pPr>
            <w:r w:rsidRPr="008D7B3A">
              <w:rPr>
                <w:rFonts w:ascii="Tahoma" w:hAnsi="Tahoma" w:cs="Tahoma"/>
                <w:sz w:val="18"/>
                <w:szCs w:val="18"/>
                <w:lang w:val="ru-RU"/>
              </w:rPr>
              <w:t>Япония</w:t>
            </w:r>
          </w:p>
        </w:tc>
        <w:tc>
          <w:tcPr>
            <w:tcW w:w="2379" w:type="dxa"/>
          </w:tcPr>
          <w:p w14:paraId="5D8F1C78" w14:textId="77777777" w:rsidR="000544FF" w:rsidRPr="008D7B3A" w:rsidRDefault="000544FF">
            <w:pPr>
              <w:pStyle w:val="AppendixBodyText"/>
              <w:rPr>
                <w:rFonts w:ascii="Tahoma" w:hAnsi="Tahoma" w:cs="Tahoma"/>
                <w:sz w:val="18"/>
                <w:szCs w:val="18"/>
              </w:rPr>
            </w:pPr>
            <w:r w:rsidRPr="008D7B3A">
              <w:rPr>
                <w:rFonts w:ascii="Tahoma" w:hAnsi="Tahoma" w:cs="Tahoma"/>
                <w:sz w:val="18"/>
                <w:szCs w:val="18"/>
                <w:lang w:val="ru-RU"/>
              </w:rPr>
              <w:t>Пн — Пт, 9:30 — 19:00</w:t>
            </w:r>
          </w:p>
        </w:tc>
      </w:tr>
      <w:tr w:rsidR="000544FF" w:rsidRPr="008D7B3A" w14:paraId="5D8F1C7C" w14:textId="77777777" w:rsidTr="003B5E24">
        <w:trPr>
          <w:cantSplit/>
          <w:trHeight w:val="20"/>
        </w:trPr>
        <w:tc>
          <w:tcPr>
            <w:tcW w:w="2629" w:type="dxa"/>
          </w:tcPr>
          <w:p w14:paraId="5D8F1C7A" w14:textId="77777777" w:rsidR="000544FF" w:rsidRPr="008D7B3A" w:rsidRDefault="000544FF">
            <w:pPr>
              <w:pStyle w:val="AppendixBodyText"/>
              <w:rPr>
                <w:rFonts w:ascii="Tahoma" w:hAnsi="Tahoma" w:cs="Tahoma"/>
                <w:sz w:val="18"/>
                <w:szCs w:val="18"/>
              </w:rPr>
            </w:pPr>
            <w:r w:rsidRPr="008D7B3A">
              <w:rPr>
                <w:rFonts w:ascii="Tahoma" w:hAnsi="Tahoma" w:cs="Tahoma"/>
                <w:sz w:val="18"/>
                <w:szCs w:val="18"/>
                <w:lang w:val="ru-RU"/>
              </w:rPr>
              <w:t>Азия</w:t>
            </w:r>
          </w:p>
        </w:tc>
        <w:tc>
          <w:tcPr>
            <w:tcW w:w="2379" w:type="dxa"/>
          </w:tcPr>
          <w:p w14:paraId="5D8F1C7B" w14:textId="77777777" w:rsidR="000544FF" w:rsidRPr="008D7B3A" w:rsidRDefault="000544FF">
            <w:pPr>
              <w:pStyle w:val="AppendixBodyText"/>
              <w:rPr>
                <w:rFonts w:ascii="Tahoma" w:hAnsi="Tahoma" w:cs="Tahoma"/>
                <w:sz w:val="18"/>
                <w:szCs w:val="18"/>
              </w:rPr>
            </w:pPr>
            <w:r w:rsidRPr="008D7B3A">
              <w:rPr>
                <w:rFonts w:ascii="Tahoma" w:hAnsi="Tahoma" w:cs="Tahoma"/>
                <w:sz w:val="18"/>
                <w:szCs w:val="18"/>
                <w:lang w:val="ru-RU"/>
              </w:rPr>
              <w:t>Пн — Пт, 9:00 — 18:00</w:t>
            </w:r>
          </w:p>
        </w:tc>
      </w:tr>
    </w:tbl>
    <w:p w14:paraId="5D8F1C7D" w14:textId="77777777" w:rsidR="000544FF" w:rsidRPr="008D7B3A" w:rsidRDefault="000544FF" w:rsidP="00694A6D">
      <w:pPr>
        <w:rPr>
          <w:rFonts w:cs="Tahoma"/>
        </w:rPr>
      </w:pPr>
      <w:bookmarkStart w:id="870" w:name="_Toc240899164"/>
    </w:p>
    <w:bookmarkEnd w:id="870"/>
    <w:p w14:paraId="5D8F1C7E" w14:textId="77777777" w:rsidR="000544FF" w:rsidRPr="008D7B3A" w:rsidRDefault="000544FF" w:rsidP="00694A6D">
      <w:pPr>
        <w:rPr>
          <w:rFonts w:cs="Tahoma"/>
        </w:rPr>
      </w:pPr>
      <w:r w:rsidRPr="008D7B3A">
        <w:rPr>
          <w:rFonts w:cs="Tahoma"/>
          <w:b/>
          <w:sz w:val="20"/>
          <w:lang w:val="ru-RU"/>
        </w:rPr>
        <w:t>Инциденты поддержки через Интернет</w:t>
      </w:r>
      <w:r w:rsidRPr="008D7B3A">
        <w:rPr>
          <w:rFonts w:cs="Tahoma"/>
        </w:rPr>
        <w:t xml:space="preserve"> </w:t>
      </w:r>
    </w:p>
    <w:p w14:paraId="5D8F1C7F" w14:textId="77777777" w:rsidR="000544FF" w:rsidRPr="008D7B3A" w:rsidRDefault="000544FF">
      <w:pPr>
        <w:pStyle w:val="AppendixBodyText"/>
        <w:rPr>
          <w:rFonts w:ascii="Tahoma" w:hAnsi="Tahoma" w:cs="Tahoma"/>
        </w:rPr>
      </w:pPr>
    </w:p>
    <w:p w14:paraId="5D8F1C80" w14:textId="77777777" w:rsidR="000544FF" w:rsidRPr="00E76C4E" w:rsidRDefault="000544FF">
      <w:pPr>
        <w:pStyle w:val="AppendixBodyText"/>
        <w:rPr>
          <w:rFonts w:ascii="Tahoma" w:hAnsi="Tahoma" w:cs="Tahoma"/>
          <w:lang w:val="ru-RU"/>
        </w:rPr>
      </w:pPr>
      <w:r w:rsidRPr="008D7B3A">
        <w:rPr>
          <w:rFonts w:ascii="Tahoma" w:hAnsi="Tahoma" w:cs="Tahoma"/>
          <w:sz w:val="18"/>
          <w:lang w:val="ru-RU"/>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Edition и Enterprise Edition с покрытием Software Assurance, имеют доступ к сетевым услугам Технической поддержки и могут использовать их по мере необходимости.</w:t>
      </w:r>
      <w:r w:rsidR="00BC6320" w:rsidRPr="00E76C4E">
        <w:rPr>
          <w:rFonts w:ascii="Tahoma" w:hAnsi="Tahoma" w:cs="Tahoma"/>
          <w:lang w:val="ru-RU"/>
        </w:rPr>
        <w:t xml:space="preserve"> </w:t>
      </w:r>
      <w:r w:rsidRPr="008D7B3A">
        <w:rPr>
          <w:rFonts w:ascii="Tahoma" w:hAnsi="Tahoma" w:cs="Tahoma"/>
          <w:sz w:val="18"/>
          <w:lang w:val="ru-RU"/>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BC6320" w:rsidRPr="00E76C4E">
        <w:rPr>
          <w:rFonts w:ascii="Tahoma" w:hAnsi="Tahoma" w:cs="Tahoma"/>
          <w:lang w:val="ru-RU"/>
        </w:rPr>
        <w:t xml:space="preserve"> </w:t>
      </w:r>
      <w:r w:rsidRPr="008D7B3A">
        <w:rPr>
          <w:rFonts w:ascii="Tahoma" w:hAnsi="Tahoma" w:cs="Tahoma"/>
          <w:sz w:val="18"/>
          <w:lang w:val="ru-RU"/>
        </w:rPr>
        <w:t>В связи с этим при возникновении критических ситуаций, требующих немедленной поддержки, не следует создавать Инциденты поддержки через Интернет.</w:t>
      </w:r>
      <w:r w:rsidRPr="00E76C4E">
        <w:rPr>
          <w:rFonts w:ascii="Tahoma" w:hAnsi="Tahoma" w:cs="Tahoma"/>
          <w:lang w:val="ru-RU"/>
        </w:rPr>
        <w:t xml:space="preserve"> </w:t>
      </w:r>
      <w:r w:rsidRPr="008D7B3A">
        <w:rPr>
          <w:rFonts w:ascii="Tahoma" w:hAnsi="Tahoma" w:cs="Tahoma"/>
          <w:sz w:val="18"/>
          <w:lang w:val="ru-RU"/>
        </w:rPr>
        <w:t>Сведения о Рабочих часах в зависимости от регионов см. в разделе «Количество инцидентов поддержки по телефону» выше.</w:t>
      </w:r>
    </w:p>
    <w:p w14:paraId="5D8F1C81" w14:textId="77777777" w:rsidR="000544FF" w:rsidRPr="00E76C4E" w:rsidRDefault="000544FF">
      <w:pPr>
        <w:pStyle w:val="AppendixBodyText"/>
        <w:rPr>
          <w:rFonts w:ascii="Tahoma" w:hAnsi="Tahoma" w:cs="Tahoma"/>
          <w:lang w:val="ru-RU"/>
        </w:rPr>
      </w:pPr>
    </w:p>
    <w:p w14:paraId="5D8F1C82" w14:textId="77777777" w:rsidR="000544FF" w:rsidRPr="00E76C4E" w:rsidRDefault="000544FF">
      <w:pPr>
        <w:pStyle w:val="AppendixBodyText"/>
        <w:rPr>
          <w:rFonts w:ascii="Tahoma" w:hAnsi="Tahoma" w:cs="Tahoma"/>
          <w:lang w:val="ru-RU"/>
        </w:rPr>
      </w:pPr>
      <w:r w:rsidRPr="008D7B3A">
        <w:rPr>
          <w:rFonts w:ascii="Tahoma" w:hAnsi="Tahoma" w:cs="Tahoma"/>
          <w:sz w:val="18"/>
          <w:szCs w:val="18"/>
          <w:lang w:val="ru-RU"/>
        </w:rPr>
        <w:t>Инциденты, инициированные по Телефону, после их разрешения вычитаются из резерва доступного числа инцидентов.</w:t>
      </w:r>
      <w:r w:rsidR="00BC6320" w:rsidRPr="00E76C4E">
        <w:rPr>
          <w:rFonts w:ascii="Tahoma" w:hAnsi="Tahoma" w:cs="Tahoma"/>
          <w:sz w:val="18"/>
          <w:szCs w:val="18"/>
          <w:lang w:val="ru-RU"/>
        </w:rPr>
        <w:t xml:space="preserve"> </w:t>
      </w:r>
      <w:r w:rsidRPr="008D7B3A">
        <w:rPr>
          <w:rFonts w:ascii="Tahoma" w:hAnsi="Tahoma" w:cs="Tahoma"/>
          <w:sz w:val="18"/>
          <w:szCs w:val="18"/>
          <w:lang w:val="ru-RU"/>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BC6320" w:rsidRPr="00E76C4E">
        <w:rPr>
          <w:rFonts w:ascii="Tahoma" w:hAnsi="Tahoma" w:cs="Tahoma"/>
          <w:sz w:val="18"/>
          <w:szCs w:val="18"/>
          <w:lang w:val="ru-RU"/>
        </w:rPr>
        <w:t xml:space="preserve"> </w:t>
      </w:r>
      <w:r w:rsidRPr="008D7B3A">
        <w:rPr>
          <w:rFonts w:ascii="Tahoma" w:hAnsi="Tahoma" w:cs="Tahoma"/>
          <w:sz w:val="18"/>
          <w:szCs w:val="18"/>
          <w:lang w:val="ru-RU"/>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BC6320" w:rsidRPr="00E76C4E">
        <w:rPr>
          <w:rFonts w:ascii="Tahoma" w:hAnsi="Tahoma" w:cs="Tahoma"/>
          <w:sz w:val="18"/>
          <w:szCs w:val="18"/>
          <w:lang w:val="ru-RU"/>
        </w:rPr>
        <w:t xml:space="preserve"> </w:t>
      </w:r>
      <w:r w:rsidRPr="008D7B3A">
        <w:rPr>
          <w:rFonts w:ascii="Tahoma" w:hAnsi="Tahoma" w:cs="Tahoma"/>
          <w:sz w:val="18"/>
          <w:szCs w:val="18"/>
          <w:lang w:val="ru-RU"/>
        </w:rPr>
        <w:t>Инциденты, инициированные через Интернет, с</w:t>
      </w:r>
      <w:r w:rsidR="009D468C">
        <w:rPr>
          <w:rFonts w:ascii="Tahoma" w:hAnsi="Tahoma" w:cs="Tahoma"/>
          <w:sz w:val="18"/>
          <w:szCs w:val="18"/>
        </w:rPr>
        <w:t> </w:t>
      </w:r>
      <w:r w:rsidRPr="008D7B3A">
        <w:rPr>
          <w:rFonts w:ascii="Tahoma" w:hAnsi="Tahoma" w:cs="Tahoma"/>
          <w:sz w:val="18"/>
          <w:szCs w:val="18"/>
          <w:lang w:val="ru-RU"/>
        </w:rPr>
        <w:t>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BC6320" w:rsidRPr="00E76C4E">
        <w:rPr>
          <w:rFonts w:ascii="Tahoma" w:hAnsi="Tahoma" w:cs="Tahoma"/>
          <w:sz w:val="18"/>
          <w:szCs w:val="18"/>
          <w:lang w:val="ru-RU"/>
        </w:rPr>
        <w:t xml:space="preserve"> </w:t>
      </w:r>
    </w:p>
    <w:p w14:paraId="5D8F1C83" w14:textId="77777777" w:rsidR="000544FF" w:rsidRPr="00E76C4E" w:rsidRDefault="000544FF">
      <w:pPr>
        <w:pStyle w:val="AppendixBodyText"/>
        <w:rPr>
          <w:rFonts w:ascii="Tahoma" w:hAnsi="Tahoma" w:cs="Tahoma"/>
          <w:lang w:val="ru-RU"/>
        </w:rPr>
      </w:pPr>
    </w:p>
    <w:p w14:paraId="5D8F1C84" w14:textId="77777777" w:rsidR="000544FF" w:rsidRPr="00E76C4E" w:rsidRDefault="000544FF">
      <w:pPr>
        <w:pStyle w:val="AppendixBodyText"/>
        <w:rPr>
          <w:rFonts w:ascii="Tahoma" w:hAnsi="Tahoma" w:cs="Tahoma"/>
          <w:lang w:val="ru-RU"/>
        </w:rPr>
      </w:pPr>
      <w:r w:rsidRPr="008D7B3A">
        <w:rPr>
          <w:rFonts w:ascii="Tahoma" w:hAnsi="Tahoma" w:cs="Tahoma"/>
          <w:sz w:val="18"/>
          <w:szCs w:val="18"/>
          <w:lang w:val="ru-RU"/>
        </w:rPr>
        <w:t>Чтобы получить инциденты поддержки через Интернет как для серверного программного обеспечения, так</w:t>
      </w:r>
      <w:r w:rsidR="009D468C">
        <w:rPr>
          <w:rFonts w:ascii="Tahoma" w:hAnsi="Tahoma" w:cs="Tahoma"/>
          <w:sz w:val="18"/>
          <w:szCs w:val="18"/>
        </w:rPr>
        <w:t> </w:t>
      </w:r>
      <w:r w:rsidRPr="008D7B3A">
        <w:rPr>
          <w:rFonts w:ascii="Tahoma" w:hAnsi="Tahoma" w:cs="Tahoma"/>
          <w:sz w:val="18"/>
          <w:szCs w:val="18"/>
          <w:lang w:val="ru-RU"/>
        </w:rPr>
        <w:t>и</w:t>
      </w:r>
      <w:r w:rsidR="009D468C">
        <w:rPr>
          <w:rFonts w:ascii="Tahoma" w:hAnsi="Tahoma" w:cs="Tahoma"/>
          <w:sz w:val="18"/>
          <w:szCs w:val="18"/>
        </w:rPr>
        <w:t> </w:t>
      </w:r>
      <w:r w:rsidRPr="008D7B3A">
        <w:rPr>
          <w:rFonts w:ascii="Tahoma" w:hAnsi="Tahoma" w:cs="Tahoma"/>
          <w:sz w:val="18"/>
          <w:szCs w:val="18"/>
          <w:lang w:val="ru-RU"/>
        </w:rPr>
        <w:t>для соответствующих клиентских лицензий, требуется покрытие Software Assurance.</w:t>
      </w:r>
      <w:r w:rsidRPr="00E76C4E">
        <w:rPr>
          <w:rFonts w:ascii="Tahoma" w:hAnsi="Tahoma" w:cs="Tahoma"/>
          <w:lang w:val="ru-RU"/>
        </w:rPr>
        <w:t xml:space="preserve"> </w:t>
      </w:r>
      <w:r w:rsidRPr="008D7B3A">
        <w:rPr>
          <w:rFonts w:ascii="Tahoma" w:hAnsi="Tahoma" w:cs="Tahoma"/>
          <w:sz w:val="18"/>
          <w:lang w:val="ru-RU"/>
        </w:rPr>
        <w:t>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5D8F1C85" w14:textId="77777777" w:rsidR="000544FF" w:rsidRPr="00E76C4E" w:rsidRDefault="000544FF">
      <w:pPr>
        <w:pStyle w:val="AppendixBodyText"/>
        <w:rPr>
          <w:rFonts w:ascii="Tahoma" w:hAnsi="Tahoma" w:cs="Tahoma"/>
          <w:lang w:val="ru-RU"/>
        </w:rPr>
      </w:pPr>
    </w:p>
    <w:p w14:paraId="5D8F1C86" w14:textId="77777777" w:rsidR="000544FF" w:rsidRPr="00E76C4E" w:rsidRDefault="000544FF">
      <w:pPr>
        <w:pStyle w:val="AppendixBodyText"/>
        <w:rPr>
          <w:rFonts w:ascii="Tahoma" w:hAnsi="Tahoma" w:cs="Tahoma"/>
          <w:spacing w:val="-2"/>
          <w:lang w:val="ru-RU"/>
        </w:rPr>
      </w:pPr>
      <w:r w:rsidRPr="00FE38DA">
        <w:rPr>
          <w:rFonts w:ascii="Tahoma" w:hAnsi="Tahoma" w:cs="Tahoma"/>
          <w:spacing w:val="-2"/>
          <w:sz w:val="18"/>
          <w:szCs w:val="18"/>
          <w:lang w:val="ru-RU"/>
        </w:rPr>
        <w:t>Инциденты поддержки через Интернет нельзя переносить с одной лицензии на другую.</w:t>
      </w:r>
      <w:r w:rsidR="00BC6320" w:rsidRPr="00E76C4E">
        <w:rPr>
          <w:rFonts w:ascii="Tahoma" w:hAnsi="Tahoma" w:cs="Tahoma"/>
          <w:spacing w:val="-2"/>
          <w:lang w:val="ru-RU"/>
        </w:rPr>
        <w:t xml:space="preserve"> </w:t>
      </w:r>
      <w:r w:rsidRPr="00FE38DA">
        <w:rPr>
          <w:rFonts w:ascii="Tahoma" w:hAnsi="Tahoma" w:cs="Tahoma"/>
          <w:spacing w:val="-2"/>
          <w:sz w:val="18"/>
          <w:lang w:val="ru-RU"/>
        </w:rPr>
        <w:t>Дополнительные сведения о назначении или передаче лицензий физическим серверам см. в правах на использование продуктов.</w:t>
      </w:r>
    </w:p>
    <w:p w14:paraId="5D8F1C87" w14:textId="77777777" w:rsidR="000544FF" w:rsidRPr="00E76C4E" w:rsidRDefault="000544FF" w:rsidP="00694A6D">
      <w:pPr>
        <w:rPr>
          <w:rFonts w:cs="Tahoma"/>
          <w:lang w:val="ru-RU"/>
        </w:rPr>
      </w:pPr>
      <w:bookmarkStart w:id="871" w:name="_Toc240899165"/>
    </w:p>
    <w:bookmarkEnd w:id="871"/>
    <w:p w14:paraId="5D8F1C88" w14:textId="77777777" w:rsidR="000544FF" w:rsidRPr="00E76C4E" w:rsidRDefault="000544FF" w:rsidP="00694A6D">
      <w:pPr>
        <w:rPr>
          <w:rFonts w:cs="Tahoma"/>
          <w:lang w:val="ru-RU"/>
        </w:rPr>
      </w:pPr>
      <w:r w:rsidRPr="008D7B3A">
        <w:rPr>
          <w:rFonts w:cs="Tahoma"/>
          <w:b/>
          <w:sz w:val="20"/>
          <w:lang w:val="ru-RU"/>
        </w:rPr>
        <w:t>Контактные лица службы поддержки</w:t>
      </w:r>
    </w:p>
    <w:p w14:paraId="5D8F1C89" w14:textId="77777777" w:rsidR="000544FF" w:rsidRPr="00E76C4E" w:rsidRDefault="000544FF">
      <w:pPr>
        <w:pStyle w:val="AppendixBodyText"/>
        <w:rPr>
          <w:rFonts w:ascii="Tahoma" w:hAnsi="Tahoma" w:cs="Tahoma"/>
          <w:lang w:val="ru-RU"/>
        </w:rPr>
      </w:pPr>
    </w:p>
    <w:p w14:paraId="5D8F1C8A" w14:textId="77777777" w:rsidR="000544FF" w:rsidRPr="00E76C4E" w:rsidRDefault="000544FF">
      <w:pPr>
        <w:pStyle w:val="AppendixBodyText"/>
        <w:rPr>
          <w:rFonts w:ascii="Tahoma" w:hAnsi="Tahoma" w:cs="Tahoma"/>
          <w:lang w:val="ru-RU"/>
        </w:rPr>
      </w:pPr>
      <w:r w:rsidRPr="008D7B3A">
        <w:rPr>
          <w:rFonts w:ascii="Tahoma" w:hAnsi="Tahoma" w:cs="Tahoma"/>
          <w:sz w:val="18"/>
          <w:szCs w:val="18"/>
          <w:lang w:val="ru-RU"/>
        </w:rPr>
        <w:t>Допустимое количество контактных лиц службы поддержки зависит от Программы корпоративного лицензирования и количества лицензий с покрытием Software Assurance (см. таблицу ниже).</w:t>
      </w:r>
      <w:r w:rsidR="00BC6320" w:rsidRPr="00E76C4E">
        <w:rPr>
          <w:rFonts w:ascii="Tahoma" w:hAnsi="Tahoma" w:cs="Tahoma"/>
          <w:sz w:val="18"/>
          <w:szCs w:val="18"/>
          <w:lang w:val="ru-RU"/>
        </w:rPr>
        <w:t xml:space="preserve"> </w:t>
      </w:r>
      <w:r w:rsidRPr="008D7B3A">
        <w:rPr>
          <w:rFonts w:ascii="Tahoma" w:hAnsi="Tahoma" w:cs="Tahoma"/>
          <w:sz w:val="18"/>
          <w:szCs w:val="18"/>
          <w:lang w:val="ru-RU"/>
        </w:rPr>
        <w:t>Контактными лицами должны быть физические лица, которые могут не являться сотрудниками организации клиента.</w:t>
      </w:r>
      <w:r w:rsidR="00BC6320" w:rsidRPr="00E76C4E">
        <w:rPr>
          <w:rFonts w:ascii="Tahoma" w:hAnsi="Tahoma" w:cs="Tahoma"/>
          <w:lang w:val="ru-RU"/>
        </w:rPr>
        <w:t xml:space="preserve"> </w:t>
      </w:r>
      <w:r w:rsidRPr="008D7B3A">
        <w:rPr>
          <w:rFonts w:ascii="Tahoma" w:hAnsi="Tahoma" w:cs="Tahoma"/>
          <w:sz w:val="18"/>
          <w:lang w:val="ru-RU"/>
        </w:rPr>
        <w:t>В</w:t>
      </w:r>
      <w:r w:rsidR="009D468C">
        <w:rPr>
          <w:rFonts w:ascii="Tahoma" w:hAnsi="Tahoma" w:cs="Tahoma"/>
          <w:sz w:val="18"/>
        </w:rPr>
        <w:t> </w:t>
      </w:r>
      <w:r w:rsidRPr="008D7B3A">
        <w:rPr>
          <w:rFonts w:ascii="Tahoma" w:hAnsi="Tahoma" w:cs="Tahoma"/>
          <w:sz w:val="18"/>
          <w:lang w:val="ru-RU"/>
        </w:rPr>
        <w:t>качестве контактного лица нельзя указывать наименование организации, подразделения или группы.</w:t>
      </w:r>
    </w:p>
    <w:p w14:paraId="5D8F1C8B" w14:textId="77777777" w:rsidR="000544FF" w:rsidRPr="00E76C4E" w:rsidRDefault="000544FF">
      <w:pPr>
        <w:pStyle w:val="AppendixBodyText"/>
        <w:rPr>
          <w:rFonts w:ascii="Tahoma" w:hAnsi="Tahoma" w:cs="Tahoma"/>
          <w:lang w:val="ru-RU"/>
        </w:rPr>
      </w:pPr>
    </w:p>
    <w:tbl>
      <w:tblPr>
        <w:tblW w:w="1008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61"/>
        <w:gridCol w:w="1244"/>
        <w:gridCol w:w="1098"/>
        <w:gridCol w:w="1467"/>
        <w:gridCol w:w="1395"/>
        <w:gridCol w:w="1530"/>
        <w:gridCol w:w="1492"/>
      </w:tblGrid>
      <w:tr w:rsidR="009D468C" w:rsidRPr="00D136CE" w14:paraId="5D8F1C98" w14:textId="77777777" w:rsidTr="00950A5D">
        <w:trPr>
          <w:trHeight w:val="178"/>
        </w:trPr>
        <w:tc>
          <w:tcPr>
            <w:tcW w:w="1861" w:type="dxa"/>
            <w:tcBorders>
              <w:top w:val="single" w:sz="8" w:space="0" w:color="auto"/>
              <w:left w:val="single" w:sz="8" w:space="0" w:color="auto"/>
              <w:bottom w:val="single" w:sz="8" w:space="0" w:color="auto"/>
              <w:right w:val="single" w:sz="8" w:space="0" w:color="auto"/>
            </w:tcBorders>
            <w:shd w:val="clear" w:color="auto" w:fill="FFCC99"/>
            <w:vAlign w:val="center"/>
          </w:tcPr>
          <w:p w14:paraId="5D8F1C8C" w14:textId="77777777" w:rsidR="009D468C" w:rsidRPr="00D136CE" w:rsidRDefault="009D468C" w:rsidP="00950A5D">
            <w:pPr>
              <w:pStyle w:val="AppendixBodyText"/>
              <w:rPr>
                <w:rFonts w:ascii="Tahoma" w:hAnsi="Tahoma" w:cs="Tahoma"/>
                <w:b/>
                <w:bCs/>
              </w:rPr>
            </w:pPr>
            <w:r w:rsidRPr="00D136CE">
              <w:rPr>
                <w:rFonts w:ascii="Tahoma" w:hAnsi="Tahoma" w:cs="Tahoma"/>
                <w:b/>
                <w:bCs/>
                <w:lang w:val="ru-RU"/>
              </w:rPr>
              <w:t>Преимущество</w:t>
            </w:r>
          </w:p>
        </w:tc>
        <w:tc>
          <w:tcPr>
            <w:tcW w:w="1244" w:type="dxa"/>
            <w:tcBorders>
              <w:top w:val="single" w:sz="8" w:space="0" w:color="auto"/>
              <w:left w:val="single" w:sz="8" w:space="0" w:color="auto"/>
              <w:bottom w:val="single" w:sz="8" w:space="0" w:color="auto"/>
              <w:right w:val="single" w:sz="8" w:space="0" w:color="auto"/>
            </w:tcBorders>
            <w:shd w:val="clear" w:color="auto" w:fill="FFCC99"/>
            <w:vAlign w:val="center"/>
          </w:tcPr>
          <w:p w14:paraId="5D8F1C8D" w14:textId="77777777" w:rsidR="009D468C" w:rsidRPr="00D136CE" w:rsidRDefault="009D468C" w:rsidP="00950A5D">
            <w:pPr>
              <w:pStyle w:val="AppendixBodyText"/>
              <w:ind w:right="-99"/>
              <w:rPr>
                <w:rFonts w:ascii="Tahoma" w:hAnsi="Tahoma" w:cs="Tahoma"/>
                <w:b/>
                <w:bCs/>
              </w:rPr>
            </w:pPr>
            <w:r w:rsidRPr="00D136CE">
              <w:rPr>
                <w:rFonts w:ascii="Tahoma" w:hAnsi="Tahoma" w:cs="Tahoma"/>
                <w:b/>
                <w:bCs/>
                <w:lang w:val="ru-RU"/>
              </w:rPr>
              <w:t>Лицензия Open</w:t>
            </w:r>
          </w:p>
        </w:tc>
        <w:tc>
          <w:tcPr>
            <w:tcW w:w="1098" w:type="dxa"/>
            <w:tcBorders>
              <w:top w:val="single" w:sz="8" w:space="0" w:color="auto"/>
              <w:left w:val="single" w:sz="8" w:space="0" w:color="auto"/>
              <w:bottom w:val="single" w:sz="8" w:space="0" w:color="auto"/>
              <w:right w:val="single" w:sz="8" w:space="0" w:color="auto"/>
            </w:tcBorders>
            <w:shd w:val="clear" w:color="auto" w:fill="FFCC99"/>
            <w:vAlign w:val="center"/>
          </w:tcPr>
          <w:p w14:paraId="5D8F1C8E" w14:textId="77777777" w:rsidR="009D468C" w:rsidRPr="00D136CE" w:rsidRDefault="009D468C" w:rsidP="00950A5D">
            <w:pPr>
              <w:pStyle w:val="AppendixBodyText"/>
            </w:pPr>
            <w:r w:rsidRPr="00D136CE">
              <w:rPr>
                <w:rFonts w:ascii="Tahoma" w:hAnsi="Tahoma"/>
                <w:b/>
                <w:lang w:val="ru-RU"/>
              </w:rPr>
              <w:t>Open Value(1)</w:t>
            </w:r>
          </w:p>
          <w:p w14:paraId="5D8F1C8F" w14:textId="77777777" w:rsidR="009D468C" w:rsidRPr="00D136CE" w:rsidRDefault="009D468C" w:rsidP="00950A5D">
            <w:pPr>
              <w:pStyle w:val="AppendixBodyText"/>
              <w:rPr>
                <w:rFonts w:ascii="Tahoma" w:hAnsi="Tahoma" w:cs="Tahoma"/>
                <w:b/>
              </w:rPr>
            </w:pPr>
          </w:p>
        </w:tc>
        <w:tc>
          <w:tcPr>
            <w:tcW w:w="1467" w:type="dxa"/>
            <w:tcBorders>
              <w:top w:val="single" w:sz="8" w:space="0" w:color="auto"/>
              <w:left w:val="single" w:sz="8" w:space="0" w:color="auto"/>
              <w:bottom w:val="single" w:sz="8" w:space="0" w:color="auto"/>
              <w:right w:val="single" w:sz="8" w:space="0" w:color="auto"/>
            </w:tcBorders>
            <w:shd w:val="clear" w:color="auto" w:fill="FFCC99"/>
            <w:vAlign w:val="center"/>
          </w:tcPr>
          <w:p w14:paraId="5D8F1C90" w14:textId="77777777" w:rsidR="009D468C" w:rsidRPr="00D136CE" w:rsidRDefault="009D468C" w:rsidP="00950A5D">
            <w:pPr>
              <w:pStyle w:val="AppendixBodyText"/>
              <w:ind w:right="-36"/>
            </w:pPr>
            <w:r w:rsidRPr="00D136CE">
              <w:rPr>
                <w:rFonts w:ascii="Tahoma" w:hAnsi="Tahoma"/>
                <w:b/>
                <w:lang w:val="ru-RU"/>
              </w:rPr>
              <w:t>Лицензия</w:t>
            </w:r>
            <w:r w:rsidRPr="00121CCA">
              <w:rPr>
                <w:rFonts w:ascii="Tahoma" w:hAnsi="Tahoma"/>
                <w:b/>
              </w:rPr>
              <w:t xml:space="preserve"> Select /</w:t>
            </w:r>
            <w:r w:rsidRPr="00D136CE">
              <w:rPr>
                <w:rFonts w:ascii="Tahoma" w:hAnsi="Tahoma"/>
                <w:b/>
              </w:rPr>
              <w:t xml:space="preserve"> </w:t>
            </w:r>
            <w:r w:rsidRPr="00121CCA">
              <w:rPr>
                <w:rFonts w:ascii="Tahoma" w:hAnsi="Tahoma"/>
                <w:b/>
              </w:rPr>
              <w:t>Select Plus/</w:t>
            </w:r>
            <w:r w:rsidRPr="00D136CE">
              <w:rPr>
                <w:rFonts w:ascii="Tahoma" w:hAnsi="Tahoma"/>
                <w:b/>
              </w:rPr>
              <w:br/>
            </w:r>
            <w:r w:rsidRPr="00D136CE">
              <w:rPr>
                <w:rFonts w:ascii="Tahoma" w:hAnsi="Tahoma"/>
                <w:b/>
                <w:lang w:val="ru-RU"/>
              </w:rPr>
              <w:t>Соглашение</w:t>
            </w:r>
            <w:r w:rsidRPr="00121CCA">
              <w:rPr>
                <w:rFonts w:ascii="Tahoma" w:hAnsi="Tahoma"/>
                <w:b/>
              </w:rPr>
              <w:t xml:space="preserve"> Enterprise,</w:t>
            </w:r>
          </w:p>
          <w:p w14:paraId="5D8F1C91" w14:textId="77777777" w:rsidR="009D468C" w:rsidRPr="00D136CE" w:rsidRDefault="009D468C" w:rsidP="00950A5D">
            <w:pPr>
              <w:pStyle w:val="AppendixBodyText"/>
              <w:rPr>
                <w:rFonts w:ascii="Tahoma" w:hAnsi="Tahoma" w:cs="Tahoma"/>
                <w:b/>
                <w:bCs/>
              </w:rPr>
            </w:pPr>
            <w:r w:rsidRPr="00D136CE">
              <w:rPr>
                <w:rFonts w:ascii="Tahoma" w:hAnsi="Tahoma" w:cs="Tahoma"/>
                <w:b/>
                <w:bCs/>
                <w:lang w:val="ru-RU"/>
              </w:rPr>
              <w:t>уровень A</w:t>
            </w:r>
          </w:p>
        </w:tc>
        <w:tc>
          <w:tcPr>
            <w:tcW w:w="1395" w:type="dxa"/>
            <w:tcBorders>
              <w:top w:val="single" w:sz="8" w:space="0" w:color="auto"/>
              <w:left w:val="single" w:sz="8" w:space="0" w:color="auto"/>
              <w:bottom w:val="single" w:sz="8" w:space="0" w:color="auto"/>
              <w:right w:val="single" w:sz="8" w:space="0" w:color="auto"/>
            </w:tcBorders>
            <w:shd w:val="clear" w:color="auto" w:fill="FFCC99"/>
            <w:vAlign w:val="center"/>
          </w:tcPr>
          <w:p w14:paraId="5D8F1C92" w14:textId="77777777" w:rsidR="009D468C" w:rsidRPr="00D136CE" w:rsidRDefault="009D468C" w:rsidP="00950A5D">
            <w:pPr>
              <w:pStyle w:val="AppendixBodyText"/>
              <w:ind w:right="-99"/>
            </w:pPr>
            <w:r w:rsidRPr="00D136CE">
              <w:rPr>
                <w:rFonts w:ascii="Tahoma" w:hAnsi="Tahoma"/>
                <w:b/>
                <w:lang w:val="ru-RU"/>
              </w:rPr>
              <w:t>Лицензия</w:t>
            </w:r>
            <w:r w:rsidRPr="00121CCA">
              <w:rPr>
                <w:rFonts w:ascii="Tahoma" w:hAnsi="Tahoma"/>
                <w:b/>
              </w:rPr>
              <w:t xml:space="preserve"> Select /</w:t>
            </w:r>
            <w:r w:rsidRPr="00D136CE">
              <w:rPr>
                <w:rFonts w:ascii="Tahoma" w:hAnsi="Tahoma"/>
                <w:b/>
              </w:rPr>
              <w:t xml:space="preserve"> </w:t>
            </w:r>
            <w:r w:rsidRPr="00121CCA">
              <w:rPr>
                <w:rFonts w:ascii="Tahoma" w:hAnsi="Tahoma"/>
                <w:b/>
              </w:rPr>
              <w:t>Select Plus/</w:t>
            </w:r>
            <w:r w:rsidRPr="00D136CE">
              <w:rPr>
                <w:rFonts w:ascii="Tahoma" w:hAnsi="Tahoma"/>
                <w:b/>
              </w:rPr>
              <w:br/>
            </w:r>
            <w:r w:rsidRPr="00D136CE">
              <w:rPr>
                <w:rFonts w:ascii="Tahoma" w:hAnsi="Tahoma"/>
                <w:b/>
                <w:lang w:val="ru-RU"/>
              </w:rPr>
              <w:t>Соглашение</w:t>
            </w:r>
            <w:r w:rsidRPr="00121CCA">
              <w:rPr>
                <w:rFonts w:ascii="Tahoma" w:hAnsi="Tahoma"/>
                <w:b/>
              </w:rPr>
              <w:t xml:space="preserve"> Enterprise,</w:t>
            </w:r>
          </w:p>
          <w:p w14:paraId="5D8F1C93" w14:textId="77777777" w:rsidR="009D468C" w:rsidRPr="00D136CE" w:rsidRDefault="009D468C" w:rsidP="00950A5D">
            <w:pPr>
              <w:pStyle w:val="AppendixBodyText"/>
              <w:rPr>
                <w:rFonts w:ascii="Tahoma" w:hAnsi="Tahoma" w:cs="Tahoma"/>
                <w:b/>
                <w:bCs/>
              </w:rPr>
            </w:pPr>
            <w:r w:rsidRPr="00D136CE">
              <w:rPr>
                <w:rFonts w:ascii="Tahoma" w:hAnsi="Tahoma" w:cs="Tahoma"/>
                <w:b/>
                <w:bCs/>
                <w:lang w:val="ru-RU"/>
              </w:rPr>
              <w:t>уровень B</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D8F1C94" w14:textId="77777777" w:rsidR="009D468C" w:rsidRPr="00D136CE" w:rsidRDefault="009D468C" w:rsidP="00950A5D">
            <w:pPr>
              <w:pStyle w:val="AppendixBodyText"/>
            </w:pPr>
            <w:r w:rsidRPr="00D136CE">
              <w:rPr>
                <w:rFonts w:ascii="Tahoma" w:hAnsi="Tahoma"/>
                <w:b/>
                <w:lang w:val="ru-RU"/>
              </w:rPr>
              <w:t>Лицензия</w:t>
            </w:r>
            <w:r w:rsidRPr="00121CCA">
              <w:rPr>
                <w:rFonts w:ascii="Tahoma" w:hAnsi="Tahoma"/>
                <w:b/>
              </w:rPr>
              <w:t xml:space="preserve"> Select /</w:t>
            </w:r>
            <w:r w:rsidRPr="00D136CE">
              <w:rPr>
                <w:rFonts w:ascii="Tahoma" w:hAnsi="Tahoma"/>
                <w:b/>
              </w:rPr>
              <w:t xml:space="preserve"> </w:t>
            </w:r>
            <w:r w:rsidRPr="00121CCA">
              <w:rPr>
                <w:rFonts w:ascii="Tahoma" w:hAnsi="Tahoma"/>
                <w:b/>
              </w:rPr>
              <w:t>Select Plus/</w:t>
            </w:r>
            <w:r w:rsidRPr="00D136CE">
              <w:rPr>
                <w:rFonts w:ascii="Tahoma" w:hAnsi="Tahoma"/>
                <w:b/>
              </w:rPr>
              <w:t xml:space="preserve"> </w:t>
            </w:r>
            <w:r w:rsidRPr="00D136CE">
              <w:rPr>
                <w:rFonts w:ascii="Tahoma" w:hAnsi="Tahoma"/>
                <w:b/>
                <w:lang w:val="ru-RU"/>
              </w:rPr>
              <w:t>Соглашение</w:t>
            </w:r>
            <w:r w:rsidRPr="00121CCA">
              <w:rPr>
                <w:rFonts w:ascii="Tahoma" w:hAnsi="Tahoma"/>
                <w:b/>
              </w:rPr>
              <w:t xml:space="preserve"> Enterprise,</w:t>
            </w:r>
          </w:p>
          <w:p w14:paraId="5D8F1C95" w14:textId="77777777" w:rsidR="009D468C" w:rsidRPr="00D136CE" w:rsidRDefault="009D468C" w:rsidP="00950A5D">
            <w:pPr>
              <w:pStyle w:val="AppendixBodyText"/>
              <w:rPr>
                <w:rFonts w:ascii="Tahoma" w:hAnsi="Tahoma" w:cs="Tahoma"/>
                <w:b/>
                <w:bCs/>
              </w:rPr>
            </w:pPr>
            <w:r w:rsidRPr="00D136CE">
              <w:rPr>
                <w:rFonts w:ascii="Tahoma" w:hAnsi="Tahoma" w:cs="Tahoma"/>
                <w:b/>
                <w:bCs/>
                <w:lang w:val="ru-RU"/>
              </w:rPr>
              <w:t>уровень С</w:t>
            </w:r>
          </w:p>
        </w:tc>
        <w:tc>
          <w:tcPr>
            <w:tcW w:w="1492" w:type="dxa"/>
            <w:tcBorders>
              <w:top w:val="single" w:sz="8" w:space="0" w:color="auto"/>
              <w:left w:val="single" w:sz="8" w:space="0" w:color="auto"/>
              <w:bottom w:val="single" w:sz="8" w:space="0" w:color="auto"/>
              <w:right w:val="single" w:sz="8" w:space="0" w:color="auto"/>
            </w:tcBorders>
            <w:shd w:val="clear" w:color="auto" w:fill="FFCC99"/>
            <w:vAlign w:val="center"/>
          </w:tcPr>
          <w:p w14:paraId="5D8F1C96" w14:textId="77777777" w:rsidR="009D468C" w:rsidRPr="00D136CE" w:rsidRDefault="009D468C" w:rsidP="00950A5D">
            <w:pPr>
              <w:pStyle w:val="AppendixBodyText"/>
            </w:pPr>
            <w:r w:rsidRPr="00D136CE">
              <w:rPr>
                <w:rFonts w:ascii="Tahoma" w:hAnsi="Tahoma"/>
                <w:b/>
                <w:lang w:val="ru-RU"/>
              </w:rPr>
              <w:t>Лицензия</w:t>
            </w:r>
            <w:r w:rsidRPr="00121CCA">
              <w:rPr>
                <w:rFonts w:ascii="Tahoma" w:hAnsi="Tahoma"/>
                <w:b/>
              </w:rPr>
              <w:t xml:space="preserve"> Select /</w:t>
            </w:r>
            <w:r w:rsidRPr="00D136CE">
              <w:rPr>
                <w:rFonts w:ascii="Tahoma" w:hAnsi="Tahoma"/>
                <w:b/>
              </w:rPr>
              <w:t xml:space="preserve"> </w:t>
            </w:r>
            <w:r w:rsidRPr="00121CCA">
              <w:rPr>
                <w:rFonts w:ascii="Tahoma" w:hAnsi="Tahoma"/>
                <w:b/>
              </w:rPr>
              <w:t>Select Plus/</w:t>
            </w:r>
            <w:r w:rsidRPr="00D136CE">
              <w:rPr>
                <w:rFonts w:ascii="Tahoma" w:hAnsi="Tahoma"/>
                <w:b/>
              </w:rPr>
              <w:br/>
            </w:r>
            <w:r w:rsidRPr="00D136CE">
              <w:rPr>
                <w:rFonts w:ascii="Tahoma" w:hAnsi="Tahoma"/>
                <w:b/>
                <w:lang w:val="ru-RU"/>
              </w:rPr>
              <w:t>Соглашение</w:t>
            </w:r>
            <w:r w:rsidRPr="00121CCA">
              <w:rPr>
                <w:rFonts w:ascii="Tahoma" w:hAnsi="Tahoma"/>
                <w:b/>
              </w:rPr>
              <w:t xml:space="preserve"> Enterprise,</w:t>
            </w:r>
          </w:p>
          <w:p w14:paraId="5D8F1C97" w14:textId="77777777" w:rsidR="009D468C" w:rsidRPr="00D136CE" w:rsidRDefault="009D468C" w:rsidP="00950A5D">
            <w:pPr>
              <w:pStyle w:val="AppendixBodyText"/>
              <w:rPr>
                <w:rFonts w:ascii="Tahoma" w:hAnsi="Tahoma" w:cs="Tahoma"/>
                <w:b/>
                <w:bCs/>
              </w:rPr>
            </w:pPr>
            <w:r w:rsidRPr="00D136CE">
              <w:rPr>
                <w:rFonts w:ascii="Tahoma" w:hAnsi="Tahoma" w:cs="Tahoma"/>
                <w:b/>
                <w:bCs/>
                <w:lang w:val="ru-RU"/>
              </w:rPr>
              <w:t>уровень D</w:t>
            </w:r>
          </w:p>
        </w:tc>
      </w:tr>
      <w:tr w:rsidR="009D468C" w:rsidRPr="00D136CE" w14:paraId="5D8F1CA0" w14:textId="77777777" w:rsidTr="00950A5D">
        <w:trPr>
          <w:trHeight w:val="236"/>
        </w:trPr>
        <w:tc>
          <w:tcPr>
            <w:tcW w:w="1861" w:type="dxa"/>
            <w:vAlign w:val="center"/>
          </w:tcPr>
          <w:p w14:paraId="5D8F1C99" w14:textId="77777777" w:rsidR="009D468C" w:rsidRPr="00121CCA" w:rsidRDefault="009D468C" w:rsidP="00950A5D">
            <w:pPr>
              <w:pStyle w:val="AppendixBodyText"/>
              <w:rPr>
                <w:rFonts w:ascii="Tahoma" w:hAnsi="Tahoma" w:cs="Tahoma"/>
                <w:sz w:val="18"/>
                <w:szCs w:val="18"/>
                <w:lang w:val="ru-RU"/>
              </w:rPr>
            </w:pPr>
            <w:r w:rsidRPr="00D136CE">
              <w:rPr>
                <w:rFonts w:ascii="Tahoma" w:hAnsi="Tahoma" w:cs="Tahoma"/>
                <w:sz w:val="18"/>
                <w:szCs w:val="18"/>
                <w:lang w:val="ru-RU"/>
              </w:rPr>
              <w:t>Количество контактных лиц для получения поддержки по телефону</w:t>
            </w:r>
          </w:p>
        </w:tc>
        <w:tc>
          <w:tcPr>
            <w:tcW w:w="1244" w:type="dxa"/>
            <w:vAlign w:val="center"/>
          </w:tcPr>
          <w:p w14:paraId="5D8F1C9A" w14:textId="77777777" w:rsidR="009D468C" w:rsidRPr="00D136CE" w:rsidRDefault="009D468C" w:rsidP="00950A5D">
            <w:pPr>
              <w:pStyle w:val="AppendixBodyText"/>
              <w:rPr>
                <w:rFonts w:ascii="Tahoma" w:hAnsi="Tahoma" w:cs="Tahoma"/>
                <w:sz w:val="18"/>
                <w:szCs w:val="18"/>
              </w:rPr>
            </w:pPr>
            <w:r w:rsidRPr="00D136CE">
              <w:rPr>
                <w:rFonts w:ascii="Tahoma" w:hAnsi="Tahoma"/>
                <w:sz w:val="18"/>
                <w:lang w:val="ru-RU"/>
              </w:rPr>
              <w:t>По необходи</w:t>
            </w:r>
            <w:r w:rsidRPr="00D136CE">
              <w:rPr>
                <w:rFonts w:ascii="Tahoma" w:hAnsi="Tahoma"/>
                <w:sz w:val="18"/>
              </w:rPr>
              <w:t xml:space="preserve">- </w:t>
            </w:r>
            <w:r w:rsidRPr="00D136CE">
              <w:rPr>
                <w:rFonts w:ascii="Tahoma" w:hAnsi="Tahoma"/>
                <w:sz w:val="18"/>
                <w:lang w:val="ru-RU"/>
              </w:rPr>
              <w:t>мости</w:t>
            </w:r>
          </w:p>
        </w:tc>
        <w:tc>
          <w:tcPr>
            <w:tcW w:w="1098" w:type="dxa"/>
            <w:vAlign w:val="center"/>
          </w:tcPr>
          <w:p w14:paraId="5D8F1C9B" w14:textId="77777777" w:rsidR="009D468C" w:rsidRPr="00D136CE" w:rsidRDefault="009D468C" w:rsidP="00950A5D">
            <w:pPr>
              <w:pStyle w:val="AppendixBodyText"/>
              <w:rPr>
                <w:rFonts w:ascii="Tahoma" w:hAnsi="Tahoma" w:cs="Tahoma"/>
                <w:sz w:val="18"/>
                <w:szCs w:val="18"/>
              </w:rPr>
            </w:pPr>
            <w:r w:rsidRPr="00D136CE">
              <w:rPr>
                <w:rFonts w:ascii="Tahoma" w:hAnsi="Tahoma" w:cs="Tahoma"/>
                <w:sz w:val="18"/>
                <w:szCs w:val="18"/>
                <w:lang w:val="ru-RU"/>
              </w:rPr>
              <w:t>По необходи</w:t>
            </w:r>
            <w:r w:rsidRPr="00D136CE">
              <w:rPr>
                <w:rFonts w:ascii="Tahoma" w:hAnsi="Tahoma" w:cs="Tahoma"/>
                <w:sz w:val="18"/>
                <w:szCs w:val="18"/>
              </w:rPr>
              <w:t>-</w:t>
            </w:r>
            <w:r w:rsidRPr="00D136CE">
              <w:rPr>
                <w:rFonts w:ascii="Tahoma" w:hAnsi="Tahoma" w:cs="Tahoma"/>
                <w:sz w:val="18"/>
                <w:szCs w:val="18"/>
                <w:lang w:val="ru-RU"/>
              </w:rPr>
              <w:t>мости</w:t>
            </w:r>
          </w:p>
        </w:tc>
        <w:tc>
          <w:tcPr>
            <w:tcW w:w="1467" w:type="dxa"/>
            <w:vAlign w:val="center"/>
          </w:tcPr>
          <w:p w14:paraId="5D8F1C9C" w14:textId="77777777" w:rsidR="009D468C" w:rsidRPr="00D136CE" w:rsidRDefault="009D468C" w:rsidP="00950A5D">
            <w:pPr>
              <w:pStyle w:val="AppendixBodyText"/>
              <w:rPr>
                <w:rFonts w:ascii="Tahoma" w:hAnsi="Tahoma" w:cs="Tahoma"/>
                <w:sz w:val="18"/>
                <w:szCs w:val="18"/>
              </w:rPr>
            </w:pPr>
            <w:r w:rsidRPr="00D136CE">
              <w:rPr>
                <w:rFonts w:ascii="Tahoma" w:hAnsi="Tahoma" w:cs="Tahoma"/>
                <w:sz w:val="18"/>
                <w:szCs w:val="18"/>
                <w:lang w:val="ru-RU"/>
              </w:rPr>
              <w:t>По необходи</w:t>
            </w:r>
            <w:r w:rsidRPr="00D136CE">
              <w:rPr>
                <w:rFonts w:ascii="Tahoma" w:hAnsi="Tahoma" w:cs="Tahoma"/>
                <w:sz w:val="18"/>
                <w:szCs w:val="18"/>
              </w:rPr>
              <w:t>-</w:t>
            </w:r>
            <w:r w:rsidRPr="00D136CE">
              <w:rPr>
                <w:rFonts w:ascii="Tahoma" w:hAnsi="Tahoma" w:cs="Tahoma"/>
                <w:sz w:val="18"/>
                <w:szCs w:val="18"/>
                <w:lang w:val="ru-RU"/>
              </w:rPr>
              <w:t>мости</w:t>
            </w:r>
          </w:p>
        </w:tc>
        <w:tc>
          <w:tcPr>
            <w:tcW w:w="1395" w:type="dxa"/>
            <w:vAlign w:val="center"/>
          </w:tcPr>
          <w:p w14:paraId="5D8F1C9D" w14:textId="77777777" w:rsidR="009D468C" w:rsidRPr="00D136CE" w:rsidRDefault="009D468C" w:rsidP="00950A5D">
            <w:pPr>
              <w:pStyle w:val="AppendixBodyText"/>
              <w:rPr>
                <w:rFonts w:ascii="Tahoma" w:hAnsi="Tahoma" w:cs="Tahoma"/>
                <w:sz w:val="18"/>
                <w:szCs w:val="18"/>
              </w:rPr>
            </w:pPr>
            <w:r w:rsidRPr="00D136CE">
              <w:rPr>
                <w:rFonts w:ascii="Tahoma" w:hAnsi="Tahoma" w:cs="Tahoma"/>
                <w:sz w:val="18"/>
                <w:szCs w:val="18"/>
                <w:lang w:val="ru-RU"/>
              </w:rPr>
              <w:t>По необходи</w:t>
            </w:r>
            <w:r w:rsidRPr="00D136CE">
              <w:rPr>
                <w:rFonts w:ascii="Tahoma" w:hAnsi="Tahoma" w:cs="Tahoma"/>
                <w:sz w:val="18"/>
                <w:szCs w:val="18"/>
              </w:rPr>
              <w:t>-</w:t>
            </w:r>
            <w:r w:rsidRPr="00D136CE">
              <w:rPr>
                <w:rFonts w:ascii="Tahoma" w:hAnsi="Tahoma" w:cs="Tahoma"/>
                <w:sz w:val="18"/>
                <w:szCs w:val="18"/>
                <w:lang w:val="ru-RU"/>
              </w:rPr>
              <w:t>мости</w:t>
            </w:r>
          </w:p>
        </w:tc>
        <w:tc>
          <w:tcPr>
            <w:tcW w:w="1530" w:type="dxa"/>
            <w:vAlign w:val="center"/>
          </w:tcPr>
          <w:p w14:paraId="5D8F1C9E" w14:textId="77777777" w:rsidR="009D468C" w:rsidRPr="00D136CE" w:rsidRDefault="009D468C" w:rsidP="00950A5D">
            <w:pPr>
              <w:pStyle w:val="AppendixBodyText"/>
              <w:rPr>
                <w:rFonts w:ascii="Tahoma" w:hAnsi="Tahoma" w:cs="Tahoma"/>
                <w:sz w:val="18"/>
                <w:szCs w:val="18"/>
              </w:rPr>
            </w:pPr>
            <w:r w:rsidRPr="00D136CE">
              <w:rPr>
                <w:rFonts w:ascii="Tahoma" w:hAnsi="Tahoma" w:cs="Tahoma"/>
                <w:sz w:val="18"/>
                <w:szCs w:val="18"/>
                <w:lang w:val="ru-RU"/>
              </w:rPr>
              <w:t>По необходи</w:t>
            </w:r>
            <w:r w:rsidRPr="00D136CE">
              <w:rPr>
                <w:rFonts w:ascii="Tahoma" w:hAnsi="Tahoma" w:cs="Tahoma"/>
                <w:sz w:val="18"/>
                <w:szCs w:val="18"/>
              </w:rPr>
              <w:t>-</w:t>
            </w:r>
            <w:r w:rsidRPr="00D136CE">
              <w:rPr>
                <w:rFonts w:ascii="Tahoma" w:hAnsi="Tahoma" w:cs="Tahoma"/>
                <w:sz w:val="18"/>
                <w:szCs w:val="18"/>
                <w:lang w:val="ru-RU"/>
              </w:rPr>
              <w:t>мости</w:t>
            </w:r>
          </w:p>
        </w:tc>
        <w:tc>
          <w:tcPr>
            <w:tcW w:w="1492" w:type="dxa"/>
            <w:vAlign w:val="center"/>
          </w:tcPr>
          <w:p w14:paraId="5D8F1C9F" w14:textId="77777777" w:rsidR="009D468C" w:rsidRPr="00D136CE" w:rsidRDefault="009D468C" w:rsidP="00950A5D">
            <w:pPr>
              <w:pStyle w:val="AppendixBodyText"/>
              <w:rPr>
                <w:rFonts w:ascii="Tahoma" w:hAnsi="Tahoma" w:cs="Tahoma"/>
                <w:sz w:val="18"/>
                <w:szCs w:val="18"/>
              </w:rPr>
            </w:pPr>
            <w:r w:rsidRPr="00D136CE">
              <w:rPr>
                <w:rFonts w:ascii="Tahoma" w:hAnsi="Tahoma" w:cs="Tahoma"/>
                <w:sz w:val="18"/>
                <w:szCs w:val="18"/>
                <w:lang w:val="ru-RU"/>
              </w:rPr>
              <w:t>По необходи</w:t>
            </w:r>
            <w:r w:rsidRPr="00D136CE">
              <w:rPr>
                <w:rFonts w:ascii="Tahoma" w:hAnsi="Tahoma" w:cs="Tahoma"/>
                <w:sz w:val="18"/>
                <w:szCs w:val="18"/>
              </w:rPr>
              <w:t>-</w:t>
            </w:r>
            <w:r w:rsidRPr="00D136CE">
              <w:rPr>
                <w:rFonts w:ascii="Tahoma" w:hAnsi="Tahoma" w:cs="Tahoma"/>
                <w:sz w:val="18"/>
                <w:szCs w:val="18"/>
                <w:lang w:val="ru-RU"/>
              </w:rPr>
              <w:t>мости</w:t>
            </w:r>
          </w:p>
        </w:tc>
      </w:tr>
      <w:tr w:rsidR="009D468C" w:rsidRPr="00D136CE" w14:paraId="5D8F1CA8" w14:textId="77777777" w:rsidTr="00950A5D">
        <w:trPr>
          <w:trHeight w:val="236"/>
        </w:trPr>
        <w:tc>
          <w:tcPr>
            <w:tcW w:w="1861" w:type="dxa"/>
            <w:vAlign w:val="center"/>
          </w:tcPr>
          <w:p w14:paraId="5D8F1CA1" w14:textId="77777777" w:rsidR="009D468C" w:rsidRPr="00121CCA" w:rsidRDefault="009D468C" w:rsidP="00950A5D">
            <w:pPr>
              <w:pStyle w:val="AppendixBodyText"/>
              <w:rPr>
                <w:rFonts w:ascii="Tahoma" w:hAnsi="Tahoma" w:cs="Tahoma"/>
                <w:sz w:val="18"/>
                <w:szCs w:val="18"/>
                <w:lang w:val="ru-RU"/>
              </w:rPr>
            </w:pPr>
            <w:r w:rsidRPr="00D136CE">
              <w:rPr>
                <w:rFonts w:ascii="Tahoma" w:hAnsi="Tahoma" w:cs="Tahoma"/>
                <w:sz w:val="18"/>
                <w:szCs w:val="18"/>
                <w:lang w:val="ru-RU"/>
              </w:rPr>
              <w:t>Количество уполномоченных контактных лиц для получения поддержки через</w:t>
            </w:r>
            <w:r w:rsidRPr="00D136CE">
              <w:rPr>
                <w:rFonts w:ascii="Tahoma" w:hAnsi="Tahoma" w:cs="Tahoma"/>
                <w:sz w:val="18"/>
                <w:szCs w:val="18"/>
              </w:rPr>
              <w:t> </w:t>
            </w:r>
            <w:r w:rsidRPr="00D136CE">
              <w:rPr>
                <w:rFonts w:ascii="Tahoma" w:hAnsi="Tahoma" w:cs="Tahoma"/>
                <w:sz w:val="18"/>
                <w:szCs w:val="18"/>
                <w:lang w:val="ru-RU"/>
              </w:rPr>
              <w:t>Интернет</w:t>
            </w:r>
          </w:p>
        </w:tc>
        <w:tc>
          <w:tcPr>
            <w:tcW w:w="1244" w:type="dxa"/>
            <w:vAlign w:val="center"/>
          </w:tcPr>
          <w:p w14:paraId="5D8F1CA2" w14:textId="77777777" w:rsidR="009D468C" w:rsidRPr="00D136CE" w:rsidRDefault="009D468C" w:rsidP="00950A5D">
            <w:pPr>
              <w:pStyle w:val="AppendixBodyText"/>
              <w:rPr>
                <w:rFonts w:ascii="Tahoma" w:hAnsi="Tahoma" w:cs="Tahoma"/>
                <w:sz w:val="18"/>
                <w:szCs w:val="18"/>
              </w:rPr>
            </w:pPr>
            <w:r w:rsidRPr="00D136CE">
              <w:rPr>
                <w:rFonts w:ascii="Tahoma" w:hAnsi="Tahoma" w:cs="Tahoma"/>
                <w:sz w:val="18"/>
                <w:szCs w:val="18"/>
                <w:lang w:val="ru-RU"/>
              </w:rPr>
              <w:t>Не предусмат</w:t>
            </w:r>
            <w:r>
              <w:rPr>
                <w:rFonts w:ascii="Tahoma" w:hAnsi="Tahoma" w:cs="Tahoma"/>
                <w:sz w:val="18"/>
                <w:szCs w:val="18"/>
              </w:rPr>
              <w:t>-</w:t>
            </w:r>
            <w:r w:rsidRPr="00D136CE">
              <w:rPr>
                <w:rFonts w:ascii="Tahoma" w:hAnsi="Tahoma" w:cs="Tahoma"/>
                <w:sz w:val="18"/>
                <w:szCs w:val="18"/>
                <w:lang w:val="ru-RU"/>
              </w:rPr>
              <w:t>риваются</w:t>
            </w:r>
          </w:p>
        </w:tc>
        <w:tc>
          <w:tcPr>
            <w:tcW w:w="1098" w:type="dxa"/>
            <w:vAlign w:val="center"/>
          </w:tcPr>
          <w:p w14:paraId="5D8F1CA3" w14:textId="77777777" w:rsidR="009D468C" w:rsidRPr="00D136CE" w:rsidRDefault="009D468C" w:rsidP="00950A5D">
            <w:pPr>
              <w:pStyle w:val="AppendixBodyText"/>
              <w:rPr>
                <w:rFonts w:ascii="Tahoma" w:hAnsi="Tahoma" w:cs="Tahoma"/>
                <w:sz w:val="18"/>
                <w:szCs w:val="18"/>
              </w:rPr>
            </w:pPr>
            <w:r w:rsidRPr="00D136CE">
              <w:rPr>
                <w:rFonts w:ascii="Tahoma" w:hAnsi="Tahoma" w:cs="Tahoma"/>
                <w:sz w:val="18"/>
                <w:szCs w:val="18"/>
              </w:rPr>
              <w:t>1</w:t>
            </w:r>
          </w:p>
        </w:tc>
        <w:tc>
          <w:tcPr>
            <w:tcW w:w="1467" w:type="dxa"/>
            <w:vAlign w:val="center"/>
          </w:tcPr>
          <w:p w14:paraId="5D8F1CA4" w14:textId="77777777" w:rsidR="009D468C" w:rsidRPr="00D136CE" w:rsidRDefault="009D468C" w:rsidP="00950A5D">
            <w:pPr>
              <w:pStyle w:val="AppendixBodyText"/>
              <w:rPr>
                <w:rFonts w:ascii="Tahoma" w:hAnsi="Tahoma" w:cs="Tahoma"/>
                <w:sz w:val="18"/>
                <w:szCs w:val="18"/>
              </w:rPr>
            </w:pPr>
            <w:r w:rsidRPr="00D136CE">
              <w:rPr>
                <w:rFonts w:ascii="Tahoma" w:hAnsi="Tahoma" w:cs="Tahoma"/>
                <w:sz w:val="18"/>
                <w:szCs w:val="18"/>
              </w:rPr>
              <w:t>2</w:t>
            </w:r>
          </w:p>
        </w:tc>
        <w:tc>
          <w:tcPr>
            <w:tcW w:w="1395" w:type="dxa"/>
            <w:vAlign w:val="center"/>
          </w:tcPr>
          <w:p w14:paraId="5D8F1CA5" w14:textId="77777777" w:rsidR="009D468C" w:rsidRPr="00D136CE" w:rsidRDefault="009D468C" w:rsidP="00950A5D">
            <w:pPr>
              <w:pStyle w:val="AppendixBodyText"/>
              <w:rPr>
                <w:rFonts w:ascii="Tahoma" w:hAnsi="Tahoma" w:cs="Tahoma"/>
                <w:sz w:val="18"/>
                <w:szCs w:val="18"/>
              </w:rPr>
            </w:pPr>
            <w:r w:rsidRPr="00D136CE">
              <w:rPr>
                <w:rFonts w:ascii="Tahoma" w:hAnsi="Tahoma" w:cs="Tahoma"/>
                <w:sz w:val="18"/>
                <w:szCs w:val="18"/>
              </w:rPr>
              <w:t>4</w:t>
            </w:r>
          </w:p>
        </w:tc>
        <w:tc>
          <w:tcPr>
            <w:tcW w:w="1530" w:type="dxa"/>
            <w:vAlign w:val="center"/>
          </w:tcPr>
          <w:p w14:paraId="5D8F1CA6" w14:textId="77777777" w:rsidR="009D468C" w:rsidRPr="00D136CE" w:rsidRDefault="009D468C" w:rsidP="00950A5D">
            <w:pPr>
              <w:pStyle w:val="AppendixBodyText"/>
              <w:rPr>
                <w:rFonts w:ascii="Tahoma" w:hAnsi="Tahoma" w:cs="Tahoma"/>
                <w:sz w:val="18"/>
                <w:szCs w:val="18"/>
              </w:rPr>
            </w:pPr>
            <w:r w:rsidRPr="00D136CE">
              <w:rPr>
                <w:rFonts w:ascii="Tahoma" w:hAnsi="Tahoma" w:cs="Tahoma"/>
                <w:sz w:val="18"/>
                <w:szCs w:val="18"/>
              </w:rPr>
              <w:t>8</w:t>
            </w:r>
          </w:p>
        </w:tc>
        <w:tc>
          <w:tcPr>
            <w:tcW w:w="1492" w:type="dxa"/>
            <w:vAlign w:val="center"/>
          </w:tcPr>
          <w:p w14:paraId="5D8F1CA7" w14:textId="77777777" w:rsidR="009D468C" w:rsidRPr="00D136CE" w:rsidRDefault="009D468C" w:rsidP="00950A5D">
            <w:pPr>
              <w:pStyle w:val="AppendixBodyText"/>
              <w:rPr>
                <w:rFonts w:ascii="Tahoma" w:hAnsi="Tahoma" w:cs="Tahoma"/>
                <w:sz w:val="18"/>
                <w:szCs w:val="18"/>
              </w:rPr>
            </w:pPr>
            <w:r w:rsidRPr="00D136CE">
              <w:rPr>
                <w:rFonts w:ascii="Tahoma" w:hAnsi="Tahoma" w:cs="Tahoma"/>
                <w:sz w:val="18"/>
                <w:szCs w:val="18"/>
              </w:rPr>
              <w:t>16</w:t>
            </w:r>
          </w:p>
        </w:tc>
      </w:tr>
    </w:tbl>
    <w:p w14:paraId="5D8F1CA9" w14:textId="77777777" w:rsidR="000544FF" w:rsidRPr="008D7B3A" w:rsidRDefault="000544FF">
      <w:pPr>
        <w:pStyle w:val="AppendixBodyText"/>
        <w:rPr>
          <w:rFonts w:ascii="Tahoma" w:hAnsi="Tahoma" w:cs="Tahoma"/>
        </w:rPr>
      </w:pPr>
    </w:p>
    <w:p w14:paraId="5D8F1CAA" w14:textId="77777777" w:rsidR="000544FF" w:rsidRPr="004434F8" w:rsidRDefault="000544FF" w:rsidP="00694A6D">
      <w:pPr>
        <w:rPr>
          <w:rFonts w:cs="Tahoma"/>
          <w:lang w:val="ru-RU"/>
        </w:rPr>
      </w:pPr>
      <w:bookmarkStart w:id="872" w:name="_Toc240899166"/>
      <w:bookmarkEnd w:id="872"/>
      <w:r w:rsidRPr="008D7B3A">
        <w:rPr>
          <w:rFonts w:cs="Tahoma"/>
          <w:b/>
          <w:sz w:val="20"/>
          <w:lang w:val="ru-RU"/>
        </w:rPr>
        <w:t>Уровень обслуживания для клиентов программы Software Assurance</w:t>
      </w:r>
    </w:p>
    <w:p w14:paraId="5D8F1CAB" w14:textId="77777777" w:rsidR="000544FF" w:rsidRPr="004434F8" w:rsidRDefault="000544FF">
      <w:pPr>
        <w:pStyle w:val="AppendixBodyText"/>
        <w:rPr>
          <w:rFonts w:ascii="Tahoma" w:hAnsi="Tahoma" w:cs="Tahoma"/>
          <w:lang w:val="ru-RU"/>
        </w:rPr>
      </w:pPr>
    </w:p>
    <w:p w14:paraId="5D8F1CAC" w14:textId="77777777" w:rsidR="000544FF" w:rsidRPr="004434F8" w:rsidRDefault="000544FF">
      <w:pPr>
        <w:pStyle w:val="AppendixBodyText"/>
        <w:rPr>
          <w:rFonts w:ascii="Tahoma" w:hAnsi="Tahoma" w:cs="Tahoma"/>
          <w:lang w:val="ru-RU"/>
        </w:rPr>
      </w:pPr>
      <w:r w:rsidRPr="008D7B3A">
        <w:rPr>
          <w:rFonts w:ascii="Tahoma" w:hAnsi="Tahoma" w:cs="Tahoma"/>
          <w:sz w:val="18"/>
          <w:szCs w:val="18"/>
          <w:lang w:val="ru-RU"/>
        </w:rPr>
        <w:t>Запросы технической поддержки могут передаваться по телефону или через Интернет назначенными контактными лицами клиента, за исключением запросов со Cтепенью важности A и B, которые должны передаваться по телефону в соответствии с таблицей ниже.</w:t>
      </w:r>
      <w:r w:rsidRPr="004434F8">
        <w:rPr>
          <w:rFonts w:ascii="Tahoma" w:hAnsi="Tahoma" w:cs="Tahoma"/>
          <w:sz w:val="18"/>
          <w:szCs w:val="18"/>
          <w:lang w:val="ru-RU"/>
        </w:rPr>
        <w:t xml:space="preserve"> </w:t>
      </w:r>
    </w:p>
    <w:p w14:paraId="5D8F1CAD" w14:textId="77777777" w:rsidR="000544FF" w:rsidRPr="004434F8" w:rsidRDefault="000544FF">
      <w:pPr>
        <w:pStyle w:val="AppendixBodyText"/>
        <w:rPr>
          <w:rFonts w:ascii="Tahoma" w:hAnsi="Tahoma" w:cs="Tahoma"/>
          <w:lang w:val="ru-RU"/>
        </w:rPr>
      </w:pPr>
    </w:p>
    <w:p w14:paraId="5D8F1CAE" w14:textId="77777777" w:rsidR="000544FF" w:rsidRPr="004434F8" w:rsidRDefault="000544FF">
      <w:pPr>
        <w:pStyle w:val="AppendixBodyText"/>
        <w:rPr>
          <w:rFonts w:ascii="Tahoma" w:hAnsi="Tahoma" w:cs="Tahoma"/>
          <w:lang w:val="ru-RU"/>
        </w:rPr>
      </w:pPr>
      <w:r w:rsidRPr="008D7B3A">
        <w:rPr>
          <w:rFonts w:ascii="Tahoma" w:hAnsi="Tahoma" w:cs="Tahoma"/>
          <w:sz w:val="18"/>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sidR="00BC6320" w:rsidRPr="004434F8">
        <w:rPr>
          <w:rFonts w:ascii="Tahoma" w:hAnsi="Tahoma" w:cs="Tahoma"/>
          <w:lang w:val="ru-RU"/>
        </w:rPr>
        <w:t xml:space="preserve"> </w:t>
      </w:r>
      <w:r w:rsidRPr="008D7B3A">
        <w:rPr>
          <w:rFonts w:ascii="Tahoma" w:hAnsi="Tahoma" w:cs="Tahoma"/>
          <w:sz w:val="18"/>
          <w:lang w:val="ru-RU"/>
        </w:rPr>
        <w:t>Уровни обслуживания Microsoft зависят от степени важности инцидента; предполагаемое время ответа и обязанности клиента указаны в следующей таблице.</w:t>
      </w:r>
    </w:p>
    <w:p w14:paraId="5D8F1CAF" w14:textId="77777777" w:rsidR="000544FF" w:rsidRPr="004434F8" w:rsidRDefault="000544FF">
      <w:pPr>
        <w:pStyle w:val="AppendixBodyText"/>
        <w:rPr>
          <w:rFonts w:ascii="Tahoma" w:hAnsi="Tahoma" w:cs="Tahoma"/>
          <w:lang w:val="ru-RU"/>
        </w:rPr>
      </w:pPr>
    </w:p>
    <w:tbl>
      <w:tblPr>
        <w:tblW w:w="9540" w:type="dxa"/>
        <w:tblInd w:w="108" w:type="dxa"/>
        <w:tblLayout w:type="fixed"/>
        <w:tblCellMar>
          <w:left w:w="0" w:type="dxa"/>
          <w:right w:w="0" w:type="dxa"/>
        </w:tblCellMar>
        <w:tblLook w:val="0000" w:firstRow="0" w:lastRow="0" w:firstColumn="0" w:lastColumn="0" w:noHBand="0" w:noVBand="0"/>
      </w:tblPr>
      <w:tblGrid>
        <w:gridCol w:w="1260"/>
        <w:gridCol w:w="2592"/>
        <w:gridCol w:w="2808"/>
        <w:gridCol w:w="2880"/>
      </w:tblGrid>
      <w:tr w:rsidR="000544FF" w:rsidRPr="0059637C" w14:paraId="5D8F1CB4" w14:textId="77777777" w:rsidTr="00657DA9">
        <w:trPr>
          <w:trHeight w:val="477"/>
          <w:tblHeader/>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5D8F1CB0" w14:textId="77777777" w:rsidR="000544FF" w:rsidRPr="008D7B3A" w:rsidRDefault="000544FF">
            <w:pPr>
              <w:pStyle w:val="AppendixBodyText"/>
              <w:spacing w:after="0"/>
              <w:jc w:val="center"/>
              <w:rPr>
                <w:rFonts w:ascii="Tahoma" w:hAnsi="Tahoma" w:cs="Tahoma"/>
                <w:b/>
                <w:bCs/>
              </w:rPr>
            </w:pPr>
            <w:r w:rsidRPr="008D7B3A">
              <w:rPr>
                <w:rFonts w:ascii="Tahoma" w:hAnsi="Tahoma" w:cs="Tahoma"/>
                <w:b/>
                <w:bCs/>
                <w:lang w:val="ru-RU"/>
              </w:rPr>
              <w:t>Степень важности</w:t>
            </w:r>
          </w:p>
        </w:tc>
        <w:tc>
          <w:tcPr>
            <w:tcW w:w="259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D8F1CB1" w14:textId="77777777" w:rsidR="000544FF" w:rsidRPr="008D7B3A" w:rsidRDefault="000544FF">
            <w:pPr>
              <w:pStyle w:val="AppendixBodyText"/>
              <w:spacing w:after="0"/>
              <w:jc w:val="center"/>
              <w:rPr>
                <w:rFonts w:ascii="Tahoma" w:hAnsi="Tahoma" w:cs="Tahoma"/>
                <w:b/>
                <w:bCs/>
              </w:rPr>
            </w:pPr>
            <w:r w:rsidRPr="008D7B3A">
              <w:rPr>
                <w:rFonts w:ascii="Tahoma" w:hAnsi="Tahoma" w:cs="Tahoma"/>
                <w:b/>
                <w:bCs/>
                <w:lang w:val="ru-RU"/>
              </w:rPr>
              <w:t>Ситуация</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D8F1CB2" w14:textId="77777777" w:rsidR="000544FF" w:rsidRPr="004434F8" w:rsidRDefault="000544FF">
            <w:pPr>
              <w:pStyle w:val="AppendixBodyText"/>
              <w:spacing w:after="0"/>
              <w:jc w:val="center"/>
              <w:rPr>
                <w:rFonts w:ascii="Tahoma" w:hAnsi="Tahoma" w:cs="Tahoma"/>
                <w:b/>
                <w:bCs/>
                <w:lang w:val="ru-RU"/>
              </w:rPr>
            </w:pPr>
            <w:r w:rsidRPr="008D7B3A">
              <w:rPr>
                <w:rFonts w:ascii="Tahoma" w:hAnsi="Tahoma" w:cs="Tahoma"/>
                <w:b/>
                <w:bCs/>
                <w:lang w:val="ru-RU"/>
              </w:rPr>
              <w:t>Предполагаемые действия с нашей стороны</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D8F1CB3" w14:textId="77777777" w:rsidR="000544FF" w:rsidRPr="004434F8" w:rsidRDefault="000544FF">
            <w:pPr>
              <w:pStyle w:val="AppendixBodyText"/>
              <w:spacing w:after="0"/>
              <w:jc w:val="center"/>
              <w:rPr>
                <w:rFonts w:ascii="Tahoma" w:hAnsi="Tahoma" w:cs="Tahoma"/>
                <w:b/>
                <w:bCs/>
                <w:lang w:val="ru-RU"/>
              </w:rPr>
            </w:pPr>
            <w:r w:rsidRPr="008D7B3A">
              <w:rPr>
                <w:rFonts w:ascii="Tahoma" w:hAnsi="Tahoma" w:cs="Tahoma"/>
                <w:b/>
                <w:bCs/>
                <w:lang w:val="ru-RU"/>
              </w:rPr>
              <w:t>Предполагаемые действия со стороны клиента</w:t>
            </w:r>
          </w:p>
        </w:tc>
      </w:tr>
      <w:tr w:rsidR="000544FF" w:rsidRPr="008D7B3A" w14:paraId="5D8F1CC1" w14:textId="77777777" w:rsidTr="00657DA9">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8F1CB5" w14:textId="77777777" w:rsidR="000544FF" w:rsidRPr="008D7B3A" w:rsidRDefault="000544FF" w:rsidP="00657DA9">
            <w:pPr>
              <w:pStyle w:val="AppendixBodyText"/>
              <w:rPr>
                <w:rFonts w:ascii="Tahoma" w:hAnsi="Tahoma" w:cs="Tahoma"/>
                <w:sz w:val="18"/>
                <w:szCs w:val="18"/>
              </w:rPr>
            </w:pPr>
            <w:r w:rsidRPr="008D7B3A">
              <w:rPr>
                <w:rFonts w:ascii="Tahoma" w:hAnsi="Tahoma" w:cs="Tahoma"/>
                <w:sz w:val="18"/>
                <w:szCs w:val="18"/>
                <w:lang w:val="ru-RU"/>
              </w:rPr>
              <w:t>A — запрос</w:t>
            </w:r>
            <w:r w:rsidR="00657DA9">
              <w:rPr>
                <w:rFonts w:ascii="Tahoma" w:hAnsi="Tahoma" w:cs="Tahoma"/>
                <w:sz w:val="18"/>
                <w:szCs w:val="18"/>
              </w:rPr>
              <w:t> </w:t>
            </w:r>
            <w:r w:rsidRPr="008D7B3A">
              <w:rPr>
                <w:rFonts w:ascii="Tahoma" w:hAnsi="Tahoma" w:cs="Tahoma"/>
                <w:sz w:val="18"/>
                <w:szCs w:val="18"/>
                <w:lang w:val="ru-RU"/>
              </w:rPr>
              <w:t>по телефону</w:t>
            </w:r>
            <w:r w:rsidRPr="008D7B3A">
              <w:rPr>
                <w:rFonts w:ascii="Tahoma" w:hAnsi="Tahoma" w:cs="Tahoma"/>
                <w:sz w:val="18"/>
                <w:szCs w:val="18"/>
              </w:rPr>
              <w:t xml:space="preserve">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5D8F1CB6" w14:textId="77777777" w:rsidR="000544FF" w:rsidRPr="004434F8" w:rsidRDefault="000544FF" w:rsidP="0027028A">
            <w:pPr>
              <w:pStyle w:val="AppendixBodyText"/>
              <w:numPr>
                <w:ilvl w:val="0"/>
                <w:numId w:val="4"/>
              </w:numPr>
              <w:tabs>
                <w:tab w:val="clear" w:pos="1440"/>
                <w:tab w:val="num" w:pos="612"/>
              </w:tabs>
              <w:ind w:left="612"/>
              <w:rPr>
                <w:rFonts w:ascii="Tahoma" w:hAnsi="Tahoma" w:cs="Tahoma"/>
                <w:lang w:val="ru-RU"/>
              </w:rPr>
            </w:pPr>
            <w:r w:rsidRPr="008D7B3A">
              <w:rPr>
                <w:rFonts w:ascii="Tahoma" w:hAnsi="Tahoma" w:cs="Tahoma"/>
                <w:sz w:val="18"/>
                <w:szCs w:val="18"/>
                <w:lang w:val="ru-RU"/>
              </w:rPr>
              <w:t>Критические последствия для деятельности предприятия:</w:t>
            </w:r>
            <w:r w:rsidRPr="004434F8">
              <w:rPr>
                <w:rFonts w:ascii="Tahoma" w:hAnsi="Tahoma" w:cs="Tahoma"/>
                <w:sz w:val="18"/>
                <w:szCs w:val="18"/>
                <w:lang w:val="ru-RU"/>
              </w:rPr>
              <w:t xml:space="preserve"> </w:t>
            </w:r>
          </w:p>
          <w:p w14:paraId="5D8F1CB7" w14:textId="77777777" w:rsidR="000544FF" w:rsidRPr="004434F8" w:rsidRDefault="000544FF" w:rsidP="0027028A">
            <w:pPr>
              <w:pStyle w:val="AppendixBodyText"/>
              <w:numPr>
                <w:ilvl w:val="0"/>
                <w:numId w:val="4"/>
              </w:numPr>
              <w:tabs>
                <w:tab w:val="clear" w:pos="1440"/>
                <w:tab w:val="num" w:pos="612"/>
              </w:tabs>
              <w:ind w:left="612"/>
              <w:rPr>
                <w:rFonts w:ascii="Tahoma" w:hAnsi="Tahoma" w:cs="Tahoma"/>
                <w:sz w:val="18"/>
                <w:szCs w:val="18"/>
                <w:lang w:val="ru-RU"/>
              </w:rPr>
            </w:pPr>
            <w:r w:rsidRPr="008D7B3A">
              <w:rPr>
                <w:rFonts w:ascii="Tahoma" w:hAnsi="Tahoma" w:cs="Tahoma"/>
                <w:sz w:val="18"/>
                <w:szCs w:val="18"/>
                <w:lang w:val="ru-RU"/>
              </w:rPr>
              <w:t>серьезные нарушения в предоставлении или значительное снижение качества оказываемых клиентом услуг</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D8F1CB8" w14:textId="77777777" w:rsidR="000544FF" w:rsidRPr="004434F8" w:rsidRDefault="000544FF" w:rsidP="0027028A">
            <w:pPr>
              <w:pStyle w:val="AppendixBodyText"/>
              <w:numPr>
                <w:ilvl w:val="0"/>
                <w:numId w:val="4"/>
              </w:numPr>
              <w:tabs>
                <w:tab w:val="clear" w:pos="1440"/>
                <w:tab w:val="num" w:pos="522"/>
              </w:tabs>
              <w:ind w:left="522"/>
              <w:rPr>
                <w:rFonts w:ascii="Tahoma" w:hAnsi="Tahoma" w:cs="Tahoma"/>
                <w:lang w:val="ru-RU"/>
              </w:rPr>
            </w:pPr>
            <w:r w:rsidRPr="008D7B3A">
              <w:rPr>
                <w:rFonts w:ascii="Tahoma" w:hAnsi="Tahoma" w:cs="Tahoma"/>
                <w:sz w:val="18"/>
                <w:lang w:val="ru-RU"/>
              </w:rPr>
              <w:t>Первый ответ в течение 2 часов или более короткого периода времени в зависимости от предложения поддержки</w:t>
            </w:r>
          </w:p>
          <w:p w14:paraId="5D8F1CB9" w14:textId="77777777" w:rsidR="000544FF" w:rsidRPr="004434F8" w:rsidRDefault="000544FF" w:rsidP="0027028A">
            <w:pPr>
              <w:pStyle w:val="AppendixBodyText"/>
              <w:numPr>
                <w:ilvl w:val="0"/>
                <w:numId w:val="4"/>
              </w:numPr>
              <w:tabs>
                <w:tab w:val="clear" w:pos="1440"/>
                <w:tab w:val="num" w:pos="522"/>
              </w:tabs>
              <w:ind w:left="522"/>
              <w:rPr>
                <w:rFonts w:ascii="Tahoma" w:hAnsi="Tahoma" w:cs="Tahoma"/>
                <w:lang w:val="ru-RU"/>
              </w:rPr>
            </w:pPr>
            <w:r w:rsidRPr="008D7B3A">
              <w:rPr>
                <w:rFonts w:ascii="Tahoma" w:hAnsi="Tahoma" w:cs="Tahoma"/>
                <w:sz w:val="18"/>
                <w:lang w:val="ru-RU"/>
              </w:rPr>
              <w:t>Предоставление Ресурсов Microsoft на предприятии клиента по</w:t>
            </w:r>
            <w:r w:rsidR="00657DA9">
              <w:rPr>
                <w:rFonts w:ascii="Tahoma" w:hAnsi="Tahoma" w:cs="Tahoma"/>
                <w:sz w:val="18"/>
              </w:rPr>
              <w:t> </w:t>
            </w:r>
            <w:r w:rsidRPr="008D7B3A">
              <w:rPr>
                <w:rFonts w:ascii="Tahoma" w:hAnsi="Tahoma" w:cs="Tahoma"/>
                <w:sz w:val="18"/>
                <w:lang w:val="ru-RU"/>
              </w:rPr>
              <w:t>мере необходимости</w:t>
            </w:r>
          </w:p>
          <w:p w14:paraId="5D8F1CBA" w14:textId="77777777" w:rsidR="00FE38DA" w:rsidRPr="004434F8" w:rsidRDefault="00FE38DA" w:rsidP="00FE38DA">
            <w:pPr>
              <w:pStyle w:val="AppendixBodyText"/>
              <w:ind w:left="522"/>
              <w:rPr>
                <w:rFonts w:ascii="Tahoma" w:hAnsi="Tahoma" w:cs="Tahoma"/>
                <w:lang w:val="ru-RU"/>
              </w:rPr>
            </w:pPr>
          </w:p>
          <w:p w14:paraId="5D8F1CBB" w14:textId="77777777" w:rsidR="000544FF" w:rsidRPr="004434F8" w:rsidRDefault="000544FF" w:rsidP="0027028A">
            <w:pPr>
              <w:pStyle w:val="AppendixBodyText"/>
              <w:numPr>
                <w:ilvl w:val="0"/>
                <w:numId w:val="4"/>
              </w:numPr>
              <w:tabs>
                <w:tab w:val="clear" w:pos="1440"/>
                <w:tab w:val="num" w:pos="522"/>
              </w:tabs>
              <w:ind w:left="522"/>
              <w:rPr>
                <w:rFonts w:ascii="Tahoma" w:hAnsi="Tahoma" w:cs="Tahoma"/>
                <w:lang w:val="ru-RU"/>
              </w:rPr>
            </w:pPr>
            <w:r w:rsidRPr="008D7B3A">
              <w:rPr>
                <w:rFonts w:ascii="Tahoma" w:hAnsi="Tahoma" w:cs="Tahoma"/>
                <w:sz w:val="18"/>
                <w:lang w:val="ru-RU"/>
              </w:rPr>
              <w:t>Непрерывная круглосуточная поддержка семь дней в</w:t>
            </w:r>
            <w:r w:rsidR="00657DA9">
              <w:rPr>
                <w:rFonts w:ascii="Tahoma" w:hAnsi="Tahoma" w:cs="Tahoma"/>
                <w:sz w:val="18"/>
              </w:rPr>
              <w:t> </w:t>
            </w:r>
            <w:r w:rsidRPr="008D7B3A">
              <w:rPr>
                <w:rFonts w:ascii="Tahoma" w:hAnsi="Tahoma" w:cs="Tahoma"/>
                <w:sz w:val="18"/>
                <w:lang w:val="ru-RU"/>
              </w:rPr>
              <w:t>неделю</w:t>
            </w:r>
          </w:p>
          <w:p w14:paraId="5D8F1CBC" w14:textId="77777777" w:rsidR="000544FF" w:rsidRPr="004434F8" w:rsidRDefault="000544FF" w:rsidP="00657DA9">
            <w:pPr>
              <w:pStyle w:val="AppendixBodyText"/>
              <w:numPr>
                <w:ilvl w:val="0"/>
                <w:numId w:val="4"/>
              </w:numPr>
              <w:tabs>
                <w:tab w:val="clear" w:pos="1440"/>
                <w:tab w:val="num" w:pos="522"/>
              </w:tabs>
              <w:ind w:left="522"/>
              <w:rPr>
                <w:rFonts w:ascii="Tahoma" w:hAnsi="Tahoma" w:cs="Tahoma"/>
                <w:sz w:val="18"/>
                <w:szCs w:val="18"/>
                <w:lang w:val="ru-RU"/>
              </w:rPr>
            </w:pPr>
            <w:r w:rsidRPr="008D7B3A">
              <w:rPr>
                <w:rFonts w:ascii="Tahoma" w:hAnsi="Tahoma" w:cs="Tahoma"/>
                <w:sz w:val="18"/>
                <w:szCs w:val="18"/>
                <w:lang w:val="ru-RU"/>
              </w:rPr>
              <w:t>Уведомление Старших менеджеров Microsoft с</w:t>
            </w:r>
            <w:r w:rsidR="00657DA9">
              <w:rPr>
                <w:rFonts w:ascii="Tahoma" w:hAnsi="Tahoma" w:cs="Tahoma"/>
                <w:sz w:val="18"/>
                <w:szCs w:val="18"/>
              </w:rPr>
              <w:t> </w:t>
            </w:r>
            <w:r w:rsidRPr="008D7B3A">
              <w:rPr>
                <w:rFonts w:ascii="Tahoma" w:hAnsi="Tahoma" w:cs="Tahoma"/>
                <w:sz w:val="18"/>
                <w:szCs w:val="18"/>
                <w:lang w:val="ru-RU"/>
              </w:rPr>
              <w:t>учетом предложения поддержки</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D8F1CBD" w14:textId="77777777" w:rsidR="000544FF" w:rsidRPr="004434F8" w:rsidRDefault="000544FF" w:rsidP="0027028A">
            <w:pPr>
              <w:pStyle w:val="AppendixBodyText"/>
              <w:numPr>
                <w:ilvl w:val="0"/>
                <w:numId w:val="4"/>
              </w:numPr>
              <w:tabs>
                <w:tab w:val="clear" w:pos="1440"/>
              </w:tabs>
              <w:ind w:left="432"/>
              <w:rPr>
                <w:rFonts w:ascii="Tahoma" w:hAnsi="Tahoma" w:cs="Tahoma"/>
                <w:lang w:val="ru-RU"/>
              </w:rPr>
            </w:pPr>
            <w:r w:rsidRPr="008D7B3A">
              <w:rPr>
                <w:rFonts w:ascii="Tahoma" w:hAnsi="Tahoma" w:cs="Tahoma"/>
                <w:sz w:val="18"/>
                <w:lang w:val="ru-RU"/>
              </w:rPr>
              <w:t>Выделение соответствующих ресурсов для получения непрерывной круглосуточной поддержки семь дней в</w:t>
            </w:r>
            <w:r w:rsidR="00657DA9">
              <w:rPr>
                <w:rFonts w:ascii="Tahoma" w:hAnsi="Tahoma" w:cs="Tahoma"/>
                <w:sz w:val="18"/>
              </w:rPr>
              <w:t> </w:t>
            </w:r>
            <w:r w:rsidRPr="008D7B3A">
              <w:rPr>
                <w:rFonts w:ascii="Tahoma" w:hAnsi="Tahoma" w:cs="Tahoma"/>
                <w:sz w:val="18"/>
                <w:lang w:val="ru-RU"/>
              </w:rPr>
              <w:t>неделю</w:t>
            </w:r>
            <w:r w:rsidRPr="00657DA9">
              <w:rPr>
                <w:rFonts w:ascii="Tahoma" w:hAnsi="Tahoma" w:cs="Tahoma"/>
                <w:sz w:val="18"/>
                <w:vertAlign w:val="superscript"/>
                <w:lang w:val="ru-RU"/>
              </w:rPr>
              <w:t>2</w:t>
            </w:r>
          </w:p>
          <w:p w14:paraId="5D8F1CBE" w14:textId="77777777" w:rsidR="000544FF" w:rsidRPr="004434F8" w:rsidRDefault="000544FF" w:rsidP="0027028A">
            <w:pPr>
              <w:pStyle w:val="AppendixBodyText"/>
              <w:numPr>
                <w:ilvl w:val="0"/>
                <w:numId w:val="4"/>
              </w:numPr>
              <w:tabs>
                <w:tab w:val="clear" w:pos="1440"/>
              </w:tabs>
              <w:ind w:left="432"/>
              <w:rPr>
                <w:rFonts w:ascii="Tahoma" w:hAnsi="Tahoma" w:cs="Tahoma"/>
                <w:lang w:val="ru-RU"/>
              </w:rPr>
            </w:pPr>
            <w:r w:rsidRPr="008D7B3A">
              <w:rPr>
                <w:rFonts w:ascii="Tahoma" w:hAnsi="Tahoma" w:cs="Tahoma"/>
                <w:sz w:val="18"/>
                <w:lang w:val="ru-RU"/>
              </w:rPr>
              <w:t>Быстрый доступ и ответ из службы управления изменениями</w:t>
            </w:r>
          </w:p>
          <w:p w14:paraId="5D8F1CBF" w14:textId="77777777" w:rsidR="00FE38DA" w:rsidRPr="004434F8" w:rsidRDefault="00FE38DA" w:rsidP="00FE38DA">
            <w:pPr>
              <w:pStyle w:val="AppendixBodyText"/>
              <w:ind w:left="432"/>
              <w:rPr>
                <w:rFonts w:ascii="Tahoma" w:hAnsi="Tahoma" w:cs="Tahoma"/>
                <w:lang w:val="ru-RU"/>
              </w:rPr>
            </w:pPr>
          </w:p>
          <w:p w14:paraId="5D8F1CC0" w14:textId="77777777" w:rsidR="000544FF" w:rsidRPr="008D7B3A" w:rsidRDefault="000544FF" w:rsidP="0027028A">
            <w:pPr>
              <w:pStyle w:val="AppendixBodyText"/>
              <w:numPr>
                <w:ilvl w:val="0"/>
                <w:numId w:val="4"/>
              </w:numPr>
              <w:tabs>
                <w:tab w:val="clear" w:pos="1440"/>
              </w:tabs>
              <w:ind w:left="432"/>
              <w:rPr>
                <w:rFonts w:ascii="Tahoma" w:hAnsi="Tahoma" w:cs="Tahoma"/>
                <w:sz w:val="18"/>
                <w:szCs w:val="18"/>
              </w:rPr>
            </w:pPr>
            <w:r w:rsidRPr="008D7B3A">
              <w:rPr>
                <w:rFonts w:ascii="Tahoma" w:hAnsi="Tahoma" w:cs="Tahoma"/>
                <w:sz w:val="18"/>
                <w:szCs w:val="18"/>
                <w:lang w:val="ru-RU"/>
              </w:rPr>
              <w:t>Уведомление руководства</w:t>
            </w:r>
          </w:p>
        </w:tc>
      </w:tr>
      <w:tr w:rsidR="000544FF" w:rsidRPr="0059637C" w14:paraId="5D8F1CCA" w14:textId="77777777" w:rsidTr="00657DA9">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8F1CC2" w14:textId="77777777" w:rsidR="000544FF" w:rsidRPr="008D7B3A" w:rsidRDefault="000544FF" w:rsidP="00657DA9">
            <w:pPr>
              <w:pStyle w:val="AppendixBodyText"/>
              <w:rPr>
                <w:rFonts w:ascii="Tahoma" w:hAnsi="Tahoma" w:cs="Tahoma"/>
                <w:sz w:val="18"/>
                <w:szCs w:val="18"/>
              </w:rPr>
            </w:pPr>
            <w:r w:rsidRPr="008D7B3A">
              <w:rPr>
                <w:rFonts w:ascii="Tahoma" w:hAnsi="Tahoma" w:cs="Tahoma"/>
                <w:sz w:val="18"/>
                <w:szCs w:val="18"/>
                <w:lang w:val="ru-RU"/>
              </w:rPr>
              <w:t>B — запрос</w:t>
            </w:r>
            <w:r w:rsidR="00657DA9">
              <w:rPr>
                <w:rFonts w:ascii="Tahoma" w:hAnsi="Tahoma" w:cs="Tahoma"/>
                <w:sz w:val="18"/>
                <w:szCs w:val="18"/>
              </w:rPr>
              <w:t> </w:t>
            </w:r>
            <w:r w:rsidRPr="008D7B3A">
              <w:rPr>
                <w:rFonts w:ascii="Tahoma" w:hAnsi="Tahoma" w:cs="Tahoma"/>
                <w:sz w:val="18"/>
                <w:szCs w:val="18"/>
                <w:lang w:val="ru-RU"/>
              </w:rPr>
              <w:t>по телефону</w:t>
            </w:r>
            <w:r w:rsidRPr="008D7B3A">
              <w:rPr>
                <w:rFonts w:ascii="Tahoma" w:hAnsi="Tahoma" w:cs="Tahoma"/>
                <w:sz w:val="18"/>
                <w:szCs w:val="18"/>
              </w:rPr>
              <w:t xml:space="preserve">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5D8F1CC3" w14:textId="77777777" w:rsidR="000544FF" w:rsidRPr="004434F8" w:rsidRDefault="000544FF" w:rsidP="0027028A">
            <w:pPr>
              <w:pStyle w:val="AppendixBodyText"/>
              <w:numPr>
                <w:ilvl w:val="0"/>
                <w:numId w:val="4"/>
              </w:numPr>
              <w:tabs>
                <w:tab w:val="clear" w:pos="1440"/>
                <w:tab w:val="num" w:pos="612"/>
              </w:tabs>
              <w:ind w:left="612"/>
              <w:rPr>
                <w:rFonts w:ascii="Tahoma" w:hAnsi="Tahoma" w:cs="Tahoma"/>
                <w:lang w:val="ru-RU"/>
              </w:rPr>
            </w:pPr>
            <w:r w:rsidRPr="008D7B3A">
              <w:rPr>
                <w:rFonts w:ascii="Tahoma" w:hAnsi="Tahoma" w:cs="Tahoma"/>
                <w:sz w:val="18"/>
                <w:lang w:val="ru-RU"/>
              </w:rPr>
              <w:t>Умеренные последствия для деятельности предприятия:</w:t>
            </w:r>
            <w:r w:rsidRPr="004434F8">
              <w:rPr>
                <w:rFonts w:ascii="Tahoma" w:hAnsi="Tahoma" w:cs="Tahoma"/>
                <w:sz w:val="18"/>
                <w:szCs w:val="18"/>
                <w:lang w:val="ru-RU"/>
              </w:rPr>
              <w:t xml:space="preserve"> </w:t>
            </w:r>
          </w:p>
          <w:p w14:paraId="5D8F1CC4" w14:textId="77777777" w:rsidR="000544FF" w:rsidRPr="004434F8" w:rsidRDefault="000544FF" w:rsidP="00657DA9">
            <w:pPr>
              <w:pStyle w:val="AppendixBodyText"/>
              <w:numPr>
                <w:ilvl w:val="0"/>
                <w:numId w:val="4"/>
              </w:numPr>
              <w:tabs>
                <w:tab w:val="clear" w:pos="1440"/>
                <w:tab w:val="num" w:pos="612"/>
              </w:tabs>
              <w:ind w:left="612"/>
              <w:rPr>
                <w:rFonts w:ascii="Tahoma" w:hAnsi="Tahoma" w:cs="Tahoma"/>
                <w:sz w:val="18"/>
                <w:szCs w:val="18"/>
                <w:lang w:val="ru-RU"/>
              </w:rPr>
            </w:pPr>
            <w:r w:rsidRPr="008D7B3A">
              <w:rPr>
                <w:rFonts w:ascii="Tahoma" w:hAnsi="Tahoma" w:cs="Tahoma"/>
                <w:sz w:val="18"/>
                <w:szCs w:val="18"/>
                <w:lang w:val="ru-RU"/>
              </w:rPr>
              <w:t>средние нарушения или умеренное снижение качества оказываемых клиентом услуг, что</w:t>
            </w:r>
            <w:r w:rsidR="00657DA9">
              <w:rPr>
                <w:rFonts w:ascii="Tahoma" w:hAnsi="Tahoma" w:cs="Tahoma"/>
                <w:sz w:val="18"/>
                <w:szCs w:val="18"/>
              </w:rPr>
              <w:t> </w:t>
            </w:r>
            <w:r w:rsidRPr="008D7B3A">
              <w:rPr>
                <w:rFonts w:ascii="Tahoma" w:hAnsi="Tahoma" w:cs="Tahoma"/>
                <w:sz w:val="18"/>
                <w:szCs w:val="18"/>
                <w:lang w:val="ru-RU"/>
              </w:rPr>
              <w:t>не мешает дальнейшей рабочей деятельности.</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D8F1CC5" w14:textId="77777777" w:rsidR="000544FF" w:rsidRPr="004434F8" w:rsidRDefault="000544FF" w:rsidP="0027028A">
            <w:pPr>
              <w:pStyle w:val="AppendixBodyText"/>
              <w:numPr>
                <w:ilvl w:val="0"/>
                <w:numId w:val="4"/>
              </w:numPr>
              <w:tabs>
                <w:tab w:val="num" w:pos="522"/>
              </w:tabs>
              <w:ind w:left="522"/>
              <w:rPr>
                <w:rFonts w:ascii="Tahoma" w:hAnsi="Tahoma" w:cs="Tahoma"/>
                <w:lang w:val="ru-RU"/>
              </w:rPr>
            </w:pPr>
            <w:r w:rsidRPr="008D7B3A">
              <w:rPr>
                <w:rFonts w:ascii="Tahoma" w:hAnsi="Tahoma" w:cs="Tahoma"/>
                <w:sz w:val="18"/>
                <w:lang w:val="ru-RU"/>
              </w:rPr>
              <w:t>Первый ответ в течение 4 часов или более короткого периода времени в зависимости от предложения поддержки</w:t>
            </w:r>
          </w:p>
          <w:p w14:paraId="5D8F1CC6" w14:textId="77777777" w:rsidR="000544FF" w:rsidRPr="004434F8" w:rsidRDefault="000544FF" w:rsidP="0027028A">
            <w:pPr>
              <w:pStyle w:val="AppendixBodyText"/>
              <w:numPr>
                <w:ilvl w:val="0"/>
                <w:numId w:val="4"/>
              </w:numPr>
              <w:tabs>
                <w:tab w:val="num" w:pos="522"/>
              </w:tabs>
              <w:ind w:left="522"/>
              <w:rPr>
                <w:rFonts w:ascii="Tahoma" w:hAnsi="Tahoma" w:cs="Tahoma"/>
                <w:lang w:val="ru-RU"/>
              </w:rPr>
            </w:pPr>
            <w:r w:rsidRPr="008D7B3A">
              <w:rPr>
                <w:rFonts w:ascii="Tahoma" w:hAnsi="Tahoma" w:cs="Tahoma"/>
                <w:sz w:val="18"/>
                <w:lang w:val="ru-RU"/>
              </w:rPr>
              <w:t>Поддержка оказывается только в Рабочие часы</w:t>
            </w:r>
            <w:r w:rsidRPr="00657DA9">
              <w:rPr>
                <w:rFonts w:ascii="Tahoma" w:hAnsi="Tahoma" w:cs="Tahoma"/>
                <w:sz w:val="18"/>
                <w:vertAlign w:val="superscript"/>
                <w:lang w:val="ru-RU"/>
              </w:rPr>
              <w:t>1</w:t>
            </w:r>
          </w:p>
          <w:p w14:paraId="5D8F1CC7" w14:textId="77777777" w:rsidR="000544FF" w:rsidRPr="004434F8" w:rsidRDefault="000544FF">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D8F1CC8" w14:textId="77777777" w:rsidR="000544FF" w:rsidRPr="004434F8" w:rsidRDefault="000544FF" w:rsidP="0027028A">
            <w:pPr>
              <w:pStyle w:val="AppendixBodyText"/>
              <w:numPr>
                <w:ilvl w:val="0"/>
                <w:numId w:val="4"/>
              </w:numPr>
              <w:tabs>
                <w:tab w:val="clear" w:pos="1440"/>
                <w:tab w:val="num" w:pos="432"/>
              </w:tabs>
              <w:ind w:left="432" w:hanging="270"/>
              <w:rPr>
                <w:rFonts w:ascii="Tahoma" w:hAnsi="Tahoma" w:cs="Tahoma"/>
                <w:lang w:val="ru-RU"/>
              </w:rPr>
            </w:pPr>
            <w:r w:rsidRPr="008D7B3A">
              <w:rPr>
                <w:rFonts w:ascii="Tahoma" w:hAnsi="Tahoma" w:cs="Tahoma"/>
                <w:sz w:val="18"/>
                <w:lang w:val="ru-RU"/>
              </w:rPr>
              <w:t>Выделение соответствующих ресурсов для получения непрерывной поддержки в Рабочие часы</w:t>
            </w:r>
          </w:p>
          <w:p w14:paraId="5D8F1CC9" w14:textId="77777777" w:rsidR="000544FF" w:rsidRPr="004434F8" w:rsidRDefault="000544FF" w:rsidP="0027028A">
            <w:pPr>
              <w:pStyle w:val="AppendixBodyText"/>
              <w:numPr>
                <w:ilvl w:val="0"/>
                <w:numId w:val="4"/>
              </w:numPr>
              <w:tabs>
                <w:tab w:val="clear" w:pos="1440"/>
                <w:tab w:val="num" w:pos="432"/>
              </w:tabs>
              <w:ind w:left="432" w:hanging="270"/>
              <w:rPr>
                <w:rFonts w:ascii="Tahoma" w:hAnsi="Tahoma" w:cs="Tahoma"/>
                <w:sz w:val="18"/>
                <w:szCs w:val="18"/>
                <w:lang w:val="ru-RU"/>
              </w:rPr>
            </w:pPr>
            <w:r w:rsidRPr="008D7B3A">
              <w:rPr>
                <w:rFonts w:ascii="Tahoma" w:hAnsi="Tahoma" w:cs="Tahoma"/>
                <w:sz w:val="18"/>
                <w:szCs w:val="18"/>
                <w:lang w:val="ru-RU"/>
              </w:rPr>
              <w:t>Доступ и ответ из службы управления изменениями в течение 4 Рабочих часов</w:t>
            </w:r>
          </w:p>
        </w:tc>
      </w:tr>
      <w:tr w:rsidR="000544FF" w:rsidRPr="0059637C" w14:paraId="5D8F1CD3" w14:textId="77777777" w:rsidTr="00657DA9">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8F1CCB" w14:textId="77777777" w:rsidR="000544FF" w:rsidRPr="004434F8" w:rsidRDefault="000544FF" w:rsidP="00657DA9">
            <w:pPr>
              <w:pStyle w:val="AppendixBodyText"/>
              <w:rPr>
                <w:rFonts w:ascii="Tahoma" w:hAnsi="Tahoma" w:cs="Tahoma"/>
                <w:sz w:val="18"/>
                <w:szCs w:val="18"/>
                <w:lang w:val="ru-RU"/>
              </w:rPr>
            </w:pPr>
            <w:r w:rsidRPr="008D7B3A">
              <w:rPr>
                <w:rFonts w:ascii="Tahoma" w:hAnsi="Tahoma" w:cs="Tahoma"/>
                <w:sz w:val="18"/>
                <w:szCs w:val="18"/>
                <w:lang w:val="ru-RU"/>
              </w:rPr>
              <w:t>С – запрос</w:t>
            </w:r>
            <w:r w:rsidR="00657DA9">
              <w:rPr>
                <w:rFonts w:ascii="Tahoma" w:hAnsi="Tahoma" w:cs="Tahoma"/>
                <w:sz w:val="18"/>
                <w:szCs w:val="18"/>
              </w:rPr>
              <w:t> </w:t>
            </w:r>
            <w:r w:rsidRPr="008D7B3A">
              <w:rPr>
                <w:rFonts w:ascii="Tahoma" w:hAnsi="Tahoma" w:cs="Tahoma"/>
                <w:sz w:val="18"/>
                <w:szCs w:val="18"/>
                <w:lang w:val="ru-RU"/>
              </w:rPr>
              <w:t>по телефону или через Интернет</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5D8F1CCC" w14:textId="77777777" w:rsidR="000544FF" w:rsidRPr="004434F8" w:rsidRDefault="000544FF" w:rsidP="0027028A">
            <w:pPr>
              <w:pStyle w:val="AppendixBodyText"/>
              <w:numPr>
                <w:ilvl w:val="0"/>
                <w:numId w:val="4"/>
              </w:numPr>
              <w:tabs>
                <w:tab w:val="clear" w:pos="1440"/>
                <w:tab w:val="num" w:pos="612"/>
              </w:tabs>
              <w:ind w:left="612"/>
              <w:rPr>
                <w:rFonts w:ascii="Tahoma" w:hAnsi="Tahoma" w:cs="Tahoma"/>
                <w:lang w:val="ru-RU"/>
              </w:rPr>
            </w:pPr>
            <w:r w:rsidRPr="008D7B3A">
              <w:rPr>
                <w:rFonts w:ascii="Tahoma" w:hAnsi="Tahoma" w:cs="Tahoma"/>
                <w:sz w:val="18"/>
                <w:szCs w:val="18"/>
                <w:lang w:val="ru-RU"/>
              </w:rPr>
              <w:t>Минимальные последствия для деятельности предприятия:</w:t>
            </w:r>
            <w:r w:rsidRPr="004434F8">
              <w:rPr>
                <w:rFonts w:ascii="Tahoma" w:hAnsi="Tahoma" w:cs="Tahoma"/>
                <w:sz w:val="18"/>
                <w:szCs w:val="18"/>
                <w:lang w:val="ru-RU"/>
              </w:rPr>
              <w:t xml:space="preserve"> </w:t>
            </w:r>
          </w:p>
          <w:p w14:paraId="5D8F1CCD" w14:textId="77777777" w:rsidR="000544FF" w:rsidRPr="004434F8" w:rsidRDefault="000544FF" w:rsidP="0027028A">
            <w:pPr>
              <w:pStyle w:val="AppendixBodyText"/>
              <w:numPr>
                <w:ilvl w:val="0"/>
                <w:numId w:val="4"/>
              </w:numPr>
              <w:tabs>
                <w:tab w:val="clear" w:pos="1440"/>
                <w:tab w:val="num" w:pos="612"/>
              </w:tabs>
              <w:ind w:left="612"/>
              <w:rPr>
                <w:rFonts w:ascii="Tahoma" w:hAnsi="Tahoma" w:cs="Tahoma"/>
                <w:sz w:val="18"/>
                <w:szCs w:val="18"/>
                <w:lang w:val="ru-RU"/>
              </w:rPr>
            </w:pPr>
            <w:r w:rsidRPr="008D7B3A">
              <w:rPr>
                <w:rFonts w:ascii="Tahoma" w:hAnsi="Tahoma" w:cs="Tahoma"/>
                <w:sz w:val="18"/>
                <w:szCs w:val="18"/>
                <w:lang w:val="ru-RU"/>
              </w:rPr>
              <w:t>качество услуг, оказываемых предприятием клиента, по существу не изменилось, или наблюдаются незначительные изменения.</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D8F1CCE" w14:textId="77777777" w:rsidR="000544FF" w:rsidRPr="004434F8" w:rsidRDefault="000544FF" w:rsidP="0027028A">
            <w:pPr>
              <w:pStyle w:val="AppendixBodyText"/>
              <w:numPr>
                <w:ilvl w:val="0"/>
                <w:numId w:val="4"/>
              </w:numPr>
              <w:tabs>
                <w:tab w:val="num" w:pos="522"/>
              </w:tabs>
              <w:ind w:left="522"/>
              <w:rPr>
                <w:rFonts w:ascii="Tahoma" w:hAnsi="Tahoma" w:cs="Tahoma"/>
                <w:lang w:val="ru-RU"/>
              </w:rPr>
            </w:pPr>
            <w:r w:rsidRPr="008D7B3A">
              <w:rPr>
                <w:rFonts w:ascii="Tahoma" w:hAnsi="Tahoma" w:cs="Tahoma"/>
                <w:sz w:val="18"/>
                <w:lang w:val="ru-RU"/>
              </w:rPr>
              <w:t>Первый ответ в течение одного рабочего дня или более короткого периода времени в зависимости от предложения поддержки</w:t>
            </w:r>
          </w:p>
          <w:p w14:paraId="5D8F1CCF" w14:textId="77777777" w:rsidR="000544FF" w:rsidRPr="004434F8" w:rsidRDefault="000544FF" w:rsidP="0027028A">
            <w:pPr>
              <w:pStyle w:val="AppendixBodyText"/>
              <w:numPr>
                <w:ilvl w:val="0"/>
                <w:numId w:val="4"/>
              </w:numPr>
              <w:tabs>
                <w:tab w:val="num" w:pos="522"/>
              </w:tabs>
              <w:ind w:left="522"/>
              <w:rPr>
                <w:rFonts w:ascii="Tahoma" w:hAnsi="Tahoma" w:cs="Tahoma"/>
                <w:lang w:val="ru-RU"/>
              </w:rPr>
            </w:pPr>
            <w:r w:rsidRPr="008D7B3A">
              <w:rPr>
                <w:rFonts w:ascii="Tahoma" w:hAnsi="Tahoma" w:cs="Tahoma"/>
                <w:sz w:val="18"/>
                <w:lang w:val="ru-RU"/>
              </w:rPr>
              <w:t>Поддержка оказывается только в Рабочие часы</w:t>
            </w:r>
          </w:p>
          <w:p w14:paraId="5D8F1CD0" w14:textId="77777777" w:rsidR="000544FF" w:rsidRPr="004434F8" w:rsidRDefault="000544FF">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D8F1CD1" w14:textId="77777777" w:rsidR="000544FF" w:rsidRPr="004434F8" w:rsidRDefault="000544FF" w:rsidP="0027028A">
            <w:pPr>
              <w:pStyle w:val="AppendixBodyText"/>
              <w:numPr>
                <w:ilvl w:val="0"/>
                <w:numId w:val="4"/>
              </w:numPr>
              <w:tabs>
                <w:tab w:val="clear" w:pos="1440"/>
                <w:tab w:val="num" w:pos="432"/>
              </w:tabs>
              <w:ind w:left="432"/>
              <w:rPr>
                <w:rFonts w:ascii="Tahoma" w:hAnsi="Tahoma" w:cs="Tahoma"/>
                <w:lang w:val="ru-RU"/>
              </w:rPr>
            </w:pPr>
            <w:r w:rsidRPr="008D7B3A">
              <w:rPr>
                <w:rFonts w:ascii="Tahoma" w:hAnsi="Tahoma" w:cs="Tahoma"/>
                <w:sz w:val="18"/>
                <w:lang w:val="ru-RU"/>
              </w:rPr>
              <w:t>Точная контактная информация об инициаторе запроса</w:t>
            </w:r>
          </w:p>
          <w:p w14:paraId="5D8F1CD2" w14:textId="77777777" w:rsidR="000544FF" w:rsidRPr="004434F8" w:rsidRDefault="000544FF" w:rsidP="0027028A">
            <w:pPr>
              <w:pStyle w:val="AppendixBodyText"/>
              <w:numPr>
                <w:ilvl w:val="0"/>
                <w:numId w:val="4"/>
              </w:numPr>
              <w:tabs>
                <w:tab w:val="clear" w:pos="1440"/>
                <w:tab w:val="num" w:pos="432"/>
              </w:tabs>
              <w:ind w:left="432"/>
              <w:rPr>
                <w:rFonts w:ascii="Tahoma" w:hAnsi="Tahoma" w:cs="Tahoma"/>
                <w:sz w:val="18"/>
                <w:szCs w:val="18"/>
                <w:lang w:val="ru-RU"/>
              </w:rPr>
            </w:pPr>
            <w:r w:rsidRPr="008D7B3A">
              <w:rPr>
                <w:rFonts w:ascii="Tahoma" w:hAnsi="Tahoma" w:cs="Tahoma"/>
                <w:sz w:val="18"/>
                <w:szCs w:val="18"/>
                <w:lang w:val="ru-RU"/>
              </w:rPr>
              <w:t>Ответ в течение одного рабочего дня.</w:t>
            </w:r>
          </w:p>
        </w:tc>
      </w:tr>
    </w:tbl>
    <w:p w14:paraId="5D8F1CD4" w14:textId="77777777" w:rsidR="000544FF" w:rsidRPr="004434F8" w:rsidRDefault="000544FF">
      <w:pPr>
        <w:pStyle w:val="AppendixBodyText"/>
        <w:ind w:left="90" w:right="2160"/>
        <w:rPr>
          <w:rFonts w:ascii="Tahoma" w:hAnsi="Tahoma" w:cs="Tahoma"/>
          <w:lang w:val="ru-RU"/>
        </w:rPr>
      </w:pPr>
      <w:r w:rsidRPr="00657DA9">
        <w:rPr>
          <w:rFonts w:ascii="Tahoma" w:hAnsi="Tahoma" w:cs="Tahoma"/>
          <w:i/>
          <w:sz w:val="16"/>
          <w:vertAlign w:val="superscript"/>
          <w:lang w:val="ru-RU"/>
        </w:rPr>
        <w:t>1</w:t>
      </w:r>
      <w:r w:rsidRPr="008D7B3A">
        <w:rPr>
          <w:rFonts w:ascii="Tahoma" w:hAnsi="Tahoma" w:cs="Tahoma"/>
          <w:i/>
          <w:sz w:val="16"/>
          <w:lang w:val="ru-RU"/>
        </w:rPr>
        <w:t xml:space="preserve"> Местные рабочие часы можно узнать у представителя Microsoft.</w:t>
      </w:r>
    </w:p>
    <w:p w14:paraId="5D8F1CD5" w14:textId="77777777" w:rsidR="000544FF" w:rsidRPr="004434F8" w:rsidRDefault="000544FF" w:rsidP="00657DA9">
      <w:pPr>
        <w:pStyle w:val="AppendixBodyText"/>
        <w:ind w:left="90"/>
        <w:rPr>
          <w:rFonts w:ascii="Tahoma" w:hAnsi="Tahoma" w:cs="Tahoma"/>
          <w:lang w:val="ru-RU"/>
        </w:rPr>
      </w:pPr>
      <w:r w:rsidRPr="00657DA9">
        <w:rPr>
          <w:rFonts w:ascii="Tahoma" w:hAnsi="Tahoma" w:cs="Tahoma"/>
          <w:i/>
          <w:sz w:val="16"/>
          <w:vertAlign w:val="superscript"/>
          <w:lang w:val="ru-RU"/>
        </w:rPr>
        <w:t xml:space="preserve">2 </w:t>
      </w:r>
      <w:r w:rsidRPr="008D7B3A">
        <w:rPr>
          <w:rFonts w:ascii="Tahoma" w:hAnsi="Tahoma" w:cs="Tahoma"/>
          <w:i/>
          <w:sz w:val="16"/>
          <w:lang w:val="ru-RU"/>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5D8F1CD6" w14:textId="77777777" w:rsidR="000544FF" w:rsidRPr="004434F8" w:rsidRDefault="000544FF">
      <w:pPr>
        <w:pStyle w:val="AppendixBodyText"/>
        <w:ind w:left="630" w:right="2160"/>
        <w:rPr>
          <w:rFonts w:ascii="Tahoma" w:hAnsi="Tahoma" w:cs="Tahoma"/>
          <w:lang w:val="ru-RU"/>
        </w:rPr>
      </w:pPr>
    </w:p>
    <w:p w14:paraId="5D8F1CD7" w14:textId="77777777" w:rsidR="000544FF" w:rsidRPr="004434F8" w:rsidRDefault="000544FF">
      <w:pPr>
        <w:pStyle w:val="AppendixBodyText"/>
        <w:rPr>
          <w:rFonts w:ascii="Tahoma" w:hAnsi="Tahoma" w:cs="Tahoma"/>
          <w:lang w:val="ru-RU"/>
        </w:rPr>
      </w:pPr>
      <w:r w:rsidRPr="008D7B3A">
        <w:rPr>
          <w:rFonts w:ascii="Tahoma" w:hAnsi="Tahoma" w:cs="Tahoma"/>
          <w:sz w:val="18"/>
          <w:lang w:val="ru-RU"/>
        </w:rPr>
        <w:t>По нашему запросу клиентам может потребоваться предпринять действия по определению проблемы и ее устранению.</w:t>
      </w:r>
      <w:r w:rsidR="00BC6320" w:rsidRPr="004434F8">
        <w:rPr>
          <w:rFonts w:ascii="Tahoma" w:hAnsi="Tahoma" w:cs="Tahoma"/>
          <w:lang w:val="ru-RU"/>
        </w:rPr>
        <w:t xml:space="preserve"> </w:t>
      </w:r>
      <w:r w:rsidRPr="008D7B3A">
        <w:rPr>
          <w:rFonts w:ascii="Tahoma" w:hAnsi="Tahoma" w:cs="Tahoma"/>
          <w:sz w:val="18"/>
          <w:lang w:val="ru-RU"/>
        </w:rPr>
        <w:t>Действия по определению проблемы и ее устранению могут включать сетевую трассировку, сбор</w:t>
      </w:r>
      <w:r w:rsidR="00657DA9">
        <w:rPr>
          <w:rFonts w:ascii="Tahoma" w:hAnsi="Tahoma" w:cs="Tahoma"/>
          <w:sz w:val="18"/>
        </w:rPr>
        <w:t> </w:t>
      </w:r>
      <w:r w:rsidRPr="008D7B3A">
        <w:rPr>
          <w:rFonts w:ascii="Tahoma" w:hAnsi="Tahoma" w:cs="Tahoma"/>
          <w:sz w:val="18"/>
          <w:lang w:val="ru-RU"/>
        </w:rPr>
        <w:t>сообщений об ошибках, сведений о конфигурации, изменение конфигурации продуктов, установку новых</w:t>
      </w:r>
      <w:r w:rsidR="00657DA9">
        <w:rPr>
          <w:rFonts w:ascii="Tahoma" w:hAnsi="Tahoma" w:cs="Tahoma"/>
          <w:sz w:val="18"/>
        </w:rPr>
        <w:t> </w:t>
      </w:r>
      <w:r w:rsidRPr="008D7B3A">
        <w:rPr>
          <w:rFonts w:ascii="Tahoma" w:hAnsi="Tahoma" w:cs="Tahoma"/>
          <w:sz w:val="18"/>
          <w:lang w:val="ru-RU"/>
        </w:rPr>
        <w:t>версии или новых компонентов программного обеспечения или изменение процессов.</w:t>
      </w:r>
      <w:r w:rsidRPr="004434F8">
        <w:rPr>
          <w:rFonts w:ascii="Tahoma" w:hAnsi="Tahoma" w:cs="Tahoma"/>
          <w:lang w:val="ru-RU"/>
        </w:rPr>
        <w:t xml:space="preserve"> </w:t>
      </w:r>
    </w:p>
    <w:p w14:paraId="5D8F1CD8" w14:textId="77777777" w:rsidR="000544FF" w:rsidRPr="004434F8" w:rsidRDefault="000544FF">
      <w:pPr>
        <w:pStyle w:val="AppendixBodyText"/>
        <w:rPr>
          <w:rFonts w:ascii="Tahoma" w:hAnsi="Tahoma" w:cs="Tahoma"/>
          <w:lang w:val="ru-RU"/>
        </w:rPr>
      </w:pPr>
      <w:r w:rsidRPr="008D7B3A">
        <w:rPr>
          <w:rFonts w:ascii="Tahoma" w:hAnsi="Tahoma" w:cs="Tahoma"/>
          <w:sz w:val="18"/>
          <w:lang w:val="ru-RU"/>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5D8F1CD9" w14:textId="77777777" w:rsidR="000544FF" w:rsidRPr="00E76C4E" w:rsidRDefault="000544FF" w:rsidP="00BE5C7D">
      <w:pPr>
        <w:pStyle w:val="AppendixBodyText"/>
        <w:rPr>
          <w:rFonts w:ascii="Tahoma" w:hAnsi="Tahoma" w:cs="Tahoma"/>
          <w:lang w:val="ru-RU"/>
        </w:rPr>
      </w:pPr>
      <w:r w:rsidRPr="008D7B3A">
        <w:rPr>
          <w:rFonts w:ascii="Tahoma" w:hAnsi="Tahoma" w:cs="Tahoma"/>
          <w:bCs/>
          <w:sz w:val="18"/>
          <w:szCs w:val="18"/>
          <w:lang w:val="ru-RU"/>
        </w:rPr>
        <w:t>Право на данное преимущество в области технической поддержки определяется стоимостью Software Assurance, а не версией.</w:t>
      </w:r>
      <w:r w:rsidRPr="00E76C4E">
        <w:rPr>
          <w:rFonts w:ascii="Tahoma" w:hAnsi="Tahoma" w:cs="Tahoma"/>
          <w:lang w:val="ru-RU"/>
        </w:rPr>
        <w:t xml:space="preserve"> </w:t>
      </w:r>
      <w:r w:rsidRPr="008D7B3A">
        <w:rPr>
          <w:rFonts w:ascii="Tahoma" w:hAnsi="Tahoma" w:cs="Tahoma"/>
          <w:sz w:val="18"/>
          <w:lang w:val="ru-RU"/>
        </w:rPr>
        <w:t>Клиенты могут приобрести последнюю версию, чтобы затем использовать одну из ее</w:t>
      </w:r>
      <w:r w:rsidR="00657DA9">
        <w:rPr>
          <w:rFonts w:ascii="Tahoma" w:hAnsi="Tahoma" w:cs="Tahoma"/>
          <w:sz w:val="18"/>
        </w:rPr>
        <w:t> </w:t>
      </w:r>
      <w:r w:rsidRPr="008D7B3A">
        <w:rPr>
          <w:rFonts w:ascii="Tahoma" w:hAnsi="Tahoma" w:cs="Tahoma"/>
          <w:sz w:val="18"/>
          <w:lang w:val="ru-RU"/>
        </w:rPr>
        <w:t>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Microsoft.</w:t>
      </w:r>
      <w:r w:rsidR="00BC6320" w:rsidRPr="00E76C4E">
        <w:rPr>
          <w:rFonts w:ascii="Tahoma" w:hAnsi="Tahoma" w:cs="Tahoma"/>
          <w:lang w:val="ru-RU"/>
        </w:rPr>
        <w:t xml:space="preserve"> </w:t>
      </w:r>
      <w:r w:rsidRPr="008D7B3A">
        <w:rPr>
          <w:rFonts w:ascii="Tahoma" w:hAnsi="Tahoma" w:cs="Tahoma"/>
          <w:sz w:val="18"/>
          <w:lang w:val="ru-RU"/>
        </w:rPr>
        <w:t>В настоящее время Веб-сайт по жизненному циклу поддержки продуктов Microsoft находится по</w:t>
      </w:r>
      <w:r w:rsidR="00657DA9">
        <w:rPr>
          <w:rFonts w:ascii="Tahoma" w:hAnsi="Tahoma" w:cs="Tahoma"/>
          <w:sz w:val="18"/>
        </w:rPr>
        <w:t> </w:t>
      </w:r>
      <w:r w:rsidRPr="008D7B3A">
        <w:rPr>
          <w:rFonts w:ascii="Tahoma" w:hAnsi="Tahoma" w:cs="Tahoma"/>
          <w:sz w:val="18"/>
          <w:lang w:val="ru-RU"/>
        </w:rPr>
        <w:t xml:space="preserve">адресу </w:t>
      </w:r>
      <w:hyperlink r:id="rId27" w:history="1">
        <w:r w:rsidRPr="008D7B3A">
          <w:rPr>
            <w:rFonts w:ascii="Tahoma" w:hAnsi="Tahoma" w:cs="Tahoma"/>
            <w:color w:val="0000FF"/>
            <w:sz w:val="18"/>
            <w:u w:val="single"/>
            <w:lang w:val="ru-RU"/>
          </w:rPr>
          <w:t>http://support.microsoft.com/common/international.aspx?rdpath=dm;en-us;lifecycle</w:t>
        </w:r>
      </w:hyperlink>
      <w:r w:rsidRPr="008D7B3A">
        <w:rPr>
          <w:rFonts w:ascii="Tahoma" w:hAnsi="Tahoma" w:cs="Tahoma"/>
          <w:sz w:val="18"/>
          <w:lang w:val="ru-RU"/>
        </w:rPr>
        <w:t>.</w:t>
      </w:r>
      <w:r w:rsidRPr="00E76C4E">
        <w:rPr>
          <w:rFonts w:ascii="Tahoma" w:hAnsi="Tahoma" w:cs="Tahoma"/>
          <w:lang w:val="ru-RU"/>
        </w:rPr>
        <w:t xml:space="preserve"> </w:t>
      </w:r>
    </w:p>
    <w:p w14:paraId="5D8F1CDA" w14:textId="77777777" w:rsidR="000544FF" w:rsidRPr="00E76C4E" w:rsidRDefault="000544FF">
      <w:pPr>
        <w:pStyle w:val="AppendixBodyText"/>
        <w:rPr>
          <w:rFonts w:ascii="Tahoma" w:hAnsi="Tahoma" w:cs="Tahoma"/>
          <w:lang w:val="ru-RU"/>
        </w:rPr>
      </w:pPr>
    </w:p>
    <w:p w14:paraId="5D8F1CDB" w14:textId="77777777" w:rsidR="000544FF" w:rsidRPr="00E76C4E" w:rsidRDefault="000544FF" w:rsidP="00AF539A">
      <w:pPr>
        <w:pStyle w:val="AppendixBodyText"/>
        <w:rPr>
          <w:rFonts w:ascii="Tahoma" w:hAnsi="Tahoma" w:cs="Tahoma"/>
          <w:lang w:val="ru-RU"/>
        </w:rPr>
      </w:pPr>
      <w:r w:rsidRPr="008D7B3A">
        <w:rPr>
          <w:rFonts w:ascii="Tahoma" w:hAnsi="Tahoma" w:cs="Tahoma"/>
          <w:b/>
          <w:color w:val="000000"/>
          <w:sz w:val="18"/>
          <w:lang w:val="ru-RU"/>
        </w:rPr>
        <w:t>Преобразование Инцидентов Круглосуточной технической поддержки в рамках программы Software Assurance в Премьер-поддержку</w:t>
      </w:r>
    </w:p>
    <w:p w14:paraId="5D8F1CDC" w14:textId="77777777" w:rsidR="000544FF" w:rsidRPr="00E76C4E" w:rsidRDefault="000544FF" w:rsidP="00AF539A">
      <w:pPr>
        <w:pStyle w:val="AppendixBodyText"/>
        <w:rPr>
          <w:rFonts w:ascii="Tahoma" w:hAnsi="Tahoma" w:cs="Tahoma"/>
          <w:lang w:val="ru-RU"/>
        </w:rPr>
      </w:pPr>
      <w:r w:rsidRPr="008D7B3A">
        <w:rPr>
          <w:rFonts w:ascii="Tahoma" w:hAnsi="Tahoma" w:cs="Tahoma"/>
          <w:color w:val="000000"/>
          <w:sz w:val="18"/>
          <w:lang w:val="ru-RU"/>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w:t>
      </w:r>
    </w:p>
    <w:p w14:paraId="5D8F1CDD" w14:textId="77777777" w:rsidR="000544FF" w:rsidRPr="008D7B3A" w:rsidRDefault="000544FF" w:rsidP="00024C3C">
      <w:pPr>
        <w:pStyle w:val="AppendixBodyText"/>
        <w:numPr>
          <w:ilvl w:val="0"/>
          <w:numId w:val="33"/>
        </w:numPr>
        <w:tabs>
          <w:tab w:val="left" w:pos="1440"/>
        </w:tabs>
        <w:ind w:left="1440"/>
        <w:rPr>
          <w:rFonts w:ascii="Tahoma" w:hAnsi="Tahoma" w:cs="Tahoma"/>
        </w:rPr>
      </w:pPr>
      <w:r w:rsidRPr="008D7B3A">
        <w:rPr>
          <w:rFonts w:ascii="Tahoma" w:hAnsi="Tahoma" w:cs="Tahoma"/>
          <w:color w:val="000000"/>
          <w:sz w:val="18"/>
          <w:lang w:val="ru-RU"/>
        </w:rPr>
        <w:t>часы Премьер-поддержки;</w:t>
      </w:r>
    </w:p>
    <w:p w14:paraId="5D8F1CDE" w14:textId="77777777" w:rsidR="000544FF" w:rsidRPr="004434F8" w:rsidRDefault="000544FF" w:rsidP="00024C3C">
      <w:pPr>
        <w:pStyle w:val="AppendixBodyText"/>
        <w:numPr>
          <w:ilvl w:val="0"/>
          <w:numId w:val="33"/>
        </w:numPr>
        <w:tabs>
          <w:tab w:val="left" w:pos="1440"/>
        </w:tabs>
        <w:ind w:left="1440"/>
        <w:rPr>
          <w:rFonts w:ascii="Tahoma" w:hAnsi="Tahoma" w:cs="Tahoma"/>
          <w:lang w:val="ru-RU"/>
        </w:rPr>
      </w:pPr>
      <w:r w:rsidRPr="008D7B3A">
        <w:rPr>
          <w:rFonts w:ascii="Tahoma" w:hAnsi="Tahoma" w:cs="Tahoma"/>
          <w:color w:val="000000"/>
          <w:sz w:val="18"/>
          <w:lang w:val="ru-RU"/>
        </w:rPr>
        <w:t>часы обслуживания Персональным инженером технической поддержки.</w:t>
      </w:r>
    </w:p>
    <w:p w14:paraId="5D8F1CDF" w14:textId="77777777" w:rsidR="000544FF" w:rsidRPr="004434F8" w:rsidRDefault="000544FF" w:rsidP="00AF539A">
      <w:pPr>
        <w:rPr>
          <w:rFonts w:cs="Tahoma"/>
          <w:lang w:val="ru-RU"/>
        </w:rPr>
      </w:pPr>
      <w:r w:rsidRPr="008D7B3A">
        <w:rPr>
          <w:rFonts w:cs="Tahoma"/>
          <w:color w:val="000000"/>
          <w:lang w:val="ru-RU"/>
        </w:rPr>
        <w:t>Данная поддержка оказывается в соответствии с планом Премьер-поддержки, действующим на момент преобразования.</w:t>
      </w:r>
      <w:r w:rsidRPr="004434F8">
        <w:rPr>
          <w:rFonts w:cs="Tahoma"/>
          <w:lang w:val="ru-RU"/>
        </w:rPr>
        <w:t xml:space="preserve"> </w:t>
      </w:r>
      <w:r w:rsidRPr="008D7B3A">
        <w:rPr>
          <w:rFonts w:cs="Tahoma"/>
          <w:color w:val="000000"/>
          <w:lang w:val="ru-RU"/>
        </w:rPr>
        <w:t>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BC6320" w:rsidRPr="004434F8">
        <w:rPr>
          <w:rFonts w:cs="Tahoma"/>
          <w:lang w:val="ru-RU"/>
        </w:rPr>
        <w:t xml:space="preserve"> </w:t>
      </w:r>
      <w:r w:rsidRPr="008D7B3A">
        <w:rPr>
          <w:rFonts w:cs="Tahoma"/>
          <w:color w:val="000000"/>
          <w:lang w:val="ru-RU"/>
        </w:rPr>
        <w:t>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w:t>
      </w:r>
      <w:r w:rsidR="00BC6320" w:rsidRPr="004434F8">
        <w:rPr>
          <w:rFonts w:cs="Tahoma"/>
          <w:lang w:val="ru-RU"/>
        </w:rPr>
        <w:t xml:space="preserve"> </w:t>
      </w:r>
      <w:r w:rsidRPr="008D7B3A">
        <w:rPr>
          <w:rFonts w:cs="Tahoma"/>
          <w:color w:val="000000"/>
          <w:lang w:val="ru-RU"/>
        </w:rPr>
        <w:t>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w:t>
      </w:r>
      <w:r w:rsidR="00BC6320" w:rsidRPr="004434F8">
        <w:rPr>
          <w:rFonts w:cs="Tahoma"/>
          <w:lang w:val="ru-RU"/>
        </w:rPr>
        <w:t xml:space="preserve"> </w:t>
      </w:r>
      <w:r w:rsidRPr="008D7B3A">
        <w:rPr>
          <w:rFonts w:cs="Tahoma"/>
          <w:color w:val="000000"/>
          <w:lang w:val="ru-RU"/>
        </w:rPr>
        <w:t>Обратное преобразование инцидентов в техническую поддержку в рамках программы Software Assurance не допускается.</w:t>
      </w:r>
    </w:p>
    <w:p w14:paraId="5D8F1CE0" w14:textId="77777777" w:rsidR="000544FF" w:rsidRPr="004434F8" w:rsidRDefault="000544FF">
      <w:pPr>
        <w:pStyle w:val="AppendixBodyText"/>
        <w:rPr>
          <w:rFonts w:ascii="Tahoma" w:hAnsi="Tahoma" w:cs="Tahoma"/>
          <w:lang w:val="ru-RU"/>
        </w:rPr>
      </w:pPr>
    </w:p>
    <w:p w14:paraId="5D8F1CE1" w14:textId="77777777" w:rsidR="000544FF" w:rsidRPr="008D7B3A" w:rsidRDefault="000544FF" w:rsidP="00024C3C">
      <w:pPr>
        <w:pStyle w:val="AppendixBodyText"/>
        <w:numPr>
          <w:ilvl w:val="0"/>
          <w:numId w:val="5"/>
        </w:numPr>
        <w:tabs>
          <w:tab w:val="clear" w:pos="1080"/>
          <w:tab w:val="num" w:pos="1440"/>
        </w:tabs>
        <w:ind w:left="1440"/>
        <w:rPr>
          <w:rFonts w:ascii="Tahoma" w:hAnsi="Tahoma" w:cs="Tahoma"/>
        </w:rPr>
      </w:pPr>
      <w:r w:rsidRPr="008D7B3A">
        <w:rPr>
          <w:rFonts w:ascii="Tahoma" w:hAnsi="Tahoma" w:cs="Tahoma"/>
          <w:b/>
          <w:color w:val="000000"/>
          <w:lang w:val="ru-RU"/>
        </w:rPr>
        <w:t>Дополнительные положения</w:t>
      </w:r>
    </w:p>
    <w:p w14:paraId="5D8F1CE2" w14:textId="77777777" w:rsidR="000544FF" w:rsidRPr="008D7B3A" w:rsidRDefault="000544FF">
      <w:pPr>
        <w:pStyle w:val="AppendixBodyText"/>
        <w:ind w:left="720"/>
        <w:rPr>
          <w:rFonts w:ascii="Tahoma" w:hAnsi="Tahoma" w:cs="Tahoma"/>
        </w:rPr>
      </w:pPr>
    </w:p>
    <w:p w14:paraId="5D8F1CE3" w14:textId="77777777" w:rsidR="000544FF" w:rsidRPr="004434F8" w:rsidRDefault="000544FF" w:rsidP="0057194A">
      <w:pPr>
        <w:pStyle w:val="AppendixBodyText"/>
        <w:ind w:left="1440"/>
        <w:rPr>
          <w:rFonts w:ascii="Tahoma" w:hAnsi="Tahoma" w:cs="Tahoma"/>
          <w:lang w:val="ru-RU"/>
        </w:rPr>
      </w:pPr>
      <w:r w:rsidRPr="008D7B3A">
        <w:rPr>
          <w:rFonts w:ascii="Tahoma" w:hAnsi="Tahoma" w:cs="Tahoma"/>
          <w:sz w:val="18"/>
          <w:szCs w:val="18"/>
          <w:lang w:val="ru-RU"/>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BC6320" w:rsidRPr="004434F8">
        <w:rPr>
          <w:rFonts w:ascii="Tahoma" w:hAnsi="Tahoma" w:cs="Tahoma"/>
          <w:lang w:val="ru-RU"/>
        </w:rPr>
        <w:t xml:space="preserve"> </w:t>
      </w:r>
      <w:r w:rsidRPr="008D7B3A">
        <w:rPr>
          <w:rFonts w:ascii="Tahoma" w:hAnsi="Tahoma" w:cs="Tahoma"/>
          <w:sz w:val="18"/>
          <w:lang w:val="ru-RU"/>
        </w:rPr>
        <w:t>Стоимость покрытия в рамках каждого соглашения о</w:t>
      </w:r>
      <w:r w:rsidR="00657DA9">
        <w:rPr>
          <w:rFonts w:ascii="Tahoma" w:hAnsi="Tahoma" w:cs="Tahoma"/>
          <w:sz w:val="18"/>
        </w:rPr>
        <w:t> </w:t>
      </w:r>
      <w:r w:rsidRPr="008D7B3A">
        <w:rPr>
          <w:rFonts w:ascii="Tahoma" w:hAnsi="Tahoma" w:cs="Tahoma"/>
          <w:sz w:val="18"/>
          <w:lang w:val="ru-RU"/>
        </w:rPr>
        <w:t>регистрации или соглашения будет определять количество инцидентов по данному соглашению о регистрации или соглашению.</w:t>
      </w:r>
    </w:p>
    <w:p w14:paraId="5D8F1CE4" w14:textId="77777777" w:rsidR="000544FF" w:rsidRPr="004434F8" w:rsidRDefault="000544FF" w:rsidP="00E03856">
      <w:pPr>
        <w:pStyle w:val="AppendixBodyText"/>
        <w:tabs>
          <w:tab w:val="left" w:pos="1440"/>
        </w:tabs>
        <w:ind w:left="1440"/>
        <w:rPr>
          <w:rFonts w:ascii="Tahoma" w:hAnsi="Tahoma" w:cs="Tahoma"/>
          <w:lang w:val="ru-RU"/>
        </w:rPr>
      </w:pPr>
      <w:r w:rsidRPr="008D7B3A">
        <w:rPr>
          <w:rFonts w:ascii="Tahoma" w:hAnsi="Tahoma" w:cs="Tahoma"/>
          <w:sz w:val="18"/>
          <w:lang w:val="ru-RU"/>
        </w:rP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r w:rsidRPr="004434F8">
        <w:rPr>
          <w:rFonts w:ascii="Tahoma" w:hAnsi="Tahoma" w:cs="Tahoma"/>
          <w:lang w:val="ru-RU"/>
        </w:rPr>
        <w:t xml:space="preserve"> </w:t>
      </w:r>
    </w:p>
    <w:p w14:paraId="5D8F1CE5" w14:textId="77777777" w:rsidR="000544FF" w:rsidRPr="004434F8" w:rsidRDefault="000544FF" w:rsidP="00613BBB">
      <w:pPr>
        <w:pStyle w:val="Heading3"/>
        <w:rPr>
          <w:rFonts w:ascii="Tahoma" w:hAnsi="Tahoma" w:cs="Tahoma"/>
          <w:lang w:val="ru-RU"/>
        </w:rPr>
      </w:pPr>
    </w:p>
    <w:p w14:paraId="5D8F1CE6" w14:textId="77777777" w:rsidR="000544FF" w:rsidRPr="004434F8" w:rsidRDefault="000544FF" w:rsidP="00613BBB">
      <w:pPr>
        <w:pStyle w:val="Heading3"/>
        <w:rPr>
          <w:rFonts w:ascii="Tahoma" w:hAnsi="Tahoma" w:cs="Tahoma"/>
          <w:lang w:val="ru-RU"/>
        </w:rPr>
      </w:pPr>
      <w:bookmarkStart w:id="873" w:name="_Toc336338237"/>
      <w:bookmarkStart w:id="874" w:name="_Toc340767189"/>
      <w:bookmarkEnd w:id="873"/>
      <w:r w:rsidRPr="008D7B3A">
        <w:rPr>
          <w:rFonts w:ascii="Tahoma" w:hAnsi="Tahoma" w:cs="Tahoma"/>
          <w:lang w:val="ru-RU"/>
        </w:rPr>
        <w:t>Неограниченная круглосуточная техническая поддержка</w:t>
      </w:r>
      <w:bookmarkEnd w:id="874"/>
    </w:p>
    <w:p w14:paraId="5D8F1CE7" w14:textId="77777777" w:rsidR="000544FF" w:rsidRPr="004434F8" w:rsidRDefault="000544FF" w:rsidP="00613BBB">
      <w:pPr>
        <w:pStyle w:val="Heading3"/>
        <w:rPr>
          <w:rFonts w:ascii="Tahoma" w:hAnsi="Tahoma" w:cs="Tahoma"/>
          <w:lang w:val="ru-RU"/>
        </w:rPr>
      </w:pPr>
    </w:p>
    <w:p w14:paraId="5D8F1CE8" w14:textId="77777777" w:rsidR="000544FF" w:rsidRPr="004434F8" w:rsidRDefault="000544FF" w:rsidP="00A17E03">
      <w:pPr>
        <w:jc w:val="both"/>
        <w:rPr>
          <w:rFonts w:cs="Tahoma"/>
          <w:lang w:val="ru-RU"/>
        </w:rPr>
      </w:pPr>
      <w:r w:rsidRPr="008D7B3A">
        <w:rPr>
          <w:rFonts w:cs="Tahoma"/>
          <w:lang w:val="ru-RU"/>
        </w:rPr>
        <w:t>Данное преимущество доступно только (1) по Enrollment for Application Platform (EAP) в рамках Соглашения Enterprise и/или (2) при приобретении лицензий на Хранилище параллельных данных (PDW) в рамках Соглашения Enterprise, Enrollment for Application Platform, соглашений Select Plus или Select.</w:t>
      </w:r>
    </w:p>
    <w:p w14:paraId="5D8F1CE9" w14:textId="77777777" w:rsidR="000544FF" w:rsidRPr="004434F8" w:rsidRDefault="000544FF" w:rsidP="00A17E03">
      <w:pPr>
        <w:jc w:val="both"/>
        <w:rPr>
          <w:rFonts w:cs="Tahoma"/>
          <w:lang w:val="ru-RU"/>
        </w:rPr>
      </w:pPr>
    </w:p>
    <w:p w14:paraId="5D8F1CEA" w14:textId="77777777" w:rsidR="000544FF" w:rsidRPr="004434F8" w:rsidRDefault="000544FF" w:rsidP="00BE5C7D">
      <w:pPr>
        <w:spacing w:after="200" w:line="276" w:lineRule="atLeast"/>
        <w:ind w:left="720"/>
        <w:rPr>
          <w:rFonts w:cs="Tahoma"/>
          <w:lang w:val="ru-RU"/>
        </w:rPr>
      </w:pPr>
      <w:r w:rsidRPr="008D7B3A">
        <w:rPr>
          <w:rFonts w:cs="Tahoma"/>
          <w:lang w:val="ru-RU"/>
        </w:rPr>
        <w:t>Клиенты с Соглашением о регистрации Enrollment for Application Platform, которые приобрели минимальное покрытие Software Assurance на соответствующие Платформы приложений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w:t>
      </w:r>
      <w:r w:rsidRPr="004434F8">
        <w:rPr>
          <w:rFonts w:cs="Tahoma"/>
          <w:lang w:val="ru-RU"/>
        </w:rPr>
        <w:t xml:space="preserve"> </w:t>
      </w:r>
      <w:r w:rsidRPr="008D7B3A">
        <w:rPr>
          <w:rFonts w:cs="Tahoma"/>
          <w:lang w:val="ru-RU"/>
        </w:rPr>
        <w:t>Это преимущество распространяется на продукты, перечисленные ниже, которые в настоящее время находятся в</w:t>
      </w:r>
      <w:r w:rsidR="00657DA9">
        <w:rPr>
          <w:rFonts w:cs="Tahoma"/>
        </w:rPr>
        <w:t> </w:t>
      </w:r>
      <w:r w:rsidRPr="008D7B3A">
        <w:rPr>
          <w:rFonts w:cs="Tahoma"/>
          <w:lang w:val="ru-RU"/>
        </w:rPr>
        <w:t xml:space="preserve">Основной или Расширенной фазе поддержки в соответствии с </w:t>
      </w:r>
      <w:hyperlink r:id="rId28" w:history="1">
        <w:r w:rsidRPr="008D7B3A">
          <w:rPr>
            <w:rFonts w:cs="Tahoma"/>
            <w:color w:val="0000FF"/>
            <w:u w:val="single"/>
            <w:lang w:val="ru-RU"/>
          </w:rPr>
          <w:t>Политикой жизненного цикла поддержки Microsoft</w:t>
        </w:r>
      </w:hyperlink>
      <w:r w:rsidRPr="008D7B3A">
        <w:rPr>
          <w:rFonts w:cs="Tahoma"/>
          <w:lang w:val="ru-RU"/>
        </w:rPr>
        <w:t xml:space="preserve"> и контрактом на Премьер-поддержку.</w:t>
      </w:r>
    </w:p>
    <w:p w14:paraId="5D8F1CEB" w14:textId="77777777" w:rsidR="000544FF" w:rsidRPr="004434F8" w:rsidRDefault="000544FF" w:rsidP="00B30E15">
      <w:pPr>
        <w:spacing w:after="200" w:line="276" w:lineRule="auto"/>
        <w:ind w:left="720"/>
        <w:jc w:val="both"/>
        <w:rPr>
          <w:rFonts w:cs="Tahoma"/>
          <w:lang w:val="ru-RU"/>
        </w:rPr>
      </w:pPr>
      <w:r w:rsidRPr="008D7B3A">
        <w:rPr>
          <w:rFonts w:cs="Tahoma"/>
          <w:lang w:val="ru-RU"/>
        </w:rPr>
        <w:t>Соответствующими Платформами приложений являются следующие продукты:</w:t>
      </w:r>
    </w:p>
    <w:p w14:paraId="5D8F1CEC" w14:textId="77777777" w:rsidR="000544FF" w:rsidRPr="004434F8" w:rsidRDefault="000544FF" w:rsidP="00613BBB">
      <w:pPr>
        <w:rPr>
          <w:rFonts w:cs="Tahoma"/>
          <w:lang w:val="ru-RU"/>
        </w:rPr>
      </w:pPr>
    </w:p>
    <w:p w14:paraId="5D8F1CED" w14:textId="77777777" w:rsidR="000544FF" w:rsidRPr="008D7B3A" w:rsidRDefault="000544FF" w:rsidP="00024C3C">
      <w:pPr>
        <w:numPr>
          <w:ilvl w:val="0"/>
          <w:numId w:val="101"/>
        </w:numPr>
        <w:rPr>
          <w:rFonts w:cs="Tahoma"/>
        </w:rPr>
      </w:pPr>
      <w:r w:rsidRPr="008D7B3A">
        <w:rPr>
          <w:rFonts w:cs="Tahoma"/>
          <w:lang w:val="ru-RU"/>
        </w:rPr>
        <w:t>Лицензия SQL CAL;</w:t>
      </w:r>
    </w:p>
    <w:p w14:paraId="5D8F1CEE" w14:textId="77777777" w:rsidR="000544FF" w:rsidRPr="008D7B3A" w:rsidRDefault="000544FF" w:rsidP="00024C3C">
      <w:pPr>
        <w:numPr>
          <w:ilvl w:val="0"/>
          <w:numId w:val="101"/>
        </w:numPr>
        <w:rPr>
          <w:rFonts w:cs="Tahoma"/>
        </w:rPr>
      </w:pPr>
      <w:r w:rsidRPr="008D7B3A">
        <w:rPr>
          <w:rFonts w:cs="Tahoma"/>
          <w:lang w:val="ru-RU"/>
        </w:rPr>
        <w:t>SQL Server Standard;</w:t>
      </w:r>
    </w:p>
    <w:p w14:paraId="5D8F1CEF" w14:textId="77777777" w:rsidR="000544FF" w:rsidRPr="008D7B3A" w:rsidRDefault="000544FF" w:rsidP="00024C3C">
      <w:pPr>
        <w:numPr>
          <w:ilvl w:val="0"/>
          <w:numId w:val="101"/>
        </w:numPr>
        <w:rPr>
          <w:rFonts w:cs="Tahoma"/>
        </w:rPr>
      </w:pPr>
      <w:r w:rsidRPr="004434F8">
        <w:rPr>
          <w:rFonts w:cs="Tahoma"/>
        </w:rPr>
        <w:t>SQL Server Standard «</w:t>
      </w:r>
      <w:r w:rsidRPr="008D7B3A">
        <w:rPr>
          <w:rFonts w:cs="Tahoma"/>
          <w:lang w:val="ru-RU"/>
        </w:rPr>
        <w:t>на</w:t>
      </w:r>
      <w:r w:rsidRPr="004434F8">
        <w:rPr>
          <w:rFonts w:cs="Tahoma"/>
        </w:rPr>
        <w:t xml:space="preserve"> </w:t>
      </w:r>
      <w:r w:rsidRPr="008D7B3A">
        <w:rPr>
          <w:rFonts w:cs="Tahoma"/>
          <w:lang w:val="ru-RU"/>
        </w:rPr>
        <w:t>ядро</w:t>
      </w:r>
      <w:r w:rsidRPr="004434F8">
        <w:rPr>
          <w:rFonts w:cs="Tahoma"/>
        </w:rPr>
        <w:t>/</w:t>
      </w:r>
      <w:r w:rsidRPr="008D7B3A">
        <w:rPr>
          <w:rFonts w:cs="Tahoma"/>
          <w:lang w:val="ru-RU"/>
        </w:rPr>
        <w:t>процессор</w:t>
      </w:r>
      <w:r w:rsidRPr="004434F8">
        <w:rPr>
          <w:rFonts w:cs="Tahoma"/>
        </w:rPr>
        <w:t>»;</w:t>
      </w:r>
    </w:p>
    <w:p w14:paraId="5D8F1CF0" w14:textId="77777777" w:rsidR="000544FF" w:rsidRPr="008D7B3A" w:rsidRDefault="000544FF" w:rsidP="00024C3C">
      <w:pPr>
        <w:numPr>
          <w:ilvl w:val="0"/>
          <w:numId w:val="101"/>
        </w:numPr>
        <w:rPr>
          <w:rFonts w:cs="Tahoma"/>
        </w:rPr>
      </w:pPr>
      <w:r w:rsidRPr="008D7B3A">
        <w:rPr>
          <w:rFonts w:cs="Tahoma"/>
          <w:lang w:val="ru-RU"/>
        </w:rPr>
        <w:t>SQL Server Enterprise;</w:t>
      </w:r>
    </w:p>
    <w:p w14:paraId="5D8F1CF1" w14:textId="77777777" w:rsidR="000544FF" w:rsidRPr="008D7B3A" w:rsidRDefault="000544FF" w:rsidP="00024C3C">
      <w:pPr>
        <w:numPr>
          <w:ilvl w:val="0"/>
          <w:numId w:val="101"/>
        </w:numPr>
        <w:rPr>
          <w:rFonts w:cs="Tahoma"/>
        </w:rPr>
      </w:pPr>
      <w:r w:rsidRPr="004434F8">
        <w:rPr>
          <w:rFonts w:cs="Tahoma"/>
        </w:rPr>
        <w:t>SQL Server Enterprise «</w:t>
      </w:r>
      <w:r w:rsidRPr="008D7B3A">
        <w:rPr>
          <w:rFonts w:cs="Tahoma"/>
          <w:lang w:val="ru-RU"/>
        </w:rPr>
        <w:t>на</w:t>
      </w:r>
      <w:r w:rsidRPr="004434F8">
        <w:rPr>
          <w:rFonts w:cs="Tahoma"/>
        </w:rPr>
        <w:t xml:space="preserve"> </w:t>
      </w:r>
      <w:r w:rsidRPr="008D7B3A">
        <w:rPr>
          <w:rFonts w:cs="Tahoma"/>
          <w:lang w:val="ru-RU"/>
        </w:rPr>
        <w:t>ядро</w:t>
      </w:r>
      <w:r w:rsidRPr="004434F8">
        <w:rPr>
          <w:rFonts w:cs="Tahoma"/>
        </w:rPr>
        <w:t>/</w:t>
      </w:r>
      <w:r w:rsidRPr="008D7B3A">
        <w:rPr>
          <w:rFonts w:cs="Tahoma"/>
          <w:lang w:val="ru-RU"/>
        </w:rPr>
        <w:t>процессор</w:t>
      </w:r>
      <w:r w:rsidRPr="004434F8">
        <w:rPr>
          <w:rFonts w:cs="Tahoma"/>
        </w:rPr>
        <w:t>»;</w:t>
      </w:r>
    </w:p>
    <w:p w14:paraId="5D8F1CF2" w14:textId="77777777" w:rsidR="000544FF" w:rsidRPr="008D7B3A" w:rsidRDefault="000544FF" w:rsidP="00024C3C">
      <w:pPr>
        <w:numPr>
          <w:ilvl w:val="0"/>
          <w:numId w:val="101"/>
        </w:numPr>
        <w:rPr>
          <w:rFonts w:cs="Tahoma"/>
        </w:rPr>
      </w:pPr>
      <w:r w:rsidRPr="008D7B3A">
        <w:rPr>
          <w:rFonts w:cs="Tahoma"/>
          <w:lang w:val="ru-RU"/>
        </w:rPr>
        <w:t>SQL Server Business Intelligence</w:t>
      </w:r>
    </w:p>
    <w:p w14:paraId="5D8F1CF3" w14:textId="77777777" w:rsidR="000544FF" w:rsidRPr="008D7B3A" w:rsidRDefault="000544FF" w:rsidP="00024C3C">
      <w:pPr>
        <w:numPr>
          <w:ilvl w:val="0"/>
          <w:numId w:val="101"/>
        </w:numPr>
        <w:rPr>
          <w:rFonts w:cs="Tahoma"/>
        </w:rPr>
      </w:pPr>
      <w:r w:rsidRPr="004434F8">
        <w:rPr>
          <w:rFonts w:cs="Tahoma"/>
        </w:rPr>
        <w:t>SQL Server Datacenter «</w:t>
      </w:r>
      <w:r w:rsidRPr="008D7B3A">
        <w:rPr>
          <w:rFonts w:cs="Tahoma"/>
          <w:lang w:val="ru-RU"/>
        </w:rPr>
        <w:t>на</w:t>
      </w:r>
      <w:r w:rsidRPr="004434F8">
        <w:rPr>
          <w:rFonts w:cs="Tahoma"/>
        </w:rPr>
        <w:t xml:space="preserve"> </w:t>
      </w:r>
      <w:r w:rsidRPr="008D7B3A">
        <w:rPr>
          <w:rFonts w:cs="Tahoma"/>
          <w:lang w:val="ru-RU"/>
        </w:rPr>
        <w:t>процессор</w:t>
      </w:r>
      <w:r w:rsidRPr="004434F8">
        <w:rPr>
          <w:rFonts w:cs="Tahoma"/>
        </w:rPr>
        <w:t>»</w:t>
      </w:r>
    </w:p>
    <w:p w14:paraId="5D8F1CF4" w14:textId="77777777" w:rsidR="000544FF" w:rsidRPr="008D7B3A" w:rsidRDefault="000544FF" w:rsidP="00024C3C">
      <w:pPr>
        <w:numPr>
          <w:ilvl w:val="0"/>
          <w:numId w:val="101"/>
        </w:numPr>
        <w:rPr>
          <w:rFonts w:cs="Tahoma"/>
        </w:rPr>
      </w:pPr>
      <w:r w:rsidRPr="004434F8">
        <w:rPr>
          <w:rFonts w:cs="Tahoma"/>
        </w:rPr>
        <w:t>BizTalk Server Standard «</w:t>
      </w:r>
      <w:r w:rsidRPr="008D7B3A">
        <w:rPr>
          <w:rFonts w:cs="Tahoma"/>
          <w:lang w:val="ru-RU"/>
        </w:rPr>
        <w:t>на</w:t>
      </w:r>
      <w:r w:rsidRPr="004434F8">
        <w:rPr>
          <w:rFonts w:cs="Tahoma"/>
        </w:rPr>
        <w:t xml:space="preserve"> </w:t>
      </w:r>
      <w:r w:rsidRPr="008D7B3A">
        <w:rPr>
          <w:rFonts w:cs="Tahoma"/>
          <w:lang w:val="ru-RU"/>
        </w:rPr>
        <w:t>процессор</w:t>
      </w:r>
      <w:r w:rsidRPr="004434F8">
        <w:rPr>
          <w:rFonts w:cs="Tahoma"/>
        </w:rPr>
        <w:t>»;</w:t>
      </w:r>
    </w:p>
    <w:p w14:paraId="5D8F1CF5" w14:textId="77777777" w:rsidR="000544FF" w:rsidRPr="008D7B3A" w:rsidRDefault="000544FF" w:rsidP="00024C3C">
      <w:pPr>
        <w:numPr>
          <w:ilvl w:val="0"/>
          <w:numId w:val="101"/>
        </w:numPr>
        <w:rPr>
          <w:rFonts w:cs="Tahoma"/>
        </w:rPr>
      </w:pPr>
      <w:r w:rsidRPr="004434F8">
        <w:rPr>
          <w:rFonts w:cs="Tahoma"/>
        </w:rPr>
        <w:t>BizTalk Server Enterprise «</w:t>
      </w:r>
      <w:r w:rsidRPr="008D7B3A">
        <w:rPr>
          <w:rFonts w:cs="Tahoma"/>
          <w:lang w:val="ru-RU"/>
        </w:rPr>
        <w:t>на</w:t>
      </w:r>
      <w:r w:rsidRPr="004434F8">
        <w:rPr>
          <w:rFonts w:cs="Tahoma"/>
        </w:rPr>
        <w:t xml:space="preserve"> </w:t>
      </w:r>
      <w:r w:rsidRPr="008D7B3A">
        <w:rPr>
          <w:rFonts w:cs="Tahoma"/>
          <w:lang w:val="ru-RU"/>
        </w:rPr>
        <w:t>процессор</w:t>
      </w:r>
      <w:r w:rsidRPr="004434F8">
        <w:rPr>
          <w:rFonts w:cs="Tahoma"/>
        </w:rPr>
        <w:t>»;</w:t>
      </w:r>
    </w:p>
    <w:p w14:paraId="5D8F1CF6" w14:textId="77777777" w:rsidR="000544FF" w:rsidRPr="008D7B3A" w:rsidRDefault="000544FF" w:rsidP="00024C3C">
      <w:pPr>
        <w:numPr>
          <w:ilvl w:val="0"/>
          <w:numId w:val="101"/>
        </w:numPr>
        <w:rPr>
          <w:rFonts w:cs="Tahoma"/>
        </w:rPr>
      </w:pPr>
      <w:r w:rsidRPr="004434F8">
        <w:rPr>
          <w:rFonts w:cs="Tahoma"/>
        </w:rPr>
        <w:t>BizTalk Server Branch «</w:t>
      </w:r>
      <w:r w:rsidRPr="008D7B3A">
        <w:rPr>
          <w:rFonts w:cs="Tahoma"/>
          <w:lang w:val="ru-RU"/>
        </w:rPr>
        <w:t>на</w:t>
      </w:r>
      <w:r w:rsidRPr="004434F8">
        <w:rPr>
          <w:rFonts w:cs="Tahoma"/>
        </w:rPr>
        <w:t xml:space="preserve"> </w:t>
      </w:r>
      <w:r w:rsidRPr="008D7B3A">
        <w:rPr>
          <w:rFonts w:cs="Tahoma"/>
          <w:lang w:val="ru-RU"/>
        </w:rPr>
        <w:t>процессор</w:t>
      </w:r>
      <w:r w:rsidRPr="004434F8">
        <w:rPr>
          <w:rFonts w:cs="Tahoma"/>
        </w:rPr>
        <w:t>»;</w:t>
      </w:r>
    </w:p>
    <w:p w14:paraId="5D8F1CF7" w14:textId="77777777" w:rsidR="000544FF" w:rsidRPr="008D7B3A" w:rsidRDefault="000544FF" w:rsidP="00024C3C">
      <w:pPr>
        <w:numPr>
          <w:ilvl w:val="0"/>
          <w:numId w:val="101"/>
        </w:numPr>
        <w:rPr>
          <w:rFonts w:cs="Tahoma"/>
        </w:rPr>
      </w:pPr>
      <w:r w:rsidRPr="008D7B3A">
        <w:rPr>
          <w:rFonts w:cs="Tahoma"/>
          <w:lang w:val="ru-RU"/>
        </w:rPr>
        <w:t>Office SharePoint Server;</w:t>
      </w:r>
    </w:p>
    <w:p w14:paraId="5D8F1CF8" w14:textId="77777777" w:rsidR="000544FF" w:rsidRPr="008D7B3A" w:rsidRDefault="000544FF" w:rsidP="00024C3C">
      <w:pPr>
        <w:numPr>
          <w:ilvl w:val="0"/>
          <w:numId w:val="101"/>
        </w:numPr>
        <w:rPr>
          <w:rFonts w:cs="Tahoma"/>
        </w:rPr>
      </w:pPr>
      <w:r w:rsidRPr="008D7B3A">
        <w:rPr>
          <w:rFonts w:cs="Tahoma"/>
          <w:lang w:val="ru-RU"/>
        </w:rPr>
        <w:t>SharePoint Internet.</w:t>
      </w:r>
    </w:p>
    <w:p w14:paraId="5D8F1CF9" w14:textId="77777777" w:rsidR="000544FF" w:rsidRPr="008D7B3A" w:rsidRDefault="000544FF" w:rsidP="00024C3C">
      <w:pPr>
        <w:numPr>
          <w:ilvl w:val="0"/>
          <w:numId w:val="101"/>
        </w:numPr>
        <w:rPr>
          <w:rFonts w:cs="Tahoma"/>
        </w:rPr>
      </w:pPr>
      <w:r w:rsidRPr="008D7B3A">
        <w:rPr>
          <w:rFonts w:cs="Tahoma"/>
          <w:lang w:val="ru-RU"/>
        </w:rPr>
        <w:t>FAST для SharePoint/SharePoint Internet</w:t>
      </w:r>
    </w:p>
    <w:p w14:paraId="5D8F1CFA" w14:textId="77777777" w:rsidR="000544FF" w:rsidRPr="008D7B3A" w:rsidRDefault="000544FF" w:rsidP="00613BBB">
      <w:pPr>
        <w:ind w:left="720"/>
        <w:rPr>
          <w:rFonts w:cs="Tahoma"/>
        </w:rPr>
      </w:pPr>
    </w:p>
    <w:p w14:paraId="5D8F1CFB" w14:textId="77777777" w:rsidR="000544FF" w:rsidRPr="008D7B3A" w:rsidRDefault="000544FF" w:rsidP="00613BBB">
      <w:pPr>
        <w:rPr>
          <w:rFonts w:cs="Tahoma"/>
        </w:rPr>
      </w:pPr>
    </w:p>
    <w:p w14:paraId="5D8F1CFC" w14:textId="77777777" w:rsidR="000544FF" w:rsidRPr="004434F8" w:rsidRDefault="000544FF" w:rsidP="008710C9">
      <w:pPr>
        <w:pStyle w:val="AppendixBodyText"/>
        <w:ind w:left="720"/>
        <w:jc w:val="both"/>
        <w:rPr>
          <w:rFonts w:ascii="Tahoma" w:hAnsi="Tahoma" w:cs="Tahoma"/>
          <w:lang w:val="ru-RU"/>
        </w:rPr>
      </w:pPr>
      <w:r w:rsidRPr="008D7B3A">
        <w:rPr>
          <w:rFonts w:ascii="Tahoma" w:hAnsi="Tahoma" w:cs="Tahoma"/>
          <w:sz w:val="18"/>
          <w:szCs w:val="18"/>
          <w:lang w:val="ru-RU"/>
        </w:rPr>
        <w:t>В таблице ниже показана стоимость покрытия Software Assurance для соглашений, валютой которых не является доллар США.</w:t>
      </w:r>
      <w:r w:rsidR="00BC6320" w:rsidRPr="004434F8">
        <w:rPr>
          <w:rFonts w:ascii="Tahoma" w:hAnsi="Tahoma" w:cs="Tahoma"/>
          <w:lang w:val="ru-RU"/>
        </w:rPr>
        <w:t xml:space="preserve"> </w:t>
      </w:r>
      <w:r w:rsidRPr="008D7B3A">
        <w:rPr>
          <w:rFonts w:ascii="Tahoma" w:hAnsi="Tahoma" w:cs="Tahoma"/>
          <w:sz w:val="18"/>
          <w:lang w:val="ru-RU"/>
        </w:rPr>
        <w:t>В связи с колебанием курса валют в данную таблицу могут вноситься изменения без уведомления.</w:t>
      </w:r>
    </w:p>
    <w:p w14:paraId="5D8F1CFD" w14:textId="77777777" w:rsidR="000544FF" w:rsidRPr="004434F8" w:rsidRDefault="000544FF" w:rsidP="00613BBB">
      <w:pPr>
        <w:rPr>
          <w:rFonts w:cs="Tahoma"/>
          <w:lang w:val="ru-RU"/>
        </w:rPr>
      </w:pPr>
    </w:p>
    <w:tbl>
      <w:tblPr>
        <w:tblW w:w="602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1"/>
        <w:gridCol w:w="1062"/>
        <w:gridCol w:w="2988"/>
      </w:tblGrid>
      <w:tr w:rsidR="000544FF" w:rsidRPr="0059637C" w14:paraId="5D8F1D01" w14:textId="77777777" w:rsidTr="009A0A13">
        <w:trPr>
          <w:trHeight w:val="178"/>
          <w:tblHeader/>
        </w:trPr>
        <w:tc>
          <w:tcPr>
            <w:tcW w:w="1971" w:type="dxa"/>
            <w:tcBorders>
              <w:top w:val="single" w:sz="8" w:space="0" w:color="auto"/>
              <w:left w:val="single" w:sz="8" w:space="0" w:color="auto"/>
              <w:bottom w:val="single" w:sz="8" w:space="0" w:color="auto"/>
              <w:right w:val="single" w:sz="8" w:space="0" w:color="auto"/>
            </w:tcBorders>
            <w:shd w:val="clear" w:color="auto" w:fill="FFCC99"/>
            <w:vAlign w:val="center"/>
          </w:tcPr>
          <w:p w14:paraId="5D8F1CFE" w14:textId="77777777" w:rsidR="000544FF" w:rsidRPr="008D7B3A" w:rsidRDefault="000544FF" w:rsidP="009A0A13">
            <w:pPr>
              <w:pStyle w:val="AppendixBodyText"/>
              <w:jc w:val="center"/>
              <w:rPr>
                <w:rFonts w:ascii="Tahoma" w:hAnsi="Tahoma" w:cs="Tahoma"/>
                <w:b/>
                <w:bCs/>
              </w:rPr>
            </w:pPr>
            <w:r w:rsidRPr="008D7B3A">
              <w:rPr>
                <w:rFonts w:ascii="Tahoma" w:hAnsi="Tahoma" w:cs="Tahoma"/>
                <w:b/>
                <w:bCs/>
                <w:lang w:val="ru-RU"/>
              </w:rPr>
              <w:t>Валюта</w:t>
            </w:r>
          </w:p>
        </w:tc>
        <w:tc>
          <w:tcPr>
            <w:tcW w:w="1062" w:type="dxa"/>
            <w:tcBorders>
              <w:top w:val="single" w:sz="8" w:space="0" w:color="auto"/>
              <w:left w:val="single" w:sz="8" w:space="0" w:color="auto"/>
              <w:bottom w:val="single" w:sz="8" w:space="0" w:color="auto"/>
              <w:right w:val="single" w:sz="8" w:space="0" w:color="auto"/>
            </w:tcBorders>
            <w:shd w:val="clear" w:color="auto" w:fill="FFCC99"/>
            <w:vAlign w:val="center"/>
          </w:tcPr>
          <w:p w14:paraId="5D8F1CFF" w14:textId="77777777" w:rsidR="000544FF" w:rsidRPr="008D7B3A" w:rsidRDefault="000544FF" w:rsidP="009A0A13">
            <w:pPr>
              <w:pStyle w:val="AppendixBodyText"/>
              <w:jc w:val="center"/>
              <w:rPr>
                <w:rFonts w:ascii="Tahoma" w:hAnsi="Tahoma" w:cs="Tahoma"/>
                <w:b/>
                <w:bCs/>
              </w:rPr>
            </w:pPr>
            <w:r w:rsidRPr="008D7B3A">
              <w:rPr>
                <w:rFonts w:ascii="Tahoma" w:hAnsi="Tahoma" w:cs="Tahoma"/>
                <w:b/>
                <w:bCs/>
                <w:lang w:val="ru-RU"/>
              </w:rPr>
              <w:t>Код валюты</w:t>
            </w:r>
          </w:p>
        </w:tc>
        <w:tc>
          <w:tcPr>
            <w:tcW w:w="2988" w:type="dxa"/>
            <w:tcBorders>
              <w:top w:val="single" w:sz="8" w:space="0" w:color="auto"/>
              <w:left w:val="single" w:sz="8" w:space="0" w:color="auto"/>
              <w:bottom w:val="single" w:sz="8" w:space="0" w:color="auto"/>
              <w:right w:val="single" w:sz="8" w:space="0" w:color="auto"/>
            </w:tcBorders>
            <w:shd w:val="clear" w:color="auto" w:fill="FFCC99"/>
            <w:vAlign w:val="center"/>
          </w:tcPr>
          <w:p w14:paraId="5D8F1D00" w14:textId="77777777" w:rsidR="000544FF" w:rsidRPr="004434F8" w:rsidRDefault="000544FF" w:rsidP="009A0A13">
            <w:pPr>
              <w:pStyle w:val="AppendixBodyText"/>
              <w:jc w:val="center"/>
              <w:rPr>
                <w:rFonts w:ascii="Tahoma" w:hAnsi="Tahoma" w:cs="Tahoma"/>
                <w:b/>
                <w:bCs/>
                <w:lang w:val="ru-RU"/>
              </w:rPr>
            </w:pPr>
            <w:r w:rsidRPr="008D7B3A">
              <w:rPr>
                <w:rFonts w:ascii="Tahoma" w:hAnsi="Tahoma" w:cs="Tahoma"/>
                <w:b/>
                <w:bCs/>
                <w:lang w:val="ru-RU"/>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0544FF" w:rsidRPr="008D7B3A" w14:paraId="5D8F1D05" w14:textId="77777777" w:rsidTr="009A0A13">
        <w:trPr>
          <w:trHeight w:val="236"/>
        </w:trPr>
        <w:tc>
          <w:tcPr>
            <w:tcW w:w="1971" w:type="dxa"/>
            <w:vAlign w:val="bottom"/>
          </w:tcPr>
          <w:p w14:paraId="5D8F1D02"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Доллар США</w:t>
            </w:r>
          </w:p>
        </w:tc>
        <w:tc>
          <w:tcPr>
            <w:tcW w:w="1062" w:type="dxa"/>
            <w:vAlign w:val="bottom"/>
          </w:tcPr>
          <w:p w14:paraId="5D8F1D03"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USD</w:t>
            </w:r>
          </w:p>
        </w:tc>
        <w:tc>
          <w:tcPr>
            <w:tcW w:w="2988" w:type="dxa"/>
            <w:vAlign w:val="bottom"/>
          </w:tcPr>
          <w:p w14:paraId="5D8F1D04"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250</w:t>
            </w:r>
            <w:r w:rsidRPr="008D7B3A">
              <w:rPr>
                <w:rFonts w:ascii="Tahoma" w:hAnsi="Tahoma" w:cs="Tahoma"/>
                <w:color w:val="000000"/>
                <w:sz w:val="18"/>
                <w:lang w:val="ru-RU"/>
              </w:rPr>
              <w:t xml:space="preserve"> </w:t>
            </w:r>
            <w:r w:rsidRPr="008D7B3A">
              <w:rPr>
                <w:rFonts w:ascii="Tahoma" w:hAnsi="Tahoma" w:cs="Tahoma"/>
                <w:color w:val="000000"/>
                <w:sz w:val="18"/>
              </w:rPr>
              <w:t>000</w:t>
            </w:r>
            <w:r w:rsidRPr="008D7B3A">
              <w:rPr>
                <w:rFonts w:ascii="Tahoma" w:hAnsi="Tahoma" w:cs="Tahoma"/>
              </w:rPr>
              <w:t xml:space="preserve"> </w:t>
            </w:r>
          </w:p>
        </w:tc>
      </w:tr>
      <w:tr w:rsidR="000544FF" w:rsidRPr="008D7B3A" w14:paraId="5D8F1D09" w14:textId="77777777" w:rsidTr="009A0A13">
        <w:trPr>
          <w:trHeight w:val="236"/>
        </w:trPr>
        <w:tc>
          <w:tcPr>
            <w:tcW w:w="1971" w:type="dxa"/>
            <w:vAlign w:val="bottom"/>
          </w:tcPr>
          <w:p w14:paraId="5D8F1D06"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Австралийский доллар</w:t>
            </w:r>
          </w:p>
        </w:tc>
        <w:tc>
          <w:tcPr>
            <w:tcW w:w="1062" w:type="dxa"/>
            <w:vAlign w:val="bottom"/>
          </w:tcPr>
          <w:p w14:paraId="5D8F1D07"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AUD</w:t>
            </w:r>
          </w:p>
        </w:tc>
        <w:tc>
          <w:tcPr>
            <w:tcW w:w="2988" w:type="dxa"/>
            <w:vAlign w:val="bottom"/>
          </w:tcPr>
          <w:p w14:paraId="5D8F1D08"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375</w:t>
            </w:r>
            <w:r w:rsidRPr="008D7B3A">
              <w:rPr>
                <w:rFonts w:ascii="Tahoma" w:hAnsi="Tahoma" w:cs="Tahoma"/>
                <w:color w:val="000000"/>
                <w:sz w:val="18"/>
                <w:lang w:val="ru-RU"/>
              </w:rPr>
              <w:t xml:space="preserve"> </w:t>
            </w:r>
            <w:r w:rsidRPr="008D7B3A">
              <w:rPr>
                <w:rFonts w:ascii="Tahoma" w:hAnsi="Tahoma" w:cs="Tahoma"/>
                <w:color w:val="000000"/>
                <w:sz w:val="18"/>
              </w:rPr>
              <w:t>000</w:t>
            </w:r>
            <w:r w:rsidRPr="008D7B3A">
              <w:rPr>
                <w:rFonts w:ascii="Tahoma" w:hAnsi="Tahoma" w:cs="Tahoma"/>
              </w:rPr>
              <w:t xml:space="preserve"> </w:t>
            </w:r>
          </w:p>
        </w:tc>
      </w:tr>
      <w:tr w:rsidR="000544FF" w:rsidRPr="008D7B3A" w14:paraId="5D8F1D0D" w14:textId="77777777" w:rsidTr="009A0A13">
        <w:trPr>
          <w:trHeight w:val="236"/>
        </w:trPr>
        <w:tc>
          <w:tcPr>
            <w:tcW w:w="1971" w:type="dxa"/>
            <w:vAlign w:val="bottom"/>
          </w:tcPr>
          <w:p w14:paraId="5D8F1D0A"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Канадский доллар</w:t>
            </w:r>
          </w:p>
        </w:tc>
        <w:tc>
          <w:tcPr>
            <w:tcW w:w="1062" w:type="dxa"/>
            <w:vAlign w:val="bottom"/>
          </w:tcPr>
          <w:p w14:paraId="5D8F1D0B"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CAD</w:t>
            </w:r>
          </w:p>
        </w:tc>
        <w:tc>
          <w:tcPr>
            <w:tcW w:w="2988" w:type="dxa"/>
            <w:vAlign w:val="bottom"/>
          </w:tcPr>
          <w:p w14:paraId="5D8F1D0C"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337</w:t>
            </w:r>
            <w:r w:rsidRPr="008D7B3A">
              <w:rPr>
                <w:rFonts w:ascii="Tahoma" w:hAnsi="Tahoma" w:cs="Tahoma"/>
                <w:color w:val="000000"/>
                <w:sz w:val="18"/>
                <w:lang w:val="ru-RU"/>
              </w:rPr>
              <w:t xml:space="preserve"> </w:t>
            </w:r>
            <w:r w:rsidRPr="008D7B3A">
              <w:rPr>
                <w:rFonts w:ascii="Tahoma" w:hAnsi="Tahoma" w:cs="Tahoma"/>
                <w:color w:val="000000"/>
                <w:sz w:val="18"/>
              </w:rPr>
              <w:t>500</w:t>
            </w:r>
            <w:r w:rsidRPr="008D7B3A">
              <w:rPr>
                <w:rFonts w:ascii="Tahoma" w:hAnsi="Tahoma" w:cs="Tahoma"/>
              </w:rPr>
              <w:t xml:space="preserve"> </w:t>
            </w:r>
          </w:p>
        </w:tc>
      </w:tr>
      <w:tr w:rsidR="000544FF" w:rsidRPr="008D7B3A" w14:paraId="5D8F1D11" w14:textId="77777777" w:rsidTr="009A0A13">
        <w:trPr>
          <w:trHeight w:val="236"/>
        </w:trPr>
        <w:tc>
          <w:tcPr>
            <w:tcW w:w="1971" w:type="dxa"/>
            <w:vAlign w:val="bottom"/>
          </w:tcPr>
          <w:p w14:paraId="5D8F1D0E"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Швейцарский франк</w:t>
            </w:r>
          </w:p>
        </w:tc>
        <w:tc>
          <w:tcPr>
            <w:tcW w:w="1062" w:type="dxa"/>
            <w:vAlign w:val="bottom"/>
          </w:tcPr>
          <w:p w14:paraId="5D8F1D0F"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CHF</w:t>
            </w:r>
          </w:p>
        </w:tc>
        <w:tc>
          <w:tcPr>
            <w:tcW w:w="2988" w:type="dxa"/>
            <w:vAlign w:val="bottom"/>
          </w:tcPr>
          <w:p w14:paraId="5D8F1D10"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412</w:t>
            </w:r>
            <w:r w:rsidRPr="008D7B3A">
              <w:rPr>
                <w:rFonts w:ascii="Tahoma" w:hAnsi="Tahoma" w:cs="Tahoma"/>
                <w:color w:val="000000"/>
                <w:sz w:val="18"/>
                <w:lang w:val="ru-RU"/>
              </w:rPr>
              <w:t xml:space="preserve"> </w:t>
            </w:r>
            <w:r w:rsidRPr="008D7B3A">
              <w:rPr>
                <w:rFonts w:ascii="Tahoma" w:hAnsi="Tahoma" w:cs="Tahoma"/>
                <w:color w:val="000000"/>
                <w:sz w:val="18"/>
              </w:rPr>
              <w:t>500</w:t>
            </w:r>
            <w:r w:rsidRPr="008D7B3A">
              <w:rPr>
                <w:rFonts w:ascii="Tahoma" w:hAnsi="Tahoma" w:cs="Tahoma"/>
              </w:rPr>
              <w:t xml:space="preserve"> </w:t>
            </w:r>
          </w:p>
        </w:tc>
      </w:tr>
      <w:tr w:rsidR="000544FF" w:rsidRPr="008D7B3A" w14:paraId="5D8F1D15" w14:textId="77777777" w:rsidTr="009A0A13">
        <w:trPr>
          <w:trHeight w:val="236"/>
        </w:trPr>
        <w:tc>
          <w:tcPr>
            <w:tcW w:w="1971" w:type="dxa"/>
            <w:vAlign w:val="bottom"/>
          </w:tcPr>
          <w:p w14:paraId="5D8F1D12"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 xml:space="preserve">Юань Ренминби </w:t>
            </w:r>
          </w:p>
        </w:tc>
        <w:tc>
          <w:tcPr>
            <w:tcW w:w="1062" w:type="dxa"/>
            <w:vAlign w:val="bottom"/>
          </w:tcPr>
          <w:p w14:paraId="5D8F1D13"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CNY</w:t>
            </w:r>
          </w:p>
        </w:tc>
        <w:tc>
          <w:tcPr>
            <w:tcW w:w="2988" w:type="dxa"/>
            <w:vAlign w:val="bottom"/>
          </w:tcPr>
          <w:p w14:paraId="5D8F1D14"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2</w:t>
            </w:r>
            <w:r w:rsidRPr="008D7B3A">
              <w:rPr>
                <w:rFonts w:ascii="Tahoma" w:hAnsi="Tahoma" w:cs="Tahoma"/>
                <w:color w:val="000000"/>
                <w:sz w:val="18"/>
                <w:lang w:val="ru-RU"/>
              </w:rPr>
              <w:t xml:space="preserve"> </w:t>
            </w:r>
            <w:r w:rsidRPr="008D7B3A">
              <w:rPr>
                <w:rFonts w:ascii="Tahoma" w:hAnsi="Tahoma" w:cs="Tahoma"/>
                <w:color w:val="000000"/>
                <w:sz w:val="18"/>
              </w:rPr>
              <w:t>062</w:t>
            </w:r>
            <w:r w:rsidRPr="008D7B3A">
              <w:rPr>
                <w:rFonts w:ascii="Tahoma" w:hAnsi="Tahoma" w:cs="Tahoma"/>
                <w:color w:val="000000"/>
                <w:sz w:val="18"/>
                <w:lang w:val="ru-RU"/>
              </w:rPr>
              <w:t xml:space="preserve"> </w:t>
            </w:r>
            <w:r w:rsidRPr="008D7B3A">
              <w:rPr>
                <w:rFonts w:ascii="Tahoma" w:hAnsi="Tahoma" w:cs="Tahoma"/>
                <w:color w:val="000000"/>
                <w:sz w:val="18"/>
              </w:rPr>
              <w:t>500</w:t>
            </w:r>
            <w:r w:rsidRPr="008D7B3A">
              <w:rPr>
                <w:rFonts w:ascii="Tahoma" w:hAnsi="Tahoma" w:cs="Tahoma"/>
              </w:rPr>
              <w:t xml:space="preserve"> </w:t>
            </w:r>
          </w:p>
        </w:tc>
      </w:tr>
      <w:tr w:rsidR="000544FF" w:rsidRPr="008D7B3A" w14:paraId="5D8F1D19" w14:textId="77777777" w:rsidTr="009A0A13">
        <w:trPr>
          <w:trHeight w:val="236"/>
        </w:trPr>
        <w:tc>
          <w:tcPr>
            <w:tcW w:w="1971" w:type="dxa"/>
            <w:vAlign w:val="bottom"/>
          </w:tcPr>
          <w:p w14:paraId="5D8F1D16"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Датская крона</w:t>
            </w:r>
          </w:p>
        </w:tc>
        <w:tc>
          <w:tcPr>
            <w:tcW w:w="1062" w:type="dxa"/>
            <w:vAlign w:val="bottom"/>
          </w:tcPr>
          <w:p w14:paraId="5D8F1D17"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DKK</w:t>
            </w:r>
          </w:p>
        </w:tc>
        <w:tc>
          <w:tcPr>
            <w:tcW w:w="2988" w:type="dxa"/>
            <w:vAlign w:val="bottom"/>
          </w:tcPr>
          <w:p w14:paraId="5D8F1D18"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2</w:t>
            </w:r>
            <w:r w:rsidRPr="008D7B3A">
              <w:rPr>
                <w:rFonts w:ascii="Tahoma" w:hAnsi="Tahoma" w:cs="Tahoma"/>
                <w:color w:val="000000"/>
                <w:sz w:val="18"/>
                <w:lang w:val="ru-RU"/>
              </w:rPr>
              <w:t xml:space="preserve"> </w:t>
            </w:r>
            <w:r w:rsidRPr="008D7B3A">
              <w:rPr>
                <w:rFonts w:ascii="Tahoma" w:hAnsi="Tahoma" w:cs="Tahoma"/>
                <w:color w:val="000000"/>
                <w:sz w:val="18"/>
              </w:rPr>
              <w:t>000</w:t>
            </w:r>
            <w:r w:rsidRPr="008D7B3A">
              <w:rPr>
                <w:rFonts w:ascii="Tahoma" w:hAnsi="Tahoma" w:cs="Tahoma"/>
                <w:color w:val="000000"/>
                <w:sz w:val="18"/>
                <w:lang w:val="ru-RU"/>
              </w:rPr>
              <w:t xml:space="preserve"> </w:t>
            </w:r>
            <w:r w:rsidRPr="008D7B3A">
              <w:rPr>
                <w:rFonts w:ascii="Tahoma" w:hAnsi="Tahoma" w:cs="Tahoma"/>
                <w:color w:val="000000"/>
                <w:sz w:val="18"/>
              </w:rPr>
              <w:t>000</w:t>
            </w:r>
            <w:r w:rsidRPr="008D7B3A">
              <w:rPr>
                <w:rFonts w:ascii="Tahoma" w:hAnsi="Tahoma" w:cs="Tahoma"/>
              </w:rPr>
              <w:t xml:space="preserve"> </w:t>
            </w:r>
          </w:p>
        </w:tc>
      </w:tr>
      <w:tr w:rsidR="000544FF" w:rsidRPr="008D7B3A" w14:paraId="5D8F1D1D" w14:textId="77777777" w:rsidTr="009A0A13">
        <w:trPr>
          <w:trHeight w:val="236"/>
        </w:trPr>
        <w:tc>
          <w:tcPr>
            <w:tcW w:w="1971" w:type="dxa"/>
            <w:vAlign w:val="bottom"/>
          </w:tcPr>
          <w:p w14:paraId="5D8F1D1A"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Евро</w:t>
            </w:r>
          </w:p>
        </w:tc>
        <w:tc>
          <w:tcPr>
            <w:tcW w:w="1062" w:type="dxa"/>
            <w:vAlign w:val="bottom"/>
          </w:tcPr>
          <w:p w14:paraId="5D8F1D1B"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EUR</w:t>
            </w:r>
          </w:p>
        </w:tc>
        <w:tc>
          <w:tcPr>
            <w:tcW w:w="2988" w:type="dxa"/>
            <w:vAlign w:val="bottom"/>
          </w:tcPr>
          <w:p w14:paraId="5D8F1D1C"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268</w:t>
            </w:r>
            <w:r w:rsidRPr="008D7B3A">
              <w:rPr>
                <w:rFonts w:ascii="Tahoma" w:hAnsi="Tahoma" w:cs="Tahoma"/>
                <w:color w:val="000000"/>
                <w:sz w:val="18"/>
                <w:lang w:val="ru-RU"/>
              </w:rPr>
              <w:t xml:space="preserve"> </w:t>
            </w:r>
            <w:r w:rsidRPr="008D7B3A">
              <w:rPr>
                <w:rFonts w:ascii="Tahoma" w:hAnsi="Tahoma" w:cs="Tahoma"/>
                <w:color w:val="000000"/>
                <w:sz w:val="18"/>
              </w:rPr>
              <w:t>750</w:t>
            </w:r>
            <w:r w:rsidRPr="008D7B3A">
              <w:rPr>
                <w:rFonts w:ascii="Tahoma" w:hAnsi="Tahoma" w:cs="Tahoma"/>
              </w:rPr>
              <w:t xml:space="preserve"> </w:t>
            </w:r>
          </w:p>
        </w:tc>
      </w:tr>
      <w:tr w:rsidR="000544FF" w:rsidRPr="008D7B3A" w14:paraId="5D8F1D21" w14:textId="77777777" w:rsidTr="009A0A13">
        <w:trPr>
          <w:trHeight w:val="236"/>
        </w:trPr>
        <w:tc>
          <w:tcPr>
            <w:tcW w:w="1971" w:type="dxa"/>
            <w:vAlign w:val="bottom"/>
          </w:tcPr>
          <w:p w14:paraId="5D8F1D1E"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Фунт стерлингов (Великобритания)</w:t>
            </w:r>
          </w:p>
        </w:tc>
        <w:tc>
          <w:tcPr>
            <w:tcW w:w="1062" w:type="dxa"/>
            <w:vAlign w:val="bottom"/>
          </w:tcPr>
          <w:p w14:paraId="5D8F1D1F"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GBP</w:t>
            </w:r>
          </w:p>
        </w:tc>
        <w:tc>
          <w:tcPr>
            <w:tcW w:w="2988" w:type="dxa"/>
            <w:vAlign w:val="bottom"/>
          </w:tcPr>
          <w:p w14:paraId="5D8F1D20"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168</w:t>
            </w:r>
            <w:r w:rsidRPr="008D7B3A">
              <w:rPr>
                <w:rFonts w:ascii="Tahoma" w:hAnsi="Tahoma" w:cs="Tahoma"/>
                <w:color w:val="000000"/>
                <w:sz w:val="18"/>
                <w:lang w:val="ru-RU"/>
              </w:rPr>
              <w:t xml:space="preserve"> </w:t>
            </w:r>
            <w:r w:rsidRPr="008D7B3A">
              <w:rPr>
                <w:rFonts w:ascii="Tahoma" w:hAnsi="Tahoma" w:cs="Tahoma"/>
                <w:color w:val="000000"/>
                <w:sz w:val="18"/>
              </w:rPr>
              <w:t>750</w:t>
            </w:r>
            <w:r w:rsidRPr="008D7B3A">
              <w:rPr>
                <w:rFonts w:ascii="Tahoma" w:hAnsi="Tahoma" w:cs="Tahoma"/>
              </w:rPr>
              <w:t xml:space="preserve"> </w:t>
            </w:r>
          </w:p>
        </w:tc>
      </w:tr>
      <w:tr w:rsidR="000544FF" w:rsidRPr="008D7B3A" w14:paraId="5D8F1D25" w14:textId="77777777" w:rsidTr="009A0A13">
        <w:trPr>
          <w:trHeight w:val="236"/>
        </w:trPr>
        <w:tc>
          <w:tcPr>
            <w:tcW w:w="1971" w:type="dxa"/>
            <w:vAlign w:val="bottom"/>
          </w:tcPr>
          <w:p w14:paraId="5D8F1D22"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Японская иена</w:t>
            </w:r>
          </w:p>
        </w:tc>
        <w:tc>
          <w:tcPr>
            <w:tcW w:w="1062" w:type="dxa"/>
            <w:vAlign w:val="bottom"/>
          </w:tcPr>
          <w:p w14:paraId="5D8F1D23"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JPY</w:t>
            </w:r>
          </w:p>
        </w:tc>
        <w:tc>
          <w:tcPr>
            <w:tcW w:w="2988" w:type="dxa"/>
            <w:vAlign w:val="bottom"/>
          </w:tcPr>
          <w:p w14:paraId="5D8F1D24"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30</w:t>
            </w:r>
            <w:r w:rsidRPr="008D7B3A">
              <w:rPr>
                <w:rFonts w:ascii="Tahoma" w:hAnsi="Tahoma" w:cs="Tahoma"/>
                <w:color w:val="000000"/>
                <w:sz w:val="18"/>
                <w:lang w:val="ru-RU"/>
              </w:rPr>
              <w:t xml:space="preserve"> </w:t>
            </w:r>
            <w:r w:rsidRPr="008D7B3A">
              <w:rPr>
                <w:rFonts w:ascii="Tahoma" w:hAnsi="Tahoma" w:cs="Tahoma"/>
                <w:color w:val="000000"/>
                <w:sz w:val="18"/>
              </w:rPr>
              <w:t>000</w:t>
            </w:r>
            <w:r w:rsidRPr="008D7B3A">
              <w:rPr>
                <w:rFonts w:ascii="Tahoma" w:hAnsi="Tahoma" w:cs="Tahoma"/>
                <w:color w:val="000000"/>
                <w:sz w:val="18"/>
                <w:lang w:val="ru-RU"/>
              </w:rPr>
              <w:t xml:space="preserve"> </w:t>
            </w:r>
            <w:r w:rsidRPr="008D7B3A">
              <w:rPr>
                <w:rFonts w:ascii="Tahoma" w:hAnsi="Tahoma" w:cs="Tahoma"/>
                <w:color w:val="000000"/>
                <w:sz w:val="18"/>
              </w:rPr>
              <w:t>000</w:t>
            </w:r>
            <w:r w:rsidRPr="008D7B3A">
              <w:rPr>
                <w:rFonts w:ascii="Tahoma" w:hAnsi="Tahoma" w:cs="Tahoma"/>
              </w:rPr>
              <w:t xml:space="preserve"> </w:t>
            </w:r>
          </w:p>
        </w:tc>
      </w:tr>
      <w:tr w:rsidR="000544FF" w:rsidRPr="008D7B3A" w14:paraId="5D8F1D29" w14:textId="77777777" w:rsidTr="009A0A13">
        <w:trPr>
          <w:trHeight w:val="236"/>
        </w:trPr>
        <w:tc>
          <w:tcPr>
            <w:tcW w:w="1971" w:type="dxa"/>
            <w:vAlign w:val="bottom"/>
          </w:tcPr>
          <w:p w14:paraId="5D8F1D26"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Южнокорейская вона</w:t>
            </w:r>
          </w:p>
        </w:tc>
        <w:tc>
          <w:tcPr>
            <w:tcW w:w="1062" w:type="dxa"/>
            <w:vAlign w:val="bottom"/>
          </w:tcPr>
          <w:p w14:paraId="5D8F1D27"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KRW</w:t>
            </w:r>
          </w:p>
        </w:tc>
        <w:tc>
          <w:tcPr>
            <w:tcW w:w="2988" w:type="dxa"/>
            <w:vAlign w:val="bottom"/>
          </w:tcPr>
          <w:p w14:paraId="5D8F1D28"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300</w:t>
            </w:r>
            <w:r w:rsidRPr="008D7B3A">
              <w:rPr>
                <w:rFonts w:ascii="Tahoma" w:hAnsi="Tahoma" w:cs="Tahoma"/>
                <w:color w:val="000000"/>
                <w:sz w:val="18"/>
                <w:lang w:val="ru-RU"/>
              </w:rPr>
              <w:t xml:space="preserve"> </w:t>
            </w:r>
            <w:r w:rsidRPr="008D7B3A">
              <w:rPr>
                <w:rFonts w:ascii="Tahoma" w:hAnsi="Tahoma" w:cs="Tahoma"/>
                <w:color w:val="000000"/>
                <w:sz w:val="18"/>
              </w:rPr>
              <w:t>000</w:t>
            </w:r>
            <w:r w:rsidRPr="008D7B3A">
              <w:rPr>
                <w:rFonts w:ascii="Tahoma" w:hAnsi="Tahoma" w:cs="Tahoma"/>
                <w:color w:val="000000"/>
                <w:sz w:val="18"/>
                <w:lang w:val="ru-RU"/>
              </w:rPr>
              <w:t xml:space="preserve"> </w:t>
            </w:r>
            <w:r w:rsidRPr="008D7B3A">
              <w:rPr>
                <w:rFonts w:ascii="Tahoma" w:hAnsi="Tahoma" w:cs="Tahoma"/>
                <w:color w:val="000000"/>
                <w:sz w:val="18"/>
              </w:rPr>
              <w:t>000</w:t>
            </w:r>
            <w:r w:rsidRPr="008D7B3A">
              <w:rPr>
                <w:rFonts w:ascii="Tahoma" w:hAnsi="Tahoma" w:cs="Tahoma"/>
              </w:rPr>
              <w:t xml:space="preserve"> </w:t>
            </w:r>
          </w:p>
        </w:tc>
      </w:tr>
      <w:tr w:rsidR="000544FF" w:rsidRPr="008D7B3A" w14:paraId="5D8F1D2D" w14:textId="77777777" w:rsidTr="009A0A13">
        <w:trPr>
          <w:trHeight w:val="236"/>
        </w:trPr>
        <w:tc>
          <w:tcPr>
            <w:tcW w:w="1971" w:type="dxa"/>
            <w:vAlign w:val="bottom"/>
          </w:tcPr>
          <w:p w14:paraId="5D8F1D2A"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Норвежская крона</w:t>
            </w:r>
          </w:p>
        </w:tc>
        <w:tc>
          <w:tcPr>
            <w:tcW w:w="1062" w:type="dxa"/>
            <w:vAlign w:val="bottom"/>
          </w:tcPr>
          <w:p w14:paraId="5D8F1D2B"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NOK</w:t>
            </w:r>
          </w:p>
        </w:tc>
        <w:tc>
          <w:tcPr>
            <w:tcW w:w="2988" w:type="dxa"/>
            <w:vAlign w:val="bottom"/>
          </w:tcPr>
          <w:p w14:paraId="5D8F1D2C"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2</w:t>
            </w:r>
            <w:r w:rsidRPr="008D7B3A">
              <w:rPr>
                <w:rFonts w:ascii="Tahoma" w:hAnsi="Tahoma" w:cs="Tahoma"/>
                <w:color w:val="000000"/>
                <w:sz w:val="18"/>
                <w:lang w:val="ru-RU"/>
              </w:rPr>
              <w:t xml:space="preserve"> </w:t>
            </w:r>
            <w:r w:rsidRPr="008D7B3A">
              <w:rPr>
                <w:rFonts w:ascii="Tahoma" w:hAnsi="Tahoma" w:cs="Tahoma"/>
                <w:color w:val="000000"/>
                <w:sz w:val="18"/>
              </w:rPr>
              <w:t>062</w:t>
            </w:r>
            <w:r w:rsidRPr="008D7B3A">
              <w:rPr>
                <w:rFonts w:ascii="Tahoma" w:hAnsi="Tahoma" w:cs="Tahoma"/>
                <w:color w:val="000000"/>
                <w:sz w:val="18"/>
                <w:lang w:val="ru-RU"/>
              </w:rPr>
              <w:t xml:space="preserve"> </w:t>
            </w:r>
            <w:r w:rsidRPr="008D7B3A">
              <w:rPr>
                <w:rFonts w:ascii="Tahoma" w:hAnsi="Tahoma" w:cs="Tahoma"/>
                <w:color w:val="000000"/>
                <w:sz w:val="18"/>
              </w:rPr>
              <w:t>500</w:t>
            </w:r>
            <w:r w:rsidRPr="008D7B3A">
              <w:rPr>
                <w:rFonts w:ascii="Tahoma" w:hAnsi="Tahoma" w:cs="Tahoma"/>
              </w:rPr>
              <w:t xml:space="preserve"> </w:t>
            </w:r>
          </w:p>
        </w:tc>
      </w:tr>
      <w:tr w:rsidR="000544FF" w:rsidRPr="008D7B3A" w14:paraId="5D8F1D31" w14:textId="77777777" w:rsidTr="009A0A13">
        <w:trPr>
          <w:trHeight w:val="236"/>
        </w:trPr>
        <w:tc>
          <w:tcPr>
            <w:tcW w:w="1971" w:type="dxa"/>
            <w:vAlign w:val="bottom"/>
          </w:tcPr>
          <w:p w14:paraId="5D8F1D2E"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Новозеландский доллар</w:t>
            </w:r>
          </w:p>
        </w:tc>
        <w:tc>
          <w:tcPr>
            <w:tcW w:w="1062" w:type="dxa"/>
            <w:vAlign w:val="bottom"/>
          </w:tcPr>
          <w:p w14:paraId="5D8F1D2F"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NZD</w:t>
            </w:r>
          </w:p>
        </w:tc>
        <w:tc>
          <w:tcPr>
            <w:tcW w:w="2988" w:type="dxa"/>
            <w:vAlign w:val="bottom"/>
          </w:tcPr>
          <w:p w14:paraId="5D8F1D30"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437</w:t>
            </w:r>
            <w:r w:rsidRPr="008D7B3A">
              <w:rPr>
                <w:rFonts w:ascii="Tahoma" w:hAnsi="Tahoma" w:cs="Tahoma"/>
                <w:color w:val="000000"/>
                <w:sz w:val="18"/>
                <w:lang w:val="ru-RU"/>
              </w:rPr>
              <w:t xml:space="preserve"> </w:t>
            </w:r>
            <w:r w:rsidRPr="008D7B3A">
              <w:rPr>
                <w:rFonts w:ascii="Tahoma" w:hAnsi="Tahoma" w:cs="Tahoma"/>
                <w:color w:val="000000"/>
                <w:sz w:val="18"/>
              </w:rPr>
              <w:t>500</w:t>
            </w:r>
            <w:r w:rsidRPr="008D7B3A">
              <w:rPr>
                <w:rFonts w:ascii="Tahoma" w:hAnsi="Tahoma" w:cs="Tahoma"/>
              </w:rPr>
              <w:t xml:space="preserve"> </w:t>
            </w:r>
          </w:p>
        </w:tc>
      </w:tr>
      <w:tr w:rsidR="000544FF" w:rsidRPr="008D7B3A" w14:paraId="5D8F1D35" w14:textId="77777777" w:rsidTr="009A0A13">
        <w:trPr>
          <w:trHeight w:val="236"/>
        </w:trPr>
        <w:tc>
          <w:tcPr>
            <w:tcW w:w="1971" w:type="dxa"/>
            <w:vAlign w:val="bottom"/>
          </w:tcPr>
          <w:p w14:paraId="5D8F1D32"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Шведская крона</w:t>
            </w:r>
          </w:p>
        </w:tc>
        <w:tc>
          <w:tcPr>
            <w:tcW w:w="1062" w:type="dxa"/>
            <w:vAlign w:val="bottom"/>
          </w:tcPr>
          <w:p w14:paraId="5D8F1D33"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SEK</w:t>
            </w:r>
          </w:p>
        </w:tc>
        <w:tc>
          <w:tcPr>
            <w:tcW w:w="2988" w:type="dxa"/>
            <w:vAlign w:val="bottom"/>
          </w:tcPr>
          <w:p w14:paraId="5D8F1D34"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2</w:t>
            </w:r>
            <w:r w:rsidRPr="008D7B3A">
              <w:rPr>
                <w:rFonts w:ascii="Tahoma" w:hAnsi="Tahoma" w:cs="Tahoma"/>
                <w:color w:val="000000"/>
                <w:sz w:val="18"/>
                <w:lang w:val="ru-RU"/>
              </w:rPr>
              <w:t xml:space="preserve"> </w:t>
            </w:r>
            <w:r w:rsidRPr="008D7B3A">
              <w:rPr>
                <w:rFonts w:ascii="Tahoma" w:hAnsi="Tahoma" w:cs="Tahoma"/>
                <w:color w:val="000000"/>
                <w:sz w:val="18"/>
              </w:rPr>
              <w:t>500</w:t>
            </w:r>
            <w:r w:rsidRPr="008D7B3A">
              <w:rPr>
                <w:rFonts w:ascii="Tahoma" w:hAnsi="Tahoma" w:cs="Tahoma"/>
                <w:color w:val="000000"/>
                <w:sz w:val="18"/>
                <w:lang w:val="ru-RU"/>
              </w:rPr>
              <w:t xml:space="preserve"> </w:t>
            </w:r>
            <w:r w:rsidRPr="008D7B3A">
              <w:rPr>
                <w:rFonts w:ascii="Tahoma" w:hAnsi="Tahoma" w:cs="Tahoma"/>
                <w:color w:val="000000"/>
                <w:sz w:val="18"/>
              </w:rPr>
              <w:t>000</w:t>
            </w:r>
            <w:r w:rsidRPr="008D7B3A">
              <w:rPr>
                <w:rFonts w:ascii="Tahoma" w:hAnsi="Tahoma" w:cs="Tahoma"/>
              </w:rPr>
              <w:t xml:space="preserve"> </w:t>
            </w:r>
          </w:p>
        </w:tc>
      </w:tr>
      <w:tr w:rsidR="000544FF" w:rsidRPr="008D7B3A" w14:paraId="5D8F1D39" w14:textId="77777777" w:rsidTr="009A0A13">
        <w:trPr>
          <w:trHeight w:val="236"/>
        </w:trPr>
        <w:tc>
          <w:tcPr>
            <w:tcW w:w="1971" w:type="dxa"/>
            <w:vAlign w:val="bottom"/>
          </w:tcPr>
          <w:p w14:paraId="5D8F1D36"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szCs w:val="18"/>
                <w:lang w:val="ru-RU"/>
              </w:rPr>
              <w:t>Новый тайваньский доллар</w:t>
            </w:r>
          </w:p>
        </w:tc>
        <w:tc>
          <w:tcPr>
            <w:tcW w:w="1062" w:type="dxa"/>
            <w:vAlign w:val="bottom"/>
          </w:tcPr>
          <w:p w14:paraId="5D8F1D37"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szCs w:val="18"/>
                <w:lang w:val="ru-RU"/>
              </w:rPr>
              <w:t>TWD</w:t>
            </w:r>
          </w:p>
        </w:tc>
        <w:tc>
          <w:tcPr>
            <w:tcW w:w="2988" w:type="dxa"/>
            <w:vAlign w:val="bottom"/>
          </w:tcPr>
          <w:p w14:paraId="5D8F1D38" w14:textId="77777777" w:rsidR="000544FF" w:rsidRPr="008D7B3A" w:rsidRDefault="000544FF" w:rsidP="009A0A13">
            <w:pPr>
              <w:pStyle w:val="AppendixBodyText"/>
              <w:jc w:val="right"/>
              <w:rPr>
                <w:rFonts w:ascii="Tahoma" w:hAnsi="Tahoma" w:cs="Tahoma"/>
                <w:sz w:val="18"/>
                <w:szCs w:val="18"/>
              </w:rPr>
            </w:pPr>
            <w:r w:rsidRPr="008D7B3A">
              <w:rPr>
                <w:rFonts w:ascii="Tahoma" w:hAnsi="Tahoma" w:cs="Tahoma"/>
                <w:color w:val="000000"/>
                <w:sz w:val="18"/>
              </w:rPr>
              <w:t>8</w:t>
            </w:r>
            <w:r w:rsidRPr="008D7B3A">
              <w:rPr>
                <w:rFonts w:ascii="Tahoma" w:hAnsi="Tahoma" w:cs="Tahoma"/>
                <w:color w:val="000000"/>
                <w:sz w:val="18"/>
                <w:lang w:val="ru-RU"/>
              </w:rPr>
              <w:t xml:space="preserve"> </w:t>
            </w:r>
            <w:r w:rsidRPr="008D7B3A">
              <w:rPr>
                <w:rFonts w:ascii="Tahoma" w:hAnsi="Tahoma" w:cs="Tahoma"/>
                <w:color w:val="000000"/>
                <w:sz w:val="18"/>
              </w:rPr>
              <w:t>750</w:t>
            </w:r>
            <w:r w:rsidRPr="008D7B3A">
              <w:rPr>
                <w:rFonts w:ascii="Tahoma" w:hAnsi="Tahoma" w:cs="Tahoma"/>
                <w:color w:val="000000"/>
                <w:sz w:val="18"/>
                <w:lang w:val="ru-RU"/>
              </w:rPr>
              <w:t xml:space="preserve"> </w:t>
            </w:r>
            <w:r w:rsidRPr="008D7B3A">
              <w:rPr>
                <w:rFonts w:ascii="Tahoma" w:hAnsi="Tahoma" w:cs="Tahoma"/>
                <w:color w:val="000000"/>
                <w:sz w:val="18"/>
              </w:rPr>
              <w:t>000</w:t>
            </w:r>
            <w:r w:rsidRPr="008D7B3A">
              <w:rPr>
                <w:rFonts w:ascii="Tahoma" w:hAnsi="Tahoma" w:cs="Tahoma"/>
              </w:rPr>
              <w:t xml:space="preserve"> </w:t>
            </w:r>
          </w:p>
        </w:tc>
      </w:tr>
      <w:tr w:rsidR="000544FF" w:rsidRPr="008D7B3A" w14:paraId="5D8F1D3D" w14:textId="77777777" w:rsidTr="009A0A13">
        <w:trPr>
          <w:trHeight w:val="236"/>
        </w:trPr>
        <w:tc>
          <w:tcPr>
            <w:tcW w:w="1971" w:type="dxa"/>
            <w:vAlign w:val="bottom"/>
          </w:tcPr>
          <w:p w14:paraId="5D8F1D3A"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lang w:val="ru-RU"/>
              </w:rPr>
              <w:t>Индийская рупия</w:t>
            </w:r>
          </w:p>
        </w:tc>
        <w:tc>
          <w:tcPr>
            <w:tcW w:w="1062" w:type="dxa"/>
            <w:vAlign w:val="bottom"/>
          </w:tcPr>
          <w:p w14:paraId="5D8F1D3B"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lang w:val="ru-RU"/>
              </w:rPr>
              <w:t>INR</w:t>
            </w:r>
          </w:p>
        </w:tc>
        <w:tc>
          <w:tcPr>
            <w:tcW w:w="2988" w:type="dxa"/>
            <w:vAlign w:val="bottom"/>
          </w:tcPr>
          <w:p w14:paraId="5D8F1D3C" w14:textId="77777777" w:rsidR="000544FF" w:rsidRPr="008D7B3A" w:rsidRDefault="000544FF" w:rsidP="009A0A13">
            <w:pPr>
              <w:pStyle w:val="AppendixBodyText"/>
              <w:jc w:val="right"/>
              <w:rPr>
                <w:rFonts w:ascii="Tahoma" w:hAnsi="Tahoma" w:cs="Tahoma"/>
                <w:color w:val="000000"/>
                <w:sz w:val="18"/>
                <w:szCs w:val="18"/>
              </w:rPr>
            </w:pPr>
            <w:r w:rsidRPr="008D7B3A">
              <w:rPr>
                <w:rFonts w:ascii="Tahoma" w:hAnsi="Tahoma" w:cs="Tahoma"/>
                <w:sz w:val="18"/>
              </w:rPr>
              <w:t>12</w:t>
            </w:r>
            <w:r w:rsidRPr="008D7B3A">
              <w:rPr>
                <w:rFonts w:ascii="Tahoma" w:hAnsi="Tahoma" w:cs="Tahoma"/>
                <w:sz w:val="18"/>
                <w:lang w:val="ru-RU"/>
              </w:rPr>
              <w:t xml:space="preserve"> </w:t>
            </w:r>
            <w:r w:rsidRPr="008D7B3A">
              <w:rPr>
                <w:rFonts w:ascii="Tahoma" w:hAnsi="Tahoma" w:cs="Tahoma"/>
                <w:sz w:val="18"/>
              </w:rPr>
              <w:t>500</w:t>
            </w:r>
            <w:r w:rsidRPr="008D7B3A">
              <w:rPr>
                <w:rFonts w:ascii="Tahoma" w:hAnsi="Tahoma" w:cs="Tahoma"/>
                <w:sz w:val="18"/>
                <w:lang w:val="ru-RU"/>
              </w:rPr>
              <w:t xml:space="preserve"> </w:t>
            </w:r>
            <w:r w:rsidRPr="008D7B3A">
              <w:rPr>
                <w:rFonts w:ascii="Tahoma" w:hAnsi="Tahoma" w:cs="Tahoma"/>
                <w:sz w:val="18"/>
              </w:rPr>
              <w:t>000</w:t>
            </w:r>
          </w:p>
        </w:tc>
      </w:tr>
      <w:tr w:rsidR="000544FF" w:rsidRPr="008D7B3A" w14:paraId="5D8F1D41" w14:textId="77777777" w:rsidTr="009A0A13">
        <w:trPr>
          <w:trHeight w:val="236"/>
        </w:trPr>
        <w:tc>
          <w:tcPr>
            <w:tcW w:w="1971" w:type="dxa"/>
            <w:vAlign w:val="bottom"/>
          </w:tcPr>
          <w:p w14:paraId="5D8F1D3E" w14:textId="77777777" w:rsidR="000544FF" w:rsidRPr="008D7B3A" w:rsidRDefault="000544FF" w:rsidP="009A0A13">
            <w:pPr>
              <w:pStyle w:val="AppendixBodyText"/>
              <w:rPr>
                <w:rFonts w:ascii="Tahoma" w:hAnsi="Tahoma" w:cs="Tahoma"/>
                <w:sz w:val="18"/>
                <w:szCs w:val="18"/>
              </w:rPr>
            </w:pPr>
            <w:r w:rsidRPr="008D7B3A">
              <w:rPr>
                <w:rFonts w:ascii="Tahoma" w:hAnsi="Tahoma" w:cs="Tahoma"/>
                <w:sz w:val="18"/>
                <w:lang w:val="ru-RU"/>
              </w:rPr>
              <w:t>Российский рубль</w:t>
            </w:r>
          </w:p>
        </w:tc>
        <w:tc>
          <w:tcPr>
            <w:tcW w:w="1062" w:type="dxa"/>
            <w:vAlign w:val="bottom"/>
          </w:tcPr>
          <w:p w14:paraId="5D8F1D3F" w14:textId="77777777" w:rsidR="000544FF" w:rsidRPr="008D7B3A" w:rsidRDefault="000544FF" w:rsidP="009A0A13">
            <w:pPr>
              <w:pStyle w:val="AppendixBodyText"/>
              <w:jc w:val="center"/>
              <w:rPr>
                <w:rFonts w:ascii="Tahoma" w:hAnsi="Tahoma" w:cs="Tahoma"/>
                <w:sz w:val="18"/>
                <w:szCs w:val="18"/>
              </w:rPr>
            </w:pPr>
            <w:r w:rsidRPr="008D7B3A">
              <w:rPr>
                <w:rFonts w:ascii="Tahoma" w:hAnsi="Tahoma" w:cs="Tahoma"/>
                <w:sz w:val="18"/>
                <w:lang w:val="ru-RU"/>
              </w:rPr>
              <w:t>RUB</w:t>
            </w:r>
          </w:p>
        </w:tc>
        <w:tc>
          <w:tcPr>
            <w:tcW w:w="2988" w:type="dxa"/>
            <w:vAlign w:val="bottom"/>
          </w:tcPr>
          <w:p w14:paraId="5D8F1D40" w14:textId="77777777" w:rsidR="000544FF" w:rsidRPr="008D7B3A" w:rsidRDefault="000544FF" w:rsidP="009A0A13">
            <w:pPr>
              <w:pStyle w:val="AppendixBodyText"/>
              <w:jc w:val="right"/>
              <w:rPr>
                <w:rFonts w:ascii="Tahoma" w:hAnsi="Tahoma" w:cs="Tahoma"/>
                <w:color w:val="000000"/>
                <w:sz w:val="18"/>
                <w:szCs w:val="18"/>
              </w:rPr>
            </w:pPr>
            <w:r w:rsidRPr="008D7B3A">
              <w:rPr>
                <w:rFonts w:ascii="Tahoma" w:hAnsi="Tahoma" w:cs="Tahoma"/>
                <w:sz w:val="18"/>
              </w:rPr>
              <w:t>8</w:t>
            </w:r>
            <w:r w:rsidRPr="008D7B3A">
              <w:rPr>
                <w:rFonts w:ascii="Tahoma" w:hAnsi="Tahoma" w:cs="Tahoma"/>
                <w:sz w:val="18"/>
                <w:lang w:val="ru-RU"/>
              </w:rPr>
              <w:t xml:space="preserve"> </w:t>
            </w:r>
            <w:r w:rsidRPr="008D7B3A">
              <w:rPr>
                <w:rFonts w:ascii="Tahoma" w:hAnsi="Tahoma" w:cs="Tahoma"/>
                <w:sz w:val="18"/>
              </w:rPr>
              <w:t>250</w:t>
            </w:r>
            <w:r w:rsidRPr="008D7B3A">
              <w:rPr>
                <w:rFonts w:ascii="Tahoma" w:hAnsi="Tahoma" w:cs="Tahoma"/>
                <w:sz w:val="18"/>
                <w:lang w:val="ru-RU"/>
              </w:rPr>
              <w:t xml:space="preserve"> </w:t>
            </w:r>
            <w:r w:rsidRPr="008D7B3A">
              <w:rPr>
                <w:rFonts w:ascii="Tahoma" w:hAnsi="Tahoma" w:cs="Tahoma"/>
                <w:sz w:val="18"/>
              </w:rPr>
              <w:t>000</w:t>
            </w:r>
          </w:p>
        </w:tc>
      </w:tr>
    </w:tbl>
    <w:p w14:paraId="5D8F1D42" w14:textId="77777777" w:rsidR="000544FF" w:rsidRPr="008D7B3A" w:rsidRDefault="000544FF" w:rsidP="00613BBB">
      <w:pPr>
        <w:pStyle w:val="Heading3"/>
        <w:rPr>
          <w:rFonts w:ascii="Tahoma" w:hAnsi="Tahoma" w:cs="Tahoma"/>
        </w:rPr>
      </w:pPr>
    </w:p>
    <w:p w14:paraId="5D8F1D43" w14:textId="77777777" w:rsidR="000544FF" w:rsidRPr="008D7B3A" w:rsidRDefault="000544FF" w:rsidP="00613BBB">
      <w:pPr>
        <w:rPr>
          <w:rFonts w:cs="Tahoma"/>
        </w:rPr>
      </w:pPr>
    </w:p>
    <w:p w14:paraId="5D8F1D44" w14:textId="77777777" w:rsidR="000544FF" w:rsidRPr="004434F8" w:rsidRDefault="000544FF" w:rsidP="00A17E03">
      <w:pPr>
        <w:ind w:left="720"/>
        <w:jc w:val="both"/>
        <w:rPr>
          <w:rFonts w:cs="Tahoma"/>
          <w:lang w:val="ru-RU"/>
        </w:rPr>
      </w:pPr>
      <w:r w:rsidRPr="008D7B3A">
        <w:rPr>
          <w:rFonts w:cs="Tahoma"/>
          <w:lang w:val="ru-RU"/>
        </w:rPr>
        <w:t>Если средний годовой объем Software Assurance для соответствующих Платформ приложений,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w:t>
      </w:r>
      <w:r w:rsidRPr="004434F8">
        <w:rPr>
          <w:rFonts w:cs="Tahoma"/>
          <w:lang w:val="ru-RU"/>
        </w:rPr>
        <w:t xml:space="preserve"> </w:t>
      </w:r>
      <w:r w:rsidRPr="008D7B3A">
        <w:rPr>
          <w:rFonts w:cs="Tahoma"/>
          <w:lang w:val="ru-RU"/>
        </w:rPr>
        <w:t>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w:t>
      </w:r>
      <w:r w:rsidR="00BC6320" w:rsidRPr="004434F8">
        <w:rPr>
          <w:rFonts w:cs="Tahoma"/>
          <w:lang w:val="ru-RU"/>
        </w:rPr>
        <w:t xml:space="preserve"> </w:t>
      </w:r>
      <w:r w:rsidRPr="008D7B3A">
        <w:rPr>
          <w:rFonts w:cs="Tahoma"/>
          <w:lang w:val="ru-RU"/>
        </w:rPr>
        <w:t>Инциденты неограниченной круглосуточной технической поддержки нельзя преобразовать в часы или инциденты Премьер-поддержки.</w:t>
      </w:r>
      <w:r w:rsidRPr="004434F8">
        <w:rPr>
          <w:rFonts w:cs="Tahoma"/>
          <w:lang w:val="ru-RU"/>
        </w:rPr>
        <w:t xml:space="preserve"> </w:t>
      </w:r>
    </w:p>
    <w:p w14:paraId="5D8F1D45" w14:textId="77777777" w:rsidR="000544FF" w:rsidRPr="004434F8" w:rsidRDefault="000544FF" w:rsidP="00A17E03">
      <w:pPr>
        <w:ind w:left="720"/>
        <w:rPr>
          <w:rFonts w:cs="Tahoma"/>
          <w:lang w:val="ru-RU"/>
        </w:rPr>
      </w:pPr>
    </w:p>
    <w:p w14:paraId="5D8F1D46" w14:textId="77777777" w:rsidR="00657DA9" w:rsidRPr="004434F8" w:rsidRDefault="00657DA9" w:rsidP="00A17E03">
      <w:pPr>
        <w:ind w:left="720"/>
        <w:rPr>
          <w:rFonts w:cs="Tahoma"/>
          <w:lang w:val="ru-RU"/>
        </w:rPr>
      </w:pPr>
    </w:p>
    <w:p w14:paraId="5D8F1D47" w14:textId="77777777" w:rsidR="000544FF" w:rsidRPr="004434F8" w:rsidRDefault="000544FF" w:rsidP="00A17E03">
      <w:pPr>
        <w:ind w:left="720"/>
        <w:jc w:val="both"/>
        <w:rPr>
          <w:rFonts w:cs="Tahoma"/>
          <w:lang w:val="ru-RU"/>
        </w:rPr>
      </w:pPr>
      <w:r w:rsidRPr="008D7B3A">
        <w:rPr>
          <w:rFonts w:cs="Tahoma"/>
          <w:lang w:val="ru-RU"/>
        </w:rPr>
        <w:t>Клиенты с соглашениями Application Platform Agreement (APA), вступившими в силу до 1 июля 2009 года, у которых средняя годовая стоимость покрытия Software Assurance для соответствующих Платформ приложений превышает 250 000 долларов США и которые заключили Соглашение о</w:t>
      </w:r>
      <w:r w:rsidR="00657DA9">
        <w:rPr>
          <w:rFonts w:cs="Tahoma"/>
        </w:rPr>
        <w:t> </w:t>
      </w:r>
      <w:r w:rsidRPr="008D7B3A">
        <w:rPr>
          <w:rFonts w:cs="Tahoma"/>
          <w:lang w:val="ru-RU"/>
        </w:rPr>
        <w:t>премьер-обслуживании, получают право на Неограниченную круглосуточную техническую поддержку после первой годовщины даты вступления в силу соглашения Application Platform Agreement.</w:t>
      </w:r>
      <w:r w:rsidRPr="004434F8">
        <w:rPr>
          <w:rFonts w:cs="Tahoma"/>
          <w:lang w:val="ru-RU"/>
        </w:rPr>
        <w:t xml:space="preserve"> </w:t>
      </w:r>
    </w:p>
    <w:p w14:paraId="5D8F1D48" w14:textId="77777777" w:rsidR="000544FF" w:rsidRPr="004434F8" w:rsidRDefault="000544FF" w:rsidP="00A17E03">
      <w:pPr>
        <w:ind w:left="720"/>
        <w:rPr>
          <w:rFonts w:cs="Tahoma"/>
          <w:lang w:val="ru-RU"/>
        </w:rPr>
      </w:pPr>
    </w:p>
    <w:p w14:paraId="5D8F1D49" w14:textId="77777777" w:rsidR="000544FF" w:rsidRPr="004434F8" w:rsidRDefault="000544FF" w:rsidP="00A17E03">
      <w:pPr>
        <w:spacing w:after="200" w:line="276" w:lineRule="auto"/>
        <w:ind w:left="720"/>
        <w:rPr>
          <w:rFonts w:cs="Tahoma"/>
          <w:lang w:val="ru-RU"/>
        </w:rPr>
      </w:pPr>
      <w:r w:rsidRPr="008D7B3A">
        <w:rPr>
          <w:rFonts w:cs="Tahoma"/>
          <w:lang w:val="ru-RU"/>
        </w:rPr>
        <w:t>(2)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w:t>
      </w:r>
    </w:p>
    <w:p w14:paraId="5D8F1D4A" w14:textId="77777777" w:rsidR="000544FF" w:rsidRPr="004434F8" w:rsidRDefault="000544FF" w:rsidP="00A17E03">
      <w:pPr>
        <w:spacing w:after="200" w:line="276" w:lineRule="auto"/>
        <w:ind w:left="720"/>
        <w:jc w:val="both"/>
        <w:rPr>
          <w:rFonts w:cs="Tahoma"/>
          <w:lang w:val="ru-RU"/>
        </w:rPr>
      </w:pPr>
      <w:r w:rsidRPr="008D7B3A">
        <w:rPr>
          <w:rFonts w:cs="Tahoma"/>
          <w:lang w:val="ru-RU"/>
        </w:rPr>
        <w:t>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w:t>
      </w:r>
      <w:r w:rsidRPr="004434F8">
        <w:rPr>
          <w:rFonts w:cs="Tahoma"/>
          <w:lang w:val="ru-RU"/>
        </w:rPr>
        <w:t xml:space="preserve"> </w:t>
      </w:r>
      <w:r w:rsidRPr="008D7B3A">
        <w:rPr>
          <w:rFonts w:cs="Tahoma"/>
          <w:lang w:val="ru-RU"/>
        </w:rPr>
        <w:t>Инциденты неограниченной круглосуточной технической поддержки нельзя преобразовать в часы или инциденты Премьер-поддержки.</w:t>
      </w:r>
      <w:r w:rsidRPr="004434F8">
        <w:rPr>
          <w:rFonts w:cs="Tahoma"/>
          <w:lang w:val="ru-RU"/>
        </w:rPr>
        <w:t xml:space="preserve"> </w:t>
      </w:r>
    </w:p>
    <w:p w14:paraId="5D8F1D4B" w14:textId="77777777" w:rsidR="000544FF" w:rsidRPr="00E76C4E" w:rsidRDefault="000544FF" w:rsidP="00A17E03">
      <w:pPr>
        <w:ind w:left="720"/>
        <w:jc w:val="both"/>
        <w:rPr>
          <w:rFonts w:cs="Tahoma"/>
          <w:lang w:val="ru-RU"/>
        </w:rPr>
      </w:pPr>
      <w:r w:rsidRPr="008D7B3A">
        <w:rPr>
          <w:rFonts w:cs="Tahoma"/>
          <w:color w:val="000000"/>
          <w:lang w:val="ru-RU"/>
        </w:rPr>
        <w:t>Если количество предоставляемых инцидентов Круглосуточной технической поддержки не зависит от стоимости Software Assurance, то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w:t>
      </w:r>
      <w:r w:rsidRPr="004434F8">
        <w:rPr>
          <w:rFonts w:cs="Tahoma"/>
          <w:lang w:val="ru-RU"/>
        </w:rPr>
        <w:t xml:space="preserve"> </w:t>
      </w:r>
      <w:r w:rsidRPr="008D7B3A">
        <w:rPr>
          <w:rFonts w:cs="Tahoma"/>
          <w:color w:val="000000"/>
          <w:lang w:val="ru-RU"/>
        </w:rPr>
        <w:t>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w:t>
      </w:r>
      <w:r w:rsidRPr="004434F8">
        <w:rPr>
          <w:rFonts w:cs="Tahoma"/>
          <w:lang w:val="ru-RU"/>
        </w:rPr>
        <w:t xml:space="preserve"> </w:t>
      </w:r>
      <w:r w:rsidRPr="008D7B3A">
        <w:rPr>
          <w:rFonts w:cs="Tahoma"/>
          <w:color w:val="000000"/>
          <w:lang w:val="ru-RU"/>
        </w:rPr>
        <w:t>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w:t>
      </w:r>
      <w:r w:rsidR="00657DA9">
        <w:rPr>
          <w:rFonts w:cs="Tahoma"/>
          <w:color w:val="000000"/>
        </w:rPr>
        <w:t> </w:t>
      </w:r>
      <w:r w:rsidRPr="008D7B3A">
        <w:rPr>
          <w:rFonts w:cs="Tahoma"/>
          <w:color w:val="000000"/>
          <w:lang w:val="ru-RU"/>
        </w:rPr>
        <w:t>применимой иностранной валюте.</w:t>
      </w:r>
      <w:r w:rsidR="00BC6320" w:rsidRPr="00E76C4E">
        <w:rPr>
          <w:rFonts w:cs="Tahoma"/>
          <w:lang w:val="ru-RU"/>
        </w:rPr>
        <w:t xml:space="preserve"> </w:t>
      </w:r>
      <w:r w:rsidRPr="008D7B3A">
        <w:rPr>
          <w:rFonts w:cs="Tahoma"/>
          <w:color w:val="000000"/>
          <w:lang w:val="ru-RU"/>
        </w:rPr>
        <w:t>См. таблицу ниже.</w:t>
      </w:r>
    </w:p>
    <w:p w14:paraId="5D8F1D4C" w14:textId="77777777" w:rsidR="000544FF" w:rsidRPr="00E76C4E" w:rsidRDefault="000544FF" w:rsidP="00A17E03">
      <w:pPr>
        <w:ind w:left="720"/>
        <w:jc w:val="both"/>
        <w:rPr>
          <w:rFonts w:cs="Tahoma"/>
          <w:lang w:val="ru-RU"/>
        </w:rPr>
      </w:pPr>
    </w:p>
    <w:p w14:paraId="5D8F1D4D" w14:textId="77777777" w:rsidR="000544FF" w:rsidRPr="00E76C4E" w:rsidRDefault="000544FF" w:rsidP="00A17E03">
      <w:pPr>
        <w:ind w:left="720"/>
        <w:jc w:val="both"/>
        <w:rPr>
          <w:rFonts w:cs="Tahoma"/>
          <w:lang w:val="ru-RU"/>
        </w:rPr>
      </w:pPr>
      <w:r w:rsidRPr="008D7B3A">
        <w:rPr>
          <w:rFonts w:cs="Tahoma"/>
          <w:color w:val="000000"/>
          <w:lang w:val="ru-RU"/>
        </w:rPr>
        <w:t>Представленная ниже таблица применяется к клиентам с Enrollment for Application Platform или Application Platform Agreement.</w:t>
      </w:r>
    </w:p>
    <w:p w14:paraId="5D8F1D4E" w14:textId="77777777" w:rsidR="000544FF" w:rsidRPr="00E76C4E" w:rsidRDefault="000544FF" w:rsidP="00613BBB">
      <w:pPr>
        <w:rPr>
          <w:rFonts w:cs="Tahoma"/>
          <w:lang w:val="ru-RU"/>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0544FF" w:rsidRPr="008D7B3A" w14:paraId="5D8F1D51" w14:textId="77777777">
        <w:tc>
          <w:tcPr>
            <w:tcW w:w="2160" w:type="dxa"/>
            <w:shd w:val="clear" w:color="auto" w:fill="FABF8F"/>
          </w:tcPr>
          <w:p w14:paraId="5D8F1D4F" w14:textId="77777777" w:rsidR="000544FF" w:rsidRPr="00E76C4E" w:rsidRDefault="000544FF" w:rsidP="00613BBB">
            <w:pPr>
              <w:jc w:val="center"/>
              <w:rPr>
                <w:rFonts w:cs="Tahoma"/>
                <w:color w:val="000000"/>
                <w:szCs w:val="18"/>
                <w:lang w:val="ru-RU"/>
              </w:rPr>
            </w:pPr>
            <w:r w:rsidRPr="008D7B3A">
              <w:rPr>
                <w:rFonts w:cs="Tahoma"/>
                <w:b/>
                <w:color w:val="000000"/>
                <w:lang w:val="ru-RU"/>
              </w:rPr>
              <w:t>Средняя годовая стоимость Software Assurance</w:t>
            </w:r>
          </w:p>
        </w:tc>
        <w:tc>
          <w:tcPr>
            <w:tcW w:w="2520" w:type="dxa"/>
            <w:shd w:val="clear" w:color="auto" w:fill="FABF8F"/>
          </w:tcPr>
          <w:p w14:paraId="5D8F1D50" w14:textId="77777777" w:rsidR="000544FF" w:rsidRPr="008D7B3A" w:rsidRDefault="000544FF" w:rsidP="00613BBB">
            <w:pPr>
              <w:jc w:val="center"/>
              <w:rPr>
                <w:rFonts w:cs="Tahoma"/>
                <w:color w:val="000000"/>
                <w:szCs w:val="18"/>
              </w:rPr>
            </w:pPr>
            <w:r w:rsidRPr="008D7B3A">
              <w:rPr>
                <w:rFonts w:cs="Tahoma"/>
                <w:b/>
                <w:color w:val="000000"/>
                <w:lang w:val="ru-RU"/>
              </w:rPr>
              <w:t>Допустимое количество контактных лиц</w:t>
            </w:r>
          </w:p>
        </w:tc>
      </w:tr>
      <w:tr w:rsidR="000544FF" w:rsidRPr="008D7B3A" w14:paraId="5D8F1D54" w14:textId="77777777">
        <w:tc>
          <w:tcPr>
            <w:tcW w:w="2160" w:type="dxa"/>
          </w:tcPr>
          <w:p w14:paraId="5D8F1D52" w14:textId="77777777" w:rsidR="000544FF" w:rsidRPr="008D7B3A" w:rsidRDefault="000544FF" w:rsidP="00613BBB">
            <w:pPr>
              <w:jc w:val="center"/>
              <w:rPr>
                <w:rFonts w:cs="Tahoma"/>
                <w:color w:val="000000"/>
                <w:szCs w:val="18"/>
              </w:rPr>
            </w:pPr>
            <w:r w:rsidRPr="008D7B3A">
              <w:rPr>
                <w:rFonts w:cs="Tahoma"/>
                <w:color w:val="000000"/>
                <w:szCs w:val="18"/>
              </w:rPr>
              <w:t>$250</w:t>
            </w:r>
            <w:r w:rsidRPr="008D7B3A">
              <w:rPr>
                <w:rFonts w:cs="Tahoma"/>
                <w:color w:val="000000"/>
                <w:szCs w:val="18"/>
                <w:lang w:val="ru-RU"/>
              </w:rPr>
              <w:t xml:space="preserve"> </w:t>
            </w:r>
            <w:r w:rsidRPr="008D7B3A">
              <w:rPr>
                <w:rFonts w:cs="Tahoma"/>
                <w:color w:val="000000"/>
                <w:szCs w:val="18"/>
              </w:rPr>
              <w:t xml:space="preserve">000 </w:t>
            </w:r>
            <w:r w:rsidRPr="008D7B3A">
              <w:rPr>
                <w:rFonts w:cs="Tahoma"/>
                <w:color w:val="000000"/>
                <w:szCs w:val="18"/>
                <w:lang w:val="ru-RU"/>
              </w:rPr>
              <w:t>–</w:t>
            </w:r>
            <w:r w:rsidRPr="008D7B3A">
              <w:rPr>
                <w:rFonts w:cs="Tahoma"/>
                <w:color w:val="000000"/>
                <w:szCs w:val="18"/>
              </w:rPr>
              <w:t xml:space="preserve"> $374</w:t>
            </w:r>
            <w:r w:rsidRPr="008D7B3A">
              <w:rPr>
                <w:rFonts w:cs="Tahoma"/>
                <w:color w:val="000000"/>
                <w:szCs w:val="18"/>
                <w:lang w:val="ru-RU"/>
              </w:rPr>
              <w:t xml:space="preserve"> </w:t>
            </w:r>
            <w:r w:rsidRPr="008D7B3A">
              <w:rPr>
                <w:rFonts w:cs="Tahoma"/>
                <w:color w:val="000000"/>
                <w:szCs w:val="18"/>
              </w:rPr>
              <w:t>999</w:t>
            </w:r>
          </w:p>
        </w:tc>
        <w:tc>
          <w:tcPr>
            <w:tcW w:w="2520" w:type="dxa"/>
          </w:tcPr>
          <w:p w14:paraId="5D8F1D53" w14:textId="77777777" w:rsidR="000544FF" w:rsidRPr="008D7B3A" w:rsidRDefault="000544FF" w:rsidP="00613BBB">
            <w:pPr>
              <w:jc w:val="center"/>
              <w:rPr>
                <w:rFonts w:cs="Tahoma"/>
                <w:color w:val="000000"/>
                <w:szCs w:val="18"/>
              </w:rPr>
            </w:pPr>
            <w:r w:rsidRPr="008D7B3A">
              <w:rPr>
                <w:rFonts w:cs="Tahoma"/>
                <w:color w:val="000000"/>
                <w:szCs w:val="18"/>
              </w:rPr>
              <w:t>4</w:t>
            </w:r>
          </w:p>
        </w:tc>
      </w:tr>
      <w:tr w:rsidR="000544FF" w:rsidRPr="008D7B3A" w14:paraId="5D8F1D57" w14:textId="77777777">
        <w:tc>
          <w:tcPr>
            <w:tcW w:w="2160" w:type="dxa"/>
          </w:tcPr>
          <w:p w14:paraId="5D8F1D55" w14:textId="77777777" w:rsidR="000544FF" w:rsidRPr="008D7B3A" w:rsidRDefault="000544FF" w:rsidP="00613BBB">
            <w:pPr>
              <w:jc w:val="center"/>
              <w:rPr>
                <w:rFonts w:cs="Tahoma"/>
                <w:szCs w:val="18"/>
              </w:rPr>
            </w:pPr>
            <w:r w:rsidRPr="008D7B3A">
              <w:rPr>
                <w:rFonts w:cs="Tahoma"/>
                <w:szCs w:val="18"/>
              </w:rPr>
              <w:t>$375</w:t>
            </w:r>
            <w:r w:rsidRPr="008D7B3A">
              <w:rPr>
                <w:rFonts w:cs="Tahoma"/>
                <w:szCs w:val="18"/>
                <w:lang w:val="ru-RU"/>
              </w:rPr>
              <w:t xml:space="preserve"> </w:t>
            </w:r>
            <w:r w:rsidRPr="008D7B3A">
              <w:rPr>
                <w:rFonts w:cs="Tahoma"/>
                <w:szCs w:val="18"/>
              </w:rPr>
              <w:t xml:space="preserve">000 </w:t>
            </w:r>
            <w:r w:rsidRPr="008D7B3A">
              <w:rPr>
                <w:rFonts w:cs="Tahoma"/>
                <w:szCs w:val="18"/>
                <w:lang w:val="ru-RU"/>
              </w:rPr>
              <w:t>–</w:t>
            </w:r>
            <w:r w:rsidRPr="008D7B3A">
              <w:rPr>
                <w:rFonts w:cs="Tahoma"/>
                <w:szCs w:val="18"/>
              </w:rPr>
              <w:t xml:space="preserve"> $499</w:t>
            </w:r>
            <w:r w:rsidRPr="008D7B3A">
              <w:rPr>
                <w:rFonts w:cs="Tahoma"/>
                <w:szCs w:val="18"/>
                <w:lang w:val="ru-RU"/>
              </w:rPr>
              <w:t xml:space="preserve"> </w:t>
            </w:r>
            <w:r w:rsidRPr="008D7B3A">
              <w:rPr>
                <w:rFonts w:cs="Tahoma"/>
                <w:szCs w:val="18"/>
              </w:rPr>
              <w:t>999</w:t>
            </w:r>
          </w:p>
        </w:tc>
        <w:tc>
          <w:tcPr>
            <w:tcW w:w="2520" w:type="dxa"/>
          </w:tcPr>
          <w:p w14:paraId="5D8F1D56" w14:textId="77777777" w:rsidR="000544FF" w:rsidRPr="008D7B3A" w:rsidRDefault="000544FF" w:rsidP="00613BBB">
            <w:pPr>
              <w:jc w:val="center"/>
              <w:rPr>
                <w:rFonts w:cs="Tahoma"/>
                <w:szCs w:val="18"/>
              </w:rPr>
            </w:pPr>
            <w:r w:rsidRPr="008D7B3A">
              <w:rPr>
                <w:rFonts w:cs="Tahoma"/>
                <w:szCs w:val="18"/>
              </w:rPr>
              <w:t>5</w:t>
            </w:r>
          </w:p>
        </w:tc>
      </w:tr>
      <w:tr w:rsidR="000544FF" w:rsidRPr="008D7B3A" w14:paraId="5D8F1D5A" w14:textId="77777777">
        <w:tc>
          <w:tcPr>
            <w:tcW w:w="2160" w:type="dxa"/>
          </w:tcPr>
          <w:p w14:paraId="5D8F1D58" w14:textId="77777777" w:rsidR="000544FF" w:rsidRPr="008D7B3A" w:rsidRDefault="000544FF" w:rsidP="00613BBB">
            <w:pPr>
              <w:jc w:val="center"/>
              <w:rPr>
                <w:rFonts w:cs="Tahoma"/>
                <w:szCs w:val="18"/>
              </w:rPr>
            </w:pPr>
            <w:r w:rsidRPr="008D7B3A">
              <w:rPr>
                <w:rFonts w:cs="Tahoma"/>
                <w:szCs w:val="18"/>
              </w:rPr>
              <w:t>$500</w:t>
            </w:r>
            <w:r w:rsidRPr="008D7B3A">
              <w:rPr>
                <w:rFonts w:cs="Tahoma"/>
                <w:szCs w:val="18"/>
                <w:lang w:val="ru-RU"/>
              </w:rPr>
              <w:t xml:space="preserve"> </w:t>
            </w:r>
            <w:r w:rsidRPr="008D7B3A">
              <w:rPr>
                <w:rFonts w:cs="Tahoma"/>
                <w:szCs w:val="18"/>
              </w:rPr>
              <w:t xml:space="preserve">000 </w:t>
            </w:r>
            <w:r w:rsidRPr="008D7B3A">
              <w:rPr>
                <w:rFonts w:cs="Tahoma"/>
                <w:szCs w:val="18"/>
                <w:lang w:val="ru-RU"/>
              </w:rPr>
              <w:t>–</w:t>
            </w:r>
            <w:r w:rsidRPr="008D7B3A">
              <w:rPr>
                <w:rFonts w:cs="Tahoma"/>
                <w:szCs w:val="18"/>
              </w:rPr>
              <w:t xml:space="preserve"> $624</w:t>
            </w:r>
            <w:r w:rsidRPr="008D7B3A">
              <w:rPr>
                <w:rFonts w:cs="Tahoma"/>
                <w:szCs w:val="18"/>
                <w:lang w:val="ru-RU"/>
              </w:rPr>
              <w:t xml:space="preserve"> </w:t>
            </w:r>
            <w:r w:rsidRPr="008D7B3A">
              <w:rPr>
                <w:rFonts w:cs="Tahoma"/>
                <w:szCs w:val="18"/>
              </w:rPr>
              <w:t>999</w:t>
            </w:r>
          </w:p>
        </w:tc>
        <w:tc>
          <w:tcPr>
            <w:tcW w:w="2520" w:type="dxa"/>
          </w:tcPr>
          <w:p w14:paraId="5D8F1D59" w14:textId="77777777" w:rsidR="000544FF" w:rsidRPr="008D7B3A" w:rsidRDefault="000544FF" w:rsidP="00613BBB">
            <w:pPr>
              <w:jc w:val="center"/>
              <w:rPr>
                <w:rFonts w:cs="Tahoma"/>
                <w:szCs w:val="18"/>
              </w:rPr>
            </w:pPr>
            <w:r w:rsidRPr="008D7B3A">
              <w:rPr>
                <w:rFonts w:cs="Tahoma"/>
                <w:szCs w:val="18"/>
              </w:rPr>
              <w:t>6</w:t>
            </w:r>
          </w:p>
        </w:tc>
      </w:tr>
      <w:tr w:rsidR="000544FF" w:rsidRPr="008D7B3A" w14:paraId="5D8F1D5D" w14:textId="77777777">
        <w:tc>
          <w:tcPr>
            <w:tcW w:w="2160" w:type="dxa"/>
          </w:tcPr>
          <w:p w14:paraId="5D8F1D5B" w14:textId="77777777" w:rsidR="000544FF" w:rsidRPr="008D7B3A" w:rsidRDefault="000544FF" w:rsidP="00613BBB">
            <w:pPr>
              <w:jc w:val="center"/>
              <w:rPr>
                <w:rFonts w:cs="Tahoma"/>
                <w:szCs w:val="18"/>
              </w:rPr>
            </w:pPr>
            <w:r w:rsidRPr="008D7B3A">
              <w:rPr>
                <w:rFonts w:cs="Tahoma"/>
                <w:szCs w:val="18"/>
              </w:rPr>
              <w:t>$625</w:t>
            </w:r>
            <w:r w:rsidRPr="008D7B3A">
              <w:rPr>
                <w:rFonts w:cs="Tahoma"/>
                <w:szCs w:val="18"/>
                <w:lang w:val="ru-RU"/>
              </w:rPr>
              <w:t xml:space="preserve"> </w:t>
            </w:r>
            <w:r w:rsidRPr="008D7B3A">
              <w:rPr>
                <w:rFonts w:cs="Tahoma"/>
                <w:szCs w:val="18"/>
              </w:rPr>
              <w:t xml:space="preserve">000 </w:t>
            </w:r>
            <w:r w:rsidRPr="008D7B3A">
              <w:rPr>
                <w:rFonts w:cs="Tahoma"/>
                <w:szCs w:val="18"/>
                <w:lang w:val="ru-RU"/>
              </w:rPr>
              <w:t>–</w:t>
            </w:r>
            <w:r w:rsidRPr="008D7B3A">
              <w:rPr>
                <w:rFonts w:cs="Tahoma"/>
                <w:szCs w:val="18"/>
              </w:rPr>
              <w:t xml:space="preserve"> $749</w:t>
            </w:r>
            <w:r w:rsidRPr="008D7B3A">
              <w:rPr>
                <w:rFonts w:cs="Tahoma"/>
                <w:szCs w:val="18"/>
                <w:lang w:val="ru-RU"/>
              </w:rPr>
              <w:t xml:space="preserve"> </w:t>
            </w:r>
            <w:r w:rsidRPr="008D7B3A">
              <w:rPr>
                <w:rFonts w:cs="Tahoma"/>
                <w:szCs w:val="18"/>
              </w:rPr>
              <w:t>999</w:t>
            </w:r>
          </w:p>
        </w:tc>
        <w:tc>
          <w:tcPr>
            <w:tcW w:w="2520" w:type="dxa"/>
          </w:tcPr>
          <w:p w14:paraId="5D8F1D5C" w14:textId="77777777" w:rsidR="000544FF" w:rsidRPr="008D7B3A" w:rsidRDefault="000544FF" w:rsidP="00613BBB">
            <w:pPr>
              <w:jc w:val="center"/>
              <w:rPr>
                <w:rFonts w:cs="Tahoma"/>
                <w:szCs w:val="18"/>
              </w:rPr>
            </w:pPr>
            <w:r w:rsidRPr="008D7B3A">
              <w:rPr>
                <w:rFonts w:cs="Tahoma"/>
                <w:szCs w:val="18"/>
              </w:rPr>
              <w:t>7</w:t>
            </w:r>
          </w:p>
        </w:tc>
      </w:tr>
      <w:tr w:rsidR="000544FF" w:rsidRPr="008D7B3A" w14:paraId="5D8F1D60" w14:textId="77777777">
        <w:tc>
          <w:tcPr>
            <w:tcW w:w="2160" w:type="dxa"/>
          </w:tcPr>
          <w:p w14:paraId="5D8F1D5E" w14:textId="77777777" w:rsidR="000544FF" w:rsidRPr="008D7B3A" w:rsidRDefault="000544FF" w:rsidP="00613BBB">
            <w:pPr>
              <w:jc w:val="center"/>
              <w:rPr>
                <w:rFonts w:cs="Tahoma"/>
                <w:szCs w:val="18"/>
              </w:rPr>
            </w:pPr>
            <w:r w:rsidRPr="008D7B3A">
              <w:rPr>
                <w:rFonts w:cs="Tahoma"/>
                <w:szCs w:val="18"/>
              </w:rPr>
              <w:t>$750</w:t>
            </w:r>
            <w:r w:rsidRPr="008D7B3A">
              <w:rPr>
                <w:rFonts w:cs="Tahoma"/>
                <w:szCs w:val="18"/>
                <w:lang w:val="ru-RU"/>
              </w:rPr>
              <w:t xml:space="preserve"> </w:t>
            </w:r>
            <w:r w:rsidRPr="008D7B3A">
              <w:rPr>
                <w:rFonts w:cs="Tahoma"/>
                <w:szCs w:val="18"/>
              </w:rPr>
              <w:t xml:space="preserve">000 </w:t>
            </w:r>
            <w:r w:rsidRPr="008D7B3A">
              <w:rPr>
                <w:rFonts w:cs="Tahoma"/>
                <w:szCs w:val="18"/>
                <w:lang w:val="ru-RU"/>
              </w:rPr>
              <w:t>–</w:t>
            </w:r>
            <w:r w:rsidRPr="008D7B3A">
              <w:rPr>
                <w:rFonts w:cs="Tahoma"/>
                <w:szCs w:val="18"/>
              </w:rPr>
              <w:t xml:space="preserve"> $874</w:t>
            </w:r>
            <w:r w:rsidRPr="008D7B3A">
              <w:rPr>
                <w:rFonts w:cs="Tahoma"/>
                <w:szCs w:val="18"/>
                <w:lang w:val="ru-RU"/>
              </w:rPr>
              <w:t xml:space="preserve"> </w:t>
            </w:r>
            <w:r w:rsidRPr="008D7B3A">
              <w:rPr>
                <w:rFonts w:cs="Tahoma"/>
                <w:szCs w:val="18"/>
              </w:rPr>
              <w:t>999</w:t>
            </w:r>
          </w:p>
        </w:tc>
        <w:tc>
          <w:tcPr>
            <w:tcW w:w="2520" w:type="dxa"/>
          </w:tcPr>
          <w:p w14:paraId="5D8F1D5F" w14:textId="77777777" w:rsidR="000544FF" w:rsidRPr="008D7B3A" w:rsidRDefault="000544FF" w:rsidP="00613BBB">
            <w:pPr>
              <w:jc w:val="center"/>
              <w:rPr>
                <w:rFonts w:cs="Tahoma"/>
                <w:szCs w:val="18"/>
              </w:rPr>
            </w:pPr>
            <w:r w:rsidRPr="008D7B3A">
              <w:rPr>
                <w:rFonts w:cs="Tahoma"/>
                <w:szCs w:val="18"/>
              </w:rPr>
              <w:t>8</w:t>
            </w:r>
          </w:p>
        </w:tc>
      </w:tr>
    </w:tbl>
    <w:p w14:paraId="5D8F1D61" w14:textId="77777777" w:rsidR="000544FF" w:rsidRPr="008D7B3A" w:rsidRDefault="000544FF" w:rsidP="00613BBB">
      <w:pPr>
        <w:rPr>
          <w:rFonts w:cs="Tahoma"/>
        </w:rPr>
      </w:pPr>
    </w:p>
    <w:p w14:paraId="5D8F1D62" w14:textId="77777777" w:rsidR="000544FF" w:rsidRPr="008D7B3A" w:rsidRDefault="000544FF" w:rsidP="00613BBB">
      <w:pPr>
        <w:rPr>
          <w:rFonts w:cs="Tahoma"/>
        </w:rPr>
      </w:pPr>
    </w:p>
    <w:p w14:paraId="5D8F1D63" w14:textId="77777777" w:rsidR="000544FF" w:rsidRPr="004434F8" w:rsidRDefault="000544FF" w:rsidP="00950A5D">
      <w:pPr>
        <w:ind w:left="720"/>
        <w:rPr>
          <w:rFonts w:cs="Tahoma"/>
          <w:lang w:val="ru-RU"/>
        </w:rPr>
      </w:pPr>
      <w:r w:rsidRPr="008D7B3A">
        <w:rPr>
          <w:rFonts w:cs="Tahoma"/>
          <w:lang w:val="ru-RU"/>
        </w:rPr>
        <w:t>Представленная ниже таблица применяется к клиентам с лицензиями на Хранилище параллельных</w:t>
      </w:r>
      <w:r w:rsidR="00950A5D">
        <w:rPr>
          <w:rFonts w:cs="Tahoma"/>
        </w:rPr>
        <w:t> </w:t>
      </w:r>
      <w:r w:rsidRPr="008D7B3A">
        <w:rPr>
          <w:rFonts w:cs="Tahoma"/>
          <w:lang w:val="ru-RU"/>
        </w:rPr>
        <w:t>данных.</w:t>
      </w:r>
    </w:p>
    <w:p w14:paraId="5D8F1D64" w14:textId="77777777" w:rsidR="000544FF" w:rsidRPr="004434F8" w:rsidRDefault="000544FF" w:rsidP="00A17E03">
      <w:pPr>
        <w:rPr>
          <w:rFonts w:cs="Tahoma"/>
          <w:lang w:val="ru-RU"/>
        </w:rPr>
      </w:pPr>
    </w:p>
    <w:p w14:paraId="5D8F1D65" w14:textId="77777777" w:rsidR="000544FF" w:rsidRPr="004434F8" w:rsidRDefault="000544FF" w:rsidP="00A17E03">
      <w:pPr>
        <w:rPr>
          <w:rFonts w:cs="Tahoma"/>
          <w:lang w:val="ru-RU"/>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0544FF" w:rsidRPr="008D7B3A" w14:paraId="5D8F1D68" w14:textId="77777777">
        <w:tc>
          <w:tcPr>
            <w:tcW w:w="2160" w:type="dxa"/>
            <w:shd w:val="clear" w:color="auto" w:fill="FABF8F"/>
          </w:tcPr>
          <w:p w14:paraId="5D8F1D66" w14:textId="77777777" w:rsidR="000544FF" w:rsidRPr="004434F8" w:rsidRDefault="000544FF" w:rsidP="00A17E03">
            <w:pPr>
              <w:jc w:val="center"/>
              <w:rPr>
                <w:rFonts w:cs="Tahoma"/>
                <w:color w:val="000000"/>
                <w:szCs w:val="18"/>
                <w:lang w:val="ru-RU"/>
              </w:rPr>
            </w:pPr>
            <w:r w:rsidRPr="008D7B3A">
              <w:rPr>
                <w:rFonts w:cs="Tahoma"/>
                <w:b/>
                <w:color w:val="000000"/>
                <w:lang w:val="ru-RU"/>
              </w:rPr>
              <w:t>Средняя годовая стоимость Software Assurance</w:t>
            </w:r>
          </w:p>
        </w:tc>
        <w:tc>
          <w:tcPr>
            <w:tcW w:w="2520" w:type="dxa"/>
            <w:shd w:val="clear" w:color="auto" w:fill="FABF8F"/>
          </w:tcPr>
          <w:p w14:paraId="5D8F1D67" w14:textId="77777777" w:rsidR="000544FF" w:rsidRPr="008D7B3A" w:rsidRDefault="000544FF" w:rsidP="00A17E03">
            <w:pPr>
              <w:jc w:val="center"/>
              <w:rPr>
                <w:rFonts w:cs="Tahoma"/>
                <w:color w:val="000000"/>
                <w:szCs w:val="18"/>
              </w:rPr>
            </w:pPr>
            <w:r w:rsidRPr="008D7B3A">
              <w:rPr>
                <w:rFonts w:cs="Tahoma"/>
                <w:b/>
                <w:color w:val="000000"/>
                <w:lang w:val="ru-RU"/>
              </w:rPr>
              <w:t>Допустимое количество контактных лиц</w:t>
            </w:r>
          </w:p>
        </w:tc>
      </w:tr>
      <w:tr w:rsidR="000544FF" w:rsidRPr="008D7B3A" w14:paraId="5D8F1D6B" w14:textId="77777777">
        <w:tc>
          <w:tcPr>
            <w:tcW w:w="2160" w:type="dxa"/>
          </w:tcPr>
          <w:p w14:paraId="5D8F1D69" w14:textId="77777777" w:rsidR="000544FF" w:rsidRPr="008D7B3A" w:rsidRDefault="000544FF" w:rsidP="00A17E03">
            <w:pPr>
              <w:jc w:val="center"/>
              <w:rPr>
                <w:rFonts w:cs="Tahoma"/>
                <w:color w:val="000000"/>
                <w:szCs w:val="18"/>
              </w:rPr>
            </w:pPr>
            <w:r w:rsidRPr="008D7B3A">
              <w:rPr>
                <w:rFonts w:cs="Tahoma"/>
                <w:color w:val="000000"/>
              </w:rPr>
              <w:t>$</w:t>
            </w:r>
            <w:r w:rsidRPr="008D7B3A">
              <w:rPr>
                <w:rFonts w:eastAsia="Times New Roman" w:cs="Tahoma"/>
                <w:color w:val="000000"/>
              </w:rPr>
              <w:t>0</w:t>
            </w:r>
            <w:r w:rsidRPr="008D7B3A">
              <w:rPr>
                <w:rFonts w:cs="Tahoma"/>
                <w:color w:val="000000"/>
              </w:rPr>
              <w:t xml:space="preserve"> </w:t>
            </w:r>
            <w:r w:rsidRPr="008D7B3A">
              <w:rPr>
                <w:rFonts w:cs="Tahoma"/>
                <w:color w:val="000000"/>
                <w:lang w:val="ru-RU"/>
              </w:rPr>
              <w:t>–</w:t>
            </w:r>
            <w:r w:rsidRPr="008D7B3A">
              <w:rPr>
                <w:rFonts w:cs="Tahoma"/>
                <w:color w:val="000000"/>
              </w:rPr>
              <w:t xml:space="preserve"> $374</w:t>
            </w:r>
            <w:r w:rsidRPr="008D7B3A">
              <w:rPr>
                <w:rFonts w:cs="Tahoma"/>
                <w:color w:val="000000"/>
                <w:lang w:val="ru-RU"/>
              </w:rPr>
              <w:t xml:space="preserve"> </w:t>
            </w:r>
            <w:r w:rsidRPr="008D7B3A">
              <w:rPr>
                <w:rFonts w:cs="Tahoma"/>
                <w:color w:val="000000"/>
              </w:rPr>
              <w:t>999</w:t>
            </w:r>
          </w:p>
        </w:tc>
        <w:tc>
          <w:tcPr>
            <w:tcW w:w="2520" w:type="dxa"/>
          </w:tcPr>
          <w:p w14:paraId="5D8F1D6A" w14:textId="77777777" w:rsidR="000544FF" w:rsidRPr="008D7B3A" w:rsidRDefault="000544FF" w:rsidP="00A17E03">
            <w:pPr>
              <w:jc w:val="center"/>
              <w:rPr>
                <w:rFonts w:cs="Tahoma"/>
                <w:color w:val="000000"/>
                <w:szCs w:val="18"/>
              </w:rPr>
            </w:pPr>
            <w:r w:rsidRPr="008D7B3A">
              <w:rPr>
                <w:rFonts w:cs="Tahoma"/>
                <w:color w:val="000000"/>
                <w:szCs w:val="18"/>
              </w:rPr>
              <w:t>4</w:t>
            </w:r>
          </w:p>
        </w:tc>
      </w:tr>
      <w:tr w:rsidR="000544FF" w:rsidRPr="008D7B3A" w14:paraId="5D8F1D6E" w14:textId="77777777">
        <w:tc>
          <w:tcPr>
            <w:tcW w:w="2160" w:type="dxa"/>
          </w:tcPr>
          <w:p w14:paraId="5D8F1D6C" w14:textId="77777777" w:rsidR="000544FF" w:rsidRPr="008D7B3A" w:rsidRDefault="000544FF" w:rsidP="00A17E03">
            <w:pPr>
              <w:jc w:val="center"/>
              <w:rPr>
                <w:rFonts w:cs="Tahoma"/>
                <w:szCs w:val="18"/>
              </w:rPr>
            </w:pPr>
            <w:r w:rsidRPr="008D7B3A">
              <w:rPr>
                <w:rFonts w:cs="Tahoma"/>
                <w:szCs w:val="18"/>
              </w:rPr>
              <w:t>$375</w:t>
            </w:r>
            <w:r w:rsidRPr="008D7B3A">
              <w:rPr>
                <w:rFonts w:cs="Tahoma"/>
                <w:szCs w:val="18"/>
                <w:lang w:val="ru-RU"/>
              </w:rPr>
              <w:t xml:space="preserve"> </w:t>
            </w:r>
            <w:r w:rsidRPr="008D7B3A">
              <w:rPr>
                <w:rFonts w:cs="Tahoma"/>
                <w:szCs w:val="18"/>
              </w:rPr>
              <w:t xml:space="preserve">000 </w:t>
            </w:r>
            <w:r w:rsidRPr="008D7B3A">
              <w:rPr>
                <w:rFonts w:cs="Tahoma"/>
                <w:szCs w:val="18"/>
                <w:lang w:val="ru-RU"/>
              </w:rPr>
              <w:t>–</w:t>
            </w:r>
            <w:r w:rsidRPr="008D7B3A">
              <w:rPr>
                <w:rFonts w:cs="Tahoma"/>
                <w:szCs w:val="18"/>
              </w:rPr>
              <w:t xml:space="preserve"> $499</w:t>
            </w:r>
            <w:r w:rsidRPr="008D7B3A">
              <w:rPr>
                <w:rFonts w:cs="Tahoma"/>
                <w:szCs w:val="18"/>
                <w:lang w:val="ru-RU"/>
              </w:rPr>
              <w:t xml:space="preserve"> </w:t>
            </w:r>
            <w:r w:rsidRPr="008D7B3A">
              <w:rPr>
                <w:rFonts w:cs="Tahoma"/>
                <w:szCs w:val="18"/>
              </w:rPr>
              <w:t>999</w:t>
            </w:r>
          </w:p>
        </w:tc>
        <w:tc>
          <w:tcPr>
            <w:tcW w:w="2520" w:type="dxa"/>
          </w:tcPr>
          <w:p w14:paraId="5D8F1D6D" w14:textId="77777777" w:rsidR="000544FF" w:rsidRPr="008D7B3A" w:rsidRDefault="000544FF" w:rsidP="00A17E03">
            <w:pPr>
              <w:jc w:val="center"/>
              <w:rPr>
                <w:rFonts w:cs="Tahoma"/>
                <w:szCs w:val="18"/>
              </w:rPr>
            </w:pPr>
            <w:r w:rsidRPr="008D7B3A">
              <w:rPr>
                <w:rFonts w:cs="Tahoma"/>
                <w:szCs w:val="18"/>
              </w:rPr>
              <w:t>5</w:t>
            </w:r>
          </w:p>
        </w:tc>
      </w:tr>
      <w:tr w:rsidR="000544FF" w:rsidRPr="008D7B3A" w14:paraId="5D8F1D71" w14:textId="77777777">
        <w:tc>
          <w:tcPr>
            <w:tcW w:w="2160" w:type="dxa"/>
          </w:tcPr>
          <w:p w14:paraId="5D8F1D6F" w14:textId="77777777" w:rsidR="000544FF" w:rsidRPr="008D7B3A" w:rsidRDefault="000544FF" w:rsidP="00A17E03">
            <w:pPr>
              <w:jc w:val="center"/>
              <w:rPr>
                <w:rFonts w:cs="Tahoma"/>
                <w:szCs w:val="18"/>
              </w:rPr>
            </w:pPr>
            <w:r w:rsidRPr="008D7B3A">
              <w:rPr>
                <w:rFonts w:cs="Tahoma"/>
                <w:szCs w:val="18"/>
              </w:rPr>
              <w:t>$500</w:t>
            </w:r>
            <w:r w:rsidRPr="008D7B3A">
              <w:rPr>
                <w:rFonts w:cs="Tahoma"/>
                <w:szCs w:val="18"/>
                <w:lang w:val="ru-RU"/>
              </w:rPr>
              <w:t xml:space="preserve"> </w:t>
            </w:r>
            <w:r w:rsidRPr="008D7B3A">
              <w:rPr>
                <w:rFonts w:cs="Tahoma"/>
                <w:szCs w:val="18"/>
              </w:rPr>
              <w:t xml:space="preserve">000 </w:t>
            </w:r>
            <w:r w:rsidRPr="008D7B3A">
              <w:rPr>
                <w:rFonts w:cs="Tahoma"/>
                <w:szCs w:val="18"/>
                <w:lang w:val="ru-RU"/>
              </w:rPr>
              <w:t>–</w:t>
            </w:r>
            <w:r w:rsidRPr="008D7B3A">
              <w:rPr>
                <w:rFonts w:cs="Tahoma"/>
                <w:szCs w:val="18"/>
              </w:rPr>
              <w:t xml:space="preserve"> $624</w:t>
            </w:r>
            <w:r w:rsidRPr="008D7B3A">
              <w:rPr>
                <w:rFonts w:cs="Tahoma"/>
                <w:szCs w:val="18"/>
                <w:lang w:val="ru-RU"/>
              </w:rPr>
              <w:t xml:space="preserve"> </w:t>
            </w:r>
            <w:r w:rsidRPr="008D7B3A">
              <w:rPr>
                <w:rFonts w:cs="Tahoma"/>
                <w:szCs w:val="18"/>
              </w:rPr>
              <w:t>999</w:t>
            </w:r>
          </w:p>
        </w:tc>
        <w:tc>
          <w:tcPr>
            <w:tcW w:w="2520" w:type="dxa"/>
          </w:tcPr>
          <w:p w14:paraId="5D8F1D70" w14:textId="77777777" w:rsidR="000544FF" w:rsidRPr="008D7B3A" w:rsidRDefault="000544FF" w:rsidP="00A17E03">
            <w:pPr>
              <w:jc w:val="center"/>
              <w:rPr>
                <w:rFonts w:cs="Tahoma"/>
                <w:szCs w:val="18"/>
              </w:rPr>
            </w:pPr>
            <w:r w:rsidRPr="008D7B3A">
              <w:rPr>
                <w:rFonts w:cs="Tahoma"/>
                <w:szCs w:val="18"/>
              </w:rPr>
              <w:t>6</w:t>
            </w:r>
          </w:p>
        </w:tc>
      </w:tr>
      <w:tr w:rsidR="000544FF" w:rsidRPr="008D7B3A" w14:paraId="5D8F1D74" w14:textId="77777777">
        <w:tc>
          <w:tcPr>
            <w:tcW w:w="2160" w:type="dxa"/>
          </w:tcPr>
          <w:p w14:paraId="5D8F1D72" w14:textId="77777777" w:rsidR="000544FF" w:rsidRPr="008D7B3A" w:rsidRDefault="000544FF" w:rsidP="00A17E03">
            <w:pPr>
              <w:jc w:val="center"/>
              <w:rPr>
                <w:rFonts w:cs="Tahoma"/>
                <w:szCs w:val="18"/>
              </w:rPr>
            </w:pPr>
            <w:r w:rsidRPr="008D7B3A">
              <w:rPr>
                <w:rFonts w:cs="Tahoma"/>
                <w:szCs w:val="18"/>
              </w:rPr>
              <w:t>$625</w:t>
            </w:r>
            <w:r w:rsidRPr="008D7B3A">
              <w:rPr>
                <w:rFonts w:cs="Tahoma"/>
                <w:szCs w:val="18"/>
                <w:lang w:val="ru-RU"/>
              </w:rPr>
              <w:t xml:space="preserve"> </w:t>
            </w:r>
            <w:r w:rsidRPr="008D7B3A">
              <w:rPr>
                <w:rFonts w:cs="Tahoma"/>
                <w:szCs w:val="18"/>
              </w:rPr>
              <w:t xml:space="preserve">000 </w:t>
            </w:r>
            <w:r w:rsidRPr="008D7B3A">
              <w:rPr>
                <w:rFonts w:cs="Tahoma"/>
                <w:szCs w:val="18"/>
                <w:lang w:val="ru-RU"/>
              </w:rPr>
              <w:t>–</w:t>
            </w:r>
            <w:r w:rsidRPr="008D7B3A">
              <w:rPr>
                <w:rFonts w:cs="Tahoma"/>
                <w:szCs w:val="18"/>
              </w:rPr>
              <w:t xml:space="preserve"> $749</w:t>
            </w:r>
            <w:r w:rsidRPr="008D7B3A">
              <w:rPr>
                <w:rFonts w:cs="Tahoma"/>
                <w:szCs w:val="18"/>
                <w:lang w:val="ru-RU"/>
              </w:rPr>
              <w:t xml:space="preserve"> </w:t>
            </w:r>
            <w:r w:rsidRPr="008D7B3A">
              <w:rPr>
                <w:rFonts w:cs="Tahoma"/>
                <w:szCs w:val="18"/>
              </w:rPr>
              <w:t>999</w:t>
            </w:r>
          </w:p>
        </w:tc>
        <w:tc>
          <w:tcPr>
            <w:tcW w:w="2520" w:type="dxa"/>
          </w:tcPr>
          <w:p w14:paraId="5D8F1D73" w14:textId="77777777" w:rsidR="000544FF" w:rsidRPr="008D7B3A" w:rsidRDefault="000544FF" w:rsidP="00A17E03">
            <w:pPr>
              <w:jc w:val="center"/>
              <w:rPr>
                <w:rFonts w:cs="Tahoma"/>
                <w:szCs w:val="18"/>
              </w:rPr>
            </w:pPr>
            <w:r w:rsidRPr="008D7B3A">
              <w:rPr>
                <w:rFonts w:cs="Tahoma"/>
                <w:szCs w:val="18"/>
              </w:rPr>
              <w:t>7</w:t>
            </w:r>
          </w:p>
        </w:tc>
      </w:tr>
      <w:tr w:rsidR="000544FF" w:rsidRPr="008D7B3A" w14:paraId="5D8F1D77" w14:textId="77777777">
        <w:tc>
          <w:tcPr>
            <w:tcW w:w="2160" w:type="dxa"/>
          </w:tcPr>
          <w:p w14:paraId="5D8F1D75" w14:textId="77777777" w:rsidR="000544FF" w:rsidRPr="008D7B3A" w:rsidRDefault="000544FF" w:rsidP="00A17E03">
            <w:pPr>
              <w:jc w:val="center"/>
              <w:rPr>
                <w:rFonts w:cs="Tahoma"/>
                <w:szCs w:val="18"/>
              </w:rPr>
            </w:pPr>
            <w:r w:rsidRPr="008D7B3A">
              <w:rPr>
                <w:rFonts w:cs="Tahoma"/>
                <w:szCs w:val="18"/>
              </w:rPr>
              <w:t>$750</w:t>
            </w:r>
            <w:r w:rsidRPr="008D7B3A">
              <w:rPr>
                <w:rFonts w:cs="Tahoma"/>
                <w:szCs w:val="18"/>
                <w:lang w:val="ru-RU"/>
              </w:rPr>
              <w:t xml:space="preserve"> </w:t>
            </w:r>
            <w:r w:rsidRPr="008D7B3A">
              <w:rPr>
                <w:rFonts w:cs="Tahoma"/>
                <w:szCs w:val="18"/>
              </w:rPr>
              <w:t xml:space="preserve">000 </w:t>
            </w:r>
            <w:r w:rsidRPr="008D7B3A">
              <w:rPr>
                <w:rFonts w:cs="Tahoma"/>
                <w:szCs w:val="18"/>
                <w:lang w:val="ru-RU"/>
              </w:rPr>
              <w:t>–</w:t>
            </w:r>
            <w:r w:rsidRPr="008D7B3A">
              <w:rPr>
                <w:rFonts w:cs="Tahoma"/>
                <w:szCs w:val="18"/>
              </w:rPr>
              <w:t xml:space="preserve"> $874</w:t>
            </w:r>
            <w:r w:rsidRPr="008D7B3A">
              <w:rPr>
                <w:rFonts w:cs="Tahoma"/>
                <w:szCs w:val="18"/>
                <w:lang w:val="ru-RU"/>
              </w:rPr>
              <w:t xml:space="preserve"> </w:t>
            </w:r>
            <w:r w:rsidRPr="008D7B3A">
              <w:rPr>
                <w:rFonts w:cs="Tahoma"/>
                <w:szCs w:val="18"/>
              </w:rPr>
              <w:t>999</w:t>
            </w:r>
          </w:p>
        </w:tc>
        <w:tc>
          <w:tcPr>
            <w:tcW w:w="2520" w:type="dxa"/>
          </w:tcPr>
          <w:p w14:paraId="5D8F1D76" w14:textId="77777777" w:rsidR="000544FF" w:rsidRPr="008D7B3A" w:rsidRDefault="000544FF" w:rsidP="00A17E03">
            <w:pPr>
              <w:jc w:val="center"/>
              <w:rPr>
                <w:rFonts w:cs="Tahoma"/>
                <w:szCs w:val="18"/>
              </w:rPr>
            </w:pPr>
            <w:r w:rsidRPr="008D7B3A">
              <w:rPr>
                <w:rFonts w:cs="Tahoma"/>
                <w:szCs w:val="18"/>
              </w:rPr>
              <w:t>8</w:t>
            </w:r>
          </w:p>
        </w:tc>
      </w:tr>
    </w:tbl>
    <w:p w14:paraId="5D8F1D78" w14:textId="77777777" w:rsidR="000544FF" w:rsidRPr="008D7B3A" w:rsidRDefault="000544FF" w:rsidP="00A17E03">
      <w:pPr>
        <w:ind w:left="720"/>
        <w:jc w:val="both"/>
        <w:rPr>
          <w:rFonts w:cs="Tahoma"/>
        </w:rPr>
      </w:pPr>
    </w:p>
    <w:p w14:paraId="5D8F1D79" w14:textId="77777777" w:rsidR="000544FF" w:rsidRDefault="000544FF" w:rsidP="00A17E03">
      <w:pPr>
        <w:ind w:left="720"/>
        <w:jc w:val="both"/>
        <w:rPr>
          <w:rFonts w:cs="Tahoma"/>
        </w:rPr>
      </w:pPr>
    </w:p>
    <w:p w14:paraId="5D8F1D7A" w14:textId="77777777" w:rsidR="00950A5D" w:rsidRPr="008D7B3A" w:rsidRDefault="00950A5D" w:rsidP="00A17E03">
      <w:pPr>
        <w:ind w:left="720"/>
        <w:jc w:val="both"/>
        <w:rPr>
          <w:rFonts w:cs="Tahoma"/>
        </w:rPr>
      </w:pPr>
    </w:p>
    <w:p w14:paraId="5D8F1D7B" w14:textId="77777777" w:rsidR="000544FF" w:rsidRPr="004434F8" w:rsidRDefault="000544FF" w:rsidP="00A17E03">
      <w:pPr>
        <w:ind w:left="720"/>
        <w:jc w:val="both"/>
        <w:rPr>
          <w:rFonts w:cs="Tahoma"/>
          <w:lang w:val="ru-RU"/>
        </w:rPr>
      </w:pPr>
      <w:r w:rsidRPr="008D7B3A">
        <w:rPr>
          <w:rFonts w:cs="Tahoma"/>
          <w:szCs w:val="18"/>
          <w:lang w:val="ru-RU"/>
        </w:rPr>
        <w:t>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w:t>
      </w:r>
      <w:r w:rsidRPr="004434F8">
        <w:rPr>
          <w:rFonts w:cs="Tahoma"/>
          <w:szCs w:val="18"/>
          <w:lang w:val="ru-RU"/>
        </w:rPr>
        <w:t xml:space="preserve"> </w:t>
      </w:r>
      <w:r w:rsidRPr="008D7B3A">
        <w:rPr>
          <w:rFonts w:cs="Tahoma"/>
          <w:szCs w:val="18"/>
          <w:lang w:val="ru-RU"/>
        </w:rPr>
        <w:t>Преимущество «Неограниченная круглосуточная техническая поддержка» включает только Техническую поддержку.</w:t>
      </w:r>
      <w:r w:rsidRPr="004434F8">
        <w:rPr>
          <w:rFonts w:cs="Tahoma"/>
          <w:szCs w:val="18"/>
          <w:lang w:val="ru-RU"/>
        </w:rPr>
        <w:t xml:space="preserve"> </w:t>
      </w:r>
      <w:r w:rsidRPr="008D7B3A">
        <w:rPr>
          <w:rFonts w:cs="Tahoma"/>
          <w:szCs w:val="18"/>
          <w:lang w:val="ru-RU"/>
        </w:rPr>
        <w:t>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r w:rsidRPr="004434F8">
        <w:rPr>
          <w:rFonts w:cs="Tahoma"/>
          <w:szCs w:val="18"/>
          <w:lang w:val="ru-RU"/>
        </w:rPr>
        <w:t xml:space="preserve"> </w:t>
      </w:r>
    </w:p>
    <w:p w14:paraId="5D8F1D7C" w14:textId="77777777" w:rsidR="000544FF" w:rsidRPr="004434F8" w:rsidRDefault="000544FF" w:rsidP="00A17E03">
      <w:pPr>
        <w:pStyle w:val="Heading3"/>
        <w:ind w:left="720"/>
        <w:rPr>
          <w:rFonts w:ascii="Tahoma" w:hAnsi="Tahoma" w:cs="Tahoma"/>
          <w:lang w:val="ru-RU"/>
        </w:rPr>
      </w:pPr>
    </w:p>
    <w:p w14:paraId="5D8F1D7D" w14:textId="77777777" w:rsidR="000544FF" w:rsidRPr="004434F8" w:rsidRDefault="000544FF" w:rsidP="00620185">
      <w:pPr>
        <w:pStyle w:val="Heading3"/>
        <w:rPr>
          <w:rFonts w:ascii="Tahoma" w:hAnsi="Tahoma" w:cs="Tahoma"/>
          <w:lang w:val="ru-RU"/>
        </w:rPr>
      </w:pPr>
      <w:bookmarkStart w:id="875" w:name="_Toc336338238"/>
      <w:bookmarkStart w:id="876" w:name="_Toc340767190"/>
      <w:bookmarkEnd w:id="875"/>
      <w:r w:rsidRPr="008D7B3A">
        <w:rPr>
          <w:rFonts w:ascii="Tahoma" w:hAnsi="Tahoma" w:cs="Tahoma"/>
          <w:color w:val="000000"/>
          <w:lang w:val="ru-RU"/>
        </w:rPr>
        <w:t>System Center Advisor</w:t>
      </w:r>
      <w:bookmarkEnd w:id="876"/>
    </w:p>
    <w:p w14:paraId="5D8F1D7E" w14:textId="77777777" w:rsidR="000544FF" w:rsidRPr="004434F8" w:rsidRDefault="000544FF" w:rsidP="00620185">
      <w:pPr>
        <w:rPr>
          <w:rFonts w:cs="Tahoma"/>
          <w:lang w:val="ru-RU"/>
        </w:rPr>
      </w:pPr>
    </w:p>
    <w:p w14:paraId="5D8F1D7F" w14:textId="77777777" w:rsidR="000544FF" w:rsidRPr="004434F8" w:rsidRDefault="000544FF" w:rsidP="00F56FC9">
      <w:pPr>
        <w:spacing w:after="60" w:line="276" w:lineRule="auto"/>
        <w:rPr>
          <w:rFonts w:cs="Tahoma"/>
          <w:lang w:val="ru-RU"/>
        </w:rPr>
      </w:pPr>
      <w:r w:rsidRPr="008D7B3A">
        <w:rPr>
          <w:rFonts w:cs="Tahoma"/>
          <w:lang w:val="ru-RU"/>
        </w:rPr>
        <w:t>Клиенты с действующим покрытием Software Assurance для лицензий на программное обеспечение для выпусков Windows Server, SQL Server, Exchange Server и SharePoint Server, указанных в следующей таблице, имеют право на использование System Center Advisor в порядке, предусмотренном Правами на использование продуктов.</w:t>
      </w:r>
      <w:r w:rsidRPr="004434F8">
        <w:rPr>
          <w:rFonts w:cs="Tahoma"/>
          <w:lang w:val="ru-RU"/>
        </w:rPr>
        <w:t xml:space="preserve"> </w:t>
      </w:r>
    </w:p>
    <w:p w14:paraId="5D8F1D80" w14:textId="77777777" w:rsidR="000544FF" w:rsidRPr="004434F8" w:rsidRDefault="000544FF" w:rsidP="003479E5">
      <w:pPr>
        <w:spacing w:after="60" w:line="276" w:lineRule="auto"/>
        <w:rPr>
          <w:rFonts w:cs="Tahoma"/>
          <w:lang w:val="ru-RU"/>
        </w:rPr>
      </w:pPr>
    </w:p>
    <w:p w14:paraId="5D8F1D81" w14:textId="77777777" w:rsidR="000544FF" w:rsidRPr="004434F8" w:rsidRDefault="000544FF" w:rsidP="003479E5">
      <w:pPr>
        <w:outlineLvl w:val="2"/>
        <w:rPr>
          <w:rFonts w:cs="Tahoma"/>
          <w:lang w:val="ru-RU"/>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0544FF" w:rsidRPr="008D7B3A" w14:paraId="5D8F1D86" w14:textId="77777777" w:rsidTr="00950A5D">
        <w:trPr>
          <w:tblHeader/>
        </w:trPr>
        <w:tc>
          <w:tcPr>
            <w:tcW w:w="3760" w:type="dxa"/>
            <w:gridSpan w:val="2"/>
            <w:shd w:val="clear" w:color="auto" w:fill="FABF8F"/>
          </w:tcPr>
          <w:p w14:paraId="5D8F1D82" w14:textId="77777777" w:rsidR="000544FF" w:rsidRPr="008D7B3A" w:rsidRDefault="000544FF" w:rsidP="003479E5">
            <w:pPr>
              <w:spacing w:after="200" w:line="276" w:lineRule="auto"/>
              <w:jc w:val="center"/>
              <w:rPr>
                <w:rFonts w:cs="Tahoma"/>
                <w:b/>
                <w:bCs/>
                <w:color w:val="000000"/>
                <w:szCs w:val="18"/>
                <w:lang w:eastAsia="ja-JP"/>
              </w:rPr>
            </w:pPr>
            <w:r w:rsidRPr="008D7B3A">
              <w:rPr>
                <w:rFonts w:cs="Tahoma"/>
                <w:b/>
                <w:bCs/>
                <w:color w:val="000000"/>
                <w:szCs w:val="18"/>
                <w:lang w:val="ru-RU" w:eastAsia="ja-JP"/>
              </w:rPr>
              <w:t>Соответствующее серверное программное обеспечение*</w:t>
            </w:r>
          </w:p>
        </w:tc>
        <w:tc>
          <w:tcPr>
            <w:tcW w:w="1774" w:type="dxa"/>
            <w:shd w:val="clear" w:color="auto" w:fill="FABF8F"/>
          </w:tcPr>
          <w:p w14:paraId="5D8F1D83" w14:textId="77777777" w:rsidR="000544FF" w:rsidRPr="008D7B3A" w:rsidRDefault="000544FF" w:rsidP="003479E5">
            <w:pPr>
              <w:spacing w:after="200" w:line="276" w:lineRule="auto"/>
              <w:jc w:val="center"/>
              <w:rPr>
                <w:rFonts w:cs="Tahoma"/>
                <w:b/>
                <w:bCs/>
                <w:color w:val="000000"/>
                <w:szCs w:val="18"/>
                <w:lang w:eastAsia="ja-JP"/>
              </w:rPr>
            </w:pPr>
          </w:p>
        </w:tc>
        <w:tc>
          <w:tcPr>
            <w:tcW w:w="1830" w:type="dxa"/>
            <w:shd w:val="clear" w:color="auto" w:fill="FABF8F"/>
          </w:tcPr>
          <w:p w14:paraId="5D8F1D84" w14:textId="77777777" w:rsidR="000544FF" w:rsidRPr="008D7B3A" w:rsidRDefault="000544FF" w:rsidP="003479E5">
            <w:pPr>
              <w:spacing w:after="200" w:line="276" w:lineRule="auto"/>
              <w:jc w:val="center"/>
              <w:rPr>
                <w:rFonts w:cs="Tahoma"/>
                <w:b/>
                <w:bCs/>
                <w:color w:val="000000"/>
                <w:szCs w:val="18"/>
                <w:lang w:eastAsia="ja-JP"/>
              </w:rPr>
            </w:pPr>
          </w:p>
        </w:tc>
        <w:tc>
          <w:tcPr>
            <w:tcW w:w="1474" w:type="dxa"/>
            <w:shd w:val="clear" w:color="auto" w:fill="FABF8F"/>
          </w:tcPr>
          <w:p w14:paraId="5D8F1D85" w14:textId="77777777" w:rsidR="000544FF" w:rsidRPr="008D7B3A" w:rsidRDefault="000544FF" w:rsidP="003479E5">
            <w:pPr>
              <w:spacing w:after="200" w:line="276" w:lineRule="auto"/>
              <w:jc w:val="center"/>
              <w:rPr>
                <w:rFonts w:cs="Tahoma"/>
                <w:b/>
                <w:bCs/>
                <w:color w:val="000000"/>
                <w:szCs w:val="18"/>
                <w:lang w:eastAsia="ja-JP"/>
              </w:rPr>
            </w:pPr>
          </w:p>
        </w:tc>
      </w:tr>
      <w:tr w:rsidR="000544FF" w:rsidRPr="008D7B3A" w14:paraId="5D8F1D8C" w14:textId="77777777" w:rsidTr="00950A5D">
        <w:trPr>
          <w:tblHeader/>
        </w:trPr>
        <w:tc>
          <w:tcPr>
            <w:tcW w:w="1912" w:type="dxa"/>
            <w:shd w:val="clear" w:color="auto" w:fill="FABF8F"/>
          </w:tcPr>
          <w:p w14:paraId="5D8F1D87" w14:textId="77777777" w:rsidR="000544FF" w:rsidRPr="008D7B3A" w:rsidRDefault="000544FF" w:rsidP="003479E5">
            <w:pPr>
              <w:spacing w:after="200" w:line="276" w:lineRule="auto"/>
              <w:jc w:val="center"/>
              <w:rPr>
                <w:rFonts w:cs="Tahoma"/>
                <w:color w:val="000000"/>
                <w:szCs w:val="18"/>
                <w:lang w:eastAsia="ja-JP"/>
              </w:rPr>
            </w:pPr>
            <w:r w:rsidRPr="008D7B3A">
              <w:rPr>
                <w:rFonts w:cs="Tahoma"/>
                <w:b/>
                <w:color w:val="000000"/>
                <w:lang w:val="ru-RU"/>
              </w:rPr>
              <w:t>Windows Server</w:t>
            </w:r>
          </w:p>
        </w:tc>
        <w:tc>
          <w:tcPr>
            <w:tcW w:w="1848" w:type="dxa"/>
            <w:shd w:val="clear" w:color="auto" w:fill="FABF8F"/>
          </w:tcPr>
          <w:p w14:paraId="5D8F1D88" w14:textId="77777777" w:rsidR="000544FF" w:rsidRPr="008D7B3A" w:rsidRDefault="000544FF" w:rsidP="003479E5">
            <w:pPr>
              <w:spacing w:after="200" w:line="276" w:lineRule="auto"/>
              <w:jc w:val="center"/>
              <w:rPr>
                <w:rFonts w:cs="Tahoma"/>
                <w:color w:val="000000"/>
                <w:szCs w:val="18"/>
                <w:lang w:eastAsia="ja-JP"/>
              </w:rPr>
            </w:pPr>
            <w:r w:rsidRPr="008D7B3A">
              <w:rPr>
                <w:rFonts w:cs="Tahoma"/>
                <w:b/>
                <w:color w:val="000000"/>
                <w:lang w:val="ru-RU"/>
              </w:rPr>
              <w:t>SQL Server</w:t>
            </w:r>
          </w:p>
        </w:tc>
        <w:tc>
          <w:tcPr>
            <w:tcW w:w="1774" w:type="dxa"/>
            <w:shd w:val="clear" w:color="auto" w:fill="FABF8F"/>
          </w:tcPr>
          <w:p w14:paraId="5D8F1D89" w14:textId="77777777" w:rsidR="000544FF" w:rsidRPr="008D7B3A" w:rsidRDefault="000544FF" w:rsidP="003479E5">
            <w:pPr>
              <w:spacing w:after="200" w:line="276" w:lineRule="auto"/>
              <w:jc w:val="center"/>
              <w:rPr>
                <w:rFonts w:cs="Tahoma"/>
                <w:b/>
                <w:bCs/>
                <w:color w:val="000000"/>
                <w:szCs w:val="18"/>
                <w:lang w:eastAsia="ja-JP"/>
              </w:rPr>
            </w:pPr>
            <w:r w:rsidRPr="008D7B3A">
              <w:rPr>
                <w:rFonts w:cs="Tahoma"/>
                <w:b/>
                <w:color w:val="000000"/>
                <w:lang w:val="ru-RU"/>
              </w:rPr>
              <w:t>Exchange Server</w:t>
            </w:r>
          </w:p>
        </w:tc>
        <w:tc>
          <w:tcPr>
            <w:tcW w:w="1830" w:type="dxa"/>
            <w:shd w:val="clear" w:color="auto" w:fill="FABF8F"/>
          </w:tcPr>
          <w:p w14:paraId="5D8F1D8A" w14:textId="77777777" w:rsidR="000544FF" w:rsidRPr="008D7B3A" w:rsidRDefault="000544FF" w:rsidP="003479E5">
            <w:pPr>
              <w:spacing w:after="200" w:line="276" w:lineRule="auto"/>
              <w:jc w:val="center"/>
              <w:rPr>
                <w:rFonts w:cs="Tahoma"/>
                <w:b/>
                <w:bCs/>
                <w:color w:val="000000"/>
                <w:szCs w:val="18"/>
                <w:lang w:eastAsia="ja-JP"/>
              </w:rPr>
            </w:pPr>
            <w:r w:rsidRPr="008D7B3A">
              <w:rPr>
                <w:rFonts w:cs="Tahoma"/>
                <w:b/>
                <w:color w:val="000000"/>
                <w:lang w:val="ru-RU"/>
              </w:rPr>
              <w:t>SharePoint Server</w:t>
            </w:r>
          </w:p>
        </w:tc>
        <w:tc>
          <w:tcPr>
            <w:tcW w:w="1474" w:type="dxa"/>
            <w:shd w:val="clear" w:color="auto" w:fill="FABF8F"/>
          </w:tcPr>
          <w:p w14:paraId="5D8F1D8B" w14:textId="77777777" w:rsidR="000544FF" w:rsidRPr="008D7B3A" w:rsidRDefault="000544FF" w:rsidP="003479E5">
            <w:pPr>
              <w:spacing w:after="200" w:line="276" w:lineRule="auto"/>
              <w:jc w:val="center"/>
              <w:rPr>
                <w:rFonts w:cs="Tahoma"/>
                <w:b/>
                <w:bCs/>
                <w:color w:val="000000"/>
                <w:szCs w:val="18"/>
                <w:lang w:eastAsia="ja-JP"/>
              </w:rPr>
            </w:pPr>
            <w:r w:rsidRPr="008D7B3A">
              <w:rPr>
                <w:rFonts w:cs="Tahoma"/>
                <w:b/>
                <w:color w:val="000000"/>
                <w:lang w:val="ru-RU"/>
              </w:rPr>
              <w:t>Lync Server</w:t>
            </w:r>
          </w:p>
        </w:tc>
      </w:tr>
      <w:tr w:rsidR="000544FF" w:rsidRPr="008D7B3A" w14:paraId="5D8F1D92" w14:textId="77777777">
        <w:tc>
          <w:tcPr>
            <w:tcW w:w="1912" w:type="dxa"/>
          </w:tcPr>
          <w:p w14:paraId="5D8F1D8D" w14:textId="77777777" w:rsidR="000544FF" w:rsidRPr="008D7B3A" w:rsidRDefault="000544FF" w:rsidP="003479E5">
            <w:pPr>
              <w:spacing w:after="200" w:line="276" w:lineRule="auto"/>
              <w:jc w:val="center"/>
              <w:rPr>
                <w:rFonts w:cs="Tahoma"/>
                <w:color w:val="000000"/>
                <w:szCs w:val="18"/>
                <w:lang w:eastAsia="ja-JP"/>
              </w:rPr>
            </w:pPr>
            <w:r w:rsidRPr="008D7B3A">
              <w:rPr>
                <w:rFonts w:cs="Tahoma"/>
                <w:color w:val="000000"/>
                <w:szCs w:val="18"/>
                <w:lang w:val="ru-RU" w:eastAsia="ja-JP"/>
              </w:rPr>
              <w:t>Windows Server Datacenter</w:t>
            </w:r>
          </w:p>
        </w:tc>
        <w:tc>
          <w:tcPr>
            <w:tcW w:w="1848" w:type="dxa"/>
          </w:tcPr>
          <w:p w14:paraId="5D8F1D8E" w14:textId="77777777" w:rsidR="000544FF" w:rsidRPr="004434F8" w:rsidRDefault="000544FF" w:rsidP="003479E5">
            <w:pPr>
              <w:spacing w:after="200" w:line="276" w:lineRule="auto"/>
              <w:jc w:val="center"/>
              <w:rPr>
                <w:rFonts w:cs="Tahoma"/>
                <w:color w:val="000000"/>
                <w:szCs w:val="18"/>
                <w:lang w:val="ru-RU" w:eastAsia="ja-JP"/>
              </w:rPr>
            </w:pPr>
            <w:r w:rsidRPr="008D7B3A">
              <w:rPr>
                <w:rFonts w:cs="Tahoma"/>
                <w:color w:val="000000"/>
                <w:szCs w:val="18"/>
                <w:lang w:val="ru-RU" w:eastAsia="ja-JP"/>
              </w:rPr>
              <w:t>Хранилище параллельных данных SQL Server</w:t>
            </w:r>
            <w:r w:rsidRPr="004434F8">
              <w:rPr>
                <w:rFonts w:cs="Tahoma"/>
                <w:color w:val="000000"/>
                <w:szCs w:val="18"/>
                <w:lang w:val="ru-RU" w:eastAsia="ja-JP"/>
              </w:rPr>
              <w:t xml:space="preserve"> </w:t>
            </w:r>
          </w:p>
        </w:tc>
        <w:tc>
          <w:tcPr>
            <w:tcW w:w="1774" w:type="dxa"/>
          </w:tcPr>
          <w:p w14:paraId="5D8F1D8F" w14:textId="77777777" w:rsidR="000544FF" w:rsidRPr="008D7B3A" w:rsidRDefault="000544FF" w:rsidP="003479E5">
            <w:pPr>
              <w:spacing w:after="200" w:line="276" w:lineRule="auto"/>
              <w:jc w:val="center"/>
              <w:rPr>
                <w:rFonts w:cs="Tahoma"/>
                <w:color w:val="000000"/>
                <w:szCs w:val="18"/>
                <w:lang w:eastAsia="ja-JP"/>
              </w:rPr>
            </w:pPr>
            <w:r w:rsidRPr="008D7B3A">
              <w:rPr>
                <w:rFonts w:cs="Tahoma"/>
                <w:color w:val="000000"/>
                <w:lang w:val="ru-RU"/>
              </w:rPr>
              <w:t>Exchange Small Business Server</w:t>
            </w:r>
          </w:p>
        </w:tc>
        <w:tc>
          <w:tcPr>
            <w:tcW w:w="1830" w:type="dxa"/>
          </w:tcPr>
          <w:p w14:paraId="5D8F1D90" w14:textId="77777777" w:rsidR="000544FF" w:rsidRPr="008D7B3A" w:rsidRDefault="000544FF" w:rsidP="003479E5">
            <w:pPr>
              <w:spacing w:after="200" w:line="276" w:lineRule="auto"/>
              <w:jc w:val="center"/>
              <w:rPr>
                <w:rFonts w:cs="Tahoma"/>
                <w:color w:val="000000"/>
                <w:szCs w:val="18"/>
                <w:lang w:eastAsia="ja-JP"/>
              </w:rPr>
            </w:pPr>
            <w:r w:rsidRPr="004434F8">
              <w:rPr>
                <w:rFonts w:cs="Tahoma"/>
                <w:color w:val="000000"/>
              </w:rPr>
              <w:t xml:space="preserve">SharePoint Server Enterprise </w:t>
            </w:r>
            <w:r w:rsidRPr="008D7B3A">
              <w:rPr>
                <w:rFonts w:cs="Tahoma"/>
                <w:color w:val="000000"/>
                <w:lang w:val="ru-RU"/>
              </w:rPr>
              <w:t>для</w:t>
            </w:r>
            <w:r w:rsidRPr="004434F8">
              <w:rPr>
                <w:rFonts w:cs="Tahoma"/>
                <w:color w:val="000000"/>
              </w:rPr>
              <w:t xml:space="preserve"> </w:t>
            </w:r>
            <w:r w:rsidRPr="008D7B3A">
              <w:rPr>
                <w:rFonts w:cs="Tahoma"/>
                <w:color w:val="000000"/>
                <w:lang w:val="ru-RU"/>
              </w:rPr>
              <w:t>интернет</w:t>
            </w:r>
            <w:r w:rsidRPr="004434F8">
              <w:rPr>
                <w:rFonts w:cs="Tahoma"/>
                <w:color w:val="000000"/>
              </w:rPr>
              <w:t>-</w:t>
            </w:r>
            <w:r w:rsidRPr="008D7B3A">
              <w:rPr>
                <w:rFonts w:cs="Tahoma"/>
                <w:color w:val="000000"/>
                <w:lang w:val="ru-RU"/>
              </w:rPr>
              <w:t>сайтов</w:t>
            </w:r>
          </w:p>
        </w:tc>
        <w:tc>
          <w:tcPr>
            <w:tcW w:w="1474" w:type="dxa"/>
          </w:tcPr>
          <w:p w14:paraId="5D8F1D91" w14:textId="77777777" w:rsidR="000544FF" w:rsidRPr="008D7B3A" w:rsidRDefault="000544FF" w:rsidP="003479E5">
            <w:pPr>
              <w:spacing w:after="200" w:line="276" w:lineRule="auto"/>
              <w:jc w:val="center"/>
              <w:rPr>
                <w:rFonts w:cs="Tahoma"/>
                <w:color w:val="000000"/>
                <w:szCs w:val="18"/>
                <w:lang w:eastAsia="ja-JP"/>
              </w:rPr>
            </w:pPr>
            <w:r w:rsidRPr="008D7B3A">
              <w:rPr>
                <w:rFonts w:cs="Tahoma"/>
                <w:color w:val="000000"/>
                <w:lang w:val="ru-RU"/>
              </w:rPr>
              <w:t>Lync Server 2010 Enterprise Edition</w:t>
            </w:r>
          </w:p>
        </w:tc>
      </w:tr>
      <w:tr w:rsidR="000544FF" w:rsidRPr="008D7B3A" w14:paraId="5D8F1D98" w14:textId="77777777">
        <w:tc>
          <w:tcPr>
            <w:tcW w:w="1912" w:type="dxa"/>
          </w:tcPr>
          <w:p w14:paraId="5D8F1D93" w14:textId="77777777" w:rsidR="000544FF" w:rsidRPr="008D7B3A" w:rsidRDefault="000544FF" w:rsidP="003479E5">
            <w:pPr>
              <w:spacing w:after="200" w:line="276" w:lineRule="auto"/>
              <w:jc w:val="center"/>
              <w:rPr>
                <w:rFonts w:cs="Tahoma"/>
                <w:szCs w:val="18"/>
              </w:rPr>
            </w:pPr>
            <w:r w:rsidRPr="008D7B3A">
              <w:rPr>
                <w:rFonts w:cs="Tahoma"/>
                <w:color w:val="000000"/>
                <w:lang w:val="ru-RU"/>
              </w:rPr>
              <w:t>Windows Server Enterprise</w:t>
            </w:r>
          </w:p>
        </w:tc>
        <w:tc>
          <w:tcPr>
            <w:tcW w:w="1848" w:type="dxa"/>
          </w:tcPr>
          <w:p w14:paraId="5D8F1D94" w14:textId="77777777" w:rsidR="000544FF" w:rsidRPr="008D7B3A" w:rsidRDefault="000544FF" w:rsidP="003479E5">
            <w:pPr>
              <w:spacing w:after="200" w:line="276" w:lineRule="auto"/>
              <w:jc w:val="center"/>
              <w:rPr>
                <w:rFonts w:cs="Tahoma"/>
                <w:szCs w:val="18"/>
                <w:lang w:eastAsia="ja-JP"/>
              </w:rPr>
            </w:pPr>
            <w:r w:rsidRPr="008D7B3A">
              <w:rPr>
                <w:rFonts w:cs="Tahoma"/>
                <w:color w:val="000000"/>
                <w:lang w:val="ru-RU"/>
              </w:rPr>
              <w:t>SQL Server Datacenter</w:t>
            </w:r>
          </w:p>
        </w:tc>
        <w:tc>
          <w:tcPr>
            <w:tcW w:w="1774" w:type="dxa"/>
          </w:tcPr>
          <w:p w14:paraId="5D8F1D95" w14:textId="77777777" w:rsidR="000544FF" w:rsidRPr="008D7B3A" w:rsidRDefault="000544FF" w:rsidP="003479E5">
            <w:pPr>
              <w:spacing w:after="200" w:line="276" w:lineRule="auto"/>
              <w:jc w:val="center"/>
              <w:rPr>
                <w:rFonts w:cs="Tahoma"/>
                <w:color w:val="000000"/>
                <w:szCs w:val="18"/>
                <w:lang w:eastAsia="ja-JP"/>
              </w:rPr>
            </w:pPr>
            <w:r w:rsidRPr="008D7B3A">
              <w:rPr>
                <w:rFonts w:cs="Tahoma"/>
                <w:color w:val="000000"/>
                <w:lang w:val="ru-RU"/>
              </w:rPr>
              <w:t>Exchange Server Enterprise</w:t>
            </w:r>
          </w:p>
        </w:tc>
        <w:tc>
          <w:tcPr>
            <w:tcW w:w="1830" w:type="dxa"/>
          </w:tcPr>
          <w:p w14:paraId="5D8F1D96" w14:textId="77777777" w:rsidR="000544FF" w:rsidRPr="008D7B3A" w:rsidRDefault="000544FF" w:rsidP="003479E5">
            <w:pPr>
              <w:spacing w:after="200" w:line="276" w:lineRule="auto"/>
              <w:jc w:val="center"/>
              <w:rPr>
                <w:rFonts w:cs="Tahoma"/>
                <w:color w:val="000000"/>
                <w:szCs w:val="18"/>
                <w:lang w:eastAsia="ja-JP"/>
              </w:rPr>
            </w:pPr>
            <w:r w:rsidRPr="004434F8">
              <w:rPr>
                <w:rFonts w:cs="Tahoma"/>
                <w:color w:val="000000"/>
              </w:rPr>
              <w:t xml:space="preserve">SharePoint Server Standard </w:t>
            </w:r>
            <w:r w:rsidRPr="008D7B3A">
              <w:rPr>
                <w:rFonts w:cs="Tahoma"/>
                <w:color w:val="000000"/>
                <w:lang w:val="ru-RU"/>
              </w:rPr>
              <w:t>для</w:t>
            </w:r>
            <w:r w:rsidRPr="004434F8">
              <w:rPr>
                <w:rFonts w:cs="Tahoma"/>
                <w:color w:val="000000"/>
              </w:rPr>
              <w:t xml:space="preserve"> </w:t>
            </w:r>
            <w:r w:rsidRPr="008D7B3A">
              <w:rPr>
                <w:rFonts w:cs="Tahoma"/>
                <w:color w:val="000000"/>
                <w:lang w:val="ru-RU"/>
              </w:rPr>
              <w:t>интернет</w:t>
            </w:r>
            <w:r w:rsidRPr="004434F8">
              <w:rPr>
                <w:rFonts w:cs="Tahoma"/>
                <w:color w:val="000000"/>
              </w:rPr>
              <w:t>-</w:t>
            </w:r>
            <w:r w:rsidRPr="008D7B3A">
              <w:rPr>
                <w:rFonts w:cs="Tahoma"/>
                <w:color w:val="000000"/>
                <w:lang w:val="ru-RU"/>
              </w:rPr>
              <w:t>сайтов</w:t>
            </w:r>
          </w:p>
        </w:tc>
        <w:tc>
          <w:tcPr>
            <w:tcW w:w="1474" w:type="dxa"/>
          </w:tcPr>
          <w:p w14:paraId="5D8F1D97" w14:textId="77777777" w:rsidR="000544FF" w:rsidRPr="008D7B3A" w:rsidRDefault="000544FF" w:rsidP="003479E5">
            <w:pPr>
              <w:spacing w:after="200" w:line="276" w:lineRule="auto"/>
              <w:jc w:val="center"/>
              <w:rPr>
                <w:rFonts w:cs="Tahoma"/>
                <w:color w:val="000000"/>
                <w:szCs w:val="18"/>
                <w:lang w:eastAsia="ja-JP"/>
              </w:rPr>
            </w:pPr>
            <w:r w:rsidRPr="008D7B3A">
              <w:rPr>
                <w:rFonts w:cs="Tahoma"/>
                <w:color w:val="000000"/>
                <w:lang w:val="ru-RU"/>
              </w:rPr>
              <w:t>Lync Server 2010 Standard Edition</w:t>
            </w:r>
          </w:p>
        </w:tc>
      </w:tr>
      <w:tr w:rsidR="000544FF" w:rsidRPr="008D7B3A" w14:paraId="5D8F1D9E" w14:textId="77777777">
        <w:tc>
          <w:tcPr>
            <w:tcW w:w="1912" w:type="dxa"/>
          </w:tcPr>
          <w:p w14:paraId="5D8F1D99" w14:textId="77777777" w:rsidR="000544FF" w:rsidRPr="008D7B3A" w:rsidRDefault="000544FF" w:rsidP="003479E5">
            <w:pPr>
              <w:spacing w:after="200" w:line="276" w:lineRule="auto"/>
              <w:jc w:val="center"/>
              <w:rPr>
                <w:rFonts w:cs="Tahoma"/>
                <w:szCs w:val="18"/>
                <w:lang w:eastAsia="ja-JP"/>
              </w:rPr>
            </w:pPr>
            <w:r w:rsidRPr="008D7B3A">
              <w:rPr>
                <w:rFonts w:cs="Tahoma"/>
                <w:color w:val="000000"/>
                <w:lang w:val="ru-RU"/>
              </w:rPr>
              <w:t>Windows Server Standard</w:t>
            </w:r>
          </w:p>
        </w:tc>
        <w:tc>
          <w:tcPr>
            <w:tcW w:w="1848" w:type="dxa"/>
          </w:tcPr>
          <w:p w14:paraId="5D8F1D9A" w14:textId="77777777" w:rsidR="000544FF" w:rsidRPr="008D7B3A" w:rsidRDefault="000544FF" w:rsidP="003479E5">
            <w:pPr>
              <w:spacing w:after="200" w:line="276" w:lineRule="auto"/>
              <w:jc w:val="center"/>
              <w:rPr>
                <w:rFonts w:cs="Tahoma"/>
                <w:szCs w:val="18"/>
                <w:lang w:eastAsia="ja-JP"/>
              </w:rPr>
            </w:pPr>
            <w:r w:rsidRPr="008D7B3A">
              <w:rPr>
                <w:rFonts w:cs="Tahoma"/>
                <w:szCs w:val="18"/>
                <w:lang w:val="ru-RU" w:eastAsia="ja-JP"/>
              </w:rPr>
              <w:t>SQL Server Enterprise;</w:t>
            </w:r>
          </w:p>
        </w:tc>
        <w:tc>
          <w:tcPr>
            <w:tcW w:w="1774" w:type="dxa"/>
          </w:tcPr>
          <w:p w14:paraId="5D8F1D9B" w14:textId="77777777" w:rsidR="000544FF" w:rsidRPr="008D7B3A" w:rsidRDefault="000544FF" w:rsidP="003479E5">
            <w:pPr>
              <w:spacing w:after="200" w:line="276" w:lineRule="auto"/>
              <w:jc w:val="center"/>
              <w:rPr>
                <w:rFonts w:cs="Tahoma"/>
                <w:color w:val="000000"/>
                <w:szCs w:val="18"/>
                <w:lang w:eastAsia="ja-JP"/>
              </w:rPr>
            </w:pPr>
            <w:r w:rsidRPr="008D7B3A">
              <w:rPr>
                <w:rFonts w:cs="Tahoma"/>
                <w:color w:val="000000"/>
                <w:lang w:val="ru-RU"/>
              </w:rPr>
              <w:t>Exchange Server Standard</w:t>
            </w:r>
          </w:p>
        </w:tc>
        <w:tc>
          <w:tcPr>
            <w:tcW w:w="1830" w:type="dxa"/>
          </w:tcPr>
          <w:p w14:paraId="5D8F1D9C" w14:textId="77777777" w:rsidR="000544FF" w:rsidRPr="008D7B3A" w:rsidRDefault="000544FF" w:rsidP="003479E5">
            <w:pPr>
              <w:spacing w:after="200" w:line="276" w:lineRule="auto"/>
              <w:jc w:val="center"/>
              <w:rPr>
                <w:rFonts w:cs="Tahoma"/>
                <w:color w:val="000000"/>
                <w:szCs w:val="18"/>
                <w:lang w:eastAsia="ja-JP"/>
              </w:rPr>
            </w:pPr>
            <w:r w:rsidRPr="008D7B3A">
              <w:rPr>
                <w:rFonts w:cs="Tahoma"/>
                <w:color w:val="000000"/>
                <w:lang w:val="ru-RU"/>
              </w:rPr>
              <w:t>SharePoint Server</w:t>
            </w:r>
          </w:p>
        </w:tc>
        <w:tc>
          <w:tcPr>
            <w:tcW w:w="1474" w:type="dxa"/>
          </w:tcPr>
          <w:p w14:paraId="5D8F1D9D" w14:textId="77777777" w:rsidR="000544FF" w:rsidRPr="008D7B3A" w:rsidRDefault="000544FF" w:rsidP="003479E5">
            <w:pPr>
              <w:spacing w:after="200" w:line="276" w:lineRule="auto"/>
              <w:jc w:val="center"/>
              <w:rPr>
                <w:rFonts w:cs="Tahoma"/>
                <w:color w:val="000000"/>
                <w:szCs w:val="18"/>
                <w:lang w:eastAsia="ja-JP"/>
              </w:rPr>
            </w:pPr>
          </w:p>
        </w:tc>
      </w:tr>
      <w:tr w:rsidR="000544FF" w:rsidRPr="008D7B3A" w14:paraId="5D8F1DA4" w14:textId="77777777">
        <w:tc>
          <w:tcPr>
            <w:tcW w:w="1912" w:type="dxa"/>
          </w:tcPr>
          <w:p w14:paraId="5D8F1D9F" w14:textId="77777777" w:rsidR="000544FF" w:rsidRPr="008D7B3A" w:rsidRDefault="000544FF" w:rsidP="00950A5D">
            <w:pPr>
              <w:spacing w:after="200" w:line="276" w:lineRule="auto"/>
              <w:jc w:val="center"/>
              <w:rPr>
                <w:rFonts w:cs="Tahoma"/>
                <w:szCs w:val="18"/>
                <w:lang w:eastAsia="ja-JP"/>
              </w:rPr>
            </w:pPr>
            <w:r w:rsidRPr="004434F8">
              <w:rPr>
                <w:rFonts w:cs="Tahoma"/>
                <w:szCs w:val="18"/>
                <w:lang w:eastAsia="ja-JP"/>
              </w:rPr>
              <w:t>Windows Small Business Server</w:t>
            </w:r>
            <w:r w:rsidR="00950A5D">
              <w:rPr>
                <w:rFonts w:cs="Tahoma"/>
                <w:szCs w:val="18"/>
                <w:lang w:eastAsia="ja-JP"/>
              </w:rPr>
              <w:t> </w:t>
            </w:r>
            <w:r w:rsidRPr="004434F8">
              <w:rPr>
                <w:rFonts w:cs="Tahoma"/>
                <w:szCs w:val="18"/>
                <w:lang w:eastAsia="ja-JP"/>
              </w:rPr>
              <w:t>2011 Premium Add-on</w:t>
            </w:r>
          </w:p>
        </w:tc>
        <w:tc>
          <w:tcPr>
            <w:tcW w:w="1848" w:type="dxa"/>
          </w:tcPr>
          <w:p w14:paraId="5D8F1DA0" w14:textId="77777777" w:rsidR="000544FF" w:rsidRPr="008D7B3A" w:rsidRDefault="000544FF" w:rsidP="003479E5">
            <w:pPr>
              <w:spacing w:after="200" w:line="276" w:lineRule="auto"/>
              <w:jc w:val="center"/>
              <w:rPr>
                <w:rFonts w:cs="Tahoma"/>
                <w:szCs w:val="18"/>
                <w:lang w:eastAsia="ja-JP"/>
              </w:rPr>
            </w:pPr>
            <w:r w:rsidRPr="008D7B3A">
              <w:rPr>
                <w:rFonts w:cs="Tahoma"/>
                <w:szCs w:val="18"/>
                <w:lang w:val="ru-RU" w:eastAsia="ja-JP"/>
              </w:rPr>
              <w:t>SQL Server Standard;</w:t>
            </w:r>
          </w:p>
        </w:tc>
        <w:tc>
          <w:tcPr>
            <w:tcW w:w="1774" w:type="dxa"/>
          </w:tcPr>
          <w:p w14:paraId="5D8F1DA1" w14:textId="77777777" w:rsidR="000544FF" w:rsidRPr="008D7B3A" w:rsidRDefault="000544FF" w:rsidP="003479E5">
            <w:pPr>
              <w:spacing w:after="200" w:line="276" w:lineRule="auto"/>
              <w:jc w:val="center"/>
              <w:rPr>
                <w:rFonts w:cs="Tahoma"/>
                <w:szCs w:val="18"/>
                <w:lang w:eastAsia="ja-JP"/>
              </w:rPr>
            </w:pPr>
          </w:p>
        </w:tc>
        <w:tc>
          <w:tcPr>
            <w:tcW w:w="1830" w:type="dxa"/>
          </w:tcPr>
          <w:p w14:paraId="5D8F1DA2" w14:textId="77777777" w:rsidR="000544FF" w:rsidRPr="008D7B3A" w:rsidRDefault="000544FF" w:rsidP="003479E5">
            <w:pPr>
              <w:spacing w:after="200" w:line="276" w:lineRule="auto"/>
              <w:jc w:val="center"/>
              <w:rPr>
                <w:rFonts w:cs="Tahoma"/>
                <w:szCs w:val="18"/>
                <w:lang w:eastAsia="ja-JP"/>
              </w:rPr>
            </w:pPr>
          </w:p>
        </w:tc>
        <w:tc>
          <w:tcPr>
            <w:tcW w:w="1474" w:type="dxa"/>
          </w:tcPr>
          <w:p w14:paraId="5D8F1DA3" w14:textId="77777777" w:rsidR="000544FF" w:rsidRPr="008D7B3A" w:rsidRDefault="000544FF" w:rsidP="003479E5">
            <w:pPr>
              <w:spacing w:after="200" w:line="276" w:lineRule="auto"/>
              <w:jc w:val="center"/>
              <w:rPr>
                <w:rFonts w:cs="Tahoma"/>
                <w:szCs w:val="18"/>
                <w:lang w:eastAsia="ja-JP"/>
              </w:rPr>
            </w:pPr>
          </w:p>
        </w:tc>
      </w:tr>
      <w:tr w:rsidR="000544FF" w:rsidRPr="008D7B3A" w14:paraId="5D8F1DAA" w14:textId="77777777">
        <w:tc>
          <w:tcPr>
            <w:tcW w:w="1912" w:type="dxa"/>
          </w:tcPr>
          <w:p w14:paraId="5D8F1DA5" w14:textId="77777777" w:rsidR="000544FF" w:rsidRPr="008D7B3A" w:rsidRDefault="000544FF" w:rsidP="003479E5">
            <w:pPr>
              <w:spacing w:after="200" w:line="276" w:lineRule="auto"/>
              <w:jc w:val="center"/>
              <w:rPr>
                <w:rFonts w:cs="Tahoma"/>
                <w:szCs w:val="18"/>
                <w:lang w:eastAsia="ja-JP"/>
              </w:rPr>
            </w:pPr>
            <w:r w:rsidRPr="004434F8">
              <w:rPr>
                <w:rFonts w:cs="Tahoma"/>
                <w:szCs w:val="18"/>
                <w:lang w:eastAsia="ja-JP"/>
              </w:rPr>
              <w:t>Windows Small Business Server Standard</w:t>
            </w:r>
          </w:p>
        </w:tc>
        <w:tc>
          <w:tcPr>
            <w:tcW w:w="1848" w:type="dxa"/>
          </w:tcPr>
          <w:p w14:paraId="5D8F1DA6" w14:textId="77777777" w:rsidR="000544FF" w:rsidRPr="008D7B3A" w:rsidRDefault="000544FF" w:rsidP="003479E5">
            <w:pPr>
              <w:spacing w:after="200" w:line="276" w:lineRule="auto"/>
              <w:jc w:val="center"/>
              <w:rPr>
                <w:rFonts w:cs="Tahoma"/>
                <w:szCs w:val="18"/>
                <w:lang w:eastAsia="ja-JP"/>
              </w:rPr>
            </w:pPr>
            <w:r w:rsidRPr="008D7B3A">
              <w:rPr>
                <w:rFonts w:cs="Tahoma"/>
                <w:szCs w:val="18"/>
                <w:lang w:val="ru-RU" w:eastAsia="ja-JP"/>
              </w:rPr>
              <w:t>SQL Server Workgroup</w:t>
            </w:r>
          </w:p>
        </w:tc>
        <w:tc>
          <w:tcPr>
            <w:tcW w:w="1774" w:type="dxa"/>
          </w:tcPr>
          <w:p w14:paraId="5D8F1DA7" w14:textId="77777777" w:rsidR="000544FF" w:rsidRPr="008D7B3A" w:rsidRDefault="000544FF" w:rsidP="003479E5">
            <w:pPr>
              <w:spacing w:after="200" w:line="276" w:lineRule="auto"/>
              <w:jc w:val="center"/>
              <w:rPr>
                <w:rFonts w:cs="Tahoma"/>
                <w:szCs w:val="18"/>
                <w:lang w:eastAsia="ja-JP"/>
              </w:rPr>
            </w:pPr>
          </w:p>
        </w:tc>
        <w:tc>
          <w:tcPr>
            <w:tcW w:w="1830" w:type="dxa"/>
          </w:tcPr>
          <w:p w14:paraId="5D8F1DA8" w14:textId="77777777" w:rsidR="000544FF" w:rsidRPr="008D7B3A" w:rsidRDefault="000544FF" w:rsidP="003479E5">
            <w:pPr>
              <w:spacing w:after="200" w:line="276" w:lineRule="auto"/>
              <w:jc w:val="center"/>
              <w:rPr>
                <w:rFonts w:cs="Tahoma"/>
                <w:szCs w:val="18"/>
                <w:lang w:eastAsia="ja-JP"/>
              </w:rPr>
            </w:pPr>
          </w:p>
        </w:tc>
        <w:tc>
          <w:tcPr>
            <w:tcW w:w="1474" w:type="dxa"/>
          </w:tcPr>
          <w:p w14:paraId="5D8F1DA9" w14:textId="77777777" w:rsidR="000544FF" w:rsidRPr="008D7B3A" w:rsidRDefault="000544FF" w:rsidP="003479E5">
            <w:pPr>
              <w:spacing w:after="200" w:line="276" w:lineRule="auto"/>
              <w:jc w:val="center"/>
              <w:rPr>
                <w:rFonts w:cs="Tahoma"/>
                <w:szCs w:val="18"/>
                <w:lang w:eastAsia="ja-JP"/>
              </w:rPr>
            </w:pPr>
          </w:p>
        </w:tc>
      </w:tr>
      <w:tr w:rsidR="000544FF" w:rsidRPr="008D7B3A" w14:paraId="5D8F1DB0" w14:textId="77777777">
        <w:tc>
          <w:tcPr>
            <w:tcW w:w="1912" w:type="dxa"/>
          </w:tcPr>
          <w:p w14:paraId="5D8F1DAB" w14:textId="77777777" w:rsidR="000544FF" w:rsidRPr="008D7B3A" w:rsidRDefault="000544FF" w:rsidP="003479E5">
            <w:pPr>
              <w:spacing w:after="200" w:line="276" w:lineRule="auto"/>
              <w:jc w:val="center"/>
              <w:rPr>
                <w:rFonts w:cs="Tahoma"/>
                <w:szCs w:val="18"/>
                <w:lang w:eastAsia="ja-JP"/>
              </w:rPr>
            </w:pPr>
            <w:r w:rsidRPr="004434F8">
              <w:rPr>
                <w:rFonts w:cs="Tahoma"/>
                <w:szCs w:val="18"/>
                <w:lang w:eastAsia="ja-JP"/>
              </w:rPr>
              <w:t>Windows Small Business Server Essentials</w:t>
            </w:r>
          </w:p>
        </w:tc>
        <w:tc>
          <w:tcPr>
            <w:tcW w:w="1848" w:type="dxa"/>
          </w:tcPr>
          <w:p w14:paraId="5D8F1DAC" w14:textId="77777777" w:rsidR="000544FF" w:rsidRPr="008D7B3A" w:rsidRDefault="000544FF" w:rsidP="003479E5">
            <w:pPr>
              <w:spacing w:after="200" w:line="276" w:lineRule="auto"/>
              <w:jc w:val="center"/>
              <w:rPr>
                <w:rFonts w:cs="Tahoma"/>
                <w:szCs w:val="18"/>
                <w:lang w:eastAsia="ja-JP"/>
              </w:rPr>
            </w:pPr>
            <w:r w:rsidRPr="008D7B3A">
              <w:rPr>
                <w:rFonts w:cs="Tahoma"/>
                <w:szCs w:val="18"/>
                <w:lang w:val="ru-RU" w:eastAsia="ja-JP"/>
              </w:rPr>
              <w:t>SQL Server Small Business</w:t>
            </w:r>
          </w:p>
        </w:tc>
        <w:tc>
          <w:tcPr>
            <w:tcW w:w="1774" w:type="dxa"/>
          </w:tcPr>
          <w:p w14:paraId="5D8F1DAD" w14:textId="77777777" w:rsidR="000544FF" w:rsidRPr="008D7B3A" w:rsidRDefault="000544FF" w:rsidP="003479E5">
            <w:pPr>
              <w:spacing w:after="200" w:line="276" w:lineRule="auto"/>
              <w:jc w:val="center"/>
              <w:rPr>
                <w:rFonts w:cs="Tahoma"/>
                <w:szCs w:val="18"/>
                <w:lang w:eastAsia="ja-JP"/>
              </w:rPr>
            </w:pPr>
          </w:p>
        </w:tc>
        <w:tc>
          <w:tcPr>
            <w:tcW w:w="1830" w:type="dxa"/>
          </w:tcPr>
          <w:p w14:paraId="5D8F1DAE" w14:textId="77777777" w:rsidR="000544FF" w:rsidRPr="008D7B3A" w:rsidRDefault="000544FF" w:rsidP="003479E5">
            <w:pPr>
              <w:spacing w:after="200" w:line="276" w:lineRule="auto"/>
              <w:jc w:val="center"/>
              <w:rPr>
                <w:rFonts w:cs="Tahoma"/>
                <w:szCs w:val="18"/>
                <w:lang w:eastAsia="ja-JP"/>
              </w:rPr>
            </w:pPr>
          </w:p>
        </w:tc>
        <w:tc>
          <w:tcPr>
            <w:tcW w:w="1474" w:type="dxa"/>
          </w:tcPr>
          <w:p w14:paraId="5D8F1DAF" w14:textId="77777777" w:rsidR="000544FF" w:rsidRPr="008D7B3A" w:rsidRDefault="000544FF" w:rsidP="003479E5">
            <w:pPr>
              <w:spacing w:after="200" w:line="276" w:lineRule="auto"/>
              <w:jc w:val="center"/>
              <w:rPr>
                <w:rFonts w:cs="Tahoma"/>
                <w:szCs w:val="18"/>
                <w:lang w:eastAsia="ja-JP"/>
              </w:rPr>
            </w:pPr>
          </w:p>
        </w:tc>
      </w:tr>
      <w:tr w:rsidR="000544FF" w:rsidRPr="008D7B3A" w14:paraId="5D8F1DB6" w14:textId="77777777">
        <w:tc>
          <w:tcPr>
            <w:tcW w:w="1912" w:type="dxa"/>
          </w:tcPr>
          <w:p w14:paraId="5D8F1DB1" w14:textId="77777777" w:rsidR="000544FF" w:rsidRPr="008D7B3A" w:rsidRDefault="000544FF" w:rsidP="003479E5">
            <w:pPr>
              <w:spacing w:after="200" w:line="276" w:lineRule="auto"/>
              <w:jc w:val="center"/>
              <w:rPr>
                <w:rFonts w:cs="Tahoma"/>
                <w:szCs w:val="18"/>
                <w:lang w:eastAsia="ja-JP"/>
              </w:rPr>
            </w:pPr>
            <w:r w:rsidRPr="008D7B3A">
              <w:rPr>
                <w:rFonts w:cs="Tahoma"/>
                <w:szCs w:val="18"/>
                <w:lang w:val="ru-RU" w:eastAsia="ja-JP"/>
              </w:rPr>
              <w:t>Windows Web Server</w:t>
            </w:r>
          </w:p>
        </w:tc>
        <w:tc>
          <w:tcPr>
            <w:tcW w:w="1848" w:type="dxa"/>
          </w:tcPr>
          <w:p w14:paraId="5D8F1DB2" w14:textId="77777777" w:rsidR="000544FF" w:rsidRPr="008D7B3A" w:rsidRDefault="000544FF" w:rsidP="003479E5">
            <w:pPr>
              <w:spacing w:after="200" w:line="276" w:lineRule="auto"/>
              <w:jc w:val="center"/>
              <w:rPr>
                <w:rFonts w:cs="Tahoma"/>
                <w:szCs w:val="18"/>
                <w:lang w:eastAsia="ja-JP"/>
              </w:rPr>
            </w:pPr>
            <w:r w:rsidRPr="008D7B3A">
              <w:rPr>
                <w:rFonts w:cs="Tahoma"/>
                <w:szCs w:val="18"/>
                <w:lang w:val="ru-RU" w:eastAsia="ja-JP"/>
              </w:rPr>
              <w:t>SQL Server Web</w:t>
            </w:r>
          </w:p>
        </w:tc>
        <w:tc>
          <w:tcPr>
            <w:tcW w:w="1774" w:type="dxa"/>
          </w:tcPr>
          <w:p w14:paraId="5D8F1DB3" w14:textId="77777777" w:rsidR="000544FF" w:rsidRPr="008D7B3A" w:rsidRDefault="000544FF" w:rsidP="003479E5">
            <w:pPr>
              <w:spacing w:after="200" w:line="276" w:lineRule="auto"/>
              <w:jc w:val="center"/>
              <w:rPr>
                <w:rFonts w:cs="Tahoma"/>
                <w:szCs w:val="18"/>
                <w:lang w:eastAsia="ja-JP"/>
              </w:rPr>
            </w:pPr>
          </w:p>
        </w:tc>
        <w:tc>
          <w:tcPr>
            <w:tcW w:w="1830" w:type="dxa"/>
          </w:tcPr>
          <w:p w14:paraId="5D8F1DB4" w14:textId="77777777" w:rsidR="000544FF" w:rsidRPr="008D7B3A" w:rsidRDefault="000544FF" w:rsidP="003479E5">
            <w:pPr>
              <w:spacing w:after="200" w:line="276" w:lineRule="auto"/>
              <w:jc w:val="center"/>
              <w:rPr>
                <w:rFonts w:cs="Tahoma"/>
                <w:szCs w:val="18"/>
                <w:lang w:eastAsia="ja-JP"/>
              </w:rPr>
            </w:pPr>
          </w:p>
        </w:tc>
        <w:tc>
          <w:tcPr>
            <w:tcW w:w="1474" w:type="dxa"/>
          </w:tcPr>
          <w:p w14:paraId="5D8F1DB5" w14:textId="77777777" w:rsidR="000544FF" w:rsidRPr="008D7B3A" w:rsidRDefault="000544FF" w:rsidP="003479E5">
            <w:pPr>
              <w:spacing w:after="200" w:line="276" w:lineRule="auto"/>
              <w:jc w:val="center"/>
              <w:rPr>
                <w:rFonts w:cs="Tahoma"/>
                <w:szCs w:val="18"/>
                <w:lang w:eastAsia="ja-JP"/>
              </w:rPr>
            </w:pPr>
          </w:p>
        </w:tc>
      </w:tr>
      <w:tr w:rsidR="000544FF" w:rsidRPr="008D7B3A" w14:paraId="5D8F1DBC" w14:textId="77777777">
        <w:tc>
          <w:tcPr>
            <w:tcW w:w="1912" w:type="dxa"/>
          </w:tcPr>
          <w:p w14:paraId="5D8F1DB7" w14:textId="77777777" w:rsidR="000544FF" w:rsidRPr="008D7B3A" w:rsidRDefault="000544FF" w:rsidP="003479E5">
            <w:pPr>
              <w:spacing w:after="200" w:line="276" w:lineRule="auto"/>
              <w:jc w:val="center"/>
              <w:rPr>
                <w:rFonts w:cs="Tahoma"/>
                <w:szCs w:val="18"/>
                <w:lang w:eastAsia="ja-JP"/>
              </w:rPr>
            </w:pPr>
            <w:r w:rsidRPr="008D7B3A">
              <w:rPr>
                <w:rFonts w:cs="Tahoma"/>
                <w:szCs w:val="18"/>
                <w:lang w:val="ru-RU" w:eastAsia="ja-JP"/>
              </w:rPr>
              <w:t>Windows HPC Server Suite</w:t>
            </w:r>
          </w:p>
        </w:tc>
        <w:tc>
          <w:tcPr>
            <w:tcW w:w="1848" w:type="dxa"/>
          </w:tcPr>
          <w:p w14:paraId="5D8F1DB8" w14:textId="77777777" w:rsidR="000544FF" w:rsidRPr="008D7B3A" w:rsidRDefault="000544FF" w:rsidP="003479E5">
            <w:pPr>
              <w:spacing w:after="200" w:line="276" w:lineRule="auto"/>
              <w:jc w:val="center"/>
              <w:rPr>
                <w:rFonts w:cs="Tahoma"/>
                <w:szCs w:val="18"/>
                <w:lang w:eastAsia="ja-JP"/>
              </w:rPr>
            </w:pPr>
            <w:r w:rsidRPr="008D7B3A">
              <w:rPr>
                <w:rFonts w:cs="Tahoma"/>
                <w:szCs w:val="18"/>
                <w:lang w:val="ru-RU" w:eastAsia="ja-JP"/>
              </w:rPr>
              <w:t>SQL Server Developer</w:t>
            </w:r>
          </w:p>
        </w:tc>
        <w:tc>
          <w:tcPr>
            <w:tcW w:w="1774" w:type="dxa"/>
          </w:tcPr>
          <w:p w14:paraId="5D8F1DB9" w14:textId="77777777" w:rsidR="000544FF" w:rsidRPr="008D7B3A" w:rsidRDefault="000544FF" w:rsidP="003479E5">
            <w:pPr>
              <w:spacing w:after="200" w:line="276" w:lineRule="auto"/>
              <w:jc w:val="center"/>
              <w:rPr>
                <w:rFonts w:cs="Tahoma"/>
                <w:szCs w:val="18"/>
                <w:lang w:eastAsia="ja-JP"/>
              </w:rPr>
            </w:pPr>
          </w:p>
        </w:tc>
        <w:tc>
          <w:tcPr>
            <w:tcW w:w="1830" w:type="dxa"/>
          </w:tcPr>
          <w:p w14:paraId="5D8F1DBA" w14:textId="77777777" w:rsidR="000544FF" w:rsidRPr="008D7B3A" w:rsidRDefault="000544FF" w:rsidP="003479E5">
            <w:pPr>
              <w:spacing w:after="200" w:line="276" w:lineRule="auto"/>
              <w:jc w:val="center"/>
              <w:rPr>
                <w:rFonts w:cs="Tahoma"/>
                <w:szCs w:val="18"/>
                <w:lang w:eastAsia="ja-JP"/>
              </w:rPr>
            </w:pPr>
          </w:p>
        </w:tc>
        <w:tc>
          <w:tcPr>
            <w:tcW w:w="1474" w:type="dxa"/>
          </w:tcPr>
          <w:p w14:paraId="5D8F1DBB" w14:textId="77777777" w:rsidR="000544FF" w:rsidRPr="008D7B3A" w:rsidRDefault="000544FF" w:rsidP="003479E5">
            <w:pPr>
              <w:spacing w:after="200" w:line="276" w:lineRule="auto"/>
              <w:jc w:val="center"/>
              <w:rPr>
                <w:rFonts w:cs="Tahoma"/>
                <w:szCs w:val="18"/>
                <w:lang w:eastAsia="ja-JP"/>
              </w:rPr>
            </w:pPr>
          </w:p>
        </w:tc>
      </w:tr>
      <w:tr w:rsidR="000544FF" w:rsidRPr="008D7B3A" w14:paraId="5D8F1DC2" w14:textId="77777777">
        <w:tc>
          <w:tcPr>
            <w:tcW w:w="1912" w:type="dxa"/>
          </w:tcPr>
          <w:p w14:paraId="5D8F1DBD" w14:textId="77777777" w:rsidR="000544FF" w:rsidRPr="008D7B3A" w:rsidRDefault="000544FF" w:rsidP="00894563">
            <w:pPr>
              <w:spacing w:after="200" w:line="276" w:lineRule="auto"/>
              <w:jc w:val="center"/>
              <w:rPr>
                <w:rFonts w:cs="Tahoma"/>
                <w:szCs w:val="18"/>
                <w:lang w:eastAsia="ja-JP"/>
              </w:rPr>
            </w:pPr>
            <w:r w:rsidRPr="008D7B3A">
              <w:rPr>
                <w:rFonts w:cs="Tahoma"/>
                <w:szCs w:val="18"/>
                <w:lang w:val="ru-RU" w:eastAsia="ja-JP"/>
              </w:rPr>
              <w:t>Windows Server HPC Edition</w:t>
            </w:r>
          </w:p>
        </w:tc>
        <w:tc>
          <w:tcPr>
            <w:tcW w:w="1848" w:type="dxa"/>
          </w:tcPr>
          <w:p w14:paraId="5D8F1DBE" w14:textId="77777777" w:rsidR="000544FF" w:rsidRPr="008D7B3A" w:rsidRDefault="000544FF" w:rsidP="003479E5">
            <w:pPr>
              <w:spacing w:after="200" w:line="276" w:lineRule="auto"/>
              <w:jc w:val="center"/>
              <w:rPr>
                <w:rFonts w:cs="Tahoma"/>
                <w:szCs w:val="18"/>
                <w:lang w:eastAsia="ja-JP"/>
              </w:rPr>
            </w:pPr>
            <w:r w:rsidRPr="008D7B3A">
              <w:rPr>
                <w:rFonts w:cs="Tahoma"/>
                <w:lang w:val="ru-RU"/>
              </w:rPr>
              <w:t>SQL Server Business Intelligence</w:t>
            </w:r>
          </w:p>
        </w:tc>
        <w:tc>
          <w:tcPr>
            <w:tcW w:w="1774" w:type="dxa"/>
          </w:tcPr>
          <w:p w14:paraId="5D8F1DBF" w14:textId="77777777" w:rsidR="000544FF" w:rsidRPr="008D7B3A" w:rsidRDefault="000544FF" w:rsidP="003479E5">
            <w:pPr>
              <w:spacing w:after="200" w:line="276" w:lineRule="auto"/>
              <w:jc w:val="center"/>
              <w:rPr>
                <w:rFonts w:cs="Tahoma"/>
                <w:szCs w:val="18"/>
                <w:lang w:eastAsia="ja-JP"/>
              </w:rPr>
            </w:pPr>
          </w:p>
        </w:tc>
        <w:tc>
          <w:tcPr>
            <w:tcW w:w="1830" w:type="dxa"/>
          </w:tcPr>
          <w:p w14:paraId="5D8F1DC0" w14:textId="77777777" w:rsidR="000544FF" w:rsidRPr="008D7B3A" w:rsidRDefault="000544FF" w:rsidP="003479E5">
            <w:pPr>
              <w:spacing w:after="200" w:line="276" w:lineRule="auto"/>
              <w:jc w:val="center"/>
              <w:rPr>
                <w:rFonts w:cs="Tahoma"/>
                <w:szCs w:val="18"/>
                <w:lang w:eastAsia="ja-JP"/>
              </w:rPr>
            </w:pPr>
          </w:p>
        </w:tc>
        <w:tc>
          <w:tcPr>
            <w:tcW w:w="1474" w:type="dxa"/>
          </w:tcPr>
          <w:p w14:paraId="5D8F1DC1" w14:textId="77777777" w:rsidR="000544FF" w:rsidRPr="008D7B3A" w:rsidRDefault="000544FF" w:rsidP="003479E5">
            <w:pPr>
              <w:spacing w:after="200" w:line="276" w:lineRule="auto"/>
              <w:jc w:val="center"/>
              <w:rPr>
                <w:rFonts w:cs="Tahoma"/>
                <w:szCs w:val="18"/>
                <w:lang w:eastAsia="ja-JP"/>
              </w:rPr>
            </w:pPr>
          </w:p>
        </w:tc>
      </w:tr>
      <w:tr w:rsidR="000544FF" w:rsidRPr="008D7B3A" w14:paraId="5D8F1DC8" w14:textId="77777777">
        <w:tc>
          <w:tcPr>
            <w:tcW w:w="1912" w:type="dxa"/>
          </w:tcPr>
          <w:p w14:paraId="5D8F1DC3" w14:textId="77777777" w:rsidR="000544FF" w:rsidRPr="008D7B3A" w:rsidRDefault="000544FF" w:rsidP="003479E5">
            <w:pPr>
              <w:spacing w:after="200" w:line="276" w:lineRule="auto"/>
              <w:jc w:val="center"/>
              <w:rPr>
                <w:rFonts w:cs="Tahoma"/>
                <w:szCs w:val="18"/>
                <w:lang w:eastAsia="ja-JP"/>
              </w:rPr>
            </w:pPr>
            <w:r w:rsidRPr="004434F8">
              <w:rPr>
                <w:rFonts w:cs="Tahoma"/>
                <w:szCs w:val="18"/>
                <w:lang w:eastAsia="ja-JP"/>
              </w:rPr>
              <w:t>Core Infrastructure Server Suite Datacenter</w:t>
            </w:r>
            <w:r w:rsidRPr="008D7B3A">
              <w:rPr>
                <w:rFonts w:cs="Tahoma"/>
                <w:szCs w:val="18"/>
                <w:lang w:eastAsia="ja-JP"/>
              </w:rPr>
              <w:t xml:space="preserve"> </w:t>
            </w:r>
          </w:p>
        </w:tc>
        <w:tc>
          <w:tcPr>
            <w:tcW w:w="1848" w:type="dxa"/>
          </w:tcPr>
          <w:p w14:paraId="5D8F1DC4" w14:textId="77777777" w:rsidR="000544FF" w:rsidRPr="008D7B3A" w:rsidRDefault="000544FF" w:rsidP="003479E5">
            <w:pPr>
              <w:spacing w:after="200" w:line="276" w:lineRule="auto"/>
              <w:jc w:val="center"/>
              <w:rPr>
                <w:rFonts w:cs="Tahoma"/>
                <w:szCs w:val="18"/>
              </w:rPr>
            </w:pPr>
          </w:p>
        </w:tc>
        <w:tc>
          <w:tcPr>
            <w:tcW w:w="1774" w:type="dxa"/>
          </w:tcPr>
          <w:p w14:paraId="5D8F1DC5" w14:textId="77777777" w:rsidR="000544FF" w:rsidRPr="008D7B3A" w:rsidRDefault="000544FF" w:rsidP="003479E5">
            <w:pPr>
              <w:spacing w:after="200" w:line="276" w:lineRule="auto"/>
              <w:jc w:val="center"/>
              <w:rPr>
                <w:rFonts w:cs="Tahoma"/>
                <w:szCs w:val="18"/>
              </w:rPr>
            </w:pPr>
          </w:p>
        </w:tc>
        <w:tc>
          <w:tcPr>
            <w:tcW w:w="1830" w:type="dxa"/>
          </w:tcPr>
          <w:p w14:paraId="5D8F1DC6" w14:textId="77777777" w:rsidR="000544FF" w:rsidRPr="008D7B3A" w:rsidRDefault="000544FF" w:rsidP="003479E5">
            <w:pPr>
              <w:spacing w:after="200" w:line="276" w:lineRule="auto"/>
              <w:jc w:val="center"/>
              <w:rPr>
                <w:rFonts w:cs="Tahoma"/>
                <w:szCs w:val="18"/>
              </w:rPr>
            </w:pPr>
          </w:p>
        </w:tc>
        <w:tc>
          <w:tcPr>
            <w:tcW w:w="1474" w:type="dxa"/>
          </w:tcPr>
          <w:p w14:paraId="5D8F1DC7" w14:textId="77777777" w:rsidR="000544FF" w:rsidRPr="008D7B3A" w:rsidRDefault="000544FF" w:rsidP="003479E5">
            <w:pPr>
              <w:spacing w:after="200" w:line="276" w:lineRule="auto"/>
              <w:jc w:val="center"/>
              <w:rPr>
                <w:rFonts w:cs="Tahoma"/>
                <w:szCs w:val="18"/>
              </w:rPr>
            </w:pPr>
          </w:p>
        </w:tc>
      </w:tr>
      <w:tr w:rsidR="000544FF" w:rsidRPr="008D7B3A" w14:paraId="5D8F1DCE" w14:textId="77777777">
        <w:tc>
          <w:tcPr>
            <w:tcW w:w="1912" w:type="dxa"/>
          </w:tcPr>
          <w:p w14:paraId="5D8F1DC9" w14:textId="77777777" w:rsidR="000544FF" w:rsidRPr="008D7B3A" w:rsidRDefault="000544FF" w:rsidP="003479E5">
            <w:pPr>
              <w:spacing w:after="200" w:line="276" w:lineRule="auto"/>
              <w:jc w:val="center"/>
              <w:rPr>
                <w:rFonts w:cs="Tahoma"/>
                <w:szCs w:val="18"/>
                <w:lang w:eastAsia="ja-JP"/>
              </w:rPr>
            </w:pPr>
            <w:r w:rsidRPr="004434F8">
              <w:rPr>
                <w:rFonts w:cs="Tahoma"/>
                <w:szCs w:val="18"/>
                <w:lang w:eastAsia="ja-JP"/>
              </w:rPr>
              <w:t>Core Infrastructure Server Suite Enterprise</w:t>
            </w:r>
          </w:p>
        </w:tc>
        <w:tc>
          <w:tcPr>
            <w:tcW w:w="1848" w:type="dxa"/>
          </w:tcPr>
          <w:p w14:paraId="5D8F1DCA" w14:textId="77777777" w:rsidR="000544FF" w:rsidRPr="008D7B3A" w:rsidRDefault="000544FF" w:rsidP="003479E5">
            <w:pPr>
              <w:spacing w:after="200" w:line="276" w:lineRule="auto"/>
              <w:jc w:val="center"/>
              <w:rPr>
                <w:rFonts w:cs="Tahoma"/>
                <w:szCs w:val="18"/>
              </w:rPr>
            </w:pPr>
          </w:p>
        </w:tc>
        <w:tc>
          <w:tcPr>
            <w:tcW w:w="1774" w:type="dxa"/>
          </w:tcPr>
          <w:p w14:paraId="5D8F1DCB" w14:textId="77777777" w:rsidR="000544FF" w:rsidRPr="008D7B3A" w:rsidRDefault="000544FF" w:rsidP="003479E5">
            <w:pPr>
              <w:spacing w:after="200" w:line="276" w:lineRule="auto"/>
              <w:jc w:val="center"/>
              <w:rPr>
                <w:rFonts w:cs="Tahoma"/>
                <w:szCs w:val="18"/>
              </w:rPr>
            </w:pPr>
          </w:p>
        </w:tc>
        <w:tc>
          <w:tcPr>
            <w:tcW w:w="1830" w:type="dxa"/>
          </w:tcPr>
          <w:p w14:paraId="5D8F1DCC" w14:textId="77777777" w:rsidR="000544FF" w:rsidRPr="008D7B3A" w:rsidRDefault="000544FF" w:rsidP="003479E5">
            <w:pPr>
              <w:spacing w:after="200" w:line="276" w:lineRule="auto"/>
              <w:jc w:val="center"/>
              <w:rPr>
                <w:rFonts w:cs="Tahoma"/>
                <w:szCs w:val="18"/>
              </w:rPr>
            </w:pPr>
          </w:p>
        </w:tc>
        <w:tc>
          <w:tcPr>
            <w:tcW w:w="1474" w:type="dxa"/>
          </w:tcPr>
          <w:p w14:paraId="5D8F1DCD" w14:textId="77777777" w:rsidR="000544FF" w:rsidRPr="008D7B3A" w:rsidRDefault="000544FF" w:rsidP="003479E5">
            <w:pPr>
              <w:spacing w:after="200" w:line="276" w:lineRule="auto"/>
              <w:jc w:val="center"/>
              <w:rPr>
                <w:rFonts w:cs="Tahoma"/>
                <w:szCs w:val="18"/>
              </w:rPr>
            </w:pPr>
          </w:p>
        </w:tc>
      </w:tr>
      <w:tr w:rsidR="000544FF" w:rsidRPr="008D7B3A" w14:paraId="5D8F1DD4" w14:textId="77777777">
        <w:tc>
          <w:tcPr>
            <w:tcW w:w="1912" w:type="dxa"/>
          </w:tcPr>
          <w:p w14:paraId="5D8F1DCF" w14:textId="77777777" w:rsidR="000544FF" w:rsidRPr="008D7B3A" w:rsidRDefault="000544FF" w:rsidP="003479E5">
            <w:pPr>
              <w:spacing w:after="200" w:line="276" w:lineRule="auto"/>
              <w:jc w:val="center"/>
              <w:rPr>
                <w:rFonts w:cs="Tahoma"/>
                <w:szCs w:val="18"/>
                <w:lang w:eastAsia="ja-JP"/>
              </w:rPr>
            </w:pPr>
            <w:r w:rsidRPr="004434F8">
              <w:rPr>
                <w:rFonts w:cs="Tahoma"/>
                <w:szCs w:val="18"/>
                <w:lang w:eastAsia="ja-JP"/>
              </w:rPr>
              <w:t>Core Infrastructure Server Suite Standard</w:t>
            </w:r>
          </w:p>
        </w:tc>
        <w:tc>
          <w:tcPr>
            <w:tcW w:w="1848" w:type="dxa"/>
          </w:tcPr>
          <w:p w14:paraId="5D8F1DD0" w14:textId="77777777" w:rsidR="000544FF" w:rsidRPr="008D7B3A" w:rsidRDefault="000544FF" w:rsidP="003479E5">
            <w:pPr>
              <w:spacing w:after="200" w:line="276" w:lineRule="auto"/>
              <w:jc w:val="center"/>
              <w:rPr>
                <w:rFonts w:cs="Tahoma"/>
                <w:szCs w:val="18"/>
              </w:rPr>
            </w:pPr>
          </w:p>
        </w:tc>
        <w:tc>
          <w:tcPr>
            <w:tcW w:w="1774" w:type="dxa"/>
          </w:tcPr>
          <w:p w14:paraId="5D8F1DD1" w14:textId="77777777" w:rsidR="000544FF" w:rsidRPr="008D7B3A" w:rsidRDefault="000544FF" w:rsidP="003479E5">
            <w:pPr>
              <w:spacing w:after="200" w:line="276" w:lineRule="auto"/>
              <w:jc w:val="center"/>
              <w:rPr>
                <w:rFonts w:cs="Tahoma"/>
                <w:szCs w:val="18"/>
              </w:rPr>
            </w:pPr>
          </w:p>
        </w:tc>
        <w:tc>
          <w:tcPr>
            <w:tcW w:w="1830" w:type="dxa"/>
          </w:tcPr>
          <w:p w14:paraId="5D8F1DD2" w14:textId="77777777" w:rsidR="000544FF" w:rsidRPr="008D7B3A" w:rsidRDefault="000544FF" w:rsidP="003479E5">
            <w:pPr>
              <w:spacing w:after="200" w:line="276" w:lineRule="auto"/>
              <w:jc w:val="center"/>
              <w:rPr>
                <w:rFonts w:cs="Tahoma"/>
                <w:szCs w:val="18"/>
              </w:rPr>
            </w:pPr>
          </w:p>
        </w:tc>
        <w:tc>
          <w:tcPr>
            <w:tcW w:w="1474" w:type="dxa"/>
          </w:tcPr>
          <w:p w14:paraId="5D8F1DD3" w14:textId="77777777" w:rsidR="000544FF" w:rsidRPr="008D7B3A" w:rsidRDefault="000544FF" w:rsidP="003479E5">
            <w:pPr>
              <w:spacing w:after="200" w:line="276" w:lineRule="auto"/>
              <w:jc w:val="center"/>
              <w:rPr>
                <w:rFonts w:cs="Tahoma"/>
                <w:szCs w:val="18"/>
              </w:rPr>
            </w:pPr>
          </w:p>
        </w:tc>
      </w:tr>
    </w:tbl>
    <w:p w14:paraId="5D8F1DD5" w14:textId="77777777" w:rsidR="000544FF" w:rsidRPr="008D7B3A" w:rsidRDefault="000544FF" w:rsidP="003479E5">
      <w:pPr>
        <w:spacing w:after="60"/>
        <w:rPr>
          <w:rFonts w:cs="Tahoma"/>
        </w:rPr>
      </w:pPr>
    </w:p>
    <w:p w14:paraId="5D8F1DD6" w14:textId="77777777" w:rsidR="000544FF" w:rsidRPr="004434F8" w:rsidRDefault="000544FF" w:rsidP="003479E5">
      <w:pPr>
        <w:spacing w:after="60"/>
        <w:rPr>
          <w:rFonts w:cs="Tahoma"/>
          <w:lang w:val="ru-RU"/>
        </w:rPr>
      </w:pPr>
      <w:r w:rsidRPr="008D7B3A">
        <w:rPr>
          <w:rFonts w:cs="Tahoma"/>
          <w:bCs/>
          <w:szCs w:val="18"/>
          <w:lang w:val="ru-RU"/>
        </w:rPr>
        <w:t>*Покрытие Software Assurance для лицензий CAL для соответствующего серверного программного обеспечения не дает клиентам права преимущества System Center Advisor в рамках программы Software Assurance.</w:t>
      </w:r>
      <w:r w:rsidR="00BC6320" w:rsidRPr="004434F8">
        <w:rPr>
          <w:rFonts w:cs="Tahoma"/>
          <w:lang w:val="ru-RU"/>
        </w:rPr>
        <w:t xml:space="preserve"> </w:t>
      </w:r>
      <w:r w:rsidRPr="008D7B3A">
        <w:rPr>
          <w:rFonts w:cs="Tahoma"/>
          <w:lang w:val="ru-RU"/>
        </w:rPr>
        <w:t>У клиентов должно быть покрытие для лицензий на программное обеспечение, в рамках которых выполняется запуск соответствующего серверного программного обеспечения.</w:t>
      </w:r>
    </w:p>
    <w:p w14:paraId="5D8F1DD7" w14:textId="77777777" w:rsidR="000544FF" w:rsidRPr="004434F8" w:rsidRDefault="000544FF" w:rsidP="003479E5">
      <w:pPr>
        <w:spacing w:after="60"/>
        <w:rPr>
          <w:rFonts w:cs="Tahoma"/>
          <w:lang w:val="ru-RU"/>
        </w:rPr>
      </w:pPr>
    </w:p>
    <w:p w14:paraId="5D8F1DD8" w14:textId="77777777" w:rsidR="000544FF" w:rsidRPr="004434F8" w:rsidRDefault="000544FF" w:rsidP="000D454E">
      <w:pPr>
        <w:spacing w:after="60"/>
        <w:rPr>
          <w:rFonts w:cs="Tahoma"/>
          <w:lang w:val="ru-RU"/>
        </w:rPr>
      </w:pPr>
      <w:r w:rsidRPr="008D7B3A">
        <w:rPr>
          <w:rFonts w:cs="Tahoma"/>
          <w:lang w:val="ru-RU"/>
        </w:rPr>
        <w:t>Клиенты с действующим покрытием Software Assurance для Лицензий на управление, указанных в следующей таблице, имеют право на использование System Center Advisor в порядке, предусмотренном Правами на использование продуктов.</w:t>
      </w:r>
    </w:p>
    <w:p w14:paraId="5D8F1DD9" w14:textId="77777777" w:rsidR="000544FF" w:rsidRPr="004434F8" w:rsidRDefault="000544FF" w:rsidP="000D454E">
      <w:pPr>
        <w:outlineLvl w:val="2"/>
        <w:rPr>
          <w:rFonts w:cs="Tahoma"/>
          <w:lang w:val="ru-RU"/>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544FF" w:rsidRPr="008D7B3A" w14:paraId="5D8F1DDB" w14:textId="77777777">
        <w:tc>
          <w:tcPr>
            <w:tcW w:w="4500" w:type="dxa"/>
            <w:shd w:val="clear" w:color="auto" w:fill="FABF8F"/>
          </w:tcPr>
          <w:p w14:paraId="5D8F1DDA" w14:textId="77777777" w:rsidR="000544FF" w:rsidRPr="008D7B3A" w:rsidRDefault="000544FF">
            <w:pPr>
              <w:spacing w:after="200" w:line="276" w:lineRule="auto"/>
              <w:jc w:val="center"/>
              <w:rPr>
                <w:rFonts w:cs="Tahoma"/>
                <w:b/>
                <w:color w:val="000000"/>
                <w:szCs w:val="18"/>
                <w:lang w:eastAsia="ja-JP"/>
              </w:rPr>
            </w:pPr>
            <w:r w:rsidRPr="008D7B3A">
              <w:rPr>
                <w:rFonts w:cs="Tahoma"/>
                <w:b/>
                <w:color w:val="000000"/>
                <w:szCs w:val="18"/>
                <w:lang w:val="ru-RU" w:eastAsia="ja-JP"/>
              </w:rPr>
              <w:t>Соответствующие лицензии на управление</w:t>
            </w:r>
          </w:p>
        </w:tc>
      </w:tr>
      <w:tr w:rsidR="000544FF" w:rsidRPr="008D7B3A" w14:paraId="5D8F1DDD" w14:textId="77777777">
        <w:tc>
          <w:tcPr>
            <w:tcW w:w="4500" w:type="dxa"/>
          </w:tcPr>
          <w:p w14:paraId="5D8F1DDC" w14:textId="77777777" w:rsidR="000544FF" w:rsidRPr="008D7B3A" w:rsidRDefault="000544FF" w:rsidP="00950A5D">
            <w:pPr>
              <w:spacing w:after="200" w:line="276" w:lineRule="auto"/>
              <w:jc w:val="center"/>
              <w:rPr>
                <w:rFonts w:cs="Tahoma"/>
                <w:color w:val="000000"/>
                <w:szCs w:val="18"/>
                <w:lang w:eastAsia="ja-JP"/>
              </w:rPr>
            </w:pPr>
            <w:r w:rsidRPr="004434F8">
              <w:rPr>
                <w:rFonts w:cs="Tahoma"/>
                <w:color w:val="000000"/>
                <w:szCs w:val="18"/>
                <w:lang w:eastAsia="ja-JP"/>
              </w:rPr>
              <w:t>System Center 2012 Datacenter Server Management</w:t>
            </w:r>
            <w:r w:rsidR="00950A5D">
              <w:rPr>
                <w:rFonts w:cs="Tahoma"/>
                <w:color w:val="000000"/>
                <w:szCs w:val="18"/>
                <w:lang w:eastAsia="ja-JP"/>
              </w:rPr>
              <w:t> </w:t>
            </w:r>
            <w:r w:rsidRPr="004434F8">
              <w:rPr>
                <w:rFonts w:cs="Tahoma"/>
                <w:color w:val="000000"/>
                <w:szCs w:val="18"/>
                <w:lang w:eastAsia="ja-JP"/>
              </w:rPr>
              <w:t>License</w:t>
            </w:r>
          </w:p>
        </w:tc>
      </w:tr>
      <w:tr w:rsidR="000544FF" w:rsidRPr="008D7B3A" w14:paraId="5D8F1DDF" w14:textId="77777777">
        <w:tc>
          <w:tcPr>
            <w:tcW w:w="4500" w:type="dxa"/>
          </w:tcPr>
          <w:p w14:paraId="5D8F1DDE" w14:textId="77777777" w:rsidR="000544FF" w:rsidRPr="008D7B3A" w:rsidRDefault="000544FF" w:rsidP="00950A5D">
            <w:pPr>
              <w:spacing w:after="200" w:line="276" w:lineRule="auto"/>
              <w:jc w:val="center"/>
              <w:rPr>
                <w:rFonts w:cs="Tahoma"/>
                <w:szCs w:val="18"/>
              </w:rPr>
            </w:pPr>
            <w:r w:rsidRPr="004434F8">
              <w:rPr>
                <w:rFonts w:cs="Tahoma"/>
                <w:color w:val="000000"/>
              </w:rPr>
              <w:t>System Center 2012 Standard Server Management</w:t>
            </w:r>
            <w:r w:rsidR="00950A5D">
              <w:rPr>
                <w:rFonts w:cs="Tahoma"/>
                <w:color w:val="000000"/>
              </w:rPr>
              <w:t> </w:t>
            </w:r>
            <w:r w:rsidRPr="004434F8">
              <w:rPr>
                <w:rFonts w:cs="Tahoma"/>
                <w:color w:val="000000"/>
              </w:rPr>
              <w:t>License</w:t>
            </w:r>
          </w:p>
        </w:tc>
      </w:tr>
    </w:tbl>
    <w:p w14:paraId="5D8F1DE0" w14:textId="77777777" w:rsidR="000544FF" w:rsidRPr="008D7B3A" w:rsidRDefault="000544FF">
      <w:pPr>
        <w:pStyle w:val="Heading3"/>
        <w:rPr>
          <w:rFonts w:ascii="Tahoma" w:hAnsi="Tahoma" w:cs="Tahoma"/>
        </w:rPr>
      </w:pPr>
    </w:p>
    <w:p w14:paraId="5D8F1DE1" w14:textId="77777777" w:rsidR="000544FF" w:rsidRPr="004434F8" w:rsidRDefault="000544FF">
      <w:pPr>
        <w:pStyle w:val="Heading3"/>
        <w:rPr>
          <w:rFonts w:ascii="Tahoma" w:hAnsi="Tahoma" w:cs="Tahoma"/>
          <w:lang w:val="ru-RU"/>
        </w:rPr>
      </w:pPr>
      <w:bookmarkStart w:id="877" w:name="_Toc340767191"/>
      <w:r w:rsidRPr="008D7B3A">
        <w:rPr>
          <w:rFonts w:ascii="Tahoma" w:hAnsi="Tahoma" w:cs="Tahoma"/>
          <w:lang w:val="ru-RU"/>
        </w:rPr>
        <w:t>«Холодное» резервирование для аварийного восстановления</w:t>
      </w:r>
      <w:bookmarkEnd w:id="877"/>
      <w:r w:rsidRPr="004434F8">
        <w:rPr>
          <w:rFonts w:ascii="Tahoma" w:hAnsi="Tahoma" w:cs="Tahoma"/>
          <w:lang w:val="ru-RU"/>
        </w:rPr>
        <w:t xml:space="preserve"> </w:t>
      </w:r>
    </w:p>
    <w:p w14:paraId="5D8F1DE2" w14:textId="77777777" w:rsidR="000544FF" w:rsidRPr="004434F8" w:rsidRDefault="000544FF">
      <w:pPr>
        <w:rPr>
          <w:rFonts w:cs="Tahoma"/>
          <w:lang w:val="ru-RU"/>
        </w:rPr>
      </w:pPr>
    </w:p>
    <w:p w14:paraId="5D8F1DE3" w14:textId="77777777" w:rsidR="000544FF" w:rsidRPr="004434F8" w:rsidRDefault="000544FF" w:rsidP="008A15A8">
      <w:pPr>
        <w:spacing w:after="60"/>
        <w:rPr>
          <w:rFonts w:cs="Tahoma"/>
          <w:lang w:val="ru-RU"/>
        </w:rPr>
      </w:pPr>
      <w:r w:rsidRPr="008D7B3A">
        <w:rPr>
          <w:rFonts w:cs="Tahoma"/>
          <w:lang w:val="ru-RU"/>
        </w:rPr>
        <w:t>Клиенты с Software Assurance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14:paraId="5D8F1DE4" w14:textId="77777777" w:rsidR="000544FF" w:rsidRPr="004434F8" w:rsidRDefault="000544FF">
      <w:pPr>
        <w:pStyle w:val="AppendixFlushBulletedList"/>
        <w:tabs>
          <w:tab w:val="clear" w:pos="360"/>
          <w:tab w:val="num" w:pos="0"/>
        </w:tabs>
        <w:ind w:left="0" w:firstLine="0"/>
        <w:rPr>
          <w:rFonts w:ascii="Tahoma" w:hAnsi="Tahoma" w:cs="Tahoma"/>
          <w:lang w:val="ru-RU"/>
        </w:rPr>
      </w:pPr>
      <w:r w:rsidRPr="008D7B3A">
        <w:rPr>
          <w:rFonts w:ascii="Tahoma" w:hAnsi="Tahoma" w:cs="Tahoma"/>
          <w:sz w:val="18"/>
          <w:szCs w:val="18"/>
          <w:lang w:val="ru-RU"/>
        </w:rPr>
        <w:t>Считается, что для каждой соответствующей лицензии на сервер, (i) которую клиент зарегистрировал в</w:t>
      </w:r>
      <w:r w:rsidR="00950A5D">
        <w:rPr>
          <w:rFonts w:ascii="Tahoma" w:hAnsi="Tahoma" w:cs="Tahoma"/>
          <w:sz w:val="18"/>
          <w:szCs w:val="18"/>
        </w:rPr>
        <w:t> </w:t>
      </w:r>
      <w:r w:rsidRPr="008D7B3A">
        <w:rPr>
          <w:rFonts w:ascii="Tahoma" w:hAnsi="Tahoma" w:cs="Tahoma"/>
          <w:sz w:val="18"/>
          <w:szCs w:val="18"/>
          <w:lang w:val="ru-RU"/>
        </w:rPr>
        <w:t>программе Software Assurance и (ii) для которой клиент имеет все связанные клиентские лицензии (необходимость которых определяется конкретным продуктом), зарегистрированные в программе Software Assurance, клиент имеет вторую лицензию на сервер, в рамках которой он может развернуть тот же продукт на сервере «холодного» резервирования исключительно в целях аварийного восстановления в течение срока действия покрытия Software Assurance.</w:t>
      </w:r>
      <w:r w:rsidR="00BC6320" w:rsidRPr="004434F8">
        <w:rPr>
          <w:rFonts w:ascii="Tahoma" w:hAnsi="Tahoma" w:cs="Tahoma"/>
          <w:lang w:val="ru-RU"/>
        </w:rPr>
        <w:t xml:space="preserve"> </w:t>
      </w:r>
      <w:r w:rsidRPr="008D7B3A">
        <w:rPr>
          <w:rFonts w:ascii="Tahoma" w:hAnsi="Tahoma" w:cs="Tahoma"/>
          <w:sz w:val="18"/>
          <w:lang w:val="ru-RU"/>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14:paraId="5D8F1DE5" w14:textId="77777777" w:rsidR="000544FF" w:rsidRPr="004434F8" w:rsidRDefault="000544FF">
      <w:pPr>
        <w:pStyle w:val="AppendixBodyText"/>
        <w:rPr>
          <w:rFonts w:ascii="Tahoma" w:hAnsi="Tahoma" w:cs="Tahoma"/>
          <w:lang w:val="ru-RU"/>
        </w:rPr>
      </w:pPr>
    </w:p>
    <w:p w14:paraId="5D8F1DE6" w14:textId="77777777" w:rsidR="00950A5D" w:rsidRPr="004434F8" w:rsidRDefault="00950A5D">
      <w:pPr>
        <w:pStyle w:val="AppendixBodyText"/>
        <w:rPr>
          <w:rFonts w:ascii="Tahoma" w:hAnsi="Tahoma" w:cs="Tahoma"/>
          <w:lang w:val="ru-RU"/>
        </w:rPr>
      </w:pPr>
    </w:p>
    <w:p w14:paraId="5D8F1DE7" w14:textId="77777777" w:rsidR="00950A5D" w:rsidRPr="004434F8" w:rsidRDefault="00950A5D">
      <w:pPr>
        <w:pStyle w:val="AppendixBodyText"/>
        <w:rPr>
          <w:rFonts w:ascii="Tahoma" w:hAnsi="Tahoma" w:cs="Tahoma"/>
          <w:lang w:val="ru-RU"/>
        </w:rPr>
      </w:pPr>
    </w:p>
    <w:p w14:paraId="5D8F1DE8" w14:textId="77777777" w:rsidR="00950A5D" w:rsidRPr="004434F8" w:rsidRDefault="00950A5D">
      <w:pPr>
        <w:pStyle w:val="AppendixBodyText"/>
        <w:rPr>
          <w:rFonts w:ascii="Tahoma" w:hAnsi="Tahoma" w:cs="Tahoma"/>
          <w:lang w:val="ru-RU"/>
        </w:rPr>
      </w:pPr>
    </w:p>
    <w:p w14:paraId="5D8F1DE9" w14:textId="77777777" w:rsidR="00950A5D" w:rsidRPr="004434F8" w:rsidRDefault="00950A5D">
      <w:pPr>
        <w:pStyle w:val="AppendixBodyText"/>
        <w:rPr>
          <w:rFonts w:ascii="Tahoma" w:hAnsi="Tahoma" w:cs="Tahoma"/>
          <w:lang w:val="ru-RU"/>
        </w:rPr>
      </w:pPr>
    </w:p>
    <w:p w14:paraId="5D8F1DEA" w14:textId="77777777" w:rsidR="000544FF" w:rsidRPr="004434F8" w:rsidRDefault="000544FF">
      <w:pPr>
        <w:pStyle w:val="Heading3"/>
        <w:rPr>
          <w:rFonts w:ascii="Tahoma" w:hAnsi="Tahoma" w:cs="Tahoma"/>
          <w:lang w:val="ru-RU"/>
        </w:rPr>
      </w:pPr>
      <w:bookmarkStart w:id="878" w:name="_Toc336338240"/>
      <w:bookmarkStart w:id="879" w:name="_Toc340767192"/>
      <w:bookmarkEnd w:id="878"/>
      <w:r w:rsidRPr="008D7B3A">
        <w:rPr>
          <w:rFonts w:ascii="Tahoma" w:hAnsi="Tahoma" w:cs="Tahoma"/>
          <w:lang w:val="ru-RU"/>
        </w:rPr>
        <w:t>Службы подписки TechNet SA</w:t>
      </w:r>
      <w:bookmarkEnd w:id="879"/>
    </w:p>
    <w:p w14:paraId="5D8F1DEB" w14:textId="77777777" w:rsidR="000544FF" w:rsidRPr="004434F8" w:rsidRDefault="000544FF">
      <w:pPr>
        <w:rPr>
          <w:rFonts w:cs="Tahoma"/>
          <w:lang w:val="ru-RU"/>
        </w:rPr>
      </w:pPr>
    </w:p>
    <w:p w14:paraId="5D8F1DEC" w14:textId="77777777" w:rsidR="000544FF" w:rsidRPr="004434F8" w:rsidRDefault="000544FF">
      <w:pPr>
        <w:pStyle w:val="AppendixBodyText"/>
        <w:rPr>
          <w:rFonts w:ascii="Tahoma" w:hAnsi="Tahoma" w:cs="Tahoma"/>
          <w:lang w:val="ru-RU"/>
        </w:rPr>
      </w:pPr>
      <w:r w:rsidRPr="008D7B3A">
        <w:rPr>
          <w:rFonts w:ascii="Tahoma" w:hAnsi="Tahoma" w:cs="Tahoma"/>
          <w:sz w:val="18"/>
          <w:lang w:val="ru-RU"/>
        </w:rPr>
        <w:t>Клиенты с Software Assurance на соответствующие продукты категории «Серверы» любого продукта имеют право на использование Служб подписки TechNet SA в течение срока действия покрытия Software Assurance.</w:t>
      </w:r>
      <w:r w:rsidRPr="004434F8">
        <w:rPr>
          <w:rFonts w:ascii="Tahoma" w:hAnsi="Tahoma" w:cs="Tahoma"/>
          <w:lang w:val="ru-RU"/>
        </w:rPr>
        <w:t xml:space="preserve"> </w:t>
      </w:r>
      <w:r w:rsidRPr="008D7B3A">
        <w:rPr>
          <w:rFonts w:ascii="Tahoma" w:hAnsi="Tahoma" w:cs="Tahoma"/>
          <w:sz w:val="18"/>
          <w:lang w:val="ru-RU"/>
        </w:rPr>
        <w:t>Эти службы позволяют ИТ-специалистам получить от своих коллег ответы на технические вопросы.</w:t>
      </w:r>
      <w:r w:rsidR="00BC6320" w:rsidRPr="004434F8">
        <w:rPr>
          <w:rFonts w:ascii="Tahoma" w:hAnsi="Tahoma" w:cs="Tahoma"/>
          <w:lang w:val="ru-RU"/>
        </w:rPr>
        <w:t xml:space="preserve"> </w:t>
      </w:r>
      <w:r w:rsidRPr="008D7B3A">
        <w:rPr>
          <w:rFonts w:ascii="Tahoma" w:hAnsi="Tahoma" w:cs="Tahoma"/>
          <w:sz w:val="18"/>
          <w:lang w:val="ru-RU"/>
        </w:rPr>
        <w:t>Специалисты службы поддержки Microsoft осуществляют наблюдение за группами новостей и следят за точностью предоставляемых сведений.</w:t>
      </w:r>
      <w:r w:rsidR="00BC6320" w:rsidRPr="004434F8">
        <w:rPr>
          <w:rFonts w:ascii="Tahoma" w:hAnsi="Tahoma" w:cs="Tahoma"/>
          <w:lang w:val="ru-RU"/>
        </w:rPr>
        <w:t xml:space="preserve"> </w:t>
      </w:r>
      <w:r w:rsidRPr="008D7B3A">
        <w:rPr>
          <w:rFonts w:ascii="Tahoma" w:hAnsi="Tahoma" w:cs="Tahoma"/>
          <w:sz w:val="18"/>
          <w:lang w:val="ru-RU"/>
        </w:rPr>
        <w:t>Для доступа к данным веб-службам клиентам, соответствующим требованиям для получения этого права, предоставляется Идентификатор пользователя.</w:t>
      </w:r>
      <w:r w:rsidR="00BC6320" w:rsidRPr="004434F8">
        <w:rPr>
          <w:rFonts w:ascii="Tahoma" w:hAnsi="Tahoma" w:cs="Tahoma"/>
          <w:lang w:val="ru-RU"/>
        </w:rPr>
        <w:t xml:space="preserve"> </w:t>
      </w:r>
    </w:p>
    <w:p w14:paraId="5D8F1DED" w14:textId="77777777" w:rsidR="000544FF" w:rsidRPr="004434F8" w:rsidRDefault="000544FF">
      <w:pPr>
        <w:pStyle w:val="AppendixBodyText"/>
        <w:rPr>
          <w:rFonts w:ascii="Tahoma" w:hAnsi="Tahoma" w:cs="Tahoma"/>
          <w:lang w:val="ru-RU"/>
        </w:rPr>
      </w:pPr>
    </w:p>
    <w:p w14:paraId="5D8F1DEE" w14:textId="77777777" w:rsidR="000544FF" w:rsidRPr="004434F8" w:rsidRDefault="000544FF">
      <w:pPr>
        <w:pStyle w:val="AppendixBodyText"/>
        <w:rPr>
          <w:rFonts w:ascii="Tahoma" w:hAnsi="Tahoma" w:cs="Tahoma"/>
          <w:lang w:val="ru-RU"/>
        </w:rPr>
      </w:pPr>
      <w:r w:rsidRPr="008D7B3A">
        <w:rPr>
          <w:rFonts w:ascii="Tahoma" w:hAnsi="Tahoma" w:cs="Tahoma"/>
          <w:sz w:val="18"/>
          <w:lang w:val="ru-RU"/>
        </w:rPr>
        <w:t>Клиенты получают один Идентификатор пользователя для каждого соответствующего продукта с покрытием Software Assurance в соответствии с таблицей ниже.</w:t>
      </w:r>
    </w:p>
    <w:p w14:paraId="5D8F1DEF" w14:textId="77777777" w:rsidR="000544FF" w:rsidRPr="004434F8" w:rsidRDefault="000544FF">
      <w:pPr>
        <w:pStyle w:val="AppendixBodyText"/>
        <w:rPr>
          <w:rFonts w:ascii="Tahoma" w:hAnsi="Tahoma" w:cs="Tahoma"/>
          <w:lang w:val="ru-RU"/>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0544FF" w:rsidRPr="008D7B3A" w14:paraId="5D8F1DF3" w14:textId="77777777">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5D8F1DF0" w14:textId="77777777" w:rsidR="000544FF" w:rsidRPr="008D7B3A" w:rsidRDefault="000544FF">
            <w:pPr>
              <w:pStyle w:val="AppendixTableHeadings"/>
              <w:rPr>
                <w:rFonts w:ascii="Tahoma" w:hAnsi="Tahoma" w:cs="Tahoma"/>
                <w:sz w:val="20"/>
                <w:szCs w:val="20"/>
              </w:rPr>
            </w:pPr>
            <w:r w:rsidRPr="008D7B3A">
              <w:rPr>
                <w:rFonts w:ascii="Tahoma" w:hAnsi="Tahoma" w:cs="Tahoma"/>
                <w:sz w:val="20"/>
                <w:szCs w:val="20"/>
                <w:lang w:val="ru-RU"/>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5D8F1DF1" w14:textId="77777777" w:rsidR="000544FF" w:rsidRPr="008D7B3A" w:rsidRDefault="000544FF" w:rsidP="00950A5D">
            <w:pPr>
              <w:pStyle w:val="AppendixTableHeadings"/>
              <w:rPr>
                <w:rFonts w:ascii="Tahoma" w:hAnsi="Tahoma" w:cs="Tahoma"/>
                <w:sz w:val="20"/>
                <w:szCs w:val="20"/>
              </w:rPr>
            </w:pPr>
            <w:r w:rsidRPr="004434F8">
              <w:rPr>
                <w:rFonts w:ascii="Tahoma" w:hAnsi="Tahoma" w:cs="Tahoma"/>
                <w:sz w:val="20"/>
                <w:szCs w:val="20"/>
              </w:rPr>
              <w:t xml:space="preserve">Open License, Open Value Subscription – Education Solutions, Open Value </w:t>
            </w:r>
            <w:r w:rsidRPr="008D7B3A">
              <w:rPr>
                <w:rFonts w:ascii="Tahoma" w:hAnsi="Tahoma" w:cs="Tahoma"/>
                <w:sz w:val="20"/>
                <w:szCs w:val="20"/>
                <w:lang w:val="ru-RU"/>
              </w:rPr>
              <w:t>и</w:t>
            </w:r>
            <w:r w:rsidR="00950A5D">
              <w:rPr>
                <w:rFonts w:ascii="Tahoma" w:hAnsi="Tahoma" w:cs="Tahoma"/>
                <w:sz w:val="20"/>
                <w:szCs w:val="20"/>
              </w:rPr>
              <w:t> </w:t>
            </w:r>
            <w:r w:rsidRPr="004434F8">
              <w:rPr>
                <w:rFonts w:ascii="Tahoma" w:hAnsi="Tahoma" w:cs="Tahoma"/>
                <w:sz w:val="20"/>
                <w:szCs w:val="20"/>
              </w:rPr>
              <w:t xml:space="preserve">Academic </w:t>
            </w:r>
            <w:r w:rsidRPr="008D7B3A">
              <w:rPr>
                <w:rFonts w:ascii="Tahoma" w:hAnsi="Tahoma" w:cs="Tahoma"/>
                <w:sz w:val="20"/>
                <w:szCs w:val="20"/>
                <w:lang w:val="ru-RU"/>
              </w:rPr>
              <w:t>с</w:t>
            </w:r>
            <w:r w:rsidRPr="004434F8">
              <w:rPr>
                <w:rFonts w:ascii="Tahoma" w:hAnsi="Tahoma" w:cs="Tahoma"/>
                <w:sz w:val="20"/>
                <w:szCs w:val="20"/>
              </w:rPr>
              <w:t xml:space="preserve">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5D8F1DF2" w14:textId="77777777" w:rsidR="000544FF" w:rsidRPr="008D7B3A" w:rsidRDefault="000544FF">
            <w:pPr>
              <w:pStyle w:val="AppendixTableHeadings"/>
              <w:rPr>
                <w:rFonts w:ascii="Tahoma" w:hAnsi="Tahoma" w:cs="Tahoma"/>
                <w:sz w:val="20"/>
                <w:szCs w:val="20"/>
              </w:rPr>
            </w:pPr>
            <w:r w:rsidRPr="008D7B3A">
              <w:rPr>
                <w:rFonts w:ascii="Tahoma" w:hAnsi="Tahoma" w:cs="Tahoma"/>
                <w:sz w:val="20"/>
                <w:szCs w:val="20"/>
                <w:lang w:val="ru-RU"/>
              </w:rPr>
              <w:t>Соглашение</w:t>
            </w:r>
            <w:r w:rsidRPr="004434F8">
              <w:rPr>
                <w:rFonts w:ascii="Tahoma" w:hAnsi="Tahoma" w:cs="Tahoma"/>
                <w:sz w:val="20"/>
                <w:szCs w:val="20"/>
              </w:rPr>
              <w:t xml:space="preserve"> Select/Select Plus/Enterprise</w:t>
            </w:r>
          </w:p>
        </w:tc>
      </w:tr>
      <w:tr w:rsidR="000544FF" w:rsidRPr="0059637C" w14:paraId="5D8F1DFA" w14:textId="77777777">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5D8F1DF4" w14:textId="77777777" w:rsidR="000544FF" w:rsidRPr="008D7B3A" w:rsidRDefault="000544FF">
            <w:pPr>
              <w:pStyle w:val="AppendixTableText"/>
              <w:rPr>
                <w:rFonts w:ascii="Tahoma" w:hAnsi="Tahoma" w:cs="Tahoma"/>
              </w:rPr>
            </w:pPr>
            <w:r w:rsidRPr="008D7B3A">
              <w:rPr>
                <w:rFonts w:ascii="Tahoma" w:hAnsi="Tahoma" w:cs="Tahoma"/>
                <w:lang w:val="ru-RU"/>
              </w:rPr>
              <w:t>Категория «Серверы»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5D8F1DF5" w14:textId="77777777" w:rsidR="000544FF" w:rsidRPr="004434F8" w:rsidRDefault="000544FF" w:rsidP="00A9099B">
            <w:pPr>
              <w:pStyle w:val="AppendixTableText"/>
              <w:rPr>
                <w:rFonts w:ascii="Tahoma" w:hAnsi="Tahoma" w:cs="Tahoma"/>
                <w:lang w:val="ru-RU"/>
              </w:rPr>
            </w:pPr>
            <w:r w:rsidRPr="008D7B3A">
              <w:rPr>
                <w:rFonts w:ascii="Tahoma" w:hAnsi="Tahoma" w:cs="Tahoma"/>
                <w:lang w:val="ru-RU"/>
              </w:rPr>
              <w:t>1 Идентификатор пользователя</w:t>
            </w:r>
          </w:p>
          <w:p w14:paraId="5D8F1DF6" w14:textId="77777777" w:rsidR="000544FF" w:rsidRPr="004434F8" w:rsidRDefault="000544FF" w:rsidP="00A9099B">
            <w:pPr>
              <w:pStyle w:val="AppendixTableText"/>
              <w:rPr>
                <w:rFonts w:ascii="Tahoma" w:hAnsi="Tahoma" w:cs="Tahoma"/>
                <w:lang w:val="ru-RU"/>
              </w:rPr>
            </w:pPr>
            <w:r w:rsidRPr="008D7B3A">
              <w:rPr>
                <w:rFonts w:ascii="Tahoma" w:hAnsi="Tahoma" w:cs="Tahoma"/>
                <w:lang w:val="ru-RU"/>
              </w:rPr>
              <w:t>для каждой серверной лицензии</w:t>
            </w:r>
          </w:p>
          <w:p w14:paraId="5D8F1DF7" w14:textId="77777777" w:rsidR="000544FF" w:rsidRPr="004434F8" w:rsidRDefault="000544FF" w:rsidP="00950A5D">
            <w:pPr>
              <w:pStyle w:val="AppendixTableText"/>
              <w:rPr>
                <w:rFonts w:ascii="Tahoma" w:hAnsi="Tahoma" w:cs="Tahoma"/>
                <w:lang w:val="ru-RU"/>
              </w:rPr>
            </w:pPr>
            <w:r w:rsidRPr="008D7B3A">
              <w:rPr>
                <w:rFonts w:ascii="Tahoma" w:hAnsi="Tahoma" w:cs="Tahoma"/>
                <w:lang w:val="ru-RU"/>
              </w:rPr>
              <w:t>(при наличии не менее 5</w:t>
            </w:r>
            <w:r w:rsidR="00950A5D">
              <w:rPr>
                <w:rFonts w:ascii="Tahoma" w:hAnsi="Tahoma" w:cs="Tahoma"/>
              </w:rPr>
              <w:t> </w:t>
            </w:r>
            <w:r w:rsidRPr="008D7B3A">
              <w:rPr>
                <w:rFonts w:ascii="Tahoma" w:hAnsi="Tahoma" w:cs="Tahoma"/>
                <w:lang w:val="ru-RU"/>
              </w:rPr>
              <w:t>лицензий на сервер с покрытием Software Assurance)</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5D8F1DF8" w14:textId="77777777" w:rsidR="000544FF" w:rsidRPr="004434F8" w:rsidRDefault="000544FF" w:rsidP="00A9099B">
            <w:pPr>
              <w:pStyle w:val="AppendixTableText"/>
              <w:rPr>
                <w:rFonts w:ascii="Tahoma" w:hAnsi="Tahoma" w:cs="Tahoma"/>
                <w:lang w:val="ru-RU"/>
              </w:rPr>
            </w:pPr>
            <w:r w:rsidRPr="008D7B3A">
              <w:rPr>
                <w:rFonts w:ascii="Tahoma" w:hAnsi="Tahoma" w:cs="Tahoma"/>
                <w:lang w:val="ru-RU"/>
              </w:rPr>
              <w:t>1 Идентификатор пользователя</w:t>
            </w:r>
          </w:p>
          <w:p w14:paraId="5D8F1DF9" w14:textId="77777777" w:rsidR="000544FF" w:rsidRPr="004434F8" w:rsidRDefault="000544FF">
            <w:pPr>
              <w:pStyle w:val="AppendixTableText"/>
              <w:rPr>
                <w:rFonts w:ascii="Tahoma" w:hAnsi="Tahoma" w:cs="Tahoma"/>
                <w:lang w:val="ru-RU"/>
              </w:rPr>
            </w:pPr>
            <w:r w:rsidRPr="008D7B3A">
              <w:rPr>
                <w:rFonts w:ascii="Tahoma" w:hAnsi="Tahoma" w:cs="Tahoma"/>
                <w:lang w:val="ru-RU"/>
              </w:rPr>
              <w:t>для каждой серверной лицензии</w:t>
            </w:r>
          </w:p>
        </w:tc>
      </w:tr>
    </w:tbl>
    <w:p w14:paraId="5D8F1DFB" w14:textId="77777777" w:rsidR="000544FF" w:rsidRPr="004434F8" w:rsidRDefault="000544FF">
      <w:pPr>
        <w:pStyle w:val="AppendixBodyText"/>
        <w:rPr>
          <w:rFonts w:ascii="Tahoma" w:hAnsi="Tahoma" w:cs="Tahoma"/>
          <w:sz w:val="18"/>
          <w:szCs w:val="18"/>
          <w:lang w:val="ru-RU"/>
        </w:rPr>
      </w:pPr>
    </w:p>
    <w:p w14:paraId="5D8F1DFC" w14:textId="77777777" w:rsidR="000544FF" w:rsidRPr="004434F8" w:rsidRDefault="000544FF">
      <w:pPr>
        <w:pStyle w:val="AppendixBodyText"/>
        <w:rPr>
          <w:rFonts w:ascii="Tahoma" w:hAnsi="Tahoma" w:cs="Tahoma"/>
          <w:sz w:val="18"/>
          <w:szCs w:val="18"/>
          <w:lang w:val="ru-RU"/>
        </w:rPr>
      </w:pPr>
    </w:p>
    <w:tbl>
      <w:tblPr>
        <w:tblW w:w="9823" w:type="dxa"/>
        <w:tblInd w:w="6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23"/>
        <w:gridCol w:w="1341"/>
        <w:gridCol w:w="1395"/>
        <w:gridCol w:w="1359"/>
        <w:gridCol w:w="1503"/>
        <w:gridCol w:w="1381"/>
        <w:gridCol w:w="1521"/>
      </w:tblGrid>
      <w:tr w:rsidR="00950A5D" w:rsidRPr="00D136CE" w14:paraId="5D8F1E08" w14:textId="77777777" w:rsidTr="00950A5D">
        <w:trPr>
          <w:trHeight w:val="178"/>
        </w:trPr>
        <w:tc>
          <w:tcPr>
            <w:tcW w:w="1323" w:type="dxa"/>
            <w:shd w:val="clear" w:color="auto" w:fill="FFCC99"/>
            <w:vAlign w:val="center"/>
          </w:tcPr>
          <w:p w14:paraId="5D8F1DFD" w14:textId="77777777" w:rsidR="00950A5D" w:rsidRPr="00D136CE" w:rsidRDefault="00950A5D" w:rsidP="00950A5D">
            <w:pPr>
              <w:pStyle w:val="AppendixTableHeadings"/>
              <w:ind w:left="-72" w:right="-99"/>
              <w:rPr>
                <w:rFonts w:ascii="Tahoma" w:hAnsi="Tahoma" w:cs="Tahoma"/>
                <w:sz w:val="20"/>
                <w:szCs w:val="20"/>
              </w:rPr>
            </w:pPr>
            <w:r w:rsidRPr="00D136CE">
              <w:rPr>
                <w:rFonts w:ascii="Tahoma" w:hAnsi="Tahoma" w:cs="Tahoma"/>
                <w:sz w:val="20"/>
                <w:szCs w:val="20"/>
                <w:lang w:val="ru-RU"/>
              </w:rPr>
              <w:t>Категория продуктов</w:t>
            </w:r>
          </w:p>
        </w:tc>
        <w:tc>
          <w:tcPr>
            <w:tcW w:w="1341" w:type="dxa"/>
            <w:shd w:val="clear" w:color="auto" w:fill="FFCC99"/>
            <w:vAlign w:val="center"/>
          </w:tcPr>
          <w:p w14:paraId="5D8F1DFE" w14:textId="77777777" w:rsidR="00950A5D" w:rsidRPr="00D136CE" w:rsidRDefault="00950A5D" w:rsidP="00950A5D">
            <w:pPr>
              <w:pStyle w:val="AppendixTableHeadings"/>
              <w:rPr>
                <w:rFonts w:ascii="Tahoma" w:hAnsi="Tahoma" w:cs="Tahoma"/>
                <w:sz w:val="20"/>
                <w:szCs w:val="20"/>
              </w:rPr>
            </w:pPr>
            <w:r w:rsidRPr="00D136CE">
              <w:rPr>
                <w:rFonts w:ascii="Tahoma" w:hAnsi="Tahoma"/>
                <w:sz w:val="20"/>
                <w:lang w:val="ru-RU"/>
              </w:rPr>
              <w:t>Open Value с</w:t>
            </w:r>
            <w:r w:rsidRPr="00D136CE">
              <w:rPr>
                <w:rFonts w:ascii="Tahoma" w:hAnsi="Tahoma"/>
                <w:sz w:val="20"/>
              </w:rPr>
              <w:t> </w:t>
            </w:r>
            <w:r w:rsidRPr="00D136CE">
              <w:rPr>
                <w:rFonts w:ascii="Tahoma" w:hAnsi="Tahoma"/>
                <w:sz w:val="20"/>
                <w:lang w:val="ru-RU"/>
              </w:rPr>
              <w:t>SAM</w:t>
            </w:r>
          </w:p>
        </w:tc>
        <w:tc>
          <w:tcPr>
            <w:tcW w:w="1395" w:type="dxa"/>
            <w:shd w:val="clear" w:color="auto" w:fill="FFCC99"/>
            <w:vAlign w:val="center"/>
          </w:tcPr>
          <w:p w14:paraId="5D8F1DFF" w14:textId="77777777" w:rsidR="00950A5D" w:rsidRPr="00D136CE" w:rsidRDefault="00950A5D" w:rsidP="00950A5D">
            <w:pPr>
              <w:pStyle w:val="AppendixTableHeadings"/>
            </w:pPr>
            <w:r w:rsidRPr="00D136CE">
              <w:rPr>
                <w:rFonts w:ascii="Tahoma" w:hAnsi="Tahoma"/>
                <w:sz w:val="20"/>
                <w:lang w:val="ru-RU"/>
              </w:rPr>
              <w:t>SAM</w:t>
            </w:r>
          </w:p>
          <w:p w14:paraId="5D8F1E00" w14:textId="77777777" w:rsidR="00950A5D" w:rsidRPr="00D136CE" w:rsidRDefault="00950A5D" w:rsidP="00EC5009">
            <w:pPr>
              <w:pStyle w:val="AppendixTableHeadings"/>
              <w:rPr>
                <w:rFonts w:ascii="Tahoma" w:hAnsi="Tahoma" w:cs="Tahoma"/>
                <w:sz w:val="20"/>
                <w:szCs w:val="20"/>
              </w:rPr>
            </w:pPr>
            <w:r w:rsidRPr="00D136CE">
              <w:rPr>
                <w:rFonts w:ascii="Tahoma" w:hAnsi="Tahoma" w:cs="Tahoma"/>
                <w:sz w:val="20"/>
                <w:szCs w:val="20"/>
              </w:rPr>
              <w:t>250-2</w:t>
            </w:r>
            <w:r w:rsidR="00EC5009">
              <w:rPr>
                <w:rFonts w:ascii="Tahoma" w:hAnsi="Tahoma" w:cs="Tahoma"/>
                <w:sz w:val="20"/>
                <w:szCs w:val="20"/>
              </w:rPr>
              <w:t xml:space="preserve"> </w:t>
            </w:r>
            <w:r w:rsidRPr="00D136CE">
              <w:rPr>
                <w:rFonts w:ascii="Tahoma" w:hAnsi="Tahoma" w:cs="Tahoma"/>
                <w:sz w:val="20"/>
                <w:szCs w:val="20"/>
              </w:rPr>
              <w:t xml:space="preserve">399 </w:t>
            </w:r>
          </w:p>
        </w:tc>
        <w:tc>
          <w:tcPr>
            <w:tcW w:w="1359" w:type="dxa"/>
            <w:shd w:val="clear" w:color="auto" w:fill="FFCC99"/>
            <w:vAlign w:val="center"/>
          </w:tcPr>
          <w:p w14:paraId="5D8F1E01" w14:textId="77777777" w:rsidR="00950A5D" w:rsidRPr="00D136CE" w:rsidRDefault="00950A5D" w:rsidP="00950A5D">
            <w:pPr>
              <w:pStyle w:val="AppendixTableHeadings"/>
            </w:pPr>
            <w:r w:rsidRPr="00EC5009">
              <w:rPr>
                <w:rFonts w:ascii="Tahoma" w:hAnsi="Tahoma"/>
                <w:sz w:val="20"/>
              </w:rPr>
              <w:t>SAM</w:t>
            </w:r>
          </w:p>
          <w:p w14:paraId="5D8F1E02" w14:textId="77777777" w:rsidR="00950A5D" w:rsidRPr="00D136CE" w:rsidRDefault="00950A5D" w:rsidP="00EC5009">
            <w:pPr>
              <w:pStyle w:val="AppendixTableHeadings"/>
              <w:rPr>
                <w:rFonts w:ascii="Tahoma" w:hAnsi="Tahoma" w:cs="Tahoma"/>
                <w:sz w:val="20"/>
                <w:szCs w:val="20"/>
              </w:rPr>
            </w:pPr>
            <w:r w:rsidRPr="00D136CE">
              <w:rPr>
                <w:rFonts w:ascii="Tahoma" w:hAnsi="Tahoma" w:cs="Tahoma"/>
                <w:sz w:val="20"/>
                <w:szCs w:val="20"/>
              </w:rPr>
              <w:t>2</w:t>
            </w:r>
            <w:r w:rsidR="00EC5009">
              <w:rPr>
                <w:rFonts w:ascii="Tahoma" w:hAnsi="Tahoma" w:cs="Tahoma"/>
                <w:sz w:val="20"/>
                <w:szCs w:val="20"/>
              </w:rPr>
              <w:t xml:space="preserve"> </w:t>
            </w:r>
            <w:r w:rsidRPr="00D136CE">
              <w:rPr>
                <w:rFonts w:ascii="Tahoma" w:hAnsi="Tahoma" w:cs="Tahoma"/>
                <w:sz w:val="20"/>
                <w:szCs w:val="20"/>
              </w:rPr>
              <w:t>400-</w:t>
            </w:r>
            <w:r w:rsidR="00EC5009">
              <w:rPr>
                <w:rFonts w:ascii="Tahoma" w:hAnsi="Tahoma" w:cs="Tahoma"/>
                <w:sz w:val="20"/>
                <w:szCs w:val="20"/>
              </w:rPr>
              <w:br/>
            </w:r>
            <w:r w:rsidRPr="00D136CE">
              <w:rPr>
                <w:rFonts w:ascii="Tahoma" w:hAnsi="Tahoma" w:cs="Tahoma"/>
                <w:sz w:val="20"/>
                <w:szCs w:val="20"/>
              </w:rPr>
              <w:t>5</w:t>
            </w:r>
            <w:r w:rsidR="00EC5009">
              <w:rPr>
                <w:rFonts w:ascii="Tahoma" w:hAnsi="Tahoma" w:cs="Tahoma"/>
                <w:sz w:val="20"/>
                <w:szCs w:val="20"/>
              </w:rPr>
              <w:t xml:space="preserve"> </w:t>
            </w:r>
            <w:r w:rsidRPr="00D136CE">
              <w:rPr>
                <w:rFonts w:ascii="Tahoma" w:hAnsi="Tahoma" w:cs="Tahoma"/>
                <w:sz w:val="20"/>
                <w:szCs w:val="20"/>
              </w:rPr>
              <w:t>999</w:t>
            </w:r>
          </w:p>
        </w:tc>
        <w:tc>
          <w:tcPr>
            <w:tcW w:w="1503" w:type="dxa"/>
            <w:shd w:val="clear" w:color="auto" w:fill="FFCC99"/>
            <w:vAlign w:val="center"/>
          </w:tcPr>
          <w:p w14:paraId="5D8F1E03" w14:textId="77777777" w:rsidR="00950A5D" w:rsidRPr="00D136CE" w:rsidRDefault="00950A5D" w:rsidP="00950A5D">
            <w:pPr>
              <w:pStyle w:val="AppendixTableHeadings"/>
            </w:pPr>
            <w:r w:rsidRPr="00EC5009">
              <w:rPr>
                <w:rFonts w:ascii="Tahoma" w:hAnsi="Tahoma"/>
                <w:sz w:val="20"/>
              </w:rPr>
              <w:t>SAM</w:t>
            </w:r>
          </w:p>
          <w:p w14:paraId="5D8F1E04" w14:textId="77777777" w:rsidR="00950A5D" w:rsidRPr="00D136CE" w:rsidRDefault="00950A5D" w:rsidP="00EC5009">
            <w:pPr>
              <w:pStyle w:val="AppendixTableHeadings"/>
              <w:rPr>
                <w:rFonts w:ascii="Tahoma" w:hAnsi="Tahoma" w:cs="Tahoma"/>
                <w:sz w:val="20"/>
                <w:szCs w:val="20"/>
              </w:rPr>
            </w:pPr>
            <w:r w:rsidRPr="00D136CE">
              <w:rPr>
                <w:rFonts w:ascii="Tahoma" w:hAnsi="Tahoma" w:cs="Tahoma"/>
                <w:sz w:val="20"/>
                <w:szCs w:val="20"/>
              </w:rPr>
              <w:t>6</w:t>
            </w:r>
            <w:r w:rsidR="00EC5009">
              <w:rPr>
                <w:rFonts w:ascii="Tahoma" w:hAnsi="Tahoma" w:cs="Tahoma"/>
                <w:sz w:val="20"/>
                <w:szCs w:val="20"/>
              </w:rPr>
              <w:t xml:space="preserve"> </w:t>
            </w:r>
            <w:r w:rsidRPr="00D136CE">
              <w:rPr>
                <w:rFonts w:ascii="Tahoma" w:hAnsi="Tahoma" w:cs="Tahoma"/>
                <w:sz w:val="20"/>
                <w:szCs w:val="20"/>
              </w:rPr>
              <w:t>000-</w:t>
            </w:r>
            <w:r w:rsidR="00EC5009">
              <w:rPr>
                <w:rFonts w:ascii="Tahoma" w:hAnsi="Tahoma" w:cs="Tahoma"/>
                <w:sz w:val="20"/>
                <w:szCs w:val="20"/>
              </w:rPr>
              <w:br/>
            </w:r>
            <w:r w:rsidRPr="00D136CE">
              <w:rPr>
                <w:rFonts w:ascii="Tahoma" w:hAnsi="Tahoma" w:cs="Tahoma"/>
                <w:sz w:val="20"/>
                <w:szCs w:val="20"/>
              </w:rPr>
              <w:t>14</w:t>
            </w:r>
            <w:r w:rsidR="00EC5009">
              <w:rPr>
                <w:rFonts w:ascii="Tahoma" w:hAnsi="Tahoma" w:cs="Tahoma"/>
                <w:sz w:val="20"/>
                <w:szCs w:val="20"/>
              </w:rPr>
              <w:t xml:space="preserve"> </w:t>
            </w:r>
            <w:r w:rsidRPr="00D136CE">
              <w:rPr>
                <w:rFonts w:ascii="Tahoma" w:hAnsi="Tahoma" w:cs="Tahoma"/>
                <w:sz w:val="20"/>
                <w:szCs w:val="20"/>
              </w:rPr>
              <w:t>999</w:t>
            </w:r>
          </w:p>
        </w:tc>
        <w:tc>
          <w:tcPr>
            <w:tcW w:w="1381" w:type="dxa"/>
            <w:shd w:val="clear" w:color="auto" w:fill="FFCC99"/>
            <w:vAlign w:val="center"/>
          </w:tcPr>
          <w:p w14:paraId="5D8F1E05" w14:textId="77777777" w:rsidR="00950A5D" w:rsidRPr="00D136CE" w:rsidRDefault="00950A5D" w:rsidP="00950A5D">
            <w:pPr>
              <w:pStyle w:val="AppendixTableHeadings"/>
            </w:pPr>
            <w:r w:rsidRPr="00EC5009">
              <w:rPr>
                <w:rFonts w:ascii="Tahoma" w:hAnsi="Tahoma"/>
                <w:sz w:val="20"/>
              </w:rPr>
              <w:t>SAM</w:t>
            </w:r>
          </w:p>
          <w:p w14:paraId="5D8F1E06" w14:textId="77777777" w:rsidR="00950A5D" w:rsidRPr="00D136CE" w:rsidRDefault="00950A5D" w:rsidP="00EC5009">
            <w:pPr>
              <w:pStyle w:val="AppendixTableHeadings"/>
              <w:rPr>
                <w:rFonts w:ascii="Tahoma" w:hAnsi="Tahoma" w:cs="Tahoma"/>
                <w:sz w:val="20"/>
                <w:szCs w:val="20"/>
              </w:rPr>
            </w:pPr>
            <w:r w:rsidRPr="00D136CE">
              <w:rPr>
                <w:rFonts w:ascii="Tahoma" w:hAnsi="Tahoma" w:cs="Tahoma"/>
                <w:sz w:val="20"/>
                <w:szCs w:val="20"/>
              </w:rPr>
              <w:t>15</w:t>
            </w:r>
            <w:r w:rsidR="00EC5009">
              <w:rPr>
                <w:rFonts w:ascii="Tahoma" w:hAnsi="Tahoma" w:cs="Tahoma"/>
                <w:sz w:val="20"/>
                <w:szCs w:val="20"/>
              </w:rPr>
              <w:t xml:space="preserve"> </w:t>
            </w:r>
            <w:r w:rsidRPr="00D136CE">
              <w:rPr>
                <w:rFonts w:ascii="Tahoma" w:hAnsi="Tahoma" w:cs="Tahoma"/>
                <w:sz w:val="20"/>
                <w:szCs w:val="20"/>
              </w:rPr>
              <w:t>000+</w:t>
            </w:r>
          </w:p>
        </w:tc>
        <w:tc>
          <w:tcPr>
            <w:tcW w:w="1521" w:type="dxa"/>
            <w:shd w:val="clear" w:color="auto" w:fill="FFCC99"/>
            <w:vAlign w:val="center"/>
          </w:tcPr>
          <w:p w14:paraId="5D8F1E07" w14:textId="77777777" w:rsidR="00950A5D" w:rsidRPr="00D136CE" w:rsidRDefault="00950A5D" w:rsidP="00950A5D">
            <w:pPr>
              <w:pStyle w:val="AppendixTableHeadings"/>
              <w:rPr>
                <w:rFonts w:ascii="Tahoma" w:hAnsi="Tahoma" w:cs="Tahoma"/>
                <w:sz w:val="20"/>
                <w:szCs w:val="20"/>
              </w:rPr>
            </w:pPr>
            <w:r w:rsidRPr="00121CCA">
              <w:rPr>
                <w:rFonts w:ascii="Tahoma" w:hAnsi="Tahoma" w:cs="Tahoma"/>
                <w:sz w:val="20"/>
                <w:szCs w:val="20"/>
              </w:rPr>
              <w:t>Academic Select</w:t>
            </w:r>
            <w:r w:rsidRPr="00D136CE">
              <w:rPr>
                <w:rFonts w:ascii="Tahoma" w:hAnsi="Tahoma" w:cs="Tahoma"/>
                <w:sz w:val="20"/>
                <w:szCs w:val="20"/>
              </w:rPr>
              <w:t xml:space="preserve"> </w:t>
            </w:r>
            <w:r w:rsidRPr="00121CCA">
              <w:rPr>
                <w:rFonts w:ascii="Tahoma" w:hAnsi="Tahoma" w:cs="Tahoma"/>
                <w:sz w:val="20"/>
                <w:szCs w:val="20"/>
              </w:rPr>
              <w:t>/ Academic Select Plus</w:t>
            </w:r>
            <w:r w:rsidRPr="00D136CE">
              <w:rPr>
                <w:rFonts w:ascii="Tahoma" w:hAnsi="Tahoma" w:cs="Tahoma"/>
                <w:sz w:val="20"/>
                <w:szCs w:val="20"/>
              </w:rPr>
              <w:t xml:space="preserve"> </w:t>
            </w:r>
            <w:r w:rsidRPr="00121CCA">
              <w:rPr>
                <w:rFonts w:ascii="Tahoma" w:hAnsi="Tahoma" w:cs="Tahoma"/>
                <w:sz w:val="20"/>
                <w:szCs w:val="20"/>
              </w:rPr>
              <w:t xml:space="preserve">/ Open </w:t>
            </w:r>
            <w:r w:rsidRPr="00D136CE">
              <w:rPr>
                <w:rFonts w:ascii="Tahoma" w:hAnsi="Tahoma" w:cs="Tahoma"/>
                <w:sz w:val="20"/>
                <w:szCs w:val="20"/>
                <w:lang w:val="ru-RU"/>
              </w:rPr>
              <w:t>с</w:t>
            </w:r>
            <w:r w:rsidRPr="00121CCA">
              <w:rPr>
                <w:rFonts w:ascii="Tahoma" w:hAnsi="Tahoma" w:cs="Tahoma"/>
                <w:sz w:val="20"/>
                <w:szCs w:val="20"/>
              </w:rPr>
              <w:t xml:space="preserve"> SAM</w:t>
            </w:r>
          </w:p>
        </w:tc>
      </w:tr>
      <w:tr w:rsidR="00950A5D" w:rsidRPr="0059637C" w14:paraId="5D8F1E18" w14:textId="77777777" w:rsidTr="00950A5D">
        <w:trPr>
          <w:trHeight w:val="236"/>
        </w:trPr>
        <w:tc>
          <w:tcPr>
            <w:tcW w:w="1323" w:type="dxa"/>
            <w:vAlign w:val="center"/>
          </w:tcPr>
          <w:p w14:paraId="5D8F1E09" w14:textId="77777777" w:rsidR="00950A5D" w:rsidRPr="00D136CE" w:rsidRDefault="00950A5D" w:rsidP="00950A5D">
            <w:pPr>
              <w:pStyle w:val="AppendixTableText"/>
              <w:ind w:left="-99" w:right="-63"/>
              <w:rPr>
                <w:rFonts w:ascii="Tahoma" w:hAnsi="Tahoma" w:cs="Tahoma"/>
              </w:rPr>
            </w:pPr>
            <w:r w:rsidRPr="00D136CE">
              <w:rPr>
                <w:rFonts w:ascii="Tahoma" w:hAnsi="Tahoma"/>
                <w:lang w:val="ru-RU"/>
              </w:rPr>
              <w:t>Категория</w:t>
            </w:r>
            <w:r w:rsidRPr="00EC5009">
              <w:rPr>
                <w:rFonts w:ascii="Tahoma" w:hAnsi="Tahoma"/>
              </w:rPr>
              <w:t xml:space="preserve"> «</w:t>
            </w:r>
            <w:r w:rsidRPr="00D136CE">
              <w:rPr>
                <w:rFonts w:ascii="Tahoma" w:hAnsi="Tahoma"/>
                <w:lang w:val="ru-RU"/>
              </w:rPr>
              <w:t>Приложения</w:t>
            </w:r>
            <w:r w:rsidRPr="00EC5009">
              <w:rPr>
                <w:rFonts w:ascii="Tahoma" w:hAnsi="Tahoma"/>
              </w:rPr>
              <w:t>»</w:t>
            </w:r>
          </w:p>
        </w:tc>
        <w:tc>
          <w:tcPr>
            <w:tcW w:w="1341" w:type="dxa"/>
            <w:vAlign w:val="center"/>
          </w:tcPr>
          <w:p w14:paraId="5D8F1E0A" w14:textId="77777777" w:rsidR="00950A5D" w:rsidRPr="00121CCA" w:rsidRDefault="00950A5D" w:rsidP="00950A5D">
            <w:pPr>
              <w:pStyle w:val="AppendixTableText"/>
              <w:ind w:left="-99" w:right="-90"/>
              <w:rPr>
                <w:rFonts w:ascii="Tahoma" w:hAnsi="Tahoma" w:cs="Tahoma"/>
                <w:lang w:val="ru-RU"/>
              </w:rPr>
            </w:pPr>
            <w:r w:rsidRPr="0059637C">
              <w:rPr>
                <w:rFonts w:ascii="Tahoma" w:hAnsi="Tahoma"/>
                <w:lang w:val="ru-RU"/>
              </w:rPr>
              <w:t xml:space="preserve">1 </w:t>
            </w:r>
            <w:r w:rsidRPr="00D136CE">
              <w:rPr>
                <w:rFonts w:ascii="Tahoma" w:hAnsi="Tahoma"/>
                <w:lang w:val="ru-RU"/>
              </w:rPr>
              <w:t>Иденти</w:t>
            </w:r>
            <w:r w:rsidRPr="0059637C">
              <w:rPr>
                <w:rFonts w:ascii="Tahoma" w:hAnsi="Tahoma"/>
                <w:lang w:val="ru-RU"/>
              </w:rPr>
              <w:t>-</w:t>
            </w:r>
            <w:r w:rsidRPr="00D136CE">
              <w:rPr>
                <w:rFonts w:ascii="Tahoma" w:hAnsi="Tahoma"/>
                <w:lang w:val="ru-RU"/>
              </w:rPr>
              <w:t>фикатор</w:t>
            </w:r>
            <w:r w:rsidRPr="0059637C">
              <w:rPr>
                <w:rFonts w:ascii="Tahoma" w:hAnsi="Tahoma"/>
                <w:lang w:val="ru-RU"/>
              </w:rPr>
              <w:t xml:space="preserve"> </w:t>
            </w:r>
            <w:r w:rsidRPr="00D136CE">
              <w:rPr>
                <w:rFonts w:ascii="Tahoma" w:hAnsi="Tahoma"/>
                <w:lang w:val="ru-RU"/>
              </w:rPr>
              <w:t>пользователя для каждого соглашения</w:t>
            </w:r>
          </w:p>
        </w:tc>
        <w:tc>
          <w:tcPr>
            <w:tcW w:w="1395" w:type="dxa"/>
            <w:vAlign w:val="center"/>
          </w:tcPr>
          <w:p w14:paraId="5D8F1E0B" w14:textId="77777777" w:rsidR="00950A5D" w:rsidRPr="00121CCA" w:rsidRDefault="00950A5D" w:rsidP="00950A5D">
            <w:pPr>
              <w:pStyle w:val="AppendixTableText"/>
              <w:rPr>
                <w:lang w:val="ru-RU"/>
              </w:rPr>
            </w:pPr>
            <w:r w:rsidRPr="00D136CE">
              <w:rPr>
                <w:rFonts w:ascii="Tahoma" w:hAnsi="Tahoma"/>
                <w:lang w:val="ru-RU"/>
              </w:rPr>
              <w:t>2 Идентифи</w:t>
            </w:r>
            <w:r w:rsidRPr="00121CCA">
              <w:rPr>
                <w:rFonts w:ascii="Tahoma" w:hAnsi="Tahoma"/>
                <w:lang w:val="ru-RU"/>
              </w:rPr>
              <w:t>-</w:t>
            </w:r>
            <w:r w:rsidRPr="00D136CE">
              <w:rPr>
                <w:rFonts w:ascii="Tahoma" w:hAnsi="Tahoma"/>
                <w:lang w:val="ru-RU"/>
              </w:rPr>
              <w:t>катора пользователя</w:t>
            </w:r>
          </w:p>
          <w:p w14:paraId="5D8F1E0C" w14:textId="77777777" w:rsidR="00950A5D" w:rsidRPr="00121CCA" w:rsidRDefault="00950A5D" w:rsidP="00950A5D">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14:paraId="5D8F1E0D" w14:textId="77777777" w:rsidR="00950A5D" w:rsidRPr="00D136CE" w:rsidRDefault="00950A5D" w:rsidP="00950A5D">
            <w:pPr>
              <w:pStyle w:val="AppendixTableText"/>
              <w:rPr>
                <w:rFonts w:ascii="Tahoma" w:hAnsi="Tahoma" w:cs="Tahoma"/>
              </w:rPr>
            </w:pPr>
            <w:r w:rsidRPr="00D136CE">
              <w:rPr>
                <w:rFonts w:ascii="Tahoma" w:hAnsi="Tahoma"/>
                <w:lang w:val="ru-RU"/>
              </w:rPr>
              <w:t>соглашения о регистрации</w:t>
            </w:r>
          </w:p>
        </w:tc>
        <w:tc>
          <w:tcPr>
            <w:tcW w:w="1359" w:type="dxa"/>
            <w:vAlign w:val="center"/>
          </w:tcPr>
          <w:p w14:paraId="5D8F1E0E" w14:textId="77777777" w:rsidR="00950A5D" w:rsidRPr="00121CCA" w:rsidRDefault="00950A5D" w:rsidP="00950A5D">
            <w:pPr>
              <w:pStyle w:val="AppendixTableText"/>
              <w:rPr>
                <w:lang w:val="ru-RU"/>
              </w:rPr>
            </w:pPr>
            <w:r w:rsidRPr="00D136CE">
              <w:rPr>
                <w:rFonts w:ascii="Tahoma" w:hAnsi="Tahoma"/>
                <w:lang w:val="ru-RU"/>
              </w:rPr>
              <w:t>5 Иденти</w:t>
            </w:r>
            <w:r w:rsidRPr="00121CCA">
              <w:rPr>
                <w:rFonts w:ascii="Tahoma" w:hAnsi="Tahoma"/>
                <w:lang w:val="ru-RU"/>
              </w:rPr>
              <w:t>-</w:t>
            </w:r>
            <w:r w:rsidRPr="00D136CE">
              <w:rPr>
                <w:rFonts w:ascii="Tahoma" w:hAnsi="Tahoma"/>
                <w:lang w:val="ru-RU"/>
              </w:rPr>
              <w:t>фикаторов пользователя</w:t>
            </w:r>
          </w:p>
          <w:p w14:paraId="5D8F1E0F" w14:textId="77777777" w:rsidR="00950A5D" w:rsidRPr="00121CCA" w:rsidRDefault="00950A5D" w:rsidP="00950A5D">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14:paraId="5D8F1E10" w14:textId="77777777" w:rsidR="00950A5D" w:rsidRPr="00D136CE" w:rsidRDefault="00950A5D" w:rsidP="00950A5D">
            <w:pPr>
              <w:pStyle w:val="AppendixTableText"/>
              <w:rPr>
                <w:rFonts w:ascii="Tahoma" w:hAnsi="Tahoma" w:cs="Tahoma"/>
              </w:rPr>
            </w:pPr>
            <w:r w:rsidRPr="00D136CE">
              <w:rPr>
                <w:rFonts w:ascii="Tahoma" w:hAnsi="Tahoma"/>
                <w:lang w:val="ru-RU"/>
              </w:rPr>
              <w:t>соглашения о регистрации</w:t>
            </w:r>
          </w:p>
        </w:tc>
        <w:tc>
          <w:tcPr>
            <w:tcW w:w="1503" w:type="dxa"/>
            <w:vAlign w:val="center"/>
          </w:tcPr>
          <w:p w14:paraId="5D8F1E11" w14:textId="77777777" w:rsidR="00950A5D" w:rsidRPr="00121CCA" w:rsidRDefault="00950A5D" w:rsidP="00950A5D">
            <w:pPr>
              <w:pStyle w:val="AppendixTableText"/>
              <w:rPr>
                <w:lang w:val="ru-RU"/>
              </w:rPr>
            </w:pPr>
            <w:r w:rsidRPr="00D136CE">
              <w:rPr>
                <w:rFonts w:ascii="Tahoma" w:hAnsi="Tahoma"/>
                <w:lang w:val="ru-RU"/>
              </w:rPr>
              <w:t>10 Иденти</w:t>
            </w:r>
            <w:r w:rsidRPr="00121CCA">
              <w:rPr>
                <w:rFonts w:ascii="Tahoma" w:hAnsi="Tahoma"/>
                <w:lang w:val="ru-RU"/>
              </w:rPr>
              <w:t>-</w:t>
            </w:r>
            <w:r w:rsidRPr="00D136CE">
              <w:rPr>
                <w:rFonts w:ascii="Tahoma" w:hAnsi="Tahoma"/>
                <w:lang w:val="ru-RU"/>
              </w:rPr>
              <w:t>фикаторов пользователя</w:t>
            </w:r>
          </w:p>
          <w:p w14:paraId="5D8F1E12" w14:textId="77777777" w:rsidR="00950A5D" w:rsidRPr="00121CCA" w:rsidRDefault="00950A5D" w:rsidP="00950A5D">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14:paraId="5D8F1E13" w14:textId="77777777" w:rsidR="00950A5D" w:rsidRPr="00D136CE" w:rsidRDefault="00950A5D" w:rsidP="00950A5D">
            <w:pPr>
              <w:pStyle w:val="AppendixTableText"/>
              <w:rPr>
                <w:rFonts w:ascii="Tahoma" w:hAnsi="Tahoma" w:cs="Tahoma"/>
              </w:rPr>
            </w:pPr>
            <w:r w:rsidRPr="00D136CE">
              <w:rPr>
                <w:rFonts w:ascii="Tahoma" w:hAnsi="Tahoma"/>
                <w:lang w:val="ru-RU"/>
              </w:rPr>
              <w:t>соглашения о регистрации</w:t>
            </w:r>
          </w:p>
        </w:tc>
        <w:tc>
          <w:tcPr>
            <w:tcW w:w="1381" w:type="dxa"/>
            <w:vAlign w:val="center"/>
          </w:tcPr>
          <w:p w14:paraId="5D8F1E14" w14:textId="77777777" w:rsidR="00950A5D" w:rsidRPr="00121CCA" w:rsidRDefault="00950A5D" w:rsidP="00950A5D">
            <w:pPr>
              <w:pStyle w:val="AppendixTableText"/>
              <w:rPr>
                <w:lang w:val="ru-RU"/>
              </w:rPr>
            </w:pPr>
            <w:r w:rsidRPr="00D136CE">
              <w:rPr>
                <w:rFonts w:ascii="Tahoma" w:hAnsi="Tahoma"/>
                <w:lang w:val="ru-RU"/>
              </w:rPr>
              <w:t>20 Иденти</w:t>
            </w:r>
            <w:r w:rsidRPr="00121CCA">
              <w:rPr>
                <w:rFonts w:ascii="Tahoma" w:hAnsi="Tahoma"/>
                <w:lang w:val="ru-RU"/>
              </w:rPr>
              <w:t>-</w:t>
            </w:r>
            <w:r w:rsidRPr="00D136CE">
              <w:rPr>
                <w:rFonts w:ascii="Tahoma" w:hAnsi="Tahoma"/>
                <w:lang w:val="ru-RU"/>
              </w:rPr>
              <w:t>фикаторов пользователя</w:t>
            </w:r>
          </w:p>
          <w:p w14:paraId="5D8F1E15" w14:textId="77777777" w:rsidR="00950A5D" w:rsidRPr="00121CCA" w:rsidRDefault="00950A5D" w:rsidP="00950A5D">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14:paraId="5D8F1E16" w14:textId="77777777" w:rsidR="00950A5D" w:rsidRPr="00D136CE" w:rsidRDefault="00950A5D" w:rsidP="00950A5D">
            <w:pPr>
              <w:pStyle w:val="AppendixTableText"/>
              <w:rPr>
                <w:rFonts w:ascii="Tahoma" w:hAnsi="Tahoma" w:cs="Tahoma"/>
              </w:rPr>
            </w:pPr>
            <w:r w:rsidRPr="00D136CE">
              <w:rPr>
                <w:rFonts w:ascii="Tahoma" w:hAnsi="Tahoma"/>
                <w:lang w:val="ru-RU"/>
              </w:rPr>
              <w:t>соглашения о регистрации</w:t>
            </w:r>
          </w:p>
        </w:tc>
        <w:tc>
          <w:tcPr>
            <w:tcW w:w="1521" w:type="dxa"/>
            <w:vAlign w:val="center"/>
          </w:tcPr>
          <w:p w14:paraId="5D8F1E17" w14:textId="77777777" w:rsidR="00950A5D" w:rsidRPr="00121CCA" w:rsidRDefault="00950A5D" w:rsidP="00950A5D">
            <w:pPr>
              <w:pStyle w:val="AppendixTableText"/>
              <w:rPr>
                <w:rFonts w:ascii="Tahoma" w:hAnsi="Tahoma" w:cs="Tahoma"/>
                <w:lang w:val="ru-RU"/>
              </w:rPr>
            </w:pPr>
            <w:r w:rsidRPr="00D136CE">
              <w:rPr>
                <w:rFonts w:ascii="Tahoma" w:hAnsi="Tahoma"/>
                <w:lang w:val="ru-RU"/>
              </w:rPr>
              <w:t>1 Идентифи</w:t>
            </w:r>
            <w:r w:rsidRPr="00121CCA">
              <w:rPr>
                <w:rFonts w:ascii="Tahoma" w:hAnsi="Tahoma"/>
                <w:lang w:val="ru-RU"/>
              </w:rPr>
              <w:t>-</w:t>
            </w:r>
            <w:r w:rsidRPr="00D136CE">
              <w:rPr>
                <w:rFonts w:ascii="Tahoma" w:hAnsi="Tahoma"/>
                <w:lang w:val="ru-RU"/>
              </w:rPr>
              <w:t>катор пользователя для каждого соглашения о регистрации или соглашения</w:t>
            </w:r>
          </w:p>
        </w:tc>
      </w:tr>
      <w:tr w:rsidR="00950A5D" w:rsidRPr="0059637C" w14:paraId="5D8F1E28" w14:textId="77777777" w:rsidTr="00950A5D">
        <w:trPr>
          <w:trHeight w:val="236"/>
        </w:trPr>
        <w:tc>
          <w:tcPr>
            <w:tcW w:w="1323" w:type="dxa"/>
            <w:vAlign w:val="center"/>
          </w:tcPr>
          <w:p w14:paraId="5D8F1E19" w14:textId="77777777" w:rsidR="00950A5D" w:rsidRPr="00D136CE" w:rsidRDefault="00950A5D" w:rsidP="00950A5D">
            <w:pPr>
              <w:pStyle w:val="AppendixTableText"/>
              <w:rPr>
                <w:rFonts w:ascii="Tahoma" w:hAnsi="Tahoma" w:cs="Tahoma"/>
              </w:rPr>
            </w:pPr>
            <w:r w:rsidRPr="00D136CE">
              <w:rPr>
                <w:rFonts w:ascii="Tahoma" w:hAnsi="Tahoma"/>
                <w:lang w:val="ru-RU"/>
              </w:rPr>
              <w:t>Категория «Системы»</w:t>
            </w:r>
          </w:p>
        </w:tc>
        <w:tc>
          <w:tcPr>
            <w:tcW w:w="1341" w:type="dxa"/>
            <w:vAlign w:val="center"/>
          </w:tcPr>
          <w:p w14:paraId="5D8F1E1A" w14:textId="77777777" w:rsidR="00950A5D" w:rsidRPr="00121CCA" w:rsidRDefault="00950A5D" w:rsidP="00950A5D">
            <w:pPr>
              <w:pStyle w:val="AppendixTableText"/>
              <w:rPr>
                <w:rFonts w:ascii="Tahoma" w:hAnsi="Tahoma" w:cs="Tahoma"/>
                <w:lang w:val="ru-RU"/>
              </w:rPr>
            </w:pPr>
            <w:r w:rsidRPr="00D136CE">
              <w:rPr>
                <w:rFonts w:ascii="Tahoma" w:hAnsi="Tahoma"/>
                <w:lang w:val="ru-RU"/>
              </w:rPr>
              <w:t>1 Иденти</w:t>
            </w:r>
            <w:r w:rsidRPr="00121CCA">
              <w:rPr>
                <w:rFonts w:ascii="Tahoma" w:hAnsi="Tahoma"/>
                <w:lang w:val="ru-RU"/>
              </w:rPr>
              <w:t>-</w:t>
            </w:r>
            <w:r w:rsidRPr="00D136CE">
              <w:rPr>
                <w:rFonts w:ascii="Tahoma" w:hAnsi="Tahoma"/>
                <w:lang w:val="ru-RU"/>
              </w:rPr>
              <w:t>фикатор пользователя для каждого соглашения</w:t>
            </w:r>
          </w:p>
        </w:tc>
        <w:tc>
          <w:tcPr>
            <w:tcW w:w="1395" w:type="dxa"/>
            <w:vAlign w:val="center"/>
          </w:tcPr>
          <w:p w14:paraId="5D8F1E1B" w14:textId="77777777" w:rsidR="00950A5D" w:rsidRPr="00121CCA" w:rsidRDefault="00950A5D" w:rsidP="00950A5D">
            <w:pPr>
              <w:pStyle w:val="AppendixTableText"/>
              <w:rPr>
                <w:lang w:val="ru-RU"/>
              </w:rPr>
            </w:pPr>
            <w:r w:rsidRPr="00D136CE">
              <w:rPr>
                <w:rFonts w:ascii="Tahoma" w:hAnsi="Tahoma"/>
                <w:lang w:val="ru-RU"/>
              </w:rPr>
              <w:t>2 Идентифи</w:t>
            </w:r>
            <w:r w:rsidRPr="00121CCA">
              <w:rPr>
                <w:rFonts w:ascii="Tahoma" w:hAnsi="Tahoma"/>
                <w:lang w:val="ru-RU"/>
              </w:rPr>
              <w:t>-</w:t>
            </w:r>
            <w:r w:rsidRPr="00D136CE">
              <w:rPr>
                <w:rFonts w:ascii="Tahoma" w:hAnsi="Tahoma"/>
                <w:lang w:val="ru-RU"/>
              </w:rPr>
              <w:t>катора пользователя</w:t>
            </w:r>
          </w:p>
          <w:p w14:paraId="5D8F1E1C" w14:textId="77777777" w:rsidR="00950A5D" w:rsidRPr="00121CCA" w:rsidRDefault="00950A5D" w:rsidP="00950A5D">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14:paraId="5D8F1E1D" w14:textId="77777777" w:rsidR="00950A5D" w:rsidRPr="00D136CE" w:rsidRDefault="00950A5D" w:rsidP="00950A5D">
            <w:pPr>
              <w:pStyle w:val="AppendixTableText"/>
              <w:rPr>
                <w:rFonts w:ascii="Tahoma" w:hAnsi="Tahoma" w:cs="Tahoma"/>
              </w:rPr>
            </w:pPr>
            <w:r w:rsidRPr="00D136CE">
              <w:rPr>
                <w:rFonts w:ascii="Tahoma" w:hAnsi="Tahoma"/>
                <w:lang w:val="ru-RU"/>
              </w:rPr>
              <w:t>соглашения о регистрации</w:t>
            </w:r>
          </w:p>
        </w:tc>
        <w:tc>
          <w:tcPr>
            <w:tcW w:w="1359" w:type="dxa"/>
            <w:vAlign w:val="center"/>
          </w:tcPr>
          <w:p w14:paraId="5D8F1E1E" w14:textId="77777777" w:rsidR="00950A5D" w:rsidRPr="00121CCA" w:rsidRDefault="00950A5D" w:rsidP="00950A5D">
            <w:pPr>
              <w:pStyle w:val="AppendixTableText"/>
              <w:rPr>
                <w:lang w:val="ru-RU"/>
              </w:rPr>
            </w:pPr>
            <w:r w:rsidRPr="00D136CE">
              <w:rPr>
                <w:rFonts w:ascii="Tahoma" w:hAnsi="Tahoma"/>
                <w:lang w:val="ru-RU"/>
              </w:rPr>
              <w:t>3 Идентифи</w:t>
            </w:r>
            <w:r w:rsidRPr="00121CCA">
              <w:rPr>
                <w:rFonts w:ascii="Tahoma" w:hAnsi="Tahoma"/>
                <w:lang w:val="ru-RU"/>
              </w:rPr>
              <w:t>-</w:t>
            </w:r>
            <w:r w:rsidRPr="00D136CE">
              <w:rPr>
                <w:rFonts w:ascii="Tahoma" w:hAnsi="Tahoma"/>
                <w:lang w:val="ru-RU"/>
              </w:rPr>
              <w:t>катора пользователя</w:t>
            </w:r>
          </w:p>
          <w:p w14:paraId="5D8F1E1F" w14:textId="77777777" w:rsidR="00950A5D" w:rsidRPr="00121CCA" w:rsidRDefault="00950A5D" w:rsidP="00950A5D">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14:paraId="5D8F1E20" w14:textId="77777777" w:rsidR="00950A5D" w:rsidRPr="00D136CE" w:rsidRDefault="00950A5D" w:rsidP="00950A5D">
            <w:pPr>
              <w:pStyle w:val="AppendixTableText"/>
              <w:rPr>
                <w:rFonts w:ascii="Tahoma" w:hAnsi="Tahoma" w:cs="Tahoma"/>
              </w:rPr>
            </w:pPr>
            <w:r w:rsidRPr="00D136CE">
              <w:rPr>
                <w:rFonts w:ascii="Tahoma" w:hAnsi="Tahoma"/>
                <w:lang w:val="ru-RU"/>
              </w:rPr>
              <w:t>соглашения о регистрации</w:t>
            </w:r>
          </w:p>
        </w:tc>
        <w:tc>
          <w:tcPr>
            <w:tcW w:w="1503" w:type="dxa"/>
            <w:vAlign w:val="center"/>
          </w:tcPr>
          <w:p w14:paraId="5D8F1E21" w14:textId="77777777" w:rsidR="00950A5D" w:rsidRPr="00121CCA" w:rsidRDefault="00950A5D" w:rsidP="00950A5D">
            <w:pPr>
              <w:pStyle w:val="AppendixTableText"/>
              <w:rPr>
                <w:lang w:val="ru-RU"/>
              </w:rPr>
            </w:pPr>
            <w:r w:rsidRPr="00D136CE">
              <w:rPr>
                <w:rFonts w:ascii="Tahoma" w:hAnsi="Tahoma"/>
                <w:lang w:val="ru-RU"/>
              </w:rPr>
              <w:t>5 Идентифи</w:t>
            </w:r>
            <w:r w:rsidRPr="00121CCA">
              <w:rPr>
                <w:rFonts w:ascii="Tahoma" w:hAnsi="Tahoma"/>
                <w:lang w:val="ru-RU"/>
              </w:rPr>
              <w:t>-</w:t>
            </w:r>
            <w:r w:rsidRPr="00D136CE">
              <w:rPr>
                <w:rFonts w:ascii="Tahoma" w:hAnsi="Tahoma"/>
                <w:lang w:val="ru-RU"/>
              </w:rPr>
              <w:t>каторов пользователя</w:t>
            </w:r>
          </w:p>
          <w:p w14:paraId="5D8F1E22" w14:textId="77777777" w:rsidR="00950A5D" w:rsidRPr="00121CCA" w:rsidRDefault="00950A5D" w:rsidP="00950A5D">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14:paraId="5D8F1E23" w14:textId="77777777" w:rsidR="00950A5D" w:rsidRPr="00D136CE" w:rsidRDefault="00950A5D" w:rsidP="00950A5D">
            <w:pPr>
              <w:pStyle w:val="AppendixTableText"/>
              <w:rPr>
                <w:rFonts w:ascii="Tahoma" w:hAnsi="Tahoma" w:cs="Tahoma"/>
              </w:rPr>
            </w:pPr>
            <w:r w:rsidRPr="00D136CE">
              <w:rPr>
                <w:rFonts w:ascii="Tahoma" w:hAnsi="Tahoma"/>
                <w:lang w:val="ru-RU"/>
              </w:rPr>
              <w:t>соглашения о регистрации</w:t>
            </w:r>
          </w:p>
        </w:tc>
        <w:tc>
          <w:tcPr>
            <w:tcW w:w="1381" w:type="dxa"/>
            <w:vAlign w:val="center"/>
          </w:tcPr>
          <w:p w14:paraId="5D8F1E24" w14:textId="77777777" w:rsidR="00950A5D" w:rsidRPr="00121CCA" w:rsidRDefault="00950A5D" w:rsidP="00950A5D">
            <w:pPr>
              <w:pStyle w:val="AppendixTableText"/>
              <w:rPr>
                <w:lang w:val="ru-RU"/>
              </w:rPr>
            </w:pPr>
            <w:r w:rsidRPr="00D136CE">
              <w:rPr>
                <w:rFonts w:ascii="Tahoma" w:hAnsi="Tahoma"/>
                <w:lang w:val="ru-RU"/>
              </w:rPr>
              <w:t>10 Идентифи</w:t>
            </w:r>
            <w:r w:rsidRPr="00121CCA">
              <w:rPr>
                <w:rFonts w:ascii="Tahoma" w:hAnsi="Tahoma"/>
                <w:lang w:val="ru-RU"/>
              </w:rPr>
              <w:t>-</w:t>
            </w:r>
            <w:r w:rsidRPr="00D136CE">
              <w:rPr>
                <w:rFonts w:ascii="Tahoma" w:hAnsi="Tahoma"/>
                <w:lang w:val="ru-RU"/>
              </w:rPr>
              <w:t>каторов пользователя</w:t>
            </w:r>
          </w:p>
          <w:p w14:paraId="5D8F1E25" w14:textId="77777777" w:rsidR="00950A5D" w:rsidRPr="00121CCA" w:rsidRDefault="00950A5D" w:rsidP="00950A5D">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14:paraId="5D8F1E26" w14:textId="77777777" w:rsidR="00950A5D" w:rsidRPr="00D136CE" w:rsidRDefault="00950A5D" w:rsidP="00950A5D">
            <w:pPr>
              <w:pStyle w:val="AppendixTableText"/>
              <w:rPr>
                <w:rFonts w:ascii="Tahoma" w:hAnsi="Tahoma" w:cs="Tahoma"/>
              </w:rPr>
            </w:pPr>
            <w:r w:rsidRPr="00D136CE">
              <w:rPr>
                <w:rFonts w:ascii="Tahoma" w:hAnsi="Tahoma"/>
                <w:lang w:val="ru-RU"/>
              </w:rPr>
              <w:t>соглашения о регистрации</w:t>
            </w:r>
          </w:p>
        </w:tc>
        <w:tc>
          <w:tcPr>
            <w:tcW w:w="1521" w:type="dxa"/>
            <w:vAlign w:val="center"/>
          </w:tcPr>
          <w:p w14:paraId="5D8F1E27" w14:textId="77777777" w:rsidR="00950A5D" w:rsidRPr="00121CCA" w:rsidRDefault="00950A5D" w:rsidP="00950A5D">
            <w:pPr>
              <w:pStyle w:val="AppendixTableText"/>
              <w:rPr>
                <w:rFonts w:ascii="Tahoma" w:hAnsi="Tahoma" w:cs="Tahoma"/>
                <w:lang w:val="ru-RU"/>
              </w:rPr>
            </w:pPr>
            <w:r w:rsidRPr="00D136CE">
              <w:rPr>
                <w:rFonts w:ascii="Tahoma" w:hAnsi="Tahoma"/>
                <w:lang w:val="ru-RU"/>
              </w:rPr>
              <w:t>1 Идентифи</w:t>
            </w:r>
            <w:r w:rsidRPr="00121CCA">
              <w:rPr>
                <w:rFonts w:ascii="Tahoma" w:hAnsi="Tahoma"/>
                <w:lang w:val="ru-RU"/>
              </w:rPr>
              <w:t>-</w:t>
            </w:r>
            <w:r w:rsidRPr="00D136CE">
              <w:rPr>
                <w:rFonts w:ascii="Tahoma" w:hAnsi="Tahoma"/>
                <w:lang w:val="ru-RU"/>
              </w:rPr>
              <w:t>катор пользователя для каждого соглашения о регистрации или соглашения</w:t>
            </w:r>
          </w:p>
        </w:tc>
      </w:tr>
    </w:tbl>
    <w:p w14:paraId="5D8F1E29" w14:textId="77777777" w:rsidR="000544FF" w:rsidRPr="004434F8" w:rsidRDefault="000544FF">
      <w:pPr>
        <w:pStyle w:val="AppendixBodyText"/>
        <w:spacing w:after="0"/>
        <w:rPr>
          <w:rFonts w:ascii="Tahoma" w:hAnsi="Tahoma" w:cs="Tahoma"/>
          <w:sz w:val="18"/>
          <w:szCs w:val="18"/>
          <w:lang w:val="ru-RU"/>
        </w:rPr>
      </w:pPr>
    </w:p>
    <w:p w14:paraId="5D8F1E2A" w14:textId="77777777" w:rsidR="000544FF" w:rsidRPr="004434F8" w:rsidRDefault="000544FF" w:rsidP="009D26EE">
      <w:pPr>
        <w:pStyle w:val="AppendixFlushBulletedList"/>
        <w:tabs>
          <w:tab w:val="clear" w:pos="360"/>
          <w:tab w:val="num" w:pos="0"/>
        </w:tabs>
        <w:ind w:left="0" w:firstLine="0"/>
        <w:rPr>
          <w:rFonts w:ascii="Tahoma" w:hAnsi="Tahoma" w:cs="Tahoma"/>
          <w:lang w:val="ru-RU"/>
        </w:rPr>
      </w:pPr>
      <w:r w:rsidRPr="008D7B3A">
        <w:rPr>
          <w:rFonts w:ascii="Tahoma" w:hAnsi="Tahoma" w:cs="Tahoma"/>
          <w:sz w:val="18"/>
          <w:szCs w:val="18"/>
          <w:lang w:val="ru-RU"/>
        </w:rPr>
        <w:t>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w:t>
      </w:r>
      <w:r w:rsidRPr="004434F8">
        <w:rPr>
          <w:rFonts w:ascii="Tahoma" w:hAnsi="Tahoma" w:cs="Tahoma"/>
          <w:sz w:val="18"/>
          <w:szCs w:val="18"/>
          <w:lang w:val="ru-RU"/>
        </w:rPr>
        <w:t xml:space="preserve"> </w:t>
      </w:r>
      <w:r w:rsidRPr="008D7B3A">
        <w:rPr>
          <w:rFonts w:ascii="Tahoma" w:hAnsi="Tahoma" w:cs="Tahoma"/>
          <w:sz w:val="18"/>
          <w:lang w:val="ru-RU"/>
        </w:rPr>
        <w:t>Online Concierge Chat, Управляемые группы новостей и Premium Content.</w:t>
      </w:r>
    </w:p>
    <w:p w14:paraId="5D8F1E2B" w14:textId="77777777" w:rsidR="000544FF" w:rsidRPr="004434F8" w:rsidRDefault="000544FF" w:rsidP="008C0608">
      <w:pPr>
        <w:pStyle w:val="AppendixFlushBulletedList"/>
        <w:tabs>
          <w:tab w:val="clear" w:pos="360"/>
          <w:tab w:val="num" w:pos="0"/>
        </w:tabs>
        <w:ind w:left="0" w:firstLine="0"/>
        <w:rPr>
          <w:rFonts w:ascii="Tahoma" w:hAnsi="Tahoma" w:cs="Tahoma"/>
          <w:lang w:val="ru-RU"/>
        </w:rPr>
      </w:pPr>
      <w:r w:rsidRPr="008D7B3A">
        <w:rPr>
          <w:rFonts w:ascii="Tahoma" w:hAnsi="Tahoma" w:cs="Tahoma"/>
          <w:sz w:val="18"/>
          <w:lang w:val="ru-RU"/>
        </w:rPr>
        <w:t>Чтобы получить право на данное преимущество, клиенты Open License, Open Value, Open Value Subscription – Education Solutions, Academic Select License и Academic Select Plus должны приобрести Software Assurance не менее чем для пяти серверных лицензий для соответствующих продуктов.</w:t>
      </w:r>
    </w:p>
    <w:p w14:paraId="5D8F1E2C" w14:textId="77777777" w:rsidR="000544FF" w:rsidRPr="004434F8" w:rsidRDefault="000544FF">
      <w:pPr>
        <w:pStyle w:val="AppendixBodyText"/>
        <w:rPr>
          <w:rFonts w:ascii="Tahoma" w:hAnsi="Tahoma" w:cs="Tahoma"/>
          <w:lang w:val="ru-RU"/>
        </w:rPr>
      </w:pPr>
      <w:r w:rsidRPr="008D7B3A">
        <w:rPr>
          <w:rFonts w:ascii="Tahoma" w:hAnsi="Tahoma" w:cs="Tahoma"/>
          <w:sz w:val="18"/>
          <w:lang w:val="ru-RU"/>
        </w:rPr>
        <w:t>Использование клиентами программного обеспечения Служб подписки TechNet SA регулируется условиями лицензионного соглашения.</w:t>
      </w:r>
    </w:p>
    <w:p w14:paraId="5D8F1E2D" w14:textId="77777777" w:rsidR="000544FF" w:rsidRPr="004434F8" w:rsidRDefault="000544FF" w:rsidP="00FE38DA">
      <w:pPr>
        <w:pStyle w:val="Heading3"/>
        <w:rPr>
          <w:rFonts w:ascii="Tahoma" w:hAnsi="Tahoma" w:cs="Tahoma"/>
          <w:sz w:val="6"/>
          <w:szCs w:val="6"/>
          <w:lang w:val="ru-RU"/>
        </w:rPr>
      </w:pPr>
    </w:p>
    <w:p w14:paraId="5D8F1E2E" w14:textId="77777777" w:rsidR="000544FF" w:rsidRPr="004434F8" w:rsidRDefault="000544FF">
      <w:pPr>
        <w:pStyle w:val="Heading3"/>
        <w:rPr>
          <w:rFonts w:ascii="Tahoma" w:hAnsi="Tahoma" w:cs="Tahoma"/>
          <w:lang w:val="ru-RU"/>
        </w:rPr>
      </w:pPr>
      <w:bookmarkStart w:id="880" w:name="_Toc336338241"/>
      <w:bookmarkStart w:id="881" w:name="_Toc340767193"/>
      <w:bookmarkEnd w:id="880"/>
      <w:r w:rsidRPr="008D7B3A">
        <w:rPr>
          <w:rFonts w:ascii="Tahoma" w:hAnsi="Tahoma" w:cs="Tahoma"/>
          <w:lang w:val="ru-RU"/>
        </w:rPr>
        <w:t>TechNet Plus Direct</w:t>
      </w:r>
      <w:bookmarkEnd w:id="881"/>
      <w:r w:rsidRPr="004434F8">
        <w:rPr>
          <w:rFonts w:ascii="Tahoma" w:hAnsi="Tahoma" w:cs="Tahoma"/>
          <w:lang w:val="ru-RU"/>
        </w:rPr>
        <w:t xml:space="preserve"> </w:t>
      </w:r>
    </w:p>
    <w:p w14:paraId="5D8F1E2F" w14:textId="77777777" w:rsidR="000544FF" w:rsidRPr="004434F8" w:rsidRDefault="000544FF">
      <w:pPr>
        <w:pStyle w:val="AppendixBodyText"/>
        <w:rPr>
          <w:rFonts w:ascii="Tahoma" w:hAnsi="Tahoma" w:cs="Tahoma"/>
          <w:lang w:val="ru-RU"/>
        </w:rPr>
      </w:pPr>
    </w:p>
    <w:p w14:paraId="5D8F1E30" w14:textId="77777777" w:rsidR="000544FF" w:rsidRPr="004434F8" w:rsidRDefault="000544FF">
      <w:pPr>
        <w:pStyle w:val="AppendixBodyText"/>
        <w:rPr>
          <w:rFonts w:ascii="Tahoma" w:hAnsi="Tahoma" w:cs="Tahoma"/>
          <w:lang w:val="ru-RU"/>
        </w:rPr>
      </w:pPr>
      <w:r w:rsidRPr="008D7B3A">
        <w:rPr>
          <w:rFonts w:ascii="Tahoma" w:hAnsi="Tahoma" w:cs="Tahoma"/>
          <w:sz w:val="18"/>
          <w:lang w:val="ru-RU"/>
        </w:rPr>
        <w:t>Клиенты с Software Assurance на соответствующие продукты категории «Серверы» имеют право на использование Подписки TechNet Plus Direct в течение срока действия покрытия Software Assurance.</w:t>
      </w:r>
      <w:r w:rsidR="00BC6320" w:rsidRPr="004434F8">
        <w:rPr>
          <w:rFonts w:ascii="Tahoma" w:hAnsi="Tahoma" w:cs="Tahoma"/>
          <w:lang w:val="ru-RU"/>
        </w:rPr>
        <w:t xml:space="preserve"> </w:t>
      </w:r>
      <w:r w:rsidRPr="008D7B3A">
        <w:rPr>
          <w:rFonts w:ascii="Tahoma" w:hAnsi="Tahoma" w:cs="Tahoma"/>
          <w:sz w:val="18"/>
          <w:lang w:val="ru-RU"/>
        </w:rPr>
        <w:t>В рамках данной подписки ИТ-специалисты получают доступ к содержимому TechNet Plus Direct, включая Базу знаний Microsoft, обучающие курсы для технических специалистов, загружаемые файлы, обновления для системы безопасности, пакеты обновления и статьи с инструкциями.</w:t>
      </w:r>
      <w:r w:rsidR="00BC6320" w:rsidRPr="004434F8">
        <w:rPr>
          <w:rFonts w:ascii="Tahoma" w:hAnsi="Tahoma" w:cs="Tahoma"/>
          <w:lang w:val="ru-RU"/>
        </w:rPr>
        <w:t xml:space="preserve"> </w:t>
      </w:r>
      <w:r w:rsidRPr="008D7B3A">
        <w:rPr>
          <w:rFonts w:ascii="Tahoma" w:hAnsi="Tahoma" w:cs="Tahoma"/>
          <w:sz w:val="18"/>
          <w:lang w:val="ru-RU"/>
        </w:rPr>
        <w:t>Кроме этого, клиенты получают следующие преимущества:</w:t>
      </w:r>
      <w:r w:rsidRPr="004434F8">
        <w:rPr>
          <w:rFonts w:ascii="Tahoma" w:hAnsi="Tahoma" w:cs="Tahoma"/>
          <w:sz w:val="18"/>
          <w:szCs w:val="18"/>
          <w:lang w:val="ru-RU"/>
        </w:rPr>
        <w:t xml:space="preserve"> </w:t>
      </w:r>
    </w:p>
    <w:p w14:paraId="5D8F1E31" w14:textId="77777777" w:rsidR="000544FF" w:rsidRPr="004434F8" w:rsidRDefault="000544FF">
      <w:pPr>
        <w:pStyle w:val="AppendixFlushBulletedList"/>
        <w:ind w:left="0" w:firstLine="0"/>
        <w:rPr>
          <w:rFonts w:ascii="Tahoma" w:hAnsi="Tahoma" w:cs="Tahoma"/>
          <w:lang w:val="ru-RU"/>
        </w:rPr>
      </w:pPr>
      <w:r w:rsidRPr="008D7B3A">
        <w:rPr>
          <w:rFonts w:ascii="Tahoma" w:hAnsi="Tahoma" w:cs="Tahoma"/>
          <w:sz w:val="18"/>
          <w:szCs w:val="18"/>
          <w:lang w:val="ru-RU"/>
        </w:rPr>
        <w:t>Доступ для загрузки полных версий программного обеспечения, лицензированного для оценки (включая операционные системы и серверы Microsoft, программное обеспечение Microsoft Office).</w:t>
      </w:r>
      <w:r w:rsidRPr="004434F8">
        <w:rPr>
          <w:rFonts w:ascii="Tahoma" w:hAnsi="Tahoma" w:cs="Tahoma"/>
          <w:sz w:val="18"/>
          <w:szCs w:val="18"/>
          <w:lang w:val="ru-RU"/>
        </w:rPr>
        <w:t xml:space="preserve"> </w:t>
      </w:r>
    </w:p>
    <w:p w14:paraId="5D8F1E32" w14:textId="77777777" w:rsidR="000544FF" w:rsidRPr="004434F8" w:rsidRDefault="000544FF">
      <w:pPr>
        <w:pStyle w:val="AppendixFlushBulletedList"/>
        <w:ind w:left="0" w:firstLine="0"/>
        <w:rPr>
          <w:rFonts w:ascii="Tahoma" w:hAnsi="Tahoma" w:cs="Tahoma"/>
          <w:lang w:val="ru-RU"/>
        </w:rPr>
      </w:pPr>
      <w:r w:rsidRPr="008D7B3A">
        <w:rPr>
          <w:rFonts w:ascii="Tahoma" w:hAnsi="Tahoma" w:cs="Tahoma"/>
          <w:sz w:val="18"/>
          <w:lang w:val="ru-RU"/>
        </w:rPr>
        <w:t>Доступ для загрузки Бета-версий и предварительных выпусков программного обеспечения Microsoft</w:t>
      </w:r>
      <w:r w:rsidRPr="004434F8">
        <w:rPr>
          <w:rFonts w:ascii="Tahoma" w:hAnsi="Tahoma" w:cs="Tahoma"/>
          <w:lang w:val="ru-RU"/>
        </w:rPr>
        <w:t xml:space="preserve"> </w:t>
      </w:r>
    </w:p>
    <w:p w14:paraId="5D8F1E33" w14:textId="77777777" w:rsidR="000544FF" w:rsidRPr="004434F8" w:rsidRDefault="000544FF">
      <w:pPr>
        <w:pStyle w:val="AppendixFlushBulletedList"/>
        <w:ind w:left="0" w:firstLine="0"/>
        <w:rPr>
          <w:rFonts w:ascii="Tahoma" w:hAnsi="Tahoma" w:cs="Tahoma"/>
          <w:lang w:val="ru-RU"/>
        </w:rPr>
      </w:pPr>
      <w:r w:rsidRPr="008D7B3A">
        <w:rPr>
          <w:rFonts w:ascii="Tahoma" w:hAnsi="Tahoma" w:cs="Tahoma"/>
          <w:sz w:val="18"/>
          <w:szCs w:val="18"/>
          <w:lang w:val="ru-RU"/>
        </w:rPr>
        <w:t>Два (2) бесплатных инцидента технической поддержки в год и скидка в размере 20 % на дополнительные инциденты поддержки по телефону для приобретенных клиентом продуктов.</w:t>
      </w:r>
      <w:r w:rsidRPr="004434F8">
        <w:rPr>
          <w:rFonts w:ascii="Tahoma" w:hAnsi="Tahoma" w:cs="Tahoma"/>
          <w:sz w:val="18"/>
          <w:szCs w:val="18"/>
          <w:lang w:val="ru-RU"/>
        </w:rPr>
        <w:t xml:space="preserve"> </w:t>
      </w:r>
    </w:p>
    <w:p w14:paraId="5D8F1E34" w14:textId="77777777" w:rsidR="000544FF" w:rsidRPr="004434F8" w:rsidRDefault="000544FF">
      <w:pPr>
        <w:pStyle w:val="AppendixFlushBulletedList"/>
        <w:ind w:left="0" w:firstLine="0"/>
        <w:rPr>
          <w:rFonts w:ascii="Tahoma" w:hAnsi="Tahoma" w:cs="Tahoma"/>
          <w:lang w:val="ru-RU"/>
        </w:rPr>
      </w:pPr>
      <w:r w:rsidRPr="008D7B3A">
        <w:rPr>
          <w:rFonts w:ascii="Tahoma" w:hAnsi="Tahoma" w:cs="Tahoma"/>
          <w:sz w:val="18"/>
          <w:szCs w:val="18"/>
          <w:lang w:val="ru-RU"/>
        </w:rPr>
        <w:t>Неограниченный доступ к управляемым группам новостей и службе Online Concierge.</w:t>
      </w:r>
      <w:r w:rsidRPr="004434F8">
        <w:rPr>
          <w:rFonts w:ascii="Tahoma" w:hAnsi="Tahoma" w:cs="Tahoma"/>
          <w:sz w:val="18"/>
          <w:szCs w:val="18"/>
          <w:lang w:val="ru-RU"/>
        </w:rPr>
        <w:t xml:space="preserve"> </w:t>
      </w:r>
    </w:p>
    <w:p w14:paraId="5D8F1E35" w14:textId="77777777" w:rsidR="000544FF" w:rsidRPr="004434F8" w:rsidRDefault="000544FF">
      <w:pPr>
        <w:pStyle w:val="AppendixBodyText"/>
        <w:rPr>
          <w:rFonts w:ascii="Tahoma" w:hAnsi="Tahoma" w:cs="Tahoma"/>
          <w:lang w:val="ru-RU"/>
        </w:rPr>
      </w:pPr>
    </w:p>
    <w:p w14:paraId="5D8F1E36" w14:textId="77777777" w:rsidR="000544FF" w:rsidRPr="004434F8" w:rsidRDefault="000544FF">
      <w:pPr>
        <w:pStyle w:val="AppendixBodyText"/>
        <w:rPr>
          <w:rFonts w:ascii="Tahoma" w:hAnsi="Tahoma" w:cs="Tahoma"/>
          <w:lang w:val="ru-RU"/>
        </w:rPr>
      </w:pPr>
      <w:r w:rsidRPr="008D7B3A">
        <w:rPr>
          <w:rFonts w:ascii="Tahoma" w:hAnsi="Tahoma" w:cs="Tahoma"/>
          <w:sz w:val="18"/>
          <w:lang w:val="ru-RU"/>
        </w:rPr>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14:paraId="5D8F1E37" w14:textId="77777777" w:rsidR="000544FF" w:rsidRPr="004434F8" w:rsidRDefault="000544FF">
      <w:pPr>
        <w:pStyle w:val="AppendixBodyText"/>
        <w:tabs>
          <w:tab w:val="left" w:pos="1425"/>
        </w:tabs>
        <w:rPr>
          <w:rFonts w:ascii="Tahoma" w:hAnsi="Tahoma" w:cs="Tahoma"/>
          <w:lang w:val="ru-RU"/>
        </w:rPr>
      </w:pPr>
    </w:p>
    <w:p w14:paraId="5D8F1E38" w14:textId="77777777" w:rsidR="000544FF" w:rsidRPr="004434F8" w:rsidRDefault="000544FF">
      <w:pPr>
        <w:pStyle w:val="AppendixBodyText"/>
        <w:tabs>
          <w:tab w:val="left" w:pos="1425"/>
        </w:tabs>
        <w:rPr>
          <w:rFonts w:ascii="Tahoma" w:hAnsi="Tahoma" w:cs="Tahoma"/>
          <w:lang w:val="ru-RU"/>
        </w:rPr>
      </w:pPr>
    </w:p>
    <w:tbl>
      <w:tblPr>
        <w:tblW w:w="0" w:type="auto"/>
        <w:tblInd w:w="99" w:type="dxa"/>
        <w:tblCellMar>
          <w:left w:w="0" w:type="dxa"/>
          <w:right w:w="0" w:type="dxa"/>
        </w:tblCellMar>
        <w:tblLook w:val="0000" w:firstRow="0" w:lastRow="0" w:firstColumn="0" w:lastColumn="0" w:noHBand="0" w:noVBand="0"/>
      </w:tblPr>
      <w:tblGrid>
        <w:gridCol w:w="1260"/>
        <w:gridCol w:w="1890"/>
        <w:gridCol w:w="1944"/>
        <w:gridCol w:w="2205"/>
        <w:gridCol w:w="2160"/>
      </w:tblGrid>
      <w:tr w:rsidR="000544FF" w:rsidRPr="008D7B3A" w14:paraId="5D8F1E3E" w14:textId="77777777" w:rsidTr="00950A5D">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D8F1E39" w14:textId="77777777" w:rsidR="000544FF" w:rsidRPr="008D7B3A" w:rsidRDefault="000544FF" w:rsidP="00CA4488">
            <w:pPr>
              <w:jc w:val="center"/>
              <w:rPr>
                <w:rFonts w:cs="Tahoma"/>
                <w:b/>
                <w:bCs/>
                <w:color w:val="000000"/>
                <w:sz w:val="20"/>
                <w:szCs w:val="20"/>
                <w:highlight w:val="yellow"/>
              </w:rPr>
            </w:pPr>
            <w:r w:rsidRPr="008D7B3A">
              <w:rPr>
                <w:rFonts w:cs="Tahoma"/>
                <w:b/>
                <w:color w:val="000000"/>
                <w:sz w:val="20"/>
                <w:lang w:val="ru-RU"/>
              </w:rPr>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D8F1E3A" w14:textId="77777777" w:rsidR="000544FF" w:rsidRPr="008D7B3A" w:rsidRDefault="000544FF" w:rsidP="00CA4488">
            <w:pPr>
              <w:jc w:val="center"/>
              <w:rPr>
                <w:rFonts w:cs="Tahoma"/>
                <w:b/>
                <w:bCs/>
                <w:color w:val="000000"/>
                <w:sz w:val="20"/>
                <w:szCs w:val="20"/>
                <w:highlight w:val="yellow"/>
              </w:rPr>
            </w:pPr>
            <w:r w:rsidRPr="008D7B3A">
              <w:rPr>
                <w:rFonts w:cs="Tahoma"/>
                <w:b/>
                <w:color w:val="000000"/>
                <w:sz w:val="20"/>
                <w:lang w:val="ru-RU"/>
              </w:rPr>
              <w:t>Лицензия Open</w:t>
            </w:r>
          </w:p>
        </w:tc>
        <w:tc>
          <w:tcPr>
            <w:tcW w:w="1944"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D8F1E3B" w14:textId="77777777" w:rsidR="000544FF" w:rsidRPr="008D7B3A" w:rsidRDefault="000544FF" w:rsidP="00CA4488">
            <w:pPr>
              <w:jc w:val="center"/>
              <w:rPr>
                <w:rFonts w:cs="Tahoma"/>
                <w:b/>
                <w:bCs/>
                <w:color w:val="000000"/>
                <w:sz w:val="20"/>
                <w:szCs w:val="20"/>
                <w:highlight w:val="yellow"/>
              </w:rPr>
            </w:pPr>
            <w:r w:rsidRPr="008D7B3A">
              <w:rPr>
                <w:rFonts w:cs="Tahoma"/>
                <w:b/>
                <w:color w:val="000000"/>
                <w:sz w:val="20"/>
                <w:lang w:val="ru-RU"/>
              </w:rPr>
              <w:t>Open Value</w:t>
            </w:r>
          </w:p>
        </w:tc>
        <w:tc>
          <w:tcPr>
            <w:tcW w:w="2205" w:type="dxa"/>
            <w:tcBorders>
              <w:top w:val="single" w:sz="8" w:space="0" w:color="auto"/>
              <w:left w:val="nil"/>
              <w:bottom w:val="single" w:sz="8" w:space="0" w:color="auto"/>
              <w:right w:val="single" w:sz="8" w:space="0" w:color="auto"/>
            </w:tcBorders>
            <w:shd w:val="clear" w:color="auto" w:fill="FFCC99"/>
            <w:vAlign w:val="center"/>
          </w:tcPr>
          <w:p w14:paraId="5D8F1E3C" w14:textId="77777777" w:rsidR="000544FF" w:rsidRPr="008D7B3A" w:rsidRDefault="000544FF" w:rsidP="00CA4488">
            <w:pPr>
              <w:jc w:val="center"/>
              <w:rPr>
                <w:rFonts w:cs="Tahoma"/>
                <w:b/>
                <w:bCs/>
                <w:color w:val="000000"/>
                <w:sz w:val="20"/>
                <w:szCs w:val="20"/>
              </w:rPr>
            </w:pPr>
            <w:r w:rsidRPr="008D7B3A">
              <w:rPr>
                <w:rFonts w:cs="Tahoma"/>
                <w:b/>
                <w:bCs/>
                <w:color w:val="000000"/>
                <w:sz w:val="20"/>
                <w:szCs w:val="20"/>
                <w:lang w:val="ru-RU"/>
              </w:rPr>
              <w:t>Academic</w:t>
            </w:r>
          </w:p>
        </w:tc>
        <w:tc>
          <w:tcPr>
            <w:tcW w:w="21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D8F1E3D" w14:textId="77777777" w:rsidR="000544FF" w:rsidRPr="008D7B3A" w:rsidRDefault="000544FF" w:rsidP="00CA4488">
            <w:pPr>
              <w:jc w:val="center"/>
              <w:rPr>
                <w:rFonts w:cs="Tahoma"/>
                <w:b/>
                <w:bCs/>
                <w:color w:val="000000"/>
                <w:sz w:val="20"/>
                <w:szCs w:val="20"/>
                <w:highlight w:val="yellow"/>
              </w:rPr>
            </w:pPr>
            <w:r w:rsidRPr="008D7B3A">
              <w:rPr>
                <w:rFonts w:cs="Tahoma"/>
                <w:b/>
                <w:color w:val="000000"/>
                <w:sz w:val="20"/>
                <w:lang w:val="ru-RU"/>
              </w:rPr>
              <w:t>Соглашения</w:t>
            </w:r>
            <w:r w:rsidRPr="004434F8">
              <w:rPr>
                <w:rFonts w:cs="Tahoma"/>
                <w:b/>
                <w:color w:val="000000"/>
                <w:sz w:val="20"/>
              </w:rPr>
              <w:t xml:space="preserve"> Select (</w:t>
            </w:r>
            <w:r w:rsidRPr="008D7B3A">
              <w:rPr>
                <w:rFonts w:cs="Tahoma"/>
                <w:b/>
                <w:color w:val="000000"/>
                <w:sz w:val="20"/>
                <w:lang w:val="ru-RU"/>
              </w:rPr>
              <w:t>кроме</w:t>
            </w:r>
            <w:r w:rsidRPr="004434F8">
              <w:rPr>
                <w:rFonts w:cs="Tahoma"/>
                <w:b/>
                <w:color w:val="000000"/>
                <w:sz w:val="20"/>
              </w:rPr>
              <w:t xml:space="preserve"> Academic) / Select Plus (</w:t>
            </w:r>
            <w:r w:rsidRPr="008D7B3A">
              <w:rPr>
                <w:rFonts w:cs="Tahoma"/>
                <w:b/>
                <w:color w:val="000000"/>
                <w:sz w:val="20"/>
                <w:lang w:val="ru-RU"/>
              </w:rPr>
              <w:t>кроме</w:t>
            </w:r>
            <w:r w:rsidRPr="004434F8">
              <w:rPr>
                <w:rFonts w:cs="Tahoma"/>
                <w:b/>
                <w:color w:val="000000"/>
                <w:sz w:val="20"/>
              </w:rPr>
              <w:t xml:space="preserve"> Academic) / Enterprise</w:t>
            </w:r>
          </w:p>
        </w:tc>
      </w:tr>
      <w:tr w:rsidR="000544FF" w:rsidRPr="00580C39" w14:paraId="5D8F1E44" w14:textId="77777777" w:rsidTr="00950A5D">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D8F1E3F" w14:textId="77777777" w:rsidR="000544FF" w:rsidRPr="008D7B3A" w:rsidRDefault="000544FF" w:rsidP="00CA4488">
            <w:pPr>
              <w:rPr>
                <w:rFonts w:cs="Tahoma"/>
                <w:color w:val="000000"/>
                <w:szCs w:val="18"/>
                <w:highlight w:val="yellow"/>
              </w:rPr>
            </w:pPr>
            <w:r w:rsidRPr="008D7B3A">
              <w:rPr>
                <w:rFonts w:cs="Tahoma"/>
                <w:b/>
                <w:color w:val="000000"/>
                <w:lang w:val="ru-RU"/>
              </w:rPr>
              <w:t>Лицензии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5D8F1E40" w14:textId="77777777" w:rsidR="000544FF" w:rsidRPr="008D7B3A" w:rsidRDefault="000544FF" w:rsidP="00CA4488">
            <w:pPr>
              <w:jc w:val="center"/>
              <w:rPr>
                <w:rFonts w:cs="Tahoma"/>
                <w:color w:val="000000"/>
                <w:szCs w:val="18"/>
                <w:highlight w:val="yellow"/>
              </w:rPr>
            </w:pPr>
            <w:r w:rsidRPr="008D7B3A">
              <w:rPr>
                <w:rFonts w:cs="Tahoma"/>
                <w:color w:val="000000"/>
                <w:lang w:val="ru-RU"/>
              </w:rPr>
              <w:t>Неприменимо</w:t>
            </w:r>
          </w:p>
        </w:tc>
        <w:tc>
          <w:tcPr>
            <w:tcW w:w="1944" w:type="dxa"/>
            <w:tcBorders>
              <w:top w:val="nil"/>
              <w:left w:val="nil"/>
              <w:bottom w:val="single" w:sz="8" w:space="0" w:color="auto"/>
              <w:right w:val="single" w:sz="8" w:space="0" w:color="auto"/>
            </w:tcBorders>
            <w:tcMar>
              <w:top w:w="0" w:type="dxa"/>
              <w:left w:w="99" w:type="dxa"/>
              <w:bottom w:w="0" w:type="dxa"/>
              <w:right w:w="99" w:type="dxa"/>
            </w:tcMar>
            <w:vAlign w:val="center"/>
          </w:tcPr>
          <w:p w14:paraId="5D8F1E41" w14:textId="77777777" w:rsidR="000544FF" w:rsidRPr="004434F8" w:rsidRDefault="000544FF" w:rsidP="00CA4488">
            <w:pPr>
              <w:jc w:val="center"/>
              <w:rPr>
                <w:rFonts w:cs="Tahoma"/>
                <w:color w:val="000000"/>
                <w:szCs w:val="18"/>
                <w:highlight w:val="yellow"/>
                <w:lang w:val="ru-RU"/>
              </w:rPr>
            </w:pPr>
            <w:r w:rsidRPr="008D7B3A">
              <w:rPr>
                <w:rFonts w:cs="Tahoma"/>
                <w:color w:val="000000"/>
                <w:lang w:val="ru-RU"/>
              </w:rPr>
              <w:t>1 подписка для каждого соглашения о регистрации</w:t>
            </w:r>
          </w:p>
        </w:tc>
        <w:tc>
          <w:tcPr>
            <w:tcW w:w="2205" w:type="dxa"/>
            <w:tcBorders>
              <w:top w:val="single" w:sz="8" w:space="0" w:color="auto"/>
              <w:left w:val="nil"/>
              <w:bottom w:val="single" w:sz="8" w:space="0" w:color="auto"/>
              <w:right w:val="single" w:sz="8" w:space="0" w:color="auto"/>
            </w:tcBorders>
          </w:tcPr>
          <w:p w14:paraId="5D8F1E42" w14:textId="77777777" w:rsidR="000544FF" w:rsidRPr="004434F8" w:rsidRDefault="000544FF" w:rsidP="00F30075">
            <w:pPr>
              <w:ind w:left="360"/>
              <w:rPr>
                <w:rFonts w:cs="Tahoma"/>
                <w:color w:val="000000"/>
                <w:szCs w:val="18"/>
                <w:lang w:val="ru-RU"/>
              </w:rPr>
            </w:pPr>
            <w:r w:rsidRPr="008D7B3A">
              <w:rPr>
                <w:rFonts w:cs="Tahoma"/>
                <w:color w:val="000000"/>
                <w:szCs w:val="18"/>
                <w:lang w:val="ru-RU"/>
              </w:rPr>
              <w:t>1 подписка для каждого соглашения о регистрации*</w:t>
            </w:r>
            <w:r w:rsidRPr="004434F8">
              <w:rPr>
                <w:rFonts w:cs="Tahoma"/>
                <w:color w:val="000000"/>
                <w:szCs w:val="18"/>
                <w:lang w:val="ru-RU"/>
              </w:rPr>
              <w:t xml:space="preserve"> </w:t>
            </w:r>
          </w:p>
        </w:tc>
        <w:tc>
          <w:tcPr>
            <w:tcW w:w="21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D8F1E43" w14:textId="77777777" w:rsidR="000544FF" w:rsidRPr="004434F8" w:rsidRDefault="000544FF" w:rsidP="00950A5D">
            <w:pPr>
              <w:rPr>
                <w:rFonts w:cs="Tahoma"/>
                <w:color w:val="000000"/>
                <w:szCs w:val="18"/>
                <w:lang w:val="ru-RU"/>
              </w:rPr>
            </w:pPr>
            <w:r w:rsidRPr="008D7B3A">
              <w:rPr>
                <w:rFonts w:cs="Tahoma"/>
                <w:color w:val="000000"/>
                <w:szCs w:val="18"/>
                <w:lang w:val="ru-RU"/>
              </w:rPr>
              <w:t>1 подписка для каждого соглашения о</w:t>
            </w:r>
            <w:r w:rsidR="00950A5D">
              <w:rPr>
                <w:rFonts w:cs="Tahoma"/>
                <w:color w:val="000000"/>
                <w:szCs w:val="18"/>
              </w:rPr>
              <w:t> </w:t>
            </w:r>
            <w:r w:rsidRPr="008D7B3A">
              <w:rPr>
                <w:rFonts w:cs="Tahoma"/>
                <w:color w:val="000000"/>
                <w:szCs w:val="18"/>
                <w:lang w:val="ru-RU"/>
              </w:rPr>
              <w:t>регистрации</w:t>
            </w:r>
          </w:p>
        </w:tc>
      </w:tr>
    </w:tbl>
    <w:p w14:paraId="5D8F1E45" w14:textId="77777777" w:rsidR="000544FF" w:rsidRPr="004434F8" w:rsidRDefault="000544FF" w:rsidP="00F30075">
      <w:pPr>
        <w:tabs>
          <w:tab w:val="num" w:pos="0"/>
        </w:tabs>
        <w:rPr>
          <w:rFonts w:cs="Tahoma"/>
          <w:lang w:val="ru-RU"/>
        </w:rPr>
      </w:pPr>
      <w:r w:rsidRPr="008D7B3A">
        <w:rPr>
          <w:rFonts w:cs="Tahoma"/>
          <w:i/>
          <w:color w:val="000000"/>
          <w:sz w:val="16"/>
          <w:lang w:val="ru-RU"/>
        </w:rPr>
        <w:t>* Если у клиента имеется активное покрытие SA для пяти лицензий на программное обеспечение сервера.</w:t>
      </w:r>
    </w:p>
    <w:p w14:paraId="5D8F1E46" w14:textId="77777777" w:rsidR="000544FF" w:rsidRPr="004434F8" w:rsidRDefault="000544FF">
      <w:pPr>
        <w:pStyle w:val="AppendixFlushBulletedList"/>
        <w:tabs>
          <w:tab w:val="clear" w:pos="360"/>
          <w:tab w:val="num" w:pos="0"/>
        </w:tabs>
        <w:ind w:left="0" w:firstLine="0"/>
        <w:rPr>
          <w:rFonts w:ascii="Tahoma" w:hAnsi="Tahoma" w:cs="Tahoma"/>
          <w:lang w:val="ru-RU"/>
        </w:rPr>
      </w:pPr>
    </w:p>
    <w:p w14:paraId="5D8F1E47" w14:textId="77777777" w:rsidR="000544FF" w:rsidRPr="004434F8" w:rsidRDefault="000544FF" w:rsidP="00270612">
      <w:pPr>
        <w:pStyle w:val="AppendixFlushBulletedList"/>
        <w:tabs>
          <w:tab w:val="clear" w:pos="360"/>
          <w:tab w:val="num" w:pos="0"/>
        </w:tabs>
        <w:ind w:left="0" w:firstLine="0"/>
        <w:rPr>
          <w:rFonts w:ascii="Tahoma" w:hAnsi="Tahoma" w:cs="Tahoma"/>
          <w:lang w:val="ru-RU"/>
        </w:rPr>
      </w:pPr>
    </w:p>
    <w:p w14:paraId="5D8F1E48" w14:textId="77777777" w:rsidR="000544FF" w:rsidRPr="004434F8" w:rsidRDefault="000544FF" w:rsidP="00270612">
      <w:pPr>
        <w:pStyle w:val="AppendixFlushBulletedList"/>
        <w:tabs>
          <w:tab w:val="clear" w:pos="360"/>
          <w:tab w:val="num" w:pos="0"/>
        </w:tabs>
        <w:ind w:left="0" w:firstLine="0"/>
        <w:rPr>
          <w:rFonts w:ascii="Tahoma" w:hAnsi="Tahoma" w:cs="Tahoma"/>
          <w:lang w:val="ru-RU"/>
        </w:rPr>
      </w:pPr>
      <w:r w:rsidRPr="008D7B3A">
        <w:rPr>
          <w:rFonts w:ascii="Tahoma" w:hAnsi="Tahoma" w:cs="Tahoma"/>
          <w:color w:val="000000"/>
          <w:sz w:val="18"/>
          <w:lang w:val="ru-RU"/>
        </w:rPr>
        <w:t>Использование клиентами программного обеспечения TechNet Plus Direct, предварительных и пробных выпусков программного обеспечения регулируется условиями лицензионного соглашения.</w:t>
      </w:r>
      <w:r w:rsidR="00BC6320" w:rsidRPr="004434F8">
        <w:rPr>
          <w:rFonts w:ascii="Tahoma" w:hAnsi="Tahoma" w:cs="Tahoma"/>
          <w:lang w:val="ru-RU"/>
        </w:rPr>
        <w:t xml:space="preserve"> </w:t>
      </w:r>
    </w:p>
    <w:p w14:paraId="5D8F1E49" w14:textId="77777777" w:rsidR="000544FF" w:rsidRPr="004434F8" w:rsidRDefault="000544FF" w:rsidP="00270612">
      <w:pPr>
        <w:pStyle w:val="AppendixFlushBulletedList"/>
        <w:tabs>
          <w:tab w:val="clear" w:pos="360"/>
          <w:tab w:val="num" w:pos="0"/>
        </w:tabs>
        <w:ind w:left="0" w:firstLine="0"/>
        <w:rPr>
          <w:rFonts w:ascii="Tahoma" w:hAnsi="Tahoma" w:cs="Tahoma"/>
          <w:lang w:val="ru-RU"/>
        </w:rPr>
      </w:pPr>
      <w:r w:rsidRPr="008D7B3A">
        <w:rPr>
          <w:rFonts w:ascii="Tahoma" w:hAnsi="Tahoma" w:cs="Tahoma"/>
          <w:color w:val="000000"/>
          <w:sz w:val="18"/>
          <w:szCs w:val="18"/>
          <w:lang w:val="ru-RU"/>
        </w:rPr>
        <w:t>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w:t>
      </w:r>
      <w:r w:rsidRPr="004434F8">
        <w:rPr>
          <w:rFonts w:ascii="Tahoma" w:hAnsi="Tahoma" w:cs="Tahoma"/>
          <w:color w:val="000000"/>
          <w:sz w:val="18"/>
          <w:szCs w:val="18"/>
          <w:lang w:val="ru-RU"/>
        </w:rPr>
        <w:t xml:space="preserve"> </w:t>
      </w:r>
    </w:p>
    <w:p w14:paraId="5D8F1E4A" w14:textId="77777777" w:rsidR="000544FF" w:rsidRPr="004434F8" w:rsidRDefault="000544FF" w:rsidP="00270612">
      <w:pPr>
        <w:pStyle w:val="AppendixFlushBulletedList"/>
        <w:tabs>
          <w:tab w:val="clear" w:pos="360"/>
          <w:tab w:val="num" w:pos="0"/>
        </w:tabs>
        <w:ind w:left="0" w:firstLine="0"/>
        <w:rPr>
          <w:rFonts w:ascii="Tahoma" w:hAnsi="Tahoma" w:cs="Tahoma"/>
          <w:lang w:val="ru-RU"/>
        </w:rPr>
      </w:pPr>
    </w:p>
    <w:p w14:paraId="5D8F1E4B" w14:textId="77777777" w:rsidR="000544FF" w:rsidRPr="004434F8" w:rsidRDefault="000544FF" w:rsidP="00270612">
      <w:pPr>
        <w:pStyle w:val="AppendixFlushBulletedList"/>
        <w:tabs>
          <w:tab w:val="clear" w:pos="360"/>
          <w:tab w:val="num" w:pos="0"/>
        </w:tabs>
        <w:ind w:left="0" w:firstLine="0"/>
        <w:rPr>
          <w:rFonts w:ascii="Tahoma" w:hAnsi="Tahoma" w:cs="Tahoma"/>
          <w:lang w:val="ru-RU"/>
        </w:rPr>
      </w:pPr>
      <w:r w:rsidRPr="008D7B3A">
        <w:rPr>
          <w:rFonts w:ascii="Tahoma" w:hAnsi="Tahoma" w:cs="Tahoma"/>
          <w:color w:val="000000"/>
          <w:sz w:val="18"/>
          <w:lang w:val="ru-RU"/>
        </w:rPr>
        <w:t>Клиенты SA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BC6320" w:rsidRPr="004434F8">
        <w:rPr>
          <w:rFonts w:ascii="Tahoma" w:hAnsi="Tahoma" w:cs="Tahoma"/>
          <w:lang w:val="ru-RU"/>
        </w:rPr>
        <w:t xml:space="preserve"> </w:t>
      </w:r>
      <w:r w:rsidRPr="008D7B3A">
        <w:rPr>
          <w:rFonts w:ascii="Tahoma" w:hAnsi="Tahoma" w:cs="Tahoma"/>
          <w:color w:val="000000"/>
          <w:sz w:val="18"/>
          <w:lang w:val="ru-RU"/>
        </w:rPr>
        <w:t>Однако следующие преимущества могут использоваться только основным подписчиком и не должны передаваться другим пользователям:</w:t>
      </w:r>
      <w:r w:rsidRPr="004434F8">
        <w:rPr>
          <w:rFonts w:ascii="Tahoma" w:hAnsi="Tahoma" w:cs="Tahoma"/>
          <w:color w:val="000000"/>
          <w:sz w:val="18"/>
          <w:szCs w:val="18"/>
          <w:lang w:val="ru-RU"/>
        </w:rPr>
        <w:t xml:space="preserve"> </w:t>
      </w:r>
      <w:r w:rsidRPr="008D7B3A">
        <w:rPr>
          <w:rFonts w:ascii="Tahoma" w:hAnsi="Tahoma" w:cs="Tahoma"/>
          <w:color w:val="000000"/>
          <w:sz w:val="18"/>
          <w:szCs w:val="18"/>
          <w:lang w:val="ru-RU"/>
        </w:rPr>
        <w:t>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Online Concierge и другие службы премьер-поддержки, доступные на веб-сайте служб TechNet Plus Direct.</w:t>
      </w:r>
      <w:r w:rsidRPr="004434F8">
        <w:rPr>
          <w:rFonts w:ascii="Tahoma" w:hAnsi="Tahoma" w:cs="Tahoma"/>
          <w:color w:val="000000"/>
          <w:sz w:val="18"/>
          <w:szCs w:val="18"/>
          <w:lang w:val="ru-RU"/>
        </w:rPr>
        <w:t xml:space="preserve"> </w:t>
      </w:r>
    </w:p>
    <w:p w14:paraId="5D8F1E4C" w14:textId="77777777" w:rsidR="000544FF" w:rsidRPr="004434F8" w:rsidRDefault="000544FF" w:rsidP="00270612">
      <w:pPr>
        <w:pStyle w:val="AppendixFlushBulletedList"/>
        <w:tabs>
          <w:tab w:val="clear" w:pos="360"/>
          <w:tab w:val="num" w:pos="0"/>
        </w:tabs>
        <w:ind w:left="0" w:firstLine="0"/>
        <w:rPr>
          <w:rFonts w:ascii="Tahoma" w:hAnsi="Tahoma" w:cs="Tahoma"/>
          <w:lang w:val="ru-RU"/>
        </w:rPr>
      </w:pPr>
      <w:r w:rsidRPr="008D7B3A">
        <w:rPr>
          <w:rFonts w:ascii="Tahoma" w:hAnsi="Tahoma" w:cs="Tahoma"/>
          <w:color w:val="000000"/>
          <w:sz w:val="18"/>
          <w:lang w:val="ru-RU"/>
        </w:rPr>
        <w:t>Не в каждой стране или регионе доступны все службы и преимущества TechNet Plus Direct.</w:t>
      </w:r>
      <w:r w:rsidR="00BC6320" w:rsidRPr="004434F8">
        <w:rPr>
          <w:rFonts w:ascii="Tahoma" w:hAnsi="Tahoma" w:cs="Tahoma"/>
          <w:lang w:val="ru-RU"/>
        </w:rPr>
        <w:t xml:space="preserve"> </w:t>
      </w:r>
    </w:p>
    <w:p w14:paraId="5D8F1E4D" w14:textId="77777777" w:rsidR="000544FF" w:rsidRPr="004434F8" w:rsidRDefault="000544FF" w:rsidP="00270612">
      <w:pPr>
        <w:pStyle w:val="AppendixFlushBulletedList"/>
        <w:tabs>
          <w:tab w:val="clear" w:pos="360"/>
          <w:tab w:val="num" w:pos="0"/>
        </w:tabs>
        <w:ind w:left="0" w:firstLine="0"/>
        <w:rPr>
          <w:rFonts w:ascii="Tahoma" w:hAnsi="Tahoma" w:cs="Tahoma"/>
          <w:lang w:val="ru-RU"/>
        </w:rPr>
      </w:pPr>
      <w:r w:rsidRPr="008D7B3A">
        <w:rPr>
          <w:rFonts w:ascii="Tahoma" w:hAnsi="Tahoma" w:cs="Tahoma"/>
          <w:color w:val="000000"/>
          <w:sz w:val="18"/>
          <w:lang w:val="ru-RU"/>
        </w:rPr>
        <w:t xml:space="preserve">Дополнительные сведения о доступности служб в той или иной стране (регионе) см. на веб-сайте </w:t>
      </w:r>
      <w:hyperlink r:id="rId29" w:history="1">
        <w:r w:rsidR="00950A5D" w:rsidRPr="00270612">
          <w:rPr>
            <w:rStyle w:val="Hyperlink"/>
            <w:rFonts w:ascii="Tahoma" w:hAnsi="Tahoma" w:cs="Tahoma"/>
            <w:color w:val="000000"/>
            <w:sz w:val="18"/>
            <w:szCs w:val="18"/>
          </w:rPr>
          <w:t>http</w:t>
        </w:r>
        <w:r w:rsidR="00950A5D" w:rsidRPr="004434F8">
          <w:rPr>
            <w:rStyle w:val="Hyperlink"/>
            <w:rFonts w:ascii="Tahoma" w:hAnsi="Tahoma" w:cs="Tahoma"/>
            <w:color w:val="000000"/>
            <w:sz w:val="18"/>
            <w:szCs w:val="18"/>
            <w:lang w:val="ru-RU"/>
          </w:rPr>
          <w:t>://</w:t>
        </w:r>
        <w:r w:rsidR="00950A5D" w:rsidRPr="00270612">
          <w:rPr>
            <w:rStyle w:val="Hyperlink"/>
            <w:rFonts w:ascii="Tahoma" w:hAnsi="Tahoma" w:cs="Tahoma"/>
            <w:color w:val="000000"/>
            <w:sz w:val="18"/>
            <w:szCs w:val="18"/>
          </w:rPr>
          <w:t>www</w:t>
        </w:r>
        <w:r w:rsidR="00950A5D" w:rsidRPr="004434F8">
          <w:rPr>
            <w:rStyle w:val="Hyperlink"/>
            <w:rFonts w:ascii="Tahoma" w:hAnsi="Tahoma" w:cs="Tahoma"/>
            <w:color w:val="000000"/>
            <w:sz w:val="18"/>
            <w:szCs w:val="18"/>
            <w:lang w:val="ru-RU"/>
          </w:rPr>
          <w:t>.</w:t>
        </w:r>
        <w:r w:rsidR="00950A5D" w:rsidRPr="00270612">
          <w:rPr>
            <w:rStyle w:val="Hyperlink"/>
            <w:rFonts w:ascii="Tahoma" w:hAnsi="Tahoma" w:cs="Tahoma"/>
            <w:color w:val="000000"/>
            <w:sz w:val="18"/>
            <w:szCs w:val="18"/>
          </w:rPr>
          <w:t>microsoft</w:t>
        </w:r>
        <w:r w:rsidR="00950A5D" w:rsidRPr="004434F8">
          <w:rPr>
            <w:rStyle w:val="Hyperlink"/>
            <w:rFonts w:ascii="Tahoma" w:hAnsi="Tahoma" w:cs="Tahoma"/>
            <w:color w:val="000000"/>
            <w:sz w:val="18"/>
            <w:szCs w:val="18"/>
            <w:lang w:val="ru-RU"/>
          </w:rPr>
          <w:t>.</w:t>
        </w:r>
        <w:r w:rsidR="00950A5D" w:rsidRPr="00270612">
          <w:rPr>
            <w:rStyle w:val="Hyperlink"/>
            <w:rFonts w:ascii="Tahoma" w:hAnsi="Tahoma" w:cs="Tahoma"/>
            <w:color w:val="000000"/>
            <w:sz w:val="18"/>
            <w:szCs w:val="18"/>
          </w:rPr>
          <w:t>com</w:t>
        </w:r>
        <w:r w:rsidR="00950A5D" w:rsidRPr="004434F8">
          <w:rPr>
            <w:rStyle w:val="Hyperlink"/>
            <w:rFonts w:ascii="Tahoma" w:hAnsi="Tahoma" w:cs="Tahoma"/>
            <w:color w:val="000000"/>
            <w:sz w:val="18"/>
            <w:szCs w:val="18"/>
            <w:lang w:val="ru-RU"/>
          </w:rPr>
          <w:t>/</w:t>
        </w:r>
        <w:r w:rsidR="00950A5D" w:rsidRPr="00270612">
          <w:rPr>
            <w:rStyle w:val="Hyperlink"/>
            <w:rFonts w:ascii="Tahoma" w:hAnsi="Tahoma" w:cs="Tahoma"/>
            <w:color w:val="000000"/>
            <w:sz w:val="18"/>
            <w:szCs w:val="18"/>
          </w:rPr>
          <w:t>technet</w:t>
        </w:r>
        <w:r w:rsidR="00950A5D" w:rsidRPr="004434F8">
          <w:rPr>
            <w:rStyle w:val="Hyperlink"/>
            <w:rFonts w:ascii="Tahoma" w:hAnsi="Tahoma" w:cs="Tahoma"/>
            <w:color w:val="000000"/>
            <w:sz w:val="18"/>
            <w:szCs w:val="18"/>
            <w:lang w:val="ru-RU"/>
          </w:rPr>
          <w:t>/</w:t>
        </w:r>
        <w:r w:rsidR="00950A5D" w:rsidRPr="00270612">
          <w:rPr>
            <w:rStyle w:val="Hyperlink"/>
            <w:rFonts w:ascii="Tahoma" w:hAnsi="Tahoma" w:cs="Tahoma"/>
            <w:color w:val="000000"/>
            <w:sz w:val="18"/>
            <w:szCs w:val="18"/>
          </w:rPr>
          <w:t>subscription</w:t>
        </w:r>
      </w:hyperlink>
      <w:r w:rsidRPr="008D7B3A">
        <w:rPr>
          <w:rFonts w:ascii="Tahoma" w:hAnsi="Tahoma" w:cs="Tahoma"/>
          <w:color w:val="000000"/>
          <w:sz w:val="18"/>
          <w:lang w:val="ru-RU"/>
        </w:rPr>
        <w:t>.</w:t>
      </w:r>
      <w:r w:rsidRPr="004434F8">
        <w:rPr>
          <w:rFonts w:ascii="Tahoma" w:hAnsi="Tahoma" w:cs="Tahoma"/>
          <w:lang w:val="ru-RU"/>
        </w:rPr>
        <w:t xml:space="preserve"> </w:t>
      </w:r>
    </w:p>
    <w:p w14:paraId="5D8F1E4E" w14:textId="77777777" w:rsidR="000544FF" w:rsidRPr="004434F8" w:rsidRDefault="000544FF" w:rsidP="00270612">
      <w:pPr>
        <w:pStyle w:val="AppendixFlushBulletedList"/>
        <w:tabs>
          <w:tab w:val="clear" w:pos="360"/>
          <w:tab w:val="num" w:pos="0"/>
        </w:tabs>
        <w:ind w:left="0" w:firstLine="0"/>
        <w:rPr>
          <w:rFonts w:ascii="Tahoma" w:hAnsi="Tahoma" w:cs="Tahoma"/>
          <w:lang w:val="ru-RU"/>
        </w:rPr>
      </w:pPr>
      <w:r w:rsidRPr="008D7B3A">
        <w:rPr>
          <w:rFonts w:ascii="Tahoma" w:hAnsi="Tahoma" w:cs="Tahoma"/>
          <w:color w:val="000000"/>
          <w:sz w:val="18"/>
          <w:lang w:val="ru-RU"/>
        </w:rPr>
        <w:t>Срок действия права клиентов на использование программного обеспечения TechNet Plus Direct, предварительных и пробных выпусков программного обеспечения заканчивается после окончания срока</w:t>
      </w:r>
      <w:r w:rsidR="00950A5D">
        <w:rPr>
          <w:rFonts w:ascii="Tahoma" w:hAnsi="Tahoma" w:cs="Tahoma"/>
          <w:color w:val="000000"/>
          <w:sz w:val="18"/>
        </w:rPr>
        <w:t> </w:t>
      </w:r>
      <w:r w:rsidRPr="008D7B3A">
        <w:rPr>
          <w:rFonts w:ascii="Tahoma" w:hAnsi="Tahoma" w:cs="Tahoma"/>
          <w:color w:val="000000"/>
          <w:sz w:val="18"/>
          <w:lang w:val="ru-RU"/>
        </w:rPr>
        <w:t>действия покрытия Software Assurance.</w:t>
      </w:r>
    </w:p>
    <w:p w14:paraId="5D8F1E4F" w14:textId="77777777" w:rsidR="000544FF" w:rsidRPr="004434F8" w:rsidRDefault="000544FF">
      <w:pPr>
        <w:pStyle w:val="Heading3"/>
        <w:tabs>
          <w:tab w:val="num" w:pos="0"/>
        </w:tabs>
        <w:rPr>
          <w:rFonts w:ascii="Tahoma" w:hAnsi="Tahoma" w:cs="Tahoma"/>
          <w:lang w:val="ru-RU"/>
        </w:rPr>
      </w:pPr>
    </w:p>
    <w:p w14:paraId="5D8F1E50" w14:textId="77777777" w:rsidR="009A0A13" w:rsidRPr="00EC31C5" w:rsidRDefault="009A0A13" w:rsidP="004D4D43">
      <w:pPr>
        <w:pStyle w:val="Heading3"/>
        <w:tabs>
          <w:tab w:val="num" w:pos="0"/>
        </w:tabs>
        <w:rPr>
          <w:rFonts w:ascii="Tahoma" w:hAnsi="Tahoma" w:cs="Tahoma"/>
          <w:lang w:val="ru-RU"/>
        </w:rPr>
      </w:pPr>
      <w:bookmarkStart w:id="882" w:name="_Toc336338242"/>
      <w:bookmarkStart w:id="883" w:name="_Toc340767194"/>
      <w:bookmarkEnd w:id="882"/>
    </w:p>
    <w:p w14:paraId="5D8F1E51" w14:textId="77777777" w:rsidR="009A0A13" w:rsidRPr="00EC31C5" w:rsidRDefault="009A0A13" w:rsidP="004D4D43">
      <w:pPr>
        <w:pStyle w:val="Heading3"/>
        <w:tabs>
          <w:tab w:val="num" w:pos="0"/>
        </w:tabs>
        <w:rPr>
          <w:rFonts w:ascii="Tahoma" w:hAnsi="Tahoma" w:cs="Tahoma"/>
          <w:lang w:val="ru-RU"/>
        </w:rPr>
      </w:pPr>
    </w:p>
    <w:p w14:paraId="5D8F1E52" w14:textId="77777777" w:rsidR="009A0A13" w:rsidRPr="00EC31C5" w:rsidRDefault="009A0A13" w:rsidP="004D4D43">
      <w:pPr>
        <w:pStyle w:val="Heading3"/>
        <w:tabs>
          <w:tab w:val="num" w:pos="0"/>
        </w:tabs>
        <w:rPr>
          <w:rFonts w:ascii="Tahoma" w:hAnsi="Tahoma" w:cs="Tahoma"/>
          <w:lang w:val="ru-RU"/>
        </w:rPr>
      </w:pPr>
    </w:p>
    <w:p w14:paraId="5D8F1E53" w14:textId="77777777" w:rsidR="009A0A13" w:rsidRPr="00EC31C5" w:rsidRDefault="009A0A13" w:rsidP="004D4D43">
      <w:pPr>
        <w:pStyle w:val="Heading3"/>
        <w:tabs>
          <w:tab w:val="num" w:pos="0"/>
        </w:tabs>
        <w:rPr>
          <w:rFonts w:ascii="Tahoma" w:hAnsi="Tahoma" w:cs="Tahoma"/>
          <w:lang w:val="ru-RU"/>
        </w:rPr>
      </w:pPr>
    </w:p>
    <w:p w14:paraId="5D8F1E54" w14:textId="77777777" w:rsidR="009A0A13" w:rsidRPr="00EC31C5" w:rsidRDefault="009A0A13" w:rsidP="004D4D43">
      <w:pPr>
        <w:pStyle w:val="Heading3"/>
        <w:tabs>
          <w:tab w:val="num" w:pos="0"/>
        </w:tabs>
        <w:rPr>
          <w:rFonts w:ascii="Tahoma" w:hAnsi="Tahoma" w:cs="Tahoma"/>
          <w:lang w:val="ru-RU"/>
        </w:rPr>
      </w:pPr>
    </w:p>
    <w:p w14:paraId="5D8F1E55" w14:textId="77777777" w:rsidR="000544FF" w:rsidRPr="004434F8" w:rsidRDefault="000544FF" w:rsidP="004D4D43">
      <w:pPr>
        <w:pStyle w:val="Heading3"/>
        <w:tabs>
          <w:tab w:val="num" w:pos="0"/>
        </w:tabs>
        <w:rPr>
          <w:rFonts w:ascii="Tahoma" w:hAnsi="Tahoma" w:cs="Tahoma"/>
          <w:lang w:val="ru-RU"/>
        </w:rPr>
      </w:pPr>
      <w:r w:rsidRPr="008D7B3A">
        <w:rPr>
          <w:rFonts w:ascii="Tahoma" w:hAnsi="Tahoma" w:cs="Tahoma"/>
          <w:lang w:val="ru-RU"/>
        </w:rPr>
        <w:t>Перемещение лицензий с помощью Software Assurance</w:t>
      </w:r>
      <w:bookmarkEnd w:id="883"/>
    </w:p>
    <w:p w14:paraId="5D8F1E56" w14:textId="77777777" w:rsidR="000544FF" w:rsidRPr="004434F8" w:rsidRDefault="000544FF" w:rsidP="004D4D43">
      <w:pPr>
        <w:pStyle w:val="Heading3"/>
        <w:tabs>
          <w:tab w:val="num" w:pos="0"/>
        </w:tabs>
        <w:rPr>
          <w:rFonts w:ascii="Tahoma" w:hAnsi="Tahoma" w:cs="Tahoma"/>
          <w:lang w:val="ru-RU"/>
        </w:rPr>
      </w:pPr>
    </w:p>
    <w:p w14:paraId="5D8F1E57" w14:textId="77777777" w:rsidR="000544FF" w:rsidRPr="004434F8" w:rsidRDefault="000544FF" w:rsidP="002171C3">
      <w:pPr>
        <w:rPr>
          <w:rFonts w:cs="Tahoma"/>
          <w:lang w:val="ru-RU"/>
        </w:rPr>
      </w:pPr>
      <w:bookmarkStart w:id="884" w:name="_Toc294048012"/>
      <w:bookmarkStart w:id="885" w:name="_Toc294048569"/>
      <w:bookmarkStart w:id="886" w:name="_Toc294092640"/>
      <w:bookmarkStart w:id="887" w:name="_Toc295819320"/>
      <w:bookmarkStart w:id="888" w:name="_Toc298795971"/>
      <w:bookmarkStart w:id="889" w:name="_Toc299369847"/>
      <w:bookmarkStart w:id="890" w:name="_Toc300391558"/>
      <w:bookmarkStart w:id="891" w:name="_Toc301939835"/>
      <w:bookmarkStart w:id="892" w:name="_Toc304801232"/>
      <w:bookmarkStart w:id="893" w:name="_Toc312399280"/>
      <w:bookmarkStart w:id="894" w:name="_Toc315289087"/>
      <w:bookmarkStart w:id="895" w:name="_Toc317591243"/>
      <w:bookmarkStart w:id="896" w:name="_Toc325313196"/>
      <w:bookmarkStart w:id="897" w:name="_Toc325609219"/>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r w:rsidRPr="008D7B3A">
        <w:rPr>
          <w:rFonts w:cs="Tahoma"/>
          <w:lang w:val="ru-RU"/>
        </w:rPr>
        <w:t xml:space="preserve">«Перемещение лицензий с помощью Software Assurance» позволяет перемещать определенные лицензии </w:t>
      </w:r>
      <w:r w:rsidR="00950A5D" w:rsidRPr="004434F8">
        <w:rPr>
          <w:rFonts w:cs="Tahoma"/>
          <w:lang w:val="ru-RU"/>
        </w:rPr>
        <w:br/>
      </w:r>
      <w:r w:rsidRPr="008D7B3A">
        <w:rPr>
          <w:rFonts w:cs="Tahoma"/>
          <w:lang w:val="ru-RU"/>
        </w:rPr>
        <w:t>On-Premise, которые включены в программу Software Assurance, на общие серверы третьих лиц.</w:t>
      </w:r>
    </w:p>
    <w:p w14:paraId="5D8F1E58" w14:textId="77777777" w:rsidR="000544FF" w:rsidRPr="004434F8" w:rsidRDefault="000544FF" w:rsidP="002171C3">
      <w:pPr>
        <w:rPr>
          <w:rFonts w:cs="Tahoma"/>
          <w:lang w:val="ru-RU"/>
        </w:rPr>
      </w:pPr>
    </w:p>
    <w:p w14:paraId="5D8F1E59" w14:textId="77777777" w:rsidR="000544FF" w:rsidRPr="00E76C4E" w:rsidRDefault="000544FF" w:rsidP="002171C3">
      <w:pPr>
        <w:rPr>
          <w:rFonts w:cs="Tahoma"/>
          <w:lang w:val="ru-RU"/>
        </w:rPr>
      </w:pPr>
      <w:bookmarkStart w:id="898" w:name="_Toc294048013"/>
      <w:bookmarkStart w:id="899" w:name="_Toc294048570"/>
      <w:bookmarkStart w:id="900" w:name="_Toc294092641"/>
      <w:bookmarkStart w:id="901" w:name="_Toc295819321"/>
      <w:bookmarkStart w:id="902" w:name="_Toc298795972"/>
      <w:bookmarkStart w:id="903" w:name="_Toc299369848"/>
      <w:bookmarkStart w:id="904" w:name="_Toc300391559"/>
      <w:bookmarkStart w:id="905" w:name="_Toc301939836"/>
      <w:bookmarkStart w:id="906" w:name="_Toc304801233"/>
      <w:bookmarkStart w:id="907" w:name="_Toc307350402"/>
      <w:bookmarkStart w:id="908" w:name="_Toc308429813"/>
      <w:bookmarkStart w:id="909" w:name="_Toc312399281"/>
      <w:bookmarkStart w:id="910" w:name="_Toc315289088"/>
      <w:bookmarkStart w:id="911" w:name="_Toc317591244"/>
      <w:bookmarkStart w:id="912" w:name="_Toc323034197"/>
      <w:bookmarkStart w:id="913" w:name="_Toc325313197"/>
      <w:bookmarkStart w:id="914" w:name="_Toc325609220"/>
      <w:r w:rsidRPr="008D7B3A">
        <w:rPr>
          <w:rFonts w:cs="Tahoma"/>
          <w:lang w:val="ru-RU"/>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(PUR) и включены в программу Software Assurance, имеют право на участие в программе «Перемещение лицензий с помощью Software Assurance».</w:t>
      </w:r>
      <w:r w:rsidRPr="00E76C4E">
        <w:rPr>
          <w:rFonts w:cs="Tahoma"/>
          <w:lang w:val="ru-RU"/>
        </w:rPr>
        <w:t xml:space="preserve"> </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r w:rsidRPr="008D7B3A">
        <w:rPr>
          <w:rFonts w:cs="Tahoma"/>
          <w:lang w:val="ru-RU"/>
        </w:rPr>
        <w:t>Кроме того, в программе «Перемещение лицензий с помощью Software Assurance» могут участвовать также следующие Продукты:</w:t>
      </w:r>
    </w:p>
    <w:p w14:paraId="5D8F1E5A" w14:textId="77777777" w:rsidR="000544FF" w:rsidRPr="00E76C4E" w:rsidRDefault="000544FF" w:rsidP="00F86E06">
      <w:pPr>
        <w:rPr>
          <w:rFonts w:cs="Tahoma"/>
          <w:lang w:val="ru-RU"/>
        </w:rPr>
      </w:pPr>
    </w:p>
    <w:p w14:paraId="5D8F1E5B" w14:textId="77777777" w:rsidR="000544FF" w:rsidRPr="00E76C4E" w:rsidRDefault="000544FF" w:rsidP="00024C3C">
      <w:pPr>
        <w:numPr>
          <w:ilvl w:val="0"/>
          <w:numId w:val="102"/>
        </w:numPr>
        <w:ind w:left="1440"/>
        <w:rPr>
          <w:rFonts w:cs="Tahoma"/>
          <w:lang w:val="ru-RU"/>
        </w:rPr>
      </w:pPr>
      <w:bookmarkStart w:id="915" w:name="_Toc294048014"/>
      <w:bookmarkStart w:id="916" w:name="_Toc294048571"/>
      <w:bookmarkStart w:id="917" w:name="_Toc294092642"/>
      <w:bookmarkStart w:id="918" w:name="_Toc295819322"/>
      <w:bookmarkStart w:id="919" w:name="_Toc298795973"/>
      <w:bookmarkStart w:id="920" w:name="_Toc299369849"/>
      <w:bookmarkStart w:id="921" w:name="_Toc300391560"/>
      <w:bookmarkStart w:id="922" w:name="_Toc301939837"/>
      <w:bookmarkStart w:id="923" w:name="_Toc304801234"/>
      <w:bookmarkStart w:id="924" w:name="_Toc307350403"/>
      <w:bookmarkStart w:id="925" w:name="_Toc308429814"/>
      <w:bookmarkStart w:id="926" w:name="_Toc312399282"/>
      <w:bookmarkStart w:id="927" w:name="_Toc315289089"/>
      <w:bookmarkStart w:id="928" w:name="_Toc317591245"/>
      <w:bookmarkStart w:id="929" w:name="_Toc323034198"/>
      <w:bookmarkStart w:id="930" w:name="_Toc325313198"/>
      <w:bookmarkStart w:id="931" w:name="_Toc325609221"/>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r w:rsidRPr="008D7B3A">
        <w:rPr>
          <w:rFonts w:cs="Tahoma"/>
          <w:lang w:val="ru-RU"/>
        </w:rPr>
        <w:t>SQL Server Standard -- «на процессор» и лицензия Server/CAL (только лицензии на процессор и сервер) с покрытием Software Assurance</w:t>
      </w:r>
    </w:p>
    <w:p w14:paraId="5D8F1E5C" w14:textId="77777777" w:rsidR="000544FF" w:rsidRPr="00E76C4E" w:rsidRDefault="000544FF" w:rsidP="00024C3C">
      <w:pPr>
        <w:numPr>
          <w:ilvl w:val="0"/>
          <w:numId w:val="102"/>
        </w:numPr>
        <w:ind w:left="1440"/>
        <w:rPr>
          <w:rFonts w:cs="Tahoma"/>
          <w:lang w:val="ru-RU"/>
        </w:rPr>
      </w:pPr>
      <w:bookmarkStart w:id="932" w:name="_Toc294048015"/>
      <w:bookmarkStart w:id="933" w:name="_Toc294048572"/>
      <w:bookmarkStart w:id="934" w:name="_Toc294092643"/>
      <w:bookmarkStart w:id="935" w:name="_Toc295819323"/>
      <w:bookmarkStart w:id="936" w:name="_Toc298795974"/>
      <w:bookmarkStart w:id="937" w:name="_Toc299369850"/>
      <w:bookmarkStart w:id="938" w:name="_Toc300391561"/>
      <w:bookmarkStart w:id="939" w:name="_Toc301939838"/>
      <w:bookmarkStart w:id="940" w:name="_Toc304801235"/>
      <w:bookmarkStart w:id="941" w:name="_Toc307350404"/>
      <w:bookmarkStart w:id="942" w:name="_Toc308429815"/>
      <w:bookmarkStart w:id="943" w:name="_Toc312399283"/>
      <w:bookmarkStart w:id="944" w:name="_Toc315289090"/>
      <w:bookmarkStart w:id="945" w:name="_Toc317591246"/>
      <w:bookmarkStart w:id="946" w:name="_Toc323034199"/>
      <w:bookmarkStart w:id="947" w:name="_Toc325313199"/>
      <w:bookmarkStart w:id="948" w:name="_Toc325609222"/>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r w:rsidRPr="008D7B3A">
        <w:rPr>
          <w:rFonts w:cs="Tahoma"/>
          <w:lang w:val="ru-RU"/>
        </w:rPr>
        <w:t>System Center – все серверные лицензии на управление (ML), включая SMSE и SMSD с покрытием Software Assurance и System Center 2012 Standard и Datacenter с покрытием Software Assurance</w:t>
      </w:r>
    </w:p>
    <w:p w14:paraId="5D8F1E5D" w14:textId="77777777" w:rsidR="000544FF" w:rsidRPr="00E76C4E" w:rsidRDefault="000544FF" w:rsidP="002171C3">
      <w:pPr>
        <w:rPr>
          <w:rFonts w:cs="Tahoma"/>
          <w:lang w:val="ru-RU"/>
        </w:rPr>
      </w:pPr>
    </w:p>
    <w:p w14:paraId="5D8F1E5E" w14:textId="77777777" w:rsidR="000544FF" w:rsidRPr="00E76C4E" w:rsidRDefault="000544FF" w:rsidP="002171C3">
      <w:pPr>
        <w:rPr>
          <w:rFonts w:cs="Tahoma"/>
          <w:lang w:val="ru-RU"/>
        </w:rPr>
      </w:pPr>
    </w:p>
    <w:p w14:paraId="5D8F1E5F" w14:textId="77777777" w:rsidR="000544FF" w:rsidRPr="008D7B3A" w:rsidRDefault="000544FF" w:rsidP="002171C3">
      <w:pPr>
        <w:rPr>
          <w:rFonts w:cs="Tahoma"/>
        </w:rPr>
      </w:pPr>
      <w:bookmarkStart w:id="949" w:name="_Toc294048016"/>
      <w:bookmarkStart w:id="950" w:name="_Toc294048573"/>
      <w:bookmarkStart w:id="951" w:name="_Toc294092644"/>
      <w:bookmarkStart w:id="952" w:name="_Toc295819324"/>
      <w:bookmarkStart w:id="953" w:name="_Toc298795975"/>
      <w:bookmarkStart w:id="954" w:name="_Toc299369851"/>
      <w:bookmarkStart w:id="955" w:name="_Toc300391562"/>
      <w:bookmarkStart w:id="956" w:name="_Toc301939839"/>
      <w:bookmarkStart w:id="957" w:name="_Toc304801236"/>
      <w:bookmarkStart w:id="958" w:name="_Toc307350405"/>
      <w:bookmarkStart w:id="959" w:name="_Toc308429816"/>
      <w:bookmarkStart w:id="960" w:name="_Toc312399284"/>
      <w:bookmarkStart w:id="961" w:name="_Toc315289091"/>
      <w:bookmarkStart w:id="962" w:name="_Toc317591247"/>
      <w:bookmarkStart w:id="963" w:name="_Toc323034200"/>
      <w:bookmarkStart w:id="964" w:name="_Toc325313200"/>
      <w:bookmarkStart w:id="965" w:name="_Toc325609223"/>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r w:rsidRPr="008D7B3A">
        <w:rPr>
          <w:rFonts w:cs="Tahoma"/>
          <w:lang w:val="ru-RU"/>
        </w:rPr>
        <w:t>Чтобы использовать «Перемещение лицензий с помощью Software Assurance», клиентам следует:</w:t>
      </w:r>
    </w:p>
    <w:p w14:paraId="5D8F1E60" w14:textId="77777777" w:rsidR="000544FF" w:rsidRPr="008D7B3A" w:rsidRDefault="000544FF" w:rsidP="00F86E06">
      <w:pPr>
        <w:rPr>
          <w:rFonts w:cs="Tahoma"/>
        </w:rPr>
      </w:pPr>
    </w:p>
    <w:p w14:paraId="5D8F1E61" w14:textId="77777777" w:rsidR="000544FF" w:rsidRPr="004434F8" w:rsidRDefault="000544FF" w:rsidP="00024C3C">
      <w:pPr>
        <w:numPr>
          <w:ilvl w:val="0"/>
          <w:numId w:val="84"/>
        </w:numPr>
        <w:ind w:left="1440"/>
        <w:rPr>
          <w:rFonts w:cs="Tahoma"/>
          <w:lang w:val="ru-RU"/>
        </w:rPr>
      </w:pPr>
      <w:bookmarkStart w:id="966" w:name="_Toc294048017"/>
      <w:bookmarkStart w:id="967" w:name="_Toc294048574"/>
      <w:bookmarkStart w:id="968" w:name="_Toc294092645"/>
      <w:bookmarkStart w:id="969" w:name="_Toc295819325"/>
      <w:bookmarkStart w:id="970" w:name="_Toc298795976"/>
      <w:bookmarkStart w:id="971" w:name="_Toc299369852"/>
      <w:bookmarkStart w:id="972" w:name="_Toc300391563"/>
      <w:bookmarkStart w:id="973" w:name="_Toc301939840"/>
      <w:bookmarkStart w:id="974" w:name="_Toc304801237"/>
      <w:bookmarkStart w:id="975" w:name="_Toc307350406"/>
      <w:bookmarkStart w:id="976" w:name="_Toc308429817"/>
      <w:bookmarkStart w:id="977" w:name="_Toc312399285"/>
      <w:bookmarkStart w:id="978" w:name="_Toc315289092"/>
      <w:bookmarkStart w:id="979" w:name="_Toc317591248"/>
      <w:bookmarkStart w:id="980" w:name="_Toc323034201"/>
      <w:bookmarkStart w:id="981" w:name="_Toc325313201"/>
      <w:bookmarkStart w:id="982" w:name="_Toc325609224"/>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r w:rsidRPr="008D7B3A">
        <w:rPr>
          <w:rFonts w:cs="Tahoma"/>
          <w:lang w:val="ru-RU"/>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14:paraId="5D8F1E62" w14:textId="77777777" w:rsidR="000544FF" w:rsidRPr="00E76C4E" w:rsidRDefault="000544FF" w:rsidP="00024C3C">
      <w:pPr>
        <w:numPr>
          <w:ilvl w:val="0"/>
          <w:numId w:val="84"/>
        </w:numPr>
        <w:ind w:left="1440"/>
        <w:rPr>
          <w:rFonts w:cs="Tahoma"/>
          <w:lang w:val="ru-RU"/>
        </w:rPr>
      </w:pPr>
      <w:bookmarkStart w:id="983" w:name="_Toc294048018"/>
      <w:bookmarkStart w:id="984" w:name="_Toc294048575"/>
      <w:bookmarkStart w:id="985" w:name="_Toc294092646"/>
      <w:bookmarkStart w:id="986" w:name="_Toc295819326"/>
      <w:bookmarkStart w:id="987" w:name="_Toc298795977"/>
      <w:bookmarkStart w:id="988" w:name="_Toc299369853"/>
      <w:bookmarkStart w:id="989" w:name="_Toc300391564"/>
      <w:bookmarkStart w:id="990" w:name="_Toc301939841"/>
      <w:bookmarkStart w:id="991" w:name="_Toc304801238"/>
      <w:bookmarkStart w:id="992" w:name="_Toc307350407"/>
      <w:bookmarkStart w:id="993" w:name="_Toc308429818"/>
      <w:bookmarkStart w:id="994" w:name="_Toc312399286"/>
      <w:bookmarkStart w:id="995" w:name="_Toc315289093"/>
      <w:bookmarkStart w:id="996" w:name="_Toc317591249"/>
      <w:bookmarkStart w:id="997" w:name="_Toc323034202"/>
      <w:bookmarkStart w:id="998" w:name="_Toc325313202"/>
      <w:bookmarkStart w:id="999" w:name="_Toc325609225"/>
      <w:r w:rsidRPr="008D7B3A">
        <w:rPr>
          <w:rFonts w:cs="Tahoma"/>
          <w:lang w:val="ru-RU"/>
        </w:rPr>
        <w:t>Развертывать свои лицензии только с помощью соответствующих Партнеров программы «Перемещение лицензий с помощью Software Assurance».</w:t>
      </w:r>
      <w:r w:rsidRPr="00E76C4E">
        <w:rPr>
          <w:rFonts w:cs="Tahoma"/>
          <w:lang w:val="ru-RU"/>
        </w:rPr>
        <w:t xml:space="preserve"> </w:t>
      </w:r>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r w:rsidRPr="008D7B3A">
        <w:rPr>
          <w:rFonts w:cs="Tahoma"/>
          <w:lang w:val="ru-RU"/>
        </w:rPr>
        <w:t>Список соответствующих Партнеров программы «Перемещение лицензий с помощью Software Assurance» расположен по адресу http://www.microsoft.com/licensing/software-assurance/license-mobility.</w:t>
      </w:r>
    </w:p>
    <w:p w14:paraId="5D8F1E63" w14:textId="77777777" w:rsidR="000544FF" w:rsidRPr="008D7B3A" w:rsidRDefault="000544FF" w:rsidP="00024C3C">
      <w:pPr>
        <w:numPr>
          <w:ilvl w:val="0"/>
          <w:numId w:val="84"/>
        </w:numPr>
        <w:ind w:left="1440"/>
        <w:rPr>
          <w:rFonts w:cs="Tahoma"/>
        </w:rPr>
      </w:pPr>
      <w:bookmarkStart w:id="1000" w:name="_Toc294048019"/>
      <w:bookmarkStart w:id="1001" w:name="_Toc294048576"/>
      <w:bookmarkStart w:id="1002" w:name="_Toc294092647"/>
      <w:bookmarkStart w:id="1003" w:name="_Toc295819327"/>
      <w:bookmarkStart w:id="1004" w:name="_Toc298795978"/>
      <w:bookmarkStart w:id="1005" w:name="_Toc299369854"/>
      <w:bookmarkStart w:id="1006" w:name="_Toc300391565"/>
      <w:bookmarkStart w:id="1007" w:name="_Toc301939842"/>
      <w:bookmarkStart w:id="1008" w:name="_Toc304801239"/>
      <w:bookmarkStart w:id="1009" w:name="_Toc307350408"/>
      <w:bookmarkStart w:id="1010" w:name="_Toc308429819"/>
      <w:bookmarkStart w:id="1011" w:name="_Toc312399287"/>
      <w:bookmarkStart w:id="1012" w:name="_Toc315289094"/>
      <w:bookmarkStart w:id="1013" w:name="_Toc317591250"/>
      <w:bookmarkStart w:id="1014" w:name="_Toc323034203"/>
      <w:bookmarkStart w:id="1015" w:name="_Toc325313203"/>
      <w:bookmarkStart w:id="1016" w:name="_Toc325609226"/>
      <w:r w:rsidRPr="008D7B3A">
        <w:rPr>
          <w:rFonts w:cs="Tahoma"/>
          <w:lang w:val="ru-RU"/>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BC6320" w:rsidRPr="00E76C4E">
        <w:rPr>
          <w:rFonts w:cs="Tahoma"/>
          <w:lang w:val="ru-RU"/>
        </w:rPr>
        <w:t xml:space="preserve"> </w:t>
      </w:r>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r w:rsidRPr="008D7B3A">
        <w:rPr>
          <w:rFonts w:cs="Tahoma"/>
          <w:lang w:val="ru-RU"/>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14:paraId="5D8F1E64" w14:textId="77777777" w:rsidR="000544FF" w:rsidRPr="008D7B3A" w:rsidRDefault="000544FF" w:rsidP="002171C3">
      <w:pPr>
        <w:rPr>
          <w:rFonts w:cs="Tahoma"/>
        </w:rPr>
      </w:pPr>
    </w:p>
    <w:p w14:paraId="5D8F1E65" w14:textId="77777777" w:rsidR="000544FF" w:rsidRPr="004434F8" w:rsidRDefault="000544FF" w:rsidP="002171C3">
      <w:pPr>
        <w:rPr>
          <w:rFonts w:cs="Tahoma"/>
          <w:lang w:val="ru-RU"/>
        </w:rPr>
      </w:pPr>
      <w:bookmarkStart w:id="1017" w:name="_Toc294048020"/>
      <w:bookmarkStart w:id="1018" w:name="_Toc294048577"/>
      <w:bookmarkStart w:id="1019" w:name="_Toc294092648"/>
      <w:bookmarkStart w:id="1020" w:name="_Toc295819328"/>
      <w:bookmarkStart w:id="1021" w:name="_Toc298795979"/>
      <w:bookmarkStart w:id="1022" w:name="_Toc299369855"/>
      <w:bookmarkStart w:id="1023" w:name="_Toc300391566"/>
      <w:bookmarkStart w:id="1024" w:name="_Toc301939843"/>
      <w:bookmarkStart w:id="1025" w:name="_Toc304801240"/>
      <w:bookmarkStart w:id="1026" w:name="_Toc307350409"/>
      <w:bookmarkStart w:id="1027" w:name="_Toc308429820"/>
      <w:bookmarkStart w:id="1028" w:name="_Toc312399288"/>
      <w:bookmarkStart w:id="1029" w:name="_Toc317591251"/>
      <w:bookmarkStart w:id="1030" w:name="_Toc323034204"/>
      <w:bookmarkStart w:id="1031" w:name="_Toc325313204"/>
      <w:bookmarkStart w:id="1032" w:name="_Toc325609227"/>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r w:rsidRPr="008D7B3A">
        <w:rPr>
          <w:rFonts w:cs="Tahoma"/>
          <w:lang w:val="ru-RU"/>
        </w:rPr>
        <w:t>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Software Assurance для соответствующих лицензий или соответствующих прав доступа или лицензий на управление.</w:t>
      </w:r>
    </w:p>
    <w:p w14:paraId="5D8F1E66" w14:textId="77777777" w:rsidR="000544FF" w:rsidRPr="004434F8" w:rsidRDefault="000544FF" w:rsidP="002171C3">
      <w:pPr>
        <w:rPr>
          <w:rFonts w:cs="Tahoma"/>
          <w:lang w:val="ru-RU"/>
        </w:rPr>
      </w:pPr>
    </w:p>
    <w:p w14:paraId="5D8F1E67" w14:textId="77777777" w:rsidR="000544FF" w:rsidRPr="004434F8" w:rsidRDefault="000544FF" w:rsidP="004D4D43">
      <w:pPr>
        <w:pStyle w:val="Heading3"/>
        <w:tabs>
          <w:tab w:val="num" w:pos="0"/>
        </w:tabs>
        <w:rPr>
          <w:rFonts w:ascii="Tahoma" w:hAnsi="Tahoma" w:cs="Tahoma"/>
          <w:lang w:val="ru-RU"/>
        </w:rPr>
      </w:pPr>
      <w:bookmarkStart w:id="1033" w:name="_Toc336338243"/>
      <w:bookmarkStart w:id="1034" w:name="_Toc340767195"/>
      <w:bookmarkEnd w:id="1033"/>
      <w:r w:rsidRPr="008D7B3A">
        <w:rPr>
          <w:rFonts w:ascii="Tahoma" w:hAnsi="Tahoma" w:cs="Tahoma"/>
          <w:lang w:val="ru-RU"/>
        </w:rPr>
        <w:t>Windows Thin PC</w:t>
      </w:r>
      <w:bookmarkEnd w:id="1034"/>
    </w:p>
    <w:p w14:paraId="5D8F1E68" w14:textId="77777777" w:rsidR="000544FF" w:rsidRPr="004434F8" w:rsidRDefault="000544FF">
      <w:pPr>
        <w:pStyle w:val="Heading3"/>
        <w:rPr>
          <w:rFonts w:ascii="Tahoma" w:hAnsi="Tahoma" w:cs="Tahoma"/>
          <w:lang w:val="ru-RU"/>
        </w:rPr>
      </w:pPr>
      <w:r w:rsidRPr="004434F8">
        <w:rPr>
          <w:rFonts w:ascii="Tahoma" w:hAnsi="Tahoma" w:cs="Tahoma"/>
          <w:lang w:val="ru-RU"/>
        </w:rPr>
        <w:t xml:space="preserve"> </w:t>
      </w:r>
    </w:p>
    <w:p w14:paraId="5D8F1E69" w14:textId="77777777" w:rsidR="000544FF" w:rsidRPr="004434F8" w:rsidRDefault="000544FF" w:rsidP="00BE5C7D">
      <w:pPr>
        <w:spacing w:after="60"/>
        <w:rPr>
          <w:rFonts w:cs="Tahoma"/>
          <w:lang w:val="ru-RU"/>
        </w:rPr>
      </w:pPr>
      <w:r w:rsidRPr="008D7B3A">
        <w:rPr>
          <w:rFonts w:cs="Tahoma"/>
          <w:lang w:val="ru-RU"/>
        </w:rPr>
        <w:t>Данным преимуществом могут воспользоваться клиенты Программы корпоративного лицензирования с</w:t>
      </w:r>
      <w:r w:rsidR="00950A5D">
        <w:rPr>
          <w:rFonts w:cs="Tahoma"/>
        </w:rPr>
        <w:t> </w:t>
      </w:r>
      <w:r w:rsidRPr="008D7B3A">
        <w:rPr>
          <w:rFonts w:cs="Tahoma"/>
          <w:lang w:val="ru-RU"/>
        </w:rPr>
        <w:t>активным покрытием Software Assurance на операционные системы Windows настольного компьютера или</w:t>
      </w:r>
      <w:r w:rsidR="00950A5D">
        <w:rPr>
          <w:rFonts w:cs="Tahoma"/>
        </w:rPr>
        <w:t> </w:t>
      </w:r>
      <w:r w:rsidRPr="008D7B3A">
        <w:rPr>
          <w:rFonts w:cs="Tahoma"/>
          <w:lang w:val="ru-RU"/>
        </w:rPr>
        <w:t>активными лицензиями на VDA или Windows Intune (на устройство).</w:t>
      </w:r>
      <w:r w:rsidR="00BC6320" w:rsidRPr="004434F8">
        <w:rPr>
          <w:rFonts w:cs="Tahoma"/>
          <w:lang w:val="ru-RU"/>
        </w:rPr>
        <w:t xml:space="preserve"> </w:t>
      </w:r>
      <w:r w:rsidRPr="008D7B3A">
        <w:rPr>
          <w:rFonts w:cs="Tahoma"/>
          <w:lang w:val="ru-RU"/>
        </w:rPr>
        <w:t xml:space="preserve">На лицензированном устройстве клиентов, которые получают доступ к данному преимуществу согласно лицензии на VDA, должна быть установлена соответствующая операционная система согласно таблице «Соответствующие операционные системы» в разделах «Примечания о продуктах» и «Категория </w:t>
      </w:r>
      <w:r w:rsidR="00BC6320" w:rsidRPr="004434F8">
        <w:rPr>
          <w:rFonts w:cs="Tahoma"/>
          <w:lang w:val="ru-RU"/>
        </w:rPr>
        <w:t>«</w:t>
      </w:r>
      <w:r w:rsidRPr="008D7B3A">
        <w:rPr>
          <w:rFonts w:cs="Tahoma"/>
          <w:lang w:val="ru-RU"/>
        </w:rPr>
        <w:t>Системы</w:t>
      </w:r>
      <w:r w:rsidR="00BC6320" w:rsidRPr="004434F8">
        <w:rPr>
          <w:rFonts w:cs="Tahoma"/>
          <w:lang w:val="ru-RU"/>
        </w:rPr>
        <w:t>»</w:t>
      </w:r>
      <w:r w:rsidRPr="008D7B3A">
        <w:rPr>
          <w:rFonts w:cs="Tahoma"/>
          <w:lang w:val="ru-RU"/>
        </w:rPr>
        <w:t>» настоящего документа.</w:t>
      </w:r>
      <w:r w:rsidR="00BC6320" w:rsidRPr="004434F8">
        <w:rPr>
          <w:rFonts w:cs="Tahoma"/>
          <w:lang w:val="ru-RU"/>
        </w:rPr>
        <w:t xml:space="preserve"> </w:t>
      </w:r>
    </w:p>
    <w:p w14:paraId="5D8F1E6A" w14:textId="77777777" w:rsidR="000544FF" w:rsidRPr="004434F8" w:rsidRDefault="000544FF" w:rsidP="0008414D">
      <w:pPr>
        <w:spacing w:after="60"/>
        <w:rPr>
          <w:rFonts w:cs="Tahoma"/>
          <w:lang w:val="ru-RU"/>
        </w:rPr>
      </w:pPr>
      <w:r w:rsidRPr="004434F8">
        <w:rPr>
          <w:rFonts w:eastAsia="Times New Roman" w:cs="Tahoma"/>
          <w:szCs w:val="20"/>
          <w:lang w:val="ru-RU"/>
        </w:rPr>
        <w:t xml:space="preserve"> </w:t>
      </w:r>
    </w:p>
    <w:p w14:paraId="5D8F1E6B" w14:textId="77777777" w:rsidR="000544FF" w:rsidRPr="004434F8" w:rsidRDefault="000544FF" w:rsidP="00BE5C7D">
      <w:pPr>
        <w:spacing w:after="60"/>
        <w:rPr>
          <w:rFonts w:cs="Tahoma"/>
          <w:lang w:val="ru-RU"/>
        </w:rPr>
      </w:pPr>
      <w:r w:rsidRPr="008D7B3A">
        <w:rPr>
          <w:rFonts w:cs="Tahoma"/>
          <w:lang w:val="ru-RU"/>
        </w:rPr>
        <w:t>Windows Thin PC представляет собой урезанную операционную систему на основе Windows, разработанную для клиентов, которые хотят изменить назначение существующих компьютеров с возможностью установки Windows 8 таким образом, чтобы они могли подключаться к централизованному рабочему столу без необходимости приобретать новое оборудование для установки тонких клиентов.</w:t>
      </w:r>
      <w:r w:rsidR="00BC6320" w:rsidRPr="004434F8">
        <w:rPr>
          <w:rFonts w:cs="Tahoma"/>
          <w:lang w:val="ru-RU"/>
        </w:rPr>
        <w:t xml:space="preserve"> </w:t>
      </w:r>
      <w:r w:rsidRPr="008D7B3A">
        <w:rPr>
          <w:rFonts w:cs="Tahoma"/>
          <w:lang w:val="ru-RU"/>
        </w:rPr>
        <w:t>Клиенты, допущенные к</w:t>
      </w:r>
      <w:r w:rsidR="00950A5D">
        <w:rPr>
          <w:rFonts w:cs="Tahoma"/>
        </w:rPr>
        <w:t> </w:t>
      </w:r>
      <w:r w:rsidRPr="008D7B3A">
        <w:rPr>
          <w:rFonts w:cs="Tahoma"/>
          <w:lang w:val="ru-RU"/>
        </w:rPr>
        <w:t>участию в программе, могут использовать Windows Thin PC вместо экземпляров операционной системы Windows настольного компьютера, которые они имеют право использовать в рамках покрытия Windows Software Assurance или лицензий Windows Intune (на устройство)</w:t>
      </w:r>
      <w:r w:rsidRPr="008D7B3A">
        <w:rPr>
          <w:rFonts w:cs="Tahoma"/>
          <w:color w:val="000000"/>
          <w:lang w:val="ru-RU"/>
        </w:rPr>
        <w:t xml:space="preserve"> или Windows </w:t>
      </w:r>
      <w:r w:rsidRPr="008D7B3A">
        <w:rPr>
          <w:rFonts w:cs="Tahoma"/>
          <w:lang w:val="ru-RU"/>
        </w:rPr>
        <w:t>VDA</w:t>
      </w:r>
      <w:r w:rsidRPr="008D7B3A">
        <w:rPr>
          <w:rFonts w:cs="Tahoma"/>
          <w:color w:val="000000"/>
          <w:lang w:val="ru-RU"/>
        </w:rPr>
        <w:t>.</w:t>
      </w:r>
      <w:r w:rsidR="00BC6320" w:rsidRPr="004434F8">
        <w:rPr>
          <w:rFonts w:cs="Tahoma"/>
          <w:lang w:val="ru-RU"/>
        </w:rPr>
        <w:t xml:space="preserve"> </w:t>
      </w:r>
      <w:r w:rsidRPr="008D7B3A">
        <w:rPr>
          <w:rFonts w:cs="Tahoma"/>
          <w:lang w:val="ru-RU"/>
        </w:rPr>
        <w:t>Использование клиентами ОС Windows Thin PC регулируется условиями лицензионного соглашения.</w:t>
      </w:r>
    </w:p>
    <w:p w14:paraId="5D8F1E6C" w14:textId="77777777" w:rsidR="000544FF" w:rsidRPr="004434F8" w:rsidRDefault="000544FF">
      <w:pPr>
        <w:rPr>
          <w:rFonts w:cs="Tahoma"/>
          <w:lang w:val="ru-RU"/>
        </w:rPr>
      </w:pPr>
    </w:p>
    <w:p w14:paraId="5D8F1E6D" w14:textId="77777777" w:rsidR="00950A5D" w:rsidRPr="004434F8" w:rsidRDefault="00950A5D">
      <w:pPr>
        <w:rPr>
          <w:rFonts w:cs="Tahoma"/>
          <w:lang w:val="ru-RU"/>
        </w:rPr>
      </w:pPr>
    </w:p>
    <w:p w14:paraId="5D8F1E6E" w14:textId="77777777" w:rsidR="000544FF" w:rsidRPr="004434F8" w:rsidRDefault="000544FF" w:rsidP="00F30075">
      <w:pPr>
        <w:outlineLvl w:val="2"/>
        <w:rPr>
          <w:rFonts w:cs="Tahoma"/>
          <w:lang w:val="ru-RU"/>
        </w:rPr>
      </w:pPr>
      <w:bookmarkStart w:id="1035" w:name="_Toc291204568"/>
      <w:bookmarkEnd w:id="1035"/>
      <w:r w:rsidRPr="008D7B3A">
        <w:rPr>
          <w:rFonts w:cs="Tahoma"/>
          <w:b/>
          <w:sz w:val="20"/>
          <w:lang w:val="ru-RU"/>
        </w:rPr>
        <w:t>Поддержка продуктов в продленной фазе</w:t>
      </w:r>
    </w:p>
    <w:p w14:paraId="5D8F1E6F" w14:textId="77777777" w:rsidR="000544FF" w:rsidRPr="004434F8" w:rsidRDefault="000544FF" w:rsidP="00F30075">
      <w:pPr>
        <w:outlineLvl w:val="2"/>
        <w:rPr>
          <w:rFonts w:cs="Tahoma"/>
          <w:lang w:val="ru-RU"/>
        </w:rPr>
      </w:pPr>
    </w:p>
    <w:p w14:paraId="5D8F1E70" w14:textId="77777777" w:rsidR="000544FF" w:rsidRPr="004434F8" w:rsidRDefault="000544FF" w:rsidP="00F30075">
      <w:pPr>
        <w:rPr>
          <w:rFonts w:cs="Tahoma"/>
          <w:lang w:val="ru-RU"/>
        </w:rPr>
      </w:pPr>
      <w:r w:rsidRPr="008D7B3A">
        <w:rPr>
          <w:rFonts w:cs="Tahoma"/>
          <w:lang w:val="ru-RU"/>
        </w:rPr>
        <w:t>Поддержка продуктов в продленной фазе доступна для следующих клиентов.</w:t>
      </w:r>
    </w:p>
    <w:p w14:paraId="5D8F1E71" w14:textId="77777777" w:rsidR="000544FF" w:rsidRPr="004434F8" w:rsidRDefault="000544FF" w:rsidP="00024C3C">
      <w:pPr>
        <w:numPr>
          <w:ilvl w:val="0"/>
          <w:numId w:val="65"/>
        </w:numPr>
        <w:spacing w:after="200" w:line="276" w:lineRule="auto"/>
        <w:ind w:left="1440"/>
        <w:contextualSpacing/>
        <w:jc w:val="both"/>
        <w:rPr>
          <w:rFonts w:cs="Tahoma"/>
          <w:lang w:val="ru-RU"/>
        </w:rPr>
      </w:pPr>
      <w:r w:rsidRPr="008D7B3A">
        <w:rPr>
          <w:rFonts w:eastAsia="Times New Roman" w:cs="Tahoma"/>
          <w:szCs w:val="18"/>
          <w:lang w:val="ru-RU"/>
        </w:rPr>
        <w:t>Клиенты (не являющиеся клиентами по соглашениям Academic Select, Academic Select Plus, Campus, School и Open Value Subscription - Education Solutions), имеющие Членство в</w:t>
      </w:r>
      <w:r w:rsidR="00950A5D">
        <w:rPr>
          <w:rFonts w:eastAsia="Times New Roman" w:cs="Tahoma"/>
          <w:szCs w:val="18"/>
        </w:rPr>
        <w:t> </w:t>
      </w:r>
      <w:r w:rsidRPr="008D7B3A">
        <w:rPr>
          <w:rFonts w:eastAsia="Times New Roman" w:cs="Tahoma"/>
          <w:szCs w:val="18"/>
          <w:lang w:val="ru-RU"/>
        </w:rPr>
        <w:t>программе Software Assurance для категории продуктов «Приложения», получают право на</w:t>
      </w:r>
      <w:r w:rsidR="00950A5D">
        <w:rPr>
          <w:rFonts w:eastAsia="Times New Roman" w:cs="Tahoma"/>
          <w:szCs w:val="18"/>
        </w:rPr>
        <w:t> </w:t>
      </w:r>
      <w:r w:rsidRPr="008D7B3A">
        <w:rPr>
          <w:rFonts w:eastAsia="Times New Roman" w:cs="Tahoma"/>
          <w:szCs w:val="18"/>
          <w:lang w:val="ru-RU"/>
        </w:rPr>
        <w:t>Поддержку продуктов в продленной фазе для продуктов в категории «Приложения».</w:t>
      </w:r>
      <w:r w:rsidRPr="004434F8">
        <w:rPr>
          <w:rFonts w:eastAsia="Times New Roman" w:cs="Tahoma"/>
          <w:szCs w:val="18"/>
          <w:lang w:val="ru-RU"/>
        </w:rPr>
        <w:t xml:space="preserve"> </w:t>
      </w:r>
    </w:p>
    <w:p w14:paraId="5D8F1E72" w14:textId="77777777" w:rsidR="000544FF" w:rsidRPr="004434F8" w:rsidRDefault="000544FF" w:rsidP="00024C3C">
      <w:pPr>
        <w:numPr>
          <w:ilvl w:val="0"/>
          <w:numId w:val="65"/>
        </w:numPr>
        <w:spacing w:after="200" w:line="276" w:lineRule="auto"/>
        <w:ind w:left="1440"/>
        <w:jc w:val="both"/>
        <w:rPr>
          <w:rFonts w:cs="Tahoma"/>
          <w:lang w:val="ru-RU"/>
        </w:rPr>
      </w:pPr>
      <w:r w:rsidRPr="008D7B3A">
        <w:rPr>
          <w:rFonts w:cs="Tahoma"/>
          <w:lang w:val="ru-RU"/>
        </w:rPr>
        <w:t>Клиенты (не являющиеся клиентами по Соглашениям Academic Select, Academic Select Plus, Campus, School и Open Value Subscription – Education Solutions), имеющие Членство в</w:t>
      </w:r>
      <w:r w:rsidR="00950A5D">
        <w:rPr>
          <w:rFonts w:cs="Tahoma"/>
        </w:rPr>
        <w:t> </w:t>
      </w:r>
      <w:r w:rsidRPr="008D7B3A">
        <w:rPr>
          <w:rFonts w:cs="Tahoma"/>
          <w:lang w:val="ru-RU"/>
        </w:rPr>
        <w:t>программе Software Assurance для категории продуктов «Системы», получают право на Поддержку продуктов в продленной фазе для операционных систем для настольных компьютеров Windows.</w:t>
      </w:r>
    </w:p>
    <w:p w14:paraId="5D8F1E73" w14:textId="77777777" w:rsidR="000544FF" w:rsidRPr="004434F8" w:rsidRDefault="000544FF" w:rsidP="00024C3C">
      <w:pPr>
        <w:numPr>
          <w:ilvl w:val="0"/>
          <w:numId w:val="65"/>
        </w:numPr>
        <w:spacing w:after="200" w:line="276" w:lineRule="auto"/>
        <w:ind w:left="1440"/>
        <w:jc w:val="both"/>
        <w:rPr>
          <w:rFonts w:cs="Tahoma"/>
          <w:lang w:val="ru-RU"/>
        </w:rPr>
      </w:pPr>
      <w:r w:rsidRPr="008D7B3A">
        <w:rPr>
          <w:rFonts w:cs="Tahoma"/>
          <w:lang w:val="ru-RU"/>
        </w:rPr>
        <w:t>Клиенты, располагающие действующими подписками на Windows Intune (на устройство), имеют право на Поддержку продуктов в продленной фазе для операционных систем Windows настольного компьютера.</w:t>
      </w:r>
    </w:p>
    <w:p w14:paraId="5D8F1E74" w14:textId="77777777" w:rsidR="000544FF" w:rsidRPr="008D7B3A" w:rsidRDefault="000544FF" w:rsidP="00024C3C">
      <w:pPr>
        <w:numPr>
          <w:ilvl w:val="0"/>
          <w:numId w:val="65"/>
        </w:numPr>
        <w:spacing w:after="200" w:line="276" w:lineRule="auto"/>
        <w:ind w:left="1440"/>
        <w:contextualSpacing/>
        <w:rPr>
          <w:rFonts w:cs="Tahoma"/>
        </w:rPr>
      </w:pPr>
      <w:r w:rsidRPr="008D7B3A">
        <w:rPr>
          <w:rFonts w:eastAsia="Times New Roman" w:cs="Tahoma"/>
          <w:szCs w:val="18"/>
          <w:lang w:val="ru-RU" w:eastAsia="x-none"/>
        </w:rPr>
        <w:t>Клиенты (не являющиеся клиентами соглашений Academic) с Software Assurance по крайней</w:t>
      </w:r>
      <w:r w:rsidR="00BB0982">
        <w:rPr>
          <w:rFonts w:eastAsia="Times New Roman" w:cs="Tahoma"/>
          <w:szCs w:val="18"/>
          <w:lang w:eastAsia="x-none"/>
        </w:rPr>
        <w:t> </w:t>
      </w:r>
      <w:r w:rsidRPr="008D7B3A">
        <w:rPr>
          <w:rFonts w:eastAsia="Times New Roman" w:cs="Tahoma"/>
          <w:szCs w:val="18"/>
          <w:lang w:val="ru-RU" w:eastAsia="x-none"/>
        </w:rPr>
        <w:t>мере для одного серверного продукта имеют право на Поддержку продуктов в продленной фазе для категории «Серверы».</w:t>
      </w:r>
      <w:r w:rsidR="00BC6320">
        <w:rPr>
          <w:rFonts w:eastAsia="Times New Roman" w:cs="Tahoma"/>
          <w:szCs w:val="18"/>
          <w:lang w:val="x-none" w:eastAsia="x-none"/>
        </w:rPr>
        <w:t xml:space="preserve"> </w:t>
      </w:r>
      <w:r w:rsidRPr="008D7B3A">
        <w:rPr>
          <w:rFonts w:eastAsia="Times New Roman" w:cs="Tahoma"/>
          <w:szCs w:val="18"/>
          <w:lang w:val="ru-RU" w:eastAsia="x-none"/>
        </w:rPr>
        <w:t>Данное право распространяется на следующие серверные продукты:</w:t>
      </w:r>
      <w:r w:rsidRPr="008D7B3A">
        <w:rPr>
          <w:rFonts w:cs="Tahoma"/>
          <w:szCs w:val="18"/>
          <w:lang w:val="x-none" w:eastAsia="x-none"/>
        </w:rPr>
        <w:t xml:space="preserve"> </w:t>
      </w:r>
      <w:r w:rsidRPr="008D7B3A">
        <w:rPr>
          <w:rFonts w:cs="Tahoma"/>
          <w:color w:val="000000"/>
          <w:lang w:val="ru-RU"/>
        </w:rPr>
        <w:t>Microsoft Exchange Server, Microsoft SQL Server, System Center 2012 и Windows Server.</w:t>
      </w:r>
    </w:p>
    <w:p w14:paraId="5D8F1E75" w14:textId="77777777" w:rsidR="000544FF" w:rsidRPr="004434F8" w:rsidRDefault="000544FF">
      <w:pPr>
        <w:rPr>
          <w:rFonts w:cs="Tahoma"/>
          <w:lang w:val="ru-RU"/>
        </w:rPr>
      </w:pPr>
      <w:r w:rsidRPr="008D7B3A">
        <w:rPr>
          <w:rFonts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BC6320" w:rsidRPr="004434F8">
        <w:rPr>
          <w:rFonts w:cs="Tahoma"/>
          <w:szCs w:val="18"/>
          <w:lang w:val="ru-RU"/>
        </w:rPr>
        <w:t xml:space="preserve"> </w:t>
      </w:r>
      <w:r w:rsidRPr="008D7B3A">
        <w:rPr>
          <w:rFonts w:cs="Tahoma"/>
          <w:szCs w:val="18"/>
          <w:lang w:val="ru-RU"/>
        </w:rPr>
        <w:t>В течение срока действия покрытия Software Assurance 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w:t>
      </w:r>
      <w:r w:rsidRPr="004434F8">
        <w:rPr>
          <w:rFonts w:cs="Tahoma"/>
          <w:szCs w:val="18"/>
          <w:lang w:val="ru-RU"/>
        </w:rPr>
        <w:t xml:space="preserve"> </w:t>
      </w:r>
      <w:r w:rsidRPr="008D7B3A">
        <w:rPr>
          <w:rFonts w:cs="Tahoma"/>
          <w:szCs w:val="18"/>
          <w:lang w:val="ru-RU"/>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r w:rsidR="00BC6320" w:rsidRPr="004434F8">
        <w:rPr>
          <w:rFonts w:cs="Tahoma"/>
          <w:szCs w:val="18"/>
          <w:lang w:val="ru-RU"/>
        </w:rPr>
        <w:t xml:space="preserve"> </w:t>
      </w:r>
    </w:p>
    <w:p w14:paraId="5D8F1E76" w14:textId="77777777" w:rsidR="000544FF" w:rsidRPr="004434F8" w:rsidRDefault="000544FF">
      <w:pPr>
        <w:rPr>
          <w:rFonts w:cs="Tahoma"/>
          <w:lang w:val="ru-RU"/>
        </w:rPr>
      </w:pPr>
    </w:p>
    <w:p w14:paraId="5D8F1E77" w14:textId="77777777" w:rsidR="000544FF" w:rsidRPr="004434F8" w:rsidRDefault="000544FF">
      <w:pPr>
        <w:rPr>
          <w:rFonts w:cs="Tahoma"/>
          <w:lang w:val="ru-RU"/>
        </w:rPr>
      </w:pPr>
      <w:r w:rsidRPr="008D7B3A">
        <w:rPr>
          <w:rFonts w:cs="Tahoma"/>
          <w:lang w:val="ru-RU"/>
        </w:rPr>
        <w:t>Клиенты по-прежнему должны выплачивать вознаграждения за отдельные Исправления.</w:t>
      </w:r>
      <w:r w:rsidR="00BC6320" w:rsidRPr="004434F8">
        <w:rPr>
          <w:rFonts w:cs="Tahoma"/>
          <w:lang w:val="ru-RU"/>
        </w:rPr>
        <w:t xml:space="preserve"> </w:t>
      </w:r>
      <w:r w:rsidRPr="008D7B3A">
        <w:rPr>
          <w:rFonts w:cs="Tahoma"/>
          <w:lang w:val="ru-RU"/>
        </w:rPr>
        <w:t>Наличие соглашения о премьер-поддержке или о поддержке уровня Essential является необходимым условием для получения данного права.</w:t>
      </w:r>
    </w:p>
    <w:p w14:paraId="5D8F1E78" w14:textId="77777777" w:rsidR="000544FF" w:rsidRPr="004434F8" w:rsidRDefault="000544FF" w:rsidP="006640D1">
      <w:pPr>
        <w:pStyle w:val="PlainText"/>
        <w:rPr>
          <w:rFonts w:ascii="Tahoma" w:hAnsi="Tahoma" w:cs="Tahoma"/>
          <w:lang w:val="ru-RU"/>
        </w:rPr>
      </w:pPr>
    </w:p>
    <w:p w14:paraId="5D8F1E79" w14:textId="77777777" w:rsidR="000544FF" w:rsidRPr="004434F8" w:rsidRDefault="000544FF">
      <w:pPr>
        <w:pStyle w:val="Heading3"/>
        <w:rPr>
          <w:rFonts w:ascii="Tahoma" w:hAnsi="Tahoma" w:cs="Tahoma"/>
          <w:lang w:val="ru-RU"/>
        </w:rPr>
      </w:pPr>
    </w:p>
    <w:p w14:paraId="5D8F1E7A" w14:textId="77777777" w:rsidR="000544FF" w:rsidRPr="004434F8" w:rsidRDefault="000544FF">
      <w:pPr>
        <w:pStyle w:val="Heading3"/>
        <w:rPr>
          <w:rFonts w:ascii="Tahoma" w:hAnsi="Tahoma" w:cs="Tahoma"/>
          <w:lang w:val="ru-RU"/>
        </w:rPr>
      </w:pPr>
    </w:p>
    <w:p w14:paraId="5D8F1E7B" w14:textId="77777777" w:rsidR="000544FF" w:rsidRPr="008D7B3A" w:rsidRDefault="000544FF">
      <w:pPr>
        <w:pStyle w:val="Heading3"/>
        <w:rPr>
          <w:rFonts w:ascii="Tahoma" w:hAnsi="Tahoma" w:cs="Tahoma"/>
        </w:rPr>
      </w:pPr>
      <w:bookmarkStart w:id="1036" w:name="_Toc336338244"/>
      <w:bookmarkStart w:id="1037" w:name="_Toc340767196"/>
      <w:bookmarkEnd w:id="1036"/>
      <w:r w:rsidRPr="004434F8">
        <w:rPr>
          <w:rFonts w:ascii="Tahoma" w:hAnsi="Tahoma" w:cs="Tahoma"/>
        </w:rPr>
        <w:t xml:space="preserve">Microsoft Desktop Optimization Pack </w:t>
      </w:r>
      <w:r w:rsidRPr="008D7B3A">
        <w:rPr>
          <w:rFonts w:ascii="Tahoma" w:hAnsi="Tahoma" w:cs="Tahoma"/>
          <w:lang w:val="ru-RU"/>
        </w:rPr>
        <w:t>для</w:t>
      </w:r>
      <w:r w:rsidRPr="004434F8">
        <w:rPr>
          <w:rFonts w:ascii="Tahoma" w:hAnsi="Tahoma" w:cs="Tahoma"/>
        </w:rPr>
        <w:t xml:space="preserve"> Software Assurance</w:t>
      </w:r>
      <w:bookmarkEnd w:id="1037"/>
    </w:p>
    <w:p w14:paraId="5D8F1E7C" w14:textId="77777777" w:rsidR="000544FF" w:rsidRPr="008D7B3A" w:rsidRDefault="000544FF">
      <w:pPr>
        <w:rPr>
          <w:rFonts w:cs="Tahoma"/>
        </w:rPr>
      </w:pPr>
    </w:p>
    <w:p w14:paraId="5D8F1E7D" w14:textId="77777777" w:rsidR="000544FF" w:rsidRPr="004434F8" w:rsidRDefault="000544FF" w:rsidP="00F30075">
      <w:pPr>
        <w:rPr>
          <w:rFonts w:cs="Tahoma"/>
          <w:lang w:val="ru-RU"/>
        </w:rPr>
      </w:pPr>
      <w:r w:rsidRPr="008D7B3A">
        <w:rPr>
          <w:rFonts w:cs="Tahoma"/>
          <w:lang w:val="ru-RU"/>
        </w:rPr>
        <w:t>Microsoft Desktop Optimization Pack для Software Assurance (MDOP) является необязательным продуктом, доступным только клиентам, располагающим следующими компонентами:</w:t>
      </w:r>
    </w:p>
    <w:p w14:paraId="5D8F1E7E" w14:textId="77777777" w:rsidR="000544FF" w:rsidRPr="004434F8" w:rsidRDefault="000544FF" w:rsidP="00F30075">
      <w:pPr>
        <w:rPr>
          <w:rFonts w:cs="Tahoma"/>
          <w:lang w:val="ru-RU"/>
        </w:rPr>
      </w:pPr>
    </w:p>
    <w:p w14:paraId="5D8F1E7F" w14:textId="77777777" w:rsidR="000544FF" w:rsidRPr="004434F8" w:rsidRDefault="000544FF" w:rsidP="00024C3C">
      <w:pPr>
        <w:numPr>
          <w:ilvl w:val="0"/>
          <w:numId w:val="64"/>
        </w:numPr>
        <w:spacing w:after="200" w:line="276" w:lineRule="auto"/>
        <w:ind w:left="1440" w:hanging="270"/>
        <w:rPr>
          <w:rFonts w:cs="Tahoma"/>
          <w:lang w:val="ru-RU"/>
        </w:rPr>
      </w:pPr>
      <w:r w:rsidRPr="008D7B3A">
        <w:rPr>
          <w:rFonts w:cs="Tahoma"/>
          <w:lang w:val="ru-RU"/>
        </w:rPr>
        <w:t>действующее покрытие Software Assurance для лицензий на операционные системы Windows для настольного компьютера;</w:t>
      </w:r>
    </w:p>
    <w:p w14:paraId="5D8F1E80" w14:textId="77777777" w:rsidR="000544FF" w:rsidRPr="004434F8" w:rsidRDefault="000544FF" w:rsidP="00024C3C">
      <w:pPr>
        <w:numPr>
          <w:ilvl w:val="0"/>
          <w:numId w:val="64"/>
        </w:numPr>
        <w:spacing w:after="200" w:line="276" w:lineRule="auto"/>
        <w:ind w:left="1440" w:hanging="270"/>
        <w:rPr>
          <w:rFonts w:cs="Tahoma"/>
          <w:lang w:val="ru-RU"/>
        </w:rPr>
      </w:pPr>
      <w:r w:rsidRPr="008D7B3A">
        <w:rPr>
          <w:rFonts w:cs="Tahoma"/>
          <w:lang w:val="ru-RU"/>
        </w:rPr>
        <w:t>действующие подписки на Windows Virtual Desktop Access или</w:t>
      </w:r>
    </w:p>
    <w:p w14:paraId="5D8F1E81" w14:textId="77777777" w:rsidR="000544FF" w:rsidRPr="004434F8" w:rsidRDefault="000544FF" w:rsidP="00024C3C">
      <w:pPr>
        <w:numPr>
          <w:ilvl w:val="0"/>
          <w:numId w:val="64"/>
        </w:numPr>
        <w:spacing w:after="200" w:line="276" w:lineRule="auto"/>
        <w:ind w:left="1440" w:hanging="270"/>
        <w:rPr>
          <w:rFonts w:cs="Tahoma"/>
          <w:lang w:val="ru-RU"/>
        </w:rPr>
      </w:pPr>
      <w:r w:rsidRPr="008D7B3A">
        <w:rPr>
          <w:rFonts w:cs="Tahoma"/>
          <w:lang w:val="ru-RU"/>
        </w:rPr>
        <w:t>действующие подписки на Windows Intune (на устройство).</w:t>
      </w:r>
    </w:p>
    <w:p w14:paraId="5D8F1E82" w14:textId="77777777" w:rsidR="000544FF" w:rsidRPr="004434F8" w:rsidRDefault="000544FF">
      <w:pPr>
        <w:rPr>
          <w:rFonts w:cs="Tahoma"/>
          <w:lang w:val="ru-RU"/>
        </w:rPr>
      </w:pPr>
      <w:r w:rsidRPr="004434F8">
        <w:rPr>
          <w:rFonts w:eastAsia="MS PGothic" w:cs="Tahoma"/>
          <w:szCs w:val="18"/>
          <w:lang w:val="ru-RU"/>
        </w:rPr>
        <w:t xml:space="preserve"> </w:t>
      </w:r>
    </w:p>
    <w:p w14:paraId="5D8F1E83" w14:textId="77777777" w:rsidR="000544FF" w:rsidRPr="00E76C4E" w:rsidRDefault="000544FF">
      <w:pPr>
        <w:rPr>
          <w:rFonts w:cs="Tahoma"/>
          <w:lang w:val="ru-RU"/>
        </w:rPr>
      </w:pPr>
      <w:r w:rsidRPr="008D7B3A">
        <w:rPr>
          <w:rFonts w:eastAsia="MS PGothic" w:cs="Tahoma"/>
          <w:color w:val="000000"/>
          <w:szCs w:val="18"/>
          <w:lang w:val="ru-RU"/>
        </w:rPr>
        <w:t>Чтобы получить дополнительные сведения о данном продукте</w:t>
      </w:r>
      <w:r w:rsidR="00BC6320">
        <w:rPr>
          <w:rFonts w:eastAsia="MS PGothic" w:cs="Tahoma"/>
          <w:color w:val="000000"/>
          <w:szCs w:val="18"/>
          <w:lang w:val="ru-RU"/>
        </w:rPr>
        <w:t>,</w:t>
      </w:r>
      <w:r w:rsidRPr="008D7B3A">
        <w:rPr>
          <w:rFonts w:eastAsia="MS PGothic" w:cs="Tahoma"/>
          <w:color w:val="000000"/>
          <w:szCs w:val="18"/>
          <w:lang w:val="ru-RU"/>
        </w:rPr>
        <w:t xml:space="preserve"> см. Примечания о продуктах в разделе категории «Системы» настоящего документа.</w:t>
      </w:r>
      <w:r w:rsidRPr="00E76C4E">
        <w:rPr>
          <w:rFonts w:eastAsia="MS PGothic" w:cs="Tahoma"/>
          <w:color w:val="000000"/>
          <w:szCs w:val="18"/>
          <w:lang w:val="ru-RU"/>
        </w:rPr>
        <w:t xml:space="preserve"> </w:t>
      </w:r>
    </w:p>
    <w:p w14:paraId="5D8F1E84" w14:textId="77777777" w:rsidR="000544FF" w:rsidRPr="00E76C4E" w:rsidRDefault="000544FF">
      <w:pPr>
        <w:rPr>
          <w:rFonts w:cs="Tahoma"/>
          <w:lang w:val="ru-RU"/>
        </w:rPr>
      </w:pPr>
    </w:p>
    <w:p w14:paraId="5D8F1E85" w14:textId="77777777" w:rsidR="00950A5D" w:rsidRPr="00E76C4E" w:rsidRDefault="00950A5D">
      <w:pPr>
        <w:rPr>
          <w:rFonts w:cs="Tahoma"/>
          <w:lang w:val="ru-RU"/>
        </w:rPr>
      </w:pPr>
    </w:p>
    <w:p w14:paraId="5D8F1E86" w14:textId="77777777" w:rsidR="00950A5D" w:rsidRPr="00E76C4E" w:rsidRDefault="00950A5D">
      <w:pPr>
        <w:rPr>
          <w:rFonts w:cs="Tahoma"/>
          <w:lang w:val="ru-RU"/>
        </w:rPr>
      </w:pPr>
    </w:p>
    <w:p w14:paraId="5D8F1E87" w14:textId="77777777" w:rsidR="00950A5D" w:rsidRPr="00E76C4E" w:rsidRDefault="00950A5D">
      <w:pPr>
        <w:rPr>
          <w:rFonts w:cs="Tahoma"/>
          <w:lang w:val="ru-RU"/>
        </w:rPr>
      </w:pPr>
    </w:p>
    <w:p w14:paraId="5D8F1E88" w14:textId="77777777" w:rsidR="00FE38DA" w:rsidRPr="00E76C4E" w:rsidRDefault="00FE38DA">
      <w:pPr>
        <w:rPr>
          <w:rFonts w:cs="Tahoma"/>
          <w:lang w:val="ru-RU"/>
        </w:rPr>
      </w:pPr>
    </w:p>
    <w:p w14:paraId="5D8F1E89" w14:textId="77777777" w:rsidR="000544FF" w:rsidRPr="00E76C4E" w:rsidRDefault="000544FF" w:rsidP="002D7B73">
      <w:pPr>
        <w:rPr>
          <w:rFonts w:cs="Tahoma"/>
          <w:lang w:val="ru-RU"/>
        </w:rPr>
      </w:pPr>
      <w:r w:rsidRPr="008D7B3A">
        <w:rPr>
          <w:rFonts w:cs="Tahoma"/>
          <w:b/>
          <w:color w:val="000000"/>
          <w:sz w:val="20"/>
          <w:lang w:val="ru-RU"/>
        </w:rPr>
        <w:t>Права виртуализации для лицензированных настольных компьютеров под управлением Windows</w:t>
      </w:r>
    </w:p>
    <w:p w14:paraId="5D8F1E8A" w14:textId="77777777" w:rsidR="000544FF" w:rsidRPr="00E76C4E" w:rsidRDefault="000544FF" w:rsidP="008C0608">
      <w:pPr>
        <w:rPr>
          <w:rFonts w:cs="Tahoma"/>
          <w:lang w:val="ru-RU"/>
        </w:rPr>
      </w:pPr>
    </w:p>
    <w:p w14:paraId="5D8F1E8B" w14:textId="77777777" w:rsidR="000544FF" w:rsidRPr="00E76C4E" w:rsidRDefault="000544FF" w:rsidP="008C0608">
      <w:pPr>
        <w:rPr>
          <w:rFonts w:cs="Tahoma"/>
          <w:lang w:val="ru-RU"/>
        </w:rPr>
      </w:pPr>
      <w:r w:rsidRPr="008D7B3A">
        <w:rPr>
          <w:rFonts w:cs="Tahoma"/>
          <w:color w:val="000000"/>
          <w:lang w:val="ru-RU"/>
        </w:rPr>
        <w:t>Клиентам корпоративного лицензирования доступно несколько возможностей для развертывания Windows 8 в своих организациях.</w:t>
      </w:r>
      <w:r w:rsidR="00BC6320" w:rsidRPr="00E76C4E">
        <w:rPr>
          <w:rFonts w:cs="Tahoma"/>
          <w:lang w:val="ru-RU"/>
        </w:rPr>
        <w:t xml:space="preserve"> </w:t>
      </w:r>
    </w:p>
    <w:p w14:paraId="5D8F1E8C" w14:textId="77777777" w:rsidR="000544FF" w:rsidRPr="00E76C4E" w:rsidRDefault="000544FF" w:rsidP="008C0608">
      <w:pPr>
        <w:jc w:val="both"/>
        <w:rPr>
          <w:rFonts w:cs="Tahoma"/>
          <w:lang w:val="ru-RU"/>
        </w:rPr>
      </w:pPr>
      <w:r w:rsidRPr="008D7B3A">
        <w:rPr>
          <w:rFonts w:cs="Tahoma"/>
          <w:lang w:val="ru-RU"/>
        </w:rPr>
        <w:t>Клиенты, располагающие одним или обоими следующими компонентами, могут воспользоваться правами на</w:t>
      </w:r>
      <w:r w:rsidR="00FE38DA">
        <w:rPr>
          <w:rFonts w:cs="Tahoma"/>
        </w:rPr>
        <w:t> </w:t>
      </w:r>
      <w:r w:rsidRPr="008D7B3A">
        <w:rPr>
          <w:rFonts w:cs="Tahoma"/>
          <w:lang w:val="ru-RU"/>
        </w:rPr>
        <w:t>использование виртуализации:</w:t>
      </w:r>
    </w:p>
    <w:p w14:paraId="5D8F1E8D" w14:textId="77777777" w:rsidR="000544FF" w:rsidRPr="00E76C4E" w:rsidRDefault="000544FF" w:rsidP="008C0608">
      <w:pPr>
        <w:jc w:val="both"/>
        <w:rPr>
          <w:rFonts w:cs="Tahoma"/>
          <w:lang w:val="ru-RU"/>
        </w:rPr>
      </w:pPr>
    </w:p>
    <w:p w14:paraId="5D8F1E8E" w14:textId="77777777" w:rsidR="000544FF" w:rsidRPr="00E76C4E" w:rsidRDefault="000544FF" w:rsidP="00024C3C">
      <w:pPr>
        <w:numPr>
          <w:ilvl w:val="0"/>
          <w:numId w:val="54"/>
        </w:numPr>
        <w:spacing w:after="200" w:line="276" w:lineRule="auto"/>
        <w:ind w:left="1440"/>
        <w:rPr>
          <w:rFonts w:cs="Tahoma"/>
          <w:lang w:val="ru-RU"/>
        </w:rPr>
      </w:pPr>
      <w:r w:rsidRPr="008D7B3A">
        <w:rPr>
          <w:rFonts w:cs="Tahoma"/>
          <w:lang w:val="ru-RU"/>
        </w:rPr>
        <w:t>действующее покрытие Software Assurance для лицензий на операционные системы Windows для настольного компьютера;</w:t>
      </w:r>
    </w:p>
    <w:p w14:paraId="5D8F1E8F" w14:textId="77777777" w:rsidR="000544FF" w:rsidRPr="00E76C4E" w:rsidRDefault="000544FF" w:rsidP="00024C3C">
      <w:pPr>
        <w:numPr>
          <w:ilvl w:val="0"/>
          <w:numId w:val="54"/>
        </w:numPr>
        <w:spacing w:after="200" w:line="276" w:lineRule="auto"/>
        <w:ind w:left="1440"/>
        <w:jc w:val="both"/>
        <w:rPr>
          <w:rFonts w:cs="Tahoma"/>
          <w:lang w:val="ru-RU"/>
        </w:rPr>
      </w:pPr>
      <w:r w:rsidRPr="008D7B3A">
        <w:rPr>
          <w:rFonts w:cs="Tahoma"/>
          <w:lang w:val="ru-RU"/>
        </w:rPr>
        <w:t>преимущество Веб-служб, сопровождающее приобретения Windows Intune (на устройство);</w:t>
      </w:r>
    </w:p>
    <w:p w14:paraId="5D8F1E90" w14:textId="77777777" w:rsidR="000544FF" w:rsidRPr="00E76C4E" w:rsidRDefault="000544FF" w:rsidP="00024C3C">
      <w:pPr>
        <w:numPr>
          <w:ilvl w:val="0"/>
          <w:numId w:val="54"/>
        </w:numPr>
        <w:spacing w:after="200" w:line="276" w:lineRule="auto"/>
        <w:ind w:left="1440"/>
        <w:jc w:val="both"/>
        <w:rPr>
          <w:rFonts w:cs="Tahoma"/>
          <w:lang w:val="ru-RU"/>
        </w:rPr>
      </w:pPr>
      <w:r w:rsidRPr="008D7B3A">
        <w:rPr>
          <w:rFonts w:cs="Tahoma"/>
          <w:lang w:val="ru-RU"/>
        </w:rPr>
        <w:t>действующие подписки на Windows Intune (на устройство).</w:t>
      </w:r>
    </w:p>
    <w:p w14:paraId="5D8F1E91" w14:textId="77777777" w:rsidR="000544FF" w:rsidRPr="00E76C4E" w:rsidRDefault="000544FF" w:rsidP="008C0608">
      <w:pPr>
        <w:rPr>
          <w:rFonts w:cs="Tahoma"/>
          <w:lang w:val="ru-RU"/>
        </w:rPr>
      </w:pPr>
    </w:p>
    <w:p w14:paraId="5D8F1E92" w14:textId="77777777" w:rsidR="000544FF" w:rsidRPr="00E76C4E" w:rsidRDefault="000544FF" w:rsidP="008C0608">
      <w:pPr>
        <w:rPr>
          <w:rFonts w:cs="Tahoma"/>
          <w:lang w:val="ru-RU"/>
        </w:rPr>
      </w:pPr>
      <w:r w:rsidRPr="008D7B3A">
        <w:rPr>
          <w:rFonts w:cs="Tahoma"/>
          <w:color w:val="000000"/>
          <w:lang w:val="ru-RU"/>
        </w:rPr>
        <w:t>Данные права на использование предусматривают запуск программного обеспечения на четырех виртуальных машинах включительно.</w:t>
      </w:r>
      <w:r w:rsidR="00BC6320" w:rsidRPr="00E76C4E">
        <w:rPr>
          <w:rFonts w:cs="Tahoma"/>
          <w:lang w:val="ru-RU"/>
        </w:rPr>
        <w:t xml:space="preserve"> </w:t>
      </w:r>
      <w:r w:rsidRPr="008D7B3A">
        <w:rPr>
          <w:rFonts w:cs="Tahoma"/>
          <w:color w:val="000000"/>
          <w:lang w:val="ru-RU"/>
        </w:rPr>
        <w:t>В отличии от права клиента на использование Windows 8 Корпоративная, право на виртуализацию не сохраняется после окончания срока действия покрытия Software Assurance.</w:t>
      </w:r>
      <w:r w:rsidR="00BC6320" w:rsidRPr="00E76C4E">
        <w:rPr>
          <w:rFonts w:cs="Tahoma"/>
          <w:lang w:val="ru-RU"/>
        </w:rPr>
        <w:t xml:space="preserve"> </w:t>
      </w:r>
      <w:r w:rsidRPr="008D7B3A">
        <w:rPr>
          <w:rFonts w:cs="Tahoma"/>
          <w:color w:val="000000"/>
          <w:lang w:val="ru-RU"/>
        </w:rPr>
        <w:t>Дополнительные сведения о правах на использование см. в документе «Права на использование продуктов».</w:t>
      </w:r>
    </w:p>
    <w:p w14:paraId="5D8F1E93" w14:textId="77777777" w:rsidR="000544FF" w:rsidRPr="00E76C4E" w:rsidRDefault="000544FF" w:rsidP="002D7B73">
      <w:pPr>
        <w:pStyle w:val="Heading3"/>
        <w:rPr>
          <w:rFonts w:ascii="Tahoma" w:hAnsi="Tahoma" w:cs="Tahoma"/>
          <w:lang w:val="ru-RU"/>
        </w:rPr>
      </w:pPr>
      <w:bookmarkStart w:id="1038" w:name="_Toc257907651"/>
      <w:bookmarkStart w:id="1039" w:name="_Toc233026785"/>
    </w:p>
    <w:p w14:paraId="5D8F1E94" w14:textId="77777777" w:rsidR="000544FF" w:rsidRPr="00E76C4E" w:rsidRDefault="000544FF" w:rsidP="002D7B73">
      <w:pPr>
        <w:pStyle w:val="Heading3"/>
        <w:rPr>
          <w:rFonts w:ascii="Tahoma" w:hAnsi="Tahoma" w:cs="Tahoma"/>
          <w:lang w:val="ru-RU"/>
        </w:rPr>
      </w:pPr>
      <w:bookmarkStart w:id="1040" w:name="_Toc336338245"/>
      <w:bookmarkStart w:id="1041" w:name="_Toc340767197"/>
      <w:bookmarkEnd w:id="1038"/>
      <w:bookmarkEnd w:id="1040"/>
      <w:r w:rsidRPr="008D7B3A">
        <w:rPr>
          <w:rFonts w:ascii="Tahoma" w:hAnsi="Tahoma" w:cs="Tahoma"/>
          <w:color w:val="000000"/>
          <w:lang w:val="ru-RU"/>
        </w:rPr>
        <w:t>Права доступа виртуального рабочего стола Windows (VDA)</w:t>
      </w:r>
      <w:bookmarkEnd w:id="1041"/>
    </w:p>
    <w:p w14:paraId="5D8F1E95" w14:textId="77777777" w:rsidR="000544FF" w:rsidRPr="00E76C4E" w:rsidRDefault="000544FF" w:rsidP="002D7B73">
      <w:pPr>
        <w:rPr>
          <w:rFonts w:cs="Tahoma"/>
          <w:lang w:val="ru-RU"/>
        </w:rPr>
      </w:pPr>
    </w:p>
    <w:p w14:paraId="5D8F1E96" w14:textId="77777777" w:rsidR="000544FF" w:rsidRPr="00E76C4E" w:rsidRDefault="000544FF" w:rsidP="00EC5C9D">
      <w:pPr>
        <w:rPr>
          <w:rFonts w:cs="Tahoma"/>
          <w:lang w:val="ru-RU"/>
        </w:rPr>
      </w:pPr>
      <w:r w:rsidRPr="008D7B3A">
        <w:rPr>
          <w:rFonts w:cs="Tahoma"/>
          <w:lang w:val="ru-RU"/>
        </w:rPr>
        <w:t>Права Windows VDA доступны клиентам с покрытием Software Assurance для операционной системы Windows настольного компьютера, и клиентам, имеющим лицензию на Windows Intune (на устройство).</w:t>
      </w:r>
      <w:r w:rsidR="00BC6320" w:rsidRPr="00E76C4E">
        <w:rPr>
          <w:rFonts w:cs="Tahoma"/>
          <w:lang w:val="ru-RU"/>
        </w:rPr>
        <w:t xml:space="preserve"> </w:t>
      </w:r>
      <w:r w:rsidRPr="008D7B3A">
        <w:rPr>
          <w:rFonts w:cs="Tahoma"/>
          <w:color w:val="000000"/>
          <w:lang w:val="ru-RU"/>
        </w:rPr>
        <w:t>Они также доступны как отдельная лицензия на подписку.</w:t>
      </w:r>
      <w:r w:rsidRPr="00E76C4E">
        <w:rPr>
          <w:rFonts w:cs="Tahoma"/>
          <w:lang w:val="ru-RU"/>
        </w:rPr>
        <w:t xml:space="preserve"> </w:t>
      </w:r>
      <w:r w:rsidRPr="008D7B3A">
        <w:rPr>
          <w:rFonts w:cs="Tahoma"/>
          <w:color w:val="000000"/>
          <w:lang w:val="ru-RU"/>
        </w:rPr>
        <w:t>Windows VDA оказывается полезным клиентам, желающим развернуть Windows с использованием тонких клиентов (обычно предустанавливается со встроенной операционной системой).</w:t>
      </w:r>
      <w:r w:rsidRPr="00E76C4E">
        <w:rPr>
          <w:rFonts w:cs="Tahoma"/>
          <w:lang w:val="ru-RU"/>
        </w:rPr>
        <w:t xml:space="preserve"> </w:t>
      </w:r>
      <w:r w:rsidRPr="008D7B3A">
        <w:rPr>
          <w:rFonts w:cs="Tahoma"/>
          <w:color w:val="000000"/>
          <w:lang w:val="ru-RU"/>
        </w:rPr>
        <w:t>В рамках подписной лицензии VDA клиенты получают право на запуск последней версии операционной системы Windows настольного компьютера, предоставляемой в течение срока действия</w:t>
      </w:r>
      <w:r w:rsidR="00950A5D">
        <w:rPr>
          <w:rFonts w:cs="Tahoma"/>
          <w:color w:val="000000"/>
        </w:rPr>
        <w:t> </w:t>
      </w:r>
      <w:r w:rsidRPr="008D7B3A">
        <w:rPr>
          <w:rFonts w:cs="Tahoma"/>
          <w:color w:val="000000"/>
          <w:lang w:val="ru-RU"/>
        </w:rPr>
        <w:t>подписки.</w:t>
      </w:r>
    </w:p>
    <w:p w14:paraId="5D8F1E97" w14:textId="77777777" w:rsidR="000544FF" w:rsidRPr="00E76C4E" w:rsidRDefault="000544FF" w:rsidP="00EC5C9D">
      <w:pPr>
        <w:rPr>
          <w:rFonts w:cs="Tahoma"/>
          <w:lang w:val="ru-RU"/>
        </w:rPr>
      </w:pPr>
    </w:p>
    <w:p w14:paraId="5D8F1E98" w14:textId="77777777" w:rsidR="000544FF" w:rsidRPr="00E76C4E" w:rsidRDefault="000544FF" w:rsidP="00EC5C9D">
      <w:pPr>
        <w:rPr>
          <w:rFonts w:cs="Tahoma"/>
          <w:lang w:val="ru-RU"/>
        </w:rPr>
      </w:pPr>
      <w:r w:rsidRPr="008D7B3A">
        <w:rPr>
          <w:rFonts w:cs="Tahoma"/>
          <w:color w:val="000000"/>
          <w:lang w:val="ru-RU"/>
        </w:rPr>
        <w:t>Дополнительные сведения о VDA см. в документе «Права на использование продуктов».</w:t>
      </w:r>
    </w:p>
    <w:bookmarkEnd w:id="1039"/>
    <w:p w14:paraId="5D8F1E99" w14:textId="77777777" w:rsidR="000544FF" w:rsidRPr="00E76C4E" w:rsidRDefault="000544FF">
      <w:pPr>
        <w:rPr>
          <w:rFonts w:cs="Tahoma"/>
          <w:lang w:val="ru-RU"/>
        </w:rPr>
      </w:pPr>
    </w:p>
    <w:p w14:paraId="5D8F1E9A" w14:textId="77777777" w:rsidR="000544FF" w:rsidRPr="00E76C4E" w:rsidRDefault="000544FF">
      <w:pPr>
        <w:rPr>
          <w:rFonts w:cs="Tahoma"/>
          <w:lang w:val="ru-RU"/>
        </w:rPr>
      </w:pPr>
      <w:bookmarkStart w:id="1042" w:name="_Toc336338246"/>
      <w:bookmarkStart w:id="1043" w:name="_Toc340767198"/>
      <w:bookmarkEnd w:id="1042"/>
      <w:r w:rsidRPr="009D7A1C">
        <w:rPr>
          <w:rStyle w:val="Heading2Char"/>
          <w:rFonts w:ascii="Tahoma" w:hAnsi="Tahoma" w:cs="Tahoma"/>
          <w:sz w:val="20"/>
          <w:szCs w:val="20"/>
          <w:lang w:val="ru-RU"/>
        </w:rPr>
        <w:t>Доступность лицензий на переход вверх</w:t>
      </w:r>
      <w:bookmarkEnd w:id="1043"/>
      <w:r w:rsidRPr="008D7B3A">
        <w:rPr>
          <w:rFonts w:cs="Tahoma"/>
          <w:b/>
          <w:lang w:val="ru-RU"/>
        </w:rPr>
        <w:t>*</w:t>
      </w:r>
    </w:p>
    <w:p w14:paraId="5D8F1E9B" w14:textId="77777777" w:rsidR="000544FF" w:rsidRPr="00E76C4E" w:rsidRDefault="000544FF">
      <w:pPr>
        <w:rPr>
          <w:rFonts w:cs="Tahoma"/>
          <w:lang w:val="ru-RU"/>
        </w:rPr>
      </w:pPr>
    </w:p>
    <w:p w14:paraId="5D8F1E9C" w14:textId="77777777" w:rsidR="000544FF" w:rsidRPr="00E76C4E" w:rsidRDefault="000544FF" w:rsidP="00BE5C7D">
      <w:pPr>
        <w:rPr>
          <w:rFonts w:cs="Tahoma"/>
          <w:lang w:val="ru-RU"/>
        </w:rPr>
      </w:pPr>
      <w:r w:rsidRPr="008D7B3A">
        <w:rPr>
          <w:rFonts w:cs="Tahoma"/>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BC6320" w:rsidRPr="00E76C4E">
        <w:rPr>
          <w:rFonts w:cs="Tahoma"/>
          <w:lang w:val="ru-RU"/>
        </w:rPr>
        <w:t xml:space="preserve"> </w:t>
      </w:r>
      <w:r w:rsidRPr="008D7B3A">
        <w:rPr>
          <w:rFonts w:cs="Tahoma"/>
          <w:lang w:val="ru-RU"/>
        </w:rPr>
        <w:t xml:space="preserve">Чтобы приобрести Лицензию на переход вверх, у клиентов должна быть лицензия с активным покрытием Software </w:t>
      </w:r>
      <w:r w:rsidRPr="008D7B3A">
        <w:rPr>
          <w:rFonts w:cs="Tahoma"/>
          <w:color w:val="000000"/>
          <w:lang w:val="ru-RU"/>
        </w:rPr>
        <w:t>Assurance для соответствующего продукта.</w:t>
      </w:r>
      <w:r w:rsidR="00BC6320" w:rsidRPr="00E76C4E">
        <w:rPr>
          <w:rFonts w:cs="Tahoma"/>
          <w:lang w:val="ru-RU"/>
        </w:rPr>
        <w:t xml:space="preserve"> </w:t>
      </w:r>
      <w:r w:rsidRPr="008D7B3A">
        <w:rPr>
          <w:rFonts w:cs="Tahoma"/>
          <w:lang w:val="ru-RU"/>
        </w:rPr>
        <w:t>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было приобретено покрытие Software Assurance для соответствующего продукта; только в этом случае Лицензия на</w:t>
      </w:r>
      <w:r w:rsidR="00950A5D">
        <w:rPr>
          <w:rFonts w:cs="Tahoma"/>
        </w:rPr>
        <w:t> </w:t>
      </w:r>
      <w:r w:rsidRPr="008D7B3A">
        <w:rPr>
          <w:rFonts w:cs="Tahoma"/>
          <w:lang w:val="ru-RU"/>
        </w:rPr>
        <w:t>переход вверх будет действительна.</w:t>
      </w:r>
      <w:r w:rsidR="00BC6320" w:rsidRPr="00E76C4E">
        <w:rPr>
          <w:rFonts w:cs="Tahoma"/>
          <w:lang w:val="ru-RU"/>
        </w:rPr>
        <w:t xml:space="preserve"> </w:t>
      </w:r>
      <w:r w:rsidRPr="008D7B3A">
        <w:rPr>
          <w:rFonts w:cs="Tahoma"/>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BC6320" w:rsidRPr="00E76C4E">
        <w:rPr>
          <w:rFonts w:cs="Tahoma"/>
          <w:lang w:val="ru-RU"/>
        </w:rPr>
        <w:t xml:space="preserve"> </w:t>
      </w:r>
      <w:r w:rsidRPr="008D7B3A">
        <w:rPr>
          <w:rFonts w:cs="Tahoma"/>
          <w:lang w:val="ru-RU"/>
        </w:rPr>
        <w:t>Клиенты не могут передавать Лицензию на соответствующий продукт отдельно от Лицензии на переход вверх.</w:t>
      </w:r>
      <w:r w:rsidR="00BC6320" w:rsidRPr="00E76C4E">
        <w:rPr>
          <w:rFonts w:cs="Tahoma"/>
          <w:lang w:val="ru-RU"/>
        </w:rPr>
        <w:t xml:space="preserve"> </w:t>
      </w:r>
      <w:r w:rsidRPr="008D7B3A">
        <w:rPr>
          <w:rFonts w:cs="Tahoma"/>
          <w:lang w:val="ru-RU"/>
        </w:rPr>
        <w:t>Бессрочные права клиентов по Лицензии на переход вверх заменяют основную лицензию на соответствующий продукт.</w:t>
      </w:r>
      <w:r w:rsidR="00BC6320" w:rsidRPr="00E76C4E">
        <w:rPr>
          <w:rFonts w:cs="Tahoma"/>
          <w:lang w:val="ru-RU"/>
        </w:rPr>
        <w:t xml:space="preserve"> </w:t>
      </w:r>
      <w:r w:rsidRPr="008D7B3A">
        <w:rPr>
          <w:rFonts w:cs="Tahoma"/>
          <w:lang w:val="ru-RU"/>
        </w:rPr>
        <w:t>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w:t>
      </w:r>
      <w:r w:rsidRPr="00E76C4E">
        <w:rPr>
          <w:rFonts w:cs="Tahoma"/>
          <w:szCs w:val="18"/>
          <w:lang w:val="ru-RU"/>
        </w:rPr>
        <w:t xml:space="preserve"> </w:t>
      </w:r>
      <w:r w:rsidRPr="008D7B3A">
        <w:rPr>
          <w:rFonts w:cs="Tahoma"/>
          <w:lang w:val="ru-RU"/>
        </w:rPr>
        <w:t>http://</w:t>
      </w:r>
      <w:hyperlink r:id="rId30" w:history="1">
        <w:r w:rsidRPr="008D7B3A">
          <w:rPr>
            <w:rStyle w:val="Hyperlink"/>
            <w:rFonts w:cs="Tahoma"/>
            <w:lang w:val="ru-RU"/>
          </w:rPr>
          <w:t>www.microsoft.com/licensing</w:t>
        </w:r>
      </w:hyperlink>
      <w:r w:rsidRPr="008D7B3A">
        <w:rPr>
          <w:rFonts w:cs="Tahoma"/>
          <w:lang w:val="ru-RU"/>
        </w:rPr>
        <w:t>.</w:t>
      </w:r>
      <w:r w:rsidRPr="00E76C4E">
        <w:rPr>
          <w:rFonts w:cs="Tahoma"/>
          <w:lang w:val="ru-RU"/>
        </w:rPr>
        <w:t xml:space="preserve"> </w:t>
      </w:r>
    </w:p>
    <w:p w14:paraId="5D8F1E9D" w14:textId="77777777" w:rsidR="000544FF" w:rsidRPr="00E76C4E" w:rsidRDefault="000544FF">
      <w:pPr>
        <w:rPr>
          <w:rFonts w:cs="Tahoma"/>
          <w:lang w:val="ru-RU"/>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0544FF" w:rsidRPr="008D7B3A" w14:paraId="5D8F1EA0" w14:textId="77777777">
        <w:trPr>
          <w:tblHeader/>
        </w:trPr>
        <w:tc>
          <w:tcPr>
            <w:tcW w:w="4230" w:type="dxa"/>
            <w:tcBorders>
              <w:top w:val="single" w:sz="12" w:space="0" w:color="auto"/>
            </w:tcBorders>
            <w:shd w:val="clear" w:color="auto" w:fill="FABF8F"/>
            <w:tcMar>
              <w:top w:w="0" w:type="dxa"/>
              <w:left w:w="108" w:type="dxa"/>
              <w:bottom w:w="0" w:type="dxa"/>
              <w:right w:w="108" w:type="dxa"/>
            </w:tcMar>
          </w:tcPr>
          <w:p w14:paraId="5D8F1E9E" w14:textId="77777777" w:rsidR="000544FF" w:rsidRPr="008D7B3A" w:rsidRDefault="000544FF" w:rsidP="00554A35">
            <w:pPr>
              <w:jc w:val="center"/>
              <w:rPr>
                <w:rFonts w:eastAsia="Times New Roman" w:cs="Tahoma"/>
                <w:b/>
                <w:sz w:val="20"/>
                <w:szCs w:val="20"/>
              </w:rPr>
            </w:pPr>
            <w:r w:rsidRPr="008D7B3A">
              <w:rPr>
                <w:rFonts w:cs="Tahoma"/>
                <w:b/>
                <w:sz w:val="20"/>
                <w:lang w:val="ru-RU"/>
              </w:rPr>
              <w:t>Переход от</w:t>
            </w:r>
          </w:p>
        </w:tc>
        <w:tc>
          <w:tcPr>
            <w:tcW w:w="4230" w:type="dxa"/>
            <w:tcBorders>
              <w:top w:val="single" w:sz="12" w:space="0" w:color="auto"/>
            </w:tcBorders>
            <w:shd w:val="clear" w:color="auto" w:fill="FABF8F"/>
            <w:tcMar>
              <w:top w:w="0" w:type="dxa"/>
              <w:left w:w="108" w:type="dxa"/>
              <w:bottom w:w="0" w:type="dxa"/>
              <w:right w:w="108" w:type="dxa"/>
            </w:tcMar>
          </w:tcPr>
          <w:p w14:paraId="5D8F1E9F" w14:textId="77777777" w:rsidR="000544FF" w:rsidRPr="008D7B3A" w:rsidRDefault="000544FF" w:rsidP="00554A35">
            <w:pPr>
              <w:jc w:val="center"/>
              <w:rPr>
                <w:rFonts w:eastAsia="Times New Roman" w:cs="Tahoma"/>
                <w:b/>
                <w:sz w:val="20"/>
                <w:szCs w:val="20"/>
              </w:rPr>
            </w:pPr>
            <w:r w:rsidRPr="008D7B3A">
              <w:rPr>
                <w:rFonts w:cs="Tahoma"/>
                <w:b/>
                <w:sz w:val="20"/>
                <w:lang w:val="ru-RU"/>
              </w:rPr>
              <w:t>Переход к</w:t>
            </w:r>
          </w:p>
        </w:tc>
      </w:tr>
      <w:tr w:rsidR="000544FF" w:rsidRPr="008D7B3A" w14:paraId="5D8F1EA3" w14:textId="77777777">
        <w:tc>
          <w:tcPr>
            <w:tcW w:w="4230" w:type="dxa"/>
            <w:tcMar>
              <w:top w:w="0" w:type="dxa"/>
              <w:left w:w="108" w:type="dxa"/>
              <w:bottom w:w="0" w:type="dxa"/>
              <w:right w:w="108" w:type="dxa"/>
            </w:tcMar>
          </w:tcPr>
          <w:p w14:paraId="5D8F1EA1" w14:textId="77777777" w:rsidR="000544FF" w:rsidRPr="008D7B3A" w:rsidRDefault="000544FF" w:rsidP="00554A35">
            <w:pPr>
              <w:rPr>
                <w:rFonts w:eastAsia="Times New Roman" w:cs="Tahoma"/>
                <w:szCs w:val="18"/>
              </w:rPr>
            </w:pPr>
            <w:r w:rsidRPr="008D7B3A">
              <w:rPr>
                <w:rFonts w:cs="Tahoma"/>
                <w:lang w:val="ru-RU"/>
              </w:rPr>
              <w:t>BizTalk</w:t>
            </w:r>
            <w:r w:rsidR="00BC6320" w:rsidRPr="00BC6320">
              <w:rPr>
                <w:rFonts w:cs="Tahoma"/>
                <w:vertAlign w:val="superscript"/>
                <w:lang w:val="ru-RU"/>
              </w:rPr>
              <w:t>®</w:t>
            </w:r>
            <w:r w:rsidRPr="008D7B3A">
              <w:rPr>
                <w:rFonts w:cs="Tahoma"/>
                <w:lang w:val="ru-RU"/>
              </w:rPr>
              <w:t xml:space="preserve"> Server Branch</w:t>
            </w:r>
          </w:p>
        </w:tc>
        <w:tc>
          <w:tcPr>
            <w:tcW w:w="4230" w:type="dxa"/>
            <w:tcMar>
              <w:top w:w="0" w:type="dxa"/>
              <w:left w:w="108" w:type="dxa"/>
              <w:bottom w:w="0" w:type="dxa"/>
              <w:right w:w="108" w:type="dxa"/>
            </w:tcMar>
          </w:tcPr>
          <w:p w14:paraId="5D8F1EA2" w14:textId="77777777" w:rsidR="000544FF" w:rsidRPr="008D7B3A" w:rsidRDefault="000544FF" w:rsidP="00554A35">
            <w:pPr>
              <w:rPr>
                <w:rFonts w:eastAsia="Times New Roman" w:cs="Tahoma"/>
                <w:szCs w:val="18"/>
              </w:rPr>
            </w:pPr>
            <w:r w:rsidRPr="008D7B3A">
              <w:rPr>
                <w:rFonts w:cs="Tahoma"/>
                <w:lang w:val="ru-RU"/>
              </w:rPr>
              <w:t>BizTalk</w:t>
            </w:r>
            <w:r w:rsidR="00BC6320" w:rsidRPr="00BC6320">
              <w:rPr>
                <w:rFonts w:cs="Tahoma"/>
                <w:vertAlign w:val="superscript"/>
                <w:lang w:val="ru-RU"/>
              </w:rPr>
              <w:t>®</w:t>
            </w:r>
            <w:r w:rsidRPr="008D7B3A">
              <w:rPr>
                <w:rFonts w:cs="Tahoma"/>
                <w:lang w:val="ru-RU"/>
              </w:rPr>
              <w:t xml:space="preserve"> Server Standard</w:t>
            </w:r>
          </w:p>
        </w:tc>
      </w:tr>
      <w:tr w:rsidR="000544FF" w:rsidRPr="008D7B3A" w14:paraId="5D8F1EA6" w14:textId="77777777">
        <w:tc>
          <w:tcPr>
            <w:tcW w:w="4230" w:type="dxa"/>
            <w:tcMar>
              <w:top w:w="0" w:type="dxa"/>
              <w:left w:w="108" w:type="dxa"/>
              <w:bottom w:w="0" w:type="dxa"/>
              <w:right w:w="108" w:type="dxa"/>
            </w:tcMar>
          </w:tcPr>
          <w:p w14:paraId="5D8F1EA4" w14:textId="77777777" w:rsidR="000544FF" w:rsidRPr="008D7B3A" w:rsidRDefault="000544FF" w:rsidP="00554A35">
            <w:pPr>
              <w:rPr>
                <w:rFonts w:eastAsia="Times New Roman" w:cs="Tahoma"/>
                <w:szCs w:val="18"/>
              </w:rPr>
            </w:pPr>
            <w:r w:rsidRPr="008D7B3A">
              <w:rPr>
                <w:rFonts w:cs="Tahoma"/>
                <w:lang w:val="ru-RU"/>
              </w:rPr>
              <w:t>BizTalk</w:t>
            </w:r>
            <w:r w:rsidR="00BC6320" w:rsidRPr="00BC6320">
              <w:rPr>
                <w:rFonts w:cs="Tahoma"/>
                <w:vertAlign w:val="superscript"/>
                <w:lang w:val="ru-RU"/>
              </w:rPr>
              <w:t>®</w:t>
            </w:r>
            <w:r w:rsidRPr="008D7B3A">
              <w:rPr>
                <w:rFonts w:cs="Tahoma"/>
                <w:lang w:val="ru-RU"/>
              </w:rPr>
              <w:t xml:space="preserve"> Server Branch</w:t>
            </w:r>
          </w:p>
        </w:tc>
        <w:tc>
          <w:tcPr>
            <w:tcW w:w="4230" w:type="dxa"/>
            <w:tcMar>
              <w:top w:w="0" w:type="dxa"/>
              <w:left w:w="108" w:type="dxa"/>
              <w:bottom w:w="0" w:type="dxa"/>
              <w:right w:w="108" w:type="dxa"/>
            </w:tcMar>
          </w:tcPr>
          <w:p w14:paraId="5D8F1EA5" w14:textId="77777777" w:rsidR="000544FF" w:rsidRPr="008D7B3A" w:rsidRDefault="000544FF" w:rsidP="00554A35">
            <w:pPr>
              <w:rPr>
                <w:rFonts w:eastAsia="Times New Roman" w:cs="Tahoma"/>
                <w:szCs w:val="18"/>
              </w:rPr>
            </w:pPr>
            <w:r w:rsidRPr="008D7B3A">
              <w:rPr>
                <w:rFonts w:cs="Tahoma"/>
                <w:lang w:val="ru-RU"/>
              </w:rPr>
              <w:t>BizTalk</w:t>
            </w:r>
            <w:r w:rsidR="00BC6320" w:rsidRPr="00BC6320">
              <w:rPr>
                <w:rFonts w:cs="Tahoma"/>
                <w:vertAlign w:val="superscript"/>
                <w:lang w:val="ru-RU"/>
              </w:rPr>
              <w:t>®</w:t>
            </w:r>
            <w:r w:rsidRPr="008D7B3A">
              <w:rPr>
                <w:rFonts w:cs="Tahoma"/>
                <w:lang w:val="ru-RU"/>
              </w:rPr>
              <w:t xml:space="preserve"> Server Enterprise</w:t>
            </w:r>
          </w:p>
        </w:tc>
      </w:tr>
      <w:tr w:rsidR="000544FF" w:rsidRPr="008D7B3A" w14:paraId="5D8F1EA9" w14:textId="77777777">
        <w:tc>
          <w:tcPr>
            <w:tcW w:w="4230" w:type="dxa"/>
            <w:tcMar>
              <w:top w:w="0" w:type="dxa"/>
              <w:left w:w="108" w:type="dxa"/>
              <w:bottom w:w="0" w:type="dxa"/>
              <w:right w:w="108" w:type="dxa"/>
            </w:tcMar>
          </w:tcPr>
          <w:p w14:paraId="5D8F1EA7" w14:textId="77777777" w:rsidR="000544FF" w:rsidRPr="008D7B3A" w:rsidRDefault="000544FF" w:rsidP="00554A35">
            <w:pPr>
              <w:rPr>
                <w:rFonts w:eastAsia="Times New Roman" w:cs="Tahoma"/>
                <w:szCs w:val="18"/>
              </w:rPr>
            </w:pPr>
            <w:r w:rsidRPr="008D7B3A">
              <w:rPr>
                <w:rFonts w:cs="Tahoma"/>
                <w:lang w:val="ru-RU"/>
              </w:rPr>
              <w:t>BizTalk</w:t>
            </w:r>
            <w:r w:rsidR="00BC6320" w:rsidRPr="00BC6320">
              <w:rPr>
                <w:rFonts w:cs="Tahoma"/>
                <w:vertAlign w:val="superscript"/>
                <w:lang w:val="ru-RU"/>
              </w:rPr>
              <w:t>®</w:t>
            </w:r>
            <w:r w:rsidRPr="008D7B3A">
              <w:rPr>
                <w:rFonts w:cs="Tahoma"/>
                <w:lang w:val="ru-RU"/>
              </w:rPr>
              <w:t xml:space="preserve"> Server Standard</w:t>
            </w:r>
          </w:p>
        </w:tc>
        <w:tc>
          <w:tcPr>
            <w:tcW w:w="4230" w:type="dxa"/>
            <w:tcMar>
              <w:top w:w="0" w:type="dxa"/>
              <w:left w:w="108" w:type="dxa"/>
              <w:bottom w:w="0" w:type="dxa"/>
              <w:right w:w="108" w:type="dxa"/>
            </w:tcMar>
          </w:tcPr>
          <w:p w14:paraId="5D8F1EA8" w14:textId="77777777" w:rsidR="000544FF" w:rsidRPr="008D7B3A" w:rsidRDefault="000544FF" w:rsidP="00554A35">
            <w:pPr>
              <w:rPr>
                <w:rFonts w:eastAsia="Times New Roman" w:cs="Tahoma"/>
                <w:szCs w:val="18"/>
              </w:rPr>
            </w:pPr>
            <w:r w:rsidRPr="008D7B3A">
              <w:rPr>
                <w:rFonts w:cs="Tahoma"/>
                <w:lang w:val="ru-RU"/>
              </w:rPr>
              <w:t>BizTalk</w:t>
            </w:r>
            <w:r w:rsidR="00BC6320" w:rsidRPr="00BC6320">
              <w:rPr>
                <w:rFonts w:cs="Tahoma"/>
                <w:vertAlign w:val="superscript"/>
                <w:lang w:val="ru-RU"/>
              </w:rPr>
              <w:t>®</w:t>
            </w:r>
            <w:r w:rsidRPr="008D7B3A">
              <w:rPr>
                <w:rFonts w:cs="Tahoma"/>
                <w:lang w:val="ru-RU"/>
              </w:rPr>
              <w:t xml:space="preserve"> Server Enterprise</w:t>
            </w:r>
          </w:p>
        </w:tc>
      </w:tr>
      <w:tr w:rsidR="000544FF" w:rsidRPr="008D7B3A" w14:paraId="5D8F1EAC" w14:textId="77777777">
        <w:tc>
          <w:tcPr>
            <w:tcW w:w="4230" w:type="dxa"/>
            <w:tcMar>
              <w:top w:w="0" w:type="dxa"/>
              <w:left w:w="108" w:type="dxa"/>
              <w:bottom w:w="0" w:type="dxa"/>
              <w:right w:w="108" w:type="dxa"/>
            </w:tcMar>
          </w:tcPr>
          <w:p w14:paraId="5D8F1EAA" w14:textId="77777777" w:rsidR="000544FF" w:rsidRPr="008D7B3A" w:rsidRDefault="000544FF" w:rsidP="00554A35">
            <w:pPr>
              <w:rPr>
                <w:rFonts w:eastAsia="Times New Roman" w:cs="Tahoma"/>
                <w:szCs w:val="18"/>
              </w:rPr>
            </w:pPr>
            <w:r w:rsidRPr="008D7B3A">
              <w:rPr>
                <w:rFonts w:cs="Tahoma"/>
                <w:lang w:val="ru-RU"/>
              </w:rPr>
              <w:t>Commerce Server Standard</w:t>
            </w:r>
          </w:p>
        </w:tc>
        <w:tc>
          <w:tcPr>
            <w:tcW w:w="4230" w:type="dxa"/>
            <w:tcMar>
              <w:top w:w="0" w:type="dxa"/>
              <w:left w:w="108" w:type="dxa"/>
              <w:bottom w:w="0" w:type="dxa"/>
              <w:right w:w="108" w:type="dxa"/>
            </w:tcMar>
          </w:tcPr>
          <w:p w14:paraId="5D8F1EAB" w14:textId="77777777" w:rsidR="000544FF" w:rsidRPr="008D7B3A" w:rsidRDefault="000544FF" w:rsidP="00554A35">
            <w:pPr>
              <w:rPr>
                <w:rFonts w:eastAsia="Times New Roman" w:cs="Tahoma"/>
                <w:szCs w:val="18"/>
              </w:rPr>
            </w:pPr>
            <w:r w:rsidRPr="008D7B3A">
              <w:rPr>
                <w:rFonts w:cs="Tahoma"/>
                <w:lang w:val="ru-RU"/>
              </w:rPr>
              <w:t>Commerce Server Enterprise</w:t>
            </w:r>
          </w:p>
        </w:tc>
      </w:tr>
      <w:tr w:rsidR="000544FF" w:rsidRPr="008D7B3A" w14:paraId="5D8F1EAF" w14:textId="77777777">
        <w:trPr>
          <w:trHeight w:val="238"/>
        </w:trPr>
        <w:tc>
          <w:tcPr>
            <w:tcW w:w="4230" w:type="dxa"/>
            <w:tcMar>
              <w:top w:w="0" w:type="dxa"/>
              <w:left w:w="108" w:type="dxa"/>
              <w:bottom w:w="0" w:type="dxa"/>
              <w:right w:w="108" w:type="dxa"/>
            </w:tcMar>
          </w:tcPr>
          <w:p w14:paraId="5D8F1EAD" w14:textId="77777777" w:rsidR="000544FF" w:rsidRPr="008D7B3A" w:rsidRDefault="000544FF" w:rsidP="00554A35">
            <w:pPr>
              <w:rPr>
                <w:rFonts w:eastAsia="Times New Roman" w:cs="Tahoma"/>
                <w:szCs w:val="18"/>
              </w:rPr>
            </w:pPr>
            <w:r w:rsidRPr="008D7B3A">
              <w:rPr>
                <w:rFonts w:cs="Tahoma"/>
                <w:lang w:val="ru-RU"/>
              </w:rPr>
              <w:t>Core CAL Suite</w:t>
            </w:r>
          </w:p>
        </w:tc>
        <w:tc>
          <w:tcPr>
            <w:tcW w:w="4230" w:type="dxa"/>
            <w:tcMar>
              <w:top w:w="0" w:type="dxa"/>
              <w:left w:w="108" w:type="dxa"/>
              <w:bottom w:w="0" w:type="dxa"/>
              <w:right w:w="108" w:type="dxa"/>
            </w:tcMar>
          </w:tcPr>
          <w:p w14:paraId="5D8F1EAE" w14:textId="77777777" w:rsidR="000544FF" w:rsidRPr="008D7B3A" w:rsidRDefault="000544FF" w:rsidP="00554A35">
            <w:pPr>
              <w:rPr>
                <w:rFonts w:eastAsia="Times New Roman" w:cs="Tahoma"/>
                <w:szCs w:val="18"/>
              </w:rPr>
            </w:pPr>
            <w:r w:rsidRPr="008D7B3A">
              <w:rPr>
                <w:rFonts w:cs="Tahoma"/>
                <w:lang w:val="ru-RU"/>
              </w:rPr>
              <w:t>Enterprise CAL Suite</w:t>
            </w:r>
          </w:p>
        </w:tc>
      </w:tr>
      <w:tr w:rsidR="000544FF" w:rsidRPr="008D7B3A" w14:paraId="5D8F1EB2" w14:textId="77777777">
        <w:trPr>
          <w:trHeight w:val="247"/>
        </w:trPr>
        <w:tc>
          <w:tcPr>
            <w:tcW w:w="4230" w:type="dxa"/>
            <w:tcMar>
              <w:top w:w="0" w:type="dxa"/>
              <w:left w:w="108" w:type="dxa"/>
              <w:bottom w:w="0" w:type="dxa"/>
              <w:right w:w="108" w:type="dxa"/>
            </w:tcMar>
          </w:tcPr>
          <w:p w14:paraId="5D8F1EB0" w14:textId="77777777" w:rsidR="000544FF" w:rsidRPr="008D7B3A" w:rsidRDefault="000544FF" w:rsidP="00734CF4">
            <w:pPr>
              <w:rPr>
                <w:rFonts w:cs="Tahoma"/>
                <w:color w:val="000000"/>
                <w:szCs w:val="18"/>
              </w:rPr>
            </w:pPr>
            <w:r w:rsidRPr="004434F8">
              <w:rPr>
                <w:rFonts w:cs="Tahoma"/>
                <w:color w:val="000000"/>
                <w:szCs w:val="18"/>
              </w:rPr>
              <w:t xml:space="preserve">Core CAL Suite Bridge </w:t>
            </w:r>
            <w:r w:rsidRPr="008D7B3A">
              <w:rPr>
                <w:rFonts w:cs="Tahoma"/>
                <w:color w:val="000000"/>
                <w:szCs w:val="18"/>
                <w:lang w:val="ru-RU"/>
              </w:rPr>
              <w:t>для</w:t>
            </w:r>
            <w:r w:rsidRPr="004434F8">
              <w:rPr>
                <w:rFonts w:cs="Tahoma"/>
                <w:color w:val="000000"/>
                <w:szCs w:val="18"/>
              </w:rPr>
              <w:t xml:space="preserve"> Office 365</w:t>
            </w:r>
          </w:p>
        </w:tc>
        <w:tc>
          <w:tcPr>
            <w:tcW w:w="4230" w:type="dxa"/>
            <w:tcMar>
              <w:top w:w="0" w:type="dxa"/>
              <w:left w:w="108" w:type="dxa"/>
              <w:bottom w:w="0" w:type="dxa"/>
              <w:right w:w="108" w:type="dxa"/>
            </w:tcMar>
          </w:tcPr>
          <w:p w14:paraId="5D8F1EB1" w14:textId="77777777" w:rsidR="000544FF" w:rsidRPr="008D7B3A" w:rsidRDefault="000544FF" w:rsidP="00734CF4">
            <w:pPr>
              <w:rPr>
                <w:rFonts w:cs="Tahoma"/>
                <w:color w:val="000000"/>
                <w:szCs w:val="18"/>
              </w:rPr>
            </w:pPr>
            <w:r w:rsidRPr="004434F8">
              <w:rPr>
                <w:rFonts w:cs="Tahoma"/>
                <w:color w:val="000000"/>
              </w:rPr>
              <w:t xml:space="preserve">Enterprise CAL Suite Bridge </w:t>
            </w:r>
            <w:r w:rsidRPr="008D7B3A">
              <w:rPr>
                <w:rFonts w:cs="Tahoma"/>
                <w:color w:val="000000"/>
                <w:lang w:val="ru-RU"/>
              </w:rPr>
              <w:t>для</w:t>
            </w:r>
            <w:r w:rsidRPr="004434F8">
              <w:rPr>
                <w:rFonts w:cs="Tahoma"/>
                <w:color w:val="000000"/>
              </w:rPr>
              <w:t xml:space="preserve"> Office 365</w:t>
            </w:r>
          </w:p>
        </w:tc>
      </w:tr>
      <w:tr w:rsidR="000544FF" w:rsidRPr="008D7B3A" w14:paraId="5D8F1EB5" w14:textId="77777777">
        <w:trPr>
          <w:trHeight w:val="247"/>
        </w:trPr>
        <w:tc>
          <w:tcPr>
            <w:tcW w:w="4230" w:type="dxa"/>
            <w:tcMar>
              <w:top w:w="0" w:type="dxa"/>
              <w:left w:w="108" w:type="dxa"/>
              <w:bottom w:w="0" w:type="dxa"/>
              <w:right w:w="108" w:type="dxa"/>
            </w:tcMar>
          </w:tcPr>
          <w:p w14:paraId="5D8F1EB3" w14:textId="77777777" w:rsidR="000544FF" w:rsidRPr="008D7B3A" w:rsidRDefault="000544FF" w:rsidP="007C6582">
            <w:pPr>
              <w:rPr>
                <w:rFonts w:cs="Tahoma"/>
                <w:color w:val="000000"/>
                <w:szCs w:val="18"/>
              </w:rPr>
            </w:pPr>
            <w:r w:rsidRPr="004434F8">
              <w:rPr>
                <w:rFonts w:cs="Tahoma"/>
                <w:color w:val="000000"/>
              </w:rPr>
              <w:t xml:space="preserve">Core CAL Suite Bridge </w:t>
            </w:r>
            <w:r w:rsidRPr="008D7B3A">
              <w:rPr>
                <w:rFonts w:cs="Tahoma"/>
                <w:color w:val="000000"/>
                <w:lang w:val="ru-RU"/>
              </w:rPr>
              <w:t>для</w:t>
            </w:r>
            <w:r w:rsidRPr="004434F8">
              <w:rPr>
                <w:rFonts w:cs="Tahoma"/>
                <w:color w:val="000000"/>
              </w:rPr>
              <w:t xml:space="preserve"> Windows</w:t>
            </w:r>
            <w:r w:rsidR="00BC6320" w:rsidRPr="004434F8">
              <w:rPr>
                <w:rFonts w:cs="Tahoma"/>
                <w:color w:val="000000"/>
                <w:vertAlign w:val="superscript"/>
              </w:rPr>
              <w:t>®</w:t>
            </w:r>
            <w:r w:rsidRPr="004434F8">
              <w:rPr>
                <w:rFonts w:cs="Tahoma"/>
                <w:color w:val="000000"/>
                <w:vertAlign w:val="superscript"/>
              </w:rPr>
              <w:t xml:space="preserve"> </w:t>
            </w:r>
            <w:r w:rsidRPr="004434F8">
              <w:rPr>
                <w:rFonts w:cs="Tahoma"/>
                <w:color w:val="000000"/>
              </w:rPr>
              <w:t>Intune</w:t>
            </w:r>
          </w:p>
        </w:tc>
        <w:tc>
          <w:tcPr>
            <w:tcW w:w="4230" w:type="dxa"/>
            <w:tcMar>
              <w:top w:w="0" w:type="dxa"/>
              <w:left w:w="108" w:type="dxa"/>
              <w:bottom w:w="0" w:type="dxa"/>
              <w:right w:w="108" w:type="dxa"/>
            </w:tcMar>
          </w:tcPr>
          <w:p w14:paraId="5D8F1EB4" w14:textId="77777777" w:rsidR="000544FF" w:rsidRPr="008D7B3A" w:rsidRDefault="000544FF" w:rsidP="007C6582">
            <w:pPr>
              <w:rPr>
                <w:rFonts w:cs="Tahoma"/>
                <w:color w:val="000000"/>
                <w:szCs w:val="18"/>
              </w:rPr>
            </w:pPr>
            <w:r w:rsidRPr="004434F8">
              <w:rPr>
                <w:rFonts w:cs="Tahoma"/>
                <w:color w:val="000000"/>
              </w:rPr>
              <w:t xml:space="preserve">Enterprise CAL Suite Bridge </w:t>
            </w:r>
            <w:r w:rsidRPr="008D7B3A">
              <w:rPr>
                <w:rFonts w:cs="Tahoma"/>
                <w:color w:val="000000"/>
                <w:lang w:val="ru-RU"/>
              </w:rPr>
              <w:t>для</w:t>
            </w:r>
            <w:r w:rsidRPr="004434F8">
              <w:rPr>
                <w:rFonts w:cs="Tahoma"/>
                <w:color w:val="000000"/>
              </w:rPr>
              <w:t xml:space="preserve"> Windows</w:t>
            </w:r>
            <w:r w:rsidR="00BC6320" w:rsidRPr="004434F8">
              <w:rPr>
                <w:rFonts w:cs="Tahoma"/>
                <w:color w:val="000000"/>
                <w:vertAlign w:val="superscript"/>
              </w:rPr>
              <w:t>®</w:t>
            </w:r>
            <w:r w:rsidRPr="004434F8">
              <w:rPr>
                <w:rFonts w:cs="Tahoma"/>
                <w:color w:val="000000"/>
                <w:vertAlign w:val="superscript"/>
              </w:rPr>
              <w:t xml:space="preserve"> </w:t>
            </w:r>
            <w:r w:rsidRPr="004434F8">
              <w:rPr>
                <w:rFonts w:cs="Tahoma"/>
                <w:color w:val="000000"/>
              </w:rPr>
              <w:t>Intune</w:t>
            </w:r>
          </w:p>
        </w:tc>
      </w:tr>
      <w:tr w:rsidR="000544FF" w:rsidRPr="008D7B3A" w14:paraId="5D8F1EB8" w14:textId="77777777">
        <w:trPr>
          <w:trHeight w:val="247"/>
        </w:trPr>
        <w:tc>
          <w:tcPr>
            <w:tcW w:w="4230" w:type="dxa"/>
            <w:tcMar>
              <w:top w:w="0" w:type="dxa"/>
              <w:left w:w="108" w:type="dxa"/>
              <w:bottom w:w="0" w:type="dxa"/>
              <w:right w:w="108" w:type="dxa"/>
            </w:tcMar>
          </w:tcPr>
          <w:p w14:paraId="5D8F1EB6" w14:textId="77777777" w:rsidR="000544FF" w:rsidRPr="008D7B3A" w:rsidRDefault="000544FF" w:rsidP="00950A5D">
            <w:pPr>
              <w:rPr>
                <w:rFonts w:cs="Tahoma"/>
                <w:color w:val="000000"/>
                <w:szCs w:val="18"/>
              </w:rPr>
            </w:pPr>
            <w:r w:rsidRPr="004434F8">
              <w:rPr>
                <w:rFonts w:cs="Tahoma"/>
                <w:color w:val="000000"/>
              </w:rPr>
              <w:t xml:space="preserve">Core CAL Suite Bridge </w:t>
            </w:r>
            <w:r w:rsidRPr="008D7B3A">
              <w:rPr>
                <w:rFonts w:cs="Tahoma"/>
                <w:color w:val="000000"/>
                <w:lang w:val="ru-RU"/>
              </w:rPr>
              <w:t>для</w:t>
            </w:r>
            <w:r w:rsidRPr="004434F8">
              <w:rPr>
                <w:rFonts w:cs="Tahoma"/>
                <w:color w:val="000000"/>
              </w:rPr>
              <w:t xml:space="preserve"> Office 365 </w:t>
            </w:r>
            <w:r w:rsidRPr="008D7B3A">
              <w:rPr>
                <w:rFonts w:cs="Tahoma"/>
                <w:color w:val="000000"/>
                <w:lang w:val="ru-RU"/>
              </w:rPr>
              <w:t>и</w:t>
            </w:r>
            <w:r w:rsidRPr="004434F8">
              <w:rPr>
                <w:rFonts w:cs="Tahoma"/>
                <w:color w:val="000000"/>
              </w:rPr>
              <w:t xml:space="preserve"> Windows</w:t>
            </w:r>
            <w:r w:rsidR="00BC6320" w:rsidRPr="004434F8">
              <w:rPr>
                <w:rFonts w:cs="Tahoma"/>
                <w:color w:val="000000"/>
                <w:vertAlign w:val="superscript"/>
              </w:rPr>
              <w:t>®</w:t>
            </w:r>
            <w:r w:rsidR="00950A5D">
              <w:rPr>
                <w:rFonts w:cs="Tahoma"/>
                <w:color w:val="000000"/>
                <w:vertAlign w:val="superscript"/>
              </w:rPr>
              <w:t> </w:t>
            </w:r>
            <w:r w:rsidRPr="004434F8">
              <w:rPr>
                <w:rFonts w:cs="Tahoma"/>
                <w:color w:val="000000"/>
              </w:rPr>
              <w:t>Intune</w:t>
            </w:r>
          </w:p>
        </w:tc>
        <w:tc>
          <w:tcPr>
            <w:tcW w:w="4230" w:type="dxa"/>
            <w:tcMar>
              <w:top w:w="0" w:type="dxa"/>
              <w:left w:w="108" w:type="dxa"/>
              <w:bottom w:w="0" w:type="dxa"/>
              <w:right w:w="108" w:type="dxa"/>
            </w:tcMar>
          </w:tcPr>
          <w:p w14:paraId="5D8F1EB7" w14:textId="77777777" w:rsidR="000544FF" w:rsidRPr="008D7B3A" w:rsidRDefault="000544FF" w:rsidP="007C6582">
            <w:pPr>
              <w:rPr>
                <w:rFonts w:cs="Tahoma"/>
                <w:color w:val="000000"/>
                <w:szCs w:val="18"/>
              </w:rPr>
            </w:pPr>
            <w:r w:rsidRPr="004434F8">
              <w:rPr>
                <w:rFonts w:cs="Tahoma"/>
              </w:rPr>
              <w:t xml:space="preserve">Enterprise CAL Suite Bridge for Office 365 </w:t>
            </w:r>
            <w:r w:rsidRPr="008D7B3A">
              <w:rPr>
                <w:rFonts w:cs="Tahoma"/>
                <w:lang w:val="ru-RU"/>
              </w:rPr>
              <w:t>и</w:t>
            </w:r>
            <w:r w:rsidRPr="004434F8">
              <w:rPr>
                <w:rFonts w:cs="Tahoma"/>
              </w:rPr>
              <w:t xml:space="preserve"> Windows</w:t>
            </w:r>
            <w:r w:rsidR="00BC6320" w:rsidRPr="004434F8">
              <w:rPr>
                <w:rFonts w:cs="Tahoma"/>
                <w:color w:val="000000"/>
                <w:vertAlign w:val="superscript"/>
              </w:rPr>
              <w:t>®</w:t>
            </w:r>
            <w:r w:rsidRPr="004434F8">
              <w:rPr>
                <w:rFonts w:cs="Tahoma"/>
                <w:color w:val="000000"/>
                <w:vertAlign w:val="superscript"/>
              </w:rPr>
              <w:t xml:space="preserve"> </w:t>
            </w:r>
            <w:r w:rsidRPr="004434F8">
              <w:rPr>
                <w:rFonts w:cs="Tahoma"/>
                <w:color w:val="000000"/>
              </w:rPr>
              <w:t>Intune</w:t>
            </w:r>
          </w:p>
        </w:tc>
      </w:tr>
      <w:tr w:rsidR="000544FF" w:rsidRPr="008D7B3A" w14:paraId="5D8F1EBB" w14:textId="77777777">
        <w:trPr>
          <w:trHeight w:val="247"/>
        </w:trPr>
        <w:tc>
          <w:tcPr>
            <w:tcW w:w="4230" w:type="dxa"/>
            <w:tcMar>
              <w:top w:w="0" w:type="dxa"/>
              <w:left w:w="108" w:type="dxa"/>
              <w:bottom w:w="0" w:type="dxa"/>
              <w:right w:w="108" w:type="dxa"/>
            </w:tcMar>
          </w:tcPr>
          <w:p w14:paraId="5D8F1EB9" w14:textId="77777777" w:rsidR="000544FF" w:rsidRPr="008D7B3A" w:rsidRDefault="000544FF" w:rsidP="00554A35">
            <w:pPr>
              <w:rPr>
                <w:rFonts w:cs="Tahoma"/>
                <w:szCs w:val="18"/>
              </w:rPr>
            </w:pPr>
            <w:r w:rsidRPr="004434F8">
              <w:rPr>
                <w:rFonts w:cs="Tahoma"/>
                <w:color w:val="000000"/>
              </w:rPr>
              <w:t>Core Infrastructure Server Suite Standard</w:t>
            </w:r>
          </w:p>
        </w:tc>
        <w:tc>
          <w:tcPr>
            <w:tcW w:w="4230" w:type="dxa"/>
            <w:tcMar>
              <w:top w:w="0" w:type="dxa"/>
              <w:left w:w="108" w:type="dxa"/>
              <w:bottom w:w="0" w:type="dxa"/>
              <w:right w:w="108" w:type="dxa"/>
            </w:tcMar>
          </w:tcPr>
          <w:p w14:paraId="5D8F1EBA" w14:textId="77777777" w:rsidR="000544FF" w:rsidRPr="008D7B3A" w:rsidRDefault="000544FF" w:rsidP="00933674">
            <w:pPr>
              <w:rPr>
                <w:rFonts w:cs="Tahoma"/>
                <w:szCs w:val="18"/>
              </w:rPr>
            </w:pPr>
            <w:r w:rsidRPr="004434F8">
              <w:rPr>
                <w:rFonts w:cs="Tahoma"/>
                <w:color w:val="000000"/>
              </w:rPr>
              <w:t>Core Infrastructure Server Suite Datacenter</w:t>
            </w:r>
          </w:p>
        </w:tc>
      </w:tr>
      <w:tr w:rsidR="000544FF" w:rsidRPr="008D7B3A" w14:paraId="5D8F1EBE" w14:textId="77777777">
        <w:tc>
          <w:tcPr>
            <w:tcW w:w="4230" w:type="dxa"/>
            <w:tcMar>
              <w:top w:w="0" w:type="dxa"/>
              <w:left w:w="108" w:type="dxa"/>
              <w:bottom w:w="0" w:type="dxa"/>
              <w:right w:w="108" w:type="dxa"/>
            </w:tcMar>
          </w:tcPr>
          <w:p w14:paraId="5D8F1EBC" w14:textId="77777777" w:rsidR="000544FF" w:rsidRPr="008D7B3A" w:rsidRDefault="000544FF" w:rsidP="00394D2B">
            <w:pPr>
              <w:rPr>
                <w:rFonts w:eastAsia="Times New Roman" w:cs="Tahoma"/>
                <w:szCs w:val="18"/>
              </w:rPr>
            </w:pPr>
            <w:r w:rsidRPr="004434F8">
              <w:rPr>
                <w:rFonts w:cs="Tahoma"/>
              </w:rPr>
              <w:t xml:space="preserve">Desktop Education </w:t>
            </w:r>
            <w:r w:rsidRPr="008D7B3A">
              <w:rPr>
                <w:rFonts w:cs="Tahoma"/>
                <w:lang w:val="ru-RU"/>
              </w:rPr>
              <w:t>с</w:t>
            </w:r>
            <w:r w:rsidRPr="004434F8">
              <w:rPr>
                <w:rFonts w:cs="Tahoma"/>
              </w:rPr>
              <w:t xml:space="preserve"> </w:t>
            </w:r>
            <w:r w:rsidRPr="008D7B3A">
              <w:rPr>
                <w:rFonts w:cs="Tahoma"/>
                <w:lang w:val="ru-RU"/>
              </w:rPr>
              <w:t>Лицензией</w:t>
            </w:r>
            <w:r w:rsidRPr="004434F8">
              <w:rPr>
                <w:rFonts w:cs="Tahoma"/>
              </w:rPr>
              <w:t xml:space="preserve"> Core CAL</w:t>
            </w:r>
          </w:p>
        </w:tc>
        <w:tc>
          <w:tcPr>
            <w:tcW w:w="4230" w:type="dxa"/>
            <w:tcMar>
              <w:top w:w="0" w:type="dxa"/>
              <w:left w:w="108" w:type="dxa"/>
              <w:bottom w:w="0" w:type="dxa"/>
              <w:right w:w="108" w:type="dxa"/>
            </w:tcMar>
          </w:tcPr>
          <w:p w14:paraId="5D8F1EBD" w14:textId="77777777" w:rsidR="000544FF" w:rsidRPr="008D7B3A" w:rsidRDefault="000544FF" w:rsidP="00394D2B">
            <w:pPr>
              <w:rPr>
                <w:rFonts w:eastAsia="Times New Roman" w:cs="Tahoma"/>
                <w:szCs w:val="18"/>
              </w:rPr>
            </w:pPr>
            <w:r w:rsidRPr="004434F8">
              <w:rPr>
                <w:rFonts w:cs="Tahoma"/>
              </w:rPr>
              <w:t xml:space="preserve">Desktop Education </w:t>
            </w:r>
            <w:r w:rsidRPr="008D7B3A">
              <w:rPr>
                <w:rFonts w:cs="Tahoma"/>
                <w:lang w:val="ru-RU"/>
              </w:rPr>
              <w:t>с</w:t>
            </w:r>
            <w:r w:rsidRPr="004434F8">
              <w:rPr>
                <w:rFonts w:cs="Tahoma"/>
              </w:rPr>
              <w:t xml:space="preserve"> </w:t>
            </w:r>
            <w:r w:rsidRPr="008D7B3A">
              <w:rPr>
                <w:rFonts w:cs="Tahoma"/>
                <w:lang w:val="ru-RU"/>
              </w:rPr>
              <w:t>Лицензией</w:t>
            </w:r>
            <w:r w:rsidRPr="004434F8">
              <w:rPr>
                <w:rFonts w:cs="Tahoma"/>
              </w:rPr>
              <w:t xml:space="preserve"> ECAL</w:t>
            </w:r>
          </w:p>
        </w:tc>
      </w:tr>
      <w:tr w:rsidR="000544FF" w:rsidRPr="008D7B3A" w14:paraId="5D8F1EC1" w14:textId="77777777">
        <w:tc>
          <w:tcPr>
            <w:tcW w:w="4230" w:type="dxa"/>
            <w:tcMar>
              <w:top w:w="0" w:type="dxa"/>
              <w:left w:w="108" w:type="dxa"/>
              <w:bottom w:w="0" w:type="dxa"/>
              <w:right w:w="108" w:type="dxa"/>
            </w:tcMar>
          </w:tcPr>
          <w:p w14:paraId="5D8F1EBF" w14:textId="77777777" w:rsidR="000544FF" w:rsidRPr="008D7B3A" w:rsidRDefault="000544FF" w:rsidP="00554A35">
            <w:pPr>
              <w:rPr>
                <w:rFonts w:eastAsia="Times New Roman" w:cs="Tahoma"/>
                <w:szCs w:val="18"/>
              </w:rPr>
            </w:pPr>
            <w:r w:rsidRPr="004434F8">
              <w:rPr>
                <w:rFonts w:cs="Tahoma"/>
              </w:rPr>
              <w:t xml:space="preserve">Desktop School </w:t>
            </w:r>
            <w:r w:rsidRPr="008D7B3A">
              <w:rPr>
                <w:rFonts w:cs="Tahoma"/>
                <w:lang w:val="ru-RU"/>
              </w:rPr>
              <w:t>с</w:t>
            </w:r>
            <w:r w:rsidRPr="004434F8">
              <w:rPr>
                <w:rFonts w:cs="Tahoma"/>
              </w:rPr>
              <w:t xml:space="preserve"> </w:t>
            </w:r>
            <w:r w:rsidRPr="008D7B3A">
              <w:rPr>
                <w:rFonts w:cs="Tahoma"/>
                <w:lang w:val="ru-RU"/>
              </w:rPr>
              <w:t>Лицензией</w:t>
            </w:r>
            <w:r w:rsidRPr="004434F8">
              <w:rPr>
                <w:rFonts w:cs="Tahoma"/>
              </w:rPr>
              <w:t xml:space="preserve"> Core CAL</w:t>
            </w:r>
          </w:p>
        </w:tc>
        <w:tc>
          <w:tcPr>
            <w:tcW w:w="4230" w:type="dxa"/>
            <w:tcMar>
              <w:top w:w="0" w:type="dxa"/>
              <w:left w:w="108" w:type="dxa"/>
              <w:bottom w:w="0" w:type="dxa"/>
              <w:right w:w="108" w:type="dxa"/>
            </w:tcMar>
          </w:tcPr>
          <w:p w14:paraId="5D8F1EC0" w14:textId="77777777" w:rsidR="000544FF" w:rsidRPr="008D7B3A" w:rsidRDefault="000544FF" w:rsidP="00554A35">
            <w:pPr>
              <w:rPr>
                <w:rFonts w:eastAsia="Times New Roman" w:cs="Tahoma"/>
                <w:szCs w:val="18"/>
              </w:rPr>
            </w:pPr>
            <w:r w:rsidRPr="008D7B3A">
              <w:rPr>
                <w:rFonts w:cs="Tahoma"/>
                <w:lang w:val="ru-RU"/>
              </w:rPr>
              <w:t>Desktop School с Лицензией ECAL</w:t>
            </w:r>
          </w:p>
        </w:tc>
      </w:tr>
      <w:tr w:rsidR="000544FF" w:rsidRPr="008D7B3A" w14:paraId="5D8F1EC4" w14:textId="77777777">
        <w:tc>
          <w:tcPr>
            <w:tcW w:w="4230" w:type="dxa"/>
            <w:tcMar>
              <w:top w:w="0" w:type="dxa"/>
              <w:left w:w="108" w:type="dxa"/>
              <w:bottom w:w="0" w:type="dxa"/>
              <w:right w:w="108" w:type="dxa"/>
            </w:tcMar>
          </w:tcPr>
          <w:p w14:paraId="5D8F1EC2" w14:textId="77777777" w:rsidR="000544FF" w:rsidRPr="008D7B3A" w:rsidRDefault="000544FF" w:rsidP="00554A35">
            <w:pPr>
              <w:rPr>
                <w:rFonts w:eastAsia="Times New Roman" w:cs="Tahoma"/>
                <w:szCs w:val="18"/>
                <w:lang w:val="fr-FR"/>
              </w:rPr>
            </w:pPr>
            <w:r w:rsidRPr="008D7B3A">
              <w:rPr>
                <w:rFonts w:cs="Tahoma"/>
                <w:lang w:val="ru-RU"/>
              </w:rPr>
              <w:t>Exchange Server Standard</w:t>
            </w:r>
          </w:p>
        </w:tc>
        <w:tc>
          <w:tcPr>
            <w:tcW w:w="4230" w:type="dxa"/>
            <w:tcMar>
              <w:top w:w="0" w:type="dxa"/>
              <w:left w:w="108" w:type="dxa"/>
              <w:bottom w:w="0" w:type="dxa"/>
              <w:right w:w="108" w:type="dxa"/>
            </w:tcMar>
          </w:tcPr>
          <w:p w14:paraId="5D8F1EC3" w14:textId="77777777" w:rsidR="000544FF" w:rsidRPr="008D7B3A" w:rsidRDefault="000544FF" w:rsidP="00554A35">
            <w:pPr>
              <w:rPr>
                <w:rFonts w:eastAsia="Times New Roman" w:cs="Tahoma"/>
                <w:szCs w:val="18"/>
              </w:rPr>
            </w:pPr>
            <w:r w:rsidRPr="008D7B3A">
              <w:rPr>
                <w:rFonts w:cs="Tahoma"/>
                <w:lang w:val="ru-RU"/>
              </w:rPr>
              <w:t>Exchange Server Enterprise</w:t>
            </w:r>
          </w:p>
        </w:tc>
      </w:tr>
      <w:tr w:rsidR="000544FF" w:rsidRPr="008D7B3A" w14:paraId="5D8F1EC7" w14:textId="77777777">
        <w:tc>
          <w:tcPr>
            <w:tcW w:w="4230" w:type="dxa"/>
            <w:tcMar>
              <w:top w:w="0" w:type="dxa"/>
              <w:left w:w="108" w:type="dxa"/>
              <w:bottom w:w="0" w:type="dxa"/>
              <w:right w:w="108" w:type="dxa"/>
            </w:tcMar>
          </w:tcPr>
          <w:p w14:paraId="5D8F1EC5" w14:textId="77777777" w:rsidR="000544FF" w:rsidRPr="008D7B3A" w:rsidRDefault="000544FF" w:rsidP="00AB4C80">
            <w:pPr>
              <w:rPr>
                <w:rFonts w:cs="Tahoma"/>
                <w:szCs w:val="18"/>
              </w:rPr>
            </w:pPr>
            <w:r w:rsidRPr="008D7B3A">
              <w:rPr>
                <w:rFonts w:cs="Tahoma"/>
                <w:lang w:val="ru-RU"/>
              </w:rPr>
              <w:t>Forefront TMG Standard</w:t>
            </w:r>
          </w:p>
        </w:tc>
        <w:tc>
          <w:tcPr>
            <w:tcW w:w="4230" w:type="dxa"/>
            <w:tcMar>
              <w:top w:w="0" w:type="dxa"/>
              <w:left w:w="108" w:type="dxa"/>
              <w:bottom w:w="0" w:type="dxa"/>
              <w:right w:w="108" w:type="dxa"/>
            </w:tcMar>
          </w:tcPr>
          <w:p w14:paraId="5D8F1EC6" w14:textId="77777777" w:rsidR="000544FF" w:rsidRPr="008D7B3A" w:rsidRDefault="000544FF" w:rsidP="00AB4C80">
            <w:pPr>
              <w:rPr>
                <w:rFonts w:cs="Tahoma"/>
                <w:szCs w:val="18"/>
              </w:rPr>
            </w:pPr>
            <w:r w:rsidRPr="008D7B3A">
              <w:rPr>
                <w:rFonts w:cs="Tahoma"/>
                <w:lang w:val="ru-RU"/>
              </w:rPr>
              <w:t>Forefront TMG Enterprise</w:t>
            </w:r>
          </w:p>
        </w:tc>
      </w:tr>
      <w:tr w:rsidR="000544FF" w:rsidRPr="008D7B3A" w14:paraId="5D8F1ECA" w14:textId="77777777">
        <w:tc>
          <w:tcPr>
            <w:tcW w:w="4230" w:type="dxa"/>
            <w:tcMar>
              <w:top w:w="0" w:type="dxa"/>
              <w:left w:w="108" w:type="dxa"/>
              <w:bottom w:w="0" w:type="dxa"/>
              <w:right w:w="108" w:type="dxa"/>
            </w:tcMar>
          </w:tcPr>
          <w:p w14:paraId="5D8F1EC8" w14:textId="77777777" w:rsidR="000544FF" w:rsidRPr="008D7B3A" w:rsidRDefault="000544FF" w:rsidP="00554A35">
            <w:pPr>
              <w:rPr>
                <w:rFonts w:eastAsia="Times New Roman" w:cs="Tahoma"/>
                <w:szCs w:val="18"/>
              </w:rPr>
            </w:pPr>
            <w:r w:rsidRPr="008D7B3A">
              <w:rPr>
                <w:rFonts w:cs="Tahoma"/>
                <w:lang w:val="ru-RU"/>
              </w:rPr>
              <w:t>ISA Standard Server</w:t>
            </w:r>
          </w:p>
        </w:tc>
        <w:tc>
          <w:tcPr>
            <w:tcW w:w="4230" w:type="dxa"/>
            <w:tcMar>
              <w:top w:w="0" w:type="dxa"/>
              <w:left w:w="108" w:type="dxa"/>
              <w:bottom w:w="0" w:type="dxa"/>
              <w:right w:w="108" w:type="dxa"/>
            </w:tcMar>
          </w:tcPr>
          <w:p w14:paraId="5D8F1EC9" w14:textId="77777777" w:rsidR="000544FF" w:rsidRPr="008D7B3A" w:rsidRDefault="000544FF" w:rsidP="00554A35">
            <w:pPr>
              <w:rPr>
                <w:rFonts w:eastAsia="Times New Roman" w:cs="Tahoma"/>
                <w:szCs w:val="18"/>
              </w:rPr>
            </w:pPr>
            <w:r w:rsidRPr="008D7B3A">
              <w:rPr>
                <w:rFonts w:cs="Tahoma"/>
                <w:lang w:val="ru-RU"/>
              </w:rPr>
              <w:t>ISA Enterprise Server</w:t>
            </w:r>
          </w:p>
        </w:tc>
      </w:tr>
      <w:tr w:rsidR="000544FF" w:rsidRPr="008D7B3A" w14:paraId="5D8F1ECD" w14:textId="77777777">
        <w:tc>
          <w:tcPr>
            <w:tcW w:w="4230" w:type="dxa"/>
            <w:tcMar>
              <w:top w:w="0" w:type="dxa"/>
              <w:left w:w="108" w:type="dxa"/>
              <w:bottom w:w="0" w:type="dxa"/>
              <w:right w:w="108" w:type="dxa"/>
            </w:tcMar>
          </w:tcPr>
          <w:p w14:paraId="5D8F1ECB" w14:textId="77777777" w:rsidR="000544FF" w:rsidRPr="008D7B3A" w:rsidRDefault="000544FF" w:rsidP="00554A35">
            <w:pPr>
              <w:rPr>
                <w:rFonts w:eastAsia="Times New Roman" w:cs="Tahoma"/>
                <w:szCs w:val="18"/>
              </w:rPr>
            </w:pPr>
            <w:r w:rsidRPr="008D7B3A">
              <w:rPr>
                <w:rFonts w:cs="Tahoma"/>
                <w:lang w:val="ru-RU"/>
              </w:rPr>
              <w:t>Lync Server 2010 Standard</w:t>
            </w:r>
          </w:p>
        </w:tc>
        <w:tc>
          <w:tcPr>
            <w:tcW w:w="4230" w:type="dxa"/>
            <w:tcMar>
              <w:top w:w="0" w:type="dxa"/>
              <w:left w:w="108" w:type="dxa"/>
              <w:bottom w:w="0" w:type="dxa"/>
              <w:right w:w="108" w:type="dxa"/>
            </w:tcMar>
          </w:tcPr>
          <w:p w14:paraId="5D8F1ECC" w14:textId="77777777" w:rsidR="000544FF" w:rsidRPr="008D7B3A" w:rsidRDefault="000544FF" w:rsidP="00554A35">
            <w:pPr>
              <w:rPr>
                <w:rFonts w:eastAsia="Times New Roman" w:cs="Tahoma"/>
                <w:szCs w:val="18"/>
              </w:rPr>
            </w:pPr>
            <w:r w:rsidRPr="008D7B3A">
              <w:rPr>
                <w:rFonts w:cs="Tahoma"/>
                <w:lang w:val="ru-RU"/>
              </w:rPr>
              <w:t>Lync Server 2010 Enterprise</w:t>
            </w:r>
          </w:p>
        </w:tc>
      </w:tr>
      <w:tr w:rsidR="000544FF" w:rsidRPr="008D7B3A" w14:paraId="5D8F1ED0" w14:textId="77777777">
        <w:tc>
          <w:tcPr>
            <w:tcW w:w="4230" w:type="dxa"/>
            <w:tcMar>
              <w:top w:w="0" w:type="dxa"/>
              <w:left w:w="108" w:type="dxa"/>
              <w:bottom w:w="0" w:type="dxa"/>
              <w:right w:w="108" w:type="dxa"/>
            </w:tcMar>
          </w:tcPr>
          <w:p w14:paraId="5D8F1ECE" w14:textId="77777777" w:rsidR="000544FF" w:rsidRPr="008D7B3A" w:rsidRDefault="000544FF" w:rsidP="00554A35">
            <w:pPr>
              <w:rPr>
                <w:rFonts w:cs="Tahoma"/>
                <w:szCs w:val="18"/>
              </w:rPr>
            </w:pPr>
            <w:r w:rsidRPr="004434F8">
              <w:rPr>
                <w:rFonts w:cs="Tahoma"/>
              </w:rPr>
              <w:t>Microsoft Dynamics CRM Workgroup Server 2011</w:t>
            </w:r>
          </w:p>
        </w:tc>
        <w:tc>
          <w:tcPr>
            <w:tcW w:w="4230" w:type="dxa"/>
            <w:tcMar>
              <w:top w:w="0" w:type="dxa"/>
              <w:left w:w="108" w:type="dxa"/>
              <w:bottom w:w="0" w:type="dxa"/>
              <w:right w:w="108" w:type="dxa"/>
            </w:tcMar>
          </w:tcPr>
          <w:p w14:paraId="5D8F1ECF" w14:textId="77777777" w:rsidR="000544FF" w:rsidRPr="008D7B3A" w:rsidRDefault="000544FF" w:rsidP="00554A35">
            <w:pPr>
              <w:rPr>
                <w:rFonts w:cs="Tahoma"/>
                <w:szCs w:val="18"/>
              </w:rPr>
            </w:pPr>
            <w:r w:rsidRPr="008D7B3A">
              <w:rPr>
                <w:rFonts w:cs="Tahoma"/>
                <w:lang w:val="ru-RU"/>
              </w:rPr>
              <w:t>Microsoft Dynamics CRM Server 2011</w:t>
            </w:r>
          </w:p>
        </w:tc>
      </w:tr>
      <w:tr w:rsidR="000544FF" w:rsidRPr="008D7B3A" w14:paraId="5D8F1ED3" w14:textId="77777777">
        <w:tc>
          <w:tcPr>
            <w:tcW w:w="4230" w:type="dxa"/>
            <w:tcMar>
              <w:top w:w="0" w:type="dxa"/>
              <w:left w:w="108" w:type="dxa"/>
              <w:bottom w:w="0" w:type="dxa"/>
              <w:right w:w="108" w:type="dxa"/>
            </w:tcMar>
          </w:tcPr>
          <w:p w14:paraId="5D8F1ED1" w14:textId="77777777" w:rsidR="000544FF" w:rsidRPr="008D7B3A" w:rsidRDefault="000544FF" w:rsidP="00554A35">
            <w:pPr>
              <w:rPr>
                <w:rFonts w:eastAsia="Times New Roman" w:cs="Tahoma"/>
                <w:szCs w:val="18"/>
              </w:rPr>
            </w:pPr>
            <w:r w:rsidRPr="008D7B3A">
              <w:rPr>
                <w:rFonts w:cs="Tahoma"/>
                <w:lang w:val="ru-RU"/>
              </w:rPr>
              <w:t>Office стандартный</w:t>
            </w:r>
            <w:r w:rsidRPr="008D7B3A">
              <w:rPr>
                <w:rFonts w:cs="Tahoma"/>
              </w:rPr>
              <w:t xml:space="preserve"> </w:t>
            </w:r>
          </w:p>
        </w:tc>
        <w:tc>
          <w:tcPr>
            <w:tcW w:w="4230" w:type="dxa"/>
            <w:tcMar>
              <w:top w:w="0" w:type="dxa"/>
              <w:left w:w="108" w:type="dxa"/>
              <w:bottom w:w="0" w:type="dxa"/>
              <w:right w:w="108" w:type="dxa"/>
            </w:tcMar>
          </w:tcPr>
          <w:p w14:paraId="5D8F1ED2" w14:textId="77777777" w:rsidR="000544FF" w:rsidRPr="008D7B3A" w:rsidRDefault="000544FF" w:rsidP="00554A35">
            <w:pPr>
              <w:rPr>
                <w:rFonts w:eastAsia="Times New Roman" w:cs="Tahoma"/>
                <w:szCs w:val="18"/>
                <w:lang w:val="fr-FR"/>
              </w:rPr>
            </w:pPr>
            <w:r w:rsidRPr="008D7B3A">
              <w:rPr>
                <w:rFonts w:cs="Tahoma"/>
                <w:lang w:val="ru-RU"/>
              </w:rPr>
              <w:t>Office профессиональный плюс</w:t>
            </w:r>
            <w:r w:rsidRPr="008D7B3A">
              <w:rPr>
                <w:rFonts w:cs="Tahoma"/>
              </w:rPr>
              <w:t xml:space="preserve"> </w:t>
            </w:r>
          </w:p>
        </w:tc>
      </w:tr>
      <w:tr w:rsidR="000544FF" w:rsidRPr="008D7B3A" w14:paraId="5D8F1ED6" w14:textId="77777777">
        <w:tc>
          <w:tcPr>
            <w:tcW w:w="4230" w:type="dxa"/>
            <w:tcMar>
              <w:top w:w="0" w:type="dxa"/>
              <w:left w:w="108" w:type="dxa"/>
              <w:bottom w:w="0" w:type="dxa"/>
              <w:right w:w="108" w:type="dxa"/>
            </w:tcMar>
          </w:tcPr>
          <w:p w14:paraId="5D8F1ED4" w14:textId="77777777" w:rsidR="000544FF" w:rsidRPr="008D7B3A" w:rsidRDefault="000544FF" w:rsidP="00554A35">
            <w:pPr>
              <w:rPr>
                <w:rFonts w:eastAsia="Times New Roman" w:cs="Tahoma"/>
                <w:szCs w:val="18"/>
              </w:rPr>
            </w:pPr>
            <w:r w:rsidRPr="008D7B3A">
              <w:rPr>
                <w:rFonts w:cs="Tahoma"/>
                <w:lang w:val="ru-RU"/>
              </w:rPr>
              <w:t>Professional Desktop</w:t>
            </w:r>
          </w:p>
        </w:tc>
        <w:tc>
          <w:tcPr>
            <w:tcW w:w="4230" w:type="dxa"/>
            <w:tcMar>
              <w:top w:w="0" w:type="dxa"/>
              <w:left w:w="108" w:type="dxa"/>
              <w:bottom w:w="0" w:type="dxa"/>
              <w:right w:w="108" w:type="dxa"/>
            </w:tcMar>
          </w:tcPr>
          <w:p w14:paraId="5D8F1ED5" w14:textId="77777777" w:rsidR="000544FF" w:rsidRPr="008D7B3A" w:rsidRDefault="000544FF" w:rsidP="00554A35">
            <w:pPr>
              <w:rPr>
                <w:rFonts w:eastAsia="Times New Roman" w:cs="Tahoma"/>
                <w:szCs w:val="18"/>
              </w:rPr>
            </w:pPr>
            <w:r w:rsidRPr="008D7B3A">
              <w:rPr>
                <w:rFonts w:cs="Tahoma"/>
                <w:lang w:val="ru-RU"/>
              </w:rPr>
              <w:t>Платформа Enterprise</w:t>
            </w:r>
          </w:p>
        </w:tc>
      </w:tr>
      <w:tr w:rsidR="000544FF" w:rsidRPr="008D7B3A" w14:paraId="5D8F1ED9" w14:textId="77777777">
        <w:tc>
          <w:tcPr>
            <w:tcW w:w="4230" w:type="dxa"/>
            <w:tcMar>
              <w:top w:w="0" w:type="dxa"/>
              <w:left w:w="108" w:type="dxa"/>
              <w:bottom w:w="0" w:type="dxa"/>
              <w:right w:w="108" w:type="dxa"/>
            </w:tcMar>
          </w:tcPr>
          <w:p w14:paraId="5D8F1ED7" w14:textId="77777777" w:rsidR="000544FF" w:rsidRPr="008D7B3A" w:rsidRDefault="000544FF" w:rsidP="008925CF">
            <w:pPr>
              <w:rPr>
                <w:rFonts w:cs="Tahoma"/>
                <w:color w:val="000000"/>
                <w:szCs w:val="18"/>
              </w:rPr>
            </w:pPr>
            <w:bookmarkStart w:id="1044" w:name="_Toc236810936"/>
            <w:bookmarkEnd w:id="1044"/>
            <w:r w:rsidRPr="004434F8">
              <w:rPr>
                <w:rFonts w:cs="Tahoma"/>
                <w:color w:val="000000"/>
                <w:szCs w:val="18"/>
              </w:rPr>
              <w:t xml:space="preserve">Professional Desktop </w:t>
            </w:r>
            <w:r w:rsidRPr="008D7B3A">
              <w:rPr>
                <w:rFonts w:cs="Tahoma"/>
                <w:color w:val="000000"/>
                <w:szCs w:val="18"/>
                <w:lang w:val="ru-RU"/>
              </w:rPr>
              <w:t>с</w:t>
            </w:r>
            <w:r w:rsidRPr="004434F8">
              <w:rPr>
                <w:rFonts w:cs="Tahoma"/>
                <w:color w:val="000000"/>
                <w:szCs w:val="18"/>
              </w:rPr>
              <w:t xml:space="preserve"> Microsoft Desktop Optimization Pack</w:t>
            </w:r>
            <w:r w:rsidRPr="008D7B3A">
              <w:rPr>
                <w:rFonts w:cs="Tahoma"/>
                <w:color w:val="000000"/>
                <w:szCs w:val="18"/>
              </w:rPr>
              <w:t xml:space="preserve"> </w:t>
            </w:r>
          </w:p>
        </w:tc>
        <w:tc>
          <w:tcPr>
            <w:tcW w:w="4230" w:type="dxa"/>
            <w:tcMar>
              <w:top w:w="0" w:type="dxa"/>
              <w:left w:w="108" w:type="dxa"/>
              <w:bottom w:w="0" w:type="dxa"/>
              <w:right w:w="108" w:type="dxa"/>
            </w:tcMar>
          </w:tcPr>
          <w:p w14:paraId="5D8F1ED8" w14:textId="77777777" w:rsidR="000544FF" w:rsidRPr="008D7B3A" w:rsidRDefault="000544FF" w:rsidP="00554A35">
            <w:pPr>
              <w:rPr>
                <w:rFonts w:cs="Tahoma"/>
                <w:color w:val="000000"/>
                <w:szCs w:val="18"/>
              </w:rPr>
            </w:pPr>
            <w:r w:rsidRPr="004434F8">
              <w:rPr>
                <w:rFonts w:cs="Tahoma"/>
                <w:color w:val="000000"/>
                <w:szCs w:val="18"/>
              </w:rPr>
              <w:t xml:space="preserve">Enterprise Desktop </w:t>
            </w:r>
            <w:r w:rsidRPr="008D7B3A">
              <w:rPr>
                <w:rFonts w:cs="Tahoma"/>
                <w:color w:val="000000"/>
                <w:szCs w:val="18"/>
                <w:lang w:val="ru-RU"/>
              </w:rPr>
              <w:t>с</w:t>
            </w:r>
            <w:r w:rsidRPr="004434F8">
              <w:rPr>
                <w:rFonts w:cs="Tahoma"/>
                <w:color w:val="000000"/>
                <w:szCs w:val="18"/>
              </w:rPr>
              <w:t xml:space="preserve"> Microsoft Desktop Optimization Pack</w:t>
            </w:r>
          </w:p>
        </w:tc>
      </w:tr>
      <w:tr w:rsidR="000544FF" w:rsidRPr="008D7B3A" w14:paraId="5D8F1EDC" w14:textId="77777777">
        <w:tc>
          <w:tcPr>
            <w:tcW w:w="4230" w:type="dxa"/>
            <w:tcMar>
              <w:top w:w="0" w:type="dxa"/>
              <w:left w:w="108" w:type="dxa"/>
              <w:bottom w:w="0" w:type="dxa"/>
              <w:right w:w="108" w:type="dxa"/>
            </w:tcMar>
          </w:tcPr>
          <w:p w14:paraId="5D8F1EDA" w14:textId="77777777" w:rsidR="000544FF" w:rsidRPr="008D7B3A" w:rsidRDefault="000544FF" w:rsidP="00CA4488">
            <w:pPr>
              <w:rPr>
                <w:rFonts w:eastAsia="Times New Roman" w:cs="Tahoma"/>
                <w:color w:val="000000"/>
                <w:szCs w:val="18"/>
              </w:rPr>
            </w:pPr>
            <w:r w:rsidRPr="008D7B3A">
              <w:rPr>
                <w:rFonts w:cs="Tahoma"/>
                <w:color w:val="000000"/>
                <w:lang w:val="ru-RU"/>
              </w:rPr>
              <w:t>Project стандартный</w:t>
            </w:r>
            <w:r w:rsidR="00BC6320">
              <w:rPr>
                <w:rFonts w:cs="Tahoma"/>
                <w:color w:val="000000"/>
                <w:lang w:val="ru-RU"/>
              </w:rPr>
              <w:t xml:space="preserve"> </w:t>
            </w:r>
          </w:p>
        </w:tc>
        <w:tc>
          <w:tcPr>
            <w:tcW w:w="4230" w:type="dxa"/>
            <w:tcMar>
              <w:top w:w="0" w:type="dxa"/>
              <w:left w:w="108" w:type="dxa"/>
              <w:bottom w:w="0" w:type="dxa"/>
              <w:right w:w="108" w:type="dxa"/>
            </w:tcMar>
          </w:tcPr>
          <w:p w14:paraId="5D8F1EDB" w14:textId="77777777" w:rsidR="000544FF" w:rsidRPr="008D7B3A" w:rsidRDefault="000544FF" w:rsidP="00CA4488">
            <w:pPr>
              <w:rPr>
                <w:rFonts w:eastAsia="Times New Roman" w:cs="Tahoma"/>
                <w:color w:val="000000"/>
                <w:szCs w:val="18"/>
              </w:rPr>
            </w:pPr>
            <w:r w:rsidRPr="008D7B3A">
              <w:rPr>
                <w:rFonts w:cs="Tahoma"/>
                <w:color w:val="000000"/>
                <w:lang w:val="ru-RU"/>
              </w:rPr>
              <w:t>Project профессиональный</w:t>
            </w:r>
            <w:r w:rsidRPr="008D7B3A">
              <w:rPr>
                <w:rFonts w:cs="Tahoma"/>
              </w:rPr>
              <w:t xml:space="preserve"> </w:t>
            </w:r>
          </w:p>
        </w:tc>
      </w:tr>
      <w:tr w:rsidR="000544FF" w:rsidRPr="008D7B3A" w14:paraId="5D8F1EDF" w14:textId="77777777">
        <w:tc>
          <w:tcPr>
            <w:tcW w:w="4230" w:type="dxa"/>
            <w:tcMar>
              <w:top w:w="0" w:type="dxa"/>
              <w:left w:w="108" w:type="dxa"/>
              <w:bottom w:w="0" w:type="dxa"/>
              <w:right w:w="108" w:type="dxa"/>
            </w:tcMar>
          </w:tcPr>
          <w:p w14:paraId="5D8F1EDD" w14:textId="77777777" w:rsidR="000544FF" w:rsidRPr="008D7B3A" w:rsidRDefault="000544FF" w:rsidP="00AB4C80">
            <w:pPr>
              <w:rPr>
                <w:rFonts w:cs="Tahoma"/>
                <w:color w:val="000000"/>
                <w:szCs w:val="18"/>
              </w:rPr>
            </w:pPr>
            <w:r w:rsidRPr="004434F8">
              <w:rPr>
                <w:rFonts w:cs="Tahoma"/>
                <w:color w:val="000000"/>
              </w:rPr>
              <w:t xml:space="preserve">SharePoint™ Server 2010 Standard </w:t>
            </w:r>
            <w:r w:rsidRPr="008D7B3A">
              <w:rPr>
                <w:rFonts w:cs="Tahoma"/>
                <w:color w:val="000000"/>
                <w:lang w:val="ru-RU"/>
              </w:rPr>
              <w:t>для</w:t>
            </w:r>
            <w:r w:rsidRPr="004434F8">
              <w:rPr>
                <w:rFonts w:cs="Tahoma"/>
                <w:color w:val="000000"/>
              </w:rPr>
              <w:t xml:space="preserve"> </w:t>
            </w:r>
            <w:r w:rsidRPr="008D7B3A">
              <w:rPr>
                <w:rFonts w:cs="Tahoma"/>
                <w:color w:val="000000"/>
                <w:lang w:val="ru-RU"/>
              </w:rPr>
              <w:t>интернет</w:t>
            </w:r>
            <w:r w:rsidRPr="004434F8">
              <w:rPr>
                <w:rFonts w:cs="Tahoma"/>
                <w:color w:val="000000"/>
              </w:rPr>
              <w:t>-</w:t>
            </w:r>
            <w:r w:rsidRPr="008D7B3A">
              <w:rPr>
                <w:rFonts w:cs="Tahoma"/>
                <w:color w:val="000000"/>
                <w:lang w:val="ru-RU"/>
              </w:rPr>
              <w:t>сайтов</w:t>
            </w:r>
            <w:r w:rsidR="00BC6320">
              <w:rPr>
                <w:rFonts w:cs="Tahoma"/>
              </w:rPr>
              <w:t xml:space="preserve"> </w:t>
            </w:r>
          </w:p>
        </w:tc>
        <w:tc>
          <w:tcPr>
            <w:tcW w:w="4230" w:type="dxa"/>
            <w:tcMar>
              <w:top w:w="0" w:type="dxa"/>
              <w:left w:w="108" w:type="dxa"/>
              <w:bottom w:w="0" w:type="dxa"/>
              <w:right w:w="108" w:type="dxa"/>
            </w:tcMar>
          </w:tcPr>
          <w:p w14:paraId="5D8F1EDE" w14:textId="77777777" w:rsidR="000544FF" w:rsidRPr="008D7B3A" w:rsidRDefault="000544FF" w:rsidP="00AB4C80">
            <w:pPr>
              <w:rPr>
                <w:rFonts w:cs="Tahoma"/>
                <w:color w:val="000000"/>
                <w:szCs w:val="18"/>
              </w:rPr>
            </w:pPr>
            <w:r w:rsidRPr="004434F8">
              <w:rPr>
                <w:rFonts w:cs="Tahoma"/>
                <w:color w:val="000000"/>
              </w:rPr>
              <w:t xml:space="preserve">SharePoint™ Server 2010 Enterprise </w:t>
            </w:r>
            <w:r w:rsidRPr="008D7B3A">
              <w:rPr>
                <w:rFonts w:cs="Tahoma"/>
                <w:color w:val="000000"/>
                <w:lang w:val="ru-RU"/>
              </w:rPr>
              <w:t>для</w:t>
            </w:r>
            <w:r w:rsidRPr="004434F8">
              <w:rPr>
                <w:rFonts w:cs="Tahoma"/>
                <w:color w:val="000000"/>
              </w:rPr>
              <w:t xml:space="preserve"> </w:t>
            </w:r>
            <w:r w:rsidRPr="008D7B3A">
              <w:rPr>
                <w:rFonts w:cs="Tahoma"/>
                <w:color w:val="000000"/>
                <w:lang w:val="ru-RU"/>
              </w:rPr>
              <w:t>интернет</w:t>
            </w:r>
            <w:r w:rsidRPr="004434F8">
              <w:rPr>
                <w:rFonts w:cs="Tahoma"/>
                <w:color w:val="000000"/>
              </w:rPr>
              <w:t>-</w:t>
            </w:r>
            <w:r w:rsidRPr="008D7B3A">
              <w:rPr>
                <w:rFonts w:cs="Tahoma"/>
                <w:color w:val="000000"/>
                <w:lang w:val="ru-RU"/>
              </w:rPr>
              <w:t>сайтов</w:t>
            </w:r>
          </w:p>
        </w:tc>
      </w:tr>
      <w:tr w:rsidR="000544FF" w:rsidRPr="008D7B3A" w14:paraId="5D8F1EE2" w14:textId="77777777">
        <w:tc>
          <w:tcPr>
            <w:tcW w:w="4230" w:type="dxa"/>
            <w:tcMar>
              <w:top w:w="0" w:type="dxa"/>
              <w:left w:w="108" w:type="dxa"/>
              <w:bottom w:w="0" w:type="dxa"/>
              <w:right w:w="108" w:type="dxa"/>
            </w:tcMar>
          </w:tcPr>
          <w:p w14:paraId="5D8F1EE0" w14:textId="77777777" w:rsidR="000544FF" w:rsidRPr="008D7B3A" w:rsidRDefault="000544FF" w:rsidP="00554A35">
            <w:pPr>
              <w:rPr>
                <w:rFonts w:eastAsia="Times New Roman" w:cs="Tahoma"/>
                <w:color w:val="000000"/>
                <w:szCs w:val="18"/>
              </w:rPr>
            </w:pPr>
            <w:r w:rsidRPr="008D7B3A">
              <w:rPr>
                <w:rFonts w:cs="Tahoma"/>
                <w:color w:val="000000"/>
                <w:lang w:val="ru-RU"/>
              </w:rPr>
              <w:t>SQL Server</w:t>
            </w:r>
            <w:r w:rsidR="00BC6320" w:rsidRPr="00BC6320">
              <w:rPr>
                <w:rFonts w:cs="Tahoma"/>
                <w:color w:val="000000"/>
                <w:vertAlign w:val="superscript"/>
                <w:lang w:val="ru-RU"/>
              </w:rPr>
              <w:t>®</w:t>
            </w:r>
            <w:r w:rsidRPr="008D7B3A">
              <w:rPr>
                <w:rFonts w:cs="Tahoma"/>
                <w:color w:val="000000"/>
                <w:lang w:val="ru-RU"/>
              </w:rPr>
              <w:t xml:space="preserve"> 2012 Standard Core</w:t>
            </w:r>
          </w:p>
        </w:tc>
        <w:tc>
          <w:tcPr>
            <w:tcW w:w="4230" w:type="dxa"/>
            <w:tcMar>
              <w:top w:w="0" w:type="dxa"/>
              <w:left w:w="108" w:type="dxa"/>
              <w:bottom w:w="0" w:type="dxa"/>
              <w:right w:w="108" w:type="dxa"/>
            </w:tcMar>
          </w:tcPr>
          <w:p w14:paraId="5D8F1EE1" w14:textId="77777777" w:rsidR="000544FF" w:rsidRPr="008D7B3A" w:rsidRDefault="00D4568A" w:rsidP="00554A35">
            <w:pPr>
              <w:rPr>
                <w:rFonts w:eastAsia="Times New Roman" w:cs="Tahoma"/>
                <w:color w:val="000000"/>
                <w:szCs w:val="18"/>
              </w:rPr>
            </w:pPr>
            <w:r>
              <w:rPr>
                <w:rFonts w:cs="Tahoma"/>
                <w:color w:val="000000"/>
                <w:lang w:val="ru-RU"/>
              </w:rPr>
              <w:t>SQL Server</w:t>
            </w:r>
            <w:r w:rsidR="000544FF" w:rsidRPr="008D7B3A">
              <w:rPr>
                <w:rFonts w:cs="Tahoma"/>
                <w:color w:val="000000"/>
                <w:lang w:val="ru-RU"/>
              </w:rPr>
              <w:t>™ Enterprise Core</w:t>
            </w:r>
          </w:p>
        </w:tc>
      </w:tr>
      <w:tr w:rsidR="000544FF" w:rsidRPr="008D7B3A" w14:paraId="5D8F1EE5" w14:textId="77777777">
        <w:tc>
          <w:tcPr>
            <w:tcW w:w="4230" w:type="dxa"/>
            <w:tcMar>
              <w:top w:w="0" w:type="dxa"/>
              <w:left w:w="108" w:type="dxa"/>
              <w:bottom w:w="0" w:type="dxa"/>
              <w:right w:w="108" w:type="dxa"/>
            </w:tcMar>
          </w:tcPr>
          <w:p w14:paraId="5D8F1EE3" w14:textId="77777777" w:rsidR="000544FF" w:rsidRPr="008D7B3A" w:rsidRDefault="00D4568A" w:rsidP="00270F92">
            <w:pPr>
              <w:rPr>
                <w:rFonts w:eastAsia="Times New Roman" w:cs="Tahoma"/>
                <w:szCs w:val="18"/>
              </w:rPr>
            </w:pPr>
            <w:r>
              <w:rPr>
                <w:rFonts w:cs="Tahoma"/>
                <w:lang w:val="ru-RU"/>
              </w:rPr>
              <w:t>SQL Server</w:t>
            </w:r>
            <w:r w:rsidR="000544FF" w:rsidRPr="008D7B3A">
              <w:rPr>
                <w:rFonts w:cs="Tahoma"/>
                <w:lang w:val="ru-RU"/>
              </w:rPr>
              <w:t>™ Standard</w:t>
            </w:r>
          </w:p>
        </w:tc>
        <w:tc>
          <w:tcPr>
            <w:tcW w:w="4230" w:type="dxa"/>
            <w:tcMar>
              <w:top w:w="0" w:type="dxa"/>
              <w:left w:w="108" w:type="dxa"/>
              <w:bottom w:w="0" w:type="dxa"/>
              <w:right w:w="108" w:type="dxa"/>
            </w:tcMar>
          </w:tcPr>
          <w:p w14:paraId="5D8F1EE4" w14:textId="77777777" w:rsidR="000544FF" w:rsidRPr="008D7B3A" w:rsidRDefault="00D4568A" w:rsidP="00BB516F">
            <w:pPr>
              <w:rPr>
                <w:rFonts w:eastAsia="Times New Roman" w:cs="Tahoma"/>
                <w:szCs w:val="18"/>
              </w:rPr>
            </w:pPr>
            <w:r>
              <w:rPr>
                <w:rFonts w:cs="Tahoma"/>
                <w:lang w:val="ru-RU"/>
              </w:rPr>
              <w:t>SQL Server</w:t>
            </w:r>
            <w:r w:rsidR="000544FF" w:rsidRPr="008D7B3A">
              <w:rPr>
                <w:rFonts w:cs="Tahoma"/>
                <w:lang w:val="ru-RU"/>
              </w:rPr>
              <w:t>™ Business Intelligence</w:t>
            </w:r>
          </w:p>
        </w:tc>
      </w:tr>
      <w:tr w:rsidR="000544FF" w:rsidRPr="008D7B3A" w14:paraId="5D8F1EE8" w14:textId="77777777">
        <w:tc>
          <w:tcPr>
            <w:tcW w:w="4230" w:type="dxa"/>
            <w:tcMar>
              <w:top w:w="0" w:type="dxa"/>
              <w:left w:w="108" w:type="dxa"/>
              <w:bottom w:w="0" w:type="dxa"/>
              <w:right w:w="108" w:type="dxa"/>
            </w:tcMar>
          </w:tcPr>
          <w:p w14:paraId="5D8F1EE6" w14:textId="77777777" w:rsidR="000544FF" w:rsidRPr="008D7B3A" w:rsidRDefault="000544FF" w:rsidP="00554A35">
            <w:pPr>
              <w:rPr>
                <w:rFonts w:eastAsia="Times New Roman" w:cs="Tahoma"/>
                <w:szCs w:val="18"/>
              </w:rPr>
            </w:pPr>
            <w:r w:rsidRPr="008D7B3A">
              <w:rPr>
                <w:rFonts w:cs="Tahoma"/>
                <w:lang w:val="ru-RU"/>
              </w:rPr>
              <w:t>System Center 2012 Standard</w:t>
            </w:r>
          </w:p>
        </w:tc>
        <w:tc>
          <w:tcPr>
            <w:tcW w:w="4230" w:type="dxa"/>
            <w:tcMar>
              <w:top w:w="0" w:type="dxa"/>
              <w:left w:w="108" w:type="dxa"/>
              <w:bottom w:w="0" w:type="dxa"/>
              <w:right w:w="108" w:type="dxa"/>
            </w:tcMar>
          </w:tcPr>
          <w:p w14:paraId="5D8F1EE7" w14:textId="77777777" w:rsidR="000544FF" w:rsidRPr="008D7B3A" w:rsidRDefault="000544FF" w:rsidP="00554A35">
            <w:pPr>
              <w:rPr>
                <w:rFonts w:eastAsia="Times New Roman" w:cs="Tahoma"/>
                <w:szCs w:val="18"/>
              </w:rPr>
            </w:pPr>
            <w:r w:rsidRPr="008D7B3A">
              <w:rPr>
                <w:rFonts w:cs="Tahoma"/>
                <w:lang w:val="ru-RU"/>
              </w:rPr>
              <w:t>System Center 2012 Datacenter</w:t>
            </w:r>
          </w:p>
        </w:tc>
      </w:tr>
      <w:tr w:rsidR="000544FF" w:rsidRPr="008D7B3A" w14:paraId="5D8F1EEB" w14:textId="77777777">
        <w:tc>
          <w:tcPr>
            <w:tcW w:w="4230" w:type="dxa"/>
            <w:tcMar>
              <w:top w:w="0" w:type="dxa"/>
              <w:left w:w="108" w:type="dxa"/>
              <w:bottom w:w="0" w:type="dxa"/>
              <w:right w:w="108" w:type="dxa"/>
            </w:tcMar>
          </w:tcPr>
          <w:p w14:paraId="5D8F1EE9" w14:textId="77777777" w:rsidR="000544FF" w:rsidRPr="008D7B3A" w:rsidRDefault="000544FF" w:rsidP="00CA4488">
            <w:pPr>
              <w:rPr>
                <w:rFonts w:eastAsia="Times New Roman" w:cs="Tahoma"/>
                <w:color w:val="000000"/>
                <w:szCs w:val="18"/>
              </w:rPr>
            </w:pPr>
            <w:r w:rsidRPr="008D7B3A">
              <w:rPr>
                <w:rFonts w:cs="Tahoma"/>
                <w:color w:val="000000"/>
                <w:lang w:val="ru-RU"/>
              </w:rPr>
              <w:t>Visio</w:t>
            </w:r>
            <w:r w:rsidR="00BC6320" w:rsidRPr="00BC6320">
              <w:rPr>
                <w:rFonts w:cs="Tahoma"/>
                <w:color w:val="000000"/>
                <w:vertAlign w:val="superscript"/>
                <w:lang w:val="ru-RU"/>
              </w:rPr>
              <w:t>®</w:t>
            </w:r>
            <w:r w:rsidRPr="008D7B3A">
              <w:rPr>
                <w:rFonts w:cs="Tahoma"/>
                <w:color w:val="000000"/>
                <w:lang w:val="ru-RU"/>
              </w:rPr>
              <w:t xml:space="preserve"> стандартный</w:t>
            </w:r>
          </w:p>
        </w:tc>
        <w:tc>
          <w:tcPr>
            <w:tcW w:w="4230" w:type="dxa"/>
            <w:tcMar>
              <w:top w:w="0" w:type="dxa"/>
              <w:left w:w="108" w:type="dxa"/>
              <w:bottom w:w="0" w:type="dxa"/>
              <w:right w:w="108" w:type="dxa"/>
            </w:tcMar>
          </w:tcPr>
          <w:p w14:paraId="5D8F1EEA" w14:textId="77777777" w:rsidR="000544FF" w:rsidRPr="008D7B3A" w:rsidRDefault="000544FF" w:rsidP="00CA4488">
            <w:pPr>
              <w:rPr>
                <w:rFonts w:eastAsia="Times New Roman" w:cs="Tahoma"/>
                <w:color w:val="000000"/>
                <w:szCs w:val="18"/>
              </w:rPr>
            </w:pPr>
            <w:r w:rsidRPr="008D7B3A">
              <w:rPr>
                <w:rFonts w:cs="Tahoma"/>
                <w:color w:val="000000"/>
                <w:lang w:val="ru-RU"/>
              </w:rPr>
              <w:t>Visio</w:t>
            </w:r>
            <w:r w:rsidR="00BC6320" w:rsidRPr="00BC6320">
              <w:rPr>
                <w:rFonts w:cs="Tahoma"/>
                <w:color w:val="000000"/>
                <w:vertAlign w:val="superscript"/>
                <w:lang w:val="ru-RU"/>
              </w:rPr>
              <w:t>®</w:t>
            </w:r>
            <w:r w:rsidRPr="008D7B3A">
              <w:rPr>
                <w:rFonts w:cs="Tahoma"/>
                <w:color w:val="000000"/>
                <w:lang w:val="ru-RU"/>
              </w:rPr>
              <w:t xml:space="preserve"> профессиональный</w:t>
            </w:r>
          </w:p>
        </w:tc>
      </w:tr>
      <w:tr w:rsidR="000544FF" w:rsidRPr="008D7B3A" w14:paraId="5D8F1EEE" w14:textId="77777777">
        <w:tc>
          <w:tcPr>
            <w:tcW w:w="4230" w:type="dxa"/>
            <w:tcMar>
              <w:top w:w="0" w:type="dxa"/>
              <w:left w:w="108" w:type="dxa"/>
              <w:bottom w:w="0" w:type="dxa"/>
              <w:right w:w="108" w:type="dxa"/>
            </w:tcMar>
          </w:tcPr>
          <w:p w14:paraId="5D8F1EEC" w14:textId="77777777" w:rsidR="000544FF" w:rsidRPr="008D7B3A" w:rsidRDefault="000544FF" w:rsidP="00CA4488">
            <w:pPr>
              <w:rPr>
                <w:rFonts w:eastAsia="Times New Roman" w:cs="Tahoma"/>
                <w:color w:val="000000"/>
                <w:szCs w:val="18"/>
              </w:rPr>
            </w:pPr>
            <w:r w:rsidRPr="004434F8">
              <w:rPr>
                <w:rFonts w:cs="Tahoma"/>
                <w:color w:val="000000"/>
              </w:rPr>
              <w:t xml:space="preserve">Visual Studio Professional </w:t>
            </w:r>
            <w:r w:rsidRPr="008D7B3A">
              <w:rPr>
                <w:rFonts w:cs="Tahoma"/>
                <w:color w:val="000000"/>
                <w:lang w:val="ru-RU"/>
              </w:rPr>
              <w:t>с</w:t>
            </w:r>
            <w:r w:rsidRPr="004434F8">
              <w:rPr>
                <w:rFonts w:cs="Tahoma"/>
                <w:color w:val="000000"/>
              </w:rPr>
              <w:t xml:space="preserve"> MSDN;</w:t>
            </w:r>
          </w:p>
        </w:tc>
        <w:tc>
          <w:tcPr>
            <w:tcW w:w="4230" w:type="dxa"/>
            <w:tcMar>
              <w:top w:w="0" w:type="dxa"/>
              <w:left w:w="108" w:type="dxa"/>
              <w:bottom w:w="0" w:type="dxa"/>
              <w:right w:w="108" w:type="dxa"/>
            </w:tcMar>
          </w:tcPr>
          <w:p w14:paraId="5D8F1EED" w14:textId="77777777" w:rsidR="000544FF" w:rsidRPr="008D7B3A" w:rsidRDefault="000544FF" w:rsidP="00CA4488">
            <w:pPr>
              <w:rPr>
                <w:rFonts w:eastAsia="Times New Roman" w:cs="Tahoma"/>
                <w:color w:val="000000"/>
                <w:szCs w:val="18"/>
              </w:rPr>
            </w:pPr>
            <w:r w:rsidRPr="004434F8">
              <w:rPr>
                <w:rFonts w:cs="Tahoma"/>
                <w:color w:val="000000"/>
              </w:rPr>
              <w:t xml:space="preserve">Visual Studio Premium </w:t>
            </w:r>
            <w:r w:rsidRPr="008D7B3A">
              <w:rPr>
                <w:rFonts w:cs="Tahoma"/>
                <w:color w:val="000000"/>
                <w:lang w:val="ru-RU"/>
              </w:rPr>
              <w:t>с</w:t>
            </w:r>
            <w:r w:rsidRPr="004434F8">
              <w:rPr>
                <w:rFonts w:cs="Tahoma"/>
                <w:color w:val="000000"/>
              </w:rPr>
              <w:t xml:space="preserve"> MSDN;</w:t>
            </w:r>
          </w:p>
        </w:tc>
      </w:tr>
      <w:tr w:rsidR="000544FF" w:rsidRPr="008D7B3A" w14:paraId="5D8F1EF1" w14:textId="77777777">
        <w:tc>
          <w:tcPr>
            <w:tcW w:w="4230" w:type="dxa"/>
            <w:tcMar>
              <w:top w:w="0" w:type="dxa"/>
              <w:left w:w="108" w:type="dxa"/>
              <w:bottom w:w="0" w:type="dxa"/>
              <w:right w:w="108" w:type="dxa"/>
            </w:tcMar>
          </w:tcPr>
          <w:p w14:paraId="5D8F1EEF" w14:textId="77777777" w:rsidR="000544FF" w:rsidRPr="008D7B3A" w:rsidRDefault="000544FF" w:rsidP="00CA4488">
            <w:pPr>
              <w:rPr>
                <w:rFonts w:eastAsia="Times New Roman" w:cs="Tahoma"/>
                <w:szCs w:val="18"/>
              </w:rPr>
            </w:pPr>
            <w:r w:rsidRPr="004434F8">
              <w:rPr>
                <w:rFonts w:cs="Tahoma"/>
              </w:rPr>
              <w:t xml:space="preserve">Visual Studio Premium </w:t>
            </w:r>
            <w:r w:rsidRPr="008D7B3A">
              <w:rPr>
                <w:rFonts w:cs="Tahoma"/>
                <w:lang w:val="ru-RU"/>
              </w:rPr>
              <w:t>с</w:t>
            </w:r>
            <w:r w:rsidRPr="004434F8">
              <w:rPr>
                <w:rFonts w:cs="Tahoma"/>
              </w:rPr>
              <w:t xml:space="preserve"> MSDN;</w:t>
            </w:r>
          </w:p>
        </w:tc>
        <w:tc>
          <w:tcPr>
            <w:tcW w:w="4230" w:type="dxa"/>
            <w:tcMar>
              <w:top w:w="0" w:type="dxa"/>
              <w:left w:w="108" w:type="dxa"/>
              <w:bottom w:w="0" w:type="dxa"/>
              <w:right w:w="108" w:type="dxa"/>
            </w:tcMar>
          </w:tcPr>
          <w:p w14:paraId="5D8F1EF0" w14:textId="77777777" w:rsidR="000544FF" w:rsidRPr="008D7B3A" w:rsidRDefault="000544FF" w:rsidP="00CA4488">
            <w:pPr>
              <w:rPr>
                <w:rFonts w:eastAsia="Times New Roman" w:cs="Tahoma"/>
                <w:szCs w:val="18"/>
              </w:rPr>
            </w:pPr>
            <w:r w:rsidRPr="004434F8">
              <w:rPr>
                <w:rFonts w:cs="Tahoma"/>
              </w:rPr>
              <w:t xml:space="preserve">Visual Studio Ultimate </w:t>
            </w:r>
            <w:r w:rsidRPr="008D7B3A">
              <w:rPr>
                <w:rFonts w:cs="Tahoma"/>
                <w:lang w:val="ru-RU"/>
              </w:rPr>
              <w:t>с</w:t>
            </w:r>
            <w:r w:rsidRPr="004434F8">
              <w:rPr>
                <w:rFonts w:cs="Tahoma"/>
              </w:rPr>
              <w:t xml:space="preserve"> MSDN;</w:t>
            </w:r>
          </w:p>
        </w:tc>
      </w:tr>
      <w:tr w:rsidR="000544FF" w:rsidRPr="008D7B3A" w14:paraId="5D8F1EF4" w14:textId="77777777">
        <w:tc>
          <w:tcPr>
            <w:tcW w:w="4230" w:type="dxa"/>
            <w:tcMar>
              <w:top w:w="0" w:type="dxa"/>
              <w:left w:w="108" w:type="dxa"/>
              <w:bottom w:w="0" w:type="dxa"/>
              <w:right w:w="108" w:type="dxa"/>
            </w:tcMar>
          </w:tcPr>
          <w:p w14:paraId="5D8F1EF2" w14:textId="77777777" w:rsidR="000544FF" w:rsidRPr="008D7B3A" w:rsidRDefault="000544FF" w:rsidP="00CA4488">
            <w:pPr>
              <w:rPr>
                <w:rFonts w:eastAsia="Times New Roman" w:cs="Tahoma"/>
                <w:szCs w:val="18"/>
              </w:rPr>
            </w:pPr>
            <w:r w:rsidRPr="004434F8">
              <w:rPr>
                <w:rFonts w:cs="Tahoma"/>
              </w:rPr>
              <w:t xml:space="preserve">Visual Studio Test Professional </w:t>
            </w:r>
            <w:r w:rsidRPr="008D7B3A">
              <w:rPr>
                <w:rFonts w:cs="Tahoma"/>
                <w:lang w:val="ru-RU"/>
              </w:rPr>
              <w:t>с</w:t>
            </w:r>
            <w:r w:rsidRPr="004434F8">
              <w:rPr>
                <w:rFonts w:cs="Tahoma"/>
              </w:rPr>
              <w:t xml:space="preserve"> MSDN;</w:t>
            </w:r>
          </w:p>
        </w:tc>
        <w:tc>
          <w:tcPr>
            <w:tcW w:w="4230" w:type="dxa"/>
            <w:tcMar>
              <w:top w:w="0" w:type="dxa"/>
              <w:left w:w="108" w:type="dxa"/>
              <w:bottom w:w="0" w:type="dxa"/>
              <w:right w:w="108" w:type="dxa"/>
            </w:tcMar>
          </w:tcPr>
          <w:p w14:paraId="5D8F1EF3" w14:textId="77777777" w:rsidR="000544FF" w:rsidRPr="008D7B3A" w:rsidRDefault="000544FF" w:rsidP="007E710C">
            <w:pPr>
              <w:rPr>
                <w:rFonts w:eastAsia="Times New Roman" w:cs="Tahoma"/>
                <w:szCs w:val="18"/>
              </w:rPr>
            </w:pPr>
            <w:r w:rsidRPr="004434F8">
              <w:rPr>
                <w:rFonts w:cs="Tahoma"/>
              </w:rPr>
              <w:t xml:space="preserve">Visual Studio Premium </w:t>
            </w:r>
            <w:r w:rsidRPr="008D7B3A">
              <w:rPr>
                <w:rFonts w:cs="Tahoma"/>
                <w:lang w:val="ru-RU"/>
              </w:rPr>
              <w:t>с</w:t>
            </w:r>
            <w:r w:rsidRPr="004434F8">
              <w:rPr>
                <w:rFonts w:cs="Tahoma"/>
              </w:rPr>
              <w:t xml:space="preserve"> MSDN;</w:t>
            </w:r>
          </w:p>
        </w:tc>
      </w:tr>
      <w:tr w:rsidR="000544FF" w:rsidRPr="008D7B3A" w14:paraId="5D8F1EF7" w14:textId="77777777">
        <w:tc>
          <w:tcPr>
            <w:tcW w:w="4230" w:type="dxa"/>
            <w:tcBorders>
              <w:bottom w:val="single" w:sz="12" w:space="0" w:color="auto"/>
            </w:tcBorders>
            <w:tcMar>
              <w:top w:w="0" w:type="dxa"/>
              <w:left w:w="108" w:type="dxa"/>
              <w:bottom w:w="0" w:type="dxa"/>
              <w:right w:w="108" w:type="dxa"/>
            </w:tcMar>
          </w:tcPr>
          <w:p w14:paraId="5D8F1EF5" w14:textId="77777777" w:rsidR="000544FF" w:rsidRPr="008D7B3A" w:rsidRDefault="000544FF" w:rsidP="00554A35">
            <w:pPr>
              <w:rPr>
                <w:rFonts w:eastAsia="Times New Roman" w:cs="Tahoma"/>
                <w:szCs w:val="18"/>
              </w:rPr>
            </w:pPr>
            <w:r w:rsidRPr="008D7B3A">
              <w:rPr>
                <w:rFonts w:cs="Tahoma"/>
                <w:lang w:val="ru-RU"/>
              </w:rPr>
              <w:t>Windows</w:t>
            </w:r>
            <w:r w:rsidR="00BC6320" w:rsidRPr="00BC6320">
              <w:rPr>
                <w:rFonts w:cs="Tahoma"/>
                <w:vertAlign w:val="superscript"/>
                <w:lang w:val="ru-RU"/>
              </w:rPr>
              <w:t>®</w:t>
            </w:r>
            <w:r w:rsidRPr="008D7B3A">
              <w:rPr>
                <w:rFonts w:cs="Tahoma"/>
                <w:lang w:val="ru-RU"/>
              </w:rPr>
              <w:t xml:space="preserve"> Server™ Standard</w:t>
            </w:r>
          </w:p>
        </w:tc>
        <w:tc>
          <w:tcPr>
            <w:tcW w:w="4230" w:type="dxa"/>
            <w:tcBorders>
              <w:bottom w:val="single" w:sz="12" w:space="0" w:color="auto"/>
            </w:tcBorders>
            <w:tcMar>
              <w:top w:w="0" w:type="dxa"/>
              <w:left w:w="108" w:type="dxa"/>
              <w:bottom w:w="0" w:type="dxa"/>
              <w:right w:w="108" w:type="dxa"/>
            </w:tcMar>
          </w:tcPr>
          <w:p w14:paraId="5D8F1EF6" w14:textId="77777777" w:rsidR="000544FF" w:rsidRPr="008D7B3A" w:rsidRDefault="000544FF" w:rsidP="00554A35">
            <w:pPr>
              <w:rPr>
                <w:rFonts w:eastAsia="Times New Roman" w:cs="Tahoma"/>
                <w:szCs w:val="18"/>
              </w:rPr>
            </w:pPr>
            <w:r w:rsidRPr="008D7B3A">
              <w:rPr>
                <w:rFonts w:cs="Tahoma"/>
                <w:lang w:val="ru-RU"/>
              </w:rPr>
              <w:t>Windows</w:t>
            </w:r>
            <w:r w:rsidR="00BC6320" w:rsidRPr="00BC6320">
              <w:rPr>
                <w:rFonts w:cs="Tahoma"/>
                <w:vertAlign w:val="superscript"/>
                <w:lang w:val="ru-RU"/>
              </w:rPr>
              <w:t>®</w:t>
            </w:r>
            <w:r w:rsidRPr="008D7B3A">
              <w:rPr>
                <w:rFonts w:cs="Tahoma"/>
                <w:lang w:val="ru-RU"/>
              </w:rPr>
              <w:t xml:space="preserve"> Server™ Datacenter</w:t>
            </w:r>
          </w:p>
        </w:tc>
      </w:tr>
    </w:tbl>
    <w:p w14:paraId="5D8F1EF8" w14:textId="77777777" w:rsidR="000544FF" w:rsidRPr="004434F8" w:rsidRDefault="000544FF" w:rsidP="003573CD">
      <w:pPr>
        <w:pStyle w:val="AppendixBodyText"/>
        <w:ind w:left="1710" w:hanging="1260"/>
        <w:rPr>
          <w:rFonts w:ascii="Tahoma" w:hAnsi="Tahoma" w:cs="Tahoma"/>
          <w:lang w:val="ru-RU"/>
        </w:rPr>
      </w:pPr>
      <w:r w:rsidRPr="008D7B3A">
        <w:rPr>
          <w:rFonts w:ascii="Tahoma" w:hAnsi="Tahoma" w:cs="Tahoma"/>
          <w:b/>
          <w:i/>
          <w:sz w:val="16"/>
          <w:lang w:val="ru-RU"/>
        </w:rPr>
        <w:t>*</w:t>
      </w:r>
      <w:r w:rsidRPr="00950A5D">
        <w:rPr>
          <w:rFonts w:ascii="Tahoma" w:hAnsi="Tahoma" w:cs="Tahoma"/>
          <w:b/>
          <w:i/>
          <w:sz w:val="16"/>
          <w:u w:val="single"/>
          <w:lang w:val="ru-RU"/>
        </w:rPr>
        <w:t>Примечание</w:t>
      </w:r>
      <w:r w:rsidRPr="008D7B3A">
        <w:rPr>
          <w:rFonts w:ascii="Tahoma" w:hAnsi="Tahoma" w:cs="Tahoma"/>
          <w:b/>
          <w:i/>
          <w:sz w:val="16"/>
          <w:lang w:val="ru-RU"/>
        </w:rPr>
        <w:t>.</w:t>
      </w:r>
      <w:r w:rsidRPr="004434F8">
        <w:rPr>
          <w:rFonts w:ascii="Tahoma" w:hAnsi="Tahoma" w:cs="Tahoma"/>
          <w:i/>
          <w:sz w:val="16"/>
          <w:szCs w:val="16"/>
          <w:lang w:val="ru-RU"/>
        </w:rPr>
        <w:t xml:space="preserve"> </w:t>
      </w:r>
      <w:r w:rsidRPr="008D7B3A">
        <w:rPr>
          <w:rFonts w:ascii="Tahoma" w:hAnsi="Tahoma" w:cs="Tahoma"/>
          <w:i/>
          <w:sz w:val="16"/>
          <w:lang w:val="ru-RU"/>
        </w:rPr>
        <w:t>Список продуктов, для которых доступны Лицензии на переход вверх, может быть изменен.</w:t>
      </w:r>
    </w:p>
    <w:p w14:paraId="5D8F1EF9" w14:textId="77777777" w:rsidR="000544FF" w:rsidRPr="004434F8" w:rsidRDefault="000544FF">
      <w:pPr>
        <w:rPr>
          <w:rFonts w:cs="Tahoma"/>
          <w:lang w:val="ru-RU"/>
        </w:rPr>
      </w:pPr>
    </w:p>
    <w:p w14:paraId="5D8F1EFA" w14:textId="77777777" w:rsidR="000544FF" w:rsidRPr="004434F8" w:rsidRDefault="000544FF">
      <w:pPr>
        <w:pStyle w:val="AppendixBodyText"/>
        <w:ind w:left="1710" w:hanging="1260"/>
        <w:rPr>
          <w:rFonts w:ascii="Tahoma" w:hAnsi="Tahoma" w:cs="Tahoma"/>
          <w:lang w:val="ru-RU"/>
        </w:rPr>
      </w:pPr>
    </w:p>
    <w:p w14:paraId="5D8F1EFB" w14:textId="77777777" w:rsidR="000544FF" w:rsidRPr="004434F8" w:rsidRDefault="000544FF" w:rsidP="00950A5D">
      <w:pPr>
        <w:pStyle w:val="Heading1"/>
        <w:spacing w:before="0"/>
        <w:rPr>
          <w:rFonts w:cs="Tahoma"/>
          <w:lang w:val="ru-RU"/>
        </w:rPr>
      </w:pPr>
      <w:r w:rsidRPr="004434F8">
        <w:rPr>
          <w:rFonts w:cs="Tahoma"/>
          <w:lang w:val="ru-RU" w:eastAsia="x-none"/>
        </w:rPr>
        <w:br w:type="page"/>
      </w:r>
      <w:bookmarkStart w:id="1045" w:name="_Toc317591256"/>
      <w:bookmarkStart w:id="1046" w:name="_Toc336338247"/>
      <w:bookmarkStart w:id="1047" w:name="_Toc340767199"/>
      <w:bookmarkEnd w:id="1045"/>
      <w:bookmarkEnd w:id="1046"/>
      <w:r w:rsidRPr="008D7B3A">
        <w:rPr>
          <w:rFonts w:cs="Tahoma"/>
          <w:lang w:val="ru-RU"/>
        </w:rPr>
        <w:t>Раздел 8. Услуги</w:t>
      </w:r>
      <w:bookmarkEnd w:id="1047"/>
    </w:p>
    <w:p w14:paraId="5D8F1EFC" w14:textId="77777777" w:rsidR="000544FF" w:rsidRPr="004434F8" w:rsidRDefault="000544FF">
      <w:pPr>
        <w:rPr>
          <w:rFonts w:cs="Tahoma"/>
          <w:lang w:val="ru-RU"/>
        </w:rPr>
      </w:pPr>
    </w:p>
    <w:p w14:paraId="5D8F1EFD" w14:textId="77777777" w:rsidR="000544FF" w:rsidRPr="004434F8" w:rsidRDefault="000544FF" w:rsidP="00607FE8">
      <w:pPr>
        <w:jc w:val="both"/>
        <w:rPr>
          <w:rFonts w:cs="Tahoma"/>
          <w:lang w:val="ru-RU"/>
        </w:rPr>
      </w:pPr>
      <w:r w:rsidRPr="008D7B3A">
        <w:rPr>
          <w:rFonts w:cs="Tahoma"/>
          <w:szCs w:val="20"/>
          <w:lang w:val="ru-RU"/>
        </w:rPr>
        <w:t>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w:t>
      </w:r>
      <w:r w:rsidRPr="004434F8">
        <w:rPr>
          <w:rFonts w:cs="Tahoma"/>
          <w:lang w:val="ru-RU"/>
        </w:rPr>
        <w:t xml:space="preserve"> </w:t>
      </w:r>
      <w:r w:rsidRPr="008D7B3A">
        <w:rPr>
          <w:rFonts w:cs="Tahoma"/>
          <w:lang w:val="ru-RU"/>
        </w:rPr>
        <w:t>В случае противоречия преимущественную силу имеет самая последняя версия соглашения на Услуги.</w:t>
      </w:r>
      <w:r w:rsidR="00BC6320" w:rsidRPr="004434F8">
        <w:rPr>
          <w:rFonts w:cs="Tahoma"/>
          <w:lang w:val="ru-RU"/>
        </w:rPr>
        <w:t xml:space="preserve"> </w:t>
      </w:r>
      <w:r w:rsidRPr="008D7B3A">
        <w:rPr>
          <w:rFonts w:cs="Tahoma"/>
          <w:color w:val="000000"/>
          <w:lang w:val="ru-RU"/>
        </w:rPr>
        <w:t>Если в соглашении о корпоративном лицензировании или условиях предоставления Услуг уровня Master,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BC6320" w:rsidRPr="004434F8">
        <w:rPr>
          <w:rFonts w:cs="Tahoma"/>
          <w:lang w:val="ru-RU"/>
        </w:rPr>
        <w:t xml:space="preserve"> </w:t>
      </w:r>
      <w:r w:rsidRPr="008D7B3A">
        <w:rPr>
          <w:rFonts w:cs="Tahoma"/>
          <w:lang w:val="ru-RU"/>
        </w:rPr>
        <w:t>При отсутствии действующего соглашения уровня Master на Услуги между клиентом и Microsoft применяются все указанные ниже Дополнительные условия оказания услуг.</w:t>
      </w:r>
    </w:p>
    <w:p w14:paraId="5D8F1EFE" w14:textId="77777777" w:rsidR="000544FF" w:rsidRPr="004434F8" w:rsidRDefault="000544FF" w:rsidP="00607FE8">
      <w:pPr>
        <w:jc w:val="both"/>
        <w:rPr>
          <w:rFonts w:cs="Tahoma"/>
          <w:lang w:val="ru-RU"/>
        </w:rPr>
      </w:pPr>
    </w:p>
    <w:p w14:paraId="5D8F1EFF" w14:textId="77777777" w:rsidR="000544FF" w:rsidRPr="004434F8" w:rsidRDefault="000544FF" w:rsidP="00607FE8">
      <w:pPr>
        <w:spacing w:after="75"/>
        <w:rPr>
          <w:rFonts w:cs="Tahoma"/>
          <w:lang w:val="ru-RU"/>
        </w:rPr>
      </w:pPr>
      <w:r w:rsidRPr="008D7B3A">
        <w:rPr>
          <w:rFonts w:cs="Tahoma"/>
          <w:szCs w:val="20"/>
          <w:lang w:val="ru-RU"/>
        </w:rPr>
        <w:t>В разделах ниже содержится подробное описание Услуг, на использование которых клиенты могут приобрести право.</w:t>
      </w:r>
      <w:r w:rsidRPr="004434F8">
        <w:rPr>
          <w:rFonts w:eastAsia="Times New Roman" w:cs="Tahoma"/>
          <w:szCs w:val="20"/>
          <w:lang w:val="ru-RU"/>
        </w:rPr>
        <w:t xml:space="preserve"> </w:t>
      </w:r>
    </w:p>
    <w:p w14:paraId="5D8F1F00" w14:textId="77777777" w:rsidR="000544FF" w:rsidRPr="004434F8" w:rsidRDefault="000544FF" w:rsidP="00607FE8">
      <w:pPr>
        <w:spacing w:after="75"/>
        <w:rPr>
          <w:rFonts w:cs="Tahoma"/>
          <w:lang w:val="ru-RU"/>
        </w:rPr>
      </w:pPr>
      <w:r w:rsidRPr="008D7B3A">
        <w:rPr>
          <w:rFonts w:cs="Tahoma"/>
          <w:szCs w:val="20"/>
          <w:lang w:val="ru-RU"/>
        </w:rPr>
        <w:t>Доступность следующих предложений зависит от региона и Программы корпоративного лицензирования.</w:t>
      </w:r>
      <w:r w:rsidRPr="004434F8">
        <w:rPr>
          <w:rFonts w:eastAsia="Times New Roman" w:cs="Tahoma"/>
          <w:szCs w:val="20"/>
          <w:lang w:val="ru-RU"/>
        </w:rPr>
        <w:t xml:space="preserve"> </w:t>
      </w:r>
      <w:r w:rsidRPr="008D7B3A">
        <w:rPr>
          <w:rFonts w:cs="Tahoma"/>
          <w:szCs w:val="20"/>
          <w:lang w:val="ru-RU"/>
        </w:rPr>
        <w:t>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w:t>
      </w:r>
      <w:r w:rsidRPr="004434F8">
        <w:rPr>
          <w:rFonts w:cs="Tahoma"/>
          <w:lang w:val="ru-RU"/>
        </w:rPr>
        <w:t xml:space="preserve"> </w:t>
      </w:r>
      <w:r w:rsidRPr="008D7B3A">
        <w:rPr>
          <w:rFonts w:cs="Tahoma"/>
          <w:lang w:val="ru-RU"/>
        </w:rPr>
        <w:t>Сведения о наличии отдельных предложений клиенты могут получить у своего торгового посредника или менеджера по работе с клиентами Microsoft.</w:t>
      </w:r>
    </w:p>
    <w:p w14:paraId="5D8F1F01" w14:textId="77777777" w:rsidR="000544FF" w:rsidRPr="004434F8" w:rsidRDefault="000544FF" w:rsidP="00DD7F8E">
      <w:pPr>
        <w:rPr>
          <w:rFonts w:cs="Tahoma"/>
          <w:lang w:val="ru-RU"/>
        </w:rPr>
      </w:pPr>
    </w:p>
    <w:p w14:paraId="5D8F1F02" w14:textId="77777777" w:rsidR="000544FF" w:rsidRPr="008D7B3A" w:rsidRDefault="000544FF" w:rsidP="00DD7F8E">
      <w:pPr>
        <w:rPr>
          <w:rFonts w:cs="Tahoma"/>
        </w:rPr>
      </w:pPr>
      <w:r w:rsidRPr="008D7B3A">
        <w:rPr>
          <w:rFonts w:cs="Tahoma"/>
          <w:b/>
          <w:sz w:val="22"/>
          <w:lang w:val="ru-RU"/>
        </w:rPr>
        <w:t>Предложения премьер-поддержки Microsoft</w:t>
      </w:r>
    </w:p>
    <w:p w14:paraId="5D8F1F03" w14:textId="77777777" w:rsidR="000544FF" w:rsidRPr="008D7B3A" w:rsidRDefault="000544FF" w:rsidP="00DB2D1E">
      <w:pPr>
        <w:jc w:val="cente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02"/>
        <w:gridCol w:w="1511"/>
        <w:gridCol w:w="1818"/>
        <w:gridCol w:w="1619"/>
        <w:gridCol w:w="1518"/>
      </w:tblGrid>
      <w:tr w:rsidR="000544FF" w:rsidRPr="008D7B3A" w14:paraId="5D8F1F09" w14:textId="77777777">
        <w:tc>
          <w:tcPr>
            <w:tcW w:w="3168" w:type="dxa"/>
            <w:shd w:val="clear" w:color="auto" w:fill="FABF8F"/>
            <w:vAlign w:val="center"/>
          </w:tcPr>
          <w:p w14:paraId="5D8F1F04" w14:textId="77777777" w:rsidR="000544FF" w:rsidRPr="008D7B3A" w:rsidRDefault="000544FF" w:rsidP="00DE73D4">
            <w:pPr>
              <w:jc w:val="center"/>
              <w:rPr>
                <w:rFonts w:cs="Tahoma"/>
                <w:color w:val="000000"/>
                <w:szCs w:val="18"/>
              </w:rPr>
            </w:pPr>
            <w:r w:rsidRPr="008D7B3A">
              <w:rPr>
                <w:rFonts w:cs="Tahoma"/>
                <w:b/>
                <w:color w:val="000000"/>
                <w:sz w:val="20"/>
                <w:lang w:val="ru-RU"/>
              </w:rPr>
              <w:t xml:space="preserve">Сфера услуг </w:t>
            </w:r>
            <w:r w:rsidRPr="008D7B3A">
              <w:rPr>
                <w:rFonts w:cs="Tahoma"/>
                <w:b/>
                <w:color w:val="000000"/>
                <w:sz w:val="20"/>
                <w:vertAlign w:val="superscript"/>
                <w:lang w:val="ru-RU"/>
              </w:rPr>
              <w:t>1</w:t>
            </w:r>
          </w:p>
        </w:tc>
        <w:tc>
          <w:tcPr>
            <w:tcW w:w="1580" w:type="dxa"/>
            <w:shd w:val="clear" w:color="auto" w:fill="FABF8F"/>
            <w:vAlign w:val="center"/>
          </w:tcPr>
          <w:p w14:paraId="5D8F1F05" w14:textId="77777777" w:rsidR="000544FF" w:rsidRPr="008D7B3A" w:rsidRDefault="000544FF" w:rsidP="00DE73D4">
            <w:pPr>
              <w:jc w:val="center"/>
              <w:rPr>
                <w:rFonts w:cs="Tahoma"/>
                <w:color w:val="000000"/>
                <w:sz w:val="20"/>
                <w:szCs w:val="20"/>
              </w:rPr>
            </w:pPr>
            <w:r w:rsidRPr="008D7B3A">
              <w:rPr>
                <w:rFonts w:cs="Tahoma"/>
                <w:b/>
                <w:color w:val="000000"/>
                <w:sz w:val="20"/>
                <w:lang w:val="ru-RU"/>
              </w:rPr>
              <w:t>Premier Core</w:t>
            </w:r>
          </w:p>
        </w:tc>
        <w:tc>
          <w:tcPr>
            <w:tcW w:w="1444" w:type="dxa"/>
            <w:shd w:val="clear" w:color="auto" w:fill="FABF8F"/>
          </w:tcPr>
          <w:p w14:paraId="5D8F1F06" w14:textId="77777777" w:rsidR="000544FF" w:rsidRPr="008D7B3A" w:rsidRDefault="000544FF" w:rsidP="00DE73D4">
            <w:pPr>
              <w:jc w:val="center"/>
              <w:rPr>
                <w:rFonts w:cs="Tahoma"/>
                <w:b/>
                <w:bCs/>
                <w:color w:val="000000"/>
                <w:sz w:val="20"/>
                <w:szCs w:val="18"/>
              </w:rPr>
            </w:pPr>
            <w:r w:rsidRPr="008D7B3A">
              <w:rPr>
                <w:rFonts w:cs="Tahoma"/>
                <w:b/>
                <w:bCs/>
                <w:color w:val="000000"/>
                <w:sz w:val="20"/>
                <w:szCs w:val="18"/>
                <w:lang w:val="ru-RU"/>
              </w:rPr>
              <w:t>Premier Foundation</w:t>
            </w:r>
          </w:p>
        </w:tc>
        <w:tc>
          <w:tcPr>
            <w:tcW w:w="1687" w:type="dxa"/>
            <w:shd w:val="clear" w:color="auto" w:fill="FABF8F"/>
            <w:vAlign w:val="center"/>
          </w:tcPr>
          <w:p w14:paraId="5D8F1F07" w14:textId="77777777" w:rsidR="000544FF" w:rsidRPr="008D7B3A" w:rsidRDefault="000544FF" w:rsidP="00DE73D4">
            <w:pPr>
              <w:jc w:val="center"/>
              <w:rPr>
                <w:rFonts w:cs="Tahoma"/>
                <w:color w:val="000000"/>
                <w:szCs w:val="18"/>
              </w:rPr>
            </w:pPr>
            <w:r w:rsidRPr="008D7B3A">
              <w:rPr>
                <w:rFonts w:cs="Tahoma"/>
                <w:b/>
                <w:color w:val="000000"/>
                <w:sz w:val="20"/>
                <w:lang w:val="ru-RU"/>
              </w:rPr>
              <w:t>Premier Standard</w:t>
            </w:r>
          </w:p>
        </w:tc>
        <w:tc>
          <w:tcPr>
            <w:tcW w:w="1589" w:type="dxa"/>
            <w:shd w:val="clear" w:color="auto" w:fill="FABF8F"/>
            <w:vAlign w:val="center"/>
          </w:tcPr>
          <w:p w14:paraId="5D8F1F08" w14:textId="77777777" w:rsidR="000544FF" w:rsidRPr="008D7B3A" w:rsidRDefault="000544FF" w:rsidP="00DE73D4">
            <w:pPr>
              <w:jc w:val="center"/>
              <w:rPr>
                <w:rFonts w:cs="Tahoma"/>
                <w:color w:val="000000"/>
                <w:szCs w:val="18"/>
              </w:rPr>
            </w:pPr>
            <w:r w:rsidRPr="008D7B3A">
              <w:rPr>
                <w:rFonts w:cs="Tahoma"/>
                <w:b/>
                <w:color w:val="000000"/>
                <w:sz w:val="20"/>
                <w:lang w:val="ru-RU"/>
              </w:rPr>
              <w:t>Premier Plus</w:t>
            </w:r>
          </w:p>
        </w:tc>
      </w:tr>
      <w:tr w:rsidR="000544FF" w:rsidRPr="008D7B3A" w14:paraId="5D8F1F0F" w14:textId="77777777">
        <w:tc>
          <w:tcPr>
            <w:tcW w:w="3168" w:type="dxa"/>
            <w:vAlign w:val="center"/>
          </w:tcPr>
          <w:p w14:paraId="5D8F1F0A" w14:textId="77777777" w:rsidR="000544FF" w:rsidRPr="008D7B3A" w:rsidRDefault="000544FF" w:rsidP="00DE73D4">
            <w:pPr>
              <w:rPr>
                <w:rFonts w:cs="Tahoma"/>
                <w:color w:val="000000"/>
                <w:szCs w:val="18"/>
              </w:rPr>
            </w:pPr>
            <w:r w:rsidRPr="008D7B3A">
              <w:rPr>
                <w:rFonts w:cs="Tahoma"/>
                <w:color w:val="000000"/>
                <w:szCs w:val="18"/>
                <w:lang w:val="ru-RU"/>
              </w:rPr>
              <w:t>Работа с клиентами</w:t>
            </w:r>
            <w:r w:rsidRPr="008D7B3A">
              <w:rPr>
                <w:rFonts w:cs="Tahoma"/>
                <w:color w:val="000000"/>
                <w:szCs w:val="18"/>
              </w:rPr>
              <w:t xml:space="preserve"> </w:t>
            </w:r>
          </w:p>
        </w:tc>
        <w:tc>
          <w:tcPr>
            <w:tcW w:w="1580" w:type="dxa"/>
            <w:vAlign w:val="center"/>
          </w:tcPr>
          <w:p w14:paraId="5D8F1F0B" w14:textId="77777777" w:rsidR="000544FF" w:rsidRPr="008D7B3A" w:rsidRDefault="000544FF" w:rsidP="00DE73D4">
            <w:pPr>
              <w:jc w:val="center"/>
              <w:rPr>
                <w:rFonts w:cs="Tahoma"/>
                <w:color w:val="000000"/>
                <w:szCs w:val="18"/>
              </w:rPr>
            </w:pPr>
            <w:r w:rsidRPr="008D7B3A">
              <w:rPr>
                <w:rFonts w:ascii="MS UI Gothic" w:eastAsia="MS UI Gothic" w:hAnsi="MS UI Gothic" w:cs="MS UI Gothic" w:hint="eastAsia"/>
                <w:color w:val="000000"/>
                <w:lang w:val="ru-RU"/>
              </w:rPr>
              <w:t>✓</w:t>
            </w:r>
          </w:p>
        </w:tc>
        <w:tc>
          <w:tcPr>
            <w:tcW w:w="1444" w:type="dxa"/>
            <w:vAlign w:val="center"/>
          </w:tcPr>
          <w:p w14:paraId="5D8F1F0C" w14:textId="77777777" w:rsidR="000544FF" w:rsidRPr="008D7B3A" w:rsidRDefault="000544FF" w:rsidP="00DE73D4">
            <w:pPr>
              <w:jc w:val="center"/>
              <w:rPr>
                <w:rFonts w:cs="Tahoma"/>
                <w:color w:val="000000"/>
                <w:szCs w:val="18"/>
              </w:rPr>
            </w:pPr>
            <w:r w:rsidRPr="008D7B3A">
              <w:rPr>
                <w:rFonts w:ascii="MS UI Gothic" w:eastAsia="MS UI Gothic" w:hAnsi="MS UI Gothic" w:cs="MS UI Gothic" w:hint="eastAsia"/>
                <w:color w:val="000000"/>
                <w:lang w:val="ru-RU"/>
              </w:rPr>
              <w:t>✓</w:t>
            </w:r>
          </w:p>
        </w:tc>
        <w:tc>
          <w:tcPr>
            <w:tcW w:w="1687" w:type="dxa"/>
            <w:vAlign w:val="center"/>
          </w:tcPr>
          <w:p w14:paraId="5D8F1F0D" w14:textId="77777777" w:rsidR="000544FF" w:rsidRPr="008D7B3A" w:rsidRDefault="000544FF" w:rsidP="00DE73D4">
            <w:pPr>
              <w:jc w:val="center"/>
              <w:rPr>
                <w:rFonts w:cs="Tahoma"/>
                <w:color w:val="000000"/>
                <w:szCs w:val="18"/>
              </w:rPr>
            </w:pPr>
            <w:r w:rsidRPr="008D7B3A">
              <w:rPr>
                <w:rFonts w:cs="Tahoma"/>
                <w:color w:val="000000"/>
                <w:szCs w:val="18"/>
                <w:lang w:val="ru-RU"/>
              </w:rPr>
              <w:t>√</w:t>
            </w:r>
          </w:p>
        </w:tc>
        <w:tc>
          <w:tcPr>
            <w:tcW w:w="1589" w:type="dxa"/>
            <w:vAlign w:val="center"/>
          </w:tcPr>
          <w:p w14:paraId="5D8F1F0E" w14:textId="77777777" w:rsidR="000544FF" w:rsidRPr="008D7B3A" w:rsidRDefault="000544FF" w:rsidP="00DE73D4">
            <w:pPr>
              <w:jc w:val="center"/>
              <w:rPr>
                <w:rFonts w:cs="Tahoma"/>
                <w:color w:val="000000"/>
                <w:szCs w:val="18"/>
              </w:rPr>
            </w:pPr>
            <w:r w:rsidRPr="008D7B3A">
              <w:rPr>
                <w:rFonts w:cs="Tahoma"/>
                <w:color w:val="000000"/>
                <w:szCs w:val="18"/>
                <w:lang w:val="ru-RU"/>
              </w:rPr>
              <w:t>√</w:t>
            </w:r>
          </w:p>
        </w:tc>
      </w:tr>
      <w:tr w:rsidR="000544FF" w:rsidRPr="008D7B3A" w14:paraId="5D8F1F15" w14:textId="77777777">
        <w:tc>
          <w:tcPr>
            <w:tcW w:w="3168" w:type="dxa"/>
            <w:vAlign w:val="center"/>
          </w:tcPr>
          <w:p w14:paraId="5D8F1F10" w14:textId="77777777" w:rsidR="000544FF" w:rsidRPr="004434F8" w:rsidRDefault="000544FF" w:rsidP="00DE73D4">
            <w:pPr>
              <w:rPr>
                <w:rFonts w:cs="Tahoma"/>
                <w:color w:val="000000"/>
                <w:szCs w:val="18"/>
                <w:lang w:val="ru-RU"/>
              </w:rPr>
            </w:pPr>
            <w:r w:rsidRPr="008D7B3A">
              <w:rPr>
                <w:rFonts w:cs="Tahoma"/>
                <w:color w:val="000000"/>
                <w:szCs w:val="18"/>
                <w:lang w:val="ru-RU"/>
              </w:rPr>
              <w:t>Составление профилей клиентов и подготовка отчетов</w:t>
            </w:r>
          </w:p>
        </w:tc>
        <w:tc>
          <w:tcPr>
            <w:tcW w:w="1580" w:type="dxa"/>
            <w:vAlign w:val="center"/>
          </w:tcPr>
          <w:p w14:paraId="5D8F1F11" w14:textId="77777777" w:rsidR="000544FF" w:rsidRPr="008D7B3A" w:rsidRDefault="000544FF" w:rsidP="00DE73D4">
            <w:pPr>
              <w:jc w:val="center"/>
              <w:rPr>
                <w:rFonts w:cs="Tahoma"/>
                <w:color w:val="000000"/>
                <w:szCs w:val="18"/>
              </w:rPr>
            </w:pPr>
            <w:r w:rsidRPr="008D7B3A">
              <w:rPr>
                <w:rFonts w:cs="Tahoma"/>
                <w:color w:val="000000"/>
                <w:szCs w:val="18"/>
                <w:lang w:val="ru-RU"/>
              </w:rPr>
              <w:t>Каждый месяц</w:t>
            </w:r>
          </w:p>
        </w:tc>
        <w:tc>
          <w:tcPr>
            <w:tcW w:w="1444" w:type="dxa"/>
            <w:vAlign w:val="center"/>
          </w:tcPr>
          <w:p w14:paraId="5D8F1F12" w14:textId="77777777" w:rsidR="000544FF" w:rsidRPr="008D7B3A" w:rsidRDefault="000544FF" w:rsidP="00DE73D4">
            <w:pPr>
              <w:jc w:val="center"/>
              <w:rPr>
                <w:rFonts w:cs="Tahoma"/>
                <w:color w:val="000000"/>
                <w:szCs w:val="18"/>
              </w:rPr>
            </w:pPr>
            <w:r w:rsidRPr="008D7B3A">
              <w:rPr>
                <w:rFonts w:cs="Tahoma"/>
                <w:color w:val="000000"/>
                <w:szCs w:val="18"/>
                <w:lang w:val="ru-RU"/>
              </w:rPr>
              <w:t>Каждый месяц</w:t>
            </w:r>
          </w:p>
        </w:tc>
        <w:tc>
          <w:tcPr>
            <w:tcW w:w="1687" w:type="dxa"/>
            <w:vAlign w:val="center"/>
          </w:tcPr>
          <w:p w14:paraId="5D8F1F13" w14:textId="77777777" w:rsidR="000544FF" w:rsidRPr="008D7B3A" w:rsidRDefault="000544FF" w:rsidP="00DE73D4">
            <w:pPr>
              <w:jc w:val="center"/>
              <w:rPr>
                <w:rFonts w:cs="Tahoma"/>
                <w:color w:val="000000"/>
                <w:szCs w:val="18"/>
              </w:rPr>
            </w:pPr>
            <w:r w:rsidRPr="008D7B3A">
              <w:rPr>
                <w:rFonts w:cs="Tahoma"/>
                <w:color w:val="000000"/>
                <w:szCs w:val="18"/>
                <w:lang w:val="ru-RU"/>
              </w:rPr>
              <w:t>Каждый месяц</w:t>
            </w:r>
          </w:p>
        </w:tc>
        <w:tc>
          <w:tcPr>
            <w:tcW w:w="1589" w:type="dxa"/>
            <w:vAlign w:val="center"/>
          </w:tcPr>
          <w:p w14:paraId="5D8F1F14" w14:textId="77777777" w:rsidR="000544FF" w:rsidRPr="008D7B3A" w:rsidRDefault="000544FF" w:rsidP="00DE73D4">
            <w:pPr>
              <w:jc w:val="center"/>
              <w:rPr>
                <w:rFonts w:cs="Tahoma"/>
                <w:color w:val="000000"/>
                <w:szCs w:val="18"/>
              </w:rPr>
            </w:pPr>
            <w:r w:rsidRPr="008D7B3A">
              <w:rPr>
                <w:rFonts w:cs="Tahoma"/>
                <w:color w:val="000000"/>
                <w:szCs w:val="18"/>
                <w:lang w:val="ru-RU"/>
              </w:rPr>
              <w:t>Каждый месяц</w:t>
            </w:r>
          </w:p>
        </w:tc>
      </w:tr>
      <w:tr w:rsidR="000544FF" w:rsidRPr="008D7B3A" w14:paraId="5D8F1F1B" w14:textId="77777777">
        <w:tc>
          <w:tcPr>
            <w:tcW w:w="3168" w:type="dxa"/>
            <w:vAlign w:val="center"/>
          </w:tcPr>
          <w:p w14:paraId="5D8F1F16" w14:textId="77777777" w:rsidR="000544FF" w:rsidRPr="004434F8" w:rsidRDefault="000544FF" w:rsidP="00950A5D">
            <w:pPr>
              <w:rPr>
                <w:rFonts w:cs="Tahoma"/>
                <w:color w:val="000000"/>
                <w:szCs w:val="18"/>
                <w:lang w:val="ru-RU"/>
              </w:rPr>
            </w:pPr>
            <w:r w:rsidRPr="008D7B3A">
              <w:rPr>
                <w:rFonts w:cs="Tahoma"/>
                <w:color w:val="000000"/>
                <w:szCs w:val="18"/>
                <w:lang w:val="ru-RU"/>
              </w:rPr>
              <w:t>Поддержка (количество часов</w:t>
            </w:r>
            <w:r w:rsidR="00950A5D">
              <w:rPr>
                <w:rFonts w:cs="Tahoma"/>
                <w:color w:val="000000"/>
                <w:szCs w:val="18"/>
              </w:rPr>
              <w:t> </w:t>
            </w:r>
            <w:r w:rsidRPr="008D7B3A">
              <w:rPr>
                <w:rFonts w:cs="Tahoma"/>
                <w:color w:val="000000"/>
                <w:szCs w:val="18"/>
                <w:lang w:val="ru-RU"/>
              </w:rPr>
              <w:t>в</w:t>
            </w:r>
            <w:r w:rsidR="00950A5D">
              <w:rPr>
                <w:rFonts w:cs="Tahoma"/>
                <w:color w:val="000000"/>
                <w:szCs w:val="18"/>
              </w:rPr>
              <w:t> </w:t>
            </w:r>
            <w:r w:rsidRPr="008D7B3A">
              <w:rPr>
                <w:rFonts w:cs="Tahoma"/>
                <w:color w:val="000000"/>
                <w:szCs w:val="18"/>
                <w:lang w:val="ru-RU"/>
              </w:rPr>
              <w:t>год)</w:t>
            </w:r>
          </w:p>
        </w:tc>
        <w:tc>
          <w:tcPr>
            <w:tcW w:w="1580" w:type="dxa"/>
            <w:vAlign w:val="center"/>
          </w:tcPr>
          <w:p w14:paraId="5D8F1F17" w14:textId="77777777" w:rsidR="000544FF" w:rsidRPr="008D7B3A" w:rsidRDefault="000544FF" w:rsidP="00DE73D4">
            <w:pPr>
              <w:jc w:val="center"/>
              <w:rPr>
                <w:rFonts w:cs="Tahoma"/>
                <w:color w:val="000000"/>
                <w:szCs w:val="18"/>
              </w:rPr>
            </w:pPr>
            <w:r w:rsidRPr="008D7B3A">
              <w:rPr>
                <w:rFonts w:cs="Tahoma"/>
                <w:color w:val="000000"/>
                <w:szCs w:val="18"/>
                <w:lang w:val="ru-RU"/>
              </w:rPr>
              <w:t>До 10 часов</w:t>
            </w:r>
          </w:p>
        </w:tc>
        <w:tc>
          <w:tcPr>
            <w:tcW w:w="1444" w:type="dxa"/>
          </w:tcPr>
          <w:p w14:paraId="5D8F1F18" w14:textId="77777777" w:rsidR="000544FF" w:rsidRPr="004434F8" w:rsidRDefault="000544FF" w:rsidP="00DE73D4">
            <w:pPr>
              <w:jc w:val="center"/>
              <w:rPr>
                <w:rFonts w:cs="Tahoma"/>
                <w:color w:val="000000"/>
                <w:szCs w:val="18"/>
                <w:lang w:val="ru-RU"/>
              </w:rPr>
            </w:pPr>
            <w:r w:rsidRPr="008D7B3A">
              <w:rPr>
                <w:rFonts w:cs="Tahoma"/>
                <w:color w:val="000000"/>
                <w:szCs w:val="18"/>
                <w:lang w:val="ru-RU"/>
              </w:rPr>
              <w:t>До 10 часов</w:t>
            </w:r>
            <w:r w:rsidRPr="008D7B3A">
              <w:rPr>
                <w:rFonts w:cs="Tahoma"/>
                <w:color w:val="000000"/>
                <w:szCs w:val="18"/>
                <w:lang w:val="ru-RU"/>
              </w:rPr>
              <w:br/>
              <w:t>+ 1 проверка работоспособности</w:t>
            </w:r>
            <w:r w:rsidRPr="008D7B3A">
              <w:rPr>
                <w:rFonts w:cs="Tahoma"/>
                <w:color w:val="000000"/>
                <w:szCs w:val="18"/>
                <w:lang w:val="ru-RU"/>
              </w:rPr>
              <w:br/>
              <w:t>+ 1 семинар</w:t>
            </w:r>
          </w:p>
        </w:tc>
        <w:tc>
          <w:tcPr>
            <w:tcW w:w="1687" w:type="dxa"/>
            <w:vAlign w:val="center"/>
          </w:tcPr>
          <w:p w14:paraId="5D8F1F19" w14:textId="77777777" w:rsidR="000544FF" w:rsidRPr="008D7B3A" w:rsidRDefault="000544FF" w:rsidP="00DE73D4">
            <w:pPr>
              <w:jc w:val="center"/>
              <w:rPr>
                <w:rFonts w:cs="Tahoma"/>
                <w:color w:val="000000"/>
                <w:szCs w:val="18"/>
              </w:rPr>
            </w:pPr>
            <w:r w:rsidRPr="008D7B3A">
              <w:rPr>
                <w:rFonts w:cs="Tahoma"/>
                <w:color w:val="000000"/>
                <w:szCs w:val="18"/>
                <w:lang w:val="ru-RU"/>
              </w:rPr>
              <w:t>До 120 часов</w:t>
            </w:r>
          </w:p>
        </w:tc>
        <w:tc>
          <w:tcPr>
            <w:tcW w:w="1589" w:type="dxa"/>
            <w:vAlign w:val="center"/>
          </w:tcPr>
          <w:p w14:paraId="5D8F1F1A" w14:textId="77777777" w:rsidR="000544FF" w:rsidRPr="008D7B3A" w:rsidRDefault="000544FF" w:rsidP="00DE73D4">
            <w:pPr>
              <w:jc w:val="center"/>
              <w:rPr>
                <w:rFonts w:cs="Tahoma"/>
                <w:color w:val="000000"/>
                <w:szCs w:val="18"/>
              </w:rPr>
            </w:pPr>
            <w:r w:rsidRPr="008D7B3A">
              <w:rPr>
                <w:rFonts w:cs="Tahoma"/>
                <w:color w:val="000000"/>
                <w:szCs w:val="18"/>
                <w:lang w:val="ru-RU"/>
              </w:rPr>
              <w:t>До 160 часов</w:t>
            </w:r>
          </w:p>
        </w:tc>
      </w:tr>
      <w:tr w:rsidR="000544FF" w:rsidRPr="008D7B3A" w14:paraId="5D8F1F21" w14:textId="77777777">
        <w:tc>
          <w:tcPr>
            <w:tcW w:w="3168" w:type="dxa"/>
            <w:vAlign w:val="center"/>
          </w:tcPr>
          <w:p w14:paraId="5D8F1F1C" w14:textId="77777777" w:rsidR="000544FF" w:rsidRPr="004434F8" w:rsidRDefault="000544FF" w:rsidP="00DE73D4">
            <w:pPr>
              <w:rPr>
                <w:rFonts w:cs="Tahoma"/>
                <w:color w:val="000000"/>
                <w:szCs w:val="18"/>
                <w:lang w:val="ru-RU"/>
              </w:rPr>
            </w:pPr>
            <w:r w:rsidRPr="008D7B3A">
              <w:rPr>
                <w:rFonts w:cs="Tahoma"/>
                <w:color w:val="000000"/>
                <w:szCs w:val="18"/>
                <w:lang w:val="ru-RU"/>
              </w:rPr>
              <w:t>Техническая поддержка (количество часов в год)</w:t>
            </w:r>
          </w:p>
        </w:tc>
        <w:tc>
          <w:tcPr>
            <w:tcW w:w="1580" w:type="dxa"/>
            <w:vAlign w:val="center"/>
          </w:tcPr>
          <w:p w14:paraId="5D8F1F1D" w14:textId="77777777" w:rsidR="000544FF" w:rsidRPr="008D7B3A" w:rsidRDefault="000544FF" w:rsidP="00DE73D4">
            <w:pPr>
              <w:jc w:val="center"/>
              <w:rPr>
                <w:rFonts w:cs="Tahoma"/>
                <w:color w:val="000000"/>
                <w:szCs w:val="18"/>
              </w:rPr>
            </w:pPr>
            <w:r w:rsidRPr="008D7B3A">
              <w:rPr>
                <w:rFonts w:cs="Tahoma"/>
                <w:color w:val="000000"/>
                <w:szCs w:val="18"/>
                <w:lang w:val="ru-RU"/>
              </w:rPr>
              <w:t>До 40 часов</w:t>
            </w:r>
          </w:p>
        </w:tc>
        <w:tc>
          <w:tcPr>
            <w:tcW w:w="1444" w:type="dxa"/>
          </w:tcPr>
          <w:p w14:paraId="5D8F1F1E" w14:textId="77777777" w:rsidR="000544FF" w:rsidRPr="008D7B3A" w:rsidRDefault="000544FF" w:rsidP="00DE73D4">
            <w:pPr>
              <w:spacing w:before="120"/>
              <w:jc w:val="center"/>
              <w:rPr>
                <w:rFonts w:cs="Tahoma"/>
                <w:color w:val="000000"/>
                <w:szCs w:val="18"/>
              </w:rPr>
            </w:pPr>
            <w:r w:rsidRPr="008D7B3A">
              <w:rPr>
                <w:rFonts w:cs="Tahoma"/>
                <w:color w:val="000000"/>
                <w:szCs w:val="18"/>
                <w:lang w:val="ru-RU"/>
              </w:rPr>
              <w:t>До 30 часов</w:t>
            </w:r>
          </w:p>
        </w:tc>
        <w:tc>
          <w:tcPr>
            <w:tcW w:w="1687" w:type="dxa"/>
            <w:vAlign w:val="center"/>
          </w:tcPr>
          <w:p w14:paraId="5D8F1F1F" w14:textId="77777777" w:rsidR="000544FF" w:rsidRPr="008D7B3A" w:rsidRDefault="000544FF" w:rsidP="00DE73D4">
            <w:pPr>
              <w:jc w:val="center"/>
              <w:rPr>
                <w:rFonts w:cs="Tahoma"/>
                <w:color w:val="000000"/>
                <w:szCs w:val="18"/>
              </w:rPr>
            </w:pPr>
            <w:r w:rsidRPr="008D7B3A">
              <w:rPr>
                <w:rFonts w:cs="Tahoma"/>
                <w:color w:val="000000"/>
                <w:szCs w:val="18"/>
                <w:lang w:val="ru-RU"/>
              </w:rPr>
              <w:t>До 80 часов</w:t>
            </w:r>
          </w:p>
        </w:tc>
        <w:tc>
          <w:tcPr>
            <w:tcW w:w="1589" w:type="dxa"/>
            <w:vAlign w:val="center"/>
          </w:tcPr>
          <w:p w14:paraId="5D8F1F20" w14:textId="77777777" w:rsidR="000544FF" w:rsidRPr="008D7B3A" w:rsidRDefault="000544FF" w:rsidP="00DE73D4">
            <w:pPr>
              <w:jc w:val="center"/>
              <w:rPr>
                <w:rFonts w:cs="Tahoma"/>
                <w:color w:val="000000"/>
                <w:szCs w:val="18"/>
              </w:rPr>
            </w:pPr>
            <w:r w:rsidRPr="008D7B3A">
              <w:rPr>
                <w:rFonts w:cs="Tahoma"/>
                <w:color w:val="000000"/>
                <w:szCs w:val="18"/>
                <w:lang w:val="ru-RU"/>
              </w:rPr>
              <w:t>До 140 часов</w:t>
            </w:r>
          </w:p>
        </w:tc>
      </w:tr>
      <w:tr w:rsidR="000544FF" w:rsidRPr="008D7B3A" w14:paraId="5D8F1F27" w14:textId="77777777">
        <w:tc>
          <w:tcPr>
            <w:tcW w:w="3168" w:type="dxa"/>
            <w:vAlign w:val="center"/>
          </w:tcPr>
          <w:p w14:paraId="5D8F1F22" w14:textId="77777777" w:rsidR="000544FF" w:rsidRPr="004434F8" w:rsidRDefault="000544FF" w:rsidP="00DE73D4">
            <w:pPr>
              <w:rPr>
                <w:rFonts w:cs="Tahoma"/>
                <w:color w:val="000000"/>
                <w:szCs w:val="18"/>
                <w:lang w:val="ru-RU"/>
              </w:rPr>
            </w:pPr>
            <w:r w:rsidRPr="008D7B3A">
              <w:rPr>
                <w:rFonts w:cs="Tahoma"/>
                <w:color w:val="000000"/>
                <w:szCs w:val="18"/>
                <w:lang w:val="ru-RU"/>
              </w:rPr>
              <w:t>Круглосуточное управление эскалацией критических вопросов (Степень важности 1)</w:t>
            </w:r>
          </w:p>
        </w:tc>
        <w:tc>
          <w:tcPr>
            <w:tcW w:w="1580" w:type="dxa"/>
            <w:vAlign w:val="center"/>
          </w:tcPr>
          <w:p w14:paraId="5D8F1F23" w14:textId="77777777" w:rsidR="000544FF" w:rsidRPr="008D7B3A" w:rsidRDefault="000544FF" w:rsidP="00DE73D4">
            <w:pPr>
              <w:jc w:val="center"/>
              <w:rPr>
                <w:rFonts w:cs="Tahoma"/>
                <w:color w:val="000000"/>
                <w:szCs w:val="18"/>
              </w:rPr>
            </w:pPr>
            <w:r w:rsidRPr="008D7B3A">
              <w:rPr>
                <w:rFonts w:ascii="MS UI Gothic" w:eastAsia="MS UI Gothic" w:hAnsi="MS UI Gothic" w:cs="MS UI Gothic" w:hint="eastAsia"/>
                <w:color w:val="000000"/>
                <w:lang w:val="ru-RU"/>
              </w:rPr>
              <w:t>✓</w:t>
            </w:r>
          </w:p>
        </w:tc>
        <w:tc>
          <w:tcPr>
            <w:tcW w:w="1444" w:type="dxa"/>
            <w:vAlign w:val="center"/>
          </w:tcPr>
          <w:p w14:paraId="5D8F1F24" w14:textId="77777777" w:rsidR="000544FF" w:rsidRPr="008D7B3A" w:rsidRDefault="000544FF" w:rsidP="00DE73D4">
            <w:pPr>
              <w:jc w:val="center"/>
              <w:rPr>
                <w:rFonts w:cs="Tahoma"/>
                <w:color w:val="000000"/>
                <w:szCs w:val="18"/>
              </w:rPr>
            </w:pPr>
            <w:r w:rsidRPr="008D7B3A">
              <w:rPr>
                <w:rFonts w:ascii="MS UI Gothic" w:eastAsia="MS UI Gothic" w:hAnsi="MS UI Gothic" w:cs="MS UI Gothic" w:hint="eastAsia"/>
                <w:color w:val="000000"/>
                <w:lang w:val="ru-RU"/>
              </w:rPr>
              <w:t>✓</w:t>
            </w:r>
          </w:p>
        </w:tc>
        <w:tc>
          <w:tcPr>
            <w:tcW w:w="1687" w:type="dxa"/>
            <w:vAlign w:val="center"/>
          </w:tcPr>
          <w:p w14:paraId="5D8F1F25" w14:textId="77777777" w:rsidR="000544FF" w:rsidRPr="008D7B3A" w:rsidRDefault="000544FF" w:rsidP="00DE73D4">
            <w:pPr>
              <w:jc w:val="center"/>
              <w:rPr>
                <w:rFonts w:cs="Tahoma"/>
                <w:color w:val="000000"/>
                <w:szCs w:val="18"/>
              </w:rPr>
            </w:pPr>
            <w:r w:rsidRPr="008D7B3A">
              <w:rPr>
                <w:rFonts w:cs="Tahoma"/>
                <w:color w:val="000000"/>
                <w:szCs w:val="18"/>
                <w:lang w:val="ru-RU"/>
              </w:rPr>
              <w:t>√</w:t>
            </w:r>
          </w:p>
        </w:tc>
        <w:tc>
          <w:tcPr>
            <w:tcW w:w="1589" w:type="dxa"/>
            <w:vAlign w:val="center"/>
          </w:tcPr>
          <w:p w14:paraId="5D8F1F26" w14:textId="77777777" w:rsidR="000544FF" w:rsidRPr="008D7B3A" w:rsidRDefault="000544FF" w:rsidP="00DE73D4">
            <w:pPr>
              <w:jc w:val="center"/>
              <w:rPr>
                <w:rFonts w:cs="Tahoma"/>
                <w:color w:val="000000"/>
                <w:szCs w:val="18"/>
              </w:rPr>
            </w:pPr>
            <w:r w:rsidRPr="008D7B3A">
              <w:rPr>
                <w:rFonts w:cs="Tahoma"/>
                <w:color w:val="000000"/>
                <w:szCs w:val="18"/>
                <w:lang w:val="ru-RU"/>
              </w:rPr>
              <w:t>√</w:t>
            </w:r>
          </w:p>
        </w:tc>
      </w:tr>
      <w:tr w:rsidR="000544FF" w:rsidRPr="008D7B3A" w14:paraId="5D8F1F2D" w14:textId="77777777">
        <w:tc>
          <w:tcPr>
            <w:tcW w:w="3168" w:type="dxa"/>
            <w:vAlign w:val="center"/>
          </w:tcPr>
          <w:p w14:paraId="5D8F1F28" w14:textId="77777777" w:rsidR="000544FF" w:rsidRPr="004434F8" w:rsidRDefault="000544FF" w:rsidP="00DE73D4">
            <w:pPr>
              <w:rPr>
                <w:rFonts w:cs="Tahoma"/>
                <w:color w:val="000000"/>
                <w:szCs w:val="18"/>
                <w:lang w:val="ru-RU"/>
              </w:rPr>
            </w:pPr>
            <w:r w:rsidRPr="008D7B3A">
              <w:rPr>
                <w:rFonts w:cs="Tahoma"/>
                <w:color w:val="000000"/>
                <w:szCs w:val="18"/>
                <w:lang w:val="ru-RU"/>
              </w:rPr>
              <w:t>Срочная поддержка с выездом к клиенту</w:t>
            </w:r>
          </w:p>
        </w:tc>
        <w:tc>
          <w:tcPr>
            <w:tcW w:w="1580" w:type="dxa"/>
            <w:vAlign w:val="center"/>
          </w:tcPr>
          <w:p w14:paraId="5D8F1F29" w14:textId="77777777" w:rsidR="000544FF" w:rsidRPr="008D7B3A" w:rsidRDefault="000544FF" w:rsidP="00DE73D4">
            <w:pPr>
              <w:jc w:val="center"/>
              <w:rPr>
                <w:rFonts w:cs="Tahoma"/>
                <w:color w:val="000000"/>
                <w:szCs w:val="18"/>
              </w:rPr>
            </w:pPr>
            <w:r w:rsidRPr="008D7B3A">
              <w:rPr>
                <w:rFonts w:ascii="MS UI Gothic" w:eastAsia="MS UI Gothic" w:hAnsi="MS UI Gothic" w:cs="MS UI Gothic" w:hint="eastAsia"/>
                <w:color w:val="000000"/>
                <w:lang w:val="ru-RU"/>
              </w:rPr>
              <w:t>✓</w:t>
            </w:r>
          </w:p>
        </w:tc>
        <w:tc>
          <w:tcPr>
            <w:tcW w:w="1444" w:type="dxa"/>
            <w:vAlign w:val="center"/>
          </w:tcPr>
          <w:p w14:paraId="5D8F1F2A" w14:textId="77777777" w:rsidR="000544FF" w:rsidRPr="008D7B3A" w:rsidRDefault="000544FF" w:rsidP="00DE73D4">
            <w:pPr>
              <w:jc w:val="center"/>
              <w:rPr>
                <w:rFonts w:cs="Tahoma"/>
                <w:color w:val="000000"/>
                <w:szCs w:val="18"/>
              </w:rPr>
            </w:pPr>
            <w:r w:rsidRPr="008D7B3A">
              <w:rPr>
                <w:rFonts w:ascii="MS UI Gothic" w:eastAsia="MS UI Gothic" w:hAnsi="MS UI Gothic" w:cs="MS UI Gothic" w:hint="eastAsia"/>
                <w:color w:val="000000"/>
                <w:lang w:val="ru-RU"/>
              </w:rPr>
              <w:t>✓</w:t>
            </w:r>
          </w:p>
        </w:tc>
        <w:tc>
          <w:tcPr>
            <w:tcW w:w="1687" w:type="dxa"/>
            <w:vAlign w:val="center"/>
          </w:tcPr>
          <w:p w14:paraId="5D8F1F2B" w14:textId="77777777" w:rsidR="000544FF" w:rsidRPr="008D7B3A" w:rsidRDefault="000544FF" w:rsidP="00DE73D4">
            <w:pPr>
              <w:jc w:val="center"/>
              <w:rPr>
                <w:rFonts w:cs="Tahoma"/>
                <w:color w:val="000000"/>
                <w:szCs w:val="18"/>
              </w:rPr>
            </w:pPr>
            <w:r w:rsidRPr="008D7B3A">
              <w:rPr>
                <w:rFonts w:cs="Tahoma"/>
                <w:color w:val="000000"/>
                <w:szCs w:val="18"/>
                <w:lang w:val="ru-RU"/>
              </w:rPr>
              <w:t>√</w:t>
            </w:r>
          </w:p>
        </w:tc>
        <w:tc>
          <w:tcPr>
            <w:tcW w:w="1589" w:type="dxa"/>
            <w:vAlign w:val="center"/>
          </w:tcPr>
          <w:p w14:paraId="5D8F1F2C" w14:textId="77777777" w:rsidR="000544FF" w:rsidRPr="008D7B3A" w:rsidRDefault="000544FF" w:rsidP="00DE73D4">
            <w:pPr>
              <w:jc w:val="center"/>
              <w:rPr>
                <w:rFonts w:cs="Tahoma"/>
                <w:color w:val="000000"/>
                <w:szCs w:val="18"/>
              </w:rPr>
            </w:pPr>
            <w:r w:rsidRPr="008D7B3A">
              <w:rPr>
                <w:rFonts w:cs="Tahoma"/>
                <w:color w:val="000000"/>
                <w:szCs w:val="18"/>
                <w:lang w:val="ru-RU"/>
              </w:rPr>
              <w:t>√</w:t>
            </w:r>
          </w:p>
        </w:tc>
      </w:tr>
      <w:tr w:rsidR="000544FF" w:rsidRPr="008D7B3A" w14:paraId="5D8F1F33" w14:textId="77777777">
        <w:tc>
          <w:tcPr>
            <w:tcW w:w="3168" w:type="dxa"/>
            <w:vAlign w:val="center"/>
          </w:tcPr>
          <w:p w14:paraId="5D8F1F2E" w14:textId="77777777" w:rsidR="000544FF" w:rsidRPr="008D7B3A" w:rsidRDefault="000544FF" w:rsidP="00DE73D4">
            <w:pPr>
              <w:rPr>
                <w:rFonts w:cs="Tahoma"/>
                <w:color w:val="000000"/>
                <w:szCs w:val="18"/>
              </w:rPr>
            </w:pPr>
            <w:r w:rsidRPr="008D7B3A">
              <w:rPr>
                <w:rFonts w:cs="Tahoma"/>
                <w:color w:val="000000"/>
                <w:szCs w:val="18"/>
                <w:lang w:val="ru-RU"/>
              </w:rPr>
              <w:t>Профилактические информационные услуги</w:t>
            </w:r>
          </w:p>
        </w:tc>
        <w:tc>
          <w:tcPr>
            <w:tcW w:w="1580" w:type="dxa"/>
            <w:vAlign w:val="center"/>
          </w:tcPr>
          <w:p w14:paraId="5D8F1F2F" w14:textId="77777777" w:rsidR="000544FF" w:rsidRPr="008D7B3A" w:rsidRDefault="000544FF" w:rsidP="00DE73D4">
            <w:pPr>
              <w:jc w:val="center"/>
              <w:rPr>
                <w:rFonts w:cs="Tahoma"/>
                <w:color w:val="000000"/>
                <w:szCs w:val="18"/>
              </w:rPr>
            </w:pPr>
            <w:r w:rsidRPr="008D7B3A">
              <w:rPr>
                <w:rFonts w:ascii="MS UI Gothic" w:eastAsia="MS UI Gothic" w:hAnsi="MS UI Gothic" w:cs="MS UI Gothic" w:hint="eastAsia"/>
                <w:color w:val="000000"/>
                <w:lang w:val="ru-RU"/>
              </w:rPr>
              <w:t>✓</w:t>
            </w:r>
          </w:p>
        </w:tc>
        <w:tc>
          <w:tcPr>
            <w:tcW w:w="1444" w:type="dxa"/>
            <w:vAlign w:val="center"/>
          </w:tcPr>
          <w:p w14:paraId="5D8F1F30" w14:textId="77777777" w:rsidR="000544FF" w:rsidRPr="008D7B3A" w:rsidRDefault="000544FF" w:rsidP="00DE73D4">
            <w:pPr>
              <w:jc w:val="center"/>
              <w:rPr>
                <w:rFonts w:cs="Tahoma"/>
                <w:color w:val="000000"/>
                <w:szCs w:val="18"/>
              </w:rPr>
            </w:pPr>
            <w:r w:rsidRPr="008D7B3A">
              <w:rPr>
                <w:rFonts w:ascii="MS UI Gothic" w:eastAsia="MS UI Gothic" w:hAnsi="MS UI Gothic" w:cs="MS UI Gothic" w:hint="eastAsia"/>
                <w:color w:val="000000"/>
                <w:lang w:val="ru-RU"/>
              </w:rPr>
              <w:t>✓</w:t>
            </w:r>
          </w:p>
        </w:tc>
        <w:tc>
          <w:tcPr>
            <w:tcW w:w="1687" w:type="dxa"/>
            <w:vAlign w:val="center"/>
          </w:tcPr>
          <w:p w14:paraId="5D8F1F31" w14:textId="77777777" w:rsidR="000544FF" w:rsidRPr="008D7B3A" w:rsidRDefault="000544FF" w:rsidP="00DE73D4">
            <w:pPr>
              <w:jc w:val="center"/>
              <w:rPr>
                <w:rFonts w:cs="Tahoma"/>
                <w:color w:val="000000"/>
                <w:szCs w:val="18"/>
              </w:rPr>
            </w:pPr>
            <w:r w:rsidRPr="008D7B3A">
              <w:rPr>
                <w:rFonts w:cs="Tahoma"/>
                <w:color w:val="000000"/>
                <w:szCs w:val="18"/>
                <w:lang w:val="ru-RU"/>
              </w:rPr>
              <w:t>√</w:t>
            </w:r>
          </w:p>
        </w:tc>
        <w:tc>
          <w:tcPr>
            <w:tcW w:w="1589" w:type="dxa"/>
            <w:vAlign w:val="center"/>
          </w:tcPr>
          <w:p w14:paraId="5D8F1F32" w14:textId="77777777" w:rsidR="000544FF" w:rsidRPr="008D7B3A" w:rsidRDefault="000544FF" w:rsidP="00DE73D4">
            <w:pPr>
              <w:jc w:val="center"/>
              <w:rPr>
                <w:rFonts w:cs="Tahoma"/>
                <w:color w:val="000000"/>
                <w:szCs w:val="18"/>
              </w:rPr>
            </w:pPr>
            <w:r w:rsidRPr="008D7B3A">
              <w:rPr>
                <w:rFonts w:cs="Tahoma"/>
                <w:color w:val="000000"/>
                <w:szCs w:val="18"/>
                <w:lang w:val="ru-RU"/>
              </w:rPr>
              <w:t>√</w:t>
            </w:r>
          </w:p>
        </w:tc>
      </w:tr>
      <w:tr w:rsidR="000544FF" w:rsidRPr="008D7B3A" w14:paraId="5D8F1F39" w14:textId="77777777">
        <w:tc>
          <w:tcPr>
            <w:tcW w:w="3168" w:type="dxa"/>
            <w:vAlign w:val="center"/>
          </w:tcPr>
          <w:p w14:paraId="5D8F1F34" w14:textId="77777777" w:rsidR="000544FF" w:rsidRPr="004434F8" w:rsidRDefault="000544FF" w:rsidP="00DE73D4">
            <w:pPr>
              <w:rPr>
                <w:rFonts w:cs="Tahoma"/>
                <w:color w:val="000000"/>
                <w:szCs w:val="18"/>
                <w:lang w:val="ru-RU"/>
              </w:rPr>
            </w:pPr>
            <w:r w:rsidRPr="008D7B3A">
              <w:rPr>
                <w:rFonts w:cs="Tahoma"/>
                <w:color w:val="000000"/>
                <w:szCs w:val="18"/>
                <w:lang w:val="ru-RU"/>
              </w:rPr>
              <w:t>Премьер-поддержка Microsoft через Интернет</w:t>
            </w:r>
          </w:p>
        </w:tc>
        <w:tc>
          <w:tcPr>
            <w:tcW w:w="1580" w:type="dxa"/>
            <w:vAlign w:val="center"/>
          </w:tcPr>
          <w:p w14:paraId="5D8F1F35" w14:textId="77777777" w:rsidR="000544FF" w:rsidRPr="008D7B3A" w:rsidRDefault="000544FF" w:rsidP="00DE73D4">
            <w:pPr>
              <w:jc w:val="center"/>
              <w:rPr>
                <w:rFonts w:cs="Tahoma"/>
                <w:color w:val="000000"/>
                <w:szCs w:val="18"/>
              </w:rPr>
            </w:pPr>
            <w:r w:rsidRPr="008D7B3A">
              <w:rPr>
                <w:rFonts w:ascii="MS UI Gothic" w:eastAsia="MS UI Gothic" w:hAnsi="MS UI Gothic" w:cs="MS UI Gothic" w:hint="eastAsia"/>
                <w:color w:val="000000"/>
                <w:lang w:val="ru-RU"/>
              </w:rPr>
              <w:t>✓</w:t>
            </w:r>
          </w:p>
        </w:tc>
        <w:tc>
          <w:tcPr>
            <w:tcW w:w="1444" w:type="dxa"/>
            <w:vAlign w:val="center"/>
          </w:tcPr>
          <w:p w14:paraId="5D8F1F36" w14:textId="77777777" w:rsidR="000544FF" w:rsidRPr="008D7B3A" w:rsidRDefault="000544FF" w:rsidP="00DE73D4">
            <w:pPr>
              <w:jc w:val="center"/>
              <w:rPr>
                <w:rFonts w:cs="Tahoma"/>
                <w:color w:val="000000"/>
                <w:szCs w:val="18"/>
              </w:rPr>
            </w:pPr>
            <w:r w:rsidRPr="008D7B3A">
              <w:rPr>
                <w:rFonts w:ascii="MS UI Gothic" w:eastAsia="MS UI Gothic" w:hAnsi="MS UI Gothic" w:cs="MS UI Gothic" w:hint="eastAsia"/>
                <w:color w:val="000000"/>
                <w:lang w:val="ru-RU"/>
              </w:rPr>
              <w:t>✓</w:t>
            </w:r>
          </w:p>
        </w:tc>
        <w:tc>
          <w:tcPr>
            <w:tcW w:w="1687" w:type="dxa"/>
            <w:vAlign w:val="center"/>
          </w:tcPr>
          <w:p w14:paraId="5D8F1F37" w14:textId="77777777" w:rsidR="000544FF" w:rsidRPr="008D7B3A" w:rsidRDefault="000544FF" w:rsidP="00DE73D4">
            <w:pPr>
              <w:jc w:val="center"/>
              <w:rPr>
                <w:rFonts w:cs="Tahoma"/>
                <w:color w:val="000000"/>
                <w:szCs w:val="18"/>
              </w:rPr>
            </w:pPr>
            <w:r w:rsidRPr="008D7B3A">
              <w:rPr>
                <w:rFonts w:cs="Tahoma"/>
                <w:color w:val="000000"/>
                <w:szCs w:val="18"/>
                <w:lang w:val="ru-RU"/>
              </w:rPr>
              <w:t>√</w:t>
            </w:r>
          </w:p>
        </w:tc>
        <w:tc>
          <w:tcPr>
            <w:tcW w:w="1589" w:type="dxa"/>
            <w:vAlign w:val="center"/>
          </w:tcPr>
          <w:p w14:paraId="5D8F1F38" w14:textId="77777777" w:rsidR="000544FF" w:rsidRPr="008D7B3A" w:rsidRDefault="000544FF" w:rsidP="00DE73D4">
            <w:pPr>
              <w:jc w:val="center"/>
              <w:rPr>
                <w:rFonts w:cs="Tahoma"/>
                <w:color w:val="000000"/>
                <w:szCs w:val="18"/>
              </w:rPr>
            </w:pPr>
            <w:r w:rsidRPr="008D7B3A">
              <w:rPr>
                <w:rFonts w:cs="Tahoma"/>
                <w:color w:val="000000"/>
                <w:szCs w:val="18"/>
                <w:lang w:val="ru-RU"/>
              </w:rPr>
              <w:t>√</w:t>
            </w:r>
          </w:p>
        </w:tc>
      </w:tr>
      <w:tr w:rsidR="000544FF" w:rsidRPr="008D7B3A" w14:paraId="5D8F1F3F" w14:textId="77777777">
        <w:tc>
          <w:tcPr>
            <w:tcW w:w="3168" w:type="dxa"/>
            <w:vAlign w:val="center"/>
          </w:tcPr>
          <w:p w14:paraId="5D8F1F3A" w14:textId="77777777" w:rsidR="000544FF" w:rsidRPr="008D7B3A" w:rsidRDefault="000544FF" w:rsidP="00DE73D4">
            <w:pPr>
              <w:rPr>
                <w:rFonts w:cs="Tahoma"/>
                <w:color w:val="000000"/>
                <w:szCs w:val="18"/>
              </w:rPr>
            </w:pPr>
            <w:r w:rsidRPr="008D7B3A">
              <w:rPr>
                <w:rFonts w:cs="Tahoma"/>
                <w:color w:val="000000"/>
                <w:szCs w:val="18"/>
                <w:lang w:val="ru-RU"/>
              </w:rPr>
              <w:t>Дополнительные часы</w:t>
            </w:r>
            <w:r w:rsidRPr="008D7B3A">
              <w:rPr>
                <w:rFonts w:cs="Tahoma"/>
                <w:color w:val="000000"/>
                <w:szCs w:val="18"/>
              </w:rPr>
              <w:t xml:space="preserve"> </w:t>
            </w:r>
          </w:p>
        </w:tc>
        <w:tc>
          <w:tcPr>
            <w:tcW w:w="1580" w:type="dxa"/>
            <w:vAlign w:val="center"/>
          </w:tcPr>
          <w:p w14:paraId="5D8F1F3B" w14:textId="77777777" w:rsidR="000544FF" w:rsidRPr="008D7B3A" w:rsidRDefault="000544FF" w:rsidP="00BB43CA">
            <w:pPr>
              <w:jc w:val="center"/>
              <w:rPr>
                <w:rFonts w:cs="Tahoma"/>
                <w:color w:val="000000"/>
                <w:szCs w:val="18"/>
              </w:rPr>
            </w:pPr>
            <w:r w:rsidRPr="008D7B3A">
              <w:rPr>
                <w:rFonts w:cs="Tahoma"/>
                <w:color w:val="000000"/>
                <w:szCs w:val="18"/>
                <w:lang w:val="ru-RU"/>
              </w:rPr>
              <w:t>Пакеты из 20</w:t>
            </w:r>
            <w:r w:rsidR="00BB43CA">
              <w:rPr>
                <w:rFonts w:cs="Tahoma"/>
                <w:color w:val="000000"/>
                <w:szCs w:val="18"/>
              </w:rPr>
              <w:t> </w:t>
            </w:r>
            <w:r w:rsidRPr="008D7B3A">
              <w:rPr>
                <w:rFonts w:cs="Tahoma"/>
                <w:color w:val="000000"/>
                <w:szCs w:val="18"/>
                <w:lang w:val="ru-RU"/>
              </w:rPr>
              <w:t>часов</w:t>
            </w:r>
          </w:p>
        </w:tc>
        <w:tc>
          <w:tcPr>
            <w:tcW w:w="1444" w:type="dxa"/>
            <w:vAlign w:val="center"/>
          </w:tcPr>
          <w:p w14:paraId="5D8F1F3C" w14:textId="77777777" w:rsidR="000544FF" w:rsidRPr="008D7B3A" w:rsidRDefault="000544FF" w:rsidP="00BB43CA">
            <w:pPr>
              <w:jc w:val="center"/>
              <w:rPr>
                <w:rFonts w:cs="Tahoma"/>
                <w:color w:val="000000"/>
                <w:szCs w:val="18"/>
              </w:rPr>
            </w:pPr>
            <w:r w:rsidRPr="008D7B3A">
              <w:rPr>
                <w:rFonts w:cs="Tahoma"/>
                <w:color w:val="000000"/>
                <w:szCs w:val="18"/>
                <w:lang w:val="ru-RU"/>
              </w:rPr>
              <w:t>Пакеты из 20</w:t>
            </w:r>
            <w:r w:rsidR="00BB43CA">
              <w:rPr>
                <w:rFonts w:cs="Tahoma"/>
                <w:color w:val="000000"/>
                <w:szCs w:val="18"/>
              </w:rPr>
              <w:t> </w:t>
            </w:r>
            <w:r w:rsidRPr="008D7B3A">
              <w:rPr>
                <w:rFonts w:cs="Tahoma"/>
                <w:color w:val="000000"/>
                <w:szCs w:val="18"/>
                <w:lang w:val="ru-RU"/>
              </w:rPr>
              <w:t>часов</w:t>
            </w:r>
          </w:p>
        </w:tc>
        <w:tc>
          <w:tcPr>
            <w:tcW w:w="1687" w:type="dxa"/>
            <w:vAlign w:val="center"/>
          </w:tcPr>
          <w:p w14:paraId="5D8F1F3D" w14:textId="77777777" w:rsidR="000544FF" w:rsidRPr="008D7B3A" w:rsidRDefault="000544FF" w:rsidP="00BB43CA">
            <w:pPr>
              <w:jc w:val="center"/>
              <w:rPr>
                <w:rFonts w:cs="Tahoma"/>
                <w:color w:val="000000"/>
                <w:szCs w:val="18"/>
              </w:rPr>
            </w:pPr>
            <w:r w:rsidRPr="008D7B3A">
              <w:rPr>
                <w:rFonts w:cs="Tahoma"/>
                <w:color w:val="000000"/>
                <w:szCs w:val="18"/>
                <w:lang w:val="ru-RU"/>
              </w:rPr>
              <w:t>Пакеты из 20</w:t>
            </w:r>
            <w:r w:rsidR="00BB43CA">
              <w:rPr>
                <w:rFonts w:cs="Tahoma"/>
                <w:color w:val="000000"/>
                <w:szCs w:val="18"/>
              </w:rPr>
              <w:t> </w:t>
            </w:r>
            <w:r w:rsidRPr="008D7B3A">
              <w:rPr>
                <w:rFonts w:cs="Tahoma"/>
                <w:color w:val="000000"/>
                <w:szCs w:val="18"/>
                <w:lang w:val="ru-RU"/>
              </w:rPr>
              <w:t>часов</w:t>
            </w:r>
          </w:p>
        </w:tc>
        <w:tc>
          <w:tcPr>
            <w:tcW w:w="1589" w:type="dxa"/>
            <w:vAlign w:val="center"/>
          </w:tcPr>
          <w:p w14:paraId="5D8F1F3E" w14:textId="77777777" w:rsidR="000544FF" w:rsidRPr="008D7B3A" w:rsidRDefault="000544FF" w:rsidP="00BB43CA">
            <w:pPr>
              <w:jc w:val="center"/>
              <w:rPr>
                <w:rFonts w:cs="Tahoma"/>
                <w:color w:val="000000"/>
                <w:szCs w:val="18"/>
              </w:rPr>
            </w:pPr>
            <w:r w:rsidRPr="008D7B3A">
              <w:rPr>
                <w:rFonts w:cs="Tahoma"/>
                <w:color w:val="000000"/>
                <w:szCs w:val="18"/>
                <w:lang w:val="ru-RU"/>
              </w:rPr>
              <w:t>Пакеты из 20</w:t>
            </w:r>
            <w:r w:rsidR="00BB43CA">
              <w:rPr>
                <w:rFonts w:cs="Tahoma"/>
                <w:color w:val="000000"/>
                <w:szCs w:val="18"/>
              </w:rPr>
              <w:t> </w:t>
            </w:r>
            <w:r w:rsidRPr="008D7B3A">
              <w:rPr>
                <w:rFonts w:cs="Tahoma"/>
                <w:color w:val="000000"/>
                <w:szCs w:val="18"/>
                <w:lang w:val="ru-RU"/>
              </w:rPr>
              <w:t>часов</w:t>
            </w:r>
          </w:p>
        </w:tc>
      </w:tr>
    </w:tbl>
    <w:p w14:paraId="5D8F1F40" w14:textId="77777777" w:rsidR="000544FF" w:rsidRPr="004434F8" w:rsidRDefault="000544FF" w:rsidP="00DB2D1E">
      <w:pPr>
        <w:pStyle w:val="tableclose"/>
        <w:tabs>
          <w:tab w:val="left" w:pos="810"/>
        </w:tabs>
        <w:ind w:left="810" w:hanging="720"/>
        <w:rPr>
          <w:rFonts w:ascii="Tahoma" w:hAnsi="Tahoma" w:cs="Tahoma"/>
          <w:lang w:val="ru-RU"/>
        </w:rPr>
      </w:pPr>
      <w:r w:rsidRPr="00950A5D">
        <w:rPr>
          <w:rFonts w:ascii="Tahoma" w:hAnsi="Tahoma" w:cs="Tahoma"/>
          <w:i/>
          <w:color w:val="000000"/>
          <w:sz w:val="16"/>
          <w:vertAlign w:val="superscript"/>
          <w:lang w:val="ru-RU"/>
        </w:rPr>
        <w:t>1</w:t>
      </w:r>
      <w:r w:rsidRPr="008D7B3A">
        <w:rPr>
          <w:rFonts w:ascii="Tahoma" w:hAnsi="Tahoma" w:cs="Tahoma"/>
          <w:i/>
          <w:color w:val="000000"/>
          <w:sz w:val="16"/>
          <w:lang w:val="ru-RU"/>
        </w:rPr>
        <w:t xml:space="preserve"> Рабочие часы определяются с учетом региона.</w:t>
      </w:r>
    </w:p>
    <w:p w14:paraId="5D8F1F41" w14:textId="77777777" w:rsidR="000544FF" w:rsidRPr="004434F8" w:rsidRDefault="000544FF" w:rsidP="00DB2D1E">
      <w:pPr>
        <w:pStyle w:val="BodyText2"/>
        <w:spacing w:line="240" w:lineRule="auto"/>
        <w:rPr>
          <w:rFonts w:ascii="Tahoma" w:hAnsi="Tahoma" w:cs="Tahoma"/>
          <w:lang w:val="ru-RU"/>
        </w:rPr>
      </w:pPr>
    </w:p>
    <w:p w14:paraId="5D8F1F42" w14:textId="77777777" w:rsidR="000544FF" w:rsidRPr="004434F8" w:rsidRDefault="000544FF" w:rsidP="00DB2D1E">
      <w:pPr>
        <w:pStyle w:val="BodyText2"/>
        <w:spacing w:line="240" w:lineRule="auto"/>
        <w:rPr>
          <w:rFonts w:ascii="Tahoma" w:hAnsi="Tahoma" w:cs="Tahoma"/>
          <w:lang w:val="ru-RU"/>
        </w:rPr>
      </w:pPr>
      <w:r w:rsidRPr="008D7B3A">
        <w:rPr>
          <w:rFonts w:ascii="Tahoma" w:hAnsi="Tahoma" w:cs="Tahoma"/>
          <w:b/>
          <w:color w:val="000000"/>
          <w:sz w:val="18"/>
          <w:lang w:val="ru-RU"/>
        </w:rPr>
        <w:t>Работа с клиентами</w:t>
      </w:r>
      <w:r w:rsidRPr="008D7B3A">
        <w:rPr>
          <w:rFonts w:ascii="Tahoma" w:hAnsi="Tahoma" w:cs="Tahoma"/>
          <w:color w:val="000000"/>
          <w:sz w:val="18"/>
          <w:lang w:val="ru-RU"/>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w:t>
      </w:r>
      <w:r w:rsidRPr="004434F8">
        <w:rPr>
          <w:rFonts w:ascii="Tahoma" w:hAnsi="Tahoma" w:cs="Tahoma"/>
          <w:lang w:val="ru-RU"/>
        </w:rPr>
        <w:t xml:space="preserve"> </w:t>
      </w:r>
    </w:p>
    <w:p w14:paraId="5D8F1F43" w14:textId="77777777" w:rsidR="000544FF" w:rsidRPr="004434F8" w:rsidRDefault="000544FF" w:rsidP="00DB2D1E">
      <w:pPr>
        <w:spacing w:after="120"/>
        <w:jc w:val="both"/>
        <w:rPr>
          <w:rFonts w:cs="Tahoma"/>
          <w:lang w:val="ru-RU"/>
        </w:rPr>
      </w:pPr>
      <w:r w:rsidRPr="008D7B3A">
        <w:rPr>
          <w:rFonts w:cs="Tahoma"/>
          <w:b/>
          <w:color w:val="000000"/>
          <w:lang w:val="ru-RU"/>
        </w:rPr>
        <w:t xml:space="preserve">Поддержка </w:t>
      </w:r>
      <w:r w:rsidRPr="008D7B3A">
        <w:rPr>
          <w:rFonts w:cs="Tahoma"/>
          <w:color w:val="000000"/>
          <w:lang w:val="ru-RU"/>
        </w:rPr>
        <w:t>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5D8F1F44" w14:textId="77777777" w:rsidR="000544FF" w:rsidRPr="004434F8" w:rsidRDefault="000544FF" w:rsidP="00DB2D1E">
      <w:pPr>
        <w:spacing w:after="120"/>
        <w:rPr>
          <w:rFonts w:cs="Tahoma"/>
          <w:lang w:val="ru-RU"/>
        </w:rPr>
      </w:pPr>
      <w:r w:rsidRPr="008D7B3A">
        <w:rPr>
          <w:rFonts w:cs="Tahoma"/>
          <w:b/>
          <w:color w:val="000000"/>
          <w:lang w:val="ru-RU"/>
        </w:rPr>
        <w:t>Техническая поддержка</w:t>
      </w:r>
      <w:r w:rsidRPr="008D7B3A">
        <w:rPr>
          <w:rFonts w:cs="Tahoma"/>
          <w:color w:val="000000"/>
          <w:lang w:val="ru-RU"/>
        </w:rPr>
        <w:t xml:space="preserve">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14:paraId="5D8F1F45" w14:textId="77777777" w:rsidR="000544FF" w:rsidRPr="004434F8" w:rsidRDefault="000544FF" w:rsidP="00DB2D1E">
      <w:pPr>
        <w:spacing w:after="120"/>
        <w:rPr>
          <w:rFonts w:cs="Tahoma"/>
          <w:lang w:val="ru-RU"/>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0544FF" w:rsidRPr="00580C39" w14:paraId="5D8F1F4A" w14:textId="77777777">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D8F1F46" w14:textId="77777777" w:rsidR="000544FF" w:rsidRPr="008D7B3A" w:rsidRDefault="000544FF" w:rsidP="00DE73D4">
            <w:pPr>
              <w:pStyle w:val="tableclose"/>
              <w:spacing w:line="276" w:lineRule="auto"/>
              <w:rPr>
                <w:rFonts w:ascii="Tahoma" w:hAnsi="Tahoma" w:cs="Tahoma"/>
                <w:b/>
                <w:color w:val="000000"/>
              </w:rPr>
            </w:pPr>
            <w:r w:rsidRPr="008D7B3A">
              <w:rPr>
                <w:rFonts w:ascii="Tahoma" w:hAnsi="Tahoma" w:cs="Tahoma"/>
                <w:b/>
                <w:color w:val="000000"/>
                <w:lang w:val="ru-RU"/>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D8F1F47" w14:textId="77777777" w:rsidR="000544FF" w:rsidRPr="008D7B3A" w:rsidRDefault="000544FF" w:rsidP="00DE73D4">
            <w:pPr>
              <w:pStyle w:val="tableclose"/>
              <w:spacing w:line="276" w:lineRule="auto"/>
              <w:rPr>
                <w:rFonts w:ascii="Tahoma" w:hAnsi="Tahoma" w:cs="Tahoma"/>
                <w:b/>
                <w:color w:val="000000"/>
              </w:rPr>
            </w:pPr>
            <w:r w:rsidRPr="008D7B3A">
              <w:rPr>
                <w:rFonts w:ascii="Tahoma" w:hAnsi="Tahoma" w:cs="Tahoma"/>
                <w:b/>
                <w:color w:val="000000"/>
                <w:lang w:val="ru-RU"/>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D8F1F48" w14:textId="77777777" w:rsidR="000544FF" w:rsidRPr="004434F8" w:rsidRDefault="000544FF" w:rsidP="00DE73D4">
            <w:pPr>
              <w:pStyle w:val="tableclose"/>
              <w:spacing w:line="276" w:lineRule="auto"/>
              <w:rPr>
                <w:rFonts w:ascii="Tahoma" w:hAnsi="Tahoma" w:cs="Tahoma"/>
                <w:b/>
                <w:color w:val="000000"/>
                <w:lang w:val="ru-RU"/>
              </w:rPr>
            </w:pPr>
            <w:r w:rsidRPr="008D7B3A">
              <w:rPr>
                <w:rFonts w:ascii="Tahoma" w:hAnsi="Tahoma" w:cs="Tahoma"/>
                <w:b/>
                <w:color w:val="000000"/>
                <w:lang w:val="ru-RU"/>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D8F1F49" w14:textId="77777777" w:rsidR="000544FF" w:rsidRPr="004434F8" w:rsidRDefault="000544FF" w:rsidP="00DE73D4">
            <w:pPr>
              <w:pStyle w:val="tableclose"/>
              <w:spacing w:line="276" w:lineRule="auto"/>
              <w:rPr>
                <w:rFonts w:ascii="Tahoma" w:hAnsi="Tahoma" w:cs="Tahoma"/>
                <w:b/>
                <w:color w:val="000000"/>
                <w:lang w:val="ru-RU"/>
              </w:rPr>
            </w:pPr>
            <w:r w:rsidRPr="008D7B3A">
              <w:rPr>
                <w:rFonts w:ascii="Tahoma" w:hAnsi="Tahoma" w:cs="Tahoma"/>
                <w:b/>
                <w:color w:val="000000"/>
                <w:lang w:val="ru-RU"/>
              </w:rPr>
              <w:t>Предполагаемые действия со стороны клиента</w:t>
            </w:r>
          </w:p>
        </w:tc>
      </w:tr>
      <w:tr w:rsidR="000544FF" w:rsidRPr="00580C39" w14:paraId="5D8F1F57" w14:textId="77777777">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8F1F4B" w14:textId="77777777" w:rsidR="000544FF" w:rsidRPr="008D7B3A" w:rsidRDefault="000544FF" w:rsidP="00DE73D4">
            <w:pPr>
              <w:pStyle w:val="tableclose"/>
              <w:spacing w:line="276" w:lineRule="auto"/>
              <w:rPr>
                <w:rFonts w:ascii="Tahoma" w:hAnsi="Tahoma" w:cs="Tahoma"/>
                <w:color w:val="000000"/>
                <w:sz w:val="18"/>
                <w:szCs w:val="18"/>
              </w:rPr>
            </w:pPr>
            <w:r w:rsidRPr="008D7B3A">
              <w:rPr>
                <w:rFonts w:ascii="Tahoma" w:hAnsi="Tahoma" w:cs="Tahoma"/>
                <w:color w:val="000000"/>
                <w:sz w:val="18"/>
                <w:szCs w:val="18"/>
              </w:rPr>
              <w:t xml:space="preserve">1. </w:t>
            </w:r>
            <w:r w:rsidRPr="008D7B3A">
              <w:rPr>
                <w:rFonts w:ascii="Tahoma" w:hAnsi="Tahoma" w:cs="Tahoma"/>
                <w:color w:val="000000"/>
                <w:sz w:val="18"/>
                <w:szCs w:val="18"/>
                <w:lang w:val="ru-RU"/>
              </w:rPr>
              <w:t>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D8F1F4C" w14:textId="77777777" w:rsidR="000544FF" w:rsidRPr="004434F8" w:rsidRDefault="000544FF" w:rsidP="00024C3C">
            <w:pPr>
              <w:pStyle w:val="ListBullet3"/>
              <w:numPr>
                <w:ilvl w:val="0"/>
                <w:numId w:val="81"/>
              </w:numPr>
              <w:spacing w:line="276" w:lineRule="auto"/>
              <w:rPr>
                <w:rFonts w:ascii="Tahoma" w:hAnsi="Tahoma" w:cs="Tahoma"/>
                <w:lang w:val="ru-RU"/>
              </w:rPr>
            </w:pPr>
            <w:r w:rsidRPr="008D7B3A">
              <w:rPr>
                <w:rFonts w:ascii="Tahoma" w:hAnsi="Tahoma" w:cs="Tahoma"/>
                <w:color w:val="000000"/>
                <w:sz w:val="18"/>
                <w:szCs w:val="18"/>
                <w:lang w:val="ru-RU"/>
              </w:rPr>
              <w:t>Катастрофические последствия для деятельности предприятия:</w:t>
            </w:r>
            <w:r w:rsidRPr="004434F8">
              <w:rPr>
                <w:rFonts w:ascii="Tahoma" w:hAnsi="Tahoma" w:cs="Tahoma"/>
                <w:color w:val="000000"/>
                <w:sz w:val="18"/>
                <w:szCs w:val="18"/>
                <w:lang w:val="ru-RU"/>
              </w:rPr>
              <w:t xml:space="preserve"> </w:t>
            </w:r>
          </w:p>
          <w:p w14:paraId="5D8F1F4D" w14:textId="77777777" w:rsidR="000544FF" w:rsidRPr="004434F8" w:rsidRDefault="000544FF" w:rsidP="00024C3C">
            <w:pPr>
              <w:pStyle w:val="ListBullet3"/>
              <w:numPr>
                <w:ilvl w:val="0"/>
                <w:numId w:val="81"/>
              </w:numPr>
              <w:spacing w:line="276" w:lineRule="auto"/>
              <w:rPr>
                <w:rFonts w:ascii="Tahoma" w:hAnsi="Tahoma" w:cs="Tahoma"/>
                <w:lang w:val="ru-RU"/>
              </w:rPr>
            </w:pPr>
            <w:r w:rsidRPr="008D7B3A">
              <w:rPr>
                <w:rFonts w:ascii="Tahoma" w:hAnsi="Tahoma" w:cs="Tahoma"/>
                <w:color w:val="000000"/>
                <w:sz w:val="18"/>
                <w:lang w:val="ru-RU"/>
              </w:rPr>
              <w:t>Полная остановка основных (критически важных) бизнес-процессов и невозможность дальнейшей рабочей деятельности</w:t>
            </w:r>
          </w:p>
          <w:p w14:paraId="5D8F1F4E" w14:textId="77777777" w:rsidR="000544FF" w:rsidRPr="008D7B3A" w:rsidRDefault="000544FF" w:rsidP="00024C3C">
            <w:pPr>
              <w:pStyle w:val="ListBullet3"/>
              <w:numPr>
                <w:ilvl w:val="0"/>
                <w:numId w:val="81"/>
              </w:numPr>
              <w:spacing w:line="276" w:lineRule="auto"/>
              <w:rPr>
                <w:rFonts w:ascii="Tahoma" w:hAnsi="Tahoma" w:cs="Tahoma"/>
                <w:color w:val="000000"/>
                <w:sz w:val="18"/>
                <w:szCs w:val="18"/>
              </w:rPr>
            </w:pPr>
            <w:r w:rsidRPr="008D7B3A">
              <w:rPr>
                <w:rFonts w:ascii="Tahoma" w:hAnsi="Tahoma" w:cs="Tahoma"/>
                <w:color w:val="000000"/>
                <w:sz w:val="18"/>
                <w:szCs w:val="18"/>
                <w:lang w:val="ru-RU"/>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D8F1F4F" w14:textId="77777777" w:rsidR="000544FF" w:rsidRPr="004434F8" w:rsidRDefault="000544FF" w:rsidP="00024C3C">
            <w:pPr>
              <w:pStyle w:val="ListBullet3"/>
              <w:numPr>
                <w:ilvl w:val="0"/>
                <w:numId w:val="82"/>
              </w:numPr>
              <w:spacing w:line="276" w:lineRule="auto"/>
              <w:rPr>
                <w:rFonts w:ascii="Tahoma" w:hAnsi="Tahoma" w:cs="Tahoma"/>
                <w:lang w:val="ru-RU"/>
              </w:rPr>
            </w:pPr>
            <w:r w:rsidRPr="008D7B3A">
              <w:rPr>
                <w:rFonts w:ascii="Tahoma" w:hAnsi="Tahoma" w:cs="Tahoma"/>
                <w:color w:val="000000"/>
                <w:sz w:val="18"/>
                <w:lang w:val="ru-RU"/>
              </w:rPr>
              <w:t>Первый ответ в течение 1</w:t>
            </w:r>
            <w:r w:rsidR="00950A5D">
              <w:rPr>
                <w:rFonts w:ascii="Tahoma" w:hAnsi="Tahoma" w:cs="Tahoma"/>
                <w:color w:val="000000"/>
                <w:sz w:val="18"/>
              </w:rPr>
              <w:t> </w:t>
            </w:r>
            <w:r w:rsidRPr="008D7B3A">
              <w:rPr>
                <w:rFonts w:ascii="Tahoma" w:hAnsi="Tahoma" w:cs="Tahoma"/>
                <w:color w:val="000000"/>
                <w:sz w:val="18"/>
                <w:lang w:val="ru-RU"/>
              </w:rPr>
              <w:t>часа или более короткого периода</w:t>
            </w:r>
          </w:p>
          <w:p w14:paraId="5D8F1F50" w14:textId="77777777" w:rsidR="000544FF" w:rsidRPr="004434F8" w:rsidRDefault="000544FF" w:rsidP="00024C3C">
            <w:pPr>
              <w:pStyle w:val="ListBullet3"/>
              <w:numPr>
                <w:ilvl w:val="0"/>
                <w:numId w:val="82"/>
              </w:numPr>
              <w:spacing w:line="276" w:lineRule="auto"/>
              <w:rPr>
                <w:rFonts w:ascii="Tahoma" w:hAnsi="Tahoma" w:cs="Tahoma"/>
                <w:lang w:val="ru-RU"/>
              </w:rPr>
            </w:pPr>
            <w:r w:rsidRPr="008D7B3A">
              <w:rPr>
                <w:rFonts w:ascii="Tahoma" w:hAnsi="Tahoma" w:cs="Tahoma"/>
                <w:color w:val="000000"/>
                <w:sz w:val="18"/>
                <w:lang w:val="ru-RU"/>
              </w:rPr>
              <w:t>Срочное предоставление наших ресурсов на предприятии клиента</w:t>
            </w:r>
          </w:p>
          <w:p w14:paraId="5D8F1F51" w14:textId="77777777" w:rsidR="000544FF" w:rsidRPr="004434F8" w:rsidRDefault="000544FF" w:rsidP="00024C3C">
            <w:pPr>
              <w:pStyle w:val="ListBullet3"/>
              <w:numPr>
                <w:ilvl w:val="0"/>
                <w:numId w:val="82"/>
              </w:numPr>
              <w:spacing w:line="276" w:lineRule="auto"/>
              <w:rPr>
                <w:rFonts w:ascii="Tahoma" w:hAnsi="Tahoma" w:cs="Tahoma"/>
                <w:lang w:val="ru-RU"/>
              </w:rPr>
            </w:pPr>
            <w:r w:rsidRPr="008D7B3A">
              <w:rPr>
                <w:rFonts w:ascii="Tahoma" w:hAnsi="Tahoma" w:cs="Tahoma"/>
                <w:color w:val="000000"/>
                <w:sz w:val="18"/>
                <w:lang w:val="ru-RU"/>
              </w:rPr>
              <w:t>Непрерывная круглосуточная поддержка семь дней в неделю</w:t>
            </w:r>
          </w:p>
          <w:p w14:paraId="5D8F1F52" w14:textId="77777777" w:rsidR="000544FF" w:rsidRPr="004434F8" w:rsidRDefault="000544FF" w:rsidP="00024C3C">
            <w:pPr>
              <w:pStyle w:val="ListBullet3"/>
              <w:numPr>
                <w:ilvl w:val="0"/>
                <w:numId w:val="82"/>
              </w:numPr>
              <w:spacing w:line="276" w:lineRule="auto"/>
              <w:rPr>
                <w:rFonts w:ascii="Tahoma" w:hAnsi="Tahoma" w:cs="Tahoma"/>
                <w:lang w:val="ru-RU"/>
              </w:rPr>
            </w:pPr>
            <w:r w:rsidRPr="008D7B3A">
              <w:rPr>
                <w:rFonts w:ascii="Tahoma" w:hAnsi="Tahoma" w:cs="Tahoma"/>
                <w:color w:val="000000"/>
                <w:sz w:val="18"/>
                <w:lang w:val="ru-RU"/>
              </w:rPr>
              <w:t>Срочная эскалация ситуации в группы разработки Продуктов Microsoft</w:t>
            </w:r>
          </w:p>
          <w:p w14:paraId="5D8F1F53" w14:textId="77777777" w:rsidR="000544FF" w:rsidRPr="008D7B3A" w:rsidRDefault="000544FF" w:rsidP="00024C3C">
            <w:pPr>
              <w:pStyle w:val="ListBullet3"/>
              <w:numPr>
                <w:ilvl w:val="0"/>
                <w:numId w:val="82"/>
              </w:numPr>
              <w:spacing w:line="276" w:lineRule="auto"/>
              <w:rPr>
                <w:rFonts w:ascii="Tahoma" w:hAnsi="Tahoma" w:cs="Tahoma"/>
                <w:color w:val="000000"/>
                <w:sz w:val="18"/>
                <w:szCs w:val="18"/>
              </w:rPr>
            </w:pPr>
            <w:r w:rsidRPr="008D7B3A">
              <w:rPr>
                <w:rFonts w:ascii="Tahoma" w:hAnsi="Tahoma" w:cs="Tahoma"/>
                <w:color w:val="000000"/>
                <w:sz w:val="18"/>
                <w:szCs w:val="18"/>
                <w:lang w:val="ru-RU"/>
              </w:rPr>
              <w:t>Уведомление Высшего руководства Microsoft</w:t>
            </w:r>
            <w:r w:rsidRPr="008D7B3A">
              <w:rPr>
                <w:rFonts w:ascii="Tahoma" w:hAnsi="Tahoma" w:cs="Tahoma"/>
                <w:color w:val="000000"/>
                <w:sz w:val="18"/>
                <w:szCs w:val="18"/>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D8F1F54" w14:textId="77777777" w:rsidR="000544FF" w:rsidRPr="008D7B3A" w:rsidRDefault="000544FF" w:rsidP="00024C3C">
            <w:pPr>
              <w:pStyle w:val="ListBullet3"/>
              <w:numPr>
                <w:ilvl w:val="0"/>
                <w:numId w:val="83"/>
              </w:numPr>
              <w:spacing w:line="276" w:lineRule="auto"/>
              <w:rPr>
                <w:rFonts w:ascii="Tahoma" w:hAnsi="Tahoma" w:cs="Tahoma"/>
              </w:rPr>
            </w:pPr>
            <w:r w:rsidRPr="008D7B3A">
              <w:rPr>
                <w:rFonts w:ascii="Tahoma" w:hAnsi="Tahoma" w:cs="Tahoma"/>
                <w:color w:val="000000"/>
                <w:sz w:val="18"/>
                <w:lang w:val="ru-RU"/>
              </w:rPr>
              <w:t>Уведомление Высшего руководства клиента</w:t>
            </w:r>
            <w:r w:rsidRPr="008D7B3A">
              <w:rPr>
                <w:rFonts w:ascii="Tahoma" w:hAnsi="Tahoma" w:cs="Tahoma"/>
              </w:rPr>
              <w:t xml:space="preserve"> </w:t>
            </w:r>
          </w:p>
          <w:p w14:paraId="5D8F1F55" w14:textId="77777777" w:rsidR="000544FF" w:rsidRPr="004434F8" w:rsidRDefault="000544FF" w:rsidP="00024C3C">
            <w:pPr>
              <w:pStyle w:val="ListBullet3"/>
              <w:numPr>
                <w:ilvl w:val="0"/>
                <w:numId w:val="83"/>
              </w:numPr>
              <w:spacing w:line="276" w:lineRule="auto"/>
              <w:rPr>
                <w:rFonts w:ascii="Tahoma" w:hAnsi="Tahoma" w:cs="Tahoma"/>
                <w:lang w:val="ru-RU"/>
              </w:rPr>
            </w:pPr>
            <w:r w:rsidRPr="008D7B3A">
              <w:rPr>
                <w:rFonts w:ascii="Tahoma" w:hAnsi="Tahoma" w:cs="Tahoma"/>
                <w:color w:val="000000"/>
                <w:sz w:val="18"/>
                <w:lang w:val="ru-RU"/>
              </w:rPr>
              <w:t>Выделение соответствующих ресурсов для получения непрерывной круглосуточной поддержки семь дней в неделю</w:t>
            </w:r>
            <w:r w:rsidRPr="006910AA">
              <w:rPr>
                <w:rFonts w:ascii="Tahoma" w:hAnsi="Tahoma" w:cs="Tahoma"/>
                <w:color w:val="000000"/>
                <w:sz w:val="18"/>
                <w:vertAlign w:val="superscript"/>
                <w:lang w:val="ru-RU"/>
              </w:rPr>
              <w:t>2</w:t>
            </w:r>
          </w:p>
          <w:p w14:paraId="5D8F1F56" w14:textId="77777777" w:rsidR="000544FF" w:rsidRPr="004434F8" w:rsidRDefault="000544FF" w:rsidP="00950A5D">
            <w:pPr>
              <w:pStyle w:val="ListBullet3"/>
              <w:numPr>
                <w:ilvl w:val="0"/>
                <w:numId w:val="83"/>
              </w:numPr>
              <w:spacing w:line="276" w:lineRule="auto"/>
              <w:rPr>
                <w:rFonts w:ascii="Tahoma" w:hAnsi="Tahoma" w:cs="Tahoma"/>
                <w:color w:val="000000"/>
                <w:sz w:val="18"/>
                <w:szCs w:val="18"/>
                <w:lang w:val="ru-RU"/>
              </w:rPr>
            </w:pPr>
            <w:r w:rsidRPr="008D7B3A">
              <w:rPr>
                <w:rFonts w:ascii="Tahoma" w:hAnsi="Tahoma" w:cs="Tahoma"/>
                <w:color w:val="000000"/>
                <w:sz w:val="18"/>
                <w:szCs w:val="18"/>
                <w:lang w:val="ru-RU"/>
              </w:rPr>
              <w:t>Быстрый доступ и</w:t>
            </w:r>
            <w:r w:rsidR="00950A5D">
              <w:rPr>
                <w:rFonts w:ascii="Tahoma" w:hAnsi="Tahoma" w:cs="Tahoma"/>
                <w:color w:val="000000"/>
                <w:sz w:val="18"/>
                <w:szCs w:val="18"/>
              </w:rPr>
              <w:t> </w:t>
            </w:r>
            <w:r w:rsidRPr="008D7B3A">
              <w:rPr>
                <w:rFonts w:ascii="Tahoma" w:hAnsi="Tahoma" w:cs="Tahoma"/>
                <w:color w:val="000000"/>
                <w:sz w:val="18"/>
                <w:szCs w:val="18"/>
                <w:lang w:val="ru-RU"/>
              </w:rPr>
              <w:t>ответ из службы управления изменениями</w:t>
            </w:r>
          </w:p>
        </w:tc>
      </w:tr>
      <w:tr w:rsidR="000544FF" w:rsidRPr="008D7B3A" w14:paraId="5D8F1F63" w14:textId="77777777">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8F1F58" w14:textId="77777777" w:rsidR="000544FF" w:rsidRPr="004434F8" w:rsidRDefault="000544FF" w:rsidP="00DE73D4">
            <w:pPr>
              <w:pStyle w:val="tableclose"/>
              <w:spacing w:line="276" w:lineRule="auto"/>
              <w:rPr>
                <w:rFonts w:ascii="Tahoma" w:hAnsi="Tahoma" w:cs="Tahoma"/>
                <w:color w:val="000000"/>
                <w:sz w:val="18"/>
                <w:szCs w:val="18"/>
                <w:lang w:val="ru-RU"/>
              </w:rPr>
            </w:pPr>
            <w:r w:rsidRPr="008D7B3A">
              <w:rPr>
                <w:rFonts w:ascii="Tahoma" w:hAnsi="Tahoma" w:cs="Tahoma"/>
                <w:color w:val="000000"/>
                <w:sz w:val="18"/>
                <w:szCs w:val="18"/>
                <w:lang w:val="ru-RU"/>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D8F1F59" w14:textId="77777777" w:rsidR="000544FF" w:rsidRPr="004434F8" w:rsidRDefault="000544FF" w:rsidP="00024C3C">
            <w:pPr>
              <w:pStyle w:val="ListBullet3"/>
              <w:numPr>
                <w:ilvl w:val="0"/>
                <w:numId w:val="81"/>
              </w:numPr>
              <w:spacing w:line="276" w:lineRule="auto"/>
              <w:rPr>
                <w:rFonts w:ascii="Tahoma" w:hAnsi="Tahoma" w:cs="Tahoma"/>
                <w:lang w:val="ru-RU"/>
              </w:rPr>
            </w:pPr>
            <w:r w:rsidRPr="008D7B3A">
              <w:rPr>
                <w:rFonts w:ascii="Tahoma" w:hAnsi="Tahoma" w:cs="Tahoma"/>
                <w:color w:val="000000"/>
                <w:sz w:val="18"/>
                <w:szCs w:val="18"/>
                <w:lang w:val="ru-RU"/>
              </w:rPr>
              <w:t>Критические последствия для деятельности предприятия:</w:t>
            </w:r>
            <w:r w:rsidRPr="004434F8">
              <w:rPr>
                <w:rFonts w:ascii="Tahoma" w:hAnsi="Tahoma" w:cs="Tahoma"/>
                <w:color w:val="000000"/>
                <w:sz w:val="18"/>
                <w:szCs w:val="18"/>
                <w:lang w:val="ru-RU"/>
              </w:rPr>
              <w:t xml:space="preserve"> </w:t>
            </w:r>
          </w:p>
          <w:p w14:paraId="5D8F1F5A" w14:textId="77777777" w:rsidR="000544FF" w:rsidRPr="004434F8" w:rsidRDefault="000544FF" w:rsidP="00024C3C">
            <w:pPr>
              <w:pStyle w:val="ListBullet3"/>
              <w:numPr>
                <w:ilvl w:val="0"/>
                <w:numId w:val="81"/>
              </w:numPr>
              <w:spacing w:line="276" w:lineRule="auto"/>
              <w:rPr>
                <w:rFonts w:ascii="Tahoma" w:hAnsi="Tahoma" w:cs="Tahoma"/>
                <w:lang w:val="ru-RU"/>
              </w:rPr>
            </w:pPr>
            <w:r w:rsidRPr="008D7B3A">
              <w:rPr>
                <w:rFonts w:ascii="Tahoma" w:hAnsi="Tahoma" w:cs="Tahoma"/>
                <w:color w:val="000000"/>
                <w:sz w:val="18"/>
                <w:lang w:val="ru-RU"/>
              </w:rPr>
              <w:t>серьезные нарушения или значительное снижение качества</w:t>
            </w:r>
            <w:r w:rsidR="00950A5D">
              <w:rPr>
                <w:rFonts w:ascii="Tahoma" w:hAnsi="Tahoma" w:cs="Tahoma"/>
                <w:color w:val="000000"/>
                <w:sz w:val="18"/>
              </w:rPr>
              <w:t> </w:t>
            </w:r>
            <w:r w:rsidRPr="008D7B3A">
              <w:rPr>
                <w:rFonts w:ascii="Tahoma" w:hAnsi="Tahoma" w:cs="Tahoma"/>
                <w:color w:val="000000"/>
                <w:sz w:val="18"/>
                <w:lang w:val="ru-RU"/>
              </w:rPr>
              <w:t>услуг</w:t>
            </w:r>
          </w:p>
          <w:p w14:paraId="5D8F1F5B" w14:textId="77777777" w:rsidR="000544FF" w:rsidRPr="004434F8" w:rsidRDefault="000544FF" w:rsidP="00950A5D">
            <w:pPr>
              <w:pStyle w:val="ListBullet3"/>
              <w:numPr>
                <w:ilvl w:val="0"/>
                <w:numId w:val="81"/>
              </w:numPr>
              <w:spacing w:line="276" w:lineRule="auto"/>
              <w:rPr>
                <w:rFonts w:ascii="Tahoma" w:hAnsi="Tahoma" w:cs="Tahoma"/>
                <w:color w:val="000000"/>
                <w:sz w:val="18"/>
                <w:szCs w:val="18"/>
                <w:lang w:val="ru-RU"/>
              </w:rPr>
            </w:pPr>
            <w:r w:rsidRPr="008D7B3A">
              <w:rPr>
                <w:rFonts w:ascii="Tahoma" w:hAnsi="Tahoma" w:cs="Tahoma"/>
                <w:color w:val="000000"/>
                <w:sz w:val="18"/>
                <w:szCs w:val="18"/>
                <w:lang w:val="ru-RU"/>
              </w:rPr>
              <w:t>Действия необходимо предпринять в</w:t>
            </w:r>
            <w:r w:rsidR="00950A5D">
              <w:rPr>
                <w:rFonts w:ascii="Tahoma" w:hAnsi="Tahoma" w:cs="Tahoma"/>
                <w:color w:val="000000"/>
                <w:sz w:val="18"/>
                <w:szCs w:val="18"/>
              </w:rPr>
              <w:t> </w:t>
            </w:r>
            <w:r w:rsidRPr="008D7B3A">
              <w:rPr>
                <w:rFonts w:ascii="Tahoma" w:hAnsi="Tahoma" w:cs="Tahoma"/>
                <w:color w:val="000000"/>
                <w:sz w:val="18"/>
                <w:szCs w:val="18"/>
                <w:lang w:val="ru-RU"/>
              </w:rPr>
              <w:t>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D8F1F5C" w14:textId="77777777" w:rsidR="000544FF" w:rsidRPr="004434F8" w:rsidRDefault="000544FF" w:rsidP="00024C3C">
            <w:pPr>
              <w:pStyle w:val="ListBullet3"/>
              <w:numPr>
                <w:ilvl w:val="0"/>
                <w:numId w:val="82"/>
              </w:numPr>
              <w:spacing w:line="276" w:lineRule="auto"/>
              <w:rPr>
                <w:rFonts w:ascii="Tahoma" w:hAnsi="Tahoma" w:cs="Tahoma"/>
                <w:lang w:val="ru-RU"/>
              </w:rPr>
            </w:pPr>
            <w:r w:rsidRPr="008D7B3A">
              <w:rPr>
                <w:rFonts w:ascii="Tahoma" w:hAnsi="Tahoma" w:cs="Tahoma"/>
                <w:color w:val="000000"/>
                <w:sz w:val="18"/>
                <w:lang w:val="ru-RU"/>
              </w:rPr>
              <w:t>Первый ответ в течение 1</w:t>
            </w:r>
            <w:r w:rsidR="00950A5D">
              <w:rPr>
                <w:rFonts w:ascii="Tahoma" w:hAnsi="Tahoma" w:cs="Tahoma"/>
                <w:color w:val="000000"/>
                <w:sz w:val="18"/>
              </w:rPr>
              <w:t> </w:t>
            </w:r>
            <w:r w:rsidRPr="008D7B3A">
              <w:rPr>
                <w:rFonts w:ascii="Tahoma" w:hAnsi="Tahoma" w:cs="Tahoma"/>
                <w:color w:val="000000"/>
                <w:sz w:val="18"/>
                <w:lang w:val="ru-RU"/>
              </w:rPr>
              <w:t>часа или более короткого периода</w:t>
            </w:r>
          </w:p>
          <w:p w14:paraId="5D8F1F5D" w14:textId="77777777" w:rsidR="000544FF" w:rsidRPr="004434F8" w:rsidRDefault="000544FF" w:rsidP="00024C3C">
            <w:pPr>
              <w:pStyle w:val="ListBullet3"/>
              <w:numPr>
                <w:ilvl w:val="0"/>
                <w:numId w:val="82"/>
              </w:numPr>
              <w:spacing w:line="276" w:lineRule="auto"/>
              <w:rPr>
                <w:rFonts w:ascii="Tahoma" w:hAnsi="Tahoma" w:cs="Tahoma"/>
                <w:lang w:val="ru-RU"/>
              </w:rPr>
            </w:pPr>
            <w:r w:rsidRPr="008D7B3A">
              <w:rPr>
                <w:rFonts w:ascii="Tahoma" w:hAnsi="Tahoma" w:cs="Tahoma"/>
                <w:color w:val="000000"/>
                <w:sz w:val="18"/>
                <w:lang w:val="ru-RU"/>
              </w:rPr>
              <w:t>Предоставление наших ресурсов на предприятии клиента по мере необходимости.</w:t>
            </w:r>
          </w:p>
          <w:p w14:paraId="5D8F1F5E" w14:textId="77777777" w:rsidR="000544FF" w:rsidRPr="004434F8" w:rsidRDefault="000544FF" w:rsidP="00024C3C">
            <w:pPr>
              <w:pStyle w:val="ListBullet3"/>
              <w:numPr>
                <w:ilvl w:val="0"/>
                <w:numId w:val="82"/>
              </w:numPr>
              <w:spacing w:line="276" w:lineRule="auto"/>
              <w:rPr>
                <w:rFonts w:ascii="Tahoma" w:hAnsi="Tahoma" w:cs="Tahoma"/>
                <w:lang w:val="ru-RU"/>
              </w:rPr>
            </w:pPr>
            <w:r w:rsidRPr="008D7B3A">
              <w:rPr>
                <w:rFonts w:ascii="Tahoma" w:hAnsi="Tahoma" w:cs="Tahoma"/>
                <w:color w:val="000000"/>
                <w:sz w:val="18"/>
                <w:lang w:val="ru-RU"/>
              </w:rPr>
              <w:t>Непрерывная круглосуточная поддержка семь дней в неделю</w:t>
            </w:r>
          </w:p>
          <w:p w14:paraId="5D8F1F5F" w14:textId="77777777" w:rsidR="000544FF" w:rsidRPr="008D7B3A" w:rsidRDefault="000544FF" w:rsidP="00024C3C">
            <w:pPr>
              <w:pStyle w:val="ListBullet3"/>
              <w:numPr>
                <w:ilvl w:val="0"/>
                <w:numId w:val="82"/>
              </w:numPr>
              <w:spacing w:line="276" w:lineRule="auto"/>
              <w:rPr>
                <w:rFonts w:ascii="Tahoma" w:hAnsi="Tahoma" w:cs="Tahoma"/>
                <w:color w:val="000000"/>
                <w:sz w:val="18"/>
                <w:szCs w:val="18"/>
              </w:rPr>
            </w:pPr>
            <w:r w:rsidRPr="008D7B3A">
              <w:rPr>
                <w:rFonts w:ascii="Tahoma" w:hAnsi="Tahoma" w:cs="Tahoma"/>
                <w:color w:val="000000"/>
                <w:sz w:val="18"/>
                <w:szCs w:val="18"/>
                <w:lang w:val="ru-RU"/>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D8F1F60" w14:textId="77777777" w:rsidR="000544FF" w:rsidRPr="004434F8" w:rsidRDefault="000544FF" w:rsidP="00024C3C">
            <w:pPr>
              <w:pStyle w:val="ListBullet3"/>
              <w:numPr>
                <w:ilvl w:val="0"/>
                <w:numId w:val="83"/>
              </w:numPr>
              <w:spacing w:line="276" w:lineRule="auto"/>
              <w:rPr>
                <w:rFonts w:ascii="Tahoma" w:hAnsi="Tahoma" w:cs="Tahoma"/>
                <w:lang w:val="ru-RU"/>
              </w:rPr>
            </w:pPr>
            <w:r w:rsidRPr="008D7B3A">
              <w:rPr>
                <w:rFonts w:ascii="Tahoma" w:hAnsi="Tahoma" w:cs="Tahoma"/>
                <w:color w:val="000000"/>
                <w:sz w:val="18"/>
                <w:lang w:val="ru-RU"/>
              </w:rPr>
              <w:t>Выделение соответствующих ресурсов для получения непрерывной круглосуточной поддержки семь дней</w:t>
            </w:r>
            <w:r w:rsidR="006910AA">
              <w:rPr>
                <w:rFonts w:ascii="Tahoma" w:hAnsi="Tahoma" w:cs="Tahoma"/>
                <w:color w:val="000000"/>
                <w:sz w:val="18"/>
              </w:rPr>
              <w:t> </w:t>
            </w:r>
            <w:r w:rsidRPr="008D7B3A">
              <w:rPr>
                <w:rFonts w:ascii="Tahoma" w:hAnsi="Tahoma" w:cs="Tahoma"/>
                <w:color w:val="000000"/>
                <w:sz w:val="18"/>
                <w:lang w:val="ru-RU"/>
              </w:rPr>
              <w:t>в неделю2</w:t>
            </w:r>
          </w:p>
          <w:p w14:paraId="5D8F1F61" w14:textId="77777777" w:rsidR="000544FF" w:rsidRPr="004434F8" w:rsidRDefault="000544FF" w:rsidP="00024C3C">
            <w:pPr>
              <w:pStyle w:val="ListBullet3"/>
              <w:numPr>
                <w:ilvl w:val="0"/>
                <w:numId w:val="83"/>
              </w:numPr>
              <w:spacing w:line="276" w:lineRule="auto"/>
              <w:rPr>
                <w:rFonts w:ascii="Tahoma" w:hAnsi="Tahoma" w:cs="Tahoma"/>
                <w:lang w:val="ru-RU"/>
              </w:rPr>
            </w:pPr>
            <w:r w:rsidRPr="008D7B3A">
              <w:rPr>
                <w:rFonts w:ascii="Tahoma" w:hAnsi="Tahoma" w:cs="Tahoma"/>
                <w:color w:val="000000"/>
                <w:sz w:val="18"/>
                <w:lang w:val="ru-RU"/>
              </w:rPr>
              <w:t>Быстрый доступ и</w:t>
            </w:r>
            <w:r w:rsidR="006910AA">
              <w:rPr>
                <w:rFonts w:ascii="Tahoma" w:hAnsi="Tahoma" w:cs="Tahoma"/>
                <w:color w:val="000000"/>
                <w:sz w:val="18"/>
              </w:rPr>
              <w:t> </w:t>
            </w:r>
            <w:r w:rsidRPr="008D7B3A">
              <w:rPr>
                <w:rFonts w:ascii="Tahoma" w:hAnsi="Tahoma" w:cs="Tahoma"/>
                <w:color w:val="000000"/>
                <w:sz w:val="18"/>
                <w:lang w:val="ru-RU"/>
              </w:rPr>
              <w:t>ответ из службы управления изменениями</w:t>
            </w:r>
          </w:p>
          <w:p w14:paraId="5D8F1F62" w14:textId="77777777" w:rsidR="000544FF" w:rsidRPr="008D7B3A" w:rsidRDefault="000544FF" w:rsidP="00024C3C">
            <w:pPr>
              <w:pStyle w:val="ListBullet3"/>
              <w:numPr>
                <w:ilvl w:val="0"/>
                <w:numId w:val="83"/>
              </w:numPr>
              <w:spacing w:line="276" w:lineRule="auto"/>
              <w:rPr>
                <w:rFonts w:ascii="Tahoma" w:hAnsi="Tahoma" w:cs="Tahoma"/>
                <w:color w:val="000000"/>
                <w:sz w:val="18"/>
                <w:szCs w:val="18"/>
              </w:rPr>
            </w:pPr>
            <w:r w:rsidRPr="008D7B3A">
              <w:rPr>
                <w:rFonts w:ascii="Tahoma" w:hAnsi="Tahoma" w:cs="Tahoma"/>
                <w:color w:val="000000"/>
                <w:sz w:val="18"/>
                <w:szCs w:val="18"/>
                <w:lang w:val="ru-RU"/>
              </w:rPr>
              <w:t>Уведомление руководства</w:t>
            </w:r>
          </w:p>
        </w:tc>
      </w:tr>
      <w:tr w:rsidR="000544FF" w:rsidRPr="00580C39" w14:paraId="5D8F1F6D" w14:textId="77777777">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8F1F64" w14:textId="77777777" w:rsidR="000544FF" w:rsidRPr="004434F8" w:rsidRDefault="000544FF" w:rsidP="00DE73D4">
            <w:pPr>
              <w:pStyle w:val="tableclose"/>
              <w:spacing w:line="276" w:lineRule="auto"/>
              <w:rPr>
                <w:rFonts w:ascii="Tahoma" w:hAnsi="Tahoma" w:cs="Tahoma"/>
                <w:color w:val="000000"/>
                <w:sz w:val="18"/>
                <w:szCs w:val="18"/>
                <w:lang w:val="ru-RU"/>
              </w:rPr>
            </w:pPr>
            <w:r w:rsidRPr="008D7B3A">
              <w:rPr>
                <w:rFonts w:ascii="Tahoma" w:hAnsi="Tahoma" w:cs="Tahoma"/>
                <w:color w:val="000000"/>
                <w:sz w:val="18"/>
                <w:szCs w:val="18"/>
                <w:lang w:val="ru-RU"/>
              </w:rPr>
              <w:t>B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D8F1F65" w14:textId="77777777" w:rsidR="000544FF" w:rsidRPr="004434F8" w:rsidRDefault="000544FF" w:rsidP="00024C3C">
            <w:pPr>
              <w:pStyle w:val="ListBullet3"/>
              <w:numPr>
                <w:ilvl w:val="0"/>
                <w:numId w:val="81"/>
              </w:numPr>
              <w:spacing w:line="276" w:lineRule="auto"/>
              <w:rPr>
                <w:rFonts w:ascii="Tahoma" w:hAnsi="Tahoma" w:cs="Tahoma"/>
                <w:lang w:val="ru-RU"/>
              </w:rPr>
            </w:pPr>
            <w:r w:rsidRPr="008D7B3A">
              <w:rPr>
                <w:rFonts w:ascii="Tahoma" w:hAnsi="Tahoma" w:cs="Tahoma"/>
                <w:color w:val="000000"/>
                <w:sz w:val="18"/>
                <w:lang w:val="ru-RU"/>
              </w:rPr>
              <w:t>Умеренные последствия для деятельности предприятия:</w:t>
            </w:r>
            <w:r w:rsidRPr="004434F8">
              <w:rPr>
                <w:rFonts w:ascii="Tahoma" w:hAnsi="Tahoma" w:cs="Tahoma"/>
                <w:color w:val="000000"/>
                <w:sz w:val="18"/>
                <w:szCs w:val="18"/>
                <w:lang w:val="ru-RU"/>
              </w:rPr>
              <w:t xml:space="preserve"> </w:t>
            </w:r>
          </w:p>
          <w:p w14:paraId="5D8F1F66" w14:textId="77777777" w:rsidR="000544FF" w:rsidRPr="004434F8" w:rsidRDefault="000544FF" w:rsidP="00024C3C">
            <w:pPr>
              <w:pStyle w:val="ListBullet3"/>
              <w:numPr>
                <w:ilvl w:val="0"/>
                <w:numId w:val="81"/>
              </w:numPr>
              <w:spacing w:line="276" w:lineRule="auto"/>
              <w:rPr>
                <w:rFonts w:ascii="Tahoma" w:hAnsi="Tahoma" w:cs="Tahoma"/>
                <w:lang w:val="ru-RU"/>
              </w:rPr>
            </w:pPr>
            <w:r w:rsidRPr="008D7B3A">
              <w:rPr>
                <w:rFonts w:ascii="Tahoma" w:hAnsi="Tahoma" w:cs="Tahoma"/>
                <w:color w:val="000000"/>
                <w:sz w:val="18"/>
                <w:lang w:val="ru-RU"/>
              </w:rPr>
              <w:t>средние нарушения или снижение качества услуг, что не мешает дальнейшей рабочей деятельности.</w:t>
            </w:r>
          </w:p>
          <w:p w14:paraId="5D8F1F67" w14:textId="77777777" w:rsidR="000544FF" w:rsidRPr="004434F8" w:rsidRDefault="000544FF" w:rsidP="00950A5D">
            <w:pPr>
              <w:pStyle w:val="ListBullet3"/>
              <w:numPr>
                <w:ilvl w:val="0"/>
                <w:numId w:val="81"/>
              </w:numPr>
              <w:spacing w:line="276" w:lineRule="auto"/>
              <w:rPr>
                <w:rFonts w:ascii="Tahoma" w:hAnsi="Tahoma" w:cs="Tahoma"/>
                <w:color w:val="000000"/>
                <w:sz w:val="18"/>
                <w:szCs w:val="18"/>
                <w:lang w:val="ru-RU"/>
              </w:rPr>
            </w:pPr>
            <w:r w:rsidRPr="008D7B3A">
              <w:rPr>
                <w:rFonts w:ascii="Tahoma" w:hAnsi="Tahoma" w:cs="Tahoma"/>
                <w:color w:val="000000"/>
                <w:sz w:val="18"/>
                <w:lang w:val="ru-RU"/>
              </w:rPr>
              <w:t>Действия необходимо предпринять в</w:t>
            </w:r>
            <w:r w:rsidR="00950A5D">
              <w:rPr>
                <w:rFonts w:ascii="Tahoma" w:hAnsi="Tahoma" w:cs="Tahoma"/>
                <w:color w:val="000000"/>
                <w:sz w:val="18"/>
              </w:rPr>
              <w:t> </w:t>
            </w:r>
            <w:r w:rsidRPr="008D7B3A">
              <w:rPr>
                <w:rFonts w:ascii="Tahoma" w:hAnsi="Tahoma" w:cs="Tahoma"/>
                <w:color w:val="000000"/>
                <w:sz w:val="18"/>
                <w:lang w:val="ru-RU"/>
              </w:rPr>
              <w:t>течение 2 Рабочих часов</w:t>
            </w:r>
            <w:r w:rsidRPr="00950A5D">
              <w:rPr>
                <w:rFonts w:ascii="Tahoma" w:hAnsi="Tahoma" w:cs="Tahoma"/>
                <w:color w:val="000000"/>
                <w:sz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D8F1F68" w14:textId="77777777" w:rsidR="000544FF" w:rsidRPr="004434F8" w:rsidRDefault="000544FF" w:rsidP="00024C3C">
            <w:pPr>
              <w:pStyle w:val="ListBullet3"/>
              <w:numPr>
                <w:ilvl w:val="0"/>
                <w:numId w:val="82"/>
              </w:numPr>
              <w:spacing w:line="276" w:lineRule="auto"/>
              <w:rPr>
                <w:rFonts w:ascii="Tahoma" w:hAnsi="Tahoma" w:cs="Tahoma"/>
                <w:lang w:val="ru-RU"/>
              </w:rPr>
            </w:pPr>
            <w:r w:rsidRPr="008D7B3A">
              <w:rPr>
                <w:rFonts w:ascii="Tahoma" w:hAnsi="Tahoma" w:cs="Tahoma"/>
                <w:color w:val="000000"/>
                <w:sz w:val="18"/>
                <w:lang w:val="ru-RU"/>
              </w:rPr>
              <w:t>Первый ответ в течение 2</w:t>
            </w:r>
            <w:r w:rsidR="00950A5D">
              <w:rPr>
                <w:rFonts w:ascii="Tahoma" w:hAnsi="Tahoma" w:cs="Tahoma"/>
                <w:color w:val="000000"/>
                <w:sz w:val="18"/>
              </w:rPr>
              <w:t> </w:t>
            </w:r>
            <w:r w:rsidRPr="008D7B3A">
              <w:rPr>
                <w:rFonts w:ascii="Tahoma" w:hAnsi="Tahoma" w:cs="Tahoma"/>
                <w:color w:val="000000"/>
                <w:sz w:val="18"/>
                <w:lang w:val="ru-RU"/>
              </w:rPr>
              <w:t>часов или более короткого периода</w:t>
            </w:r>
          </w:p>
          <w:p w14:paraId="5D8F1F69" w14:textId="77777777" w:rsidR="000544FF" w:rsidRPr="004434F8" w:rsidRDefault="000544FF" w:rsidP="00024C3C">
            <w:pPr>
              <w:pStyle w:val="ListBullet3"/>
              <w:numPr>
                <w:ilvl w:val="0"/>
                <w:numId w:val="82"/>
              </w:numPr>
              <w:spacing w:line="276" w:lineRule="auto"/>
              <w:rPr>
                <w:rFonts w:ascii="Tahoma" w:hAnsi="Tahoma" w:cs="Tahoma"/>
                <w:lang w:val="ru-RU"/>
              </w:rPr>
            </w:pPr>
            <w:r w:rsidRPr="008D7B3A">
              <w:rPr>
                <w:rFonts w:ascii="Tahoma" w:hAnsi="Tahoma" w:cs="Tahoma"/>
                <w:color w:val="000000"/>
                <w:sz w:val="18"/>
                <w:lang w:val="ru-RU"/>
              </w:rPr>
              <w:t>Поддержка оказывается только в Рабочие часы</w:t>
            </w:r>
            <w:r w:rsidRPr="006910AA">
              <w:rPr>
                <w:rFonts w:ascii="Tahoma" w:hAnsi="Tahoma" w:cs="Tahoma"/>
                <w:color w:val="000000"/>
                <w:sz w:val="18"/>
                <w:vertAlign w:val="superscript"/>
                <w:lang w:val="ru-RU"/>
              </w:rPr>
              <w:t>1</w:t>
            </w:r>
          </w:p>
          <w:p w14:paraId="5D8F1F6A" w14:textId="77777777" w:rsidR="000544FF" w:rsidRPr="004434F8" w:rsidRDefault="000544FF" w:rsidP="00DE73D4">
            <w:pPr>
              <w:pStyle w:val="ListBullet3"/>
              <w:tabs>
                <w:tab w:val="clear" w:pos="1080"/>
                <w:tab w:val="left" w:pos="720"/>
              </w:tabs>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D8F1F6B" w14:textId="77777777" w:rsidR="000544FF" w:rsidRPr="004434F8" w:rsidRDefault="000544FF" w:rsidP="00024C3C">
            <w:pPr>
              <w:pStyle w:val="ListBullet3"/>
              <w:numPr>
                <w:ilvl w:val="0"/>
                <w:numId w:val="83"/>
              </w:numPr>
              <w:spacing w:line="276" w:lineRule="auto"/>
              <w:rPr>
                <w:rFonts w:ascii="Tahoma" w:hAnsi="Tahoma" w:cs="Tahoma"/>
                <w:lang w:val="ru-RU"/>
              </w:rPr>
            </w:pPr>
            <w:r w:rsidRPr="008D7B3A">
              <w:rPr>
                <w:rFonts w:ascii="Tahoma" w:hAnsi="Tahoma" w:cs="Tahoma"/>
                <w:color w:val="000000"/>
                <w:sz w:val="18"/>
                <w:lang w:val="ru-RU"/>
              </w:rPr>
              <w:t>Выделение соответствующих ресурсов для получения непрерывной поддержки в Рабочие часы</w:t>
            </w:r>
            <w:r w:rsidRPr="006910AA">
              <w:rPr>
                <w:rFonts w:ascii="Tahoma" w:hAnsi="Tahoma" w:cs="Tahoma"/>
                <w:color w:val="000000"/>
                <w:sz w:val="18"/>
                <w:vertAlign w:val="superscript"/>
                <w:lang w:val="ru-RU"/>
              </w:rPr>
              <w:t>1</w:t>
            </w:r>
          </w:p>
          <w:p w14:paraId="5D8F1F6C" w14:textId="77777777" w:rsidR="000544FF" w:rsidRPr="004434F8" w:rsidRDefault="000544FF" w:rsidP="00024C3C">
            <w:pPr>
              <w:pStyle w:val="ListBullet3"/>
              <w:numPr>
                <w:ilvl w:val="0"/>
                <w:numId w:val="83"/>
              </w:numPr>
              <w:spacing w:line="276" w:lineRule="auto"/>
              <w:rPr>
                <w:rFonts w:ascii="Tahoma" w:hAnsi="Tahoma" w:cs="Tahoma"/>
                <w:color w:val="000000"/>
                <w:sz w:val="18"/>
                <w:szCs w:val="18"/>
                <w:lang w:val="ru-RU"/>
              </w:rPr>
            </w:pPr>
            <w:r w:rsidRPr="008D7B3A">
              <w:rPr>
                <w:rFonts w:ascii="Tahoma" w:hAnsi="Tahoma" w:cs="Tahoma"/>
                <w:color w:val="000000"/>
                <w:sz w:val="18"/>
                <w:lang w:val="ru-RU"/>
              </w:rPr>
              <w:t>Доступ и ответ из службы управления изменениями в течение 4 Рабочих часов</w:t>
            </w:r>
            <w:r w:rsidRPr="006910AA">
              <w:rPr>
                <w:rFonts w:ascii="Tahoma" w:hAnsi="Tahoma" w:cs="Tahoma"/>
                <w:color w:val="000000"/>
                <w:sz w:val="18"/>
                <w:vertAlign w:val="superscript"/>
                <w:lang w:val="ru-RU"/>
              </w:rPr>
              <w:t>1</w:t>
            </w:r>
          </w:p>
        </w:tc>
      </w:tr>
      <w:tr w:rsidR="000544FF" w:rsidRPr="008D7B3A" w14:paraId="5D8F1F77" w14:textId="77777777">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8F1F6E" w14:textId="77777777" w:rsidR="000544FF" w:rsidRPr="004434F8" w:rsidRDefault="000544FF" w:rsidP="00DE73D4">
            <w:pPr>
              <w:pStyle w:val="tableclose"/>
              <w:spacing w:line="276" w:lineRule="auto"/>
              <w:rPr>
                <w:rFonts w:ascii="Tahoma" w:hAnsi="Tahoma" w:cs="Tahoma"/>
                <w:color w:val="000000"/>
                <w:sz w:val="18"/>
                <w:szCs w:val="18"/>
                <w:lang w:val="ru-RU"/>
              </w:rPr>
            </w:pPr>
            <w:r w:rsidRPr="008D7B3A">
              <w:rPr>
                <w:rFonts w:ascii="Tahoma" w:hAnsi="Tahoma" w:cs="Tahoma"/>
                <w:color w:val="000000"/>
                <w:sz w:val="18"/>
                <w:szCs w:val="18"/>
                <w:lang w:val="ru-RU"/>
              </w:rPr>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D8F1F6F" w14:textId="77777777" w:rsidR="000544FF" w:rsidRPr="004434F8" w:rsidRDefault="000544FF" w:rsidP="00024C3C">
            <w:pPr>
              <w:pStyle w:val="ListBullet3"/>
              <w:numPr>
                <w:ilvl w:val="0"/>
                <w:numId w:val="81"/>
              </w:numPr>
              <w:spacing w:line="276" w:lineRule="auto"/>
              <w:rPr>
                <w:rFonts w:ascii="Tahoma" w:hAnsi="Tahoma" w:cs="Tahoma"/>
                <w:lang w:val="ru-RU"/>
              </w:rPr>
            </w:pPr>
            <w:r w:rsidRPr="008D7B3A">
              <w:rPr>
                <w:rFonts w:ascii="Tahoma" w:hAnsi="Tahoma" w:cs="Tahoma"/>
                <w:color w:val="000000"/>
                <w:sz w:val="18"/>
                <w:szCs w:val="18"/>
                <w:lang w:val="ru-RU"/>
              </w:rPr>
              <w:t>Минимальные последствия для деятельности предприятия:</w:t>
            </w:r>
            <w:r w:rsidRPr="004434F8">
              <w:rPr>
                <w:rFonts w:ascii="Tahoma" w:hAnsi="Tahoma" w:cs="Tahoma"/>
                <w:color w:val="000000"/>
                <w:sz w:val="18"/>
                <w:szCs w:val="18"/>
                <w:lang w:val="ru-RU"/>
              </w:rPr>
              <w:t xml:space="preserve"> </w:t>
            </w:r>
          </w:p>
          <w:p w14:paraId="5D8F1F70" w14:textId="77777777" w:rsidR="000544FF" w:rsidRPr="004434F8" w:rsidRDefault="000544FF" w:rsidP="00024C3C">
            <w:pPr>
              <w:pStyle w:val="ListBullet3"/>
              <w:numPr>
                <w:ilvl w:val="0"/>
                <w:numId w:val="81"/>
              </w:numPr>
              <w:spacing w:line="276" w:lineRule="auto"/>
              <w:rPr>
                <w:rFonts w:ascii="Tahoma" w:hAnsi="Tahoma" w:cs="Tahoma"/>
                <w:lang w:val="ru-RU"/>
              </w:rPr>
            </w:pPr>
            <w:r w:rsidRPr="008D7B3A">
              <w:rPr>
                <w:rFonts w:ascii="Tahoma" w:hAnsi="Tahoma" w:cs="Tahoma"/>
                <w:color w:val="000000"/>
                <w:sz w:val="18"/>
                <w:lang w:val="ru-RU"/>
              </w:rPr>
              <w:t>качество услуг по</w:t>
            </w:r>
            <w:r w:rsidR="006910AA">
              <w:rPr>
                <w:rFonts w:ascii="Tahoma" w:hAnsi="Tahoma" w:cs="Tahoma"/>
                <w:color w:val="000000"/>
                <w:sz w:val="18"/>
              </w:rPr>
              <w:t> </w:t>
            </w:r>
            <w:r w:rsidRPr="008D7B3A">
              <w:rPr>
                <w:rFonts w:ascii="Tahoma" w:hAnsi="Tahoma" w:cs="Tahoma"/>
                <w:color w:val="000000"/>
                <w:sz w:val="18"/>
                <w:lang w:val="ru-RU"/>
              </w:rPr>
              <w:t>существу не изменилось, или наблюдаются незначительные изменения.</w:t>
            </w:r>
          </w:p>
          <w:p w14:paraId="5D8F1F71" w14:textId="77777777" w:rsidR="000544FF" w:rsidRPr="004434F8" w:rsidRDefault="000544FF" w:rsidP="00024C3C">
            <w:pPr>
              <w:pStyle w:val="ListBullet3"/>
              <w:numPr>
                <w:ilvl w:val="0"/>
                <w:numId w:val="81"/>
              </w:numPr>
              <w:spacing w:line="276" w:lineRule="auto"/>
              <w:rPr>
                <w:rFonts w:ascii="Tahoma" w:hAnsi="Tahoma" w:cs="Tahoma"/>
                <w:color w:val="000000"/>
                <w:sz w:val="18"/>
                <w:szCs w:val="18"/>
                <w:lang w:val="ru-RU"/>
              </w:rPr>
            </w:pPr>
            <w:r w:rsidRPr="008D7B3A">
              <w:rPr>
                <w:rFonts w:ascii="Tahoma" w:hAnsi="Tahoma" w:cs="Tahoma"/>
                <w:color w:val="000000"/>
                <w:sz w:val="18"/>
                <w:lang w:val="ru-RU"/>
              </w:rPr>
              <w:t>Действия необходимо предпринять в течение 4 Рабочих часов</w:t>
            </w:r>
            <w:r w:rsidRPr="006910AA">
              <w:rPr>
                <w:rFonts w:ascii="Tahoma" w:hAnsi="Tahoma" w:cs="Tahoma"/>
                <w:color w:val="000000"/>
                <w:sz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D8F1F72" w14:textId="77777777" w:rsidR="000544FF" w:rsidRPr="004434F8" w:rsidRDefault="000544FF" w:rsidP="00024C3C">
            <w:pPr>
              <w:pStyle w:val="ListBullet3"/>
              <w:numPr>
                <w:ilvl w:val="0"/>
                <w:numId w:val="82"/>
              </w:numPr>
              <w:spacing w:line="276" w:lineRule="auto"/>
              <w:rPr>
                <w:rFonts w:ascii="Tahoma" w:hAnsi="Tahoma" w:cs="Tahoma"/>
                <w:lang w:val="ru-RU"/>
              </w:rPr>
            </w:pPr>
            <w:r w:rsidRPr="008D7B3A">
              <w:rPr>
                <w:rFonts w:ascii="Tahoma" w:hAnsi="Tahoma" w:cs="Tahoma"/>
                <w:color w:val="000000"/>
                <w:sz w:val="18"/>
                <w:lang w:val="ru-RU"/>
              </w:rPr>
              <w:t>Первый ответ в течение 4</w:t>
            </w:r>
            <w:r w:rsidR="006910AA">
              <w:rPr>
                <w:rFonts w:ascii="Tahoma" w:hAnsi="Tahoma" w:cs="Tahoma"/>
                <w:color w:val="000000"/>
                <w:sz w:val="18"/>
              </w:rPr>
              <w:t> </w:t>
            </w:r>
            <w:r w:rsidRPr="008D7B3A">
              <w:rPr>
                <w:rFonts w:ascii="Tahoma" w:hAnsi="Tahoma" w:cs="Tahoma"/>
                <w:color w:val="000000"/>
                <w:sz w:val="18"/>
                <w:lang w:val="ru-RU"/>
              </w:rPr>
              <w:t>часов или более короткого периода</w:t>
            </w:r>
          </w:p>
          <w:p w14:paraId="5D8F1F73" w14:textId="77777777" w:rsidR="000544FF" w:rsidRPr="004434F8" w:rsidRDefault="000544FF" w:rsidP="00024C3C">
            <w:pPr>
              <w:pStyle w:val="ListBullet3"/>
              <w:numPr>
                <w:ilvl w:val="0"/>
                <w:numId w:val="82"/>
              </w:numPr>
              <w:spacing w:line="276" w:lineRule="auto"/>
              <w:rPr>
                <w:rFonts w:ascii="Tahoma" w:hAnsi="Tahoma" w:cs="Tahoma"/>
                <w:lang w:val="ru-RU"/>
              </w:rPr>
            </w:pPr>
            <w:r w:rsidRPr="008D7B3A">
              <w:rPr>
                <w:rFonts w:ascii="Tahoma" w:hAnsi="Tahoma" w:cs="Tahoma"/>
                <w:color w:val="000000"/>
                <w:sz w:val="18"/>
                <w:lang w:val="ru-RU"/>
              </w:rPr>
              <w:t>Поддержка оказывается только в Рабочие часы</w:t>
            </w:r>
            <w:r w:rsidRPr="00950A5D">
              <w:rPr>
                <w:rFonts w:ascii="Tahoma" w:hAnsi="Tahoma" w:cs="Tahoma"/>
                <w:color w:val="000000"/>
                <w:sz w:val="18"/>
                <w:vertAlign w:val="superscript"/>
                <w:lang w:val="ru-RU"/>
              </w:rPr>
              <w:t>1</w:t>
            </w:r>
          </w:p>
          <w:p w14:paraId="5D8F1F74" w14:textId="77777777" w:rsidR="000544FF" w:rsidRPr="004434F8" w:rsidRDefault="000544FF" w:rsidP="00DE73D4">
            <w:pPr>
              <w:pStyle w:val="tableclose"/>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D8F1F75" w14:textId="77777777" w:rsidR="000544FF" w:rsidRPr="004434F8" w:rsidRDefault="000544FF" w:rsidP="00024C3C">
            <w:pPr>
              <w:pStyle w:val="ListBullet3"/>
              <w:numPr>
                <w:ilvl w:val="0"/>
                <w:numId w:val="83"/>
              </w:numPr>
              <w:spacing w:line="276" w:lineRule="auto"/>
              <w:rPr>
                <w:rFonts w:ascii="Tahoma" w:hAnsi="Tahoma" w:cs="Tahoma"/>
                <w:lang w:val="ru-RU"/>
              </w:rPr>
            </w:pPr>
            <w:r w:rsidRPr="008D7B3A">
              <w:rPr>
                <w:rFonts w:ascii="Tahoma" w:hAnsi="Tahoma" w:cs="Tahoma"/>
                <w:color w:val="000000"/>
                <w:sz w:val="18"/>
                <w:lang w:val="ru-RU"/>
              </w:rPr>
              <w:t>Точная контактная информация об инициаторе запроса</w:t>
            </w:r>
          </w:p>
          <w:p w14:paraId="5D8F1F76" w14:textId="77777777" w:rsidR="000544FF" w:rsidRPr="008D7B3A" w:rsidRDefault="000544FF" w:rsidP="006910AA">
            <w:pPr>
              <w:pStyle w:val="ListBullet3"/>
              <w:numPr>
                <w:ilvl w:val="0"/>
                <w:numId w:val="83"/>
              </w:numPr>
              <w:spacing w:line="276" w:lineRule="auto"/>
              <w:rPr>
                <w:rFonts w:ascii="Tahoma" w:hAnsi="Tahoma" w:cs="Tahoma"/>
                <w:color w:val="000000"/>
                <w:sz w:val="18"/>
                <w:szCs w:val="18"/>
              </w:rPr>
            </w:pPr>
            <w:r w:rsidRPr="008D7B3A">
              <w:rPr>
                <w:rFonts w:ascii="Tahoma" w:hAnsi="Tahoma" w:cs="Tahoma"/>
                <w:color w:val="000000"/>
                <w:sz w:val="18"/>
                <w:szCs w:val="18"/>
                <w:lang w:val="ru-RU"/>
              </w:rPr>
              <w:t>Ответ в течение 24</w:t>
            </w:r>
            <w:r w:rsidR="006910AA">
              <w:rPr>
                <w:rFonts w:ascii="Tahoma" w:hAnsi="Tahoma" w:cs="Tahoma"/>
                <w:color w:val="000000"/>
                <w:sz w:val="18"/>
                <w:szCs w:val="18"/>
              </w:rPr>
              <w:t> </w:t>
            </w:r>
            <w:r w:rsidRPr="008D7B3A">
              <w:rPr>
                <w:rFonts w:ascii="Tahoma" w:hAnsi="Tahoma" w:cs="Tahoma"/>
                <w:color w:val="000000"/>
                <w:sz w:val="18"/>
                <w:szCs w:val="18"/>
                <w:lang w:val="ru-RU"/>
              </w:rPr>
              <w:t>часов.</w:t>
            </w:r>
          </w:p>
        </w:tc>
      </w:tr>
    </w:tbl>
    <w:p w14:paraId="5D8F1F78" w14:textId="77777777" w:rsidR="000544FF" w:rsidRPr="004434F8" w:rsidRDefault="000544FF" w:rsidP="00DB2D1E">
      <w:pPr>
        <w:pStyle w:val="tableclose"/>
        <w:rPr>
          <w:rFonts w:ascii="Tahoma" w:hAnsi="Tahoma" w:cs="Tahoma"/>
          <w:lang w:val="ru-RU"/>
        </w:rPr>
      </w:pPr>
      <w:r w:rsidRPr="006910AA">
        <w:rPr>
          <w:rFonts w:ascii="Tahoma" w:hAnsi="Tahoma" w:cs="Tahoma"/>
          <w:i/>
          <w:color w:val="000000"/>
          <w:sz w:val="16"/>
          <w:vertAlign w:val="superscript"/>
          <w:lang w:val="ru-RU"/>
        </w:rPr>
        <w:t>1</w:t>
      </w:r>
      <w:r w:rsidRPr="008D7B3A">
        <w:rPr>
          <w:rFonts w:ascii="Tahoma" w:hAnsi="Tahoma" w:cs="Tahoma"/>
          <w:i/>
          <w:color w:val="000000"/>
          <w:sz w:val="16"/>
          <w:lang w:val="ru-RU"/>
        </w:rPr>
        <w:t xml:space="preserve"> Рабочие часы определяются с учетом региона.</w:t>
      </w:r>
    </w:p>
    <w:p w14:paraId="5D8F1F79" w14:textId="77777777" w:rsidR="000544FF" w:rsidRPr="004434F8" w:rsidRDefault="000544FF" w:rsidP="00D4568A">
      <w:pPr>
        <w:pStyle w:val="tableclose"/>
        <w:rPr>
          <w:rFonts w:ascii="Tahoma" w:hAnsi="Tahoma" w:cs="Tahoma"/>
          <w:lang w:val="ru-RU"/>
        </w:rPr>
      </w:pPr>
      <w:r w:rsidRPr="006910AA">
        <w:rPr>
          <w:rFonts w:ascii="Tahoma" w:hAnsi="Tahoma" w:cs="Tahoma"/>
          <w:i/>
          <w:color w:val="000000"/>
          <w:sz w:val="16"/>
          <w:vertAlign w:val="superscript"/>
          <w:lang w:val="ru-RU"/>
        </w:rPr>
        <w:t>2</w:t>
      </w:r>
      <w:r w:rsidRPr="008D7B3A">
        <w:rPr>
          <w:rFonts w:ascii="Tahoma" w:hAnsi="Tahoma" w:cs="Tahoma"/>
          <w:i/>
          <w:color w:val="000000"/>
          <w:sz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5D8F1F7A" w14:textId="77777777" w:rsidR="000544FF" w:rsidRPr="004434F8" w:rsidRDefault="000544FF" w:rsidP="00DB2D1E">
      <w:pPr>
        <w:rPr>
          <w:rFonts w:cs="Tahoma"/>
          <w:lang w:val="ru-RU"/>
        </w:rPr>
      </w:pPr>
    </w:p>
    <w:p w14:paraId="5D8F1F7B" w14:textId="77777777" w:rsidR="000544FF" w:rsidRPr="004434F8" w:rsidRDefault="000544FF" w:rsidP="00DB2D1E">
      <w:pPr>
        <w:spacing w:after="120"/>
        <w:rPr>
          <w:rFonts w:cs="Tahoma"/>
          <w:lang w:val="ru-RU"/>
        </w:rPr>
      </w:pPr>
      <w:r w:rsidRPr="008D7B3A">
        <w:rPr>
          <w:rFonts w:cs="Tahoma"/>
          <w:b/>
          <w:color w:val="000000"/>
          <w:lang w:val="ru-RU"/>
        </w:rPr>
        <w:t>Информационные услуги</w:t>
      </w:r>
      <w:r w:rsidRPr="008D7B3A">
        <w:rPr>
          <w:rFonts w:cs="Tahoma"/>
          <w:color w:val="000000"/>
          <w:lang w:val="ru-RU"/>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14:paraId="5D8F1F7C" w14:textId="77777777" w:rsidR="000544FF" w:rsidRPr="004434F8" w:rsidRDefault="000544FF" w:rsidP="00DB2D1E">
      <w:pPr>
        <w:rPr>
          <w:rFonts w:cs="Tahoma"/>
          <w:lang w:val="ru-RU"/>
        </w:rPr>
      </w:pPr>
      <w:r w:rsidRPr="008D7B3A">
        <w:rPr>
          <w:rFonts w:cs="Tahoma"/>
          <w:b/>
          <w:color w:val="000000"/>
          <w:lang w:val="ru-RU"/>
        </w:rPr>
        <w:t xml:space="preserve">Дополнительные часы </w:t>
      </w:r>
      <w:r w:rsidRPr="008D7B3A">
        <w:rPr>
          <w:rFonts w:cs="Tahoma"/>
          <w:color w:val="000000"/>
          <w:lang w:val="ru-RU"/>
        </w:rPr>
        <w:t>можно использовать для получения Поддержки или Технической поддержки.</w:t>
      </w:r>
      <w:r w:rsidRPr="004434F8">
        <w:rPr>
          <w:rFonts w:cs="Tahoma"/>
          <w:lang w:val="ru-RU"/>
        </w:rPr>
        <w:t xml:space="preserve"> </w:t>
      </w:r>
    </w:p>
    <w:p w14:paraId="5D8F1F7D" w14:textId="77777777" w:rsidR="000544FF" w:rsidRPr="004434F8" w:rsidRDefault="000544FF" w:rsidP="00DB2D1E">
      <w:pPr>
        <w:jc w:val="both"/>
        <w:rPr>
          <w:rFonts w:cs="Tahoma"/>
          <w:lang w:val="ru-RU"/>
        </w:rPr>
      </w:pPr>
    </w:p>
    <w:p w14:paraId="5D8F1F7E" w14:textId="77777777" w:rsidR="000544FF" w:rsidRPr="004434F8" w:rsidRDefault="000544FF" w:rsidP="00FD27BC">
      <w:pPr>
        <w:rPr>
          <w:rFonts w:cs="Tahoma"/>
          <w:lang w:val="ru-RU"/>
        </w:rPr>
      </w:pPr>
      <w:r w:rsidRPr="008D7B3A">
        <w:rPr>
          <w:rFonts w:cs="Tahoma"/>
          <w:b/>
          <w:color w:val="000000"/>
          <w:lang w:val="ru-RU"/>
        </w:rPr>
        <w:t>Связанные бизнес-правила.</w:t>
      </w:r>
      <w:r w:rsidR="00BC6320" w:rsidRPr="004434F8">
        <w:rPr>
          <w:rFonts w:cs="Tahoma"/>
          <w:lang w:val="ru-RU"/>
        </w:rPr>
        <w:t xml:space="preserve"> </w:t>
      </w:r>
      <w:r w:rsidRPr="008D7B3A">
        <w:rPr>
          <w:rFonts w:cs="Tahoma"/>
          <w:color w:val="000000"/>
          <w:lang w:val="ru-RU"/>
        </w:rP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BC6320" w:rsidRPr="004434F8">
        <w:rPr>
          <w:rFonts w:cs="Tahoma"/>
          <w:lang w:val="ru-RU"/>
        </w:rPr>
        <w:t xml:space="preserve"> </w:t>
      </w:r>
      <w:r w:rsidRPr="008D7B3A">
        <w:rPr>
          <w:rFonts w:cs="Tahoma"/>
          <w:color w:val="000000"/>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BC6320" w:rsidRPr="004434F8">
        <w:rPr>
          <w:rFonts w:cs="Tahoma"/>
          <w:lang w:val="ru-RU"/>
        </w:rPr>
        <w:t xml:space="preserve"> </w:t>
      </w:r>
      <w:r w:rsidRPr="008D7B3A">
        <w:rPr>
          <w:rFonts w:cs="Tahoma"/>
          <w:color w:val="000000"/>
          <w:lang w:val="ru-RU"/>
        </w:rPr>
        <w:t>Услуги оказываются в стране, в которой подписано корпоративное лицензионное соглашение.</w:t>
      </w:r>
      <w:r w:rsidRPr="004434F8">
        <w:rPr>
          <w:rFonts w:cs="Tahoma"/>
          <w:lang w:val="ru-RU"/>
        </w:rPr>
        <w:t xml:space="preserve"> </w:t>
      </w:r>
      <w:r w:rsidRPr="008D7B3A">
        <w:rPr>
          <w:rFonts w:cs="Tahoma"/>
          <w:color w:val="000000"/>
          <w:lang w:val="ru-RU"/>
        </w:rPr>
        <w:t>Выезды к клиентам не оплачиваются предварительно и возможны только при наличии ресурсов.</w:t>
      </w:r>
      <w:r w:rsidR="00BC6320" w:rsidRPr="004434F8">
        <w:rPr>
          <w:rFonts w:cs="Tahoma"/>
          <w:lang w:val="ru-RU"/>
        </w:rPr>
        <w:t xml:space="preserve"> </w:t>
      </w:r>
      <w:r w:rsidRPr="008D7B3A">
        <w:rPr>
          <w:rFonts w:cs="Tahoma"/>
          <w:color w:val="000000"/>
          <w:lang w:val="ru-RU"/>
        </w:rPr>
        <w:t>Услуги, не использованные в течение года, списываются.</w:t>
      </w:r>
      <w:r w:rsidR="00BC6320" w:rsidRPr="004434F8">
        <w:rPr>
          <w:rFonts w:cs="Tahoma"/>
          <w:lang w:val="ru-RU"/>
        </w:rPr>
        <w:t xml:space="preserve"> </w:t>
      </w:r>
      <w:r w:rsidRPr="008D7B3A">
        <w:rPr>
          <w:rFonts w:cs="Tahoma"/>
          <w:color w:val="000000"/>
          <w:lang w:val="ru-RU"/>
        </w:rPr>
        <w:t>Чтобы проанализировать проблемы, по запросу клиента мы можем войти в его систему удаленно.</w:t>
      </w:r>
      <w:r w:rsidR="00BC6320" w:rsidRPr="004434F8">
        <w:rPr>
          <w:rFonts w:cs="Tahoma"/>
          <w:lang w:val="ru-RU"/>
        </w:rPr>
        <w:t xml:space="preserve"> </w:t>
      </w:r>
      <w:r w:rsidRPr="008D7B3A">
        <w:rPr>
          <w:rFonts w:cs="Tahoma"/>
          <w:color w:val="000000"/>
          <w:lang w:val="ru-RU"/>
        </w:rPr>
        <w:t>Чтобы использовать интернет-службы, Клиент должен иметь доступ в Интернет.</w:t>
      </w:r>
    </w:p>
    <w:p w14:paraId="5D8F1F7F" w14:textId="77777777" w:rsidR="000544FF" w:rsidRPr="004434F8" w:rsidRDefault="000544FF" w:rsidP="00DB2D1E">
      <w:pPr>
        <w:jc w:val="both"/>
        <w:rPr>
          <w:rFonts w:cs="Tahoma"/>
          <w:lang w:val="ru-RU"/>
        </w:rPr>
      </w:pPr>
    </w:p>
    <w:p w14:paraId="5D8F1F80" w14:textId="77777777" w:rsidR="000544FF" w:rsidRPr="004434F8" w:rsidRDefault="000544FF" w:rsidP="00596386">
      <w:pPr>
        <w:rPr>
          <w:rFonts w:cs="Tahoma"/>
          <w:lang w:val="ru-RU"/>
        </w:rPr>
      </w:pPr>
      <w:r w:rsidRPr="008D7B3A">
        <w:rPr>
          <w:rFonts w:cs="Tahoma"/>
          <w:b/>
          <w:sz w:val="22"/>
          <w:lang w:val="ru-RU"/>
        </w:rPr>
        <w:t>Предложения поддержки Microsoft Windows Azure</w:t>
      </w:r>
    </w:p>
    <w:p w14:paraId="5D8F1F81" w14:textId="77777777" w:rsidR="000544FF" w:rsidRPr="004434F8" w:rsidRDefault="000544FF" w:rsidP="00596386">
      <w:pPr>
        <w:rPr>
          <w:rFonts w:cs="Tahoma"/>
          <w:lang w:val="ru-RU"/>
        </w:rPr>
      </w:pPr>
    </w:p>
    <w:p w14:paraId="5D8F1F82" w14:textId="77777777" w:rsidR="000544FF" w:rsidRPr="004434F8" w:rsidRDefault="000544FF" w:rsidP="00596386">
      <w:pPr>
        <w:jc w:val="both"/>
        <w:rPr>
          <w:rFonts w:cs="Tahoma"/>
          <w:lang w:val="ru-RU"/>
        </w:rPr>
      </w:pPr>
      <w:r w:rsidRPr="008D7B3A">
        <w:rPr>
          <w:rFonts w:cs="Tahoma"/>
          <w:color w:val="000000"/>
          <w:lang w:val="ru-RU"/>
        </w:rPr>
        <w:t>Если ниже не указывается иное, то Услуги поддержки по Windows Azure доступны для Windows Azure.</w:t>
      </w:r>
      <w:r w:rsidRPr="004434F8">
        <w:rPr>
          <w:rFonts w:cs="Tahoma"/>
          <w:lang w:val="ru-RU"/>
        </w:rPr>
        <w:t xml:space="preserve"> </w:t>
      </w:r>
    </w:p>
    <w:p w14:paraId="5D8F1F83" w14:textId="77777777" w:rsidR="000544FF" w:rsidRPr="004434F8" w:rsidRDefault="000544FF" w:rsidP="00596386">
      <w:pPr>
        <w:tabs>
          <w:tab w:val="left" w:pos="360"/>
        </w:tabs>
        <w:jc w:val="both"/>
        <w:rPr>
          <w:rFonts w:cs="Tahoma"/>
          <w:lang w:val="ru-RU"/>
        </w:rPr>
      </w:pPr>
    </w:p>
    <w:p w14:paraId="5D8F1F84" w14:textId="77777777" w:rsidR="000544FF" w:rsidRPr="004434F8" w:rsidRDefault="000544FF" w:rsidP="00596386">
      <w:pPr>
        <w:tabs>
          <w:tab w:val="left" w:pos="360"/>
        </w:tabs>
        <w:jc w:val="both"/>
        <w:rPr>
          <w:rFonts w:cs="Tahoma"/>
          <w:lang w:val="ru-RU"/>
        </w:rPr>
      </w:pPr>
      <w:r w:rsidRPr="008D7B3A">
        <w:rPr>
          <w:rFonts w:cs="Tahoma"/>
          <w:color w:val="000000"/>
          <w:lang w:val="ru-RU"/>
        </w:rPr>
        <w:t>Услуги</w:t>
      </w:r>
      <w:r w:rsidRPr="008D7B3A">
        <w:rPr>
          <w:rFonts w:cs="Tahoma"/>
          <w:lang w:val="ru-RU"/>
        </w:rPr>
        <w:t xml:space="preserve"> предоставляются Группой поддержки Windows Azure, состоящей из специалистов по Windows Azure, отвечающих на запросы клиентов о поддержке для Windows Azure.</w:t>
      </w:r>
      <w:r w:rsidRPr="004434F8">
        <w:rPr>
          <w:rFonts w:cs="Tahoma"/>
          <w:lang w:val="ru-RU"/>
        </w:rPr>
        <w:t xml:space="preserve"> </w:t>
      </w:r>
      <w:r w:rsidRPr="008D7B3A">
        <w:rPr>
          <w:rFonts w:cs="Tahoma"/>
          <w:lang w:val="ru-RU"/>
        </w:rPr>
        <w:t>Клиенты получают поддержку более высокого уровня круглосуточно семь дней в неделю.</w:t>
      </w:r>
      <w:r w:rsidR="00BC6320" w:rsidRPr="004434F8">
        <w:rPr>
          <w:rFonts w:cs="Tahoma"/>
          <w:lang w:val="ru-RU"/>
        </w:rPr>
        <w:t xml:space="preserve"> </w:t>
      </w:r>
    </w:p>
    <w:p w14:paraId="5D8F1F85" w14:textId="77777777" w:rsidR="000544FF" w:rsidRPr="004434F8" w:rsidRDefault="000544FF" w:rsidP="00596386">
      <w:pPr>
        <w:tabs>
          <w:tab w:val="left" w:pos="360"/>
        </w:tabs>
        <w:jc w:val="both"/>
        <w:rPr>
          <w:rFonts w:cs="Tahoma"/>
          <w:lang w:val="ru-RU"/>
        </w:rPr>
      </w:pPr>
    </w:p>
    <w:p w14:paraId="5D8F1F86" w14:textId="77777777" w:rsidR="000544FF" w:rsidRPr="004434F8" w:rsidRDefault="000544FF" w:rsidP="00596386">
      <w:pPr>
        <w:tabs>
          <w:tab w:val="left" w:pos="360"/>
        </w:tabs>
        <w:jc w:val="both"/>
        <w:rPr>
          <w:rFonts w:cs="Tahoma"/>
          <w:lang w:val="ru-RU"/>
        </w:rPr>
      </w:pPr>
      <w:r w:rsidRPr="008D7B3A">
        <w:rPr>
          <w:rFonts w:cs="Tahoma"/>
          <w:lang w:val="ru-RU"/>
        </w:rPr>
        <w:t>«Инцидент» означает обработанный запрос на устранение неполадок по Одному вопросу в области технической поддержки.</w:t>
      </w:r>
      <w:r w:rsidR="00BC6320" w:rsidRPr="004434F8">
        <w:rPr>
          <w:rFonts w:cs="Tahoma"/>
          <w:lang w:val="ru-RU"/>
        </w:rPr>
        <w:t xml:space="preserve"> </w:t>
      </w:r>
      <w:r w:rsidRPr="008D7B3A">
        <w:rPr>
          <w:rFonts w:cs="Tahoma"/>
          <w:lang w:val="ru-RU"/>
        </w:rPr>
        <w:t>«Один вопрос в области технической поддержки» — это проблема, которую нельзя разделить на несколько вопросов.</w:t>
      </w:r>
      <w:r w:rsidR="00BC6320" w:rsidRPr="004434F8">
        <w:rPr>
          <w:rFonts w:cs="Tahoma"/>
          <w:lang w:val="ru-RU"/>
        </w:rPr>
        <w:t xml:space="preserve"> </w:t>
      </w:r>
      <w:r w:rsidRPr="008D7B3A">
        <w:rPr>
          <w:rFonts w:cs="Tahoma"/>
          <w:lang w:val="ru-RU"/>
        </w:rPr>
        <w:t>Если проблема состоит из нескольких отдельных вопросов, каждый из них считается отдельным Инцидентом.</w:t>
      </w:r>
      <w:r w:rsidR="00BC6320" w:rsidRPr="004434F8">
        <w:rPr>
          <w:rFonts w:cs="Tahoma"/>
          <w:lang w:val="ru-RU"/>
        </w:rPr>
        <w:t xml:space="preserve"> </w:t>
      </w:r>
      <w:r w:rsidRPr="008D7B3A">
        <w:rPr>
          <w:rFonts w:cs="Tahoma"/>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BC6320" w:rsidRPr="004434F8">
        <w:rPr>
          <w:rFonts w:cs="Tahoma"/>
          <w:lang w:val="ru-RU"/>
        </w:rPr>
        <w:t xml:space="preserve"> </w:t>
      </w:r>
      <w:r w:rsidRPr="008D7B3A">
        <w:rPr>
          <w:rFonts w:cs="Tahoma"/>
          <w:lang w:val="ru-RU"/>
        </w:rPr>
        <w:t>Инциденты могут подаваться через веб-сайт интерактивной технической поддержки по адресу www.windowsazure.com.</w:t>
      </w:r>
      <w:r w:rsidR="00BC6320" w:rsidRPr="004434F8">
        <w:rPr>
          <w:rFonts w:cs="Tahoma"/>
          <w:lang w:val="ru-RU"/>
        </w:rPr>
        <w:t xml:space="preserve"> </w:t>
      </w:r>
    </w:p>
    <w:p w14:paraId="5D8F1F87" w14:textId="77777777" w:rsidR="000544FF" w:rsidRPr="004434F8" w:rsidRDefault="000544FF" w:rsidP="00596386">
      <w:pPr>
        <w:tabs>
          <w:tab w:val="left" w:pos="360"/>
        </w:tabs>
        <w:jc w:val="both"/>
        <w:rPr>
          <w:rFonts w:cs="Tahoma"/>
          <w:lang w:val="ru-RU"/>
        </w:rPr>
      </w:pPr>
    </w:p>
    <w:p w14:paraId="5D8F1F88" w14:textId="77777777" w:rsidR="000544FF" w:rsidRPr="004434F8" w:rsidRDefault="000544FF" w:rsidP="00596386">
      <w:pPr>
        <w:tabs>
          <w:tab w:val="left" w:pos="360"/>
        </w:tabs>
        <w:jc w:val="both"/>
        <w:rPr>
          <w:rFonts w:cs="Tahoma"/>
          <w:lang w:val="ru-RU"/>
        </w:rPr>
      </w:pPr>
      <w:r w:rsidRPr="008D7B3A">
        <w:rPr>
          <w:rFonts w:cs="Tahoma"/>
          <w:lang w:val="ru-RU"/>
        </w:rPr>
        <w:t>Услуги будут предоставляться на английском языке, если иное не согласовано между клиентом и Microsoft в</w:t>
      </w:r>
      <w:r w:rsidR="006910AA">
        <w:rPr>
          <w:rFonts w:cs="Tahoma"/>
        </w:rPr>
        <w:t> </w:t>
      </w:r>
      <w:r w:rsidRPr="008D7B3A">
        <w:rPr>
          <w:rFonts w:cs="Tahoma"/>
          <w:lang w:val="ru-RU"/>
        </w:rPr>
        <w:t>письменном виде.</w:t>
      </w:r>
      <w:r w:rsidRPr="004434F8">
        <w:rPr>
          <w:rFonts w:cs="Tahoma"/>
          <w:lang w:val="ru-RU"/>
        </w:rPr>
        <w:t xml:space="preserve"> </w:t>
      </w:r>
      <w:r w:rsidRPr="008D7B3A">
        <w:rPr>
          <w:rFonts w:cs="Tahoma"/>
          <w:lang w:val="ru-RU"/>
        </w:rPr>
        <w:t>Дополнительные услуги, включая услуги технической поддержки, могут быть доступны для Windows Azure в соответствии с отдельным соглашением, заключенным между двумя сторонами.</w:t>
      </w:r>
      <w:r w:rsidR="00BC6320" w:rsidRPr="004434F8">
        <w:rPr>
          <w:rFonts w:cs="Tahoma"/>
          <w:lang w:val="ru-RU"/>
        </w:rPr>
        <w:t xml:space="preserve"> </w:t>
      </w:r>
      <w:r w:rsidRPr="008D7B3A">
        <w:rPr>
          <w:rFonts w:cs="Tahoma"/>
          <w:lang w:val="ru-RU"/>
        </w:rPr>
        <w:t>Такие дополнительные услуги регулируются условиями этого отдельного соглашения.</w:t>
      </w:r>
    </w:p>
    <w:p w14:paraId="5D8F1F89" w14:textId="77777777" w:rsidR="000544FF" w:rsidRPr="004434F8" w:rsidRDefault="000544FF" w:rsidP="00596386">
      <w:pPr>
        <w:pStyle w:val="normal1"/>
        <w:jc w:val="both"/>
        <w:rPr>
          <w:rFonts w:ascii="Tahoma" w:hAnsi="Tahoma" w:cs="Tahoma"/>
          <w:sz w:val="10"/>
          <w:szCs w:val="10"/>
          <w:lang w:val="ru-RU"/>
        </w:rPr>
      </w:pPr>
    </w:p>
    <w:p w14:paraId="5D8F1F8A" w14:textId="77777777" w:rsidR="000544FF" w:rsidRPr="004434F8" w:rsidRDefault="000544FF" w:rsidP="00596386">
      <w:pPr>
        <w:widowControl w:val="0"/>
        <w:tabs>
          <w:tab w:val="left" w:pos="720"/>
          <w:tab w:val="left" w:pos="1170"/>
        </w:tabs>
        <w:rPr>
          <w:rFonts w:cs="Tahoma"/>
          <w:lang w:val="ru-RU"/>
        </w:rPr>
      </w:pPr>
      <w:r w:rsidRPr="008D7B3A">
        <w:rPr>
          <w:rFonts w:cs="Tahoma"/>
          <w:b/>
          <w:sz w:val="22"/>
          <w:lang w:val="ru-RU"/>
        </w:rPr>
        <w:t>Профессиональная прямая поддержка для Windows Azure</w:t>
      </w:r>
    </w:p>
    <w:p w14:paraId="5D8F1F8B" w14:textId="77777777" w:rsidR="000544FF" w:rsidRPr="004434F8" w:rsidRDefault="000544FF" w:rsidP="00596386">
      <w:pPr>
        <w:tabs>
          <w:tab w:val="left" w:pos="360"/>
        </w:tabs>
        <w:jc w:val="both"/>
        <w:rPr>
          <w:rFonts w:cs="Tahoma"/>
          <w:lang w:val="ru-RU"/>
        </w:rPr>
      </w:pPr>
    </w:p>
    <w:p w14:paraId="5D8F1F8C" w14:textId="77777777" w:rsidR="000544FF" w:rsidRPr="004434F8" w:rsidRDefault="000544FF" w:rsidP="00A87372">
      <w:pPr>
        <w:jc w:val="both"/>
        <w:rPr>
          <w:rFonts w:cs="Tahoma"/>
          <w:lang w:val="ru-RU"/>
        </w:rPr>
      </w:pPr>
      <w:r w:rsidRPr="008D7B3A">
        <w:rPr>
          <w:rFonts w:cs="Tahoma"/>
          <w:color w:val="000000"/>
          <w:szCs w:val="18"/>
          <w:lang w:val="ru-RU"/>
        </w:rPr>
        <w:t>Клиенты определяют первоначальную степень важности по согласованию с Microsoft, но могут в любое время запросить изменение степени важности.</w:t>
      </w:r>
      <w:r w:rsidR="00BC6320" w:rsidRPr="004434F8">
        <w:rPr>
          <w:rFonts w:cs="Tahoma"/>
          <w:color w:val="000000"/>
          <w:szCs w:val="18"/>
          <w:lang w:val="ru-RU"/>
        </w:rPr>
        <w:t xml:space="preserve"> </w:t>
      </w:r>
      <w:r w:rsidRPr="008D7B3A">
        <w:rPr>
          <w:rFonts w:cs="Tahoma"/>
          <w:color w:val="000000"/>
          <w:szCs w:val="18"/>
          <w:lang w:val="ru-RU"/>
        </w:rPr>
        <w:t>Уровни обслуживания Microsoft зависят от степени важности инцидента; предполагаемое время ответа указано в следующей таблице.</w:t>
      </w:r>
      <w:r w:rsidR="00BC6320" w:rsidRPr="004434F8">
        <w:rPr>
          <w:rFonts w:cs="Tahoma"/>
          <w:lang w:val="ru-RU"/>
        </w:rPr>
        <w:t xml:space="preserve"> </w:t>
      </w:r>
      <w:r w:rsidRPr="008D7B3A">
        <w:rPr>
          <w:rFonts w:cs="Tahoma"/>
          <w:color w:val="000000"/>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5D8F1F8D" w14:textId="77777777" w:rsidR="000544FF" w:rsidRPr="004434F8" w:rsidRDefault="000544FF" w:rsidP="00DD7F8E">
      <w:pPr>
        <w:rPr>
          <w:rFonts w:cs="Tahoma"/>
          <w:lang w:val="ru-RU"/>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544FF" w:rsidRPr="00580C39" w14:paraId="5D8F1F92" w14:textId="77777777">
        <w:tc>
          <w:tcPr>
            <w:tcW w:w="1347" w:type="dxa"/>
            <w:shd w:val="clear" w:color="auto" w:fill="3B5D8D"/>
          </w:tcPr>
          <w:p w14:paraId="5D8F1F8E" w14:textId="77777777" w:rsidR="000544FF" w:rsidRPr="008D7B3A" w:rsidRDefault="000544FF" w:rsidP="00647923">
            <w:pPr>
              <w:spacing w:after="60" w:line="240" w:lineRule="atLeast"/>
              <w:jc w:val="center"/>
              <w:rPr>
                <w:rFonts w:cs="Tahoma"/>
                <w:b/>
                <w:color w:val="FFFFFF"/>
              </w:rPr>
            </w:pPr>
            <w:r w:rsidRPr="008D7B3A">
              <w:rPr>
                <w:rFonts w:cs="Tahoma"/>
                <w:b/>
                <w:color w:val="FFFFFF"/>
                <w:lang w:val="ru-RU"/>
              </w:rPr>
              <w:t>Степень важности</w:t>
            </w:r>
          </w:p>
        </w:tc>
        <w:tc>
          <w:tcPr>
            <w:tcW w:w="1800" w:type="dxa"/>
            <w:shd w:val="clear" w:color="auto" w:fill="3B5D8D"/>
          </w:tcPr>
          <w:p w14:paraId="5D8F1F8F" w14:textId="77777777" w:rsidR="000544FF" w:rsidRPr="008D7B3A" w:rsidRDefault="000544FF" w:rsidP="00647923">
            <w:pPr>
              <w:spacing w:after="60" w:line="240" w:lineRule="atLeast"/>
              <w:jc w:val="center"/>
              <w:rPr>
                <w:rFonts w:cs="Tahoma"/>
                <w:b/>
                <w:color w:val="FFFFFF"/>
              </w:rPr>
            </w:pPr>
            <w:r w:rsidRPr="008D7B3A">
              <w:rPr>
                <w:rFonts w:cs="Tahoma"/>
                <w:b/>
                <w:color w:val="FFFFFF"/>
                <w:lang w:val="ru-RU"/>
              </w:rPr>
              <w:t>Контактное лицо</w:t>
            </w:r>
          </w:p>
        </w:tc>
        <w:tc>
          <w:tcPr>
            <w:tcW w:w="3079" w:type="dxa"/>
            <w:shd w:val="clear" w:color="auto" w:fill="3B5D8D"/>
          </w:tcPr>
          <w:p w14:paraId="5D8F1F90" w14:textId="77777777" w:rsidR="000544FF" w:rsidRPr="008D7B3A" w:rsidRDefault="000544FF" w:rsidP="00BE5C7D">
            <w:pPr>
              <w:spacing w:after="60" w:line="240" w:lineRule="atLeast"/>
              <w:jc w:val="center"/>
              <w:rPr>
                <w:rFonts w:cs="Tahoma"/>
                <w:b/>
                <w:color w:val="FFFFFF"/>
              </w:rPr>
            </w:pPr>
            <w:r w:rsidRPr="008D7B3A">
              <w:rPr>
                <w:rFonts w:cs="Tahoma"/>
                <w:b/>
                <w:color w:val="FFFFFF"/>
                <w:lang w:val="ru-RU"/>
              </w:rPr>
              <w:t>Ситуация клиента</w:t>
            </w:r>
          </w:p>
        </w:tc>
        <w:tc>
          <w:tcPr>
            <w:tcW w:w="3314" w:type="dxa"/>
            <w:shd w:val="clear" w:color="auto" w:fill="3B5D8D"/>
          </w:tcPr>
          <w:p w14:paraId="5D8F1F91" w14:textId="77777777" w:rsidR="000544FF" w:rsidRPr="004434F8" w:rsidRDefault="000544FF" w:rsidP="00647923">
            <w:pPr>
              <w:spacing w:after="60" w:line="240" w:lineRule="atLeast"/>
              <w:jc w:val="center"/>
              <w:rPr>
                <w:rFonts w:cs="Tahoma"/>
                <w:b/>
                <w:color w:val="FFFFFF"/>
                <w:lang w:val="ru-RU"/>
              </w:rPr>
            </w:pPr>
            <w:r w:rsidRPr="008D7B3A">
              <w:rPr>
                <w:rFonts w:cs="Tahoma"/>
                <w:b/>
                <w:color w:val="FFFFFF"/>
                <w:lang w:val="ru-RU"/>
              </w:rPr>
              <w:t>Предполагаемые действия со стороны Microsoft</w:t>
            </w:r>
          </w:p>
        </w:tc>
      </w:tr>
      <w:tr w:rsidR="000544FF" w:rsidRPr="00580C39" w14:paraId="5D8F1F9A" w14:textId="77777777">
        <w:tc>
          <w:tcPr>
            <w:tcW w:w="1347" w:type="dxa"/>
          </w:tcPr>
          <w:p w14:paraId="5D8F1F93" w14:textId="77777777" w:rsidR="000544FF" w:rsidRPr="008D7B3A" w:rsidRDefault="000544FF" w:rsidP="00647923">
            <w:pPr>
              <w:spacing w:after="60" w:line="240" w:lineRule="atLeast"/>
              <w:jc w:val="center"/>
              <w:rPr>
                <w:rFonts w:cs="Tahoma"/>
                <w:szCs w:val="18"/>
              </w:rPr>
            </w:pPr>
            <w:r w:rsidRPr="008D7B3A">
              <w:rPr>
                <w:rFonts w:cs="Tahoma"/>
                <w:szCs w:val="18"/>
              </w:rPr>
              <w:t>1</w:t>
            </w:r>
          </w:p>
        </w:tc>
        <w:tc>
          <w:tcPr>
            <w:tcW w:w="1800" w:type="dxa"/>
          </w:tcPr>
          <w:p w14:paraId="5D8F1F94" w14:textId="77777777" w:rsidR="000544FF" w:rsidRPr="008D7B3A" w:rsidRDefault="000544FF" w:rsidP="00647923">
            <w:pPr>
              <w:spacing w:after="60" w:line="240" w:lineRule="atLeast"/>
              <w:jc w:val="center"/>
              <w:rPr>
                <w:rFonts w:cs="Tahoma"/>
                <w:szCs w:val="18"/>
              </w:rPr>
            </w:pPr>
            <w:r w:rsidRPr="008D7B3A">
              <w:rPr>
                <w:rFonts w:cs="Tahoma"/>
                <w:lang w:val="ru-RU"/>
              </w:rPr>
              <w:t>Запрос по Интернету</w:t>
            </w:r>
          </w:p>
        </w:tc>
        <w:tc>
          <w:tcPr>
            <w:tcW w:w="3079" w:type="dxa"/>
          </w:tcPr>
          <w:p w14:paraId="5D8F1F95" w14:textId="77777777" w:rsidR="000544FF" w:rsidRPr="004434F8" w:rsidRDefault="000544FF" w:rsidP="00647923">
            <w:pPr>
              <w:spacing w:after="60" w:line="240" w:lineRule="atLeast"/>
              <w:rPr>
                <w:rFonts w:cs="Tahoma"/>
                <w:lang w:val="ru-RU"/>
              </w:rPr>
            </w:pPr>
            <w:r w:rsidRPr="008D7B3A">
              <w:rPr>
                <w:rFonts w:cs="Tahoma"/>
                <w:szCs w:val="18"/>
                <w:lang w:val="ru-RU"/>
              </w:rPr>
              <w:t>Катастрофические последствия для деятельности предприятия:</w:t>
            </w:r>
            <w:r w:rsidRPr="004434F8">
              <w:rPr>
                <w:rFonts w:cs="Tahoma"/>
                <w:szCs w:val="18"/>
                <w:lang w:val="ru-RU"/>
              </w:rPr>
              <w:t xml:space="preserve"> </w:t>
            </w:r>
          </w:p>
          <w:p w14:paraId="5D8F1F96" w14:textId="77777777" w:rsidR="000544FF" w:rsidRPr="004434F8" w:rsidRDefault="000544FF" w:rsidP="00647923">
            <w:pPr>
              <w:spacing w:after="60" w:line="240" w:lineRule="atLeast"/>
              <w:rPr>
                <w:rFonts w:cs="Tahoma"/>
                <w:lang w:val="ru-RU"/>
              </w:rPr>
            </w:pPr>
            <w:r w:rsidRPr="008D7B3A">
              <w:rPr>
                <w:rFonts w:cs="Tahoma"/>
                <w:lang w:val="ru-RU"/>
              </w:rPr>
              <w:t>Полная остановка основных (критически важных) бизнес-процессов и невозможность дальнейшей рабочей деятельности</w:t>
            </w:r>
          </w:p>
          <w:p w14:paraId="5D8F1F97" w14:textId="77777777" w:rsidR="000544FF" w:rsidRPr="008D7B3A" w:rsidRDefault="000544FF" w:rsidP="00647923">
            <w:pPr>
              <w:spacing w:after="60" w:line="240" w:lineRule="atLeast"/>
              <w:rPr>
                <w:rFonts w:cs="Tahoma"/>
                <w:szCs w:val="18"/>
              </w:rPr>
            </w:pPr>
            <w:r w:rsidRPr="008D7B3A">
              <w:rPr>
                <w:rFonts w:cs="Tahoma"/>
                <w:lang w:val="ru-RU"/>
              </w:rPr>
              <w:t>Требуются немедленные действия</w:t>
            </w:r>
          </w:p>
        </w:tc>
        <w:tc>
          <w:tcPr>
            <w:tcW w:w="3314" w:type="dxa"/>
          </w:tcPr>
          <w:p w14:paraId="5D8F1F98" w14:textId="77777777" w:rsidR="000544FF" w:rsidRPr="004434F8" w:rsidRDefault="000544FF" w:rsidP="00647923">
            <w:pPr>
              <w:spacing w:after="60" w:line="240" w:lineRule="atLeast"/>
              <w:rPr>
                <w:rFonts w:cs="Tahoma"/>
                <w:lang w:val="ru-RU"/>
              </w:rPr>
            </w:pPr>
            <w:r w:rsidRPr="008D7B3A">
              <w:rPr>
                <w:rFonts w:cs="Tahoma"/>
                <w:lang w:val="ru-RU"/>
              </w:rPr>
              <w:t>Первый ответ в течение 1 часа или</w:t>
            </w:r>
            <w:r w:rsidR="006910AA">
              <w:rPr>
                <w:rFonts w:cs="Tahoma"/>
              </w:rPr>
              <w:t> </w:t>
            </w:r>
            <w:r w:rsidRPr="008D7B3A">
              <w:rPr>
                <w:rFonts w:cs="Tahoma"/>
                <w:lang w:val="ru-RU"/>
              </w:rPr>
              <w:t>быстрее</w:t>
            </w:r>
          </w:p>
          <w:p w14:paraId="5D8F1F99" w14:textId="77777777" w:rsidR="000544FF" w:rsidRPr="004434F8" w:rsidRDefault="000544FF" w:rsidP="00647923">
            <w:pPr>
              <w:spacing w:after="60" w:line="240" w:lineRule="atLeast"/>
              <w:rPr>
                <w:rFonts w:cs="Tahoma"/>
                <w:szCs w:val="18"/>
                <w:lang w:val="ru-RU"/>
              </w:rPr>
            </w:pPr>
          </w:p>
        </w:tc>
      </w:tr>
      <w:tr w:rsidR="000544FF" w:rsidRPr="00580C39" w14:paraId="5D8F1FA2" w14:textId="77777777">
        <w:tc>
          <w:tcPr>
            <w:tcW w:w="1347" w:type="dxa"/>
          </w:tcPr>
          <w:p w14:paraId="5D8F1F9B" w14:textId="77777777" w:rsidR="000544FF" w:rsidRPr="008D7B3A" w:rsidRDefault="000544FF" w:rsidP="00647923">
            <w:pPr>
              <w:spacing w:after="60" w:line="240" w:lineRule="atLeast"/>
              <w:jc w:val="center"/>
              <w:rPr>
                <w:rFonts w:cs="Tahoma"/>
                <w:szCs w:val="18"/>
              </w:rPr>
            </w:pPr>
            <w:r w:rsidRPr="008D7B3A">
              <w:rPr>
                <w:rFonts w:cs="Tahoma"/>
                <w:szCs w:val="18"/>
                <w:lang w:val="ru-RU"/>
              </w:rPr>
              <w:t>A</w:t>
            </w:r>
          </w:p>
        </w:tc>
        <w:tc>
          <w:tcPr>
            <w:tcW w:w="1800" w:type="dxa"/>
          </w:tcPr>
          <w:p w14:paraId="5D8F1F9C" w14:textId="77777777" w:rsidR="000544FF" w:rsidRPr="008D7B3A" w:rsidRDefault="000544FF" w:rsidP="00647923">
            <w:pPr>
              <w:spacing w:after="60" w:line="240" w:lineRule="atLeast"/>
              <w:jc w:val="center"/>
              <w:rPr>
                <w:rFonts w:cs="Tahoma"/>
                <w:szCs w:val="18"/>
              </w:rPr>
            </w:pPr>
            <w:r w:rsidRPr="008D7B3A">
              <w:rPr>
                <w:rFonts w:cs="Tahoma"/>
                <w:lang w:val="ru-RU"/>
              </w:rPr>
              <w:t>Запрос по Интернету</w:t>
            </w:r>
          </w:p>
        </w:tc>
        <w:tc>
          <w:tcPr>
            <w:tcW w:w="3079" w:type="dxa"/>
          </w:tcPr>
          <w:p w14:paraId="5D8F1F9D" w14:textId="77777777" w:rsidR="000544FF" w:rsidRPr="004434F8" w:rsidRDefault="000544FF" w:rsidP="00647923">
            <w:pPr>
              <w:spacing w:after="60" w:line="240" w:lineRule="atLeast"/>
              <w:rPr>
                <w:rFonts w:cs="Tahoma"/>
                <w:lang w:val="ru-RU"/>
              </w:rPr>
            </w:pPr>
            <w:r w:rsidRPr="008D7B3A">
              <w:rPr>
                <w:rFonts w:cs="Tahoma"/>
                <w:lang w:val="ru-RU"/>
              </w:rPr>
              <w:t>Критические последствия для деятельности предприятия:</w:t>
            </w:r>
          </w:p>
          <w:p w14:paraId="5D8F1F9E" w14:textId="77777777" w:rsidR="000544FF" w:rsidRPr="004434F8" w:rsidRDefault="000544FF" w:rsidP="00647923">
            <w:pPr>
              <w:spacing w:after="60" w:line="240" w:lineRule="atLeast"/>
              <w:rPr>
                <w:rFonts w:cs="Tahoma"/>
                <w:lang w:val="ru-RU"/>
              </w:rPr>
            </w:pPr>
            <w:r w:rsidRPr="008D7B3A">
              <w:rPr>
                <w:rFonts w:cs="Tahoma"/>
                <w:lang w:val="ru-RU"/>
              </w:rPr>
              <w:t>серьезные нарушения или значительное снижение качества</w:t>
            </w:r>
            <w:r w:rsidR="006910AA">
              <w:rPr>
                <w:rFonts w:cs="Tahoma"/>
              </w:rPr>
              <w:t> </w:t>
            </w:r>
            <w:r w:rsidRPr="008D7B3A">
              <w:rPr>
                <w:rFonts w:cs="Tahoma"/>
                <w:lang w:val="ru-RU"/>
              </w:rPr>
              <w:t>услуг (выход из строя</w:t>
            </w:r>
            <w:r w:rsidR="006910AA">
              <w:rPr>
                <w:rFonts w:cs="Tahoma"/>
              </w:rPr>
              <w:t> </w:t>
            </w:r>
            <w:r w:rsidRPr="008D7B3A">
              <w:rPr>
                <w:rFonts w:cs="Tahoma"/>
                <w:lang w:val="ru-RU"/>
              </w:rPr>
              <w:t>приложения)</w:t>
            </w:r>
          </w:p>
          <w:p w14:paraId="5D8F1F9F" w14:textId="77777777" w:rsidR="000544FF" w:rsidRPr="004434F8" w:rsidRDefault="000544FF" w:rsidP="00647923">
            <w:pPr>
              <w:spacing w:after="60" w:line="240" w:lineRule="atLeast"/>
              <w:rPr>
                <w:rFonts w:cs="Tahoma"/>
                <w:szCs w:val="18"/>
                <w:lang w:val="ru-RU"/>
              </w:rPr>
            </w:pPr>
            <w:r w:rsidRPr="008D7B3A">
              <w:rPr>
                <w:rFonts w:cs="Tahoma"/>
                <w:lang w:val="ru-RU"/>
              </w:rPr>
              <w:t>Действия необходимо предпринять в течение 1 часа</w:t>
            </w:r>
          </w:p>
        </w:tc>
        <w:tc>
          <w:tcPr>
            <w:tcW w:w="3314" w:type="dxa"/>
          </w:tcPr>
          <w:p w14:paraId="5D8F1FA0" w14:textId="77777777" w:rsidR="000544FF" w:rsidRPr="004434F8" w:rsidRDefault="000544FF" w:rsidP="00647923">
            <w:pPr>
              <w:spacing w:after="60" w:line="240" w:lineRule="atLeast"/>
              <w:rPr>
                <w:rFonts w:cs="Tahoma"/>
                <w:lang w:val="ru-RU"/>
              </w:rPr>
            </w:pPr>
            <w:r w:rsidRPr="008D7B3A">
              <w:rPr>
                <w:rFonts w:cs="Tahoma"/>
                <w:lang w:val="ru-RU"/>
              </w:rPr>
              <w:t>Первый ответ в течение 1 часа или</w:t>
            </w:r>
            <w:r w:rsidR="006910AA">
              <w:rPr>
                <w:rFonts w:cs="Tahoma"/>
              </w:rPr>
              <w:t> </w:t>
            </w:r>
            <w:r w:rsidRPr="008D7B3A">
              <w:rPr>
                <w:rFonts w:cs="Tahoma"/>
                <w:lang w:val="ru-RU"/>
              </w:rPr>
              <w:t>быстрее</w:t>
            </w:r>
          </w:p>
          <w:p w14:paraId="5D8F1FA1" w14:textId="77777777" w:rsidR="000544FF" w:rsidRPr="004434F8" w:rsidRDefault="000544FF" w:rsidP="00647923">
            <w:pPr>
              <w:spacing w:after="60" w:line="240" w:lineRule="atLeast"/>
              <w:rPr>
                <w:rFonts w:cs="Tahoma"/>
                <w:szCs w:val="18"/>
                <w:lang w:val="ru-RU"/>
              </w:rPr>
            </w:pPr>
          </w:p>
        </w:tc>
      </w:tr>
      <w:tr w:rsidR="000544FF" w:rsidRPr="00580C39" w14:paraId="5D8F1FAA" w14:textId="77777777">
        <w:tc>
          <w:tcPr>
            <w:tcW w:w="1347" w:type="dxa"/>
          </w:tcPr>
          <w:p w14:paraId="5D8F1FA3" w14:textId="77777777" w:rsidR="000544FF" w:rsidRPr="008D7B3A" w:rsidRDefault="000544FF" w:rsidP="00647923">
            <w:pPr>
              <w:spacing w:after="60" w:line="240" w:lineRule="atLeast"/>
              <w:jc w:val="center"/>
              <w:rPr>
                <w:rFonts w:cs="Tahoma"/>
                <w:szCs w:val="18"/>
              </w:rPr>
            </w:pPr>
            <w:r w:rsidRPr="008D7B3A">
              <w:rPr>
                <w:rFonts w:cs="Tahoma"/>
                <w:szCs w:val="18"/>
                <w:lang w:val="ru-RU"/>
              </w:rPr>
              <w:t>B</w:t>
            </w:r>
          </w:p>
        </w:tc>
        <w:tc>
          <w:tcPr>
            <w:tcW w:w="1800" w:type="dxa"/>
          </w:tcPr>
          <w:p w14:paraId="5D8F1FA4" w14:textId="77777777" w:rsidR="000544FF" w:rsidRPr="008D7B3A" w:rsidRDefault="000544FF" w:rsidP="00647923">
            <w:pPr>
              <w:spacing w:after="60" w:line="240" w:lineRule="atLeast"/>
              <w:jc w:val="center"/>
              <w:rPr>
                <w:rFonts w:cs="Tahoma"/>
                <w:szCs w:val="18"/>
              </w:rPr>
            </w:pPr>
            <w:r w:rsidRPr="008D7B3A">
              <w:rPr>
                <w:rFonts w:cs="Tahoma"/>
                <w:lang w:val="ru-RU"/>
              </w:rPr>
              <w:t>Запрос по Интернету</w:t>
            </w:r>
          </w:p>
        </w:tc>
        <w:tc>
          <w:tcPr>
            <w:tcW w:w="3079" w:type="dxa"/>
          </w:tcPr>
          <w:p w14:paraId="5D8F1FA5" w14:textId="77777777" w:rsidR="000544FF" w:rsidRPr="004434F8" w:rsidRDefault="000544FF" w:rsidP="00647923">
            <w:pPr>
              <w:spacing w:after="60" w:line="240" w:lineRule="atLeast"/>
              <w:rPr>
                <w:rFonts w:cs="Tahoma"/>
                <w:lang w:val="ru-RU"/>
              </w:rPr>
            </w:pPr>
            <w:r w:rsidRPr="008D7B3A">
              <w:rPr>
                <w:rFonts w:cs="Tahoma"/>
                <w:szCs w:val="18"/>
                <w:lang w:val="ru-RU"/>
              </w:rPr>
              <w:t>Умеренные последствия для деятельности предприятия:</w:t>
            </w:r>
            <w:r w:rsidRPr="004434F8">
              <w:rPr>
                <w:rFonts w:cs="Tahoma"/>
                <w:szCs w:val="18"/>
                <w:lang w:val="ru-RU"/>
              </w:rPr>
              <w:t xml:space="preserve"> </w:t>
            </w:r>
          </w:p>
          <w:p w14:paraId="5D8F1FA6" w14:textId="77777777" w:rsidR="000544FF" w:rsidRPr="004434F8" w:rsidRDefault="000544FF" w:rsidP="00647923">
            <w:pPr>
              <w:spacing w:line="240" w:lineRule="atLeast"/>
              <w:rPr>
                <w:rFonts w:cs="Tahoma"/>
                <w:lang w:val="ru-RU"/>
              </w:rPr>
            </w:pPr>
            <w:r w:rsidRPr="008D7B3A">
              <w:rPr>
                <w:rFonts w:cs="Tahoma"/>
                <w:lang w:val="ru-RU"/>
              </w:rPr>
              <w:t>средние нарушения или снижение качества услуг, что не мешает дальнейшей рабочей деятельности.</w:t>
            </w:r>
          </w:p>
          <w:p w14:paraId="5D8F1FA7" w14:textId="77777777" w:rsidR="000544FF" w:rsidRPr="004434F8" w:rsidRDefault="000544FF" w:rsidP="00647923">
            <w:pPr>
              <w:spacing w:after="60" w:line="240" w:lineRule="atLeast"/>
              <w:rPr>
                <w:rFonts w:cs="Tahoma"/>
                <w:szCs w:val="18"/>
                <w:lang w:val="ru-RU"/>
              </w:rPr>
            </w:pPr>
            <w:r w:rsidRPr="008D7B3A">
              <w:rPr>
                <w:rFonts w:cs="Tahoma"/>
                <w:lang w:val="ru-RU"/>
              </w:rPr>
              <w:t>Действия необходимо предпринять в течение 2 часов</w:t>
            </w:r>
          </w:p>
        </w:tc>
        <w:tc>
          <w:tcPr>
            <w:tcW w:w="3314" w:type="dxa"/>
          </w:tcPr>
          <w:p w14:paraId="5D8F1FA8" w14:textId="77777777" w:rsidR="000544FF" w:rsidRPr="004434F8" w:rsidRDefault="000544FF" w:rsidP="00647923">
            <w:pPr>
              <w:spacing w:line="240" w:lineRule="atLeast"/>
              <w:rPr>
                <w:rFonts w:cs="Tahoma"/>
                <w:lang w:val="ru-RU"/>
              </w:rPr>
            </w:pPr>
            <w:r w:rsidRPr="008D7B3A">
              <w:rPr>
                <w:rFonts w:cs="Tahoma"/>
                <w:lang w:val="ru-RU"/>
              </w:rPr>
              <w:t>Первый ответ в течение 2 часов или</w:t>
            </w:r>
            <w:r w:rsidR="006910AA">
              <w:rPr>
                <w:rFonts w:cs="Tahoma"/>
              </w:rPr>
              <w:t> </w:t>
            </w:r>
            <w:r w:rsidRPr="008D7B3A">
              <w:rPr>
                <w:rFonts w:cs="Tahoma"/>
                <w:lang w:val="ru-RU"/>
              </w:rPr>
              <w:t>быстрее</w:t>
            </w:r>
          </w:p>
          <w:p w14:paraId="5D8F1FA9" w14:textId="77777777" w:rsidR="000544FF" w:rsidRPr="004434F8" w:rsidRDefault="000544FF" w:rsidP="00647923">
            <w:pPr>
              <w:spacing w:after="60" w:line="240" w:lineRule="atLeast"/>
              <w:rPr>
                <w:rFonts w:cs="Tahoma"/>
                <w:szCs w:val="18"/>
                <w:lang w:val="ru-RU"/>
              </w:rPr>
            </w:pPr>
          </w:p>
        </w:tc>
      </w:tr>
      <w:tr w:rsidR="000544FF" w:rsidRPr="00580C39" w14:paraId="5D8F1FB2" w14:textId="77777777">
        <w:tc>
          <w:tcPr>
            <w:tcW w:w="1347" w:type="dxa"/>
          </w:tcPr>
          <w:p w14:paraId="5D8F1FAB" w14:textId="77777777" w:rsidR="000544FF" w:rsidRPr="008D7B3A" w:rsidRDefault="000544FF" w:rsidP="00647923">
            <w:pPr>
              <w:spacing w:after="60" w:line="240" w:lineRule="atLeast"/>
              <w:jc w:val="center"/>
              <w:rPr>
                <w:rFonts w:cs="Tahoma"/>
                <w:szCs w:val="18"/>
              </w:rPr>
            </w:pPr>
            <w:r w:rsidRPr="008D7B3A">
              <w:rPr>
                <w:rFonts w:cs="Tahoma"/>
                <w:szCs w:val="18"/>
                <w:lang w:val="ru-RU"/>
              </w:rPr>
              <w:t>C</w:t>
            </w:r>
          </w:p>
        </w:tc>
        <w:tc>
          <w:tcPr>
            <w:tcW w:w="1800" w:type="dxa"/>
          </w:tcPr>
          <w:p w14:paraId="5D8F1FAC" w14:textId="77777777" w:rsidR="000544FF" w:rsidRPr="008D7B3A" w:rsidRDefault="000544FF" w:rsidP="00647923">
            <w:pPr>
              <w:spacing w:after="60" w:line="240" w:lineRule="atLeast"/>
              <w:jc w:val="center"/>
              <w:rPr>
                <w:rFonts w:cs="Tahoma"/>
                <w:szCs w:val="18"/>
              </w:rPr>
            </w:pPr>
            <w:r w:rsidRPr="008D7B3A">
              <w:rPr>
                <w:rFonts w:cs="Tahoma"/>
                <w:szCs w:val="18"/>
                <w:lang w:val="ru-RU"/>
              </w:rPr>
              <w:t>Запрос по Интернету</w:t>
            </w:r>
          </w:p>
        </w:tc>
        <w:tc>
          <w:tcPr>
            <w:tcW w:w="3079" w:type="dxa"/>
          </w:tcPr>
          <w:p w14:paraId="5D8F1FAD" w14:textId="77777777" w:rsidR="000544FF" w:rsidRPr="004434F8" w:rsidRDefault="000544FF" w:rsidP="00647923">
            <w:pPr>
              <w:rPr>
                <w:rFonts w:cs="Tahoma"/>
                <w:lang w:val="ru-RU"/>
              </w:rPr>
            </w:pPr>
            <w:r w:rsidRPr="008D7B3A">
              <w:rPr>
                <w:rFonts w:cs="Tahoma"/>
                <w:lang w:val="ru-RU"/>
              </w:rPr>
              <w:t>Минимальные последствия для деятельности предприятия:</w:t>
            </w:r>
          </w:p>
          <w:p w14:paraId="5D8F1FAE" w14:textId="77777777" w:rsidR="000544FF" w:rsidRPr="004434F8" w:rsidRDefault="000544FF" w:rsidP="00647923">
            <w:pPr>
              <w:rPr>
                <w:rFonts w:cs="Tahoma"/>
                <w:lang w:val="ru-RU"/>
              </w:rPr>
            </w:pPr>
            <w:r w:rsidRPr="008D7B3A">
              <w:rPr>
                <w:rFonts w:cs="Tahoma"/>
                <w:lang w:val="ru-RU"/>
              </w:rPr>
              <w:t>качество услуг по существу не изменилось, или наблюдаются незначительные изменения.</w:t>
            </w:r>
          </w:p>
          <w:p w14:paraId="5D8F1FAF" w14:textId="77777777" w:rsidR="000544FF" w:rsidRPr="004434F8" w:rsidRDefault="000544FF" w:rsidP="00647923">
            <w:pPr>
              <w:spacing w:after="60" w:line="240" w:lineRule="atLeast"/>
              <w:rPr>
                <w:rFonts w:cs="Tahoma"/>
                <w:szCs w:val="18"/>
                <w:lang w:val="ru-RU"/>
              </w:rPr>
            </w:pPr>
            <w:r w:rsidRPr="008D7B3A">
              <w:rPr>
                <w:rFonts w:cs="Tahoma"/>
                <w:lang w:val="ru-RU"/>
              </w:rPr>
              <w:t>Действия необходимо предпринять в течение 4 часов</w:t>
            </w:r>
          </w:p>
        </w:tc>
        <w:tc>
          <w:tcPr>
            <w:tcW w:w="3314" w:type="dxa"/>
          </w:tcPr>
          <w:p w14:paraId="5D8F1FB0" w14:textId="77777777" w:rsidR="000544FF" w:rsidRPr="004434F8" w:rsidRDefault="000544FF" w:rsidP="00647923">
            <w:pPr>
              <w:rPr>
                <w:rFonts w:cs="Tahoma"/>
                <w:lang w:val="ru-RU"/>
              </w:rPr>
            </w:pPr>
            <w:r w:rsidRPr="008D7B3A">
              <w:rPr>
                <w:rFonts w:cs="Tahoma"/>
                <w:lang w:val="ru-RU"/>
              </w:rPr>
              <w:t>Первый ответ в течение 4 часов или</w:t>
            </w:r>
            <w:r w:rsidR="006910AA">
              <w:rPr>
                <w:rFonts w:cs="Tahoma"/>
              </w:rPr>
              <w:t> </w:t>
            </w:r>
            <w:r w:rsidRPr="008D7B3A">
              <w:rPr>
                <w:rFonts w:cs="Tahoma"/>
                <w:lang w:val="ru-RU"/>
              </w:rPr>
              <w:t>быстрее</w:t>
            </w:r>
          </w:p>
          <w:p w14:paraId="5D8F1FB1" w14:textId="77777777" w:rsidR="000544FF" w:rsidRPr="004434F8" w:rsidRDefault="000544FF" w:rsidP="00647923">
            <w:pPr>
              <w:spacing w:line="240" w:lineRule="atLeast"/>
              <w:rPr>
                <w:rFonts w:cs="Tahoma"/>
                <w:szCs w:val="18"/>
                <w:lang w:val="ru-RU"/>
              </w:rPr>
            </w:pPr>
          </w:p>
        </w:tc>
      </w:tr>
    </w:tbl>
    <w:p w14:paraId="5D8F1FB3" w14:textId="77777777" w:rsidR="000544FF" w:rsidRPr="004434F8" w:rsidRDefault="000544FF" w:rsidP="00DD7F8E">
      <w:pPr>
        <w:rPr>
          <w:rFonts w:cs="Tahoma"/>
          <w:lang w:val="ru-RU"/>
        </w:rPr>
      </w:pPr>
    </w:p>
    <w:p w14:paraId="5D8F1FB4" w14:textId="77777777" w:rsidR="006910AA" w:rsidRPr="004434F8" w:rsidRDefault="006910AA" w:rsidP="00DD7F8E">
      <w:pPr>
        <w:rPr>
          <w:rFonts w:cs="Tahoma"/>
          <w:lang w:val="ru-RU"/>
        </w:rPr>
      </w:pPr>
    </w:p>
    <w:p w14:paraId="5D8F1FB5" w14:textId="77777777" w:rsidR="006910AA" w:rsidRPr="004434F8" w:rsidRDefault="006910AA" w:rsidP="00DD7F8E">
      <w:pPr>
        <w:rPr>
          <w:rFonts w:cs="Tahoma"/>
          <w:lang w:val="ru-RU"/>
        </w:rPr>
      </w:pPr>
    </w:p>
    <w:p w14:paraId="5D8F1FB6" w14:textId="77777777" w:rsidR="006910AA" w:rsidRPr="004434F8" w:rsidRDefault="006910AA" w:rsidP="00DD7F8E">
      <w:pPr>
        <w:rPr>
          <w:rFonts w:cs="Tahoma"/>
          <w:lang w:val="ru-RU"/>
        </w:rPr>
      </w:pPr>
    </w:p>
    <w:p w14:paraId="5D8F1FB7" w14:textId="77777777" w:rsidR="006910AA" w:rsidRPr="004434F8" w:rsidRDefault="006910AA" w:rsidP="00DD7F8E">
      <w:pPr>
        <w:rPr>
          <w:rFonts w:cs="Tahoma"/>
          <w:lang w:val="ru-RU"/>
        </w:rPr>
      </w:pPr>
    </w:p>
    <w:p w14:paraId="5D8F1FB8" w14:textId="77777777" w:rsidR="006910AA" w:rsidRPr="004434F8" w:rsidRDefault="006910AA" w:rsidP="00DD7F8E">
      <w:pPr>
        <w:rPr>
          <w:rFonts w:cs="Tahoma"/>
          <w:lang w:val="ru-RU"/>
        </w:rPr>
      </w:pPr>
    </w:p>
    <w:p w14:paraId="5D8F1FB9" w14:textId="77777777" w:rsidR="006910AA" w:rsidRPr="004434F8" w:rsidRDefault="006910AA" w:rsidP="00DD7F8E">
      <w:pPr>
        <w:rPr>
          <w:rFonts w:cs="Tahoma"/>
          <w:lang w:val="ru-RU"/>
        </w:rPr>
      </w:pPr>
    </w:p>
    <w:p w14:paraId="5D8F1FBA" w14:textId="77777777" w:rsidR="006910AA" w:rsidRPr="004434F8" w:rsidRDefault="006910AA" w:rsidP="00DD7F8E">
      <w:pPr>
        <w:rPr>
          <w:rFonts w:cs="Tahoma"/>
          <w:lang w:val="ru-RU"/>
        </w:rPr>
      </w:pPr>
    </w:p>
    <w:p w14:paraId="5D8F1FBB" w14:textId="77777777" w:rsidR="006910AA" w:rsidRPr="004434F8" w:rsidRDefault="006910AA" w:rsidP="00DD7F8E">
      <w:pPr>
        <w:rPr>
          <w:rFonts w:cs="Tahoma"/>
          <w:lang w:val="ru-RU"/>
        </w:rPr>
      </w:pPr>
    </w:p>
    <w:p w14:paraId="5D8F1FBC" w14:textId="77777777" w:rsidR="00D4568A" w:rsidRPr="004434F8" w:rsidRDefault="00D4568A" w:rsidP="00DD7F8E">
      <w:pPr>
        <w:rPr>
          <w:rFonts w:cs="Tahoma"/>
          <w:lang w:val="ru-RU"/>
        </w:rPr>
      </w:pPr>
    </w:p>
    <w:p w14:paraId="5D8F1FBD" w14:textId="77777777" w:rsidR="000544FF" w:rsidRPr="008D7B3A" w:rsidRDefault="000544FF" w:rsidP="00596386">
      <w:pPr>
        <w:tabs>
          <w:tab w:val="left" w:pos="360"/>
        </w:tabs>
        <w:jc w:val="both"/>
        <w:rPr>
          <w:rFonts w:cs="Tahoma"/>
        </w:rPr>
      </w:pPr>
      <w:r w:rsidRPr="008D7B3A">
        <w:rPr>
          <w:rFonts w:cs="Tahoma"/>
          <w:b/>
          <w:color w:val="000000"/>
          <w:lang w:val="ru-RU"/>
        </w:rPr>
        <w:t>Дополнительные услуги по эскалации.</w:t>
      </w:r>
      <w:r w:rsidRPr="004434F8">
        <w:rPr>
          <w:rFonts w:cs="Tahoma"/>
          <w:lang w:val="ru-RU"/>
        </w:rPr>
        <w:t xml:space="preserve"> </w:t>
      </w:r>
      <w:r w:rsidRPr="008D7B3A">
        <w:rPr>
          <w:rFonts w:cs="Tahoma"/>
          <w:color w:val="000000"/>
          <w:lang w:val="ru-RU"/>
        </w:rPr>
        <w:t xml:space="preserve">Помимо приведенных выше услуг клиенты Профессиональной прямой поддержки для </w:t>
      </w:r>
      <w:r w:rsidRPr="008D7B3A">
        <w:rPr>
          <w:rFonts w:cs="Tahoma"/>
          <w:lang w:val="ru-RU"/>
        </w:rPr>
        <w:t xml:space="preserve">Windows Azure получают помощь по координации поддержки и услуг для </w:t>
      </w:r>
      <w:r w:rsidRPr="008D7B3A">
        <w:rPr>
          <w:rFonts w:cs="Tahoma"/>
          <w:color w:val="000000"/>
          <w:lang w:val="ru-RU"/>
        </w:rPr>
        <w:t>Windows Azure.</w:t>
      </w:r>
      <w:r w:rsidR="00BC6320" w:rsidRPr="004434F8">
        <w:rPr>
          <w:rFonts w:cs="Tahoma"/>
          <w:lang w:val="ru-RU"/>
        </w:rPr>
        <w:t xml:space="preserve"> </w:t>
      </w:r>
      <w:r w:rsidRPr="008D7B3A">
        <w:rPr>
          <w:rFonts w:cs="Tahoma"/>
          <w:color w:val="000000"/>
          <w:lang w:val="ru-RU"/>
        </w:rPr>
        <w:t>Эти услуги предоставляются группой технического персонала (</w:t>
      </w:r>
      <w:r w:rsidRPr="008D7B3A">
        <w:rPr>
          <w:rFonts w:cs="Tahoma"/>
          <w:b/>
          <w:color w:val="000000"/>
          <w:lang w:val="ru-RU"/>
        </w:rPr>
        <w:t>«Агенты эскалации»).</w:t>
      </w:r>
      <w:r w:rsidR="00BC6320" w:rsidRPr="004434F8">
        <w:rPr>
          <w:rFonts w:cs="Tahoma"/>
          <w:lang w:val="ru-RU"/>
        </w:rPr>
        <w:t xml:space="preserve"> </w:t>
      </w:r>
      <w:r w:rsidRPr="008D7B3A">
        <w:rPr>
          <w:rFonts w:cs="Tahoma"/>
          <w:lang w:val="ru-RU"/>
        </w:rPr>
        <w:t>Агенты эскалации являются представителями клиентов в Microsoft, помогающими координировать работу групп, которые могут предоставить техническую поддержку, доступную для Веб-служб.</w:t>
      </w:r>
      <w:r w:rsidR="00BC6320" w:rsidRPr="004434F8">
        <w:rPr>
          <w:rFonts w:cs="Tahoma"/>
          <w:lang w:val="ru-RU"/>
        </w:rPr>
        <w:t xml:space="preserve"> </w:t>
      </w:r>
      <w:r w:rsidRPr="008D7B3A">
        <w:rPr>
          <w:rFonts w:cs="Tahoma"/>
          <w:lang w:val="ru-RU"/>
        </w:rPr>
        <w:t>Агенты эскалации также выступают в роли информационного центра и направляют отзывы клиентов касательно Услуг другим группам</w:t>
      </w:r>
      <w:r w:rsidRPr="008D7B3A">
        <w:rPr>
          <w:rFonts w:cs="Tahoma"/>
          <w:color w:val="000000"/>
          <w:lang w:val="ru-RU"/>
        </w:rPr>
        <w:t xml:space="preserve"> Microsoft.</w:t>
      </w:r>
      <w:r w:rsidR="00BC6320" w:rsidRPr="004434F8">
        <w:rPr>
          <w:rFonts w:cs="Tahoma"/>
          <w:lang w:val="ru-RU"/>
        </w:rPr>
        <w:t xml:space="preserve"> </w:t>
      </w:r>
      <w:r w:rsidRPr="008D7B3A">
        <w:rPr>
          <w:rFonts w:cs="Tahoma"/>
          <w:color w:val="000000"/>
          <w:lang w:val="ru-RU"/>
        </w:rPr>
        <w:t>Агенты эскалации также могут предоставлять следующие дополнительные Услуги.</w:t>
      </w:r>
    </w:p>
    <w:p w14:paraId="5D8F1FBE" w14:textId="77777777" w:rsidR="000544FF" w:rsidRPr="008D7B3A" w:rsidRDefault="000544FF" w:rsidP="00596386">
      <w:pPr>
        <w:tabs>
          <w:tab w:val="left" w:pos="360"/>
        </w:tabs>
        <w:jc w:val="both"/>
        <w:rPr>
          <w:rFonts w:cs="Tahoma"/>
        </w:rPr>
      </w:pPr>
    </w:p>
    <w:p w14:paraId="5D8F1FBF" w14:textId="77777777" w:rsidR="000544FF" w:rsidRPr="004434F8" w:rsidRDefault="000544FF" w:rsidP="006910AA">
      <w:pPr>
        <w:pStyle w:val="ListParagraph"/>
        <w:numPr>
          <w:ilvl w:val="7"/>
          <w:numId w:val="83"/>
        </w:numPr>
        <w:autoSpaceDE/>
        <w:autoSpaceDN/>
        <w:adjustRightInd/>
        <w:ind w:left="720"/>
        <w:contextualSpacing w:val="0"/>
        <w:rPr>
          <w:rFonts w:ascii="Tahoma" w:hAnsi="Tahoma" w:cs="Tahoma"/>
          <w:sz w:val="18"/>
          <w:szCs w:val="18"/>
          <w:lang w:val="ru-RU"/>
        </w:rPr>
      </w:pPr>
      <w:r w:rsidRPr="006910AA">
        <w:rPr>
          <w:rFonts w:ascii="Tahoma" w:hAnsi="Tahoma" w:cs="Tahoma"/>
          <w:b/>
          <w:color w:val="000000"/>
          <w:sz w:val="18"/>
          <w:szCs w:val="18"/>
          <w:lang w:val="ru-RU"/>
        </w:rPr>
        <w:t>Планирование и организация ресурсов.</w:t>
      </w:r>
      <w:r w:rsidRPr="004434F8">
        <w:rPr>
          <w:rFonts w:ascii="Tahoma" w:hAnsi="Tahoma" w:cs="Tahoma"/>
          <w:sz w:val="18"/>
          <w:szCs w:val="18"/>
          <w:lang w:val="ru-RU"/>
        </w:rPr>
        <w:t xml:space="preserve"> </w:t>
      </w:r>
      <w:r w:rsidRPr="006910AA">
        <w:rPr>
          <w:rFonts w:ascii="Tahoma" w:hAnsi="Tahoma" w:cs="Tahoma"/>
          <w:sz w:val="18"/>
          <w:szCs w:val="18"/>
          <w:lang w:val="ru-RU"/>
        </w:rPr>
        <w:t>В начале действия данного Соглашения Microsoft предлагает сеанс первоначального ознакомления для руководящего и обслуживающего персонала клиента посредством телеконференции.</w:t>
      </w:r>
      <w:r w:rsidR="00BC6320" w:rsidRPr="004434F8">
        <w:rPr>
          <w:rFonts w:ascii="Tahoma" w:hAnsi="Tahoma" w:cs="Tahoma"/>
          <w:sz w:val="18"/>
          <w:szCs w:val="18"/>
          <w:lang w:val="ru-RU"/>
        </w:rPr>
        <w:t xml:space="preserve"> </w:t>
      </w:r>
      <w:r w:rsidRPr="006910AA">
        <w:rPr>
          <w:rFonts w:ascii="Tahoma" w:hAnsi="Tahoma" w:cs="Tahoma"/>
          <w:sz w:val="18"/>
          <w:szCs w:val="18"/>
          <w:lang w:val="ru-RU"/>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14:paraId="5D8F1FC0" w14:textId="77777777" w:rsidR="000544FF" w:rsidRPr="004434F8" w:rsidRDefault="000544FF" w:rsidP="006910AA">
      <w:pPr>
        <w:pStyle w:val="ListParagraph"/>
        <w:numPr>
          <w:ilvl w:val="7"/>
          <w:numId w:val="83"/>
        </w:numPr>
        <w:autoSpaceDE/>
        <w:autoSpaceDN/>
        <w:adjustRightInd/>
        <w:ind w:left="720"/>
        <w:contextualSpacing w:val="0"/>
        <w:rPr>
          <w:rFonts w:ascii="Tahoma" w:hAnsi="Tahoma" w:cs="Tahoma"/>
          <w:sz w:val="18"/>
          <w:szCs w:val="18"/>
          <w:lang w:val="ru-RU"/>
        </w:rPr>
      </w:pPr>
      <w:r w:rsidRPr="006910AA">
        <w:rPr>
          <w:rFonts w:ascii="Tahoma" w:hAnsi="Tahoma" w:cs="Tahoma"/>
          <w:b/>
          <w:color w:val="000000"/>
          <w:sz w:val="18"/>
          <w:szCs w:val="18"/>
          <w:lang w:val="ru-RU"/>
        </w:rPr>
        <w:t>Управление эскалацией.</w:t>
      </w:r>
      <w:r w:rsidRPr="004434F8">
        <w:rPr>
          <w:rFonts w:ascii="Tahoma" w:hAnsi="Tahoma" w:cs="Tahoma"/>
          <w:sz w:val="18"/>
          <w:szCs w:val="18"/>
          <w:lang w:val="ru-RU"/>
        </w:rPr>
        <w:t xml:space="preserve"> </w:t>
      </w:r>
      <w:r w:rsidRPr="006910AA">
        <w:rPr>
          <w:rFonts w:ascii="Tahoma" w:hAnsi="Tahoma" w:cs="Tahoma"/>
          <w:sz w:val="18"/>
          <w:szCs w:val="18"/>
          <w:lang w:val="ru-RU"/>
        </w:rPr>
        <w:t>Агент эскалации предоставляет клиенту услуги управления эскалацией технической поддержки для Windows Azure.</w:t>
      </w:r>
    </w:p>
    <w:p w14:paraId="5D8F1FC1" w14:textId="77777777" w:rsidR="000544FF" w:rsidRPr="004434F8" w:rsidRDefault="000544FF" w:rsidP="00596386">
      <w:pPr>
        <w:tabs>
          <w:tab w:val="left" w:pos="360"/>
        </w:tabs>
        <w:jc w:val="both"/>
        <w:rPr>
          <w:rFonts w:cs="Tahoma"/>
          <w:lang w:val="ru-RU"/>
        </w:rPr>
      </w:pPr>
    </w:p>
    <w:p w14:paraId="5D8F1FC2" w14:textId="77777777" w:rsidR="000544FF" w:rsidRPr="004434F8" w:rsidRDefault="000544FF" w:rsidP="00E03856">
      <w:pPr>
        <w:pStyle w:val="normal1"/>
        <w:jc w:val="both"/>
        <w:rPr>
          <w:rFonts w:ascii="Tahoma" w:hAnsi="Tahoma" w:cs="Tahoma"/>
          <w:lang w:val="ru-RU"/>
        </w:rPr>
      </w:pPr>
      <w:r w:rsidRPr="008D7B3A">
        <w:rPr>
          <w:rFonts w:ascii="Tahoma" w:hAnsi="Tahoma" w:cs="Tahoma"/>
          <w:color w:val="000000"/>
          <w:sz w:val="18"/>
          <w:lang w:val="ru-RU"/>
        </w:rPr>
        <w:t>Услуги эскалации предоставляются с 9.00 до 17.00 часов местного времени, с понедельника по пятницу, за</w:t>
      </w:r>
      <w:r w:rsidR="006910AA">
        <w:rPr>
          <w:rFonts w:ascii="Tahoma" w:hAnsi="Tahoma" w:cs="Tahoma"/>
          <w:color w:val="000000"/>
          <w:sz w:val="18"/>
        </w:rPr>
        <w:t> </w:t>
      </w:r>
      <w:r w:rsidRPr="008D7B3A">
        <w:rPr>
          <w:rFonts w:ascii="Tahoma" w:hAnsi="Tahoma" w:cs="Tahoma"/>
          <w:color w:val="000000"/>
          <w:sz w:val="18"/>
          <w:lang w:val="ru-RU"/>
        </w:rPr>
        <w:t>исключением выходных и праздничных дней</w:t>
      </w:r>
      <w:r w:rsidRPr="008D7B3A">
        <w:rPr>
          <w:rFonts w:ascii="Tahoma" w:hAnsi="Tahoma" w:cs="Tahoma"/>
          <w:sz w:val="18"/>
          <w:lang w:val="ru-RU"/>
        </w:rPr>
        <w:t>.</w:t>
      </w:r>
      <w:r w:rsidRPr="004434F8">
        <w:rPr>
          <w:rFonts w:ascii="Tahoma" w:hAnsi="Tahoma" w:cs="Tahoma"/>
          <w:lang w:val="ru-RU"/>
        </w:rPr>
        <w:t xml:space="preserve"> </w:t>
      </w:r>
    </w:p>
    <w:p w14:paraId="5D8F1FC3" w14:textId="77777777" w:rsidR="000544FF" w:rsidRPr="004434F8" w:rsidRDefault="000544FF" w:rsidP="00596386">
      <w:pPr>
        <w:pStyle w:val="normal1"/>
        <w:jc w:val="both"/>
        <w:rPr>
          <w:rFonts w:ascii="Tahoma" w:hAnsi="Tahoma" w:cs="Tahoma"/>
          <w:lang w:val="ru-RU"/>
        </w:rPr>
      </w:pPr>
    </w:p>
    <w:p w14:paraId="5D8F1FC4" w14:textId="77777777" w:rsidR="000544FF" w:rsidRPr="008D7B3A" w:rsidRDefault="000544FF" w:rsidP="00596386">
      <w:pPr>
        <w:tabs>
          <w:tab w:val="left" w:pos="360"/>
        </w:tabs>
        <w:jc w:val="both"/>
        <w:rPr>
          <w:rFonts w:cs="Tahoma"/>
        </w:rPr>
      </w:pPr>
      <w:r w:rsidRPr="008D7B3A">
        <w:rPr>
          <w:rFonts w:cs="Tahoma"/>
          <w:b/>
          <w:lang w:val="ru-RU"/>
        </w:rPr>
        <w:t>Прочие информационные услуги и преимущества.</w:t>
      </w:r>
      <w:r w:rsidRPr="004434F8">
        <w:rPr>
          <w:rFonts w:cs="Tahoma"/>
          <w:lang w:val="ru-RU"/>
        </w:rPr>
        <w:t xml:space="preserve"> </w:t>
      </w:r>
      <w:r w:rsidRPr="008D7B3A">
        <w:rPr>
          <w:rFonts w:cs="Tahoma"/>
          <w:lang w:val="ru-RU"/>
        </w:rPr>
        <w:t>Информационные услуги предлагают технические сведения о Windows Azure и средствах поддержки, которые помогают клиентам внедрять и использовать Windows Azure максимально эффективно.</w:t>
      </w:r>
      <w:r w:rsidR="00BC6320" w:rsidRPr="004434F8">
        <w:rPr>
          <w:rFonts w:cs="Tahoma"/>
          <w:lang w:val="ru-RU"/>
        </w:rPr>
        <w:t xml:space="preserve"> </w:t>
      </w:r>
      <w:r w:rsidRPr="008D7B3A">
        <w:rPr>
          <w:rFonts w:cs="Tahoma"/>
          <w:lang w:val="ru-RU"/>
        </w:rPr>
        <w:t>Информационные услуги включают следующее.</w:t>
      </w:r>
    </w:p>
    <w:p w14:paraId="5D8F1FC5" w14:textId="77777777" w:rsidR="000544FF" w:rsidRPr="008D7B3A" w:rsidRDefault="000544FF" w:rsidP="00596386">
      <w:pPr>
        <w:tabs>
          <w:tab w:val="left" w:pos="360"/>
        </w:tabs>
        <w:jc w:val="both"/>
        <w:rPr>
          <w:rFonts w:cs="Tahoma"/>
        </w:rPr>
      </w:pPr>
    </w:p>
    <w:p w14:paraId="5D8F1FC6" w14:textId="77777777" w:rsidR="000544FF" w:rsidRPr="004434F8" w:rsidRDefault="000544FF" w:rsidP="000544FF">
      <w:pPr>
        <w:pStyle w:val="ListParagraph"/>
        <w:numPr>
          <w:ilvl w:val="0"/>
          <w:numId w:val="133"/>
        </w:numPr>
        <w:tabs>
          <w:tab w:val="left" w:pos="360"/>
        </w:tabs>
        <w:autoSpaceDE/>
        <w:autoSpaceDN/>
        <w:adjustRightInd/>
        <w:contextualSpacing w:val="0"/>
        <w:jc w:val="both"/>
        <w:rPr>
          <w:rFonts w:ascii="Tahoma" w:hAnsi="Tahoma" w:cs="Tahoma"/>
          <w:lang w:val="ru-RU"/>
        </w:rPr>
      </w:pPr>
      <w:r w:rsidRPr="008D7B3A">
        <w:rPr>
          <w:rFonts w:ascii="Tahoma" w:hAnsi="Tahoma" w:cs="Tahoma"/>
          <w:b/>
          <w:color w:val="000000"/>
          <w:sz w:val="18"/>
          <w:lang w:eastAsia="x-none"/>
        </w:rPr>
        <w:t>Профессиональная</w:t>
      </w:r>
      <w:r w:rsidRPr="004434F8">
        <w:rPr>
          <w:rFonts w:ascii="Tahoma" w:hAnsi="Tahoma" w:cs="Tahoma"/>
          <w:b/>
          <w:color w:val="000000"/>
          <w:sz w:val="18"/>
          <w:lang w:val="ru-RU" w:eastAsia="x-none"/>
        </w:rPr>
        <w:t xml:space="preserve"> </w:t>
      </w:r>
      <w:r w:rsidRPr="008D7B3A">
        <w:rPr>
          <w:rFonts w:ascii="Tahoma" w:hAnsi="Tahoma" w:cs="Tahoma"/>
          <w:b/>
          <w:color w:val="000000"/>
          <w:sz w:val="18"/>
          <w:lang w:eastAsia="x-none"/>
        </w:rPr>
        <w:t>прямая</w:t>
      </w:r>
      <w:r w:rsidRPr="004434F8">
        <w:rPr>
          <w:rFonts w:ascii="Tahoma" w:hAnsi="Tahoma" w:cs="Tahoma"/>
          <w:b/>
          <w:color w:val="000000"/>
          <w:sz w:val="18"/>
          <w:lang w:val="ru-RU" w:eastAsia="x-none"/>
        </w:rPr>
        <w:t xml:space="preserve"> </w:t>
      </w:r>
      <w:r w:rsidRPr="008D7B3A">
        <w:rPr>
          <w:rFonts w:ascii="Tahoma" w:hAnsi="Tahoma" w:cs="Tahoma"/>
          <w:b/>
          <w:color w:val="000000"/>
          <w:sz w:val="18"/>
          <w:lang w:eastAsia="x-none"/>
        </w:rPr>
        <w:t>поддержка</w:t>
      </w:r>
      <w:r w:rsidRPr="004434F8">
        <w:rPr>
          <w:rFonts w:ascii="Tahoma" w:hAnsi="Tahoma" w:cs="Tahoma"/>
          <w:b/>
          <w:color w:val="000000"/>
          <w:sz w:val="18"/>
          <w:lang w:val="ru-RU" w:eastAsia="x-none"/>
        </w:rPr>
        <w:t xml:space="preserve"> </w:t>
      </w:r>
      <w:r w:rsidRPr="008D7B3A">
        <w:rPr>
          <w:rFonts w:ascii="Tahoma" w:hAnsi="Tahoma" w:cs="Tahoma"/>
          <w:b/>
          <w:color w:val="000000"/>
          <w:sz w:val="18"/>
          <w:lang w:eastAsia="x-none"/>
        </w:rPr>
        <w:t>для</w:t>
      </w:r>
      <w:r w:rsidRPr="004434F8">
        <w:rPr>
          <w:rFonts w:ascii="Tahoma" w:hAnsi="Tahoma" w:cs="Tahoma"/>
          <w:b/>
          <w:color w:val="000000"/>
          <w:sz w:val="18"/>
          <w:lang w:val="ru-RU" w:eastAsia="x-none"/>
        </w:rPr>
        <w:t xml:space="preserve"> </w:t>
      </w:r>
      <w:r w:rsidRPr="008D7B3A">
        <w:rPr>
          <w:rFonts w:ascii="Tahoma" w:hAnsi="Tahoma" w:cs="Tahoma"/>
          <w:b/>
          <w:color w:val="000000"/>
          <w:sz w:val="18"/>
          <w:lang w:eastAsia="x-none"/>
        </w:rPr>
        <w:t>эксклюзивного</w:t>
      </w:r>
      <w:r w:rsidRPr="004434F8">
        <w:rPr>
          <w:rFonts w:ascii="Tahoma" w:hAnsi="Tahoma" w:cs="Tahoma"/>
          <w:b/>
          <w:color w:val="000000"/>
          <w:sz w:val="18"/>
          <w:lang w:val="ru-RU" w:eastAsia="x-none"/>
        </w:rPr>
        <w:t xml:space="preserve"> </w:t>
      </w:r>
      <w:r w:rsidRPr="008D7B3A">
        <w:rPr>
          <w:rFonts w:ascii="Tahoma" w:hAnsi="Tahoma" w:cs="Tahoma"/>
          <w:b/>
          <w:color w:val="000000"/>
          <w:sz w:val="18"/>
          <w:lang w:eastAsia="x-none"/>
        </w:rPr>
        <w:t>контента</w:t>
      </w:r>
      <w:r w:rsidRPr="004434F8">
        <w:rPr>
          <w:rFonts w:ascii="Tahoma" w:hAnsi="Tahoma" w:cs="Tahoma"/>
          <w:b/>
          <w:color w:val="000000"/>
          <w:sz w:val="18"/>
          <w:lang w:val="ru-RU" w:eastAsia="x-none"/>
        </w:rPr>
        <w:t xml:space="preserve"> </w:t>
      </w:r>
      <w:r w:rsidRPr="00E76C4E">
        <w:rPr>
          <w:rFonts w:ascii="Tahoma" w:hAnsi="Tahoma" w:cs="Tahoma"/>
          <w:b/>
          <w:color w:val="000000"/>
          <w:sz w:val="18"/>
          <w:lang w:val="en-US" w:eastAsia="x-none"/>
        </w:rPr>
        <w:t>Windows</w:t>
      </w:r>
      <w:r w:rsidRPr="004434F8">
        <w:rPr>
          <w:rFonts w:ascii="Tahoma" w:hAnsi="Tahoma" w:cs="Tahoma"/>
          <w:b/>
          <w:color w:val="000000"/>
          <w:sz w:val="18"/>
          <w:lang w:val="ru-RU" w:eastAsia="x-none"/>
        </w:rPr>
        <w:t xml:space="preserve"> </w:t>
      </w:r>
      <w:r w:rsidRPr="00E76C4E">
        <w:rPr>
          <w:rFonts w:ascii="Tahoma" w:hAnsi="Tahoma" w:cs="Tahoma"/>
          <w:b/>
          <w:color w:val="000000"/>
          <w:sz w:val="18"/>
          <w:lang w:val="en-US" w:eastAsia="x-none"/>
        </w:rPr>
        <w:t>Azure</w:t>
      </w:r>
      <w:r w:rsidRPr="004434F8">
        <w:rPr>
          <w:rFonts w:ascii="Tahoma" w:hAnsi="Tahoma" w:cs="Tahoma"/>
          <w:b/>
          <w:color w:val="000000"/>
          <w:sz w:val="18"/>
          <w:lang w:val="ru-RU" w:eastAsia="x-none"/>
        </w:rPr>
        <w:t>.</w:t>
      </w:r>
      <w:r w:rsidRPr="004434F8">
        <w:rPr>
          <w:rFonts w:ascii="Tahoma" w:hAnsi="Tahoma" w:cs="Tahoma"/>
          <w:lang w:val="ru-RU"/>
        </w:rPr>
        <w:t xml:space="preserve"> </w:t>
      </w:r>
      <w:r w:rsidRPr="008D7B3A">
        <w:rPr>
          <w:rFonts w:ascii="Tahoma" w:hAnsi="Tahoma" w:cs="Tahoma"/>
          <w:sz w:val="18"/>
          <w:lang w:eastAsia="x-none"/>
        </w:rPr>
        <w:t>Клиентам</w:t>
      </w:r>
      <w:r w:rsidRPr="004434F8">
        <w:rPr>
          <w:rFonts w:ascii="Tahoma" w:hAnsi="Tahoma" w:cs="Tahoma"/>
          <w:sz w:val="18"/>
          <w:lang w:val="ru-RU" w:eastAsia="x-none"/>
        </w:rPr>
        <w:t xml:space="preserve"> </w:t>
      </w:r>
      <w:r w:rsidRPr="008D7B3A">
        <w:rPr>
          <w:rFonts w:ascii="Tahoma" w:hAnsi="Tahoma" w:cs="Tahoma"/>
          <w:sz w:val="18"/>
          <w:lang w:eastAsia="x-none"/>
        </w:rPr>
        <w:t>предоставляется</w:t>
      </w:r>
      <w:r w:rsidRPr="004434F8">
        <w:rPr>
          <w:rFonts w:ascii="Tahoma" w:hAnsi="Tahoma" w:cs="Tahoma"/>
          <w:sz w:val="18"/>
          <w:lang w:val="ru-RU" w:eastAsia="x-none"/>
        </w:rPr>
        <w:t xml:space="preserve"> </w:t>
      </w:r>
      <w:r w:rsidRPr="008D7B3A">
        <w:rPr>
          <w:rFonts w:ascii="Tahoma" w:hAnsi="Tahoma" w:cs="Tahoma"/>
          <w:sz w:val="18"/>
          <w:lang w:eastAsia="x-none"/>
        </w:rPr>
        <w:t>доступ</w:t>
      </w:r>
      <w:r w:rsidRPr="004434F8">
        <w:rPr>
          <w:rFonts w:ascii="Tahoma" w:hAnsi="Tahoma" w:cs="Tahoma"/>
          <w:sz w:val="18"/>
          <w:lang w:val="ru-RU" w:eastAsia="x-none"/>
        </w:rPr>
        <w:t xml:space="preserve"> </w:t>
      </w:r>
      <w:r w:rsidRPr="008D7B3A">
        <w:rPr>
          <w:rFonts w:ascii="Tahoma" w:hAnsi="Tahoma" w:cs="Tahoma"/>
          <w:sz w:val="18"/>
          <w:lang w:eastAsia="x-none"/>
        </w:rPr>
        <w:t>к</w:t>
      </w:r>
      <w:r w:rsidRPr="004434F8">
        <w:rPr>
          <w:rFonts w:ascii="Tahoma" w:hAnsi="Tahoma" w:cs="Tahoma"/>
          <w:sz w:val="18"/>
          <w:lang w:val="ru-RU" w:eastAsia="x-none"/>
        </w:rPr>
        <w:t xml:space="preserve"> </w:t>
      </w:r>
      <w:r w:rsidRPr="008D7B3A">
        <w:rPr>
          <w:rFonts w:ascii="Tahoma" w:hAnsi="Tahoma" w:cs="Tahoma"/>
          <w:sz w:val="18"/>
          <w:lang w:eastAsia="x-none"/>
        </w:rPr>
        <w:t>эксклюзивному</w:t>
      </w:r>
      <w:r w:rsidRPr="004434F8">
        <w:rPr>
          <w:rFonts w:ascii="Tahoma" w:hAnsi="Tahoma" w:cs="Tahoma"/>
          <w:sz w:val="18"/>
          <w:lang w:val="ru-RU" w:eastAsia="x-none"/>
        </w:rPr>
        <w:t xml:space="preserve"> </w:t>
      </w:r>
      <w:r w:rsidRPr="008D7B3A">
        <w:rPr>
          <w:rFonts w:ascii="Tahoma" w:hAnsi="Tahoma" w:cs="Tahoma"/>
          <w:sz w:val="18"/>
          <w:lang w:eastAsia="x-none"/>
        </w:rPr>
        <w:t>контенту</w:t>
      </w:r>
      <w:r w:rsidRPr="004434F8">
        <w:rPr>
          <w:rFonts w:ascii="Tahoma" w:hAnsi="Tahoma" w:cs="Tahoma"/>
          <w:sz w:val="18"/>
          <w:lang w:val="ru-RU" w:eastAsia="x-none"/>
        </w:rPr>
        <w:t xml:space="preserve"> </w:t>
      </w:r>
      <w:r w:rsidRPr="00E76C4E">
        <w:rPr>
          <w:rFonts w:ascii="Tahoma" w:hAnsi="Tahoma" w:cs="Tahoma"/>
          <w:sz w:val="18"/>
          <w:lang w:val="en-US" w:eastAsia="x-none"/>
        </w:rPr>
        <w:t>Windows</w:t>
      </w:r>
      <w:r w:rsidRPr="004434F8">
        <w:rPr>
          <w:rFonts w:ascii="Tahoma" w:hAnsi="Tahoma" w:cs="Tahoma"/>
          <w:sz w:val="18"/>
          <w:lang w:val="ru-RU" w:eastAsia="x-none"/>
        </w:rPr>
        <w:t xml:space="preserve"> </w:t>
      </w:r>
      <w:r w:rsidRPr="00E76C4E">
        <w:rPr>
          <w:rFonts w:ascii="Tahoma" w:hAnsi="Tahoma" w:cs="Tahoma"/>
          <w:sz w:val="18"/>
          <w:lang w:val="en-US" w:eastAsia="x-none"/>
        </w:rPr>
        <w:t>Azure</w:t>
      </w:r>
      <w:r w:rsidRPr="004434F8">
        <w:rPr>
          <w:rFonts w:ascii="Tahoma" w:hAnsi="Tahoma" w:cs="Tahoma"/>
          <w:sz w:val="18"/>
          <w:lang w:val="ru-RU" w:eastAsia="x-none"/>
        </w:rPr>
        <w:t xml:space="preserve">, </w:t>
      </w:r>
      <w:r w:rsidRPr="008D7B3A">
        <w:rPr>
          <w:rFonts w:ascii="Tahoma" w:hAnsi="Tahoma" w:cs="Tahoma"/>
          <w:sz w:val="18"/>
          <w:lang w:eastAsia="x-none"/>
        </w:rPr>
        <w:t>включая</w:t>
      </w:r>
      <w:r w:rsidRPr="004434F8">
        <w:rPr>
          <w:rFonts w:ascii="Tahoma" w:hAnsi="Tahoma" w:cs="Tahoma"/>
          <w:sz w:val="18"/>
          <w:lang w:val="ru-RU" w:eastAsia="x-none"/>
        </w:rPr>
        <w:t xml:space="preserve"> </w:t>
      </w:r>
      <w:r w:rsidRPr="008D7B3A">
        <w:rPr>
          <w:rFonts w:ascii="Tahoma" w:hAnsi="Tahoma" w:cs="Tahoma"/>
          <w:sz w:val="18"/>
          <w:lang w:eastAsia="x-none"/>
        </w:rPr>
        <w:t>помимо</w:t>
      </w:r>
      <w:r w:rsidRPr="004434F8">
        <w:rPr>
          <w:rFonts w:ascii="Tahoma" w:hAnsi="Tahoma" w:cs="Tahoma"/>
          <w:sz w:val="18"/>
          <w:lang w:val="ru-RU" w:eastAsia="x-none"/>
        </w:rPr>
        <w:t xml:space="preserve"> </w:t>
      </w:r>
      <w:r w:rsidRPr="008D7B3A">
        <w:rPr>
          <w:rFonts w:ascii="Tahoma" w:hAnsi="Tahoma" w:cs="Tahoma"/>
          <w:sz w:val="18"/>
          <w:lang w:eastAsia="x-none"/>
        </w:rPr>
        <w:t>прочего</w:t>
      </w:r>
      <w:r w:rsidRPr="004434F8">
        <w:rPr>
          <w:rFonts w:ascii="Tahoma" w:hAnsi="Tahoma" w:cs="Tahoma"/>
          <w:sz w:val="18"/>
          <w:lang w:val="ru-RU" w:eastAsia="x-none"/>
        </w:rPr>
        <w:t xml:space="preserve"> </w:t>
      </w:r>
      <w:r w:rsidRPr="008D7B3A">
        <w:rPr>
          <w:rFonts w:ascii="Tahoma" w:hAnsi="Tahoma" w:cs="Tahoma"/>
          <w:sz w:val="18"/>
          <w:lang w:eastAsia="x-none"/>
        </w:rPr>
        <w:t>публикации</w:t>
      </w:r>
      <w:r w:rsidRPr="004434F8">
        <w:rPr>
          <w:rFonts w:ascii="Tahoma" w:hAnsi="Tahoma" w:cs="Tahoma"/>
          <w:sz w:val="18"/>
          <w:lang w:val="ru-RU" w:eastAsia="x-none"/>
        </w:rPr>
        <w:t xml:space="preserve"> </w:t>
      </w:r>
      <w:r w:rsidRPr="008D7B3A">
        <w:rPr>
          <w:rFonts w:ascii="Tahoma" w:hAnsi="Tahoma" w:cs="Tahoma"/>
          <w:sz w:val="18"/>
          <w:lang w:eastAsia="x-none"/>
        </w:rPr>
        <w:t>в</w:t>
      </w:r>
      <w:r w:rsidRPr="004434F8">
        <w:rPr>
          <w:rFonts w:ascii="Tahoma" w:hAnsi="Tahoma" w:cs="Tahoma"/>
          <w:sz w:val="18"/>
          <w:lang w:val="ru-RU" w:eastAsia="x-none"/>
        </w:rPr>
        <w:t xml:space="preserve"> </w:t>
      </w:r>
      <w:r w:rsidRPr="008D7B3A">
        <w:rPr>
          <w:rFonts w:ascii="Tahoma" w:hAnsi="Tahoma" w:cs="Tahoma"/>
          <w:sz w:val="18"/>
          <w:lang w:eastAsia="x-none"/>
        </w:rPr>
        <w:t>Интернете</w:t>
      </w:r>
      <w:r w:rsidRPr="004434F8">
        <w:rPr>
          <w:rFonts w:ascii="Tahoma" w:hAnsi="Tahoma" w:cs="Tahoma"/>
          <w:sz w:val="18"/>
          <w:lang w:val="ru-RU" w:eastAsia="x-none"/>
        </w:rPr>
        <w:t xml:space="preserve">, </w:t>
      </w:r>
      <w:r w:rsidRPr="008D7B3A">
        <w:rPr>
          <w:rFonts w:ascii="Tahoma" w:hAnsi="Tahoma" w:cs="Tahoma"/>
          <w:sz w:val="18"/>
          <w:lang w:eastAsia="x-none"/>
        </w:rPr>
        <w:t>связанные</w:t>
      </w:r>
      <w:r w:rsidRPr="004434F8">
        <w:rPr>
          <w:rFonts w:ascii="Tahoma" w:hAnsi="Tahoma" w:cs="Tahoma"/>
          <w:sz w:val="18"/>
          <w:lang w:val="ru-RU" w:eastAsia="x-none"/>
        </w:rPr>
        <w:t xml:space="preserve"> </w:t>
      </w:r>
      <w:r w:rsidRPr="008D7B3A">
        <w:rPr>
          <w:rFonts w:ascii="Tahoma" w:hAnsi="Tahoma" w:cs="Tahoma"/>
          <w:sz w:val="18"/>
          <w:lang w:eastAsia="x-none"/>
        </w:rPr>
        <w:t>с</w:t>
      </w:r>
      <w:r w:rsidRPr="004434F8">
        <w:rPr>
          <w:rFonts w:ascii="Tahoma" w:hAnsi="Tahoma" w:cs="Tahoma"/>
          <w:sz w:val="18"/>
          <w:lang w:val="ru-RU" w:eastAsia="x-none"/>
        </w:rPr>
        <w:t xml:space="preserve"> </w:t>
      </w:r>
      <w:r w:rsidRPr="008D7B3A">
        <w:rPr>
          <w:rFonts w:ascii="Tahoma" w:hAnsi="Tahoma" w:cs="Tahoma"/>
          <w:sz w:val="18"/>
          <w:lang w:eastAsia="x-none"/>
        </w:rPr>
        <w:t>рекомендациями</w:t>
      </w:r>
      <w:r w:rsidRPr="004434F8">
        <w:rPr>
          <w:rFonts w:ascii="Tahoma" w:hAnsi="Tahoma" w:cs="Tahoma"/>
          <w:sz w:val="18"/>
          <w:lang w:val="ru-RU" w:eastAsia="x-none"/>
        </w:rPr>
        <w:t xml:space="preserve"> </w:t>
      </w:r>
      <w:r w:rsidRPr="008D7B3A">
        <w:rPr>
          <w:rFonts w:ascii="Tahoma" w:hAnsi="Tahoma" w:cs="Tahoma"/>
          <w:sz w:val="18"/>
          <w:lang w:eastAsia="x-none"/>
        </w:rPr>
        <w:t>по</w:t>
      </w:r>
      <w:r w:rsidRPr="004434F8">
        <w:rPr>
          <w:rFonts w:ascii="Tahoma" w:hAnsi="Tahoma" w:cs="Tahoma"/>
          <w:sz w:val="18"/>
          <w:lang w:val="ru-RU" w:eastAsia="x-none"/>
        </w:rPr>
        <w:t xml:space="preserve"> </w:t>
      </w:r>
      <w:r w:rsidRPr="008D7B3A">
        <w:rPr>
          <w:rFonts w:ascii="Tahoma" w:hAnsi="Tahoma" w:cs="Tahoma"/>
          <w:sz w:val="18"/>
          <w:lang w:eastAsia="x-none"/>
        </w:rPr>
        <w:t>архитектуре</w:t>
      </w:r>
      <w:r w:rsidRPr="004434F8">
        <w:rPr>
          <w:rFonts w:ascii="Tahoma" w:hAnsi="Tahoma" w:cs="Tahoma"/>
          <w:sz w:val="18"/>
          <w:lang w:val="ru-RU" w:eastAsia="x-none"/>
        </w:rPr>
        <w:t xml:space="preserve"> </w:t>
      </w:r>
      <w:r w:rsidRPr="008D7B3A">
        <w:rPr>
          <w:rFonts w:ascii="Tahoma" w:hAnsi="Tahoma" w:cs="Tahoma"/>
          <w:sz w:val="18"/>
          <w:lang w:eastAsia="x-none"/>
        </w:rPr>
        <w:t>и</w:t>
      </w:r>
      <w:r w:rsidRPr="004434F8">
        <w:rPr>
          <w:rFonts w:ascii="Tahoma" w:hAnsi="Tahoma" w:cs="Tahoma"/>
          <w:sz w:val="18"/>
          <w:lang w:val="ru-RU" w:eastAsia="x-none"/>
        </w:rPr>
        <w:t xml:space="preserve"> </w:t>
      </w:r>
      <w:r w:rsidRPr="008D7B3A">
        <w:rPr>
          <w:rFonts w:ascii="Tahoma" w:hAnsi="Tahoma" w:cs="Tahoma"/>
          <w:sz w:val="18"/>
          <w:lang w:eastAsia="x-none"/>
        </w:rPr>
        <w:t>развертыванию</w:t>
      </w:r>
      <w:r w:rsidRPr="004434F8">
        <w:rPr>
          <w:rFonts w:ascii="Tahoma" w:hAnsi="Tahoma" w:cs="Tahoma"/>
          <w:sz w:val="18"/>
          <w:lang w:val="ru-RU" w:eastAsia="x-none"/>
        </w:rPr>
        <w:t xml:space="preserve">, </w:t>
      </w:r>
      <w:r w:rsidRPr="008D7B3A">
        <w:rPr>
          <w:rFonts w:ascii="Tahoma" w:hAnsi="Tahoma" w:cs="Tahoma"/>
          <w:sz w:val="18"/>
          <w:lang w:eastAsia="x-none"/>
        </w:rPr>
        <w:t>архивные</w:t>
      </w:r>
      <w:r w:rsidRPr="004434F8">
        <w:rPr>
          <w:rFonts w:ascii="Tahoma" w:hAnsi="Tahoma" w:cs="Tahoma"/>
          <w:sz w:val="18"/>
          <w:lang w:val="ru-RU" w:eastAsia="x-none"/>
        </w:rPr>
        <w:t xml:space="preserve"> </w:t>
      </w:r>
      <w:r w:rsidRPr="008D7B3A">
        <w:rPr>
          <w:rFonts w:ascii="Tahoma" w:hAnsi="Tahoma" w:cs="Tahoma"/>
          <w:sz w:val="18"/>
          <w:lang w:eastAsia="x-none"/>
        </w:rPr>
        <w:t>учебные</w:t>
      </w:r>
      <w:r w:rsidRPr="004434F8">
        <w:rPr>
          <w:rFonts w:ascii="Tahoma" w:hAnsi="Tahoma" w:cs="Tahoma"/>
          <w:sz w:val="18"/>
          <w:lang w:val="ru-RU" w:eastAsia="x-none"/>
        </w:rPr>
        <w:t xml:space="preserve"> </w:t>
      </w:r>
      <w:r w:rsidRPr="008D7B3A">
        <w:rPr>
          <w:rFonts w:ascii="Tahoma" w:hAnsi="Tahoma" w:cs="Tahoma"/>
          <w:sz w:val="18"/>
          <w:lang w:eastAsia="x-none"/>
        </w:rPr>
        <w:t>материалы</w:t>
      </w:r>
      <w:r w:rsidRPr="004434F8">
        <w:rPr>
          <w:rFonts w:ascii="Tahoma" w:hAnsi="Tahoma" w:cs="Tahoma"/>
          <w:sz w:val="18"/>
          <w:lang w:val="ru-RU" w:eastAsia="x-none"/>
        </w:rPr>
        <w:t xml:space="preserve">, </w:t>
      </w:r>
      <w:r w:rsidRPr="008D7B3A">
        <w:rPr>
          <w:rFonts w:ascii="Tahoma" w:hAnsi="Tahoma" w:cs="Tahoma"/>
          <w:sz w:val="18"/>
          <w:lang w:eastAsia="x-none"/>
        </w:rPr>
        <w:t>уведомления</w:t>
      </w:r>
      <w:r w:rsidRPr="004434F8">
        <w:rPr>
          <w:rFonts w:ascii="Tahoma" w:hAnsi="Tahoma" w:cs="Tahoma"/>
          <w:sz w:val="18"/>
          <w:lang w:val="ru-RU" w:eastAsia="x-none"/>
        </w:rPr>
        <w:t xml:space="preserve"> </w:t>
      </w:r>
      <w:r w:rsidRPr="008D7B3A">
        <w:rPr>
          <w:rFonts w:ascii="Tahoma" w:hAnsi="Tahoma" w:cs="Tahoma"/>
          <w:sz w:val="18"/>
          <w:lang w:eastAsia="x-none"/>
        </w:rPr>
        <w:t>о</w:t>
      </w:r>
      <w:r w:rsidRPr="004434F8">
        <w:rPr>
          <w:rFonts w:ascii="Tahoma" w:hAnsi="Tahoma" w:cs="Tahoma"/>
          <w:sz w:val="18"/>
          <w:lang w:val="ru-RU" w:eastAsia="x-none"/>
        </w:rPr>
        <w:t xml:space="preserve"> </w:t>
      </w:r>
      <w:r w:rsidRPr="008D7B3A">
        <w:rPr>
          <w:rFonts w:ascii="Tahoma" w:hAnsi="Tahoma" w:cs="Tahoma"/>
          <w:sz w:val="18"/>
          <w:lang w:eastAsia="x-none"/>
        </w:rPr>
        <w:t>предстоящих</w:t>
      </w:r>
      <w:r w:rsidRPr="004434F8">
        <w:rPr>
          <w:rFonts w:ascii="Tahoma" w:hAnsi="Tahoma" w:cs="Tahoma"/>
          <w:sz w:val="18"/>
          <w:lang w:val="ru-RU" w:eastAsia="x-none"/>
        </w:rPr>
        <w:t xml:space="preserve"> </w:t>
      </w:r>
      <w:r w:rsidRPr="008D7B3A">
        <w:rPr>
          <w:rFonts w:ascii="Tahoma" w:hAnsi="Tahoma" w:cs="Tahoma"/>
          <w:sz w:val="18"/>
          <w:lang w:eastAsia="x-none"/>
        </w:rPr>
        <w:t>Интернет</w:t>
      </w:r>
      <w:r w:rsidRPr="004434F8">
        <w:rPr>
          <w:rFonts w:ascii="Tahoma" w:hAnsi="Tahoma" w:cs="Tahoma"/>
          <w:sz w:val="18"/>
          <w:lang w:val="ru-RU" w:eastAsia="x-none"/>
        </w:rPr>
        <w:t>-</w:t>
      </w:r>
      <w:r w:rsidRPr="008D7B3A">
        <w:rPr>
          <w:rFonts w:ascii="Tahoma" w:hAnsi="Tahoma" w:cs="Tahoma"/>
          <w:sz w:val="18"/>
          <w:lang w:eastAsia="x-none"/>
        </w:rPr>
        <w:t>семинарах</w:t>
      </w:r>
      <w:r w:rsidRPr="004434F8">
        <w:rPr>
          <w:rFonts w:ascii="Tahoma" w:hAnsi="Tahoma" w:cs="Tahoma"/>
          <w:sz w:val="18"/>
          <w:lang w:val="ru-RU" w:eastAsia="x-none"/>
        </w:rPr>
        <w:t xml:space="preserve"> </w:t>
      </w:r>
      <w:r w:rsidRPr="008D7B3A">
        <w:rPr>
          <w:rFonts w:ascii="Tahoma" w:hAnsi="Tahoma" w:cs="Tahoma"/>
          <w:sz w:val="18"/>
          <w:lang w:eastAsia="x-none"/>
        </w:rPr>
        <w:t>и</w:t>
      </w:r>
      <w:r w:rsidRPr="004434F8">
        <w:rPr>
          <w:rFonts w:ascii="Tahoma" w:hAnsi="Tahoma" w:cs="Tahoma"/>
          <w:sz w:val="18"/>
          <w:lang w:val="ru-RU" w:eastAsia="x-none"/>
        </w:rPr>
        <w:t xml:space="preserve"> </w:t>
      </w:r>
      <w:r w:rsidRPr="008D7B3A">
        <w:rPr>
          <w:rFonts w:ascii="Tahoma" w:hAnsi="Tahoma" w:cs="Tahoma"/>
          <w:sz w:val="18"/>
          <w:lang w:eastAsia="x-none"/>
        </w:rPr>
        <w:t>другие</w:t>
      </w:r>
      <w:r w:rsidRPr="004434F8">
        <w:rPr>
          <w:rFonts w:ascii="Tahoma" w:hAnsi="Tahoma" w:cs="Tahoma"/>
          <w:sz w:val="18"/>
          <w:lang w:val="ru-RU" w:eastAsia="x-none"/>
        </w:rPr>
        <w:t xml:space="preserve"> </w:t>
      </w:r>
      <w:r w:rsidRPr="008D7B3A">
        <w:rPr>
          <w:rFonts w:ascii="Tahoma" w:hAnsi="Tahoma" w:cs="Tahoma"/>
          <w:sz w:val="18"/>
          <w:lang w:eastAsia="x-none"/>
        </w:rPr>
        <w:t>общие</w:t>
      </w:r>
      <w:r w:rsidRPr="004434F8">
        <w:rPr>
          <w:rFonts w:ascii="Tahoma" w:hAnsi="Tahoma" w:cs="Tahoma"/>
          <w:sz w:val="18"/>
          <w:lang w:val="ru-RU" w:eastAsia="x-none"/>
        </w:rPr>
        <w:t xml:space="preserve"> </w:t>
      </w:r>
      <w:r w:rsidRPr="008D7B3A">
        <w:rPr>
          <w:rFonts w:ascii="Tahoma" w:hAnsi="Tahoma" w:cs="Tahoma"/>
          <w:sz w:val="18"/>
          <w:lang w:eastAsia="x-none"/>
        </w:rPr>
        <w:t>сведения</w:t>
      </w:r>
      <w:r w:rsidRPr="004434F8">
        <w:rPr>
          <w:rFonts w:ascii="Tahoma" w:hAnsi="Tahoma" w:cs="Tahoma"/>
          <w:sz w:val="18"/>
          <w:lang w:val="ru-RU" w:eastAsia="x-none"/>
        </w:rPr>
        <w:t xml:space="preserve"> </w:t>
      </w:r>
      <w:r w:rsidRPr="008D7B3A">
        <w:rPr>
          <w:rFonts w:ascii="Tahoma" w:hAnsi="Tahoma" w:cs="Tahoma"/>
          <w:sz w:val="18"/>
          <w:lang w:eastAsia="x-none"/>
        </w:rPr>
        <w:t>по</w:t>
      </w:r>
      <w:r w:rsidRPr="004434F8">
        <w:rPr>
          <w:rFonts w:ascii="Tahoma" w:hAnsi="Tahoma" w:cs="Tahoma"/>
          <w:sz w:val="18"/>
          <w:lang w:val="ru-RU" w:eastAsia="x-none"/>
        </w:rPr>
        <w:t xml:space="preserve"> </w:t>
      </w:r>
      <w:r w:rsidRPr="00E76C4E">
        <w:rPr>
          <w:rFonts w:ascii="Tahoma" w:hAnsi="Tahoma" w:cs="Tahoma"/>
          <w:sz w:val="18"/>
          <w:lang w:val="en-US" w:eastAsia="x-none"/>
        </w:rPr>
        <w:t>Windows</w:t>
      </w:r>
      <w:r w:rsidRPr="004434F8">
        <w:rPr>
          <w:rFonts w:ascii="Tahoma" w:hAnsi="Tahoma" w:cs="Tahoma"/>
          <w:sz w:val="18"/>
          <w:lang w:val="ru-RU" w:eastAsia="x-none"/>
        </w:rPr>
        <w:t xml:space="preserve"> </w:t>
      </w:r>
      <w:r w:rsidRPr="00E76C4E">
        <w:rPr>
          <w:rFonts w:ascii="Tahoma" w:hAnsi="Tahoma" w:cs="Tahoma"/>
          <w:sz w:val="18"/>
          <w:lang w:val="en-US" w:eastAsia="x-none"/>
        </w:rPr>
        <w:t>Azure</w:t>
      </w:r>
      <w:r w:rsidRPr="004434F8">
        <w:rPr>
          <w:rFonts w:ascii="Tahoma" w:hAnsi="Tahoma" w:cs="Tahoma"/>
          <w:sz w:val="18"/>
          <w:lang w:val="ru-RU" w:eastAsia="x-none"/>
        </w:rPr>
        <w:t>.</w:t>
      </w:r>
    </w:p>
    <w:p w14:paraId="5D8F1FC7" w14:textId="77777777" w:rsidR="000544FF" w:rsidRPr="004434F8" w:rsidRDefault="000544FF" w:rsidP="00024C3C">
      <w:pPr>
        <w:numPr>
          <w:ilvl w:val="0"/>
          <w:numId w:val="133"/>
        </w:numPr>
        <w:tabs>
          <w:tab w:val="left" w:pos="360"/>
        </w:tabs>
        <w:jc w:val="both"/>
        <w:rPr>
          <w:rFonts w:cs="Tahoma"/>
          <w:lang w:val="ru-RU"/>
        </w:rPr>
      </w:pPr>
      <w:r w:rsidRPr="008D7B3A">
        <w:rPr>
          <w:rFonts w:cs="Tahoma"/>
          <w:b/>
          <w:color w:val="000000"/>
          <w:lang w:val="ru-RU"/>
        </w:rPr>
        <w:t>Интернет-семинары.</w:t>
      </w:r>
      <w:r w:rsidRPr="004434F8">
        <w:rPr>
          <w:rFonts w:cs="Tahoma"/>
          <w:lang w:val="ru-RU"/>
        </w:rPr>
        <w:t xml:space="preserve"> </w:t>
      </w:r>
      <w:r w:rsidRPr="008D7B3A">
        <w:rPr>
          <w:rFonts w:cs="Tahoma"/>
          <w:lang w:val="ru-RU"/>
        </w:rPr>
        <w:t>Интернет-семинары — это регулярные плановые обсуждения, которые проводятся нашими специалистами и содержат ключевые сведения о Веб-службах Microsoft.</w:t>
      </w:r>
      <w:r w:rsidRPr="004434F8">
        <w:rPr>
          <w:rFonts w:cs="Tahoma"/>
          <w:lang w:val="ru-RU"/>
        </w:rPr>
        <w:t xml:space="preserve"> </w:t>
      </w:r>
      <w:r w:rsidRPr="008D7B3A">
        <w:rPr>
          <w:rFonts w:cs="Tahoma"/>
          <w:lang w:val="ru-RU"/>
        </w:rPr>
        <w:t>Например, темы помимо прочего могут включать начало работы с Windows Azure, совещания по новым функциям и вопросы и ответы «Спросите профессионалов».</w:t>
      </w:r>
      <w:r w:rsidRPr="004434F8">
        <w:rPr>
          <w:rFonts w:cs="Tahoma"/>
          <w:lang w:val="ru-RU"/>
        </w:rPr>
        <w:t xml:space="preserve"> </w:t>
      </w:r>
    </w:p>
    <w:p w14:paraId="5D8F1FC8" w14:textId="77777777" w:rsidR="000544FF" w:rsidRPr="004434F8" w:rsidRDefault="000544FF" w:rsidP="00024C3C">
      <w:pPr>
        <w:numPr>
          <w:ilvl w:val="0"/>
          <w:numId w:val="133"/>
        </w:numPr>
        <w:tabs>
          <w:tab w:val="left" w:pos="360"/>
        </w:tabs>
        <w:jc w:val="both"/>
        <w:rPr>
          <w:rFonts w:cs="Tahoma"/>
          <w:lang w:val="ru-RU"/>
        </w:rPr>
      </w:pPr>
      <w:r w:rsidRPr="008D7B3A">
        <w:rPr>
          <w:rFonts w:cs="Tahoma"/>
          <w:b/>
          <w:color w:val="000000"/>
          <w:lang w:val="ru-RU"/>
        </w:rPr>
        <w:t>Дополнительная консультационная поддержка, предоставляемая Агентами эскалации</w:t>
      </w:r>
    </w:p>
    <w:p w14:paraId="5D8F1FC9" w14:textId="77777777" w:rsidR="000544FF" w:rsidRPr="004434F8" w:rsidRDefault="000544FF" w:rsidP="00024C3C">
      <w:pPr>
        <w:numPr>
          <w:ilvl w:val="1"/>
          <w:numId w:val="133"/>
        </w:numPr>
        <w:tabs>
          <w:tab w:val="left" w:pos="360"/>
        </w:tabs>
        <w:jc w:val="both"/>
        <w:rPr>
          <w:rFonts w:cs="Tahoma"/>
          <w:lang w:val="ru-RU"/>
        </w:rPr>
      </w:pPr>
      <w:r w:rsidRPr="008D7B3A">
        <w:rPr>
          <w:rFonts w:cs="Tahoma"/>
          <w:snapToGrid w:val="0"/>
          <w:szCs w:val="18"/>
          <w:lang w:val="ru-RU"/>
        </w:rPr>
        <w:t>Ссылки на основные сетевые ресурсы.</w:t>
      </w:r>
      <w:r w:rsidR="00BC6320" w:rsidRPr="004434F8">
        <w:rPr>
          <w:rFonts w:cs="Tahoma"/>
          <w:lang w:val="ru-RU"/>
        </w:rPr>
        <w:t xml:space="preserve"> </w:t>
      </w:r>
      <w:r w:rsidRPr="008D7B3A">
        <w:rPr>
          <w:rFonts w:cs="Tahoma"/>
          <w:lang w:val="ru-RU"/>
        </w:rPr>
        <w:t>Агент эскалации предоставляет клиентам рекомендации, включая указания по доступу к ресурсам самообслуживания, доступных в</w:t>
      </w:r>
      <w:r w:rsidR="006910AA">
        <w:rPr>
          <w:rFonts w:cs="Tahoma"/>
        </w:rPr>
        <w:t> </w:t>
      </w:r>
      <w:r w:rsidRPr="008D7B3A">
        <w:rPr>
          <w:rFonts w:cs="Tahoma"/>
          <w:lang w:val="ru-RU"/>
        </w:rPr>
        <w:t>текущий момент для поиска ответов на вопросы «как» по общим службам и функциям Windows Azure.</w:t>
      </w:r>
    </w:p>
    <w:p w14:paraId="5D8F1FCA" w14:textId="77777777" w:rsidR="000544FF" w:rsidRPr="004434F8" w:rsidRDefault="000544FF" w:rsidP="00024C3C">
      <w:pPr>
        <w:numPr>
          <w:ilvl w:val="1"/>
          <w:numId w:val="133"/>
        </w:numPr>
        <w:tabs>
          <w:tab w:val="left" w:pos="360"/>
        </w:tabs>
        <w:jc w:val="both"/>
        <w:rPr>
          <w:rFonts w:cs="Tahoma"/>
          <w:lang w:val="ru-RU"/>
        </w:rPr>
      </w:pPr>
      <w:r w:rsidRPr="008D7B3A">
        <w:rPr>
          <w:rFonts w:cs="Tahoma"/>
          <w:snapToGrid w:val="0"/>
          <w:szCs w:val="18"/>
          <w:lang w:val="ru-RU"/>
        </w:rPr>
        <w:t>Основные тенденции инцидентов.</w:t>
      </w:r>
      <w:r w:rsidR="00BC6320" w:rsidRPr="004434F8">
        <w:rPr>
          <w:rFonts w:cs="Tahoma"/>
          <w:lang w:val="ru-RU"/>
        </w:rPr>
        <w:t xml:space="preserve"> </w:t>
      </w:r>
      <w:r w:rsidRPr="008D7B3A">
        <w:rPr>
          <w:rFonts w:cs="Tahoma"/>
          <w:lang w:val="ru-RU"/>
        </w:rPr>
        <w:t>Агент эскалации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 будущем.</w:t>
      </w:r>
    </w:p>
    <w:p w14:paraId="5D8F1FCB" w14:textId="77777777" w:rsidR="000544FF" w:rsidRPr="004434F8" w:rsidRDefault="000544FF" w:rsidP="000544FF">
      <w:pPr>
        <w:pStyle w:val="ListParagraph"/>
        <w:numPr>
          <w:ilvl w:val="1"/>
          <w:numId w:val="133"/>
        </w:numPr>
        <w:tabs>
          <w:tab w:val="left" w:pos="360"/>
        </w:tabs>
        <w:autoSpaceDE/>
        <w:autoSpaceDN/>
        <w:adjustRightInd/>
        <w:contextualSpacing w:val="0"/>
        <w:jc w:val="both"/>
        <w:rPr>
          <w:rFonts w:ascii="Tahoma" w:hAnsi="Tahoma" w:cs="Tahoma"/>
          <w:lang w:val="ru-RU"/>
        </w:rPr>
      </w:pPr>
      <w:r w:rsidRPr="008D7B3A">
        <w:rPr>
          <w:rFonts w:ascii="Tahoma" w:hAnsi="Tahoma" w:cs="Tahoma"/>
          <w:b/>
          <w:color w:val="000000"/>
          <w:sz w:val="18"/>
          <w:lang w:eastAsia="x-none"/>
        </w:rPr>
        <w:t>Отчеты</w:t>
      </w:r>
      <w:r w:rsidRPr="004434F8">
        <w:rPr>
          <w:rFonts w:ascii="Tahoma" w:hAnsi="Tahoma" w:cs="Tahoma"/>
          <w:b/>
          <w:color w:val="000000"/>
          <w:sz w:val="18"/>
          <w:lang w:val="ru-RU" w:eastAsia="x-none"/>
        </w:rPr>
        <w:t xml:space="preserve"> </w:t>
      </w:r>
      <w:r w:rsidRPr="008D7B3A">
        <w:rPr>
          <w:rFonts w:ascii="Tahoma" w:hAnsi="Tahoma" w:cs="Tahoma"/>
          <w:b/>
          <w:color w:val="000000"/>
          <w:sz w:val="18"/>
          <w:lang w:eastAsia="x-none"/>
        </w:rPr>
        <w:t>по</w:t>
      </w:r>
      <w:r w:rsidRPr="004434F8">
        <w:rPr>
          <w:rFonts w:ascii="Tahoma" w:hAnsi="Tahoma" w:cs="Tahoma"/>
          <w:b/>
          <w:color w:val="000000"/>
          <w:sz w:val="18"/>
          <w:lang w:val="ru-RU" w:eastAsia="x-none"/>
        </w:rPr>
        <w:t xml:space="preserve"> </w:t>
      </w:r>
      <w:r w:rsidRPr="008D7B3A">
        <w:rPr>
          <w:rFonts w:ascii="Tahoma" w:hAnsi="Tahoma" w:cs="Tahoma"/>
          <w:b/>
          <w:color w:val="000000"/>
          <w:sz w:val="18"/>
          <w:lang w:eastAsia="x-none"/>
        </w:rPr>
        <w:t>оптимизации</w:t>
      </w:r>
      <w:r w:rsidRPr="004434F8">
        <w:rPr>
          <w:rFonts w:ascii="Tahoma" w:hAnsi="Tahoma" w:cs="Tahoma"/>
          <w:b/>
          <w:color w:val="000000"/>
          <w:sz w:val="18"/>
          <w:lang w:val="ru-RU" w:eastAsia="x-none"/>
        </w:rPr>
        <w:t xml:space="preserve"> </w:t>
      </w:r>
      <w:r w:rsidRPr="00E76C4E">
        <w:rPr>
          <w:rFonts w:ascii="Tahoma" w:hAnsi="Tahoma" w:cs="Tahoma"/>
          <w:b/>
          <w:color w:val="000000"/>
          <w:sz w:val="18"/>
          <w:lang w:val="en-US" w:eastAsia="x-none"/>
        </w:rPr>
        <w:t>Windows</w:t>
      </w:r>
      <w:r w:rsidRPr="004434F8">
        <w:rPr>
          <w:rFonts w:ascii="Tahoma" w:hAnsi="Tahoma" w:cs="Tahoma"/>
          <w:b/>
          <w:color w:val="000000"/>
          <w:sz w:val="18"/>
          <w:lang w:val="ru-RU" w:eastAsia="x-none"/>
        </w:rPr>
        <w:t xml:space="preserve"> </w:t>
      </w:r>
      <w:r w:rsidRPr="00E76C4E">
        <w:rPr>
          <w:rFonts w:ascii="Tahoma" w:hAnsi="Tahoma" w:cs="Tahoma"/>
          <w:b/>
          <w:color w:val="000000"/>
          <w:sz w:val="18"/>
          <w:lang w:val="en-US" w:eastAsia="x-none"/>
        </w:rPr>
        <w:t>Azure</w:t>
      </w:r>
      <w:r w:rsidRPr="004434F8">
        <w:rPr>
          <w:rFonts w:ascii="Tahoma" w:hAnsi="Tahoma" w:cs="Tahoma"/>
          <w:b/>
          <w:color w:val="000000"/>
          <w:sz w:val="18"/>
          <w:lang w:val="ru-RU" w:eastAsia="x-none"/>
        </w:rPr>
        <w:t>.</w:t>
      </w:r>
      <w:r w:rsidRPr="004434F8">
        <w:rPr>
          <w:rFonts w:ascii="Tahoma" w:hAnsi="Tahoma" w:cs="Tahoma"/>
          <w:lang w:val="ru-RU"/>
        </w:rPr>
        <w:t xml:space="preserve"> </w:t>
      </w:r>
      <w:r w:rsidRPr="008D7B3A">
        <w:rPr>
          <w:rFonts w:ascii="Tahoma" w:hAnsi="Tahoma" w:cs="Tahoma"/>
          <w:sz w:val="18"/>
          <w:lang w:eastAsia="x-none"/>
        </w:rPr>
        <w:t>Агент</w:t>
      </w:r>
      <w:r w:rsidRPr="004434F8">
        <w:rPr>
          <w:rFonts w:ascii="Tahoma" w:hAnsi="Tahoma" w:cs="Tahoma"/>
          <w:sz w:val="18"/>
          <w:lang w:val="ru-RU" w:eastAsia="x-none"/>
        </w:rPr>
        <w:t xml:space="preserve"> </w:t>
      </w:r>
      <w:r w:rsidRPr="008D7B3A">
        <w:rPr>
          <w:rFonts w:ascii="Tahoma" w:hAnsi="Tahoma" w:cs="Tahoma"/>
          <w:sz w:val="18"/>
          <w:lang w:eastAsia="x-none"/>
        </w:rPr>
        <w:t>эскалации</w:t>
      </w:r>
      <w:r w:rsidRPr="004434F8">
        <w:rPr>
          <w:rFonts w:ascii="Tahoma" w:hAnsi="Tahoma" w:cs="Tahoma"/>
          <w:sz w:val="18"/>
          <w:lang w:val="ru-RU" w:eastAsia="x-none"/>
        </w:rPr>
        <w:t xml:space="preserve"> </w:t>
      </w:r>
      <w:r w:rsidRPr="008D7B3A">
        <w:rPr>
          <w:rFonts w:ascii="Tahoma" w:hAnsi="Tahoma" w:cs="Tahoma"/>
          <w:sz w:val="18"/>
          <w:lang w:eastAsia="x-none"/>
        </w:rPr>
        <w:t>предоставляет</w:t>
      </w:r>
      <w:r w:rsidRPr="004434F8">
        <w:rPr>
          <w:rFonts w:ascii="Tahoma" w:hAnsi="Tahoma" w:cs="Tahoma"/>
          <w:sz w:val="18"/>
          <w:lang w:val="ru-RU" w:eastAsia="x-none"/>
        </w:rPr>
        <w:t xml:space="preserve"> </w:t>
      </w:r>
      <w:r w:rsidRPr="008D7B3A">
        <w:rPr>
          <w:rFonts w:ascii="Tahoma" w:hAnsi="Tahoma" w:cs="Tahoma"/>
          <w:sz w:val="18"/>
          <w:lang w:eastAsia="x-none"/>
        </w:rPr>
        <w:t>регулярные</w:t>
      </w:r>
      <w:r w:rsidRPr="004434F8">
        <w:rPr>
          <w:rFonts w:ascii="Tahoma" w:hAnsi="Tahoma" w:cs="Tahoma"/>
          <w:sz w:val="18"/>
          <w:lang w:val="ru-RU" w:eastAsia="x-none"/>
        </w:rPr>
        <w:t xml:space="preserve"> </w:t>
      </w:r>
      <w:r w:rsidRPr="008D7B3A">
        <w:rPr>
          <w:rFonts w:ascii="Tahoma" w:hAnsi="Tahoma" w:cs="Tahoma"/>
          <w:sz w:val="18"/>
          <w:lang w:eastAsia="x-none"/>
        </w:rPr>
        <w:t>отчеты</w:t>
      </w:r>
      <w:r w:rsidRPr="004434F8">
        <w:rPr>
          <w:rFonts w:ascii="Tahoma" w:hAnsi="Tahoma" w:cs="Tahoma"/>
          <w:sz w:val="18"/>
          <w:lang w:val="ru-RU" w:eastAsia="x-none"/>
        </w:rPr>
        <w:t xml:space="preserve">, </w:t>
      </w:r>
      <w:r w:rsidRPr="008D7B3A">
        <w:rPr>
          <w:rFonts w:ascii="Tahoma" w:hAnsi="Tahoma" w:cs="Tahoma"/>
          <w:sz w:val="18"/>
          <w:lang w:eastAsia="x-none"/>
        </w:rPr>
        <w:t>помогающие</w:t>
      </w:r>
      <w:r w:rsidRPr="004434F8">
        <w:rPr>
          <w:rFonts w:ascii="Tahoma" w:hAnsi="Tahoma" w:cs="Tahoma"/>
          <w:sz w:val="18"/>
          <w:lang w:val="ru-RU" w:eastAsia="x-none"/>
        </w:rPr>
        <w:t xml:space="preserve"> </w:t>
      </w:r>
      <w:r w:rsidRPr="008D7B3A">
        <w:rPr>
          <w:rFonts w:ascii="Tahoma" w:hAnsi="Tahoma" w:cs="Tahoma"/>
          <w:sz w:val="18"/>
          <w:lang w:eastAsia="x-none"/>
        </w:rPr>
        <w:t>определить</w:t>
      </w:r>
      <w:r w:rsidRPr="004434F8">
        <w:rPr>
          <w:rFonts w:ascii="Tahoma" w:hAnsi="Tahoma" w:cs="Tahoma"/>
          <w:sz w:val="18"/>
          <w:lang w:val="ru-RU" w:eastAsia="x-none"/>
        </w:rPr>
        <w:t xml:space="preserve"> </w:t>
      </w:r>
      <w:r w:rsidRPr="008D7B3A">
        <w:rPr>
          <w:rFonts w:ascii="Tahoma" w:hAnsi="Tahoma" w:cs="Tahoma"/>
          <w:sz w:val="18"/>
          <w:lang w:eastAsia="x-none"/>
        </w:rPr>
        <w:t>потенциальные</w:t>
      </w:r>
      <w:r w:rsidRPr="004434F8">
        <w:rPr>
          <w:rFonts w:ascii="Tahoma" w:hAnsi="Tahoma" w:cs="Tahoma"/>
          <w:sz w:val="18"/>
          <w:lang w:val="ru-RU" w:eastAsia="x-none"/>
        </w:rPr>
        <w:t xml:space="preserve"> </w:t>
      </w:r>
      <w:r w:rsidRPr="008D7B3A">
        <w:rPr>
          <w:rFonts w:ascii="Tahoma" w:hAnsi="Tahoma" w:cs="Tahoma"/>
          <w:sz w:val="18"/>
          <w:lang w:eastAsia="x-none"/>
        </w:rPr>
        <w:t>угрозы</w:t>
      </w:r>
      <w:r w:rsidRPr="004434F8">
        <w:rPr>
          <w:rFonts w:ascii="Tahoma" w:hAnsi="Tahoma" w:cs="Tahoma"/>
          <w:sz w:val="18"/>
          <w:lang w:val="ru-RU" w:eastAsia="x-none"/>
        </w:rPr>
        <w:t xml:space="preserve"> </w:t>
      </w:r>
      <w:r w:rsidRPr="008D7B3A">
        <w:rPr>
          <w:rFonts w:ascii="Tahoma" w:hAnsi="Tahoma" w:cs="Tahoma"/>
          <w:sz w:val="18"/>
          <w:lang w:eastAsia="x-none"/>
        </w:rPr>
        <w:t>безопасности</w:t>
      </w:r>
      <w:r w:rsidRPr="004434F8">
        <w:rPr>
          <w:rFonts w:ascii="Tahoma" w:hAnsi="Tahoma" w:cs="Tahoma"/>
          <w:sz w:val="18"/>
          <w:lang w:val="ru-RU" w:eastAsia="x-none"/>
        </w:rPr>
        <w:t xml:space="preserve"> </w:t>
      </w:r>
      <w:r w:rsidRPr="008D7B3A">
        <w:rPr>
          <w:rFonts w:ascii="Tahoma" w:hAnsi="Tahoma" w:cs="Tahoma"/>
          <w:sz w:val="18"/>
          <w:lang w:eastAsia="x-none"/>
        </w:rPr>
        <w:t>и</w:t>
      </w:r>
      <w:r w:rsidRPr="004434F8">
        <w:rPr>
          <w:rFonts w:ascii="Tahoma" w:hAnsi="Tahoma" w:cs="Tahoma"/>
          <w:sz w:val="18"/>
          <w:lang w:val="ru-RU" w:eastAsia="x-none"/>
        </w:rPr>
        <w:t xml:space="preserve"> </w:t>
      </w:r>
      <w:r w:rsidRPr="008D7B3A">
        <w:rPr>
          <w:rFonts w:ascii="Tahoma" w:hAnsi="Tahoma" w:cs="Tahoma"/>
          <w:sz w:val="18"/>
          <w:lang w:eastAsia="x-none"/>
        </w:rPr>
        <w:t>возможности</w:t>
      </w:r>
      <w:r w:rsidRPr="004434F8">
        <w:rPr>
          <w:rFonts w:ascii="Tahoma" w:hAnsi="Tahoma" w:cs="Tahoma"/>
          <w:sz w:val="18"/>
          <w:lang w:val="ru-RU" w:eastAsia="x-none"/>
        </w:rPr>
        <w:t xml:space="preserve"> </w:t>
      </w:r>
      <w:r w:rsidRPr="008D7B3A">
        <w:rPr>
          <w:rFonts w:ascii="Tahoma" w:hAnsi="Tahoma" w:cs="Tahoma"/>
          <w:sz w:val="18"/>
          <w:lang w:eastAsia="x-none"/>
        </w:rPr>
        <w:t>для</w:t>
      </w:r>
      <w:r w:rsidRPr="004434F8">
        <w:rPr>
          <w:rFonts w:ascii="Tahoma" w:hAnsi="Tahoma" w:cs="Tahoma"/>
          <w:sz w:val="18"/>
          <w:lang w:val="ru-RU" w:eastAsia="x-none"/>
        </w:rPr>
        <w:t xml:space="preserve"> </w:t>
      </w:r>
      <w:r w:rsidRPr="008D7B3A">
        <w:rPr>
          <w:rFonts w:ascii="Tahoma" w:hAnsi="Tahoma" w:cs="Tahoma"/>
          <w:sz w:val="18"/>
          <w:lang w:eastAsia="x-none"/>
        </w:rPr>
        <w:t>оптимизации</w:t>
      </w:r>
      <w:r w:rsidRPr="004434F8">
        <w:rPr>
          <w:rFonts w:ascii="Tahoma" w:hAnsi="Tahoma" w:cs="Tahoma"/>
          <w:sz w:val="18"/>
          <w:lang w:val="ru-RU" w:eastAsia="x-none"/>
        </w:rPr>
        <w:t>.</w:t>
      </w:r>
      <w:r w:rsidRPr="004434F8">
        <w:rPr>
          <w:rFonts w:ascii="Tahoma" w:hAnsi="Tahoma" w:cs="Tahoma"/>
          <w:lang w:val="ru-RU"/>
        </w:rPr>
        <w:t xml:space="preserve"> </w:t>
      </w:r>
    </w:p>
    <w:p w14:paraId="5D8F1FCC" w14:textId="77777777" w:rsidR="000544FF" w:rsidRPr="004434F8" w:rsidRDefault="000544FF" w:rsidP="00596386">
      <w:pPr>
        <w:pStyle w:val="normal1"/>
        <w:jc w:val="both"/>
        <w:rPr>
          <w:rFonts w:ascii="Tahoma" w:hAnsi="Tahoma" w:cs="Tahoma"/>
          <w:lang w:val="ru-RU"/>
        </w:rPr>
      </w:pPr>
    </w:p>
    <w:p w14:paraId="5D8F1FCD" w14:textId="77777777" w:rsidR="000544FF" w:rsidRPr="004434F8" w:rsidRDefault="000544FF" w:rsidP="00596386">
      <w:pPr>
        <w:tabs>
          <w:tab w:val="left" w:pos="360"/>
        </w:tabs>
        <w:jc w:val="both"/>
        <w:rPr>
          <w:rFonts w:cs="Tahoma"/>
          <w:lang w:val="ru-RU"/>
        </w:rPr>
      </w:pPr>
      <w:r w:rsidRPr="008D7B3A">
        <w:rPr>
          <w:rFonts w:cs="Tahoma"/>
          <w:b/>
          <w:lang w:val="ru-RU"/>
        </w:rPr>
        <w:t>Стандартная поддержка по Windows Azure</w:t>
      </w:r>
    </w:p>
    <w:p w14:paraId="5D8F1FCE" w14:textId="77777777" w:rsidR="000544FF" w:rsidRPr="004434F8" w:rsidRDefault="000544FF" w:rsidP="00596386">
      <w:pPr>
        <w:tabs>
          <w:tab w:val="left" w:pos="360"/>
        </w:tabs>
        <w:jc w:val="both"/>
        <w:rPr>
          <w:rFonts w:cs="Tahoma"/>
          <w:lang w:val="ru-RU"/>
        </w:rPr>
      </w:pPr>
    </w:p>
    <w:p w14:paraId="5D8F1FCF" w14:textId="77777777" w:rsidR="000544FF" w:rsidRPr="00E76C4E" w:rsidRDefault="000544FF" w:rsidP="00BE5C7D">
      <w:pPr>
        <w:rPr>
          <w:rFonts w:cs="Tahoma"/>
          <w:lang w:val="ru-RU"/>
        </w:rPr>
      </w:pPr>
      <w:r w:rsidRPr="008D7B3A">
        <w:rPr>
          <w:rFonts w:cs="Tahoma"/>
          <w:szCs w:val="18"/>
          <w:lang w:val="ru-RU"/>
        </w:rPr>
        <w:t>Microsoft по умолчанию устанавливает начальную Степень важности C для всех отправленных Инцидентов, но</w:t>
      </w:r>
      <w:r w:rsidR="00DA15AD">
        <w:rPr>
          <w:rFonts w:cs="Tahoma"/>
          <w:szCs w:val="18"/>
        </w:rPr>
        <w:t> </w:t>
      </w:r>
      <w:r w:rsidRPr="008D7B3A">
        <w:rPr>
          <w:rFonts w:cs="Tahoma"/>
          <w:szCs w:val="18"/>
          <w:lang w:val="ru-RU"/>
        </w:rPr>
        <w:t>клиент в любое время может запросить изменение степени важности.</w:t>
      </w:r>
      <w:r w:rsidR="00BC6320" w:rsidRPr="00E76C4E">
        <w:rPr>
          <w:rFonts w:cs="Tahoma"/>
          <w:lang w:val="ru-RU"/>
        </w:rPr>
        <w:t xml:space="preserve"> </w:t>
      </w:r>
      <w:r w:rsidRPr="008D7B3A">
        <w:rPr>
          <w:rFonts w:cs="Tahoma"/>
          <w:lang w:val="ru-RU"/>
        </w:rPr>
        <w:t>Степень важности инцидента определяет уровни обслуживания Microsoft и предполагаемое время ответа, как указано в следующей таблице.</w:t>
      </w:r>
      <w:r w:rsidRPr="00E76C4E">
        <w:rPr>
          <w:rFonts w:cs="Tahoma"/>
          <w:lang w:val="ru-RU"/>
        </w:rPr>
        <w:t xml:space="preserve"> </w:t>
      </w:r>
      <w:r w:rsidRPr="008D7B3A">
        <w:rPr>
          <w:rFonts w:cs="Tahoma"/>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5D8F1FD0" w14:textId="77777777" w:rsidR="000544FF" w:rsidRPr="00E76C4E" w:rsidRDefault="000544FF" w:rsidP="00596386">
      <w:pPr>
        <w:rPr>
          <w:rFonts w:cs="Tahoma"/>
          <w:lang w:val="ru-RU"/>
        </w:rPr>
      </w:pPr>
    </w:p>
    <w:p w14:paraId="5D8F1FD1" w14:textId="77777777" w:rsidR="00D4568A" w:rsidRPr="00E76C4E" w:rsidRDefault="00D4568A" w:rsidP="00596386">
      <w:pPr>
        <w:rPr>
          <w:rFonts w:cs="Tahoma"/>
          <w:lang w:val="ru-RU"/>
        </w:rPr>
      </w:pPr>
    </w:p>
    <w:p w14:paraId="5D8F1FD2" w14:textId="77777777" w:rsidR="00D4568A" w:rsidRPr="00E76C4E" w:rsidRDefault="00D4568A" w:rsidP="00596386">
      <w:pPr>
        <w:rPr>
          <w:rFonts w:cs="Tahoma"/>
          <w:lang w:val="ru-RU"/>
        </w:rPr>
      </w:pPr>
    </w:p>
    <w:p w14:paraId="5D8F1FD3" w14:textId="77777777" w:rsidR="00D4568A" w:rsidRPr="00E76C4E" w:rsidRDefault="00D4568A" w:rsidP="00596386">
      <w:pPr>
        <w:rPr>
          <w:rFonts w:cs="Tahoma"/>
          <w:lang w:val="ru-RU"/>
        </w:rPr>
      </w:pPr>
    </w:p>
    <w:p w14:paraId="5D8F1FD4" w14:textId="77777777" w:rsidR="00D4568A" w:rsidRPr="00E76C4E" w:rsidRDefault="00D4568A" w:rsidP="00596386">
      <w:pPr>
        <w:rPr>
          <w:rFonts w:cs="Tahoma"/>
          <w:lang w:val="ru-RU"/>
        </w:rPr>
      </w:pPr>
    </w:p>
    <w:p w14:paraId="5D8F1FD5" w14:textId="77777777" w:rsidR="00D4568A" w:rsidRPr="00E76C4E" w:rsidRDefault="00D4568A" w:rsidP="00596386">
      <w:pPr>
        <w:rPr>
          <w:rFonts w:cs="Tahoma"/>
          <w:lang w:val="ru-RU"/>
        </w:rPr>
      </w:pPr>
    </w:p>
    <w:p w14:paraId="5D8F1FD6" w14:textId="77777777" w:rsidR="00D4568A" w:rsidRPr="00E76C4E" w:rsidRDefault="00D4568A" w:rsidP="00596386">
      <w:pPr>
        <w:rPr>
          <w:rFonts w:cs="Tahoma"/>
          <w:lang w:val="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0544FF" w:rsidRPr="00580C39" w14:paraId="5D8F1FDB" w14:textId="77777777">
        <w:tc>
          <w:tcPr>
            <w:tcW w:w="779" w:type="pct"/>
            <w:shd w:val="clear" w:color="auto" w:fill="3B5D8D"/>
          </w:tcPr>
          <w:p w14:paraId="5D8F1FD7" w14:textId="77777777" w:rsidR="000544FF" w:rsidRPr="008D7B3A" w:rsidRDefault="000544FF" w:rsidP="00647923">
            <w:pPr>
              <w:spacing w:after="60" w:line="240" w:lineRule="atLeast"/>
              <w:jc w:val="center"/>
              <w:rPr>
                <w:rFonts w:cs="Tahoma"/>
                <w:b/>
                <w:color w:val="FFFFFF"/>
              </w:rPr>
            </w:pPr>
            <w:r w:rsidRPr="008D7B3A">
              <w:rPr>
                <w:rFonts w:cs="Tahoma"/>
                <w:b/>
                <w:color w:val="FFFFFF"/>
                <w:lang w:val="ru-RU"/>
              </w:rPr>
              <w:t>Степень важности</w:t>
            </w:r>
          </w:p>
        </w:tc>
        <w:tc>
          <w:tcPr>
            <w:tcW w:w="1022" w:type="pct"/>
            <w:shd w:val="clear" w:color="auto" w:fill="3B5D8D"/>
          </w:tcPr>
          <w:p w14:paraId="5D8F1FD8" w14:textId="77777777" w:rsidR="000544FF" w:rsidRPr="008D7B3A" w:rsidRDefault="000544FF" w:rsidP="00647923">
            <w:pPr>
              <w:spacing w:after="60" w:line="240" w:lineRule="atLeast"/>
              <w:jc w:val="center"/>
              <w:rPr>
                <w:rFonts w:cs="Tahoma"/>
                <w:b/>
                <w:color w:val="FFFFFF"/>
              </w:rPr>
            </w:pPr>
            <w:r w:rsidRPr="008D7B3A">
              <w:rPr>
                <w:rFonts w:cs="Tahoma"/>
                <w:b/>
                <w:color w:val="FFFFFF"/>
                <w:lang w:val="ru-RU"/>
              </w:rPr>
              <w:t>Контактное лицо</w:t>
            </w:r>
          </w:p>
        </w:tc>
        <w:tc>
          <w:tcPr>
            <w:tcW w:w="1571" w:type="pct"/>
            <w:shd w:val="clear" w:color="auto" w:fill="3B5D8D"/>
          </w:tcPr>
          <w:p w14:paraId="5D8F1FD9" w14:textId="77777777" w:rsidR="000544FF" w:rsidRPr="008D7B3A" w:rsidRDefault="000544FF" w:rsidP="00BE5C7D">
            <w:pPr>
              <w:spacing w:after="60" w:line="240" w:lineRule="atLeast"/>
              <w:jc w:val="center"/>
              <w:rPr>
                <w:rFonts w:cs="Tahoma"/>
                <w:b/>
                <w:color w:val="FFFFFF"/>
              </w:rPr>
            </w:pPr>
            <w:r w:rsidRPr="008D7B3A">
              <w:rPr>
                <w:rFonts w:cs="Tahoma"/>
                <w:b/>
                <w:color w:val="FFFFFF"/>
                <w:lang w:val="ru-RU"/>
              </w:rPr>
              <w:t>Ситуация клиента</w:t>
            </w:r>
          </w:p>
        </w:tc>
        <w:tc>
          <w:tcPr>
            <w:tcW w:w="1628" w:type="pct"/>
            <w:shd w:val="clear" w:color="auto" w:fill="3B5D8D"/>
          </w:tcPr>
          <w:p w14:paraId="5D8F1FDA" w14:textId="77777777" w:rsidR="000544FF" w:rsidRPr="004434F8" w:rsidRDefault="000544FF" w:rsidP="00647923">
            <w:pPr>
              <w:spacing w:after="60" w:line="240" w:lineRule="atLeast"/>
              <w:jc w:val="center"/>
              <w:rPr>
                <w:rFonts w:cs="Tahoma"/>
                <w:b/>
                <w:color w:val="FFFFFF"/>
                <w:lang w:val="ru-RU"/>
              </w:rPr>
            </w:pPr>
            <w:r w:rsidRPr="008D7B3A">
              <w:rPr>
                <w:rFonts w:cs="Tahoma"/>
                <w:b/>
                <w:color w:val="FFFFFF"/>
                <w:lang w:val="ru-RU"/>
              </w:rPr>
              <w:t>Предполагаемые действия со стороны Microsoft</w:t>
            </w:r>
          </w:p>
        </w:tc>
      </w:tr>
      <w:tr w:rsidR="000544FF" w:rsidRPr="00580C39" w14:paraId="5D8F1FE3" w14:textId="77777777">
        <w:tc>
          <w:tcPr>
            <w:tcW w:w="779" w:type="pct"/>
          </w:tcPr>
          <w:p w14:paraId="5D8F1FDC" w14:textId="77777777" w:rsidR="000544FF" w:rsidRPr="008D7B3A" w:rsidRDefault="000544FF" w:rsidP="00647923">
            <w:pPr>
              <w:spacing w:after="60" w:line="240" w:lineRule="atLeast"/>
              <w:jc w:val="center"/>
              <w:rPr>
                <w:rFonts w:cs="Tahoma"/>
                <w:szCs w:val="18"/>
              </w:rPr>
            </w:pPr>
            <w:r w:rsidRPr="008D7B3A">
              <w:rPr>
                <w:rFonts w:cs="Tahoma"/>
                <w:szCs w:val="18"/>
                <w:lang w:val="ru-RU"/>
              </w:rPr>
              <w:t>A</w:t>
            </w:r>
          </w:p>
        </w:tc>
        <w:tc>
          <w:tcPr>
            <w:tcW w:w="1022" w:type="pct"/>
          </w:tcPr>
          <w:p w14:paraId="5D8F1FDD" w14:textId="77777777" w:rsidR="000544FF" w:rsidRPr="008D7B3A" w:rsidRDefault="000544FF" w:rsidP="00647923">
            <w:pPr>
              <w:spacing w:after="60" w:line="240" w:lineRule="atLeast"/>
              <w:jc w:val="center"/>
              <w:rPr>
                <w:rFonts w:cs="Tahoma"/>
                <w:szCs w:val="18"/>
              </w:rPr>
            </w:pPr>
            <w:r w:rsidRPr="008D7B3A">
              <w:rPr>
                <w:rFonts w:cs="Tahoma"/>
                <w:lang w:val="ru-RU"/>
              </w:rPr>
              <w:t>Запрос по Интернету</w:t>
            </w:r>
          </w:p>
        </w:tc>
        <w:tc>
          <w:tcPr>
            <w:tcW w:w="1571" w:type="pct"/>
          </w:tcPr>
          <w:p w14:paraId="5D8F1FDE" w14:textId="77777777" w:rsidR="000544FF" w:rsidRPr="004434F8" w:rsidRDefault="000544FF" w:rsidP="00647923">
            <w:pPr>
              <w:spacing w:after="60" w:line="240" w:lineRule="atLeast"/>
              <w:rPr>
                <w:rFonts w:cs="Tahoma"/>
                <w:lang w:val="ru-RU"/>
              </w:rPr>
            </w:pPr>
            <w:r w:rsidRPr="008D7B3A">
              <w:rPr>
                <w:rFonts w:cs="Tahoma"/>
                <w:lang w:val="ru-RU"/>
              </w:rPr>
              <w:t>Критические последствия для деятельности предприятия:</w:t>
            </w:r>
          </w:p>
          <w:p w14:paraId="5D8F1FDF" w14:textId="77777777" w:rsidR="000544FF" w:rsidRPr="004434F8" w:rsidRDefault="000544FF" w:rsidP="00647923">
            <w:pPr>
              <w:spacing w:after="60" w:line="240" w:lineRule="atLeast"/>
              <w:rPr>
                <w:rFonts w:cs="Tahoma"/>
                <w:lang w:val="ru-RU"/>
              </w:rPr>
            </w:pPr>
            <w:r w:rsidRPr="008D7B3A">
              <w:rPr>
                <w:rFonts w:cs="Tahoma"/>
                <w:lang w:val="ru-RU"/>
              </w:rPr>
              <w:t>серьезные нарушения или значительное снижение качества услуг (выход из строя</w:t>
            </w:r>
            <w:r w:rsidR="006910AA">
              <w:rPr>
                <w:rFonts w:cs="Tahoma"/>
              </w:rPr>
              <w:t> </w:t>
            </w:r>
            <w:r w:rsidRPr="008D7B3A">
              <w:rPr>
                <w:rFonts w:cs="Tahoma"/>
                <w:lang w:val="ru-RU"/>
              </w:rPr>
              <w:t>приложения)</w:t>
            </w:r>
          </w:p>
          <w:p w14:paraId="5D8F1FE0" w14:textId="77777777" w:rsidR="000544FF" w:rsidRPr="004434F8" w:rsidRDefault="000544FF" w:rsidP="00647923">
            <w:pPr>
              <w:spacing w:after="60" w:line="240" w:lineRule="atLeast"/>
              <w:rPr>
                <w:rFonts w:cs="Tahoma"/>
                <w:szCs w:val="18"/>
                <w:lang w:val="ru-RU"/>
              </w:rPr>
            </w:pPr>
            <w:r w:rsidRPr="008D7B3A">
              <w:rPr>
                <w:rFonts w:cs="Tahoma"/>
                <w:lang w:val="ru-RU"/>
              </w:rPr>
              <w:t>Действия необходимо предпринять в течение 2 часов</w:t>
            </w:r>
          </w:p>
        </w:tc>
        <w:tc>
          <w:tcPr>
            <w:tcW w:w="1628" w:type="pct"/>
          </w:tcPr>
          <w:p w14:paraId="5D8F1FE1" w14:textId="77777777" w:rsidR="000544FF" w:rsidRPr="004434F8" w:rsidRDefault="000544FF" w:rsidP="00647923">
            <w:pPr>
              <w:spacing w:after="60" w:line="240" w:lineRule="atLeast"/>
              <w:rPr>
                <w:rFonts w:cs="Tahoma"/>
                <w:lang w:val="ru-RU"/>
              </w:rPr>
            </w:pPr>
            <w:r w:rsidRPr="008D7B3A">
              <w:rPr>
                <w:rFonts w:cs="Tahoma"/>
                <w:lang w:val="ru-RU"/>
              </w:rPr>
              <w:t>Первый ответ в течение 2 часов или быстрее</w:t>
            </w:r>
          </w:p>
          <w:p w14:paraId="5D8F1FE2" w14:textId="77777777" w:rsidR="000544FF" w:rsidRPr="004434F8" w:rsidRDefault="000544FF" w:rsidP="00647923">
            <w:pPr>
              <w:spacing w:after="60" w:line="240" w:lineRule="atLeast"/>
              <w:rPr>
                <w:rFonts w:cs="Tahoma"/>
                <w:szCs w:val="18"/>
                <w:lang w:val="ru-RU"/>
              </w:rPr>
            </w:pPr>
          </w:p>
        </w:tc>
      </w:tr>
      <w:tr w:rsidR="000544FF" w:rsidRPr="00580C39" w14:paraId="5D8F1FEB" w14:textId="77777777">
        <w:tc>
          <w:tcPr>
            <w:tcW w:w="779" w:type="pct"/>
          </w:tcPr>
          <w:p w14:paraId="5D8F1FE4" w14:textId="77777777" w:rsidR="000544FF" w:rsidRPr="008D7B3A" w:rsidRDefault="000544FF" w:rsidP="00647923">
            <w:pPr>
              <w:spacing w:after="60" w:line="240" w:lineRule="atLeast"/>
              <w:jc w:val="center"/>
              <w:rPr>
                <w:rFonts w:cs="Tahoma"/>
                <w:szCs w:val="18"/>
              </w:rPr>
            </w:pPr>
            <w:r w:rsidRPr="008D7B3A">
              <w:rPr>
                <w:rFonts w:cs="Tahoma"/>
                <w:szCs w:val="18"/>
                <w:lang w:val="ru-RU"/>
              </w:rPr>
              <w:t>B</w:t>
            </w:r>
          </w:p>
        </w:tc>
        <w:tc>
          <w:tcPr>
            <w:tcW w:w="1022" w:type="pct"/>
          </w:tcPr>
          <w:p w14:paraId="5D8F1FE5" w14:textId="77777777" w:rsidR="000544FF" w:rsidRPr="008D7B3A" w:rsidRDefault="000544FF" w:rsidP="00647923">
            <w:pPr>
              <w:spacing w:after="60" w:line="240" w:lineRule="atLeast"/>
              <w:jc w:val="center"/>
              <w:rPr>
                <w:rFonts w:cs="Tahoma"/>
                <w:szCs w:val="18"/>
              </w:rPr>
            </w:pPr>
            <w:r w:rsidRPr="008D7B3A">
              <w:rPr>
                <w:rFonts w:cs="Tahoma"/>
                <w:lang w:val="ru-RU"/>
              </w:rPr>
              <w:t>Запрос по Интернету</w:t>
            </w:r>
          </w:p>
        </w:tc>
        <w:tc>
          <w:tcPr>
            <w:tcW w:w="1571" w:type="pct"/>
          </w:tcPr>
          <w:p w14:paraId="5D8F1FE6" w14:textId="77777777" w:rsidR="000544FF" w:rsidRPr="004434F8" w:rsidRDefault="000544FF" w:rsidP="00647923">
            <w:pPr>
              <w:spacing w:after="60" w:line="240" w:lineRule="atLeast"/>
              <w:rPr>
                <w:rFonts w:cs="Tahoma"/>
                <w:lang w:val="ru-RU"/>
              </w:rPr>
            </w:pPr>
            <w:r w:rsidRPr="008D7B3A">
              <w:rPr>
                <w:rFonts w:cs="Tahoma"/>
                <w:szCs w:val="18"/>
                <w:lang w:val="ru-RU"/>
              </w:rPr>
              <w:t>Умеренные последствия для деятельности предприятия:</w:t>
            </w:r>
            <w:r w:rsidRPr="004434F8">
              <w:rPr>
                <w:rFonts w:cs="Tahoma"/>
                <w:szCs w:val="18"/>
                <w:lang w:val="ru-RU"/>
              </w:rPr>
              <w:t xml:space="preserve"> </w:t>
            </w:r>
          </w:p>
          <w:p w14:paraId="5D8F1FE7" w14:textId="77777777" w:rsidR="000544FF" w:rsidRPr="004434F8" w:rsidRDefault="000544FF" w:rsidP="00647923">
            <w:pPr>
              <w:spacing w:line="240" w:lineRule="atLeast"/>
              <w:rPr>
                <w:rFonts w:cs="Tahoma"/>
                <w:lang w:val="ru-RU"/>
              </w:rPr>
            </w:pPr>
            <w:r w:rsidRPr="008D7B3A">
              <w:rPr>
                <w:rFonts w:cs="Tahoma"/>
                <w:lang w:val="ru-RU"/>
              </w:rPr>
              <w:t>средние нарушения или снижение качества услуг, что</w:t>
            </w:r>
            <w:r w:rsidR="006910AA">
              <w:rPr>
                <w:rFonts w:cs="Tahoma"/>
              </w:rPr>
              <w:t> </w:t>
            </w:r>
            <w:r w:rsidRPr="008D7B3A">
              <w:rPr>
                <w:rFonts w:cs="Tahoma"/>
                <w:lang w:val="ru-RU"/>
              </w:rPr>
              <w:t>не</w:t>
            </w:r>
            <w:r w:rsidR="006910AA">
              <w:rPr>
                <w:rFonts w:cs="Tahoma"/>
              </w:rPr>
              <w:t> </w:t>
            </w:r>
            <w:r w:rsidRPr="008D7B3A">
              <w:rPr>
                <w:rFonts w:cs="Tahoma"/>
                <w:lang w:val="ru-RU"/>
              </w:rPr>
              <w:t>мешает дальнейшей рабочей деятельности.</w:t>
            </w:r>
          </w:p>
          <w:p w14:paraId="5D8F1FE8" w14:textId="77777777" w:rsidR="000544FF" w:rsidRPr="004434F8" w:rsidRDefault="000544FF" w:rsidP="00647923">
            <w:pPr>
              <w:spacing w:after="60" w:line="240" w:lineRule="atLeast"/>
              <w:rPr>
                <w:rFonts w:cs="Tahoma"/>
                <w:szCs w:val="18"/>
                <w:lang w:val="ru-RU"/>
              </w:rPr>
            </w:pPr>
            <w:r w:rsidRPr="008D7B3A">
              <w:rPr>
                <w:rFonts w:cs="Tahoma"/>
                <w:lang w:val="ru-RU"/>
              </w:rPr>
              <w:t>Действия необходимо предпринять в течение 4 часов</w:t>
            </w:r>
          </w:p>
        </w:tc>
        <w:tc>
          <w:tcPr>
            <w:tcW w:w="1628" w:type="pct"/>
          </w:tcPr>
          <w:p w14:paraId="5D8F1FE9" w14:textId="77777777" w:rsidR="000544FF" w:rsidRPr="004434F8" w:rsidRDefault="000544FF" w:rsidP="00647923">
            <w:pPr>
              <w:spacing w:line="240" w:lineRule="atLeast"/>
              <w:rPr>
                <w:rFonts w:cs="Tahoma"/>
                <w:lang w:val="ru-RU"/>
              </w:rPr>
            </w:pPr>
            <w:r w:rsidRPr="008D7B3A">
              <w:rPr>
                <w:rFonts w:cs="Tahoma"/>
                <w:lang w:val="ru-RU"/>
              </w:rPr>
              <w:t>Первый ответ в течение 4 часов или быстрее</w:t>
            </w:r>
          </w:p>
          <w:p w14:paraId="5D8F1FEA" w14:textId="77777777" w:rsidR="000544FF" w:rsidRPr="004434F8" w:rsidRDefault="000544FF" w:rsidP="00647923">
            <w:pPr>
              <w:spacing w:after="60" w:line="240" w:lineRule="atLeast"/>
              <w:rPr>
                <w:rFonts w:cs="Tahoma"/>
                <w:szCs w:val="18"/>
                <w:lang w:val="ru-RU"/>
              </w:rPr>
            </w:pPr>
          </w:p>
        </w:tc>
      </w:tr>
      <w:tr w:rsidR="000544FF" w:rsidRPr="00580C39" w14:paraId="5D8F1FF3" w14:textId="77777777">
        <w:tc>
          <w:tcPr>
            <w:tcW w:w="779" w:type="pct"/>
          </w:tcPr>
          <w:p w14:paraId="5D8F1FEC" w14:textId="77777777" w:rsidR="000544FF" w:rsidRPr="008D7B3A" w:rsidRDefault="000544FF" w:rsidP="00647923">
            <w:pPr>
              <w:spacing w:after="60" w:line="240" w:lineRule="atLeast"/>
              <w:jc w:val="center"/>
              <w:rPr>
                <w:rFonts w:cs="Tahoma"/>
                <w:szCs w:val="18"/>
              </w:rPr>
            </w:pPr>
            <w:r w:rsidRPr="008D7B3A">
              <w:rPr>
                <w:rFonts w:cs="Tahoma"/>
                <w:szCs w:val="18"/>
                <w:lang w:val="ru-RU"/>
              </w:rPr>
              <w:t>C</w:t>
            </w:r>
          </w:p>
        </w:tc>
        <w:tc>
          <w:tcPr>
            <w:tcW w:w="1022" w:type="pct"/>
          </w:tcPr>
          <w:p w14:paraId="5D8F1FED" w14:textId="77777777" w:rsidR="000544FF" w:rsidRPr="008D7B3A" w:rsidRDefault="000544FF" w:rsidP="00647923">
            <w:pPr>
              <w:spacing w:after="60" w:line="240" w:lineRule="atLeast"/>
              <w:jc w:val="center"/>
              <w:rPr>
                <w:rFonts w:cs="Tahoma"/>
                <w:szCs w:val="18"/>
              </w:rPr>
            </w:pPr>
            <w:r w:rsidRPr="008D7B3A">
              <w:rPr>
                <w:rFonts w:cs="Tahoma"/>
                <w:szCs w:val="18"/>
                <w:lang w:val="ru-RU"/>
              </w:rPr>
              <w:t>Запрос по Интернету</w:t>
            </w:r>
          </w:p>
        </w:tc>
        <w:tc>
          <w:tcPr>
            <w:tcW w:w="1571" w:type="pct"/>
          </w:tcPr>
          <w:p w14:paraId="5D8F1FEE" w14:textId="77777777" w:rsidR="000544FF" w:rsidRPr="004434F8" w:rsidRDefault="000544FF" w:rsidP="00647923">
            <w:pPr>
              <w:rPr>
                <w:rFonts w:cs="Tahoma"/>
                <w:lang w:val="ru-RU"/>
              </w:rPr>
            </w:pPr>
            <w:r w:rsidRPr="008D7B3A">
              <w:rPr>
                <w:rFonts w:cs="Tahoma"/>
                <w:lang w:val="ru-RU"/>
              </w:rPr>
              <w:t>Минимальные последствия для деятельности предприятия:</w:t>
            </w:r>
          </w:p>
          <w:p w14:paraId="5D8F1FEF" w14:textId="77777777" w:rsidR="000544FF" w:rsidRPr="004434F8" w:rsidRDefault="000544FF" w:rsidP="00647923">
            <w:pPr>
              <w:rPr>
                <w:rFonts w:cs="Tahoma"/>
                <w:lang w:val="ru-RU"/>
              </w:rPr>
            </w:pPr>
            <w:r w:rsidRPr="008D7B3A">
              <w:rPr>
                <w:rFonts w:cs="Tahoma"/>
                <w:lang w:val="ru-RU"/>
              </w:rPr>
              <w:t>качество услуг по существу не изменилось, или наблюдаются незначительные изменения.</w:t>
            </w:r>
          </w:p>
          <w:p w14:paraId="5D8F1FF0" w14:textId="77777777" w:rsidR="000544FF" w:rsidRPr="004434F8" w:rsidRDefault="000544FF" w:rsidP="00647923">
            <w:pPr>
              <w:spacing w:after="60" w:line="240" w:lineRule="atLeast"/>
              <w:rPr>
                <w:rFonts w:cs="Tahoma"/>
                <w:szCs w:val="18"/>
                <w:lang w:val="ru-RU"/>
              </w:rPr>
            </w:pPr>
            <w:r w:rsidRPr="008D7B3A">
              <w:rPr>
                <w:rFonts w:cs="Tahoma"/>
                <w:lang w:val="ru-RU"/>
              </w:rPr>
              <w:t>Действия необходимо предпринять в течение 8 часов</w:t>
            </w:r>
          </w:p>
        </w:tc>
        <w:tc>
          <w:tcPr>
            <w:tcW w:w="1628" w:type="pct"/>
          </w:tcPr>
          <w:p w14:paraId="5D8F1FF1" w14:textId="77777777" w:rsidR="000544FF" w:rsidRPr="004434F8" w:rsidRDefault="000544FF" w:rsidP="00647923">
            <w:pPr>
              <w:rPr>
                <w:rFonts w:cs="Tahoma"/>
                <w:lang w:val="ru-RU"/>
              </w:rPr>
            </w:pPr>
            <w:r w:rsidRPr="008D7B3A">
              <w:rPr>
                <w:rFonts w:cs="Tahoma"/>
                <w:lang w:val="ru-RU"/>
              </w:rPr>
              <w:t>Первый ответ в течение 8 часов или быстрее</w:t>
            </w:r>
          </w:p>
          <w:p w14:paraId="5D8F1FF2" w14:textId="77777777" w:rsidR="000544FF" w:rsidRPr="004434F8" w:rsidRDefault="000544FF" w:rsidP="00647923">
            <w:pPr>
              <w:spacing w:line="240" w:lineRule="atLeast"/>
              <w:rPr>
                <w:rFonts w:cs="Tahoma"/>
                <w:szCs w:val="18"/>
                <w:lang w:val="ru-RU"/>
              </w:rPr>
            </w:pPr>
          </w:p>
        </w:tc>
      </w:tr>
    </w:tbl>
    <w:p w14:paraId="5D8F1FF4" w14:textId="77777777" w:rsidR="000544FF" w:rsidRPr="004434F8" w:rsidRDefault="000544FF" w:rsidP="00596386">
      <w:pPr>
        <w:rPr>
          <w:rFonts w:cs="Tahoma"/>
          <w:lang w:val="ru-RU"/>
        </w:rPr>
      </w:pPr>
    </w:p>
    <w:p w14:paraId="5D8F1FF5" w14:textId="77777777" w:rsidR="000544FF" w:rsidRPr="004434F8" w:rsidRDefault="000544FF" w:rsidP="00596386">
      <w:pPr>
        <w:tabs>
          <w:tab w:val="left" w:pos="360"/>
        </w:tabs>
        <w:jc w:val="both"/>
        <w:rPr>
          <w:rFonts w:cs="Tahoma"/>
          <w:lang w:val="ru-RU"/>
        </w:rPr>
      </w:pPr>
      <w:r w:rsidRPr="008D7B3A">
        <w:rPr>
          <w:rFonts w:cs="Tahoma"/>
          <w:snapToGrid w:val="0"/>
          <w:color w:val="000000"/>
          <w:szCs w:val="18"/>
          <w:lang w:val="ru-RU"/>
        </w:rPr>
        <w:t>Клиенты могут выбрать получение звонка от Microsoft по не более чем 3 инцидентам в месяц.</w:t>
      </w:r>
      <w:r w:rsidR="00BC6320" w:rsidRPr="004434F8">
        <w:rPr>
          <w:rFonts w:cs="Tahoma"/>
          <w:snapToGrid w:val="0"/>
          <w:color w:val="000000"/>
          <w:szCs w:val="18"/>
          <w:lang w:val="ru-RU"/>
        </w:rPr>
        <w:t xml:space="preserve"> </w:t>
      </w:r>
      <w:r w:rsidRPr="008D7B3A">
        <w:rPr>
          <w:rFonts w:cs="Tahoma"/>
          <w:snapToGrid w:val="0"/>
          <w:color w:val="000000"/>
          <w:szCs w:val="18"/>
          <w:lang w:val="ru-RU"/>
        </w:rPr>
        <w:t>В противном случае Группа поддержки Windows Azure будет выполнять диагностику и помогать разрешить инцидент по</w:t>
      </w:r>
      <w:r w:rsidR="006910AA">
        <w:rPr>
          <w:rFonts w:cs="Tahoma"/>
          <w:snapToGrid w:val="0"/>
          <w:color w:val="000000"/>
          <w:szCs w:val="18"/>
        </w:rPr>
        <w:t> </w:t>
      </w:r>
      <w:r w:rsidRPr="008D7B3A">
        <w:rPr>
          <w:rFonts w:cs="Tahoma"/>
          <w:snapToGrid w:val="0"/>
          <w:color w:val="000000"/>
          <w:szCs w:val="18"/>
          <w:lang w:val="ru-RU"/>
        </w:rPr>
        <w:t>интернет-каналам (например, по электронной почте или через портал Windows Azure).</w:t>
      </w:r>
      <w:r w:rsidR="00BC6320" w:rsidRPr="004434F8">
        <w:rPr>
          <w:rFonts w:cs="Tahoma"/>
          <w:snapToGrid w:val="0"/>
          <w:color w:val="000000"/>
          <w:szCs w:val="18"/>
          <w:lang w:val="ru-RU"/>
        </w:rPr>
        <w:t xml:space="preserve"> </w:t>
      </w:r>
    </w:p>
    <w:p w14:paraId="5D8F1FF6" w14:textId="77777777" w:rsidR="000544FF" w:rsidRPr="004434F8" w:rsidRDefault="000544FF" w:rsidP="00596386">
      <w:pPr>
        <w:tabs>
          <w:tab w:val="left" w:pos="360"/>
        </w:tabs>
        <w:jc w:val="both"/>
        <w:rPr>
          <w:rFonts w:cs="Tahoma"/>
          <w:lang w:val="ru-RU"/>
        </w:rPr>
      </w:pPr>
    </w:p>
    <w:p w14:paraId="5D8F1FF7" w14:textId="77777777" w:rsidR="000544FF" w:rsidRPr="004434F8" w:rsidRDefault="000544FF" w:rsidP="00596386">
      <w:pPr>
        <w:tabs>
          <w:tab w:val="left" w:pos="360"/>
        </w:tabs>
        <w:jc w:val="both"/>
        <w:rPr>
          <w:rFonts w:cs="Tahoma"/>
          <w:lang w:val="ru-RU"/>
        </w:rPr>
      </w:pPr>
      <w:r w:rsidRPr="008D7B3A">
        <w:rPr>
          <w:rFonts w:cs="Tahoma"/>
          <w:b/>
          <w:lang w:val="ru-RU"/>
        </w:rPr>
        <w:t>Поддержка разработчиков по Windows Azure</w:t>
      </w:r>
    </w:p>
    <w:p w14:paraId="5D8F1FF8" w14:textId="77777777" w:rsidR="000544FF" w:rsidRPr="004434F8" w:rsidRDefault="000544FF" w:rsidP="00596386">
      <w:pPr>
        <w:tabs>
          <w:tab w:val="left" w:pos="360"/>
        </w:tabs>
        <w:jc w:val="both"/>
        <w:rPr>
          <w:rFonts w:cs="Tahoma"/>
          <w:lang w:val="ru-RU"/>
        </w:rPr>
      </w:pPr>
    </w:p>
    <w:p w14:paraId="5D8F1FF9" w14:textId="77777777" w:rsidR="000544FF" w:rsidRPr="00E76C4E" w:rsidRDefault="000544FF" w:rsidP="00BE5C7D">
      <w:pPr>
        <w:rPr>
          <w:rFonts w:cs="Tahoma"/>
          <w:lang w:val="ru-RU"/>
        </w:rPr>
      </w:pPr>
      <w:r w:rsidRPr="008D7B3A">
        <w:rPr>
          <w:rFonts w:cs="Tahoma"/>
          <w:szCs w:val="18"/>
          <w:lang w:val="ru-RU"/>
        </w:rPr>
        <w:t>Microsoft по умолчанию устанавливает начальную Степень важности C для всех отправленных Инцидентов, но</w:t>
      </w:r>
      <w:r w:rsidR="006910AA">
        <w:rPr>
          <w:rFonts w:cs="Tahoma"/>
          <w:szCs w:val="18"/>
        </w:rPr>
        <w:t> </w:t>
      </w:r>
      <w:r w:rsidRPr="008D7B3A">
        <w:rPr>
          <w:rFonts w:cs="Tahoma"/>
          <w:szCs w:val="18"/>
          <w:lang w:val="ru-RU"/>
        </w:rPr>
        <w:t>клиент в любое время может запросить изменение степени важности.</w:t>
      </w:r>
      <w:r w:rsidR="00BC6320" w:rsidRPr="00E76C4E">
        <w:rPr>
          <w:rFonts w:cs="Tahoma"/>
          <w:lang w:val="ru-RU"/>
        </w:rPr>
        <w:t xml:space="preserve"> </w:t>
      </w:r>
      <w:r w:rsidRPr="008D7B3A">
        <w:rPr>
          <w:rFonts w:cs="Tahoma"/>
          <w:lang w:val="ru-RU"/>
        </w:rPr>
        <w:t>Степень важности инцидента определяет уровни обслуживания Microsoft и предполагаемое время ответа, как указано в следующей таблице.</w:t>
      </w:r>
      <w:r w:rsidR="00BC6320" w:rsidRPr="00E76C4E">
        <w:rPr>
          <w:rFonts w:cs="Tahoma"/>
          <w:lang w:val="ru-RU"/>
        </w:rPr>
        <w:t xml:space="preserve"> </w:t>
      </w:r>
      <w:r w:rsidRPr="008D7B3A">
        <w:rPr>
          <w:rFonts w:cs="Tahoma"/>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5D8F1FFA" w14:textId="77777777" w:rsidR="000544FF" w:rsidRPr="00E76C4E" w:rsidRDefault="000544FF" w:rsidP="00596386">
      <w:pPr>
        <w:rPr>
          <w:rFonts w:cs="Tahoma"/>
          <w:lang w:val="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8"/>
        <w:gridCol w:w="3342"/>
        <w:gridCol w:w="2834"/>
      </w:tblGrid>
      <w:tr w:rsidR="000544FF" w:rsidRPr="00580C39" w14:paraId="5D8F1FFF" w14:textId="77777777">
        <w:tc>
          <w:tcPr>
            <w:tcW w:w="768" w:type="pct"/>
            <w:shd w:val="clear" w:color="auto" w:fill="3B5D8D"/>
          </w:tcPr>
          <w:p w14:paraId="5D8F1FFB" w14:textId="77777777" w:rsidR="000544FF" w:rsidRPr="008D7B3A" w:rsidRDefault="000544FF" w:rsidP="00647923">
            <w:pPr>
              <w:spacing w:after="60" w:line="240" w:lineRule="atLeast"/>
              <w:jc w:val="center"/>
              <w:rPr>
                <w:rFonts w:cs="Tahoma"/>
                <w:b/>
                <w:color w:val="FFFFFF"/>
              </w:rPr>
            </w:pPr>
            <w:r w:rsidRPr="008D7B3A">
              <w:rPr>
                <w:rFonts w:cs="Tahoma"/>
                <w:b/>
                <w:color w:val="FFFFFF"/>
                <w:lang w:val="ru-RU"/>
              </w:rPr>
              <w:t>Степень важности</w:t>
            </w:r>
          </w:p>
        </w:tc>
        <w:tc>
          <w:tcPr>
            <w:tcW w:w="1006" w:type="pct"/>
            <w:shd w:val="clear" w:color="auto" w:fill="3B5D8D"/>
          </w:tcPr>
          <w:p w14:paraId="5D8F1FFC" w14:textId="77777777" w:rsidR="000544FF" w:rsidRPr="008D7B3A" w:rsidRDefault="000544FF" w:rsidP="00647923">
            <w:pPr>
              <w:spacing w:after="60" w:line="240" w:lineRule="atLeast"/>
              <w:jc w:val="center"/>
              <w:rPr>
                <w:rFonts w:cs="Tahoma"/>
                <w:b/>
                <w:color w:val="FFFFFF"/>
              </w:rPr>
            </w:pPr>
            <w:r w:rsidRPr="008D7B3A">
              <w:rPr>
                <w:rFonts w:cs="Tahoma"/>
                <w:b/>
                <w:color w:val="FFFFFF"/>
                <w:lang w:val="ru-RU"/>
              </w:rPr>
              <w:t>Контактное лицо</w:t>
            </w:r>
          </w:p>
        </w:tc>
        <w:tc>
          <w:tcPr>
            <w:tcW w:w="1745" w:type="pct"/>
            <w:shd w:val="clear" w:color="auto" w:fill="3B5D8D"/>
          </w:tcPr>
          <w:p w14:paraId="5D8F1FFD" w14:textId="77777777" w:rsidR="000544FF" w:rsidRPr="008D7B3A" w:rsidRDefault="000544FF" w:rsidP="00BE5C7D">
            <w:pPr>
              <w:spacing w:after="60" w:line="240" w:lineRule="atLeast"/>
              <w:jc w:val="center"/>
              <w:rPr>
                <w:rFonts w:cs="Tahoma"/>
                <w:b/>
                <w:color w:val="FFFFFF"/>
              </w:rPr>
            </w:pPr>
            <w:r w:rsidRPr="008D7B3A">
              <w:rPr>
                <w:rFonts w:cs="Tahoma"/>
                <w:b/>
                <w:color w:val="FFFFFF"/>
                <w:lang w:val="ru-RU"/>
              </w:rPr>
              <w:t>Ситуация клиента</w:t>
            </w:r>
          </w:p>
        </w:tc>
        <w:tc>
          <w:tcPr>
            <w:tcW w:w="1480" w:type="pct"/>
            <w:shd w:val="clear" w:color="auto" w:fill="3B5D8D"/>
          </w:tcPr>
          <w:p w14:paraId="5D8F1FFE" w14:textId="77777777" w:rsidR="000544FF" w:rsidRPr="004434F8" w:rsidRDefault="000544FF" w:rsidP="00647923">
            <w:pPr>
              <w:spacing w:after="60" w:line="240" w:lineRule="atLeast"/>
              <w:jc w:val="center"/>
              <w:rPr>
                <w:rFonts w:cs="Tahoma"/>
                <w:b/>
                <w:color w:val="FFFFFF"/>
                <w:lang w:val="ru-RU"/>
              </w:rPr>
            </w:pPr>
            <w:r w:rsidRPr="008D7B3A">
              <w:rPr>
                <w:rFonts w:cs="Tahoma"/>
                <w:b/>
                <w:color w:val="FFFFFF"/>
                <w:lang w:val="ru-RU"/>
              </w:rPr>
              <w:t>Предполагаемые действия со стороны Microsoft</w:t>
            </w:r>
          </w:p>
        </w:tc>
      </w:tr>
      <w:tr w:rsidR="000544FF" w:rsidRPr="00580C39" w14:paraId="5D8F2008" w14:textId="77777777">
        <w:tc>
          <w:tcPr>
            <w:tcW w:w="768" w:type="pct"/>
          </w:tcPr>
          <w:p w14:paraId="5D8F2000" w14:textId="77777777" w:rsidR="000544FF" w:rsidRPr="004434F8" w:rsidRDefault="000544FF" w:rsidP="00647923">
            <w:pPr>
              <w:spacing w:after="60" w:line="240" w:lineRule="atLeast"/>
              <w:jc w:val="center"/>
              <w:rPr>
                <w:rFonts w:cs="Tahoma"/>
                <w:lang w:val="ru-RU"/>
              </w:rPr>
            </w:pPr>
            <w:r w:rsidRPr="008D7B3A">
              <w:rPr>
                <w:rFonts w:cs="Tahoma"/>
                <w:lang w:val="ru-RU"/>
              </w:rPr>
              <w:t>C</w:t>
            </w:r>
          </w:p>
          <w:p w14:paraId="5D8F2001" w14:textId="77777777" w:rsidR="000544FF" w:rsidRPr="004434F8" w:rsidRDefault="000544FF" w:rsidP="00647923">
            <w:pPr>
              <w:spacing w:after="60" w:line="240" w:lineRule="atLeast"/>
              <w:jc w:val="center"/>
              <w:rPr>
                <w:rFonts w:cs="Tahoma"/>
                <w:szCs w:val="18"/>
                <w:lang w:val="ru-RU"/>
              </w:rPr>
            </w:pPr>
            <w:r w:rsidRPr="008D7B3A">
              <w:rPr>
                <w:rFonts w:cs="Tahoma"/>
                <w:lang w:val="ru-RU"/>
              </w:rPr>
              <w:t>(Все инциденты со степенью C по умолчанию)</w:t>
            </w:r>
          </w:p>
        </w:tc>
        <w:tc>
          <w:tcPr>
            <w:tcW w:w="1006" w:type="pct"/>
          </w:tcPr>
          <w:p w14:paraId="5D8F2002" w14:textId="77777777" w:rsidR="000544FF" w:rsidRPr="008D7B3A" w:rsidRDefault="000544FF" w:rsidP="00647923">
            <w:pPr>
              <w:spacing w:after="60" w:line="240" w:lineRule="atLeast"/>
              <w:jc w:val="center"/>
              <w:rPr>
                <w:rFonts w:cs="Tahoma"/>
                <w:szCs w:val="18"/>
              </w:rPr>
            </w:pPr>
            <w:r w:rsidRPr="008D7B3A">
              <w:rPr>
                <w:rFonts w:cs="Tahoma"/>
                <w:szCs w:val="18"/>
                <w:lang w:val="ru-RU"/>
              </w:rPr>
              <w:t>Запрос по Интернету</w:t>
            </w:r>
          </w:p>
        </w:tc>
        <w:tc>
          <w:tcPr>
            <w:tcW w:w="1745" w:type="pct"/>
          </w:tcPr>
          <w:p w14:paraId="5D8F2003" w14:textId="77777777" w:rsidR="000544FF" w:rsidRPr="004434F8" w:rsidRDefault="000544FF" w:rsidP="00647923">
            <w:pPr>
              <w:rPr>
                <w:rFonts w:cs="Tahoma"/>
                <w:lang w:val="ru-RU"/>
              </w:rPr>
            </w:pPr>
            <w:r w:rsidRPr="008D7B3A">
              <w:rPr>
                <w:rFonts w:cs="Tahoma"/>
                <w:lang w:val="ru-RU"/>
              </w:rPr>
              <w:t>Минимальные последствия для деятельности предприятия:</w:t>
            </w:r>
          </w:p>
          <w:p w14:paraId="5D8F2004" w14:textId="77777777" w:rsidR="000544FF" w:rsidRPr="004434F8" w:rsidRDefault="000544FF" w:rsidP="00647923">
            <w:pPr>
              <w:rPr>
                <w:rFonts w:cs="Tahoma"/>
                <w:lang w:val="ru-RU"/>
              </w:rPr>
            </w:pPr>
            <w:r w:rsidRPr="008D7B3A">
              <w:rPr>
                <w:rFonts w:cs="Tahoma"/>
                <w:lang w:val="ru-RU"/>
              </w:rPr>
              <w:t>качество услуг по существу не изменилось, или наблюдаются незначительные изменения.</w:t>
            </w:r>
          </w:p>
          <w:p w14:paraId="5D8F2005" w14:textId="77777777" w:rsidR="000544FF" w:rsidRPr="004434F8" w:rsidRDefault="000544FF" w:rsidP="006910AA">
            <w:pPr>
              <w:spacing w:after="60" w:line="240" w:lineRule="atLeast"/>
              <w:rPr>
                <w:rFonts w:cs="Tahoma"/>
                <w:szCs w:val="18"/>
                <w:lang w:val="ru-RU"/>
              </w:rPr>
            </w:pPr>
            <w:r w:rsidRPr="008D7B3A">
              <w:rPr>
                <w:rFonts w:cs="Tahoma"/>
                <w:lang w:val="ru-RU"/>
              </w:rPr>
              <w:t>Действия необходимо предпринять в</w:t>
            </w:r>
            <w:r w:rsidR="006910AA">
              <w:rPr>
                <w:rFonts w:cs="Tahoma"/>
              </w:rPr>
              <w:t> </w:t>
            </w:r>
            <w:r w:rsidRPr="008D7B3A">
              <w:rPr>
                <w:rFonts w:cs="Tahoma"/>
                <w:lang w:val="ru-RU"/>
              </w:rPr>
              <w:t>течение 8 часов</w:t>
            </w:r>
          </w:p>
        </w:tc>
        <w:tc>
          <w:tcPr>
            <w:tcW w:w="1480" w:type="pct"/>
          </w:tcPr>
          <w:p w14:paraId="5D8F2006" w14:textId="77777777" w:rsidR="000544FF" w:rsidRPr="004434F8" w:rsidRDefault="000544FF" w:rsidP="00647923">
            <w:pPr>
              <w:rPr>
                <w:rFonts w:cs="Tahoma"/>
                <w:lang w:val="ru-RU"/>
              </w:rPr>
            </w:pPr>
            <w:r w:rsidRPr="008D7B3A">
              <w:rPr>
                <w:rFonts w:cs="Tahoma"/>
                <w:lang w:val="ru-RU"/>
              </w:rPr>
              <w:t>Первый ответ в течение 8</w:t>
            </w:r>
            <w:r w:rsidR="006910AA">
              <w:rPr>
                <w:rFonts w:cs="Tahoma"/>
              </w:rPr>
              <w:t> </w:t>
            </w:r>
            <w:r w:rsidRPr="008D7B3A">
              <w:rPr>
                <w:rFonts w:cs="Tahoma"/>
                <w:lang w:val="ru-RU"/>
              </w:rPr>
              <w:t>часов или быстрее</w:t>
            </w:r>
          </w:p>
          <w:p w14:paraId="5D8F2007" w14:textId="77777777" w:rsidR="000544FF" w:rsidRPr="004434F8" w:rsidRDefault="000544FF" w:rsidP="00647923">
            <w:pPr>
              <w:spacing w:line="240" w:lineRule="atLeast"/>
              <w:rPr>
                <w:rFonts w:cs="Tahoma"/>
                <w:szCs w:val="18"/>
                <w:lang w:val="ru-RU"/>
              </w:rPr>
            </w:pPr>
          </w:p>
        </w:tc>
      </w:tr>
    </w:tbl>
    <w:p w14:paraId="5D8F2009" w14:textId="77777777" w:rsidR="000544FF" w:rsidRPr="004434F8" w:rsidRDefault="000544FF" w:rsidP="00596386">
      <w:pPr>
        <w:rPr>
          <w:rFonts w:cs="Tahoma"/>
          <w:lang w:val="ru-RU"/>
        </w:rPr>
      </w:pPr>
    </w:p>
    <w:p w14:paraId="5D8F200A" w14:textId="77777777" w:rsidR="000544FF" w:rsidRPr="004434F8" w:rsidRDefault="000544FF" w:rsidP="00596386">
      <w:pPr>
        <w:tabs>
          <w:tab w:val="left" w:pos="360"/>
        </w:tabs>
        <w:jc w:val="both"/>
        <w:rPr>
          <w:rFonts w:cs="Tahoma"/>
          <w:lang w:val="ru-RU"/>
        </w:rPr>
      </w:pPr>
      <w:r w:rsidRPr="008D7B3A">
        <w:rPr>
          <w:rFonts w:cs="Tahoma"/>
          <w:snapToGrid w:val="0"/>
          <w:color w:val="000000"/>
          <w:szCs w:val="18"/>
          <w:lang w:val="ru-RU"/>
        </w:rPr>
        <w:t>Группа поддержки Windows Azure работает совместно с клиентами для выполнения диагностики и оказания содействия в разрешении инцидентов по интернет-каналам (например, по электронной почте или через портал Windows Azure).</w:t>
      </w:r>
      <w:r w:rsidR="00BC6320" w:rsidRPr="004434F8">
        <w:rPr>
          <w:rFonts w:cs="Tahoma"/>
          <w:lang w:val="ru-RU"/>
        </w:rPr>
        <w:t xml:space="preserve"> </w:t>
      </w:r>
      <w:r w:rsidRPr="008D7B3A">
        <w:rPr>
          <w:rFonts w:cs="Tahoma"/>
          <w:color w:val="000000"/>
          <w:lang w:val="ru-RU"/>
        </w:rPr>
        <w:t>Группа поддержки Windows Azure может устанавливать связь с клиентом по телефону, предоставленному клиентом, если это необходимо для разрешения Инцидента.</w:t>
      </w:r>
    </w:p>
    <w:p w14:paraId="5D8F200B" w14:textId="77777777" w:rsidR="000544FF" w:rsidRPr="004434F8" w:rsidRDefault="000544FF" w:rsidP="00596386">
      <w:pPr>
        <w:tabs>
          <w:tab w:val="left" w:pos="360"/>
        </w:tabs>
        <w:jc w:val="both"/>
        <w:rPr>
          <w:rFonts w:cs="Tahoma"/>
          <w:lang w:val="ru-RU"/>
        </w:rPr>
      </w:pPr>
    </w:p>
    <w:p w14:paraId="5D8F200C" w14:textId="77777777" w:rsidR="000544FF" w:rsidRPr="004434F8" w:rsidRDefault="000544FF" w:rsidP="00DD7F8E">
      <w:pPr>
        <w:rPr>
          <w:rFonts w:cs="Tahoma"/>
          <w:lang w:val="ru-RU"/>
        </w:rPr>
      </w:pPr>
    </w:p>
    <w:p w14:paraId="5D8F200D" w14:textId="77777777" w:rsidR="000544FF" w:rsidRPr="004434F8" w:rsidRDefault="000544FF" w:rsidP="00DD7F8E">
      <w:pPr>
        <w:rPr>
          <w:rFonts w:cs="Tahoma"/>
          <w:lang w:val="ru-RU"/>
        </w:rPr>
      </w:pPr>
      <w:r w:rsidRPr="008D7B3A">
        <w:rPr>
          <w:rFonts w:cs="Tahoma"/>
          <w:b/>
          <w:sz w:val="22"/>
          <w:lang w:val="ru-RU"/>
        </w:rPr>
        <w:t>Предложения по программе Microsoft Enterprise Strategy</w:t>
      </w:r>
    </w:p>
    <w:p w14:paraId="5D8F200E" w14:textId="77777777" w:rsidR="000544FF" w:rsidRPr="004434F8" w:rsidRDefault="000544FF" w:rsidP="00DD7F8E">
      <w:pPr>
        <w:rPr>
          <w:rFonts w:cs="Tahoma"/>
          <w:lang w:val="ru-RU"/>
        </w:rPr>
      </w:pPr>
    </w:p>
    <w:p w14:paraId="5D8F200F" w14:textId="77777777" w:rsidR="000544FF" w:rsidRPr="004434F8" w:rsidRDefault="000544FF" w:rsidP="00DD7F8E">
      <w:pPr>
        <w:widowControl w:val="0"/>
        <w:tabs>
          <w:tab w:val="left" w:pos="720"/>
          <w:tab w:val="left" w:pos="1170"/>
        </w:tabs>
        <w:rPr>
          <w:rFonts w:cs="Tahoma"/>
          <w:lang w:val="ru-RU"/>
        </w:rPr>
      </w:pPr>
      <w:r w:rsidRPr="008D7B3A">
        <w:rPr>
          <w:rFonts w:cs="Tahoma"/>
          <w:b/>
          <w:sz w:val="22"/>
          <w:lang w:val="ru-RU"/>
        </w:rPr>
        <w:t>Обзор программы Microsoft Enterprise Strategy</w:t>
      </w:r>
    </w:p>
    <w:p w14:paraId="5D8F2010" w14:textId="77777777" w:rsidR="000544FF" w:rsidRPr="004434F8" w:rsidRDefault="000544FF" w:rsidP="00DD7F8E">
      <w:pPr>
        <w:widowControl w:val="0"/>
        <w:tabs>
          <w:tab w:val="left" w:pos="720"/>
          <w:tab w:val="left" w:pos="1170"/>
        </w:tabs>
        <w:rPr>
          <w:rFonts w:cs="Tahoma"/>
          <w:lang w:val="ru-RU"/>
        </w:rPr>
      </w:pPr>
    </w:p>
    <w:p w14:paraId="5D8F2011" w14:textId="77777777" w:rsidR="000544FF" w:rsidRPr="004434F8" w:rsidRDefault="000544FF" w:rsidP="00DD7F8E">
      <w:pPr>
        <w:rPr>
          <w:rFonts w:cs="Tahoma"/>
          <w:lang w:val="ru-RU"/>
        </w:rPr>
      </w:pPr>
      <w:r w:rsidRPr="008D7B3A">
        <w:rPr>
          <w:rFonts w:cs="Tahoma"/>
          <w:lang w:val="ru-RU"/>
        </w:rPr>
        <w:t>Программа Enterprise Strategy для Соглашения Microsoft Enterprise предлагает клиентам консультационную помощь от Специалиста по архитектуре предприятия Microsoft по вопросам ускорения развертывания и</w:t>
      </w:r>
      <w:r w:rsidR="00396A0F">
        <w:rPr>
          <w:rFonts w:cs="Tahoma"/>
        </w:rPr>
        <w:t> </w:t>
      </w:r>
      <w:r w:rsidRPr="008D7B3A">
        <w:rPr>
          <w:rFonts w:cs="Tahoma"/>
          <w:lang w:val="ru-RU"/>
        </w:rPr>
        <w:t>планирования измеримых изменений для обеспечения максимальной рентабельности инвестиций в</w:t>
      </w:r>
      <w:r w:rsidR="00396A0F">
        <w:rPr>
          <w:rFonts w:cs="Tahoma"/>
        </w:rPr>
        <w:t> </w:t>
      </w:r>
      <w:r w:rsidRPr="008D7B3A">
        <w:rPr>
          <w:rFonts w:cs="Tahoma"/>
          <w:lang w:val="ru-RU"/>
        </w:rPr>
        <w:t>технологии и продукты Microsoft.</w:t>
      </w:r>
      <w:r w:rsidRPr="004434F8">
        <w:rPr>
          <w:rFonts w:cs="Tahoma"/>
          <w:lang w:val="ru-RU"/>
        </w:rPr>
        <w:t xml:space="preserve"> </w:t>
      </w:r>
      <w:r w:rsidRPr="008D7B3A">
        <w:rPr>
          <w:rFonts w:cs="Tahoma"/>
          <w:lang w:val="ru-RU"/>
        </w:rPr>
        <w:t>Все сроки, даты и графики предоставления услуг являются предварительными и могут изменяться.</w:t>
      </w:r>
      <w:r w:rsidR="00BC6320">
        <w:rPr>
          <w:rFonts w:cs="Tahoma"/>
          <w:lang w:val="ru-RU"/>
        </w:rPr>
        <w:t xml:space="preserve"> </w:t>
      </w:r>
    </w:p>
    <w:p w14:paraId="5D8F2012" w14:textId="77777777" w:rsidR="000544FF" w:rsidRPr="004434F8" w:rsidRDefault="000544FF" w:rsidP="00DD7F8E">
      <w:pPr>
        <w:spacing w:after="60"/>
        <w:rPr>
          <w:rFonts w:cs="Tahoma"/>
          <w:lang w:val="ru-RU"/>
        </w:rPr>
      </w:pPr>
    </w:p>
    <w:p w14:paraId="5D8F2013" w14:textId="77777777" w:rsidR="000544FF" w:rsidRPr="004434F8" w:rsidRDefault="000544FF" w:rsidP="00DD7F8E">
      <w:pPr>
        <w:spacing w:after="60"/>
        <w:rPr>
          <w:rFonts w:cs="Tahoma"/>
          <w:lang w:val="ru-RU"/>
        </w:rPr>
      </w:pPr>
      <w:r w:rsidRPr="008D7B3A">
        <w:rPr>
          <w:rFonts w:cs="Tahoma"/>
          <w:lang w:val="ru-RU"/>
        </w:rP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14:paraId="5D8F2014" w14:textId="77777777" w:rsidR="000544FF" w:rsidRPr="004434F8" w:rsidRDefault="000544FF" w:rsidP="00FD27BC">
      <w:pPr>
        <w:spacing w:after="60"/>
        <w:rPr>
          <w:rFonts w:cs="Tahoma"/>
          <w:lang w:val="ru-RU"/>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0544FF" w:rsidRPr="008D7B3A" w14:paraId="5D8F2019" w14:textId="77777777">
        <w:tc>
          <w:tcPr>
            <w:tcW w:w="2555" w:type="dxa"/>
            <w:shd w:val="clear" w:color="auto" w:fill="FABF8F"/>
            <w:vAlign w:val="center"/>
          </w:tcPr>
          <w:p w14:paraId="5D8F2015" w14:textId="77777777" w:rsidR="000544FF" w:rsidRPr="008D7B3A" w:rsidRDefault="000544FF" w:rsidP="00FD27BC">
            <w:pPr>
              <w:jc w:val="center"/>
              <w:rPr>
                <w:rFonts w:cs="Tahoma"/>
                <w:color w:val="000000"/>
                <w:szCs w:val="18"/>
              </w:rPr>
            </w:pPr>
            <w:r w:rsidRPr="008D7B3A">
              <w:rPr>
                <w:rFonts w:cs="Tahoma"/>
                <w:b/>
                <w:color w:val="000000"/>
                <w:sz w:val="20"/>
                <w:lang w:val="ru-RU"/>
              </w:rPr>
              <w:t>Сфера услуг</w:t>
            </w:r>
          </w:p>
        </w:tc>
        <w:tc>
          <w:tcPr>
            <w:tcW w:w="2215" w:type="dxa"/>
            <w:shd w:val="clear" w:color="auto" w:fill="FABF8F"/>
            <w:vAlign w:val="center"/>
          </w:tcPr>
          <w:p w14:paraId="5D8F2016" w14:textId="77777777" w:rsidR="000544FF" w:rsidRPr="008D7B3A" w:rsidRDefault="000544FF" w:rsidP="00FD27BC">
            <w:pPr>
              <w:jc w:val="center"/>
              <w:rPr>
                <w:rFonts w:cs="Tahoma"/>
                <w:b/>
                <w:bCs/>
                <w:color w:val="000000"/>
                <w:sz w:val="20"/>
                <w:szCs w:val="20"/>
              </w:rPr>
            </w:pPr>
            <w:r w:rsidRPr="008D7B3A">
              <w:rPr>
                <w:rFonts w:cs="Tahoma"/>
                <w:b/>
                <w:color w:val="000000"/>
                <w:sz w:val="20"/>
                <w:lang w:val="ru-RU"/>
              </w:rPr>
              <w:t>Enterprise Strategy Connect</w:t>
            </w:r>
          </w:p>
        </w:tc>
        <w:tc>
          <w:tcPr>
            <w:tcW w:w="2340" w:type="dxa"/>
            <w:shd w:val="clear" w:color="auto" w:fill="FABF8F"/>
            <w:vAlign w:val="center"/>
          </w:tcPr>
          <w:p w14:paraId="5D8F2017" w14:textId="77777777" w:rsidR="000544FF" w:rsidRPr="008D7B3A" w:rsidRDefault="000544FF" w:rsidP="00FD27BC">
            <w:pPr>
              <w:jc w:val="center"/>
              <w:rPr>
                <w:rFonts w:cs="Tahoma"/>
                <w:color w:val="000000"/>
                <w:sz w:val="20"/>
                <w:szCs w:val="20"/>
              </w:rPr>
            </w:pPr>
            <w:r w:rsidRPr="008D7B3A">
              <w:rPr>
                <w:rFonts w:cs="Tahoma"/>
                <w:b/>
                <w:color w:val="000000"/>
                <w:sz w:val="20"/>
                <w:lang w:val="ru-RU"/>
              </w:rPr>
              <w:t>Enterprise Strategy Foundation</w:t>
            </w:r>
          </w:p>
        </w:tc>
        <w:tc>
          <w:tcPr>
            <w:tcW w:w="2250" w:type="dxa"/>
            <w:shd w:val="clear" w:color="auto" w:fill="FABF8F"/>
            <w:vAlign w:val="center"/>
          </w:tcPr>
          <w:p w14:paraId="5D8F2018" w14:textId="77777777" w:rsidR="000544FF" w:rsidRPr="008D7B3A" w:rsidRDefault="000544FF" w:rsidP="00FD27BC">
            <w:pPr>
              <w:jc w:val="center"/>
              <w:rPr>
                <w:rFonts w:cs="Tahoma"/>
                <w:b/>
                <w:bCs/>
                <w:color w:val="000000"/>
                <w:sz w:val="20"/>
                <w:szCs w:val="18"/>
              </w:rPr>
            </w:pPr>
            <w:r w:rsidRPr="008D7B3A">
              <w:rPr>
                <w:rFonts w:cs="Tahoma"/>
                <w:b/>
                <w:bCs/>
                <w:color w:val="000000"/>
                <w:sz w:val="20"/>
                <w:szCs w:val="18"/>
                <w:lang w:val="ru-RU"/>
              </w:rPr>
              <w:t>Enterprise Strategy Portfolio</w:t>
            </w:r>
          </w:p>
        </w:tc>
      </w:tr>
      <w:tr w:rsidR="000544FF" w:rsidRPr="00580C39" w14:paraId="5D8F201E" w14:textId="77777777">
        <w:tc>
          <w:tcPr>
            <w:tcW w:w="2555" w:type="dxa"/>
            <w:vAlign w:val="center"/>
          </w:tcPr>
          <w:p w14:paraId="5D8F201A" w14:textId="77777777" w:rsidR="000544FF" w:rsidRPr="008D7B3A" w:rsidRDefault="000544FF" w:rsidP="00FD27BC">
            <w:pPr>
              <w:rPr>
                <w:rFonts w:cs="Tahoma"/>
                <w:color w:val="000000"/>
                <w:szCs w:val="18"/>
              </w:rPr>
            </w:pPr>
            <w:r w:rsidRPr="008D7B3A">
              <w:rPr>
                <w:rFonts w:cs="Tahoma"/>
                <w:color w:val="000000"/>
                <w:szCs w:val="18"/>
                <w:lang w:val="ru-RU"/>
              </w:rPr>
              <w:t>Специалист по архитектуре предприятия</w:t>
            </w:r>
          </w:p>
        </w:tc>
        <w:tc>
          <w:tcPr>
            <w:tcW w:w="2215" w:type="dxa"/>
            <w:vAlign w:val="center"/>
          </w:tcPr>
          <w:p w14:paraId="5D8F201B" w14:textId="77777777" w:rsidR="000544FF" w:rsidRPr="004434F8" w:rsidRDefault="000544FF" w:rsidP="00FD27BC">
            <w:pPr>
              <w:jc w:val="center"/>
              <w:rPr>
                <w:rFonts w:eastAsia="MS UI Gothic" w:cs="Tahoma"/>
                <w:color w:val="000000"/>
                <w:szCs w:val="18"/>
                <w:lang w:val="ru-RU"/>
              </w:rPr>
            </w:pPr>
            <w:r w:rsidRPr="008D7B3A">
              <w:rPr>
                <w:rFonts w:cs="Tahoma"/>
                <w:color w:val="000000"/>
                <w:lang w:val="ru-RU"/>
              </w:rPr>
              <w:t>1 Специалист по архитектуре предприятия Microsoft на четверть ставки</w:t>
            </w:r>
          </w:p>
        </w:tc>
        <w:tc>
          <w:tcPr>
            <w:tcW w:w="2340" w:type="dxa"/>
            <w:vAlign w:val="center"/>
          </w:tcPr>
          <w:p w14:paraId="5D8F201C" w14:textId="77777777" w:rsidR="000544FF" w:rsidRPr="004434F8" w:rsidRDefault="000544FF" w:rsidP="00FD27BC">
            <w:pPr>
              <w:jc w:val="center"/>
              <w:rPr>
                <w:rFonts w:cs="Tahoma"/>
                <w:color w:val="000000"/>
                <w:szCs w:val="18"/>
                <w:lang w:val="ru-RU"/>
              </w:rPr>
            </w:pPr>
            <w:r w:rsidRPr="008D7B3A">
              <w:rPr>
                <w:rFonts w:cs="Tahoma"/>
                <w:color w:val="000000"/>
                <w:lang w:val="ru-RU"/>
              </w:rPr>
              <w:t>1 Специалист по архитектуре предприятия Microsoft на полставки.</w:t>
            </w:r>
          </w:p>
        </w:tc>
        <w:tc>
          <w:tcPr>
            <w:tcW w:w="2250" w:type="dxa"/>
            <w:vAlign w:val="center"/>
          </w:tcPr>
          <w:p w14:paraId="5D8F201D" w14:textId="77777777" w:rsidR="000544FF" w:rsidRPr="004434F8" w:rsidRDefault="000544FF" w:rsidP="00FD27BC">
            <w:pPr>
              <w:jc w:val="center"/>
              <w:rPr>
                <w:rFonts w:cs="Tahoma"/>
                <w:color w:val="000000"/>
                <w:szCs w:val="18"/>
                <w:lang w:val="ru-RU"/>
              </w:rPr>
            </w:pPr>
            <w:r w:rsidRPr="008D7B3A">
              <w:rPr>
                <w:rFonts w:cs="Tahoma"/>
                <w:color w:val="000000"/>
                <w:lang w:val="ru-RU"/>
              </w:rPr>
              <w:t>1 Специалист по архитектуре предприятия Microsoft на полной ставке.</w:t>
            </w:r>
          </w:p>
        </w:tc>
      </w:tr>
      <w:tr w:rsidR="000544FF" w:rsidRPr="00580C39" w14:paraId="5D8F2023" w14:textId="77777777">
        <w:tc>
          <w:tcPr>
            <w:tcW w:w="2555" w:type="dxa"/>
            <w:vAlign w:val="center"/>
          </w:tcPr>
          <w:p w14:paraId="5D8F201F" w14:textId="77777777" w:rsidR="000544FF" w:rsidRPr="008D7B3A" w:rsidRDefault="000544FF" w:rsidP="00BE5C7D">
            <w:pPr>
              <w:rPr>
                <w:rFonts w:cs="Tahoma"/>
                <w:color w:val="000000"/>
                <w:szCs w:val="18"/>
              </w:rPr>
            </w:pPr>
            <w:bookmarkStart w:id="1048" w:name="OLE_LINK5"/>
            <w:bookmarkStart w:id="1049" w:name="OLE_LINK6"/>
            <w:bookmarkEnd w:id="1048"/>
            <w:bookmarkEnd w:id="1049"/>
            <w:r w:rsidRPr="008D7B3A">
              <w:rPr>
                <w:rFonts w:cs="Tahoma"/>
                <w:color w:val="000000"/>
                <w:lang w:val="ru-RU"/>
              </w:rPr>
              <w:t>Оценка</w:t>
            </w:r>
            <w:r w:rsidRPr="008D7B3A">
              <w:rPr>
                <w:rFonts w:cs="Tahoma"/>
                <w:b/>
                <w:color w:val="000000"/>
                <w:sz w:val="20"/>
                <w:lang w:val="ru-RU"/>
              </w:rPr>
              <w:t xml:space="preserve"> </w:t>
            </w:r>
            <w:r w:rsidRPr="008D7B3A">
              <w:rPr>
                <w:rFonts w:cs="Tahoma"/>
                <w:b/>
                <w:color w:val="000000"/>
                <w:sz w:val="20"/>
                <w:vertAlign w:val="superscript"/>
                <w:lang w:val="ru-RU"/>
              </w:rPr>
              <w:t>1</w:t>
            </w:r>
          </w:p>
        </w:tc>
        <w:tc>
          <w:tcPr>
            <w:tcW w:w="2215" w:type="dxa"/>
            <w:vAlign w:val="center"/>
          </w:tcPr>
          <w:p w14:paraId="5D8F2020" w14:textId="77777777" w:rsidR="000544FF" w:rsidRPr="004434F8" w:rsidRDefault="000544FF" w:rsidP="00FD27BC">
            <w:pPr>
              <w:jc w:val="center"/>
              <w:rPr>
                <w:rFonts w:cs="Tahoma"/>
                <w:color w:val="000000"/>
                <w:szCs w:val="18"/>
                <w:lang w:val="ru-RU"/>
              </w:rPr>
            </w:pPr>
            <w:r w:rsidRPr="008D7B3A">
              <w:rPr>
                <w:rFonts w:cs="Tahoma"/>
                <w:color w:val="000000"/>
                <w:lang w:val="ru-RU"/>
              </w:rPr>
              <w:t>До 25</w:t>
            </w:r>
            <w:r w:rsidR="002A39F6">
              <w:rPr>
                <w:rFonts w:cs="Tahoma"/>
                <w:color w:val="000000"/>
              </w:rPr>
              <w:t> </w:t>
            </w:r>
            <w:r w:rsidRPr="008D7B3A">
              <w:rPr>
                <w:rFonts w:cs="Tahoma"/>
                <w:color w:val="000000"/>
                <w:lang w:val="ru-RU"/>
              </w:rPr>
              <w:t>% от объема работ специалиста по архитектуре в год</w:t>
            </w:r>
          </w:p>
        </w:tc>
        <w:tc>
          <w:tcPr>
            <w:tcW w:w="2340" w:type="dxa"/>
            <w:vAlign w:val="center"/>
          </w:tcPr>
          <w:p w14:paraId="5D8F2021" w14:textId="77777777" w:rsidR="000544FF" w:rsidRPr="004434F8" w:rsidRDefault="000544FF" w:rsidP="00FD27BC">
            <w:pPr>
              <w:jc w:val="center"/>
              <w:rPr>
                <w:rFonts w:cs="Tahoma"/>
                <w:color w:val="000000"/>
                <w:szCs w:val="18"/>
                <w:lang w:val="ru-RU"/>
              </w:rPr>
            </w:pPr>
            <w:r w:rsidRPr="008D7B3A">
              <w:rPr>
                <w:rFonts w:cs="Tahoma"/>
                <w:color w:val="000000"/>
                <w:lang w:val="ru-RU"/>
              </w:rPr>
              <w:t>До 25</w:t>
            </w:r>
            <w:r w:rsidR="002A39F6">
              <w:rPr>
                <w:rFonts w:cs="Tahoma"/>
                <w:color w:val="000000"/>
              </w:rPr>
              <w:t> </w:t>
            </w:r>
            <w:r w:rsidRPr="008D7B3A">
              <w:rPr>
                <w:rFonts w:cs="Tahoma"/>
                <w:color w:val="000000"/>
                <w:lang w:val="ru-RU"/>
              </w:rPr>
              <w:t>% от объема работ специалиста по архитектуре в год</w:t>
            </w:r>
          </w:p>
        </w:tc>
        <w:tc>
          <w:tcPr>
            <w:tcW w:w="2250" w:type="dxa"/>
            <w:vAlign w:val="center"/>
          </w:tcPr>
          <w:p w14:paraId="5D8F2022" w14:textId="77777777" w:rsidR="000544FF" w:rsidRPr="004434F8" w:rsidRDefault="000544FF" w:rsidP="00FD27BC">
            <w:pPr>
              <w:jc w:val="center"/>
              <w:rPr>
                <w:rFonts w:cs="Tahoma"/>
                <w:color w:val="000000"/>
                <w:szCs w:val="18"/>
                <w:lang w:val="ru-RU"/>
              </w:rPr>
            </w:pPr>
            <w:r w:rsidRPr="008D7B3A">
              <w:rPr>
                <w:rFonts w:cs="Tahoma"/>
                <w:color w:val="000000"/>
                <w:lang w:val="ru-RU"/>
              </w:rPr>
              <w:t>До 25</w:t>
            </w:r>
            <w:r w:rsidR="002A39F6">
              <w:rPr>
                <w:rFonts w:cs="Tahoma"/>
                <w:color w:val="000000"/>
              </w:rPr>
              <w:t> </w:t>
            </w:r>
            <w:r w:rsidRPr="008D7B3A">
              <w:rPr>
                <w:rFonts w:cs="Tahoma"/>
                <w:color w:val="000000"/>
                <w:lang w:val="ru-RU"/>
              </w:rPr>
              <w:t>% от объема работ специалиста по архитектуре в год</w:t>
            </w:r>
          </w:p>
        </w:tc>
      </w:tr>
      <w:tr w:rsidR="000544FF" w:rsidRPr="00580C39" w14:paraId="5D8F2028" w14:textId="77777777">
        <w:tc>
          <w:tcPr>
            <w:tcW w:w="2555" w:type="dxa"/>
            <w:vAlign w:val="center"/>
          </w:tcPr>
          <w:p w14:paraId="5D8F2024" w14:textId="77777777" w:rsidR="000544FF" w:rsidRPr="008D7B3A" w:rsidRDefault="000544FF" w:rsidP="00BE5C7D">
            <w:pPr>
              <w:rPr>
                <w:rFonts w:cs="Tahoma"/>
                <w:color w:val="000000"/>
                <w:szCs w:val="18"/>
              </w:rPr>
            </w:pPr>
            <w:r w:rsidRPr="008D7B3A">
              <w:rPr>
                <w:rFonts w:cs="Tahoma"/>
                <w:color w:val="000000"/>
                <w:lang w:val="ru-RU"/>
              </w:rPr>
              <w:t>Проект Enterprise Strategy</w:t>
            </w:r>
            <w:r w:rsidRPr="008D7B3A">
              <w:rPr>
                <w:rFonts w:cs="Tahoma"/>
                <w:b/>
                <w:color w:val="000000"/>
                <w:sz w:val="20"/>
                <w:lang w:val="ru-RU"/>
              </w:rPr>
              <w:t xml:space="preserve"> </w:t>
            </w:r>
            <w:r w:rsidRPr="008D7B3A">
              <w:rPr>
                <w:rFonts w:cs="Tahoma"/>
                <w:b/>
                <w:color w:val="000000"/>
                <w:sz w:val="20"/>
                <w:vertAlign w:val="superscript"/>
                <w:lang w:val="ru-RU"/>
              </w:rPr>
              <w:t>1</w:t>
            </w:r>
          </w:p>
        </w:tc>
        <w:tc>
          <w:tcPr>
            <w:tcW w:w="2215" w:type="dxa"/>
            <w:vAlign w:val="center"/>
          </w:tcPr>
          <w:p w14:paraId="5D8F2025" w14:textId="77777777" w:rsidR="000544FF" w:rsidRPr="004434F8" w:rsidRDefault="000544FF" w:rsidP="00FD27BC">
            <w:pPr>
              <w:jc w:val="center"/>
              <w:rPr>
                <w:rFonts w:cs="Tahoma"/>
                <w:color w:val="000000"/>
                <w:szCs w:val="18"/>
                <w:lang w:val="ru-RU"/>
              </w:rPr>
            </w:pPr>
            <w:r w:rsidRPr="008D7B3A">
              <w:rPr>
                <w:rFonts w:cs="Tahoma"/>
                <w:color w:val="000000"/>
                <w:lang w:val="ru-RU"/>
              </w:rPr>
              <w:t>До 75</w:t>
            </w:r>
            <w:r w:rsidR="002A39F6">
              <w:rPr>
                <w:rFonts w:cs="Tahoma"/>
                <w:color w:val="000000"/>
              </w:rPr>
              <w:t> </w:t>
            </w:r>
            <w:r w:rsidRPr="008D7B3A">
              <w:rPr>
                <w:rFonts w:cs="Tahoma"/>
                <w:color w:val="000000"/>
                <w:lang w:val="ru-RU"/>
              </w:rPr>
              <w:t>% от объема работ специалиста по архитектуре в год</w:t>
            </w:r>
          </w:p>
        </w:tc>
        <w:tc>
          <w:tcPr>
            <w:tcW w:w="2340" w:type="dxa"/>
            <w:vAlign w:val="center"/>
          </w:tcPr>
          <w:p w14:paraId="5D8F2026" w14:textId="77777777" w:rsidR="000544FF" w:rsidRPr="004434F8" w:rsidRDefault="000544FF" w:rsidP="00FD27BC">
            <w:pPr>
              <w:jc w:val="center"/>
              <w:rPr>
                <w:rFonts w:cs="Tahoma"/>
                <w:color w:val="000000"/>
                <w:szCs w:val="18"/>
                <w:lang w:val="ru-RU"/>
              </w:rPr>
            </w:pPr>
            <w:r w:rsidRPr="008D7B3A">
              <w:rPr>
                <w:rFonts w:cs="Tahoma"/>
                <w:color w:val="000000"/>
                <w:lang w:val="ru-RU"/>
              </w:rPr>
              <w:t>До 75</w:t>
            </w:r>
            <w:r w:rsidR="002A39F6">
              <w:rPr>
                <w:rFonts w:cs="Tahoma"/>
                <w:color w:val="000000"/>
              </w:rPr>
              <w:t> </w:t>
            </w:r>
            <w:r w:rsidRPr="008D7B3A">
              <w:rPr>
                <w:rFonts w:cs="Tahoma"/>
                <w:color w:val="000000"/>
                <w:lang w:val="ru-RU"/>
              </w:rPr>
              <w:t>% от объема работ специалиста по архитектуре в год</w:t>
            </w:r>
          </w:p>
        </w:tc>
        <w:tc>
          <w:tcPr>
            <w:tcW w:w="2250" w:type="dxa"/>
            <w:vAlign w:val="center"/>
          </w:tcPr>
          <w:p w14:paraId="5D8F2027" w14:textId="77777777" w:rsidR="000544FF" w:rsidRPr="004434F8" w:rsidRDefault="000544FF" w:rsidP="00FD27BC">
            <w:pPr>
              <w:jc w:val="center"/>
              <w:rPr>
                <w:rFonts w:cs="Tahoma"/>
                <w:color w:val="000000"/>
                <w:szCs w:val="18"/>
                <w:lang w:val="ru-RU"/>
              </w:rPr>
            </w:pPr>
            <w:r w:rsidRPr="008D7B3A">
              <w:rPr>
                <w:rFonts w:cs="Tahoma"/>
                <w:color w:val="000000"/>
                <w:lang w:val="ru-RU"/>
              </w:rPr>
              <w:t>До 75</w:t>
            </w:r>
            <w:r w:rsidR="002A39F6">
              <w:rPr>
                <w:rFonts w:cs="Tahoma"/>
                <w:color w:val="000000"/>
              </w:rPr>
              <w:t> </w:t>
            </w:r>
            <w:r w:rsidRPr="008D7B3A">
              <w:rPr>
                <w:rFonts w:cs="Tahoma"/>
                <w:color w:val="000000"/>
                <w:lang w:val="ru-RU"/>
              </w:rPr>
              <w:t>% от объема работ специалиста по архитектуре в год</w:t>
            </w:r>
          </w:p>
        </w:tc>
      </w:tr>
      <w:tr w:rsidR="000544FF" w:rsidRPr="008D7B3A" w14:paraId="5D8F202D" w14:textId="77777777">
        <w:tc>
          <w:tcPr>
            <w:tcW w:w="2555" w:type="dxa"/>
            <w:vAlign w:val="center"/>
          </w:tcPr>
          <w:p w14:paraId="5D8F2029" w14:textId="77777777" w:rsidR="000544FF" w:rsidRPr="008D7B3A" w:rsidRDefault="000544FF" w:rsidP="00FD27BC">
            <w:pPr>
              <w:rPr>
                <w:rFonts w:cs="Tahoma"/>
                <w:color w:val="000000"/>
                <w:szCs w:val="18"/>
              </w:rPr>
            </w:pPr>
            <w:r w:rsidRPr="008D7B3A">
              <w:rPr>
                <w:rFonts w:cs="Tahoma"/>
                <w:color w:val="000000"/>
                <w:szCs w:val="18"/>
                <w:lang w:val="ru-RU"/>
              </w:rPr>
              <w:t>Семинары по проведению программы.</w:t>
            </w:r>
          </w:p>
        </w:tc>
        <w:tc>
          <w:tcPr>
            <w:tcW w:w="2215" w:type="dxa"/>
            <w:vAlign w:val="center"/>
          </w:tcPr>
          <w:p w14:paraId="5D8F202A" w14:textId="77777777" w:rsidR="000544FF" w:rsidRPr="008D7B3A" w:rsidRDefault="000544FF" w:rsidP="00FD27BC">
            <w:pPr>
              <w:jc w:val="center"/>
              <w:rPr>
                <w:rFonts w:cs="Tahoma"/>
                <w:color w:val="000000"/>
                <w:szCs w:val="18"/>
              </w:rPr>
            </w:pPr>
            <w:r w:rsidRPr="008D7B3A">
              <w:rPr>
                <w:rFonts w:cs="Tahoma"/>
                <w:color w:val="000000"/>
                <w:lang w:val="ru-RU"/>
              </w:rPr>
              <w:t>До 1 раз в год</w:t>
            </w:r>
          </w:p>
        </w:tc>
        <w:tc>
          <w:tcPr>
            <w:tcW w:w="2340" w:type="dxa"/>
            <w:vAlign w:val="center"/>
          </w:tcPr>
          <w:p w14:paraId="5D8F202B" w14:textId="77777777" w:rsidR="000544FF" w:rsidRPr="008D7B3A" w:rsidRDefault="000544FF" w:rsidP="00FD27BC">
            <w:pPr>
              <w:jc w:val="center"/>
              <w:rPr>
                <w:rFonts w:cs="Tahoma"/>
                <w:color w:val="000000"/>
                <w:szCs w:val="18"/>
              </w:rPr>
            </w:pPr>
            <w:r w:rsidRPr="008D7B3A">
              <w:rPr>
                <w:rFonts w:cs="Tahoma"/>
                <w:color w:val="000000"/>
                <w:szCs w:val="18"/>
                <w:lang w:val="ru-RU"/>
              </w:rPr>
              <w:t>До 2 раз в год</w:t>
            </w:r>
          </w:p>
        </w:tc>
        <w:tc>
          <w:tcPr>
            <w:tcW w:w="2250" w:type="dxa"/>
            <w:vAlign w:val="center"/>
          </w:tcPr>
          <w:p w14:paraId="5D8F202C" w14:textId="77777777" w:rsidR="000544FF" w:rsidRPr="008D7B3A" w:rsidRDefault="000544FF" w:rsidP="00FD27BC">
            <w:pPr>
              <w:spacing w:before="120"/>
              <w:jc w:val="center"/>
              <w:rPr>
                <w:rFonts w:cs="Tahoma"/>
                <w:color w:val="000000"/>
                <w:szCs w:val="18"/>
              </w:rPr>
            </w:pPr>
            <w:r w:rsidRPr="008D7B3A">
              <w:rPr>
                <w:rFonts w:cs="Tahoma"/>
                <w:lang w:val="ru-RU"/>
              </w:rPr>
              <w:t>До 4 раз в год</w:t>
            </w:r>
          </w:p>
        </w:tc>
      </w:tr>
      <w:tr w:rsidR="000544FF" w:rsidRPr="008D7B3A" w14:paraId="5D8F2032" w14:textId="77777777">
        <w:tc>
          <w:tcPr>
            <w:tcW w:w="2555" w:type="dxa"/>
            <w:vAlign w:val="center"/>
          </w:tcPr>
          <w:p w14:paraId="5D8F202E" w14:textId="77777777" w:rsidR="000544FF" w:rsidRPr="008D7B3A" w:rsidRDefault="000544FF" w:rsidP="00FD27BC">
            <w:pPr>
              <w:rPr>
                <w:rFonts w:cs="Tahoma"/>
                <w:color w:val="000000"/>
                <w:szCs w:val="18"/>
              </w:rPr>
            </w:pPr>
            <w:r w:rsidRPr="008D7B3A">
              <w:rPr>
                <w:rFonts w:cs="Tahoma"/>
                <w:color w:val="000000"/>
                <w:lang w:val="ru-RU"/>
              </w:rPr>
              <w:t>Сеть Enterprise Strategy</w:t>
            </w:r>
          </w:p>
        </w:tc>
        <w:tc>
          <w:tcPr>
            <w:tcW w:w="2215" w:type="dxa"/>
            <w:vAlign w:val="center"/>
          </w:tcPr>
          <w:p w14:paraId="5D8F202F" w14:textId="77777777" w:rsidR="000544FF" w:rsidRPr="008D7B3A" w:rsidRDefault="000544FF" w:rsidP="00FD27BC">
            <w:pPr>
              <w:jc w:val="center"/>
              <w:rPr>
                <w:rFonts w:eastAsia="MS UI Gothic" w:cs="Tahoma"/>
                <w:color w:val="000000"/>
                <w:szCs w:val="18"/>
              </w:rPr>
            </w:pPr>
            <w:r w:rsidRPr="008D7B3A">
              <w:rPr>
                <w:rFonts w:ascii="MS UI Gothic" w:eastAsia="MS UI Gothic" w:hAnsi="MS UI Gothic" w:cs="MS UI Gothic" w:hint="eastAsia"/>
                <w:color w:val="000000"/>
                <w:lang w:val="ru-RU"/>
              </w:rPr>
              <w:t>✓</w:t>
            </w:r>
          </w:p>
        </w:tc>
        <w:tc>
          <w:tcPr>
            <w:tcW w:w="2340" w:type="dxa"/>
            <w:vAlign w:val="center"/>
          </w:tcPr>
          <w:p w14:paraId="5D8F2030" w14:textId="77777777" w:rsidR="000544FF" w:rsidRPr="008D7B3A" w:rsidRDefault="000544FF" w:rsidP="00FD27BC">
            <w:pPr>
              <w:jc w:val="center"/>
              <w:rPr>
                <w:rFonts w:eastAsia="MS UI Gothic" w:cs="Tahoma"/>
                <w:color w:val="000000"/>
                <w:szCs w:val="18"/>
              </w:rPr>
            </w:pPr>
            <w:r w:rsidRPr="008D7B3A">
              <w:rPr>
                <w:rFonts w:ascii="MS UI Gothic" w:eastAsia="MS UI Gothic" w:hAnsi="MS UI Gothic" w:cs="MS UI Gothic" w:hint="eastAsia"/>
                <w:color w:val="000000"/>
                <w:lang w:val="ru-RU"/>
              </w:rPr>
              <w:t>✓</w:t>
            </w:r>
          </w:p>
        </w:tc>
        <w:tc>
          <w:tcPr>
            <w:tcW w:w="2250" w:type="dxa"/>
            <w:vAlign w:val="center"/>
          </w:tcPr>
          <w:p w14:paraId="5D8F2031" w14:textId="77777777" w:rsidR="000544FF" w:rsidRPr="008D7B3A" w:rsidRDefault="000544FF" w:rsidP="00FD27BC">
            <w:pPr>
              <w:jc w:val="center"/>
              <w:rPr>
                <w:rFonts w:eastAsia="MS UI Gothic" w:cs="Tahoma"/>
              </w:rPr>
            </w:pPr>
            <w:r w:rsidRPr="008D7B3A">
              <w:rPr>
                <w:rFonts w:ascii="MS UI Gothic" w:eastAsia="MS UI Gothic" w:hAnsi="MS UI Gothic" w:cs="MS UI Gothic" w:hint="eastAsia"/>
                <w:color w:val="000000"/>
                <w:lang w:val="ru-RU"/>
              </w:rPr>
              <w:t>✓</w:t>
            </w:r>
          </w:p>
        </w:tc>
      </w:tr>
      <w:tr w:rsidR="000544FF" w:rsidRPr="008D7B3A" w14:paraId="5D8F2037" w14:textId="77777777">
        <w:tc>
          <w:tcPr>
            <w:tcW w:w="2555" w:type="dxa"/>
            <w:vAlign w:val="center"/>
          </w:tcPr>
          <w:p w14:paraId="5D8F2033" w14:textId="77777777" w:rsidR="000544FF" w:rsidRPr="008D7B3A" w:rsidRDefault="000544FF" w:rsidP="00FD27BC">
            <w:pPr>
              <w:rPr>
                <w:rFonts w:cs="Tahoma"/>
                <w:color w:val="000000"/>
                <w:szCs w:val="18"/>
              </w:rPr>
            </w:pPr>
            <w:r w:rsidRPr="008D7B3A">
              <w:rPr>
                <w:rFonts w:cs="Tahoma"/>
                <w:color w:val="000000"/>
                <w:lang w:val="ru-RU"/>
              </w:rPr>
              <w:t>Библиотека Enterprise Strategy</w:t>
            </w:r>
          </w:p>
        </w:tc>
        <w:tc>
          <w:tcPr>
            <w:tcW w:w="2215" w:type="dxa"/>
            <w:vAlign w:val="center"/>
          </w:tcPr>
          <w:p w14:paraId="5D8F2034" w14:textId="77777777" w:rsidR="000544FF" w:rsidRPr="008D7B3A" w:rsidRDefault="000544FF" w:rsidP="00FD27BC">
            <w:pPr>
              <w:jc w:val="center"/>
              <w:rPr>
                <w:rFonts w:eastAsia="MS UI Gothic" w:cs="Tahoma"/>
                <w:color w:val="000000"/>
                <w:szCs w:val="18"/>
              </w:rPr>
            </w:pPr>
            <w:r w:rsidRPr="008D7B3A">
              <w:rPr>
                <w:rFonts w:ascii="MS UI Gothic" w:eastAsia="MS UI Gothic" w:hAnsi="MS UI Gothic" w:cs="MS UI Gothic" w:hint="eastAsia"/>
                <w:color w:val="000000"/>
                <w:lang w:val="ru-RU"/>
              </w:rPr>
              <w:t>✓</w:t>
            </w:r>
          </w:p>
        </w:tc>
        <w:tc>
          <w:tcPr>
            <w:tcW w:w="2340" w:type="dxa"/>
            <w:vAlign w:val="center"/>
          </w:tcPr>
          <w:p w14:paraId="5D8F2035" w14:textId="77777777" w:rsidR="000544FF" w:rsidRPr="008D7B3A" w:rsidRDefault="000544FF" w:rsidP="00FD27BC">
            <w:pPr>
              <w:jc w:val="center"/>
              <w:rPr>
                <w:rFonts w:eastAsia="MS UI Gothic" w:cs="Tahoma"/>
                <w:color w:val="000000"/>
                <w:szCs w:val="18"/>
              </w:rPr>
            </w:pPr>
            <w:r w:rsidRPr="008D7B3A">
              <w:rPr>
                <w:rFonts w:ascii="MS UI Gothic" w:eastAsia="MS UI Gothic" w:hAnsi="MS UI Gothic" w:cs="MS UI Gothic" w:hint="eastAsia"/>
                <w:color w:val="000000"/>
                <w:lang w:val="ru-RU"/>
              </w:rPr>
              <w:t>✓</w:t>
            </w:r>
          </w:p>
        </w:tc>
        <w:tc>
          <w:tcPr>
            <w:tcW w:w="2250" w:type="dxa"/>
            <w:vAlign w:val="center"/>
          </w:tcPr>
          <w:p w14:paraId="5D8F2036" w14:textId="77777777" w:rsidR="000544FF" w:rsidRPr="008D7B3A" w:rsidRDefault="000544FF" w:rsidP="00FD27BC">
            <w:pPr>
              <w:jc w:val="center"/>
              <w:rPr>
                <w:rFonts w:eastAsia="MS UI Gothic" w:cs="Tahoma"/>
              </w:rPr>
            </w:pPr>
            <w:r w:rsidRPr="008D7B3A">
              <w:rPr>
                <w:rFonts w:ascii="MS UI Gothic" w:eastAsia="MS UI Gothic" w:hAnsi="MS UI Gothic" w:cs="MS UI Gothic" w:hint="eastAsia"/>
                <w:color w:val="000000"/>
                <w:lang w:val="ru-RU"/>
              </w:rPr>
              <w:t>✓</w:t>
            </w:r>
          </w:p>
        </w:tc>
      </w:tr>
      <w:tr w:rsidR="000544FF" w:rsidRPr="008D7B3A" w14:paraId="5D8F203C" w14:textId="77777777">
        <w:tc>
          <w:tcPr>
            <w:tcW w:w="2555" w:type="dxa"/>
            <w:vAlign w:val="center"/>
          </w:tcPr>
          <w:p w14:paraId="5D8F2038" w14:textId="77777777" w:rsidR="000544FF" w:rsidRPr="008D7B3A" w:rsidRDefault="000544FF" w:rsidP="00FD27BC">
            <w:pPr>
              <w:rPr>
                <w:rFonts w:cs="Tahoma"/>
                <w:color w:val="000000"/>
                <w:szCs w:val="18"/>
              </w:rPr>
            </w:pPr>
            <w:r w:rsidRPr="008D7B3A">
              <w:rPr>
                <w:rFonts w:cs="Tahoma"/>
                <w:color w:val="000000"/>
                <w:szCs w:val="18"/>
                <w:lang w:val="ru-RU"/>
              </w:rPr>
              <w:t>Совещания по стратегическим вопросам</w:t>
            </w:r>
          </w:p>
        </w:tc>
        <w:tc>
          <w:tcPr>
            <w:tcW w:w="2215" w:type="dxa"/>
            <w:vAlign w:val="center"/>
          </w:tcPr>
          <w:p w14:paraId="5D8F2039" w14:textId="77777777" w:rsidR="000544FF" w:rsidRPr="008D7B3A" w:rsidRDefault="000544FF" w:rsidP="00FD27BC">
            <w:pPr>
              <w:jc w:val="center"/>
              <w:rPr>
                <w:rFonts w:eastAsia="MS UI Gothic" w:cs="Tahoma"/>
                <w:color w:val="000000"/>
                <w:szCs w:val="18"/>
              </w:rPr>
            </w:pPr>
            <w:r w:rsidRPr="008D7B3A">
              <w:rPr>
                <w:rFonts w:ascii="MS UI Gothic" w:eastAsia="MS UI Gothic" w:hAnsi="MS UI Gothic" w:cs="MS UI Gothic" w:hint="eastAsia"/>
                <w:color w:val="000000"/>
                <w:lang w:val="ru-RU"/>
              </w:rPr>
              <w:t>✓</w:t>
            </w:r>
          </w:p>
        </w:tc>
        <w:tc>
          <w:tcPr>
            <w:tcW w:w="2340" w:type="dxa"/>
            <w:vAlign w:val="center"/>
          </w:tcPr>
          <w:p w14:paraId="5D8F203A" w14:textId="77777777" w:rsidR="000544FF" w:rsidRPr="008D7B3A" w:rsidRDefault="000544FF" w:rsidP="00FD27BC">
            <w:pPr>
              <w:jc w:val="center"/>
              <w:rPr>
                <w:rFonts w:cs="Tahoma"/>
                <w:color w:val="000000"/>
                <w:szCs w:val="18"/>
              </w:rPr>
            </w:pPr>
            <w:r w:rsidRPr="008D7B3A">
              <w:rPr>
                <w:rFonts w:ascii="MS UI Gothic" w:eastAsia="MS UI Gothic" w:hAnsi="MS UI Gothic" w:cs="MS UI Gothic" w:hint="eastAsia"/>
                <w:color w:val="000000"/>
                <w:lang w:val="ru-RU"/>
              </w:rPr>
              <w:t>✓</w:t>
            </w:r>
          </w:p>
        </w:tc>
        <w:tc>
          <w:tcPr>
            <w:tcW w:w="2250" w:type="dxa"/>
            <w:vAlign w:val="center"/>
          </w:tcPr>
          <w:p w14:paraId="5D8F203B" w14:textId="77777777" w:rsidR="000544FF" w:rsidRPr="008D7B3A" w:rsidRDefault="000544FF" w:rsidP="00FD27BC">
            <w:pPr>
              <w:jc w:val="center"/>
              <w:rPr>
                <w:rFonts w:cs="Tahoma"/>
                <w:color w:val="000000"/>
                <w:szCs w:val="18"/>
              </w:rPr>
            </w:pPr>
            <w:r w:rsidRPr="008D7B3A">
              <w:rPr>
                <w:rFonts w:ascii="MS UI Gothic" w:eastAsia="MS UI Gothic" w:hAnsi="MS UI Gothic" w:cs="MS UI Gothic" w:hint="eastAsia"/>
                <w:lang w:val="ru-RU"/>
              </w:rPr>
              <w:t>✓</w:t>
            </w:r>
          </w:p>
        </w:tc>
      </w:tr>
      <w:tr w:rsidR="000544FF" w:rsidRPr="008D7B3A" w14:paraId="5D8F2041" w14:textId="77777777">
        <w:tc>
          <w:tcPr>
            <w:tcW w:w="2555" w:type="dxa"/>
            <w:vAlign w:val="center"/>
          </w:tcPr>
          <w:p w14:paraId="5D8F203D" w14:textId="77777777" w:rsidR="000544FF" w:rsidRPr="004434F8" w:rsidRDefault="000544FF" w:rsidP="00FD27BC">
            <w:pPr>
              <w:rPr>
                <w:rFonts w:cs="Tahoma"/>
                <w:color w:val="000000"/>
                <w:szCs w:val="18"/>
                <w:lang w:val="ru-RU"/>
              </w:rPr>
            </w:pPr>
            <w:r w:rsidRPr="008D7B3A">
              <w:rPr>
                <w:rFonts w:cs="Tahoma"/>
                <w:color w:val="000000"/>
                <w:szCs w:val="18"/>
                <w:lang w:val="ru-RU"/>
              </w:rPr>
              <w:t>Форум по стратегическим вопросам архитектуры</w:t>
            </w:r>
          </w:p>
        </w:tc>
        <w:tc>
          <w:tcPr>
            <w:tcW w:w="2215" w:type="dxa"/>
            <w:vAlign w:val="center"/>
          </w:tcPr>
          <w:p w14:paraId="5D8F203E" w14:textId="77777777" w:rsidR="000544FF" w:rsidRPr="004434F8" w:rsidRDefault="000544FF" w:rsidP="00FD27BC">
            <w:pPr>
              <w:jc w:val="center"/>
              <w:rPr>
                <w:rFonts w:eastAsia="MS UI Gothic" w:cs="Tahoma"/>
                <w:color w:val="000000"/>
                <w:szCs w:val="18"/>
                <w:lang w:val="ru-RU"/>
              </w:rPr>
            </w:pPr>
          </w:p>
        </w:tc>
        <w:tc>
          <w:tcPr>
            <w:tcW w:w="2340" w:type="dxa"/>
            <w:vAlign w:val="center"/>
          </w:tcPr>
          <w:p w14:paraId="5D8F203F" w14:textId="77777777" w:rsidR="000544FF" w:rsidRPr="008D7B3A" w:rsidRDefault="000544FF" w:rsidP="00FD27BC">
            <w:pPr>
              <w:jc w:val="center"/>
              <w:rPr>
                <w:rFonts w:cs="Tahoma"/>
                <w:color w:val="000000"/>
                <w:szCs w:val="18"/>
              </w:rPr>
            </w:pPr>
            <w:r w:rsidRPr="008D7B3A">
              <w:rPr>
                <w:rFonts w:ascii="MS UI Gothic" w:eastAsia="MS UI Gothic" w:hAnsi="MS UI Gothic" w:cs="MS UI Gothic" w:hint="eastAsia"/>
                <w:color w:val="000000"/>
                <w:lang w:val="ru-RU"/>
              </w:rPr>
              <w:t>✓</w:t>
            </w:r>
          </w:p>
        </w:tc>
        <w:tc>
          <w:tcPr>
            <w:tcW w:w="2250" w:type="dxa"/>
            <w:vAlign w:val="center"/>
          </w:tcPr>
          <w:p w14:paraId="5D8F2040" w14:textId="77777777" w:rsidR="000544FF" w:rsidRPr="008D7B3A" w:rsidRDefault="000544FF" w:rsidP="00FD27BC">
            <w:pPr>
              <w:jc w:val="center"/>
              <w:rPr>
                <w:rFonts w:cs="Tahoma"/>
                <w:color w:val="000000"/>
                <w:szCs w:val="18"/>
              </w:rPr>
            </w:pPr>
            <w:r w:rsidRPr="008D7B3A">
              <w:rPr>
                <w:rFonts w:ascii="MS UI Gothic" w:eastAsia="MS UI Gothic" w:hAnsi="MS UI Gothic" w:cs="MS UI Gothic" w:hint="eastAsia"/>
                <w:lang w:val="ru-RU"/>
              </w:rPr>
              <w:t>✓</w:t>
            </w:r>
          </w:p>
        </w:tc>
      </w:tr>
      <w:tr w:rsidR="000544FF" w:rsidRPr="008D7B3A" w14:paraId="5D8F2046" w14:textId="77777777">
        <w:tc>
          <w:tcPr>
            <w:tcW w:w="2555" w:type="dxa"/>
            <w:vAlign w:val="center"/>
          </w:tcPr>
          <w:p w14:paraId="5D8F2042" w14:textId="77777777" w:rsidR="000544FF" w:rsidRPr="008D7B3A" w:rsidRDefault="000544FF" w:rsidP="00FD27BC">
            <w:pPr>
              <w:rPr>
                <w:rFonts w:cs="Tahoma"/>
                <w:color w:val="000000"/>
                <w:szCs w:val="18"/>
              </w:rPr>
            </w:pPr>
            <w:r w:rsidRPr="008D7B3A">
              <w:rPr>
                <w:rFonts w:cs="Tahoma"/>
                <w:color w:val="000000"/>
                <w:lang w:val="ru-RU"/>
              </w:rPr>
              <w:t>Дополнительный объем Enterprise Strategy</w:t>
            </w:r>
          </w:p>
        </w:tc>
        <w:tc>
          <w:tcPr>
            <w:tcW w:w="2215" w:type="dxa"/>
            <w:vAlign w:val="center"/>
          </w:tcPr>
          <w:p w14:paraId="5D8F2043" w14:textId="77777777" w:rsidR="000544FF" w:rsidRPr="008D7B3A" w:rsidRDefault="000544FF" w:rsidP="00FD27BC">
            <w:pPr>
              <w:jc w:val="center"/>
              <w:rPr>
                <w:rFonts w:eastAsia="MS UI Gothic" w:cs="Tahoma"/>
                <w:color w:val="000000"/>
                <w:szCs w:val="18"/>
              </w:rPr>
            </w:pPr>
            <w:r w:rsidRPr="008D7B3A">
              <w:rPr>
                <w:rFonts w:cs="Tahoma"/>
                <w:color w:val="000000"/>
                <w:lang w:val="ru-RU"/>
              </w:rPr>
              <w:t>200 часов</w:t>
            </w:r>
          </w:p>
        </w:tc>
        <w:tc>
          <w:tcPr>
            <w:tcW w:w="2340" w:type="dxa"/>
            <w:vAlign w:val="center"/>
          </w:tcPr>
          <w:p w14:paraId="5D8F2044" w14:textId="77777777" w:rsidR="000544FF" w:rsidRPr="008D7B3A" w:rsidRDefault="000544FF" w:rsidP="00FD27BC">
            <w:pPr>
              <w:jc w:val="center"/>
              <w:rPr>
                <w:rFonts w:eastAsia="MS UI Gothic" w:cs="Tahoma"/>
                <w:color w:val="000000"/>
                <w:szCs w:val="18"/>
              </w:rPr>
            </w:pPr>
            <w:r w:rsidRPr="008D7B3A">
              <w:rPr>
                <w:rFonts w:cs="Tahoma"/>
                <w:color w:val="000000"/>
                <w:lang w:val="ru-RU"/>
              </w:rPr>
              <w:t>200 часов</w:t>
            </w:r>
          </w:p>
        </w:tc>
        <w:tc>
          <w:tcPr>
            <w:tcW w:w="2250" w:type="dxa"/>
            <w:vAlign w:val="center"/>
          </w:tcPr>
          <w:p w14:paraId="5D8F2045" w14:textId="77777777" w:rsidR="000544FF" w:rsidRPr="008D7B3A" w:rsidRDefault="000544FF" w:rsidP="00FD27BC">
            <w:pPr>
              <w:jc w:val="center"/>
              <w:rPr>
                <w:rFonts w:eastAsia="MS UI Gothic" w:cs="Tahoma"/>
              </w:rPr>
            </w:pPr>
            <w:r w:rsidRPr="008D7B3A">
              <w:rPr>
                <w:rFonts w:cs="Tahoma"/>
                <w:color w:val="000000"/>
                <w:lang w:val="ru-RU"/>
              </w:rPr>
              <w:t>200 часов</w:t>
            </w:r>
          </w:p>
        </w:tc>
      </w:tr>
    </w:tbl>
    <w:p w14:paraId="5D8F2047" w14:textId="77777777" w:rsidR="000544FF" w:rsidRPr="004434F8" w:rsidRDefault="000544FF" w:rsidP="00DD7F8E">
      <w:pPr>
        <w:rPr>
          <w:rFonts w:cs="Tahoma"/>
          <w:lang w:val="ru-RU"/>
        </w:rPr>
      </w:pPr>
      <w:r w:rsidRPr="008D7B3A">
        <w:rPr>
          <w:rFonts w:cs="Tahoma"/>
          <w:b/>
          <w:color w:val="000000"/>
          <w:sz w:val="20"/>
          <w:vertAlign w:val="superscript"/>
          <w:lang w:val="ru-RU"/>
        </w:rPr>
        <w:t xml:space="preserve">1 </w:t>
      </w:r>
      <w:r w:rsidRPr="008D7B3A">
        <w:rPr>
          <w:rFonts w:cs="Tahoma"/>
          <w:i/>
          <w:sz w:val="16"/>
          <w:lang w:val="ru-RU"/>
        </w:rPr>
        <w:t>Фактический объем работ согласуется Microsoft с Клиентом.</w:t>
      </w:r>
    </w:p>
    <w:p w14:paraId="5D8F2048" w14:textId="77777777" w:rsidR="000544FF" w:rsidRPr="004434F8" w:rsidRDefault="000544FF" w:rsidP="00DD7F8E">
      <w:pPr>
        <w:rPr>
          <w:rFonts w:cs="Tahoma"/>
          <w:lang w:val="ru-RU"/>
        </w:rPr>
      </w:pPr>
    </w:p>
    <w:p w14:paraId="5D8F2049" w14:textId="77777777" w:rsidR="000544FF" w:rsidRPr="008D7B3A" w:rsidRDefault="000544FF" w:rsidP="00DD7F8E">
      <w:pPr>
        <w:spacing w:after="60"/>
        <w:rPr>
          <w:rFonts w:cs="Tahoma"/>
        </w:rPr>
      </w:pPr>
      <w:r w:rsidRPr="008D7B3A">
        <w:rPr>
          <w:rFonts w:cs="Tahoma"/>
          <w:b/>
          <w:lang w:val="ru-RU"/>
        </w:rPr>
        <w:t>Специалист по архитектуре предприятия</w:t>
      </w:r>
      <w:r w:rsidRPr="008D7B3A">
        <w:rPr>
          <w:rFonts w:cs="Tahoma"/>
          <w:b/>
        </w:rPr>
        <w:t xml:space="preserve"> </w:t>
      </w:r>
    </w:p>
    <w:p w14:paraId="5D8F204A" w14:textId="77777777" w:rsidR="000544FF" w:rsidRPr="00E76C4E" w:rsidRDefault="000544FF" w:rsidP="00024C3C">
      <w:pPr>
        <w:numPr>
          <w:ilvl w:val="0"/>
          <w:numId w:val="103"/>
        </w:numPr>
        <w:spacing w:after="60"/>
        <w:ind w:left="1440"/>
        <w:contextualSpacing/>
        <w:rPr>
          <w:rFonts w:cs="Tahoma"/>
          <w:lang w:val="ru-RU"/>
        </w:rPr>
      </w:pPr>
      <w:r w:rsidRPr="008D7B3A">
        <w:rPr>
          <w:rFonts w:cs="Tahoma"/>
          <w:lang w:val="ru-RU"/>
        </w:rPr>
        <w:t>Работает в тесном сотрудничестве с Клиентом по созданию Плана предоставления архитектуры, который должен выполняться Клиентом, где определяются ключевые этапы</w:t>
      </w:r>
      <w:r w:rsidR="00473C4D">
        <w:rPr>
          <w:rFonts w:cs="Tahoma"/>
        </w:rPr>
        <w:t> </w:t>
      </w:r>
      <w:r w:rsidRPr="008D7B3A">
        <w:rPr>
          <w:rFonts w:cs="Tahoma"/>
          <w:lang w:val="ru-RU"/>
        </w:rPr>
        <w:t>и</w:t>
      </w:r>
      <w:r w:rsidR="00473C4D">
        <w:rPr>
          <w:rFonts w:cs="Tahoma"/>
        </w:rPr>
        <w:t> </w:t>
      </w:r>
      <w:r w:rsidRPr="008D7B3A">
        <w:rPr>
          <w:rFonts w:cs="Tahoma"/>
          <w:lang w:val="ru-RU"/>
        </w:rPr>
        <w:t>задачи, а также описываются процессы, данные и правила отслеживания хода</w:t>
      </w:r>
      <w:r w:rsidR="00473C4D">
        <w:rPr>
          <w:rFonts w:cs="Tahoma"/>
        </w:rPr>
        <w:t> </w:t>
      </w:r>
      <w:r w:rsidRPr="008D7B3A">
        <w:rPr>
          <w:rFonts w:cs="Tahoma"/>
          <w:lang w:val="ru-RU"/>
        </w:rPr>
        <w:t>выполнения плана.</w:t>
      </w:r>
      <w:r w:rsidR="00BC6320" w:rsidRPr="00E76C4E">
        <w:rPr>
          <w:rFonts w:cs="Tahoma"/>
          <w:lang w:val="ru-RU"/>
        </w:rPr>
        <w:t xml:space="preserve"> </w:t>
      </w:r>
    </w:p>
    <w:p w14:paraId="5D8F204B" w14:textId="77777777" w:rsidR="000544FF" w:rsidRPr="00E76C4E" w:rsidRDefault="000544FF" w:rsidP="00024C3C">
      <w:pPr>
        <w:numPr>
          <w:ilvl w:val="0"/>
          <w:numId w:val="103"/>
        </w:numPr>
        <w:spacing w:after="60"/>
        <w:ind w:left="1440"/>
        <w:contextualSpacing/>
        <w:rPr>
          <w:rFonts w:cs="Tahoma"/>
          <w:lang w:val="ru-RU"/>
        </w:rPr>
      </w:pPr>
      <w:r w:rsidRPr="008D7B3A">
        <w:rPr>
          <w:rFonts w:cs="Tahoma"/>
          <w:lang w:val="ru-RU"/>
        </w:rPr>
        <w:t>Также ежемесячно представляет обновления состояния выполнения Клиентом плана.</w:t>
      </w:r>
    </w:p>
    <w:p w14:paraId="5D8F204C" w14:textId="77777777" w:rsidR="000544FF" w:rsidRPr="00E76C4E" w:rsidRDefault="000544FF" w:rsidP="00024C3C">
      <w:pPr>
        <w:numPr>
          <w:ilvl w:val="0"/>
          <w:numId w:val="103"/>
        </w:numPr>
        <w:spacing w:after="60"/>
        <w:ind w:left="1440"/>
        <w:contextualSpacing/>
        <w:rPr>
          <w:rFonts w:cs="Tahoma"/>
          <w:lang w:val="ru-RU"/>
        </w:rPr>
      </w:pPr>
      <w:r w:rsidRPr="008D7B3A">
        <w:rPr>
          <w:rFonts w:cs="Tahoma"/>
          <w:lang w:val="ru-RU"/>
        </w:rPr>
        <w:t>Управляет доступом к Сети Microsoft Enterprise Strategy.</w:t>
      </w:r>
    </w:p>
    <w:p w14:paraId="5D8F204D" w14:textId="77777777" w:rsidR="000544FF" w:rsidRPr="00E76C4E" w:rsidRDefault="000544FF" w:rsidP="00DD7F8E">
      <w:pPr>
        <w:spacing w:after="60"/>
        <w:rPr>
          <w:rFonts w:cs="Tahoma"/>
          <w:lang w:val="ru-RU"/>
        </w:rPr>
      </w:pPr>
    </w:p>
    <w:p w14:paraId="5D8F204E" w14:textId="77777777" w:rsidR="000544FF" w:rsidRPr="008D7B3A" w:rsidRDefault="000544FF" w:rsidP="00DD7F8E">
      <w:pPr>
        <w:spacing w:after="60"/>
        <w:rPr>
          <w:rFonts w:cs="Tahoma"/>
        </w:rPr>
      </w:pPr>
      <w:r w:rsidRPr="008D7B3A">
        <w:rPr>
          <w:rFonts w:cs="Tahoma"/>
          <w:b/>
          <w:lang w:val="ru-RU"/>
        </w:rPr>
        <w:t>Оценка</w:t>
      </w:r>
    </w:p>
    <w:p w14:paraId="5D8F204F" w14:textId="77777777" w:rsidR="000544FF" w:rsidRPr="004434F8" w:rsidRDefault="000544FF" w:rsidP="00024C3C">
      <w:pPr>
        <w:numPr>
          <w:ilvl w:val="0"/>
          <w:numId w:val="104"/>
        </w:numPr>
        <w:spacing w:after="60"/>
        <w:ind w:left="1440"/>
        <w:contextualSpacing/>
        <w:rPr>
          <w:rFonts w:cs="Tahoma"/>
          <w:lang w:val="ru-RU"/>
        </w:rPr>
      </w:pPr>
      <w:r w:rsidRPr="008D7B3A">
        <w:rPr>
          <w:rFonts w:cs="Tahoma"/>
          <w:lang w:val="ru-RU"/>
        </w:rPr>
        <w:t>Определение возможных изменений в сфере ИТ, соответствующих бизнес-целям Клиента.</w:t>
      </w:r>
    </w:p>
    <w:p w14:paraId="5D8F2050" w14:textId="77777777" w:rsidR="000544FF" w:rsidRPr="004434F8" w:rsidRDefault="000544FF" w:rsidP="00024C3C">
      <w:pPr>
        <w:numPr>
          <w:ilvl w:val="0"/>
          <w:numId w:val="104"/>
        </w:numPr>
        <w:spacing w:after="60"/>
        <w:ind w:left="1440"/>
        <w:contextualSpacing/>
        <w:rPr>
          <w:rFonts w:cs="Tahoma"/>
          <w:lang w:val="ru-RU"/>
        </w:rPr>
      </w:pPr>
      <w:r w:rsidRPr="008D7B3A">
        <w:rPr>
          <w:rFonts w:cs="Tahoma"/>
          <w:lang w:val="ru-RU"/>
        </w:rPr>
        <w:t>Анализ таких возможностей в связи с затрагиваемыми ИТ-службами и бизнес группами с целью выявления зависимостей, а также определения действий и расходов для дальнейшего планирования.</w:t>
      </w:r>
    </w:p>
    <w:p w14:paraId="5D8F2051" w14:textId="77777777" w:rsidR="000544FF" w:rsidRPr="004434F8" w:rsidRDefault="000544FF" w:rsidP="00024C3C">
      <w:pPr>
        <w:numPr>
          <w:ilvl w:val="0"/>
          <w:numId w:val="104"/>
        </w:numPr>
        <w:spacing w:after="60"/>
        <w:ind w:left="1440"/>
        <w:contextualSpacing/>
        <w:rPr>
          <w:rFonts w:cs="Tahoma"/>
          <w:lang w:val="ru-RU"/>
        </w:rPr>
      </w:pPr>
      <w:r w:rsidRPr="008D7B3A">
        <w:rPr>
          <w:rFonts w:cs="Tahoma"/>
          <w:lang w:val="ru-RU"/>
        </w:rPr>
        <w:t>Отбор, подтверждение и установление очередности инициатив в Плане предоставления архитектуры.</w:t>
      </w:r>
    </w:p>
    <w:p w14:paraId="5D8F2052" w14:textId="77777777" w:rsidR="000544FF" w:rsidRPr="004434F8" w:rsidRDefault="000544FF" w:rsidP="00024C3C">
      <w:pPr>
        <w:numPr>
          <w:ilvl w:val="0"/>
          <w:numId w:val="104"/>
        </w:numPr>
        <w:spacing w:after="60"/>
        <w:ind w:left="1440"/>
        <w:contextualSpacing/>
        <w:rPr>
          <w:rFonts w:cs="Tahoma"/>
          <w:lang w:val="ru-RU"/>
        </w:rPr>
      </w:pPr>
      <w:r w:rsidRPr="008D7B3A">
        <w:rPr>
          <w:rFonts w:cs="Tahoma"/>
          <w:lang w:val="ru-RU"/>
        </w:rPr>
        <w:t>Результатом является Итоговый доклад с оценкой, рекомендующий минимум одну инициативу в качестве Проекта Enterprise Strategy.</w:t>
      </w:r>
    </w:p>
    <w:p w14:paraId="5D8F2053" w14:textId="77777777" w:rsidR="000544FF" w:rsidRPr="004434F8" w:rsidRDefault="000544FF" w:rsidP="00DD7F8E">
      <w:pPr>
        <w:spacing w:after="60"/>
        <w:rPr>
          <w:rFonts w:cs="Tahoma"/>
          <w:lang w:val="ru-RU"/>
        </w:rPr>
      </w:pPr>
    </w:p>
    <w:p w14:paraId="5D8F2054" w14:textId="77777777" w:rsidR="000544FF" w:rsidRPr="004434F8" w:rsidRDefault="000544FF" w:rsidP="00DD7F8E">
      <w:pPr>
        <w:spacing w:after="60"/>
        <w:rPr>
          <w:rFonts w:cs="Tahoma"/>
          <w:lang w:val="ru-RU"/>
        </w:rPr>
      </w:pPr>
      <w:r w:rsidRPr="008D7B3A">
        <w:rPr>
          <w:rFonts w:cs="Tahoma"/>
          <w:b/>
          <w:lang w:val="ru-RU"/>
        </w:rPr>
        <w:t>Проекты Enterprise Strategy</w:t>
      </w:r>
    </w:p>
    <w:p w14:paraId="5D8F2055" w14:textId="77777777" w:rsidR="000544FF" w:rsidRPr="00E76C4E" w:rsidRDefault="000544FF" w:rsidP="00DD7F8E">
      <w:pPr>
        <w:spacing w:after="120"/>
        <w:rPr>
          <w:rFonts w:cs="Tahoma"/>
          <w:lang w:val="ru-RU"/>
        </w:rPr>
      </w:pPr>
      <w:r w:rsidRPr="008D7B3A">
        <w:rPr>
          <w:rFonts w:cs="Tahoma"/>
          <w:lang w:val="ru-RU"/>
        </w:rPr>
        <w:t>Специалист по архитектуре предприятия в тесном сотрудничестве с Клиентом разрабатывает план, который поможет Клиенту реализовать обозначенные бизнес-цели для выбранной инициативы и перейти к оговоренному будущему состоянию ИТ-инфраструктуры, при этом помогает свести к минимуму перерывы в работе, связанные с развертыванием и эксплуатацией, и ускорить получение прибыли от инвестиций Клиента.</w:t>
      </w:r>
    </w:p>
    <w:p w14:paraId="5D8F2056" w14:textId="77777777" w:rsidR="000544FF" w:rsidRPr="008D7B3A" w:rsidRDefault="000544FF" w:rsidP="00DD7F8E">
      <w:pPr>
        <w:spacing w:after="120"/>
        <w:rPr>
          <w:rFonts w:cs="Tahoma"/>
        </w:rPr>
      </w:pPr>
      <w:r w:rsidRPr="008D7B3A">
        <w:rPr>
          <w:rFonts w:cs="Tahoma"/>
          <w:b/>
          <w:color w:val="000000"/>
          <w:u w:val="single"/>
          <w:lang w:val="ru-RU"/>
        </w:rPr>
        <w:t>Проекты Enterprise Strategy включают</w:t>
      </w:r>
      <w:r w:rsidRPr="00E01405">
        <w:rPr>
          <w:rFonts w:cs="Tahoma"/>
          <w:b/>
          <w:color w:val="000000"/>
          <w:lang w:val="ru-RU"/>
        </w:rPr>
        <w:t>:</w:t>
      </w:r>
    </w:p>
    <w:p w14:paraId="5D8F2057" w14:textId="77777777" w:rsidR="000544FF" w:rsidRPr="004434F8" w:rsidRDefault="000544FF" w:rsidP="00024C3C">
      <w:pPr>
        <w:numPr>
          <w:ilvl w:val="0"/>
          <w:numId w:val="105"/>
        </w:numPr>
        <w:spacing w:after="60"/>
        <w:ind w:left="1440"/>
        <w:contextualSpacing/>
        <w:rPr>
          <w:rFonts w:cs="Tahoma"/>
          <w:lang w:val="ru-RU"/>
        </w:rPr>
      </w:pPr>
      <w:r w:rsidRPr="008D7B3A">
        <w:rPr>
          <w:rFonts w:cs="Tahoma"/>
          <w:szCs w:val="20"/>
          <w:lang w:val="ru-RU"/>
        </w:rPr>
        <w:t>Документирование технологий Microsoft и их сопоставление с ключевыми бизнес-целями.</w:t>
      </w:r>
      <w:r w:rsidRPr="004434F8">
        <w:rPr>
          <w:rFonts w:eastAsia="Times New Roman" w:cs="Tahoma"/>
          <w:szCs w:val="20"/>
          <w:lang w:val="ru-RU"/>
        </w:rPr>
        <w:t xml:space="preserve"> </w:t>
      </w:r>
    </w:p>
    <w:p w14:paraId="5D8F2058" w14:textId="77777777" w:rsidR="000544FF" w:rsidRPr="004434F8" w:rsidRDefault="000544FF" w:rsidP="00024C3C">
      <w:pPr>
        <w:numPr>
          <w:ilvl w:val="0"/>
          <w:numId w:val="105"/>
        </w:numPr>
        <w:tabs>
          <w:tab w:val="left" w:pos="1080"/>
        </w:tabs>
        <w:spacing w:after="60"/>
        <w:ind w:left="1440"/>
        <w:contextualSpacing/>
        <w:rPr>
          <w:rFonts w:cs="Tahoma"/>
          <w:lang w:val="ru-RU"/>
        </w:rPr>
      </w:pPr>
      <w:r w:rsidRPr="008D7B3A">
        <w:rPr>
          <w:rFonts w:cs="Tahoma"/>
          <w:lang w:val="ru-RU"/>
        </w:rPr>
        <w:t>Разработка проекта с целью определения расходов и потенциальных преимуществ для каждого подразделения или функциональной единицы, которые будут затронуты проектом.</w:t>
      </w:r>
    </w:p>
    <w:p w14:paraId="5D8F2059" w14:textId="77777777" w:rsidR="000544FF" w:rsidRPr="004434F8" w:rsidRDefault="000544FF" w:rsidP="00024C3C">
      <w:pPr>
        <w:numPr>
          <w:ilvl w:val="0"/>
          <w:numId w:val="105"/>
        </w:numPr>
        <w:tabs>
          <w:tab w:val="left" w:pos="1080"/>
        </w:tabs>
        <w:spacing w:after="60"/>
        <w:ind w:left="1440"/>
        <w:contextualSpacing/>
        <w:rPr>
          <w:rFonts w:cs="Tahoma"/>
          <w:lang w:val="ru-RU"/>
        </w:rPr>
      </w:pPr>
      <w:r w:rsidRPr="008D7B3A">
        <w:rPr>
          <w:rFonts w:cs="Tahoma"/>
          <w:lang w:val="ru-RU"/>
        </w:rPr>
        <w:t>Создание Документа с определением архитектуры, в котором описывается применение и</w:t>
      </w:r>
      <w:r w:rsidR="00E01405">
        <w:rPr>
          <w:rFonts w:cs="Tahoma"/>
        </w:rPr>
        <w:t> </w:t>
      </w:r>
      <w:r w:rsidRPr="008D7B3A">
        <w:rPr>
          <w:rFonts w:cs="Tahoma"/>
          <w:lang w:val="ru-RU"/>
        </w:rPr>
        <w:t>функциональная технологическая архитектура, а также технические требования, обеспечивающие выполнение рекомендаций.</w:t>
      </w:r>
    </w:p>
    <w:p w14:paraId="5D8F205A" w14:textId="77777777" w:rsidR="000544FF" w:rsidRPr="004434F8" w:rsidRDefault="000544FF" w:rsidP="00024C3C">
      <w:pPr>
        <w:numPr>
          <w:ilvl w:val="0"/>
          <w:numId w:val="105"/>
        </w:numPr>
        <w:tabs>
          <w:tab w:val="left" w:pos="1080"/>
        </w:tabs>
        <w:spacing w:after="60"/>
        <w:ind w:left="1440"/>
        <w:contextualSpacing/>
        <w:rPr>
          <w:rFonts w:cs="Tahoma"/>
          <w:lang w:val="ru-RU"/>
        </w:rPr>
      </w:pPr>
      <w:r w:rsidRPr="008D7B3A">
        <w:rPr>
          <w:rFonts w:cs="Tahoma"/>
          <w:lang w:val="ru-RU"/>
        </w:rPr>
        <w:t>Создание Плана оценки, в котором описываются показатели для оценки хода выполнения в</w:t>
      </w:r>
      <w:r w:rsidR="00E01405">
        <w:rPr>
          <w:rFonts w:cs="Tahoma"/>
        </w:rPr>
        <w:t> </w:t>
      </w:r>
      <w:r w:rsidRPr="008D7B3A">
        <w:rPr>
          <w:rFonts w:cs="Tahoma"/>
          <w:lang w:val="ru-RU"/>
        </w:rPr>
        <w:t>соответствии с бизнес-целями, требованиями к отчетности и срокам.</w:t>
      </w:r>
    </w:p>
    <w:p w14:paraId="5D8F205B" w14:textId="77777777" w:rsidR="000544FF" w:rsidRPr="004434F8" w:rsidRDefault="000544FF" w:rsidP="00024C3C">
      <w:pPr>
        <w:numPr>
          <w:ilvl w:val="0"/>
          <w:numId w:val="105"/>
        </w:numPr>
        <w:spacing w:after="60"/>
        <w:ind w:left="1440"/>
        <w:contextualSpacing/>
        <w:rPr>
          <w:rFonts w:cs="Tahoma"/>
          <w:lang w:val="ru-RU"/>
        </w:rPr>
      </w:pPr>
      <w:r w:rsidRPr="008D7B3A">
        <w:rPr>
          <w:rFonts w:cs="Tahoma"/>
          <w:lang w:val="ru-RU"/>
        </w:rPr>
        <w:t>Адаптация Рекомендаций Microsoft по контролю и управлению, внедрению и оценке к среде Клиента.</w:t>
      </w:r>
    </w:p>
    <w:p w14:paraId="5D8F205C" w14:textId="77777777" w:rsidR="000544FF" w:rsidRPr="004434F8" w:rsidRDefault="000544FF" w:rsidP="00024C3C">
      <w:pPr>
        <w:numPr>
          <w:ilvl w:val="0"/>
          <w:numId w:val="105"/>
        </w:numPr>
        <w:spacing w:after="60"/>
        <w:ind w:left="1440"/>
        <w:contextualSpacing/>
        <w:rPr>
          <w:rFonts w:cs="Tahoma"/>
          <w:lang w:val="ru-RU"/>
        </w:rPr>
      </w:pPr>
      <w:r w:rsidRPr="008D7B3A">
        <w:rPr>
          <w:rFonts w:cs="Tahoma"/>
          <w:lang w:val="ru-RU"/>
        </w:rPr>
        <w:t>Работа с руководителями Клиента по установлению руководства программой.</w:t>
      </w:r>
    </w:p>
    <w:p w14:paraId="5D8F205D" w14:textId="77777777" w:rsidR="000544FF" w:rsidRPr="004434F8" w:rsidDel="00954C6A" w:rsidRDefault="000544FF" w:rsidP="00024C3C">
      <w:pPr>
        <w:numPr>
          <w:ilvl w:val="0"/>
          <w:numId w:val="105"/>
        </w:numPr>
        <w:spacing w:after="60"/>
        <w:ind w:left="1440"/>
        <w:contextualSpacing/>
        <w:rPr>
          <w:rFonts w:cs="Tahoma"/>
          <w:lang w:val="ru-RU"/>
        </w:rPr>
      </w:pPr>
      <w:r w:rsidRPr="008D7B3A">
        <w:rPr>
          <w:rFonts w:cs="Tahoma"/>
          <w:lang w:val="ru-RU"/>
        </w:rPr>
        <w:t>Регулярная проверка продвижения Клиента в соответствии с таблицей бизнес-целей.</w:t>
      </w:r>
    </w:p>
    <w:p w14:paraId="5D8F205E" w14:textId="77777777" w:rsidR="000544FF" w:rsidRPr="004434F8" w:rsidRDefault="000544FF" w:rsidP="00DD7F8E">
      <w:pPr>
        <w:spacing w:after="60"/>
        <w:rPr>
          <w:rFonts w:cs="Tahoma"/>
          <w:lang w:val="ru-RU"/>
        </w:rPr>
      </w:pPr>
    </w:p>
    <w:p w14:paraId="5D8F205F" w14:textId="77777777" w:rsidR="000544FF" w:rsidRPr="004434F8" w:rsidRDefault="000544FF" w:rsidP="00DD7F8E">
      <w:pPr>
        <w:rPr>
          <w:rFonts w:cs="Tahoma"/>
          <w:lang w:val="ru-RU"/>
        </w:rPr>
      </w:pPr>
      <w:r w:rsidRPr="008D7B3A">
        <w:rPr>
          <w:rFonts w:cs="Tahoma"/>
          <w:b/>
          <w:sz w:val="22"/>
          <w:lang w:val="ru-RU"/>
        </w:rPr>
        <w:t>Преимущества программы</w:t>
      </w:r>
    </w:p>
    <w:p w14:paraId="5D8F2060" w14:textId="77777777" w:rsidR="000544FF" w:rsidRPr="004434F8" w:rsidRDefault="000544FF" w:rsidP="00DD7F8E">
      <w:pPr>
        <w:rPr>
          <w:rFonts w:cs="Tahoma"/>
          <w:lang w:val="ru-RU"/>
        </w:rPr>
      </w:pPr>
    </w:p>
    <w:p w14:paraId="5D8F2061" w14:textId="77777777" w:rsidR="000544FF" w:rsidRPr="004434F8" w:rsidRDefault="000544FF" w:rsidP="00DD7F8E">
      <w:pPr>
        <w:rPr>
          <w:rFonts w:cs="Tahoma"/>
          <w:lang w:val="ru-RU"/>
        </w:rPr>
      </w:pPr>
      <w:r w:rsidRPr="008D7B3A">
        <w:rPr>
          <w:rFonts w:eastAsia="Times New Roman" w:cs="Tahoma"/>
          <w:szCs w:val="18"/>
          <w:lang w:val="ru-RU" w:eastAsia="ja-JP"/>
        </w:rPr>
        <w:t>В рамках программы доступны следующие преимущества.</w:t>
      </w:r>
      <w:r w:rsidRPr="004434F8">
        <w:rPr>
          <w:rFonts w:eastAsia="Times New Roman" w:cs="Tahoma"/>
          <w:szCs w:val="18"/>
          <w:lang w:val="ru-RU" w:eastAsia="ja-JP"/>
        </w:rPr>
        <w:t xml:space="preserve"> </w:t>
      </w:r>
    </w:p>
    <w:p w14:paraId="5D8F2062" w14:textId="77777777" w:rsidR="000544FF" w:rsidRPr="004434F8" w:rsidRDefault="000544FF" w:rsidP="00DD7F8E">
      <w:pPr>
        <w:spacing w:after="60"/>
        <w:rPr>
          <w:rFonts w:cs="Tahoma"/>
          <w:lang w:val="ru-RU"/>
        </w:rPr>
      </w:pPr>
    </w:p>
    <w:p w14:paraId="5D8F2063" w14:textId="77777777" w:rsidR="000544FF" w:rsidRPr="00E76C4E" w:rsidRDefault="000544FF" w:rsidP="00C151FB">
      <w:pPr>
        <w:rPr>
          <w:rFonts w:cs="Tahoma"/>
          <w:lang w:val="ru-RU"/>
        </w:rPr>
      </w:pPr>
      <w:r w:rsidRPr="008D7B3A">
        <w:rPr>
          <w:rFonts w:cs="Tahoma"/>
          <w:b/>
          <w:lang w:val="ru-RU"/>
        </w:rPr>
        <w:t>Сеть Enterprise Strategy:</w:t>
      </w:r>
      <w:r w:rsidRPr="004434F8">
        <w:rPr>
          <w:rFonts w:cs="Tahoma"/>
          <w:szCs w:val="18"/>
          <w:lang w:val="ru-RU"/>
        </w:rPr>
        <w:t xml:space="preserve"> </w:t>
      </w:r>
      <w:r w:rsidRPr="008D7B3A">
        <w:rPr>
          <w:rFonts w:cs="Tahoma"/>
          <w:szCs w:val="18"/>
          <w:lang w:val="ru-RU"/>
        </w:rPr>
        <w:t>Программа Enterprise Strategy включает тесную связь с научно-исследовательскими и конструкторскими командами Microsoft и специалистами в данной области из отделов обслуживания Microsoft.</w:t>
      </w:r>
      <w:r w:rsidRPr="004434F8">
        <w:rPr>
          <w:rFonts w:cs="Tahoma"/>
          <w:szCs w:val="18"/>
          <w:lang w:val="ru-RU"/>
        </w:rPr>
        <w:t xml:space="preserve"> </w:t>
      </w:r>
      <w:r w:rsidRPr="008D7B3A">
        <w:rPr>
          <w:rFonts w:cs="Tahoma"/>
          <w:color w:val="000000"/>
          <w:szCs w:val="18"/>
          <w:lang w:val="ru-RU"/>
        </w:rPr>
        <w:t>Специалисты по архитектуре предприятия используют помощь этих специалистов, чтобы предоставлять Клиентам консультации, основанные на передовом опыте, конкретное руководство по отдельным технологиям</w:t>
      </w:r>
      <w:r w:rsidRPr="008D7B3A">
        <w:rPr>
          <w:rFonts w:cs="Tahoma"/>
          <w:szCs w:val="18"/>
          <w:lang w:val="ru-RU"/>
        </w:rPr>
        <w:t xml:space="preserve"> Microsoft и </w:t>
      </w:r>
      <w:r w:rsidRPr="008D7B3A">
        <w:rPr>
          <w:rFonts w:cs="Tahoma"/>
          <w:color w:val="000000"/>
          <w:szCs w:val="18"/>
          <w:lang w:val="ru-RU"/>
        </w:rPr>
        <w:t>образцы архитектуры.</w:t>
      </w:r>
      <w:r w:rsidRPr="004434F8">
        <w:rPr>
          <w:rFonts w:cs="Tahoma"/>
          <w:lang w:val="ru-RU"/>
        </w:rPr>
        <w:t xml:space="preserve"> </w:t>
      </w:r>
      <w:r w:rsidRPr="008D7B3A">
        <w:rPr>
          <w:rFonts w:cs="Tahoma"/>
          <w:lang w:val="ru-RU"/>
        </w:rPr>
        <w:t xml:space="preserve">В библиотеку Microsoft Enterprise Strategy входят рекомендации, основанные </w:t>
      </w:r>
      <w:r w:rsidRPr="008D7B3A">
        <w:rPr>
          <w:rFonts w:cs="Tahoma"/>
          <w:color w:val="000000"/>
          <w:lang w:val="ru-RU"/>
        </w:rPr>
        <w:t>на передовом опыте, и связанные материалы и инструменты. Библиотека призвана</w:t>
      </w:r>
      <w:r w:rsidR="00E01405">
        <w:rPr>
          <w:rFonts w:cs="Tahoma"/>
          <w:color w:val="000000"/>
        </w:rPr>
        <w:t> </w:t>
      </w:r>
      <w:r w:rsidRPr="008D7B3A">
        <w:rPr>
          <w:rFonts w:cs="Tahoma"/>
          <w:color w:val="000000"/>
          <w:lang w:val="ru-RU"/>
        </w:rPr>
        <w:t xml:space="preserve">повысить эффективность Проекта </w:t>
      </w:r>
      <w:r w:rsidRPr="008D7B3A">
        <w:rPr>
          <w:rFonts w:cs="Tahoma"/>
          <w:lang w:val="ru-RU"/>
        </w:rPr>
        <w:t>Enterprise Strategy для клиента.</w:t>
      </w:r>
    </w:p>
    <w:p w14:paraId="5D8F2064" w14:textId="77777777" w:rsidR="000544FF" w:rsidRPr="00E76C4E" w:rsidRDefault="000544FF" w:rsidP="00C151FB">
      <w:pPr>
        <w:rPr>
          <w:rFonts w:cs="Tahoma"/>
          <w:lang w:val="ru-RU"/>
        </w:rPr>
      </w:pPr>
    </w:p>
    <w:p w14:paraId="5D8F2065" w14:textId="77777777" w:rsidR="000544FF" w:rsidRPr="00E76C4E" w:rsidRDefault="000544FF" w:rsidP="00C151FB">
      <w:pPr>
        <w:rPr>
          <w:rFonts w:cs="Tahoma"/>
          <w:lang w:val="ru-RU"/>
        </w:rPr>
      </w:pPr>
      <w:r w:rsidRPr="008D7B3A">
        <w:rPr>
          <w:rFonts w:cs="Tahoma"/>
          <w:b/>
          <w:lang w:val="ru-RU"/>
        </w:rPr>
        <w:t>Библиотека Enterprise Strategy:</w:t>
      </w:r>
      <w:r w:rsidRPr="00E76C4E">
        <w:rPr>
          <w:rFonts w:cs="Tahoma"/>
          <w:b/>
          <w:szCs w:val="18"/>
          <w:lang w:val="ru-RU"/>
        </w:rPr>
        <w:t xml:space="preserve"> </w:t>
      </w:r>
      <w:r w:rsidRPr="008D7B3A">
        <w:rPr>
          <w:rFonts w:cs="Tahoma"/>
          <w:lang w:val="ru-RU"/>
        </w:rPr>
        <w:t>Программа Enterprise Strategy включает богатую коллекцию материалов, в</w:t>
      </w:r>
      <w:r w:rsidR="00E01405">
        <w:rPr>
          <w:rFonts w:cs="Tahoma"/>
        </w:rPr>
        <w:t> </w:t>
      </w:r>
      <w:r w:rsidRPr="008D7B3A">
        <w:rPr>
          <w:rFonts w:cs="Tahoma"/>
          <w:lang w:val="ru-RU"/>
        </w:rPr>
        <w:t>том числе инструменты Industry Insights и Benchmarks, а также образы моделей и способов Enterprise Architecture и Technology Architecture.</w:t>
      </w:r>
      <w:r w:rsidRPr="00E76C4E">
        <w:rPr>
          <w:rFonts w:cs="Tahoma"/>
          <w:lang w:val="ru-RU"/>
        </w:rPr>
        <w:t xml:space="preserve"> </w:t>
      </w:r>
      <w:r w:rsidRPr="008D7B3A">
        <w:rPr>
          <w:rFonts w:cs="Tahoma"/>
          <w:lang w:val="ru-RU"/>
        </w:rPr>
        <w:t>В зависимости от потребностей Клиента Специалист по архитектуре предприятия использует соответствующий набор материалов и инструментов.</w:t>
      </w:r>
    </w:p>
    <w:p w14:paraId="5D8F2066" w14:textId="77777777" w:rsidR="000544FF" w:rsidRPr="00E76C4E" w:rsidRDefault="000544FF" w:rsidP="00DD7F8E">
      <w:pPr>
        <w:spacing w:after="60"/>
        <w:rPr>
          <w:rFonts w:cs="Tahoma"/>
          <w:lang w:val="ru-RU"/>
        </w:rPr>
      </w:pPr>
    </w:p>
    <w:p w14:paraId="5D8F2067" w14:textId="77777777" w:rsidR="000544FF" w:rsidRPr="00E76C4E" w:rsidRDefault="000544FF" w:rsidP="00DD7F8E">
      <w:pPr>
        <w:spacing w:after="60"/>
        <w:rPr>
          <w:rFonts w:cs="Tahoma"/>
          <w:lang w:val="ru-RU"/>
        </w:rPr>
      </w:pPr>
      <w:r w:rsidRPr="008D7B3A">
        <w:rPr>
          <w:rFonts w:eastAsia="Times New Roman" w:cs="Tahoma"/>
          <w:b/>
          <w:lang w:val="ru-RU" w:eastAsia="ja-JP"/>
        </w:rPr>
        <w:t>Семинары по проведению программы.</w:t>
      </w:r>
      <w:r w:rsidRPr="00E76C4E">
        <w:rPr>
          <w:rFonts w:eastAsia="Times New Roman" w:cs="Tahoma"/>
          <w:b/>
          <w:lang w:val="ru-RU" w:eastAsia="ja-JP"/>
        </w:rPr>
        <w:t xml:space="preserve"> </w:t>
      </w:r>
      <w:r w:rsidRPr="008D7B3A">
        <w:rPr>
          <w:rFonts w:eastAsia="Times New Roman" w:cs="Tahoma"/>
          <w:lang w:val="ru-RU" w:eastAsia="ja-JP"/>
        </w:rPr>
        <w:t>Эти семинары для руководителей длятся до одного дня и обычно проводятся в региональных офисах Microsoft в местном дочернем подразделении.</w:t>
      </w:r>
      <w:r w:rsidRPr="00E76C4E">
        <w:rPr>
          <w:rFonts w:eastAsia="Times New Roman" w:cs="Tahoma"/>
          <w:lang w:val="ru-RU" w:eastAsia="ja-JP"/>
        </w:rPr>
        <w:t xml:space="preserve"> </w:t>
      </w:r>
      <w:r w:rsidRPr="008D7B3A">
        <w:rPr>
          <w:rFonts w:eastAsia="Times New Roman" w:cs="Tahoma"/>
          <w:lang w:val="ru-RU" w:eastAsia="ja-JP"/>
        </w:rPr>
        <w:t>Они предназначены специально для менеджеров и ИТ-руководителей Клиента и помогают понять значение новых технологий и</w:t>
      </w:r>
      <w:r w:rsidR="00E01405">
        <w:rPr>
          <w:rFonts w:eastAsia="Times New Roman" w:cs="Tahoma"/>
          <w:lang w:eastAsia="ja-JP"/>
        </w:rPr>
        <w:t> </w:t>
      </w:r>
      <w:r w:rsidRPr="008D7B3A">
        <w:rPr>
          <w:rFonts w:eastAsia="Times New Roman" w:cs="Tahoma"/>
          <w:lang w:val="ru-RU" w:eastAsia="ja-JP"/>
        </w:rPr>
        <w:t>отраслевых инноваций для их бизнеса.</w:t>
      </w:r>
      <w:r w:rsidR="00BC6320" w:rsidRPr="00E76C4E">
        <w:rPr>
          <w:rFonts w:cs="Tahoma"/>
          <w:lang w:val="ru-RU"/>
        </w:rPr>
        <w:t xml:space="preserve"> </w:t>
      </w:r>
      <w:r w:rsidRPr="008D7B3A">
        <w:rPr>
          <w:rFonts w:cs="Tahoma"/>
          <w:lang w:val="ru-RU"/>
        </w:rPr>
        <w:t>Клиент самостоятельно оплачивает посещение таких семинаров.</w:t>
      </w:r>
    </w:p>
    <w:p w14:paraId="5D8F2068" w14:textId="77777777" w:rsidR="000544FF" w:rsidRPr="00E76C4E" w:rsidRDefault="000544FF" w:rsidP="00DD7F8E">
      <w:pPr>
        <w:spacing w:after="60"/>
        <w:rPr>
          <w:rFonts w:cs="Tahoma"/>
          <w:lang w:val="ru-RU"/>
        </w:rPr>
      </w:pPr>
    </w:p>
    <w:p w14:paraId="5D8F2069" w14:textId="77777777" w:rsidR="000544FF" w:rsidRPr="00E76C4E" w:rsidRDefault="000544FF" w:rsidP="00DD7F8E">
      <w:pPr>
        <w:spacing w:after="60"/>
        <w:rPr>
          <w:rFonts w:cs="Tahoma"/>
          <w:lang w:val="ru-RU"/>
        </w:rPr>
      </w:pPr>
      <w:r w:rsidRPr="008D7B3A">
        <w:rPr>
          <w:rFonts w:eastAsia="Times New Roman" w:cs="Tahoma"/>
          <w:b/>
          <w:lang w:val="ru-RU" w:eastAsia="ja-JP"/>
        </w:rPr>
        <w:t>Совещания по стратегическим вопросам.</w:t>
      </w:r>
      <w:r w:rsidRPr="00E76C4E">
        <w:rPr>
          <w:rFonts w:eastAsia="Times New Roman" w:cs="Tahoma"/>
          <w:b/>
          <w:lang w:val="ru-RU" w:eastAsia="ja-JP"/>
        </w:rPr>
        <w:t xml:space="preserve"> </w:t>
      </w:r>
      <w:r w:rsidRPr="008D7B3A">
        <w:rPr>
          <w:rFonts w:eastAsia="Times New Roman" w:cs="Tahoma"/>
          <w:lang w:val="ru-RU" w:eastAsia="ja-JP"/>
        </w:rPr>
        <w:t>Это международные одночасовые веб-конференции для менеджеров и ИТ-руководителей, на которых обсуждаются деловые и отраслевые возможности, технологические тенденции и представление Microsoft по стратегическим вопросам.</w:t>
      </w:r>
      <w:r w:rsidR="00BC6320" w:rsidRPr="00E76C4E">
        <w:rPr>
          <w:rFonts w:cs="Tahoma"/>
          <w:lang w:val="ru-RU"/>
        </w:rPr>
        <w:t xml:space="preserve"> </w:t>
      </w:r>
      <w:r w:rsidRPr="008D7B3A">
        <w:rPr>
          <w:rFonts w:cs="Tahoma"/>
          <w:lang w:val="ru-RU"/>
        </w:rPr>
        <w:t>Клиенты также могут просмотреть Совещания по стратегическим вопросам, записанные ранее.</w:t>
      </w:r>
    </w:p>
    <w:p w14:paraId="5D8F206A" w14:textId="77777777" w:rsidR="000544FF" w:rsidRPr="00E76C4E" w:rsidRDefault="000544FF" w:rsidP="00DD7F8E">
      <w:pPr>
        <w:spacing w:after="60"/>
        <w:rPr>
          <w:rFonts w:cs="Tahoma"/>
          <w:lang w:val="ru-RU"/>
        </w:rPr>
      </w:pPr>
    </w:p>
    <w:p w14:paraId="5D8F206B" w14:textId="77777777" w:rsidR="000544FF" w:rsidRPr="00E76C4E" w:rsidRDefault="000544FF" w:rsidP="00DD7F8E">
      <w:pPr>
        <w:spacing w:after="60"/>
        <w:rPr>
          <w:rFonts w:cs="Tahoma"/>
          <w:lang w:val="ru-RU"/>
        </w:rPr>
      </w:pPr>
      <w:r w:rsidRPr="008D7B3A">
        <w:rPr>
          <w:rFonts w:eastAsia="Times New Roman" w:cs="Tahoma"/>
          <w:b/>
          <w:lang w:val="ru-RU" w:eastAsia="ja-JP"/>
        </w:rPr>
        <w:t>Форум по стратегическим вопросам архитектуры.</w:t>
      </w:r>
      <w:r w:rsidRPr="00E76C4E">
        <w:rPr>
          <w:rFonts w:eastAsia="Times New Roman" w:cs="Tahoma"/>
          <w:b/>
          <w:lang w:val="ru-RU" w:eastAsia="ja-JP"/>
        </w:rPr>
        <w:t xml:space="preserve"> </w:t>
      </w:r>
      <w:r w:rsidRPr="008D7B3A">
        <w:rPr>
          <w:rFonts w:eastAsia="Times New Roman" w:cs="Tahoma"/>
          <w:lang w:val="ru-RU" w:eastAsia="ja-JP"/>
        </w:rPr>
        <w:t>Конференция только по приглашениям для Главных архитекторов и руководителей, предлагается исключительно клиентам Программы Enterprise Strategy во всем мире.</w:t>
      </w:r>
      <w:r w:rsidRPr="00E76C4E">
        <w:rPr>
          <w:rFonts w:eastAsia="Times New Roman" w:cs="Tahoma"/>
          <w:lang w:val="ru-RU" w:eastAsia="ja-JP"/>
        </w:rPr>
        <w:t xml:space="preserve"> </w:t>
      </w:r>
      <w:r w:rsidRPr="008D7B3A">
        <w:rPr>
          <w:rFonts w:eastAsia="Times New Roman" w:cs="Tahoma"/>
          <w:lang w:val="ru-RU" w:eastAsia="ja-JP"/>
        </w:rPr>
        <w:t>Этот форум дает Главным архитекторам возможность встретиться со своими коллегами и руководителями Microsoft и обсудить некоторые вопросы, с которыми сталкиваются крупнейшие клиенты, и</w:t>
      </w:r>
      <w:r w:rsidR="00E01405">
        <w:rPr>
          <w:rFonts w:eastAsia="Times New Roman" w:cs="Tahoma"/>
          <w:lang w:eastAsia="ja-JP"/>
        </w:rPr>
        <w:t> </w:t>
      </w:r>
      <w:r w:rsidRPr="008D7B3A">
        <w:rPr>
          <w:rFonts w:eastAsia="Times New Roman" w:cs="Tahoma"/>
          <w:lang w:val="ru-RU" w:eastAsia="ja-JP"/>
        </w:rPr>
        <w:t>способы их решения.</w:t>
      </w:r>
      <w:r w:rsidR="00BC6320" w:rsidRPr="00E76C4E">
        <w:rPr>
          <w:rFonts w:cs="Tahoma"/>
          <w:lang w:val="ru-RU"/>
        </w:rPr>
        <w:t xml:space="preserve"> </w:t>
      </w:r>
      <w:r w:rsidRPr="008D7B3A">
        <w:rPr>
          <w:rFonts w:cs="Tahoma"/>
          <w:lang w:val="ru-RU"/>
        </w:rPr>
        <w:t>Клиент самостоятельно оплачивает посещение таких форумов.</w:t>
      </w:r>
    </w:p>
    <w:p w14:paraId="5D8F206C" w14:textId="77777777" w:rsidR="000544FF" w:rsidRPr="00E76C4E" w:rsidRDefault="000544FF" w:rsidP="00C151FB">
      <w:pPr>
        <w:rPr>
          <w:rFonts w:cs="Tahoma"/>
          <w:lang w:val="ru-RU"/>
        </w:rPr>
      </w:pPr>
    </w:p>
    <w:p w14:paraId="5D8F206D" w14:textId="77777777" w:rsidR="00E01405" w:rsidRPr="00E76C4E" w:rsidRDefault="00E01405" w:rsidP="00C151FB">
      <w:pPr>
        <w:rPr>
          <w:rFonts w:cs="Tahoma"/>
          <w:lang w:val="ru-RU"/>
        </w:rPr>
      </w:pPr>
    </w:p>
    <w:p w14:paraId="5D8F206E" w14:textId="77777777" w:rsidR="00E01405" w:rsidRPr="00E76C4E" w:rsidRDefault="00E01405" w:rsidP="00C151FB">
      <w:pPr>
        <w:rPr>
          <w:rFonts w:cs="Tahoma"/>
          <w:lang w:val="ru-RU"/>
        </w:rPr>
      </w:pPr>
    </w:p>
    <w:p w14:paraId="5D8F206F" w14:textId="77777777" w:rsidR="000544FF" w:rsidRPr="00E76C4E" w:rsidRDefault="000544FF" w:rsidP="00C151FB">
      <w:pPr>
        <w:rPr>
          <w:rFonts w:cs="Tahoma"/>
          <w:lang w:val="ru-RU"/>
        </w:rPr>
      </w:pPr>
      <w:r w:rsidRPr="008D7B3A">
        <w:rPr>
          <w:rFonts w:cs="Tahoma"/>
          <w:b/>
          <w:bCs/>
          <w:color w:val="000000"/>
          <w:szCs w:val="18"/>
          <w:lang w:val="ru-RU"/>
        </w:rPr>
        <w:t>Дополнительный объем Enterprise Strategy:</w:t>
      </w:r>
      <w:r w:rsidRPr="00E76C4E">
        <w:rPr>
          <w:rFonts w:cs="Tahoma"/>
          <w:b/>
          <w:bCs/>
          <w:color w:val="000000"/>
          <w:szCs w:val="18"/>
          <w:lang w:val="ru-RU"/>
        </w:rPr>
        <w:t xml:space="preserve"> </w:t>
      </w:r>
      <w:r w:rsidRPr="008D7B3A">
        <w:rPr>
          <w:rFonts w:cs="Tahoma"/>
          <w:color w:val="000000"/>
          <w:lang w:val="ru-RU"/>
        </w:rPr>
        <w:t>Клиент может приобрести блоки из 200 часов ресурсов Программы Enterprise Strategy, чтобы повысить скорость реализации Проектов Enterprise Strategy.</w:t>
      </w:r>
      <w:r w:rsidRPr="00E76C4E">
        <w:rPr>
          <w:rFonts w:cs="Tahoma"/>
          <w:lang w:val="ru-RU"/>
        </w:rPr>
        <w:t xml:space="preserve"> </w:t>
      </w:r>
      <w:r w:rsidRPr="008D7B3A">
        <w:rPr>
          <w:rFonts w:cs="Tahoma"/>
          <w:color w:val="000000"/>
          <w:lang w:val="ru-RU"/>
        </w:rPr>
        <w:t>Дополнительный объем Enterprise Strategy доступен Клиентам, которые приобрели предложения Enterprise Strategy Connect, Enterprise Strategy Foundation или Enterprise Strategy Portfolio.</w:t>
      </w:r>
    </w:p>
    <w:p w14:paraId="5D8F2070" w14:textId="77777777" w:rsidR="000544FF" w:rsidRPr="00E76C4E" w:rsidRDefault="000544FF" w:rsidP="00DD7F8E">
      <w:pPr>
        <w:spacing w:after="60"/>
        <w:rPr>
          <w:rFonts w:cs="Tahoma"/>
          <w:lang w:val="ru-RU"/>
        </w:rPr>
      </w:pPr>
    </w:p>
    <w:p w14:paraId="5D8F2071" w14:textId="77777777" w:rsidR="000544FF" w:rsidRPr="00E76C4E" w:rsidRDefault="000544FF" w:rsidP="00DD7F8E">
      <w:pPr>
        <w:rPr>
          <w:rFonts w:cs="Tahoma"/>
          <w:lang w:val="ru-RU"/>
        </w:rPr>
      </w:pPr>
      <w:r w:rsidRPr="008D7B3A">
        <w:rPr>
          <w:rFonts w:cs="Tahoma"/>
          <w:b/>
          <w:sz w:val="22"/>
          <w:lang w:val="ru-RU"/>
        </w:rPr>
        <w:t>Услуги, не входящие в предложение.</w:t>
      </w:r>
      <w:r w:rsidR="00BC6320" w:rsidRPr="00E76C4E">
        <w:rPr>
          <w:rFonts w:cs="Tahoma"/>
          <w:lang w:val="ru-RU"/>
        </w:rPr>
        <w:t xml:space="preserve"> </w:t>
      </w:r>
    </w:p>
    <w:p w14:paraId="5D8F2072" w14:textId="77777777" w:rsidR="000544FF" w:rsidRPr="00E76C4E" w:rsidRDefault="000544FF" w:rsidP="00DD7F8E">
      <w:pPr>
        <w:rPr>
          <w:rFonts w:cs="Tahoma"/>
          <w:lang w:val="ru-RU"/>
        </w:rPr>
      </w:pPr>
    </w:p>
    <w:p w14:paraId="5D8F2073" w14:textId="77777777" w:rsidR="000544FF" w:rsidRPr="00E76C4E" w:rsidRDefault="000544FF" w:rsidP="00DD7F8E">
      <w:pPr>
        <w:rPr>
          <w:rFonts w:cs="Tahoma"/>
          <w:lang w:val="ru-RU"/>
        </w:rPr>
      </w:pPr>
      <w:r w:rsidRPr="008D7B3A">
        <w:rPr>
          <w:rFonts w:cs="Tahoma"/>
          <w:szCs w:val="18"/>
          <w:lang w:val="ru-RU" w:eastAsia="x-none"/>
        </w:rPr>
        <w:t>Программа Enterprise Strategy состоит исключительно из консультаций и инструкций, касающихся развертывания и использования технологий Microsoft Клиентом.</w:t>
      </w:r>
      <w:r w:rsidR="00BC6320" w:rsidRPr="00E76C4E">
        <w:rPr>
          <w:rFonts w:cs="Tahoma"/>
          <w:szCs w:val="18"/>
          <w:lang w:val="ru-RU" w:eastAsia="x-none"/>
        </w:rPr>
        <w:t xml:space="preserve"> </w:t>
      </w:r>
      <w:r w:rsidRPr="008D7B3A">
        <w:rPr>
          <w:rFonts w:cs="Tahoma"/>
          <w:sz w:val="19"/>
          <w:szCs w:val="18"/>
          <w:lang w:val="ru-RU" w:eastAsia="x-none"/>
        </w:rPr>
        <w:t>Клиент самостоятельно решает, следовать ли советам, инструкциям и рекомендациям Microsoft.</w:t>
      </w:r>
      <w:r w:rsidR="00BC6320" w:rsidRPr="00E76C4E">
        <w:rPr>
          <w:rFonts w:cs="Tahoma"/>
          <w:szCs w:val="18"/>
          <w:lang w:val="ru-RU" w:eastAsia="x-none"/>
        </w:rPr>
        <w:t xml:space="preserve"> </w:t>
      </w:r>
      <w:r w:rsidRPr="008D7B3A">
        <w:rPr>
          <w:rFonts w:cs="Tahoma"/>
          <w:sz w:val="19"/>
          <w:szCs w:val="18"/>
          <w:lang w:val="ru-RU" w:eastAsia="x-none"/>
        </w:rP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BC6320" w:rsidRPr="00E76C4E">
        <w:rPr>
          <w:rFonts w:cs="Tahoma"/>
          <w:szCs w:val="18"/>
          <w:lang w:val="ru-RU" w:eastAsia="x-none"/>
        </w:rPr>
        <w:t xml:space="preserve"> </w:t>
      </w:r>
      <w:r w:rsidRPr="008D7B3A">
        <w:rPr>
          <w:rFonts w:cs="Tahoma"/>
          <w:szCs w:val="18"/>
          <w:lang w:val="ru-RU" w:eastAsia="x-none"/>
        </w:rPr>
        <w:t>Лицензии на продукты не включены.</w:t>
      </w:r>
      <w:r w:rsidR="00BC6320" w:rsidRPr="00E76C4E">
        <w:rPr>
          <w:rFonts w:cs="Tahoma"/>
          <w:szCs w:val="18"/>
          <w:lang w:val="ru-RU" w:eastAsia="x-none"/>
        </w:rPr>
        <w:t xml:space="preserve"> </w:t>
      </w:r>
      <w:r w:rsidRPr="008D7B3A">
        <w:rPr>
          <w:rFonts w:cs="Tahoma"/>
          <w:szCs w:val="18"/>
          <w:lang w:val="ru-RU" w:eastAsia="x-none"/>
        </w:rPr>
        <w:t>Услуги Специалиста по архитектуре предприятия также не включают развертывания продукта, разрешения проблем или устранения неполадок, анализа исходного кода, созданного не Microsoft, либо технической или архитектурной консультации, выходящей за рамки Оценки, описанные выше.</w:t>
      </w:r>
      <w:r w:rsidR="00BC6320" w:rsidRPr="00E76C4E">
        <w:rPr>
          <w:rFonts w:cs="Tahoma"/>
          <w:lang w:val="ru-RU"/>
        </w:rPr>
        <w:t xml:space="preserve"> </w:t>
      </w:r>
      <w:r w:rsidRPr="008D7B3A">
        <w:rPr>
          <w:rFonts w:cs="Tahoma"/>
          <w:lang w:val="ru-RU"/>
        </w:rPr>
        <w:t>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14:paraId="5D8F2074" w14:textId="77777777" w:rsidR="000544FF" w:rsidRPr="00E76C4E" w:rsidRDefault="000544FF" w:rsidP="00DD7F8E">
      <w:pPr>
        <w:rPr>
          <w:rFonts w:cs="Tahoma"/>
          <w:lang w:val="ru-RU"/>
        </w:rPr>
      </w:pPr>
    </w:p>
    <w:p w14:paraId="5D8F2075" w14:textId="77777777" w:rsidR="000544FF" w:rsidRPr="00E76C4E" w:rsidRDefault="000544FF" w:rsidP="00DD7F8E">
      <w:pPr>
        <w:rPr>
          <w:rFonts w:cs="Tahoma"/>
          <w:lang w:val="ru-RU"/>
        </w:rPr>
      </w:pPr>
      <w:r w:rsidRPr="00E01405">
        <w:rPr>
          <w:rFonts w:cs="Tahoma"/>
          <w:b/>
          <w:sz w:val="22"/>
          <w:lang w:val="ru-RU"/>
        </w:rPr>
        <w:t>Ответственность Клиента.</w:t>
      </w:r>
    </w:p>
    <w:p w14:paraId="5D8F2076" w14:textId="77777777" w:rsidR="000544FF" w:rsidRPr="00E76C4E" w:rsidRDefault="000544FF" w:rsidP="00DD7F8E">
      <w:pPr>
        <w:rPr>
          <w:rFonts w:cs="Tahoma"/>
          <w:lang w:val="ru-RU"/>
        </w:rPr>
      </w:pPr>
    </w:p>
    <w:p w14:paraId="5D8F2077" w14:textId="77777777" w:rsidR="000544FF" w:rsidRPr="00E76C4E" w:rsidRDefault="000544FF" w:rsidP="00DD7F8E">
      <w:pPr>
        <w:rPr>
          <w:rFonts w:cs="Tahoma"/>
          <w:lang w:val="ru-RU"/>
        </w:rPr>
      </w:pPr>
      <w:r w:rsidRPr="008D7B3A">
        <w:rPr>
          <w:rFonts w:cs="Tahoma"/>
          <w:lang w:val="ru-RU"/>
        </w:rPr>
        <w:t>Успех Программы Enterprise Strategy и выполнения нами своих обязательств зависит от степени участия Клиента в этой программе, включая, помимо прочего:</w:t>
      </w:r>
    </w:p>
    <w:p w14:paraId="5D8F2078" w14:textId="77777777" w:rsidR="000544FF" w:rsidRPr="00E76C4E" w:rsidRDefault="000544FF" w:rsidP="00DD7F8E">
      <w:pPr>
        <w:rPr>
          <w:rFonts w:cs="Tahoma"/>
          <w:lang w:val="ru-RU"/>
        </w:rPr>
      </w:pPr>
    </w:p>
    <w:p w14:paraId="5D8F2079" w14:textId="77777777" w:rsidR="000544FF" w:rsidRPr="00E76C4E" w:rsidRDefault="000544FF" w:rsidP="00024C3C">
      <w:pPr>
        <w:numPr>
          <w:ilvl w:val="0"/>
          <w:numId w:val="106"/>
        </w:numPr>
        <w:tabs>
          <w:tab w:val="left" w:pos="1440"/>
        </w:tabs>
        <w:ind w:left="1440"/>
        <w:contextualSpacing/>
        <w:rPr>
          <w:rFonts w:cs="Tahoma"/>
          <w:lang w:val="ru-RU"/>
        </w:rPr>
      </w:pPr>
      <w:r w:rsidRPr="008D7B3A">
        <w:rPr>
          <w:rFonts w:cs="Tahoma"/>
          <w:color w:val="000000"/>
          <w:lang w:val="ru-RU"/>
        </w:rPr>
        <w:t>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w:t>
      </w:r>
      <w:r w:rsidRPr="00E76C4E">
        <w:rPr>
          <w:rFonts w:cs="Tahoma"/>
          <w:lang w:val="ru-RU"/>
        </w:rPr>
        <w:t xml:space="preserve"> </w:t>
      </w:r>
    </w:p>
    <w:p w14:paraId="5D8F207A" w14:textId="77777777" w:rsidR="000544FF" w:rsidRPr="00E76C4E" w:rsidRDefault="000544FF" w:rsidP="00024C3C">
      <w:pPr>
        <w:numPr>
          <w:ilvl w:val="0"/>
          <w:numId w:val="106"/>
        </w:numPr>
        <w:tabs>
          <w:tab w:val="left" w:pos="1440"/>
        </w:tabs>
        <w:ind w:left="1440"/>
        <w:contextualSpacing/>
        <w:rPr>
          <w:rFonts w:cs="Tahoma"/>
          <w:lang w:val="ru-RU"/>
        </w:rPr>
      </w:pPr>
      <w:r w:rsidRPr="008D7B3A">
        <w:rPr>
          <w:rFonts w:cs="Tahoma"/>
          <w:color w:val="000000"/>
          <w:lang w:val="ru-RU"/>
        </w:rPr>
        <w:t>своевременное предоставление Клиентом точных и полных сведений;</w:t>
      </w:r>
      <w:r w:rsidRPr="00E76C4E">
        <w:rPr>
          <w:rFonts w:cs="Tahoma"/>
          <w:lang w:val="ru-RU"/>
        </w:rPr>
        <w:t xml:space="preserve"> </w:t>
      </w:r>
    </w:p>
    <w:p w14:paraId="5D8F207B" w14:textId="77777777" w:rsidR="000544FF" w:rsidRPr="00E76C4E" w:rsidRDefault="000544FF" w:rsidP="00024C3C">
      <w:pPr>
        <w:numPr>
          <w:ilvl w:val="0"/>
          <w:numId w:val="106"/>
        </w:numPr>
        <w:tabs>
          <w:tab w:val="left" w:pos="1440"/>
        </w:tabs>
        <w:ind w:left="1440"/>
        <w:contextualSpacing/>
        <w:rPr>
          <w:rFonts w:cs="Tahoma"/>
          <w:lang w:val="ru-RU"/>
        </w:rPr>
      </w:pPr>
      <w:r w:rsidRPr="008D7B3A">
        <w:rPr>
          <w:rFonts w:cs="Tahoma"/>
          <w:color w:val="000000"/>
          <w:lang w:val="ru-RU"/>
        </w:rPr>
        <w:t>доступ к сведениям об организации Клиента;</w:t>
      </w:r>
    </w:p>
    <w:p w14:paraId="5D8F207C" w14:textId="77777777" w:rsidR="000544FF" w:rsidRPr="00E76C4E" w:rsidRDefault="000544FF" w:rsidP="00024C3C">
      <w:pPr>
        <w:numPr>
          <w:ilvl w:val="0"/>
          <w:numId w:val="106"/>
        </w:numPr>
        <w:tabs>
          <w:tab w:val="left" w:pos="1440"/>
        </w:tabs>
        <w:ind w:left="1440"/>
        <w:contextualSpacing/>
        <w:rPr>
          <w:rFonts w:cs="Tahoma"/>
          <w:lang w:val="ru-RU"/>
        </w:rPr>
      </w:pPr>
      <w:r w:rsidRPr="008D7B3A">
        <w:rPr>
          <w:rFonts w:cs="Tahoma"/>
          <w:color w:val="000000"/>
          <w:lang w:val="ru-RU"/>
        </w:rPr>
        <w:t>своевременное и эффективное выполнение Клиентом определенных обязанностей; и</w:t>
      </w:r>
    </w:p>
    <w:p w14:paraId="5D8F207D" w14:textId="77777777" w:rsidR="000544FF" w:rsidRPr="00E76C4E" w:rsidRDefault="000544FF" w:rsidP="00024C3C">
      <w:pPr>
        <w:numPr>
          <w:ilvl w:val="0"/>
          <w:numId w:val="106"/>
        </w:numPr>
        <w:tabs>
          <w:tab w:val="left" w:pos="1440"/>
        </w:tabs>
        <w:ind w:left="1440"/>
        <w:contextualSpacing/>
        <w:rPr>
          <w:rFonts w:cs="Tahoma"/>
          <w:lang w:val="ru-RU"/>
        </w:rPr>
      </w:pPr>
      <w:r w:rsidRPr="008D7B3A">
        <w:rPr>
          <w:rFonts w:cs="Tahoma"/>
          <w:color w:val="000000"/>
          <w:szCs w:val="18"/>
          <w:lang w:val="ru-RU" w:eastAsia="x-none"/>
        </w:rPr>
        <w:t>своевременные решения и утверждения, принимаемых руководством Клиента.</w:t>
      </w:r>
      <w:r w:rsidR="00BC6320" w:rsidRPr="00E76C4E">
        <w:rPr>
          <w:rFonts w:cs="Tahoma"/>
          <w:color w:val="000000"/>
          <w:szCs w:val="18"/>
          <w:lang w:val="ru-RU" w:eastAsia="x-none"/>
        </w:rPr>
        <w:t xml:space="preserve"> </w:t>
      </w:r>
    </w:p>
    <w:p w14:paraId="5D8F207E" w14:textId="77777777" w:rsidR="000544FF" w:rsidRPr="00E76C4E" w:rsidRDefault="000544FF" w:rsidP="00DD7F8E">
      <w:pPr>
        <w:rPr>
          <w:rFonts w:cs="Tahoma"/>
          <w:lang w:val="ru-RU"/>
        </w:rPr>
      </w:pPr>
      <w:bookmarkStart w:id="1050" w:name="_Toc288760404"/>
    </w:p>
    <w:p w14:paraId="5D8F207F" w14:textId="77777777" w:rsidR="000544FF" w:rsidRPr="00E76C4E" w:rsidRDefault="000544FF" w:rsidP="00C151FB">
      <w:pPr>
        <w:rPr>
          <w:rFonts w:cs="Tahoma"/>
          <w:lang w:val="ru-RU"/>
        </w:rPr>
      </w:pPr>
      <w:r w:rsidRPr="008D7B3A">
        <w:rPr>
          <w:rFonts w:cs="Tahoma"/>
          <w:b/>
          <w:sz w:val="22"/>
          <w:lang w:val="ru-RU"/>
        </w:rPr>
        <w:t>Дополнительные условия оказания услуг</w:t>
      </w:r>
    </w:p>
    <w:p w14:paraId="5D8F2080" w14:textId="77777777" w:rsidR="000544FF" w:rsidRPr="00E76C4E" w:rsidRDefault="000544FF" w:rsidP="00C151FB">
      <w:pPr>
        <w:rPr>
          <w:rFonts w:cs="Tahoma"/>
          <w:lang w:val="ru-RU"/>
        </w:rPr>
      </w:pPr>
    </w:p>
    <w:p w14:paraId="5D8F2081" w14:textId="77777777" w:rsidR="000544FF" w:rsidRPr="00E76C4E" w:rsidRDefault="000544FF" w:rsidP="00C151FB">
      <w:pPr>
        <w:rPr>
          <w:rFonts w:cs="Tahoma"/>
          <w:lang w:val="ru-RU"/>
        </w:rPr>
      </w:pPr>
      <w:bookmarkStart w:id="1051" w:name="_Toc317591257"/>
      <w:bookmarkStart w:id="1052" w:name="_Toc336338248"/>
      <w:bookmarkStart w:id="1053" w:name="_Toc340767200"/>
      <w:bookmarkEnd w:id="1050"/>
      <w:bookmarkEnd w:id="1051"/>
      <w:bookmarkEnd w:id="1052"/>
      <w:r w:rsidRPr="009D7A1C">
        <w:rPr>
          <w:rStyle w:val="Heading2Char"/>
          <w:rFonts w:ascii="Tahoma" w:hAnsi="Tahoma" w:cs="Tahoma"/>
          <w:sz w:val="20"/>
          <w:szCs w:val="20"/>
          <w:lang w:val="ru-RU"/>
        </w:rPr>
        <w:t>Использование, собственность и лицензионные права</w:t>
      </w:r>
      <w:bookmarkEnd w:id="1053"/>
      <w:r w:rsidRPr="008D7B3A">
        <w:rPr>
          <w:rStyle w:val="CharChar19"/>
          <w:rFonts w:ascii="Tahoma" w:hAnsi="Tahoma" w:cs="Tahoma"/>
          <w:bCs/>
          <w:sz w:val="20"/>
          <w:lang w:val="ru-RU"/>
        </w:rPr>
        <w:t>.</w:t>
      </w:r>
    </w:p>
    <w:p w14:paraId="5D8F2082" w14:textId="77777777" w:rsidR="000544FF" w:rsidRPr="00E76C4E" w:rsidRDefault="000544FF" w:rsidP="00C151FB">
      <w:pPr>
        <w:pStyle w:val="normal1"/>
        <w:spacing w:after="120"/>
        <w:rPr>
          <w:rFonts w:ascii="Tahoma" w:hAnsi="Tahoma" w:cs="Tahoma"/>
          <w:lang w:val="ru-RU"/>
        </w:rPr>
      </w:pPr>
    </w:p>
    <w:p w14:paraId="5D8F2083" w14:textId="77777777" w:rsidR="000544FF" w:rsidRPr="00E76C4E" w:rsidRDefault="000544FF" w:rsidP="00C151FB">
      <w:pPr>
        <w:pStyle w:val="normal1"/>
        <w:spacing w:after="120"/>
        <w:rPr>
          <w:rFonts w:ascii="Tahoma" w:hAnsi="Tahoma" w:cs="Tahoma"/>
          <w:lang w:val="ru-RU"/>
        </w:rPr>
      </w:pPr>
      <w:r w:rsidRPr="008D7B3A">
        <w:rPr>
          <w:rFonts w:ascii="Tahoma" w:hAnsi="Tahoma" w:cs="Tahoma"/>
          <w:b/>
          <w:color w:val="000000"/>
          <w:sz w:val="18"/>
          <w:lang w:val="ru-RU"/>
        </w:rPr>
        <w:t>Исправления.</w:t>
      </w:r>
      <w:r w:rsidR="00BC6320" w:rsidRPr="00E76C4E">
        <w:rPr>
          <w:rFonts w:ascii="Tahoma" w:hAnsi="Tahoma" w:cs="Tahoma"/>
          <w:lang w:val="ru-RU"/>
        </w:rPr>
        <w:t xml:space="preserve"> </w:t>
      </w:r>
      <w:r w:rsidRPr="008D7B3A">
        <w:rPr>
          <w:rFonts w:ascii="Tahoma" w:hAnsi="Tahoma" w:cs="Tahoma"/>
          <w:color w:val="000000"/>
          <w:sz w:val="18"/>
          <w:lang w:val="ru-RU"/>
        </w:rPr>
        <w:t>Если в рамках оказания Услуг Microsoft предоставляет Клиенту Исправления, они лицензируются в соответствии с условиями лицензии, применимой к Продукту, к которому относятся такие Исправления.</w:t>
      </w:r>
      <w:r w:rsidR="00BC6320" w:rsidRPr="00E76C4E">
        <w:rPr>
          <w:rFonts w:ascii="Tahoma" w:hAnsi="Tahoma" w:cs="Tahoma"/>
          <w:lang w:val="ru-RU"/>
        </w:rPr>
        <w:t xml:space="preserve"> </w:t>
      </w:r>
      <w:r w:rsidRPr="008D7B3A">
        <w:rPr>
          <w:rFonts w:ascii="Tahoma" w:hAnsi="Tahoma" w:cs="Tahoma"/>
          <w:color w:val="000000"/>
          <w:sz w:val="18"/>
          <w:lang w:val="ru-RU"/>
        </w:rPr>
        <w:t>Если Исправления предоставляются не для определенного Продукта, к ним применяются любые другие условия, предоставляемые Microsoft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BC6320" w:rsidRPr="00E76C4E">
        <w:rPr>
          <w:rFonts w:ascii="Tahoma" w:hAnsi="Tahoma" w:cs="Tahoma"/>
          <w:lang w:val="ru-RU"/>
        </w:rPr>
        <w:t xml:space="preserve"> </w:t>
      </w:r>
      <w:r w:rsidRPr="008D7B3A">
        <w:rPr>
          <w:rFonts w:ascii="Tahoma" w:hAnsi="Tahoma" w:cs="Tahoma"/>
          <w:color w:val="000000"/>
          <w:sz w:val="18"/>
          <w:lang w:val="ru-RU"/>
        </w:rPr>
        <w:t>Клиент не имеет права модифицировать, изменять имя файла или объединять какие-либо Исправления с компьютерным кодом, производимым не Microsoft.</w:t>
      </w:r>
    </w:p>
    <w:p w14:paraId="5D8F2084" w14:textId="77777777" w:rsidR="000544FF" w:rsidRPr="00E76C4E" w:rsidRDefault="000544FF" w:rsidP="00C151FB">
      <w:pPr>
        <w:pStyle w:val="normal1"/>
        <w:spacing w:after="120"/>
        <w:rPr>
          <w:rFonts w:ascii="Tahoma" w:hAnsi="Tahoma" w:cs="Tahoma"/>
          <w:lang w:val="ru-RU"/>
        </w:rPr>
      </w:pPr>
      <w:r w:rsidRPr="008D7B3A">
        <w:rPr>
          <w:rFonts w:ascii="Tahoma" w:hAnsi="Tahoma" w:cs="Tahoma"/>
          <w:b/>
          <w:color w:val="000000"/>
          <w:sz w:val="18"/>
          <w:lang w:val="ru-RU"/>
        </w:rPr>
        <w:t>Предшествующие разработки.</w:t>
      </w:r>
      <w:r w:rsidR="00BC6320" w:rsidRPr="00E76C4E">
        <w:rPr>
          <w:rFonts w:ascii="Tahoma" w:hAnsi="Tahoma" w:cs="Tahoma"/>
          <w:lang w:val="ru-RU"/>
        </w:rPr>
        <w:t xml:space="preserve"> </w:t>
      </w:r>
      <w:r w:rsidRPr="008D7B3A">
        <w:rPr>
          <w:rFonts w:ascii="Tahoma" w:hAnsi="Tahoma" w:cs="Tahoma"/>
          <w:color w:val="000000"/>
          <w:sz w:val="18"/>
          <w:lang w:val="ru-RU"/>
        </w:rPr>
        <w:t>Все права на любые компьютерные коды или письменные материалы, не</w:t>
      </w:r>
      <w:r w:rsidR="00E01405">
        <w:rPr>
          <w:rFonts w:ascii="Tahoma" w:hAnsi="Tahoma" w:cs="Tahoma"/>
          <w:color w:val="000000"/>
          <w:sz w:val="18"/>
        </w:rPr>
        <w:t> </w:t>
      </w:r>
      <w:r w:rsidRPr="008D7B3A">
        <w:rPr>
          <w:rFonts w:ascii="Tahoma" w:hAnsi="Tahoma" w:cs="Tahoma"/>
          <w:color w:val="000000"/>
          <w:sz w:val="18"/>
          <w:lang w:val="ru-RU"/>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BC6320" w:rsidRPr="00E76C4E">
        <w:rPr>
          <w:rFonts w:ascii="Tahoma" w:hAnsi="Tahoma" w:cs="Tahoma"/>
          <w:lang w:val="ru-RU"/>
        </w:rPr>
        <w:t xml:space="preserve"> </w:t>
      </w:r>
      <w:r w:rsidRPr="008D7B3A">
        <w:rPr>
          <w:rFonts w:ascii="Tahoma" w:hAnsi="Tahoma" w:cs="Tahoma"/>
          <w:color w:val="000000"/>
          <w:sz w:val="18"/>
          <w:lang w:val="ru-RU"/>
        </w:rP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5D8F2085" w14:textId="77777777" w:rsidR="000544FF" w:rsidRPr="00E76C4E" w:rsidRDefault="000544FF" w:rsidP="00C151FB">
      <w:pPr>
        <w:pStyle w:val="normal1"/>
        <w:spacing w:after="120"/>
        <w:rPr>
          <w:rFonts w:ascii="Tahoma" w:hAnsi="Tahoma" w:cs="Tahoma"/>
          <w:lang w:val="ru-RU"/>
        </w:rPr>
      </w:pPr>
      <w:r w:rsidRPr="008D7B3A">
        <w:rPr>
          <w:rFonts w:ascii="Tahoma" w:hAnsi="Tahoma" w:cs="Tahoma"/>
          <w:color w:val="000000"/>
          <w:sz w:val="18"/>
          <w:szCs w:val="18"/>
          <w:lang w:val="ru-RU"/>
        </w:rP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w:t>
      </w:r>
      <w:r w:rsidR="00E01405">
        <w:rPr>
          <w:rFonts w:ascii="Tahoma" w:hAnsi="Tahoma" w:cs="Tahoma"/>
          <w:color w:val="000000"/>
          <w:sz w:val="18"/>
          <w:szCs w:val="18"/>
        </w:rPr>
        <w:t> </w:t>
      </w:r>
      <w:r w:rsidRPr="008D7B3A">
        <w:rPr>
          <w:rFonts w:ascii="Tahoma" w:hAnsi="Tahoma" w:cs="Tahoma"/>
          <w:color w:val="000000"/>
          <w:sz w:val="18"/>
          <w:szCs w:val="18"/>
          <w:lang w:val="ru-RU"/>
        </w:rPr>
        <w:t>составе Поставляемых сервисных материалов, исключительно для внутренней деловой деятельности Клиента.</w:t>
      </w:r>
      <w:r w:rsidRPr="00E76C4E">
        <w:rPr>
          <w:rFonts w:ascii="Tahoma" w:hAnsi="Tahoma" w:cs="Tahoma"/>
          <w:lang w:val="ru-RU"/>
        </w:rPr>
        <w:t xml:space="preserve"> </w:t>
      </w:r>
      <w:r w:rsidRPr="008D7B3A">
        <w:rPr>
          <w:rFonts w:ascii="Tahoma" w:hAnsi="Tahoma" w:cs="Tahoma"/>
          <w:color w:val="000000"/>
          <w:sz w:val="18"/>
          <w:lang w:val="ru-RU"/>
        </w:rPr>
        <w:t>Лицензия на Предшествующие разработки Microsoft зависит от соблюдения Клиентом положений настоящего соглашения.</w:t>
      </w:r>
    </w:p>
    <w:p w14:paraId="5D8F2086" w14:textId="77777777" w:rsidR="000544FF" w:rsidRPr="00E76C4E" w:rsidRDefault="000544FF" w:rsidP="00C151FB">
      <w:pPr>
        <w:pStyle w:val="normal1"/>
        <w:spacing w:after="120"/>
        <w:rPr>
          <w:rFonts w:ascii="Tahoma" w:hAnsi="Tahoma" w:cs="Tahoma"/>
          <w:lang w:val="ru-RU"/>
        </w:rPr>
      </w:pPr>
      <w:r w:rsidRPr="008D7B3A">
        <w:rPr>
          <w:rFonts w:ascii="Tahoma" w:hAnsi="Tahoma" w:cs="Tahoma"/>
          <w:color w:val="000000"/>
          <w:sz w:val="18"/>
          <w:lang w:val="ru-RU"/>
        </w:rPr>
        <w:t>Разработки.</w:t>
      </w:r>
      <w:r w:rsidR="00BC6320" w:rsidRPr="00E76C4E">
        <w:rPr>
          <w:rFonts w:ascii="Tahoma" w:hAnsi="Tahoma" w:cs="Tahoma"/>
          <w:lang w:val="ru-RU"/>
        </w:rPr>
        <w:t xml:space="preserve"> </w:t>
      </w:r>
      <w:r w:rsidRPr="008D7B3A">
        <w:rPr>
          <w:rFonts w:ascii="Tahoma" w:hAnsi="Tahoma" w:cs="Tahoma"/>
          <w:color w:val="000000"/>
          <w:sz w:val="18"/>
          <w:lang w:val="ru-RU"/>
        </w:rP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Microsoft самостоятельно или в</w:t>
      </w:r>
      <w:r w:rsidR="00E01405">
        <w:rPr>
          <w:rFonts w:ascii="Tahoma" w:hAnsi="Tahoma" w:cs="Tahoma"/>
          <w:color w:val="000000"/>
          <w:sz w:val="18"/>
        </w:rPr>
        <w:t> </w:t>
      </w:r>
      <w:r w:rsidRPr="008D7B3A">
        <w:rPr>
          <w:rFonts w:ascii="Tahoma" w:hAnsi="Tahoma" w:cs="Tahoma"/>
          <w:color w:val="000000"/>
          <w:sz w:val="18"/>
          <w:lang w:val="ru-RU"/>
        </w:rPr>
        <w:t>сотрудничестве с Клиентом и оставленные Клиенту по завершении срока действия обязательств по предоставлению Услуг («Разработки»).</w:t>
      </w:r>
      <w:r w:rsidR="00BC6320" w:rsidRPr="00E76C4E">
        <w:rPr>
          <w:rFonts w:ascii="Tahoma" w:hAnsi="Tahoma" w:cs="Tahoma"/>
          <w:lang w:val="ru-RU"/>
        </w:rPr>
        <w:t xml:space="preserve"> </w:t>
      </w:r>
      <w:r w:rsidRPr="008D7B3A">
        <w:rPr>
          <w:rFonts w:ascii="Tahoma" w:hAnsi="Tahoma" w:cs="Tahoma"/>
          <w:color w:val="000000"/>
          <w:sz w:val="18"/>
          <w:lang w:val="ru-RU"/>
        </w:rPr>
        <w:t>Каждая сторона является единоличным владельцем всех модификаций, созданных такой стороной на основе Разработок.</w:t>
      </w:r>
      <w:r w:rsidR="00BC6320" w:rsidRPr="00E76C4E">
        <w:rPr>
          <w:rFonts w:ascii="Tahoma" w:hAnsi="Tahoma" w:cs="Tahoma"/>
          <w:lang w:val="ru-RU"/>
        </w:rPr>
        <w:t xml:space="preserve"> </w:t>
      </w:r>
      <w:r w:rsidRPr="008D7B3A">
        <w:rPr>
          <w:rFonts w:ascii="Tahoma" w:hAnsi="Tahoma" w:cs="Tahoma"/>
          <w:color w:val="000000"/>
          <w:sz w:val="18"/>
          <w:lang w:val="ru-RU"/>
        </w:rPr>
        <w:t>Клиент соглашается осуществлять свои права</w:t>
      </w:r>
      <w:r w:rsidR="00E01405">
        <w:rPr>
          <w:rFonts w:ascii="Tahoma" w:hAnsi="Tahoma" w:cs="Tahoma"/>
          <w:color w:val="000000"/>
          <w:sz w:val="18"/>
        </w:rPr>
        <w:t> </w:t>
      </w:r>
      <w:r w:rsidRPr="008D7B3A">
        <w:rPr>
          <w:rFonts w:ascii="Tahoma" w:hAnsi="Tahoma" w:cs="Tahoma"/>
          <w:color w:val="000000"/>
          <w:sz w:val="18"/>
          <w:lang w:val="ru-RU"/>
        </w:rPr>
        <w:t>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5D8F2087" w14:textId="77777777" w:rsidR="000544FF" w:rsidRPr="00E76C4E" w:rsidRDefault="000544FF" w:rsidP="00DE28FE">
      <w:pPr>
        <w:spacing w:after="120"/>
        <w:rPr>
          <w:rFonts w:cs="Tahoma"/>
          <w:lang w:val="ru-RU"/>
        </w:rPr>
      </w:pPr>
      <w:r w:rsidRPr="008D7B3A">
        <w:rPr>
          <w:rFonts w:eastAsia="Times New Roman" w:cs="Tahoma"/>
          <w:b/>
          <w:bCs/>
          <w:color w:val="000000"/>
          <w:szCs w:val="18"/>
          <w:lang w:val="ru-RU"/>
        </w:rPr>
        <w:t>Материалы.</w:t>
      </w:r>
      <w:r w:rsidR="00BC6320" w:rsidRPr="00E76C4E">
        <w:rPr>
          <w:rFonts w:cs="Tahoma"/>
          <w:lang w:val="ru-RU"/>
        </w:rPr>
        <w:t xml:space="preserve"> </w:t>
      </w:r>
      <w:r w:rsidRPr="008D7B3A">
        <w:rPr>
          <w:rFonts w:cs="Tahoma"/>
          <w:color w:val="000000"/>
          <w:lang w:val="ru-RU"/>
        </w:rPr>
        <w:t>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Windows Azure («Материалы»), принадлежат Нам за исключением случаев, когда такие Материалы являются Предшествующей разработкой клиента.</w:t>
      </w:r>
      <w:r w:rsidR="00BC6320" w:rsidRPr="00E76C4E">
        <w:rPr>
          <w:rFonts w:cs="Tahoma"/>
          <w:lang w:val="ru-RU"/>
        </w:rPr>
        <w:t xml:space="preserve"> </w:t>
      </w:r>
      <w:r w:rsidRPr="008D7B3A">
        <w:rPr>
          <w:rFonts w:cs="Tahoma"/>
          <w:color w:val="000000"/>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w:t>
      </w:r>
      <w:r w:rsidR="00E01405">
        <w:rPr>
          <w:rFonts w:cs="Tahoma"/>
          <w:color w:val="000000"/>
        </w:rPr>
        <w:t> </w:t>
      </w:r>
      <w:r w:rsidRPr="008D7B3A">
        <w:rPr>
          <w:rFonts w:cs="Tahoma"/>
          <w:color w:val="000000"/>
          <w:lang w:val="ru-RU"/>
        </w:rPr>
        <w:t>учету или выплате лицензионных отчислений.</w:t>
      </w:r>
      <w:r w:rsidR="00BC6320" w:rsidRPr="00E76C4E">
        <w:rPr>
          <w:rFonts w:cs="Tahoma"/>
          <w:lang w:val="ru-RU"/>
        </w:rPr>
        <w:t xml:space="preserve"> </w:t>
      </w:r>
      <w:r w:rsidRPr="008D7B3A">
        <w:rPr>
          <w:rFonts w:cs="Tahoma"/>
          <w:color w:val="000000"/>
          <w:lang w:val="ru-RU"/>
        </w:rPr>
        <w:t>Клиенты могут сублицензировать предоставленные здесь</w:t>
      </w:r>
      <w:r w:rsidR="00E01405">
        <w:rPr>
          <w:rFonts w:cs="Tahoma"/>
          <w:color w:val="000000"/>
        </w:rPr>
        <w:t> </w:t>
      </w:r>
      <w:r w:rsidRPr="008D7B3A">
        <w:rPr>
          <w:rFonts w:cs="Tahoma"/>
          <w:color w:val="000000"/>
          <w:lang w:val="ru-RU"/>
        </w:rPr>
        <w:t>права своим Аффилированным лицам.</w:t>
      </w:r>
      <w:r w:rsidR="00BC6320" w:rsidRPr="00E76C4E">
        <w:rPr>
          <w:rFonts w:cs="Tahoma"/>
          <w:lang w:val="ru-RU"/>
        </w:rPr>
        <w:t xml:space="preserve"> </w:t>
      </w:r>
      <w:r w:rsidRPr="008D7B3A">
        <w:rPr>
          <w:rFonts w:cs="Tahoma"/>
          <w:color w:val="000000"/>
          <w:lang w:val="ru-RU"/>
        </w:rPr>
        <w:t>Все права, явно не предоставленные, сохраняются.</w:t>
      </w:r>
    </w:p>
    <w:p w14:paraId="5D8F2088" w14:textId="77777777" w:rsidR="000544FF" w:rsidRPr="00E76C4E" w:rsidRDefault="000544FF" w:rsidP="00DE28FE">
      <w:pPr>
        <w:spacing w:after="120"/>
        <w:rPr>
          <w:rFonts w:cs="Tahoma"/>
          <w:lang w:val="ru-RU"/>
        </w:rPr>
      </w:pPr>
      <w:r w:rsidRPr="008D7B3A">
        <w:rPr>
          <w:rFonts w:eastAsia="Times New Roman" w:cs="Tahoma"/>
          <w:b/>
          <w:bCs/>
          <w:color w:val="000000"/>
          <w:szCs w:val="18"/>
          <w:lang w:val="ru-RU"/>
        </w:rPr>
        <w:t>Образец кода</w:t>
      </w:r>
      <w:r w:rsidRPr="008D7B3A">
        <w:rPr>
          <w:rFonts w:cs="Tahoma"/>
          <w:b/>
          <w:bCs/>
          <w:color w:val="000000"/>
          <w:szCs w:val="18"/>
          <w:lang w:val="ru-RU"/>
        </w:rPr>
        <w:t>.</w:t>
      </w:r>
      <w:r w:rsidR="00BC6320" w:rsidRPr="00E76C4E">
        <w:rPr>
          <w:rFonts w:cs="Tahoma"/>
          <w:lang w:val="ru-RU"/>
        </w:rPr>
        <w:t xml:space="preserve"> </w:t>
      </w:r>
      <w:r w:rsidRPr="008D7B3A">
        <w:rPr>
          <w:rFonts w:cs="Tahoma"/>
          <w:color w:val="000000"/>
          <w:lang w:val="ru-RU"/>
        </w:rPr>
        <w:t>Microsoft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w:t>
      </w:r>
      <w:r w:rsidRPr="00E76C4E">
        <w:rPr>
          <w:rFonts w:eastAsia="Times New Roman" w:cs="Tahoma"/>
          <w:bCs/>
          <w:color w:val="000000"/>
          <w:szCs w:val="18"/>
          <w:lang w:val="ru-RU"/>
        </w:rPr>
        <w:t xml:space="preserve"> </w:t>
      </w:r>
      <w:r w:rsidRPr="008D7B3A">
        <w:rPr>
          <w:rFonts w:cs="Tahoma"/>
          <w:color w:val="000000"/>
          <w:lang w:val="ru-RU"/>
        </w:rPr>
        <w:t>(i) не будет использовать Наше имя, эмблему или товарные знаки для продажи собственного программного продукта, включающего Образец кода, (ii) включит в свой программный продукт, содержащий Образец кода, надлежащее уведомление об авторских правах и (iii)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w:t>
      </w:r>
      <w:r w:rsidRPr="00E76C4E">
        <w:rPr>
          <w:rFonts w:cs="Tahoma"/>
          <w:lang w:val="ru-RU"/>
        </w:rPr>
        <w:t xml:space="preserve"> </w:t>
      </w:r>
    </w:p>
    <w:p w14:paraId="5D8F2089" w14:textId="77777777" w:rsidR="000544FF" w:rsidRPr="00E76C4E" w:rsidRDefault="000544FF" w:rsidP="00C151FB">
      <w:pPr>
        <w:pStyle w:val="normal1"/>
        <w:spacing w:after="120"/>
        <w:rPr>
          <w:rFonts w:ascii="Tahoma" w:hAnsi="Tahoma" w:cs="Tahoma"/>
          <w:lang w:val="ru-RU"/>
        </w:rPr>
      </w:pPr>
      <w:r w:rsidRPr="008D7B3A">
        <w:rPr>
          <w:rFonts w:ascii="Tahoma" w:hAnsi="Tahoma" w:cs="Tahoma"/>
          <w:color w:val="000000"/>
          <w:sz w:val="18"/>
          <w:lang w:val="ru-RU"/>
        </w:rPr>
        <w:t>Ограничения для Лицензии на открытый исходный код.</w:t>
      </w:r>
      <w:r w:rsidR="00BC6320" w:rsidRPr="00E76C4E">
        <w:rPr>
          <w:rFonts w:ascii="Tahoma" w:hAnsi="Tahoma" w:cs="Tahoma"/>
          <w:lang w:val="ru-RU"/>
        </w:rPr>
        <w:t xml:space="preserve"> </w:t>
      </w:r>
      <w:r w:rsidRPr="008D7B3A">
        <w:rPr>
          <w:rFonts w:ascii="Tahoma" w:hAnsi="Tahoma" w:cs="Tahoma"/>
          <w:color w:val="000000"/>
          <w:sz w:val="18"/>
          <w:lang w:val="ru-RU"/>
        </w:rP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BC6320" w:rsidRPr="00E76C4E">
        <w:rPr>
          <w:rFonts w:ascii="Tahoma" w:hAnsi="Tahoma" w:cs="Tahoma"/>
          <w:lang w:val="ru-RU"/>
        </w:rPr>
        <w:t xml:space="preserve"> </w:t>
      </w:r>
      <w:r w:rsidRPr="008D7B3A">
        <w:rPr>
          <w:rFonts w:ascii="Tahoma" w:hAnsi="Tahoma" w:cs="Tahoma"/>
          <w:color w:val="000000"/>
          <w:sz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5D8F208A" w14:textId="77777777" w:rsidR="000544FF" w:rsidRPr="00E76C4E" w:rsidRDefault="000544FF" w:rsidP="00C151FB">
      <w:pPr>
        <w:pStyle w:val="normal1"/>
        <w:spacing w:after="120"/>
        <w:rPr>
          <w:rFonts w:ascii="Tahoma" w:hAnsi="Tahoma" w:cs="Tahoma"/>
          <w:lang w:val="ru-RU"/>
        </w:rPr>
      </w:pPr>
      <w:r w:rsidRPr="008D7B3A">
        <w:rPr>
          <w:rFonts w:ascii="Tahoma" w:hAnsi="Tahoma" w:cs="Tahoma"/>
          <w:b/>
          <w:color w:val="000000"/>
          <w:sz w:val="18"/>
          <w:lang w:val="ru-RU"/>
        </w:rPr>
        <w:t>Права Аффилированных лиц.</w:t>
      </w:r>
      <w:r w:rsidR="00BC6320" w:rsidRPr="00E76C4E">
        <w:rPr>
          <w:rFonts w:ascii="Tahoma" w:hAnsi="Tahoma" w:cs="Tahoma"/>
          <w:lang w:val="ru-RU"/>
        </w:rPr>
        <w:t xml:space="preserve"> </w:t>
      </w:r>
      <w:r w:rsidRPr="008D7B3A">
        <w:rPr>
          <w:rFonts w:ascii="Tahoma" w:hAnsi="Tahoma" w:cs="Tahoma"/>
          <w:color w:val="000000"/>
          <w:sz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w:t>
      </w:r>
      <w:r w:rsidR="00E01405">
        <w:rPr>
          <w:rFonts w:ascii="Tahoma" w:hAnsi="Tahoma" w:cs="Tahoma"/>
          <w:color w:val="000000"/>
          <w:sz w:val="18"/>
        </w:rPr>
        <w:t> </w:t>
      </w:r>
      <w:r w:rsidRPr="008D7B3A">
        <w:rPr>
          <w:rFonts w:ascii="Tahoma" w:hAnsi="Tahoma" w:cs="Tahoma"/>
          <w:color w:val="000000"/>
          <w:sz w:val="18"/>
          <w:lang w:val="ru-RU"/>
        </w:rPr>
        <w:t>в</w:t>
      </w:r>
      <w:r w:rsidR="00E01405">
        <w:rPr>
          <w:rFonts w:ascii="Tahoma" w:hAnsi="Tahoma" w:cs="Tahoma"/>
          <w:color w:val="000000"/>
          <w:sz w:val="18"/>
        </w:rPr>
        <w:t> </w:t>
      </w:r>
      <w:r w:rsidRPr="008D7B3A">
        <w:rPr>
          <w:rFonts w:ascii="Tahoma" w:hAnsi="Tahoma" w:cs="Tahoma"/>
          <w:color w:val="000000"/>
          <w:sz w:val="18"/>
          <w:lang w:val="ru-RU"/>
        </w:rPr>
        <w:t>соответствии с условиями лицензии, содержащимся в настоящем соглашении.</w:t>
      </w:r>
    </w:p>
    <w:p w14:paraId="5D8F208B" w14:textId="77777777" w:rsidR="000544FF" w:rsidRPr="00E76C4E" w:rsidRDefault="000544FF" w:rsidP="00C151FB">
      <w:pPr>
        <w:rPr>
          <w:rFonts w:cs="Tahoma"/>
          <w:lang w:val="ru-RU"/>
        </w:rPr>
      </w:pPr>
      <w:r w:rsidRPr="008D7B3A">
        <w:rPr>
          <w:rFonts w:cs="Tahoma"/>
          <w:b/>
          <w:color w:val="000000"/>
          <w:lang w:val="ru-RU"/>
        </w:rPr>
        <w:t>Сохранение прав.</w:t>
      </w:r>
      <w:r w:rsidR="00BC6320" w:rsidRPr="00E76C4E">
        <w:rPr>
          <w:rFonts w:cs="Tahoma"/>
          <w:lang w:val="ru-RU"/>
        </w:rPr>
        <w:t xml:space="preserve"> </w:t>
      </w:r>
      <w:r w:rsidRPr="008D7B3A">
        <w:rPr>
          <w:rFonts w:cs="Tahoma"/>
          <w:color w:val="000000"/>
          <w:lang w:val="ru-RU"/>
        </w:rPr>
        <w:t>Все прямо не предоставленные права сохраняются.</w:t>
      </w:r>
    </w:p>
    <w:p w14:paraId="5D8F208C" w14:textId="77777777" w:rsidR="000544FF" w:rsidRPr="00E76C4E" w:rsidRDefault="000544FF" w:rsidP="00C151FB">
      <w:pPr>
        <w:rPr>
          <w:rFonts w:cs="Tahoma"/>
          <w:lang w:val="ru-RU"/>
        </w:rPr>
      </w:pPr>
    </w:p>
    <w:p w14:paraId="5D8F208D" w14:textId="77777777" w:rsidR="000544FF" w:rsidRPr="00E76C4E" w:rsidRDefault="000544FF" w:rsidP="00DD7F8E">
      <w:pPr>
        <w:rPr>
          <w:rFonts w:cs="Tahoma"/>
          <w:lang w:val="ru-RU"/>
        </w:rPr>
      </w:pPr>
      <w:r w:rsidRPr="008D7B3A">
        <w:rPr>
          <w:rFonts w:cs="Tahoma"/>
          <w:b/>
          <w:lang w:val="ru-RU"/>
        </w:rPr>
        <w:t>Гарантии, заявления об отказе и ограничение ответственности</w:t>
      </w:r>
      <w:r w:rsidRPr="008D7B3A">
        <w:rPr>
          <w:rFonts w:cs="Tahoma"/>
          <w:lang w:val="ru-RU"/>
        </w:rPr>
        <w:t>.</w:t>
      </w:r>
    </w:p>
    <w:p w14:paraId="5D8F208E" w14:textId="77777777" w:rsidR="000544FF" w:rsidRPr="00E76C4E" w:rsidRDefault="000544FF" w:rsidP="00DD7F8E">
      <w:pPr>
        <w:rPr>
          <w:rFonts w:cs="Tahoma"/>
          <w:lang w:val="ru-RU"/>
        </w:rPr>
      </w:pPr>
    </w:p>
    <w:p w14:paraId="5D8F208F" w14:textId="77777777" w:rsidR="000544FF" w:rsidRPr="00E76C4E" w:rsidRDefault="000544FF" w:rsidP="00DD7F8E">
      <w:pPr>
        <w:ind w:left="360"/>
        <w:rPr>
          <w:rFonts w:cs="Tahoma"/>
          <w:lang w:val="ru-RU"/>
        </w:rPr>
      </w:pPr>
      <w:r w:rsidRPr="008D7B3A">
        <w:rPr>
          <w:rFonts w:cs="Tahoma"/>
          <w:color w:val="000000"/>
          <w:lang w:val="ru-RU"/>
        </w:rPr>
        <w:t>Гарантия для Услуг.</w:t>
      </w:r>
      <w:r w:rsidR="00BC6320" w:rsidRPr="00E76C4E">
        <w:rPr>
          <w:rFonts w:cs="Tahoma"/>
          <w:lang w:val="ru-RU"/>
        </w:rPr>
        <w:t xml:space="preserve"> </w:t>
      </w:r>
      <w:r w:rsidRPr="008D7B3A">
        <w:rPr>
          <w:rFonts w:cs="Tahoma"/>
          <w:color w:val="000000"/>
          <w:lang w:val="ru-RU"/>
        </w:rPr>
        <w:t>Microsoft гарантирует, что оказание всех Услуг будет осуществляться на высоком профессиональном уровне.</w:t>
      </w:r>
    </w:p>
    <w:p w14:paraId="5D8F2090" w14:textId="77777777" w:rsidR="000544FF" w:rsidRPr="00E76C4E" w:rsidRDefault="000544FF" w:rsidP="00DD7F8E">
      <w:pPr>
        <w:ind w:left="360"/>
        <w:rPr>
          <w:rFonts w:cs="Tahoma"/>
          <w:lang w:val="ru-RU"/>
        </w:rPr>
      </w:pPr>
    </w:p>
    <w:p w14:paraId="5D8F2091" w14:textId="77777777" w:rsidR="000544FF" w:rsidRPr="00E76C4E" w:rsidRDefault="000544FF" w:rsidP="00DD7F8E">
      <w:pPr>
        <w:ind w:left="360"/>
        <w:rPr>
          <w:rFonts w:cs="Tahoma"/>
          <w:lang w:val="ru-RU"/>
        </w:rPr>
      </w:pPr>
      <w:r w:rsidRPr="008D7B3A">
        <w:rPr>
          <w:rFonts w:cs="Tahoma"/>
          <w:b/>
          <w:lang w:val="ru-RU"/>
        </w:rPr>
        <w:t>ОТСУТСТВИЕ ДРУГИХ ГАРАНТИЙ.</w:t>
      </w:r>
      <w:r w:rsidR="00BC6320" w:rsidRPr="00E76C4E">
        <w:rPr>
          <w:rFonts w:cs="Tahoma"/>
          <w:lang w:val="ru-RU"/>
        </w:rPr>
        <w:t xml:space="preserve"> </w:t>
      </w:r>
      <w:r w:rsidRPr="008D7B3A">
        <w:rPr>
          <w:rFonts w:cs="Tahoma"/>
          <w:lang w:val="ru-RU"/>
        </w:rPr>
        <w:t>В СТЕПЕНИ, ДОПУСТИМОЙ ПРИМЕНИМЫМ ПРАВОМ, MICROSOFT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BC6320" w:rsidRPr="00E76C4E">
        <w:rPr>
          <w:rFonts w:cs="Tahoma"/>
          <w:lang w:val="ru-RU"/>
        </w:rPr>
        <w:t xml:space="preserve"> </w:t>
      </w:r>
      <w:r w:rsidRPr="008D7B3A">
        <w:rPr>
          <w:rFonts w:cs="Tahoma"/>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BC6320">
        <w:rPr>
          <w:rFonts w:cs="Tahoma"/>
          <w:lang w:val="ru-RU"/>
        </w:rPr>
        <w:t xml:space="preserve"> </w:t>
      </w:r>
      <w:r w:rsidRPr="008D7B3A">
        <w:rPr>
          <w:rFonts w:cs="Tahoma"/>
          <w:lang w:val="ru-RU"/>
        </w:rPr>
        <w:t>КОНКРЕТНОЙ ЦЕЛИ В ОТНОШЕНИИ ЛЮБЫХ СОВЕТОВ, РЕКОМЕНДАЦИЙ, ИСПРАВЛЕНИЙ, РЕЗУЛЬТАТОВ РАБОТ И СВЯЗАННЫХ МАТЕРИАЛОВ, ПРЕДОСТАВЛЕННЫХ MICROSOFT И</w:t>
      </w:r>
      <w:r w:rsidR="00E01405">
        <w:rPr>
          <w:rFonts w:cs="Tahoma"/>
        </w:rPr>
        <w:t> </w:t>
      </w:r>
      <w:r w:rsidRPr="008D7B3A">
        <w:rPr>
          <w:rFonts w:cs="Tahoma"/>
          <w:lang w:val="ru-RU"/>
        </w:rPr>
        <w:t>ЕЕ</w:t>
      </w:r>
      <w:r w:rsidR="00E01405">
        <w:rPr>
          <w:rFonts w:cs="Tahoma"/>
        </w:rPr>
        <w:t> </w:t>
      </w:r>
      <w:r w:rsidRPr="008D7B3A">
        <w:rPr>
          <w:rFonts w:cs="Tahoma"/>
          <w:lang w:val="ru-RU"/>
        </w:rPr>
        <w:t>АФФИЛИРОВАННЫМИ ЛИЦАМИ, ПОСТАВЩИКАМИ И ПОДРЯДЧИКАМИ В РАМКАХ ОКАЗАНИЯ УСЛУГ.</w:t>
      </w:r>
      <w:r w:rsidR="00BC6320">
        <w:rPr>
          <w:rFonts w:cs="Tahoma"/>
          <w:lang w:val="ru-RU"/>
        </w:rPr>
        <w:t xml:space="preserve"> </w:t>
      </w:r>
    </w:p>
    <w:p w14:paraId="5D8F2092" w14:textId="77777777" w:rsidR="000544FF" w:rsidRPr="00E76C4E" w:rsidRDefault="000544FF" w:rsidP="00DD7F8E">
      <w:pPr>
        <w:ind w:left="360"/>
        <w:rPr>
          <w:rFonts w:cs="Tahoma"/>
          <w:lang w:val="ru-RU"/>
        </w:rPr>
      </w:pPr>
    </w:p>
    <w:p w14:paraId="5D8F2093" w14:textId="77777777" w:rsidR="000544FF" w:rsidRPr="00E76C4E" w:rsidRDefault="000544FF" w:rsidP="00DD7F8E">
      <w:pPr>
        <w:ind w:left="360"/>
        <w:rPr>
          <w:rFonts w:cs="Tahoma"/>
          <w:lang w:val="ru-RU"/>
        </w:rPr>
      </w:pPr>
      <w:r w:rsidRPr="00504802">
        <w:rPr>
          <w:rFonts w:cs="Tahoma"/>
          <w:b/>
          <w:lang w:val="ru-RU"/>
        </w:rPr>
        <w:t>Ограничение ответственности.</w:t>
      </w:r>
      <w:r w:rsidR="00BC6320" w:rsidRPr="00E76C4E">
        <w:rPr>
          <w:rFonts w:cs="Tahoma"/>
          <w:lang w:val="ru-RU"/>
        </w:rPr>
        <w:t xml:space="preserve"> </w:t>
      </w:r>
      <w:r w:rsidRPr="008D7B3A">
        <w:rPr>
          <w:rFonts w:cs="Tahoma"/>
          <w:lang w:val="ru-RU"/>
        </w:rPr>
        <w:t>В степени, максимально допустимой применимым правом, ответственность Microsoft по прямым убыткам ограничивается суммой, уплаченной Клиентом за Услуги, в связи с которыми возникла эта ответственность, в течение 12 месяцев, предшествующих подаче требования.</w:t>
      </w:r>
      <w:r w:rsidR="00BC6320" w:rsidRPr="00E76C4E">
        <w:rPr>
          <w:rFonts w:cs="Tahoma"/>
          <w:lang w:val="ru-RU"/>
        </w:rPr>
        <w:t xml:space="preserve"> </w:t>
      </w:r>
    </w:p>
    <w:p w14:paraId="5D8F2094" w14:textId="77777777" w:rsidR="000544FF" w:rsidRPr="00E76C4E" w:rsidRDefault="000544FF" w:rsidP="00DD7F8E">
      <w:pPr>
        <w:ind w:left="360"/>
        <w:rPr>
          <w:rFonts w:cs="Tahoma"/>
          <w:lang w:val="ru-RU"/>
        </w:rPr>
      </w:pPr>
    </w:p>
    <w:p w14:paraId="5D8F2095" w14:textId="77777777" w:rsidR="000544FF" w:rsidRPr="00E76C4E" w:rsidRDefault="000544FF" w:rsidP="00DD7F8E">
      <w:pPr>
        <w:ind w:left="360"/>
        <w:rPr>
          <w:rFonts w:cs="Tahoma"/>
          <w:lang w:val="ru-RU"/>
        </w:rPr>
      </w:pPr>
      <w:r w:rsidRPr="00504802">
        <w:rPr>
          <w:rFonts w:cs="Tahoma"/>
          <w:b/>
          <w:lang w:val="ru-RU"/>
        </w:rPr>
        <w:t>ОТСУТСТВИЕ ОТВЕТСТВЕННОСТИ ЗА ОПРЕДЕЛЕННЫЕ ВИДЫ УБЫТКОВ И УЩЕРБА.</w:t>
      </w:r>
      <w:r w:rsidR="00BC6320" w:rsidRPr="00E76C4E">
        <w:rPr>
          <w:rFonts w:cs="Tahoma"/>
          <w:lang w:val="ru-RU"/>
        </w:rPr>
        <w:t xml:space="preserve"> </w:t>
      </w:r>
      <w:r w:rsidRPr="008D7B3A">
        <w:rPr>
          <w:rFonts w:cs="Tahoma"/>
          <w:lang w:val="ru-RU"/>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w:t>
      </w:r>
      <w:r w:rsidR="00E01405">
        <w:rPr>
          <w:rFonts w:cs="Tahoma"/>
        </w:rPr>
        <w:t> </w:t>
      </w:r>
      <w:r w:rsidRPr="008D7B3A">
        <w:rPr>
          <w:rFonts w:cs="Tahoma"/>
          <w:lang w:val="ru-RU"/>
        </w:rPr>
        <w:t>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BC6320" w:rsidRPr="00E76C4E">
        <w:rPr>
          <w:rFonts w:cs="Tahoma"/>
          <w:lang w:val="ru-RU"/>
        </w:rPr>
        <w:t xml:space="preserve"> </w:t>
      </w:r>
      <w:r w:rsidRPr="008D7B3A">
        <w:rPr>
          <w:rFonts w:cs="Tahoma"/>
          <w:lang w:val="ru-RU"/>
        </w:rPr>
        <w:t>НАСТОЯЩЕЕ ПОЛОЖЕНИЕ ОБ ИСКЛЮЧЕНИИ ОТВЕТСТВЕННОСТИ НЕ ПРИМЕНЯЕТСЯ В ОТНОШЕНИИ ОТВЕТСТВЕННОСТИ, КОТОРУЮ КАЖДАЯ ИЗ СТОРОН НЕСЕТ ПЕРЕД ДРУГОЙ В СЛУЧАЕ НАРУШЕНИЯ СВОИХ</w:t>
      </w:r>
      <w:r w:rsidR="00E01405">
        <w:rPr>
          <w:rFonts w:cs="Tahoma"/>
        </w:rPr>
        <w:t> </w:t>
      </w:r>
      <w:r w:rsidRPr="008D7B3A">
        <w:rPr>
          <w:rFonts w:cs="Tahoma"/>
          <w:lang w:val="ru-RU"/>
        </w:rPr>
        <w:t>ОБЯЗАТЕЛЬСТВ ПО СОБЛЮДЕНИЮ КОНФИДЕНЦИАЛЬНОСТИ ИЛИ В СЛУЧАЕ НАРУШЕНИЯ ПРАВ НА</w:t>
      </w:r>
      <w:r w:rsidR="00E01405">
        <w:rPr>
          <w:rFonts w:cs="Tahoma"/>
        </w:rPr>
        <w:t> </w:t>
      </w:r>
      <w:r w:rsidRPr="008D7B3A">
        <w:rPr>
          <w:rFonts w:cs="Tahoma"/>
          <w:lang w:val="ru-RU"/>
        </w:rPr>
        <w:t>ИНТЕЛЛЕКТУАЛЬНУЮ СОБСТВЕННОСТЬ ДРУГОЙ СТОРОНЫ.</w:t>
      </w:r>
    </w:p>
    <w:p w14:paraId="5D8F2096" w14:textId="77777777" w:rsidR="000544FF" w:rsidRPr="00E76C4E" w:rsidRDefault="000544FF" w:rsidP="00DD7F8E">
      <w:pPr>
        <w:ind w:left="360" w:hanging="360"/>
        <w:jc w:val="both"/>
        <w:rPr>
          <w:rFonts w:cs="Tahoma"/>
          <w:lang w:val="ru-RU"/>
        </w:rPr>
      </w:pPr>
    </w:p>
    <w:p w14:paraId="5D8F2097" w14:textId="77777777" w:rsidR="000544FF" w:rsidRPr="00E76C4E" w:rsidRDefault="000544FF" w:rsidP="00DD7F8E">
      <w:pPr>
        <w:ind w:left="360"/>
        <w:rPr>
          <w:rFonts w:cs="Tahoma"/>
          <w:lang w:val="ru-RU"/>
        </w:rPr>
      </w:pPr>
      <w:r w:rsidRPr="00504802">
        <w:rPr>
          <w:rFonts w:cs="Tahoma"/>
          <w:b/>
          <w:lang w:val="ru-RU"/>
        </w:rPr>
        <w:t>Сфера применения.</w:t>
      </w:r>
      <w:r w:rsidR="00BC6320" w:rsidRPr="00E76C4E">
        <w:rPr>
          <w:rFonts w:cs="Tahoma"/>
          <w:lang w:val="ru-RU"/>
        </w:rPr>
        <w:t xml:space="preserve"> </w:t>
      </w:r>
      <w:r w:rsidRPr="008D7B3A">
        <w:rPr>
          <w:rFonts w:cs="Tahoma"/>
          <w:lang w:val="ru-RU"/>
        </w:rPr>
        <w:t>За исключением случаев, явно указанных в данном документе, изложенные в настоящем соглашении ограничения ответственности и исключения из ответственности применяются вне</w:t>
      </w:r>
      <w:r w:rsidR="00E01405">
        <w:rPr>
          <w:rFonts w:cs="Tahoma"/>
        </w:rPr>
        <w:t> </w:t>
      </w:r>
      <w:r w:rsidRPr="008D7B3A">
        <w:rPr>
          <w:rFonts w:cs="Tahoma"/>
          <w:lang w:val="ru-RU"/>
        </w:rPr>
        <w:t>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5D8F2098" w14:textId="77777777" w:rsidR="000544FF" w:rsidRPr="00E76C4E" w:rsidRDefault="000544FF">
      <w:pPr>
        <w:tabs>
          <w:tab w:val="left" w:pos="2936"/>
        </w:tabs>
        <w:rPr>
          <w:rFonts w:cs="Tahoma"/>
          <w:lang w:val="ru-RU"/>
        </w:rPr>
      </w:pPr>
    </w:p>
    <w:p w14:paraId="5D8F2099" w14:textId="77777777" w:rsidR="000544FF" w:rsidRPr="00E76C4E" w:rsidRDefault="000544FF">
      <w:pPr>
        <w:rPr>
          <w:rFonts w:cs="Tahoma"/>
          <w:lang w:val="ru-RU"/>
        </w:rPr>
      </w:pPr>
      <w:r w:rsidRPr="00E76C4E">
        <w:rPr>
          <w:rFonts w:cs="Tahoma"/>
          <w:lang w:val="ru-RU" w:eastAsia="ja-JP"/>
        </w:rPr>
        <w:br w:type="page"/>
      </w:r>
    </w:p>
    <w:p w14:paraId="5D8F209A" w14:textId="77777777" w:rsidR="000544FF" w:rsidRPr="00E76C4E" w:rsidRDefault="000544FF">
      <w:pPr>
        <w:pStyle w:val="Heading1"/>
        <w:rPr>
          <w:rFonts w:cs="Tahoma"/>
          <w:lang w:val="ru-RU"/>
        </w:rPr>
      </w:pPr>
      <w:bookmarkStart w:id="1054" w:name="_Toc336338249"/>
      <w:bookmarkStart w:id="1055" w:name="_Toc340767201"/>
      <w:bookmarkEnd w:id="1054"/>
      <w:r w:rsidRPr="008D7B3A">
        <w:rPr>
          <w:rFonts w:cs="Tahoma"/>
          <w:lang w:val="ru-RU"/>
        </w:rPr>
        <w:t>РАЗДЕЛ 9. ДОПОЛНИТЕЛЬНЫЕ УСЛОВИЯ</w:t>
      </w:r>
      <w:bookmarkEnd w:id="1055"/>
    </w:p>
    <w:p w14:paraId="5D8F209B" w14:textId="77777777" w:rsidR="000544FF" w:rsidRPr="00E76C4E" w:rsidRDefault="000544FF">
      <w:pPr>
        <w:pStyle w:val="Heading1"/>
        <w:rPr>
          <w:rFonts w:cs="Tahoma"/>
          <w:lang w:val="ru-RU"/>
        </w:rPr>
      </w:pPr>
    </w:p>
    <w:p w14:paraId="5D8F209C" w14:textId="77777777" w:rsidR="000544FF" w:rsidRPr="00E76C4E" w:rsidRDefault="000544FF" w:rsidP="008A1637">
      <w:pPr>
        <w:pStyle w:val="Heading3"/>
        <w:ind w:left="800" w:right="720" w:hanging="800"/>
        <w:rPr>
          <w:rFonts w:ascii="Tahoma" w:hAnsi="Tahoma" w:cs="Tahoma"/>
          <w:lang w:val="ru-RU"/>
        </w:rPr>
      </w:pPr>
      <w:bookmarkStart w:id="1056" w:name="_Toc323159781"/>
      <w:bookmarkStart w:id="1057" w:name="_Toc336338250"/>
      <w:bookmarkStart w:id="1058" w:name="_Toc340767202"/>
      <w:bookmarkEnd w:id="1056"/>
      <w:bookmarkEnd w:id="1057"/>
      <w:r w:rsidRPr="008D7B3A">
        <w:rPr>
          <w:rFonts w:ascii="Tahoma" w:hAnsi="Tahoma" w:cs="Tahoma"/>
          <w:color w:val="000000"/>
          <w:sz w:val="22"/>
          <w:lang w:val="ru-RU"/>
        </w:rPr>
        <w:t>Клиентские лицензии (CAL) и клиентские лицензии на управление (ML)</w:t>
      </w:r>
      <w:bookmarkEnd w:id="1058"/>
    </w:p>
    <w:p w14:paraId="5D8F209D" w14:textId="77777777" w:rsidR="000544FF" w:rsidRPr="00E76C4E" w:rsidRDefault="000544FF" w:rsidP="008A1637">
      <w:pPr>
        <w:pStyle w:val="AppendixFlushBulletedList"/>
        <w:tabs>
          <w:tab w:val="clear" w:pos="360"/>
        </w:tabs>
        <w:ind w:left="720" w:right="720" w:firstLine="0"/>
        <w:rPr>
          <w:rFonts w:ascii="Tahoma" w:hAnsi="Tahoma" w:cs="Tahoma"/>
          <w:lang w:val="ru-RU"/>
        </w:rPr>
      </w:pPr>
    </w:p>
    <w:p w14:paraId="5D8F209E" w14:textId="77777777" w:rsidR="000544FF" w:rsidRPr="00E76C4E" w:rsidRDefault="000544FF" w:rsidP="00024C3C">
      <w:pPr>
        <w:pStyle w:val="AppendixFlushBulletedList"/>
        <w:numPr>
          <w:ilvl w:val="0"/>
          <w:numId w:val="107"/>
        </w:numPr>
        <w:ind w:left="1440" w:right="720"/>
        <w:rPr>
          <w:rFonts w:ascii="Tahoma" w:hAnsi="Tahoma" w:cs="Tahoma"/>
          <w:lang w:val="ru-RU"/>
        </w:rPr>
      </w:pPr>
      <w:r w:rsidRPr="008D7B3A">
        <w:rPr>
          <w:rFonts w:ascii="Tahoma" w:hAnsi="Tahoma" w:cs="Tahoma"/>
          <w:b/>
          <w:color w:val="000000"/>
          <w:sz w:val="18"/>
          <w:lang w:val="ru-RU"/>
        </w:rPr>
        <w:t>Переход с пользовательских лицензий CAL на лицензии CAL «на устройство» и наоборот</w:t>
      </w:r>
    </w:p>
    <w:p w14:paraId="5D8F209F" w14:textId="77777777" w:rsidR="000544FF" w:rsidRPr="00E76C4E" w:rsidRDefault="000544FF" w:rsidP="00024C3C">
      <w:pPr>
        <w:pStyle w:val="AppendixBodyText"/>
        <w:numPr>
          <w:ilvl w:val="0"/>
          <w:numId w:val="108"/>
        </w:numPr>
        <w:ind w:left="1800" w:right="720"/>
        <w:rPr>
          <w:rFonts w:ascii="Tahoma" w:hAnsi="Tahoma" w:cs="Tahoma"/>
          <w:lang w:val="ru-RU"/>
        </w:rPr>
      </w:pPr>
      <w:r w:rsidRPr="008D7B3A">
        <w:rPr>
          <w:rFonts w:ascii="Tahoma" w:hAnsi="Tahoma" w:cs="Tahoma"/>
          <w:color w:val="000000"/>
          <w:sz w:val="18"/>
          <w:lang w:val="ru-RU"/>
        </w:rPr>
        <w:t>Клиенты, у которых имеется действующее покрытие Software Assurance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Software Assurance.</w:t>
      </w:r>
      <w:r w:rsidR="00BC6320" w:rsidRPr="00E76C4E">
        <w:rPr>
          <w:rFonts w:ascii="Tahoma" w:hAnsi="Tahoma" w:cs="Tahoma"/>
          <w:lang w:val="ru-RU"/>
        </w:rPr>
        <w:t xml:space="preserve"> </w:t>
      </w:r>
      <w:r w:rsidRPr="008D7B3A">
        <w:rPr>
          <w:rFonts w:ascii="Tahoma" w:hAnsi="Tahoma" w:cs="Tahoma"/>
          <w:color w:val="000000"/>
          <w:sz w:val="18"/>
          <w:lang w:val="ru-RU"/>
        </w:rPr>
        <w:t>При таком переходе выпуск клиентской лицензии не изменяется (например, выпуск Standard не изменяется на Enterprise).</w:t>
      </w:r>
      <w:r w:rsidRPr="00E76C4E">
        <w:rPr>
          <w:rFonts w:ascii="Tahoma" w:hAnsi="Tahoma" w:cs="Tahoma"/>
          <w:lang w:val="ru-RU"/>
        </w:rPr>
        <w:t xml:space="preserve"> </w:t>
      </w:r>
      <w:r w:rsidRPr="008D7B3A">
        <w:rPr>
          <w:rFonts w:ascii="Tahoma" w:hAnsi="Tahoma" w:cs="Tahoma"/>
          <w:color w:val="000000"/>
          <w:sz w:val="18"/>
          <w:lang w:val="ru-RU"/>
        </w:rPr>
        <w:t>Для получения сведений о переходе для конкретных продуктов см. Примечания о</w:t>
      </w:r>
      <w:r w:rsidR="00E01405">
        <w:rPr>
          <w:rFonts w:ascii="Tahoma" w:hAnsi="Tahoma" w:cs="Tahoma"/>
          <w:color w:val="000000"/>
          <w:sz w:val="18"/>
        </w:rPr>
        <w:t> </w:t>
      </w:r>
      <w:r w:rsidRPr="008D7B3A">
        <w:rPr>
          <w:rFonts w:ascii="Tahoma" w:hAnsi="Tahoma" w:cs="Tahoma"/>
          <w:color w:val="000000"/>
          <w:sz w:val="18"/>
          <w:lang w:val="ru-RU"/>
        </w:rPr>
        <w:t>продуктах.</w:t>
      </w:r>
      <w:r w:rsidRPr="00E76C4E">
        <w:rPr>
          <w:rFonts w:ascii="Tahoma" w:hAnsi="Tahoma" w:cs="Tahoma"/>
          <w:lang w:val="ru-RU"/>
        </w:rPr>
        <w:t xml:space="preserve"> </w:t>
      </w:r>
    </w:p>
    <w:p w14:paraId="5D8F20A0" w14:textId="77777777" w:rsidR="000544FF" w:rsidRPr="00E76C4E" w:rsidRDefault="000544FF" w:rsidP="00024C3C">
      <w:pPr>
        <w:pStyle w:val="AppendixFlushBulletedList"/>
        <w:numPr>
          <w:ilvl w:val="0"/>
          <w:numId w:val="107"/>
        </w:numPr>
        <w:ind w:left="1440" w:right="720"/>
        <w:rPr>
          <w:rFonts w:ascii="Tahoma" w:hAnsi="Tahoma" w:cs="Tahoma"/>
          <w:lang w:val="ru-RU"/>
        </w:rPr>
      </w:pPr>
      <w:r w:rsidRPr="008D7B3A">
        <w:rPr>
          <w:rFonts w:ascii="Tahoma" w:hAnsi="Tahoma" w:cs="Tahoma"/>
          <w:b/>
          <w:color w:val="000000"/>
          <w:sz w:val="18"/>
          <w:lang w:val="ru-RU"/>
        </w:rPr>
        <w:t>Переход с клиентских лицензий на управление «на пользователя» к</w:t>
      </w:r>
      <w:r w:rsidR="00E01405">
        <w:rPr>
          <w:rFonts w:ascii="Tahoma" w:hAnsi="Tahoma" w:cs="Tahoma"/>
          <w:b/>
          <w:color w:val="000000"/>
          <w:sz w:val="18"/>
        </w:rPr>
        <w:t> </w:t>
      </w:r>
      <w:r w:rsidRPr="008D7B3A">
        <w:rPr>
          <w:rFonts w:ascii="Tahoma" w:hAnsi="Tahoma" w:cs="Tahoma"/>
          <w:b/>
          <w:color w:val="000000"/>
          <w:sz w:val="18"/>
          <w:lang w:val="ru-RU"/>
        </w:rPr>
        <w:t>клиентским лицензиям на управление «на операционную среду» и</w:t>
      </w:r>
      <w:r w:rsidR="00E01405">
        <w:rPr>
          <w:rFonts w:ascii="Tahoma" w:hAnsi="Tahoma" w:cs="Tahoma"/>
          <w:b/>
          <w:color w:val="000000"/>
          <w:sz w:val="18"/>
        </w:rPr>
        <w:t> </w:t>
      </w:r>
      <w:r w:rsidRPr="008D7B3A">
        <w:rPr>
          <w:rFonts w:ascii="Tahoma" w:hAnsi="Tahoma" w:cs="Tahoma"/>
          <w:b/>
          <w:color w:val="000000"/>
          <w:sz w:val="18"/>
          <w:lang w:val="ru-RU"/>
        </w:rPr>
        <w:t>наоборот</w:t>
      </w:r>
    </w:p>
    <w:p w14:paraId="5D8F20A1" w14:textId="77777777" w:rsidR="000544FF" w:rsidRPr="00E76C4E" w:rsidRDefault="000544FF" w:rsidP="00024C3C">
      <w:pPr>
        <w:pStyle w:val="AppendixBodyText"/>
        <w:numPr>
          <w:ilvl w:val="0"/>
          <w:numId w:val="108"/>
        </w:numPr>
        <w:ind w:left="1800" w:right="720"/>
        <w:rPr>
          <w:rFonts w:ascii="Tahoma" w:hAnsi="Tahoma" w:cs="Tahoma"/>
          <w:lang w:val="ru-RU"/>
        </w:rPr>
      </w:pPr>
      <w:r w:rsidRPr="008D7B3A">
        <w:rPr>
          <w:rFonts w:ascii="Tahoma" w:hAnsi="Tahoma" w:cs="Tahoma"/>
          <w:color w:val="000000"/>
          <w:sz w:val="18"/>
          <w:lang w:val="ru-RU"/>
        </w:rPr>
        <w:t>Клиенты, у которых имеется действующее покрытие Software Assurance для клиентских лицензий на управление, могут осуществлять переход с лицензий «на пользователя» к лицензиям «на операционную среду» и наоборот после возобновления действия покрытия Software Assurance.</w:t>
      </w:r>
      <w:r w:rsidRPr="00E76C4E">
        <w:rPr>
          <w:rFonts w:ascii="Tahoma" w:hAnsi="Tahoma" w:cs="Tahoma"/>
          <w:lang w:val="ru-RU"/>
        </w:rPr>
        <w:t xml:space="preserve"> </w:t>
      </w:r>
      <w:r w:rsidRPr="008D7B3A">
        <w:rPr>
          <w:rFonts w:ascii="Tahoma" w:hAnsi="Tahoma" w:cs="Tahoma"/>
          <w:color w:val="000000"/>
          <w:sz w:val="18"/>
          <w:lang w:val="ru-RU"/>
        </w:rPr>
        <w:t>Для получения дополнительных сведений о конкретных продуктах см. Примечания о продуктах.</w:t>
      </w:r>
      <w:r w:rsidRPr="00E76C4E">
        <w:rPr>
          <w:rFonts w:ascii="Tahoma" w:hAnsi="Tahoma" w:cs="Tahoma"/>
          <w:lang w:val="ru-RU"/>
        </w:rPr>
        <w:t xml:space="preserve"> </w:t>
      </w:r>
    </w:p>
    <w:p w14:paraId="5D8F20A2" w14:textId="77777777" w:rsidR="000544FF" w:rsidRPr="008D7B3A" w:rsidRDefault="000544FF" w:rsidP="00024C3C">
      <w:pPr>
        <w:pStyle w:val="AppendixFlushBulletedList"/>
        <w:numPr>
          <w:ilvl w:val="0"/>
          <w:numId w:val="107"/>
        </w:numPr>
        <w:ind w:left="1440" w:right="720"/>
        <w:rPr>
          <w:rFonts w:ascii="Tahoma" w:hAnsi="Tahoma" w:cs="Tahoma"/>
        </w:rPr>
      </w:pPr>
      <w:r w:rsidRPr="008D7B3A">
        <w:rPr>
          <w:rFonts w:ascii="Tahoma" w:hAnsi="Tahoma" w:cs="Tahoma"/>
          <w:b/>
          <w:color w:val="000000"/>
          <w:sz w:val="18"/>
          <w:lang w:val="ru-RU"/>
        </w:rPr>
        <w:t>При возобновлении действия</w:t>
      </w:r>
    </w:p>
    <w:p w14:paraId="5D8F20A3" w14:textId="77777777" w:rsidR="000544FF" w:rsidRPr="008D7B3A" w:rsidRDefault="000544FF" w:rsidP="00024C3C">
      <w:pPr>
        <w:pStyle w:val="AppendixBodyText"/>
        <w:numPr>
          <w:ilvl w:val="0"/>
          <w:numId w:val="108"/>
        </w:numPr>
        <w:ind w:left="1800" w:right="720"/>
        <w:rPr>
          <w:rFonts w:ascii="Tahoma" w:hAnsi="Tahoma" w:cs="Tahoma"/>
        </w:rPr>
      </w:pPr>
      <w:r w:rsidRPr="008D7B3A">
        <w:rPr>
          <w:rFonts w:ascii="Tahoma" w:hAnsi="Tahoma" w:cs="Tahoma"/>
          <w:color w:val="000000"/>
          <w:sz w:val="18"/>
          <w:lang w:val="ru-RU"/>
        </w:rPr>
        <w:t>При наличии как пользовательских лицензий CAL, так и лицензий CAL «на устройство» клиенты могут возобновить действие покрытия Software Assurance для любого типа лицензий.</w:t>
      </w:r>
      <w:r w:rsidRPr="004434F8">
        <w:rPr>
          <w:rFonts w:ascii="Tahoma" w:hAnsi="Tahoma" w:cs="Tahoma"/>
          <w:lang w:val="ru-RU"/>
        </w:rPr>
        <w:t xml:space="preserve"> </w:t>
      </w:r>
      <w:r w:rsidRPr="008D7B3A">
        <w:rPr>
          <w:rFonts w:ascii="Tahoma" w:hAnsi="Tahoma" w:cs="Tahoma"/>
          <w:color w:val="000000"/>
          <w:sz w:val="18"/>
          <w:lang w:val="ru-RU"/>
        </w:rPr>
        <w:t>Права на использование продукта для того типа клиентской лицензии, для которого заказано Software Assurance, определяют особенности распределения и использования данных клиентских лицензий.</w:t>
      </w:r>
      <w:r w:rsidR="00BC6320" w:rsidRPr="004434F8">
        <w:rPr>
          <w:rFonts w:ascii="Tahoma" w:hAnsi="Tahoma" w:cs="Tahoma"/>
          <w:lang w:val="ru-RU"/>
        </w:rPr>
        <w:t xml:space="preserve"> </w:t>
      </w:r>
      <w:r w:rsidRPr="008D7B3A">
        <w:rPr>
          <w:rFonts w:ascii="Tahoma" w:hAnsi="Tahoma" w:cs="Tahoma"/>
          <w:color w:val="000000"/>
          <w:sz w:val="18"/>
          <w:lang w:val="ru-RU"/>
        </w:rPr>
        <w:t>Клиенты, имеющие соглашение о регистрации Enterprise, при заказе Software Assurance для пользовательских лицензий CAL могут приобрести клиентские лицензии, исходя из количества пользователей.</w:t>
      </w:r>
      <w:r w:rsidR="00BC6320" w:rsidRPr="004434F8">
        <w:rPr>
          <w:rFonts w:ascii="Tahoma" w:hAnsi="Tahoma" w:cs="Tahoma"/>
          <w:lang w:val="ru-RU"/>
        </w:rPr>
        <w:t xml:space="preserve"> </w:t>
      </w:r>
      <w:r w:rsidRPr="008D7B3A">
        <w:rPr>
          <w:rFonts w:ascii="Tahoma" w:hAnsi="Tahoma" w:cs="Tahoma"/>
          <w:color w:val="000000"/>
          <w:sz w:val="18"/>
          <w:lang w:val="ru-RU"/>
        </w:rPr>
        <w:t>Для получения дополнительных сведений см. примечания для конкретных продуктов.</w:t>
      </w:r>
      <w:r w:rsidRPr="008D7B3A">
        <w:rPr>
          <w:rFonts w:ascii="Tahoma" w:hAnsi="Tahoma" w:cs="Tahoma"/>
        </w:rPr>
        <w:t xml:space="preserve"> </w:t>
      </w:r>
    </w:p>
    <w:p w14:paraId="5D8F20A4" w14:textId="77777777" w:rsidR="000544FF" w:rsidRPr="008D7B3A" w:rsidRDefault="000544FF" w:rsidP="00024C3C">
      <w:pPr>
        <w:pStyle w:val="AppendixFlushBulletedList"/>
        <w:numPr>
          <w:ilvl w:val="0"/>
          <w:numId w:val="107"/>
        </w:numPr>
        <w:ind w:left="1440" w:right="720"/>
        <w:rPr>
          <w:rFonts w:ascii="Tahoma" w:hAnsi="Tahoma" w:cs="Tahoma"/>
        </w:rPr>
      </w:pPr>
      <w:r w:rsidRPr="008D7B3A">
        <w:rPr>
          <w:rFonts w:ascii="Tahoma" w:hAnsi="Tahoma" w:cs="Tahoma"/>
          <w:b/>
          <w:color w:val="000000"/>
          <w:sz w:val="18"/>
          <w:lang w:val="ru-RU"/>
        </w:rPr>
        <w:t>Избыточные клиентские лицензии</w:t>
      </w:r>
    </w:p>
    <w:p w14:paraId="5D8F20A5" w14:textId="77777777" w:rsidR="000544FF" w:rsidRPr="004434F8" w:rsidRDefault="000544FF" w:rsidP="00024C3C">
      <w:pPr>
        <w:pStyle w:val="AppendixBodyText"/>
        <w:numPr>
          <w:ilvl w:val="0"/>
          <w:numId w:val="108"/>
        </w:numPr>
        <w:ind w:left="1800" w:right="720"/>
        <w:rPr>
          <w:rFonts w:ascii="Tahoma" w:hAnsi="Tahoma" w:cs="Tahoma"/>
          <w:lang w:val="ru-RU"/>
        </w:rPr>
      </w:pPr>
      <w:r w:rsidRPr="008D7B3A">
        <w:rPr>
          <w:rFonts w:ascii="Tahoma" w:hAnsi="Tahoma" w:cs="Tahoma"/>
          <w:color w:val="000000"/>
          <w:sz w:val="18"/>
          <w:lang w:val="ru-RU"/>
        </w:rPr>
        <w:t>Переход с пользовательских лицензий CAL на лицензии CAL «на устройство» и</w:t>
      </w:r>
      <w:r w:rsidR="00E01405">
        <w:rPr>
          <w:rFonts w:ascii="Tahoma" w:hAnsi="Tahoma" w:cs="Tahoma"/>
          <w:color w:val="000000"/>
          <w:sz w:val="18"/>
        </w:rPr>
        <w:t> </w:t>
      </w:r>
      <w:r w:rsidRPr="008D7B3A">
        <w:rPr>
          <w:rFonts w:ascii="Tahoma" w:hAnsi="Tahoma" w:cs="Tahoma"/>
          <w:color w:val="000000"/>
          <w:sz w:val="18"/>
          <w:lang w:val="ru-RU"/>
        </w:rPr>
        <w:t>наоборот, разрешенный выше, может привести к появлению избыточных клиентских лицензий.</w:t>
      </w:r>
      <w:r w:rsidRPr="004434F8">
        <w:rPr>
          <w:rFonts w:ascii="Tahoma" w:hAnsi="Tahoma" w:cs="Tahoma"/>
          <w:lang w:val="ru-RU"/>
        </w:rPr>
        <w:t xml:space="preserve"> </w:t>
      </w:r>
      <w:r w:rsidRPr="008D7B3A">
        <w:rPr>
          <w:rFonts w:ascii="Tahoma" w:hAnsi="Tahoma" w:cs="Tahoma"/>
          <w:color w:val="000000"/>
          <w:sz w:val="18"/>
          <w:lang w:val="ru-RU"/>
        </w:rPr>
        <w:t>Клиенты могут перераспределять избыточные клиентские лицензии по мере увеличения количества пользователей или устройств.</w:t>
      </w:r>
      <w:r w:rsidRPr="004434F8">
        <w:rPr>
          <w:rFonts w:ascii="Tahoma" w:hAnsi="Tahoma" w:cs="Tahoma"/>
          <w:lang w:val="ru-RU"/>
        </w:rPr>
        <w:t xml:space="preserve"> </w:t>
      </w:r>
      <w:r w:rsidRPr="008D7B3A">
        <w:rPr>
          <w:rFonts w:ascii="Tahoma" w:hAnsi="Tahoma" w:cs="Tahoma"/>
          <w:color w:val="000000"/>
          <w:sz w:val="18"/>
          <w:lang w:val="ru-RU"/>
        </w:rPr>
        <w:t>При возобновлении действия клиенты могут сохранить Software Assurance для избыточных клиентских лицензий.</w:t>
      </w:r>
      <w:r w:rsidRPr="004434F8">
        <w:rPr>
          <w:rFonts w:ascii="Tahoma" w:hAnsi="Tahoma" w:cs="Tahoma"/>
          <w:lang w:val="ru-RU"/>
        </w:rPr>
        <w:t xml:space="preserve"> </w:t>
      </w:r>
      <w:r w:rsidRPr="008D7B3A">
        <w:rPr>
          <w:rFonts w:ascii="Tahoma" w:hAnsi="Tahoma" w:cs="Tahoma"/>
          <w:color w:val="000000"/>
          <w:sz w:val="18"/>
          <w:lang w:val="ru-RU"/>
        </w:rPr>
        <w:t>Позднее клиенты не смогут возобновить действие Software Assurance для каких-либо избыточных клиентских лицензий, для которых срок действия покрытия истек</w:t>
      </w:r>
      <w:r w:rsidRPr="004434F8">
        <w:rPr>
          <w:rFonts w:ascii="Tahoma" w:hAnsi="Tahoma" w:cs="Tahoma"/>
          <w:lang w:val="ru-RU"/>
        </w:rPr>
        <w:t xml:space="preserve"> </w:t>
      </w:r>
    </w:p>
    <w:p w14:paraId="5D8F20A6" w14:textId="77777777" w:rsidR="000544FF" w:rsidRPr="008D7B3A" w:rsidRDefault="000544FF" w:rsidP="00024C3C">
      <w:pPr>
        <w:pStyle w:val="AppendixFlushBulletedList"/>
        <w:numPr>
          <w:ilvl w:val="0"/>
          <w:numId w:val="107"/>
        </w:numPr>
        <w:ind w:left="1440" w:right="720"/>
        <w:rPr>
          <w:rFonts w:ascii="Tahoma" w:hAnsi="Tahoma" w:cs="Tahoma"/>
        </w:rPr>
      </w:pPr>
      <w:r w:rsidRPr="008D7B3A">
        <w:rPr>
          <w:rFonts w:ascii="Tahoma" w:hAnsi="Tahoma" w:cs="Tahoma"/>
          <w:b/>
          <w:color w:val="000000"/>
          <w:sz w:val="18"/>
          <w:lang w:val="ru-RU"/>
        </w:rPr>
        <w:t>Избыточные лицензии на управление</w:t>
      </w:r>
    </w:p>
    <w:p w14:paraId="5D8F20A7" w14:textId="77777777" w:rsidR="000544FF" w:rsidRPr="004434F8" w:rsidRDefault="000544FF" w:rsidP="00024C3C">
      <w:pPr>
        <w:pStyle w:val="AppendixBodyText"/>
        <w:numPr>
          <w:ilvl w:val="0"/>
          <w:numId w:val="108"/>
        </w:numPr>
        <w:ind w:left="1800" w:right="720"/>
        <w:rPr>
          <w:rFonts w:ascii="Tahoma" w:hAnsi="Tahoma" w:cs="Tahoma"/>
          <w:lang w:val="ru-RU"/>
        </w:rPr>
      </w:pPr>
      <w:r w:rsidRPr="008D7B3A">
        <w:rPr>
          <w:rFonts w:ascii="Tahoma" w:hAnsi="Tahoma" w:cs="Tahoma"/>
          <w:color w:val="000000"/>
          <w:sz w:val="18"/>
          <w:lang w:val="ru-RU"/>
        </w:rPr>
        <w:t>Переход с 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w:t>
      </w:r>
      <w:r w:rsidRPr="004434F8">
        <w:rPr>
          <w:rFonts w:ascii="Tahoma" w:hAnsi="Tahoma" w:cs="Tahoma"/>
          <w:lang w:val="ru-RU"/>
        </w:rPr>
        <w:t xml:space="preserve"> </w:t>
      </w:r>
      <w:r w:rsidRPr="008D7B3A">
        <w:rPr>
          <w:rFonts w:ascii="Tahoma" w:hAnsi="Tahoma" w:cs="Tahoma"/>
          <w:color w:val="000000"/>
          <w:sz w:val="18"/>
          <w:lang w:val="ru-RU"/>
        </w:rPr>
        <w:t>Клиенты могут перераспределять избыточные лицензии на управление по мере увеличения количества пользователей или управляемых операционных сред.</w:t>
      </w:r>
      <w:r w:rsidRPr="004434F8">
        <w:rPr>
          <w:rFonts w:ascii="Tahoma" w:hAnsi="Tahoma" w:cs="Tahoma"/>
          <w:lang w:val="ru-RU"/>
        </w:rPr>
        <w:t xml:space="preserve"> </w:t>
      </w:r>
      <w:r w:rsidRPr="008D7B3A">
        <w:rPr>
          <w:rFonts w:ascii="Tahoma" w:hAnsi="Tahoma" w:cs="Tahoma"/>
          <w:color w:val="000000"/>
          <w:sz w:val="18"/>
          <w:lang w:val="ru-RU"/>
        </w:rPr>
        <w:t>При возобновлении действия клиенты могут сохранить Software Assurance для избыточных лицензий на управление.</w:t>
      </w:r>
      <w:r w:rsidRPr="004434F8">
        <w:rPr>
          <w:rFonts w:ascii="Tahoma" w:hAnsi="Tahoma" w:cs="Tahoma"/>
          <w:lang w:val="ru-RU"/>
        </w:rPr>
        <w:t xml:space="preserve"> </w:t>
      </w:r>
      <w:r w:rsidRPr="008D7B3A">
        <w:rPr>
          <w:rFonts w:ascii="Tahoma" w:hAnsi="Tahoma" w:cs="Tahoma"/>
          <w:color w:val="000000"/>
          <w:sz w:val="18"/>
          <w:lang w:val="ru-RU"/>
        </w:rPr>
        <w:t>Позднее клиенты не смогут возобновить действие Software Assurance для каких-либо избыточных лицензий на управление, для которых срок действия покрытия истек.</w:t>
      </w:r>
    </w:p>
    <w:p w14:paraId="5D8F20A8" w14:textId="77777777" w:rsidR="00E01405" w:rsidRPr="004434F8" w:rsidRDefault="00E01405" w:rsidP="00E01405">
      <w:pPr>
        <w:pStyle w:val="AppendixBodyText"/>
        <w:ind w:right="720"/>
        <w:rPr>
          <w:rFonts w:ascii="Tahoma" w:hAnsi="Tahoma" w:cs="Tahoma"/>
          <w:lang w:val="ru-RU"/>
        </w:rPr>
      </w:pPr>
    </w:p>
    <w:p w14:paraId="5D8F20A9" w14:textId="77777777" w:rsidR="00E01405" w:rsidRPr="004434F8" w:rsidRDefault="00E01405" w:rsidP="00E01405">
      <w:pPr>
        <w:pStyle w:val="AppendixBodyText"/>
        <w:ind w:right="720"/>
        <w:rPr>
          <w:rFonts w:ascii="Tahoma" w:hAnsi="Tahoma" w:cs="Tahoma"/>
          <w:lang w:val="ru-RU"/>
        </w:rPr>
      </w:pPr>
    </w:p>
    <w:p w14:paraId="5D8F20AA" w14:textId="77777777" w:rsidR="000544FF" w:rsidRPr="008D7B3A" w:rsidRDefault="000544FF" w:rsidP="00024C3C">
      <w:pPr>
        <w:pStyle w:val="AppendixFlushBulletedList"/>
        <w:numPr>
          <w:ilvl w:val="0"/>
          <w:numId w:val="107"/>
        </w:numPr>
        <w:ind w:left="1440" w:right="720"/>
        <w:rPr>
          <w:rFonts w:ascii="Tahoma" w:hAnsi="Tahoma" w:cs="Tahoma"/>
        </w:rPr>
      </w:pPr>
      <w:r w:rsidRPr="008D7B3A">
        <w:rPr>
          <w:rFonts w:ascii="Tahoma" w:hAnsi="Tahoma" w:cs="Tahoma"/>
          <w:b/>
          <w:color w:val="000000"/>
          <w:sz w:val="18"/>
          <w:lang w:val="ru-RU"/>
        </w:rPr>
        <w:t>Подтверждение наличия Лицензий</w:t>
      </w:r>
    </w:p>
    <w:p w14:paraId="5D8F20AB" w14:textId="77777777" w:rsidR="000544FF" w:rsidRPr="004434F8" w:rsidRDefault="000544FF" w:rsidP="00024C3C">
      <w:pPr>
        <w:pStyle w:val="AppendixBodyText"/>
        <w:numPr>
          <w:ilvl w:val="0"/>
          <w:numId w:val="108"/>
        </w:numPr>
        <w:ind w:left="1800" w:right="720"/>
        <w:rPr>
          <w:rFonts w:ascii="Tahoma" w:hAnsi="Tahoma" w:cs="Tahoma"/>
          <w:lang w:val="ru-RU"/>
        </w:rPr>
      </w:pPr>
      <w:r w:rsidRPr="008D7B3A">
        <w:rPr>
          <w:rFonts w:ascii="Tahoma" w:hAnsi="Tahoma" w:cs="Tahoma"/>
          <w:color w:val="000000"/>
          <w:sz w:val="18"/>
          <w:szCs w:val="18"/>
          <w:lang w:val="ru-RU"/>
        </w:rPr>
        <w:t>Право на переход к пользовательским лицензиям CAL и их использование подтверждается данным Списком продуктов, записями о Software Assurance данного клиента и основными клиентскими лицензиями.</w:t>
      </w:r>
      <w:r w:rsidRPr="004434F8">
        <w:rPr>
          <w:rFonts w:ascii="Tahoma" w:hAnsi="Tahoma" w:cs="Tahoma"/>
          <w:lang w:val="ru-RU"/>
        </w:rPr>
        <w:t xml:space="preserve"> </w:t>
      </w:r>
      <w:r w:rsidRPr="008D7B3A">
        <w:rPr>
          <w:rFonts w:ascii="Tahoma" w:hAnsi="Tahoma" w:cs="Tahoma"/>
          <w:color w:val="000000"/>
          <w:sz w:val="18"/>
          <w:lang w:val="ru-RU"/>
        </w:rPr>
        <w:t>Право на переход к</w:t>
      </w:r>
      <w:r w:rsidR="00E01405">
        <w:rPr>
          <w:rFonts w:ascii="Tahoma" w:hAnsi="Tahoma" w:cs="Tahoma"/>
          <w:color w:val="000000"/>
          <w:sz w:val="18"/>
        </w:rPr>
        <w:t> </w:t>
      </w:r>
      <w:r w:rsidRPr="008D7B3A">
        <w:rPr>
          <w:rFonts w:ascii="Tahoma" w:hAnsi="Tahoma" w:cs="Tahoma"/>
          <w:color w:val="000000"/>
          <w:sz w:val="18"/>
          <w:lang w:val="ru-RU"/>
        </w:rPr>
        <w:t>лицензиям на управление «на пользователя»и их использование подтверждается данным Списком продуктов, записями о Software Assurance данного клиента и основными лицензиями на управление.</w:t>
      </w:r>
    </w:p>
    <w:p w14:paraId="5D8F20AC" w14:textId="77777777" w:rsidR="000544FF" w:rsidRPr="004434F8" w:rsidRDefault="000544FF" w:rsidP="008A1637">
      <w:pPr>
        <w:pStyle w:val="Heading3"/>
        <w:ind w:right="720"/>
        <w:rPr>
          <w:rFonts w:ascii="Tahoma" w:hAnsi="Tahoma" w:cs="Tahoma"/>
          <w:lang w:val="ru-RU"/>
        </w:rPr>
      </w:pPr>
    </w:p>
    <w:p w14:paraId="5D8F20AD" w14:textId="77777777" w:rsidR="000544FF" w:rsidRPr="004434F8" w:rsidRDefault="000544FF" w:rsidP="008A1637">
      <w:pPr>
        <w:pStyle w:val="Heading3"/>
        <w:ind w:right="720"/>
        <w:rPr>
          <w:rFonts w:ascii="Tahoma" w:hAnsi="Tahoma" w:cs="Tahoma"/>
          <w:lang w:val="ru-RU"/>
        </w:rPr>
      </w:pPr>
      <w:bookmarkStart w:id="1059" w:name="_Toc323159782"/>
      <w:bookmarkStart w:id="1060" w:name="_Toc336338251"/>
      <w:bookmarkStart w:id="1061" w:name="_Toc340767203"/>
      <w:bookmarkEnd w:id="1059"/>
      <w:bookmarkEnd w:id="1060"/>
      <w:r w:rsidRPr="008D7B3A">
        <w:rPr>
          <w:rFonts w:ascii="Tahoma" w:hAnsi="Tahoma" w:cs="Tahoma"/>
          <w:sz w:val="22"/>
          <w:lang w:val="ru-RU"/>
        </w:rPr>
        <w:t>Ограничения EI Controls</w:t>
      </w:r>
      <w:bookmarkEnd w:id="1061"/>
    </w:p>
    <w:p w14:paraId="5D8F20AE" w14:textId="77777777" w:rsidR="000544FF" w:rsidRPr="004434F8" w:rsidRDefault="000544FF" w:rsidP="008A1637">
      <w:pPr>
        <w:ind w:right="720"/>
        <w:rPr>
          <w:rFonts w:cs="Tahoma"/>
          <w:lang w:val="ru-RU"/>
        </w:rPr>
      </w:pPr>
    </w:p>
    <w:p w14:paraId="5D8F20AF" w14:textId="77777777" w:rsidR="000544FF" w:rsidRPr="004434F8" w:rsidRDefault="000544FF" w:rsidP="00BE5C7D">
      <w:pPr>
        <w:pStyle w:val="AppendixBodyText"/>
        <w:ind w:right="720"/>
        <w:rPr>
          <w:rFonts w:ascii="Tahoma" w:hAnsi="Tahoma" w:cs="Tahoma"/>
          <w:lang w:val="ru-RU"/>
        </w:rPr>
      </w:pPr>
      <w:r w:rsidRPr="008D7B3A">
        <w:rPr>
          <w:rFonts w:ascii="Tahoma" w:hAnsi="Tahoma" w:cs="Tahoma"/>
          <w:sz w:val="18"/>
          <w:lang w:val="ru-RU"/>
        </w:rPr>
        <w:t>Экспорт некоторых продуктов Microsoft из Соединенных Штатов регулируется разделом «EI Controls» Правил экспортного управления США (EAR, 15 CFR 730-744) Бюро экспортного управления (BXA) Министерства торговли США.</w:t>
      </w:r>
      <w:r w:rsidRPr="004434F8">
        <w:rPr>
          <w:rFonts w:ascii="Tahoma" w:hAnsi="Tahoma" w:cs="Tahoma"/>
          <w:sz w:val="18"/>
          <w:lang w:val="ru-RU"/>
        </w:rPr>
        <w:t xml:space="preserve"> </w:t>
      </w:r>
      <w:r w:rsidRPr="008D7B3A">
        <w:rPr>
          <w:rFonts w:ascii="Tahoma" w:hAnsi="Tahoma" w:cs="Tahoma"/>
          <w:sz w:val="18"/>
          <w:lang w:val="ru-RU"/>
        </w:rPr>
        <w:t>Для получения дополнительных сведений см. веб-сайт</w:t>
      </w:r>
      <w:r w:rsidRPr="004434F8">
        <w:rPr>
          <w:rFonts w:ascii="Tahoma" w:hAnsi="Tahoma" w:cs="Tahoma"/>
          <w:sz w:val="18"/>
          <w:lang w:val="ru-RU"/>
        </w:rPr>
        <w:t xml:space="preserve"> </w:t>
      </w:r>
      <w:hyperlink r:id="rId31" w:history="1">
        <w:r w:rsidRPr="008D7B3A">
          <w:rPr>
            <w:rStyle w:val="Hyperlink"/>
            <w:rFonts w:ascii="Tahoma" w:hAnsi="Tahoma" w:cs="Tahoma"/>
            <w:sz w:val="18"/>
            <w:lang w:val="ru-RU"/>
          </w:rPr>
          <w:t>www.microsoft.com/products/exporting/basics.htm</w:t>
        </w:r>
      </w:hyperlink>
      <w:r w:rsidRPr="008D7B3A">
        <w:rPr>
          <w:rFonts w:ascii="Tahoma" w:hAnsi="Tahoma" w:cs="Tahoma"/>
          <w:lang w:val="ru-RU"/>
        </w:rPr>
        <w:t>.</w:t>
      </w:r>
    </w:p>
    <w:p w14:paraId="5D8F20B0" w14:textId="77777777" w:rsidR="000544FF" w:rsidRPr="004434F8" w:rsidRDefault="000544FF" w:rsidP="008A1637">
      <w:pPr>
        <w:rPr>
          <w:rFonts w:cs="Tahoma"/>
          <w:lang w:val="ru-RU"/>
        </w:rPr>
      </w:pPr>
    </w:p>
    <w:p w14:paraId="5D8F20B1" w14:textId="77777777" w:rsidR="000544FF" w:rsidRPr="004434F8" w:rsidRDefault="000544FF" w:rsidP="008A1637">
      <w:pPr>
        <w:pStyle w:val="Heading3"/>
        <w:ind w:right="720"/>
        <w:rPr>
          <w:rFonts w:ascii="Tahoma" w:hAnsi="Tahoma" w:cs="Tahoma"/>
          <w:lang w:val="ru-RU"/>
        </w:rPr>
      </w:pPr>
      <w:bookmarkStart w:id="1062" w:name="_Toc323159783"/>
      <w:bookmarkStart w:id="1063" w:name="_Toc336338252"/>
      <w:bookmarkStart w:id="1064" w:name="_Toc340767204"/>
      <w:bookmarkEnd w:id="1062"/>
      <w:bookmarkEnd w:id="1063"/>
      <w:r w:rsidRPr="008D7B3A">
        <w:rPr>
          <w:rFonts w:ascii="Tahoma" w:hAnsi="Tahoma" w:cs="Tahoma"/>
          <w:lang w:val="ru-RU"/>
        </w:rPr>
        <w:t>Многоязыковые пакеты (MLP), функциональность Многоязыкового интерфейса пользователя (MUI) и права на новые языковые версии</w:t>
      </w:r>
      <w:bookmarkEnd w:id="1064"/>
    </w:p>
    <w:p w14:paraId="5D8F20B2" w14:textId="77777777" w:rsidR="000544FF" w:rsidRPr="004434F8" w:rsidRDefault="000544FF" w:rsidP="008A1637">
      <w:pPr>
        <w:pStyle w:val="Heading3"/>
        <w:ind w:right="720"/>
        <w:rPr>
          <w:rFonts w:ascii="Tahoma" w:hAnsi="Tahoma" w:cs="Tahoma"/>
          <w:lang w:val="ru-RU"/>
        </w:rPr>
      </w:pPr>
    </w:p>
    <w:p w14:paraId="5D8F20B3" w14:textId="77777777" w:rsidR="000544FF" w:rsidRPr="004434F8" w:rsidRDefault="000544FF" w:rsidP="008A1637">
      <w:pPr>
        <w:rPr>
          <w:rFonts w:cs="Tahoma"/>
          <w:lang w:val="ru-RU"/>
        </w:rPr>
      </w:pPr>
      <w:r w:rsidRPr="008D7B3A">
        <w:rPr>
          <w:rFonts w:cs="Tahoma"/>
          <w:lang w:val="ru-RU"/>
        </w:rPr>
        <w:t>Многоязыковые пакеты (MLP) и Многоязыковые интерфейсы пользователя (MUI) позволяют клиентам запускать несколько языковых версий лицензированных продуктов и осуществлять переход от одной языковой версии к другой.</w:t>
      </w:r>
      <w:r w:rsidR="00BC6320" w:rsidRPr="004434F8">
        <w:rPr>
          <w:rFonts w:cs="Tahoma"/>
          <w:lang w:val="ru-RU"/>
        </w:rPr>
        <w:t xml:space="preserve"> </w:t>
      </w:r>
      <w:r w:rsidRPr="008D7B3A">
        <w:rPr>
          <w:rFonts w:cs="Tahoma"/>
          <w:lang w:val="ru-RU"/>
        </w:rPr>
        <w:t>Право на использование Многоязыковых пакетов (MLP) и Многоязыковых интерфейсов пользователя (MUI) реализуется по-разному в зависимости от продукта, программы и типа лицензии.</w:t>
      </w:r>
      <w:r w:rsidR="00BC6320" w:rsidRPr="004434F8">
        <w:rPr>
          <w:rFonts w:cs="Tahoma"/>
          <w:lang w:val="ru-RU"/>
        </w:rPr>
        <w:t xml:space="preserve"> </w:t>
      </w:r>
    </w:p>
    <w:p w14:paraId="5D8F20B4" w14:textId="77777777" w:rsidR="000544FF" w:rsidRPr="004434F8" w:rsidRDefault="000544FF" w:rsidP="008A1637">
      <w:pPr>
        <w:pStyle w:val="Heading3"/>
        <w:ind w:right="720"/>
        <w:rPr>
          <w:rFonts w:ascii="Tahoma" w:hAnsi="Tahoma" w:cs="Tahoma"/>
          <w:lang w:val="ru-RU"/>
        </w:rPr>
      </w:pPr>
    </w:p>
    <w:p w14:paraId="5D8F20B5" w14:textId="77777777" w:rsidR="000544FF" w:rsidRPr="004434F8" w:rsidRDefault="000544FF" w:rsidP="00024C3C">
      <w:pPr>
        <w:numPr>
          <w:ilvl w:val="0"/>
          <w:numId w:val="19"/>
        </w:numPr>
        <w:tabs>
          <w:tab w:val="left" w:pos="1440"/>
        </w:tabs>
        <w:rPr>
          <w:rFonts w:cs="Tahoma"/>
          <w:lang w:val="ru-RU"/>
        </w:rPr>
      </w:pPr>
      <w:r w:rsidRPr="008D7B3A">
        <w:rPr>
          <w:rFonts w:cs="Tahoma"/>
          <w:lang w:val="ru-RU"/>
        </w:rPr>
        <w:t>Для большинства серверных продуктов (например, Windows Server), Многоязыковой интерфейс пользователя (MUI) включен в состав базового продукта.</w:t>
      </w:r>
      <w:r w:rsidRPr="004434F8">
        <w:rPr>
          <w:rFonts w:cs="Tahoma"/>
          <w:lang w:val="ru-RU"/>
        </w:rPr>
        <w:t xml:space="preserve"> </w:t>
      </w:r>
      <w:r w:rsidRPr="008D7B3A">
        <w:rPr>
          <w:rFonts w:cs="Tahoma"/>
          <w:lang w:val="ru-RU"/>
        </w:rPr>
        <w:t>Клиенты, приобретающие лицензии на такие продукты, могут использовать Многоязыковой интерфейс пользователя в соответствии с правами на использование этих продуктов.</w:t>
      </w:r>
      <w:r w:rsidR="00BC6320" w:rsidRPr="004434F8">
        <w:rPr>
          <w:rFonts w:cs="Tahoma"/>
          <w:lang w:val="ru-RU"/>
        </w:rPr>
        <w:t xml:space="preserve"> </w:t>
      </w:r>
    </w:p>
    <w:p w14:paraId="5D8F20B6" w14:textId="77777777" w:rsidR="000544FF" w:rsidRPr="004434F8" w:rsidRDefault="000544FF" w:rsidP="006F7961">
      <w:pPr>
        <w:pStyle w:val="Heading3"/>
        <w:tabs>
          <w:tab w:val="left" w:pos="1440"/>
        </w:tabs>
        <w:ind w:left="1440" w:right="720" w:hanging="360"/>
        <w:rPr>
          <w:rFonts w:ascii="Tahoma" w:hAnsi="Tahoma" w:cs="Tahoma"/>
          <w:lang w:val="ru-RU"/>
        </w:rPr>
      </w:pPr>
    </w:p>
    <w:p w14:paraId="5D8F20B7" w14:textId="77777777" w:rsidR="000544FF" w:rsidRPr="004434F8" w:rsidRDefault="000544FF" w:rsidP="00024C3C">
      <w:pPr>
        <w:numPr>
          <w:ilvl w:val="0"/>
          <w:numId w:val="19"/>
        </w:numPr>
        <w:tabs>
          <w:tab w:val="left" w:pos="1440"/>
        </w:tabs>
        <w:rPr>
          <w:rFonts w:cs="Tahoma"/>
          <w:lang w:val="ru-RU"/>
        </w:rPr>
      </w:pPr>
      <w:r w:rsidRPr="008D7B3A">
        <w:rPr>
          <w:rFonts w:cs="Tahoma"/>
          <w:lang w:val="ru-RU"/>
        </w:rPr>
        <w:t xml:space="preserve">Для продуктов Системы Office (отличными от серверов) и наборами Office, с 1 октября 2008 г. право на использование Многоязыковых пакетов (MLP) предоставляется клиентам с действующим покрытием Software Assurance по соответствующим лицензиям (дополнительные сведения см. в </w:t>
      </w:r>
      <w:hyperlink w:anchor="_Раздел_6._ПрАВИЛА" w:history="1">
        <w:r w:rsidRPr="00BB0982">
          <w:rPr>
            <w:rStyle w:val="Hyperlink"/>
            <w:rFonts w:cs="Tahoma"/>
            <w:lang w:val="ru-RU"/>
          </w:rPr>
          <w:t>Разделе 6</w:t>
        </w:r>
      </w:hyperlink>
      <w:r w:rsidRPr="008D7B3A">
        <w:rPr>
          <w:rFonts w:cs="Tahoma"/>
          <w:lang w:val="ru-RU"/>
        </w:rPr>
        <w:t>).</w:t>
      </w:r>
      <w:r w:rsidRPr="004434F8">
        <w:rPr>
          <w:rFonts w:cs="Tahoma"/>
          <w:lang w:val="ru-RU"/>
        </w:rPr>
        <w:t xml:space="preserve"> </w:t>
      </w:r>
      <w:r w:rsidRPr="008D7B3A">
        <w:rPr>
          <w:rFonts w:cs="Tahoma"/>
          <w:lang w:val="ru-RU"/>
        </w:rPr>
        <w:t>В рамках некоторых программ (например, Select) Многоязыковые пакеты (MLP) для продуктов и наборов Системы Office по-прежнему предоставляются отдельно без регистрации в программе Software Assurance.</w:t>
      </w:r>
      <w:r w:rsidRPr="004434F8">
        <w:rPr>
          <w:rFonts w:cs="Tahoma"/>
          <w:lang w:val="ru-RU"/>
        </w:rPr>
        <w:t xml:space="preserve"> </w:t>
      </w:r>
    </w:p>
    <w:p w14:paraId="5D8F20B8" w14:textId="77777777" w:rsidR="000544FF" w:rsidRPr="004434F8" w:rsidRDefault="000544FF" w:rsidP="008A1637">
      <w:pPr>
        <w:pStyle w:val="Heading3"/>
        <w:ind w:left="2160" w:right="720"/>
        <w:rPr>
          <w:rFonts w:ascii="Tahoma" w:hAnsi="Tahoma" w:cs="Tahoma"/>
          <w:lang w:val="ru-RU"/>
        </w:rPr>
      </w:pPr>
    </w:p>
    <w:p w14:paraId="5D8F20B9" w14:textId="77777777" w:rsidR="000544FF" w:rsidRPr="004434F8" w:rsidRDefault="000544FF" w:rsidP="00024C3C">
      <w:pPr>
        <w:numPr>
          <w:ilvl w:val="0"/>
          <w:numId w:val="19"/>
        </w:numPr>
        <w:rPr>
          <w:rFonts w:cs="Tahoma"/>
          <w:lang w:val="ru-RU"/>
        </w:rPr>
      </w:pPr>
      <w:r w:rsidRPr="008D7B3A">
        <w:rPr>
          <w:rFonts w:cs="Tahoma"/>
          <w:lang w:val="ru-RU"/>
        </w:rPr>
        <w:t>В случае с Windows 8 Многоязыковой интерфейс пользователя (MUI) включен в состав Windows 8 Профессиональная.</w:t>
      </w:r>
      <w:r w:rsidR="00BC6320" w:rsidRPr="004434F8">
        <w:rPr>
          <w:rFonts w:cs="Tahoma"/>
          <w:lang w:val="ru-RU"/>
        </w:rPr>
        <w:t xml:space="preserve"> </w:t>
      </w:r>
    </w:p>
    <w:p w14:paraId="5D8F20BA" w14:textId="77777777" w:rsidR="000544FF" w:rsidRPr="004434F8" w:rsidRDefault="000544FF" w:rsidP="008A1637">
      <w:pPr>
        <w:rPr>
          <w:rFonts w:cs="Tahoma"/>
          <w:lang w:val="ru-RU"/>
        </w:rPr>
      </w:pPr>
    </w:p>
    <w:p w14:paraId="5D8F20BB" w14:textId="77777777" w:rsidR="000544FF" w:rsidRPr="004434F8" w:rsidRDefault="000544FF" w:rsidP="008A1637">
      <w:pPr>
        <w:rPr>
          <w:rFonts w:cs="Tahoma"/>
          <w:lang w:val="ru-RU"/>
        </w:rPr>
      </w:pPr>
      <w:r w:rsidRPr="008D7B3A">
        <w:rPr>
          <w:rFonts w:cs="Tahoma"/>
          <w:lang w:val="ru-RU"/>
        </w:rPr>
        <w:t>Языковые версии, с которыми клиентам разрешается использовать Многоязыковые интерфейсы пользователя (MUI) и Многоязыковые пакеты (MLP), также могут быть различными в зависимости от программы, продукта и региона.</w:t>
      </w:r>
      <w:r w:rsidR="00BC6320" w:rsidRPr="004434F8">
        <w:rPr>
          <w:rFonts w:cs="Tahoma"/>
          <w:lang w:val="ru-RU"/>
        </w:rPr>
        <w:t xml:space="preserve"> </w:t>
      </w:r>
    </w:p>
    <w:p w14:paraId="5D8F20BC" w14:textId="77777777" w:rsidR="000544FF" w:rsidRPr="004434F8" w:rsidRDefault="000544FF" w:rsidP="008A1637">
      <w:pPr>
        <w:pStyle w:val="Heading3"/>
        <w:ind w:right="720"/>
        <w:rPr>
          <w:rFonts w:ascii="Tahoma" w:hAnsi="Tahoma" w:cs="Tahoma"/>
          <w:lang w:val="ru-RU"/>
        </w:rPr>
      </w:pPr>
    </w:p>
    <w:p w14:paraId="5D8F20BD" w14:textId="77777777" w:rsidR="000544FF" w:rsidRPr="004434F8" w:rsidRDefault="000544FF" w:rsidP="00024C3C">
      <w:pPr>
        <w:numPr>
          <w:ilvl w:val="0"/>
          <w:numId w:val="20"/>
        </w:numPr>
        <w:tabs>
          <w:tab w:val="clear" w:pos="1080"/>
          <w:tab w:val="num" w:pos="1440"/>
        </w:tabs>
        <w:ind w:left="1440"/>
        <w:rPr>
          <w:rFonts w:cs="Tahoma"/>
          <w:lang w:val="ru-RU"/>
        </w:rPr>
      </w:pPr>
      <w:r w:rsidRPr="008D7B3A">
        <w:rPr>
          <w:rFonts w:cs="Tahoma"/>
          <w:lang w:val="ru-RU"/>
        </w:rPr>
        <w:t xml:space="preserve">С 1 октября 2008 г. клиенты, приобретающие право на использование Многоязыковых интерфейсов пользователя (MUI) и Многоязыковых пакетов (MLP) в рамках Соглашения Enterprise, Соглашения Enterprise Subscription, соглашений Open Value (лицензирование всех настольных компьютеров компании/организации) или Open Value Subscription, могут использовать данную функциональность с лицензированными продуктами </w:t>
      </w:r>
      <w:r w:rsidRPr="008D7B3A">
        <w:rPr>
          <w:rFonts w:cs="Tahoma"/>
          <w:b/>
          <w:u w:val="single"/>
          <w:lang w:val="ru-RU"/>
        </w:rPr>
        <w:t>всех языковых версий</w:t>
      </w:r>
      <w:r w:rsidRPr="008D7B3A">
        <w:rPr>
          <w:rFonts w:cs="Tahoma"/>
          <w:lang w:val="ru-RU"/>
        </w:rPr>
        <w:t xml:space="preserve"> независимо от каких-либо ограничений в отношении использования отдельных языков, указанных в соглашениях.</w:t>
      </w:r>
      <w:r w:rsidRPr="004434F8">
        <w:rPr>
          <w:rFonts w:cs="Tahoma"/>
          <w:lang w:val="ru-RU"/>
        </w:rPr>
        <w:t xml:space="preserve"> </w:t>
      </w:r>
    </w:p>
    <w:p w14:paraId="5D8F20BE" w14:textId="77777777" w:rsidR="000544FF" w:rsidRPr="004434F8" w:rsidRDefault="000544FF" w:rsidP="008A1637">
      <w:pPr>
        <w:pStyle w:val="Heading3"/>
        <w:ind w:right="720"/>
        <w:rPr>
          <w:rFonts w:ascii="Tahoma" w:hAnsi="Tahoma" w:cs="Tahoma"/>
          <w:lang w:val="ru-RU"/>
        </w:rPr>
      </w:pPr>
    </w:p>
    <w:p w14:paraId="5D8F20BF" w14:textId="77777777" w:rsidR="00E01405" w:rsidRPr="004434F8" w:rsidRDefault="00E01405" w:rsidP="00E01405">
      <w:pPr>
        <w:rPr>
          <w:lang w:val="ru-RU"/>
        </w:rPr>
      </w:pPr>
    </w:p>
    <w:p w14:paraId="5D8F20C0" w14:textId="77777777" w:rsidR="00E01405" w:rsidRPr="004434F8" w:rsidRDefault="00E01405" w:rsidP="00E01405">
      <w:pPr>
        <w:rPr>
          <w:lang w:val="ru-RU"/>
        </w:rPr>
      </w:pPr>
    </w:p>
    <w:p w14:paraId="5D8F20C1" w14:textId="77777777" w:rsidR="00E01405" w:rsidRPr="004434F8" w:rsidRDefault="00E01405" w:rsidP="00E01405">
      <w:pPr>
        <w:rPr>
          <w:lang w:val="ru-RU"/>
        </w:rPr>
      </w:pPr>
    </w:p>
    <w:p w14:paraId="5D8F20C2" w14:textId="77777777" w:rsidR="00E01405" w:rsidRPr="004434F8" w:rsidRDefault="00E01405" w:rsidP="00E01405">
      <w:pPr>
        <w:rPr>
          <w:lang w:val="ru-RU"/>
        </w:rPr>
      </w:pPr>
    </w:p>
    <w:p w14:paraId="5D8F20C3" w14:textId="77777777" w:rsidR="00E01405" w:rsidRPr="004434F8" w:rsidRDefault="00E01405" w:rsidP="00E01405">
      <w:pPr>
        <w:rPr>
          <w:lang w:val="ru-RU"/>
        </w:rPr>
      </w:pPr>
    </w:p>
    <w:p w14:paraId="5D8F20C4" w14:textId="77777777" w:rsidR="000544FF" w:rsidRPr="00E76C4E" w:rsidRDefault="000544FF" w:rsidP="008A1637">
      <w:pPr>
        <w:rPr>
          <w:rFonts w:cs="Tahoma"/>
          <w:lang w:val="ru-RU"/>
        </w:rPr>
      </w:pPr>
      <w:r w:rsidRPr="008D7B3A">
        <w:rPr>
          <w:rFonts w:cs="Tahoma"/>
          <w:lang w:val="ru-RU"/>
        </w:rPr>
        <w:t>На клиентов, приобретающих право на использование Многоязыковых интерфейсов пользователя (MUI) и</w:t>
      </w:r>
      <w:r w:rsidR="00E01405">
        <w:rPr>
          <w:rFonts w:cs="Tahoma"/>
        </w:rPr>
        <w:t> </w:t>
      </w:r>
      <w:r w:rsidRPr="008D7B3A">
        <w:rPr>
          <w:rFonts w:cs="Tahoma"/>
          <w:lang w:val="ru-RU"/>
        </w:rPr>
        <w:t>Многоязыковых пакетов (MLP) в рамках соглашений, отличных от Соглашения Enterprise или соглашения Open Value (для всех настольных компьютеров компании/организации) (как вместе с базовым продуктом, так</w:t>
      </w:r>
      <w:r w:rsidR="00E01405">
        <w:rPr>
          <w:rFonts w:cs="Tahoma"/>
        </w:rPr>
        <w:t> </w:t>
      </w:r>
      <w:r w:rsidRPr="008D7B3A">
        <w:rPr>
          <w:rFonts w:cs="Tahoma"/>
          <w:lang w:val="ru-RU"/>
        </w:rPr>
        <w:t>и в рамках Software Assurance), распространяются ограничения (если таковые имеются) в отношении использования отдельных языков, указанные в соглашениях.</w:t>
      </w:r>
      <w:r w:rsidR="00BC6320" w:rsidRPr="004434F8">
        <w:rPr>
          <w:rFonts w:cs="Tahoma"/>
          <w:lang w:val="ru-RU"/>
        </w:rPr>
        <w:t xml:space="preserve"> </w:t>
      </w:r>
      <w:r w:rsidRPr="008D7B3A">
        <w:rPr>
          <w:rFonts w:cs="Tahoma"/>
          <w:lang w:val="ru-RU"/>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интерфейсов пользователя (MUI) или Многоязыковых пакетов (MLP) или без нее) может быть ограничено.</w:t>
      </w:r>
      <w:r w:rsidR="00BC6320" w:rsidRPr="00E76C4E">
        <w:rPr>
          <w:rFonts w:cs="Tahoma"/>
          <w:lang w:val="ru-RU"/>
        </w:rPr>
        <w:t xml:space="preserve"> </w:t>
      </w:r>
      <w:r w:rsidRPr="008D7B3A">
        <w:rPr>
          <w:rFonts w:cs="Tahoma"/>
          <w:lang w:val="ru-RU"/>
        </w:rPr>
        <w:t>Для</w:t>
      </w:r>
      <w:r w:rsidR="00E01405">
        <w:rPr>
          <w:rFonts w:cs="Tahoma"/>
        </w:rPr>
        <w:t> </w:t>
      </w:r>
      <w:r w:rsidRPr="008D7B3A">
        <w:rPr>
          <w:rFonts w:cs="Tahoma"/>
          <w:lang w:val="ru-RU"/>
        </w:rPr>
        <w:t>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по работе с клиентами Microsoft.</w:t>
      </w:r>
      <w:r w:rsidRPr="00E76C4E">
        <w:rPr>
          <w:rFonts w:cs="Tahoma"/>
          <w:lang w:val="ru-RU"/>
        </w:rPr>
        <w:t xml:space="preserve"> </w:t>
      </w:r>
    </w:p>
    <w:p w14:paraId="5D8F20C5" w14:textId="77777777" w:rsidR="000544FF" w:rsidRPr="00E76C4E" w:rsidRDefault="000544FF" w:rsidP="008A1637">
      <w:pPr>
        <w:rPr>
          <w:rFonts w:cs="Tahoma"/>
          <w:lang w:val="ru-RU"/>
        </w:rPr>
      </w:pPr>
    </w:p>
    <w:p w14:paraId="5D8F20C6" w14:textId="77777777" w:rsidR="000544FF" w:rsidRPr="00E76C4E" w:rsidRDefault="000544FF" w:rsidP="008A1637">
      <w:pPr>
        <w:pStyle w:val="Heading2"/>
        <w:ind w:left="0"/>
        <w:rPr>
          <w:rFonts w:ascii="Tahoma" w:hAnsi="Tahoma" w:cs="Tahoma"/>
          <w:lang w:val="ru-RU"/>
        </w:rPr>
      </w:pPr>
      <w:bookmarkStart w:id="1065" w:name="_Toc323159784"/>
      <w:bookmarkStart w:id="1066" w:name="_Toc336338253"/>
      <w:bookmarkStart w:id="1067" w:name="_Toc340767205"/>
      <w:bookmarkEnd w:id="1065"/>
      <w:bookmarkEnd w:id="1066"/>
      <w:r w:rsidRPr="008D7B3A">
        <w:rPr>
          <w:rFonts w:ascii="Tahoma" w:hAnsi="Tahoma" w:cs="Tahoma"/>
          <w:lang w:val="ru-RU"/>
        </w:rPr>
        <w:t>Лицензии, не зависимые от платформ</w:t>
      </w:r>
      <w:bookmarkEnd w:id="1067"/>
    </w:p>
    <w:p w14:paraId="5D8F20C7" w14:textId="77777777" w:rsidR="000544FF" w:rsidRPr="00E76C4E" w:rsidRDefault="000544FF" w:rsidP="008A1637">
      <w:pPr>
        <w:tabs>
          <w:tab w:val="num" w:pos="0"/>
        </w:tabs>
        <w:ind w:right="720"/>
        <w:rPr>
          <w:rFonts w:cs="Tahoma"/>
          <w:lang w:val="ru-RU"/>
        </w:rPr>
      </w:pPr>
    </w:p>
    <w:p w14:paraId="5D8F20C8" w14:textId="77777777" w:rsidR="000544FF" w:rsidRPr="00E76C4E" w:rsidRDefault="000544FF" w:rsidP="008A1637">
      <w:pPr>
        <w:pStyle w:val="AppendixBodyText"/>
        <w:ind w:right="720"/>
        <w:rPr>
          <w:rFonts w:ascii="Tahoma" w:hAnsi="Tahoma" w:cs="Tahoma"/>
          <w:lang w:val="ru-RU"/>
        </w:rPr>
      </w:pPr>
      <w:r w:rsidRPr="008D7B3A">
        <w:rPr>
          <w:rFonts w:ascii="Tahoma" w:hAnsi="Tahoma" w:cs="Tahoma"/>
          <w:color w:val="000000"/>
          <w:sz w:val="18"/>
          <w:lang w:val="ru-RU"/>
        </w:rPr>
        <w:t>Лицензии на наборы приложений Microsoft Office стандартный, Office профессиональный плюс, Word, Excel, PowerPoint, Outlook, Lync, Office для Mac, Word для Mac, Excel для Mac, PowerPoint для Mac, Lync для Mac и Outlook для Mac являются лицензиями, «не зависимыми от платформ».</w:t>
      </w:r>
      <w:r w:rsidR="00BC6320" w:rsidRPr="00E76C4E">
        <w:rPr>
          <w:rFonts w:ascii="Tahoma" w:hAnsi="Tahoma" w:cs="Tahoma"/>
          <w:lang w:val="ru-RU"/>
        </w:rPr>
        <w:t xml:space="preserve"> </w:t>
      </w:r>
      <w:r w:rsidRPr="008D7B3A">
        <w:rPr>
          <w:rFonts w:ascii="Tahoma" w:hAnsi="Tahoma" w:cs="Tahoma"/>
          <w:color w:val="000000"/>
          <w:sz w:val="18"/>
          <w:lang w:val="ru-RU"/>
        </w:rPr>
        <w:t>Лицензия, не зависимая от платформы, позволяет использовать продукт на любой платформе (например, PC, Macintosh),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BC6320" w:rsidRPr="00E76C4E">
        <w:rPr>
          <w:rFonts w:ascii="Tahoma" w:hAnsi="Tahoma" w:cs="Tahoma"/>
          <w:lang w:val="ru-RU"/>
        </w:rPr>
        <w:t xml:space="preserve"> </w:t>
      </w:r>
      <w:r w:rsidRPr="008D7B3A">
        <w:rPr>
          <w:rFonts w:ascii="Tahoma" w:hAnsi="Tahoma" w:cs="Tahoma"/>
          <w:color w:val="000000"/>
          <w:sz w:val="18"/>
          <w:lang w:val="ru-RU"/>
        </w:rPr>
        <w:t>Например, клиент, имеющий лицензию на Office для Mac Standard 2011, может использовать эту лицензию для набора приложений Office стандартный 2010 для Windows.</w:t>
      </w:r>
    </w:p>
    <w:p w14:paraId="5D8F20C9" w14:textId="77777777" w:rsidR="000544FF" w:rsidRPr="00E76C4E" w:rsidRDefault="000544FF" w:rsidP="008A1637">
      <w:pPr>
        <w:pStyle w:val="AppendixBodyText"/>
        <w:rPr>
          <w:rFonts w:ascii="Tahoma" w:hAnsi="Tahoma" w:cs="Tahoma"/>
          <w:lang w:val="ru-RU"/>
        </w:rPr>
      </w:pPr>
    </w:p>
    <w:p w14:paraId="5D8F20CA" w14:textId="77777777" w:rsidR="000544FF" w:rsidRPr="00E76C4E" w:rsidRDefault="000544FF" w:rsidP="008A1637">
      <w:pPr>
        <w:pStyle w:val="AppendixBodyText"/>
        <w:ind w:right="720"/>
        <w:rPr>
          <w:rFonts w:ascii="Tahoma" w:hAnsi="Tahoma" w:cs="Tahoma"/>
          <w:lang w:val="ru-RU"/>
        </w:rPr>
      </w:pPr>
      <w:r w:rsidRPr="008D7B3A">
        <w:rPr>
          <w:rFonts w:ascii="Tahoma" w:hAnsi="Tahoma" w:cs="Tahoma"/>
          <w:color w:val="000000"/>
          <w:sz w:val="18"/>
          <w:szCs w:val="18"/>
          <w:lang w:val="ru-RU"/>
        </w:rPr>
        <w:t>Компоненты набора продуктов могут отличаться в зависимости от версии платформы.</w:t>
      </w:r>
      <w:r w:rsidRPr="00E76C4E">
        <w:rPr>
          <w:rFonts w:ascii="Tahoma" w:hAnsi="Tahoma" w:cs="Tahoma"/>
          <w:color w:val="000000"/>
          <w:sz w:val="18"/>
          <w:szCs w:val="18"/>
          <w:lang w:val="ru-RU"/>
        </w:rPr>
        <w:t xml:space="preserve"> </w:t>
      </w:r>
      <w:r w:rsidRPr="008D7B3A">
        <w:rPr>
          <w:rFonts w:ascii="Tahoma" w:hAnsi="Tahoma" w:cs="Tahoma"/>
          <w:color w:val="000000"/>
          <w:sz w:val="18"/>
          <w:szCs w:val="18"/>
          <w:lang w:val="ru-RU"/>
        </w:rPr>
        <w:t>Разрешается использовать только компоненты выбранного набора для развертывания.</w:t>
      </w:r>
      <w:r w:rsidRPr="00E76C4E">
        <w:rPr>
          <w:rFonts w:ascii="Tahoma" w:hAnsi="Tahoma" w:cs="Tahoma"/>
          <w:lang w:val="ru-RU"/>
        </w:rPr>
        <w:t xml:space="preserve"> </w:t>
      </w:r>
      <w:r w:rsidRPr="008D7B3A">
        <w:rPr>
          <w:rFonts w:ascii="Tahoma" w:hAnsi="Tahoma" w:cs="Tahoma"/>
          <w:color w:val="000000"/>
          <w:sz w:val="18"/>
          <w:lang w:val="ru-RU"/>
        </w:rPr>
        <w:t>Например, если клиент, имеющий лицензию на Office для Mac Standard 2011, решит использовать Office стандартный 2010, клиент может использовать только компоненты, включенные в набор приложений Office стандартный 2010. Например, они не имеют права на использование Lync, но имеют право использовать OneNote.</w:t>
      </w:r>
    </w:p>
    <w:p w14:paraId="5D8F20CB" w14:textId="77777777" w:rsidR="000544FF" w:rsidRPr="00E76C4E" w:rsidRDefault="000544FF" w:rsidP="008A1637">
      <w:pPr>
        <w:pStyle w:val="AppendixBodyText"/>
        <w:ind w:right="720"/>
        <w:rPr>
          <w:rFonts w:ascii="Tahoma" w:hAnsi="Tahoma" w:cs="Tahoma"/>
          <w:lang w:val="ru-RU"/>
        </w:rPr>
      </w:pPr>
      <w:r w:rsidRPr="008D7B3A">
        <w:rPr>
          <w:rFonts w:ascii="Tahoma" w:hAnsi="Tahoma" w:cs="Tahoma"/>
          <w:color w:val="000000"/>
          <w:sz w:val="18"/>
          <w:lang w:val="ru-RU"/>
        </w:rPr>
        <w:t>Кроме того, действующее покрытие Software Assurance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Software Assurance (с учетом вышеупомянутого ограничения для компонентов).</w:t>
      </w:r>
      <w:r w:rsidRPr="00E76C4E">
        <w:rPr>
          <w:rFonts w:ascii="Tahoma" w:hAnsi="Tahoma" w:cs="Tahoma"/>
          <w:lang w:val="ru-RU"/>
        </w:rPr>
        <w:t xml:space="preserve"> </w:t>
      </w:r>
      <w:r w:rsidRPr="008D7B3A">
        <w:rPr>
          <w:rFonts w:ascii="Tahoma" w:hAnsi="Tahoma" w:cs="Tahoma"/>
          <w:color w:val="000000"/>
          <w:sz w:val="18"/>
          <w:lang w:val="ru-RU"/>
        </w:rPr>
        <w:t>Например, клиент, имеющий действующее покрытие Software Assurance для лицензии на Office для Mac, может использовать вместо Office для Mac последнюю версию соответствующего выпуска Office для Windows, выпущенную в течение срока действия покрытия.</w:t>
      </w:r>
    </w:p>
    <w:p w14:paraId="5D8F20CC" w14:textId="77777777" w:rsidR="000544FF" w:rsidRPr="00E76C4E" w:rsidRDefault="000544FF" w:rsidP="008A1637">
      <w:pPr>
        <w:tabs>
          <w:tab w:val="left" w:pos="360"/>
        </w:tabs>
        <w:ind w:right="720"/>
        <w:rPr>
          <w:rFonts w:cs="Tahoma"/>
          <w:lang w:val="ru-RU"/>
        </w:rPr>
      </w:pPr>
    </w:p>
    <w:p w14:paraId="5D8F20CD" w14:textId="77777777" w:rsidR="000544FF" w:rsidRPr="00E76C4E" w:rsidRDefault="000544FF" w:rsidP="008A1637">
      <w:pPr>
        <w:pStyle w:val="AppendixBodyText"/>
        <w:ind w:right="720"/>
        <w:rPr>
          <w:rFonts w:ascii="Tahoma" w:hAnsi="Tahoma" w:cs="Tahoma"/>
          <w:lang w:val="ru-RU"/>
        </w:rPr>
      </w:pPr>
      <w:r w:rsidRPr="008D7B3A">
        <w:rPr>
          <w:rFonts w:ascii="Tahoma" w:hAnsi="Tahoma" w:cs="Tahoma"/>
          <w:sz w:val="18"/>
          <w:lang w:val="ru-RU"/>
        </w:rPr>
        <w:t>Лицензия на Microsoft SQL Server является лицензией, не зависимой от платформы.</w:t>
      </w:r>
      <w:r w:rsidRPr="00E76C4E">
        <w:rPr>
          <w:rFonts w:ascii="Tahoma" w:hAnsi="Tahoma" w:cs="Tahoma"/>
          <w:lang w:val="ru-RU"/>
        </w:rPr>
        <w:t xml:space="preserve"> </w:t>
      </w:r>
      <w:r w:rsidRPr="008D7B3A">
        <w:rPr>
          <w:rFonts w:ascii="Tahoma" w:hAnsi="Tahoma" w:cs="Tahoma"/>
          <w:sz w:val="18"/>
          <w:lang w:val="ru-RU"/>
        </w:rPr>
        <w:t>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14:paraId="5D8F20CE" w14:textId="77777777" w:rsidR="000544FF" w:rsidRPr="00E76C4E" w:rsidRDefault="000544FF" w:rsidP="008A1637">
      <w:pPr>
        <w:pStyle w:val="AppendixBodyText"/>
        <w:ind w:right="720"/>
        <w:rPr>
          <w:rFonts w:ascii="Tahoma" w:hAnsi="Tahoma" w:cs="Tahoma"/>
          <w:lang w:val="ru-RU"/>
        </w:rPr>
      </w:pPr>
    </w:p>
    <w:p w14:paraId="5D8F20CF" w14:textId="77777777" w:rsidR="000544FF" w:rsidRPr="00E76C4E" w:rsidRDefault="000544FF" w:rsidP="008A1637">
      <w:pPr>
        <w:pStyle w:val="AppendixBodyText"/>
        <w:ind w:right="720"/>
        <w:rPr>
          <w:rFonts w:ascii="Tahoma" w:hAnsi="Tahoma" w:cs="Tahoma"/>
          <w:lang w:val="ru-RU"/>
        </w:rPr>
      </w:pPr>
      <w:r w:rsidRPr="008D7B3A">
        <w:rPr>
          <w:rFonts w:ascii="Tahoma" w:hAnsi="Tahoma" w:cs="Tahoma"/>
          <w:sz w:val="18"/>
          <w:lang w:val="ru-RU"/>
        </w:rPr>
        <w:t>Кроме того, клиент, регистрирующий лицензию, не зависимую от платформы, в Software Assurance, получает право на использование последней версии этого конкретного продукта, доступной в течение срока действия покрытия Software Assurance, независимо от платформы (при условии, что одновременно установлена или используется только одна версия).</w:t>
      </w:r>
    </w:p>
    <w:p w14:paraId="5D8F20D0" w14:textId="77777777" w:rsidR="000544FF" w:rsidRPr="00E76C4E" w:rsidRDefault="000544FF" w:rsidP="008A1637">
      <w:pPr>
        <w:rPr>
          <w:rFonts w:cs="Tahoma"/>
          <w:lang w:val="ru-RU"/>
        </w:rPr>
      </w:pPr>
    </w:p>
    <w:p w14:paraId="5D8F20D1" w14:textId="77777777" w:rsidR="000544FF" w:rsidRPr="00E76C4E" w:rsidRDefault="000544FF" w:rsidP="008A1637">
      <w:pPr>
        <w:pStyle w:val="Heading2"/>
        <w:ind w:left="0"/>
        <w:rPr>
          <w:rFonts w:ascii="Tahoma" w:hAnsi="Tahoma" w:cs="Tahoma"/>
          <w:lang w:val="ru-RU"/>
        </w:rPr>
      </w:pPr>
      <w:bookmarkStart w:id="1068" w:name="_Toc340767206"/>
      <w:r w:rsidRPr="008D7B3A">
        <w:rPr>
          <w:rFonts w:ascii="Tahoma" w:hAnsi="Tahoma" w:cs="Tahoma"/>
          <w:lang w:val="ru-RU"/>
        </w:rPr>
        <w:t>Ключи многократной установки</w:t>
      </w:r>
      <w:bookmarkEnd w:id="1068"/>
    </w:p>
    <w:p w14:paraId="5D8F20D2" w14:textId="77777777" w:rsidR="000544FF" w:rsidRPr="00E76C4E" w:rsidRDefault="000544FF" w:rsidP="008A1637">
      <w:pPr>
        <w:spacing w:after="60"/>
        <w:ind w:right="720"/>
        <w:rPr>
          <w:rFonts w:cs="Tahoma"/>
          <w:lang w:val="ru-RU"/>
        </w:rPr>
      </w:pPr>
    </w:p>
    <w:p w14:paraId="5D8F20D3" w14:textId="77777777" w:rsidR="000544FF" w:rsidRPr="00E76C4E" w:rsidRDefault="000544FF" w:rsidP="00BE5C7D">
      <w:pPr>
        <w:ind w:right="720"/>
        <w:rPr>
          <w:rFonts w:cs="Tahoma"/>
          <w:lang w:val="ru-RU"/>
        </w:rPr>
      </w:pPr>
      <w:r w:rsidRPr="008D7B3A">
        <w:rPr>
          <w:rFonts w:cs="Tahoma"/>
          <w:color w:val="000000"/>
          <w:lang w:val="ru-RU"/>
        </w:rPr>
        <w:t>Ключи продуктов позволяют организациям использовать программное обеспечение и продукты, на которые они приобрели лицензии.</w:t>
      </w:r>
      <w:r w:rsidR="00BC6320" w:rsidRPr="00E76C4E">
        <w:rPr>
          <w:rFonts w:cs="Tahoma"/>
          <w:lang w:val="ru-RU"/>
        </w:rPr>
        <w:t xml:space="preserve"> </w:t>
      </w:r>
      <w:r w:rsidRPr="008D7B3A">
        <w:rPr>
          <w:rFonts w:cs="Tahoma"/>
          <w:color w:val="000000"/>
          <w:lang w:val="ru-RU"/>
        </w:rPr>
        <w:t>Все ключи продуктов выдаются клиенту в рамках определенного лицензионного соглашения.</w:t>
      </w:r>
      <w:r w:rsidR="00BC6320" w:rsidRPr="00E76C4E">
        <w:rPr>
          <w:rFonts w:cs="Tahoma"/>
          <w:lang w:val="ru-RU"/>
        </w:rPr>
        <w:t xml:space="preserve"> </w:t>
      </w:r>
      <w:r w:rsidRPr="008D7B3A">
        <w:rPr>
          <w:rFonts w:cs="Tahoma"/>
          <w:color w:val="000000"/>
          <w:lang w:val="ru-RU"/>
        </w:rPr>
        <w:t xml:space="preserve">Чтобы получить ключи продуктов, посетите </w:t>
      </w:r>
      <w:hyperlink r:id="rId32" w:history="1">
        <w:r w:rsidRPr="008D7B3A">
          <w:rPr>
            <w:rStyle w:val="Hyperlink"/>
            <w:rFonts w:cs="Tahoma"/>
            <w:lang w:val="ru-RU"/>
          </w:rPr>
          <w:t>Центр поддержки корпоративных лицензий Microsoft (VLSC)</w:t>
        </w:r>
      </w:hyperlink>
      <w:r w:rsidRPr="008D7B3A">
        <w:rPr>
          <w:rFonts w:cs="Tahoma"/>
          <w:color w:val="000000"/>
          <w:lang w:val="ru-RU"/>
        </w:rPr>
        <w:t>.</w:t>
      </w:r>
      <w:r w:rsidRPr="00E76C4E">
        <w:rPr>
          <w:rFonts w:cs="Tahoma"/>
          <w:lang w:val="ru-RU"/>
        </w:rPr>
        <w:t xml:space="preserve"> </w:t>
      </w:r>
      <w:r w:rsidRPr="008D7B3A">
        <w:rPr>
          <w:rFonts w:cs="Tahoma"/>
          <w:color w:val="000000"/>
          <w:lang w:val="ru-RU"/>
        </w:rPr>
        <w:t xml:space="preserve">Также можно обратиться в </w:t>
      </w:r>
      <w:hyperlink r:id="rId33" w:history="1">
        <w:r w:rsidRPr="008D7B3A">
          <w:rPr>
            <w:rStyle w:val="Hyperlink"/>
            <w:rFonts w:cs="Tahoma"/>
            <w:color w:val="0070C0"/>
            <w:lang w:val="ru-RU"/>
          </w:rPr>
          <w:t>Центр активации для программ корпоративного лицензирования Microsoft</w:t>
        </w:r>
      </w:hyperlink>
      <w:r w:rsidRPr="008D7B3A">
        <w:rPr>
          <w:rFonts w:cs="Tahoma"/>
          <w:lang w:val="ru-RU"/>
        </w:rPr>
        <w:t>.</w:t>
      </w:r>
      <w:r w:rsidRPr="00E76C4E">
        <w:rPr>
          <w:rFonts w:cs="Tahoma"/>
          <w:lang w:val="ru-RU"/>
        </w:rPr>
        <w:t xml:space="preserve"> </w:t>
      </w:r>
    </w:p>
    <w:p w14:paraId="5D8F20D4" w14:textId="77777777" w:rsidR="000544FF" w:rsidRPr="00E76C4E" w:rsidRDefault="000544FF" w:rsidP="008A1637">
      <w:pPr>
        <w:ind w:right="720"/>
        <w:rPr>
          <w:rFonts w:cs="Tahoma"/>
          <w:lang w:val="ru-RU"/>
        </w:rPr>
      </w:pPr>
    </w:p>
    <w:p w14:paraId="5D8F20D5" w14:textId="77777777" w:rsidR="000544FF" w:rsidRPr="00E76C4E" w:rsidRDefault="000544FF" w:rsidP="00BE5C7D">
      <w:pPr>
        <w:ind w:right="720"/>
        <w:rPr>
          <w:rFonts w:cs="Tahoma"/>
          <w:lang w:val="ru-RU"/>
        </w:rPr>
      </w:pPr>
      <w:r w:rsidRPr="008D7B3A">
        <w:rPr>
          <w:rFonts w:cs="Tahoma"/>
          <w:color w:val="000000"/>
          <w:szCs w:val="18"/>
          <w:lang w:val="ru-RU"/>
        </w:rPr>
        <w:t>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w:t>
      </w:r>
      <w:r w:rsidRPr="00E76C4E">
        <w:rPr>
          <w:rFonts w:cs="Tahoma"/>
          <w:color w:val="000000"/>
          <w:szCs w:val="18"/>
          <w:lang w:val="ru-RU"/>
        </w:rPr>
        <w:t xml:space="preserve"> </w:t>
      </w:r>
      <w:hyperlink r:id="rId34" w:history="1">
        <w:r w:rsidRPr="008D7B3A">
          <w:rPr>
            <w:rStyle w:val="Hyperlink"/>
            <w:rFonts w:cs="Tahoma"/>
            <w:lang w:val="ru-RU"/>
          </w:rPr>
          <w:t>http://www.microsoft.com/licensing/resources/vol/volumelicensekey/default.mspx</w:t>
        </w:r>
      </w:hyperlink>
      <w:r w:rsidRPr="008D7B3A">
        <w:rPr>
          <w:rFonts w:cs="Tahoma"/>
          <w:lang w:val="ru-RU"/>
        </w:rPr>
        <w:t>.</w:t>
      </w:r>
      <w:r w:rsidRPr="00E76C4E">
        <w:rPr>
          <w:rFonts w:cs="Tahoma"/>
          <w:lang w:val="ru-RU"/>
        </w:rPr>
        <w:t xml:space="preserve"> </w:t>
      </w:r>
    </w:p>
    <w:p w14:paraId="5D8F20D6" w14:textId="77777777" w:rsidR="000544FF" w:rsidRPr="00E76C4E" w:rsidRDefault="000544FF" w:rsidP="008A1637">
      <w:pPr>
        <w:ind w:right="720"/>
        <w:rPr>
          <w:rFonts w:cs="Tahoma"/>
          <w:lang w:val="ru-RU"/>
        </w:rPr>
      </w:pPr>
      <w:r w:rsidRPr="00E76C4E">
        <w:rPr>
          <w:rFonts w:cs="Tahoma"/>
          <w:color w:val="1F497D"/>
          <w:szCs w:val="18"/>
          <w:lang w:val="ru-RU"/>
        </w:rPr>
        <w:br/>
      </w:r>
      <w:r w:rsidRPr="008D7B3A">
        <w:rPr>
          <w:rFonts w:cs="Tahoma"/>
          <w:color w:val="000000"/>
          <w:lang w:val="ru-RU"/>
        </w:rPr>
        <w:t>Не для всех продуктов, предлагаемых в рамках Программ корпоративного лицензирования, требуется ключ продукта.</w:t>
      </w:r>
      <w:r w:rsidRPr="00E76C4E">
        <w:rPr>
          <w:rFonts w:cs="Tahoma"/>
          <w:lang w:val="ru-RU"/>
        </w:rPr>
        <w:t xml:space="preserve"> </w:t>
      </w:r>
      <w:r w:rsidRPr="008D7B3A">
        <w:rPr>
          <w:rFonts w:cs="Tahoma"/>
          <w:color w:val="000000"/>
          <w:lang w:val="ru-RU"/>
        </w:rPr>
        <w:t>Если продукт не указан в списке, для него не требуется ключ.</w:t>
      </w:r>
    </w:p>
    <w:p w14:paraId="5D8F20D7" w14:textId="77777777" w:rsidR="000544FF" w:rsidRPr="00E76C4E" w:rsidRDefault="000544FF" w:rsidP="008A1637">
      <w:pPr>
        <w:ind w:right="720"/>
        <w:rPr>
          <w:rFonts w:cs="Tahoma"/>
          <w:lang w:val="ru-RU"/>
        </w:rPr>
      </w:pPr>
    </w:p>
    <w:p w14:paraId="5D8F20D8" w14:textId="77777777" w:rsidR="000544FF" w:rsidRPr="00E76C4E" w:rsidRDefault="000544FF" w:rsidP="008A1637">
      <w:pPr>
        <w:ind w:right="720"/>
        <w:rPr>
          <w:rFonts w:cs="Tahoma"/>
          <w:lang w:val="ru-RU"/>
        </w:rPr>
      </w:pPr>
      <w:r w:rsidRPr="008D7B3A">
        <w:rPr>
          <w:rFonts w:cs="Tahoma"/>
          <w:b/>
          <w:color w:val="000000"/>
          <w:lang w:val="ru-RU"/>
        </w:rPr>
        <w:t>Примечание.</w:t>
      </w:r>
      <w:r w:rsidR="00BC6320" w:rsidRPr="00E76C4E">
        <w:rPr>
          <w:rFonts w:cs="Tahoma"/>
          <w:color w:val="000000"/>
          <w:szCs w:val="18"/>
          <w:lang w:val="ru-RU"/>
        </w:rPr>
        <w:t xml:space="preserve"> </w:t>
      </w:r>
      <w:r w:rsidRPr="008D7B3A">
        <w:rPr>
          <w:rFonts w:cs="Tahoma"/>
          <w:color w:val="000000"/>
          <w:szCs w:val="18"/>
          <w:lang w:val="ru-RU"/>
        </w:rPr>
        <w:t>Ключи продуктов предназначены исключительно для использования в пределах вашей организации.</w:t>
      </w:r>
      <w:r w:rsidRPr="00E76C4E">
        <w:rPr>
          <w:rFonts w:cs="Tahoma"/>
          <w:color w:val="000000"/>
          <w:szCs w:val="18"/>
          <w:lang w:val="ru-RU"/>
        </w:rPr>
        <w:t xml:space="preserve"> </w:t>
      </w:r>
      <w:r w:rsidRPr="008D7B3A">
        <w:rPr>
          <w:rFonts w:cs="Tahoma"/>
          <w:color w:val="000000"/>
          <w:szCs w:val="18"/>
          <w:lang w:val="ru-RU"/>
        </w:rPr>
        <w:t>Вы несете ответственность за несанкционированное использование ключей продуктов, выданных в рамках вашего соглашения.</w:t>
      </w:r>
      <w:r w:rsidRPr="00E76C4E">
        <w:rPr>
          <w:rFonts w:cs="Tahoma"/>
          <w:color w:val="000000"/>
          <w:szCs w:val="18"/>
          <w:lang w:val="ru-RU"/>
        </w:rPr>
        <w:t xml:space="preserve"> </w:t>
      </w:r>
      <w:r w:rsidRPr="008D7B3A">
        <w:rPr>
          <w:rFonts w:cs="Tahoma"/>
          <w:color w:val="000000"/>
          <w:szCs w:val="18"/>
          <w:lang w:val="ru-RU"/>
        </w:rPr>
        <w:t>Примите меры для защиты ключей.</w:t>
      </w:r>
      <w:r w:rsidRPr="00E76C4E">
        <w:rPr>
          <w:rFonts w:cs="Tahoma"/>
          <w:color w:val="000000"/>
          <w:szCs w:val="18"/>
          <w:lang w:val="ru-RU"/>
        </w:rPr>
        <w:t xml:space="preserve"> </w:t>
      </w:r>
      <w:r w:rsidRPr="008D7B3A">
        <w:rPr>
          <w:rFonts w:cs="Tahoma"/>
          <w:color w:val="000000"/>
          <w:szCs w:val="18"/>
          <w:lang w:val="ru-RU"/>
        </w:rPr>
        <w:t>Не предоставляйте ключи продуктов неавторизованным лицам.</w:t>
      </w:r>
      <w:r w:rsidRPr="00E76C4E">
        <w:rPr>
          <w:rFonts w:cs="Tahoma"/>
          <w:color w:val="000000"/>
          <w:szCs w:val="18"/>
          <w:lang w:val="ru-RU"/>
        </w:rPr>
        <w:t xml:space="preserve"> </w:t>
      </w:r>
    </w:p>
    <w:p w14:paraId="5D8F20D9" w14:textId="77777777" w:rsidR="000544FF" w:rsidRPr="00E76C4E" w:rsidRDefault="000544FF">
      <w:pPr>
        <w:pStyle w:val="Heading1"/>
        <w:rPr>
          <w:rFonts w:cs="Tahoma"/>
          <w:lang w:val="ru-RU"/>
        </w:rPr>
      </w:pPr>
      <w:r w:rsidRPr="00E76C4E">
        <w:rPr>
          <w:rFonts w:cs="Tahoma"/>
          <w:lang w:val="ru-RU" w:eastAsia="x-none"/>
        </w:rPr>
        <w:br w:type="page"/>
      </w:r>
      <w:bookmarkStart w:id="1069" w:name="_Toc336338255"/>
      <w:bookmarkStart w:id="1070" w:name="_Toc340767207"/>
      <w:bookmarkEnd w:id="1069"/>
      <w:r w:rsidRPr="008D7B3A">
        <w:rPr>
          <w:rFonts w:cs="Tahoma"/>
          <w:lang w:val="ru-RU"/>
        </w:rPr>
        <w:t>Примечания о продуктах</w:t>
      </w:r>
      <w:bookmarkEnd w:id="1070"/>
    </w:p>
    <w:p w14:paraId="5D8F20DA" w14:textId="77777777" w:rsidR="000544FF" w:rsidRPr="00E76C4E" w:rsidRDefault="000544FF">
      <w:pPr>
        <w:pStyle w:val="Heading2"/>
        <w:ind w:hanging="540"/>
        <w:rPr>
          <w:rFonts w:ascii="Tahoma" w:hAnsi="Tahoma" w:cs="Tahoma"/>
          <w:lang w:val="ru-RU"/>
        </w:rPr>
      </w:pPr>
    </w:p>
    <w:p w14:paraId="5D8F20DB" w14:textId="77777777" w:rsidR="000544FF" w:rsidRPr="00E76C4E" w:rsidRDefault="000544FF">
      <w:pPr>
        <w:pStyle w:val="Heading2"/>
        <w:ind w:left="0"/>
        <w:rPr>
          <w:rFonts w:ascii="Tahoma" w:hAnsi="Tahoma" w:cs="Tahoma"/>
          <w:lang w:val="ru-RU"/>
        </w:rPr>
      </w:pPr>
      <w:bookmarkStart w:id="1071" w:name="_Toc336338256"/>
      <w:bookmarkStart w:id="1072" w:name="_Toc340767208"/>
      <w:bookmarkEnd w:id="1071"/>
      <w:r w:rsidRPr="008D7B3A">
        <w:rPr>
          <w:rFonts w:ascii="Tahoma" w:hAnsi="Tahoma" w:cs="Tahoma"/>
          <w:sz w:val="28"/>
          <w:lang w:val="ru-RU"/>
        </w:rPr>
        <w:t>Категория «Приложения»</w:t>
      </w:r>
      <w:bookmarkEnd w:id="1072"/>
    </w:p>
    <w:p w14:paraId="5D8F20DC" w14:textId="77777777" w:rsidR="000544FF" w:rsidRPr="00E76C4E" w:rsidRDefault="000544FF">
      <w:pPr>
        <w:rPr>
          <w:rFonts w:cs="Tahoma"/>
          <w:lang w:val="ru-RU"/>
        </w:rPr>
      </w:pPr>
    </w:p>
    <w:p w14:paraId="5D8F20DD" w14:textId="77777777" w:rsidR="000544FF" w:rsidRPr="00E76C4E" w:rsidRDefault="000544FF">
      <w:pPr>
        <w:ind w:left="720"/>
        <w:rPr>
          <w:rFonts w:cs="Tahoma"/>
          <w:lang w:val="ru-RU"/>
        </w:rPr>
      </w:pPr>
      <w:bookmarkStart w:id="1073" w:name="_1_Data_Analyzer"/>
      <w:bookmarkStart w:id="1074" w:name="Aps_1BingMapsDesktopandContentPack"/>
      <w:bookmarkEnd w:id="1073"/>
    </w:p>
    <w:p w14:paraId="5D8F20DE" w14:textId="77777777" w:rsidR="000544FF" w:rsidRPr="00E76C4E" w:rsidRDefault="000544FF" w:rsidP="00F10B26">
      <w:pPr>
        <w:pStyle w:val="Heading3"/>
        <w:rPr>
          <w:rFonts w:ascii="Tahoma" w:hAnsi="Tahoma" w:cs="Tahoma"/>
          <w:lang w:val="ru-RU"/>
        </w:rPr>
      </w:pPr>
      <w:bookmarkStart w:id="1075" w:name="_Toc336338257"/>
      <w:bookmarkStart w:id="1076" w:name="_1_Bing_Maps"/>
      <w:bookmarkStart w:id="1077" w:name="_Toc340767209"/>
      <w:bookmarkEnd w:id="1075"/>
      <w:bookmarkEnd w:id="1076"/>
      <w:r w:rsidRPr="00E01405">
        <w:rPr>
          <w:rFonts w:ascii="Tahoma" w:hAnsi="Tahoma" w:cs="Tahoma"/>
          <w:color w:val="F66400"/>
          <w:sz w:val="22"/>
          <w:vertAlign w:val="superscript"/>
          <w:lang w:val="ru-RU"/>
        </w:rPr>
        <w:t>1</w:t>
      </w:r>
      <w:r w:rsidRPr="008D7B3A">
        <w:rPr>
          <w:rFonts w:ascii="Tahoma" w:hAnsi="Tahoma" w:cs="Tahoma"/>
          <w:color w:val="F66400"/>
          <w:sz w:val="22"/>
          <w:lang w:val="ru-RU"/>
        </w:rPr>
        <w:t xml:space="preserve"> Bing Maps Desktop с улучшенным пакетом содержимого</w:t>
      </w:r>
      <w:bookmarkEnd w:id="1077"/>
    </w:p>
    <w:bookmarkEnd w:id="1074"/>
    <w:p w14:paraId="5D8F20DF" w14:textId="77777777" w:rsidR="000544FF" w:rsidRPr="00E76C4E" w:rsidRDefault="000544FF" w:rsidP="00F10B26">
      <w:pPr>
        <w:rPr>
          <w:rFonts w:cs="Tahoma"/>
          <w:lang w:val="ru-RU"/>
        </w:rPr>
      </w:pPr>
    </w:p>
    <w:p w14:paraId="5D8F20E0" w14:textId="77777777" w:rsidR="000544FF" w:rsidRPr="00E76C4E" w:rsidRDefault="000544FF" w:rsidP="00BE5C7D">
      <w:pPr>
        <w:ind w:left="900"/>
        <w:rPr>
          <w:rFonts w:cs="Tahoma"/>
          <w:lang w:val="ru-RU"/>
        </w:rPr>
      </w:pPr>
      <w:r w:rsidRPr="008D7B3A">
        <w:rPr>
          <w:rFonts w:cs="Tahoma"/>
          <w:u w:val="single"/>
          <w:lang w:val="ru-RU"/>
        </w:rPr>
        <w:t>Необходимые службы построения</w:t>
      </w:r>
      <w:r w:rsidRPr="00E01405">
        <w:rPr>
          <w:rFonts w:cs="Tahoma"/>
          <w:lang w:val="ru-RU"/>
        </w:rPr>
        <w:t>.</w:t>
      </w:r>
      <w:r w:rsidR="00BC6320" w:rsidRPr="00E76C4E">
        <w:rPr>
          <w:rFonts w:cs="Tahoma"/>
          <w:lang w:val="ru-RU"/>
        </w:rPr>
        <w:t xml:space="preserve"> </w:t>
      </w:r>
      <w:r w:rsidRPr="008D7B3A">
        <w:rPr>
          <w:rFonts w:cs="Tahoma"/>
          <w:lang w:val="ru-RU"/>
        </w:rPr>
        <w:t>Bing Maps Desktop с улучшенным пакетом содержимого требует наличия системных служб построения от Vexcel, дочернего подразделения Microsoft, предоставляющего геопространственные данные.</w:t>
      </w:r>
      <w:r w:rsidR="00BC6320" w:rsidRPr="00E76C4E">
        <w:rPr>
          <w:rFonts w:cs="Tahoma"/>
          <w:lang w:val="ru-RU"/>
        </w:rPr>
        <w:t xml:space="preserve"> </w:t>
      </w:r>
      <w:r w:rsidRPr="008D7B3A">
        <w:rPr>
          <w:rFonts w:cs="Tahoma"/>
          <w:lang w:val="ru-RU"/>
        </w:rPr>
        <w:t>Также доступны, но не необходимы, дополнительные службы обучения, поддержки и обслуживания.</w:t>
      </w:r>
      <w:r w:rsidR="00BC6320" w:rsidRPr="00E76C4E">
        <w:rPr>
          <w:rFonts w:cs="Tahoma"/>
          <w:lang w:val="ru-RU"/>
        </w:rPr>
        <w:t xml:space="preserve"> </w:t>
      </w:r>
      <w:bookmarkStart w:id="1078" w:name="Aps_ExpStudioproducts"/>
      <w:bookmarkStart w:id="1079" w:name="Aps_ExpStudio2"/>
      <w:bookmarkStart w:id="1080" w:name="Aps_1ExpStudio3"/>
      <w:bookmarkEnd w:id="1078"/>
      <w:bookmarkEnd w:id="1079"/>
      <w:bookmarkEnd w:id="1080"/>
      <w:r w:rsidRPr="008D7B3A">
        <w:rPr>
          <w:rFonts w:cs="Tahoma"/>
          <w:lang w:val="ru-RU"/>
        </w:rPr>
        <w:t xml:space="preserve">Дополнительные сведения см. </w:t>
      </w:r>
      <w:r w:rsidR="00E01405" w:rsidRPr="008D7B3A">
        <w:rPr>
          <w:rFonts w:cs="Tahoma"/>
          <w:lang w:val="ru-RU"/>
        </w:rPr>
        <w:t>П</w:t>
      </w:r>
      <w:r w:rsidRPr="008D7B3A">
        <w:rPr>
          <w:rFonts w:cs="Tahoma"/>
          <w:lang w:val="ru-RU"/>
        </w:rPr>
        <w:t>о</w:t>
      </w:r>
      <w:r w:rsidR="00E01405">
        <w:rPr>
          <w:rFonts w:cs="Tahoma"/>
        </w:rPr>
        <w:t> </w:t>
      </w:r>
      <w:r w:rsidRPr="008D7B3A">
        <w:rPr>
          <w:rFonts w:cs="Tahoma"/>
          <w:lang w:val="ru-RU"/>
        </w:rPr>
        <w:t xml:space="preserve">адресу </w:t>
      </w:r>
      <w:hyperlink r:id="rId35" w:history="1">
        <w:r w:rsidRPr="008D7B3A">
          <w:rPr>
            <w:rStyle w:val="Hyperlink"/>
            <w:rFonts w:cs="Tahoma"/>
            <w:lang w:val="ru-RU"/>
          </w:rPr>
          <w:t>http://www.vexcel.com/geospatial/bingmapsserver/index.asp</w:t>
        </w:r>
      </w:hyperlink>
      <w:r w:rsidRPr="008D7B3A">
        <w:rPr>
          <w:rFonts w:cs="Tahoma"/>
          <w:lang w:val="ru-RU"/>
        </w:rPr>
        <w:t>.</w:t>
      </w:r>
    </w:p>
    <w:p w14:paraId="5D8F20E1" w14:textId="77777777" w:rsidR="000544FF" w:rsidRPr="00E76C4E" w:rsidRDefault="000544FF" w:rsidP="00176313">
      <w:pPr>
        <w:pStyle w:val="Heading3"/>
        <w:rPr>
          <w:rFonts w:ascii="Tahoma" w:hAnsi="Tahoma" w:cs="Tahoma"/>
          <w:lang w:val="ru-RU"/>
        </w:rPr>
      </w:pPr>
    </w:p>
    <w:p w14:paraId="5D8F20E2" w14:textId="77777777" w:rsidR="000544FF" w:rsidRPr="008D7B3A" w:rsidRDefault="000544FF" w:rsidP="00212C87">
      <w:pPr>
        <w:pStyle w:val="Heading3"/>
        <w:ind w:left="180" w:hanging="180"/>
        <w:rPr>
          <w:rFonts w:ascii="Tahoma" w:hAnsi="Tahoma" w:cs="Tahoma"/>
        </w:rPr>
      </w:pPr>
      <w:bookmarkStart w:id="1081" w:name="_Toc336338258"/>
      <w:bookmarkStart w:id="1082" w:name="_2_Expression_Studio"/>
      <w:bookmarkStart w:id="1083" w:name="_Toc340767210"/>
      <w:bookmarkEnd w:id="1081"/>
      <w:bookmarkEnd w:id="1082"/>
      <w:r w:rsidRPr="004434F8">
        <w:rPr>
          <w:rFonts w:ascii="Tahoma" w:hAnsi="Tahoma" w:cs="Tahoma"/>
          <w:color w:val="F66400"/>
          <w:sz w:val="22"/>
          <w:vertAlign w:val="superscript"/>
        </w:rPr>
        <w:t>2</w:t>
      </w:r>
      <w:r w:rsidRPr="004434F8">
        <w:rPr>
          <w:rFonts w:ascii="Tahoma" w:hAnsi="Tahoma" w:cs="Tahoma"/>
          <w:color w:val="F66400"/>
          <w:sz w:val="22"/>
        </w:rPr>
        <w:t xml:space="preserve"> Expression Studio Web Professional 4, Expression Studio Ultimate 4, Expression</w:t>
      </w:r>
      <w:r w:rsidR="00E01405">
        <w:rPr>
          <w:rFonts w:ascii="Tahoma" w:hAnsi="Tahoma" w:cs="Tahoma"/>
          <w:color w:val="F66400"/>
          <w:sz w:val="22"/>
        </w:rPr>
        <w:t> </w:t>
      </w:r>
      <w:r w:rsidRPr="004434F8">
        <w:rPr>
          <w:rFonts w:ascii="Tahoma" w:hAnsi="Tahoma" w:cs="Tahoma"/>
          <w:color w:val="F66400"/>
          <w:sz w:val="22"/>
        </w:rPr>
        <w:t>Encoder Pro 4</w:t>
      </w:r>
      <w:bookmarkEnd w:id="1083"/>
    </w:p>
    <w:p w14:paraId="5D8F20E3" w14:textId="77777777" w:rsidR="000544FF" w:rsidRPr="004434F8" w:rsidRDefault="000544FF" w:rsidP="00176313">
      <w:pPr>
        <w:pStyle w:val="EndnoteText"/>
        <w:rPr>
          <w:rFonts w:ascii="Tahoma" w:hAnsi="Tahoma" w:cs="Tahoma"/>
          <w:lang w:val="en-US"/>
        </w:rPr>
      </w:pPr>
    </w:p>
    <w:p w14:paraId="5D8F20E4" w14:textId="77777777" w:rsidR="000544FF" w:rsidRPr="008D7B3A" w:rsidRDefault="000544FF" w:rsidP="00176313">
      <w:pPr>
        <w:ind w:left="720"/>
        <w:rPr>
          <w:rFonts w:cs="Tahoma"/>
        </w:rPr>
      </w:pPr>
    </w:p>
    <w:p w14:paraId="5D8F20E5" w14:textId="77777777" w:rsidR="000544FF" w:rsidRPr="004434F8" w:rsidRDefault="000544FF" w:rsidP="000429EF">
      <w:pPr>
        <w:ind w:left="900"/>
        <w:rPr>
          <w:rFonts w:cs="Tahoma"/>
          <w:lang w:val="ru-RU"/>
        </w:rPr>
      </w:pPr>
      <w:r w:rsidRPr="008D7B3A">
        <w:rPr>
          <w:rFonts w:cs="Tahoma"/>
          <w:color w:val="000000"/>
          <w:u w:val="single"/>
          <w:lang w:val="ru-RU"/>
        </w:rPr>
        <w:t>Expression Studio Web Professional 4</w:t>
      </w:r>
    </w:p>
    <w:p w14:paraId="5D8F20E6" w14:textId="77777777" w:rsidR="000544FF" w:rsidRPr="004434F8" w:rsidRDefault="000544FF" w:rsidP="000429EF">
      <w:pPr>
        <w:ind w:left="900"/>
        <w:rPr>
          <w:rFonts w:cs="Tahoma"/>
          <w:lang w:val="ru-RU"/>
        </w:rPr>
      </w:pPr>
    </w:p>
    <w:p w14:paraId="5D8F20E7" w14:textId="77777777" w:rsidR="000544FF" w:rsidRPr="00E76C4E" w:rsidRDefault="000544FF" w:rsidP="000429EF">
      <w:pPr>
        <w:ind w:left="900"/>
        <w:rPr>
          <w:rFonts w:cs="Tahoma"/>
          <w:lang w:val="ru-RU"/>
        </w:rPr>
      </w:pPr>
      <w:r w:rsidRPr="008D7B3A">
        <w:rPr>
          <w:rFonts w:cs="Tahoma"/>
          <w:color w:val="000000"/>
          <w:szCs w:val="18"/>
          <w:lang w:val="ru-RU"/>
        </w:rPr>
        <w:t>Изменилась фирменная символика семейства продуктов Expression.</w:t>
      </w:r>
      <w:r w:rsidR="00BC6320" w:rsidRPr="004434F8">
        <w:rPr>
          <w:rFonts w:cs="Tahoma"/>
          <w:color w:val="000000"/>
          <w:szCs w:val="18"/>
          <w:lang w:val="ru-RU"/>
        </w:rPr>
        <w:t xml:space="preserve"> </w:t>
      </w:r>
      <w:r w:rsidRPr="008D7B3A">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BC6320" w:rsidRPr="004434F8">
        <w:rPr>
          <w:rFonts w:cs="Tahoma"/>
          <w:color w:val="000000"/>
          <w:szCs w:val="18"/>
          <w:lang w:val="ru-RU"/>
        </w:rPr>
        <w:t xml:space="preserve"> </w:t>
      </w:r>
      <w:r w:rsidRPr="008D7B3A">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sidR="00BC6320" w:rsidRPr="00E76C4E">
        <w:rPr>
          <w:rFonts w:cs="Tahoma"/>
          <w:lang w:val="ru-RU"/>
        </w:rPr>
        <w:t xml:space="preserve"> </w:t>
      </w:r>
      <w:r w:rsidRPr="008D7B3A">
        <w:rPr>
          <w:rFonts w:cs="Tahoma"/>
          <w:color w:val="000000"/>
          <w:lang w:val="ru-RU"/>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p>
    <w:p w14:paraId="5D8F20E8" w14:textId="77777777" w:rsidR="000544FF" w:rsidRPr="00E76C4E" w:rsidRDefault="000544FF" w:rsidP="00176313">
      <w:pPr>
        <w:ind w:left="720"/>
        <w:rPr>
          <w:rFonts w:cs="Tahoma"/>
          <w:lang w:val="ru-RU"/>
        </w:rPr>
      </w:pPr>
    </w:p>
    <w:p w14:paraId="5D8F20E9" w14:textId="77777777" w:rsidR="000544FF" w:rsidRPr="00E76C4E" w:rsidRDefault="000544FF" w:rsidP="00176313">
      <w:pPr>
        <w:ind w:left="720"/>
        <w:rPr>
          <w:rFonts w:cs="Tahoma"/>
          <w:lang w:val="ru-RU"/>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0544FF" w:rsidRPr="008D7B3A" w14:paraId="5D8F20EC" w14:textId="77777777">
        <w:tc>
          <w:tcPr>
            <w:tcW w:w="3690" w:type="dxa"/>
            <w:shd w:val="clear" w:color="auto" w:fill="FABF8F"/>
          </w:tcPr>
          <w:p w14:paraId="5D8F20EA" w14:textId="77777777" w:rsidR="000544FF" w:rsidRPr="008D7B3A" w:rsidRDefault="000544FF" w:rsidP="00F9276A">
            <w:pPr>
              <w:ind w:left="342"/>
              <w:rPr>
                <w:rFonts w:cs="Tahoma"/>
                <w:b/>
                <w:color w:val="000000"/>
                <w:szCs w:val="18"/>
              </w:rPr>
            </w:pPr>
            <w:r w:rsidRPr="008D7B3A">
              <w:rPr>
                <w:rFonts w:cs="Tahoma"/>
                <w:b/>
                <w:color w:val="000000"/>
                <w:szCs w:val="18"/>
                <w:lang w:val="ru-RU"/>
              </w:rPr>
              <w:t>Прежнее название продукта</w:t>
            </w:r>
          </w:p>
        </w:tc>
        <w:tc>
          <w:tcPr>
            <w:tcW w:w="3690" w:type="dxa"/>
            <w:shd w:val="clear" w:color="auto" w:fill="FABF8F"/>
          </w:tcPr>
          <w:p w14:paraId="5D8F20EB" w14:textId="77777777" w:rsidR="000544FF" w:rsidRPr="008D7B3A" w:rsidRDefault="000544FF" w:rsidP="00066528">
            <w:pPr>
              <w:ind w:left="162"/>
              <w:rPr>
                <w:rFonts w:cs="Tahoma"/>
                <w:b/>
                <w:color w:val="000000"/>
                <w:szCs w:val="18"/>
              </w:rPr>
            </w:pPr>
            <w:r w:rsidRPr="008D7B3A">
              <w:rPr>
                <w:rFonts w:cs="Tahoma"/>
                <w:b/>
                <w:color w:val="000000"/>
                <w:szCs w:val="18"/>
                <w:lang w:val="ru-RU"/>
              </w:rPr>
              <w:t>Новое название продукта</w:t>
            </w:r>
          </w:p>
        </w:tc>
      </w:tr>
      <w:tr w:rsidR="000544FF" w:rsidRPr="008D7B3A" w14:paraId="5D8F20EF" w14:textId="77777777">
        <w:tc>
          <w:tcPr>
            <w:tcW w:w="3690" w:type="dxa"/>
          </w:tcPr>
          <w:p w14:paraId="5D8F20ED" w14:textId="77777777" w:rsidR="000544FF" w:rsidRPr="008D7B3A" w:rsidRDefault="000544FF" w:rsidP="00024C3C">
            <w:pPr>
              <w:numPr>
                <w:ilvl w:val="0"/>
                <w:numId w:val="62"/>
              </w:numPr>
              <w:ind w:left="522"/>
              <w:rPr>
                <w:rFonts w:cs="Tahoma"/>
                <w:color w:val="000000"/>
                <w:szCs w:val="18"/>
              </w:rPr>
            </w:pPr>
            <w:r w:rsidRPr="008D7B3A">
              <w:rPr>
                <w:rFonts w:cs="Tahoma"/>
                <w:color w:val="000000"/>
                <w:szCs w:val="18"/>
                <w:lang w:val="ru-RU"/>
              </w:rPr>
              <w:t>Подписка Expression Professional</w:t>
            </w:r>
          </w:p>
        </w:tc>
        <w:tc>
          <w:tcPr>
            <w:tcW w:w="3690" w:type="dxa"/>
          </w:tcPr>
          <w:p w14:paraId="5D8F20EE" w14:textId="77777777" w:rsidR="000544FF" w:rsidRPr="008D7B3A" w:rsidRDefault="000544FF" w:rsidP="00024C3C">
            <w:pPr>
              <w:numPr>
                <w:ilvl w:val="0"/>
                <w:numId w:val="63"/>
              </w:numPr>
              <w:ind w:left="342" w:hanging="270"/>
              <w:rPr>
                <w:rFonts w:cs="Tahoma"/>
                <w:color w:val="000000"/>
                <w:szCs w:val="18"/>
              </w:rPr>
            </w:pPr>
            <w:r w:rsidRPr="004434F8">
              <w:rPr>
                <w:rFonts w:cs="Tahoma"/>
                <w:color w:val="000000"/>
                <w:szCs w:val="18"/>
              </w:rPr>
              <w:t>Expression Studio Ultimate 4 + Expression Encoder Pro 4</w:t>
            </w:r>
          </w:p>
        </w:tc>
      </w:tr>
      <w:tr w:rsidR="000544FF" w:rsidRPr="008D7B3A" w14:paraId="5D8F20F2" w14:textId="77777777">
        <w:tc>
          <w:tcPr>
            <w:tcW w:w="3690" w:type="dxa"/>
          </w:tcPr>
          <w:p w14:paraId="5D8F20F0" w14:textId="77777777" w:rsidR="000544FF" w:rsidRPr="008D7B3A" w:rsidRDefault="000544FF" w:rsidP="00024C3C">
            <w:pPr>
              <w:numPr>
                <w:ilvl w:val="0"/>
                <w:numId w:val="62"/>
              </w:numPr>
              <w:ind w:left="522"/>
              <w:rPr>
                <w:rFonts w:cs="Tahoma"/>
                <w:color w:val="000000"/>
                <w:szCs w:val="18"/>
              </w:rPr>
            </w:pPr>
            <w:r w:rsidRPr="008D7B3A">
              <w:rPr>
                <w:rFonts w:cs="Tahoma"/>
                <w:color w:val="000000"/>
                <w:szCs w:val="18"/>
                <w:lang w:val="ru-RU"/>
              </w:rPr>
              <w:t>Expression Studio 3</w:t>
            </w:r>
          </w:p>
        </w:tc>
        <w:tc>
          <w:tcPr>
            <w:tcW w:w="3690" w:type="dxa"/>
          </w:tcPr>
          <w:p w14:paraId="5D8F20F1" w14:textId="77777777" w:rsidR="000544FF" w:rsidRPr="008D7B3A" w:rsidRDefault="000544FF" w:rsidP="00024C3C">
            <w:pPr>
              <w:numPr>
                <w:ilvl w:val="0"/>
                <w:numId w:val="63"/>
              </w:numPr>
              <w:ind w:left="342" w:hanging="270"/>
              <w:rPr>
                <w:rFonts w:cs="Tahoma"/>
                <w:color w:val="000000"/>
                <w:szCs w:val="18"/>
              </w:rPr>
            </w:pPr>
            <w:r w:rsidRPr="004434F8">
              <w:rPr>
                <w:rFonts w:cs="Tahoma"/>
                <w:color w:val="000000"/>
                <w:szCs w:val="18"/>
              </w:rPr>
              <w:t>Expression Studio Ultimate 4 + Expression Encoder Pro 4</w:t>
            </w:r>
          </w:p>
        </w:tc>
      </w:tr>
      <w:tr w:rsidR="000544FF" w:rsidRPr="008D7B3A" w14:paraId="5D8F20F5" w14:textId="77777777">
        <w:tc>
          <w:tcPr>
            <w:tcW w:w="3690" w:type="dxa"/>
          </w:tcPr>
          <w:p w14:paraId="5D8F20F3" w14:textId="77777777" w:rsidR="000544FF" w:rsidRPr="008D7B3A" w:rsidRDefault="000544FF" w:rsidP="00024C3C">
            <w:pPr>
              <w:numPr>
                <w:ilvl w:val="0"/>
                <w:numId w:val="62"/>
              </w:numPr>
              <w:ind w:left="522"/>
              <w:rPr>
                <w:rFonts w:cs="Tahoma"/>
                <w:color w:val="000000"/>
                <w:szCs w:val="18"/>
              </w:rPr>
            </w:pPr>
            <w:r w:rsidRPr="008D7B3A">
              <w:rPr>
                <w:rFonts w:cs="Tahoma"/>
                <w:color w:val="000000"/>
                <w:szCs w:val="18"/>
                <w:lang w:val="ru-RU"/>
              </w:rPr>
              <w:t>Expression Web 3</w:t>
            </w:r>
          </w:p>
        </w:tc>
        <w:tc>
          <w:tcPr>
            <w:tcW w:w="3690" w:type="dxa"/>
          </w:tcPr>
          <w:p w14:paraId="5D8F20F4" w14:textId="77777777" w:rsidR="000544FF" w:rsidRPr="008D7B3A" w:rsidRDefault="000544FF" w:rsidP="00024C3C">
            <w:pPr>
              <w:numPr>
                <w:ilvl w:val="0"/>
                <w:numId w:val="63"/>
              </w:numPr>
              <w:ind w:left="342" w:hanging="270"/>
              <w:jc w:val="both"/>
              <w:rPr>
                <w:rFonts w:cs="Tahoma"/>
                <w:color w:val="000000"/>
                <w:szCs w:val="18"/>
              </w:rPr>
            </w:pPr>
            <w:r w:rsidRPr="008D7B3A">
              <w:rPr>
                <w:rFonts w:cs="Tahoma"/>
                <w:color w:val="000000"/>
                <w:szCs w:val="18"/>
                <w:lang w:val="ru-RU"/>
              </w:rPr>
              <w:t>Expression Studio Web Professional 4</w:t>
            </w:r>
          </w:p>
        </w:tc>
      </w:tr>
      <w:tr w:rsidR="000544FF" w:rsidRPr="008D7B3A" w14:paraId="5D8F20F8" w14:textId="77777777">
        <w:tc>
          <w:tcPr>
            <w:tcW w:w="3690" w:type="dxa"/>
          </w:tcPr>
          <w:p w14:paraId="5D8F20F6" w14:textId="77777777" w:rsidR="000544FF" w:rsidRPr="008D7B3A" w:rsidRDefault="000544FF" w:rsidP="00024C3C">
            <w:pPr>
              <w:numPr>
                <w:ilvl w:val="0"/>
                <w:numId w:val="62"/>
              </w:numPr>
              <w:ind w:left="522"/>
              <w:rPr>
                <w:rFonts w:cs="Tahoma"/>
                <w:color w:val="000000"/>
                <w:szCs w:val="18"/>
              </w:rPr>
            </w:pPr>
            <w:r w:rsidRPr="008D7B3A">
              <w:rPr>
                <w:rFonts w:cs="Tahoma"/>
                <w:color w:val="000000"/>
                <w:szCs w:val="18"/>
                <w:lang w:val="ru-RU"/>
              </w:rPr>
              <w:t>Expression Encoder 3</w:t>
            </w:r>
          </w:p>
        </w:tc>
        <w:tc>
          <w:tcPr>
            <w:tcW w:w="3690" w:type="dxa"/>
          </w:tcPr>
          <w:p w14:paraId="5D8F20F7" w14:textId="77777777" w:rsidR="000544FF" w:rsidRPr="008D7B3A" w:rsidRDefault="000544FF" w:rsidP="00024C3C">
            <w:pPr>
              <w:numPr>
                <w:ilvl w:val="0"/>
                <w:numId w:val="63"/>
              </w:numPr>
              <w:ind w:left="342" w:hanging="270"/>
              <w:rPr>
                <w:rFonts w:cs="Tahoma"/>
                <w:color w:val="000000"/>
                <w:szCs w:val="18"/>
              </w:rPr>
            </w:pPr>
            <w:r w:rsidRPr="008D7B3A">
              <w:rPr>
                <w:rFonts w:cs="Tahoma"/>
                <w:color w:val="000000"/>
                <w:szCs w:val="18"/>
                <w:lang w:val="ru-RU"/>
              </w:rPr>
              <w:t>Expression Encoder Pro 4</w:t>
            </w:r>
          </w:p>
        </w:tc>
      </w:tr>
    </w:tbl>
    <w:p w14:paraId="5D8F20F9" w14:textId="77777777" w:rsidR="000544FF" w:rsidRPr="008D7B3A" w:rsidRDefault="000544FF" w:rsidP="00176313">
      <w:pPr>
        <w:ind w:left="720"/>
        <w:rPr>
          <w:rFonts w:cs="Tahoma"/>
        </w:rPr>
      </w:pPr>
    </w:p>
    <w:p w14:paraId="5D8F20FA" w14:textId="77777777" w:rsidR="000544FF" w:rsidRPr="008D7B3A" w:rsidRDefault="000544FF" w:rsidP="000429EF">
      <w:pPr>
        <w:ind w:left="900"/>
        <w:rPr>
          <w:rFonts w:cs="Tahoma"/>
        </w:rPr>
      </w:pPr>
      <w:r w:rsidRPr="008D7B3A">
        <w:rPr>
          <w:rFonts w:cs="Tahoma"/>
          <w:color w:val="000000"/>
          <w:u w:val="single"/>
          <w:lang w:val="ru-RU"/>
        </w:rPr>
        <w:t>Expression Studio Ultimate 4</w:t>
      </w:r>
    </w:p>
    <w:p w14:paraId="5D8F20FB" w14:textId="77777777" w:rsidR="000544FF" w:rsidRPr="008D7B3A" w:rsidRDefault="000544FF" w:rsidP="000429EF">
      <w:pPr>
        <w:ind w:left="900"/>
        <w:rPr>
          <w:rFonts w:cs="Tahoma"/>
        </w:rPr>
      </w:pPr>
    </w:p>
    <w:p w14:paraId="5D8F20FC" w14:textId="77777777" w:rsidR="000544FF" w:rsidRPr="00E76C4E" w:rsidRDefault="000544FF" w:rsidP="000429EF">
      <w:pPr>
        <w:ind w:left="900"/>
        <w:rPr>
          <w:rFonts w:cs="Tahoma"/>
          <w:lang w:val="ru-RU"/>
        </w:rPr>
      </w:pPr>
      <w:r w:rsidRPr="008D7B3A">
        <w:rPr>
          <w:rFonts w:cs="Tahoma"/>
          <w:color w:val="000000"/>
          <w:szCs w:val="18"/>
          <w:lang w:val="ru-RU"/>
        </w:rPr>
        <w:t>Изменилась фирменная символика семейства продуктов Expression.</w:t>
      </w:r>
      <w:r w:rsidR="00BC6320" w:rsidRPr="004434F8">
        <w:rPr>
          <w:rFonts w:cs="Tahoma"/>
          <w:color w:val="000000"/>
          <w:szCs w:val="18"/>
          <w:lang w:val="ru-RU"/>
        </w:rPr>
        <w:t xml:space="preserve"> </w:t>
      </w:r>
      <w:r w:rsidRPr="008D7B3A">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BC6320" w:rsidRPr="004434F8">
        <w:rPr>
          <w:rFonts w:cs="Tahoma"/>
          <w:color w:val="000000"/>
          <w:szCs w:val="18"/>
          <w:lang w:val="ru-RU"/>
        </w:rPr>
        <w:t xml:space="preserve"> </w:t>
      </w:r>
      <w:r w:rsidRPr="008D7B3A">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sidR="00BC6320" w:rsidRPr="00E76C4E">
        <w:rPr>
          <w:rFonts w:cs="Tahoma"/>
          <w:lang w:val="ru-RU"/>
        </w:rPr>
        <w:t xml:space="preserve"> </w:t>
      </w:r>
      <w:r w:rsidRPr="008D7B3A">
        <w:rPr>
          <w:rFonts w:cs="Tahoma"/>
          <w:color w:val="000000"/>
          <w:lang w:val="ru-RU"/>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p>
    <w:p w14:paraId="5D8F20FD" w14:textId="77777777" w:rsidR="000544FF" w:rsidRPr="00E76C4E" w:rsidRDefault="000544FF" w:rsidP="000429EF">
      <w:pPr>
        <w:ind w:left="900"/>
        <w:rPr>
          <w:rFonts w:cs="Tahoma"/>
          <w:lang w:val="ru-RU"/>
        </w:rPr>
      </w:pPr>
    </w:p>
    <w:p w14:paraId="5D8F20FE" w14:textId="77777777" w:rsidR="000544FF" w:rsidRPr="00E76C4E" w:rsidRDefault="000544FF" w:rsidP="000429EF">
      <w:pPr>
        <w:ind w:left="900"/>
        <w:rPr>
          <w:rFonts w:cs="Tahoma"/>
          <w:lang w:val="ru-RU"/>
        </w:rPr>
      </w:pPr>
      <w:r w:rsidRPr="008D7B3A">
        <w:rPr>
          <w:rFonts w:cs="Tahoma"/>
          <w:color w:val="000000"/>
          <w:u w:val="single"/>
          <w:lang w:val="ru-RU"/>
        </w:rPr>
        <w:t>Expression Encoder Pro 4</w:t>
      </w:r>
    </w:p>
    <w:p w14:paraId="5D8F20FF" w14:textId="77777777" w:rsidR="000544FF" w:rsidRPr="00E76C4E" w:rsidRDefault="000544FF" w:rsidP="000429EF">
      <w:pPr>
        <w:ind w:left="900"/>
        <w:rPr>
          <w:rFonts w:cs="Tahoma"/>
          <w:lang w:val="ru-RU"/>
        </w:rPr>
      </w:pPr>
    </w:p>
    <w:p w14:paraId="5D8F2100" w14:textId="77777777" w:rsidR="000544FF" w:rsidRPr="00E76C4E" w:rsidRDefault="000544FF" w:rsidP="000429EF">
      <w:pPr>
        <w:ind w:left="900"/>
        <w:rPr>
          <w:rFonts w:cs="Tahoma"/>
          <w:lang w:val="ru-RU"/>
        </w:rPr>
      </w:pPr>
      <w:r w:rsidRPr="008D7B3A">
        <w:rPr>
          <w:rFonts w:cs="Tahoma"/>
          <w:color w:val="000000"/>
          <w:szCs w:val="18"/>
          <w:lang w:val="ru-RU"/>
        </w:rPr>
        <w:t>Изменилась фирменная символика семейства продуктов Expression.</w:t>
      </w:r>
      <w:r w:rsidR="00BC6320" w:rsidRPr="00E76C4E">
        <w:rPr>
          <w:rFonts w:cs="Tahoma"/>
          <w:color w:val="000000"/>
          <w:szCs w:val="18"/>
          <w:lang w:val="ru-RU"/>
        </w:rPr>
        <w:t xml:space="preserve"> </w:t>
      </w:r>
      <w:r w:rsidRPr="008D7B3A">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BC6320" w:rsidRPr="00E76C4E">
        <w:rPr>
          <w:rFonts w:cs="Tahoma"/>
          <w:color w:val="000000"/>
          <w:szCs w:val="18"/>
          <w:lang w:val="ru-RU"/>
        </w:rPr>
        <w:t xml:space="preserve"> </w:t>
      </w:r>
      <w:r w:rsidRPr="008D7B3A">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sidR="00BC6320" w:rsidRPr="00E76C4E">
        <w:rPr>
          <w:rFonts w:cs="Tahoma"/>
          <w:lang w:val="ru-RU"/>
        </w:rPr>
        <w:t xml:space="preserve"> </w:t>
      </w:r>
      <w:r w:rsidRPr="008D7B3A">
        <w:rPr>
          <w:rFonts w:cs="Tahoma"/>
          <w:color w:val="000000"/>
          <w:lang w:val="ru-RU"/>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p>
    <w:p w14:paraId="5D8F2101" w14:textId="77777777" w:rsidR="000544FF" w:rsidRPr="00E76C4E" w:rsidRDefault="000544FF" w:rsidP="000429EF">
      <w:pPr>
        <w:ind w:left="900"/>
        <w:rPr>
          <w:rFonts w:cs="Tahoma"/>
          <w:lang w:val="ru-RU"/>
        </w:rPr>
      </w:pPr>
    </w:p>
    <w:p w14:paraId="5D8F2102" w14:textId="77777777" w:rsidR="000544FF" w:rsidRPr="004434F8" w:rsidRDefault="000544FF" w:rsidP="000429EF">
      <w:pPr>
        <w:ind w:left="900"/>
        <w:rPr>
          <w:rFonts w:cs="Tahoma"/>
          <w:lang w:val="ru-RU"/>
        </w:rPr>
      </w:pPr>
      <w:r w:rsidRPr="008D7B3A">
        <w:rPr>
          <w:rFonts w:cs="Tahoma"/>
          <w:color w:val="000000"/>
          <w:u w:val="single"/>
          <w:lang w:val="ru-RU"/>
        </w:rPr>
        <w:t>Право на переход от Expression Blend 3</w:t>
      </w:r>
    </w:p>
    <w:p w14:paraId="5D8F2103" w14:textId="77777777" w:rsidR="000544FF" w:rsidRPr="004434F8" w:rsidRDefault="000544FF" w:rsidP="000429EF">
      <w:pPr>
        <w:ind w:left="900"/>
        <w:rPr>
          <w:rFonts w:cs="Tahoma"/>
          <w:lang w:val="ru-RU"/>
        </w:rPr>
      </w:pPr>
    </w:p>
    <w:p w14:paraId="5D8F2104" w14:textId="77777777" w:rsidR="000544FF" w:rsidRPr="00E76C4E" w:rsidRDefault="000544FF" w:rsidP="000429EF">
      <w:pPr>
        <w:ind w:left="900"/>
        <w:rPr>
          <w:rFonts w:cs="Tahoma"/>
          <w:lang w:val="ru-RU"/>
        </w:rPr>
      </w:pPr>
      <w:r w:rsidRPr="008D7B3A">
        <w:rPr>
          <w:rFonts w:cs="Tahoma"/>
          <w:color w:val="000000"/>
          <w:szCs w:val="18"/>
          <w:lang w:val="ru-RU"/>
        </w:rPr>
        <w:t>Кроме того, мы прекращаем выпуск системы Expression Blend 3. Клиенты программ корпоративного лицензирования с действующим покрытием Software Assurance для Expression Blend 3 получат право на использование программного обеспечения Expression Studio Ultimate 4 (а также всех других последующих версий программного обеспечения Expression Ultimate, выпущенных в течение срока действия данного покрытия) вместо лицензированных копий Expression Blend 3. Срок действия права на использование программного обеспечения Expression Ultimate в рамках данного предложения заканчивается вместе с окончанием срока действия права на использование Expression Blend 3.</w:t>
      </w:r>
      <w:r w:rsidR="00BC6320" w:rsidRPr="00E76C4E">
        <w:rPr>
          <w:rFonts w:cs="Tahoma"/>
          <w:color w:val="000000"/>
          <w:szCs w:val="18"/>
          <w:lang w:val="ru-RU"/>
        </w:rPr>
        <w:t xml:space="preserve"> </w:t>
      </w:r>
      <w:r w:rsidRPr="008D7B3A">
        <w:rPr>
          <w:rFonts w:cs="Tahoma"/>
          <w:color w:val="000000"/>
          <w:szCs w:val="18"/>
          <w:lang w:val="ru-RU"/>
        </w:rPr>
        <w:t>Использование данного программного обеспечения регулируется условиями Соглашения о корпоративном лицензировании клиента, настоящими условиями использования продукта, а также правами на использование продуктов, применимыми к Expression Ultimate.</w:t>
      </w:r>
      <w:r w:rsidR="00BC6320" w:rsidRPr="00E76C4E">
        <w:rPr>
          <w:rFonts w:cs="Tahoma"/>
          <w:lang w:val="ru-RU"/>
        </w:rPr>
        <w:t xml:space="preserve"> </w:t>
      </w:r>
      <w:r w:rsidRPr="008D7B3A">
        <w:rPr>
          <w:rFonts w:cs="Tahoma"/>
          <w:color w:val="000000"/>
          <w:lang w:val="ru-RU"/>
        </w:rPr>
        <w:t>Данное право подтверждается настоящими условиями использования продукта, свидетельством наличия лицензий на Expression Blend 3, а также соглашениями клиента.</w:t>
      </w:r>
    </w:p>
    <w:p w14:paraId="5D8F2105" w14:textId="77777777" w:rsidR="000544FF" w:rsidRPr="00E76C4E" w:rsidRDefault="000544FF" w:rsidP="00DC2291">
      <w:pPr>
        <w:pStyle w:val="Heading3"/>
        <w:rPr>
          <w:rFonts w:ascii="Tahoma" w:hAnsi="Tahoma" w:cs="Tahoma"/>
          <w:sz w:val="18"/>
          <w:szCs w:val="18"/>
          <w:lang w:val="ru-RU"/>
        </w:rPr>
      </w:pPr>
      <w:bookmarkStart w:id="1084" w:name="_Toc254806117"/>
      <w:bookmarkStart w:id="1085" w:name="Aps_MSDNOPSystems"/>
      <w:bookmarkStart w:id="1086" w:name="Aps_3MSDNOPSystems"/>
    </w:p>
    <w:p w14:paraId="5D8F2106" w14:textId="77777777" w:rsidR="000544FF" w:rsidRPr="00E76C4E" w:rsidRDefault="000544FF" w:rsidP="00E316C2">
      <w:pPr>
        <w:pStyle w:val="Heading3"/>
        <w:rPr>
          <w:rFonts w:ascii="Tahoma" w:hAnsi="Tahoma" w:cs="Tahoma"/>
          <w:lang w:val="ru-RU"/>
        </w:rPr>
      </w:pPr>
      <w:bookmarkStart w:id="1087" w:name="_Toc336338259"/>
      <w:bookmarkStart w:id="1088" w:name="Aps_4LyncforMac2011"/>
      <w:bookmarkStart w:id="1089" w:name="_3_Lync_для"/>
      <w:bookmarkStart w:id="1090" w:name="_Toc340767211"/>
      <w:bookmarkStart w:id="1091" w:name="Aps_3Lync2010"/>
      <w:bookmarkEnd w:id="1087"/>
      <w:bookmarkEnd w:id="1088"/>
      <w:bookmarkEnd w:id="1089"/>
      <w:r w:rsidRPr="00E01405">
        <w:rPr>
          <w:rFonts w:ascii="Tahoma" w:hAnsi="Tahoma" w:cs="Tahoma"/>
          <w:color w:val="F66400"/>
          <w:sz w:val="22"/>
          <w:vertAlign w:val="superscript"/>
          <w:lang w:val="ru-RU"/>
        </w:rPr>
        <w:t>3</w:t>
      </w:r>
      <w:r w:rsidRPr="008D7B3A">
        <w:rPr>
          <w:rFonts w:ascii="Tahoma" w:hAnsi="Tahoma" w:cs="Tahoma"/>
          <w:color w:val="F66400"/>
          <w:sz w:val="22"/>
          <w:lang w:val="ru-RU"/>
        </w:rPr>
        <w:t xml:space="preserve"> Lync для Mac 2011</w:t>
      </w:r>
      <w:bookmarkEnd w:id="1090"/>
    </w:p>
    <w:bookmarkEnd w:id="1091"/>
    <w:p w14:paraId="5D8F2107" w14:textId="77777777" w:rsidR="000544FF" w:rsidRPr="00E76C4E" w:rsidRDefault="000544FF" w:rsidP="000429EF">
      <w:pPr>
        <w:adjustRightInd w:val="0"/>
        <w:spacing w:before="120" w:after="120"/>
        <w:ind w:left="900"/>
        <w:textAlignment w:val="baseline"/>
        <w:rPr>
          <w:rFonts w:cs="Tahoma"/>
          <w:lang w:val="ru-RU"/>
        </w:rPr>
      </w:pPr>
      <w:r w:rsidRPr="008D7B3A">
        <w:rPr>
          <w:rFonts w:cs="Tahoma"/>
          <w:u w:val="single"/>
          <w:lang w:val="ru-RU"/>
        </w:rPr>
        <w:t>Схема перехода от Communicator для Mac 2011 в рамках программы Software Assurance</w:t>
      </w:r>
    </w:p>
    <w:p w14:paraId="5D8F2108" w14:textId="77777777" w:rsidR="000544FF" w:rsidRPr="00E76C4E" w:rsidRDefault="000544FF" w:rsidP="000429EF">
      <w:pPr>
        <w:adjustRightInd w:val="0"/>
        <w:spacing w:before="120" w:after="120"/>
        <w:ind w:left="900"/>
        <w:textAlignment w:val="baseline"/>
        <w:rPr>
          <w:rFonts w:cs="Tahoma"/>
          <w:lang w:val="ru-RU"/>
        </w:rPr>
      </w:pPr>
      <w:r w:rsidRPr="008D7B3A">
        <w:rPr>
          <w:rFonts w:cs="Tahoma"/>
          <w:lang w:val="ru-RU"/>
        </w:rPr>
        <w:t>Последующей версией Communicator для Mac 2011 является Lync для Mac 2011.</w:t>
      </w:r>
      <w:r w:rsidRPr="00E76C4E">
        <w:rPr>
          <w:rFonts w:cs="Tahoma"/>
          <w:lang w:val="ru-RU"/>
        </w:rPr>
        <w:t xml:space="preserve"> </w:t>
      </w:r>
    </w:p>
    <w:p w14:paraId="5D8F2109" w14:textId="77777777" w:rsidR="000544FF" w:rsidRPr="00E76C4E" w:rsidRDefault="000544FF" w:rsidP="00DC2291">
      <w:pPr>
        <w:pStyle w:val="Heading3"/>
        <w:rPr>
          <w:rFonts w:ascii="Tahoma" w:hAnsi="Tahoma" w:cs="Tahoma"/>
          <w:sz w:val="18"/>
          <w:szCs w:val="18"/>
          <w:lang w:val="ru-RU"/>
        </w:rPr>
      </w:pPr>
    </w:p>
    <w:p w14:paraId="5D8F210A" w14:textId="77777777" w:rsidR="000544FF" w:rsidRPr="008D7B3A" w:rsidRDefault="000544FF" w:rsidP="00DC2291">
      <w:pPr>
        <w:pStyle w:val="Heading3"/>
        <w:rPr>
          <w:rFonts w:ascii="Tahoma" w:hAnsi="Tahoma" w:cs="Tahoma"/>
        </w:rPr>
      </w:pPr>
      <w:bookmarkStart w:id="1092" w:name="_Toc336338261"/>
      <w:bookmarkStart w:id="1093" w:name="_4_MSDN_Operating"/>
      <w:bookmarkStart w:id="1094" w:name="_Toc340767212"/>
      <w:bookmarkEnd w:id="1084"/>
      <w:bookmarkEnd w:id="1092"/>
      <w:bookmarkEnd w:id="1093"/>
      <w:r w:rsidRPr="004434F8">
        <w:rPr>
          <w:rFonts w:ascii="Tahoma" w:hAnsi="Tahoma" w:cs="Tahoma"/>
          <w:color w:val="F66400"/>
          <w:sz w:val="22"/>
          <w:vertAlign w:val="superscript"/>
        </w:rPr>
        <w:t>4</w:t>
      </w:r>
      <w:r w:rsidRPr="004434F8">
        <w:rPr>
          <w:rFonts w:ascii="Tahoma" w:hAnsi="Tahoma" w:cs="Tahoma"/>
          <w:color w:val="F66400"/>
          <w:sz w:val="22"/>
        </w:rPr>
        <w:t xml:space="preserve"> MSDN Operating Systems</w:t>
      </w:r>
      <w:bookmarkEnd w:id="1094"/>
    </w:p>
    <w:bookmarkEnd w:id="1085"/>
    <w:bookmarkEnd w:id="1086"/>
    <w:p w14:paraId="5D8F210B" w14:textId="77777777" w:rsidR="000544FF" w:rsidRPr="008D7B3A" w:rsidRDefault="000544FF" w:rsidP="00DC2291">
      <w:pPr>
        <w:pStyle w:val="FootnoteBulletLevel1"/>
        <w:tabs>
          <w:tab w:val="clear" w:pos="900"/>
          <w:tab w:val="num" w:pos="1080"/>
        </w:tabs>
        <w:ind w:left="720" w:firstLine="0"/>
        <w:rPr>
          <w:rFonts w:ascii="Tahoma" w:hAnsi="Tahoma" w:cs="Tahoma"/>
        </w:rPr>
      </w:pPr>
      <w:r w:rsidRPr="008D7B3A">
        <w:rPr>
          <w:rFonts w:ascii="Tahoma" w:hAnsi="Tahoma" w:cs="Tahoma"/>
          <w:sz w:val="18"/>
          <w:u w:val="single"/>
          <w:lang w:val="ru-RU"/>
        </w:rPr>
        <w:t>Право</w:t>
      </w:r>
      <w:r w:rsidRPr="004434F8">
        <w:rPr>
          <w:rFonts w:ascii="Tahoma" w:hAnsi="Tahoma" w:cs="Tahoma"/>
          <w:sz w:val="18"/>
          <w:u w:val="single"/>
        </w:rPr>
        <w:t xml:space="preserve"> </w:t>
      </w:r>
      <w:r w:rsidRPr="008D7B3A">
        <w:rPr>
          <w:rFonts w:ascii="Tahoma" w:hAnsi="Tahoma" w:cs="Tahoma"/>
          <w:sz w:val="18"/>
          <w:u w:val="single"/>
          <w:lang w:val="ru-RU"/>
        </w:rPr>
        <w:t>на</w:t>
      </w:r>
      <w:r w:rsidRPr="004434F8">
        <w:rPr>
          <w:rFonts w:ascii="Tahoma" w:hAnsi="Tahoma" w:cs="Tahoma"/>
          <w:sz w:val="18"/>
          <w:u w:val="single"/>
        </w:rPr>
        <w:t xml:space="preserve"> </w:t>
      </w:r>
      <w:r w:rsidRPr="008D7B3A">
        <w:rPr>
          <w:rFonts w:ascii="Tahoma" w:hAnsi="Tahoma" w:cs="Tahoma"/>
          <w:sz w:val="18"/>
          <w:u w:val="single"/>
          <w:lang w:val="ru-RU"/>
        </w:rPr>
        <w:t>участие</w:t>
      </w:r>
      <w:r w:rsidRPr="004434F8">
        <w:rPr>
          <w:rFonts w:ascii="Tahoma" w:hAnsi="Tahoma" w:cs="Tahoma"/>
          <w:sz w:val="18"/>
          <w:u w:val="single"/>
        </w:rPr>
        <w:t xml:space="preserve"> </w:t>
      </w:r>
      <w:r w:rsidRPr="008D7B3A">
        <w:rPr>
          <w:rFonts w:ascii="Tahoma" w:hAnsi="Tahoma" w:cs="Tahoma"/>
          <w:sz w:val="18"/>
          <w:u w:val="single"/>
          <w:lang w:val="ru-RU"/>
        </w:rPr>
        <w:t>в</w:t>
      </w:r>
      <w:r w:rsidRPr="004434F8">
        <w:rPr>
          <w:rFonts w:ascii="Tahoma" w:hAnsi="Tahoma" w:cs="Tahoma"/>
          <w:sz w:val="18"/>
          <w:u w:val="single"/>
        </w:rPr>
        <w:t xml:space="preserve"> </w:t>
      </w:r>
      <w:r w:rsidRPr="008D7B3A">
        <w:rPr>
          <w:rFonts w:ascii="Tahoma" w:hAnsi="Tahoma" w:cs="Tahoma"/>
          <w:sz w:val="18"/>
          <w:u w:val="single"/>
          <w:lang w:val="ru-RU"/>
        </w:rPr>
        <w:t>программе</w:t>
      </w:r>
      <w:r w:rsidRPr="004434F8">
        <w:rPr>
          <w:rFonts w:ascii="Tahoma" w:hAnsi="Tahoma" w:cs="Tahoma"/>
          <w:sz w:val="18"/>
          <w:u w:val="single"/>
        </w:rPr>
        <w:t xml:space="preserve"> Software Assurance</w:t>
      </w:r>
    </w:p>
    <w:p w14:paraId="5D8F210C" w14:textId="77777777" w:rsidR="000544FF" w:rsidRPr="008D7B3A" w:rsidRDefault="000544FF" w:rsidP="00DC2291">
      <w:pPr>
        <w:pStyle w:val="EndnoteText"/>
        <w:tabs>
          <w:tab w:val="num" w:pos="1080"/>
        </w:tabs>
        <w:ind w:left="720"/>
        <w:rPr>
          <w:rFonts w:ascii="Tahoma" w:hAnsi="Tahoma" w:cs="Tahoma"/>
        </w:rPr>
      </w:pPr>
      <w:r w:rsidRPr="008D7B3A">
        <w:rPr>
          <w:rFonts w:ascii="Tahoma" w:hAnsi="Tahoma" w:cs="Tahoma"/>
          <w:sz w:val="18"/>
          <w:lang w:eastAsia="x-none"/>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в виде MSDN Operating</w:t>
      </w:r>
      <w:r w:rsidR="00E01405">
        <w:rPr>
          <w:rFonts w:ascii="Tahoma" w:hAnsi="Tahoma" w:cs="Tahoma"/>
          <w:sz w:val="18"/>
          <w:lang w:val="en-US" w:eastAsia="x-none"/>
        </w:rPr>
        <w:t> </w:t>
      </w:r>
      <w:r w:rsidRPr="008D7B3A">
        <w:rPr>
          <w:rFonts w:ascii="Tahoma" w:hAnsi="Tahoma" w:cs="Tahoma"/>
          <w:sz w:val="18"/>
          <w:lang w:eastAsia="x-none"/>
        </w:rPr>
        <w:t>Systems Software Assurance.</w:t>
      </w:r>
    </w:p>
    <w:p w14:paraId="5D8F210D" w14:textId="77777777" w:rsidR="000544FF" w:rsidRPr="00E01405" w:rsidRDefault="000544FF" w:rsidP="00DC2291">
      <w:pPr>
        <w:pStyle w:val="EndnoteText"/>
        <w:tabs>
          <w:tab w:val="num" w:pos="1080"/>
        </w:tabs>
        <w:ind w:left="720"/>
        <w:rPr>
          <w:rFonts w:ascii="Tahoma" w:hAnsi="Tahoma" w:cs="Tahoma"/>
          <w:sz w:val="18"/>
          <w:szCs w:val="18"/>
        </w:rPr>
      </w:pPr>
    </w:p>
    <w:p w14:paraId="5D8F210E"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Ultimate </w:t>
      </w:r>
      <w:r w:rsidRPr="008D7B3A">
        <w:rPr>
          <w:rFonts w:ascii="Tahoma" w:hAnsi="Tahoma" w:cs="Tahoma"/>
          <w:sz w:val="18"/>
          <w:lang w:val="ru-RU"/>
        </w:rPr>
        <w:t>с</w:t>
      </w:r>
      <w:r w:rsidRPr="004434F8">
        <w:rPr>
          <w:rFonts w:ascii="Tahoma" w:hAnsi="Tahoma" w:cs="Tahoma"/>
          <w:sz w:val="18"/>
        </w:rPr>
        <w:t xml:space="preserve"> MSDN;</w:t>
      </w:r>
    </w:p>
    <w:p w14:paraId="5D8F210F"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Premium </w:t>
      </w:r>
      <w:r w:rsidRPr="008D7B3A">
        <w:rPr>
          <w:rFonts w:ascii="Tahoma" w:hAnsi="Tahoma" w:cs="Tahoma"/>
          <w:sz w:val="18"/>
          <w:lang w:val="ru-RU"/>
        </w:rPr>
        <w:t>с</w:t>
      </w:r>
      <w:r w:rsidRPr="004434F8">
        <w:rPr>
          <w:rFonts w:ascii="Tahoma" w:hAnsi="Tahoma" w:cs="Tahoma"/>
          <w:sz w:val="18"/>
        </w:rPr>
        <w:t xml:space="preserve"> MSDN;</w:t>
      </w:r>
    </w:p>
    <w:p w14:paraId="5D8F2110"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Professional </w:t>
      </w:r>
      <w:r w:rsidRPr="008D7B3A">
        <w:rPr>
          <w:rFonts w:ascii="Tahoma" w:hAnsi="Tahoma" w:cs="Tahoma"/>
          <w:sz w:val="18"/>
          <w:lang w:val="ru-RU"/>
        </w:rPr>
        <w:t>с</w:t>
      </w:r>
      <w:r w:rsidRPr="004434F8">
        <w:rPr>
          <w:rFonts w:ascii="Tahoma" w:hAnsi="Tahoma" w:cs="Tahoma"/>
          <w:sz w:val="18"/>
        </w:rPr>
        <w:t xml:space="preserve"> MSDN;</w:t>
      </w:r>
    </w:p>
    <w:p w14:paraId="5D8F2111"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Visual Studio Professional c MSDN Embedded;</w:t>
      </w:r>
    </w:p>
    <w:p w14:paraId="5D8F2112"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Test Professional </w:t>
      </w:r>
      <w:r w:rsidRPr="008D7B3A">
        <w:rPr>
          <w:rFonts w:ascii="Tahoma" w:hAnsi="Tahoma" w:cs="Tahoma"/>
          <w:sz w:val="18"/>
          <w:lang w:val="ru-RU"/>
        </w:rPr>
        <w:t>с</w:t>
      </w:r>
      <w:r w:rsidRPr="004434F8">
        <w:rPr>
          <w:rFonts w:ascii="Tahoma" w:hAnsi="Tahoma" w:cs="Tahoma"/>
          <w:sz w:val="18"/>
        </w:rPr>
        <w:t xml:space="preserve"> MSDN;</w:t>
      </w:r>
    </w:p>
    <w:p w14:paraId="5D8F2113"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Professional </w:t>
      </w:r>
      <w:r w:rsidRPr="008D7B3A">
        <w:rPr>
          <w:rFonts w:ascii="Tahoma" w:hAnsi="Tahoma" w:cs="Tahoma"/>
          <w:sz w:val="18"/>
          <w:lang w:val="ru-RU"/>
        </w:rPr>
        <w:t>с</w:t>
      </w:r>
      <w:r w:rsidRPr="004434F8">
        <w:rPr>
          <w:rFonts w:ascii="Tahoma" w:hAnsi="Tahoma" w:cs="Tahoma"/>
          <w:sz w:val="18"/>
        </w:rPr>
        <w:t xml:space="preserve"> MSDN Professional;</w:t>
      </w:r>
    </w:p>
    <w:p w14:paraId="5D8F2114"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Professional </w:t>
      </w:r>
      <w:r w:rsidRPr="008D7B3A">
        <w:rPr>
          <w:rFonts w:ascii="Tahoma" w:hAnsi="Tahoma" w:cs="Tahoma"/>
          <w:sz w:val="18"/>
          <w:lang w:val="ru-RU"/>
        </w:rPr>
        <w:t>с</w:t>
      </w:r>
      <w:r w:rsidRPr="004434F8">
        <w:rPr>
          <w:rFonts w:ascii="Tahoma" w:hAnsi="Tahoma" w:cs="Tahoma"/>
          <w:sz w:val="18"/>
        </w:rPr>
        <w:t xml:space="preserve"> MSDN Premium;</w:t>
      </w:r>
    </w:p>
    <w:p w14:paraId="5D8F2115"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Team System Team Suite </w:t>
      </w:r>
      <w:r w:rsidRPr="008D7B3A">
        <w:rPr>
          <w:rFonts w:ascii="Tahoma" w:hAnsi="Tahoma" w:cs="Tahoma"/>
          <w:sz w:val="18"/>
          <w:lang w:val="ru-RU"/>
        </w:rPr>
        <w:t>с</w:t>
      </w:r>
      <w:r w:rsidRPr="004434F8">
        <w:rPr>
          <w:rFonts w:ascii="Tahoma" w:hAnsi="Tahoma" w:cs="Tahoma"/>
          <w:sz w:val="18"/>
        </w:rPr>
        <w:t xml:space="preserve"> MSDN Premium;</w:t>
      </w:r>
    </w:p>
    <w:p w14:paraId="5D8F2116"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Team System Test Edition </w:t>
      </w:r>
      <w:r w:rsidRPr="008D7B3A">
        <w:rPr>
          <w:rFonts w:ascii="Tahoma" w:hAnsi="Tahoma" w:cs="Tahoma"/>
          <w:sz w:val="18"/>
          <w:lang w:val="ru-RU"/>
        </w:rPr>
        <w:t>с</w:t>
      </w:r>
      <w:r w:rsidRPr="004434F8">
        <w:rPr>
          <w:rFonts w:ascii="Tahoma" w:hAnsi="Tahoma" w:cs="Tahoma"/>
          <w:sz w:val="18"/>
        </w:rPr>
        <w:t xml:space="preserve"> MSDN Premium;</w:t>
      </w:r>
    </w:p>
    <w:p w14:paraId="5D8F2117"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Team System Development Edition </w:t>
      </w:r>
      <w:r w:rsidRPr="008D7B3A">
        <w:rPr>
          <w:rFonts w:ascii="Tahoma" w:hAnsi="Tahoma" w:cs="Tahoma"/>
          <w:sz w:val="18"/>
          <w:lang w:val="ru-RU"/>
        </w:rPr>
        <w:t>с</w:t>
      </w:r>
      <w:r w:rsidRPr="004434F8">
        <w:rPr>
          <w:rFonts w:ascii="Tahoma" w:hAnsi="Tahoma" w:cs="Tahoma"/>
          <w:sz w:val="18"/>
        </w:rPr>
        <w:t xml:space="preserve"> MSDN Premium;</w:t>
      </w:r>
    </w:p>
    <w:p w14:paraId="5D8F2118"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Team System Architecture Edition </w:t>
      </w:r>
      <w:r w:rsidRPr="008D7B3A">
        <w:rPr>
          <w:rFonts w:ascii="Tahoma" w:hAnsi="Tahoma" w:cs="Tahoma"/>
          <w:sz w:val="18"/>
          <w:lang w:val="ru-RU"/>
        </w:rPr>
        <w:t>с</w:t>
      </w:r>
      <w:r w:rsidRPr="004434F8">
        <w:rPr>
          <w:rFonts w:ascii="Tahoma" w:hAnsi="Tahoma" w:cs="Tahoma"/>
          <w:sz w:val="18"/>
        </w:rPr>
        <w:t xml:space="preserve"> MSDN Premium;</w:t>
      </w:r>
      <w:r w:rsidRPr="008D7B3A">
        <w:rPr>
          <w:rFonts w:ascii="Tahoma" w:hAnsi="Tahoma" w:cs="Tahoma"/>
        </w:rPr>
        <w:t xml:space="preserve"> </w:t>
      </w:r>
    </w:p>
    <w:p w14:paraId="5D8F2119"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Team System Database Edition </w:t>
      </w:r>
      <w:r w:rsidRPr="008D7B3A">
        <w:rPr>
          <w:rFonts w:ascii="Tahoma" w:hAnsi="Tahoma" w:cs="Tahoma"/>
          <w:sz w:val="18"/>
          <w:lang w:val="ru-RU"/>
        </w:rPr>
        <w:t>с</w:t>
      </w:r>
      <w:r w:rsidRPr="004434F8">
        <w:rPr>
          <w:rFonts w:ascii="Tahoma" w:hAnsi="Tahoma" w:cs="Tahoma"/>
          <w:sz w:val="18"/>
        </w:rPr>
        <w:t xml:space="preserve"> MSDN Premium;</w:t>
      </w:r>
    </w:p>
    <w:p w14:paraId="5D8F211A" w14:textId="77777777" w:rsidR="000544FF" w:rsidRPr="008D7B3A" w:rsidRDefault="000544FF" w:rsidP="00024C3C">
      <w:pPr>
        <w:pStyle w:val="FootnoteBulletLevel2"/>
        <w:numPr>
          <w:ilvl w:val="0"/>
          <w:numId w:val="6"/>
        </w:numPr>
        <w:spacing w:before="0"/>
        <w:ind w:left="1440"/>
        <w:rPr>
          <w:rFonts w:ascii="Tahoma" w:hAnsi="Tahoma" w:cs="Tahoma"/>
        </w:rPr>
      </w:pPr>
      <w:r w:rsidRPr="008D7B3A">
        <w:rPr>
          <w:rFonts w:ascii="Tahoma" w:hAnsi="Tahoma" w:cs="Tahoma"/>
          <w:sz w:val="18"/>
          <w:lang w:val="ru-RU"/>
        </w:rPr>
        <w:t>MSDN Operating Systems</w:t>
      </w:r>
    </w:p>
    <w:p w14:paraId="5D8F211B" w14:textId="77777777" w:rsidR="000544FF" w:rsidRPr="004434F8" w:rsidRDefault="000544FF" w:rsidP="00024C3C">
      <w:pPr>
        <w:pStyle w:val="FootnoteBulletLevel2"/>
        <w:numPr>
          <w:ilvl w:val="0"/>
          <w:numId w:val="6"/>
        </w:numPr>
        <w:spacing w:before="0"/>
        <w:ind w:left="1440"/>
        <w:rPr>
          <w:rFonts w:ascii="Tahoma" w:hAnsi="Tahoma" w:cs="Tahoma"/>
          <w:lang w:val="ru-RU"/>
        </w:rPr>
      </w:pPr>
      <w:r w:rsidRPr="008D7B3A">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5D8F211C" w14:textId="77777777" w:rsidR="000544FF" w:rsidRPr="004434F8" w:rsidRDefault="000544FF" w:rsidP="002E57CF">
      <w:pPr>
        <w:pStyle w:val="FootnoteBulletLevel2"/>
        <w:tabs>
          <w:tab w:val="clear" w:pos="1260"/>
        </w:tabs>
        <w:spacing w:before="0"/>
        <w:ind w:left="0" w:firstLine="0"/>
        <w:rPr>
          <w:rFonts w:ascii="Tahoma" w:hAnsi="Tahoma" w:cs="Tahoma"/>
          <w:lang w:val="ru-RU"/>
        </w:rPr>
      </w:pPr>
    </w:p>
    <w:p w14:paraId="5D8F211D" w14:textId="77777777" w:rsidR="000544FF" w:rsidRPr="004434F8" w:rsidRDefault="000544FF" w:rsidP="000429EF">
      <w:pPr>
        <w:pStyle w:val="FootnoteBulletLevel2"/>
        <w:tabs>
          <w:tab w:val="clear" w:pos="1260"/>
        </w:tabs>
        <w:spacing w:before="0" w:after="120"/>
        <w:ind w:left="720" w:firstLine="0"/>
        <w:rPr>
          <w:rFonts w:ascii="Tahoma" w:hAnsi="Tahoma" w:cs="Tahoma"/>
          <w:lang w:val="ru-RU"/>
        </w:rPr>
      </w:pPr>
      <w:r w:rsidRPr="008D7B3A">
        <w:rPr>
          <w:rFonts w:ascii="Tahoma" w:hAnsi="Tahoma" w:cs="Tahoma"/>
          <w:sz w:val="18"/>
          <w:u w:val="single"/>
          <w:lang w:val="ru-RU"/>
        </w:rPr>
        <w:t>Службы подписки</w:t>
      </w:r>
      <w:r w:rsidRPr="00E01405">
        <w:rPr>
          <w:rFonts w:ascii="Tahoma" w:hAnsi="Tahoma" w:cs="Tahoma"/>
          <w:sz w:val="18"/>
          <w:lang w:val="ru-RU"/>
        </w:rPr>
        <w:t>.</w:t>
      </w:r>
    </w:p>
    <w:p w14:paraId="5D8F211E" w14:textId="77777777" w:rsidR="000544FF" w:rsidRPr="004434F8" w:rsidRDefault="000544FF" w:rsidP="000429EF">
      <w:pPr>
        <w:pStyle w:val="FootnoteBulletLevel2"/>
        <w:tabs>
          <w:tab w:val="clear" w:pos="1260"/>
        </w:tabs>
        <w:spacing w:before="0"/>
        <w:ind w:left="900" w:firstLine="0"/>
        <w:rPr>
          <w:rFonts w:ascii="Tahoma" w:hAnsi="Tahoma" w:cs="Tahoma"/>
          <w:lang w:val="ru-RU"/>
        </w:rPr>
      </w:pPr>
      <w:r w:rsidRPr="008D7B3A">
        <w:rPr>
          <w:rFonts w:ascii="Tahoma" w:hAnsi="Tahoma" w:cs="Tahoma"/>
          <w:sz w:val="18"/>
          <w:lang w:val="ru-RU"/>
        </w:rPr>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w:t>
      </w:r>
      <w:r w:rsidR="00E01405">
        <w:rPr>
          <w:rFonts w:ascii="Tahoma" w:hAnsi="Tahoma" w:cs="Tahoma"/>
          <w:sz w:val="18"/>
        </w:rPr>
        <w:t> </w:t>
      </w:r>
      <w:r w:rsidRPr="008D7B3A">
        <w:rPr>
          <w:rFonts w:ascii="Tahoma" w:hAnsi="Tahoma" w:cs="Tahoma"/>
          <w:sz w:val="18"/>
          <w:lang w:val="ru-RU"/>
        </w:rPr>
        <w:t>другие службы, доступны только при активной подписке.</w:t>
      </w:r>
    </w:p>
    <w:p w14:paraId="5D8F211F" w14:textId="77777777" w:rsidR="000544FF" w:rsidRPr="004434F8" w:rsidRDefault="000544FF" w:rsidP="000429EF">
      <w:pPr>
        <w:pStyle w:val="FootnoteBulletLevel2"/>
        <w:tabs>
          <w:tab w:val="clear" w:pos="1260"/>
        </w:tabs>
        <w:spacing w:before="0"/>
        <w:ind w:left="900" w:firstLine="0"/>
        <w:rPr>
          <w:rFonts w:ascii="Tahoma" w:hAnsi="Tahoma" w:cs="Tahoma"/>
          <w:lang w:val="ru-RU"/>
        </w:rPr>
      </w:pPr>
    </w:p>
    <w:p w14:paraId="5D8F2120" w14:textId="77777777" w:rsidR="000544FF" w:rsidRPr="008D7B3A" w:rsidRDefault="000544FF" w:rsidP="00B26237">
      <w:pPr>
        <w:pStyle w:val="Heading2"/>
        <w:ind w:left="0"/>
        <w:rPr>
          <w:rFonts w:ascii="Tahoma" w:hAnsi="Tahoma" w:cs="Tahoma"/>
        </w:rPr>
      </w:pPr>
      <w:bookmarkStart w:id="1095" w:name="_6_Office_365"/>
      <w:bookmarkStart w:id="1096" w:name="_Toc336338262"/>
      <w:bookmarkStart w:id="1097" w:name="Aps_5OffCommunicator07"/>
      <w:bookmarkStart w:id="1098" w:name="_5_Office_365"/>
      <w:bookmarkStart w:id="1099" w:name="_Toc340767213"/>
      <w:bookmarkEnd w:id="1095"/>
      <w:bookmarkEnd w:id="1096"/>
      <w:bookmarkEnd w:id="1097"/>
      <w:bookmarkEnd w:id="1098"/>
      <w:r w:rsidRPr="004434F8">
        <w:rPr>
          <w:rFonts w:ascii="Tahoma" w:hAnsi="Tahoma" w:cs="Tahoma"/>
          <w:caps/>
          <w:color w:val="F66400"/>
          <w:sz w:val="22"/>
          <w:vertAlign w:val="superscript"/>
        </w:rPr>
        <w:t>5</w:t>
      </w:r>
      <w:r w:rsidRPr="004434F8">
        <w:rPr>
          <w:rFonts w:ascii="Tahoma" w:hAnsi="Tahoma" w:cs="Tahoma"/>
          <w:color w:val="F66400"/>
          <w:sz w:val="22"/>
        </w:rPr>
        <w:t xml:space="preserve"> </w:t>
      </w:r>
      <w:r w:rsidRPr="004434F8">
        <w:rPr>
          <w:rFonts w:ascii="Tahoma" w:hAnsi="Tahoma" w:cs="Tahoma"/>
          <w:color w:val="FF6600"/>
          <w:sz w:val="22"/>
        </w:rPr>
        <w:t>Office 365 Plan A2–A4 (User SL)</w:t>
      </w:r>
      <w:bookmarkEnd w:id="1099"/>
    </w:p>
    <w:p w14:paraId="5D8F2121" w14:textId="77777777" w:rsidR="000544FF" w:rsidRPr="008D7B3A" w:rsidRDefault="000544FF" w:rsidP="00B26237">
      <w:pPr>
        <w:ind w:left="540"/>
        <w:rPr>
          <w:rFonts w:cs="Tahoma"/>
        </w:rPr>
      </w:pPr>
    </w:p>
    <w:p w14:paraId="5D8F2122" w14:textId="77777777" w:rsidR="000544FF" w:rsidRPr="004434F8" w:rsidRDefault="000544FF" w:rsidP="00B26237">
      <w:pPr>
        <w:ind w:left="720"/>
        <w:rPr>
          <w:rFonts w:cs="Tahoma"/>
          <w:lang w:val="ru-RU"/>
        </w:rPr>
      </w:pPr>
      <w:r w:rsidRPr="008D7B3A">
        <w:rPr>
          <w:rFonts w:eastAsia="Times New Roman" w:cs="Tahoma"/>
          <w:color w:val="000000"/>
          <w:szCs w:val="18"/>
          <w:lang w:val="ru-RU"/>
        </w:rPr>
        <w:t>Планы Office 365 Plan A2–A4 включают в себя версии тех же служб, включенных в планы Office 365 Plan E2–E4, предназначенные для учебных заведений.</w:t>
      </w:r>
      <w:r w:rsidR="00BC6320" w:rsidRPr="004434F8">
        <w:rPr>
          <w:rFonts w:eastAsia="Times New Roman" w:cs="Tahoma"/>
          <w:color w:val="000000"/>
          <w:szCs w:val="18"/>
          <w:lang w:val="ru-RU"/>
        </w:rPr>
        <w:t xml:space="preserve"> </w:t>
      </w:r>
      <w:r w:rsidRPr="008D7B3A">
        <w:rPr>
          <w:rFonts w:eastAsia="Times New Roman" w:cs="Tahoma"/>
          <w:color w:val="000000"/>
          <w:szCs w:val="18"/>
          <w:lang w:val="ru-RU"/>
        </w:rPr>
        <w:t>Права на использование для Планов A2–A4 и их компонентов идентичны правам для их коммерческих аналогов.</w:t>
      </w:r>
      <w:r w:rsidR="00BC6320" w:rsidRPr="004434F8">
        <w:rPr>
          <w:rFonts w:cs="Tahoma"/>
          <w:lang w:val="ru-RU"/>
        </w:rPr>
        <w:t xml:space="preserve"> </w:t>
      </w:r>
      <w:r w:rsidRPr="008D7B3A">
        <w:rPr>
          <w:rFonts w:cs="Tahoma"/>
          <w:color w:val="000000"/>
          <w:lang w:val="ru-RU"/>
        </w:rPr>
        <w:t>Однако пользователям, имеющим подписные лицензии «на пользователя» для Office 365 Plan A2, не разрешается осуществлять доступ к службам на локальным серверах.</w:t>
      </w:r>
    </w:p>
    <w:p w14:paraId="5D8F2123" w14:textId="77777777" w:rsidR="000544FF" w:rsidRPr="004434F8" w:rsidRDefault="000544FF" w:rsidP="00B26237">
      <w:pPr>
        <w:ind w:left="720"/>
        <w:rPr>
          <w:rFonts w:cs="Tahoma"/>
          <w:lang w:val="ru-RU"/>
        </w:rPr>
      </w:pPr>
    </w:p>
    <w:p w14:paraId="5D8F2124" w14:textId="77777777" w:rsidR="000544FF" w:rsidRPr="004434F8" w:rsidRDefault="000544FF" w:rsidP="00BE5C7D">
      <w:pPr>
        <w:ind w:left="720"/>
        <w:rPr>
          <w:rFonts w:cs="Tahoma"/>
          <w:lang w:val="ru-RU"/>
        </w:rPr>
      </w:pPr>
      <w:r w:rsidRPr="008D7B3A">
        <w:rPr>
          <w:rFonts w:cs="Tahoma"/>
          <w:color w:val="000000"/>
          <w:lang w:val="ru-RU"/>
        </w:rPr>
        <w:t>Согласно Соглашению School, подписные лицензии на планы Office 365</w:t>
      </w:r>
      <w:r w:rsidR="00BC6320">
        <w:rPr>
          <w:rFonts w:cs="Tahoma"/>
          <w:color w:val="000000"/>
          <w:lang w:val="ru-RU"/>
        </w:rPr>
        <w:t xml:space="preserve"> </w:t>
      </w:r>
      <w:r w:rsidRPr="008D7B3A">
        <w:rPr>
          <w:rFonts w:cs="Tahoma"/>
          <w:color w:val="000000"/>
          <w:lang w:val="ru-RU"/>
        </w:rPr>
        <w:t>необходимо получить для каждого пользователя в учреждении или не для всех пользователей в учреждении.</w:t>
      </w:r>
      <w:r w:rsidRPr="004434F8">
        <w:rPr>
          <w:rFonts w:cs="Tahoma"/>
          <w:lang w:val="ru-RU"/>
        </w:rPr>
        <w:t xml:space="preserve"> </w:t>
      </w:r>
      <w:r w:rsidRPr="008D7B3A">
        <w:rPr>
          <w:rFonts w:cs="Tahoma"/>
          <w:color w:val="000000"/>
          <w:lang w:val="ru-RU"/>
        </w:rPr>
        <w:t>Если возникает необходимость в дополнительных лицензиях User SL для доступа к Плану O365 в середине срока, Учреждение должно подать заказ на такие Лицензии.</w:t>
      </w:r>
      <w:r w:rsidR="00BC6320" w:rsidRPr="004434F8">
        <w:rPr>
          <w:rFonts w:cs="Tahoma"/>
          <w:lang w:val="ru-RU"/>
        </w:rPr>
        <w:t xml:space="preserve"> </w:t>
      </w:r>
      <w:r w:rsidRPr="008D7B3A">
        <w:rPr>
          <w:rFonts w:cs="Tahoma"/>
          <w:color w:val="000000"/>
          <w:lang w:val="ru-RU"/>
        </w:rPr>
        <w:t>Учреждение может использовать любой план O365 для соответствия минимальным требованиям в рамках программы.</w:t>
      </w:r>
      <w:r w:rsidRPr="004434F8">
        <w:rPr>
          <w:rFonts w:cs="Tahoma"/>
          <w:lang w:val="ru-RU"/>
        </w:rPr>
        <w:t xml:space="preserve"> </w:t>
      </w:r>
      <w:r w:rsidRPr="008D7B3A">
        <w:rPr>
          <w:rFonts w:cs="Tahoma"/>
          <w:color w:val="000000"/>
          <w:lang w:val="ru-RU"/>
        </w:rPr>
        <w:t>При приобретении лицензии O365 Add-On лицензия на соответствующий продукт должна быть приобретена в рамках того же соглашения о регистрации.</w:t>
      </w:r>
      <w:r w:rsidR="00BC6320" w:rsidRPr="004434F8">
        <w:rPr>
          <w:rFonts w:cs="Tahoma"/>
          <w:lang w:val="ru-RU"/>
        </w:rPr>
        <w:t xml:space="preserve"> </w:t>
      </w:r>
      <w:r w:rsidRPr="008D7B3A">
        <w:rPr>
          <w:rFonts w:cs="Tahoma"/>
          <w:color w:val="000000"/>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5D8F2125" w14:textId="77777777" w:rsidR="000544FF" w:rsidRPr="004434F8" w:rsidRDefault="000544FF" w:rsidP="00B26237">
      <w:pPr>
        <w:ind w:left="720"/>
        <w:rPr>
          <w:rFonts w:cs="Tahoma"/>
          <w:lang w:val="ru-RU"/>
        </w:rPr>
      </w:pPr>
    </w:p>
    <w:p w14:paraId="5D8F2126" w14:textId="77777777" w:rsidR="000544FF" w:rsidRPr="004434F8" w:rsidRDefault="000544FF" w:rsidP="00B26237">
      <w:pPr>
        <w:ind w:left="720"/>
        <w:rPr>
          <w:rFonts w:cs="Tahoma"/>
          <w:lang w:val="ru-RU"/>
        </w:rPr>
      </w:pPr>
      <w:r w:rsidRPr="008D7B3A">
        <w:rPr>
          <w:rFonts w:cs="Tahoma"/>
          <w:color w:val="000000"/>
          <w:u w:val="single"/>
          <w:lang w:val="ru-RU"/>
        </w:rPr>
        <w:t>Лицензии USL Add-on</w:t>
      </w:r>
    </w:p>
    <w:p w14:paraId="5D8F2127" w14:textId="77777777" w:rsidR="000544FF" w:rsidRPr="004434F8" w:rsidRDefault="000544FF" w:rsidP="00B26237">
      <w:pPr>
        <w:ind w:left="720"/>
        <w:rPr>
          <w:rFonts w:cs="Tahoma"/>
          <w:lang w:val="ru-RU"/>
        </w:rPr>
      </w:pPr>
    </w:p>
    <w:p w14:paraId="5D8F2128" w14:textId="77777777" w:rsidR="000544FF" w:rsidRPr="00E76C4E" w:rsidRDefault="000544FF" w:rsidP="00B26237">
      <w:pPr>
        <w:ind w:left="720"/>
        <w:rPr>
          <w:rFonts w:cs="Tahoma"/>
          <w:lang w:val="ru-RU"/>
        </w:rPr>
      </w:pPr>
      <w:r w:rsidRPr="008D7B3A">
        <w:rPr>
          <w:rFonts w:cs="Tahoma"/>
          <w:color w:val="000000"/>
          <w:lang w:val="ru-RU"/>
        </w:rPr>
        <w:t>Учреждения с соответствующим покрытием продуктов могут приобрести соответствующую лицензию User SL для Плана O365 Add-on, как описывается в таблице ниже.</w:t>
      </w:r>
      <w:r w:rsidR="00BC6320" w:rsidRPr="00E76C4E">
        <w:rPr>
          <w:rFonts w:cs="Tahoma"/>
          <w:lang w:val="ru-RU"/>
        </w:rPr>
        <w:t xml:space="preserve"> </w:t>
      </w:r>
      <w:r w:rsidRPr="008D7B3A">
        <w:rPr>
          <w:rFonts w:cs="Tahoma"/>
          <w:color w:val="000000"/>
          <w:lang w:val="ru-RU"/>
        </w:rPr>
        <w:t>Учреждения с Соглашением School.</w:t>
      </w:r>
      <w:r w:rsidRPr="00E76C4E">
        <w:rPr>
          <w:rFonts w:eastAsia="Times New Roman" w:cs="Tahoma"/>
          <w:color w:val="000000"/>
          <w:szCs w:val="18"/>
          <w:lang w:val="ru-RU"/>
        </w:rPr>
        <w:t xml:space="preserve"> </w:t>
      </w:r>
      <w:r w:rsidRPr="008D7B3A">
        <w:rPr>
          <w:rFonts w:cs="Tahoma"/>
          <w:color w:val="000000"/>
          <w:lang w:val="ru-RU"/>
        </w:rPr>
        <w:t>Учреждения могут приобрести соответствующую лицензию User SL для Плана O365 Add-on для своих Пользователей в количестве, не превышающем числа их Соответствующих ПК, при условии наличия покрытия для соответствующих продуктов.</w:t>
      </w:r>
      <w:r w:rsidR="00BC6320" w:rsidRPr="00E76C4E">
        <w:rPr>
          <w:rFonts w:cs="Tahoma"/>
          <w:lang w:val="ru-RU"/>
        </w:rPr>
        <w:t xml:space="preserve"> </w:t>
      </w:r>
    </w:p>
    <w:p w14:paraId="5D8F2129" w14:textId="77777777" w:rsidR="000544FF" w:rsidRPr="00E76C4E" w:rsidRDefault="000544FF" w:rsidP="00B26237">
      <w:pPr>
        <w:rPr>
          <w:rFonts w:cs="Tahoma"/>
          <w:lang w:val="ru-RU"/>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0544FF" w:rsidRPr="008D7B3A" w14:paraId="5D8F212C" w14:textId="77777777">
        <w:tc>
          <w:tcPr>
            <w:tcW w:w="4320" w:type="dxa"/>
            <w:shd w:val="clear" w:color="auto" w:fill="FABF8F"/>
          </w:tcPr>
          <w:p w14:paraId="5D8F212A" w14:textId="77777777" w:rsidR="000544FF" w:rsidRPr="008D7B3A" w:rsidRDefault="000544FF" w:rsidP="00B42A20">
            <w:pPr>
              <w:rPr>
                <w:rFonts w:eastAsia="Times New Roman" w:cs="Tahoma"/>
                <w:b/>
                <w:color w:val="000000"/>
                <w:szCs w:val="18"/>
              </w:rPr>
            </w:pPr>
            <w:r w:rsidRPr="008D7B3A">
              <w:rPr>
                <w:rFonts w:eastAsia="Times New Roman" w:cs="Tahoma"/>
                <w:b/>
                <w:color w:val="000000"/>
                <w:szCs w:val="18"/>
                <w:lang w:val="ru-RU"/>
              </w:rPr>
              <w:t>Соответствующая лицензия</w:t>
            </w:r>
          </w:p>
        </w:tc>
        <w:tc>
          <w:tcPr>
            <w:tcW w:w="4320" w:type="dxa"/>
            <w:shd w:val="clear" w:color="auto" w:fill="FABF8F"/>
          </w:tcPr>
          <w:p w14:paraId="5D8F212B" w14:textId="77777777" w:rsidR="000544FF" w:rsidRPr="008D7B3A" w:rsidRDefault="000544FF" w:rsidP="00B42A20">
            <w:pPr>
              <w:rPr>
                <w:rFonts w:eastAsia="Times New Roman" w:cs="Tahoma"/>
                <w:b/>
                <w:color w:val="000000"/>
                <w:szCs w:val="18"/>
              </w:rPr>
            </w:pPr>
            <w:r w:rsidRPr="008D7B3A">
              <w:rPr>
                <w:rFonts w:eastAsia="Times New Roman" w:cs="Tahoma"/>
                <w:b/>
                <w:color w:val="000000"/>
                <w:szCs w:val="18"/>
                <w:lang w:val="ru-RU"/>
              </w:rPr>
              <w:t>Лицензия USL Add-On</w:t>
            </w:r>
          </w:p>
        </w:tc>
      </w:tr>
      <w:tr w:rsidR="000544FF" w:rsidRPr="008D7B3A" w14:paraId="5D8F212F" w14:textId="77777777">
        <w:tc>
          <w:tcPr>
            <w:tcW w:w="4320" w:type="dxa"/>
          </w:tcPr>
          <w:p w14:paraId="5D8F212D" w14:textId="77777777" w:rsidR="000544FF" w:rsidRPr="008D7B3A" w:rsidRDefault="000544FF" w:rsidP="00B42A20">
            <w:pPr>
              <w:rPr>
                <w:rFonts w:eastAsia="Times New Roman" w:cs="Tahoma"/>
                <w:color w:val="000000"/>
                <w:szCs w:val="18"/>
              </w:rPr>
            </w:pPr>
            <w:r w:rsidRPr="004434F8">
              <w:rPr>
                <w:rFonts w:cs="Tahoma"/>
                <w:color w:val="000000"/>
              </w:rPr>
              <w:t>Core CAL Suite</w:t>
            </w:r>
            <w:r w:rsidRPr="004434F8">
              <w:rPr>
                <w:rFonts w:cs="Tahoma"/>
                <w:color w:val="000000"/>
                <w:vertAlign w:val="superscript"/>
              </w:rPr>
              <w:t>1</w:t>
            </w:r>
            <w:r w:rsidRPr="004434F8">
              <w:rPr>
                <w:rFonts w:cs="Tahoma"/>
                <w:color w:val="000000"/>
              </w:rPr>
              <w:t xml:space="preserve"> </w:t>
            </w:r>
            <w:r w:rsidRPr="008D7B3A">
              <w:rPr>
                <w:rFonts w:cs="Tahoma"/>
                <w:color w:val="000000"/>
                <w:lang w:val="ru-RU"/>
              </w:rPr>
              <w:t>или</w:t>
            </w:r>
            <w:r w:rsidRPr="004434F8">
              <w:rPr>
                <w:rFonts w:cs="Tahoma"/>
                <w:color w:val="000000"/>
              </w:rPr>
              <w:t xml:space="preserve"> ECAL Suite</w:t>
            </w:r>
            <w:r w:rsidRPr="004434F8">
              <w:rPr>
                <w:rFonts w:cs="Tahoma"/>
                <w:color w:val="000000"/>
                <w:vertAlign w:val="superscript"/>
              </w:rPr>
              <w:t>1</w:t>
            </w:r>
          </w:p>
        </w:tc>
        <w:tc>
          <w:tcPr>
            <w:tcW w:w="4320" w:type="dxa"/>
          </w:tcPr>
          <w:p w14:paraId="5D8F212E" w14:textId="77777777" w:rsidR="000544FF" w:rsidRPr="008D7B3A" w:rsidRDefault="000544FF" w:rsidP="00E01405">
            <w:pPr>
              <w:rPr>
                <w:rFonts w:eastAsia="Times New Roman" w:cs="Tahoma"/>
                <w:color w:val="000000"/>
                <w:szCs w:val="18"/>
              </w:rPr>
            </w:pPr>
            <w:r w:rsidRPr="004434F8">
              <w:rPr>
                <w:rFonts w:eastAsia="Times New Roman" w:cs="Tahoma"/>
                <w:color w:val="000000"/>
                <w:szCs w:val="18"/>
              </w:rPr>
              <w:t xml:space="preserve">Office 365 Plan A3 Add-on USL </w:t>
            </w:r>
            <w:r w:rsidRPr="008D7B3A">
              <w:rPr>
                <w:rFonts w:eastAsia="Times New Roman" w:cs="Tahoma"/>
                <w:color w:val="000000"/>
                <w:szCs w:val="18"/>
                <w:lang w:val="ru-RU"/>
              </w:rPr>
              <w:t>для</w:t>
            </w:r>
            <w:r w:rsidRPr="004434F8">
              <w:rPr>
                <w:rFonts w:eastAsia="Times New Roman" w:cs="Tahoma"/>
                <w:color w:val="000000"/>
                <w:szCs w:val="18"/>
              </w:rPr>
              <w:t xml:space="preserve"> Core CAL </w:t>
            </w:r>
            <w:r w:rsidRPr="008D7B3A">
              <w:rPr>
                <w:rFonts w:eastAsia="Times New Roman" w:cs="Tahoma"/>
                <w:color w:val="000000"/>
                <w:szCs w:val="18"/>
                <w:lang w:val="ru-RU"/>
              </w:rPr>
              <w:t>или</w:t>
            </w:r>
            <w:r w:rsidR="00E01405">
              <w:rPr>
                <w:rFonts w:eastAsia="Times New Roman" w:cs="Tahoma"/>
                <w:color w:val="000000"/>
                <w:szCs w:val="18"/>
              </w:rPr>
              <w:t> </w:t>
            </w:r>
            <w:r w:rsidRPr="004434F8">
              <w:rPr>
                <w:rFonts w:eastAsia="Times New Roman" w:cs="Tahoma"/>
                <w:color w:val="000000"/>
                <w:szCs w:val="18"/>
              </w:rPr>
              <w:t>ECAL</w:t>
            </w:r>
          </w:p>
        </w:tc>
      </w:tr>
      <w:tr w:rsidR="000544FF" w:rsidRPr="008D7B3A" w14:paraId="5D8F2132" w14:textId="77777777">
        <w:tc>
          <w:tcPr>
            <w:tcW w:w="4320" w:type="dxa"/>
          </w:tcPr>
          <w:p w14:paraId="5D8F2130" w14:textId="77777777" w:rsidR="000544FF" w:rsidRPr="008D7B3A" w:rsidRDefault="000544FF" w:rsidP="00B42A20">
            <w:pPr>
              <w:rPr>
                <w:rFonts w:eastAsia="Times New Roman" w:cs="Tahoma"/>
                <w:color w:val="000000"/>
                <w:szCs w:val="18"/>
              </w:rPr>
            </w:pPr>
            <w:r w:rsidRPr="008D7B3A">
              <w:rPr>
                <w:rFonts w:cs="Tahoma"/>
                <w:color w:val="000000"/>
                <w:lang w:val="ru-RU"/>
              </w:rPr>
              <w:t>Office Pro Plus</w:t>
            </w:r>
            <w:r w:rsidRPr="00E01405">
              <w:rPr>
                <w:rFonts w:cs="Tahoma"/>
                <w:color w:val="000000"/>
                <w:vertAlign w:val="superscript"/>
                <w:lang w:val="ru-RU"/>
              </w:rPr>
              <w:t>1</w:t>
            </w:r>
          </w:p>
        </w:tc>
        <w:tc>
          <w:tcPr>
            <w:tcW w:w="4320" w:type="dxa"/>
          </w:tcPr>
          <w:p w14:paraId="5D8F2131" w14:textId="77777777" w:rsidR="000544FF" w:rsidRPr="008D7B3A" w:rsidRDefault="000544FF" w:rsidP="00B42A20">
            <w:pPr>
              <w:rPr>
                <w:rFonts w:eastAsia="Times New Roman" w:cs="Tahoma"/>
                <w:color w:val="000000"/>
                <w:szCs w:val="18"/>
              </w:rPr>
            </w:pPr>
            <w:r w:rsidRPr="004434F8">
              <w:rPr>
                <w:rFonts w:eastAsia="Times New Roman" w:cs="Tahoma"/>
                <w:color w:val="000000"/>
                <w:szCs w:val="18"/>
              </w:rPr>
              <w:t xml:space="preserve">Office 365 Plan A3 Add-on USL </w:t>
            </w:r>
            <w:r w:rsidRPr="008D7B3A">
              <w:rPr>
                <w:rFonts w:eastAsia="Times New Roman" w:cs="Tahoma"/>
                <w:color w:val="000000"/>
                <w:szCs w:val="18"/>
                <w:lang w:val="ru-RU"/>
              </w:rPr>
              <w:t>для</w:t>
            </w:r>
            <w:r w:rsidRPr="004434F8">
              <w:rPr>
                <w:rFonts w:eastAsia="Times New Roman" w:cs="Tahoma"/>
                <w:color w:val="000000"/>
                <w:szCs w:val="18"/>
              </w:rPr>
              <w:t xml:space="preserve"> Office Pro Plus</w:t>
            </w:r>
          </w:p>
        </w:tc>
      </w:tr>
      <w:tr w:rsidR="000544FF" w:rsidRPr="008D7B3A" w14:paraId="5D8F2135" w14:textId="77777777">
        <w:tc>
          <w:tcPr>
            <w:tcW w:w="4320" w:type="dxa"/>
          </w:tcPr>
          <w:p w14:paraId="5D8F2133" w14:textId="77777777" w:rsidR="000544FF" w:rsidRPr="008D7B3A" w:rsidRDefault="000544FF" w:rsidP="00B42A20">
            <w:pPr>
              <w:rPr>
                <w:rFonts w:eastAsia="Times New Roman" w:cs="Tahoma"/>
                <w:color w:val="000000"/>
                <w:szCs w:val="18"/>
              </w:rPr>
            </w:pPr>
            <w:r w:rsidRPr="004434F8">
              <w:rPr>
                <w:rFonts w:cs="Tahoma"/>
                <w:color w:val="000000"/>
              </w:rPr>
              <w:t>Core CAL Suite</w:t>
            </w:r>
            <w:r w:rsidRPr="004434F8">
              <w:rPr>
                <w:rFonts w:cs="Tahoma"/>
                <w:color w:val="000000"/>
                <w:vertAlign w:val="superscript"/>
              </w:rPr>
              <w:t>1</w:t>
            </w:r>
            <w:r w:rsidRPr="004434F8">
              <w:rPr>
                <w:rFonts w:cs="Tahoma"/>
                <w:color w:val="000000"/>
              </w:rPr>
              <w:t xml:space="preserve"> </w:t>
            </w:r>
            <w:r w:rsidRPr="008D7B3A">
              <w:rPr>
                <w:rFonts w:cs="Tahoma"/>
                <w:color w:val="000000"/>
                <w:lang w:val="ru-RU"/>
              </w:rPr>
              <w:t>или</w:t>
            </w:r>
            <w:r w:rsidRPr="004434F8">
              <w:rPr>
                <w:rFonts w:cs="Tahoma"/>
                <w:color w:val="000000"/>
              </w:rPr>
              <w:t xml:space="preserve"> ECAL Suite</w:t>
            </w:r>
            <w:r w:rsidRPr="004434F8">
              <w:rPr>
                <w:rFonts w:cs="Tahoma"/>
                <w:color w:val="000000"/>
                <w:vertAlign w:val="superscript"/>
              </w:rPr>
              <w:t>1</w:t>
            </w:r>
            <w:r w:rsidRPr="004434F8">
              <w:rPr>
                <w:rFonts w:cs="Tahoma"/>
                <w:color w:val="000000"/>
              </w:rPr>
              <w:t xml:space="preserve"> + Office Pro Plus</w:t>
            </w:r>
            <w:r w:rsidRPr="004434F8">
              <w:rPr>
                <w:rFonts w:cs="Tahoma"/>
                <w:color w:val="000000"/>
                <w:vertAlign w:val="superscript"/>
              </w:rPr>
              <w:t>1</w:t>
            </w:r>
          </w:p>
        </w:tc>
        <w:tc>
          <w:tcPr>
            <w:tcW w:w="4320" w:type="dxa"/>
          </w:tcPr>
          <w:p w14:paraId="5D8F2134" w14:textId="77777777" w:rsidR="000544FF" w:rsidRPr="008D7B3A" w:rsidRDefault="000544FF" w:rsidP="00E01405">
            <w:pPr>
              <w:rPr>
                <w:rFonts w:eastAsia="Times New Roman" w:cs="Tahoma"/>
                <w:color w:val="000000"/>
                <w:szCs w:val="18"/>
              </w:rPr>
            </w:pPr>
            <w:r w:rsidRPr="004434F8">
              <w:rPr>
                <w:rFonts w:eastAsia="Times New Roman" w:cs="Tahoma"/>
                <w:color w:val="000000"/>
                <w:szCs w:val="18"/>
              </w:rPr>
              <w:t xml:space="preserve">Office 365 Plan A3 Add-on USL </w:t>
            </w:r>
            <w:r w:rsidRPr="008D7B3A">
              <w:rPr>
                <w:rFonts w:eastAsia="Times New Roman" w:cs="Tahoma"/>
                <w:color w:val="000000"/>
                <w:szCs w:val="18"/>
                <w:lang w:val="ru-RU"/>
              </w:rPr>
              <w:t>для</w:t>
            </w:r>
            <w:r w:rsidRPr="004434F8">
              <w:rPr>
                <w:rFonts w:eastAsia="Times New Roman" w:cs="Tahoma"/>
                <w:color w:val="000000"/>
                <w:szCs w:val="18"/>
              </w:rPr>
              <w:t xml:space="preserve"> Core CAL </w:t>
            </w:r>
            <w:r w:rsidRPr="008D7B3A">
              <w:rPr>
                <w:rFonts w:eastAsia="Times New Roman" w:cs="Tahoma"/>
                <w:color w:val="000000"/>
                <w:szCs w:val="18"/>
                <w:lang w:val="ru-RU"/>
              </w:rPr>
              <w:t>или</w:t>
            </w:r>
            <w:r w:rsidR="00E01405">
              <w:rPr>
                <w:rFonts w:eastAsia="Times New Roman" w:cs="Tahoma"/>
                <w:color w:val="000000"/>
                <w:szCs w:val="18"/>
              </w:rPr>
              <w:t> </w:t>
            </w:r>
            <w:r w:rsidRPr="004434F8">
              <w:rPr>
                <w:rFonts w:eastAsia="Times New Roman" w:cs="Tahoma"/>
                <w:color w:val="000000"/>
                <w:szCs w:val="18"/>
              </w:rPr>
              <w:t>ECAL + Office Pro Plus</w:t>
            </w:r>
          </w:p>
        </w:tc>
      </w:tr>
      <w:tr w:rsidR="000544FF" w:rsidRPr="008D7B3A" w14:paraId="5D8F2138" w14:textId="77777777">
        <w:tc>
          <w:tcPr>
            <w:tcW w:w="4320" w:type="dxa"/>
          </w:tcPr>
          <w:p w14:paraId="5D8F2136" w14:textId="77777777" w:rsidR="000544FF" w:rsidRPr="008D7B3A" w:rsidRDefault="000544FF" w:rsidP="00B42A20">
            <w:pPr>
              <w:rPr>
                <w:rFonts w:eastAsia="Times New Roman" w:cs="Tahoma"/>
                <w:color w:val="000000"/>
                <w:szCs w:val="18"/>
              </w:rPr>
            </w:pPr>
            <w:r w:rsidRPr="004434F8">
              <w:rPr>
                <w:rFonts w:cs="Tahoma"/>
                <w:color w:val="000000"/>
              </w:rPr>
              <w:t>Core CAL Suite</w:t>
            </w:r>
            <w:r w:rsidRPr="004434F8">
              <w:rPr>
                <w:rFonts w:cs="Tahoma"/>
                <w:color w:val="000000"/>
                <w:vertAlign w:val="superscript"/>
              </w:rPr>
              <w:t>1</w:t>
            </w:r>
            <w:r w:rsidRPr="004434F8">
              <w:rPr>
                <w:rFonts w:cs="Tahoma"/>
                <w:color w:val="000000"/>
              </w:rPr>
              <w:t xml:space="preserve"> </w:t>
            </w:r>
            <w:r w:rsidRPr="008D7B3A">
              <w:rPr>
                <w:rFonts w:cs="Tahoma"/>
                <w:color w:val="000000"/>
                <w:lang w:val="ru-RU"/>
              </w:rPr>
              <w:t>или</w:t>
            </w:r>
            <w:r w:rsidRPr="004434F8">
              <w:rPr>
                <w:rFonts w:cs="Tahoma"/>
                <w:color w:val="000000"/>
              </w:rPr>
              <w:t xml:space="preserve"> ECAL Suite</w:t>
            </w:r>
            <w:r w:rsidRPr="004434F8">
              <w:rPr>
                <w:rFonts w:cs="Tahoma"/>
                <w:color w:val="000000"/>
                <w:vertAlign w:val="superscript"/>
              </w:rPr>
              <w:t>1</w:t>
            </w:r>
          </w:p>
        </w:tc>
        <w:tc>
          <w:tcPr>
            <w:tcW w:w="4320" w:type="dxa"/>
          </w:tcPr>
          <w:p w14:paraId="5D8F2137" w14:textId="77777777" w:rsidR="000544FF" w:rsidRPr="008D7B3A" w:rsidRDefault="000544FF" w:rsidP="00E01405">
            <w:pPr>
              <w:rPr>
                <w:rFonts w:eastAsia="Times New Roman" w:cs="Tahoma"/>
                <w:color w:val="000000"/>
                <w:szCs w:val="18"/>
              </w:rPr>
            </w:pPr>
            <w:r w:rsidRPr="004434F8">
              <w:rPr>
                <w:rFonts w:eastAsia="Times New Roman" w:cs="Tahoma"/>
                <w:color w:val="000000"/>
                <w:szCs w:val="18"/>
              </w:rPr>
              <w:t xml:space="preserve">Office 365 Plan A4 Add-on USL </w:t>
            </w:r>
            <w:r w:rsidRPr="008D7B3A">
              <w:rPr>
                <w:rFonts w:eastAsia="Times New Roman" w:cs="Tahoma"/>
                <w:color w:val="000000"/>
                <w:szCs w:val="18"/>
                <w:lang w:val="ru-RU"/>
              </w:rPr>
              <w:t>для</w:t>
            </w:r>
            <w:r w:rsidRPr="004434F8">
              <w:rPr>
                <w:rFonts w:eastAsia="Times New Roman" w:cs="Tahoma"/>
                <w:color w:val="000000"/>
                <w:szCs w:val="18"/>
              </w:rPr>
              <w:t xml:space="preserve"> Core CAL </w:t>
            </w:r>
            <w:r w:rsidRPr="008D7B3A">
              <w:rPr>
                <w:rFonts w:eastAsia="Times New Roman" w:cs="Tahoma"/>
                <w:color w:val="000000"/>
                <w:szCs w:val="18"/>
                <w:lang w:val="ru-RU"/>
              </w:rPr>
              <w:t>или</w:t>
            </w:r>
            <w:r w:rsidR="00E01405">
              <w:rPr>
                <w:rFonts w:eastAsia="Times New Roman" w:cs="Tahoma"/>
                <w:color w:val="000000"/>
                <w:szCs w:val="18"/>
              </w:rPr>
              <w:t> </w:t>
            </w:r>
            <w:r w:rsidRPr="004434F8">
              <w:rPr>
                <w:rFonts w:eastAsia="Times New Roman" w:cs="Tahoma"/>
                <w:color w:val="000000"/>
                <w:szCs w:val="18"/>
              </w:rPr>
              <w:t>ECAL</w:t>
            </w:r>
          </w:p>
        </w:tc>
      </w:tr>
      <w:tr w:rsidR="000544FF" w:rsidRPr="008D7B3A" w14:paraId="5D8F213B" w14:textId="77777777">
        <w:tc>
          <w:tcPr>
            <w:tcW w:w="4320" w:type="dxa"/>
          </w:tcPr>
          <w:p w14:paraId="5D8F2139" w14:textId="77777777" w:rsidR="000544FF" w:rsidRPr="008D7B3A" w:rsidRDefault="000544FF" w:rsidP="00B42A20">
            <w:pPr>
              <w:rPr>
                <w:rFonts w:eastAsia="Times New Roman" w:cs="Tahoma"/>
                <w:color w:val="000000"/>
                <w:szCs w:val="18"/>
              </w:rPr>
            </w:pPr>
            <w:r w:rsidRPr="008D7B3A">
              <w:rPr>
                <w:rFonts w:cs="Tahoma"/>
                <w:color w:val="000000"/>
                <w:lang w:val="ru-RU"/>
              </w:rPr>
              <w:t>Office Pro Plus</w:t>
            </w:r>
            <w:r w:rsidRPr="00E01405">
              <w:rPr>
                <w:rFonts w:cs="Tahoma"/>
                <w:color w:val="000000"/>
                <w:vertAlign w:val="superscript"/>
                <w:lang w:val="ru-RU"/>
              </w:rPr>
              <w:t>1</w:t>
            </w:r>
          </w:p>
        </w:tc>
        <w:tc>
          <w:tcPr>
            <w:tcW w:w="4320" w:type="dxa"/>
          </w:tcPr>
          <w:p w14:paraId="5D8F213A" w14:textId="77777777" w:rsidR="000544FF" w:rsidRPr="008D7B3A" w:rsidRDefault="000544FF" w:rsidP="00B42A20">
            <w:pPr>
              <w:rPr>
                <w:rFonts w:eastAsia="Times New Roman" w:cs="Tahoma"/>
                <w:color w:val="000000"/>
                <w:szCs w:val="18"/>
              </w:rPr>
            </w:pPr>
            <w:r w:rsidRPr="004434F8">
              <w:rPr>
                <w:rFonts w:eastAsia="Times New Roman" w:cs="Tahoma"/>
                <w:color w:val="000000"/>
                <w:szCs w:val="18"/>
              </w:rPr>
              <w:t xml:space="preserve">Office 365 Plan A4 Add-on USL </w:t>
            </w:r>
            <w:r w:rsidRPr="008D7B3A">
              <w:rPr>
                <w:rFonts w:eastAsia="Times New Roman" w:cs="Tahoma"/>
                <w:color w:val="000000"/>
                <w:szCs w:val="18"/>
                <w:lang w:val="ru-RU"/>
              </w:rPr>
              <w:t>для</w:t>
            </w:r>
            <w:r w:rsidRPr="004434F8">
              <w:rPr>
                <w:rFonts w:eastAsia="Times New Roman" w:cs="Tahoma"/>
                <w:color w:val="000000"/>
                <w:szCs w:val="18"/>
              </w:rPr>
              <w:t xml:space="preserve"> Office Pro Plus</w:t>
            </w:r>
          </w:p>
        </w:tc>
      </w:tr>
      <w:tr w:rsidR="000544FF" w:rsidRPr="008D7B3A" w14:paraId="5D8F213E" w14:textId="77777777">
        <w:tc>
          <w:tcPr>
            <w:tcW w:w="4320" w:type="dxa"/>
          </w:tcPr>
          <w:p w14:paraId="5D8F213C" w14:textId="77777777" w:rsidR="000544FF" w:rsidRPr="008D7B3A" w:rsidRDefault="000544FF" w:rsidP="00B42A20">
            <w:pPr>
              <w:rPr>
                <w:rFonts w:eastAsia="Times New Roman" w:cs="Tahoma"/>
                <w:color w:val="000000"/>
                <w:szCs w:val="18"/>
              </w:rPr>
            </w:pPr>
            <w:r w:rsidRPr="004434F8">
              <w:rPr>
                <w:rFonts w:cs="Tahoma"/>
                <w:color w:val="000000"/>
              </w:rPr>
              <w:t xml:space="preserve">Core CAL Suite </w:t>
            </w:r>
            <w:r w:rsidRPr="008D7B3A">
              <w:rPr>
                <w:rFonts w:cs="Tahoma"/>
                <w:color w:val="000000"/>
                <w:lang w:val="ru-RU"/>
              </w:rPr>
              <w:t>или</w:t>
            </w:r>
            <w:r w:rsidRPr="004434F8">
              <w:rPr>
                <w:rFonts w:cs="Tahoma"/>
                <w:color w:val="000000"/>
              </w:rPr>
              <w:t xml:space="preserve"> ECAL Suite</w:t>
            </w:r>
            <w:r w:rsidRPr="004434F8">
              <w:rPr>
                <w:rFonts w:cs="Tahoma"/>
                <w:color w:val="000000"/>
                <w:vertAlign w:val="superscript"/>
              </w:rPr>
              <w:t>1</w:t>
            </w:r>
            <w:r w:rsidRPr="004434F8">
              <w:rPr>
                <w:rFonts w:cs="Tahoma"/>
                <w:color w:val="000000"/>
              </w:rPr>
              <w:t xml:space="preserve"> + Office Pro Plus</w:t>
            </w:r>
            <w:r w:rsidRPr="004434F8">
              <w:rPr>
                <w:rFonts w:cs="Tahoma"/>
                <w:color w:val="000000"/>
                <w:vertAlign w:val="superscript"/>
              </w:rPr>
              <w:t>1</w:t>
            </w:r>
          </w:p>
        </w:tc>
        <w:tc>
          <w:tcPr>
            <w:tcW w:w="4320" w:type="dxa"/>
          </w:tcPr>
          <w:p w14:paraId="5D8F213D" w14:textId="77777777" w:rsidR="000544FF" w:rsidRPr="008D7B3A" w:rsidRDefault="000544FF" w:rsidP="00E01405">
            <w:pPr>
              <w:rPr>
                <w:rFonts w:eastAsia="Times New Roman" w:cs="Tahoma"/>
                <w:color w:val="000000"/>
                <w:szCs w:val="18"/>
              </w:rPr>
            </w:pPr>
            <w:r w:rsidRPr="004434F8">
              <w:rPr>
                <w:rFonts w:eastAsia="Times New Roman" w:cs="Tahoma"/>
                <w:color w:val="000000"/>
                <w:szCs w:val="18"/>
              </w:rPr>
              <w:t xml:space="preserve">Office 365 Plan A4 Add-on USL </w:t>
            </w:r>
            <w:r w:rsidRPr="008D7B3A">
              <w:rPr>
                <w:rFonts w:eastAsia="Times New Roman" w:cs="Tahoma"/>
                <w:color w:val="000000"/>
                <w:szCs w:val="18"/>
                <w:lang w:val="ru-RU"/>
              </w:rPr>
              <w:t>для</w:t>
            </w:r>
            <w:r w:rsidRPr="004434F8">
              <w:rPr>
                <w:rFonts w:eastAsia="Times New Roman" w:cs="Tahoma"/>
                <w:color w:val="000000"/>
                <w:szCs w:val="18"/>
              </w:rPr>
              <w:t xml:space="preserve"> Core CAL </w:t>
            </w:r>
            <w:r w:rsidRPr="008D7B3A">
              <w:rPr>
                <w:rFonts w:eastAsia="Times New Roman" w:cs="Tahoma"/>
                <w:color w:val="000000"/>
                <w:szCs w:val="18"/>
                <w:lang w:val="ru-RU"/>
              </w:rPr>
              <w:t>или</w:t>
            </w:r>
            <w:r w:rsidR="00E01405">
              <w:rPr>
                <w:rFonts w:eastAsia="Times New Roman" w:cs="Tahoma"/>
                <w:color w:val="000000"/>
                <w:szCs w:val="18"/>
              </w:rPr>
              <w:t> </w:t>
            </w:r>
            <w:r w:rsidRPr="004434F8">
              <w:rPr>
                <w:rFonts w:eastAsia="Times New Roman" w:cs="Tahoma"/>
                <w:color w:val="000000"/>
                <w:szCs w:val="18"/>
              </w:rPr>
              <w:t>ECAL + Office Pro Plus</w:t>
            </w:r>
          </w:p>
        </w:tc>
      </w:tr>
    </w:tbl>
    <w:p w14:paraId="5D8F213F" w14:textId="77777777" w:rsidR="000544FF" w:rsidRPr="004434F8" w:rsidRDefault="000544FF" w:rsidP="00B26237">
      <w:pPr>
        <w:ind w:left="900"/>
        <w:rPr>
          <w:rFonts w:cs="Tahoma"/>
          <w:lang w:val="ru-RU"/>
        </w:rPr>
      </w:pPr>
      <w:r w:rsidRPr="008D7B3A">
        <w:rPr>
          <w:rFonts w:cs="Tahoma"/>
          <w:i/>
          <w:color w:val="000000"/>
          <w:sz w:val="16"/>
          <w:vertAlign w:val="superscript"/>
          <w:lang w:val="ru-RU"/>
        </w:rPr>
        <w:t>1</w:t>
      </w:r>
      <w:r w:rsidRPr="008D7B3A">
        <w:rPr>
          <w:rFonts w:cs="Tahoma"/>
          <w:i/>
          <w:color w:val="000000"/>
          <w:sz w:val="16"/>
          <w:lang w:val="ru-RU"/>
        </w:rPr>
        <w:t>С действующим покрытием Software Assurance</w:t>
      </w:r>
    </w:p>
    <w:p w14:paraId="5D8F2140" w14:textId="77777777" w:rsidR="000544FF" w:rsidRPr="004434F8" w:rsidRDefault="000544FF" w:rsidP="00B26237">
      <w:pPr>
        <w:ind w:left="720"/>
        <w:rPr>
          <w:rFonts w:cs="Tahoma"/>
          <w:lang w:val="ru-RU"/>
        </w:rPr>
      </w:pPr>
    </w:p>
    <w:p w14:paraId="5D8F2141" w14:textId="77777777" w:rsidR="000544FF" w:rsidRPr="004434F8" w:rsidRDefault="000544FF" w:rsidP="00B26237">
      <w:pPr>
        <w:ind w:left="720"/>
        <w:rPr>
          <w:rFonts w:cs="Tahoma"/>
          <w:lang w:val="ru-RU"/>
        </w:rPr>
      </w:pPr>
      <w:r w:rsidRPr="008D7B3A">
        <w:rPr>
          <w:rFonts w:eastAsia="Times New Roman" w:cs="Tahoma"/>
          <w:iCs/>
          <w:color w:val="000000"/>
          <w:szCs w:val="18"/>
          <w:lang w:val="ru-RU"/>
        </w:rPr>
        <w:t>Учреждения, имеющие Подписные лицензии «на пользователя» для Office 365 Plan A3 или Office 365 Plan A4, назначенные всем преподавателям и прочим сотрудникам, имеют право устанавливать программное обеспечение Office профессиональный плюс 2010 в лабораториях и библиотеках Организации Учреждения с открытым доступом.</w:t>
      </w:r>
      <w:r w:rsidR="00BC6320" w:rsidRPr="004434F8">
        <w:rPr>
          <w:rFonts w:cs="Tahoma"/>
          <w:lang w:val="ru-RU"/>
        </w:rPr>
        <w:t xml:space="preserve"> </w:t>
      </w:r>
      <w:r w:rsidRPr="008D7B3A">
        <w:rPr>
          <w:rFonts w:cs="Tahoma"/>
          <w:color w:val="000000"/>
          <w:lang w:val="ru-RU"/>
        </w:rPr>
        <w:t>В ином случае использование программного обеспечения регулируется условиями лицензии для Office Pro Plus 2010.</w:t>
      </w:r>
      <w:r w:rsidR="00BC6320" w:rsidRPr="004434F8">
        <w:rPr>
          <w:rFonts w:cs="Tahoma"/>
          <w:lang w:val="ru-RU"/>
        </w:rPr>
        <w:t xml:space="preserve"> </w:t>
      </w:r>
    </w:p>
    <w:p w14:paraId="5D8F2142" w14:textId="77777777" w:rsidR="000544FF" w:rsidRPr="004434F8" w:rsidRDefault="000544FF" w:rsidP="00B26237">
      <w:pPr>
        <w:ind w:left="720"/>
        <w:rPr>
          <w:rFonts w:cs="Tahoma"/>
          <w:lang w:val="ru-RU"/>
        </w:rPr>
      </w:pPr>
    </w:p>
    <w:p w14:paraId="5D8F2143" w14:textId="77777777" w:rsidR="00E01405" w:rsidRPr="004434F8" w:rsidRDefault="00E01405" w:rsidP="00B26237">
      <w:pPr>
        <w:ind w:left="720"/>
        <w:rPr>
          <w:rFonts w:cs="Tahoma"/>
          <w:lang w:val="ru-RU"/>
        </w:rPr>
      </w:pPr>
    </w:p>
    <w:p w14:paraId="5D8F2144" w14:textId="77777777" w:rsidR="00E01405" w:rsidRPr="004434F8" w:rsidRDefault="00E01405" w:rsidP="00B26237">
      <w:pPr>
        <w:ind w:left="720"/>
        <w:rPr>
          <w:rFonts w:cs="Tahoma"/>
          <w:lang w:val="ru-RU"/>
        </w:rPr>
      </w:pPr>
    </w:p>
    <w:p w14:paraId="5D8F2145" w14:textId="77777777" w:rsidR="00E01405" w:rsidRPr="004434F8" w:rsidRDefault="00E01405" w:rsidP="00B26237">
      <w:pPr>
        <w:ind w:left="720"/>
        <w:rPr>
          <w:rFonts w:cs="Tahoma"/>
          <w:lang w:val="ru-RU"/>
        </w:rPr>
      </w:pPr>
    </w:p>
    <w:p w14:paraId="5D8F2146" w14:textId="77777777" w:rsidR="00E01405" w:rsidRPr="004434F8" w:rsidRDefault="00E01405" w:rsidP="00B26237">
      <w:pPr>
        <w:ind w:left="720"/>
        <w:rPr>
          <w:rFonts w:cs="Tahoma"/>
          <w:lang w:val="ru-RU"/>
        </w:rPr>
      </w:pPr>
    </w:p>
    <w:p w14:paraId="5D8F2147" w14:textId="77777777" w:rsidR="00E01405" w:rsidRPr="004434F8" w:rsidRDefault="00E01405" w:rsidP="00B26237">
      <w:pPr>
        <w:ind w:left="720"/>
        <w:rPr>
          <w:rFonts w:cs="Tahoma"/>
          <w:lang w:val="ru-RU"/>
        </w:rPr>
      </w:pPr>
    </w:p>
    <w:p w14:paraId="5D8F2148" w14:textId="77777777" w:rsidR="00E01405" w:rsidRPr="004434F8" w:rsidRDefault="00E01405" w:rsidP="00B26237">
      <w:pPr>
        <w:ind w:left="720"/>
        <w:rPr>
          <w:rFonts w:cs="Tahoma"/>
          <w:lang w:val="ru-RU"/>
        </w:rPr>
      </w:pPr>
    </w:p>
    <w:p w14:paraId="5D8F2149" w14:textId="77777777" w:rsidR="00E01405" w:rsidRPr="004434F8" w:rsidRDefault="00E01405" w:rsidP="00B26237">
      <w:pPr>
        <w:ind w:left="720"/>
        <w:rPr>
          <w:rFonts w:cs="Tahoma"/>
          <w:lang w:val="ru-RU"/>
        </w:rPr>
      </w:pPr>
    </w:p>
    <w:p w14:paraId="5D8F214A" w14:textId="77777777" w:rsidR="00E01405" w:rsidRPr="004434F8" w:rsidRDefault="00E01405" w:rsidP="00B26237">
      <w:pPr>
        <w:ind w:left="720"/>
        <w:rPr>
          <w:rFonts w:cs="Tahoma"/>
          <w:lang w:val="ru-RU"/>
        </w:rPr>
      </w:pPr>
    </w:p>
    <w:p w14:paraId="5D8F214B" w14:textId="77777777" w:rsidR="000544FF" w:rsidRPr="00E76C4E" w:rsidRDefault="000544FF" w:rsidP="00810479">
      <w:pPr>
        <w:pStyle w:val="FootnoteBulletLevel2"/>
        <w:tabs>
          <w:tab w:val="clear" w:pos="1260"/>
        </w:tabs>
        <w:spacing w:before="0"/>
        <w:ind w:left="720" w:firstLine="0"/>
        <w:rPr>
          <w:rFonts w:ascii="Tahoma" w:hAnsi="Tahoma" w:cs="Tahoma"/>
          <w:sz w:val="18"/>
          <w:szCs w:val="18"/>
          <w:lang w:val="ru-RU"/>
        </w:rPr>
      </w:pPr>
      <w:r w:rsidRPr="00E01405">
        <w:rPr>
          <w:rFonts w:ascii="Tahoma" w:eastAsia="Times New Roman" w:hAnsi="Tahoma" w:cs="Tahoma"/>
          <w:color w:val="000000"/>
          <w:sz w:val="18"/>
          <w:szCs w:val="18"/>
          <w:lang w:val="ru-RU"/>
        </w:rPr>
        <w:t>Для Lync Online Plan 1A и Plan 2A необходимо отдельно приобрести и установить Microsoft Lync 2010 (или Lync для Mac 2011).</w:t>
      </w:r>
      <w:r w:rsidRPr="004434F8">
        <w:rPr>
          <w:rFonts w:ascii="Tahoma" w:eastAsia="Times New Roman" w:hAnsi="Tahoma" w:cs="Tahoma"/>
          <w:color w:val="000000"/>
          <w:sz w:val="18"/>
          <w:szCs w:val="18"/>
          <w:lang w:val="ru-RU"/>
        </w:rPr>
        <w:t xml:space="preserve"> </w:t>
      </w:r>
      <w:r w:rsidRPr="00E01405">
        <w:rPr>
          <w:rFonts w:ascii="Tahoma" w:eastAsia="Times New Roman" w:hAnsi="Tahoma" w:cs="Tahoma"/>
          <w:color w:val="000000"/>
          <w:sz w:val="18"/>
          <w:szCs w:val="18"/>
          <w:lang w:val="ru-RU"/>
        </w:rPr>
        <w:t>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подписной лицензией на Lync Online.</w:t>
      </w:r>
      <w:r w:rsidRPr="00E76C4E">
        <w:rPr>
          <w:rFonts w:ascii="Tahoma" w:eastAsia="Times New Roman" w:hAnsi="Tahoma" w:cs="Tahoma"/>
          <w:color w:val="000000"/>
          <w:sz w:val="18"/>
          <w:szCs w:val="18"/>
          <w:lang w:val="ru-RU"/>
        </w:rPr>
        <w:t xml:space="preserve"> </w:t>
      </w:r>
      <w:r w:rsidRPr="00E01405">
        <w:rPr>
          <w:rFonts w:ascii="Tahoma" w:eastAsia="Times New Roman" w:hAnsi="Tahoma" w:cs="Tahoma"/>
          <w:color w:val="000000"/>
          <w:sz w:val="18"/>
          <w:szCs w:val="18"/>
          <w:lang w:val="ru-RU"/>
        </w:rPr>
        <w:t>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BC6320" w:rsidRPr="00E76C4E">
        <w:rPr>
          <w:rFonts w:ascii="Tahoma" w:hAnsi="Tahoma" w:cs="Tahoma"/>
          <w:sz w:val="18"/>
          <w:szCs w:val="18"/>
          <w:lang w:val="ru-RU"/>
        </w:rPr>
        <w:t xml:space="preserve"> </w:t>
      </w:r>
      <w:r w:rsidRPr="00E01405">
        <w:rPr>
          <w:rFonts w:ascii="Tahoma" w:hAnsi="Tahoma" w:cs="Tahoma"/>
          <w:color w:val="000000"/>
          <w:sz w:val="18"/>
          <w:szCs w:val="18"/>
          <w:lang w:val="ru-RU"/>
        </w:rPr>
        <w:t>Клиенты, которые еще не перешли с Office Communications Online, могут использовать Office Communicator 2007 R2 в рамках данного предоставления лицензии вместо Lync 2010 (или Lync для Mac 2011).</w:t>
      </w:r>
    </w:p>
    <w:p w14:paraId="5D8F214C" w14:textId="77777777" w:rsidR="000544FF" w:rsidRPr="00E76C4E" w:rsidRDefault="000544FF" w:rsidP="00E03856">
      <w:pPr>
        <w:pStyle w:val="FootnoteBulletLevel2"/>
        <w:tabs>
          <w:tab w:val="clear" w:pos="1260"/>
        </w:tabs>
        <w:spacing w:before="0"/>
        <w:ind w:left="0" w:firstLine="0"/>
        <w:rPr>
          <w:rFonts w:ascii="Tahoma" w:hAnsi="Tahoma" w:cs="Tahoma"/>
          <w:lang w:val="ru-RU"/>
        </w:rPr>
      </w:pPr>
    </w:p>
    <w:p w14:paraId="5D8F214D" w14:textId="77777777" w:rsidR="000544FF" w:rsidRPr="00E76C4E" w:rsidRDefault="000544FF" w:rsidP="00B26237">
      <w:pPr>
        <w:pStyle w:val="FootnoteBulletLevel2"/>
        <w:tabs>
          <w:tab w:val="clear" w:pos="1260"/>
        </w:tabs>
        <w:spacing w:before="0"/>
        <w:ind w:left="900" w:firstLine="0"/>
        <w:rPr>
          <w:rFonts w:ascii="Tahoma" w:hAnsi="Tahoma" w:cs="Tahoma"/>
          <w:lang w:val="ru-RU"/>
        </w:rPr>
      </w:pPr>
    </w:p>
    <w:p w14:paraId="5D8F214E" w14:textId="77777777" w:rsidR="000544FF" w:rsidRPr="00E76C4E" w:rsidRDefault="000544FF" w:rsidP="00B26237">
      <w:pPr>
        <w:pStyle w:val="Heading2"/>
        <w:ind w:left="0"/>
        <w:rPr>
          <w:rFonts w:ascii="Tahoma" w:hAnsi="Tahoma" w:cs="Tahoma"/>
          <w:lang w:val="ru-RU"/>
        </w:rPr>
      </w:pPr>
      <w:bookmarkStart w:id="1100" w:name="_7_Office_365"/>
      <w:bookmarkStart w:id="1101" w:name="_Toc336338263"/>
      <w:bookmarkStart w:id="1102" w:name="_Toc340767214"/>
      <w:bookmarkEnd w:id="1100"/>
      <w:bookmarkEnd w:id="1101"/>
      <w:r w:rsidRPr="008D7B3A">
        <w:rPr>
          <w:rFonts w:ascii="Tahoma" w:hAnsi="Tahoma" w:cs="Tahoma"/>
          <w:caps/>
          <w:color w:val="FF6600"/>
          <w:sz w:val="22"/>
          <w:vertAlign w:val="superscript"/>
          <w:lang w:val="ru-RU"/>
        </w:rPr>
        <w:t>6</w:t>
      </w:r>
      <w:r w:rsidRPr="008D7B3A">
        <w:rPr>
          <w:rFonts w:ascii="Tahoma" w:hAnsi="Tahoma" w:cs="Tahoma"/>
          <w:color w:val="FF6600"/>
          <w:lang w:val="ru-RU"/>
        </w:rPr>
        <w:t xml:space="preserve"> </w:t>
      </w:r>
      <w:r w:rsidRPr="008D7B3A">
        <w:rPr>
          <w:rFonts w:ascii="Tahoma" w:hAnsi="Tahoma" w:cs="Tahoma"/>
          <w:color w:val="FF6600"/>
          <w:sz w:val="22"/>
          <w:lang w:val="ru-RU"/>
        </w:rPr>
        <w:t>Office 365 Plan E2–E4</w:t>
      </w:r>
      <w:bookmarkEnd w:id="1102"/>
    </w:p>
    <w:p w14:paraId="5D8F214F" w14:textId="77777777" w:rsidR="000544FF" w:rsidRPr="00E76C4E" w:rsidRDefault="000544FF" w:rsidP="00B26237">
      <w:pPr>
        <w:ind w:left="720"/>
        <w:rPr>
          <w:rFonts w:cs="Tahoma"/>
          <w:lang w:val="ru-RU"/>
        </w:rPr>
      </w:pPr>
    </w:p>
    <w:p w14:paraId="5D8F2150" w14:textId="77777777" w:rsidR="000544FF" w:rsidRPr="00E76C4E" w:rsidRDefault="000544FF" w:rsidP="00B26237">
      <w:pPr>
        <w:ind w:left="720"/>
        <w:rPr>
          <w:rFonts w:cs="Tahoma"/>
          <w:lang w:val="ru-RU"/>
        </w:rPr>
      </w:pPr>
      <w:r w:rsidRPr="008D7B3A">
        <w:rPr>
          <w:rFonts w:cs="Tahoma"/>
          <w:color w:val="000000"/>
          <w:lang w:val="ru-RU"/>
        </w:rPr>
        <w:t>Продукты Office 365 Plan E2-E4 разрешают доступ к следующим веб-службам:</w:t>
      </w:r>
    </w:p>
    <w:p w14:paraId="5D8F2151" w14:textId="77777777" w:rsidR="000544FF" w:rsidRPr="00E76C4E" w:rsidRDefault="000544FF" w:rsidP="00B26237">
      <w:pPr>
        <w:rPr>
          <w:rFonts w:cs="Tahoma"/>
          <w:lang w:val="ru-RU"/>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0544FF" w:rsidRPr="008D7B3A" w14:paraId="5D8F2155" w14:textId="77777777">
        <w:tc>
          <w:tcPr>
            <w:tcW w:w="2790" w:type="dxa"/>
            <w:shd w:val="clear" w:color="auto" w:fill="FABF8F"/>
          </w:tcPr>
          <w:p w14:paraId="5D8F2152" w14:textId="77777777" w:rsidR="000544FF" w:rsidRPr="008D7B3A" w:rsidRDefault="000544FF" w:rsidP="00B42A20">
            <w:pPr>
              <w:jc w:val="center"/>
              <w:rPr>
                <w:rFonts w:eastAsia="Times New Roman" w:cs="Tahoma"/>
                <w:b/>
                <w:color w:val="000000"/>
                <w:sz w:val="20"/>
              </w:rPr>
            </w:pPr>
            <w:r w:rsidRPr="008D7B3A">
              <w:rPr>
                <w:rFonts w:eastAsia="Times New Roman" w:cs="Tahoma"/>
                <w:b/>
                <w:color w:val="000000"/>
                <w:sz w:val="20"/>
                <w:lang w:val="ru-RU"/>
              </w:rPr>
              <w:t>Office 365 Plan E2</w:t>
            </w:r>
          </w:p>
        </w:tc>
        <w:tc>
          <w:tcPr>
            <w:tcW w:w="2880" w:type="dxa"/>
            <w:shd w:val="clear" w:color="auto" w:fill="FABF8F"/>
          </w:tcPr>
          <w:p w14:paraId="5D8F2153" w14:textId="77777777" w:rsidR="000544FF" w:rsidRPr="008D7B3A" w:rsidRDefault="000544FF" w:rsidP="00B42A20">
            <w:pPr>
              <w:jc w:val="center"/>
              <w:rPr>
                <w:rFonts w:eastAsia="Times New Roman" w:cs="Tahoma"/>
                <w:b/>
                <w:color w:val="000000"/>
                <w:sz w:val="20"/>
              </w:rPr>
            </w:pPr>
            <w:r w:rsidRPr="008D7B3A">
              <w:rPr>
                <w:rFonts w:eastAsia="Times New Roman" w:cs="Tahoma"/>
                <w:b/>
                <w:color w:val="000000"/>
                <w:sz w:val="20"/>
                <w:lang w:val="ru-RU"/>
              </w:rPr>
              <w:t>Office 365 Plan E3</w:t>
            </w:r>
          </w:p>
        </w:tc>
        <w:tc>
          <w:tcPr>
            <w:tcW w:w="2898" w:type="dxa"/>
            <w:shd w:val="clear" w:color="auto" w:fill="FABF8F"/>
          </w:tcPr>
          <w:p w14:paraId="5D8F2154" w14:textId="77777777" w:rsidR="000544FF" w:rsidRPr="008D7B3A" w:rsidRDefault="000544FF" w:rsidP="00B42A20">
            <w:pPr>
              <w:jc w:val="center"/>
              <w:rPr>
                <w:rFonts w:eastAsia="Times New Roman" w:cs="Tahoma"/>
                <w:b/>
                <w:color w:val="000000"/>
                <w:sz w:val="20"/>
              </w:rPr>
            </w:pPr>
            <w:r w:rsidRPr="008D7B3A">
              <w:rPr>
                <w:rFonts w:eastAsia="Times New Roman" w:cs="Tahoma"/>
                <w:b/>
                <w:color w:val="000000"/>
                <w:sz w:val="20"/>
                <w:lang w:val="ru-RU"/>
              </w:rPr>
              <w:t>Office 365 Plan E4</w:t>
            </w:r>
          </w:p>
        </w:tc>
      </w:tr>
      <w:tr w:rsidR="000544FF" w:rsidRPr="008D7B3A" w14:paraId="5D8F2159" w14:textId="77777777">
        <w:tc>
          <w:tcPr>
            <w:tcW w:w="2790" w:type="dxa"/>
          </w:tcPr>
          <w:p w14:paraId="5D8F2156" w14:textId="77777777" w:rsidR="000544FF" w:rsidRPr="008D7B3A" w:rsidRDefault="000544FF" w:rsidP="00B42A20">
            <w:pPr>
              <w:ind w:left="180" w:right="186"/>
              <w:rPr>
                <w:rFonts w:eastAsia="Times New Roman" w:cs="Tahoma"/>
                <w:color w:val="000000"/>
              </w:rPr>
            </w:pPr>
            <w:r w:rsidRPr="008D7B3A">
              <w:rPr>
                <w:rFonts w:eastAsia="Times New Roman" w:cs="Tahoma"/>
                <w:color w:val="000000"/>
                <w:lang w:val="ru-RU"/>
              </w:rPr>
              <w:t>Exchange Online Plan 1</w:t>
            </w:r>
          </w:p>
        </w:tc>
        <w:tc>
          <w:tcPr>
            <w:tcW w:w="2880" w:type="dxa"/>
          </w:tcPr>
          <w:p w14:paraId="5D8F2157" w14:textId="77777777" w:rsidR="000544FF" w:rsidRPr="008D7B3A" w:rsidRDefault="000544FF" w:rsidP="00B42A20">
            <w:pPr>
              <w:ind w:left="138" w:right="138"/>
              <w:rPr>
                <w:rFonts w:eastAsia="Times New Roman" w:cs="Tahoma"/>
                <w:color w:val="000000"/>
              </w:rPr>
            </w:pPr>
            <w:r w:rsidRPr="008D7B3A">
              <w:rPr>
                <w:rFonts w:eastAsia="Times New Roman" w:cs="Tahoma"/>
                <w:color w:val="000000"/>
                <w:lang w:val="ru-RU"/>
              </w:rPr>
              <w:t>Exchange Online Plan 2</w:t>
            </w:r>
          </w:p>
        </w:tc>
        <w:tc>
          <w:tcPr>
            <w:tcW w:w="2898" w:type="dxa"/>
          </w:tcPr>
          <w:p w14:paraId="5D8F2158" w14:textId="77777777" w:rsidR="000544FF" w:rsidRPr="008D7B3A" w:rsidRDefault="000544FF" w:rsidP="00B42A20">
            <w:pPr>
              <w:ind w:left="186" w:right="180"/>
              <w:rPr>
                <w:rFonts w:eastAsia="Times New Roman" w:cs="Tahoma"/>
                <w:color w:val="000000"/>
              </w:rPr>
            </w:pPr>
            <w:r w:rsidRPr="008D7B3A">
              <w:rPr>
                <w:rFonts w:eastAsia="Times New Roman" w:cs="Tahoma"/>
                <w:color w:val="000000"/>
                <w:lang w:val="ru-RU"/>
              </w:rPr>
              <w:t>Exchange Online Plan 2</w:t>
            </w:r>
          </w:p>
        </w:tc>
      </w:tr>
      <w:tr w:rsidR="000544FF" w:rsidRPr="008D7B3A" w14:paraId="5D8F215D" w14:textId="77777777">
        <w:tc>
          <w:tcPr>
            <w:tcW w:w="2790" w:type="dxa"/>
          </w:tcPr>
          <w:p w14:paraId="5D8F215A" w14:textId="77777777" w:rsidR="000544FF" w:rsidRPr="008D7B3A" w:rsidRDefault="000544FF" w:rsidP="00B42A20">
            <w:pPr>
              <w:ind w:left="180" w:right="186"/>
              <w:rPr>
                <w:rFonts w:eastAsia="Times New Roman" w:cs="Tahoma"/>
                <w:color w:val="000000"/>
              </w:rPr>
            </w:pPr>
            <w:r w:rsidRPr="008D7B3A">
              <w:rPr>
                <w:rFonts w:eastAsia="Times New Roman" w:cs="Tahoma"/>
                <w:color w:val="000000"/>
                <w:lang w:val="ru-RU"/>
              </w:rPr>
              <w:t>SharePoint Online Plan 1</w:t>
            </w:r>
          </w:p>
        </w:tc>
        <w:tc>
          <w:tcPr>
            <w:tcW w:w="2880" w:type="dxa"/>
          </w:tcPr>
          <w:p w14:paraId="5D8F215B" w14:textId="77777777" w:rsidR="000544FF" w:rsidRPr="008D7B3A" w:rsidRDefault="000544FF" w:rsidP="00B42A20">
            <w:pPr>
              <w:ind w:left="138" w:right="138"/>
              <w:rPr>
                <w:rFonts w:eastAsia="Times New Roman" w:cs="Tahoma"/>
                <w:color w:val="000000"/>
              </w:rPr>
            </w:pPr>
            <w:r w:rsidRPr="008D7B3A">
              <w:rPr>
                <w:rFonts w:eastAsia="Times New Roman" w:cs="Tahoma"/>
                <w:color w:val="000000"/>
                <w:lang w:val="ru-RU"/>
              </w:rPr>
              <w:t>SharePoint Online Plan 2</w:t>
            </w:r>
          </w:p>
        </w:tc>
        <w:tc>
          <w:tcPr>
            <w:tcW w:w="2898" w:type="dxa"/>
          </w:tcPr>
          <w:p w14:paraId="5D8F215C" w14:textId="77777777" w:rsidR="000544FF" w:rsidRPr="008D7B3A" w:rsidRDefault="000544FF" w:rsidP="00B42A20">
            <w:pPr>
              <w:ind w:left="186" w:right="180"/>
              <w:rPr>
                <w:rFonts w:eastAsia="Times New Roman" w:cs="Tahoma"/>
                <w:color w:val="000000"/>
              </w:rPr>
            </w:pPr>
            <w:r w:rsidRPr="008D7B3A">
              <w:rPr>
                <w:rFonts w:eastAsia="Times New Roman" w:cs="Tahoma"/>
                <w:color w:val="000000"/>
                <w:lang w:val="ru-RU"/>
              </w:rPr>
              <w:t>SharePoint Online Plan 2</w:t>
            </w:r>
          </w:p>
        </w:tc>
      </w:tr>
      <w:tr w:rsidR="000544FF" w:rsidRPr="008D7B3A" w14:paraId="5D8F2161" w14:textId="77777777">
        <w:tc>
          <w:tcPr>
            <w:tcW w:w="2790" w:type="dxa"/>
          </w:tcPr>
          <w:p w14:paraId="5D8F215E" w14:textId="77777777" w:rsidR="000544FF" w:rsidRPr="008D7B3A" w:rsidRDefault="000544FF" w:rsidP="00B42A20">
            <w:pPr>
              <w:ind w:left="180" w:right="186"/>
              <w:rPr>
                <w:rFonts w:eastAsia="Times New Roman" w:cs="Tahoma"/>
                <w:color w:val="000000"/>
              </w:rPr>
            </w:pPr>
            <w:r w:rsidRPr="008D7B3A">
              <w:rPr>
                <w:rFonts w:eastAsia="Times New Roman" w:cs="Tahoma"/>
                <w:color w:val="000000"/>
                <w:lang w:val="ru-RU"/>
              </w:rPr>
              <w:t>Lync Online Plan 2</w:t>
            </w:r>
          </w:p>
        </w:tc>
        <w:tc>
          <w:tcPr>
            <w:tcW w:w="2880" w:type="dxa"/>
          </w:tcPr>
          <w:p w14:paraId="5D8F215F" w14:textId="77777777" w:rsidR="000544FF" w:rsidRPr="008D7B3A" w:rsidRDefault="000544FF" w:rsidP="00B42A20">
            <w:pPr>
              <w:ind w:left="138" w:right="138"/>
              <w:rPr>
                <w:rFonts w:eastAsia="Times New Roman" w:cs="Tahoma"/>
                <w:color w:val="000000"/>
              </w:rPr>
            </w:pPr>
            <w:r w:rsidRPr="008D7B3A">
              <w:rPr>
                <w:rFonts w:eastAsia="Times New Roman" w:cs="Tahoma"/>
                <w:color w:val="000000"/>
                <w:lang w:val="ru-RU"/>
              </w:rPr>
              <w:t>Lync Online Plan 2</w:t>
            </w:r>
          </w:p>
        </w:tc>
        <w:tc>
          <w:tcPr>
            <w:tcW w:w="2898" w:type="dxa"/>
          </w:tcPr>
          <w:p w14:paraId="5D8F2160" w14:textId="77777777" w:rsidR="000544FF" w:rsidRPr="008D7B3A" w:rsidRDefault="000544FF" w:rsidP="00B42A20">
            <w:pPr>
              <w:ind w:left="186" w:right="180"/>
              <w:rPr>
                <w:rFonts w:eastAsia="Times New Roman" w:cs="Tahoma"/>
                <w:color w:val="000000"/>
              </w:rPr>
            </w:pPr>
            <w:r w:rsidRPr="008D7B3A">
              <w:rPr>
                <w:rFonts w:eastAsia="Times New Roman" w:cs="Tahoma"/>
                <w:color w:val="000000"/>
                <w:lang w:val="ru-RU"/>
              </w:rPr>
              <w:t>Lync Online Plan 2</w:t>
            </w:r>
          </w:p>
        </w:tc>
      </w:tr>
      <w:tr w:rsidR="000544FF" w:rsidRPr="00580C39" w14:paraId="5D8F2165" w14:textId="77777777">
        <w:tc>
          <w:tcPr>
            <w:tcW w:w="2790" w:type="dxa"/>
          </w:tcPr>
          <w:p w14:paraId="5D8F2162" w14:textId="77777777" w:rsidR="000544FF" w:rsidRPr="004434F8" w:rsidRDefault="000544FF" w:rsidP="00D97F6C">
            <w:pPr>
              <w:ind w:left="180" w:right="186"/>
              <w:rPr>
                <w:rFonts w:eastAsia="Times New Roman" w:cs="Tahoma"/>
                <w:color w:val="000000"/>
                <w:lang w:val="ru-RU"/>
              </w:rPr>
            </w:pPr>
            <w:r w:rsidRPr="008D7B3A">
              <w:rPr>
                <w:rFonts w:eastAsia="Times New Roman" w:cs="Tahoma"/>
                <w:color w:val="000000"/>
                <w:lang w:val="ru-RU"/>
              </w:rPr>
              <w:t>Приложения Office Web Apps (размещенные в</w:t>
            </w:r>
            <w:r w:rsidR="00D97F6C">
              <w:rPr>
                <w:rFonts w:eastAsia="Times New Roman" w:cs="Tahoma"/>
                <w:color w:val="000000"/>
              </w:rPr>
              <w:t> </w:t>
            </w:r>
            <w:r w:rsidRPr="008D7B3A">
              <w:rPr>
                <w:rFonts w:eastAsia="Times New Roman" w:cs="Tahoma"/>
                <w:color w:val="000000"/>
                <w:lang w:val="ru-RU"/>
              </w:rPr>
              <w:t>Microsoft)</w:t>
            </w:r>
          </w:p>
        </w:tc>
        <w:tc>
          <w:tcPr>
            <w:tcW w:w="2880" w:type="dxa"/>
          </w:tcPr>
          <w:p w14:paraId="5D8F2163" w14:textId="77777777" w:rsidR="000544FF" w:rsidRPr="004434F8" w:rsidRDefault="000544FF" w:rsidP="00D97F6C">
            <w:pPr>
              <w:ind w:left="138" w:right="138"/>
              <w:rPr>
                <w:rFonts w:eastAsia="Times New Roman" w:cs="Tahoma"/>
                <w:color w:val="000000"/>
                <w:lang w:val="ru-RU"/>
              </w:rPr>
            </w:pPr>
            <w:r w:rsidRPr="008D7B3A">
              <w:rPr>
                <w:rFonts w:eastAsia="Times New Roman" w:cs="Tahoma"/>
                <w:color w:val="000000"/>
                <w:lang w:val="ru-RU"/>
              </w:rPr>
              <w:t>Приложения Office Web Apps (размещенные в</w:t>
            </w:r>
            <w:r w:rsidR="00D97F6C">
              <w:rPr>
                <w:rFonts w:eastAsia="Times New Roman" w:cs="Tahoma"/>
                <w:color w:val="000000"/>
              </w:rPr>
              <w:t> </w:t>
            </w:r>
            <w:r w:rsidRPr="008D7B3A">
              <w:rPr>
                <w:rFonts w:eastAsia="Times New Roman" w:cs="Tahoma"/>
                <w:color w:val="000000"/>
                <w:lang w:val="ru-RU"/>
              </w:rPr>
              <w:t>Microsoft)</w:t>
            </w:r>
          </w:p>
        </w:tc>
        <w:tc>
          <w:tcPr>
            <w:tcW w:w="2898" w:type="dxa"/>
          </w:tcPr>
          <w:p w14:paraId="5D8F2164" w14:textId="77777777" w:rsidR="000544FF" w:rsidRPr="004434F8" w:rsidRDefault="000544FF" w:rsidP="00D97F6C">
            <w:pPr>
              <w:ind w:left="186" w:right="180"/>
              <w:rPr>
                <w:rFonts w:eastAsia="Times New Roman" w:cs="Tahoma"/>
                <w:color w:val="000000"/>
                <w:lang w:val="ru-RU"/>
              </w:rPr>
            </w:pPr>
            <w:r w:rsidRPr="008D7B3A">
              <w:rPr>
                <w:rFonts w:eastAsia="Times New Roman" w:cs="Tahoma"/>
                <w:color w:val="000000"/>
                <w:lang w:val="ru-RU"/>
              </w:rPr>
              <w:t>Приложения Office Web Apps (размещенные в</w:t>
            </w:r>
            <w:r w:rsidR="00D97F6C">
              <w:rPr>
                <w:rFonts w:eastAsia="Times New Roman" w:cs="Tahoma"/>
                <w:color w:val="000000"/>
              </w:rPr>
              <w:t> </w:t>
            </w:r>
            <w:r w:rsidRPr="008D7B3A">
              <w:rPr>
                <w:rFonts w:eastAsia="Times New Roman" w:cs="Tahoma"/>
                <w:color w:val="000000"/>
                <w:lang w:val="ru-RU"/>
              </w:rPr>
              <w:t>Microsoft)</w:t>
            </w:r>
          </w:p>
        </w:tc>
      </w:tr>
      <w:tr w:rsidR="000544FF" w:rsidRPr="00580C39" w14:paraId="5D8F2169" w14:textId="77777777" w:rsidTr="00D97F6C">
        <w:trPr>
          <w:trHeight w:val="444"/>
        </w:trPr>
        <w:tc>
          <w:tcPr>
            <w:tcW w:w="2790" w:type="dxa"/>
          </w:tcPr>
          <w:p w14:paraId="5D8F2166" w14:textId="77777777" w:rsidR="000544FF" w:rsidRPr="004434F8" w:rsidRDefault="000544FF" w:rsidP="00B42A20">
            <w:pPr>
              <w:ind w:left="180" w:right="186"/>
              <w:rPr>
                <w:rFonts w:eastAsia="Times New Roman" w:cs="Tahoma"/>
                <w:color w:val="000000"/>
                <w:lang w:val="ru-RU"/>
              </w:rPr>
            </w:pPr>
          </w:p>
        </w:tc>
        <w:tc>
          <w:tcPr>
            <w:tcW w:w="2880" w:type="dxa"/>
          </w:tcPr>
          <w:p w14:paraId="5D8F2167" w14:textId="77777777" w:rsidR="000544FF" w:rsidRPr="004434F8" w:rsidRDefault="000544FF" w:rsidP="00B42A20">
            <w:pPr>
              <w:ind w:left="138" w:right="138"/>
              <w:rPr>
                <w:rFonts w:eastAsia="Times New Roman" w:cs="Tahoma"/>
                <w:color w:val="000000"/>
                <w:lang w:val="ru-RU"/>
              </w:rPr>
            </w:pPr>
            <w:r w:rsidRPr="008D7B3A">
              <w:rPr>
                <w:rFonts w:eastAsia="Times New Roman" w:cs="Tahoma"/>
                <w:color w:val="000000"/>
                <w:lang w:val="ru-RU"/>
              </w:rPr>
              <w:t>Подписка на Office Профессиональный плюс</w:t>
            </w:r>
          </w:p>
        </w:tc>
        <w:tc>
          <w:tcPr>
            <w:tcW w:w="2898" w:type="dxa"/>
          </w:tcPr>
          <w:p w14:paraId="5D8F2168" w14:textId="77777777" w:rsidR="000544FF" w:rsidRPr="004434F8" w:rsidRDefault="000544FF" w:rsidP="00B42A20">
            <w:pPr>
              <w:ind w:left="186" w:right="180"/>
              <w:rPr>
                <w:rFonts w:eastAsia="Times New Roman" w:cs="Tahoma"/>
                <w:color w:val="000000"/>
                <w:lang w:val="ru-RU"/>
              </w:rPr>
            </w:pPr>
            <w:r w:rsidRPr="008D7B3A">
              <w:rPr>
                <w:rFonts w:eastAsia="Times New Roman" w:cs="Tahoma"/>
                <w:color w:val="000000"/>
                <w:lang w:val="ru-RU"/>
              </w:rPr>
              <w:t>Подписка на Office Профессиональный плюс</w:t>
            </w:r>
          </w:p>
        </w:tc>
      </w:tr>
    </w:tbl>
    <w:p w14:paraId="5D8F216A" w14:textId="77777777" w:rsidR="000544FF" w:rsidRPr="004434F8" w:rsidRDefault="000544FF" w:rsidP="00B26237">
      <w:pPr>
        <w:ind w:left="720"/>
        <w:rPr>
          <w:rFonts w:cs="Tahoma"/>
          <w:lang w:val="ru-RU"/>
        </w:rPr>
      </w:pPr>
      <w:r w:rsidRPr="004434F8">
        <w:rPr>
          <w:rFonts w:cs="Tahoma"/>
          <w:color w:val="000000"/>
          <w:lang w:val="ru-RU"/>
        </w:rPr>
        <w:br/>
      </w:r>
      <w:r w:rsidRPr="008D7B3A">
        <w:rPr>
          <w:rFonts w:cs="Tahoma"/>
          <w:color w:val="000000"/>
          <w:lang w:val="ru-RU"/>
        </w:rPr>
        <w:t>Этот список может быть изменен.</w:t>
      </w:r>
      <w:r w:rsidR="00BC6320" w:rsidRPr="004434F8">
        <w:rPr>
          <w:rFonts w:cs="Tahoma"/>
          <w:lang w:val="ru-RU"/>
        </w:rPr>
        <w:t xml:space="preserve"> </w:t>
      </w:r>
      <w:r w:rsidRPr="008D7B3A">
        <w:rPr>
          <w:rFonts w:cs="Tahoma"/>
          <w:color w:val="000000"/>
          <w:lang w:val="ru-RU"/>
        </w:rPr>
        <w:t>В случае противоречия между условиями лицензирования для продуктов Office 365 Plan E2—E4 и данным примечанием преимущественную силу имеют действующие Права на использование продуктов.</w:t>
      </w:r>
      <w:r w:rsidR="00BC6320" w:rsidRPr="004434F8">
        <w:rPr>
          <w:rFonts w:cs="Tahoma"/>
          <w:lang w:val="ru-RU"/>
        </w:rPr>
        <w:t xml:space="preserve"> </w:t>
      </w:r>
      <w:r w:rsidRPr="008D7B3A">
        <w:rPr>
          <w:rFonts w:cs="Tahoma"/>
          <w:color w:val="000000"/>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r w:rsidR="00BC6320" w:rsidRPr="004434F8">
        <w:rPr>
          <w:rFonts w:cs="Tahoma"/>
          <w:lang w:val="ru-RU"/>
        </w:rPr>
        <w:t xml:space="preserve"> </w:t>
      </w:r>
    </w:p>
    <w:p w14:paraId="5D8F216B" w14:textId="77777777" w:rsidR="000544FF" w:rsidRPr="004434F8" w:rsidRDefault="000544FF" w:rsidP="00B26237">
      <w:pPr>
        <w:ind w:left="720"/>
        <w:rPr>
          <w:rFonts w:cs="Tahoma"/>
          <w:lang w:val="ru-RU"/>
        </w:rPr>
      </w:pPr>
    </w:p>
    <w:p w14:paraId="5D8F216C" w14:textId="77777777" w:rsidR="000544FF" w:rsidRPr="00E76C4E" w:rsidRDefault="000544FF" w:rsidP="00810479">
      <w:pPr>
        <w:pStyle w:val="FootnoteBulletLevel1"/>
        <w:tabs>
          <w:tab w:val="clear" w:pos="900"/>
        </w:tabs>
        <w:ind w:left="720" w:firstLine="0"/>
        <w:rPr>
          <w:rFonts w:ascii="Tahoma" w:hAnsi="Tahoma" w:cs="Tahoma"/>
          <w:sz w:val="18"/>
          <w:szCs w:val="18"/>
          <w:lang w:val="ru-RU"/>
        </w:rPr>
      </w:pPr>
      <w:r w:rsidRPr="00D97F6C">
        <w:rPr>
          <w:rFonts w:ascii="Tahoma" w:hAnsi="Tahoma" w:cs="Tahoma"/>
          <w:color w:val="000000"/>
          <w:sz w:val="18"/>
          <w:szCs w:val="18"/>
          <w:lang w:val="ru-RU"/>
        </w:rPr>
        <w:t>Для Lync Online Plan 1 и Plan 2 необходимо отдельно приобрести и установить Microsoft Lync 2010 (или Lync для Mac 2011).</w:t>
      </w:r>
      <w:r w:rsidRPr="004434F8">
        <w:rPr>
          <w:rFonts w:ascii="Tahoma" w:hAnsi="Tahoma" w:cs="Tahoma"/>
          <w:color w:val="000000"/>
          <w:sz w:val="18"/>
          <w:szCs w:val="18"/>
          <w:lang w:val="ru-RU"/>
        </w:rPr>
        <w:t xml:space="preserve"> </w:t>
      </w:r>
      <w:r w:rsidRPr="00D97F6C">
        <w:rPr>
          <w:rFonts w:ascii="Tahoma" w:hAnsi="Tahoma" w:cs="Tahoma"/>
          <w:color w:val="000000"/>
          <w:sz w:val="18"/>
          <w:szCs w:val="18"/>
          <w:lang w:val="ru-RU"/>
        </w:rPr>
        <w:t>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или платной подписной лицензией на Lync Online.</w:t>
      </w:r>
      <w:r w:rsidRPr="00E76C4E">
        <w:rPr>
          <w:rFonts w:ascii="Tahoma" w:hAnsi="Tahoma" w:cs="Tahoma"/>
          <w:sz w:val="18"/>
          <w:szCs w:val="18"/>
          <w:lang w:val="ru-RU"/>
        </w:rPr>
        <w:t xml:space="preserve"> </w:t>
      </w:r>
      <w:r w:rsidRPr="00D97F6C">
        <w:rPr>
          <w:rFonts w:ascii="Tahoma" w:hAnsi="Tahoma" w:cs="Tahoma"/>
          <w:color w:val="000000"/>
          <w:sz w:val="18"/>
          <w:szCs w:val="18"/>
          <w:lang w:val="ru-RU"/>
        </w:rPr>
        <w:t>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BC6320" w:rsidRPr="00E76C4E">
        <w:rPr>
          <w:rFonts w:ascii="Tahoma" w:hAnsi="Tahoma" w:cs="Tahoma"/>
          <w:sz w:val="18"/>
          <w:szCs w:val="18"/>
          <w:lang w:val="ru-RU"/>
        </w:rPr>
        <w:t xml:space="preserve"> </w:t>
      </w:r>
      <w:r w:rsidRPr="00D97F6C">
        <w:rPr>
          <w:rFonts w:ascii="Tahoma" w:hAnsi="Tahoma" w:cs="Tahoma"/>
          <w:color w:val="000000"/>
          <w:sz w:val="18"/>
          <w:szCs w:val="18"/>
          <w:lang w:val="ru-RU"/>
        </w:rPr>
        <w:t>Клиенты, которые еще не перешли с Office Communications Online, могут использовать Office</w:t>
      </w:r>
      <w:r w:rsidR="009B4B6A">
        <w:rPr>
          <w:rFonts w:ascii="Tahoma" w:hAnsi="Tahoma" w:cs="Tahoma"/>
          <w:color w:val="000000"/>
          <w:sz w:val="18"/>
          <w:szCs w:val="18"/>
        </w:rPr>
        <w:t> </w:t>
      </w:r>
      <w:r w:rsidRPr="00D97F6C">
        <w:rPr>
          <w:rFonts w:ascii="Tahoma" w:hAnsi="Tahoma" w:cs="Tahoma"/>
          <w:color w:val="000000"/>
          <w:sz w:val="18"/>
          <w:szCs w:val="18"/>
          <w:lang w:val="ru-RU"/>
        </w:rPr>
        <w:t>Communicator 2007 R2 в рамках данного предоставления лицензии вместо Lync 2010 (или Lync для Mac 2011).</w:t>
      </w:r>
      <w:r w:rsidRPr="00E76C4E">
        <w:rPr>
          <w:rFonts w:ascii="Tahoma" w:hAnsi="Tahoma" w:cs="Tahoma"/>
          <w:sz w:val="18"/>
          <w:szCs w:val="18"/>
          <w:lang w:val="ru-RU"/>
        </w:rPr>
        <w:t xml:space="preserve"> </w:t>
      </w:r>
    </w:p>
    <w:p w14:paraId="5D8F216D" w14:textId="77777777" w:rsidR="000544FF" w:rsidRPr="00E76C4E" w:rsidRDefault="000544FF" w:rsidP="00697E59">
      <w:pPr>
        <w:pStyle w:val="FootnoteBulletLevel1"/>
        <w:tabs>
          <w:tab w:val="clear" w:pos="900"/>
          <w:tab w:val="num" w:pos="1080"/>
        </w:tabs>
        <w:ind w:left="0" w:firstLine="0"/>
        <w:rPr>
          <w:rFonts w:ascii="Tahoma" w:hAnsi="Tahoma" w:cs="Tahoma"/>
          <w:lang w:val="ru-RU"/>
        </w:rPr>
      </w:pPr>
    </w:p>
    <w:p w14:paraId="5D8F216E" w14:textId="77777777" w:rsidR="000544FF" w:rsidRPr="008D7B3A" w:rsidRDefault="000544FF" w:rsidP="000429EF">
      <w:pPr>
        <w:pStyle w:val="Heading3"/>
        <w:rPr>
          <w:rFonts w:ascii="Tahoma" w:hAnsi="Tahoma" w:cs="Tahoma"/>
        </w:rPr>
      </w:pPr>
      <w:bookmarkStart w:id="1103" w:name="_Toc336338264"/>
      <w:bookmarkStart w:id="1104" w:name="Srv_4OfficeMacStandard2011"/>
      <w:bookmarkStart w:id="1105" w:name="_7_Office_для"/>
      <w:bookmarkStart w:id="1106" w:name="_Toc340767215"/>
      <w:bookmarkEnd w:id="1103"/>
      <w:bookmarkEnd w:id="1104"/>
      <w:bookmarkEnd w:id="1105"/>
      <w:r w:rsidRPr="008D7B3A">
        <w:rPr>
          <w:rFonts w:ascii="Tahoma" w:hAnsi="Tahoma" w:cs="Tahoma"/>
          <w:caps/>
          <w:color w:val="F66400"/>
          <w:sz w:val="22"/>
          <w:vertAlign w:val="superscript"/>
          <w:lang w:val="ru-RU"/>
        </w:rPr>
        <w:t>7</w:t>
      </w:r>
      <w:r w:rsidRPr="00D97F6C">
        <w:rPr>
          <w:rFonts w:ascii="Tahoma" w:hAnsi="Tahoma" w:cs="Tahoma"/>
          <w:caps/>
          <w:color w:val="F66400"/>
          <w:sz w:val="22"/>
          <w:lang w:val="ru-RU"/>
        </w:rPr>
        <w:t xml:space="preserve"> </w:t>
      </w:r>
      <w:r w:rsidRPr="008D7B3A">
        <w:rPr>
          <w:rFonts w:ascii="Tahoma" w:hAnsi="Tahoma" w:cs="Tahoma"/>
          <w:color w:val="F66400"/>
          <w:sz w:val="22"/>
          <w:lang w:val="ru-RU"/>
        </w:rPr>
        <w:t>Office для Mac Standard 2011</w:t>
      </w:r>
      <w:bookmarkEnd w:id="1106"/>
      <w:r w:rsidRPr="008D7B3A">
        <w:rPr>
          <w:rFonts w:ascii="Tahoma" w:hAnsi="Tahoma" w:cs="Tahoma"/>
        </w:rPr>
        <w:t xml:space="preserve"> </w:t>
      </w:r>
    </w:p>
    <w:p w14:paraId="5D8F216F" w14:textId="77777777" w:rsidR="000544FF" w:rsidRPr="008D7B3A" w:rsidRDefault="000544FF" w:rsidP="007B1734">
      <w:pPr>
        <w:rPr>
          <w:rFonts w:cs="Tahoma"/>
        </w:rPr>
      </w:pPr>
    </w:p>
    <w:p w14:paraId="5D8F2170" w14:textId="77777777" w:rsidR="000544FF" w:rsidRPr="008D7B3A" w:rsidRDefault="000544FF" w:rsidP="00024C3C">
      <w:pPr>
        <w:pStyle w:val="EndnoteText"/>
        <w:numPr>
          <w:ilvl w:val="3"/>
          <w:numId w:val="109"/>
        </w:numPr>
        <w:ind w:left="1440"/>
        <w:rPr>
          <w:rFonts w:ascii="Tahoma" w:hAnsi="Tahoma" w:cs="Tahoma"/>
        </w:rPr>
      </w:pPr>
      <w:r w:rsidRPr="008D7B3A">
        <w:rPr>
          <w:rFonts w:ascii="Tahoma" w:hAnsi="Tahoma" w:cs="Tahoma"/>
          <w:sz w:val="18"/>
          <w:lang w:eastAsia="x-none"/>
        </w:rPr>
        <w:t>Лицензии Work at Home (WAH) доступны для Клиентов, которые участвуют в программах Select и Select Plus.</w:t>
      </w:r>
      <w:r w:rsidRPr="008D7B3A">
        <w:rPr>
          <w:rFonts w:ascii="Tahoma" w:hAnsi="Tahoma" w:cs="Tahoma"/>
        </w:rPr>
        <w:t xml:space="preserve"> </w:t>
      </w:r>
    </w:p>
    <w:p w14:paraId="5D8F2171" w14:textId="77777777" w:rsidR="000544FF" w:rsidRPr="00E76C4E" w:rsidRDefault="000544FF" w:rsidP="00810479">
      <w:pPr>
        <w:adjustRightInd w:val="0"/>
        <w:spacing w:before="120" w:after="120"/>
        <w:ind w:left="720"/>
        <w:textAlignment w:val="baseline"/>
        <w:rPr>
          <w:rFonts w:cs="Tahoma"/>
          <w:lang w:val="ru-RU"/>
        </w:rPr>
      </w:pPr>
      <w:r w:rsidRPr="008D7B3A">
        <w:rPr>
          <w:rFonts w:cs="Tahoma"/>
          <w:u w:val="single"/>
          <w:lang w:val="ru-RU"/>
        </w:rPr>
        <w:t>Office для Mac Standard 2011</w:t>
      </w:r>
      <w:r w:rsidRPr="008D7B3A">
        <w:rPr>
          <w:rFonts w:cs="Tahoma"/>
          <w:u w:val="single"/>
          <w:lang w:val="ru-RU"/>
        </w:rPr>
        <w:br/>
      </w:r>
      <w:r w:rsidRPr="008D7B3A">
        <w:rPr>
          <w:rFonts w:cs="Tahoma"/>
          <w:lang w:val="ru-RU"/>
        </w:rPr>
        <w:t>Лицензия на Office для Mac 2011 Standard включает следующие компоненты:</w:t>
      </w:r>
      <w:r w:rsidRPr="00E76C4E">
        <w:rPr>
          <w:rFonts w:cs="Tahoma"/>
          <w:szCs w:val="20"/>
          <w:lang w:val="ru-RU"/>
        </w:rPr>
        <w:t xml:space="preserve"> </w:t>
      </w:r>
      <w:r w:rsidRPr="008D7B3A">
        <w:rPr>
          <w:rFonts w:cs="Tahoma"/>
          <w:lang w:val="ru-RU"/>
        </w:rPr>
        <w:t>Lync для Mac 2011, Excel</w:t>
      </w:r>
      <w:r w:rsidR="00D97F6C">
        <w:rPr>
          <w:rFonts w:cs="Tahoma"/>
        </w:rPr>
        <w:t> </w:t>
      </w:r>
      <w:r w:rsidRPr="008D7B3A">
        <w:rPr>
          <w:rFonts w:cs="Tahoma"/>
          <w:lang w:val="ru-RU"/>
        </w:rPr>
        <w:t>для Mac 2011, Outlook для Mac 2011, Office Web Apps 2010, PowerPoint для Mac 2011 и Word для</w:t>
      </w:r>
      <w:r w:rsidR="00D97F6C">
        <w:rPr>
          <w:rFonts w:cs="Tahoma"/>
        </w:rPr>
        <w:t> </w:t>
      </w:r>
      <w:r w:rsidRPr="008D7B3A">
        <w:rPr>
          <w:rFonts w:cs="Tahoma"/>
          <w:lang w:val="ru-RU"/>
        </w:rPr>
        <w:t>Mac 2011.</w:t>
      </w:r>
    </w:p>
    <w:p w14:paraId="5D8F2172" w14:textId="77777777" w:rsidR="000544FF" w:rsidRPr="00E76C4E" w:rsidRDefault="000544FF" w:rsidP="00810479">
      <w:pPr>
        <w:adjustRightInd w:val="0"/>
        <w:spacing w:before="120" w:after="120"/>
        <w:ind w:left="720"/>
        <w:textAlignment w:val="baseline"/>
        <w:rPr>
          <w:rFonts w:cs="Tahoma"/>
          <w:lang w:val="ru-RU"/>
        </w:rPr>
      </w:pPr>
      <w:r w:rsidRPr="008D7B3A">
        <w:rPr>
          <w:rFonts w:cs="Tahoma"/>
          <w:u w:val="single"/>
          <w:lang w:val="ru-RU"/>
        </w:rPr>
        <w:t>Неделимость набора приложений Microsoft Office для Mac Standard 2011</w:t>
      </w:r>
      <w:r w:rsidRPr="008D7B3A">
        <w:rPr>
          <w:rFonts w:cs="Tahoma"/>
          <w:lang w:val="ru-RU"/>
        </w:rPr>
        <w:t>:</w:t>
      </w:r>
      <w:r w:rsidRPr="008D7B3A">
        <w:rPr>
          <w:rFonts w:cs="Tahoma"/>
          <w:u w:val="single"/>
          <w:lang w:val="ru-RU"/>
        </w:rPr>
        <w:br/>
      </w:r>
      <w:r w:rsidRPr="008D7B3A">
        <w:rPr>
          <w:rFonts w:cs="Tahoma"/>
          <w:lang w:val="ru-RU"/>
        </w:rPr>
        <w:t>набор Microsoft Office для Mac Standard 2011 включает в себя более чем один продукт в рамках одной лицензии.</w:t>
      </w:r>
      <w:r w:rsidRPr="00E76C4E">
        <w:rPr>
          <w:rFonts w:cs="Tahoma"/>
          <w:lang w:val="ru-RU"/>
        </w:rPr>
        <w:t xml:space="preserve"> </w:t>
      </w:r>
      <w:r w:rsidRPr="008D7B3A">
        <w:rPr>
          <w:rFonts w:cs="Tahoma"/>
          <w:lang w:val="ru-RU"/>
        </w:rPr>
        <w:t>Отдельные программы набора нельзя использовать отдельно более, чем на одном компьютере.</w:t>
      </w:r>
    </w:p>
    <w:p w14:paraId="5D8F2173" w14:textId="77777777" w:rsidR="000544FF" w:rsidRPr="00E76C4E" w:rsidRDefault="000544FF" w:rsidP="00810479">
      <w:pPr>
        <w:adjustRightInd w:val="0"/>
        <w:spacing w:before="120" w:after="120"/>
        <w:ind w:left="720"/>
        <w:textAlignment w:val="baseline"/>
        <w:rPr>
          <w:rFonts w:cs="Tahoma"/>
          <w:lang w:val="ru-RU"/>
        </w:rPr>
      </w:pPr>
      <w:r w:rsidRPr="008D7B3A">
        <w:rPr>
          <w:rFonts w:cs="Tahoma"/>
          <w:u w:val="single"/>
          <w:lang w:val="ru-RU"/>
        </w:rPr>
        <w:t>Права на использование Lync для Mac 2011</w:t>
      </w:r>
    </w:p>
    <w:p w14:paraId="5D8F2174" w14:textId="77777777" w:rsidR="000544FF" w:rsidRPr="00E76C4E" w:rsidRDefault="000544FF" w:rsidP="00810479">
      <w:pPr>
        <w:adjustRightInd w:val="0"/>
        <w:spacing w:before="120" w:after="120"/>
        <w:ind w:left="720"/>
        <w:textAlignment w:val="baseline"/>
        <w:rPr>
          <w:rFonts w:cs="Tahoma"/>
          <w:lang w:val="ru-RU"/>
        </w:rPr>
      </w:pPr>
      <w:r w:rsidRPr="008D7B3A">
        <w:rPr>
          <w:rFonts w:cs="Tahoma"/>
          <w:lang w:val="ru-RU"/>
        </w:rPr>
        <w:t>Клиенты, приобретающие пакет Office для Mac Standard 2011 после 1 октября 2011 года включительно, получат пакет Office, включающий Lync для Mac 2011 вместо Communicator для Mac 2011. Клиенты с действующим покрытием Software Assurance для Office для Mac Standard 2011 на 1</w:t>
      </w:r>
      <w:r w:rsidR="00D97F6C">
        <w:rPr>
          <w:rFonts w:cs="Tahoma"/>
        </w:rPr>
        <w:t> </w:t>
      </w:r>
      <w:r w:rsidRPr="008D7B3A">
        <w:rPr>
          <w:rFonts w:cs="Tahoma"/>
          <w:lang w:val="ru-RU"/>
        </w:rPr>
        <w:t>октября 2011 года или позднее могут использовать Communicator для Mac 2011 или обновить версию до Lync для Mac 2011.</w:t>
      </w:r>
      <w:r w:rsidRPr="00E76C4E">
        <w:rPr>
          <w:rFonts w:cs="Tahoma"/>
          <w:lang w:val="ru-RU"/>
        </w:rPr>
        <w:t xml:space="preserve"> </w:t>
      </w:r>
    </w:p>
    <w:p w14:paraId="5D8F2175" w14:textId="77777777" w:rsidR="000544FF" w:rsidRPr="00E76C4E" w:rsidRDefault="000544FF" w:rsidP="00810479">
      <w:pPr>
        <w:spacing w:after="120"/>
        <w:ind w:left="720"/>
        <w:rPr>
          <w:rFonts w:cs="Tahoma"/>
          <w:lang w:val="ru-RU"/>
        </w:rPr>
      </w:pPr>
      <w:r w:rsidRPr="008D7B3A">
        <w:rPr>
          <w:rFonts w:cs="Tahoma"/>
          <w:u w:val="single"/>
          <w:lang w:val="ru-RU"/>
        </w:rPr>
        <w:t>Расширенные права в рамках Прав на использование в роуминге для Software Assurance.</w:t>
      </w:r>
    </w:p>
    <w:p w14:paraId="5D8F2176" w14:textId="77777777" w:rsidR="000544FF" w:rsidRPr="00E76C4E" w:rsidRDefault="000544FF" w:rsidP="00BE5C7D">
      <w:pPr>
        <w:ind w:left="720"/>
        <w:rPr>
          <w:rFonts w:cs="Tahoma"/>
          <w:lang w:val="ru-RU"/>
        </w:rPr>
      </w:pPr>
      <w:r w:rsidRPr="008D7B3A">
        <w:rPr>
          <w:rFonts w:cs="Tahoma"/>
          <w:lang w:val="ru-RU"/>
        </w:rPr>
        <w:t>Пользователи, имеющие право на доступ и использование программного обеспечения в рамках Прав</w:t>
      </w:r>
      <w:r w:rsidR="00D97F6C">
        <w:rPr>
          <w:rFonts w:cs="Tahoma"/>
        </w:rPr>
        <w:t> </w:t>
      </w:r>
      <w:r w:rsidRPr="008D7B3A">
        <w:rPr>
          <w:rFonts w:cs="Tahoma"/>
          <w:lang w:val="ru-RU"/>
        </w:rPr>
        <w:t>на использование в роуминге в Правах на использование продуктов, имеют дополнительную возможность.</w:t>
      </w:r>
      <w:r w:rsidRPr="00E76C4E">
        <w:rPr>
          <w:rFonts w:cs="Tahoma"/>
          <w:lang w:val="ru-RU"/>
        </w:rPr>
        <w:t xml:space="preserve"> </w:t>
      </w:r>
      <w:r w:rsidRPr="008D7B3A">
        <w:rPr>
          <w:rFonts w:cs="Tahoma"/>
          <w:lang w:val="ru-RU"/>
        </w:rPr>
        <w:t>Они могут установить программное обеспечение на флэш-накопитель USB и использовать его на соответствующем стороннем устройстве, когда находятся за пределами офиса.</w:t>
      </w:r>
      <w:r w:rsidR="00BC6320" w:rsidRPr="00E76C4E">
        <w:rPr>
          <w:rFonts w:cs="Tahoma"/>
          <w:lang w:val="ru-RU"/>
        </w:rPr>
        <w:t xml:space="preserve"> </w:t>
      </w:r>
      <w:r w:rsidRPr="008D7B3A">
        <w:rPr>
          <w:rFonts w:cs="Tahoma"/>
          <w:lang w:val="ru-RU"/>
        </w:rPr>
        <w:t>Условия «Прав на использования в роуминге Office 2013, Project 2013, Visio 2013» в Правах на использование продуктов, дополненные этими условиями, определяют использование пользователями программного обеспечения в рамках данной возможности.</w:t>
      </w:r>
      <w:r w:rsidR="00BC6320" w:rsidRPr="00E76C4E">
        <w:rPr>
          <w:rFonts w:cs="Tahoma"/>
          <w:lang w:val="ru-RU"/>
        </w:rPr>
        <w:t xml:space="preserve"> </w:t>
      </w:r>
      <w:r w:rsidRPr="008D7B3A">
        <w:rPr>
          <w:rFonts w:cs="Tahoma"/>
          <w:lang w:val="ru-RU"/>
        </w:rPr>
        <w:t xml:space="preserve">См. «Права на использование в роуминге Office 2013, Project 2013, Visio 2013» (Office 2013, Project 2013, Visio 2013 — Roaming Use Rights) в документе «Права на использование продуктов Microsoft» (PUR), представленном по адресу </w:t>
      </w:r>
      <w:hyperlink r:id="rId36" w:history="1">
        <w:r w:rsidRPr="008D7B3A">
          <w:rPr>
            <w:rStyle w:val="Hyperlink"/>
            <w:rFonts w:cs="Tahoma"/>
            <w:lang w:val="ru-RU"/>
          </w:rPr>
          <w:t>http://www.microsoftvolumelicensing.com/userights/PUR.aspx</w:t>
        </w:r>
      </w:hyperlink>
      <w:r w:rsidRPr="008D7B3A">
        <w:rPr>
          <w:rFonts w:cs="Tahoma"/>
          <w:lang w:val="ru-RU"/>
        </w:rPr>
        <w:t>.</w:t>
      </w:r>
      <w:r w:rsidRPr="00E76C4E">
        <w:rPr>
          <w:rFonts w:cs="Tahoma"/>
          <w:lang w:val="ru-RU"/>
        </w:rPr>
        <w:t xml:space="preserve"> </w:t>
      </w:r>
    </w:p>
    <w:p w14:paraId="5D8F2177" w14:textId="77777777" w:rsidR="000544FF" w:rsidRPr="00E76C4E" w:rsidRDefault="000544FF">
      <w:pPr>
        <w:rPr>
          <w:rFonts w:cs="Tahoma"/>
          <w:lang w:val="ru-RU"/>
        </w:rPr>
      </w:pPr>
    </w:p>
    <w:p w14:paraId="5D8F2178" w14:textId="77777777" w:rsidR="000544FF" w:rsidRPr="00E76C4E" w:rsidRDefault="000544FF">
      <w:pPr>
        <w:rPr>
          <w:rFonts w:cs="Tahoma"/>
          <w:lang w:val="ru-RU"/>
        </w:rPr>
      </w:pPr>
      <w:bookmarkStart w:id="1107" w:name="_Toc336338265"/>
    </w:p>
    <w:p w14:paraId="5D8F2179" w14:textId="77777777" w:rsidR="000544FF" w:rsidRPr="00E76C4E" w:rsidRDefault="000544FF">
      <w:pPr>
        <w:pStyle w:val="Heading3"/>
        <w:rPr>
          <w:rFonts w:ascii="Tahoma" w:hAnsi="Tahoma" w:cs="Tahoma"/>
          <w:lang w:val="ru-RU"/>
        </w:rPr>
      </w:pPr>
      <w:bookmarkStart w:id="1108" w:name="_5_Office_Multi-Language"/>
      <w:bookmarkStart w:id="1109" w:name="_7_Office_Multi-Language"/>
      <w:bookmarkStart w:id="1110" w:name="Aps_8OffMultiLangPack07"/>
      <w:bookmarkStart w:id="1111" w:name="Aps_6OfficeMultiLangPack2010"/>
      <w:bookmarkStart w:id="1112" w:name="Aps_5OfficeMultiLangPack2010"/>
      <w:bookmarkStart w:id="1113" w:name="_8_Пакет_многоязыкового"/>
      <w:bookmarkStart w:id="1114" w:name="_Toc340767216"/>
      <w:bookmarkEnd w:id="1107"/>
      <w:bookmarkEnd w:id="1108"/>
      <w:bookmarkEnd w:id="1109"/>
      <w:bookmarkEnd w:id="1110"/>
      <w:bookmarkEnd w:id="1111"/>
      <w:bookmarkEnd w:id="1112"/>
      <w:bookmarkEnd w:id="1113"/>
      <w:r w:rsidRPr="00D97F6C">
        <w:rPr>
          <w:rFonts w:ascii="Tahoma" w:hAnsi="Tahoma" w:cs="Tahoma"/>
          <w:color w:val="F66400"/>
          <w:sz w:val="22"/>
          <w:vertAlign w:val="superscript"/>
          <w:lang w:val="ru-RU"/>
        </w:rPr>
        <w:t>8</w:t>
      </w:r>
      <w:r w:rsidRPr="008D7B3A">
        <w:rPr>
          <w:rFonts w:ascii="Tahoma" w:hAnsi="Tahoma" w:cs="Tahoma"/>
          <w:color w:val="F66400"/>
          <w:sz w:val="22"/>
          <w:lang w:val="ru-RU"/>
        </w:rPr>
        <w:t xml:space="preserve"> Пакет многоязыкового интерфейса для Office 2013</w:t>
      </w:r>
      <w:bookmarkEnd w:id="1114"/>
    </w:p>
    <w:p w14:paraId="5D8F217A" w14:textId="77777777" w:rsidR="000544FF" w:rsidRPr="00E76C4E" w:rsidRDefault="000544FF">
      <w:pPr>
        <w:rPr>
          <w:rFonts w:cs="Tahoma"/>
          <w:lang w:val="ru-RU"/>
        </w:rPr>
      </w:pPr>
    </w:p>
    <w:p w14:paraId="5D8F217B" w14:textId="77777777" w:rsidR="000544FF" w:rsidRPr="00E76C4E" w:rsidRDefault="000544FF" w:rsidP="000429EF">
      <w:pPr>
        <w:pStyle w:val="FootnoteBulletLevel1"/>
        <w:tabs>
          <w:tab w:val="clear" w:pos="900"/>
        </w:tabs>
        <w:ind w:left="720" w:firstLine="0"/>
        <w:rPr>
          <w:rFonts w:ascii="Tahoma" w:hAnsi="Tahoma" w:cs="Tahoma"/>
          <w:lang w:val="ru-RU"/>
        </w:rPr>
      </w:pPr>
      <w:r w:rsidRPr="008D7B3A">
        <w:rPr>
          <w:rFonts w:ascii="Tahoma" w:hAnsi="Tahoma" w:cs="Tahoma"/>
          <w:sz w:val="18"/>
          <w:u w:val="single"/>
          <w:lang w:val="ru-RU"/>
        </w:rPr>
        <w:t>Право на переход к использованию более ранней версии пакета многоязыкового интерфейса для Office 2013</w:t>
      </w:r>
    </w:p>
    <w:p w14:paraId="5D8F217C" w14:textId="77777777" w:rsidR="000544FF" w:rsidRPr="00E76C4E" w:rsidRDefault="000544FF" w:rsidP="000429EF">
      <w:pPr>
        <w:ind w:left="720"/>
        <w:rPr>
          <w:rFonts w:cs="Tahoma"/>
          <w:lang w:val="ru-RU"/>
        </w:rPr>
      </w:pPr>
      <w:r w:rsidRPr="008D7B3A">
        <w:rPr>
          <w:rFonts w:cs="Tahoma"/>
          <w:lang w:val="ru-RU"/>
        </w:rPr>
        <w:t>Клиенты корпоративного лицензирования, имеющие лицензию на пакет многоязыкового интерфейса для Office 2013 и лицензию на одну из указанных ниже операционных систем, имеют право на использование более ранней версии лицензированного продукта на английском языке или с многоязыковым интерфейсом:</w:t>
      </w:r>
    </w:p>
    <w:p w14:paraId="5D8F217D" w14:textId="77777777" w:rsidR="000544FF" w:rsidRPr="00E76C4E" w:rsidRDefault="000544FF" w:rsidP="000429EF">
      <w:pPr>
        <w:ind w:left="900"/>
        <w:rPr>
          <w:rFonts w:cs="Tahoma"/>
          <w:lang w:val="ru-RU"/>
        </w:rPr>
      </w:pPr>
    </w:p>
    <w:p w14:paraId="5D8F217E" w14:textId="77777777" w:rsidR="000544FF" w:rsidRPr="008D7B3A" w:rsidRDefault="000544FF" w:rsidP="00024C3C">
      <w:pPr>
        <w:numPr>
          <w:ilvl w:val="0"/>
          <w:numId w:val="11"/>
        </w:numPr>
        <w:ind w:left="1440"/>
        <w:rPr>
          <w:rFonts w:cs="Tahoma"/>
        </w:rPr>
      </w:pPr>
      <w:r w:rsidRPr="008D7B3A">
        <w:rPr>
          <w:rFonts w:cs="Tahoma"/>
          <w:lang w:val="ru-RU"/>
        </w:rPr>
        <w:t>Office Стандартный 2013</w:t>
      </w:r>
    </w:p>
    <w:p w14:paraId="5D8F217F" w14:textId="77777777" w:rsidR="000544FF" w:rsidRPr="008D7B3A" w:rsidRDefault="000544FF" w:rsidP="00024C3C">
      <w:pPr>
        <w:numPr>
          <w:ilvl w:val="0"/>
          <w:numId w:val="11"/>
        </w:numPr>
        <w:ind w:left="1440"/>
        <w:rPr>
          <w:rFonts w:cs="Tahoma"/>
        </w:rPr>
      </w:pPr>
      <w:r w:rsidRPr="008D7B3A">
        <w:rPr>
          <w:rFonts w:cs="Tahoma"/>
          <w:lang w:val="ru-RU"/>
        </w:rPr>
        <w:t>Office Профессиональный плюс 2013</w:t>
      </w:r>
    </w:p>
    <w:p w14:paraId="5D8F2180" w14:textId="77777777" w:rsidR="000544FF" w:rsidRPr="008D7B3A" w:rsidRDefault="000544FF" w:rsidP="00024C3C">
      <w:pPr>
        <w:numPr>
          <w:ilvl w:val="0"/>
          <w:numId w:val="11"/>
        </w:numPr>
        <w:ind w:left="1440"/>
        <w:rPr>
          <w:rFonts w:cs="Tahoma"/>
        </w:rPr>
      </w:pPr>
      <w:r w:rsidRPr="008D7B3A">
        <w:rPr>
          <w:rFonts w:cs="Tahoma"/>
          <w:lang w:val="ru-RU"/>
        </w:rPr>
        <w:t>Project стандартный 2013;</w:t>
      </w:r>
    </w:p>
    <w:p w14:paraId="5D8F2181" w14:textId="77777777" w:rsidR="000544FF" w:rsidRPr="008D7B3A" w:rsidRDefault="000544FF" w:rsidP="00024C3C">
      <w:pPr>
        <w:numPr>
          <w:ilvl w:val="0"/>
          <w:numId w:val="11"/>
        </w:numPr>
        <w:ind w:left="1440"/>
        <w:rPr>
          <w:rFonts w:cs="Tahoma"/>
        </w:rPr>
      </w:pPr>
      <w:r w:rsidRPr="008D7B3A">
        <w:rPr>
          <w:rFonts w:cs="Tahoma"/>
          <w:lang w:val="ru-RU"/>
        </w:rPr>
        <w:t>Project профессиональный 2013</w:t>
      </w:r>
    </w:p>
    <w:p w14:paraId="5D8F2182" w14:textId="77777777" w:rsidR="000544FF" w:rsidRPr="008D7B3A" w:rsidRDefault="000544FF" w:rsidP="00024C3C">
      <w:pPr>
        <w:numPr>
          <w:ilvl w:val="0"/>
          <w:numId w:val="11"/>
        </w:numPr>
        <w:ind w:left="1440"/>
        <w:rPr>
          <w:rFonts w:cs="Tahoma"/>
        </w:rPr>
      </w:pPr>
      <w:r w:rsidRPr="008D7B3A">
        <w:rPr>
          <w:rFonts w:cs="Tahoma"/>
          <w:lang w:val="ru-RU"/>
        </w:rPr>
        <w:t>Visio стандартный 2013;</w:t>
      </w:r>
    </w:p>
    <w:p w14:paraId="5D8F2183" w14:textId="77777777" w:rsidR="000544FF" w:rsidRPr="008D7B3A" w:rsidRDefault="000544FF" w:rsidP="00024C3C">
      <w:pPr>
        <w:numPr>
          <w:ilvl w:val="0"/>
          <w:numId w:val="11"/>
        </w:numPr>
        <w:ind w:left="1440"/>
        <w:rPr>
          <w:rFonts w:cs="Tahoma"/>
        </w:rPr>
      </w:pPr>
      <w:r w:rsidRPr="008D7B3A">
        <w:rPr>
          <w:rFonts w:cs="Tahoma"/>
          <w:lang w:val="ru-RU"/>
        </w:rPr>
        <w:t>Visio профессиональный 3013.</w:t>
      </w:r>
    </w:p>
    <w:p w14:paraId="5D8F2184" w14:textId="77777777" w:rsidR="000544FF" w:rsidRPr="008D7B3A" w:rsidRDefault="000544FF" w:rsidP="000429EF">
      <w:pPr>
        <w:ind w:left="1260"/>
        <w:rPr>
          <w:rFonts w:cs="Tahoma"/>
        </w:rPr>
      </w:pPr>
    </w:p>
    <w:p w14:paraId="5D8F2185" w14:textId="77777777" w:rsidR="000544FF" w:rsidRPr="004434F8" w:rsidRDefault="000544FF" w:rsidP="00810479">
      <w:pPr>
        <w:ind w:left="720"/>
        <w:rPr>
          <w:rFonts w:cs="Tahoma"/>
          <w:lang w:val="ru-RU"/>
        </w:rPr>
      </w:pPr>
      <w:r w:rsidRPr="008D7B3A">
        <w:rPr>
          <w:rFonts w:cs="Tahoma"/>
          <w:lang w:val="ru-RU"/>
        </w:rPr>
        <w:t>Использование</w:t>
      </w:r>
      <w:r w:rsidRPr="004434F8">
        <w:rPr>
          <w:rFonts w:cs="Tahoma"/>
          <w:lang w:val="ru-RU"/>
        </w:rPr>
        <w:t xml:space="preserve"> </w:t>
      </w:r>
      <w:r w:rsidRPr="008D7B3A">
        <w:rPr>
          <w:rFonts w:cs="Tahoma"/>
          <w:lang w:val="ru-RU"/>
        </w:rPr>
        <w:t>более ранней версии продукта регулируется правами на использование для продукта версии 2013.</w:t>
      </w:r>
      <w:r w:rsidRPr="004434F8">
        <w:rPr>
          <w:rFonts w:cs="Tahoma"/>
          <w:lang w:val="ru-RU"/>
        </w:rPr>
        <w:t xml:space="preserve"> </w:t>
      </w:r>
      <w:r w:rsidRPr="008D7B3A">
        <w:rPr>
          <w:rFonts w:cs="Tahoma"/>
          <w:lang w:val="ru-RU"/>
        </w:rPr>
        <w:t>Срок действия данных прав заканчивается после окончания срока действия прав на пакет многоязыкового интерфейса для Office 2013 или указанных выше продуктов версии 2013.</w:t>
      </w:r>
    </w:p>
    <w:p w14:paraId="5D8F2186" w14:textId="77777777" w:rsidR="000544FF" w:rsidRPr="004434F8" w:rsidRDefault="000544FF" w:rsidP="00223A77">
      <w:pPr>
        <w:ind w:left="900"/>
        <w:rPr>
          <w:rFonts w:cs="Tahoma"/>
          <w:lang w:val="ru-RU"/>
        </w:rPr>
      </w:pPr>
    </w:p>
    <w:p w14:paraId="5D8F2187" w14:textId="77777777" w:rsidR="000544FF" w:rsidRPr="004434F8" w:rsidRDefault="000544FF">
      <w:pPr>
        <w:ind w:left="720"/>
        <w:rPr>
          <w:rFonts w:cs="Tahoma"/>
          <w:lang w:val="ru-RU"/>
        </w:rPr>
      </w:pPr>
    </w:p>
    <w:p w14:paraId="5D8F2188" w14:textId="77777777" w:rsidR="000544FF" w:rsidRPr="008D7B3A" w:rsidRDefault="000544FF">
      <w:pPr>
        <w:pStyle w:val="Heading3"/>
        <w:rPr>
          <w:rFonts w:ascii="Tahoma" w:hAnsi="Tahoma" w:cs="Tahoma"/>
        </w:rPr>
      </w:pPr>
      <w:bookmarkStart w:id="1115" w:name="_9_Office_профессиональный"/>
      <w:bookmarkStart w:id="1116" w:name="_Toc340767217"/>
      <w:bookmarkStart w:id="1117" w:name="Aps_9OffProPlus07forWin"/>
      <w:bookmarkStart w:id="1118" w:name="Aps_7OfficeProPlus2010"/>
      <w:bookmarkStart w:id="1119" w:name="Aps_6OfficeProPlus2010"/>
      <w:bookmarkEnd w:id="1115"/>
      <w:r w:rsidRPr="00D97F6C">
        <w:rPr>
          <w:rFonts w:ascii="Tahoma" w:hAnsi="Tahoma" w:cs="Tahoma"/>
          <w:color w:val="F66400"/>
          <w:sz w:val="22"/>
          <w:vertAlign w:val="superscript"/>
          <w:lang w:val="ru-RU"/>
        </w:rPr>
        <w:t>9</w:t>
      </w:r>
      <w:r w:rsidRPr="008D7B3A">
        <w:rPr>
          <w:rFonts w:ascii="Tahoma" w:hAnsi="Tahoma" w:cs="Tahoma"/>
          <w:color w:val="F66400"/>
          <w:sz w:val="22"/>
          <w:lang w:val="ru-RU"/>
        </w:rPr>
        <w:t xml:space="preserve"> Office профессиональный плюс 2013</w:t>
      </w:r>
      <w:bookmarkEnd w:id="1116"/>
    </w:p>
    <w:bookmarkEnd w:id="1117"/>
    <w:bookmarkEnd w:id="1118"/>
    <w:bookmarkEnd w:id="1119"/>
    <w:p w14:paraId="5D8F2189" w14:textId="77777777" w:rsidR="000544FF" w:rsidRPr="008D7B3A" w:rsidRDefault="000544FF">
      <w:pPr>
        <w:rPr>
          <w:rFonts w:cs="Tahoma"/>
        </w:rPr>
      </w:pPr>
    </w:p>
    <w:p w14:paraId="5D8F218A" w14:textId="77777777" w:rsidR="000544FF" w:rsidRPr="008D7B3A" w:rsidRDefault="000544FF" w:rsidP="00024C3C">
      <w:pPr>
        <w:pStyle w:val="EndnoteText"/>
        <w:numPr>
          <w:ilvl w:val="3"/>
          <w:numId w:val="109"/>
        </w:numPr>
        <w:ind w:left="1440"/>
        <w:rPr>
          <w:rFonts w:ascii="Tahoma" w:hAnsi="Tahoma" w:cs="Tahoma"/>
        </w:rPr>
      </w:pPr>
      <w:r w:rsidRPr="008D7B3A">
        <w:rPr>
          <w:rFonts w:ascii="Tahoma" w:hAnsi="Tahoma" w:cs="Tahoma"/>
          <w:sz w:val="18"/>
          <w:lang w:eastAsia="x-none"/>
        </w:rPr>
        <w:t>Лицензии Work at Home (WAH) доступны для Клиентов, которые участвуют в программах Select и Select Plus.</w:t>
      </w:r>
      <w:r w:rsidRPr="008D7B3A">
        <w:rPr>
          <w:rFonts w:ascii="Tahoma" w:hAnsi="Tahoma" w:cs="Tahoma"/>
        </w:rPr>
        <w:t xml:space="preserve"> </w:t>
      </w:r>
    </w:p>
    <w:p w14:paraId="5D8F218B" w14:textId="77777777" w:rsidR="000544FF" w:rsidRPr="008D7B3A" w:rsidRDefault="000544FF" w:rsidP="00024C3C">
      <w:pPr>
        <w:pStyle w:val="EndnoteText"/>
        <w:numPr>
          <w:ilvl w:val="3"/>
          <w:numId w:val="109"/>
        </w:numPr>
        <w:ind w:left="1440"/>
        <w:rPr>
          <w:rFonts w:ascii="Tahoma" w:hAnsi="Tahoma" w:cs="Tahoma"/>
        </w:rPr>
      </w:pPr>
      <w:r w:rsidRPr="008D7B3A">
        <w:rPr>
          <w:rFonts w:ascii="Tahoma" w:hAnsi="Tahoma" w:cs="Tahoma"/>
          <w:sz w:val="18"/>
          <w:lang w:eastAsia="x-none"/>
        </w:rPr>
        <w:t>Лицензии Work at Home (WAH) доступны для Клиентов по соглашению Enterprise.</w:t>
      </w:r>
    </w:p>
    <w:p w14:paraId="5D8F218C" w14:textId="77777777" w:rsidR="000544FF" w:rsidRPr="008D7B3A" w:rsidRDefault="000544FF" w:rsidP="00223A77">
      <w:pPr>
        <w:pStyle w:val="FootnoteBulletLevel1"/>
        <w:tabs>
          <w:tab w:val="clear" w:pos="900"/>
        </w:tabs>
        <w:ind w:firstLine="0"/>
        <w:rPr>
          <w:rFonts w:ascii="Tahoma" w:hAnsi="Tahoma" w:cs="Tahoma"/>
        </w:rPr>
      </w:pPr>
    </w:p>
    <w:p w14:paraId="5D8F218D" w14:textId="77777777" w:rsidR="000544FF" w:rsidRPr="008D7B3A" w:rsidRDefault="000544FF" w:rsidP="00BE5C7D">
      <w:pPr>
        <w:pStyle w:val="FootnoteBulletLevel1"/>
        <w:tabs>
          <w:tab w:val="clear" w:pos="900"/>
        </w:tabs>
        <w:ind w:left="720" w:firstLine="0"/>
        <w:rPr>
          <w:rFonts w:ascii="Tahoma" w:hAnsi="Tahoma" w:cs="Tahoma"/>
        </w:rPr>
      </w:pPr>
      <w:r w:rsidRPr="004434F8">
        <w:rPr>
          <w:rFonts w:ascii="Tahoma" w:hAnsi="Tahoma" w:cs="Tahoma"/>
          <w:sz w:val="18"/>
          <w:u w:val="single"/>
        </w:rPr>
        <w:t xml:space="preserve">Office </w:t>
      </w:r>
      <w:r w:rsidRPr="008D7B3A">
        <w:rPr>
          <w:rFonts w:ascii="Tahoma" w:hAnsi="Tahoma" w:cs="Tahoma"/>
          <w:sz w:val="18"/>
          <w:u w:val="single"/>
          <w:lang w:val="ru-RU"/>
        </w:rPr>
        <w:t>профессиональный</w:t>
      </w:r>
      <w:r w:rsidRPr="004434F8">
        <w:rPr>
          <w:rFonts w:ascii="Tahoma" w:hAnsi="Tahoma" w:cs="Tahoma"/>
          <w:sz w:val="18"/>
          <w:u w:val="single"/>
        </w:rPr>
        <w:t xml:space="preserve"> </w:t>
      </w:r>
      <w:r w:rsidRPr="008D7B3A">
        <w:rPr>
          <w:rFonts w:ascii="Tahoma" w:hAnsi="Tahoma" w:cs="Tahoma"/>
          <w:sz w:val="18"/>
          <w:u w:val="single"/>
          <w:lang w:val="ru-RU"/>
        </w:rPr>
        <w:t>плюс</w:t>
      </w:r>
      <w:r w:rsidRPr="004434F8">
        <w:rPr>
          <w:rFonts w:ascii="Tahoma" w:hAnsi="Tahoma" w:cs="Tahoma"/>
          <w:sz w:val="18"/>
          <w:u w:val="single"/>
        </w:rPr>
        <w:t xml:space="preserve"> 2013</w:t>
      </w:r>
      <w:r w:rsidRPr="004434F8">
        <w:rPr>
          <w:rFonts w:ascii="Tahoma" w:hAnsi="Tahoma" w:cs="Tahoma"/>
        </w:rPr>
        <w:t>.</w:t>
      </w:r>
      <w:r w:rsidRPr="004434F8">
        <w:rPr>
          <w:rFonts w:ascii="Tahoma" w:hAnsi="Tahoma" w:cs="Tahoma"/>
          <w:sz w:val="18"/>
          <w:u w:val="single"/>
        </w:rPr>
        <w:br/>
      </w:r>
      <w:r w:rsidRPr="008D7B3A">
        <w:rPr>
          <w:rFonts w:ascii="Tahoma" w:hAnsi="Tahoma" w:cs="Tahoma"/>
          <w:sz w:val="18"/>
          <w:lang w:val="ru-RU"/>
        </w:rPr>
        <w:t>Лицензия</w:t>
      </w:r>
      <w:r w:rsidRPr="004434F8">
        <w:rPr>
          <w:rFonts w:ascii="Tahoma" w:hAnsi="Tahoma" w:cs="Tahoma"/>
          <w:sz w:val="18"/>
        </w:rPr>
        <w:t xml:space="preserve"> </w:t>
      </w:r>
      <w:r w:rsidRPr="008D7B3A">
        <w:rPr>
          <w:rFonts w:ascii="Tahoma" w:hAnsi="Tahoma" w:cs="Tahoma"/>
          <w:sz w:val="18"/>
          <w:lang w:val="ru-RU"/>
        </w:rPr>
        <w:t>на</w:t>
      </w:r>
      <w:r w:rsidRPr="004434F8">
        <w:rPr>
          <w:rFonts w:ascii="Tahoma" w:hAnsi="Tahoma" w:cs="Tahoma"/>
          <w:sz w:val="18"/>
        </w:rPr>
        <w:t xml:space="preserve"> Office </w:t>
      </w:r>
      <w:r w:rsidRPr="008D7B3A">
        <w:rPr>
          <w:rFonts w:ascii="Tahoma" w:hAnsi="Tahoma" w:cs="Tahoma"/>
          <w:sz w:val="18"/>
          <w:lang w:val="ru-RU"/>
        </w:rPr>
        <w:t>профессиональный</w:t>
      </w:r>
      <w:r w:rsidRPr="004434F8">
        <w:rPr>
          <w:rFonts w:ascii="Tahoma" w:hAnsi="Tahoma" w:cs="Tahoma"/>
          <w:sz w:val="18"/>
        </w:rPr>
        <w:t xml:space="preserve"> </w:t>
      </w:r>
      <w:r w:rsidRPr="008D7B3A">
        <w:rPr>
          <w:rFonts w:ascii="Tahoma" w:hAnsi="Tahoma" w:cs="Tahoma"/>
          <w:sz w:val="18"/>
          <w:lang w:val="ru-RU"/>
        </w:rPr>
        <w:t>плюс</w:t>
      </w:r>
      <w:r w:rsidRPr="004434F8">
        <w:rPr>
          <w:rFonts w:ascii="Tahoma" w:hAnsi="Tahoma" w:cs="Tahoma"/>
          <w:sz w:val="18"/>
        </w:rPr>
        <w:t xml:space="preserve"> 2013 </w:t>
      </w:r>
      <w:r w:rsidRPr="008D7B3A">
        <w:rPr>
          <w:rFonts w:ascii="Tahoma" w:hAnsi="Tahoma" w:cs="Tahoma"/>
          <w:sz w:val="18"/>
          <w:lang w:val="ru-RU"/>
        </w:rPr>
        <w:t>включает</w:t>
      </w:r>
      <w:r w:rsidRPr="004434F8">
        <w:rPr>
          <w:rFonts w:ascii="Tahoma" w:hAnsi="Tahoma" w:cs="Tahoma"/>
          <w:sz w:val="18"/>
        </w:rPr>
        <w:t xml:space="preserve"> </w:t>
      </w:r>
      <w:r w:rsidRPr="008D7B3A">
        <w:rPr>
          <w:rFonts w:ascii="Tahoma" w:hAnsi="Tahoma" w:cs="Tahoma"/>
          <w:sz w:val="18"/>
          <w:lang w:val="ru-RU"/>
        </w:rPr>
        <w:t>в</w:t>
      </w:r>
      <w:r w:rsidRPr="004434F8">
        <w:rPr>
          <w:rFonts w:ascii="Tahoma" w:hAnsi="Tahoma" w:cs="Tahoma"/>
          <w:sz w:val="18"/>
        </w:rPr>
        <w:t xml:space="preserve"> </w:t>
      </w:r>
      <w:r w:rsidRPr="008D7B3A">
        <w:rPr>
          <w:rFonts w:ascii="Tahoma" w:hAnsi="Tahoma" w:cs="Tahoma"/>
          <w:sz w:val="18"/>
          <w:lang w:val="ru-RU"/>
        </w:rPr>
        <w:t>себя</w:t>
      </w:r>
      <w:r w:rsidRPr="004434F8">
        <w:rPr>
          <w:rFonts w:ascii="Tahoma" w:hAnsi="Tahoma" w:cs="Tahoma"/>
          <w:sz w:val="18"/>
        </w:rPr>
        <w:t xml:space="preserve"> </w:t>
      </w:r>
      <w:r w:rsidRPr="008D7B3A">
        <w:rPr>
          <w:rFonts w:ascii="Tahoma" w:hAnsi="Tahoma" w:cs="Tahoma"/>
          <w:sz w:val="18"/>
          <w:lang w:val="ru-RU"/>
        </w:rPr>
        <w:t>следующие</w:t>
      </w:r>
      <w:r w:rsidRPr="004434F8">
        <w:rPr>
          <w:rFonts w:ascii="Tahoma" w:hAnsi="Tahoma" w:cs="Tahoma"/>
          <w:sz w:val="18"/>
        </w:rPr>
        <w:t xml:space="preserve"> </w:t>
      </w:r>
      <w:r w:rsidRPr="008D7B3A">
        <w:rPr>
          <w:rFonts w:ascii="Tahoma" w:hAnsi="Tahoma" w:cs="Tahoma"/>
          <w:sz w:val="18"/>
          <w:lang w:val="ru-RU"/>
        </w:rPr>
        <w:t>компоненты</w:t>
      </w:r>
      <w:r w:rsidRPr="004434F8">
        <w:rPr>
          <w:rFonts w:ascii="Tahoma" w:hAnsi="Tahoma" w:cs="Tahoma"/>
          <w:sz w:val="18"/>
        </w:rPr>
        <w:t>:</w:t>
      </w:r>
      <w:r w:rsidRPr="008D7B3A">
        <w:rPr>
          <w:rFonts w:ascii="Tahoma" w:hAnsi="Tahoma" w:cs="Tahoma"/>
          <w:sz w:val="18"/>
        </w:rPr>
        <w:t xml:space="preserve"> </w:t>
      </w:r>
      <w:r w:rsidRPr="004434F8">
        <w:rPr>
          <w:rFonts w:ascii="Tahoma" w:hAnsi="Tahoma" w:cs="Tahoma"/>
          <w:sz w:val="18"/>
        </w:rPr>
        <w:t xml:space="preserve">Access 2013, Lync 2013, Excel 2013, InfoPath 2013, OneNote 2013, Outlook 2013, Office </w:t>
      </w:r>
      <w:r w:rsidRPr="008D7B3A">
        <w:rPr>
          <w:rFonts w:ascii="Tahoma" w:hAnsi="Tahoma" w:cs="Tahoma"/>
          <w:sz w:val="18"/>
          <w:lang w:val="ru-RU"/>
        </w:rPr>
        <w:t>для</w:t>
      </w:r>
      <w:r w:rsidRPr="004434F8">
        <w:rPr>
          <w:rFonts w:ascii="Tahoma" w:hAnsi="Tahoma" w:cs="Tahoma"/>
          <w:sz w:val="18"/>
        </w:rPr>
        <w:t xml:space="preserve"> </w:t>
      </w:r>
      <w:r w:rsidRPr="008D7B3A">
        <w:rPr>
          <w:rFonts w:ascii="Tahoma" w:hAnsi="Tahoma" w:cs="Tahoma"/>
          <w:sz w:val="18"/>
          <w:lang w:val="ru-RU"/>
        </w:rPr>
        <w:t>дома</w:t>
      </w:r>
      <w:r w:rsidRPr="004434F8">
        <w:rPr>
          <w:rFonts w:ascii="Tahoma" w:hAnsi="Tahoma" w:cs="Tahoma"/>
          <w:sz w:val="18"/>
        </w:rPr>
        <w:t xml:space="preserve"> </w:t>
      </w:r>
      <w:r w:rsidRPr="008D7B3A">
        <w:rPr>
          <w:rFonts w:ascii="Tahoma" w:hAnsi="Tahoma" w:cs="Tahoma"/>
          <w:sz w:val="18"/>
          <w:lang w:val="ru-RU"/>
        </w:rPr>
        <w:t>и</w:t>
      </w:r>
      <w:r w:rsidRPr="004434F8">
        <w:rPr>
          <w:rFonts w:ascii="Tahoma" w:hAnsi="Tahoma" w:cs="Tahoma"/>
          <w:sz w:val="18"/>
        </w:rPr>
        <w:t xml:space="preserve"> </w:t>
      </w:r>
      <w:r w:rsidRPr="008D7B3A">
        <w:rPr>
          <w:rFonts w:ascii="Tahoma" w:hAnsi="Tahoma" w:cs="Tahoma"/>
          <w:sz w:val="18"/>
          <w:lang w:val="ru-RU"/>
        </w:rPr>
        <w:t>учебы</w:t>
      </w:r>
      <w:r w:rsidRPr="004434F8">
        <w:rPr>
          <w:rFonts w:ascii="Tahoma" w:hAnsi="Tahoma" w:cs="Tahoma"/>
          <w:sz w:val="18"/>
        </w:rPr>
        <w:t xml:space="preserve"> RT 2013 Commercial Use, Office Web Apps, PowerPoint 2013, Publisher 2013 </w:t>
      </w:r>
      <w:r w:rsidRPr="008D7B3A">
        <w:rPr>
          <w:rFonts w:ascii="Tahoma" w:hAnsi="Tahoma" w:cs="Tahoma"/>
          <w:sz w:val="18"/>
          <w:lang w:val="ru-RU"/>
        </w:rPr>
        <w:t>и</w:t>
      </w:r>
      <w:r w:rsidRPr="004434F8">
        <w:rPr>
          <w:rFonts w:ascii="Tahoma" w:hAnsi="Tahoma" w:cs="Tahoma"/>
          <w:sz w:val="18"/>
        </w:rPr>
        <w:t xml:space="preserve"> Word 2013.</w:t>
      </w:r>
    </w:p>
    <w:p w14:paraId="5D8F218E" w14:textId="77777777" w:rsidR="000544FF" w:rsidRDefault="000544FF" w:rsidP="00810479">
      <w:pPr>
        <w:pStyle w:val="EndnoteText"/>
        <w:ind w:left="720"/>
        <w:rPr>
          <w:rFonts w:ascii="Tahoma" w:hAnsi="Tahoma" w:cs="Tahoma"/>
          <w:lang w:val="en-US"/>
        </w:rPr>
      </w:pPr>
    </w:p>
    <w:p w14:paraId="5D8F218F" w14:textId="77777777" w:rsidR="00D97F6C" w:rsidRPr="00D97F6C" w:rsidRDefault="00D97F6C" w:rsidP="00810479">
      <w:pPr>
        <w:pStyle w:val="EndnoteText"/>
        <w:ind w:left="720"/>
        <w:rPr>
          <w:rFonts w:ascii="Tahoma" w:hAnsi="Tahoma" w:cs="Tahoma"/>
          <w:lang w:val="en-US"/>
        </w:rPr>
      </w:pPr>
    </w:p>
    <w:p w14:paraId="5D8F2190" w14:textId="77777777" w:rsidR="000544FF" w:rsidRPr="004434F8" w:rsidRDefault="000544FF" w:rsidP="00810479">
      <w:pPr>
        <w:pStyle w:val="FootnoteBulletLevel1"/>
        <w:tabs>
          <w:tab w:val="clear" w:pos="900"/>
        </w:tabs>
        <w:spacing w:after="0"/>
        <w:ind w:left="720" w:firstLine="0"/>
        <w:rPr>
          <w:rFonts w:ascii="Tahoma" w:hAnsi="Tahoma" w:cs="Tahoma"/>
          <w:lang w:val="ru-RU"/>
        </w:rPr>
      </w:pPr>
      <w:r w:rsidRPr="008D7B3A">
        <w:rPr>
          <w:rFonts w:ascii="Tahoma" w:hAnsi="Tahoma" w:cs="Tahoma"/>
          <w:sz w:val="18"/>
          <w:u w:val="single"/>
          <w:lang w:val="ru-RU"/>
        </w:rPr>
        <w:t>Неделимость набора Office профессиональный плюс 2013</w:t>
      </w:r>
      <w:r w:rsidRPr="00D97F6C">
        <w:rPr>
          <w:rFonts w:ascii="Tahoma" w:hAnsi="Tahoma" w:cs="Tahoma"/>
          <w:sz w:val="18"/>
          <w:lang w:val="ru-RU"/>
        </w:rPr>
        <w:t>:</w:t>
      </w:r>
    </w:p>
    <w:p w14:paraId="5D8F2191" w14:textId="77777777" w:rsidR="000544FF" w:rsidRPr="004434F8" w:rsidRDefault="000544FF" w:rsidP="00810479">
      <w:pPr>
        <w:pStyle w:val="FootnoteBulletLevel1"/>
        <w:tabs>
          <w:tab w:val="clear" w:pos="900"/>
        </w:tabs>
        <w:spacing w:before="0"/>
        <w:ind w:left="720" w:firstLine="0"/>
        <w:rPr>
          <w:rFonts w:ascii="Tahoma" w:hAnsi="Tahoma" w:cs="Tahoma"/>
          <w:lang w:val="ru-RU"/>
        </w:rPr>
      </w:pPr>
      <w:r w:rsidRPr="008D7B3A">
        <w:rPr>
          <w:rFonts w:ascii="Tahoma" w:hAnsi="Tahoma" w:cs="Tahoma"/>
          <w:sz w:val="18"/>
          <w:lang w:val="ru-RU"/>
        </w:rPr>
        <w:t>Набор Microsoft Office профессиональный плюс 2013 включает более одного продукта, которые предлагаются в рамках одной лицензии.</w:t>
      </w:r>
      <w:r w:rsidRPr="004434F8">
        <w:rPr>
          <w:rFonts w:ascii="Tahoma" w:hAnsi="Tahoma" w:cs="Tahoma"/>
          <w:lang w:val="ru-RU"/>
        </w:rPr>
        <w:t xml:space="preserve"> </w:t>
      </w:r>
      <w:r w:rsidRPr="008D7B3A">
        <w:rPr>
          <w:rFonts w:ascii="Tahoma" w:hAnsi="Tahoma" w:cs="Tahoma"/>
          <w:sz w:val="18"/>
          <w:lang w:val="ru-RU"/>
        </w:rPr>
        <w:t>Отдельные программы набора нельзя использовать отдельно более, чем на одном компьютере.</w:t>
      </w:r>
    </w:p>
    <w:p w14:paraId="5D8F2192" w14:textId="77777777" w:rsidR="000544FF" w:rsidRPr="004434F8" w:rsidRDefault="000544FF" w:rsidP="00810479">
      <w:pPr>
        <w:ind w:left="720"/>
        <w:rPr>
          <w:rFonts w:cs="Tahoma"/>
          <w:lang w:val="ru-RU"/>
        </w:rPr>
      </w:pPr>
    </w:p>
    <w:p w14:paraId="5D8F2193" w14:textId="77777777" w:rsidR="000544FF" w:rsidRPr="004434F8" w:rsidRDefault="000544FF" w:rsidP="00810479">
      <w:pPr>
        <w:ind w:left="720"/>
        <w:rPr>
          <w:rFonts w:cs="Tahoma"/>
          <w:u w:val="single"/>
          <w:lang w:val="ru-RU"/>
        </w:rPr>
      </w:pPr>
      <w:r w:rsidRPr="00D97F6C">
        <w:rPr>
          <w:rFonts w:cs="Tahoma"/>
          <w:color w:val="000000"/>
          <w:u w:val="single"/>
          <w:lang w:val="ru-RU"/>
        </w:rPr>
        <w:t>Соглашение Campus and School</w:t>
      </w:r>
    </w:p>
    <w:p w14:paraId="5D8F2194" w14:textId="77777777" w:rsidR="000544FF" w:rsidRPr="004434F8" w:rsidRDefault="000544FF" w:rsidP="00BE5C7D">
      <w:pPr>
        <w:ind w:left="720"/>
        <w:rPr>
          <w:rFonts w:cs="Tahoma"/>
          <w:lang w:val="ru-RU"/>
        </w:rPr>
      </w:pPr>
      <w:r w:rsidRPr="008D7B3A">
        <w:rPr>
          <w:rFonts w:cs="Tahoma"/>
          <w:color w:val="000000"/>
          <w:lang w:val="ru-RU"/>
        </w:rPr>
        <w:t>Учреждения, имеющие Подписные лицензии «на пользователя» для пакета Office профессиональный плюс, назначенные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Организации Учреждения с открытым доступом.</w:t>
      </w:r>
      <w:r w:rsidR="00BC6320" w:rsidRPr="004434F8">
        <w:rPr>
          <w:rFonts w:cs="Tahoma"/>
          <w:lang w:val="ru-RU"/>
        </w:rPr>
        <w:t xml:space="preserve"> </w:t>
      </w:r>
      <w:r w:rsidRPr="008D7B3A">
        <w:rPr>
          <w:rFonts w:cs="Tahoma"/>
          <w:color w:val="000000"/>
          <w:lang w:val="ru-RU"/>
        </w:rPr>
        <w:t>В ином случае использование программного обеспечения регулируется условиями лицензии для Office профессиональный плюс 2013.</w:t>
      </w:r>
    </w:p>
    <w:p w14:paraId="5D8F2195" w14:textId="77777777" w:rsidR="000544FF" w:rsidRPr="004434F8" w:rsidRDefault="000544FF" w:rsidP="00810479">
      <w:pPr>
        <w:ind w:left="720"/>
        <w:rPr>
          <w:rFonts w:cs="Tahoma"/>
          <w:lang w:val="ru-RU"/>
        </w:rPr>
      </w:pPr>
    </w:p>
    <w:p w14:paraId="5D8F2196" w14:textId="77777777" w:rsidR="000544FF" w:rsidRPr="004434F8" w:rsidRDefault="000544FF" w:rsidP="00810479">
      <w:pPr>
        <w:ind w:left="720"/>
        <w:rPr>
          <w:rFonts w:cs="Tahoma"/>
          <w:lang w:val="ru-RU"/>
        </w:rPr>
      </w:pPr>
      <w:r w:rsidRPr="008D7B3A">
        <w:rPr>
          <w:rFonts w:cs="Tahoma"/>
          <w:u w:val="single"/>
          <w:lang w:val="ru-RU"/>
        </w:rPr>
        <w:t>Расширенные права в рамках Прав на использование в роуминге для Software Assurance</w:t>
      </w:r>
      <w:r w:rsidRPr="00D97F6C">
        <w:rPr>
          <w:rFonts w:cs="Tahoma"/>
          <w:lang w:val="ru-RU"/>
        </w:rPr>
        <w:t>.</w:t>
      </w:r>
    </w:p>
    <w:p w14:paraId="5D8F2197" w14:textId="77777777" w:rsidR="000544FF" w:rsidRPr="004434F8" w:rsidRDefault="000544FF" w:rsidP="00BE5C7D">
      <w:pPr>
        <w:ind w:left="720"/>
        <w:rPr>
          <w:rFonts w:cs="Tahoma"/>
          <w:lang w:val="ru-RU"/>
        </w:rPr>
      </w:pPr>
      <w:r w:rsidRPr="008D7B3A">
        <w:rPr>
          <w:rFonts w:cs="Tahoma"/>
          <w:lang w:val="ru-RU"/>
        </w:rPr>
        <w:t>Пользователи, имеющие право на доступ и использование программного обеспечения в рамках Прав на использование в роуминге в Правах на использование продуктов, имеют дополнительную возможность.</w:t>
      </w:r>
      <w:r w:rsidRPr="004434F8">
        <w:rPr>
          <w:rFonts w:cs="Tahoma"/>
          <w:lang w:val="ru-RU"/>
        </w:rPr>
        <w:t xml:space="preserve"> </w:t>
      </w:r>
      <w:r w:rsidRPr="008D7B3A">
        <w:rPr>
          <w:rFonts w:cs="Tahoma"/>
          <w:lang w:val="ru-RU"/>
        </w:rPr>
        <w:t>Они могут установить программное обеспечение на флэш-накопитель USB и использовать его на соответствующем стороннем устройстве, когда находятся за пределами офиса.</w:t>
      </w:r>
      <w:r w:rsidR="00BC6320" w:rsidRPr="004434F8">
        <w:rPr>
          <w:rFonts w:cs="Tahoma"/>
          <w:lang w:val="ru-RU"/>
        </w:rPr>
        <w:t xml:space="preserve"> </w:t>
      </w:r>
      <w:r w:rsidRPr="008D7B3A">
        <w:rPr>
          <w:rFonts w:cs="Tahoma"/>
          <w:lang w:val="ru-RU"/>
        </w:rPr>
        <w:t>Условия «Прав на использования в роуминге Office 2013, Project 2013, Visio 2013» в Правах на использование продуктов, дополненные этими условиями, определяют использование пользователями программного обеспечения в рамках данной возможности.</w:t>
      </w:r>
      <w:r w:rsidR="00BC6320" w:rsidRPr="004434F8">
        <w:rPr>
          <w:rFonts w:cs="Tahoma"/>
          <w:lang w:val="ru-RU"/>
        </w:rPr>
        <w:t xml:space="preserve"> </w:t>
      </w:r>
      <w:r w:rsidRPr="008D7B3A">
        <w:rPr>
          <w:rFonts w:cs="Tahoma"/>
          <w:lang w:val="ru-RU"/>
        </w:rPr>
        <w:t xml:space="preserve">См. «Права на использование в роуминге Office 2013, Project 2013, Visio 2013» (Office 2013, Project 2013, Visio 2013 — Roaming Use Rights) в документе «Права на использование продуктов Microsoft» (PUR), представленном по адресу </w:t>
      </w:r>
      <w:hyperlink r:id="rId37" w:history="1">
        <w:r w:rsidRPr="008D7B3A">
          <w:rPr>
            <w:rStyle w:val="Hyperlink"/>
            <w:rFonts w:cs="Tahoma"/>
            <w:lang w:val="ru-RU"/>
          </w:rPr>
          <w:t>http://www.microsoftvolumelicensing.com/userights/PUR.aspx</w:t>
        </w:r>
      </w:hyperlink>
      <w:r w:rsidRPr="008D7B3A">
        <w:rPr>
          <w:rFonts w:cs="Tahoma"/>
          <w:lang w:val="ru-RU"/>
        </w:rPr>
        <w:t>.</w:t>
      </w:r>
      <w:r w:rsidRPr="004434F8">
        <w:rPr>
          <w:rFonts w:cs="Tahoma"/>
          <w:lang w:val="ru-RU"/>
        </w:rPr>
        <w:t xml:space="preserve"> </w:t>
      </w:r>
    </w:p>
    <w:p w14:paraId="5D8F2198" w14:textId="77777777" w:rsidR="000544FF" w:rsidRPr="004434F8" w:rsidRDefault="000544FF" w:rsidP="00133069">
      <w:pPr>
        <w:ind w:left="900"/>
        <w:rPr>
          <w:rFonts w:cs="Tahoma"/>
          <w:lang w:val="ru-RU"/>
        </w:rPr>
      </w:pPr>
    </w:p>
    <w:p w14:paraId="5D8F2199" w14:textId="77777777" w:rsidR="000544FF" w:rsidRPr="004434F8" w:rsidRDefault="000544FF" w:rsidP="00133069">
      <w:pPr>
        <w:rPr>
          <w:rFonts w:cs="Tahoma"/>
          <w:lang w:val="ru-RU"/>
        </w:rPr>
      </w:pPr>
    </w:p>
    <w:p w14:paraId="5D8F219A" w14:textId="77777777" w:rsidR="000544FF" w:rsidRPr="008D7B3A" w:rsidRDefault="000544FF" w:rsidP="00223A77">
      <w:pPr>
        <w:pStyle w:val="Heading3"/>
        <w:rPr>
          <w:rFonts w:ascii="Tahoma" w:hAnsi="Tahoma" w:cs="Tahoma"/>
        </w:rPr>
      </w:pPr>
      <w:bookmarkStart w:id="1120" w:name="_Toc254806115"/>
      <w:bookmarkStart w:id="1121" w:name="_Toc328146032"/>
      <w:bookmarkStart w:id="1122" w:name="Aps_OfficeStandard2010"/>
      <w:bookmarkStart w:id="1123" w:name="Aps_7OfficeStandard2010"/>
      <w:bookmarkStart w:id="1124" w:name="_10_Office_стандартный"/>
      <w:bookmarkStart w:id="1125" w:name="_Toc340767218"/>
      <w:bookmarkStart w:id="1126" w:name="_Toc336338268"/>
      <w:bookmarkEnd w:id="1120"/>
      <w:bookmarkEnd w:id="1121"/>
      <w:bookmarkEnd w:id="1122"/>
      <w:bookmarkEnd w:id="1123"/>
      <w:bookmarkEnd w:id="1124"/>
      <w:r w:rsidRPr="008D7B3A">
        <w:rPr>
          <w:rFonts w:ascii="Tahoma" w:hAnsi="Tahoma" w:cs="Tahoma"/>
          <w:caps/>
          <w:color w:val="F66400"/>
          <w:sz w:val="22"/>
          <w:vertAlign w:val="superscript"/>
          <w:lang w:val="ru-RU"/>
        </w:rPr>
        <w:t>10</w:t>
      </w:r>
      <w:r w:rsidRPr="008D7B3A">
        <w:rPr>
          <w:rFonts w:ascii="Tahoma" w:hAnsi="Tahoma" w:cs="Tahoma"/>
          <w:color w:val="F66400"/>
          <w:sz w:val="22"/>
          <w:lang w:val="ru-RU"/>
        </w:rPr>
        <w:t xml:space="preserve"> Office стандартный 2013</w:t>
      </w:r>
      <w:bookmarkEnd w:id="1125"/>
    </w:p>
    <w:p w14:paraId="5D8F219B" w14:textId="77777777" w:rsidR="000544FF" w:rsidRPr="008D7B3A" w:rsidRDefault="000544FF" w:rsidP="00223A77">
      <w:pPr>
        <w:ind w:left="1440"/>
        <w:rPr>
          <w:rFonts w:cs="Tahoma"/>
        </w:rPr>
      </w:pPr>
    </w:p>
    <w:p w14:paraId="5D8F219C" w14:textId="77777777" w:rsidR="000544FF" w:rsidRPr="00D97F6C" w:rsidRDefault="000544FF" w:rsidP="00024C3C">
      <w:pPr>
        <w:pStyle w:val="EndnoteText"/>
        <w:numPr>
          <w:ilvl w:val="3"/>
          <w:numId w:val="110"/>
        </w:numPr>
        <w:ind w:left="1440"/>
        <w:rPr>
          <w:rFonts w:ascii="Tahoma" w:hAnsi="Tahoma" w:cs="Tahoma"/>
          <w:sz w:val="18"/>
          <w:szCs w:val="18"/>
        </w:rPr>
      </w:pPr>
      <w:r w:rsidRPr="00D97F6C">
        <w:rPr>
          <w:rFonts w:ascii="Tahoma" w:hAnsi="Tahoma" w:cs="Tahoma"/>
          <w:sz w:val="18"/>
          <w:szCs w:val="18"/>
          <w:lang w:eastAsia="x-none"/>
        </w:rPr>
        <w:t>Лицензии Work at Home (WAH) доступны для Клиентов, которые участвуют в программах Select и Select Plus.</w:t>
      </w:r>
      <w:r w:rsidRPr="00D97F6C">
        <w:rPr>
          <w:rFonts w:ascii="Tahoma" w:hAnsi="Tahoma" w:cs="Tahoma"/>
          <w:sz w:val="18"/>
          <w:szCs w:val="18"/>
        </w:rPr>
        <w:t xml:space="preserve"> </w:t>
      </w:r>
    </w:p>
    <w:p w14:paraId="5D8F219D" w14:textId="77777777" w:rsidR="000544FF" w:rsidRPr="008D7B3A" w:rsidRDefault="000544FF" w:rsidP="00024C3C">
      <w:pPr>
        <w:pStyle w:val="EndnoteText"/>
        <w:numPr>
          <w:ilvl w:val="3"/>
          <w:numId w:val="110"/>
        </w:numPr>
        <w:ind w:left="1440"/>
        <w:rPr>
          <w:rFonts w:ascii="Tahoma" w:hAnsi="Tahoma" w:cs="Tahoma"/>
        </w:rPr>
      </w:pPr>
      <w:r w:rsidRPr="008D7B3A">
        <w:rPr>
          <w:rFonts w:ascii="Tahoma" w:hAnsi="Tahoma" w:cs="Tahoma"/>
          <w:sz w:val="18"/>
          <w:lang w:eastAsia="x-none"/>
        </w:rPr>
        <w:t>Лицензии Work at Home (WAH) доступны для Клиентов по соглашению Enterprise.</w:t>
      </w:r>
    </w:p>
    <w:p w14:paraId="5D8F219E" w14:textId="77777777" w:rsidR="000544FF" w:rsidRPr="008D7B3A" w:rsidRDefault="000544FF" w:rsidP="00223A77">
      <w:pPr>
        <w:pStyle w:val="FootnoteBulletLevel1"/>
        <w:tabs>
          <w:tab w:val="clear" w:pos="900"/>
        </w:tabs>
        <w:ind w:left="1080" w:firstLine="0"/>
        <w:rPr>
          <w:rFonts w:ascii="Tahoma" w:hAnsi="Tahoma" w:cs="Tahoma"/>
        </w:rPr>
      </w:pPr>
    </w:p>
    <w:p w14:paraId="5D8F219F" w14:textId="77777777" w:rsidR="000544FF" w:rsidRPr="008D7B3A" w:rsidRDefault="000544FF" w:rsidP="00BE5C7D">
      <w:pPr>
        <w:pStyle w:val="FootnoteBulletLevel1"/>
        <w:tabs>
          <w:tab w:val="clear" w:pos="900"/>
        </w:tabs>
        <w:ind w:left="720" w:firstLine="0"/>
        <w:rPr>
          <w:rFonts w:ascii="Tahoma" w:hAnsi="Tahoma" w:cs="Tahoma"/>
        </w:rPr>
      </w:pPr>
      <w:r w:rsidRPr="004434F8">
        <w:rPr>
          <w:rFonts w:ascii="Tahoma" w:hAnsi="Tahoma" w:cs="Tahoma"/>
          <w:sz w:val="18"/>
          <w:u w:val="single"/>
        </w:rPr>
        <w:t xml:space="preserve">Office </w:t>
      </w:r>
      <w:r w:rsidRPr="008D7B3A">
        <w:rPr>
          <w:rFonts w:ascii="Tahoma" w:hAnsi="Tahoma" w:cs="Tahoma"/>
          <w:sz w:val="18"/>
          <w:u w:val="single"/>
          <w:lang w:val="ru-RU"/>
        </w:rPr>
        <w:t>стандартный</w:t>
      </w:r>
      <w:r w:rsidRPr="004434F8">
        <w:rPr>
          <w:rFonts w:ascii="Tahoma" w:hAnsi="Tahoma" w:cs="Tahoma"/>
          <w:sz w:val="18"/>
          <w:u w:val="single"/>
        </w:rPr>
        <w:t xml:space="preserve"> 2013</w:t>
      </w:r>
      <w:r w:rsidRPr="004434F8">
        <w:rPr>
          <w:rFonts w:ascii="Tahoma" w:hAnsi="Tahoma" w:cs="Tahoma"/>
        </w:rPr>
        <w:t>.</w:t>
      </w:r>
      <w:r w:rsidRPr="004434F8">
        <w:rPr>
          <w:rFonts w:ascii="Tahoma" w:hAnsi="Tahoma" w:cs="Tahoma"/>
          <w:sz w:val="18"/>
        </w:rPr>
        <w:br/>
      </w:r>
      <w:r w:rsidRPr="008D7B3A">
        <w:rPr>
          <w:rFonts w:ascii="Tahoma" w:hAnsi="Tahoma" w:cs="Tahoma"/>
          <w:sz w:val="18"/>
          <w:lang w:val="ru-RU"/>
        </w:rPr>
        <w:t>Лицензия</w:t>
      </w:r>
      <w:r w:rsidRPr="004434F8">
        <w:rPr>
          <w:rFonts w:ascii="Tahoma" w:hAnsi="Tahoma" w:cs="Tahoma"/>
          <w:sz w:val="18"/>
        </w:rPr>
        <w:t xml:space="preserve"> </w:t>
      </w:r>
      <w:r w:rsidRPr="008D7B3A">
        <w:rPr>
          <w:rFonts w:ascii="Tahoma" w:hAnsi="Tahoma" w:cs="Tahoma"/>
          <w:sz w:val="18"/>
          <w:lang w:val="ru-RU"/>
        </w:rPr>
        <w:t>на</w:t>
      </w:r>
      <w:r w:rsidRPr="004434F8">
        <w:rPr>
          <w:rFonts w:ascii="Tahoma" w:hAnsi="Tahoma" w:cs="Tahoma"/>
          <w:sz w:val="18"/>
        </w:rPr>
        <w:t xml:space="preserve"> Office </w:t>
      </w:r>
      <w:r w:rsidRPr="008D7B3A">
        <w:rPr>
          <w:rFonts w:ascii="Tahoma" w:hAnsi="Tahoma" w:cs="Tahoma"/>
          <w:sz w:val="18"/>
          <w:lang w:val="ru-RU"/>
        </w:rPr>
        <w:t>стандартный</w:t>
      </w:r>
      <w:r w:rsidRPr="004434F8">
        <w:rPr>
          <w:rFonts w:ascii="Tahoma" w:hAnsi="Tahoma" w:cs="Tahoma"/>
          <w:sz w:val="18"/>
        </w:rPr>
        <w:t xml:space="preserve"> 2013 </w:t>
      </w:r>
      <w:r w:rsidRPr="008D7B3A">
        <w:rPr>
          <w:rFonts w:ascii="Tahoma" w:hAnsi="Tahoma" w:cs="Tahoma"/>
          <w:sz w:val="18"/>
          <w:lang w:val="ru-RU"/>
        </w:rPr>
        <w:t>включает</w:t>
      </w:r>
      <w:r w:rsidRPr="004434F8">
        <w:rPr>
          <w:rFonts w:ascii="Tahoma" w:hAnsi="Tahoma" w:cs="Tahoma"/>
          <w:sz w:val="18"/>
        </w:rPr>
        <w:t xml:space="preserve"> </w:t>
      </w:r>
      <w:r w:rsidRPr="008D7B3A">
        <w:rPr>
          <w:rFonts w:ascii="Tahoma" w:hAnsi="Tahoma" w:cs="Tahoma"/>
          <w:sz w:val="18"/>
          <w:lang w:val="ru-RU"/>
        </w:rPr>
        <w:t>в</w:t>
      </w:r>
      <w:r w:rsidRPr="004434F8">
        <w:rPr>
          <w:rFonts w:ascii="Tahoma" w:hAnsi="Tahoma" w:cs="Tahoma"/>
          <w:sz w:val="18"/>
        </w:rPr>
        <w:t xml:space="preserve"> </w:t>
      </w:r>
      <w:r w:rsidRPr="008D7B3A">
        <w:rPr>
          <w:rFonts w:ascii="Tahoma" w:hAnsi="Tahoma" w:cs="Tahoma"/>
          <w:sz w:val="18"/>
          <w:lang w:val="ru-RU"/>
        </w:rPr>
        <w:t>себя</w:t>
      </w:r>
      <w:r w:rsidRPr="004434F8">
        <w:rPr>
          <w:rFonts w:ascii="Tahoma" w:hAnsi="Tahoma" w:cs="Tahoma"/>
          <w:sz w:val="18"/>
        </w:rPr>
        <w:t xml:space="preserve"> </w:t>
      </w:r>
      <w:r w:rsidRPr="008D7B3A">
        <w:rPr>
          <w:rFonts w:ascii="Tahoma" w:hAnsi="Tahoma" w:cs="Tahoma"/>
          <w:sz w:val="18"/>
          <w:lang w:val="ru-RU"/>
        </w:rPr>
        <w:t>следующие</w:t>
      </w:r>
      <w:r w:rsidRPr="004434F8">
        <w:rPr>
          <w:rFonts w:ascii="Tahoma" w:hAnsi="Tahoma" w:cs="Tahoma"/>
          <w:sz w:val="18"/>
        </w:rPr>
        <w:t xml:space="preserve"> </w:t>
      </w:r>
      <w:r w:rsidRPr="008D7B3A">
        <w:rPr>
          <w:rFonts w:ascii="Tahoma" w:hAnsi="Tahoma" w:cs="Tahoma"/>
          <w:sz w:val="18"/>
          <w:lang w:val="ru-RU"/>
        </w:rPr>
        <w:t>компоненты</w:t>
      </w:r>
      <w:r w:rsidRPr="004434F8">
        <w:rPr>
          <w:rFonts w:ascii="Tahoma" w:hAnsi="Tahoma" w:cs="Tahoma"/>
          <w:sz w:val="18"/>
        </w:rPr>
        <w:t>:</w:t>
      </w:r>
      <w:r w:rsidRPr="008D7B3A">
        <w:rPr>
          <w:rFonts w:ascii="Tahoma" w:hAnsi="Tahoma" w:cs="Tahoma"/>
          <w:sz w:val="18"/>
        </w:rPr>
        <w:t xml:space="preserve"> </w:t>
      </w:r>
      <w:r w:rsidRPr="004434F8">
        <w:rPr>
          <w:rFonts w:ascii="Tahoma" w:hAnsi="Tahoma" w:cs="Tahoma"/>
          <w:sz w:val="18"/>
        </w:rPr>
        <w:t xml:space="preserve">Excel 2013, OneNote 2013, Outlook 2013, Office </w:t>
      </w:r>
      <w:r w:rsidRPr="008D7B3A">
        <w:rPr>
          <w:rFonts w:ascii="Tahoma" w:hAnsi="Tahoma" w:cs="Tahoma"/>
          <w:sz w:val="18"/>
          <w:lang w:val="ru-RU"/>
        </w:rPr>
        <w:t>для</w:t>
      </w:r>
      <w:r w:rsidRPr="004434F8">
        <w:rPr>
          <w:rFonts w:ascii="Tahoma" w:hAnsi="Tahoma" w:cs="Tahoma"/>
          <w:sz w:val="18"/>
        </w:rPr>
        <w:t xml:space="preserve"> </w:t>
      </w:r>
      <w:r w:rsidRPr="008D7B3A">
        <w:rPr>
          <w:rFonts w:ascii="Tahoma" w:hAnsi="Tahoma" w:cs="Tahoma"/>
          <w:sz w:val="18"/>
          <w:lang w:val="ru-RU"/>
        </w:rPr>
        <w:t>дома</w:t>
      </w:r>
      <w:r w:rsidRPr="004434F8">
        <w:rPr>
          <w:rFonts w:ascii="Tahoma" w:hAnsi="Tahoma" w:cs="Tahoma"/>
          <w:sz w:val="18"/>
        </w:rPr>
        <w:t xml:space="preserve"> </w:t>
      </w:r>
      <w:r w:rsidRPr="008D7B3A">
        <w:rPr>
          <w:rFonts w:ascii="Tahoma" w:hAnsi="Tahoma" w:cs="Tahoma"/>
          <w:sz w:val="18"/>
          <w:lang w:val="ru-RU"/>
        </w:rPr>
        <w:t>и</w:t>
      </w:r>
      <w:r w:rsidRPr="004434F8">
        <w:rPr>
          <w:rFonts w:ascii="Tahoma" w:hAnsi="Tahoma" w:cs="Tahoma"/>
          <w:sz w:val="18"/>
        </w:rPr>
        <w:t xml:space="preserve"> </w:t>
      </w:r>
      <w:r w:rsidRPr="008D7B3A">
        <w:rPr>
          <w:rFonts w:ascii="Tahoma" w:hAnsi="Tahoma" w:cs="Tahoma"/>
          <w:sz w:val="18"/>
          <w:lang w:val="ru-RU"/>
        </w:rPr>
        <w:t>учебы</w:t>
      </w:r>
      <w:r w:rsidRPr="004434F8">
        <w:rPr>
          <w:rFonts w:ascii="Tahoma" w:hAnsi="Tahoma" w:cs="Tahoma"/>
          <w:sz w:val="18"/>
        </w:rPr>
        <w:t xml:space="preserve"> RT 2013 Commercial Use, Office Web Apps, PowerPoint 2013, Publisher 2013 </w:t>
      </w:r>
      <w:r w:rsidRPr="008D7B3A">
        <w:rPr>
          <w:rFonts w:ascii="Tahoma" w:hAnsi="Tahoma" w:cs="Tahoma"/>
          <w:sz w:val="18"/>
          <w:lang w:val="ru-RU"/>
        </w:rPr>
        <w:t>и</w:t>
      </w:r>
      <w:r w:rsidRPr="004434F8">
        <w:rPr>
          <w:rFonts w:ascii="Tahoma" w:hAnsi="Tahoma" w:cs="Tahoma"/>
          <w:sz w:val="18"/>
        </w:rPr>
        <w:t xml:space="preserve"> Word 2013.</w:t>
      </w:r>
    </w:p>
    <w:p w14:paraId="5D8F21A0" w14:textId="77777777" w:rsidR="000544FF" w:rsidRPr="00E76C4E" w:rsidRDefault="000544FF" w:rsidP="00810479">
      <w:pPr>
        <w:pStyle w:val="FootnoteBulletLevel1"/>
        <w:tabs>
          <w:tab w:val="clear" w:pos="900"/>
        </w:tabs>
        <w:ind w:left="720" w:firstLine="0"/>
        <w:rPr>
          <w:rFonts w:ascii="Tahoma" w:hAnsi="Tahoma" w:cs="Tahoma"/>
          <w:lang w:val="ru-RU"/>
        </w:rPr>
      </w:pPr>
      <w:r w:rsidRPr="008D7B3A">
        <w:rPr>
          <w:rFonts w:ascii="Tahoma" w:hAnsi="Tahoma" w:cs="Tahoma"/>
          <w:sz w:val="18"/>
          <w:u w:val="single"/>
          <w:lang w:val="ru-RU"/>
        </w:rPr>
        <w:t>Неделимость набора Microsoft Office стандартный 2013</w:t>
      </w:r>
      <w:r w:rsidRPr="008D7B3A">
        <w:rPr>
          <w:rFonts w:ascii="Tahoma" w:hAnsi="Tahoma" w:cs="Tahoma"/>
          <w:lang w:val="ru-RU"/>
        </w:rPr>
        <w:t>.</w:t>
      </w:r>
      <w:r w:rsidRPr="008D7B3A">
        <w:rPr>
          <w:rFonts w:ascii="Tahoma" w:hAnsi="Tahoma" w:cs="Tahoma"/>
          <w:sz w:val="18"/>
          <w:u w:val="single"/>
          <w:lang w:val="ru-RU"/>
        </w:rPr>
        <w:br/>
      </w:r>
      <w:r w:rsidRPr="008D7B3A">
        <w:rPr>
          <w:rFonts w:ascii="Tahoma" w:hAnsi="Tahoma" w:cs="Tahoma"/>
          <w:sz w:val="18"/>
          <w:lang w:val="ru-RU"/>
        </w:rPr>
        <w:t>Набор Microsoft Office стандартный 2013 включает в себя несколько продуктов в рамках одной лицензии.</w:t>
      </w:r>
      <w:r w:rsidRPr="00E76C4E">
        <w:rPr>
          <w:rFonts w:ascii="Tahoma" w:hAnsi="Tahoma" w:cs="Tahoma"/>
          <w:lang w:val="ru-RU"/>
        </w:rPr>
        <w:t xml:space="preserve"> </w:t>
      </w:r>
      <w:r w:rsidRPr="008D7B3A">
        <w:rPr>
          <w:rFonts w:ascii="Tahoma" w:hAnsi="Tahoma" w:cs="Tahoma"/>
          <w:sz w:val="18"/>
          <w:lang w:val="ru-RU"/>
        </w:rPr>
        <w:t>Отдельные программы набора нельзя использовать отдельно более, чем на одном компьютере.</w:t>
      </w:r>
    </w:p>
    <w:p w14:paraId="5D8F21A1" w14:textId="77777777" w:rsidR="000544FF" w:rsidRPr="00E76C4E" w:rsidRDefault="000544FF" w:rsidP="00810479">
      <w:pPr>
        <w:ind w:left="720"/>
        <w:rPr>
          <w:rFonts w:cs="Tahoma"/>
          <w:lang w:val="ru-RU"/>
        </w:rPr>
      </w:pPr>
      <w:r w:rsidRPr="008D7B3A">
        <w:rPr>
          <w:rFonts w:cs="Tahoma"/>
          <w:u w:val="single"/>
          <w:lang w:val="ru-RU"/>
        </w:rPr>
        <w:t>Расширенные права в рамках Прав на использование в роуминге для Software Assurance</w:t>
      </w:r>
      <w:r w:rsidRPr="00D97F6C">
        <w:rPr>
          <w:rFonts w:cs="Tahoma"/>
          <w:lang w:val="ru-RU"/>
        </w:rPr>
        <w:t>.</w:t>
      </w:r>
    </w:p>
    <w:p w14:paraId="5D8F21A2" w14:textId="77777777" w:rsidR="000544FF" w:rsidRPr="00E76C4E" w:rsidRDefault="000544FF" w:rsidP="00BE5C7D">
      <w:pPr>
        <w:ind w:left="720"/>
        <w:rPr>
          <w:rFonts w:cs="Tahoma"/>
          <w:lang w:val="ru-RU"/>
        </w:rPr>
      </w:pPr>
      <w:r w:rsidRPr="008D7B3A">
        <w:rPr>
          <w:rFonts w:cs="Tahoma"/>
          <w:lang w:val="ru-RU"/>
        </w:rPr>
        <w:t>Пользователи, имеющие право на доступ и использование программного обеспечения в рамках Прав на использование в роуминге в Правах на использование продуктов, имеют дополнительную возможность.</w:t>
      </w:r>
      <w:r w:rsidRPr="00E76C4E">
        <w:rPr>
          <w:rFonts w:cs="Tahoma"/>
          <w:lang w:val="ru-RU"/>
        </w:rPr>
        <w:t xml:space="preserve"> </w:t>
      </w:r>
      <w:r w:rsidRPr="008D7B3A">
        <w:rPr>
          <w:rFonts w:cs="Tahoma"/>
          <w:lang w:val="ru-RU"/>
        </w:rPr>
        <w:t>Они могут установить программное обеспечение на флэш-накопитель USB и использовать его на соответствующем стороннем устройстве, когда находятся за пределами офиса.</w:t>
      </w:r>
      <w:r w:rsidR="00BC6320" w:rsidRPr="00E76C4E">
        <w:rPr>
          <w:rFonts w:cs="Tahoma"/>
          <w:lang w:val="ru-RU"/>
        </w:rPr>
        <w:t xml:space="preserve"> </w:t>
      </w:r>
      <w:r w:rsidRPr="008D7B3A">
        <w:rPr>
          <w:rFonts w:cs="Tahoma"/>
          <w:lang w:val="ru-RU"/>
        </w:rPr>
        <w:t>Условия «Прав на использования в роуминге Office 2013, Project 2013, Visio 2013» в Правах на использование продуктов, дополненные этими условиями, определяют использование пользователями программного обеспечения в рамках данной возможности.</w:t>
      </w:r>
      <w:r w:rsidR="00BC6320" w:rsidRPr="00E76C4E">
        <w:rPr>
          <w:rFonts w:cs="Tahoma"/>
          <w:lang w:val="ru-RU"/>
        </w:rPr>
        <w:t xml:space="preserve"> </w:t>
      </w:r>
      <w:r w:rsidRPr="008D7B3A">
        <w:rPr>
          <w:rFonts w:cs="Tahoma"/>
          <w:lang w:val="ru-RU"/>
        </w:rPr>
        <w:t xml:space="preserve">См. «Права на использование в роуминге Office 2013, Project 2013, Visio 2013» (Office 2013, Project 2013, Visio 2013 — Roaming Use Rights) в документе «Права на использование продуктов Microsoft» (PUR), представленном по адресу </w:t>
      </w:r>
      <w:hyperlink r:id="rId38" w:history="1">
        <w:r w:rsidRPr="008D7B3A">
          <w:rPr>
            <w:rStyle w:val="Hyperlink"/>
            <w:rFonts w:cs="Tahoma"/>
            <w:lang w:val="ru-RU"/>
          </w:rPr>
          <w:t>http://www.microsoftvolumelicensing.com/userights/PUR.aspx</w:t>
        </w:r>
      </w:hyperlink>
      <w:r w:rsidRPr="008D7B3A">
        <w:rPr>
          <w:rFonts w:cs="Tahoma"/>
          <w:lang w:val="ru-RU"/>
        </w:rPr>
        <w:t>.</w:t>
      </w:r>
      <w:r w:rsidRPr="00E76C4E">
        <w:rPr>
          <w:rFonts w:cs="Tahoma"/>
          <w:lang w:val="ru-RU"/>
        </w:rPr>
        <w:t xml:space="preserve"> </w:t>
      </w:r>
    </w:p>
    <w:p w14:paraId="5D8F21A3" w14:textId="77777777" w:rsidR="000544FF" w:rsidRPr="00E76C4E" w:rsidRDefault="000544FF" w:rsidP="00697E59">
      <w:pPr>
        <w:pStyle w:val="FootnoteBulletLevel1"/>
        <w:tabs>
          <w:tab w:val="clear" w:pos="900"/>
        </w:tabs>
        <w:ind w:left="0" w:firstLine="0"/>
        <w:rPr>
          <w:rFonts w:ascii="Tahoma" w:hAnsi="Tahoma" w:cs="Tahoma"/>
          <w:lang w:val="ru-RU"/>
        </w:rPr>
      </w:pPr>
    </w:p>
    <w:p w14:paraId="5D8F21A4" w14:textId="77777777" w:rsidR="000544FF" w:rsidRPr="00E76C4E" w:rsidRDefault="000544FF" w:rsidP="004574E9">
      <w:pPr>
        <w:rPr>
          <w:rFonts w:cs="Tahoma"/>
          <w:lang w:val="ru-RU"/>
        </w:rPr>
      </w:pPr>
    </w:p>
    <w:p w14:paraId="5D8F21A5" w14:textId="77777777" w:rsidR="00D97F6C" w:rsidRPr="00E76C4E" w:rsidRDefault="00D97F6C" w:rsidP="004574E9">
      <w:pPr>
        <w:rPr>
          <w:rFonts w:cs="Tahoma"/>
          <w:lang w:val="ru-RU"/>
        </w:rPr>
      </w:pPr>
    </w:p>
    <w:p w14:paraId="5D8F21A6" w14:textId="77777777" w:rsidR="00D97F6C" w:rsidRPr="00E76C4E" w:rsidRDefault="00D97F6C" w:rsidP="004574E9">
      <w:pPr>
        <w:rPr>
          <w:rFonts w:cs="Tahoma"/>
          <w:lang w:val="ru-RU"/>
        </w:rPr>
      </w:pPr>
    </w:p>
    <w:p w14:paraId="5D8F21A7" w14:textId="77777777" w:rsidR="000544FF" w:rsidRPr="00E76C4E" w:rsidRDefault="000544FF" w:rsidP="00461CA9">
      <w:pPr>
        <w:pStyle w:val="Heading3"/>
        <w:rPr>
          <w:rFonts w:ascii="Tahoma" w:hAnsi="Tahoma" w:cs="Tahoma"/>
          <w:lang w:val="ru-RU"/>
        </w:rPr>
      </w:pPr>
      <w:bookmarkStart w:id="1127" w:name="_11_Подписка_на"/>
      <w:bookmarkStart w:id="1128" w:name="_Toc340767219"/>
      <w:bookmarkStart w:id="1129" w:name="Aps_9OfficeProPlusSubUserSL"/>
      <w:bookmarkEnd w:id="1126"/>
      <w:bookmarkEnd w:id="1127"/>
      <w:r w:rsidRPr="00D97F6C">
        <w:rPr>
          <w:rFonts w:ascii="Tahoma" w:hAnsi="Tahoma" w:cs="Tahoma"/>
          <w:color w:val="F26200"/>
          <w:sz w:val="22"/>
          <w:vertAlign w:val="superscript"/>
          <w:lang w:val="ru-RU"/>
        </w:rPr>
        <w:t>11</w:t>
      </w:r>
      <w:r w:rsidRPr="008D7B3A">
        <w:rPr>
          <w:rFonts w:ascii="Tahoma" w:hAnsi="Tahoma" w:cs="Tahoma"/>
          <w:color w:val="F26200"/>
          <w:sz w:val="22"/>
          <w:lang w:val="ru-RU"/>
        </w:rPr>
        <w:t xml:space="preserve"> Подписка на Office профессиональный плюс (User SL)</w:t>
      </w:r>
      <w:bookmarkEnd w:id="1128"/>
    </w:p>
    <w:bookmarkEnd w:id="1129"/>
    <w:p w14:paraId="5D8F21A8" w14:textId="77777777" w:rsidR="000544FF" w:rsidRPr="00E76C4E" w:rsidRDefault="000544FF" w:rsidP="00B2182D">
      <w:pPr>
        <w:ind w:left="720"/>
        <w:rPr>
          <w:rFonts w:cs="Tahoma"/>
          <w:lang w:val="ru-RU"/>
        </w:rPr>
      </w:pPr>
    </w:p>
    <w:p w14:paraId="5D8F21A9" w14:textId="77777777" w:rsidR="000544FF" w:rsidRPr="00E76C4E" w:rsidRDefault="000544FF" w:rsidP="00810479">
      <w:pPr>
        <w:ind w:left="720"/>
        <w:rPr>
          <w:rFonts w:cs="Tahoma"/>
          <w:u w:val="single"/>
          <w:lang w:val="ru-RU"/>
        </w:rPr>
      </w:pPr>
      <w:r w:rsidRPr="00D97F6C">
        <w:rPr>
          <w:rFonts w:cs="Tahoma"/>
          <w:color w:val="000000"/>
          <w:u w:val="single"/>
          <w:lang w:val="ru-RU"/>
        </w:rPr>
        <w:t>Campus и School</w:t>
      </w:r>
    </w:p>
    <w:p w14:paraId="5D8F21AA" w14:textId="77777777" w:rsidR="000544FF" w:rsidRPr="00E76C4E" w:rsidRDefault="000544FF" w:rsidP="00810479">
      <w:pPr>
        <w:ind w:left="720"/>
        <w:rPr>
          <w:rFonts w:cs="Tahoma"/>
          <w:lang w:val="ru-RU"/>
        </w:rPr>
      </w:pPr>
      <w:r w:rsidRPr="008D7B3A">
        <w:rPr>
          <w:rFonts w:cs="Tahoma"/>
          <w:color w:val="000000"/>
          <w:lang w:val="ru-RU"/>
        </w:rPr>
        <w:t>Если Учреждение оформляет Подписку на Office профессиональный плюс, оно должно приобрести лицензию для каждого своего Соответствующего пользователя.</w:t>
      </w:r>
      <w:r w:rsidRPr="00E76C4E">
        <w:rPr>
          <w:rFonts w:cs="Tahoma"/>
          <w:lang w:val="ru-RU"/>
        </w:rPr>
        <w:t xml:space="preserve"> </w:t>
      </w:r>
      <w:r w:rsidRPr="008D7B3A">
        <w:rPr>
          <w:rFonts w:cs="Tahoma"/>
          <w:color w:val="000000"/>
          <w:lang w:val="ru-RU"/>
        </w:rPr>
        <w:t>Если Учреждение выбирает Вариант для учащихся в рамках подписки Office профессиональный плюс, оно должно приобрести лицензию для каждого Учащегося.</w:t>
      </w:r>
    </w:p>
    <w:p w14:paraId="5D8F21AB" w14:textId="77777777" w:rsidR="000544FF" w:rsidRPr="00E76C4E" w:rsidRDefault="000544FF" w:rsidP="00810479">
      <w:pPr>
        <w:ind w:left="720"/>
        <w:rPr>
          <w:rFonts w:cs="Tahoma"/>
          <w:lang w:val="ru-RU"/>
        </w:rPr>
      </w:pPr>
    </w:p>
    <w:p w14:paraId="5D8F21AC" w14:textId="77777777" w:rsidR="000544FF" w:rsidRPr="00E76C4E" w:rsidRDefault="000544FF" w:rsidP="00810479">
      <w:pPr>
        <w:ind w:left="720"/>
        <w:rPr>
          <w:rFonts w:cs="Tahoma"/>
          <w:lang w:val="ru-RU"/>
        </w:rPr>
      </w:pPr>
      <w:r w:rsidRPr="008D7B3A">
        <w:rPr>
          <w:rFonts w:cs="Tahoma"/>
          <w:color w:val="000000"/>
          <w:u w:val="single"/>
          <w:lang w:val="ru-RU"/>
        </w:rPr>
        <w:t>Право на получение носителей</w:t>
      </w:r>
    </w:p>
    <w:p w14:paraId="5D8F21AD" w14:textId="77777777" w:rsidR="000544FF" w:rsidRPr="00E76C4E" w:rsidRDefault="000544FF" w:rsidP="00810479">
      <w:pPr>
        <w:ind w:left="720"/>
        <w:rPr>
          <w:rFonts w:cs="Tahoma"/>
          <w:lang w:val="ru-RU"/>
        </w:rPr>
      </w:pPr>
      <w:r w:rsidRPr="008D7B3A">
        <w:rPr>
          <w:rFonts w:cs="Tahoma"/>
          <w:bCs/>
          <w:szCs w:val="18"/>
          <w:lang w:val="ru-RU"/>
        </w:rPr>
        <w:t>Клиенты, заключившие соглашения Enterprise и Enterprise Subscription и имеющие действующую подписку на Office профессиональный плюс (лицензии USL), развернувшие Office профессиональный плюс 2010 в рамках соглашения Enterprise или Enterprise Subscription, могут устанавливать программное обеспечение Office профессиональный плюс 2010 вместо программного обеспечения по</w:t>
      </w:r>
      <w:r w:rsidR="00D97F6C">
        <w:rPr>
          <w:rFonts w:cs="Tahoma"/>
          <w:bCs/>
          <w:szCs w:val="18"/>
        </w:rPr>
        <w:t> </w:t>
      </w:r>
      <w:r w:rsidRPr="008D7B3A">
        <w:rPr>
          <w:rFonts w:cs="Tahoma"/>
          <w:bCs/>
          <w:szCs w:val="18"/>
          <w:lang w:val="ru-RU"/>
        </w:rPr>
        <w:t>подписке на Office профессиональный плюс на своих соответствующих компьютерах.</w:t>
      </w:r>
      <w:r w:rsidRPr="00E76C4E">
        <w:rPr>
          <w:rFonts w:cs="Tahoma"/>
          <w:bCs/>
          <w:szCs w:val="18"/>
          <w:lang w:val="ru-RU"/>
        </w:rPr>
        <w:t xml:space="preserve"> </w:t>
      </w:r>
    </w:p>
    <w:p w14:paraId="5D8F21AE" w14:textId="77777777" w:rsidR="000544FF" w:rsidRPr="00E76C4E" w:rsidRDefault="000544FF" w:rsidP="00810479">
      <w:pPr>
        <w:ind w:left="720"/>
        <w:rPr>
          <w:rFonts w:cs="Tahoma"/>
          <w:lang w:val="ru-RU"/>
        </w:rPr>
      </w:pPr>
    </w:p>
    <w:p w14:paraId="5D8F21AF" w14:textId="77777777" w:rsidR="000544FF" w:rsidRPr="00E76C4E" w:rsidRDefault="000544FF" w:rsidP="00810479">
      <w:pPr>
        <w:ind w:left="720"/>
        <w:rPr>
          <w:rFonts w:cs="Tahoma"/>
          <w:lang w:val="ru-RU"/>
        </w:rPr>
      </w:pPr>
      <w:r w:rsidRPr="008D7B3A">
        <w:rPr>
          <w:rFonts w:cs="Tahoma"/>
          <w:bCs/>
          <w:color w:val="000000"/>
          <w:szCs w:val="18"/>
          <w:lang w:val="ru-RU"/>
        </w:rPr>
        <w:t>Клиенты, заключившие соглашения Enterprise и Enterprise Subscription и имеющие действующую подписку на Office профессиональный плюс (лицензии USL), развернувшие Office для Mac 2011 Standard в рамках соглашения Enterprise или Enterprise Subscription, могут устанавливать программное обеспечение Office для Mac 2011 Standard вместо программного обеспечения по подписке на Office профессиональный плюс на своих соответствующих компьютерах.</w:t>
      </w:r>
      <w:r w:rsidRPr="00E76C4E">
        <w:rPr>
          <w:rFonts w:cs="Tahoma"/>
          <w:bCs/>
          <w:color w:val="000000"/>
          <w:szCs w:val="18"/>
          <w:lang w:val="ru-RU"/>
        </w:rPr>
        <w:t xml:space="preserve"> </w:t>
      </w:r>
    </w:p>
    <w:p w14:paraId="5D8F21B0" w14:textId="77777777" w:rsidR="000544FF" w:rsidRPr="00E76C4E" w:rsidRDefault="000544FF" w:rsidP="00810479">
      <w:pPr>
        <w:ind w:left="720"/>
        <w:rPr>
          <w:rFonts w:cs="Tahoma"/>
          <w:lang w:val="ru-RU"/>
        </w:rPr>
      </w:pPr>
    </w:p>
    <w:p w14:paraId="5D8F21B1" w14:textId="77777777" w:rsidR="000544FF" w:rsidRPr="00E76C4E" w:rsidRDefault="000544FF" w:rsidP="00810479">
      <w:pPr>
        <w:ind w:left="720"/>
        <w:rPr>
          <w:rFonts w:cs="Tahoma"/>
          <w:lang w:val="ru-RU"/>
        </w:rPr>
      </w:pPr>
      <w:r w:rsidRPr="008D7B3A">
        <w:rPr>
          <w:rFonts w:cs="Tahoma"/>
          <w:color w:val="000000"/>
          <w:lang w:val="ru-RU"/>
        </w:rPr>
        <w:t>В любом другом случае клиенты должны использовать носители Office профессиональный плюс для развертывания программного обеспечения в рамках подписки на Office профессиональный плюс (лицензии USL).</w:t>
      </w:r>
    </w:p>
    <w:p w14:paraId="5D8F21B2" w14:textId="77777777" w:rsidR="000544FF" w:rsidRPr="00E76C4E" w:rsidRDefault="000544FF" w:rsidP="00810479">
      <w:pPr>
        <w:ind w:left="720"/>
        <w:rPr>
          <w:rFonts w:cs="Tahoma"/>
          <w:lang w:val="ru-RU"/>
        </w:rPr>
      </w:pPr>
    </w:p>
    <w:p w14:paraId="5D8F21B3" w14:textId="77777777" w:rsidR="000544FF" w:rsidRPr="00E76C4E" w:rsidRDefault="000544FF" w:rsidP="00810479">
      <w:pPr>
        <w:ind w:left="720"/>
        <w:rPr>
          <w:rFonts w:cs="Tahoma"/>
          <w:lang w:val="ru-RU"/>
        </w:rPr>
      </w:pPr>
      <w:r w:rsidRPr="008D7B3A">
        <w:rPr>
          <w:rFonts w:cs="Tahoma"/>
          <w:bCs/>
          <w:szCs w:val="18"/>
          <w:lang w:val="ru-RU"/>
        </w:rPr>
        <w:t>Это одноразовое исключение при вводе Веб-служб подписки на Office профессиональный плюс.</w:t>
      </w:r>
      <w:r w:rsidRPr="00E76C4E">
        <w:rPr>
          <w:rFonts w:cs="Tahoma"/>
          <w:bCs/>
          <w:szCs w:val="18"/>
          <w:lang w:val="ru-RU"/>
        </w:rPr>
        <w:t xml:space="preserve"> </w:t>
      </w:r>
      <w:r w:rsidRPr="008D7B3A">
        <w:rPr>
          <w:rFonts w:cs="Tahoma"/>
          <w:bCs/>
          <w:szCs w:val="18"/>
          <w:lang w:val="ru-RU"/>
        </w:rPr>
        <w:t>Клиенты должны соблюдать требования к обновлению Веб-служб для следующего выпуска.</w:t>
      </w:r>
      <w:r w:rsidRPr="00E76C4E">
        <w:rPr>
          <w:rFonts w:cs="Tahoma"/>
          <w:lang w:val="ru-RU"/>
        </w:rPr>
        <w:t xml:space="preserve"> </w:t>
      </w:r>
      <w:r w:rsidRPr="008D7B3A">
        <w:rPr>
          <w:rFonts w:cs="Tahoma"/>
          <w:lang w:val="ru-RU"/>
        </w:rPr>
        <w:t>Более подробную информацию о требованиях к обновлению Веб-служб см. в Правах на использование продуктов Microsoft (PUR) по адресу http://www.microsoftvolumelicensing.com/userights/PUR.aspx.</w:t>
      </w:r>
    </w:p>
    <w:p w14:paraId="5D8F21B4" w14:textId="77777777" w:rsidR="000544FF" w:rsidRPr="00E76C4E" w:rsidRDefault="000544FF" w:rsidP="00810479">
      <w:pPr>
        <w:ind w:left="720"/>
        <w:rPr>
          <w:rFonts w:cs="Tahoma"/>
          <w:lang w:val="ru-RU"/>
        </w:rPr>
      </w:pPr>
    </w:p>
    <w:p w14:paraId="5D8F21B5" w14:textId="77777777" w:rsidR="000544FF" w:rsidRPr="00E76C4E" w:rsidRDefault="000544FF" w:rsidP="00810479">
      <w:pPr>
        <w:ind w:left="720"/>
        <w:rPr>
          <w:rFonts w:cs="Tahoma"/>
          <w:lang w:val="ru-RU"/>
        </w:rPr>
      </w:pPr>
      <w:r w:rsidRPr="008D7B3A">
        <w:rPr>
          <w:rFonts w:cs="Tahoma"/>
          <w:u w:val="single"/>
          <w:lang w:val="ru-RU"/>
        </w:rPr>
        <w:t>Право на получение носителей с правами Windows To Go</w:t>
      </w:r>
    </w:p>
    <w:p w14:paraId="5D8F21B6" w14:textId="77777777" w:rsidR="000544FF" w:rsidRPr="00E76C4E" w:rsidRDefault="000544FF" w:rsidP="00810479">
      <w:pPr>
        <w:ind w:left="720"/>
        <w:rPr>
          <w:rFonts w:cs="Tahoma"/>
          <w:lang w:val="ru-RU"/>
        </w:rPr>
      </w:pPr>
      <w:r w:rsidRPr="008D7B3A">
        <w:rPr>
          <w:rFonts w:cs="Tahoma"/>
          <w:lang w:val="ru-RU"/>
        </w:rPr>
        <w:t>В рамках введения в права Windows To Go, если пользователь, которому вы назначили Подписную лицензию на Office профессиональный плюс, использует право на использование программного обеспечения в рамках Windows to Go вместо установки копии программного обеспечения с Подпиской на Office профессиональный плюс на одно из пяти разрешенных устройств согласно Правам на использование продуктов для Подписки на Office профессиональный плюс, этот пользователь может установить одну копию программного обеспечения Office профессиональный плюс на флэш-накопитель USB, используемый для прав Windows To Go, и использовать программное обеспечение Office профессиональный плюс на этом накопителе на любом лицензированном устройстве.</w:t>
      </w:r>
      <w:r w:rsidR="00BC6320" w:rsidRPr="00E76C4E">
        <w:rPr>
          <w:rFonts w:cs="Tahoma"/>
          <w:lang w:val="ru-RU"/>
        </w:rPr>
        <w:t xml:space="preserve"> </w:t>
      </w:r>
      <w:r w:rsidRPr="008D7B3A">
        <w:rPr>
          <w:rFonts w:cs="Tahoma"/>
          <w:lang w:val="ru-RU"/>
        </w:rPr>
        <w:t>После отказа от подписки на Office профессиональный плюс</w:t>
      </w:r>
      <w:r w:rsidR="00BC6320">
        <w:rPr>
          <w:rFonts w:cs="Tahoma"/>
          <w:lang w:val="ru-RU"/>
        </w:rPr>
        <w:t>,</w:t>
      </w:r>
      <w:r w:rsidRPr="008D7B3A">
        <w:rPr>
          <w:rFonts w:cs="Tahoma"/>
          <w:lang w:val="ru-RU"/>
        </w:rPr>
        <w:t xml:space="preserve"> вы лишаетесь этого права.</w:t>
      </w:r>
    </w:p>
    <w:p w14:paraId="5D8F21B7" w14:textId="77777777" w:rsidR="000544FF" w:rsidRPr="00E76C4E" w:rsidRDefault="000544FF" w:rsidP="00810479">
      <w:pPr>
        <w:ind w:left="720"/>
        <w:rPr>
          <w:rFonts w:cs="Tahoma"/>
          <w:lang w:val="ru-RU"/>
        </w:rPr>
      </w:pPr>
    </w:p>
    <w:p w14:paraId="5D8F21B8" w14:textId="77777777" w:rsidR="000544FF" w:rsidRPr="00E76C4E" w:rsidRDefault="000544FF" w:rsidP="00810479">
      <w:pPr>
        <w:ind w:left="720"/>
        <w:rPr>
          <w:rFonts w:cs="Tahoma"/>
          <w:lang w:val="ru-RU"/>
        </w:rPr>
      </w:pPr>
      <w:r w:rsidRPr="008D7B3A">
        <w:rPr>
          <w:rFonts w:cs="Tahoma"/>
          <w:u w:val="single"/>
          <w:lang w:val="ru-RU"/>
        </w:rPr>
        <w:t>Права на переход к использованию более ранней версии</w:t>
      </w:r>
    </w:p>
    <w:p w14:paraId="5D8F21B9" w14:textId="77777777" w:rsidR="000544FF" w:rsidRPr="00E76C4E" w:rsidRDefault="000544FF" w:rsidP="00810479">
      <w:pPr>
        <w:ind w:left="720"/>
        <w:rPr>
          <w:rFonts w:cs="Tahoma"/>
          <w:lang w:val="ru-RU"/>
        </w:rPr>
      </w:pPr>
      <w:r w:rsidRPr="008D7B3A">
        <w:rPr>
          <w:rFonts w:cs="Tahoma"/>
          <w:lang w:val="ru-RU"/>
        </w:rPr>
        <w:t>В связи с тем, что у Веб-служб подписки на Office профессиональный плюс нет предыдущей версии, права на переход к использованию более ранней версии не предусматриваются.</w:t>
      </w:r>
    </w:p>
    <w:p w14:paraId="5D8F21BA" w14:textId="77777777" w:rsidR="000544FF" w:rsidRPr="00E76C4E" w:rsidRDefault="000544FF" w:rsidP="00223A77">
      <w:pPr>
        <w:pStyle w:val="FootnoteBulletLevel1"/>
        <w:tabs>
          <w:tab w:val="clear" w:pos="900"/>
        </w:tabs>
        <w:ind w:left="1080" w:firstLine="0"/>
        <w:rPr>
          <w:rFonts w:ascii="Tahoma" w:hAnsi="Tahoma" w:cs="Tahoma"/>
          <w:lang w:val="ru-RU"/>
        </w:rPr>
      </w:pPr>
      <w:bookmarkStart w:id="1130" w:name="Srv_9OutlookMac2011"/>
    </w:p>
    <w:p w14:paraId="5D8F21BB" w14:textId="77777777" w:rsidR="000544FF" w:rsidRPr="00E76C4E" w:rsidRDefault="000544FF" w:rsidP="00704723">
      <w:pPr>
        <w:pStyle w:val="Heading3"/>
        <w:rPr>
          <w:rFonts w:ascii="Tahoma" w:hAnsi="Tahoma" w:cs="Tahoma"/>
          <w:lang w:val="ru-RU"/>
        </w:rPr>
      </w:pPr>
      <w:bookmarkStart w:id="1131" w:name="_Toc336338270"/>
      <w:bookmarkStart w:id="1132" w:name="_12_Outlook_для"/>
      <w:bookmarkStart w:id="1133" w:name="_Toc340767220"/>
      <w:bookmarkEnd w:id="1131"/>
      <w:bookmarkEnd w:id="1132"/>
      <w:r w:rsidRPr="00D97F6C">
        <w:rPr>
          <w:rFonts w:ascii="Tahoma" w:hAnsi="Tahoma" w:cs="Tahoma"/>
          <w:color w:val="F66400"/>
          <w:sz w:val="22"/>
          <w:vertAlign w:val="superscript"/>
          <w:lang w:val="ru-RU"/>
        </w:rPr>
        <w:t>12</w:t>
      </w:r>
      <w:r w:rsidRPr="008D7B3A">
        <w:rPr>
          <w:rFonts w:ascii="Tahoma" w:hAnsi="Tahoma" w:cs="Tahoma"/>
          <w:color w:val="F66400"/>
          <w:sz w:val="22"/>
          <w:lang w:val="ru-RU"/>
        </w:rPr>
        <w:t xml:space="preserve"> Outlook для Mac 2011</w:t>
      </w:r>
      <w:bookmarkEnd w:id="1133"/>
      <w:r w:rsidRPr="00E76C4E">
        <w:rPr>
          <w:rFonts w:ascii="Tahoma" w:hAnsi="Tahoma" w:cs="Tahoma"/>
          <w:lang w:val="ru-RU"/>
        </w:rPr>
        <w:t xml:space="preserve"> </w:t>
      </w:r>
    </w:p>
    <w:bookmarkEnd w:id="1130"/>
    <w:p w14:paraId="5D8F21BC" w14:textId="77777777" w:rsidR="000544FF" w:rsidRPr="00E76C4E" w:rsidRDefault="000544FF" w:rsidP="00704723">
      <w:pPr>
        <w:rPr>
          <w:rFonts w:cs="Tahoma"/>
          <w:lang w:val="ru-RU"/>
        </w:rPr>
      </w:pPr>
    </w:p>
    <w:p w14:paraId="5D8F21BD" w14:textId="77777777" w:rsidR="000544FF" w:rsidRPr="00E76C4E" w:rsidRDefault="000544FF" w:rsidP="00810479">
      <w:pPr>
        <w:adjustRightInd w:val="0"/>
        <w:spacing w:before="120"/>
        <w:ind w:left="720"/>
        <w:textAlignment w:val="baseline"/>
        <w:rPr>
          <w:rFonts w:cs="Tahoma"/>
          <w:lang w:val="ru-RU"/>
        </w:rPr>
      </w:pPr>
      <w:r w:rsidRPr="008D7B3A">
        <w:rPr>
          <w:rFonts w:cs="Tahoma"/>
          <w:u w:val="single"/>
          <w:lang w:val="ru-RU"/>
        </w:rPr>
        <w:t>Схема перехода от Entourage для Mac 2008 в рамках программы Software Assurance</w:t>
      </w:r>
    </w:p>
    <w:p w14:paraId="5D8F21BE" w14:textId="77777777" w:rsidR="000544FF" w:rsidRPr="00E76C4E" w:rsidRDefault="000544FF" w:rsidP="00810479">
      <w:pPr>
        <w:adjustRightInd w:val="0"/>
        <w:spacing w:after="120"/>
        <w:ind w:left="720"/>
        <w:textAlignment w:val="baseline"/>
        <w:rPr>
          <w:rFonts w:cs="Tahoma"/>
          <w:lang w:val="ru-RU"/>
        </w:rPr>
      </w:pPr>
      <w:r w:rsidRPr="008D7B3A">
        <w:rPr>
          <w:rFonts w:cs="Tahoma"/>
          <w:lang w:val="ru-RU"/>
        </w:rPr>
        <w:t>Последующей версией Entourage для Mac 2008 является Outlook для Mac 2011.</w:t>
      </w:r>
      <w:r w:rsidRPr="00E76C4E">
        <w:rPr>
          <w:rFonts w:cs="Tahoma"/>
          <w:lang w:val="ru-RU"/>
        </w:rPr>
        <w:t xml:space="preserve"> </w:t>
      </w:r>
    </w:p>
    <w:p w14:paraId="5D8F21BF" w14:textId="77777777" w:rsidR="000544FF" w:rsidRPr="008D7B3A" w:rsidRDefault="000544FF" w:rsidP="00223A77">
      <w:pPr>
        <w:pStyle w:val="EndnoteText"/>
        <w:tabs>
          <w:tab w:val="left" w:pos="990"/>
          <w:tab w:val="left" w:pos="1080"/>
        </w:tabs>
        <w:ind w:left="0"/>
        <w:rPr>
          <w:rFonts w:ascii="Tahoma" w:hAnsi="Tahoma" w:cs="Tahoma"/>
        </w:rPr>
      </w:pPr>
    </w:p>
    <w:p w14:paraId="5D8F21C0" w14:textId="77777777" w:rsidR="000544FF" w:rsidRPr="00E76C4E" w:rsidRDefault="000544FF" w:rsidP="00223A77">
      <w:pPr>
        <w:pStyle w:val="EndnoteText"/>
        <w:tabs>
          <w:tab w:val="left" w:pos="990"/>
          <w:tab w:val="left" w:pos="1080"/>
        </w:tabs>
        <w:ind w:left="1080"/>
        <w:rPr>
          <w:rFonts w:ascii="Tahoma" w:hAnsi="Tahoma" w:cs="Tahoma"/>
        </w:rPr>
      </w:pPr>
    </w:p>
    <w:p w14:paraId="5D8F21C1" w14:textId="77777777" w:rsidR="00D97F6C" w:rsidRPr="00E76C4E" w:rsidRDefault="00D97F6C" w:rsidP="00223A77">
      <w:pPr>
        <w:pStyle w:val="EndnoteText"/>
        <w:tabs>
          <w:tab w:val="left" w:pos="990"/>
          <w:tab w:val="left" w:pos="1080"/>
        </w:tabs>
        <w:ind w:left="1080"/>
        <w:rPr>
          <w:rFonts w:ascii="Tahoma" w:hAnsi="Tahoma" w:cs="Tahoma"/>
        </w:rPr>
      </w:pPr>
    </w:p>
    <w:p w14:paraId="5D8F21C2" w14:textId="77777777" w:rsidR="00D97F6C" w:rsidRPr="00E76C4E" w:rsidRDefault="00D97F6C" w:rsidP="00223A77">
      <w:pPr>
        <w:pStyle w:val="EndnoteText"/>
        <w:tabs>
          <w:tab w:val="left" w:pos="990"/>
          <w:tab w:val="left" w:pos="1080"/>
        </w:tabs>
        <w:ind w:left="1080"/>
        <w:rPr>
          <w:rFonts w:ascii="Tahoma" w:hAnsi="Tahoma" w:cs="Tahoma"/>
        </w:rPr>
      </w:pPr>
    </w:p>
    <w:p w14:paraId="5D8F21C3" w14:textId="77777777" w:rsidR="00D97F6C" w:rsidRPr="00E76C4E" w:rsidRDefault="00D97F6C" w:rsidP="00223A77">
      <w:pPr>
        <w:pStyle w:val="EndnoteText"/>
        <w:tabs>
          <w:tab w:val="left" w:pos="990"/>
          <w:tab w:val="left" w:pos="1080"/>
        </w:tabs>
        <w:ind w:left="1080"/>
        <w:rPr>
          <w:rFonts w:ascii="Tahoma" w:hAnsi="Tahoma" w:cs="Tahoma"/>
        </w:rPr>
      </w:pPr>
    </w:p>
    <w:p w14:paraId="5D8F21C4" w14:textId="77777777" w:rsidR="000544FF" w:rsidRPr="00E76C4E" w:rsidRDefault="000544FF" w:rsidP="00223A77">
      <w:pPr>
        <w:pStyle w:val="Heading3"/>
        <w:rPr>
          <w:rFonts w:ascii="Tahoma" w:hAnsi="Tahoma" w:cs="Tahoma"/>
          <w:lang w:val="ru-RU"/>
        </w:rPr>
      </w:pPr>
      <w:bookmarkStart w:id="1134" w:name="_Toc336338271"/>
      <w:bookmarkStart w:id="1135" w:name="_Toc254806116"/>
      <w:bookmarkStart w:id="1136" w:name="Srv_8Project2010Pro"/>
      <w:bookmarkStart w:id="1137" w:name="Srv_Project2010Pro"/>
      <w:bookmarkStart w:id="1138" w:name="Aps_8Project2010Pro"/>
      <w:bookmarkStart w:id="1139" w:name="_13_Project_профессиональный"/>
      <w:bookmarkStart w:id="1140" w:name="_Toc340767221"/>
      <w:bookmarkEnd w:id="1134"/>
      <w:bookmarkEnd w:id="1135"/>
      <w:bookmarkEnd w:id="1136"/>
      <w:bookmarkEnd w:id="1137"/>
      <w:bookmarkEnd w:id="1138"/>
      <w:bookmarkEnd w:id="1139"/>
      <w:r w:rsidRPr="00D97F6C">
        <w:rPr>
          <w:rFonts w:ascii="Tahoma" w:hAnsi="Tahoma" w:cs="Tahoma"/>
          <w:caps/>
          <w:color w:val="F66400"/>
          <w:sz w:val="22"/>
          <w:vertAlign w:val="superscript"/>
          <w:lang w:val="ru-RU"/>
        </w:rPr>
        <w:t>13</w:t>
      </w:r>
      <w:r w:rsidRPr="008D7B3A">
        <w:rPr>
          <w:rFonts w:ascii="Tahoma" w:hAnsi="Tahoma" w:cs="Tahoma"/>
          <w:color w:val="F66400"/>
          <w:sz w:val="22"/>
          <w:lang w:val="ru-RU"/>
        </w:rPr>
        <w:t xml:space="preserve"> Project профессиональный 2013</w:t>
      </w:r>
      <w:bookmarkEnd w:id="1140"/>
      <w:r w:rsidRPr="00E76C4E">
        <w:rPr>
          <w:rFonts w:ascii="Tahoma" w:hAnsi="Tahoma" w:cs="Tahoma"/>
          <w:lang w:val="ru-RU"/>
        </w:rPr>
        <w:t xml:space="preserve"> </w:t>
      </w:r>
    </w:p>
    <w:p w14:paraId="5D8F21C5" w14:textId="77777777" w:rsidR="000544FF" w:rsidRPr="00E76C4E" w:rsidRDefault="000544FF" w:rsidP="00223A77">
      <w:pPr>
        <w:rPr>
          <w:rFonts w:cs="Tahoma"/>
          <w:lang w:val="ru-RU"/>
        </w:rPr>
      </w:pPr>
    </w:p>
    <w:p w14:paraId="5D8F21C6" w14:textId="77777777" w:rsidR="000544FF" w:rsidRPr="00E76C4E" w:rsidRDefault="000544FF" w:rsidP="00810479">
      <w:pPr>
        <w:pStyle w:val="FootnoteBulletLevel1"/>
        <w:tabs>
          <w:tab w:val="clear" w:pos="900"/>
        </w:tabs>
        <w:spacing w:after="0"/>
        <w:ind w:left="720" w:firstLine="0"/>
        <w:rPr>
          <w:rFonts w:ascii="Tahoma" w:hAnsi="Tahoma" w:cs="Tahoma"/>
          <w:lang w:val="ru-RU"/>
        </w:rPr>
      </w:pPr>
      <w:r w:rsidRPr="008D7B3A">
        <w:rPr>
          <w:rFonts w:ascii="Tahoma" w:hAnsi="Tahoma" w:cs="Tahoma"/>
          <w:sz w:val="18"/>
          <w:u w:val="single"/>
          <w:lang w:val="ru-RU"/>
        </w:rPr>
        <w:t>Бесплатная клиентская лицензия на Project Server</w:t>
      </w:r>
    </w:p>
    <w:p w14:paraId="5D8F21C7" w14:textId="77777777" w:rsidR="000544FF" w:rsidRPr="008D7B3A" w:rsidRDefault="000544FF" w:rsidP="00BE5C7D">
      <w:pPr>
        <w:pStyle w:val="EndnoteText"/>
        <w:ind w:left="720"/>
        <w:rPr>
          <w:rFonts w:ascii="Tahoma" w:hAnsi="Tahoma" w:cs="Tahoma"/>
        </w:rPr>
      </w:pPr>
      <w:r w:rsidRPr="008D7B3A">
        <w:rPr>
          <w:rStyle w:val="EndnoteTextChar"/>
          <w:rFonts w:ascii="Tahoma" w:hAnsi="Tahoma" w:cs="Tahoma"/>
          <w:sz w:val="18"/>
          <w:lang w:eastAsia="x-none"/>
        </w:rPr>
        <w:t>Считается, что клиенты, которые приобрели лицензию на Project профессиональный 2013, имеют одну лицензию Project Server 2013 Device CAL.</w:t>
      </w:r>
      <w:r w:rsidRPr="008D7B3A">
        <w:rPr>
          <w:rFonts w:ascii="Tahoma" w:hAnsi="Tahoma" w:cs="Tahoma"/>
        </w:rPr>
        <w:t xml:space="preserve"> </w:t>
      </w:r>
      <w:r w:rsidRPr="008D7B3A">
        <w:rPr>
          <w:rStyle w:val="EndnoteTextChar"/>
          <w:rFonts w:ascii="Tahoma" w:hAnsi="Tahoma" w:cs="Tahoma"/>
          <w:sz w:val="18"/>
          <w:lang w:eastAsia="x-none"/>
        </w:rPr>
        <w:t>Срок действия права на доступ к Project Server 2013 в</w:t>
      </w:r>
      <w:r w:rsidR="00D97F6C">
        <w:rPr>
          <w:rStyle w:val="EndnoteTextChar"/>
          <w:rFonts w:ascii="Tahoma" w:hAnsi="Tahoma" w:cs="Tahoma"/>
          <w:sz w:val="18"/>
          <w:lang w:val="en-US" w:eastAsia="x-none"/>
        </w:rPr>
        <w:t> </w:t>
      </w:r>
      <w:r w:rsidRPr="008D7B3A">
        <w:rPr>
          <w:rStyle w:val="EndnoteTextChar"/>
          <w:rFonts w:ascii="Tahoma" w:hAnsi="Tahoma" w:cs="Tahoma"/>
          <w:sz w:val="18"/>
          <w:lang w:eastAsia="x-none"/>
        </w:rPr>
        <w:t>рамках данной клиентской лицензии заканчивается после окончания срока действия соответствующей Лицензии на Project профессиональный.</w:t>
      </w:r>
    </w:p>
    <w:p w14:paraId="5D8F21C8" w14:textId="77777777" w:rsidR="000544FF" w:rsidRPr="00D97F6C" w:rsidRDefault="000544FF" w:rsidP="000429EF">
      <w:pPr>
        <w:pStyle w:val="EndnoteText"/>
        <w:rPr>
          <w:rFonts w:ascii="Tahoma" w:hAnsi="Tahoma" w:cs="Tahoma"/>
          <w:sz w:val="18"/>
          <w:szCs w:val="18"/>
        </w:rPr>
      </w:pPr>
    </w:p>
    <w:p w14:paraId="5D8F21C9" w14:textId="77777777" w:rsidR="000544FF" w:rsidRPr="008D7B3A" w:rsidRDefault="000544FF" w:rsidP="00810479">
      <w:pPr>
        <w:pStyle w:val="EndnoteText"/>
        <w:ind w:left="720"/>
        <w:rPr>
          <w:rFonts w:ascii="Tahoma" w:hAnsi="Tahoma" w:cs="Tahoma"/>
        </w:rPr>
      </w:pPr>
      <w:r w:rsidRPr="008D7B3A">
        <w:rPr>
          <w:rStyle w:val="EndnoteTextChar"/>
          <w:rFonts w:ascii="Tahoma" w:hAnsi="Tahoma" w:cs="Tahoma"/>
          <w:sz w:val="18"/>
          <w:lang w:eastAsia="x-none"/>
        </w:rP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w:t>
      </w:r>
      <w:r w:rsidRPr="008D7B3A">
        <w:rPr>
          <w:rFonts w:ascii="Tahoma" w:hAnsi="Tahoma" w:cs="Tahoma"/>
        </w:rPr>
        <w:t xml:space="preserve"> </w:t>
      </w:r>
      <w:r w:rsidRPr="008D7B3A">
        <w:rPr>
          <w:rStyle w:val="EndnoteTextChar"/>
          <w:rFonts w:ascii="Tahoma" w:hAnsi="Tahoma" w:cs="Tahoma"/>
          <w:sz w:val="18"/>
          <w:lang w:eastAsia="x-none"/>
        </w:rPr>
        <w:t>Срок действия такого покрытия заканчивается после окончания срока действия соответствующего покрытия для Project профессиональный.</w:t>
      </w:r>
    </w:p>
    <w:p w14:paraId="5D8F21CA" w14:textId="77777777" w:rsidR="000544FF" w:rsidRPr="00D97F6C" w:rsidRDefault="000544FF" w:rsidP="00810479">
      <w:pPr>
        <w:pStyle w:val="EndnoteText"/>
        <w:ind w:left="720"/>
        <w:rPr>
          <w:rFonts w:ascii="Tahoma" w:hAnsi="Tahoma" w:cs="Tahoma"/>
          <w:sz w:val="18"/>
          <w:szCs w:val="18"/>
        </w:rPr>
      </w:pPr>
    </w:p>
    <w:p w14:paraId="5D8F21CB" w14:textId="77777777" w:rsidR="000544FF" w:rsidRPr="008D7B3A" w:rsidRDefault="000544FF" w:rsidP="00810479">
      <w:pPr>
        <w:pStyle w:val="EndnoteText"/>
        <w:ind w:left="720"/>
        <w:rPr>
          <w:rFonts w:ascii="Tahoma" w:hAnsi="Tahoma" w:cs="Tahoma"/>
        </w:rPr>
      </w:pPr>
      <w:r w:rsidRPr="008D7B3A">
        <w:rPr>
          <w:rStyle w:val="EndnoteTextChar"/>
          <w:rFonts w:ascii="Tahoma" w:hAnsi="Tahoma" w:cs="Tahoma"/>
          <w:sz w:val="18"/>
          <w:lang w:eastAsia="x-none"/>
        </w:rPr>
        <w:t>Сведения о дополнительных правах, применимых к данным клиентским лицензиями, см. в условиях использования продукта Project Server.</w:t>
      </w:r>
    </w:p>
    <w:p w14:paraId="5D8F21CC" w14:textId="77777777" w:rsidR="000544FF" w:rsidRPr="00D97F6C" w:rsidRDefault="000544FF" w:rsidP="00810479">
      <w:pPr>
        <w:pStyle w:val="EndnoteText"/>
        <w:ind w:left="720"/>
        <w:rPr>
          <w:rFonts w:ascii="Tahoma" w:hAnsi="Tahoma" w:cs="Tahoma"/>
          <w:sz w:val="18"/>
          <w:szCs w:val="18"/>
        </w:rPr>
      </w:pPr>
    </w:p>
    <w:p w14:paraId="5D8F21CD" w14:textId="77777777" w:rsidR="000544FF" w:rsidRPr="00E76C4E" w:rsidRDefault="000544FF" w:rsidP="00810479">
      <w:pPr>
        <w:ind w:left="720"/>
        <w:rPr>
          <w:rFonts w:cs="Tahoma"/>
          <w:lang w:val="ru-RU"/>
        </w:rPr>
      </w:pPr>
      <w:r w:rsidRPr="008D7B3A">
        <w:rPr>
          <w:rFonts w:cs="Tahoma"/>
          <w:u w:val="single"/>
          <w:lang w:val="ru-RU"/>
        </w:rPr>
        <w:t>Расширенные права в рамках Прав на использование в роуминге для Software Assurance.</w:t>
      </w:r>
    </w:p>
    <w:p w14:paraId="5D8F21CE" w14:textId="77777777" w:rsidR="000544FF" w:rsidRPr="00E76C4E" w:rsidRDefault="000544FF" w:rsidP="00BE5C7D">
      <w:pPr>
        <w:ind w:left="720"/>
        <w:rPr>
          <w:rFonts w:cs="Tahoma"/>
          <w:lang w:val="ru-RU"/>
        </w:rPr>
      </w:pPr>
      <w:r w:rsidRPr="008D7B3A">
        <w:rPr>
          <w:rFonts w:cs="Tahoma"/>
          <w:lang w:val="ru-RU"/>
        </w:rPr>
        <w:t>Пользователи, имеющие право на доступ и использование программного обеспечения в рамках Прав на использование в роуминге в Правах на использование продуктов, имеют дополнительную возможность.</w:t>
      </w:r>
      <w:r w:rsidRPr="00E76C4E">
        <w:rPr>
          <w:rFonts w:cs="Tahoma"/>
          <w:lang w:val="ru-RU"/>
        </w:rPr>
        <w:t xml:space="preserve"> </w:t>
      </w:r>
      <w:r w:rsidRPr="008D7B3A">
        <w:rPr>
          <w:rFonts w:cs="Tahoma"/>
          <w:lang w:val="ru-RU"/>
        </w:rPr>
        <w:t>Они могут установить программное обеспечение на флэш-накопитель USB и использовать его на соответствующем стороннем устройстве, когда находятся за пределами офиса.</w:t>
      </w:r>
      <w:r w:rsidR="00BC6320" w:rsidRPr="00E76C4E">
        <w:rPr>
          <w:rFonts w:cs="Tahoma"/>
          <w:lang w:val="ru-RU"/>
        </w:rPr>
        <w:t xml:space="preserve"> </w:t>
      </w:r>
      <w:r w:rsidRPr="008D7B3A">
        <w:rPr>
          <w:rFonts w:cs="Tahoma"/>
          <w:lang w:val="ru-RU"/>
        </w:rPr>
        <w:t>Условия «Прав на использования в роуминге Office 2013, Project 2013, Visio 2013» в Правах на использование продуктов, дополненные этими условиями, определяют использование пользователями программного обеспечения в рамках данной возможности.</w:t>
      </w:r>
      <w:r w:rsidR="00BC6320" w:rsidRPr="00E76C4E">
        <w:rPr>
          <w:rFonts w:cs="Tahoma"/>
          <w:lang w:val="ru-RU"/>
        </w:rPr>
        <w:t xml:space="preserve"> </w:t>
      </w:r>
      <w:r w:rsidRPr="008D7B3A">
        <w:rPr>
          <w:rFonts w:cs="Tahoma"/>
          <w:lang w:val="ru-RU"/>
        </w:rPr>
        <w:t xml:space="preserve">См. «Права на использование в роуминге Office 2013, Project 2013, Visio 2013» (Office 2013, Project 2013, Visio 2013 — Roaming Use Rights) в документе «Права на использование продуктов Microsoft» (PUR), представленном по адресу </w:t>
      </w:r>
      <w:hyperlink r:id="rId39" w:history="1">
        <w:r w:rsidRPr="008D7B3A">
          <w:rPr>
            <w:rStyle w:val="Hyperlink"/>
            <w:rFonts w:cs="Tahoma"/>
            <w:lang w:val="ru-RU"/>
          </w:rPr>
          <w:t>http://www.microsoftvolumelicensing.com/userights/PUR.aspx</w:t>
        </w:r>
      </w:hyperlink>
      <w:r w:rsidRPr="008D7B3A">
        <w:rPr>
          <w:rFonts w:cs="Tahoma"/>
          <w:lang w:val="ru-RU"/>
        </w:rPr>
        <w:t>.</w:t>
      </w:r>
      <w:r w:rsidRPr="00E76C4E">
        <w:rPr>
          <w:rFonts w:cs="Tahoma"/>
          <w:lang w:val="ru-RU"/>
        </w:rPr>
        <w:t xml:space="preserve"> </w:t>
      </w:r>
    </w:p>
    <w:p w14:paraId="5D8F21CF" w14:textId="77777777" w:rsidR="000544FF" w:rsidRPr="00E76C4E" w:rsidRDefault="000544FF" w:rsidP="00223A77">
      <w:pPr>
        <w:ind w:left="900"/>
        <w:rPr>
          <w:rFonts w:cs="Tahoma"/>
          <w:lang w:val="ru-RU"/>
        </w:rPr>
      </w:pPr>
    </w:p>
    <w:p w14:paraId="5D8F21D0" w14:textId="77777777" w:rsidR="000544FF" w:rsidRPr="00E76C4E" w:rsidRDefault="000544FF" w:rsidP="002541AE">
      <w:pPr>
        <w:pStyle w:val="Heading3"/>
        <w:rPr>
          <w:rFonts w:ascii="Tahoma" w:hAnsi="Tahoma" w:cs="Tahoma"/>
          <w:sz w:val="18"/>
          <w:szCs w:val="18"/>
          <w:lang w:val="ru-RU"/>
        </w:rPr>
      </w:pPr>
      <w:bookmarkStart w:id="1141" w:name="Aps_9RentalRightsOffice"/>
      <w:bookmarkStart w:id="1142" w:name="Srv_RentalRightsOffice"/>
      <w:bookmarkStart w:id="1143" w:name="Srv_9RentalRightsOffice"/>
    </w:p>
    <w:p w14:paraId="5D8F21D1" w14:textId="77777777" w:rsidR="000544FF" w:rsidRPr="00E76C4E" w:rsidRDefault="000544FF" w:rsidP="002541AE">
      <w:pPr>
        <w:pStyle w:val="Heading3"/>
        <w:rPr>
          <w:rFonts w:ascii="Tahoma" w:hAnsi="Tahoma" w:cs="Tahoma"/>
          <w:lang w:val="ru-RU"/>
        </w:rPr>
      </w:pPr>
      <w:bookmarkStart w:id="1144" w:name="_Toc336338272"/>
      <w:bookmarkStart w:id="1145" w:name="_14_Права_на"/>
      <w:bookmarkStart w:id="1146" w:name="_Toc340767222"/>
      <w:bookmarkEnd w:id="1144"/>
      <w:bookmarkEnd w:id="1145"/>
      <w:r w:rsidRPr="00D97F6C">
        <w:rPr>
          <w:rFonts w:ascii="Tahoma" w:hAnsi="Tahoma" w:cs="Tahoma"/>
          <w:color w:val="E65D08"/>
          <w:sz w:val="22"/>
          <w:vertAlign w:val="superscript"/>
          <w:lang w:val="ru-RU"/>
        </w:rPr>
        <w:t>14</w:t>
      </w:r>
      <w:r w:rsidRPr="008D7B3A">
        <w:rPr>
          <w:rFonts w:ascii="Tahoma" w:hAnsi="Tahoma" w:cs="Tahoma"/>
          <w:color w:val="E65D08"/>
          <w:sz w:val="22"/>
          <w:lang w:val="ru-RU"/>
        </w:rPr>
        <w:t xml:space="preserve"> Права на аренду Office</w:t>
      </w:r>
      <w:bookmarkEnd w:id="1146"/>
    </w:p>
    <w:bookmarkEnd w:id="1141"/>
    <w:p w14:paraId="5D8F21D2" w14:textId="77777777" w:rsidR="000544FF" w:rsidRPr="00E76C4E" w:rsidRDefault="000544FF" w:rsidP="002541AE">
      <w:pPr>
        <w:rPr>
          <w:rFonts w:cs="Tahoma"/>
          <w:lang w:val="ru-RU"/>
        </w:rPr>
      </w:pPr>
    </w:p>
    <w:bookmarkEnd w:id="1142"/>
    <w:bookmarkEnd w:id="1143"/>
    <w:p w14:paraId="5D8F21D3" w14:textId="77777777" w:rsidR="000544FF" w:rsidRPr="00E76C4E" w:rsidRDefault="000544FF" w:rsidP="00810479">
      <w:pPr>
        <w:pStyle w:val="FootnoteBulletLevel1"/>
        <w:tabs>
          <w:tab w:val="clear" w:pos="900"/>
        </w:tabs>
        <w:ind w:firstLine="0"/>
        <w:rPr>
          <w:rFonts w:ascii="Tahoma" w:hAnsi="Tahoma" w:cs="Tahoma"/>
          <w:lang w:val="ru-RU"/>
        </w:rPr>
      </w:pPr>
      <w:r w:rsidRPr="008D7B3A">
        <w:rPr>
          <w:rFonts w:ascii="Tahoma" w:hAnsi="Tahoma" w:cs="Tahoma"/>
          <w:color w:val="000000"/>
          <w:sz w:val="18"/>
          <w:szCs w:val="18"/>
          <w:lang w:val="ru-RU"/>
        </w:rPr>
        <w:t>Лицензии на аренду, предоставляемые в рамках данных программ, являются исключительно дополнительными лицензиями.</w:t>
      </w:r>
      <w:r w:rsidRPr="00E76C4E">
        <w:rPr>
          <w:rFonts w:ascii="Tahoma" w:hAnsi="Tahoma" w:cs="Tahoma"/>
          <w:color w:val="000000"/>
          <w:sz w:val="18"/>
          <w:szCs w:val="18"/>
          <w:lang w:val="ru-RU"/>
        </w:rPr>
        <w:t xml:space="preserve"> </w:t>
      </w:r>
      <w:r w:rsidRPr="008D7B3A">
        <w:rPr>
          <w:rFonts w:ascii="Tahoma" w:hAnsi="Tahoma" w:cs="Tahoma"/>
          <w:color w:val="000000"/>
          <w:sz w:val="18"/>
          <w:szCs w:val="18"/>
          <w:lang w:val="ru-RU"/>
        </w:rPr>
        <w:t>Данные лицензии не являются полными лицензиями на продуты.</w:t>
      </w:r>
      <w:r w:rsidRPr="00E76C4E">
        <w:rPr>
          <w:rFonts w:ascii="Tahoma" w:hAnsi="Tahoma" w:cs="Tahoma"/>
          <w:lang w:val="ru-RU"/>
        </w:rPr>
        <w:t xml:space="preserve"> </w:t>
      </w:r>
      <w:r w:rsidRPr="008D7B3A">
        <w:rPr>
          <w:rFonts w:ascii="Tahoma" w:hAnsi="Tahoma" w:cs="Tahoma"/>
          <w:color w:val="000000"/>
          <w:sz w:val="18"/>
          <w:lang w:val="ru-RU"/>
        </w:rPr>
        <w:t>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14:paraId="5D8F21D4" w14:textId="77777777" w:rsidR="000544FF" w:rsidRPr="00E76C4E" w:rsidRDefault="000544FF" w:rsidP="00810479">
      <w:pPr>
        <w:ind w:left="900"/>
        <w:rPr>
          <w:rFonts w:cs="Tahoma"/>
          <w:lang w:val="ru-RU"/>
        </w:rPr>
      </w:pPr>
      <w:r w:rsidRPr="008D7B3A">
        <w:rPr>
          <w:rFonts w:cs="Tahoma"/>
          <w:color w:val="000000"/>
          <w:u w:val="single"/>
          <w:lang w:val="ru-RU"/>
        </w:rPr>
        <w:t>Правила для соответствующего приложения</w:t>
      </w:r>
      <w:r w:rsidRPr="00D97F6C">
        <w:rPr>
          <w:rFonts w:cs="Tahoma"/>
          <w:color w:val="000000"/>
          <w:lang w:val="ru-RU"/>
        </w:rPr>
        <w:t>.</w:t>
      </w:r>
      <w:r w:rsidRPr="008D7B3A">
        <w:rPr>
          <w:rFonts w:cs="Tahoma"/>
          <w:color w:val="000000"/>
          <w:lang w:val="ru-RU"/>
        </w:rPr>
        <w:t xml:space="preserve"> (Чтобы получить право на лицензию на аренду в</w:t>
      </w:r>
      <w:r w:rsidR="00D97F6C">
        <w:rPr>
          <w:rFonts w:cs="Tahoma"/>
          <w:color w:val="000000"/>
        </w:rPr>
        <w:t> </w:t>
      </w:r>
      <w:r w:rsidRPr="008D7B3A">
        <w:rPr>
          <w:rFonts w:cs="Tahoma"/>
          <w:color w:val="000000"/>
          <w:lang w:val="ru-RU"/>
        </w:rPr>
        <w:t>рамках основной Лицензии, необходимо выполнить все следующие условия.)</w:t>
      </w:r>
      <w:r w:rsidRPr="00E76C4E">
        <w:rPr>
          <w:rFonts w:cs="Tahoma"/>
          <w:color w:val="000000"/>
          <w:szCs w:val="18"/>
          <w:u w:val="single"/>
          <w:lang w:val="ru-RU"/>
        </w:rPr>
        <w:t xml:space="preserve"> </w:t>
      </w:r>
    </w:p>
    <w:p w14:paraId="5D8F21D5" w14:textId="77777777" w:rsidR="000544FF" w:rsidRPr="00E76C4E" w:rsidRDefault="000544FF" w:rsidP="00024C3C">
      <w:pPr>
        <w:numPr>
          <w:ilvl w:val="0"/>
          <w:numId w:val="22"/>
        </w:numPr>
        <w:tabs>
          <w:tab w:val="left" w:pos="1440"/>
        </w:tabs>
        <w:ind w:left="1440"/>
        <w:rPr>
          <w:rFonts w:cs="Tahoma"/>
          <w:lang w:val="ru-RU"/>
        </w:rPr>
      </w:pPr>
      <w:r w:rsidRPr="008D7B3A">
        <w:rPr>
          <w:rFonts w:cs="Tahoma"/>
          <w:color w:val="000000"/>
          <w:lang w:val="ru-RU"/>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14:paraId="5D8F21D6" w14:textId="77777777" w:rsidR="000544FF" w:rsidRPr="00E76C4E" w:rsidRDefault="000544FF" w:rsidP="00024C3C">
      <w:pPr>
        <w:numPr>
          <w:ilvl w:val="0"/>
          <w:numId w:val="22"/>
        </w:numPr>
        <w:tabs>
          <w:tab w:val="left" w:pos="1440"/>
        </w:tabs>
        <w:ind w:left="1440"/>
        <w:rPr>
          <w:rFonts w:cs="Tahoma"/>
          <w:lang w:val="ru-RU"/>
        </w:rPr>
      </w:pPr>
      <w:r w:rsidRPr="008D7B3A">
        <w:rPr>
          <w:rFonts w:cs="Tahoma"/>
          <w:color w:val="000000"/>
          <w:lang w:val="ru-RU"/>
        </w:rPr>
        <w:t>На этом устройстве должно быть установлено соответствующее приложение.</w:t>
      </w:r>
    </w:p>
    <w:p w14:paraId="5D8F21D7" w14:textId="77777777" w:rsidR="000544FF" w:rsidRPr="008D7B3A" w:rsidRDefault="000544FF" w:rsidP="00810479">
      <w:pPr>
        <w:pStyle w:val="EndnoteText"/>
        <w:rPr>
          <w:rFonts w:ascii="Tahoma" w:hAnsi="Tahoma" w:cs="Tahoma"/>
        </w:rPr>
      </w:pPr>
    </w:p>
    <w:p w14:paraId="5D8F21D8" w14:textId="77777777" w:rsidR="000544FF" w:rsidRPr="008D7B3A" w:rsidRDefault="000544FF" w:rsidP="00810479">
      <w:pPr>
        <w:pStyle w:val="EndnoteText"/>
        <w:rPr>
          <w:rFonts w:ascii="Tahoma" w:hAnsi="Tahoma" w:cs="Tahoma"/>
        </w:rPr>
      </w:pPr>
      <w:r w:rsidRPr="008D7B3A">
        <w:rPr>
          <w:rFonts w:ascii="Tahoma" w:hAnsi="Tahoma" w:cs="Tahoma"/>
          <w:color w:val="000000"/>
          <w:sz w:val="18"/>
          <w:u w:val="single"/>
          <w:lang w:eastAsia="x-none"/>
        </w:rPr>
        <w:t>Ниже приводится список соответствующих приложений по типам Программ</w:t>
      </w:r>
      <w:r w:rsidRPr="00D97F6C">
        <w:rPr>
          <w:rFonts w:ascii="Tahoma" w:hAnsi="Tahoma" w:cs="Tahoma"/>
          <w:color w:val="000000"/>
          <w:sz w:val="18"/>
          <w:lang w:eastAsia="x-none"/>
        </w:rPr>
        <w:t>.</w:t>
      </w:r>
    </w:p>
    <w:p w14:paraId="5D8F21D9" w14:textId="77777777" w:rsidR="000544FF" w:rsidRPr="00E76C4E" w:rsidRDefault="000544FF" w:rsidP="000B0A08">
      <w:pPr>
        <w:rPr>
          <w:rFonts w:cs="Tahoma"/>
          <w:lang w:val="ru-RU"/>
        </w:rPr>
      </w:pPr>
    </w:p>
    <w:tbl>
      <w:tblPr>
        <w:tblW w:w="8460" w:type="dxa"/>
        <w:tblInd w:w="1008" w:type="dxa"/>
        <w:tblLayout w:type="fixed"/>
        <w:tblCellMar>
          <w:left w:w="0" w:type="dxa"/>
          <w:right w:w="0" w:type="dxa"/>
        </w:tblCellMar>
        <w:tblLook w:val="04A0" w:firstRow="1" w:lastRow="0" w:firstColumn="1" w:lastColumn="0" w:noHBand="0" w:noVBand="1"/>
      </w:tblPr>
      <w:tblGrid>
        <w:gridCol w:w="2644"/>
        <w:gridCol w:w="1408"/>
        <w:gridCol w:w="160"/>
        <w:gridCol w:w="1773"/>
        <w:gridCol w:w="1296"/>
        <w:gridCol w:w="1179"/>
      </w:tblGrid>
      <w:tr w:rsidR="000544FF" w:rsidRPr="00580C39" w14:paraId="5D8F21DC" w14:textId="77777777" w:rsidTr="00D97F6C">
        <w:trPr>
          <w:gridAfter w:val="3"/>
          <w:wAfter w:w="4248" w:type="dxa"/>
          <w:cantSplit/>
          <w:trHeight w:val="375"/>
          <w:tblHeader/>
        </w:trPr>
        <w:tc>
          <w:tcPr>
            <w:tcW w:w="2644"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5D8F21DA" w14:textId="77777777" w:rsidR="000544FF" w:rsidRPr="00E76C4E" w:rsidRDefault="000544FF" w:rsidP="00AD69BD">
            <w:pPr>
              <w:jc w:val="center"/>
              <w:rPr>
                <w:rFonts w:eastAsia="MS PGothic" w:cs="Tahoma"/>
                <w:b/>
                <w:bCs/>
                <w:color w:val="000000"/>
                <w:szCs w:val="18"/>
                <w:lang w:val="ru-RU"/>
              </w:rPr>
            </w:pPr>
            <w:r w:rsidRPr="008D7B3A">
              <w:rPr>
                <w:rFonts w:cs="Tahoma"/>
                <w:b/>
                <w:color w:val="000000"/>
                <w:lang w:val="ru-RU"/>
              </w:rPr>
              <w:t>Соответствующие приложения для приобретения Прав на аренду для Office стандартный</w:t>
            </w:r>
          </w:p>
        </w:tc>
        <w:tc>
          <w:tcPr>
            <w:tcW w:w="1568" w:type="dxa"/>
            <w:gridSpan w:val="2"/>
            <w:tcBorders>
              <w:top w:val="nil"/>
              <w:left w:val="nil"/>
              <w:bottom w:val="single" w:sz="8" w:space="0" w:color="auto"/>
              <w:right w:val="nil"/>
            </w:tcBorders>
          </w:tcPr>
          <w:p w14:paraId="5D8F21DB" w14:textId="77777777" w:rsidR="000544FF" w:rsidRPr="00E76C4E" w:rsidRDefault="000544FF" w:rsidP="00AD69BD">
            <w:pPr>
              <w:jc w:val="both"/>
              <w:rPr>
                <w:rFonts w:eastAsia="MS PGothic" w:cs="Tahoma"/>
                <w:color w:val="000000"/>
                <w:sz w:val="21"/>
                <w:szCs w:val="21"/>
                <w:lang w:val="ru-RU"/>
              </w:rPr>
            </w:pPr>
          </w:p>
        </w:tc>
      </w:tr>
      <w:tr w:rsidR="000544FF" w:rsidRPr="008D7B3A" w14:paraId="5D8F21E3" w14:textId="77777777" w:rsidTr="00D97F6C">
        <w:trPr>
          <w:cantSplit/>
          <w:trHeight w:val="730"/>
          <w:tblHeader/>
        </w:trPr>
        <w:tc>
          <w:tcPr>
            <w:tcW w:w="2644" w:type="dxa"/>
            <w:vMerge/>
            <w:tcBorders>
              <w:top w:val="single" w:sz="8" w:space="0" w:color="auto"/>
              <w:left w:val="single" w:sz="8" w:space="0" w:color="auto"/>
              <w:bottom w:val="single" w:sz="4" w:space="0" w:color="auto"/>
              <w:right w:val="single" w:sz="4" w:space="0" w:color="auto"/>
            </w:tcBorders>
            <w:vAlign w:val="center"/>
          </w:tcPr>
          <w:p w14:paraId="5D8F21DD" w14:textId="77777777" w:rsidR="000544FF" w:rsidRPr="00E76C4E" w:rsidRDefault="000544FF" w:rsidP="00AD69BD">
            <w:pPr>
              <w:rPr>
                <w:rFonts w:eastAsia="MS PGothic" w:cs="Tahoma"/>
                <w:b/>
                <w:bCs/>
                <w:color w:val="000000"/>
                <w:szCs w:val="18"/>
                <w:lang w:val="ru-RU"/>
              </w:rPr>
            </w:pPr>
          </w:p>
        </w:tc>
        <w:tc>
          <w:tcPr>
            <w:tcW w:w="1408" w:type="dxa"/>
            <w:tcBorders>
              <w:top w:val="single" w:sz="4" w:space="0" w:color="auto"/>
              <w:left w:val="single" w:sz="4" w:space="0" w:color="auto"/>
              <w:bottom w:val="single" w:sz="4" w:space="0" w:color="auto"/>
              <w:right w:val="single" w:sz="4" w:space="0" w:color="auto"/>
            </w:tcBorders>
            <w:shd w:val="clear" w:color="auto" w:fill="FABF8F"/>
            <w:vAlign w:val="bottom"/>
          </w:tcPr>
          <w:p w14:paraId="5D8F21DE" w14:textId="77777777" w:rsidR="000544FF" w:rsidRPr="008D7B3A" w:rsidRDefault="000544FF" w:rsidP="00D97F6C">
            <w:pPr>
              <w:spacing w:after="40"/>
              <w:jc w:val="center"/>
              <w:rPr>
                <w:rFonts w:cs="Tahoma"/>
                <w:b/>
                <w:bCs/>
                <w:color w:val="000000"/>
                <w:szCs w:val="18"/>
              </w:rPr>
            </w:pPr>
            <w:r w:rsidRPr="008D7B3A">
              <w:rPr>
                <w:rFonts w:cs="Tahoma"/>
                <w:b/>
                <w:bCs/>
                <w:color w:val="000000"/>
                <w:szCs w:val="18"/>
                <w:lang w:val="ru-RU"/>
              </w:rPr>
              <w:t>Изготовитель оборудования</w:t>
            </w:r>
          </w:p>
        </w:tc>
        <w:tc>
          <w:tcPr>
            <w:tcW w:w="1933"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D8F21DF" w14:textId="77777777" w:rsidR="000544FF" w:rsidRPr="004434F8" w:rsidRDefault="000544FF" w:rsidP="00D97F6C">
            <w:pPr>
              <w:spacing w:after="40"/>
              <w:jc w:val="center"/>
              <w:rPr>
                <w:rFonts w:cs="Tahoma"/>
                <w:lang w:val="ru-RU"/>
              </w:rPr>
            </w:pPr>
            <w:r w:rsidRPr="008D7B3A">
              <w:rPr>
                <w:rFonts w:cs="Tahoma"/>
                <w:b/>
                <w:color w:val="000000"/>
                <w:lang w:val="ru-RU"/>
              </w:rPr>
              <w:t>Версия, предустановленная на ПК</w:t>
            </w:r>
          </w:p>
          <w:p w14:paraId="5D8F21E0" w14:textId="77777777" w:rsidR="000544FF" w:rsidRPr="004434F8" w:rsidRDefault="000544FF" w:rsidP="00D97F6C">
            <w:pPr>
              <w:spacing w:after="40"/>
              <w:jc w:val="center"/>
              <w:rPr>
                <w:rFonts w:cs="Tahoma"/>
                <w:b/>
                <w:bCs/>
                <w:color w:val="000000"/>
                <w:szCs w:val="18"/>
                <w:lang w:val="ru-RU"/>
              </w:rPr>
            </w:pPr>
            <w:r w:rsidRPr="008D7B3A">
              <w:rPr>
                <w:rFonts w:cs="Tahoma"/>
                <w:b/>
                <w:color w:val="000000"/>
                <w:lang w:val="ru-RU"/>
              </w:rPr>
              <w:t>(только в Японии)</w:t>
            </w:r>
          </w:p>
        </w:tc>
        <w:tc>
          <w:tcPr>
            <w:tcW w:w="1296"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5D8F21E1" w14:textId="77777777" w:rsidR="000544FF" w:rsidRPr="008D7B3A" w:rsidRDefault="000544FF" w:rsidP="00D97F6C">
            <w:pPr>
              <w:spacing w:after="40"/>
              <w:jc w:val="center"/>
              <w:rPr>
                <w:rFonts w:cs="Tahoma"/>
                <w:b/>
                <w:bCs/>
                <w:color w:val="000000"/>
                <w:szCs w:val="18"/>
              </w:rPr>
            </w:pPr>
            <w:r w:rsidRPr="008D7B3A">
              <w:rPr>
                <w:rFonts w:cs="Tahoma"/>
                <w:b/>
                <w:bCs/>
                <w:color w:val="000000"/>
                <w:szCs w:val="18"/>
                <w:lang w:val="ru-RU"/>
              </w:rPr>
              <w:t>Select/</w:t>
            </w:r>
            <w:r w:rsidR="00D97F6C">
              <w:rPr>
                <w:rFonts w:cs="Tahoma"/>
                <w:b/>
                <w:bCs/>
                <w:color w:val="000000"/>
                <w:szCs w:val="18"/>
              </w:rPr>
              <w:br/>
            </w:r>
            <w:r w:rsidRPr="008D7B3A">
              <w:rPr>
                <w:rFonts w:cs="Tahoma"/>
                <w:b/>
                <w:bCs/>
                <w:color w:val="000000"/>
                <w:szCs w:val="18"/>
                <w:lang w:val="ru-RU"/>
              </w:rPr>
              <w:t>Select Plus</w:t>
            </w:r>
          </w:p>
        </w:tc>
        <w:tc>
          <w:tcPr>
            <w:tcW w:w="117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5D8F21E2" w14:textId="77777777" w:rsidR="000544FF" w:rsidRPr="008D7B3A" w:rsidRDefault="000544FF" w:rsidP="00D97F6C">
            <w:pPr>
              <w:spacing w:after="40"/>
              <w:jc w:val="center"/>
              <w:rPr>
                <w:rFonts w:cs="Tahoma"/>
                <w:b/>
                <w:bCs/>
                <w:color w:val="000000"/>
                <w:szCs w:val="18"/>
              </w:rPr>
            </w:pPr>
            <w:r w:rsidRPr="008D7B3A">
              <w:rPr>
                <w:rFonts w:cs="Tahoma"/>
                <w:b/>
                <w:bCs/>
                <w:color w:val="000000"/>
                <w:szCs w:val="18"/>
                <w:lang w:val="ru-RU"/>
              </w:rPr>
              <w:t>Лицензия Open</w:t>
            </w:r>
          </w:p>
        </w:tc>
      </w:tr>
      <w:tr w:rsidR="000544FF" w:rsidRPr="008D7B3A" w14:paraId="5D8F21E9" w14:textId="77777777" w:rsidTr="00D97F6C">
        <w:trPr>
          <w:trHeight w:val="255"/>
        </w:trPr>
        <w:tc>
          <w:tcPr>
            <w:tcW w:w="2644" w:type="dxa"/>
            <w:tcBorders>
              <w:top w:val="single" w:sz="4" w:space="0" w:color="auto"/>
              <w:left w:val="single" w:sz="4" w:space="0" w:color="auto"/>
              <w:bottom w:val="single" w:sz="4" w:space="0" w:color="auto"/>
              <w:right w:val="single" w:sz="4" w:space="0" w:color="auto"/>
            </w:tcBorders>
            <w:noWrap/>
            <w:vAlign w:val="bottom"/>
          </w:tcPr>
          <w:p w14:paraId="5D8F21E4" w14:textId="77777777" w:rsidR="000544FF" w:rsidRPr="008D7B3A" w:rsidRDefault="000544FF" w:rsidP="00D97F6C">
            <w:pPr>
              <w:spacing w:after="20"/>
              <w:ind w:left="158"/>
              <w:rPr>
                <w:rFonts w:cs="Tahoma"/>
                <w:b/>
                <w:bCs/>
                <w:color w:val="000000"/>
                <w:szCs w:val="18"/>
              </w:rPr>
            </w:pPr>
            <w:r w:rsidRPr="008D7B3A">
              <w:rPr>
                <w:rFonts w:cs="Tahoma"/>
                <w:b/>
                <w:color w:val="000000"/>
                <w:lang w:val="ru-RU"/>
              </w:rPr>
              <w:t>Office Стандартный 2013</w:t>
            </w:r>
            <w:r w:rsidRPr="008D7B3A">
              <w:rPr>
                <w:rFonts w:cs="Tahoma"/>
              </w:rPr>
              <w:t xml:space="preserve"> </w:t>
            </w:r>
          </w:p>
        </w:tc>
        <w:tc>
          <w:tcPr>
            <w:tcW w:w="1408" w:type="dxa"/>
            <w:tcBorders>
              <w:top w:val="single" w:sz="4" w:space="0" w:color="auto"/>
              <w:left w:val="single" w:sz="4" w:space="0" w:color="auto"/>
              <w:bottom w:val="single" w:sz="8" w:space="0" w:color="auto"/>
              <w:right w:val="single" w:sz="8" w:space="0" w:color="auto"/>
            </w:tcBorders>
            <w:noWrap/>
            <w:vAlign w:val="bottom"/>
          </w:tcPr>
          <w:p w14:paraId="5D8F21E5" w14:textId="77777777" w:rsidR="000544FF" w:rsidRPr="008D7B3A" w:rsidRDefault="000544FF" w:rsidP="00AD69BD">
            <w:pPr>
              <w:jc w:val="center"/>
              <w:rPr>
                <w:rFonts w:eastAsia="MS PGothic" w:cs="Tahoma"/>
                <w:color w:val="000000"/>
                <w:sz w:val="21"/>
                <w:szCs w:val="21"/>
              </w:rPr>
            </w:pPr>
          </w:p>
        </w:tc>
        <w:tc>
          <w:tcPr>
            <w:tcW w:w="1933" w:type="dxa"/>
            <w:gridSpan w:val="2"/>
            <w:tcBorders>
              <w:top w:val="single" w:sz="4" w:space="0" w:color="auto"/>
              <w:left w:val="nil"/>
              <w:bottom w:val="single" w:sz="8" w:space="0" w:color="auto"/>
              <w:right w:val="single" w:sz="8" w:space="0" w:color="auto"/>
            </w:tcBorders>
          </w:tcPr>
          <w:p w14:paraId="5D8F21E6" w14:textId="77777777" w:rsidR="000544FF" w:rsidRPr="008D7B3A" w:rsidRDefault="000544FF" w:rsidP="00AD69BD">
            <w:pPr>
              <w:jc w:val="center"/>
              <w:rPr>
                <w:rFonts w:eastAsia="MS PGothic" w:cs="Tahoma"/>
                <w:color w:val="000000"/>
                <w:sz w:val="21"/>
                <w:szCs w:val="21"/>
              </w:rPr>
            </w:pPr>
          </w:p>
        </w:tc>
        <w:tc>
          <w:tcPr>
            <w:tcW w:w="1296"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5D8F21E7" w14:textId="77777777" w:rsidR="000544FF" w:rsidRPr="008D7B3A" w:rsidRDefault="000544FF" w:rsidP="00AD69BD">
            <w:pPr>
              <w:jc w:val="center"/>
              <w:rPr>
                <w:rFonts w:eastAsia="MS PGothic" w:cs="Tahoma"/>
                <w:color w:val="000000"/>
                <w:sz w:val="21"/>
                <w:szCs w:val="21"/>
              </w:rPr>
            </w:pPr>
            <w:r w:rsidRPr="008D7B3A">
              <w:rPr>
                <w:rFonts w:cs="Tahoma"/>
                <w:color w:val="000000"/>
                <w:lang w:val="ru-RU"/>
              </w:rPr>
              <w:t>x</w:t>
            </w:r>
          </w:p>
        </w:tc>
        <w:tc>
          <w:tcPr>
            <w:tcW w:w="117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5D8F21E8" w14:textId="77777777" w:rsidR="000544FF" w:rsidRPr="008D7B3A" w:rsidRDefault="000544FF" w:rsidP="00AD69BD">
            <w:pPr>
              <w:jc w:val="center"/>
              <w:rPr>
                <w:rFonts w:eastAsia="MS PGothic" w:cs="Tahoma"/>
                <w:color w:val="000000"/>
                <w:sz w:val="21"/>
                <w:szCs w:val="21"/>
              </w:rPr>
            </w:pPr>
            <w:r w:rsidRPr="008D7B3A">
              <w:rPr>
                <w:rFonts w:cs="Tahoma"/>
                <w:color w:val="000000"/>
                <w:lang w:val="ru-RU"/>
              </w:rPr>
              <w:t>x</w:t>
            </w:r>
          </w:p>
        </w:tc>
      </w:tr>
      <w:tr w:rsidR="000544FF" w:rsidRPr="008D7B3A" w14:paraId="5D8F21EF" w14:textId="77777777" w:rsidTr="00D97F6C">
        <w:trPr>
          <w:trHeight w:val="255"/>
        </w:trPr>
        <w:tc>
          <w:tcPr>
            <w:tcW w:w="2644" w:type="dxa"/>
            <w:tcBorders>
              <w:top w:val="single" w:sz="4" w:space="0" w:color="auto"/>
              <w:left w:val="single" w:sz="4" w:space="0" w:color="auto"/>
              <w:bottom w:val="single" w:sz="4" w:space="0" w:color="auto"/>
              <w:right w:val="single" w:sz="4" w:space="0" w:color="auto"/>
            </w:tcBorders>
            <w:noWrap/>
            <w:vAlign w:val="bottom"/>
          </w:tcPr>
          <w:p w14:paraId="5D8F21EA" w14:textId="77777777" w:rsidR="000544FF" w:rsidRPr="008D7B3A" w:rsidRDefault="000544FF" w:rsidP="00D97F6C">
            <w:pPr>
              <w:spacing w:after="20"/>
              <w:ind w:left="158"/>
              <w:rPr>
                <w:rFonts w:cs="Tahoma"/>
                <w:b/>
                <w:bCs/>
                <w:color w:val="000000"/>
                <w:szCs w:val="18"/>
              </w:rPr>
            </w:pPr>
            <w:r w:rsidRPr="008D7B3A">
              <w:rPr>
                <w:rFonts w:cs="Tahoma"/>
                <w:b/>
                <w:color w:val="000000"/>
                <w:lang w:val="ru-RU"/>
              </w:rPr>
              <w:t>Office стандартный 2010;</w:t>
            </w:r>
          </w:p>
        </w:tc>
        <w:tc>
          <w:tcPr>
            <w:tcW w:w="1408" w:type="dxa"/>
            <w:tcBorders>
              <w:top w:val="nil"/>
              <w:left w:val="single" w:sz="4" w:space="0" w:color="auto"/>
              <w:bottom w:val="single" w:sz="8" w:space="0" w:color="auto"/>
              <w:right w:val="single" w:sz="8" w:space="0" w:color="auto"/>
            </w:tcBorders>
            <w:noWrap/>
            <w:vAlign w:val="bottom"/>
          </w:tcPr>
          <w:p w14:paraId="5D8F21EB" w14:textId="77777777" w:rsidR="000544FF" w:rsidRPr="008D7B3A" w:rsidRDefault="000544FF" w:rsidP="00AD69BD">
            <w:pPr>
              <w:jc w:val="center"/>
              <w:rPr>
                <w:rFonts w:eastAsia="MS PGothic" w:cs="Tahoma"/>
                <w:color w:val="000000"/>
                <w:sz w:val="21"/>
                <w:szCs w:val="21"/>
              </w:rPr>
            </w:pPr>
            <w:r w:rsidRPr="008D7B3A">
              <w:rPr>
                <w:rFonts w:cs="Tahoma"/>
                <w:color w:val="000000"/>
                <w:lang w:val="ru-RU"/>
              </w:rPr>
              <w:t>x</w:t>
            </w:r>
          </w:p>
        </w:tc>
        <w:tc>
          <w:tcPr>
            <w:tcW w:w="1933" w:type="dxa"/>
            <w:gridSpan w:val="2"/>
            <w:tcBorders>
              <w:top w:val="nil"/>
              <w:left w:val="nil"/>
              <w:bottom w:val="single" w:sz="8" w:space="0" w:color="auto"/>
              <w:right w:val="single" w:sz="8" w:space="0" w:color="auto"/>
            </w:tcBorders>
          </w:tcPr>
          <w:p w14:paraId="5D8F21EC" w14:textId="77777777" w:rsidR="000544FF" w:rsidRPr="008D7B3A" w:rsidRDefault="000544FF" w:rsidP="00AD69BD">
            <w:pPr>
              <w:jc w:val="center"/>
              <w:rPr>
                <w:rFonts w:eastAsia="MS PGothic" w:cs="Tahoma"/>
                <w:color w:val="000000"/>
                <w:sz w:val="21"/>
                <w:szCs w:val="21"/>
              </w:rPr>
            </w:pPr>
          </w:p>
        </w:tc>
        <w:tc>
          <w:tcPr>
            <w:tcW w:w="129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1ED" w14:textId="77777777" w:rsidR="000544FF" w:rsidRPr="008D7B3A" w:rsidRDefault="000544FF" w:rsidP="00AD69BD">
            <w:pPr>
              <w:jc w:val="center"/>
              <w:rPr>
                <w:rFonts w:eastAsia="MS PGothic" w:cs="Tahoma"/>
                <w:color w:val="000000"/>
                <w:sz w:val="21"/>
                <w:szCs w:val="21"/>
              </w:rPr>
            </w:pPr>
            <w:r w:rsidRPr="008D7B3A">
              <w:rPr>
                <w:rFonts w:cs="Tahoma"/>
                <w:color w:val="000000"/>
                <w:lang w:val="ru-RU"/>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1EE" w14:textId="77777777" w:rsidR="000544FF" w:rsidRPr="008D7B3A" w:rsidRDefault="000544FF" w:rsidP="00AD69BD">
            <w:pPr>
              <w:jc w:val="center"/>
              <w:rPr>
                <w:rFonts w:eastAsia="MS PGothic" w:cs="Tahoma"/>
                <w:color w:val="000000"/>
                <w:sz w:val="21"/>
                <w:szCs w:val="21"/>
              </w:rPr>
            </w:pPr>
            <w:r w:rsidRPr="008D7B3A">
              <w:rPr>
                <w:rFonts w:cs="Tahoma"/>
                <w:color w:val="000000"/>
                <w:lang w:val="ru-RU"/>
              </w:rPr>
              <w:t>x</w:t>
            </w:r>
          </w:p>
        </w:tc>
      </w:tr>
    </w:tbl>
    <w:p w14:paraId="5D8F21F0" w14:textId="77777777" w:rsidR="000544FF" w:rsidRPr="008D7B3A" w:rsidRDefault="000544FF" w:rsidP="000B0A08">
      <w:pPr>
        <w:rPr>
          <w:rFonts w:cs="Tahoma"/>
        </w:rPr>
      </w:pPr>
    </w:p>
    <w:p w14:paraId="5D8F21F1" w14:textId="77777777" w:rsidR="000544FF" w:rsidRDefault="000544FF" w:rsidP="000B0A08">
      <w:pPr>
        <w:rPr>
          <w:rFonts w:cs="Tahoma"/>
        </w:rPr>
      </w:pPr>
    </w:p>
    <w:p w14:paraId="5D8F21F2" w14:textId="77777777" w:rsidR="00D97F6C" w:rsidRPr="008D7B3A" w:rsidRDefault="00D97F6C" w:rsidP="000B0A08">
      <w:pPr>
        <w:rPr>
          <w:rFonts w:cs="Tahoma"/>
        </w:rPr>
      </w:pPr>
    </w:p>
    <w:tbl>
      <w:tblPr>
        <w:tblW w:w="8460" w:type="dxa"/>
        <w:tblInd w:w="1008" w:type="dxa"/>
        <w:tblLayout w:type="fixed"/>
        <w:tblCellMar>
          <w:left w:w="0" w:type="dxa"/>
          <w:right w:w="0" w:type="dxa"/>
        </w:tblCellMar>
        <w:tblLook w:val="04A0" w:firstRow="1" w:lastRow="0" w:firstColumn="1" w:lastColumn="0" w:noHBand="0" w:noVBand="1"/>
      </w:tblPr>
      <w:tblGrid>
        <w:gridCol w:w="2699"/>
        <w:gridCol w:w="1515"/>
        <w:gridCol w:w="1924"/>
        <w:gridCol w:w="1143"/>
        <w:gridCol w:w="1179"/>
      </w:tblGrid>
      <w:tr w:rsidR="000544FF" w:rsidRPr="00580C39" w14:paraId="5D8F21F5" w14:textId="77777777" w:rsidTr="00D97F6C">
        <w:trPr>
          <w:gridAfter w:val="3"/>
          <w:wAfter w:w="4246" w:type="dxa"/>
          <w:cantSplit/>
          <w:trHeight w:val="375"/>
          <w:tblHeader/>
        </w:trPr>
        <w:tc>
          <w:tcPr>
            <w:tcW w:w="2699"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5D8F21F3" w14:textId="77777777" w:rsidR="000544FF" w:rsidRPr="004434F8" w:rsidRDefault="000544FF" w:rsidP="00AD69BD">
            <w:pPr>
              <w:jc w:val="center"/>
              <w:rPr>
                <w:rFonts w:eastAsia="MS PGothic" w:cs="Tahoma"/>
                <w:b/>
                <w:bCs/>
                <w:szCs w:val="18"/>
                <w:lang w:val="ru-RU"/>
              </w:rPr>
            </w:pPr>
            <w:r w:rsidRPr="008D7B3A">
              <w:rPr>
                <w:rFonts w:cs="Tahoma"/>
                <w:b/>
                <w:lang w:val="ru-RU"/>
              </w:rPr>
              <w:t>Соответствующие приложения для приобретения Прав на аренду для Office профессиональный плюс</w:t>
            </w:r>
          </w:p>
        </w:tc>
        <w:tc>
          <w:tcPr>
            <w:tcW w:w="1515" w:type="dxa"/>
            <w:tcBorders>
              <w:top w:val="nil"/>
              <w:left w:val="nil"/>
              <w:bottom w:val="single" w:sz="8" w:space="0" w:color="auto"/>
              <w:right w:val="nil"/>
            </w:tcBorders>
          </w:tcPr>
          <w:p w14:paraId="5D8F21F4" w14:textId="77777777" w:rsidR="000544FF" w:rsidRPr="004434F8" w:rsidRDefault="000544FF" w:rsidP="00AD69BD">
            <w:pPr>
              <w:jc w:val="both"/>
              <w:rPr>
                <w:rFonts w:eastAsia="MS PGothic" w:cs="Tahoma"/>
                <w:szCs w:val="21"/>
                <w:lang w:val="ru-RU"/>
              </w:rPr>
            </w:pPr>
          </w:p>
        </w:tc>
      </w:tr>
      <w:tr w:rsidR="000544FF" w:rsidRPr="008D7B3A" w14:paraId="5D8F21FC" w14:textId="77777777" w:rsidTr="00D97F6C">
        <w:trPr>
          <w:cantSplit/>
          <w:trHeight w:val="736"/>
          <w:tblHeader/>
        </w:trPr>
        <w:tc>
          <w:tcPr>
            <w:tcW w:w="2699" w:type="dxa"/>
            <w:vMerge/>
            <w:tcBorders>
              <w:top w:val="single" w:sz="8" w:space="0" w:color="auto"/>
              <w:left w:val="single" w:sz="8" w:space="0" w:color="auto"/>
              <w:bottom w:val="single" w:sz="8" w:space="0" w:color="000000"/>
              <w:right w:val="single" w:sz="8" w:space="0" w:color="auto"/>
            </w:tcBorders>
            <w:vAlign w:val="center"/>
          </w:tcPr>
          <w:p w14:paraId="5D8F21F6" w14:textId="77777777" w:rsidR="000544FF" w:rsidRPr="004434F8" w:rsidRDefault="000544FF" w:rsidP="00AD69BD">
            <w:pPr>
              <w:rPr>
                <w:rFonts w:eastAsia="MS PGothic" w:cs="Tahoma"/>
                <w:b/>
                <w:bCs/>
                <w:szCs w:val="18"/>
                <w:lang w:val="ru-RU"/>
              </w:rPr>
            </w:pPr>
          </w:p>
        </w:tc>
        <w:tc>
          <w:tcPr>
            <w:tcW w:w="1515" w:type="dxa"/>
            <w:tcBorders>
              <w:top w:val="nil"/>
              <w:left w:val="nil"/>
              <w:bottom w:val="single" w:sz="8" w:space="0" w:color="auto"/>
              <w:right w:val="single" w:sz="4" w:space="0" w:color="auto"/>
            </w:tcBorders>
            <w:shd w:val="clear" w:color="auto" w:fill="FABF8F"/>
            <w:vAlign w:val="bottom"/>
          </w:tcPr>
          <w:p w14:paraId="5D8F21F7" w14:textId="77777777" w:rsidR="000544FF" w:rsidRPr="008D7B3A" w:rsidRDefault="000544FF" w:rsidP="00D97F6C">
            <w:pPr>
              <w:spacing w:after="20"/>
              <w:jc w:val="center"/>
              <w:rPr>
                <w:rFonts w:cs="Tahoma"/>
                <w:b/>
                <w:bCs/>
                <w:szCs w:val="18"/>
              </w:rPr>
            </w:pPr>
            <w:r w:rsidRPr="008D7B3A">
              <w:rPr>
                <w:rFonts w:cs="Tahoma"/>
                <w:b/>
                <w:bCs/>
                <w:szCs w:val="18"/>
                <w:lang w:val="ru-RU"/>
              </w:rPr>
              <w:t>Изготовитель оборудования</w:t>
            </w:r>
          </w:p>
        </w:tc>
        <w:tc>
          <w:tcPr>
            <w:tcW w:w="1924" w:type="dxa"/>
            <w:tcBorders>
              <w:top w:val="single" w:sz="4" w:space="0" w:color="auto"/>
              <w:left w:val="single" w:sz="4" w:space="0" w:color="auto"/>
              <w:bottom w:val="single" w:sz="4" w:space="0" w:color="auto"/>
              <w:right w:val="single" w:sz="4" w:space="0" w:color="auto"/>
            </w:tcBorders>
            <w:shd w:val="clear" w:color="auto" w:fill="FABF8F"/>
            <w:vAlign w:val="bottom"/>
          </w:tcPr>
          <w:p w14:paraId="5D8F21F8" w14:textId="77777777" w:rsidR="000544FF" w:rsidRPr="004434F8" w:rsidRDefault="000544FF" w:rsidP="00D97F6C">
            <w:pPr>
              <w:spacing w:after="20"/>
              <w:jc w:val="center"/>
              <w:rPr>
                <w:rFonts w:cs="Tahoma"/>
                <w:lang w:val="ru-RU"/>
              </w:rPr>
            </w:pPr>
            <w:r w:rsidRPr="008D7B3A">
              <w:rPr>
                <w:rFonts w:cs="Tahoma"/>
                <w:b/>
                <w:lang w:val="ru-RU"/>
              </w:rPr>
              <w:t>Версия, предустановленная на ПК</w:t>
            </w:r>
          </w:p>
          <w:p w14:paraId="5D8F21F9" w14:textId="77777777" w:rsidR="000544FF" w:rsidRPr="004434F8" w:rsidRDefault="000544FF" w:rsidP="00D97F6C">
            <w:pPr>
              <w:spacing w:after="20"/>
              <w:jc w:val="center"/>
              <w:rPr>
                <w:rFonts w:cs="Tahoma"/>
                <w:b/>
                <w:bCs/>
                <w:szCs w:val="16"/>
                <w:lang w:val="ru-RU" w:eastAsia="ja-JP"/>
              </w:rPr>
            </w:pPr>
            <w:r w:rsidRPr="008D7B3A">
              <w:rPr>
                <w:rFonts w:cs="Tahoma"/>
                <w:b/>
                <w:lang w:val="ru-RU"/>
              </w:rPr>
              <w:t>(только в Японии)</w:t>
            </w:r>
          </w:p>
        </w:tc>
        <w:tc>
          <w:tcPr>
            <w:tcW w:w="1143"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5D8F21FA" w14:textId="77777777" w:rsidR="000544FF" w:rsidRPr="008D7B3A" w:rsidRDefault="000544FF" w:rsidP="00D97F6C">
            <w:pPr>
              <w:spacing w:after="20"/>
              <w:jc w:val="center"/>
              <w:rPr>
                <w:rFonts w:cs="Tahoma"/>
                <w:b/>
                <w:bCs/>
                <w:szCs w:val="18"/>
              </w:rPr>
            </w:pPr>
            <w:r w:rsidRPr="008D7B3A">
              <w:rPr>
                <w:rFonts w:cs="Tahoma"/>
                <w:b/>
                <w:bCs/>
                <w:szCs w:val="18"/>
                <w:lang w:val="ru-RU"/>
              </w:rPr>
              <w:t>Select/</w:t>
            </w:r>
            <w:r w:rsidR="00D97F6C">
              <w:rPr>
                <w:rFonts w:cs="Tahoma"/>
                <w:b/>
                <w:bCs/>
                <w:szCs w:val="18"/>
              </w:rPr>
              <w:br/>
            </w:r>
            <w:r w:rsidRPr="008D7B3A">
              <w:rPr>
                <w:rFonts w:cs="Tahoma"/>
                <w:b/>
                <w:bCs/>
                <w:szCs w:val="18"/>
                <w:lang w:val="ru-RU"/>
              </w:rPr>
              <w:t>Select Plus</w:t>
            </w:r>
          </w:p>
        </w:tc>
        <w:tc>
          <w:tcPr>
            <w:tcW w:w="117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5D8F21FB" w14:textId="77777777" w:rsidR="000544FF" w:rsidRPr="008D7B3A" w:rsidRDefault="000544FF" w:rsidP="00D97F6C">
            <w:pPr>
              <w:spacing w:after="20"/>
              <w:jc w:val="center"/>
              <w:rPr>
                <w:rFonts w:cs="Tahoma"/>
                <w:b/>
                <w:bCs/>
                <w:szCs w:val="18"/>
              </w:rPr>
            </w:pPr>
            <w:r w:rsidRPr="008D7B3A">
              <w:rPr>
                <w:rFonts w:cs="Tahoma"/>
                <w:b/>
                <w:bCs/>
                <w:szCs w:val="18"/>
                <w:lang w:val="ru-RU"/>
              </w:rPr>
              <w:t>Лицензия Open</w:t>
            </w:r>
          </w:p>
        </w:tc>
      </w:tr>
      <w:tr w:rsidR="000544FF" w:rsidRPr="008D7B3A" w14:paraId="5D8F2202" w14:textId="77777777" w:rsidTr="00D97F6C">
        <w:trPr>
          <w:trHeight w:val="255"/>
        </w:trPr>
        <w:tc>
          <w:tcPr>
            <w:tcW w:w="2699" w:type="dxa"/>
            <w:tcBorders>
              <w:top w:val="nil"/>
              <w:left w:val="single" w:sz="8" w:space="0" w:color="auto"/>
              <w:bottom w:val="single" w:sz="4" w:space="0" w:color="auto"/>
              <w:right w:val="single" w:sz="8" w:space="0" w:color="auto"/>
            </w:tcBorders>
            <w:noWrap/>
            <w:vAlign w:val="bottom"/>
          </w:tcPr>
          <w:p w14:paraId="5D8F21FD" w14:textId="77777777" w:rsidR="000544FF" w:rsidRPr="008D7B3A" w:rsidRDefault="000544FF" w:rsidP="00D97F6C">
            <w:pPr>
              <w:ind w:left="162"/>
              <w:rPr>
                <w:rFonts w:cs="Tahoma"/>
                <w:b/>
                <w:bCs/>
                <w:szCs w:val="18"/>
                <w:lang w:eastAsia="ja-JP"/>
              </w:rPr>
            </w:pPr>
            <w:r w:rsidRPr="008D7B3A">
              <w:rPr>
                <w:rFonts w:cs="Tahoma"/>
                <w:b/>
                <w:lang w:val="ru-RU"/>
              </w:rPr>
              <w:t>Office Профессиональный плюс 2013</w:t>
            </w:r>
          </w:p>
        </w:tc>
        <w:tc>
          <w:tcPr>
            <w:tcW w:w="1515" w:type="dxa"/>
            <w:tcBorders>
              <w:top w:val="nil"/>
              <w:left w:val="nil"/>
              <w:bottom w:val="single" w:sz="8" w:space="0" w:color="auto"/>
              <w:right w:val="single" w:sz="8" w:space="0" w:color="auto"/>
            </w:tcBorders>
            <w:noWrap/>
            <w:vAlign w:val="bottom"/>
          </w:tcPr>
          <w:p w14:paraId="5D8F21FE" w14:textId="77777777" w:rsidR="000544FF" w:rsidRPr="008D7B3A" w:rsidRDefault="000544FF" w:rsidP="00AD69BD">
            <w:pPr>
              <w:jc w:val="center"/>
              <w:rPr>
                <w:rFonts w:eastAsia="MS PGothic" w:cs="Tahoma"/>
                <w:szCs w:val="18"/>
              </w:rPr>
            </w:pPr>
            <w:r w:rsidRPr="008D7B3A">
              <w:rPr>
                <w:rFonts w:cs="Tahoma"/>
                <w:szCs w:val="18"/>
              </w:rPr>
              <w:t xml:space="preserve"> </w:t>
            </w:r>
          </w:p>
        </w:tc>
        <w:tc>
          <w:tcPr>
            <w:tcW w:w="1924" w:type="dxa"/>
            <w:tcBorders>
              <w:top w:val="nil"/>
              <w:left w:val="nil"/>
              <w:bottom w:val="single" w:sz="8" w:space="0" w:color="auto"/>
              <w:right w:val="single" w:sz="8" w:space="0" w:color="auto"/>
            </w:tcBorders>
          </w:tcPr>
          <w:p w14:paraId="5D8F21FF" w14:textId="77777777" w:rsidR="000544FF" w:rsidRPr="008D7B3A" w:rsidRDefault="000544FF" w:rsidP="00AD69BD">
            <w:pPr>
              <w:jc w:val="center"/>
              <w:rPr>
                <w:rFonts w:eastAsia="MS PGothic"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200" w14:textId="77777777" w:rsidR="000544FF" w:rsidRPr="008D7B3A" w:rsidRDefault="000544FF" w:rsidP="00AD69BD">
            <w:pPr>
              <w:jc w:val="center"/>
              <w:rPr>
                <w:rFonts w:eastAsia="MS PGothic" w:cs="Tahoma"/>
                <w:szCs w:val="18"/>
              </w:rPr>
            </w:pPr>
            <w:r w:rsidRPr="008D7B3A">
              <w:rPr>
                <w:rFonts w:cs="Tahoma"/>
                <w:lang w:val="ru-RU"/>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201" w14:textId="77777777" w:rsidR="000544FF" w:rsidRPr="008D7B3A" w:rsidRDefault="000544FF" w:rsidP="00AD69BD">
            <w:pPr>
              <w:jc w:val="center"/>
              <w:rPr>
                <w:rFonts w:eastAsia="MS PGothic" w:cs="Tahoma"/>
                <w:szCs w:val="18"/>
              </w:rPr>
            </w:pPr>
            <w:r w:rsidRPr="008D7B3A">
              <w:rPr>
                <w:rFonts w:cs="Tahoma"/>
                <w:lang w:val="ru-RU"/>
              </w:rPr>
              <w:t>x</w:t>
            </w:r>
          </w:p>
        </w:tc>
      </w:tr>
      <w:tr w:rsidR="000544FF" w:rsidRPr="008D7B3A" w14:paraId="5D8F2208" w14:textId="77777777" w:rsidTr="00D97F6C">
        <w:trPr>
          <w:trHeight w:val="255"/>
        </w:trPr>
        <w:tc>
          <w:tcPr>
            <w:tcW w:w="2699" w:type="dxa"/>
            <w:tcBorders>
              <w:top w:val="single" w:sz="4" w:space="0" w:color="auto"/>
              <w:left w:val="single" w:sz="4" w:space="0" w:color="auto"/>
              <w:bottom w:val="single" w:sz="4" w:space="0" w:color="auto"/>
              <w:right w:val="single" w:sz="4" w:space="0" w:color="auto"/>
            </w:tcBorders>
            <w:noWrap/>
            <w:vAlign w:val="bottom"/>
          </w:tcPr>
          <w:p w14:paraId="5D8F2203" w14:textId="77777777" w:rsidR="000544FF" w:rsidRPr="008D7B3A" w:rsidRDefault="000544FF" w:rsidP="00D97F6C">
            <w:pPr>
              <w:ind w:left="162"/>
              <w:rPr>
                <w:rFonts w:cs="Tahoma"/>
                <w:b/>
                <w:bCs/>
                <w:szCs w:val="18"/>
                <w:lang w:eastAsia="ja-JP"/>
              </w:rPr>
            </w:pPr>
            <w:r w:rsidRPr="008D7B3A">
              <w:rPr>
                <w:rFonts w:cs="Tahoma"/>
                <w:b/>
                <w:lang w:val="ru-RU"/>
              </w:rPr>
              <w:t>Office профессиональный плюс 2010</w:t>
            </w:r>
          </w:p>
        </w:tc>
        <w:tc>
          <w:tcPr>
            <w:tcW w:w="1515" w:type="dxa"/>
            <w:tcBorders>
              <w:top w:val="nil"/>
              <w:left w:val="single" w:sz="4" w:space="0" w:color="auto"/>
              <w:bottom w:val="single" w:sz="8" w:space="0" w:color="auto"/>
              <w:right w:val="single" w:sz="8" w:space="0" w:color="auto"/>
            </w:tcBorders>
            <w:noWrap/>
            <w:vAlign w:val="bottom"/>
          </w:tcPr>
          <w:p w14:paraId="5D8F2204" w14:textId="77777777" w:rsidR="000544FF" w:rsidRPr="008D7B3A" w:rsidRDefault="000544FF" w:rsidP="00AD69BD">
            <w:pPr>
              <w:jc w:val="center"/>
              <w:rPr>
                <w:rFonts w:eastAsia="MS PGothic" w:cs="Tahoma"/>
                <w:szCs w:val="18"/>
              </w:rPr>
            </w:pPr>
            <w:r w:rsidRPr="008D7B3A">
              <w:rPr>
                <w:rFonts w:cs="Tahoma"/>
                <w:szCs w:val="18"/>
              </w:rPr>
              <w:t xml:space="preserve"> </w:t>
            </w:r>
          </w:p>
        </w:tc>
        <w:tc>
          <w:tcPr>
            <w:tcW w:w="1924" w:type="dxa"/>
            <w:tcBorders>
              <w:top w:val="nil"/>
              <w:left w:val="nil"/>
              <w:bottom w:val="single" w:sz="8" w:space="0" w:color="auto"/>
              <w:right w:val="single" w:sz="8" w:space="0" w:color="auto"/>
            </w:tcBorders>
          </w:tcPr>
          <w:p w14:paraId="5D8F2205" w14:textId="77777777" w:rsidR="000544FF" w:rsidRPr="008D7B3A" w:rsidRDefault="000544FF" w:rsidP="00AD69BD">
            <w:pPr>
              <w:jc w:val="center"/>
              <w:rPr>
                <w:rFonts w:eastAsia="MS PGothic"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206" w14:textId="77777777" w:rsidR="000544FF" w:rsidRPr="008D7B3A" w:rsidRDefault="000544FF" w:rsidP="00AD69BD">
            <w:pPr>
              <w:jc w:val="center"/>
              <w:rPr>
                <w:rFonts w:eastAsia="MS PGothic" w:cs="Tahoma"/>
                <w:szCs w:val="18"/>
              </w:rPr>
            </w:pPr>
            <w:r w:rsidRPr="008D7B3A">
              <w:rPr>
                <w:rFonts w:cs="Tahoma"/>
                <w:lang w:val="ru-RU"/>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207" w14:textId="77777777" w:rsidR="000544FF" w:rsidRPr="008D7B3A" w:rsidRDefault="000544FF" w:rsidP="00AD69BD">
            <w:pPr>
              <w:jc w:val="center"/>
              <w:rPr>
                <w:rFonts w:eastAsia="MS PGothic" w:cs="Tahoma"/>
                <w:szCs w:val="18"/>
              </w:rPr>
            </w:pPr>
            <w:r w:rsidRPr="008D7B3A">
              <w:rPr>
                <w:rFonts w:cs="Tahoma"/>
                <w:lang w:val="ru-RU"/>
              </w:rPr>
              <w:t>x</w:t>
            </w:r>
          </w:p>
        </w:tc>
      </w:tr>
      <w:tr w:rsidR="000544FF" w:rsidRPr="008D7B3A" w14:paraId="5D8F220E" w14:textId="77777777" w:rsidTr="00D97F6C">
        <w:trPr>
          <w:trHeight w:val="255"/>
        </w:trPr>
        <w:tc>
          <w:tcPr>
            <w:tcW w:w="2699" w:type="dxa"/>
            <w:tcBorders>
              <w:top w:val="single" w:sz="4" w:space="0" w:color="auto"/>
              <w:left w:val="single" w:sz="4" w:space="0" w:color="auto"/>
              <w:bottom w:val="single" w:sz="4" w:space="0" w:color="auto"/>
              <w:right w:val="single" w:sz="4" w:space="0" w:color="auto"/>
            </w:tcBorders>
            <w:noWrap/>
            <w:vAlign w:val="bottom"/>
          </w:tcPr>
          <w:p w14:paraId="5D8F2209" w14:textId="77777777" w:rsidR="000544FF" w:rsidRPr="008D7B3A" w:rsidRDefault="000544FF" w:rsidP="00D97F6C">
            <w:pPr>
              <w:ind w:left="162"/>
              <w:rPr>
                <w:rFonts w:cs="Tahoma"/>
                <w:b/>
                <w:bCs/>
                <w:szCs w:val="18"/>
              </w:rPr>
            </w:pPr>
            <w:r w:rsidRPr="008D7B3A">
              <w:rPr>
                <w:rFonts w:cs="Tahoma"/>
                <w:b/>
                <w:lang w:val="ru-RU"/>
              </w:rPr>
              <w:t>Office Personal 2013</w:t>
            </w:r>
          </w:p>
        </w:tc>
        <w:tc>
          <w:tcPr>
            <w:tcW w:w="1515" w:type="dxa"/>
            <w:tcBorders>
              <w:top w:val="nil"/>
              <w:left w:val="single" w:sz="4" w:space="0" w:color="auto"/>
              <w:bottom w:val="single" w:sz="8" w:space="0" w:color="auto"/>
              <w:right w:val="single" w:sz="8" w:space="0" w:color="auto"/>
            </w:tcBorders>
            <w:noWrap/>
            <w:vAlign w:val="bottom"/>
          </w:tcPr>
          <w:p w14:paraId="5D8F220A" w14:textId="77777777" w:rsidR="000544FF" w:rsidRPr="008D7B3A" w:rsidRDefault="000544FF" w:rsidP="00AD69BD">
            <w:pPr>
              <w:rPr>
                <w:rFonts w:eastAsia="Times New Roman" w:cs="Tahoma"/>
                <w:szCs w:val="18"/>
              </w:rPr>
            </w:pPr>
          </w:p>
        </w:tc>
        <w:tc>
          <w:tcPr>
            <w:tcW w:w="1924" w:type="dxa"/>
            <w:tcBorders>
              <w:top w:val="nil"/>
              <w:left w:val="nil"/>
              <w:bottom w:val="single" w:sz="8" w:space="0" w:color="auto"/>
              <w:right w:val="single" w:sz="8" w:space="0" w:color="auto"/>
            </w:tcBorders>
            <w:vAlign w:val="bottom"/>
          </w:tcPr>
          <w:p w14:paraId="5D8F220B" w14:textId="77777777" w:rsidR="000544FF" w:rsidRPr="008D7B3A" w:rsidRDefault="000544FF" w:rsidP="00AD69BD">
            <w:pPr>
              <w:jc w:val="center"/>
              <w:rPr>
                <w:rFonts w:eastAsia="MS PGothic" w:cs="Tahoma"/>
                <w:color w:val="000000"/>
                <w:szCs w:val="18"/>
              </w:rPr>
            </w:pPr>
            <w:r w:rsidRPr="008D7B3A">
              <w:rPr>
                <w:rFonts w:cs="Tahoma"/>
                <w:lang w:val="ru-RU"/>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20C" w14:textId="77777777" w:rsidR="000544FF" w:rsidRPr="008D7B3A" w:rsidRDefault="000544FF" w:rsidP="00AD69BD">
            <w:pPr>
              <w:rPr>
                <w:rFonts w:eastAsia="Times New Roman" w:cs="Tahoma"/>
                <w:szCs w:val="18"/>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20D" w14:textId="77777777" w:rsidR="000544FF" w:rsidRPr="008D7B3A" w:rsidRDefault="000544FF" w:rsidP="00AD69BD">
            <w:pPr>
              <w:rPr>
                <w:rFonts w:eastAsia="Times New Roman" w:cs="Tahoma"/>
                <w:szCs w:val="18"/>
              </w:rPr>
            </w:pPr>
          </w:p>
        </w:tc>
      </w:tr>
      <w:tr w:rsidR="000544FF" w:rsidRPr="008D7B3A" w14:paraId="5D8F2214" w14:textId="77777777" w:rsidTr="00D97F6C">
        <w:trPr>
          <w:trHeight w:val="255"/>
        </w:trPr>
        <w:tc>
          <w:tcPr>
            <w:tcW w:w="2699" w:type="dxa"/>
            <w:tcBorders>
              <w:top w:val="single" w:sz="4" w:space="0" w:color="auto"/>
              <w:left w:val="single" w:sz="4" w:space="0" w:color="auto"/>
              <w:bottom w:val="single" w:sz="4" w:space="0" w:color="auto"/>
              <w:right w:val="single" w:sz="4" w:space="0" w:color="auto"/>
            </w:tcBorders>
            <w:noWrap/>
            <w:vAlign w:val="bottom"/>
          </w:tcPr>
          <w:p w14:paraId="5D8F220F" w14:textId="77777777" w:rsidR="000544FF" w:rsidRPr="004434F8" w:rsidRDefault="000544FF" w:rsidP="00D97F6C">
            <w:pPr>
              <w:ind w:left="162"/>
              <w:rPr>
                <w:rFonts w:cs="Tahoma"/>
                <w:b/>
                <w:bCs/>
                <w:szCs w:val="18"/>
                <w:lang w:val="ru-RU"/>
              </w:rPr>
            </w:pPr>
            <w:r w:rsidRPr="008D7B3A">
              <w:rPr>
                <w:rFonts w:cs="Tahoma"/>
                <w:b/>
                <w:lang w:val="ru-RU"/>
              </w:rPr>
              <w:t>Office для дома и бизнеса</w:t>
            </w:r>
            <w:r w:rsidR="00D97F6C">
              <w:rPr>
                <w:rFonts w:cs="Tahoma"/>
                <w:b/>
              </w:rPr>
              <w:t> </w:t>
            </w:r>
            <w:r w:rsidRPr="008D7B3A">
              <w:rPr>
                <w:rFonts w:cs="Tahoma"/>
                <w:b/>
                <w:lang w:val="ru-RU"/>
              </w:rPr>
              <w:t>2013</w:t>
            </w:r>
          </w:p>
        </w:tc>
        <w:tc>
          <w:tcPr>
            <w:tcW w:w="1515" w:type="dxa"/>
            <w:tcBorders>
              <w:top w:val="nil"/>
              <w:left w:val="single" w:sz="4" w:space="0" w:color="auto"/>
              <w:bottom w:val="single" w:sz="8" w:space="0" w:color="auto"/>
              <w:right w:val="single" w:sz="8" w:space="0" w:color="auto"/>
            </w:tcBorders>
            <w:noWrap/>
            <w:vAlign w:val="bottom"/>
          </w:tcPr>
          <w:p w14:paraId="5D8F2210" w14:textId="77777777" w:rsidR="000544FF" w:rsidRPr="004434F8" w:rsidRDefault="000544FF" w:rsidP="00AD69BD">
            <w:pPr>
              <w:rPr>
                <w:rFonts w:eastAsia="Times New Roman" w:cs="Tahoma"/>
                <w:szCs w:val="18"/>
                <w:lang w:val="ru-RU"/>
              </w:rPr>
            </w:pPr>
          </w:p>
        </w:tc>
        <w:tc>
          <w:tcPr>
            <w:tcW w:w="1924" w:type="dxa"/>
            <w:tcBorders>
              <w:top w:val="nil"/>
              <w:left w:val="nil"/>
              <w:bottom w:val="single" w:sz="8" w:space="0" w:color="auto"/>
              <w:right w:val="single" w:sz="8" w:space="0" w:color="auto"/>
            </w:tcBorders>
            <w:vAlign w:val="bottom"/>
          </w:tcPr>
          <w:p w14:paraId="5D8F2211" w14:textId="77777777" w:rsidR="000544FF" w:rsidRPr="008D7B3A" w:rsidRDefault="000544FF" w:rsidP="00AD69BD">
            <w:pPr>
              <w:jc w:val="center"/>
              <w:rPr>
                <w:rFonts w:eastAsia="MS PGothic" w:cs="Tahoma"/>
                <w:color w:val="000000"/>
                <w:szCs w:val="18"/>
              </w:rPr>
            </w:pPr>
            <w:r w:rsidRPr="008D7B3A">
              <w:rPr>
                <w:rFonts w:cs="Tahoma"/>
                <w:lang w:val="ru-RU"/>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212" w14:textId="77777777" w:rsidR="000544FF" w:rsidRPr="008D7B3A" w:rsidRDefault="000544FF" w:rsidP="00AD69BD">
            <w:pPr>
              <w:rPr>
                <w:rFonts w:eastAsia="Times New Roman" w:cs="Tahoma"/>
                <w:szCs w:val="18"/>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213" w14:textId="77777777" w:rsidR="000544FF" w:rsidRPr="008D7B3A" w:rsidRDefault="000544FF" w:rsidP="00AD69BD">
            <w:pPr>
              <w:rPr>
                <w:rFonts w:eastAsia="Times New Roman" w:cs="Tahoma"/>
                <w:szCs w:val="18"/>
              </w:rPr>
            </w:pPr>
          </w:p>
        </w:tc>
      </w:tr>
      <w:tr w:rsidR="000544FF" w:rsidRPr="008D7B3A" w14:paraId="5D8F221A" w14:textId="77777777" w:rsidTr="00D97F6C">
        <w:trPr>
          <w:trHeight w:val="255"/>
        </w:trPr>
        <w:tc>
          <w:tcPr>
            <w:tcW w:w="2699" w:type="dxa"/>
            <w:tcBorders>
              <w:top w:val="single" w:sz="4" w:space="0" w:color="auto"/>
              <w:left w:val="single" w:sz="4" w:space="0" w:color="auto"/>
              <w:bottom w:val="single" w:sz="4" w:space="0" w:color="auto"/>
              <w:right w:val="single" w:sz="4" w:space="0" w:color="auto"/>
            </w:tcBorders>
            <w:noWrap/>
            <w:vAlign w:val="bottom"/>
          </w:tcPr>
          <w:p w14:paraId="5D8F2215" w14:textId="77777777" w:rsidR="000544FF" w:rsidRPr="008D7B3A" w:rsidRDefault="000544FF" w:rsidP="00D97F6C">
            <w:pPr>
              <w:spacing w:after="20"/>
              <w:ind w:left="158"/>
              <w:rPr>
                <w:rFonts w:cs="Tahoma"/>
                <w:b/>
                <w:bCs/>
                <w:szCs w:val="18"/>
              </w:rPr>
            </w:pPr>
            <w:r w:rsidRPr="008D7B3A">
              <w:rPr>
                <w:rFonts w:cs="Tahoma"/>
                <w:b/>
                <w:lang w:val="ru-RU"/>
              </w:rPr>
              <w:t>Office профессиональный</w:t>
            </w:r>
            <w:r w:rsidR="00D97F6C">
              <w:rPr>
                <w:rFonts w:cs="Tahoma"/>
                <w:b/>
              </w:rPr>
              <w:t> </w:t>
            </w:r>
            <w:r w:rsidRPr="008D7B3A">
              <w:rPr>
                <w:rFonts w:cs="Tahoma"/>
                <w:b/>
                <w:lang w:val="ru-RU"/>
              </w:rPr>
              <w:t>2013</w:t>
            </w:r>
          </w:p>
        </w:tc>
        <w:tc>
          <w:tcPr>
            <w:tcW w:w="1515" w:type="dxa"/>
            <w:tcBorders>
              <w:top w:val="nil"/>
              <w:left w:val="single" w:sz="4" w:space="0" w:color="auto"/>
              <w:bottom w:val="single" w:sz="8" w:space="0" w:color="auto"/>
              <w:right w:val="single" w:sz="8" w:space="0" w:color="auto"/>
            </w:tcBorders>
            <w:noWrap/>
            <w:vAlign w:val="bottom"/>
          </w:tcPr>
          <w:p w14:paraId="5D8F2216" w14:textId="77777777" w:rsidR="000544FF" w:rsidRPr="008D7B3A" w:rsidRDefault="000544FF" w:rsidP="00AD69BD">
            <w:pPr>
              <w:rPr>
                <w:rFonts w:eastAsia="Times New Roman" w:cs="Tahoma"/>
                <w:szCs w:val="18"/>
              </w:rPr>
            </w:pPr>
          </w:p>
        </w:tc>
        <w:tc>
          <w:tcPr>
            <w:tcW w:w="1924" w:type="dxa"/>
            <w:tcBorders>
              <w:top w:val="nil"/>
              <w:left w:val="nil"/>
              <w:bottom w:val="single" w:sz="8" w:space="0" w:color="auto"/>
              <w:right w:val="single" w:sz="8" w:space="0" w:color="auto"/>
            </w:tcBorders>
            <w:vAlign w:val="bottom"/>
          </w:tcPr>
          <w:p w14:paraId="5D8F2217" w14:textId="77777777" w:rsidR="000544FF" w:rsidRPr="008D7B3A" w:rsidRDefault="000544FF" w:rsidP="00AD69BD">
            <w:pPr>
              <w:jc w:val="center"/>
              <w:rPr>
                <w:rFonts w:eastAsia="MS PGothic" w:cs="Tahoma"/>
                <w:color w:val="FF0000"/>
                <w:szCs w:val="18"/>
              </w:rPr>
            </w:pPr>
            <w:r w:rsidRPr="008D7B3A">
              <w:rPr>
                <w:rFonts w:cs="Tahoma"/>
                <w:lang w:val="ru-RU"/>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218" w14:textId="77777777" w:rsidR="000544FF" w:rsidRPr="008D7B3A" w:rsidRDefault="000544FF" w:rsidP="00AD69BD">
            <w:pPr>
              <w:rPr>
                <w:rFonts w:eastAsia="Times New Roman" w:cs="Tahoma"/>
                <w:szCs w:val="18"/>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219" w14:textId="77777777" w:rsidR="000544FF" w:rsidRPr="008D7B3A" w:rsidRDefault="000544FF" w:rsidP="00AD69BD">
            <w:pPr>
              <w:rPr>
                <w:rFonts w:eastAsia="Times New Roman" w:cs="Tahoma"/>
                <w:szCs w:val="18"/>
              </w:rPr>
            </w:pPr>
          </w:p>
        </w:tc>
      </w:tr>
    </w:tbl>
    <w:p w14:paraId="5D8F221B" w14:textId="77777777" w:rsidR="000544FF" w:rsidRPr="008D7B3A" w:rsidRDefault="000544FF" w:rsidP="000B0A08">
      <w:pPr>
        <w:rPr>
          <w:rFonts w:cs="Tahoma"/>
        </w:rPr>
      </w:pPr>
    </w:p>
    <w:p w14:paraId="5D8F221C" w14:textId="77777777" w:rsidR="000544FF" w:rsidRPr="004434F8" w:rsidRDefault="000544FF" w:rsidP="000B0A08">
      <w:pPr>
        <w:ind w:left="900"/>
        <w:rPr>
          <w:rFonts w:cs="Tahoma"/>
          <w:lang w:val="ru-RU"/>
        </w:rPr>
      </w:pPr>
      <w:r w:rsidRPr="008D7B3A">
        <w:rPr>
          <w:rFonts w:cs="Tahoma"/>
          <w:color w:val="000000"/>
          <w:szCs w:val="18"/>
          <w:lang w:val="ru-RU"/>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w:t>
      </w:r>
      <w:r w:rsidRPr="004434F8">
        <w:rPr>
          <w:rFonts w:cs="Tahoma"/>
          <w:lang w:val="ru-RU"/>
        </w:rPr>
        <w:t xml:space="preserve"> </w:t>
      </w:r>
      <w:r w:rsidRPr="008D7B3A">
        <w:rPr>
          <w:rFonts w:cs="Tahoma"/>
          <w:color w:val="000000"/>
          <w:lang w:val="ru-RU"/>
        </w:rPr>
        <w:t>Лицензия на аренду не является лицензией на переход вверх для использования более полного выпуска продукта.</w:t>
      </w:r>
    </w:p>
    <w:p w14:paraId="5D8F221D" w14:textId="77777777" w:rsidR="000544FF" w:rsidRPr="004434F8" w:rsidRDefault="000544FF" w:rsidP="00223A77">
      <w:pPr>
        <w:ind w:left="900"/>
        <w:rPr>
          <w:rFonts w:cs="Tahoma"/>
          <w:lang w:val="ru-RU"/>
        </w:rPr>
      </w:pPr>
    </w:p>
    <w:p w14:paraId="5D8F221E" w14:textId="77777777" w:rsidR="000544FF" w:rsidRPr="004434F8" w:rsidRDefault="000544FF" w:rsidP="00223A77">
      <w:pPr>
        <w:ind w:left="900"/>
        <w:rPr>
          <w:rFonts w:cs="Tahoma"/>
          <w:lang w:val="ru-RU"/>
        </w:rPr>
      </w:pPr>
      <w:r w:rsidRPr="008D7B3A">
        <w:rPr>
          <w:rFonts w:cs="Tahoma"/>
          <w:color w:val="000000"/>
          <w:u w:val="single"/>
          <w:lang w:val="ru-RU"/>
        </w:rPr>
        <w:t>Исключение для Software Assurance</w:t>
      </w:r>
    </w:p>
    <w:p w14:paraId="5D8F221F" w14:textId="77777777" w:rsidR="000544FF" w:rsidRPr="004434F8" w:rsidRDefault="000544FF" w:rsidP="00223A77">
      <w:pPr>
        <w:ind w:left="900" w:firstLine="720"/>
        <w:rPr>
          <w:rFonts w:cs="Tahoma"/>
          <w:lang w:val="ru-RU"/>
        </w:rPr>
      </w:pPr>
    </w:p>
    <w:p w14:paraId="5D8F2220" w14:textId="77777777" w:rsidR="000544FF" w:rsidRPr="004434F8" w:rsidRDefault="000544FF" w:rsidP="00223A77">
      <w:pPr>
        <w:ind w:left="900"/>
        <w:rPr>
          <w:rFonts w:cs="Tahoma"/>
          <w:lang w:val="ru-RU"/>
        </w:rPr>
      </w:pPr>
      <w:r w:rsidRPr="008D7B3A">
        <w:rPr>
          <w:rFonts w:cs="Tahoma"/>
          <w:color w:val="000000"/>
          <w:lang w:val="ru-RU"/>
        </w:rPr>
        <w:t>Клиенты, приобретающие лицензии на аренду, не имеют права на приобретение Software по лицензиям на аренду или основным соответствующим лицензиям на программное обеспечение.</w:t>
      </w:r>
    </w:p>
    <w:p w14:paraId="5D8F2221" w14:textId="77777777" w:rsidR="000544FF" w:rsidRPr="008D7B3A" w:rsidRDefault="000544FF" w:rsidP="00223A77">
      <w:pPr>
        <w:pStyle w:val="EndnoteText"/>
        <w:rPr>
          <w:rFonts w:ascii="Tahoma" w:hAnsi="Tahoma" w:cs="Tahoma"/>
        </w:rPr>
      </w:pPr>
    </w:p>
    <w:p w14:paraId="5D8F2222" w14:textId="77777777" w:rsidR="000544FF" w:rsidRPr="004434F8" w:rsidRDefault="000544FF" w:rsidP="00697E59">
      <w:pPr>
        <w:pStyle w:val="FootnoteBulletLevel1"/>
        <w:tabs>
          <w:tab w:val="clear" w:pos="900"/>
        </w:tabs>
        <w:spacing w:before="0"/>
        <w:ind w:left="0" w:firstLine="0"/>
        <w:rPr>
          <w:rFonts w:ascii="Tahoma" w:hAnsi="Tahoma" w:cs="Tahoma"/>
          <w:lang w:val="ru-RU"/>
        </w:rPr>
      </w:pPr>
    </w:p>
    <w:p w14:paraId="5D8F2223" w14:textId="77777777" w:rsidR="000544FF" w:rsidRPr="004434F8" w:rsidRDefault="000544FF" w:rsidP="00257298">
      <w:pPr>
        <w:pStyle w:val="Heading3"/>
        <w:rPr>
          <w:rFonts w:ascii="Tahoma" w:hAnsi="Tahoma" w:cs="Tahoma"/>
          <w:lang w:val="ru-RU"/>
        </w:rPr>
      </w:pPr>
      <w:bookmarkStart w:id="1147" w:name="_15_Visio_Professional"/>
      <w:bookmarkStart w:id="1148" w:name="_15_Visio_профессиональный"/>
      <w:bookmarkStart w:id="1149" w:name="_Toc340767223"/>
      <w:bookmarkEnd w:id="1147"/>
      <w:bookmarkEnd w:id="1148"/>
      <w:r w:rsidRPr="008D7B3A">
        <w:rPr>
          <w:rFonts w:ascii="Tahoma" w:hAnsi="Tahoma" w:cs="Tahoma"/>
          <w:caps/>
          <w:color w:val="F66400"/>
          <w:sz w:val="22"/>
          <w:vertAlign w:val="superscript"/>
          <w:lang w:val="ru-RU"/>
        </w:rPr>
        <w:t>15</w:t>
      </w:r>
      <w:r w:rsidRPr="008D7B3A">
        <w:rPr>
          <w:rFonts w:ascii="Tahoma" w:hAnsi="Tahoma" w:cs="Tahoma"/>
          <w:color w:val="F66400"/>
          <w:sz w:val="22"/>
          <w:lang w:val="ru-RU"/>
        </w:rPr>
        <w:t xml:space="preserve"> Visio профессиональный 2013</w:t>
      </w:r>
      <w:bookmarkEnd w:id="1149"/>
    </w:p>
    <w:p w14:paraId="5D8F2224" w14:textId="77777777" w:rsidR="000544FF" w:rsidRPr="008D7B3A" w:rsidRDefault="000544FF" w:rsidP="00257298">
      <w:pPr>
        <w:pStyle w:val="EndnoteText"/>
        <w:rPr>
          <w:rFonts w:ascii="Tahoma" w:hAnsi="Tahoma" w:cs="Tahoma"/>
        </w:rPr>
      </w:pPr>
    </w:p>
    <w:p w14:paraId="5D8F2225" w14:textId="77777777" w:rsidR="000544FF" w:rsidRPr="004434F8" w:rsidRDefault="000544FF" w:rsidP="00257298">
      <w:pPr>
        <w:pStyle w:val="FootnoteBulletLevel1"/>
        <w:spacing w:after="0"/>
        <w:ind w:left="720" w:firstLine="0"/>
        <w:rPr>
          <w:rFonts w:ascii="Tahoma" w:hAnsi="Tahoma" w:cs="Tahoma"/>
          <w:lang w:val="ru-RU"/>
        </w:rPr>
      </w:pPr>
      <w:bookmarkStart w:id="1150" w:name="_Toc336338274"/>
      <w:bookmarkStart w:id="1151" w:name="Srv_11VisioPremium2010"/>
      <w:bookmarkStart w:id="1152" w:name="Aps_11VisioPremium2010"/>
      <w:bookmarkStart w:id="1153" w:name="Srv_VisioPremium2010"/>
      <w:bookmarkEnd w:id="1150"/>
      <w:bookmarkEnd w:id="1151"/>
      <w:bookmarkEnd w:id="1152"/>
      <w:bookmarkEnd w:id="1153"/>
      <w:r w:rsidRPr="008D7B3A">
        <w:rPr>
          <w:rFonts w:ascii="Tahoma" w:hAnsi="Tahoma" w:cs="Tahoma"/>
          <w:sz w:val="18"/>
          <w:u w:val="single"/>
          <w:lang w:val="ru-RU"/>
        </w:rPr>
        <w:t>Схема перехода с Visio премиум 2010 в рамках программы Software Assurance</w:t>
      </w:r>
      <w:r w:rsidRPr="008D7B3A">
        <w:rPr>
          <w:rFonts w:ascii="Tahoma" w:hAnsi="Tahoma" w:cs="Tahoma"/>
          <w:lang w:val="ru-RU"/>
        </w:rPr>
        <w:t>:</w:t>
      </w:r>
    </w:p>
    <w:p w14:paraId="5D8F2226" w14:textId="77777777" w:rsidR="000544FF" w:rsidRPr="00E76C4E" w:rsidRDefault="000544FF" w:rsidP="00BE5C7D">
      <w:pPr>
        <w:pStyle w:val="FootnoteBulletLevel1"/>
        <w:tabs>
          <w:tab w:val="clear" w:pos="900"/>
        </w:tabs>
        <w:spacing w:before="0"/>
        <w:ind w:left="720" w:firstLine="0"/>
        <w:rPr>
          <w:rFonts w:ascii="Tahoma" w:hAnsi="Tahoma" w:cs="Tahoma"/>
          <w:lang w:val="ru-RU"/>
        </w:rPr>
      </w:pPr>
      <w:r w:rsidRPr="008D7B3A">
        <w:rPr>
          <w:rFonts w:ascii="Tahoma" w:hAnsi="Tahoma" w:cs="Tahoma"/>
          <w:sz w:val="18"/>
          <w:lang w:val="ru-RU"/>
        </w:rPr>
        <w:t xml:space="preserve">Клиенты с действующим покрытием Software Assurance для </w:t>
      </w:r>
      <w:r w:rsidRPr="008D7B3A">
        <w:rPr>
          <w:rFonts w:ascii="Tahoma" w:hAnsi="Tahoma" w:cs="Tahoma"/>
          <w:sz w:val="18"/>
          <w:u w:val="single"/>
          <w:lang w:val="ru-RU"/>
        </w:rPr>
        <w:t>Visio премиум 2010</w:t>
      </w:r>
      <w:r w:rsidRPr="008D7B3A">
        <w:rPr>
          <w:rFonts w:ascii="Tahoma" w:hAnsi="Tahoma" w:cs="Tahoma"/>
          <w:sz w:val="18"/>
          <w:lang w:val="ru-RU"/>
        </w:rPr>
        <w:t xml:space="preserve"> на дату доступности Visio профессиональный 2013 для загрузки имеют право на использование Visio профессиональный 2013 вместо </w:t>
      </w:r>
      <w:r w:rsidRPr="008D7B3A">
        <w:rPr>
          <w:rFonts w:ascii="Tahoma" w:hAnsi="Tahoma" w:cs="Tahoma"/>
          <w:sz w:val="18"/>
          <w:u w:val="single"/>
          <w:lang w:val="ru-RU"/>
        </w:rPr>
        <w:t>Visio премиум 2010</w:t>
      </w:r>
      <w:r w:rsidRPr="008D7B3A">
        <w:rPr>
          <w:rFonts w:ascii="Tahoma" w:hAnsi="Tahoma" w:cs="Tahoma"/>
          <w:sz w:val="18"/>
          <w:lang w:val="ru-RU"/>
        </w:rPr>
        <w:t>. Право на использование Visio профессиональный 2013 в рамках этого предложения заканчивается после окончания права на использование Visio премиум 2010 по соответствующим лицензиям.</w:t>
      </w:r>
      <w:r w:rsidR="00BC6320" w:rsidRPr="00E76C4E">
        <w:rPr>
          <w:rFonts w:ascii="Tahoma" w:hAnsi="Tahoma" w:cs="Tahoma"/>
          <w:lang w:val="ru-RU"/>
        </w:rPr>
        <w:t xml:space="preserve"> </w:t>
      </w:r>
      <w:r w:rsidRPr="008D7B3A">
        <w:rPr>
          <w:rFonts w:ascii="Tahoma" w:hAnsi="Tahoma" w:cs="Tahoma"/>
          <w:sz w:val="18"/>
          <w:lang w:val="ru-RU"/>
        </w:rPr>
        <w:t>Использование Visio профессиональный 2013 регулируется правами на</w:t>
      </w:r>
      <w:r w:rsidR="00DA15AD">
        <w:rPr>
          <w:rFonts w:ascii="Tahoma" w:hAnsi="Tahoma" w:cs="Tahoma"/>
          <w:sz w:val="18"/>
        </w:rPr>
        <w:t> </w:t>
      </w:r>
      <w:r w:rsidRPr="008D7B3A">
        <w:rPr>
          <w:rFonts w:ascii="Tahoma" w:hAnsi="Tahoma" w:cs="Tahoma"/>
          <w:sz w:val="18"/>
          <w:lang w:val="ru-RU"/>
        </w:rPr>
        <w:t>использование Visio профессиональный 2013 и условиями соглашения о корпоративном лицензировании клиента.</w:t>
      </w:r>
      <w:r w:rsidR="00BC6320" w:rsidRPr="00E76C4E">
        <w:rPr>
          <w:rFonts w:ascii="Tahoma" w:hAnsi="Tahoma" w:cs="Tahoma"/>
          <w:lang w:val="ru-RU"/>
        </w:rPr>
        <w:t xml:space="preserve"> </w:t>
      </w:r>
      <w:r w:rsidRPr="008D7B3A">
        <w:rPr>
          <w:rFonts w:ascii="Tahoma" w:hAnsi="Tahoma" w:cs="Tahoma"/>
          <w:sz w:val="18"/>
          <w:lang w:val="ru-RU"/>
        </w:rPr>
        <w:t>Право на использование Visio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BC6320" w:rsidRPr="00E76C4E">
        <w:rPr>
          <w:rFonts w:ascii="Tahoma" w:hAnsi="Tahoma" w:cs="Tahoma"/>
          <w:lang w:val="ru-RU"/>
        </w:rPr>
        <w:t xml:space="preserve"> </w:t>
      </w:r>
      <w:r w:rsidRPr="008D7B3A">
        <w:rPr>
          <w:rFonts w:ascii="Tahoma" w:hAnsi="Tahoma" w:cs="Tahoma"/>
          <w:sz w:val="18"/>
          <w:lang w:val="ru-RU"/>
        </w:rPr>
        <w:t xml:space="preserve">После окончания срока действия покрытия Software Assurance для </w:t>
      </w:r>
      <w:r w:rsidRPr="008D7B3A">
        <w:rPr>
          <w:rFonts w:ascii="Tahoma" w:hAnsi="Tahoma" w:cs="Tahoma"/>
          <w:sz w:val="18"/>
          <w:u w:val="single"/>
          <w:lang w:val="ru-RU"/>
        </w:rPr>
        <w:t>Visio премиум 2010</w:t>
      </w:r>
      <w:r w:rsidRPr="008D7B3A">
        <w:rPr>
          <w:rFonts w:ascii="Tahoma" w:hAnsi="Tahoma" w:cs="Tahoma"/>
          <w:sz w:val="18"/>
          <w:lang w:val="ru-RU"/>
        </w:rPr>
        <w:t xml:space="preserve"> клиент может приобрести Software Assurance для Visio профессиональный 2013, не приобретая при этом новую лицензию.</w:t>
      </w:r>
    </w:p>
    <w:p w14:paraId="5D8F2227" w14:textId="77777777" w:rsidR="000544FF" w:rsidRPr="00E76C4E" w:rsidRDefault="000544FF" w:rsidP="00DF3CEE">
      <w:pPr>
        <w:pStyle w:val="FootnoteBulletLevel1"/>
        <w:spacing w:after="0"/>
        <w:ind w:left="720" w:firstLine="0"/>
        <w:rPr>
          <w:rFonts w:ascii="Tahoma" w:hAnsi="Tahoma" w:cs="Tahoma"/>
          <w:lang w:val="ru-RU"/>
        </w:rPr>
      </w:pPr>
      <w:r w:rsidRPr="008D7B3A">
        <w:rPr>
          <w:rFonts w:ascii="Tahoma" w:hAnsi="Tahoma" w:cs="Tahoma"/>
          <w:sz w:val="18"/>
          <w:u w:val="single"/>
          <w:lang w:val="ru-RU"/>
        </w:rPr>
        <w:t>Право на переход к использованию более ранней версии для Visio профессиональный 2013</w:t>
      </w:r>
      <w:r w:rsidRPr="008D7B3A">
        <w:rPr>
          <w:rFonts w:ascii="Tahoma" w:hAnsi="Tahoma" w:cs="Tahoma"/>
          <w:lang w:val="ru-RU"/>
        </w:rPr>
        <w:t>:</w:t>
      </w:r>
    </w:p>
    <w:p w14:paraId="5D8F2228" w14:textId="77777777" w:rsidR="000544FF" w:rsidRPr="00E76C4E" w:rsidRDefault="000544FF" w:rsidP="00DF3CEE">
      <w:pPr>
        <w:pStyle w:val="FootnoteBulletLevel1"/>
        <w:spacing w:before="0"/>
        <w:ind w:left="720" w:firstLine="0"/>
        <w:rPr>
          <w:rFonts w:ascii="Tahoma" w:hAnsi="Tahoma" w:cs="Tahoma"/>
          <w:sz w:val="18"/>
          <w:lang w:val="ru-RU"/>
        </w:rPr>
      </w:pPr>
      <w:r w:rsidRPr="008D7B3A">
        <w:rPr>
          <w:rFonts w:ascii="Tahoma" w:hAnsi="Tahoma" w:cs="Tahoma"/>
          <w:sz w:val="18"/>
          <w:lang w:val="ru-RU"/>
        </w:rPr>
        <w:t xml:space="preserve">Клиенты с Software Assurance, развернувшие только </w:t>
      </w:r>
      <w:r w:rsidRPr="008D7B3A">
        <w:rPr>
          <w:rFonts w:ascii="Tahoma" w:hAnsi="Tahoma" w:cs="Tahoma"/>
          <w:sz w:val="18"/>
          <w:u w:val="single"/>
          <w:lang w:val="ru-RU"/>
        </w:rPr>
        <w:t>Visio премиум 2010</w:t>
      </w:r>
      <w:r w:rsidRPr="008D7B3A">
        <w:rPr>
          <w:rFonts w:ascii="Tahoma" w:hAnsi="Tahoma" w:cs="Tahoma"/>
          <w:sz w:val="18"/>
          <w:lang w:val="ru-RU"/>
        </w:rPr>
        <w:t xml:space="preserve"> (т. е. не использующие другие выпуски Visio в своей организации), которым нужны дополнительные лицензии на </w:t>
      </w:r>
      <w:r w:rsidRPr="008D7B3A">
        <w:rPr>
          <w:rFonts w:ascii="Tahoma" w:hAnsi="Tahoma" w:cs="Tahoma"/>
          <w:sz w:val="18"/>
          <w:u w:val="single"/>
          <w:lang w:val="ru-RU"/>
        </w:rPr>
        <w:t>Visio премиум 2010</w:t>
      </w:r>
      <w:r w:rsidRPr="008D7B3A">
        <w:rPr>
          <w:rFonts w:ascii="Tahoma" w:hAnsi="Tahoma" w:cs="Tahoma"/>
          <w:sz w:val="18"/>
          <w:lang w:val="ru-RU"/>
        </w:rPr>
        <w:t xml:space="preserve">, могут приобрести лицензии на </w:t>
      </w:r>
      <w:r w:rsidRPr="008D7B3A">
        <w:rPr>
          <w:rFonts w:ascii="Tahoma" w:hAnsi="Tahoma" w:cs="Tahoma"/>
          <w:sz w:val="18"/>
          <w:u w:val="single"/>
          <w:lang w:val="ru-RU"/>
        </w:rPr>
        <w:t>Visio профессиональный 2013</w:t>
      </w:r>
      <w:r w:rsidRPr="008D7B3A">
        <w:rPr>
          <w:rFonts w:ascii="Tahoma" w:hAnsi="Tahoma" w:cs="Tahoma"/>
          <w:sz w:val="18"/>
          <w:lang w:val="ru-RU"/>
        </w:rPr>
        <w:t xml:space="preserve"> и перейти на использование </w:t>
      </w:r>
      <w:r w:rsidRPr="008D7B3A">
        <w:rPr>
          <w:rFonts w:ascii="Tahoma" w:hAnsi="Tahoma" w:cs="Tahoma"/>
          <w:sz w:val="18"/>
          <w:u w:val="single"/>
          <w:lang w:val="ru-RU"/>
        </w:rPr>
        <w:t>Visio премиум 2010</w:t>
      </w:r>
      <w:r w:rsidRPr="008D7B3A">
        <w:rPr>
          <w:rFonts w:ascii="Tahoma" w:hAnsi="Tahoma" w:cs="Tahoma"/>
          <w:sz w:val="18"/>
          <w:lang w:val="ru-RU"/>
        </w:rPr>
        <w:t xml:space="preserve">. В иных случаях переход с </w:t>
      </w:r>
      <w:r w:rsidRPr="008D7B3A">
        <w:rPr>
          <w:rFonts w:ascii="Tahoma" w:hAnsi="Tahoma" w:cs="Tahoma"/>
          <w:sz w:val="18"/>
          <w:u w:val="single"/>
          <w:lang w:val="ru-RU"/>
        </w:rPr>
        <w:t>Visio профессиональный 2013</w:t>
      </w:r>
      <w:r w:rsidRPr="008D7B3A">
        <w:rPr>
          <w:rFonts w:ascii="Tahoma" w:hAnsi="Tahoma" w:cs="Tahoma"/>
          <w:sz w:val="18"/>
          <w:lang w:val="ru-RU"/>
        </w:rPr>
        <w:t xml:space="preserve"> на</w:t>
      </w:r>
      <w:r w:rsidR="00D97F6C">
        <w:rPr>
          <w:rFonts w:ascii="Tahoma" w:hAnsi="Tahoma" w:cs="Tahoma"/>
          <w:sz w:val="18"/>
        </w:rPr>
        <w:t> </w:t>
      </w:r>
      <w:r w:rsidRPr="008D7B3A">
        <w:rPr>
          <w:rFonts w:ascii="Tahoma" w:hAnsi="Tahoma" w:cs="Tahoma"/>
          <w:sz w:val="18"/>
          <w:lang w:val="ru-RU"/>
        </w:rPr>
        <w:t xml:space="preserve">использование </w:t>
      </w:r>
      <w:r w:rsidRPr="008D7B3A">
        <w:rPr>
          <w:rFonts w:ascii="Tahoma" w:hAnsi="Tahoma" w:cs="Tahoma"/>
          <w:sz w:val="18"/>
          <w:u w:val="single"/>
          <w:lang w:val="ru-RU"/>
        </w:rPr>
        <w:t>Visio премиум 2010</w:t>
      </w:r>
      <w:r w:rsidRPr="008D7B3A">
        <w:rPr>
          <w:rFonts w:ascii="Tahoma" w:hAnsi="Tahoma" w:cs="Tahoma"/>
          <w:sz w:val="18"/>
          <w:lang w:val="ru-RU"/>
        </w:rPr>
        <w:t xml:space="preserve"> не разрешен.</w:t>
      </w:r>
    </w:p>
    <w:p w14:paraId="5D8F2229" w14:textId="77777777" w:rsidR="000544FF" w:rsidRPr="00E76C4E" w:rsidRDefault="000544FF" w:rsidP="00257298">
      <w:pPr>
        <w:ind w:left="720"/>
        <w:rPr>
          <w:rFonts w:cs="Tahoma"/>
          <w:lang w:val="ru-RU"/>
        </w:rPr>
      </w:pPr>
      <w:r w:rsidRPr="008D7B3A">
        <w:rPr>
          <w:rFonts w:cs="Tahoma"/>
          <w:lang w:val="ru-RU"/>
        </w:rPr>
        <w:t>Расширенные права в рамках Прав на использование в роуминге для Software Assurance.</w:t>
      </w:r>
    </w:p>
    <w:p w14:paraId="5D8F222A" w14:textId="77777777" w:rsidR="000544FF" w:rsidRPr="00EC5009" w:rsidRDefault="000544FF" w:rsidP="00EB3D5B">
      <w:pPr>
        <w:ind w:left="720"/>
        <w:rPr>
          <w:rFonts w:cs="Tahoma"/>
          <w:lang w:val="ru-RU"/>
        </w:rPr>
      </w:pPr>
      <w:r w:rsidRPr="008D7B3A">
        <w:rPr>
          <w:rFonts w:cs="Tahoma"/>
          <w:lang w:val="ru-RU"/>
        </w:rPr>
        <w:t>Пользователи, имеющие право на доступ и использование программного обеспечения в рамках Прав</w:t>
      </w:r>
      <w:r w:rsidR="00D97F6C">
        <w:rPr>
          <w:rFonts w:cs="Tahoma"/>
        </w:rPr>
        <w:t> </w:t>
      </w:r>
      <w:r w:rsidRPr="008D7B3A">
        <w:rPr>
          <w:rFonts w:cs="Tahoma"/>
          <w:lang w:val="ru-RU"/>
        </w:rPr>
        <w:t>на использование в роуминге в Правах на использование продуктов, имеют дополнительную возможность.</w:t>
      </w:r>
      <w:r w:rsidRPr="00E76C4E">
        <w:rPr>
          <w:rFonts w:cs="Tahoma"/>
          <w:lang w:val="ru-RU"/>
        </w:rPr>
        <w:t xml:space="preserve"> </w:t>
      </w:r>
      <w:r w:rsidRPr="008D7B3A">
        <w:rPr>
          <w:rFonts w:cs="Tahoma"/>
          <w:lang w:val="ru-RU"/>
        </w:rPr>
        <w:t>Они могут установить программное обеспечение на флэш-накопитель USB и использовать его на соответствующем стороннем устройстве, когда находятся за пределами офиса.</w:t>
      </w:r>
      <w:r w:rsidR="00BC6320" w:rsidRPr="00E76C4E">
        <w:rPr>
          <w:rFonts w:cs="Tahoma"/>
          <w:lang w:val="ru-RU"/>
        </w:rPr>
        <w:t xml:space="preserve"> </w:t>
      </w:r>
      <w:r w:rsidRPr="008D7B3A">
        <w:rPr>
          <w:rFonts w:cs="Tahoma"/>
          <w:lang w:val="ru-RU"/>
        </w:rPr>
        <w:t>Условия «Прав на использования в роуминге Office 2013, Project 2013, Visio 2013» в Правах на использование продуктов, дополненные этими условиями, определяют использование пользователями программного обеспечения в рамках данной возможности.</w:t>
      </w:r>
      <w:r w:rsidR="00BC6320" w:rsidRPr="00E76C4E">
        <w:rPr>
          <w:rFonts w:cs="Tahoma"/>
          <w:lang w:val="ru-RU"/>
        </w:rPr>
        <w:t xml:space="preserve"> </w:t>
      </w:r>
      <w:r w:rsidRPr="008D7B3A">
        <w:rPr>
          <w:rFonts w:cs="Tahoma"/>
          <w:lang w:val="ru-RU"/>
        </w:rPr>
        <w:t xml:space="preserve">См. «Права на использование в роуминге Office 2013, Project 2013, Visio 2013» (Office 2013, Project 2013, Visio 2013 — Roaming Use Rights) в документе «Права на использование продуктов Microsoft» (PUR), представленном по адресу </w:t>
      </w:r>
      <w:hyperlink r:id="rId40" w:history="1">
        <w:r w:rsidRPr="008D7B3A">
          <w:rPr>
            <w:rStyle w:val="Hyperlink"/>
            <w:rFonts w:cs="Tahoma"/>
            <w:lang w:val="ru-RU"/>
          </w:rPr>
          <w:t>http://www.microsoftvolumelicensing.com/userights/PUR.aspx</w:t>
        </w:r>
      </w:hyperlink>
      <w:r w:rsidRPr="008D7B3A">
        <w:rPr>
          <w:rFonts w:cs="Tahoma"/>
          <w:lang w:val="ru-RU"/>
        </w:rPr>
        <w:t>.</w:t>
      </w:r>
      <w:r w:rsidRPr="00E76C4E">
        <w:rPr>
          <w:rFonts w:cs="Tahoma"/>
          <w:lang w:val="ru-RU"/>
        </w:rPr>
        <w:t xml:space="preserve"> </w:t>
      </w:r>
    </w:p>
    <w:p w14:paraId="5D8F222B" w14:textId="77777777" w:rsidR="000544FF" w:rsidRPr="008D7B3A" w:rsidRDefault="000544FF" w:rsidP="00223A77">
      <w:pPr>
        <w:pStyle w:val="EndnoteText"/>
        <w:rPr>
          <w:rFonts w:ascii="Tahoma" w:hAnsi="Tahoma" w:cs="Tahoma"/>
        </w:rPr>
      </w:pPr>
    </w:p>
    <w:p w14:paraId="5D8F222C" w14:textId="77777777" w:rsidR="000544FF" w:rsidRPr="008D7B3A" w:rsidRDefault="000544FF" w:rsidP="00223A77">
      <w:pPr>
        <w:pStyle w:val="Heading3"/>
        <w:rPr>
          <w:rFonts w:ascii="Tahoma" w:hAnsi="Tahoma" w:cs="Tahoma"/>
        </w:rPr>
      </w:pPr>
      <w:bookmarkStart w:id="1154" w:name="_Toc336338275"/>
      <w:bookmarkStart w:id="1155" w:name="_16_Visual_Studio"/>
      <w:bookmarkStart w:id="1156" w:name="_Toc340767224"/>
      <w:bookmarkStart w:id="1157" w:name="Aps_12VS2010Professional"/>
      <w:bookmarkStart w:id="1158" w:name="_Toc252341836"/>
      <w:bookmarkEnd w:id="1154"/>
      <w:bookmarkEnd w:id="1155"/>
      <w:r w:rsidRPr="004434F8">
        <w:rPr>
          <w:rFonts w:ascii="Tahoma" w:hAnsi="Tahoma" w:cs="Tahoma"/>
          <w:caps/>
          <w:color w:val="F66400"/>
          <w:sz w:val="22"/>
          <w:vertAlign w:val="superscript"/>
        </w:rPr>
        <w:t>16</w:t>
      </w:r>
      <w:r w:rsidRPr="004434F8">
        <w:rPr>
          <w:rFonts w:ascii="Tahoma" w:hAnsi="Tahoma" w:cs="Tahoma"/>
          <w:caps/>
          <w:color w:val="F66400"/>
          <w:sz w:val="22"/>
        </w:rPr>
        <w:t xml:space="preserve"> </w:t>
      </w:r>
      <w:r w:rsidR="00D30B36" w:rsidRPr="004434F8">
        <w:rPr>
          <w:rFonts w:ascii="Tahoma" w:hAnsi="Tahoma" w:cs="Tahoma"/>
          <w:color w:val="F66400"/>
          <w:sz w:val="22"/>
        </w:rPr>
        <w:t>Visual Studio Professional 2012</w:t>
      </w:r>
      <w:bookmarkEnd w:id="1156"/>
    </w:p>
    <w:bookmarkEnd w:id="1157"/>
    <w:p w14:paraId="5D8F222D" w14:textId="77777777" w:rsidR="000544FF" w:rsidRPr="008D7B3A" w:rsidRDefault="000544FF" w:rsidP="00810479">
      <w:pPr>
        <w:pStyle w:val="FootnoteBulletLevel1"/>
        <w:tabs>
          <w:tab w:val="clear" w:pos="900"/>
        </w:tabs>
        <w:ind w:left="720" w:firstLine="0"/>
        <w:rPr>
          <w:rFonts w:ascii="Tahoma" w:hAnsi="Tahoma" w:cs="Tahoma"/>
        </w:rPr>
      </w:pPr>
      <w:r w:rsidRPr="008D7B3A">
        <w:rPr>
          <w:rFonts w:ascii="Tahoma" w:hAnsi="Tahoma" w:cs="Tahoma"/>
          <w:sz w:val="18"/>
          <w:u w:val="single"/>
          <w:lang w:val="ru-RU"/>
        </w:rPr>
        <w:t>Схема</w:t>
      </w:r>
      <w:r w:rsidRPr="004434F8">
        <w:rPr>
          <w:rFonts w:ascii="Tahoma" w:hAnsi="Tahoma" w:cs="Tahoma"/>
          <w:sz w:val="18"/>
          <w:u w:val="single"/>
        </w:rPr>
        <w:t xml:space="preserve"> </w:t>
      </w:r>
      <w:r w:rsidRPr="008D7B3A">
        <w:rPr>
          <w:rFonts w:ascii="Tahoma" w:hAnsi="Tahoma" w:cs="Tahoma"/>
          <w:sz w:val="18"/>
          <w:u w:val="single"/>
          <w:lang w:val="ru-RU"/>
        </w:rPr>
        <w:t>перехода</w:t>
      </w:r>
      <w:r w:rsidRPr="004434F8">
        <w:rPr>
          <w:rFonts w:ascii="Tahoma" w:hAnsi="Tahoma" w:cs="Tahoma"/>
          <w:sz w:val="18"/>
          <w:u w:val="single"/>
        </w:rPr>
        <w:t xml:space="preserve"> </w:t>
      </w:r>
      <w:r w:rsidRPr="008D7B3A">
        <w:rPr>
          <w:rFonts w:ascii="Tahoma" w:hAnsi="Tahoma" w:cs="Tahoma"/>
          <w:sz w:val="18"/>
          <w:u w:val="single"/>
          <w:lang w:val="ru-RU"/>
        </w:rPr>
        <w:t>для</w:t>
      </w:r>
      <w:r w:rsidRPr="004434F8">
        <w:rPr>
          <w:rFonts w:ascii="Tahoma" w:hAnsi="Tahoma" w:cs="Tahoma"/>
          <w:sz w:val="18"/>
          <w:u w:val="single"/>
        </w:rPr>
        <w:t xml:space="preserve"> Visual Studio LightSwitch 2011 </w:t>
      </w:r>
      <w:r w:rsidRPr="008D7B3A">
        <w:rPr>
          <w:rFonts w:ascii="Tahoma" w:hAnsi="Tahoma" w:cs="Tahoma"/>
          <w:sz w:val="18"/>
          <w:u w:val="single"/>
          <w:lang w:val="ru-RU"/>
        </w:rPr>
        <w:t>в</w:t>
      </w:r>
      <w:r w:rsidRPr="004434F8">
        <w:rPr>
          <w:rFonts w:ascii="Tahoma" w:hAnsi="Tahoma" w:cs="Tahoma"/>
          <w:sz w:val="18"/>
          <w:u w:val="single"/>
        </w:rPr>
        <w:t xml:space="preserve"> </w:t>
      </w:r>
      <w:r w:rsidRPr="008D7B3A">
        <w:rPr>
          <w:rFonts w:ascii="Tahoma" w:hAnsi="Tahoma" w:cs="Tahoma"/>
          <w:sz w:val="18"/>
          <w:u w:val="single"/>
          <w:lang w:val="ru-RU"/>
        </w:rPr>
        <w:t>рамках</w:t>
      </w:r>
      <w:r w:rsidRPr="004434F8">
        <w:rPr>
          <w:rFonts w:ascii="Tahoma" w:hAnsi="Tahoma" w:cs="Tahoma"/>
          <w:sz w:val="18"/>
          <w:u w:val="single"/>
        </w:rPr>
        <w:t xml:space="preserve"> </w:t>
      </w:r>
      <w:r w:rsidRPr="008D7B3A">
        <w:rPr>
          <w:rFonts w:ascii="Tahoma" w:hAnsi="Tahoma" w:cs="Tahoma"/>
          <w:sz w:val="18"/>
          <w:u w:val="single"/>
          <w:lang w:val="ru-RU"/>
        </w:rPr>
        <w:t>программы</w:t>
      </w:r>
      <w:r w:rsidRPr="004434F8">
        <w:rPr>
          <w:rFonts w:ascii="Tahoma" w:hAnsi="Tahoma" w:cs="Tahoma"/>
          <w:sz w:val="18"/>
          <w:u w:val="single"/>
        </w:rPr>
        <w:t xml:space="preserve"> Software Assurance</w:t>
      </w:r>
      <w:r w:rsidRPr="004434F8">
        <w:rPr>
          <w:rFonts w:ascii="Tahoma" w:hAnsi="Tahoma" w:cs="Tahoma"/>
          <w:sz w:val="18"/>
        </w:rPr>
        <w:t>:</w:t>
      </w:r>
    </w:p>
    <w:p w14:paraId="5D8F222E" w14:textId="77777777" w:rsidR="000544FF" w:rsidRPr="00E76C4E" w:rsidRDefault="000544FF" w:rsidP="00810479">
      <w:pPr>
        <w:pStyle w:val="FootnoteBulletLevel1"/>
        <w:tabs>
          <w:tab w:val="clear" w:pos="900"/>
        </w:tabs>
        <w:ind w:left="720" w:firstLine="0"/>
        <w:rPr>
          <w:rFonts w:ascii="Tahoma" w:hAnsi="Tahoma" w:cs="Tahoma"/>
          <w:lang w:val="ru-RU"/>
        </w:rPr>
      </w:pPr>
      <w:r w:rsidRPr="008D7B3A">
        <w:rPr>
          <w:rFonts w:ascii="Tahoma" w:hAnsi="Tahoma" w:cs="Tahoma"/>
          <w:sz w:val="18"/>
          <w:lang w:val="ru-RU"/>
        </w:rPr>
        <w:t>Клиенты</w:t>
      </w:r>
      <w:r w:rsidRPr="004434F8">
        <w:rPr>
          <w:rFonts w:ascii="Tahoma" w:hAnsi="Tahoma" w:cs="Tahoma"/>
          <w:sz w:val="18"/>
        </w:rPr>
        <w:t xml:space="preserve"> </w:t>
      </w:r>
      <w:r w:rsidRPr="008D7B3A">
        <w:rPr>
          <w:rFonts w:ascii="Tahoma" w:hAnsi="Tahoma" w:cs="Tahoma"/>
          <w:sz w:val="18"/>
          <w:lang w:val="ru-RU"/>
        </w:rPr>
        <w:t>с</w:t>
      </w:r>
      <w:r w:rsidRPr="004434F8">
        <w:rPr>
          <w:rFonts w:ascii="Tahoma" w:hAnsi="Tahoma" w:cs="Tahoma"/>
          <w:sz w:val="18"/>
        </w:rPr>
        <w:t xml:space="preserve"> </w:t>
      </w:r>
      <w:r w:rsidRPr="008D7B3A">
        <w:rPr>
          <w:rFonts w:ascii="Tahoma" w:hAnsi="Tahoma" w:cs="Tahoma"/>
          <w:sz w:val="18"/>
          <w:lang w:val="ru-RU"/>
        </w:rPr>
        <w:t>действующим</w:t>
      </w:r>
      <w:r w:rsidRPr="004434F8">
        <w:rPr>
          <w:rFonts w:ascii="Tahoma" w:hAnsi="Tahoma" w:cs="Tahoma"/>
          <w:sz w:val="18"/>
        </w:rPr>
        <w:t xml:space="preserve"> </w:t>
      </w:r>
      <w:r w:rsidRPr="008D7B3A">
        <w:rPr>
          <w:rFonts w:ascii="Tahoma" w:hAnsi="Tahoma" w:cs="Tahoma"/>
          <w:sz w:val="18"/>
          <w:lang w:val="ru-RU"/>
        </w:rPr>
        <w:t>покрытием</w:t>
      </w:r>
      <w:r w:rsidRPr="004434F8">
        <w:rPr>
          <w:rFonts w:ascii="Tahoma" w:hAnsi="Tahoma" w:cs="Tahoma"/>
          <w:sz w:val="18"/>
        </w:rPr>
        <w:t xml:space="preserve"> Software Assurance </w:t>
      </w:r>
      <w:r w:rsidRPr="008D7B3A">
        <w:rPr>
          <w:rFonts w:ascii="Tahoma" w:hAnsi="Tahoma" w:cs="Tahoma"/>
          <w:sz w:val="18"/>
          <w:lang w:val="ru-RU"/>
        </w:rPr>
        <w:t>для</w:t>
      </w:r>
      <w:r w:rsidRPr="004434F8">
        <w:rPr>
          <w:rFonts w:ascii="Tahoma" w:hAnsi="Tahoma" w:cs="Tahoma"/>
          <w:sz w:val="18"/>
        </w:rPr>
        <w:t xml:space="preserve"> Visual Studio LightSwitch 2011 </w:t>
      </w:r>
      <w:r w:rsidRPr="008D7B3A">
        <w:rPr>
          <w:rFonts w:ascii="Tahoma" w:hAnsi="Tahoma" w:cs="Tahoma"/>
          <w:sz w:val="18"/>
          <w:lang w:val="ru-RU"/>
        </w:rPr>
        <w:t>на</w:t>
      </w:r>
      <w:r w:rsidRPr="004434F8">
        <w:rPr>
          <w:rFonts w:ascii="Tahoma" w:hAnsi="Tahoma" w:cs="Tahoma"/>
          <w:sz w:val="18"/>
        </w:rPr>
        <w:t xml:space="preserve"> </w:t>
      </w:r>
      <w:r w:rsidRPr="008D7B3A">
        <w:rPr>
          <w:rFonts w:ascii="Tahoma" w:hAnsi="Tahoma" w:cs="Tahoma"/>
          <w:sz w:val="18"/>
          <w:lang w:val="ru-RU"/>
        </w:rPr>
        <w:t>дату</w:t>
      </w:r>
      <w:r w:rsidRPr="004434F8">
        <w:rPr>
          <w:rFonts w:ascii="Tahoma" w:hAnsi="Tahoma" w:cs="Tahoma"/>
          <w:sz w:val="18"/>
        </w:rPr>
        <w:t xml:space="preserve"> </w:t>
      </w:r>
      <w:r w:rsidRPr="008D7B3A">
        <w:rPr>
          <w:rFonts w:ascii="Tahoma" w:hAnsi="Tahoma" w:cs="Tahoma"/>
          <w:sz w:val="18"/>
          <w:lang w:val="ru-RU"/>
        </w:rPr>
        <w:t>доступности</w:t>
      </w:r>
      <w:r w:rsidRPr="004434F8">
        <w:rPr>
          <w:rFonts w:ascii="Tahoma" w:hAnsi="Tahoma" w:cs="Tahoma"/>
          <w:sz w:val="18"/>
        </w:rPr>
        <w:t xml:space="preserve"> Visual Studio Professional 2012 </w:t>
      </w:r>
      <w:r w:rsidRPr="008D7B3A">
        <w:rPr>
          <w:rFonts w:ascii="Tahoma" w:hAnsi="Tahoma" w:cs="Tahoma"/>
          <w:sz w:val="18"/>
          <w:lang w:val="ru-RU"/>
        </w:rPr>
        <w:t>для</w:t>
      </w:r>
      <w:r w:rsidRPr="004434F8">
        <w:rPr>
          <w:rFonts w:ascii="Tahoma" w:hAnsi="Tahoma" w:cs="Tahoma"/>
          <w:sz w:val="18"/>
        </w:rPr>
        <w:t xml:space="preserve"> </w:t>
      </w:r>
      <w:r w:rsidRPr="008D7B3A">
        <w:rPr>
          <w:rFonts w:ascii="Tahoma" w:hAnsi="Tahoma" w:cs="Tahoma"/>
          <w:sz w:val="18"/>
          <w:lang w:val="ru-RU"/>
        </w:rPr>
        <w:t>загрузки</w:t>
      </w:r>
      <w:r w:rsidRPr="004434F8">
        <w:rPr>
          <w:rFonts w:ascii="Tahoma" w:hAnsi="Tahoma" w:cs="Tahoma"/>
          <w:sz w:val="18"/>
        </w:rPr>
        <w:t xml:space="preserve"> </w:t>
      </w:r>
      <w:r w:rsidRPr="008D7B3A">
        <w:rPr>
          <w:rFonts w:ascii="Tahoma" w:hAnsi="Tahoma" w:cs="Tahoma"/>
          <w:sz w:val="18"/>
          <w:lang w:val="ru-RU"/>
        </w:rPr>
        <w:t>имеют</w:t>
      </w:r>
      <w:r w:rsidRPr="004434F8">
        <w:rPr>
          <w:rFonts w:ascii="Tahoma" w:hAnsi="Tahoma" w:cs="Tahoma"/>
          <w:sz w:val="18"/>
        </w:rPr>
        <w:t xml:space="preserve"> </w:t>
      </w:r>
      <w:r w:rsidRPr="008D7B3A">
        <w:rPr>
          <w:rFonts w:ascii="Tahoma" w:hAnsi="Tahoma" w:cs="Tahoma"/>
          <w:sz w:val="18"/>
          <w:lang w:val="ru-RU"/>
        </w:rPr>
        <w:t>право</w:t>
      </w:r>
      <w:r w:rsidRPr="004434F8">
        <w:rPr>
          <w:rFonts w:ascii="Tahoma" w:hAnsi="Tahoma" w:cs="Tahoma"/>
          <w:sz w:val="18"/>
        </w:rPr>
        <w:t xml:space="preserve"> </w:t>
      </w:r>
      <w:r w:rsidRPr="008D7B3A">
        <w:rPr>
          <w:rFonts w:ascii="Tahoma" w:hAnsi="Tahoma" w:cs="Tahoma"/>
          <w:sz w:val="18"/>
          <w:lang w:val="ru-RU"/>
        </w:rPr>
        <w:t>на</w:t>
      </w:r>
      <w:r w:rsidRPr="004434F8">
        <w:rPr>
          <w:rFonts w:ascii="Tahoma" w:hAnsi="Tahoma" w:cs="Tahoma"/>
          <w:sz w:val="18"/>
        </w:rPr>
        <w:t xml:space="preserve"> </w:t>
      </w:r>
      <w:r w:rsidRPr="008D7B3A">
        <w:rPr>
          <w:rFonts w:ascii="Tahoma" w:hAnsi="Tahoma" w:cs="Tahoma"/>
          <w:sz w:val="18"/>
          <w:lang w:val="ru-RU"/>
        </w:rPr>
        <w:t>использование</w:t>
      </w:r>
      <w:r w:rsidRPr="004434F8">
        <w:rPr>
          <w:rFonts w:ascii="Tahoma" w:hAnsi="Tahoma" w:cs="Tahoma"/>
          <w:sz w:val="18"/>
        </w:rPr>
        <w:t xml:space="preserve"> Visual Studio Professional 2012. </w:t>
      </w:r>
      <w:r w:rsidRPr="008D7B3A">
        <w:rPr>
          <w:rFonts w:ascii="Tahoma" w:hAnsi="Tahoma" w:cs="Tahoma"/>
          <w:sz w:val="18"/>
          <w:lang w:val="ru-RU"/>
        </w:rPr>
        <w:t>Срок действия права на использование Visual Studio Professional 2012в рамках данного предложения заканчивается после окончания срока действия права на использование Visual Studio LightSwitch 2011 в рамках соответствующих лицензий.</w:t>
      </w:r>
      <w:r w:rsidR="00BC6320" w:rsidRPr="00E76C4E">
        <w:rPr>
          <w:rFonts w:ascii="Tahoma" w:hAnsi="Tahoma" w:cs="Tahoma"/>
          <w:lang w:val="ru-RU"/>
        </w:rPr>
        <w:t xml:space="preserve"> </w:t>
      </w:r>
      <w:r w:rsidRPr="008D7B3A">
        <w:rPr>
          <w:rFonts w:ascii="Tahoma" w:hAnsi="Tahoma" w:cs="Tahoma"/>
          <w:sz w:val="18"/>
          <w:lang w:val="ru-RU"/>
        </w:rPr>
        <w:t>Использование Visual Studio Professional 2012 регулируется правами на использование Visual Studio Professional 2012 и условиями корпоративного лицензионного соглашения клиента.</w:t>
      </w:r>
      <w:r w:rsidR="00BC6320" w:rsidRPr="00E76C4E">
        <w:rPr>
          <w:rFonts w:ascii="Tahoma" w:hAnsi="Tahoma" w:cs="Tahoma"/>
          <w:lang w:val="ru-RU"/>
        </w:rPr>
        <w:t xml:space="preserve"> </w:t>
      </w:r>
      <w:r w:rsidRPr="008D7B3A">
        <w:rPr>
          <w:rFonts w:ascii="Tahoma" w:hAnsi="Tahoma" w:cs="Tahoma"/>
          <w:sz w:val="18"/>
          <w:lang w:val="ru-RU"/>
        </w:rPr>
        <w:t>Право на использование Visual Studio Professional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BC6320" w:rsidRPr="00E76C4E">
        <w:rPr>
          <w:rFonts w:ascii="Tahoma" w:hAnsi="Tahoma" w:cs="Tahoma"/>
          <w:lang w:val="ru-RU"/>
        </w:rPr>
        <w:t xml:space="preserve"> </w:t>
      </w:r>
    </w:p>
    <w:p w14:paraId="5D8F222F" w14:textId="77777777" w:rsidR="000544FF" w:rsidRPr="00E76C4E" w:rsidRDefault="000544FF" w:rsidP="00223A77">
      <w:pPr>
        <w:rPr>
          <w:rFonts w:cs="Tahoma"/>
          <w:lang w:val="ru-RU"/>
        </w:rPr>
      </w:pPr>
    </w:p>
    <w:p w14:paraId="5D8F2230" w14:textId="77777777" w:rsidR="000544FF" w:rsidRPr="008D7B3A" w:rsidRDefault="000544FF" w:rsidP="00223A77">
      <w:pPr>
        <w:pStyle w:val="Heading3"/>
        <w:rPr>
          <w:rFonts w:ascii="Tahoma" w:hAnsi="Tahoma" w:cs="Tahoma"/>
        </w:rPr>
      </w:pPr>
      <w:bookmarkStart w:id="1159" w:name="_Toc336338276"/>
      <w:bookmarkStart w:id="1160" w:name="_17_Visual_Studio"/>
      <w:bookmarkStart w:id="1161" w:name="_Toc340767225"/>
      <w:bookmarkStart w:id="1162" w:name="Aps_13VS2010ProfessionalMSDN"/>
      <w:bookmarkEnd w:id="1158"/>
      <w:bookmarkEnd w:id="1159"/>
      <w:bookmarkEnd w:id="1160"/>
      <w:r w:rsidRPr="004434F8">
        <w:rPr>
          <w:rFonts w:ascii="Tahoma" w:hAnsi="Tahoma" w:cs="Tahoma"/>
          <w:caps/>
          <w:color w:val="F66400"/>
          <w:sz w:val="22"/>
          <w:vertAlign w:val="superscript"/>
        </w:rPr>
        <w:t>17</w:t>
      </w:r>
      <w:r w:rsidRPr="004434F8">
        <w:rPr>
          <w:rFonts w:ascii="Tahoma" w:hAnsi="Tahoma" w:cs="Tahoma"/>
          <w:color w:val="F66400"/>
          <w:sz w:val="22"/>
        </w:rPr>
        <w:t xml:space="preserve"> Visual Studio Professional 2012 </w:t>
      </w:r>
      <w:r w:rsidRPr="008D7B3A">
        <w:rPr>
          <w:rFonts w:ascii="Tahoma" w:hAnsi="Tahoma" w:cs="Tahoma"/>
          <w:color w:val="F66400"/>
          <w:sz w:val="22"/>
          <w:lang w:val="ru-RU"/>
        </w:rPr>
        <w:t>с</w:t>
      </w:r>
      <w:r w:rsidRPr="004434F8">
        <w:rPr>
          <w:rFonts w:ascii="Tahoma" w:hAnsi="Tahoma" w:cs="Tahoma"/>
          <w:color w:val="F66400"/>
          <w:sz w:val="22"/>
        </w:rPr>
        <w:t xml:space="preserve"> MSDN</w:t>
      </w:r>
      <w:bookmarkEnd w:id="1161"/>
      <w:r w:rsidRPr="008D7B3A">
        <w:rPr>
          <w:rFonts w:ascii="Tahoma" w:hAnsi="Tahoma" w:cs="Tahoma"/>
        </w:rPr>
        <w:t xml:space="preserve"> </w:t>
      </w:r>
    </w:p>
    <w:p w14:paraId="5D8F2231" w14:textId="77777777" w:rsidR="000544FF" w:rsidRPr="008D7B3A" w:rsidRDefault="000544FF" w:rsidP="00F6352F">
      <w:pPr>
        <w:rPr>
          <w:rFonts w:cs="Tahoma"/>
        </w:rPr>
      </w:pPr>
    </w:p>
    <w:bookmarkEnd w:id="1162"/>
    <w:p w14:paraId="5D8F2232" w14:textId="77777777" w:rsidR="000544FF" w:rsidRPr="008D7B3A" w:rsidRDefault="000544FF" w:rsidP="00C2130B">
      <w:pPr>
        <w:pStyle w:val="FootnoteBulletLevel1"/>
        <w:tabs>
          <w:tab w:val="clear" w:pos="900"/>
          <w:tab w:val="num" w:pos="1350"/>
        </w:tabs>
        <w:ind w:firstLine="0"/>
        <w:rPr>
          <w:rFonts w:ascii="Tahoma" w:hAnsi="Tahoma" w:cs="Tahoma"/>
        </w:rPr>
      </w:pPr>
      <w:r w:rsidRPr="004434F8">
        <w:rPr>
          <w:rFonts w:ascii="Tahoma" w:hAnsi="Tahoma" w:cs="Tahoma"/>
          <w:sz w:val="18"/>
          <w:u w:val="single"/>
        </w:rPr>
        <w:t>Visual Studio Team Foundation Server 2012</w:t>
      </w:r>
    </w:p>
    <w:p w14:paraId="5D8F2233" w14:textId="77777777" w:rsidR="000544FF" w:rsidRPr="008D7B3A" w:rsidRDefault="000544FF" w:rsidP="00C2130B">
      <w:pPr>
        <w:pStyle w:val="EndnoteText"/>
        <w:tabs>
          <w:tab w:val="num" w:pos="1350"/>
        </w:tabs>
        <w:rPr>
          <w:rFonts w:ascii="Tahoma" w:hAnsi="Tahoma" w:cs="Tahoma"/>
        </w:rPr>
      </w:pPr>
      <w:r w:rsidRPr="008D7B3A">
        <w:rPr>
          <w:rFonts w:ascii="Tahoma" w:hAnsi="Tahoma" w:cs="Tahoma"/>
          <w:sz w:val="18"/>
          <w:lang w:eastAsia="x-none"/>
        </w:rPr>
        <w:t>Подписчик</w:t>
      </w:r>
      <w:r w:rsidRPr="004434F8">
        <w:rPr>
          <w:rFonts w:ascii="Tahoma" w:hAnsi="Tahoma" w:cs="Tahoma"/>
          <w:sz w:val="18"/>
          <w:lang w:val="en-US" w:eastAsia="x-none"/>
        </w:rPr>
        <w:t xml:space="preserve"> </w:t>
      </w:r>
      <w:r w:rsidRPr="008D7B3A">
        <w:rPr>
          <w:rFonts w:ascii="Tahoma" w:hAnsi="Tahoma" w:cs="Tahoma"/>
          <w:sz w:val="18"/>
          <w:lang w:eastAsia="x-none"/>
        </w:rPr>
        <w:t>имеет</w:t>
      </w:r>
      <w:r w:rsidRPr="004434F8">
        <w:rPr>
          <w:rFonts w:ascii="Tahoma" w:hAnsi="Tahoma" w:cs="Tahoma"/>
          <w:sz w:val="18"/>
          <w:lang w:val="en-US" w:eastAsia="x-none"/>
        </w:rPr>
        <w:t xml:space="preserve"> </w:t>
      </w:r>
      <w:r w:rsidRPr="008D7B3A">
        <w:rPr>
          <w:rFonts w:ascii="Tahoma" w:hAnsi="Tahoma" w:cs="Tahoma"/>
          <w:sz w:val="18"/>
          <w:lang w:eastAsia="x-none"/>
        </w:rPr>
        <w:t>право</w:t>
      </w:r>
      <w:r w:rsidRPr="004434F8">
        <w:rPr>
          <w:rFonts w:ascii="Tahoma" w:hAnsi="Tahoma" w:cs="Tahoma"/>
          <w:sz w:val="18"/>
          <w:lang w:val="en-US" w:eastAsia="x-none"/>
        </w:rPr>
        <w:t xml:space="preserve"> </w:t>
      </w:r>
      <w:r w:rsidRPr="008D7B3A">
        <w:rPr>
          <w:rFonts w:ascii="Tahoma" w:hAnsi="Tahoma" w:cs="Tahoma"/>
          <w:sz w:val="18"/>
          <w:lang w:eastAsia="x-none"/>
        </w:rPr>
        <w:t>на</w:t>
      </w:r>
      <w:r w:rsidRPr="004434F8">
        <w:rPr>
          <w:rFonts w:ascii="Tahoma" w:hAnsi="Tahoma" w:cs="Tahoma"/>
          <w:sz w:val="18"/>
          <w:lang w:val="en-US" w:eastAsia="x-none"/>
        </w:rPr>
        <w:t xml:space="preserve"> </w:t>
      </w:r>
      <w:r w:rsidRPr="008D7B3A">
        <w:rPr>
          <w:rFonts w:ascii="Tahoma" w:hAnsi="Tahoma" w:cs="Tahoma"/>
          <w:sz w:val="18"/>
          <w:lang w:eastAsia="x-none"/>
        </w:rPr>
        <w:t>получение</w:t>
      </w:r>
      <w:r w:rsidRPr="004434F8">
        <w:rPr>
          <w:rFonts w:ascii="Tahoma" w:hAnsi="Tahoma" w:cs="Tahoma"/>
          <w:sz w:val="18"/>
          <w:lang w:val="en-US" w:eastAsia="x-none"/>
        </w:rPr>
        <w:t xml:space="preserve"> </w:t>
      </w:r>
      <w:r w:rsidRPr="008D7B3A">
        <w:rPr>
          <w:rFonts w:ascii="Tahoma" w:hAnsi="Tahoma" w:cs="Tahoma"/>
          <w:sz w:val="18"/>
          <w:lang w:eastAsia="x-none"/>
        </w:rPr>
        <w:t>одной</w:t>
      </w:r>
      <w:r w:rsidRPr="004434F8">
        <w:rPr>
          <w:rFonts w:ascii="Tahoma" w:hAnsi="Tahoma" w:cs="Tahoma"/>
          <w:sz w:val="18"/>
          <w:lang w:val="en-US" w:eastAsia="x-none"/>
        </w:rPr>
        <w:t xml:space="preserve"> </w:t>
      </w:r>
      <w:r w:rsidRPr="008D7B3A">
        <w:rPr>
          <w:rFonts w:ascii="Tahoma" w:hAnsi="Tahoma" w:cs="Tahoma"/>
          <w:sz w:val="18"/>
          <w:lang w:eastAsia="x-none"/>
        </w:rPr>
        <w:t>серверной</w:t>
      </w:r>
      <w:r w:rsidRPr="004434F8">
        <w:rPr>
          <w:rFonts w:ascii="Tahoma" w:hAnsi="Tahoma" w:cs="Tahoma"/>
          <w:sz w:val="18"/>
          <w:lang w:val="en-US" w:eastAsia="x-none"/>
        </w:rPr>
        <w:t xml:space="preserve"> </w:t>
      </w:r>
      <w:r w:rsidRPr="008D7B3A">
        <w:rPr>
          <w:rFonts w:ascii="Tahoma" w:hAnsi="Tahoma" w:cs="Tahoma"/>
          <w:sz w:val="18"/>
          <w:lang w:eastAsia="x-none"/>
        </w:rPr>
        <w:t>лицензии</w:t>
      </w:r>
      <w:r w:rsidRPr="004434F8">
        <w:rPr>
          <w:rFonts w:ascii="Tahoma" w:hAnsi="Tahoma" w:cs="Tahoma"/>
          <w:sz w:val="18"/>
          <w:lang w:val="en-US" w:eastAsia="x-none"/>
        </w:rPr>
        <w:t xml:space="preserve"> Visual Studio Team Foundation Server 2012 </w:t>
      </w:r>
      <w:r w:rsidRPr="008D7B3A">
        <w:rPr>
          <w:rFonts w:ascii="Tahoma" w:hAnsi="Tahoma" w:cs="Tahoma"/>
          <w:sz w:val="18"/>
          <w:lang w:eastAsia="x-none"/>
        </w:rPr>
        <w:t>и</w:t>
      </w:r>
      <w:r w:rsidRPr="004434F8">
        <w:rPr>
          <w:rFonts w:ascii="Tahoma" w:hAnsi="Tahoma" w:cs="Tahoma"/>
          <w:sz w:val="18"/>
          <w:lang w:val="en-US" w:eastAsia="x-none"/>
        </w:rPr>
        <w:t xml:space="preserve"> </w:t>
      </w:r>
      <w:r w:rsidRPr="008D7B3A">
        <w:rPr>
          <w:rFonts w:ascii="Tahoma" w:hAnsi="Tahoma" w:cs="Tahoma"/>
          <w:sz w:val="18"/>
          <w:lang w:eastAsia="x-none"/>
        </w:rPr>
        <w:t>одной</w:t>
      </w:r>
      <w:r w:rsidRPr="004434F8">
        <w:rPr>
          <w:rFonts w:ascii="Tahoma" w:hAnsi="Tahoma" w:cs="Tahoma"/>
          <w:sz w:val="18"/>
          <w:lang w:val="en-US" w:eastAsia="x-none"/>
        </w:rPr>
        <w:t xml:space="preserve"> </w:t>
      </w:r>
      <w:r w:rsidRPr="008D7B3A">
        <w:rPr>
          <w:rFonts w:ascii="Tahoma" w:hAnsi="Tahoma" w:cs="Tahoma"/>
          <w:sz w:val="18"/>
          <w:lang w:eastAsia="x-none"/>
        </w:rPr>
        <w:t>клиентской</w:t>
      </w:r>
      <w:r w:rsidRPr="004434F8">
        <w:rPr>
          <w:rFonts w:ascii="Tahoma" w:hAnsi="Tahoma" w:cs="Tahoma"/>
          <w:sz w:val="18"/>
          <w:lang w:val="en-US" w:eastAsia="x-none"/>
        </w:rPr>
        <w:t xml:space="preserve"> </w:t>
      </w:r>
      <w:r w:rsidRPr="008D7B3A">
        <w:rPr>
          <w:rFonts w:ascii="Tahoma" w:hAnsi="Tahoma" w:cs="Tahoma"/>
          <w:sz w:val="18"/>
          <w:lang w:eastAsia="x-none"/>
        </w:rPr>
        <w:t>лицензии</w:t>
      </w:r>
      <w:r w:rsidRPr="004434F8">
        <w:rPr>
          <w:rFonts w:ascii="Tahoma" w:hAnsi="Tahoma" w:cs="Tahoma"/>
          <w:sz w:val="18"/>
          <w:lang w:val="en-US" w:eastAsia="x-none"/>
        </w:rPr>
        <w:t xml:space="preserve"> Team Foundation Server User CAL.</w:t>
      </w:r>
      <w:r w:rsidR="00BC6320" w:rsidRPr="004434F8">
        <w:rPr>
          <w:rFonts w:ascii="Tahoma" w:hAnsi="Tahoma" w:cs="Tahoma"/>
          <w:lang w:val="en-US"/>
        </w:rPr>
        <w:t xml:space="preserve"> </w:t>
      </w:r>
      <w:r w:rsidRPr="008D7B3A">
        <w:rPr>
          <w:rFonts w:ascii="Tahoma" w:hAnsi="Tahoma" w:cs="Tahoma"/>
          <w:sz w:val="18"/>
          <w:lang w:eastAsia="x-none"/>
        </w:rPr>
        <w:t>Клиентская лицензия может использоваться только подписчиком.</w:t>
      </w:r>
    </w:p>
    <w:p w14:paraId="5D8F2234" w14:textId="77777777" w:rsidR="000544FF" w:rsidRPr="00D30B36" w:rsidRDefault="000544FF" w:rsidP="00C2130B">
      <w:pPr>
        <w:pStyle w:val="EndnoteText"/>
        <w:tabs>
          <w:tab w:val="num" w:pos="1350"/>
        </w:tabs>
        <w:rPr>
          <w:rFonts w:ascii="Tahoma" w:hAnsi="Tahoma" w:cs="Tahoma"/>
          <w:sz w:val="18"/>
          <w:szCs w:val="18"/>
        </w:rPr>
      </w:pPr>
    </w:p>
    <w:p w14:paraId="5D8F2235" w14:textId="77777777" w:rsidR="000544FF" w:rsidRPr="00E76C4E" w:rsidRDefault="000544FF" w:rsidP="00C2130B">
      <w:pPr>
        <w:pStyle w:val="FootnoteBulletLevel1"/>
        <w:tabs>
          <w:tab w:val="clear" w:pos="900"/>
          <w:tab w:val="num" w:pos="1350"/>
        </w:tabs>
        <w:ind w:firstLine="0"/>
        <w:rPr>
          <w:rFonts w:ascii="Tahoma" w:hAnsi="Tahoma" w:cs="Tahoma"/>
          <w:lang w:val="ru-RU"/>
        </w:rPr>
      </w:pPr>
      <w:r w:rsidRPr="008D7B3A">
        <w:rPr>
          <w:rFonts w:ascii="Tahoma" w:hAnsi="Tahoma" w:cs="Tahoma"/>
          <w:sz w:val="18"/>
          <w:u w:val="single"/>
          <w:lang w:val="ru-RU"/>
        </w:rPr>
        <w:t>SQL Server Parallel Data Warehouse Developer</w:t>
      </w:r>
    </w:p>
    <w:p w14:paraId="5D8F2236" w14:textId="77777777" w:rsidR="000544FF" w:rsidRPr="008D7B3A" w:rsidRDefault="000544FF" w:rsidP="00C2130B">
      <w:pPr>
        <w:pStyle w:val="EndnoteText"/>
        <w:tabs>
          <w:tab w:val="num" w:pos="1350"/>
        </w:tabs>
        <w:rPr>
          <w:rFonts w:ascii="Tahoma" w:hAnsi="Tahoma" w:cs="Tahoma"/>
        </w:rPr>
      </w:pPr>
      <w:r w:rsidRPr="008D7B3A">
        <w:rPr>
          <w:rFonts w:ascii="Tahoma" w:hAnsi="Tahoma" w:cs="Tahoma"/>
          <w:sz w:val="18"/>
          <w:lang w:eastAsia="x-none"/>
        </w:rPr>
        <w:t>Подписчик имеет право на получение одной лицензии SQL Server 2008 R2 Parallel Data Warehouse Developer.</w:t>
      </w:r>
    </w:p>
    <w:p w14:paraId="5D8F2237" w14:textId="77777777" w:rsidR="000544FF" w:rsidRPr="004434F8" w:rsidRDefault="000544FF" w:rsidP="00C2130B">
      <w:pPr>
        <w:pStyle w:val="FootnoteBulletLevel1"/>
        <w:tabs>
          <w:tab w:val="clear" w:pos="900"/>
          <w:tab w:val="num" w:pos="1350"/>
        </w:tabs>
        <w:ind w:firstLine="0"/>
        <w:rPr>
          <w:rFonts w:ascii="Tahoma" w:hAnsi="Tahoma" w:cs="Tahoma"/>
        </w:rPr>
      </w:pPr>
      <w:r w:rsidRPr="008D7B3A">
        <w:rPr>
          <w:rFonts w:ascii="Tahoma" w:hAnsi="Tahoma" w:cs="Tahoma"/>
          <w:sz w:val="18"/>
          <w:u w:val="single"/>
          <w:lang w:val="ru-RU"/>
        </w:rPr>
        <w:t>Схема</w:t>
      </w:r>
      <w:r w:rsidRPr="004434F8">
        <w:rPr>
          <w:rFonts w:ascii="Tahoma" w:hAnsi="Tahoma" w:cs="Tahoma"/>
          <w:sz w:val="18"/>
          <w:u w:val="single"/>
        </w:rPr>
        <w:t xml:space="preserve"> </w:t>
      </w:r>
      <w:r w:rsidRPr="008D7B3A">
        <w:rPr>
          <w:rFonts w:ascii="Tahoma" w:hAnsi="Tahoma" w:cs="Tahoma"/>
          <w:sz w:val="18"/>
          <w:u w:val="single"/>
          <w:lang w:val="ru-RU"/>
        </w:rPr>
        <w:t>перехода</w:t>
      </w:r>
      <w:r w:rsidRPr="004434F8">
        <w:rPr>
          <w:rFonts w:ascii="Tahoma" w:hAnsi="Tahoma" w:cs="Tahoma"/>
          <w:sz w:val="18"/>
          <w:u w:val="single"/>
        </w:rPr>
        <w:t xml:space="preserve"> </w:t>
      </w:r>
      <w:r w:rsidRPr="008D7B3A">
        <w:rPr>
          <w:rFonts w:ascii="Tahoma" w:hAnsi="Tahoma" w:cs="Tahoma"/>
          <w:sz w:val="18"/>
          <w:u w:val="single"/>
          <w:lang w:val="ru-RU"/>
        </w:rPr>
        <w:t>от</w:t>
      </w:r>
      <w:r w:rsidRPr="004434F8">
        <w:rPr>
          <w:rFonts w:ascii="Tahoma" w:hAnsi="Tahoma" w:cs="Tahoma"/>
          <w:sz w:val="18"/>
          <w:u w:val="single"/>
        </w:rPr>
        <w:t xml:space="preserve"> Visual Studio 2010 Professional </w:t>
      </w:r>
      <w:r w:rsidRPr="008D7B3A">
        <w:rPr>
          <w:rFonts w:ascii="Tahoma" w:hAnsi="Tahoma" w:cs="Tahoma"/>
          <w:sz w:val="18"/>
          <w:u w:val="single"/>
          <w:lang w:val="ru-RU"/>
        </w:rPr>
        <w:t>с</w:t>
      </w:r>
      <w:r w:rsidRPr="004434F8">
        <w:rPr>
          <w:rFonts w:ascii="Tahoma" w:hAnsi="Tahoma" w:cs="Tahoma"/>
          <w:sz w:val="18"/>
          <w:u w:val="single"/>
        </w:rPr>
        <w:t xml:space="preserve"> MSDN Embedded </w:t>
      </w:r>
      <w:r w:rsidRPr="008D7B3A">
        <w:rPr>
          <w:rFonts w:ascii="Tahoma" w:hAnsi="Tahoma" w:cs="Tahoma"/>
          <w:sz w:val="18"/>
          <w:u w:val="single"/>
          <w:lang w:val="ru-RU"/>
        </w:rPr>
        <w:t>в</w:t>
      </w:r>
      <w:r w:rsidRPr="004434F8">
        <w:rPr>
          <w:rFonts w:ascii="Tahoma" w:hAnsi="Tahoma" w:cs="Tahoma"/>
          <w:sz w:val="18"/>
          <w:u w:val="single"/>
        </w:rPr>
        <w:t xml:space="preserve"> </w:t>
      </w:r>
      <w:r w:rsidRPr="008D7B3A">
        <w:rPr>
          <w:rFonts w:ascii="Tahoma" w:hAnsi="Tahoma" w:cs="Tahoma"/>
          <w:sz w:val="18"/>
          <w:u w:val="single"/>
          <w:lang w:val="ru-RU"/>
        </w:rPr>
        <w:t>рамках</w:t>
      </w:r>
      <w:r w:rsidRPr="004434F8">
        <w:rPr>
          <w:rFonts w:ascii="Tahoma" w:hAnsi="Tahoma" w:cs="Tahoma"/>
          <w:sz w:val="18"/>
          <w:u w:val="single"/>
        </w:rPr>
        <w:t xml:space="preserve"> </w:t>
      </w:r>
      <w:r w:rsidRPr="008D7B3A">
        <w:rPr>
          <w:rFonts w:ascii="Tahoma" w:hAnsi="Tahoma" w:cs="Tahoma"/>
          <w:sz w:val="18"/>
          <w:u w:val="single"/>
          <w:lang w:val="ru-RU"/>
        </w:rPr>
        <w:t>программы</w:t>
      </w:r>
      <w:r w:rsidRPr="004434F8">
        <w:rPr>
          <w:rFonts w:ascii="Tahoma" w:hAnsi="Tahoma" w:cs="Tahoma"/>
          <w:sz w:val="18"/>
          <w:u w:val="single"/>
        </w:rPr>
        <w:t xml:space="preserve"> Software</w:t>
      </w:r>
      <w:r w:rsidR="00D30B36">
        <w:rPr>
          <w:rFonts w:ascii="Tahoma" w:hAnsi="Tahoma" w:cs="Tahoma"/>
          <w:sz w:val="18"/>
          <w:u w:val="single"/>
        </w:rPr>
        <w:t> </w:t>
      </w:r>
      <w:r w:rsidRPr="004434F8">
        <w:rPr>
          <w:rFonts w:ascii="Tahoma" w:hAnsi="Tahoma" w:cs="Tahoma"/>
          <w:sz w:val="18"/>
          <w:u w:val="single"/>
        </w:rPr>
        <w:t>Assurance</w:t>
      </w:r>
      <w:r w:rsidRPr="004434F8">
        <w:rPr>
          <w:rFonts w:ascii="Tahoma" w:hAnsi="Tahoma" w:cs="Tahoma"/>
          <w:sz w:val="18"/>
        </w:rPr>
        <w:t>:</w:t>
      </w:r>
    </w:p>
    <w:p w14:paraId="5D8F2238" w14:textId="77777777" w:rsidR="000544FF" w:rsidRPr="008D7B3A" w:rsidRDefault="000544FF" w:rsidP="00C2130B">
      <w:pPr>
        <w:pStyle w:val="FootnoteBulletLevel1"/>
        <w:tabs>
          <w:tab w:val="clear" w:pos="900"/>
          <w:tab w:val="num" w:pos="1350"/>
        </w:tabs>
        <w:ind w:firstLine="0"/>
        <w:rPr>
          <w:rFonts w:ascii="Tahoma" w:hAnsi="Tahoma" w:cs="Tahoma"/>
        </w:rPr>
      </w:pPr>
      <w:r w:rsidRPr="008D7B3A">
        <w:rPr>
          <w:rFonts w:ascii="Tahoma" w:hAnsi="Tahoma" w:cs="Tahoma"/>
          <w:sz w:val="18"/>
          <w:lang w:val="ru-RU"/>
        </w:rPr>
        <w:t>Последующей</w:t>
      </w:r>
      <w:r w:rsidRPr="004434F8">
        <w:rPr>
          <w:rFonts w:ascii="Tahoma" w:hAnsi="Tahoma" w:cs="Tahoma"/>
          <w:sz w:val="18"/>
        </w:rPr>
        <w:t xml:space="preserve"> </w:t>
      </w:r>
      <w:r w:rsidRPr="008D7B3A">
        <w:rPr>
          <w:rFonts w:ascii="Tahoma" w:hAnsi="Tahoma" w:cs="Tahoma"/>
          <w:sz w:val="18"/>
          <w:lang w:val="ru-RU"/>
        </w:rPr>
        <w:t>версией</w:t>
      </w:r>
      <w:r w:rsidRPr="004434F8">
        <w:rPr>
          <w:rFonts w:ascii="Tahoma" w:hAnsi="Tahoma" w:cs="Tahoma"/>
          <w:sz w:val="18"/>
        </w:rPr>
        <w:t xml:space="preserve"> Visual Studio 2010 Professional </w:t>
      </w:r>
      <w:r w:rsidRPr="008D7B3A">
        <w:rPr>
          <w:rFonts w:ascii="Tahoma" w:hAnsi="Tahoma" w:cs="Tahoma"/>
          <w:sz w:val="18"/>
          <w:lang w:val="ru-RU"/>
        </w:rPr>
        <w:t>с</w:t>
      </w:r>
      <w:r w:rsidRPr="004434F8">
        <w:rPr>
          <w:rFonts w:ascii="Tahoma" w:hAnsi="Tahoma" w:cs="Tahoma"/>
          <w:sz w:val="18"/>
        </w:rPr>
        <w:t xml:space="preserve"> MSDN Embedded </w:t>
      </w:r>
      <w:r w:rsidRPr="008D7B3A">
        <w:rPr>
          <w:rFonts w:ascii="Tahoma" w:hAnsi="Tahoma" w:cs="Tahoma"/>
          <w:sz w:val="18"/>
          <w:lang w:val="ru-RU"/>
        </w:rPr>
        <w:t>является</w:t>
      </w:r>
      <w:r w:rsidRPr="004434F8">
        <w:rPr>
          <w:rFonts w:ascii="Tahoma" w:hAnsi="Tahoma" w:cs="Tahoma"/>
          <w:sz w:val="18"/>
        </w:rPr>
        <w:t xml:space="preserve"> Visual Studio Professional 2012 </w:t>
      </w:r>
      <w:r w:rsidRPr="008D7B3A">
        <w:rPr>
          <w:rFonts w:ascii="Tahoma" w:hAnsi="Tahoma" w:cs="Tahoma"/>
          <w:sz w:val="18"/>
          <w:lang w:val="ru-RU"/>
        </w:rPr>
        <w:t>с</w:t>
      </w:r>
      <w:r w:rsidRPr="004434F8">
        <w:rPr>
          <w:rFonts w:ascii="Tahoma" w:hAnsi="Tahoma" w:cs="Tahoma"/>
          <w:sz w:val="18"/>
        </w:rPr>
        <w:t xml:space="preserve"> MSDN.</w:t>
      </w:r>
      <w:r w:rsidRPr="008D7B3A">
        <w:rPr>
          <w:rFonts w:ascii="Tahoma" w:hAnsi="Tahoma" w:cs="Tahoma"/>
        </w:rPr>
        <w:t xml:space="preserve"> </w:t>
      </w:r>
    </w:p>
    <w:p w14:paraId="5D8F2239" w14:textId="77777777" w:rsidR="000544FF" w:rsidRPr="004434F8" w:rsidRDefault="000544FF" w:rsidP="00C2130B">
      <w:pPr>
        <w:pStyle w:val="FootnoteBulletLevel1"/>
        <w:tabs>
          <w:tab w:val="clear" w:pos="900"/>
          <w:tab w:val="num" w:pos="1350"/>
        </w:tabs>
        <w:ind w:firstLine="0"/>
        <w:rPr>
          <w:rFonts w:ascii="Tahoma" w:hAnsi="Tahoma" w:cs="Tahoma"/>
          <w:lang w:val="ru-RU"/>
        </w:rPr>
      </w:pPr>
      <w:r w:rsidRPr="008D7B3A">
        <w:rPr>
          <w:rFonts w:ascii="Tahoma" w:hAnsi="Tahoma" w:cs="Tahoma"/>
          <w:sz w:val="18"/>
          <w:u w:val="single"/>
          <w:lang w:val="ru-RU"/>
        </w:rPr>
        <w:t>Право на участие в программе Software Assurance</w:t>
      </w:r>
    </w:p>
    <w:p w14:paraId="5D8F223A" w14:textId="77777777" w:rsidR="000544FF" w:rsidRPr="00D30B36" w:rsidRDefault="000544FF" w:rsidP="00223A77">
      <w:pPr>
        <w:pStyle w:val="EndnoteText"/>
        <w:rPr>
          <w:rFonts w:ascii="Tahoma" w:hAnsi="Tahoma" w:cs="Tahoma"/>
          <w:sz w:val="18"/>
          <w:szCs w:val="18"/>
        </w:rPr>
      </w:pPr>
    </w:p>
    <w:p w14:paraId="5D8F223B" w14:textId="77777777" w:rsidR="000544FF" w:rsidRPr="008D7B3A" w:rsidRDefault="000544FF" w:rsidP="00223A77">
      <w:pPr>
        <w:pStyle w:val="EndnoteText"/>
        <w:rPr>
          <w:rFonts w:ascii="Tahoma" w:hAnsi="Tahoma" w:cs="Tahoma"/>
        </w:rPr>
      </w:pPr>
      <w:r w:rsidRPr="008D7B3A">
        <w:rPr>
          <w:rFonts w:ascii="Tahoma" w:hAnsi="Tahoma" w:cs="Tahoma"/>
          <w:sz w:val="18"/>
          <w:lang w:eastAsia="x-none"/>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w:t>
      </w:r>
      <w:r w:rsidR="00D30B36">
        <w:rPr>
          <w:rFonts w:ascii="Tahoma" w:hAnsi="Tahoma" w:cs="Tahoma"/>
          <w:sz w:val="18"/>
          <w:lang w:val="en-US" w:eastAsia="x-none"/>
        </w:rPr>
        <w:t> </w:t>
      </w:r>
      <w:r w:rsidRPr="008D7B3A">
        <w:rPr>
          <w:rFonts w:ascii="Tahoma" w:hAnsi="Tahoma" w:cs="Tahoma"/>
          <w:sz w:val="18"/>
          <w:lang w:eastAsia="x-none"/>
        </w:rPr>
        <w:t>Visual Studio Professional 2012 с MSDN:</w:t>
      </w:r>
    </w:p>
    <w:p w14:paraId="5D8F223C" w14:textId="77777777" w:rsidR="000544FF" w:rsidRPr="00D30B36" w:rsidRDefault="000544FF" w:rsidP="00223A77">
      <w:pPr>
        <w:pStyle w:val="EndnoteText"/>
        <w:rPr>
          <w:rFonts w:ascii="Tahoma" w:hAnsi="Tahoma" w:cs="Tahoma"/>
          <w:sz w:val="18"/>
          <w:szCs w:val="18"/>
        </w:rPr>
      </w:pPr>
    </w:p>
    <w:p w14:paraId="5D8F223D"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Ultimate </w:t>
      </w:r>
      <w:r w:rsidRPr="008D7B3A">
        <w:rPr>
          <w:rFonts w:ascii="Tahoma" w:hAnsi="Tahoma" w:cs="Tahoma"/>
          <w:sz w:val="18"/>
          <w:lang w:val="ru-RU"/>
        </w:rPr>
        <w:t>с</w:t>
      </w:r>
      <w:r w:rsidRPr="004434F8">
        <w:rPr>
          <w:rFonts w:ascii="Tahoma" w:hAnsi="Tahoma" w:cs="Tahoma"/>
          <w:sz w:val="18"/>
        </w:rPr>
        <w:t xml:space="preserve"> MSDN;</w:t>
      </w:r>
    </w:p>
    <w:p w14:paraId="5D8F223E"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Premium </w:t>
      </w:r>
      <w:r w:rsidRPr="008D7B3A">
        <w:rPr>
          <w:rFonts w:ascii="Tahoma" w:hAnsi="Tahoma" w:cs="Tahoma"/>
          <w:sz w:val="18"/>
          <w:lang w:val="ru-RU"/>
        </w:rPr>
        <w:t>с</w:t>
      </w:r>
      <w:r w:rsidRPr="004434F8">
        <w:rPr>
          <w:rFonts w:ascii="Tahoma" w:hAnsi="Tahoma" w:cs="Tahoma"/>
          <w:sz w:val="18"/>
        </w:rPr>
        <w:t xml:space="preserve"> MSDN;</w:t>
      </w:r>
    </w:p>
    <w:p w14:paraId="5D8F223F"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Professional </w:t>
      </w:r>
      <w:r w:rsidRPr="008D7B3A">
        <w:rPr>
          <w:rFonts w:ascii="Tahoma" w:hAnsi="Tahoma" w:cs="Tahoma"/>
          <w:sz w:val="18"/>
          <w:lang w:val="ru-RU"/>
        </w:rPr>
        <w:t>с</w:t>
      </w:r>
      <w:r w:rsidRPr="004434F8">
        <w:rPr>
          <w:rFonts w:ascii="Tahoma" w:hAnsi="Tahoma" w:cs="Tahoma"/>
          <w:sz w:val="18"/>
        </w:rPr>
        <w:t xml:space="preserve"> MSDN;</w:t>
      </w:r>
    </w:p>
    <w:p w14:paraId="5D8F2240"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Visual Studio Professional c MSDN Embedded;</w:t>
      </w:r>
    </w:p>
    <w:p w14:paraId="5D8F2241"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Professional </w:t>
      </w:r>
      <w:r w:rsidRPr="008D7B3A">
        <w:rPr>
          <w:rFonts w:ascii="Tahoma" w:hAnsi="Tahoma" w:cs="Tahoma"/>
          <w:sz w:val="18"/>
          <w:lang w:val="ru-RU"/>
        </w:rPr>
        <w:t>с</w:t>
      </w:r>
      <w:r w:rsidRPr="004434F8">
        <w:rPr>
          <w:rFonts w:ascii="Tahoma" w:hAnsi="Tahoma" w:cs="Tahoma"/>
          <w:sz w:val="18"/>
        </w:rPr>
        <w:t xml:space="preserve"> MSDN Professional;</w:t>
      </w:r>
    </w:p>
    <w:p w14:paraId="5D8F2242"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Professional </w:t>
      </w:r>
      <w:r w:rsidRPr="008D7B3A">
        <w:rPr>
          <w:rFonts w:ascii="Tahoma" w:hAnsi="Tahoma" w:cs="Tahoma"/>
          <w:sz w:val="18"/>
          <w:lang w:val="ru-RU"/>
        </w:rPr>
        <w:t>с</w:t>
      </w:r>
      <w:r w:rsidRPr="004434F8">
        <w:rPr>
          <w:rFonts w:ascii="Tahoma" w:hAnsi="Tahoma" w:cs="Tahoma"/>
          <w:sz w:val="18"/>
        </w:rPr>
        <w:t xml:space="preserve"> MSDN Premium;</w:t>
      </w:r>
    </w:p>
    <w:p w14:paraId="5D8F2243"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Team System Team Suite </w:t>
      </w:r>
      <w:r w:rsidRPr="008D7B3A">
        <w:rPr>
          <w:rFonts w:ascii="Tahoma" w:hAnsi="Tahoma" w:cs="Tahoma"/>
          <w:sz w:val="18"/>
          <w:lang w:val="ru-RU"/>
        </w:rPr>
        <w:t>с</w:t>
      </w:r>
      <w:r w:rsidRPr="004434F8">
        <w:rPr>
          <w:rFonts w:ascii="Tahoma" w:hAnsi="Tahoma" w:cs="Tahoma"/>
          <w:sz w:val="18"/>
        </w:rPr>
        <w:t xml:space="preserve"> MSDN Premium;</w:t>
      </w:r>
    </w:p>
    <w:p w14:paraId="5D8F2244"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Team System Test Edition </w:t>
      </w:r>
      <w:r w:rsidRPr="008D7B3A">
        <w:rPr>
          <w:rFonts w:ascii="Tahoma" w:hAnsi="Tahoma" w:cs="Tahoma"/>
          <w:sz w:val="18"/>
          <w:lang w:val="ru-RU"/>
        </w:rPr>
        <w:t>с</w:t>
      </w:r>
      <w:r w:rsidRPr="004434F8">
        <w:rPr>
          <w:rFonts w:ascii="Tahoma" w:hAnsi="Tahoma" w:cs="Tahoma"/>
          <w:sz w:val="18"/>
        </w:rPr>
        <w:t xml:space="preserve"> MSDN Premium;</w:t>
      </w:r>
    </w:p>
    <w:p w14:paraId="5D8F2245"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Team System Development Edition </w:t>
      </w:r>
      <w:r w:rsidRPr="008D7B3A">
        <w:rPr>
          <w:rFonts w:ascii="Tahoma" w:hAnsi="Tahoma" w:cs="Tahoma"/>
          <w:sz w:val="18"/>
          <w:lang w:val="ru-RU"/>
        </w:rPr>
        <w:t>с</w:t>
      </w:r>
      <w:r w:rsidRPr="004434F8">
        <w:rPr>
          <w:rFonts w:ascii="Tahoma" w:hAnsi="Tahoma" w:cs="Tahoma"/>
          <w:sz w:val="18"/>
        </w:rPr>
        <w:t xml:space="preserve"> MSDN Premium;</w:t>
      </w:r>
    </w:p>
    <w:p w14:paraId="5D8F2246"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Team System Architecture Edition </w:t>
      </w:r>
      <w:r w:rsidRPr="008D7B3A">
        <w:rPr>
          <w:rFonts w:ascii="Tahoma" w:hAnsi="Tahoma" w:cs="Tahoma"/>
          <w:sz w:val="18"/>
          <w:lang w:val="ru-RU"/>
        </w:rPr>
        <w:t>с</w:t>
      </w:r>
      <w:r w:rsidRPr="004434F8">
        <w:rPr>
          <w:rFonts w:ascii="Tahoma" w:hAnsi="Tahoma" w:cs="Tahoma"/>
          <w:sz w:val="18"/>
        </w:rPr>
        <w:t xml:space="preserve"> MSDN Premium;</w:t>
      </w:r>
      <w:r w:rsidRPr="008D7B3A">
        <w:rPr>
          <w:rFonts w:ascii="Tahoma" w:hAnsi="Tahoma" w:cs="Tahoma"/>
        </w:rPr>
        <w:t xml:space="preserve"> </w:t>
      </w:r>
    </w:p>
    <w:p w14:paraId="5D8F2247" w14:textId="77777777" w:rsidR="000544FF" w:rsidRPr="008D7B3A" w:rsidRDefault="000544FF" w:rsidP="00024C3C">
      <w:pPr>
        <w:pStyle w:val="FootnoteBulletLevel2"/>
        <w:numPr>
          <w:ilvl w:val="0"/>
          <w:numId w:val="6"/>
        </w:numPr>
        <w:spacing w:before="0"/>
        <w:ind w:left="1440"/>
        <w:rPr>
          <w:rFonts w:ascii="Tahoma" w:hAnsi="Tahoma" w:cs="Tahoma"/>
        </w:rPr>
      </w:pPr>
      <w:r w:rsidRPr="004434F8">
        <w:rPr>
          <w:rFonts w:ascii="Tahoma" w:hAnsi="Tahoma" w:cs="Tahoma"/>
          <w:sz w:val="18"/>
        </w:rPr>
        <w:t xml:space="preserve">Visual Studio Team System Database Edition </w:t>
      </w:r>
      <w:r w:rsidRPr="008D7B3A">
        <w:rPr>
          <w:rFonts w:ascii="Tahoma" w:hAnsi="Tahoma" w:cs="Tahoma"/>
          <w:sz w:val="18"/>
          <w:lang w:val="ru-RU"/>
        </w:rPr>
        <w:t>с</w:t>
      </w:r>
      <w:r w:rsidRPr="004434F8">
        <w:rPr>
          <w:rFonts w:ascii="Tahoma" w:hAnsi="Tahoma" w:cs="Tahoma"/>
          <w:sz w:val="18"/>
        </w:rPr>
        <w:t xml:space="preserve"> MSDN Premium;</w:t>
      </w:r>
    </w:p>
    <w:p w14:paraId="5D8F2248" w14:textId="77777777" w:rsidR="000544FF" w:rsidRPr="004434F8" w:rsidRDefault="000544FF" w:rsidP="00024C3C">
      <w:pPr>
        <w:pStyle w:val="FootnoteBulletLevel2"/>
        <w:numPr>
          <w:ilvl w:val="0"/>
          <w:numId w:val="6"/>
        </w:numPr>
        <w:spacing w:before="0"/>
        <w:ind w:left="1440"/>
        <w:rPr>
          <w:rFonts w:ascii="Tahoma" w:hAnsi="Tahoma" w:cs="Tahoma"/>
          <w:lang w:val="ru-RU"/>
        </w:rPr>
      </w:pPr>
      <w:r w:rsidRPr="008D7B3A">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5D8F2249" w14:textId="77777777" w:rsidR="000544FF" w:rsidRPr="004434F8" w:rsidRDefault="000544FF" w:rsidP="00024C3C">
      <w:pPr>
        <w:pStyle w:val="FootnoteBulletLevel2"/>
        <w:numPr>
          <w:ilvl w:val="0"/>
          <w:numId w:val="6"/>
        </w:numPr>
        <w:spacing w:before="0"/>
        <w:ind w:left="1440"/>
        <w:rPr>
          <w:rFonts w:ascii="Tahoma" w:hAnsi="Tahoma" w:cs="Tahoma"/>
          <w:lang w:val="ru-RU"/>
        </w:rPr>
      </w:pPr>
      <w:r w:rsidRPr="008D7B3A">
        <w:rPr>
          <w:rFonts w:ascii="Tahoma" w:hAnsi="Tahoma" w:cs="Tahoma"/>
          <w:sz w:val="18"/>
          <w:lang w:val="ru-RU"/>
        </w:rPr>
        <w:t>подписка MSDN Essentials (приобретенная вместе с розничной лицензией на Visual Studio</w:t>
      </w:r>
      <w:r w:rsidR="00D30B36">
        <w:rPr>
          <w:rFonts w:ascii="Tahoma" w:hAnsi="Tahoma" w:cs="Tahoma"/>
          <w:sz w:val="18"/>
        </w:rPr>
        <w:t> </w:t>
      </w:r>
      <w:r w:rsidRPr="008D7B3A">
        <w:rPr>
          <w:rFonts w:ascii="Tahoma" w:hAnsi="Tahoma" w:cs="Tahoma"/>
          <w:sz w:val="18"/>
          <w:lang w:val="ru-RU"/>
        </w:rPr>
        <w:t>2010 Professional).</w:t>
      </w:r>
    </w:p>
    <w:p w14:paraId="5D8F224A" w14:textId="77777777" w:rsidR="000544FF" w:rsidRPr="004434F8" w:rsidRDefault="000544FF" w:rsidP="00223A77">
      <w:pPr>
        <w:pStyle w:val="FootnoteBulletLevel1"/>
        <w:spacing w:before="0"/>
        <w:ind w:firstLine="0"/>
        <w:rPr>
          <w:rFonts w:ascii="Tahoma" w:hAnsi="Tahoma" w:cs="Tahoma"/>
          <w:lang w:val="ru-RU"/>
        </w:rPr>
      </w:pPr>
      <w:r w:rsidRPr="008D7B3A">
        <w:rPr>
          <w:rFonts w:ascii="Tahoma" w:hAnsi="Tahoma" w:cs="Tahoma"/>
          <w:sz w:val="18"/>
          <w:lang w:val="ru-RU"/>
        </w:rPr>
        <w:t xml:space="preserve">Клиенты по соглашениям Enterprise, Select или Open Value с действующим покрытием Software Assurance для Visual Studio Professional 2012 с MSDN также могут перейти вверх на Visual Studio Premium 2012 с MSDN или Visual Studio Ultimate 2012 с MSDN, приобретая соответствующие </w:t>
      </w:r>
      <w:hyperlink w:anchor="Step_Up" w:history="1">
        <w:r w:rsidRPr="008D7B3A">
          <w:rPr>
            <w:rFonts w:ascii="Tahoma" w:hAnsi="Tahoma" w:cs="Tahoma"/>
            <w:sz w:val="18"/>
            <w:lang w:val="ru-RU"/>
          </w:rPr>
          <w:t>номера</w:t>
        </w:r>
        <w:r w:rsidR="00D30B36">
          <w:rPr>
            <w:rFonts w:ascii="Tahoma" w:hAnsi="Tahoma" w:cs="Tahoma"/>
            <w:sz w:val="18"/>
          </w:rPr>
          <w:t> </w:t>
        </w:r>
        <w:r w:rsidRPr="008D7B3A">
          <w:rPr>
            <w:rFonts w:ascii="Tahoma" w:hAnsi="Tahoma" w:cs="Tahoma"/>
            <w:sz w:val="18"/>
            <w:lang w:val="ru-RU"/>
          </w:rPr>
          <w:t>SKU на переход вверх</w:t>
        </w:r>
      </w:hyperlink>
      <w:r w:rsidRPr="008D7B3A">
        <w:rPr>
          <w:rFonts w:ascii="Tahoma" w:hAnsi="Tahoma" w:cs="Tahoma"/>
          <w:sz w:val="18"/>
          <w:lang w:val="ru-RU"/>
        </w:rPr>
        <w:t>.</w:t>
      </w:r>
    </w:p>
    <w:p w14:paraId="5D8F224B" w14:textId="77777777" w:rsidR="000544FF" w:rsidRPr="004434F8" w:rsidRDefault="000544FF" w:rsidP="0055611F">
      <w:pPr>
        <w:pStyle w:val="FootnoteBulletLevel2"/>
        <w:tabs>
          <w:tab w:val="clear" w:pos="1260"/>
        </w:tabs>
        <w:spacing w:before="0"/>
        <w:ind w:left="900" w:firstLine="0"/>
        <w:rPr>
          <w:rFonts w:ascii="Tahoma" w:hAnsi="Tahoma" w:cs="Tahoma"/>
          <w:lang w:val="ru-RU"/>
        </w:rPr>
      </w:pPr>
      <w:r w:rsidRPr="008D7B3A">
        <w:rPr>
          <w:rFonts w:ascii="Tahoma" w:hAnsi="Tahoma" w:cs="Tahoma"/>
          <w:sz w:val="18"/>
          <w:u w:val="single"/>
          <w:lang w:val="ru-RU"/>
        </w:rPr>
        <w:t>Службы подписки</w:t>
      </w:r>
      <w:r w:rsidRPr="00D30B36">
        <w:rPr>
          <w:rFonts w:ascii="Tahoma" w:hAnsi="Tahoma" w:cs="Tahoma"/>
          <w:sz w:val="18"/>
          <w:lang w:val="ru-RU"/>
        </w:rPr>
        <w:t>.</w:t>
      </w:r>
    </w:p>
    <w:p w14:paraId="5D8F224C" w14:textId="77777777" w:rsidR="000544FF" w:rsidRPr="004434F8" w:rsidRDefault="000544FF" w:rsidP="0055611F">
      <w:pPr>
        <w:pStyle w:val="FootnoteBulletLevel2"/>
        <w:tabs>
          <w:tab w:val="clear" w:pos="1260"/>
        </w:tabs>
        <w:spacing w:before="0"/>
        <w:ind w:left="900" w:firstLine="0"/>
        <w:rPr>
          <w:rFonts w:ascii="Tahoma" w:hAnsi="Tahoma" w:cs="Tahoma"/>
          <w:lang w:val="ru-RU"/>
        </w:rPr>
      </w:pPr>
      <w:r w:rsidRPr="008D7B3A">
        <w:rPr>
          <w:rFonts w:ascii="Tahoma" w:hAnsi="Tahoma" w:cs="Tahoma"/>
          <w:sz w:val="18"/>
          <w:lang w:val="ru-RU"/>
        </w:rPr>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w:t>
      </w:r>
      <w:r w:rsidR="00D30B36">
        <w:rPr>
          <w:rFonts w:ascii="Tahoma" w:hAnsi="Tahoma" w:cs="Tahoma"/>
          <w:sz w:val="18"/>
        </w:rPr>
        <w:t> </w:t>
      </w:r>
      <w:r w:rsidRPr="008D7B3A">
        <w:rPr>
          <w:rFonts w:ascii="Tahoma" w:hAnsi="Tahoma" w:cs="Tahoma"/>
          <w:sz w:val="18"/>
          <w:lang w:val="ru-RU"/>
        </w:rPr>
        <w:t>другие службы, доступны только при активной подписке.</w:t>
      </w:r>
    </w:p>
    <w:p w14:paraId="5D8F224D" w14:textId="77777777" w:rsidR="000544FF" w:rsidRPr="004434F8" w:rsidRDefault="000544FF" w:rsidP="00223A77">
      <w:pPr>
        <w:pStyle w:val="FootnoteBulletLevel1"/>
        <w:spacing w:before="0"/>
        <w:ind w:firstLine="0"/>
        <w:rPr>
          <w:rFonts w:ascii="Tahoma" w:hAnsi="Tahoma" w:cs="Tahoma"/>
          <w:lang w:val="ru-RU"/>
        </w:rPr>
      </w:pPr>
    </w:p>
    <w:p w14:paraId="5D8F224E" w14:textId="77777777" w:rsidR="000544FF" w:rsidRPr="008D7B3A" w:rsidRDefault="000544FF" w:rsidP="002E57CF">
      <w:pPr>
        <w:pStyle w:val="FootnoteBulletLevel2"/>
        <w:tabs>
          <w:tab w:val="clear" w:pos="1260"/>
        </w:tabs>
        <w:spacing w:before="0"/>
        <w:ind w:left="900" w:firstLine="0"/>
        <w:rPr>
          <w:rFonts w:ascii="Tahoma" w:hAnsi="Tahoma" w:cs="Tahoma"/>
        </w:rPr>
      </w:pPr>
      <w:r w:rsidRPr="008D7B3A">
        <w:rPr>
          <w:rFonts w:ascii="Tahoma" w:hAnsi="Tahoma" w:cs="Tahoma"/>
          <w:sz w:val="18"/>
          <w:u w:val="single"/>
          <w:lang w:val="ru-RU"/>
        </w:rPr>
        <w:t>Службы</w:t>
      </w:r>
      <w:r w:rsidRPr="004434F8">
        <w:rPr>
          <w:rFonts w:ascii="Tahoma" w:hAnsi="Tahoma" w:cs="Tahoma"/>
          <w:sz w:val="18"/>
          <w:u w:val="single"/>
        </w:rPr>
        <w:t xml:space="preserve"> Windows Azure Platform Services</w:t>
      </w:r>
      <w:r w:rsidRPr="004434F8">
        <w:rPr>
          <w:rFonts w:ascii="Tahoma" w:hAnsi="Tahoma" w:cs="Tahoma"/>
          <w:sz w:val="18"/>
        </w:rPr>
        <w:t>.</w:t>
      </w:r>
    </w:p>
    <w:p w14:paraId="5D8F224F" w14:textId="77777777" w:rsidR="000544FF" w:rsidRPr="004434F8" w:rsidRDefault="000544FF" w:rsidP="002E57CF">
      <w:pPr>
        <w:pStyle w:val="FootnoteBulletLevel2"/>
        <w:tabs>
          <w:tab w:val="clear" w:pos="1260"/>
        </w:tabs>
        <w:spacing w:before="0"/>
        <w:ind w:left="900" w:firstLine="0"/>
        <w:rPr>
          <w:rFonts w:ascii="Tahoma" w:hAnsi="Tahoma" w:cs="Tahoma"/>
          <w:lang w:val="ru-RU"/>
        </w:rPr>
      </w:pPr>
      <w:r w:rsidRPr="008D7B3A">
        <w:rPr>
          <w:rFonts w:ascii="Tahoma" w:hAnsi="Tahoma" w:cs="Tahoma"/>
          <w:sz w:val="18"/>
          <w:lang w:val="ru-RU"/>
        </w:rPr>
        <w:t>Преимущества Windows Azure нельзя объединить из нескольких подписок MSDN в одну учетную запись Windows Azure.</w:t>
      </w:r>
      <w:r w:rsidRPr="004434F8">
        <w:rPr>
          <w:rFonts w:ascii="Tahoma" w:hAnsi="Tahoma" w:cs="Tahoma"/>
          <w:lang w:val="ru-RU"/>
        </w:rPr>
        <w:t xml:space="preserve"> </w:t>
      </w:r>
      <w:r w:rsidRPr="008D7B3A">
        <w:rPr>
          <w:rFonts w:ascii="Tahoma" w:hAnsi="Tahoma" w:cs="Tahoma"/>
          <w:sz w:val="18"/>
          <w:lang w:val="ru-RU"/>
        </w:rPr>
        <w:t>На использование Windows Azure распространяются условия использования Windows Azure.</w:t>
      </w:r>
    </w:p>
    <w:p w14:paraId="5D8F2250" w14:textId="77777777" w:rsidR="000544FF" w:rsidRPr="004434F8" w:rsidRDefault="000544FF" w:rsidP="00223A77">
      <w:pPr>
        <w:pStyle w:val="Heading3"/>
        <w:rPr>
          <w:rFonts w:ascii="Tahoma" w:hAnsi="Tahoma" w:cs="Tahoma"/>
          <w:lang w:val="ru-RU"/>
        </w:rPr>
      </w:pPr>
      <w:bookmarkStart w:id="1163" w:name="_Toc252341837"/>
    </w:p>
    <w:p w14:paraId="5D8F2251" w14:textId="77777777" w:rsidR="000544FF" w:rsidRPr="004434F8" w:rsidRDefault="000544FF" w:rsidP="00223A77">
      <w:pPr>
        <w:pStyle w:val="Heading3"/>
        <w:rPr>
          <w:rFonts w:ascii="Tahoma" w:hAnsi="Tahoma" w:cs="Tahoma"/>
          <w:lang w:val="ru-RU"/>
        </w:rPr>
      </w:pPr>
      <w:bookmarkStart w:id="1164" w:name="_Toc336338277"/>
      <w:bookmarkStart w:id="1165" w:name="_18_Visual_Studio"/>
      <w:bookmarkStart w:id="1166" w:name="_Toc340767226"/>
      <w:bookmarkStart w:id="1167" w:name="Aps_16VS2010PremiumMSDN"/>
      <w:bookmarkEnd w:id="1163"/>
      <w:bookmarkEnd w:id="1164"/>
      <w:bookmarkEnd w:id="1165"/>
      <w:r w:rsidRPr="008D7B3A">
        <w:rPr>
          <w:rFonts w:ascii="Tahoma" w:hAnsi="Tahoma" w:cs="Tahoma"/>
          <w:caps/>
          <w:color w:val="F66400"/>
          <w:sz w:val="22"/>
          <w:vertAlign w:val="superscript"/>
          <w:lang w:val="ru-RU"/>
        </w:rPr>
        <w:t>18</w:t>
      </w:r>
      <w:r w:rsidRPr="00D30B36">
        <w:rPr>
          <w:rFonts w:ascii="Tahoma" w:hAnsi="Tahoma" w:cs="Tahoma"/>
          <w:caps/>
          <w:color w:val="F66400"/>
          <w:sz w:val="22"/>
          <w:lang w:val="ru-RU"/>
        </w:rPr>
        <w:t xml:space="preserve"> </w:t>
      </w:r>
      <w:r w:rsidRPr="008D7B3A">
        <w:rPr>
          <w:rFonts w:ascii="Tahoma" w:hAnsi="Tahoma" w:cs="Tahoma"/>
          <w:color w:val="F66400"/>
          <w:sz w:val="22"/>
          <w:lang w:val="ru-RU"/>
        </w:rPr>
        <w:t>Visual Studio Premium 2012 с MSDN</w:t>
      </w:r>
      <w:bookmarkEnd w:id="1166"/>
      <w:r w:rsidRPr="004434F8">
        <w:rPr>
          <w:rFonts w:ascii="Tahoma" w:hAnsi="Tahoma" w:cs="Tahoma"/>
          <w:lang w:val="ru-RU"/>
        </w:rPr>
        <w:t xml:space="preserve"> </w:t>
      </w:r>
    </w:p>
    <w:bookmarkEnd w:id="1167"/>
    <w:p w14:paraId="5D8F2252" w14:textId="77777777" w:rsidR="000544FF" w:rsidRPr="008D7B3A" w:rsidRDefault="000544FF" w:rsidP="00C2130B">
      <w:pPr>
        <w:pStyle w:val="FootnoteBulletLevel1"/>
        <w:ind w:firstLine="0"/>
        <w:rPr>
          <w:rFonts w:ascii="Tahoma" w:hAnsi="Tahoma" w:cs="Tahoma"/>
        </w:rPr>
      </w:pPr>
      <w:r w:rsidRPr="004434F8">
        <w:rPr>
          <w:rFonts w:ascii="Tahoma" w:hAnsi="Tahoma" w:cs="Tahoma"/>
          <w:sz w:val="18"/>
          <w:u w:val="single"/>
        </w:rPr>
        <w:t>Visual Studio Team Foundation Server 2012</w:t>
      </w:r>
    </w:p>
    <w:p w14:paraId="5D8F2253" w14:textId="77777777" w:rsidR="000544FF" w:rsidRPr="008D7B3A" w:rsidRDefault="000544FF" w:rsidP="00C2130B">
      <w:pPr>
        <w:pStyle w:val="EndnoteText"/>
        <w:rPr>
          <w:rFonts w:ascii="Tahoma" w:hAnsi="Tahoma" w:cs="Tahoma"/>
        </w:rPr>
      </w:pPr>
      <w:r w:rsidRPr="008D7B3A">
        <w:rPr>
          <w:rFonts w:ascii="Tahoma" w:hAnsi="Tahoma" w:cs="Tahoma"/>
          <w:sz w:val="18"/>
          <w:lang w:eastAsia="x-none"/>
        </w:rPr>
        <w:t>Подписчик</w:t>
      </w:r>
      <w:r w:rsidRPr="004434F8">
        <w:rPr>
          <w:rFonts w:ascii="Tahoma" w:hAnsi="Tahoma" w:cs="Tahoma"/>
          <w:sz w:val="18"/>
          <w:lang w:val="en-US" w:eastAsia="x-none"/>
        </w:rPr>
        <w:t xml:space="preserve"> </w:t>
      </w:r>
      <w:r w:rsidRPr="008D7B3A">
        <w:rPr>
          <w:rFonts w:ascii="Tahoma" w:hAnsi="Tahoma" w:cs="Tahoma"/>
          <w:sz w:val="18"/>
          <w:lang w:eastAsia="x-none"/>
        </w:rPr>
        <w:t>имеет</w:t>
      </w:r>
      <w:r w:rsidRPr="004434F8">
        <w:rPr>
          <w:rFonts w:ascii="Tahoma" w:hAnsi="Tahoma" w:cs="Tahoma"/>
          <w:sz w:val="18"/>
          <w:lang w:val="en-US" w:eastAsia="x-none"/>
        </w:rPr>
        <w:t xml:space="preserve"> </w:t>
      </w:r>
      <w:r w:rsidRPr="008D7B3A">
        <w:rPr>
          <w:rFonts w:ascii="Tahoma" w:hAnsi="Tahoma" w:cs="Tahoma"/>
          <w:sz w:val="18"/>
          <w:lang w:eastAsia="x-none"/>
        </w:rPr>
        <w:t>право</w:t>
      </w:r>
      <w:r w:rsidRPr="004434F8">
        <w:rPr>
          <w:rFonts w:ascii="Tahoma" w:hAnsi="Tahoma" w:cs="Tahoma"/>
          <w:sz w:val="18"/>
          <w:lang w:val="en-US" w:eastAsia="x-none"/>
        </w:rPr>
        <w:t xml:space="preserve"> </w:t>
      </w:r>
      <w:r w:rsidRPr="008D7B3A">
        <w:rPr>
          <w:rFonts w:ascii="Tahoma" w:hAnsi="Tahoma" w:cs="Tahoma"/>
          <w:sz w:val="18"/>
          <w:lang w:eastAsia="x-none"/>
        </w:rPr>
        <w:t>на</w:t>
      </w:r>
      <w:r w:rsidRPr="004434F8">
        <w:rPr>
          <w:rFonts w:ascii="Tahoma" w:hAnsi="Tahoma" w:cs="Tahoma"/>
          <w:sz w:val="18"/>
          <w:lang w:val="en-US" w:eastAsia="x-none"/>
        </w:rPr>
        <w:t xml:space="preserve"> </w:t>
      </w:r>
      <w:r w:rsidRPr="008D7B3A">
        <w:rPr>
          <w:rFonts w:ascii="Tahoma" w:hAnsi="Tahoma" w:cs="Tahoma"/>
          <w:sz w:val="18"/>
          <w:lang w:eastAsia="x-none"/>
        </w:rPr>
        <w:t>получение</w:t>
      </w:r>
      <w:r w:rsidRPr="004434F8">
        <w:rPr>
          <w:rFonts w:ascii="Tahoma" w:hAnsi="Tahoma" w:cs="Tahoma"/>
          <w:sz w:val="18"/>
          <w:lang w:val="en-US" w:eastAsia="x-none"/>
        </w:rPr>
        <w:t xml:space="preserve"> </w:t>
      </w:r>
      <w:r w:rsidRPr="008D7B3A">
        <w:rPr>
          <w:rFonts w:ascii="Tahoma" w:hAnsi="Tahoma" w:cs="Tahoma"/>
          <w:sz w:val="18"/>
          <w:lang w:eastAsia="x-none"/>
        </w:rPr>
        <w:t>одной</w:t>
      </w:r>
      <w:r w:rsidRPr="004434F8">
        <w:rPr>
          <w:rFonts w:ascii="Tahoma" w:hAnsi="Tahoma" w:cs="Tahoma"/>
          <w:sz w:val="18"/>
          <w:lang w:val="en-US" w:eastAsia="x-none"/>
        </w:rPr>
        <w:t xml:space="preserve"> </w:t>
      </w:r>
      <w:r w:rsidRPr="008D7B3A">
        <w:rPr>
          <w:rFonts w:ascii="Tahoma" w:hAnsi="Tahoma" w:cs="Tahoma"/>
          <w:sz w:val="18"/>
          <w:lang w:eastAsia="x-none"/>
        </w:rPr>
        <w:t>серверной</w:t>
      </w:r>
      <w:r w:rsidRPr="004434F8">
        <w:rPr>
          <w:rFonts w:ascii="Tahoma" w:hAnsi="Tahoma" w:cs="Tahoma"/>
          <w:sz w:val="18"/>
          <w:lang w:val="en-US" w:eastAsia="x-none"/>
        </w:rPr>
        <w:t xml:space="preserve"> </w:t>
      </w:r>
      <w:r w:rsidRPr="008D7B3A">
        <w:rPr>
          <w:rFonts w:ascii="Tahoma" w:hAnsi="Tahoma" w:cs="Tahoma"/>
          <w:sz w:val="18"/>
          <w:lang w:eastAsia="x-none"/>
        </w:rPr>
        <w:t>лицензии</w:t>
      </w:r>
      <w:r w:rsidRPr="004434F8">
        <w:rPr>
          <w:rFonts w:ascii="Tahoma" w:hAnsi="Tahoma" w:cs="Tahoma"/>
          <w:sz w:val="18"/>
          <w:lang w:val="en-US" w:eastAsia="x-none"/>
        </w:rPr>
        <w:t xml:space="preserve"> Visual Studio Team Foundation Server 2012 </w:t>
      </w:r>
      <w:r w:rsidRPr="008D7B3A">
        <w:rPr>
          <w:rFonts w:ascii="Tahoma" w:hAnsi="Tahoma" w:cs="Tahoma"/>
          <w:sz w:val="18"/>
          <w:lang w:eastAsia="x-none"/>
        </w:rPr>
        <w:t>и</w:t>
      </w:r>
      <w:r w:rsidRPr="004434F8">
        <w:rPr>
          <w:rFonts w:ascii="Tahoma" w:hAnsi="Tahoma" w:cs="Tahoma"/>
          <w:sz w:val="18"/>
          <w:lang w:val="en-US" w:eastAsia="x-none"/>
        </w:rPr>
        <w:t xml:space="preserve"> </w:t>
      </w:r>
      <w:r w:rsidRPr="008D7B3A">
        <w:rPr>
          <w:rFonts w:ascii="Tahoma" w:hAnsi="Tahoma" w:cs="Tahoma"/>
          <w:sz w:val="18"/>
          <w:lang w:eastAsia="x-none"/>
        </w:rPr>
        <w:t>одной</w:t>
      </w:r>
      <w:r w:rsidRPr="004434F8">
        <w:rPr>
          <w:rFonts w:ascii="Tahoma" w:hAnsi="Tahoma" w:cs="Tahoma"/>
          <w:sz w:val="18"/>
          <w:lang w:val="en-US" w:eastAsia="x-none"/>
        </w:rPr>
        <w:t xml:space="preserve"> </w:t>
      </w:r>
      <w:r w:rsidRPr="008D7B3A">
        <w:rPr>
          <w:rFonts w:ascii="Tahoma" w:hAnsi="Tahoma" w:cs="Tahoma"/>
          <w:sz w:val="18"/>
          <w:lang w:eastAsia="x-none"/>
        </w:rPr>
        <w:t>клиентской</w:t>
      </w:r>
      <w:r w:rsidRPr="004434F8">
        <w:rPr>
          <w:rFonts w:ascii="Tahoma" w:hAnsi="Tahoma" w:cs="Tahoma"/>
          <w:sz w:val="18"/>
          <w:lang w:val="en-US" w:eastAsia="x-none"/>
        </w:rPr>
        <w:t xml:space="preserve"> </w:t>
      </w:r>
      <w:r w:rsidRPr="008D7B3A">
        <w:rPr>
          <w:rFonts w:ascii="Tahoma" w:hAnsi="Tahoma" w:cs="Tahoma"/>
          <w:sz w:val="18"/>
          <w:lang w:eastAsia="x-none"/>
        </w:rPr>
        <w:t>лицензии</w:t>
      </w:r>
      <w:r w:rsidRPr="004434F8">
        <w:rPr>
          <w:rFonts w:ascii="Tahoma" w:hAnsi="Tahoma" w:cs="Tahoma"/>
          <w:sz w:val="18"/>
          <w:lang w:val="en-US" w:eastAsia="x-none"/>
        </w:rPr>
        <w:t xml:space="preserve"> Team Foundation Server User CAL.</w:t>
      </w:r>
      <w:r w:rsidR="00BC6320" w:rsidRPr="004434F8">
        <w:rPr>
          <w:rFonts w:ascii="Tahoma" w:hAnsi="Tahoma" w:cs="Tahoma"/>
          <w:lang w:val="en-US"/>
        </w:rPr>
        <w:t xml:space="preserve"> </w:t>
      </w:r>
      <w:r w:rsidRPr="008D7B3A">
        <w:rPr>
          <w:rFonts w:ascii="Tahoma" w:hAnsi="Tahoma" w:cs="Tahoma"/>
          <w:sz w:val="18"/>
          <w:lang w:eastAsia="x-none"/>
        </w:rPr>
        <w:t>Клиентская лицензия может использоваться только подписчиком.</w:t>
      </w:r>
    </w:p>
    <w:p w14:paraId="5D8F2254" w14:textId="77777777" w:rsidR="000544FF" w:rsidRPr="00D30B36" w:rsidRDefault="000544FF" w:rsidP="00C2130B">
      <w:pPr>
        <w:pStyle w:val="EndnoteText"/>
        <w:rPr>
          <w:rFonts w:ascii="Tahoma" w:hAnsi="Tahoma" w:cs="Tahoma"/>
          <w:sz w:val="18"/>
          <w:szCs w:val="18"/>
        </w:rPr>
      </w:pPr>
    </w:p>
    <w:p w14:paraId="5D8F2255" w14:textId="77777777" w:rsidR="000544FF" w:rsidRPr="00E76C4E" w:rsidRDefault="000544FF" w:rsidP="00C2130B">
      <w:pPr>
        <w:pStyle w:val="FootnoteBulletLevel1"/>
        <w:ind w:firstLine="0"/>
        <w:rPr>
          <w:rFonts w:ascii="Tahoma" w:hAnsi="Tahoma" w:cs="Tahoma"/>
          <w:lang w:val="ru-RU"/>
        </w:rPr>
      </w:pPr>
      <w:r w:rsidRPr="008D7B3A">
        <w:rPr>
          <w:rFonts w:ascii="Tahoma" w:hAnsi="Tahoma" w:cs="Tahoma"/>
          <w:sz w:val="18"/>
          <w:u w:val="single"/>
          <w:lang w:val="ru-RU"/>
        </w:rPr>
        <w:t>SQL Server Parallel Data Warehouse Developer</w:t>
      </w:r>
    </w:p>
    <w:p w14:paraId="5D8F2256" w14:textId="77777777" w:rsidR="000544FF" w:rsidRPr="008D7B3A" w:rsidRDefault="000544FF" w:rsidP="00C2130B">
      <w:pPr>
        <w:pStyle w:val="EndnoteText"/>
        <w:rPr>
          <w:rFonts w:ascii="Tahoma" w:hAnsi="Tahoma" w:cs="Tahoma"/>
        </w:rPr>
      </w:pPr>
      <w:r w:rsidRPr="008D7B3A">
        <w:rPr>
          <w:rFonts w:ascii="Tahoma" w:hAnsi="Tahoma" w:cs="Tahoma"/>
          <w:sz w:val="18"/>
          <w:lang w:eastAsia="x-none"/>
        </w:rPr>
        <w:t>Подписчик имеет право на получение одной лицензии SQL Server 2008 R2 Parallel Data Warehouse Developer.</w:t>
      </w:r>
    </w:p>
    <w:p w14:paraId="5D8F2257" w14:textId="77777777" w:rsidR="000544FF" w:rsidRPr="00E76C4E" w:rsidRDefault="000544FF" w:rsidP="00C2130B">
      <w:pPr>
        <w:pStyle w:val="FootnoteBulletLevel1"/>
        <w:ind w:firstLine="0"/>
        <w:rPr>
          <w:rFonts w:ascii="Tahoma" w:hAnsi="Tahoma" w:cs="Tahoma"/>
          <w:lang w:val="ru-RU"/>
        </w:rPr>
      </w:pPr>
      <w:r w:rsidRPr="008D7B3A">
        <w:rPr>
          <w:rFonts w:ascii="Tahoma" w:hAnsi="Tahoma" w:cs="Tahoma"/>
          <w:sz w:val="18"/>
          <w:u w:val="single"/>
          <w:lang w:val="ru-RU"/>
        </w:rPr>
        <w:t>Право на участие в программе Software Assurance</w:t>
      </w:r>
    </w:p>
    <w:p w14:paraId="5D8F2258" w14:textId="77777777" w:rsidR="000544FF" w:rsidRPr="00D30B36" w:rsidRDefault="000544FF" w:rsidP="00C2130B">
      <w:pPr>
        <w:pStyle w:val="EndnoteText"/>
        <w:rPr>
          <w:rFonts w:ascii="Tahoma" w:hAnsi="Tahoma" w:cs="Tahoma"/>
          <w:sz w:val="18"/>
          <w:szCs w:val="18"/>
        </w:rPr>
      </w:pPr>
    </w:p>
    <w:p w14:paraId="5D8F2259" w14:textId="77777777" w:rsidR="000544FF" w:rsidRPr="008D7B3A" w:rsidRDefault="000544FF" w:rsidP="00C2130B">
      <w:pPr>
        <w:pStyle w:val="EndnoteText"/>
        <w:rPr>
          <w:rFonts w:ascii="Tahoma" w:hAnsi="Tahoma" w:cs="Tahoma"/>
        </w:rPr>
      </w:pPr>
      <w:r w:rsidRPr="008D7B3A">
        <w:rPr>
          <w:rFonts w:ascii="Tahoma" w:hAnsi="Tahoma" w:cs="Tahoma"/>
          <w:sz w:val="18"/>
          <w:lang w:eastAsia="x-none"/>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w:t>
      </w:r>
      <w:r w:rsidR="00D30B36">
        <w:rPr>
          <w:rFonts w:ascii="Tahoma" w:hAnsi="Tahoma" w:cs="Tahoma"/>
          <w:sz w:val="18"/>
          <w:lang w:val="en-US" w:eastAsia="x-none"/>
        </w:rPr>
        <w:t> </w:t>
      </w:r>
      <w:r w:rsidRPr="008D7B3A">
        <w:rPr>
          <w:rFonts w:ascii="Tahoma" w:hAnsi="Tahoma" w:cs="Tahoma"/>
          <w:sz w:val="18"/>
          <w:lang w:eastAsia="x-none"/>
        </w:rPr>
        <w:t>Visual Studio Premium 2012 с MSDN:</w:t>
      </w:r>
    </w:p>
    <w:p w14:paraId="5D8F225A" w14:textId="77777777" w:rsidR="000544FF" w:rsidRPr="00D30B36" w:rsidRDefault="000544FF" w:rsidP="00223A77">
      <w:pPr>
        <w:pStyle w:val="EndnoteText"/>
        <w:rPr>
          <w:rFonts w:ascii="Tahoma" w:hAnsi="Tahoma" w:cs="Tahoma"/>
          <w:sz w:val="18"/>
          <w:szCs w:val="18"/>
        </w:rPr>
      </w:pPr>
    </w:p>
    <w:p w14:paraId="5D8F225B" w14:textId="77777777" w:rsidR="000544FF" w:rsidRPr="008D7B3A" w:rsidRDefault="000544FF" w:rsidP="00024C3C">
      <w:pPr>
        <w:pStyle w:val="FootnoteBulletLevel2"/>
        <w:numPr>
          <w:ilvl w:val="0"/>
          <w:numId w:val="8"/>
        </w:numPr>
        <w:spacing w:before="0"/>
        <w:ind w:left="1440"/>
        <w:rPr>
          <w:rFonts w:ascii="Tahoma" w:hAnsi="Tahoma" w:cs="Tahoma"/>
        </w:rPr>
      </w:pPr>
      <w:r w:rsidRPr="004434F8">
        <w:rPr>
          <w:rFonts w:ascii="Tahoma" w:hAnsi="Tahoma" w:cs="Tahoma"/>
          <w:sz w:val="18"/>
        </w:rPr>
        <w:t xml:space="preserve">Visual Studio Ultimate </w:t>
      </w:r>
      <w:r w:rsidRPr="008D7B3A">
        <w:rPr>
          <w:rFonts w:ascii="Tahoma" w:hAnsi="Tahoma" w:cs="Tahoma"/>
          <w:sz w:val="18"/>
          <w:lang w:val="ru-RU"/>
        </w:rPr>
        <w:t>с</w:t>
      </w:r>
      <w:r w:rsidRPr="004434F8">
        <w:rPr>
          <w:rFonts w:ascii="Tahoma" w:hAnsi="Tahoma" w:cs="Tahoma"/>
          <w:sz w:val="18"/>
        </w:rPr>
        <w:t xml:space="preserve"> MSDN;</w:t>
      </w:r>
    </w:p>
    <w:p w14:paraId="5D8F225C" w14:textId="77777777" w:rsidR="000544FF" w:rsidRPr="008D7B3A" w:rsidRDefault="000544FF" w:rsidP="00024C3C">
      <w:pPr>
        <w:pStyle w:val="FootnoteBulletLevel2"/>
        <w:numPr>
          <w:ilvl w:val="0"/>
          <w:numId w:val="8"/>
        </w:numPr>
        <w:spacing w:before="0"/>
        <w:ind w:left="1440"/>
        <w:rPr>
          <w:rFonts w:ascii="Tahoma" w:hAnsi="Tahoma" w:cs="Tahoma"/>
        </w:rPr>
      </w:pPr>
      <w:r w:rsidRPr="004434F8">
        <w:rPr>
          <w:rFonts w:ascii="Tahoma" w:hAnsi="Tahoma" w:cs="Tahoma"/>
          <w:sz w:val="18"/>
        </w:rPr>
        <w:t xml:space="preserve">Visual Studio Premium </w:t>
      </w:r>
      <w:r w:rsidRPr="008D7B3A">
        <w:rPr>
          <w:rFonts w:ascii="Tahoma" w:hAnsi="Tahoma" w:cs="Tahoma"/>
          <w:sz w:val="18"/>
          <w:lang w:val="ru-RU"/>
        </w:rPr>
        <w:t>с</w:t>
      </w:r>
      <w:r w:rsidRPr="004434F8">
        <w:rPr>
          <w:rFonts w:ascii="Tahoma" w:hAnsi="Tahoma" w:cs="Tahoma"/>
          <w:sz w:val="18"/>
        </w:rPr>
        <w:t xml:space="preserve"> MSDN;</w:t>
      </w:r>
    </w:p>
    <w:p w14:paraId="5D8F225D" w14:textId="77777777" w:rsidR="000544FF" w:rsidRPr="008D7B3A" w:rsidRDefault="000544FF" w:rsidP="00024C3C">
      <w:pPr>
        <w:pStyle w:val="FootnoteBulletLevel2"/>
        <w:numPr>
          <w:ilvl w:val="0"/>
          <w:numId w:val="8"/>
        </w:numPr>
        <w:spacing w:before="0"/>
        <w:ind w:left="1440"/>
        <w:rPr>
          <w:rFonts w:ascii="Tahoma" w:hAnsi="Tahoma" w:cs="Tahoma"/>
        </w:rPr>
      </w:pPr>
      <w:r w:rsidRPr="004434F8">
        <w:rPr>
          <w:rFonts w:ascii="Tahoma" w:hAnsi="Tahoma" w:cs="Tahoma"/>
          <w:sz w:val="18"/>
        </w:rPr>
        <w:t xml:space="preserve">Visual Studio Professional </w:t>
      </w:r>
      <w:r w:rsidRPr="008D7B3A">
        <w:rPr>
          <w:rFonts w:ascii="Tahoma" w:hAnsi="Tahoma" w:cs="Tahoma"/>
          <w:sz w:val="18"/>
          <w:lang w:val="ru-RU"/>
        </w:rPr>
        <w:t>с</w:t>
      </w:r>
      <w:r w:rsidRPr="004434F8">
        <w:rPr>
          <w:rFonts w:ascii="Tahoma" w:hAnsi="Tahoma" w:cs="Tahoma"/>
          <w:sz w:val="18"/>
        </w:rPr>
        <w:t xml:space="preserve"> MSDN Premium;</w:t>
      </w:r>
    </w:p>
    <w:p w14:paraId="5D8F225E" w14:textId="77777777" w:rsidR="000544FF" w:rsidRPr="008D7B3A" w:rsidRDefault="000544FF" w:rsidP="00024C3C">
      <w:pPr>
        <w:pStyle w:val="FootnoteBulletLevel2"/>
        <w:numPr>
          <w:ilvl w:val="0"/>
          <w:numId w:val="8"/>
        </w:numPr>
        <w:spacing w:before="0"/>
        <w:ind w:left="1440"/>
        <w:rPr>
          <w:rFonts w:ascii="Tahoma" w:hAnsi="Tahoma" w:cs="Tahoma"/>
        </w:rPr>
      </w:pPr>
      <w:r w:rsidRPr="004434F8">
        <w:rPr>
          <w:rFonts w:ascii="Tahoma" w:hAnsi="Tahoma" w:cs="Tahoma"/>
          <w:sz w:val="18"/>
        </w:rPr>
        <w:t xml:space="preserve">Visual Studio Team System Team Suite </w:t>
      </w:r>
      <w:r w:rsidRPr="008D7B3A">
        <w:rPr>
          <w:rFonts w:ascii="Tahoma" w:hAnsi="Tahoma" w:cs="Tahoma"/>
          <w:sz w:val="18"/>
          <w:lang w:val="ru-RU"/>
        </w:rPr>
        <w:t>с</w:t>
      </w:r>
      <w:r w:rsidRPr="004434F8">
        <w:rPr>
          <w:rFonts w:ascii="Tahoma" w:hAnsi="Tahoma" w:cs="Tahoma"/>
          <w:sz w:val="18"/>
        </w:rPr>
        <w:t xml:space="preserve"> MSDN Premium;</w:t>
      </w:r>
    </w:p>
    <w:p w14:paraId="5D8F225F" w14:textId="77777777" w:rsidR="000544FF" w:rsidRPr="008D7B3A" w:rsidRDefault="000544FF" w:rsidP="00024C3C">
      <w:pPr>
        <w:pStyle w:val="FootnoteBulletLevel2"/>
        <w:numPr>
          <w:ilvl w:val="0"/>
          <w:numId w:val="8"/>
        </w:numPr>
        <w:spacing w:before="0"/>
        <w:ind w:left="1440"/>
        <w:rPr>
          <w:rFonts w:ascii="Tahoma" w:hAnsi="Tahoma" w:cs="Tahoma"/>
        </w:rPr>
      </w:pPr>
      <w:r w:rsidRPr="004434F8">
        <w:rPr>
          <w:rFonts w:ascii="Tahoma" w:hAnsi="Tahoma" w:cs="Tahoma"/>
          <w:sz w:val="18"/>
        </w:rPr>
        <w:t xml:space="preserve">Visual Studio Team System Test Edition </w:t>
      </w:r>
      <w:r w:rsidRPr="008D7B3A">
        <w:rPr>
          <w:rFonts w:ascii="Tahoma" w:hAnsi="Tahoma" w:cs="Tahoma"/>
          <w:sz w:val="18"/>
          <w:lang w:val="ru-RU"/>
        </w:rPr>
        <w:t>с</w:t>
      </w:r>
      <w:r w:rsidRPr="004434F8">
        <w:rPr>
          <w:rFonts w:ascii="Tahoma" w:hAnsi="Tahoma" w:cs="Tahoma"/>
          <w:sz w:val="18"/>
        </w:rPr>
        <w:t xml:space="preserve"> MSDN Premium;</w:t>
      </w:r>
    </w:p>
    <w:p w14:paraId="5D8F2260" w14:textId="77777777" w:rsidR="000544FF" w:rsidRPr="008D7B3A" w:rsidRDefault="000544FF" w:rsidP="00024C3C">
      <w:pPr>
        <w:pStyle w:val="FootnoteBulletLevel2"/>
        <w:numPr>
          <w:ilvl w:val="0"/>
          <w:numId w:val="8"/>
        </w:numPr>
        <w:spacing w:before="0"/>
        <w:ind w:left="1440"/>
        <w:rPr>
          <w:rFonts w:ascii="Tahoma" w:hAnsi="Tahoma" w:cs="Tahoma"/>
        </w:rPr>
      </w:pPr>
      <w:r w:rsidRPr="004434F8">
        <w:rPr>
          <w:rFonts w:ascii="Tahoma" w:hAnsi="Tahoma" w:cs="Tahoma"/>
          <w:sz w:val="18"/>
        </w:rPr>
        <w:t xml:space="preserve">Visual Studio Team System Development Edition </w:t>
      </w:r>
      <w:r w:rsidRPr="008D7B3A">
        <w:rPr>
          <w:rFonts w:ascii="Tahoma" w:hAnsi="Tahoma" w:cs="Tahoma"/>
          <w:sz w:val="18"/>
          <w:lang w:val="ru-RU"/>
        </w:rPr>
        <w:t>с</w:t>
      </w:r>
      <w:r w:rsidRPr="004434F8">
        <w:rPr>
          <w:rFonts w:ascii="Tahoma" w:hAnsi="Tahoma" w:cs="Tahoma"/>
          <w:sz w:val="18"/>
        </w:rPr>
        <w:t xml:space="preserve"> MSDN Premium;</w:t>
      </w:r>
    </w:p>
    <w:p w14:paraId="5D8F2261" w14:textId="77777777" w:rsidR="000544FF" w:rsidRPr="008D7B3A" w:rsidRDefault="000544FF" w:rsidP="00024C3C">
      <w:pPr>
        <w:pStyle w:val="FootnoteBulletLevel2"/>
        <w:numPr>
          <w:ilvl w:val="0"/>
          <w:numId w:val="8"/>
        </w:numPr>
        <w:spacing w:before="0"/>
        <w:ind w:left="1440"/>
        <w:rPr>
          <w:rFonts w:ascii="Tahoma" w:hAnsi="Tahoma" w:cs="Tahoma"/>
        </w:rPr>
      </w:pPr>
      <w:r w:rsidRPr="004434F8">
        <w:rPr>
          <w:rFonts w:ascii="Tahoma" w:hAnsi="Tahoma" w:cs="Tahoma"/>
          <w:sz w:val="18"/>
        </w:rPr>
        <w:t xml:space="preserve">Visual Studio Team System Architecture Edition </w:t>
      </w:r>
      <w:r w:rsidRPr="008D7B3A">
        <w:rPr>
          <w:rFonts w:ascii="Tahoma" w:hAnsi="Tahoma" w:cs="Tahoma"/>
          <w:sz w:val="18"/>
          <w:lang w:val="ru-RU"/>
        </w:rPr>
        <w:t>с</w:t>
      </w:r>
      <w:r w:rsidRPr="004434F8">
        <w:rPr>
          <w:rFonts w:ascii="Tahoma" w:hAnsi="Tahoma" w:cs="Tahoma"/>
          <w:sz w:val="18"/>
        </w:rPr>
        <w:t xml:space="preserve"> MSDN Premium;</w:t>
      </w:r>
      <w:r w:rsidRPr="008D7B3A">
        <w:rPr>
          <w:rFonts w:ascii="Tahoma" w:hAnsi="Tahoma" w:cs="Tahoma"/>
        </w:rPr>
        <w:t xml:space="preserve"> </w:t>
      </w:r>
    </w:p>
    <w:p w14:paraId="5D8F2262" w14:textId="77777777" w:rsidR="000544FF" w:rsidRPr="008D7B3A" w:rsidRDefault="000544FF" w:rsidP="00024C3C">
      <w:pPr>
        <w:pStyle w:val="FootnoteBulletLevel2"/>
        <w:numPr>
          <w:ilvl w:val="0"/>
          <w:numId w:val="8"/>
        </w:numPr>
        <w:spacing w:before="0"/>
        <w:ind w:left="1440"/>
        <w:rPr>
          <w:rFonts w:ascii="Tahoma" w:hAnsi="Tahoma" w:cs="Tahoma"/>
        </w:rPr>
      </w:pPr>
      <w:r w:rsidRPr="004434F8">
        <w:rPr>
          <w:rFonts w:ascii="Tahoma" w:hAnsi="Tahoma" w:cs="Tahoma"/>
          <w:sz w:val="18"/>
        </w:rPr>
        <w:t xml:space="preserve">Visual Studio Team System Database Edition </w:t>
      </w:r>
      <w:r w:rsidRPr="008D7B3A">
        <w:rPr>
          <w:rFonts w:ascii="Tahoma" w:hAnsi="Tahoma" w:cs="Tahoma"/>
          <w:sz w:val="18"/>
          <w:lang w:val="ru-RU"/>
        </w:rPr>
        <w:t>с</w:t>
      </w:r>
      <w:r w:rsidRPr="004434F8">
        <w:rPr>
          <w:rFonts w:ascii="Tahoma" w:hAnsi="Tahoma" w:cs="Tahoma"/>
          <w:sz w:val="18"/>
        </w:rPr>
        <w:t xml:space="preserve"> MSDN Premium;</w:t>
      </w:r>
    </w:p>
    <w:p w14:paraId="5D8F2263" w14:textId="77777777" w:rsidR="000544FF" w:rsidRPr="004434F8" w:rsidRDefault="000544FF" w:rsidP="00024C3C">
      <w:pPr>
        <w:pStyle w:val="FootnoteBulletLevel2"/>
        <w:numPr>
          <w:ilvl w:val="0"/>
          <w:numId w:val="8"/>
        </w:numPr>
        <w:spacing w:before="0"/>
        <w:ind w:left="1440"/>
        <w:rPr>
          <w:rFonts w:ascii="Tahoma" w:hAnsi="Tahoma" w:cs="Tahoma"/>
          <w:lang w:val="ru-RU"/>
        </w:rPr>
      </w:pPr>
      <w:r w:rsidRPr="008D7B3A">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5D8F2264" w14:textId="77777777" w:rsidR="000544FF" w:rsidRPr="004434F8" w:rsidRDefault="000544FF" w:rsidP="00223A77">
      <w:pPr>
        <w:pStyle w:val="FootnoteBulletLevel1"/>
        <w:ind w:firstLine="0"/>
        <w:rPr>
          <w:rFonts w:ascii="Tahoma" w:hAnsi="Tahoma" w:cs="Tahoma"/>
          <w:lang w:val="ru-RU"/>
        </w:rPr>
      </w:pPr>
      <w:r w:rsidRPr="008D7B3A">
        <w:rPr>
          <w:rFonts w:ascii="Tahoma" w:hAnsi="Tahoma" w:cs="Tahoma"/>
          <w:sz w:val="18"/>
          <w:lang w:val="ru-RU"/>
        </w:rPr>
        <w:t>Если у клиентов заканчивается срок действия покрытия Software Assurance для Visual Studio Premium 2012 с MSDN, они имеют право на возобновление действия покрытия как покрытия на:</w:t>
      </w:r>
      <w:r w:rsidRPr="004434F8">
        <w:rPr>
          <w:rFonts w:ascii="Tahoma" w:hAnsi="Tahoma" w:cs="Tahoma"/>
          <w:sz w:val="18"/>
          <w:lang w:val="ru-RU"/>
        </w:rPr>
        <w:t xml:space="preserve"> </w:t>
      </w:r>
    </w:p>
    <w:p w14:paraId="5D8F2265" w14:textId="77777777" w:rsidR="000544FF" w:rsidRPr="008D7B3A" w:rsidRDefault="000544FF" w:rsidP="00024C3C">
      <w:pPr>
        <w:pStyle w:val="FootnoteBulletLevel2"/>
        <w:numPr>
          <w:ilvl w:val="0"/>
          <w:numId w:val="8"/>
        </w:numPr>
        <w:spacing w:before="0"/>
        <w:ind w:left="1440"/>
        <w:rPr>
          <w:rFonts w:ascii="Tahoma" w:hAnsi="Tahoma" w:cs="Tahoma"/>
        </w:rPr>
      </w:pPr>
      <w:r w:rsidRPr="004434F8">
        <w:rPr>
          <w:rFonts w:ascii="Tahoma" w:hAnsi="Tahoma" w:cs="Tahoma"/>
          <w:sz w:val="18"/>
        </w:rPr>
        <w:t xml:space="preserve">Visual Studio Professional </w:t>
      </w:r>
      <w:r w:rsidRPr="008D7B3A">
        <w:rPr>
          <w:rFonts w:ascii="Tahoma" w:hAnsi="Tahoma" w:cs="Tahoma"/>
          <w:sz w:val="18"/>
          <w:lang w:val="ru-RU"/>
        </w:rPr>
        <w:t>с</w:t>
      </w:r>
      <w:r w:rsidRPr="004434F8">
        <w:rPr>
          <w:rFonts w:ascii="Tahoma" w:hAnsi="Tahoma" w:cs="Tahoma"/>
          <w:sz w:val="18"/>
        </w:rPr>
        <w:t xml:space="preserve"> MSDN;</w:t>
      </w:r>
    </w:p>
    <w:p w14:paraId="5D8F2266" w14:textId="77777777" w:rsidR="000544FF" w:rsidRPr="008D7B3A" w:rsidRDefault="000544FF" w:rsidP="00024C3C">
      <w:pPr>
        <w:pStyle w:val="FootnoteBulletLevel2"/>
        <w:numPr>
          <w:ilvl w:val="0"/>
          <w:numId w:val="8"/>
        </w:numPr>
        <w:spacing w:before="0"/>
        <w:ind w:left="1440"/>
        <w:rPr>
          <w:rFonts w:ascii="Tahoma" w:hAnsi="Tahoma" w:cs="Tahoma"/>
        </w:rPr>
      </w:pPr>
      <w:r w:rsidRPr="004434F8">
        <w:rPr>
          <w:rFonts w:ascii="Tahoma" w:hAnsi="Tahoma" w:cs="Tahoma"/>
          <w:sz w:val="18"/>
        </w:rPr>
        <w:t xml:space="preserve">Visual Studio Test Professional </w:t>
      </w:r>
      <w:r w:rsidRPr="008D7B3A">
        <w:rPr>
          <w:rFonts w:ascii="Tahoma" w:hAnsi="Tahoma" w:cs="Tahoma"/>
          <w:sz w:val="18"/>
          <w:lang w:val="ru-RU"/>
        </w:rPr>
        <w:t>с</w:t>
      </w:r>
      <w:r w:rsidRPr="004434F8">
        <w:rPr>
          <w:rFonts w:ascii="Tahoma" w:hAnsi="Tahoma" w:cs="Tahoma"/>
          <w:sz w:val="18"/>
        </w:rPr>
        <w:t xml:space="preserve"> MSDN;</w:t>
      </w:r>
    </w:p>
    <w:p w14:paraId="5D8F2267" w14:textId="77777777" w:rsidR="000544FF" w:rsidRPr="008D7B3A" w:rsidRDefault="000544FF" w:rsidP="00024C3C">
      <w:pPr>
        <w:pStyle w:val="FootnoteBulletLevel2"/>
        <w:numPr>
          <w:ilvl w:val="0"/>
          <w:numId w:val="8"/>
        </w:numPr>
        <w:spacing w:before="0"/>
        <w:ind w:left="1440"/>
        <w:rPr>
          <w:rFonts w:ascii="Tahoma" w:hAnsi="Tahoma" w:cs="Tahoma"/>
        </w:rPr>
      </w:pPr>
      <w:r w:rsidRPr="008D7B3A">
        <w:rPr>
          <w:rFonts w:ascii="Tahoma" w:hAnsi="Tahoma" w:cs="Tahoma"/>
          <w:sz w:val="18"/>
          <w:lang w:val="ru-RU"/>
        </w:rPr>
        <w:t>MSDN Operating Systems</w:t>
      </w:r>
    </w:p>
    <w:p w14:paraId="5D8F2268" w14:textId="77777777" w:rsidR="000544FF" w:rsidRPr="008D7B3A" w:rsidRDefault="000544FF" w:rsidP="00D30B36">
      <w:pPr>
        <w:pStyle w:val="FootnoteBulletLevel1"/>
        <w:spacing w:before="0" w:after="0"/>
        <w:ind w:left="907" w:firstLine="0"/>
        <w:rPr>
          <w:rFonts w:ascii="Tahoma" w:hAnsi="Tahoma" w:cs="Tahoma"/>
        </w:rPr>
      </w:pPr>
    </w:p>
    <w:p w14:paraId="5D8F2269" w14:textId="77777777" w:rsidR="000544FF" w:rsidRPr="008D7B3A" w:rsidRDefault="000544FF" w:rsidP="0055611F">
      <w:pPr>
        <w:pStyle w:val="FootnoteBulletLevel1"/>
        <w:ind w:firstLine="0"/>
        <w:rPr>
          <w:rFonts w:ascii="Tahoma" w:hAnsi="Tahoma" w:cs="Tahoma"/>
        </w:rPr>
      </w:pPr>
      <w:r w:rsidRPr="008D7B3A">
        <w:rPr>
          <w:rFonts w:ascii="Tahoma" w:hAnsi="Tahoma" w:cs="Tahoma"/>
          <w:sz w:val="18"/>
          <w:lang w:val="ru-RU"/>
        </w:rPr>
        <w:t>Клиенты</w:t>
      </w:r>
      <w:r w:rsidRPr="004434F8">
        <w:rPr>
          <w:rFonts w:ascii="Tahoma" w:hAnsi="Tahoma" w:cs="Tahoma"/>
          <w:sz w:val="18"/>
        </w:rPr>
        <w:t xml:space="preserve"> </w:t>
      </w:r>
      <w:r w:rsidRPr="008D7B3A">
        <w:rPr>
          <w:rFonts w:ascii="Tahoma" w:hAnsi="Tahoma" w:cs="Tahoma"/>
          <w:sz w:val="18"/>
          <w:lang w:val="ru-RU"/>
        </w:rPr>
        <w:t>по</w:t>
      </w:r>
      <w:r w:rsidRPr="004434F8">
        <w:rPr>
          <w:rFonts w:ascii="Tahoma" w:hAnsi="Tahoma" w:cs="Tahoma"/>
          <w:sz w:val="18"/>
        </w:rPr>
        <w:t xml:space="preserve"> </w:t>
      </w:r>
      <w:r w:rsidRPr="008D7B3A">
        <w:rPr>
          <w:rFonts w:ascii="Tahoma" w:hAnsi="Tahoma" w:cs="Tahoma"/>
          <w:sz w:val="18"/>
          <w:lang w:val="ru-RU"/>
        </w:rPr>
        <w:t>соглашениям</w:t>
      </w:r>
      <w:r w:rsidRPr="004434F8">
        <w:rPr>
          <w:rFonts w:ascii="Tahoma" w:hAnsi="Tahoma" w:cs="Tahoma"/>
          <w:sz w:val="18"/>
        </w:rPr>
        <w:t xml:space="preserve"> Enterprise, Select </w:t>
      </w:r>
      <w:r w:rsidRPr="008D7B3A">
        <w:rPr>
          <w:rFonts w:ascii="Tahoma" w:hAnsi="Tahoma" w:cs="Tahoma"/>
          <w:sz w:val="18"/>
          <w:lang w:val="ru-RU"/>
        </w:rPr>
        <w:t>или</w:t>
      </w:r>
      <w:r w:rsidRPr="004434F8">
        <w:rPr>
          <w:rFonts w:ascii="Tahoma" w:hAnsi="Tahoma" w:cs="Tahoma"/>
          <w:sz w:val="18"/>
        </w:rPr>
        <w:t xml:space="preserve"> Open Value </w:t>
      </w:r>
      <w:r w:rsidRPr="008D7B3A">
        <w:rPr>
          <w:rFonts w:ascii="Tahoma" w:hAnsi="Tahoma" w:cs="Tahoma"/>
          <w:sz w:val="18"/>
          <w:lang w:val="ru-RU"/>
        </w:rPr>
        <w:t>с</w:t>
      </w:r>
      <w:r w:rsidRPr="004434F8">
        <w:rPr>
          <w:rFonts w:ascii="Tahoma" w:hAnsi="Tahoma" w:cs="Tahoma"/>
          <w:sz w:val="18"/>
        </w:rPr>
        <w:t xml:space="preserve"> </w:t>
      </w:r>
      <w:r w:rsidRPr="008D7B3A">
        <w:rPr>
          <w:rFonts w:ascii="Tahoma" w:hAnsi="Tahoma" w:cs="Tahoma"/>
          <w:sz w:val="18"/>
          <w:lang w:val="ru-RU"/>
        </w:rPr>
        <w:t>действующим</w:t>
      </w:r>
      <w:r w:rsidRPr="004434F8">
        <w:rPr>
          <w:rFonts w:ascii="Tahoma" w:hAnsi="Tahoma" w:cs="Tahoma"/>
          <w:sz w:val="18"/>
        </w:rPr>
        <w:t xml:space="preserve"> </w:t>
      </w:r>
      <w:r w:rsidRPr="008D7B3A">
        <w:rPr>
          <w:rFonts w:ascii="Tahoma" w:hAnsi="Tahoma" w:cs="Tahoma"/>
          <w:sz w:val="18"/>
          <w:lang w:val="ru-RU"/>
        </w:rPr>
        <w:t>покрытием</w:t>
      </w:r>
      <w:r w:rsidRPr="004434F8">
        <w:rPr>
          <w:rFonts w:ascii="Tahoma" w:hAnsi="Tahoma" w:cs="Tahoma"/>
          <w:sz w:val="18"/>
        </w:rPr>
        <w:t xml:space="preserve"> Software Assurance </w:t>
      </w:r>
      <w:r w:rsidRPr="008D7B3A">
        <w:rPr>
          <w:rFonts w:ascii="Tahoma" w:hAnsi="Tahoma" w:cs="Tahoma"/>
          <w:sz w:val="18"/>
          <w:lang w:val="ru-RU"/>
        </w:rPr>
        <w:t>для</w:t>
      </w:r>
      <w:r w:rsidRPr="004434F8">
        <w:rPr>
          <w:rFonts w:ascii="Tahoma" w:hAnsi="Tahoma" w:cs="Tahoma"/>
          <w:sz w:val="18"/>
        </w:rPr>
        <w:t xml:space="preserve"> Visual Studio Premium 2012 </w:t>
      </w:r>
      <w:r w:rsidRPr="008D7B3A">
        <w:rPr>
          <w:rFonts w:ascii="Tahoma" w:hAnsi="Tahoma" w:cs="Tahoma"/>
          <w:sz w:val="18"/>
          <w:lang w:val="ru-RU"/>
        </w:rPr>
        <w:t>с</w:t>
      </w:r>
      <w:r w:rsidRPr="004434F8">
        <w:rPr>
          <w:rFonts w:ascii="Tahoma" w:hAnsi="Tahoma" w:cs="Tahoma"/>
          <w:sz w:val="18"/>
        </w:rPr>
        <w:t xml:space="preserve"> MSDN </w:t>
      </w:r>
      <w:r w:rsidRPr="008D7B3A">
        <w:rPr>
          <w:rFonts w:ascii="Tahoma" w:hAnsi="Tahoma" w:cs="Tahoma"/>
          <w:sz w:val="18"/>
          <w:lang w:val="ru-RU"/>
        </w:rPr>
        <w:t>также</w:t>
      </w:r>
      <w:r w:rsidRPr="004434F8">
        <w:rPr>
          <w:rFonts w:ascii="Tahoma" w:hAnsi="Tahoma" w:cs="Tahoma"/>
          <w:sz w:val="18"/>
        </w:rPr>
        <w:t xml:space="preserve"> </w:t>
      </w:r>
      <w:r w:rsidRPr="008D7B3A">
        <w:rPr>
          <w:rFonts w:ascii="Tahoma" w:hAnsi="Tahoma" w:cs="Tahoma"/>
          <w:sz w:val="18"/>
          <w:lang w:val="ru-RU"/>
        </w:rPr>
        <w:t>могут</w:t>
      </w:r>
      <w:r w:rsidRPr="004434F8">
        <w:rPr>
          <w:rFonts w:ascii="Tahoma" w:hAnsi="Tahoma" w:cs="Tahoma"/>
          <w:sz w:val="18"/>
        </w:rPr>
        <w:t xml:space="preserve"> </w:t>
      </w:r>
      <w:r w:rsidRPr="008D7B3A">
        <w:rPr>
          <w:rFonts w:ascii="Tahoma" w:hAnsi="Tahoma" w:cs="Tahoma"/>
          <w:sz w:val="18"/>
          <w:lang w:val="ru-RU"/>
        </w:rPr>
        <w:t>перейти</w:t>
      </w:r>
      <w:r w:rsidRPr="004434F8">
        <w:rPr>
          <w:rFonts w:ascii="Tahoma" w:hAnsi="Tahoma" w:cs="Tahoma"/>
          <w:sz w:val="18"/>
        </w:rPr>
        <w:t xml:space="preserve"> </w:t>
      </w:r>
      <w:r w:rsidRPr="008D7B3A">
        <w:rPr>
          <w:rFonts w:ascii="Tahoma" w:hAnsi="Tahoma" w:cs="Tahoma"/>
          <w:sz w:val="18"/>
          <w:lang w:val="ru-RU"/>
        </w:rPr>
        <w:t>вверх</w:t>
      </w:r>
      <w:r w:rsidRPr="004434F8">
        <w:rPr>
          <w:rFonts w:ascii="Tahoma" w:hAnsi="Tahoma" w:cs="Tahoma"/>
          <w:sz w:val="18"/>
        </w:rPr>
        <w:t xml:space="preserve"> </w:t>
      </w:r>
      <w:r w:rsidRPr="008D7B3A">
        <w:rPr>
          <w:rFonts w:ascii="Tahoma" w:hAnsi="Tahoma" w:cs="Tahoma"/>
          <w:sz w:val="18"/>
          <w:lang w:val="ru-RU"/>
        </w:rPr>
        <w:t>на</w:t>
      </w:r>
      <w:r w:rsidRPr="004434F8">
        <w:rPr>
          <w:rFonts w:ascii="Tahoma" w:hAnsi="Tahoma" w:cs="Tahoma"/>
          <w:sz w:val="18"/>
        </w:rPr>
        <w:t xml:space="preserve"> Visual Studio Ultimate 2012 </w:t>
      </w:r>
      <w:r w:rsidRPr="008D7B3A">
        <w:rPr>
          <w:rFonts w:ascii="Tahoma" w:hAnsi="Tahoma" w:cs="Tahoma"/>
          <w:sz w:val="18"/>
          <w:lang w:val="ru-RU"/>
        </w:rPr>
        <w:t>с</w:t>
      </w:r>
      <w:r w:rsidRPr="004434F8">
        <w:rPr>
          <w:rFonts w:ascii="Tahoma" w:hAnsi="Tahoma" w:cs="Tahoma"/>
          <w:sz w:val="18"/>
        </w:rPr>
        <w:t xml:space="preserve"> MSDN, </w:t>
      </w:r>
      <w:r w:rsidRPr="008D7B3A">
        <w:rPr>
          <w:rFonts w:ascii="Tahoma" w:hAnsi="Tahoma" w:cs="Tahoma"/>
          <w:sz w:val="18"/>
          <w:lang w:val="ru-RU"/>
        </w:rPr>
        <w:t>приобретая</w:t>
      </w:r>
      <w:r w:rsidRPr="004434F8">
        <w:rPr>
          <w:rFonts w:ascii="Tahoma" w:hAnsi="Tahoma" w:cs="Tahoma"/>
          <w:sz w:val="18"/>
        </w:rPr>
        <w:t xml:space="preserve"> </w:t>
      </w:r>
      <w:r w:rsidRPr="008D7B3A">
        <w:rPr>
          <w:rFonts w:ascii="Tahoma" w:hAnsi="Tahoma" w:cs="Tahoma"/>
          <w:sz w:val="18"/>
          <w:lang w:val="ru-RU"/>
        </w:rPr>
        <w:t>соответствующие</w:t>
      </w:r>
      <w:r w:rsidRPr="004434F8">
        <w:rPr>
          <w:rFonts w:ascii="Tahoma" w:hAnsi="Tahoma" w:cs="Tahoma"/>
          <w:sz w:val="18"/>
        </w:rPr>
        <w:t xml:space="preserve"> </w:t>
      </w:r>
      <w:hyperlink w:anchor="Step_Up" w:history="1">
        <w:r w:rsidRPr="008D7B3A">
          <w:rPr>
            <w:rFonts w:ascii="Tahoma" w:hAnsi="Tahoma" w:cs="Tahoma"/>
            <w:sz w:val="18"/>
            <w:lang w:val="ru-RU"/>
          </w:rPr>
          <w:t>номера</w:t>
        </w:r>
        <w:r w:rsidRPr="004434F8">
          <w:rPr>
            <w:rFonts w:ascii="Tahoma" w:hAnsi="Tahoma" w:cs="Tahoma"/>
            <w:sz w:val="18"/>
          </w:rPr>
          <w:t xml:space="preserve"> SKU </w:t>
        </w:r>
        <w:r w:rsidRPr="008D7B3A">
          <w:rPr>
            <w:rFonts w:ascii="Tahoma" w:hAnsi="Tahoma" w:cs="Tahoma"/>
            <w:sz w:val="18"/>
            <w:lang w:val="ru-RU"/>
          </w:rPr>
          <w:t>на</w:t>
        </w:r>
        <w:r w:rsidRPr="004434F8">
          <w:rPr>
            <w:rFonts w:ascii="Tahoma" w:hAnsi="Tahoma" w:cs="Tahoma"/>
            <w:sz w:val="18"/>
          </w:rPr>
          <w:t xml:space="preserve"> </w:t>
        </w:r>
        <w:r w:rsidRPr="008D7B3A">
          <w:rPr>
            <w:rFonts w:ascii="Tahoma" w:hAnsi="Tahoma" w:cs="Tahoma"/>
            <w:sz w:val="18"/>
            <w:lang w:val="ru-RU"/>
          </w:rPr>
          <w:t>переход</w:t>
        </w:r>
        <w:r w:rsidRPr="004434F8">
          <w:rPr>
            <w:rFonts w:ascii="Tahoma" w:hAnsi="Tahoma" w:cs="Tahoma"/>
            <w:sz w:val="18"/>
          </w:rPr>
          <w:t xml:space="preserve"> </w:t>
        </w:r>
        <w:r w:rsidRPr="008D7B3A">
          <w:rPr>
            <w:rFonts w:ascii="Tahoma" w:hAnsi="Tahoma" w:cs="Tahoma"/>
            <w:sz w:val="18"/>
            <w:lang w:val="ru-RU"/>
          </w:rPr>
          <w:t>вверх</w:t>
        </w:r>
      </w:hyperlink>
      <w:r w:rsidRPr="004434F8">
        <w:rPr>
          <w:rFonts w:ascii="Tahoma" w:hAnsi="Tahoma" w:cs="Tahoma"/>
          <w:sz w:val="18"/>
        </w:rPr>
        <w:t>.</w:t>
      </w:r>
    </w:p>
    <w:p w14:paraId="5D8F226A" w14:textId="77777777" w:rsidR="00EB3D5B" w:rsidRDefault="00EB3D5B" w:rsidP="0055611F">
      <w:pPr>
        <w:pStyle w:val="FootnoteBulletLevel2"/>
        <w:tabs>
          <w:tab w:val="clear" w:pos="1260"/>
        </w:tabs>
        <w:spacing w:before="0"/>
        <w:ind w:left="900" w:firstLine="0"/>
        <w:rPr>
          <w:rFonts w:ascii="Tahoma" w:hAnsi="Tahoma" w:cs="Tahoma"/>
          <w:sz w:val="18"/>
          <w:u w:val="single"/>
        </w:rPr>
      </w:pPr>
    </w:p>
    <w:p w14:paraId="5D8F226B" w14:textId="77777777" w:rsidR="00EB3D5B" w:rsidRDefault="00EB3D5B" w:rsidP="0055611F">
      <w:pPr>
        <w:pStyle w:val="FootnoteBulletLevel2"/>
        <w:tabs>
          <w:tab w:val="clear" w:pos="1260"/>
        </w:tabs>
        <w:spacing w:before="0"/>
        <w:ind w:left="900" w:firstLine="0"/>
        <w:rPr>
          <w:rFonts w:ascii="Tahoma" w:hAnsi="Tahoma" w:cs="Tahoma"/>
          <w:sz w:val="18"/>
          <w:u w:val="single"/>
        </w:rPr>
      </w:pPr>
    </w:p>
    <w:p w14:paraId="5D8F226C" w14:textId="77777777" w:rsidR="00EB3D5B" w:rsidRDefault="00EB3D5B" w:rsidP="0055611F">
      <w:pPr>
        <w:pStyle w:val="FootnoteBulletLevel2"/>
        <w:tabs>
          <w:tab w:val="clear" w:pos="1260"/>
        </w:tabs>
        <w:spacing w:before="0"/>
        <w:ind w:left="900" w:firstLine="0"/>
        <w:rPr>
          <w:rFonts w:ascii="Tahoma" w:hAnsi="Tahoma" w:cs="Tahoma"/>
          <w:sz w:val="18"/>
          <w:u w:val="single"/>
        </w:rPr>
      </w:pPr>
    </w:p>
    <w:p w14:paraId="5D8F226D" w14:textId="77777777" w:rsidR="000544FF" w:rsidRPr="004434F8" w:rsidRDefault="000544FF" w:rsidP="0055611F">
      <w:pPr>
        <w:pStyle w:val="FootnoteBulletLevel2"/>
        <w:tabs>
          <w:tab w:val="clear" w:pos="1260"/>
        </w:tabs>
        <w:spacing w:before="0"/>
        <w:ind w:left="900" w:firstLine="0"/>
        <w:rPr>
          <w:rFonts w:ascii="Tahoma" w:hAnsi="Tahoma" w:cs="Tahoma"/>
          <w:lang w:val="ru-RU"/>
        </w:rPr>
      </w:pPr>
      <w:r w:rsidRPr="008D7B3A">
        <w:rPr>
          <w:rFonts w:ascii="Tahoma" w:hAnsi="Tahoma" w:cs="Tahoma"/>
          <w:sz w:val="18"/>
          <w:u w:val="single"/>
          <w:lang w:val="ru-RU"/>
        </w:rPr>
        <w:t>Службы подписки</w:t>
      </w:r>
      <w:r w:rsidRPr="00D30B36">
        <w:rPr>
          <w:rFonts w:ascii="Tahoma" w:hAnsi="Tahoma" w:cs="Tahoma"/>
          <w:sz w:val="18"/>
          <w:lang w:val="ru-RU"/>
        </w:rPr>
        <w:t>.</w:t>
      </w:r>
    </w:p>
    <w:p w14:paraId="5D8F226E" w14:textId="77777777" w:rsidR="000544FF" w:rsidRPr="004434F8" w:rsidRDefault="000544FF" w:rsidP="0055611F">
      <w:pPr>
        <w:pStyle w:val="FootnoteBulletLevel2"/>
        <w:tabs>
          <w:tab w:val="clear" w:pos="1260"/>
        </w:tabs>
        <w:spacing w:before="0"/>
        <w:ind w:left="900" w:firstLine="0"/>
        <w:rPr>
          <w:rFonts w:ascii="Tahoma" w:hAnsi="Tahoma" w:cs="Tahoma"/>
          <w:lang w:val="ru-RU"/>
        </w:rPr>
      </w:pPr>
      <w:r w:rsidRPr="008D7B3A">
        <w:rPr>
          <w:rFonts w:ascii="Tahoma" w:hAnsi="Tahoma" w:cs="Tahoma"/>
          <w:sz w:val="18"/>
          <w:lang w:val="ru-RU"/>
        </w:rPr>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w:t>
      </w:r>
      <w:r w:rsidR="00D30B36">
        <w:rPr>
          <w:rFonts w:ascii="Tahoma" w:hAnsi="Tahoma" w:cs="Tahoma"/>
          <w:sz w:val="18"/>
        </w:rPr>
        <w:t> </w:t>
      </w:r>
      <w:r w:rsidRPr="008D7B3A">
        <w:rPr>
          <w:rFonts w:ascii="Tahoma" w:hAnsi="Tahoma" w:cs="Tahoma"/>
          <w:sz w:val="18"/>
          <w:lang w:val="ru-RU"/>
        </w:rPr>
        <w:t>другие службы, доступны только при активной подписке.</w:t>
      </w:r>
    </w:p>
    <w:p w14:paraId="5D8F226F" w14:textId="77777777" w:rsidR="000544FF" w:rsidRPr="004434F8" w:rsidRDefault="000544FF" w:rsidP="0055611F">
      <w:pPr>
        <w:pStyle w:val="FootnoteBulletLevel1"/>
        <w:spacing w:before="0"/>
        <w:ind w:firstLine="0"/>
        <w:rPr>
          <w:rFonts w:ascii="Tahoma" w:hAnsi="Tahoma" w:cs="Tahoma"/>
          <w:lang w:val="ru-RU"/>
        </w:rPr>
      </w:pPr>
    </w:p>
    <w:p w14:paraId="5D8F2270" w14:textId="77777777" w:rsidR="000544FF" w:rsidRPr="008D7B3A" w:rsidRDefault="000544FF" w:rsidP="0055611F">
      <w:pPr>
        <w:pStyle w:val="FootnoteBulletLevel2"/>
        <w:tabs>
          <w:tab w:val="clear" w:pos="1260"/>
        </w:tabs>
        <w:spacing w:before="0"/>
        <w:ind w:left="900" w:firstLine="0"/>
        <w:rPr>
          <w:rFonts w:ascii="Tahoma" w:hAnsi="Tahoma" w:cs="Tahoma"/>
        </w:rPr>
      </w:pPr>
      <w:r w:rsidRPr="008D7B3A">
        <w:rPr>
          <w:rFonts w:ascii="Tahoma" w:hAnsi="Tahoma" w:cs="Tahoma"/>
          <w:sz w:val="18"/>
          <w:u w:val="single"/>
          <w:lang w:val="ru-RU"/>
        </w:rPr>
        <w:t>Службы</w:t>
      </w:r>
      <w:r w:rsidRPr="004434F8">
        <w:rPr>
          <w:rFonts w:ascii="Tahoma" w:hAnsi="Tahoma" w:cs="Tahoma"/>
          <w:sz w:val="18"/>
          <w:u w:val="single"/>
        </w:rPr>
        <w:t xml:space="preserve"> Windows Azure Platform Services</w:t>
      </w:r>
      <w:r w:rsidRPr="004434F8">
        <w:rPr>
          <w:rFonts w:ascii="Tahoma" w:hAnsi="Tahoma" w:cs="Tahoma"/>
          <w:sz w:val="18"/>
        </w:rPr>
        <w:t>.</w:t>
      </w:r>
    </w:p>
    <w:p w14:paraId="5D8F2271" w14:textId="77777777" w:rsidR="000544FF" w:rsidRPr="004434F8" w:rsidRDefault="000544FF" w:rsidP="002E57CF">
      <w:pPr>
        <w:pStyle w:val="FootnoteBulletLevel2"/>
        <w:tabs>
          <w:tab w:val="clear" w:pos="1260"/>
        </w:tabs>
        <w:spacing w:before="0"/>
        <w:ind w:left="900" w:firstLine="0"/>
        <w:rPr>
          <w:rFonts w:ascii="Tahoma" w:hAnsi="Tahoma" w:cs="Tahoma"/>
          <w:lang w:val="ru-RU"/>
        </w:rPr>
      </w:pPr>
      <w:r w:rsidRPr="008D7B3A">
        <w:rPr>
          <w:rFonts w:ascii="Tahoma" w:hAnsi="Tahoma" w:cs="Tahoma"/>
          <w:sz w:val="18"/>
          <w:lang w:val="ru-RU"/>
        </w:rPr>
        <w:t>Преимущества Windows Azure нельзя объединить из нескольких подписок MSDN в одну учетную запись Windows Azure.</w:t>
      </w:r>
      <w:r w:rsidRPr="004434F8">
        <w:rPr>
          <w:rFonts w:ascii="Tahoma" w:hAnsi="Tahoma" w:cs="Tahoma"/>
          <w:lang w:val="ru-RU"/>
        </w:rPr>
        <w:t xml:space="preserve"> </w:t>
      </w:r>
      <w:r w:rsidRPr="008D7B3A">
        <w:rPr>
          <w:rFonts w:ascii="Tahoma" w:hAnsi="Tahoma" w:cs="Tahoma"/>
          <w:sz w:val="18"/>
          <w:lang w:val="ru-RU"/>
        </w:rPr>
        <w:t>На использование Windows Azure распространяются условия использования Windows Azure.</w:t>
      </w:r>
    </w:p>
    <w:p w14:paraId="5D8F2272" w14:textId="77777777" w:rsidR="000544FF" w:rsidRPr="004434F8" w:rsidRDefault="000544FF" w:rsidP="002E57CF">
      <w:pPr>
        <w:pStyle w:val="FootnoteBulletLevel2"/>
        <w:tabs>
          <w:tab w:val="clear" w:pos="1260"/>
        </w:tabs>
        <w:spacing w:before="0"/>
        <w:ind w:left="900" w:firstLine="0"/>
        <w:rPr>
          <w:rFonts w:ascii="Tahoma" w:hAnsi="Tahoma" w:cs="Tahoma"/>
          <w:lang w:val="ru-RU"/>
        </w:rPr>
      </w:pPr>
    </w:p>
    <w:p w14:paraId="5D8F2273" w14:textId="77777777" w:rsidR="000544FF" w:rsidRPr="004434F8" w:rsidRDefault="000544FF" w:rsidP="002E57CF">
      <w:pPr>
        <w:pStyle w:val="FootnoteBulletLevel2"/>
        <w:tabs>
          <w:tab w:val="clear" w:pos="1260"/>
        </w:tabs>
        <w:spacing w:before="0"/>
        <w:ind w:left="900" w:firstLine="0"/>
        <w:rPr>
          <w:rFonts w:ascii="Tahoma" w:hAnsi="Tahoma" w:cs="Tahoma"/>
          <w:lang w:val="ru-RU"/>
        </w:rPr>
      </w:pPr>
    </w:p>
    <w:p w14:paraId="5D8F2274" w14:textId="77777777" w:rsidR="000544FF" w:rsidRPr="004434F8" w:rsidRDefault="000544FF" w:rsidP="00223A77">
      <w:pPr>
        <w:pStyle w:val="Heading3"/>
        <w:rPr>
          <w:rFonts w:ascii="Tahoma" w:hAnsi="Tahoma" w:cs="Tahoma"/>
          <w:lang w:val="ru-RU"/>
        </w:rPr>
      </w:pPr>
      <w:bookmarkStart w:id="1168" w:name="_Toc336338278"/>
      <w:bookmarkStart w:id="1169" w:name="_19_Visual_Studio"/>
      <w:bookmarkStart w:id="1170" w:name="_Toc340767227"/>
      <w:bookmarkStart w:id="1171" w:name="Aps_18VS2010UltimateMSDN"/>
      <w:bookmarkEnd w:id="1168"/>
      <w:bookmarkEnd w:id="1169"/>
      <w:r w:rsidRPr="008D7B3A">
        <w:rPr>
          <w:rFonts w:ascii="Tahoma" w:hAnsi="Tahoma" w:cs="Tahoma"/>
          <w:caps/>
          <w:color w:val="F66400"/>
          <w:sz w:val="22"/>
          <w:vertAlign w:val="superscript"/>
          <w:lang w:val="ru-RU"/>
        </w:rPr>
        <w:t>19</w:t>
      </w:r>
      <w:r w:rsidRPr="00D30B36">
        <w:rPr>
          <w:rFonts w:ascii="Tahoma" w:hAnsi="Tahoma" w:cs="Tahoma"/>
          <w:caps/>
          <w:color w:val="F66400"/>
          <w:sz w:val="22"/>
          <w:lang w:val="ru-RU"/>
        </w:rPr>
        <w:t xml:space="preserve"> </w:t>
      </w:r>
      <w:r w:rsidRPr="008D7B3A">
        <w:rPr>
          <w:rFonts w:ascii="Tahoma" w:hAnsi="Tahoma" w:cs="Tahoma"/>
          <w:color w:val="F66400"/>
          <w:sz w:val="22"/>
          <w:lang w:val="ru-RU"/>
        </w:rPr>
        <w:t>Visual Studio Ultimate 2012 с MSDN</w:t>
      </w:r>
      <w:bookmarkEnd w:id="1170"/>
      <w:r w:rsidRPr="004434F8">
        <w:rPr>
          <w:rFonts w:ascii="Tahoma" w:hAnsi="Tahoma" w:cs="Tahoma"/>
          <w:lang w:val="ru-RU"/>
        </w:rPr>
        <w:t xml:space="preserve"> </w:t>
      </w:r>
    </w:p>
    <w:bookmarkEnd w:id="1171"/>
    <w:p w14:paraId="5D8F2275" w14:textId="77777777" w:rsidR="000544FF" w:rsidRPr="004434F8" w:rsidRDefault="000544FF" w:rsidP="0032113C">
      <w:pPr>
        <w:adjustRightInd w:val="0"/>
        <w:spacing w:before="120" w:after="120"/>
        <w:ind w:left="540"/>
        <w:textAlignment w:val="baseline"/>
        <w:rPr>
          <w:rFonts w:cs="Tahoma"/>
          <w:lang w:val="ru-RU"/>
        </w:rPr>
      </w:pPr>
    </w:p>
    <w:p w14:paraId="5D8F2276" w14:textId="77777777" w:rsidR="000544FF" w:rsidRPr="008D7B3A" w:rsidRDefault="000544FF" w:rsidP="00C2130B">
      <w:pPr>
        <w:pStyle w:val="FootnoteBulletLevel1"/>
        <w:tabs>
          <w:tab w:val="clear" w:pos="900"/>
          <w:tab w:val="num" w:pos="1170"/>
        </w:tabs>
        <w:ind w:firstLine="0"/>
        <w:rPr>
          <w:rFonts w:ascii="Tahoma" w:hAnsi="Tahoma" w:cs="Tahoma"/>
        </w:rPr>
      </w:pPr>
      <w:r w:rsidRPr="004434F8">
        <w:rPr>
          <w:rFonts w:ascii="Tahoma" w:hAnsi="Tahoma" w:cs="Tahoma"/>
          <w:sz w:val="18"/>
          <w:u w:val="single"/>
        </w:rPr>
        <w:t>Visual Studio Team Foundation Server 2012</w:t>
      </w:r>
    </w:p>
    <w:p w14:paraId="5D8F2277" w14:textId="77777777" w:rsidR="000544FF" w:rsidRPr="008D7B3A" w:rsidRDefault="000544FF" w:rsidP="00C2130B">
      <w:pPr>
        <w:pStyle w:val="EndnoteText"/>
        <w:tabs>
          <w:tab w:val="num" w:pos="1170"/>
        </w:tabs>
        <w:rPr>
          <w:rFonts w:ascii="Tahoma" w:hAnsi="Tahoma" w:cs="Tahoma"/>
        </w:rPr>
      </w:pPr>
      <w:r w:rsidRPr="008D7B3A">
        <w:rPr>
          <w:rFonts w:ascii="Tahoma" w:hAnsi="Tahoma" w:cs="Tahoma"/>
          <w:sz w:val="18"/>
          <w:lang w:eastAsia="x-none"/>
        </w:rPr>
        <w:t>Подписчик</w:t>
      </w:r>
      <w:r w:rsidRPr="004434F8">
        <w:rPr>
          <w:rFonts w:ascii="Tahoma" w:hAnsi="Tahoma" w:cs="Tahoma"/>
          <w:sz w:val="18"/>
          <w:lang w:val="en-US" w:eastAsia="x-none"/>
        </w:rPr>
        <w:t xml:space="preserve"> </w:t>
      </w:r>
      <w:r w:rsidRPr="008D7B3A">
        <w:rPr>
          <w:rFonts w:ascii="Tahoma" w:hAnsi="Tahoma" w:cs="Tahoma"/>
          <w:sz w:val="18"/>
          <w:lang w:eastAsia="x-none"/>
        </w:rPr>
        <w:t>имеет</w:t>
      </w:r>
      <w:r w:rsidRPr="004434F8">
        <w:rPr>
          <w:rFonts w:ascii="Tahoma" w:hAnsi="Tahoma" w:cs="Tahoma"/>
          <w:sz w:val="18"/>
          <w:lang w:val="en-US" w:eastAsia="x-none"/>
        </w:rPr>
        <w:t xml:space="preserve"> </w:t>
      </w:r>
      <w:r w:rsidRPr="008D7B3A">
        <w:rPr>
          <w:rFonts w:ascii="Tahoma" w:hAnsi="Tahoma" w:cs="Tahoma"/>
          <w:sz w:val="18"/>
          <w:lang w:eastAsia="x-none"/>
        </w:rPr>
        <w:t>право</w:t>
      </w:r>
      <w:r w:rsidRPr="004434F8">
        <w:rPr>
          <w:rFonts w:ascii="Tahoma" w:hAnsi="Tahoma" w:cs="Tahoma"/>
          <w:sz w:val="18"/>
          <w:lang w:val="en-US" w:eastAsia="x-none"/>
        </w:rPr>
        <w:t xml:space="preserve"> </w:t>
      </w:r>
      <w:r w:rsidRPr="008D7B3A">
        <w:rPr>
          <w:rFonts w:ascii="Tahoma" w:hAnsi="Tahoma" w:cs="Tahoma"/>
          <w:sz w:val="18"/>
          <w:lang w:eastAsia="x-none"/>
        </w:rPr>
        <w:t>на</w:t>
      </w:r>
      <w:r w:rsidRPr="004434F8">
        <w:rPr>
          <w:rFonts w:ascii="Tahoma" w:hAnsi="Tahoma" w:cs="Tahoma"/>
          <w:sz w:val="18"/>
          <w:lang w:val="en-US" w:eastAsia="x-none"/>
        </w:rPr>
        <w:t xml:space="preserve"> </w:t>
      </w:r>
      <w:r w:rsidRPr="008D7B3A">
        <w:rPr>
          <w:rFonts w:ascii="Tahoma" w:hAnsi="Tahoma" w:cs="Tahoma"/>
          <w:sz w:val="18"/>
          <w:lang w:eastAsia="x-none"/>
        </w:rPr>
        <w:t>получение</w:t>
      </w:r>
      <w:r w:rsidRPr="004434F8">
        <w:rPr>
          <w:rFonts w:ascii="Tahoma" w:hAnsi="Tahoma" w:cs="Tahoma"/>
          <w:sz w:val="18"/>
          <w:lang w:val="en-US" w:eastAsia="x-none"/>
        </w:rPr>
        <w:t xml:space="preserve"> </w:t>
      </w:r>
      <w:r w:rsidRPr="008D7B3A">
        <w:rPr>
          <w:rFonts w:ascii="Tahoma" w:hAnsi="Tahoma" w:cs="Tahoma"/>
          <w:sz w:val="18"/>
          <w:lang w:eastAsia="x-none"/>
        </w:rPr>
        <w:t>одной</w:t>
      </w:r>
      <w:r w:rsidRPr="004434F8">
        <w:rPr>
          <w:rFonts w:ascii="Tahoma" w:hAnsi="Tahoma" w:cs="Tahoma"/>
          <w:sz w:val="18"/>
          <w:lang w:val="en-US" w:eastAsia="x-none"/>
        </w:rPr>
        <w:t xml:space="preserve"> </w:t>
      </w:r>
      <w:r w:rsidRPr="008D7B3A">
        <w:rPr>
          <w:rFonts w:ascii="Tahoma" w:hAnsi="Tahoma" w:cs="Tahoma"/>
          <w:sz w:val="18"/>
          <w:lang w:eastAsia="x-none"/>
        </w:rPr>
        <w:t>серверной</w:t>
      </w:r>
      <w:r w:rsidRPr="004434F8">
        <w:rPr>
          <w:rFonts w:ascii="Tahoma" w:hAnsi="Tahoma" w:cs="Tahoma"/>
          <w:sz w:val="18"/>
          <w:lang w:val="en-US" w:eastAsia="x-none"/>
        </w:rPr>
        <w:t xml:space="preserve"> </w:t>
      </w:r>
      <w:r w:rsidRPr="008D7B3A">
        <w:rPr>
          <w:rFonts w:ascii="Tahoma" w:hAnsi="Tahoma" w:cs="Tahoma"/>
          <w:sz w:val="18"/>
          <w:lang w:eastAsia="x-none"/>
        </w:rPr>
        <w:t>лицензии</w:t>
      </w:r>
      <w:r w:rsidRPr="004434F8">
        <w:rPr>
          <w:rFonts w:ascii="Tahoma" w:hAnsi="Tahoma" w:cs="Tahoma"/>
          <w:sz w:val="18"/>
          <w:lang w:val="en-US" w:eastAsia="x-none"/>
        </w:rPr>
        <w:t xml:space="preserve"> Visual Studio Team Foundation Server 2012 </w:t>
      </w:r>
      <w:r w:rsidRPr="008D7B3A">
        <w:rPr>
          <w:rFonts w:ascii="Tahoma" w:hAnsi="Tahoma" w:cs="Tahoma"/>
          <w:sz w:val="18"/>
          <w:lang w:eastAsia="x-none"/>
        </w:rPr>
        <w:t>и</w:t>
      </w:r>
      <w:r w:rsidRPr="004434F8">
        <w:rPr>
          <w:rFonts w:ascii="Tahoma" w:hAnsi="Tahoma" w:cs="Tahoma"/>
          <w:sz w:val="18"/>
          <w:lang w:val="en-US" w:eastAsia="x-none"/>
        </w:rPr>
        <w:t xml:space="preserve"> </w:t>
      </w:r>
      <w:r w:rsidRPr="008D7B3A">
        <w:rPr>
          <w:rFonts w:ascii="Tahoma" w:hAnsi="Tahoma" w:cs="Tahoma"/>
          <w:sz w:val="18"/>
          <w:lang w:eastAsia="x-none"/>
        </w:rPr>
        <w:t>одной</w:t>
      </w:r>
      <w:r w:rsidRPr="004434F8">
        <w:rPr>
          <w:rFonts w:ascii="Tahoma" w:hAnsi="Tahoma" w:cs="Tahoma"/>
          <w:sz w:val="18"/>
          <w:lang w:val="en-US" w:eastAsia="x-none"/>
        </w:rPr>
        <w:t xml:space="preserve"> </w:t>
      </w:r>
      <w:r w:rsidRPr="008D7B3A">
        <w:rPr>
          <w:rFonts w:ascii="Tahoma" w:hAnsi="Tahoma" w:cs="Tahoma"/>
          <w:sz w:val="18"/>
          <w:lang w:eastAsia="x-none"/>
        </w:rPr>
        <w:t>клиентской</w:t>
      </w:r>
      <w:r w:rsidRPr="004434F8">
        <w:rPr>
          <w:rFonts w:ascii="Tahoma" w:hAnsi="Tahoma" w:cs="Tahoma"/>
          <w:sz w:val="18"/>
          <w:lang w:val="en-US" w:eastAsia="x-none"/>
        </w:rPr>
        <w:t xml:space="preserve"> </w:t>
      </w:r>
      <w:r w:rsidRPr="008D7B3A">
        <w:rPr>
          <w:rFonts w:ascii="Tahoma" w:hAnsi="Tahoma" w:cs="Tahoma"/>
          <w:sz w:val="18"/>
          <w:lang w:eastAsia="x-none"/>
        </w:rPr>
        <w:t>лицензии</w:t>
      </w:r>
      <w:r w:rsidRPr="004434F8">
        <w:rPr>
          <w:rFonts w:ascii="Tahoma" w:hAnsi="Tahoma" w:cs="Tahoma"/>
          <w:sz w:val="18"/>
          <w:lang w:val="en-US" w:eastAsia="x-none"/>
        </w:rPr>
        <w:t xml:space="preserve"> Team Foundation Server User CAL.</w:t>
      </w:r>
      <w:r w:rsidR="00BC6320" w:rsidRPr="004434F8">
        <w:rPr>
          <w:rFonts w:ascii="Tahoma" w:hAnsi="Tahoma" w:cs="Tahoma"/>
          <w:lang w:val="en-US"/>
        </w:rPr>
        <w:t xml:space="preserve"> </w:t>
      </w:r>
      <w:r w:rsidRPr="008D7B3A">
        <w:rPr>
          <w:rFonts w:ascii="Tahoma" w:hAnsi="Tahoma" w:cs="Tahoma"/>
          <w:sz w:val="18"/>
          <w:lang w:eastAsia="x-none"/>
        </w:rPr>
        <w:t>Клиентская лицензия может использоваться только подписчиком.</w:t>
      </w:r>
    </w:p>
    <w:p w14:paraId="5D8F2278" w14:textId="77777777" w:rsidR="000544FF" w:rsidRPr="00D30B36" w:rsidRDefault="000544FF" w:rsidP="00C2130B">
      <w:pPr>
        <w:pStyle w:val="EndnoteText"/>
        <w:tabs>
          <w:tab w:val="num" w:pos="1170"/>
        </w:tabs>
        <w:rPr>
          <w:rFonts w:ascii="Tahoma" w:hAnsi="Tahoma" w:cs="Tahoma"/>
          <w:sz w:val="18"/>
          <w:szCs w:val="18"/>
        </w:rPr>
      </w:pPr>
    </w:p>
    <w:p w14:paraId="5D8F2279" w14:textId="77777777" w:rsidR="000544FF" w:rsidRPr="00E76C4E" w:rsidRDefault="000544FF" w:rsidP="00C2130B">
      <w:pPr>
        <w:pStyle w:val="FootnoteBulletLevel1"/>
        <w:tabs>
          <w:tab w:val="clear" w:pos="900"/>
          <w:tab w:val="num" w:pos="1170"/>
        </w:tabs>
        <w:ind w:firstLine="0"/>
        <w:rPr>
          <w:rFonts w:ascii="Tahoma" w:hAnsi="Tahoma" w:cs="Tahoma"/>
          <w:lang w:val="ru-RU"/>
        </w:rPr>
      </w:pPr>
      <w:r w:rsidRPr="008D7B3A">
        <w:rPr>
          <w:rFonts w:ascii="Tahoma" w:hAnsi="Tahoma" w:cs="Tahoma"/>
          <w:sz w:val="18"/>
          <w:u w:val="single"/>
          <w:lang w:val="ru-RU"/>
        </w:rPr>
        <w:t>SQL Server Parallel Data Warehouse Developer</w:t>
      </w:r>
    </w:p>
    <w:p w14:paraId="5D8F227A" w14:textId="77777777" w:rsidR="000544FF" w:rsidRPr="008D7B3A" w:rsidRDefault="000544FF" w:rsidP="00C2130B">
      <w:pPr>
        <w:pStyle w:val="EndnoteText"/>
        <w:tabs>
          <w:tab w:val="num" w:pos="1170"/>
        </w:tabs>
        <w:rPr>
          <w:rFonts w:ascii="Tahoma" w:hAnsi="Tahoma" w:cs="Tahoma"/>
        </w:rPr>
      </w:pPr>
      <w:r w:rsidRPr="008D7B3A">
        <w:rPr>
          <w:rFonts w:ascii="Tahoma" w:hAnsi="Tahoma" w:cs="Tahoma"/>
          <w:sz w:val="18"/>
          <w:lang w:eastAsia="x-none"/>
        </w:rPr>
        <w:t>Подписчик имеет право на получение одной лицензии SQL Server 2008 R2 Parallel Data Warehouse Developer.</w:t>
      </w:r>
    </w:p>
    <w:p w14:paraId="5D8F227B" w14:textId="77777777" w:rsidR="000544FF" w:rsidRPr="00E76C4E" w:rsidRDefault="000544FF" w:rsidP="00C2130B">
      <w:pPr>
        <w:tabs>
          <w:tab w:val="num" w:pos="1170"/>
        </w:tabs>
        <w:adjustRightInd w:val="0"/>
        <w:spacing w:before="120" w:after="120"/>
        <w:ind w:left="900"/>
        <w:textAlignment w:val="baseline"/>
        <w:rPr>
          <w:rFonts w:cs="Tahoma"/>
          <w:lang w:val="ru-RU"/>
        </w:rPr>
      </w:pPr>
      <w:r w:rsidRPr="008D7B3A">
        <w:rPr>
          <w:rFonts w:cs="Tahoma"/>
          <w:u w:val="single"/>
          <w:lang w:val="ru-RU"/>
        </w:rPr>
        <w:t>Право на участие в программе Software Assurance</w:t>
      </w:r>
    </w:p>
    <w:p w14:paraId="5D8F227C" w14:textId="77777777" w:rsidR="000544FF" w:rsidRPr="00E76C4E" w:rsidRDefault="000544FF" w:rsidP="00C2130B">
      <w:pPr>
        <w:tabs>
          <w:tab w:val="num" w:pos="1170"/>
        </w:tabs>
        <w:ind w:left="900"/>
        <w:rPr>
          <w:rFonts w:cs="Tahoma"/>
          <w:lang w:val="ru-RU"/>
        </w:rPr>
      </w:pPr>
      <w:r w:rsidRPr="008D7B3A">
        <w:rPr>
          <w:rFonts w:cs="Tahoma"/>
          <w:lang w:val="ru-RU"/>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w:t>
      </w:r>
      <w:r w:rsidR="00D30B36">
        <w:rPr>
          <w:rFonts w:cs="Tahoma"/>
        </w:rPr>
        <w:t> </w:t>
      </w:r>
      <w:r w:rsidRPr="008D7B3A">
        <w:rPr>
          <w:rFonts w:cs="Tahoma"/>
          <w:lang w:val="ru-RU"/>
        </w:rPr>
        <w:t>Visual Studio Ultimate 2012 с MSDN:</w:t>
      </w:r>
    </w:p>
    <w:p w14:paraId="5D8F227D" w14:textId="77777777" w:rsidR="000544FF" w:rsidRPr="00E76C4E" w:rsidRDefault="000544FF" w:rsidP="0032113C">
      <w:pPr>
        <w:ind w:left="900"/>
        <w:rPr>
          <w:rFonts w:cs="Tahoma"/>
          <w:lang w:val="ru-RU"/>
        </w:rPr>
      </w:pPr>
    </w:p>
    <w:p w14:paraId="5D8F227E" w14:textId="77777777" w:rsidR="000544FF" w:rsidRPr="008D7B3A" w:rsidRDefault="000544FF" w:rsidP="00024C3C">
      <w:pPr>
        <w:numPr>
          <w:ilvl w:val="0"/>
          <w:numId w:val="8"/>
        </w:numPr>
        <w:adjustRightInd w:val="0"/>
        <w:snapToGrid w:val="0"/>
        <w:ind w:left="1440"/>
        <w:textAlignment w:val="baseline"/>
        <w:rPr>
          <w:rFonts w:cs="Tahoma"/>
        </w:rPr>
      </w:pPr>
      <w:r w:rsidRPr="004434F8">
        <w:rPr>
          <w:rFonts w:cs="Tahoma"/>
        </w:rPr>
        <w:t xml:space="preserve">Visual Studio Ultimate </w:t>
      </w:r>
      <w:r w:rsidRPr="008D7B3A">
        <w:rPr>
          <w:rFonts w:cs="Tahoma"/>
          <w:lang w:val="ru-RU"/>
        </w:rPr>
        <w:t>с</w:t>
      </w:r>
      <w:r w:rsidRPr="004434F8">
        <w:rPr>
          <w:rFonts w:cs="Tahoma"/>
        </w:rPr>
        <w:t xml:space="preserve"> MSDN;</w:t>
      </w:r>
    </w:p>
    <w:p w14:paraId="5D8F227F" w14:textId="77777777" w:rsidR="000544FF" w:rsidRPr="008D7B3A" w:rsidRDefault="000544FF" w:rsidP="00024C3C">
      <w:pPr>
        <w:numPr>
          <w:ilvl w:val="0"/>
          <w:numId w:val="8"/>
        </w:numPr>
        <w:adjustRightInd w:val="0"/>
        <w:snapToGrid w:val="0"/>
        <w:ind w:left="1440"/>
        <w:textAlignment w:val="baseline"/>
        <w:rPr>
          <w:rFonts w:cs="Tahoma"/>
        </w:rPr>
      </w:pPr>
      <w:r w:rsidRPr="004434F8">
        <w:rPr>
          <w:rFonts w:cs="Tahoma"/>
        </w:rPr>
        <w:t xml:space="preserve">Visual Studio Team System Team Suite </w:t>
      </w:r>
      <w:r w:rsidRPr="008D7B3A">
        <w:rPr>
          <w:rFonts w:cs="Tahoma"/>
          <w:lang w:val="ru-RU"/>
        </w:rPr>
        <w:t>с</w:t>
      </w:r>
      <w:r w:rsidRPr="004434F8">
        <w:rPr>
          <w:rFonts w:cs="Tahoma"/>
        </w:rPr>
        <w:t xml:space="preserve"> MSDN Premium;</w:t>
      </w:r>
    </w:p>
    <w:p w14:paraId="5D8F2280" w14:textId="77777777" w:rsidR="000544FF" w:rsidRPr="008D7B3A" w:rsidRDefault="000544FF" w:rsidP="00024C3C">
      <w:pPr>
        <w:numPr>
          <w:ilvl w:val="0"/>
          <w:numId w:val="8"/>
        </w:numPr>
        <w:adjustRightInd w:val="0"/>
        <w:snapToGrid w:val="0"/>
        <w:ind w:left="1440"/>
        <w:textAlignment w:val="baseline"/>
        <w:rPr>
          <w:rFonts w:cs="Tahoma"/>
        </w:rPr>
      </w:pPr>
      <w:r w:rsidRPr="004434F8">
        <w:rPr>
          <w:rFonts w:cs="Tahoma"/>
        </w:rPr>
        <w:t xml:space="preserve">Visual Studio Team System Test Edition </w:t>
      </w:r>
      <w:r w:rsidRPr="008D7B3A">
        <w:rPr>
          <w:rFonts w:cs="Tahoma"/>
          <w:lang w:val="ru-RU"/>
        </w:rPr>
        <w:t>с</w:t>
      </w:r>
      <w:r w:rsidRPr="004434F8">
        <w:rPr>
          <w:rFonts w:cs="Tahoma"/>
        </w:rPr>
        <w:t xml:space="preserve"> MSDN Premium;</w:t>
      </w:r>
    </w:p>
    <w:p w14:paraId="5D8F2281" w14:textId="77777777" w:rsidR="000544FF" w:rsidRPr="008D7B3A" w:rsidRDefault="000544FF" w:rsidP="00024C3C">
      <w:pPr>
        <w:numPr>
          <w:ilvl w:val="0"/>
          <w:numId w:val="8"/>
        </w:numPr>
        <w:adjustRightInd w:val="0"/>
        <w:snapToGrid w:val="0"/>
        <w:ind w:left="1440"/>
        <w:textAlignment w:val="baseline"/>
        <w:rPr>
          <w:rFonts w:cs="Tahoma"/>
        </w:rPr>
      </w:pPr>
      <w:r w:rsidRPr="004434F8">
        <w:rPr>
          <w:rFonts w:cs="Tahoma"/>
        </w:rPr>
        <w:t xml:space="preserve">Visual Studio Team System Development Edition </w:t>
      </w:r>
      <w:r w:rsidRPr="008D7B3A">
        <w:rPr>
          <w:rFonts w:cs="Tahoma"/>
          <w:lang w:val="ru-RU"/>
        </w:rPr>
        <w:t>с</w:t>
      </w:r>
      <w:r w:rsidRPr="004434F8">
        <w:rPr>
          <w:rFonts w:cs="Tahoma"/>
        </w:rPr>
        <w:t xml:space="preserve"> MSDN Premium;</w:t>
      </w:r>
    </w:p>
    <w:p w14:paraId="5D8F2282" w14:textId="77777777" w:rsidR="000544FF" w:rsidRPr="008D7B3A" w:rsidRDefault="000544FF" w:rsidP="00024C3C">
      <w:pPr>
        <w:numPr>
          <w:ilvl w:val="0"/>
          <w:numId w:val="8"/>
        </w:numPr>
        <w:adjustRightInd w:val="0"/>
        <w:snapToGrid w:val="0"/>
        <w:ind w:left="1440"/>
        <w:textAlignment w:val="baseline"/>
        <w:rPr>
          <w:rFonts w:cs="Tahoma"/>
        </w:rPr>
      </w:pPr>
      <w:r w:rsidRPr="004434F8">
        <w:rPr>
          <w:rFonts w:cs="Tahoma"/>
        </w:rPr>
        <w:t xml:space="preserve">Visual Studio Team System Architecture Edition </w:t>
      </w:r>
      <w:r w:rsidRPr="008D7B3A">
        <w:rPr>
          <w:rFonts w:cs="Tahoma"/>
          <w:lang w:val="ru-RU"/>
        </w:rPr>
        <w:t>с</w:t>
      </w:r>
      <w:r w:rsidRPr="004434F8">
        <w:rPr>
          <w:rFonts w:cs="Tahoma"/>
        </w:rPr>
        <w:t xml:space="preserve"> MSDN Premium;</w:t>
      </w:r>
      <w:r w:rsidRPr="008D7B3A">
        <w:rPr>
          <w:rFonts w:cs="Tahoma"/>
        </w:rPr>
        <w:t xml:space="preserve"> </w:t>
      </w:r>
    </w:p>
    <w:p w14:paraId="5D8F2283" w14:textId="77777777" w:rsidR="000544FF" w:rsidRPr="008D7B3A" w:rsidRDefault="000544FF" w:rsidP="00024C3C">
      <w:pPr>
        <w:numPr>
          <w:ilvl w:val="0"/>
          <w:numId w:val="8"/>
        </w:numPr>
        <w:adjustRightInd w:val="0"/>
        <w:snapToGrid w:val="0"/>
        <w:ind w:left="1440"/>
        <w:textAlignment w:val="baseline"/>
        <w:rPr>
          <w:rFonts w:cs="Tahoma"/>
        </w:rPr>
      </w:pPr>
      <w:r w:rsidRPr="004434F8">
        <w:rPr>
          <w:rFonts w:cs="Tahoma"/>
        </w:rPr>
        <w:t xml:space="preserve">Visual Studio Team System Database Edition </w:t>
      </w:r>
      <w:r w:rsidRPr="008D7B3A">
        <w:rPr>
          <w:rFonts w:cs="Tahoma"/>
          <w:lang w:val="ru-RU"/>
        </w:rPr>
        <w:t>с</w:t>
      </w:r>
      <w:r w:rsidRPr="004434F8">
        <w:rPr>
          <w:rFonts w:cs="Tahoma"/>
        </w:rPr>
        <w:t xml:space="preserve"> MSDN Premium;</w:t>
      </w:r>
    </w:p>
    <w:p w14:paraId="5D8F2284" w14:textId="77777777" w:rsidR="000544FF" w:rsidRPr="004434F8" w:rsidRDefault="000544FF" w:rsidP="00024C3C">
      <w:pPr>
        <w:numPr>
          <w:ilvl w:val="0"/>
          <w:numId w:val="8"/>
        </w:numPr>
        <w:adjustRightInd w:val="0"/>
        <w:snapToGrid w:val="0"/>
        <w:ind w:left="1440"/>
        <w:textAlignment w:val="baseline"/>
        <w:rPr>
          <w:rFonts w:cs="Tahoma"/>
          <w:lang w:val="ru-RU"/>
        </w:rPr>
      </w:pPr>
      <w:r w:rsidRPr="008D7B3A">
        <w:rPr>
          <w:rFonts w:cs="Tahoma"/>
          <w:lang w:val="ru-RU"/>
        </w:rPr>
        <w:t>клиенты с действующей подпиской, приобретенной в розницу, на какое-либо из указанного выше программного обеспечения;</w:t>
      </w:r>
    </w:p>
    <w:p w14:paraId="5D8F2285" w14:textId="77777777" w:rsidR="000544FF" w:rsidRPr="004434F8" w:rsidRDefault="000544FF" w:rsidP="00D30B36">
      <w:pPr>
        <w:tabs>
          <w:tab w:val="num" w:pos="900"/>
        </w:tabs>
        <w:adjustRightInd w:val="0"/>
        <w:ind w:left="1440"/>
        <w:textAlignment w:val="baseline"/>
        <w:rPr>
          <w:rFonts w:cs="Tahoma"/>
          <w:lang w:val="ru-RU"/>
        </w:rPr>
      </w:pPr>
    </w:p>
    <w:p w14:paraId="5D8F2286" w14:textId="77777777" w:rsidR="000544FF" w:rsidRPr="004434F8" w:rsidRDefault="000544FF" w:rsidP="0032113C">
      <w:pPr>
        <w:tabs>
          <w:tab w:val="num" w:pos="900"/>
        </w:tabs>
        <w:adjustRightInd w:val="0"/>
        <w:spacing w:before="120" w:after="120"/>
        <w:ind w:left="900"/>
        <w:textAlignment w:val="baseline"/>
        <w:rPr>
          <w:rFonts w:cs="Tahoma"/>
          <w:lang w:val="ru-RU"/>
        </w:rPr>
      </w:pPr>
      <w:r w:rsidRPr="008D7B3A">
        <w:rPr>
          <w:rFonts w:cs="Tahoma"/>
          <w:lang w:val="ru-RU"/>
        </w:rPr>
        <w:t>Если у клиентов заканчивается срок действия покрытия Software Assurance для Visual Studio Ultimate 2012 с MSDN, они имеют право на возобновление действия покрытия как покрытия на:</w:t>
      </w:r>
      <w:r w:rsidRPr="004434F8">
        <w:rPr>
          <w:rFonts w:cs="Tahoma"/>
          <w:szCs w:val="20"/>
          <w:lang w:val="ru-RU"/>
        </w:rPr>
        <w:t xml:space="preserve"> </w:t>
      </w:r>
    </w:p>
    <w:p w14:paraId="5D8F2287" w14:textId="77777777" w:rsidR="000544FF" w:rsidRPr="008D7B3A" w:rsidRDefault="000544FF" w:rsidP="00024C3C">
      <w:pPr>
        <w:numPr>
          <w:ilvl w:val="0"/>
          <w:numId w:val="8"/>
        </w:numPr>
        <w:adjustRightInd w:val="0"/>
        <w:snapToGrid w:val="0"/>
        <w:ind w:left="1440"/>
        <w:textAlignment w:val="baseline"/>
        <w:rPr>
          <w:rFonts w:cs="Tahoma"/>
        </w:rPr>
      </w:pPr>
      <w:r w:rsidRPr="004434F8">
        <w:rPr>
          <w:rFonts w:cs="Tahoma"/>
        </w:rPr>
        <w:t xml:space="preserve">Visual Studio Premium </w:t>
      </w:r>
      <w:r w:rsidRPr="008D7B3A">
        <w:rPr>
          <w:rFonts w:cs="Tahoma"/>
          <w:lang w:val="ru-RU"/>
        </w:rPr>
        <w:t>с</w:t>
      </w:r>
      <w:r w:rsidRPr="004434F8">
        <w:rPr>
          <w:rFonts w:cs="Tahoma"/>
        </w:rPr>
        <w:t xml:space="preserve"> MSDN;</w:t>
      </w:r>
    </w:p>
    <w:p w14:paraId="5D8F2288" w14:textId="77777777" w:rsidR="000544FF" w:rsidRPr="008D7B3A" w:rsidRDefault="000544FF" w:rsidP="00024C3C">
      <w:pPr>
        <w:numPr>
          <w:ilvl w:val="0"/>
          <w:numId w:val="8"/>
        </w:numPr>
        <w:adjustRightInd w:val="0"/>
        <w:snapToGrid w:val="0"/>
        <w:ind w:left="1440"/>
        <w:textAlignment w:val="baseline"/>
        <w:rPr>
          <w:rFonts w:cs="Tahoma"/>
        </w:rPr>
      </w:pPr>
      <w:r w:rsidRPr="004434F8">
        <w:rPr>
          <w:rFonts w:cs="Tahoma"/>
        </w:rPr>
        <w:t xml:space="preserve">Visual Studio Professional </w:t>
      </w:r>
      <w:r w:rsidRPr="008D7B3A">
        <w:rPr>
          <w:rFonts w:cs="Tahoma"/>
          <w:lang w:val="ru-RU"/>
        </w:rPr>
        <w:t>с</w:t>
      </w:r>
      <w:r w:rsidRPr="004434F8">
        <w:rPr>
          <w:rFonts w:cs="Tahoma"/>
        </w:rPr>
        <w:t xml:space="preserve"> MSDN;</w:t>
      </w:r>
    </w:p>
    <w:p w14:paraId="5D8F2289" w14:textId="77777777" w:rsidR="000544FF" w:rsidRPr="008D7B3A" w:rsidRDefault="000544FF" w:rsidP="00024C3C">
      <w:pPr>
        <w:numPr>
          <w:ilvl w:val="0"/>
          <w:numId w:val="8"/>
        </w:numPr>
        <w:adjustRightInd w:val="0"/>
        <w:snapToGrid w:val="0"/>
        <w:ind w:left="1440"/>
        <w:textAlignment w:val="baseline"/>
        <w:rPr>
          <w:rFonts w:cs="Tahoma"/>
        </w:rPr>
      </w:pPr>
      <w:r w:rsidRPr="004434F8">
        <w:rPr>
          <w:rFonts w:cs="Tahoma"/>
        </w:rPr>
        <w:t xml:space="preserve">Visual Studio Test Professional </w:t>
      </w:r>
      <w:r w:rsidRPr="008D7B3A">
        <w:rPr>
          <w:rFonts w:cs="Tahoma"/>
          <w:lang w:val="ru-RU"/>
        </w:rPr>
        <w:t>с</w:t>
      </w:r>
      <w:r w:rsidRPr="004434F8">
        <w:rPr>
          <w:rFonts w:cs="Tahoma"/>
        </w:rPr>
        <w:t xml:space="preserve"> MSDN;</w:t>
      </w:r>
    </w:p>
    <w:p w14:paraId="5D8F228A" w14:textId="77777777" w:rsidR="000544FF" w:rsidRPr="008D7B3A" w:rsidRDefault="000544FF" w:rsidP="00024C3C">
      <w:pPr>
        <w:numPr>
          <w:ilvl w:val="0"/>
          <w:numId w:val="8"/>
        </w:numPr>
        <w:adjustRightInd w:val="0"/>
        <w:snapToGrid w:val="0"/>
        <w:ind w:left="1440"/>
        <w:textAlignment w:val="baseline"/>
        <w:rPr>
          <w:rFonts w:cs="Tahoma"/>
        </w:rPr>
      </w:pPr>
      <w:r w:rsidRPr="008D7B3A">
        <w:rPr>
          <w:rFonts w:cs="Tahoma"/>
          <w:lang w:val="ru-RU"/>
        </w:rPr>
        <w:t>MSDN Operating Systems</w:t>
      </w:r>
    </w:p>
    <w:p w14:paraId="5D8F228B" w14:textId="77777777" w:rsidR="000544FF" w:rsidRPr="00D30B36" w:rsidRDefault="000544FF" w:rsidP="00D30B36">
      <w:pPr>
        <w:tabs>
          <w:tab w:val="num" w:pos="900"/>
        </w:tabs>
        <w:adjustRightInd w:val="0"/>
        <w:ind w:left="907"/>
        <w:textAlignment w:val="baseline"/>
        <w:rPr>
          <w:rFonts w:cs="Tahoma"/>
          <w:sz w:val="10"/>
          <w:szCs w:val="10"/>
        </w:rPr>
      </w:pPr>
    </w:p>
    <w:p w14:paraId="5D8F228C" w14:textId="77777777" w:rsidR="000544FF" w:rsidRPr="004434F8" w:rsidRDefault="000544FF" w:rsidP="0032113C">
      <w:pPr>
        <w:tabs>
          <w:tab w:val="num" w:pos="900"/>
        </w:tabs>
        <w:adjustRightInd w:val="0"/>
        <w:ind w:left="900"/>
        <w:textAlignment w:val="baseline"/>
        <w:rPr>
          <w:rFonts w:cs="Tahoma"/>
          <w:lang w:val="ru-RU"/>
        </w:rPr>
      </w:pPr>
      <w:r w:rsidRPr="008D7B3A">
        <w:rPr>
          <w:rFonts w:cs="Tahoma"/>
          <w:lang w:val="ru-RU"/>
        </w:rPr>
        <w:t xml:space="preserve">Клиенты по соглашениям Enterprise, Select или Open Value с действующим покрытием Software Assurance для любого из указанных ниже продуктов также могут перейти вверх на Visual Studio Ultimate 2012 с MSDN, приобретая соответствующие </w:t>
      </w:r>
      <w:hyperlink w:anchor="Step_Up" w:history="1">
        <w:r w:rsidRPr="008D7B3A">
          <w:rPr>
            <w:rFonts w:cs="Tahoma"/>
            <w:lang w:val="ru-RU"/>
          </w:rPr>
          <w:t>номера SKU на переход вверх</w:t>
        </w:r>
      </w:hyperlink>
      <w:r w:rsidRPr="008D7B3A">
        <w:rPr>
          <w:rFonts w:cs="Tahoma"/>
          <w:lang w:val="ru-RU"/>
        </w:rPr>
        <w:t>:</w:t>
      </w:r>
    </w:p>
    <w:p w14:paraId="5D8F228D" w14:textId="77777777" w:rsidR="000544FF" w:rsidRPr="004434F8" w:rsidRDefault="000544FF" w:rsidP="0032113C">
      <w:pPr>
        <w:tabs>
          <w:tab w:val="num" w:pos="900"/>
        </w:tabs>
        <w:adjustRightInd w:val="0"/>
        <w:ind w:left="900"/>
        <w:textAlignment w:val="baseline"/>
        <w:rPr>
          <w:rFonts w:cs="Tahoma"/>
          <w:lang w:val="ru-RU"/>
        </w:rPr>
      </w:pPr>
    </w:p>
    <w:p w14:paraId="5D8F228E" w14:textId="77777777" w:rsidR="000544FF" w:rsidRPr="008D7B3A" w:rsidRDefault="000544FF" w:rsidP="00024C3C">
      <w:pPr>
        <w:numPr>
          <w:ilvl w:val="0"/>
          <w:numId w:val="8"/>
        </w:numPr>
        <w:adjustRightInd w:val="0"/>
        <w:snapToGrid w:val="0"/>
        <w:ind w:left="1440"/>
        <w:textAlignment w:val="baseline"/>
        <w:rPr>
          <w:rFonts w:cs="Tahoma"/>
        </w:rPr>
      </w:pPr>
      <w:r w:rsidRPr="004434F8">
        <w:rPr>
          <w:rFonts w:cs="Tahoma"/>
        </w:rPr>
        <w:t xml:space="preserve">Visual Studio Premium </w:t>
      </w:r>
      <w:r w:rsidRPr="008D7B3A">
        <w:rPr>
          <w:rFonts w:cs="Tahoma"/>
          <w:lang w:val="ru-RU"/>
        </w:rPr>
        <w:t>с</w:t>
      </w:r>
      <w:r w:rsidRPr="004434F8">
        <w:rPr>
          <w:rFonts w:cs="Tahoma"/>
        </w:rPr>
        <w:t xml:space="preserve"> MSDN;</w:t>
      </w:r>
    </w:p>
    <w:p w14:paraId="5D8F228F" w14:textId="77777777" w:rsidR="000544FF" w:rsidRPr="008D7B3A" w:rsidRDefault="000544FF" w:rsidP="002E57CF">
      <w:pPr>
        <w:adjustRightInd w:val="0"/>
        <w:snapToGrid w:val="0"/>
        <w:textAlignment w:val="baseline"/>
        <w:rPr>
          <w:rFonts w:cs="Tahoma"/>
        </w:rPr>
      </w:pPr>
    </w:p>
    <w:p w14:paraId="5D8F2290" w14:textId="77777777" w:rsidR="000544FF" w:rsidRPr="004434F8" w:rsidRDefault="000544FF" w:rsidP="0055611F">
      <w:pPr>
        <w:pStyle w:val="FootnoteBulletLevel2"/>
        <w:tabs>
          <w:tab w:val="clear" w:pos="1260"/>
        </w:tabs>
        <w:spacing w:before="0"/>
        <w:ind w:left="900" w:firstLine="0"/>
        <w:rPr>
          <w:rFonts w:ascii="Tahoma" w:hAnsi="Tahoma" w:cs="Tahoma"/>
          <w:lang w:val="ru-RU"/>
        </w:rPr>
      </w:pPr>
      <w:r w:rsidRPr="008D7B3A">
        <w:rPr>
          <w:rFonts w:ascii="Tahoma" w:hAnsi="Tahoma" w:cs="Tahoma"/>
          <w:sz w:val="18"/>
          <w:u w:val="single"/>
          <w:lang w:val="ru-RU"/>
        </w:rPr>
        <w:t>Службы подписки</w:t>
      </w:r>
      <w:r w:rsidRPr="00D30B36">
        <w:rPr>
          <w:rFonts w:ascii="Tahoma" w:hAnsi="Tahoma" w:cs="Tahoma"/>
          <w:sz w:val="18"/>
          <w:lang w:val="ru-RU"/>
        </w:rPr>
        <w:t>.</w:t>
      </w:r>
    </w:p>
    <w:p w14:paraId="5D8F2291" w14:textId="77777777" w:rsidR="000544FF" w:rsidRPr="004434F8" w:rsidRDefault="000544FF" w:rsidP="00D30B36">
      <w:pPr>
        <w:pStyle w:val="FootnoteBulletLevel2"/>
        <w:tabs>
          <w:tab w:val="clear" w:pos="1260"/>
        </w:tabs>
        <w:spacing w:before="0"/>
        <w:ind w:left="907" w:firstLine="0"/>
        <w:rPr>
          <w:rFonts w:ascii="Tahoma" w:hAnsi="Tahoma" w:cs="Tahoma"/>
          <w:lang w:val="ru-RU"/>
        </w:rPr>
      </w:pPr>
      <w:r w:rsidRPr="008D7B3A">
        <w:rPr>
          <w:rFonts w:ascii="Tahoma" w:hAnsi="Tahoma" w:cs="Tahoma"/>
          <w:sz w:val="18"/>
          <w:lang w:val="ru-RU"/>
        </w:rPr>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w:t>
      </w:r>
      <w:r w:rsidR="00D30B36">
        <w:rPr>
          <w:rFonts w:ascii="Tahoma" w:hAnsi="Tahoma" w:cs="Tahoma"/>
          <w:sz w:val="18"/>
        </w:rPr>
        <w:t> </w:t>
      </w:r>
      <w:r w:rsidRPr="008D7B3A">
        <w:rPr>
          <w:rFonts w:ascii="Tahoma" w:hAnsi="Tahoma" w:cs="Tahoma"/>
          <w:sz w:val="18"/>
          <w:lang w:val="ru-RU"/>
        </w:rPr>
        <w:t>другие службы, доступны только при активной подписке.</w:t>
      </w:r>
    </w:p>
    <w:p w14:paraId="5D8F2292" w14:textId="77777777" w:rsidR="000544FF" w:rsidRPr="004434F8" w:rsidRDefault="000544FF" w:rsidP="0055611F">
      <w:pPr>
        <w:pStyle w:val="FootnoteBulletLevel1"/>
        <w:spacing w:before="0"/>
        <w:ind w:firstLine="0"/>
        <w:rPr>
          <w:rFonts w:ascii="Tahoma" w:hAnsi="Tahoma" w:cs="Tahoma"/>
          <w:lang w:val="ru-RU"/>
        </w:rPr>
      </w:pPr>
    </w:p>
    <w:p w14:paraId="5D8F2293" w14:textId="77777777" w:rsidR="000544FF" w:rsidRPr="008D7B3A" w:rsidRDefault="000544FF" w:rsidP="0055611F">
      <w:pPr>
        <w:pStyle w:val="FootnoteBulletLevel2"/>
        <w:tabs>
          <w:tab w:val="clear" w:pos="1260"/>
        </w:tabs>
        <w:spacing w:before="0"/>
        <w:ind w:left="900" w:firstLine="0"/>
        <w:rPr>
          <w:rFonts w:ascii="Tahoma" w:hAnsi="Tahoma" w:cs="Tahoma"/>
        </w:rPr>
      </w:pPr>
      <w:r w:rsidRPr="008D7B3A">
        <w:rPr>
          <w:rFonts w:ascii="Tahoma" w:hAnsi="Tahoma" w:cs="Tahoma"/>
          <w:sz w:val="18"/>
          <w:u w:val="single"/>
          <w:lang w:val="ru-RU"/>
        </w:rPr>
        <w:t>Службы</w:t>
      </w:r>
      <w:r w:rsidRPr="004434F8">
        <w:rPr>
          <w:rFonts w:ascii="Tahoma" w:hAnsi="Tahoma" w:cs="Tahoma"/>
          <w:sz w:val="18"/>
          <w:u w:val="single"/>
        </w:rPr>
        <w:t xml:space="preserve"> Windows Azure Platform Services</w:t>
      </w:r>
      <w:r w:rsidRPr="004434F8">
        <w:rPr>
          <w:rFonts w:ascii="Tahoma" w:hAnsi="Tahoma" w:cs="Tahoma"/>
          <w:sz w:val="18"/>
        </w:rPr>
        <w:t>.</w:t>
      </w:r>
    </w:p>
    <w:p w14:paraId="5D8F2294" w14:textId="77777777" w:rsidR="000544FF" w:rsidRPr="004434F8" w:rsidRDefault="000544FF" w:rsidP="00D30B36">
      <w:pPr>
        <w:adjustRightInd w:val="0"/>
        <w:snapToGrid w:val="0"/>
        <w:ind w:left="907"/>
        <w:textAlignment w:val="baseline"/>
        <w:rPr>
          <w:rFonts w:cs="Tahoma"/>
          <w:lang w:val="ru-RU"/>
        </w:rPr>
      </w:pPr>
      <w:r w:rsidRPr="008D7B3A">
        <w:rPr>
          <w:rFonts w:cs="Tahoma"/>
          <w:lang w:val="ru-RU"/>
        </w:rPr>
        <w:t>Преимущества Windows Azure нельзя объединить из нескольких подписок MSDN в одну учетную запись Windows Azure.</w:t>
      </w:r>
      <w:r w:rsidRPr="004434F8">
        <w:rPr>
          <w:rFonts w:cs="Tahoma"/>
          <w:lang w:val="ru-RU"/>
        </w:rPr>
        <w:t xml:space="preserve"> </w:t>
      </w:r>
      <w:bookmarkStart w:id="1172" w:name="Aps_19VS2010TestMSDN"/>
      <w:r w:rsidRPr="008D7B3A">
        <w:rPr>
          <w:rFonts w:cs="Tahoma"/>
          <w:lang w:val="ru-RU"/>
        </w:rPr>
        <w:t>На использование Windows Azure распространяются условия использования Windows Azure.</w:t>
      </w:r>
    </w:p>
    <w:p w14:paraId="5D8F2295" w14:textId="77777777" w:rsidR="000544FF" w:rsidRPr="004434F8" w:rsidRDefault="000544FF" w:rsidP="00223A77">
      <w:pPr>
        <w:pStyle w:val="Heading3"/>
        <w:rPr>
          <w:rFonts w:ascii="Tahoma" w:hAnsi="Tahoma" w:cs="Tahoma"/>
          <w:sz w:val="18"/>
          <w:szCs w:val="18"/>
          <w:lang w:val="ru-RU"/>
        </w:rPr>
      </w:pPr>
    </w:p>
    <w:p w14:paraId="5D8F2296" w14:textId="77777777" w:rsidR="000544FF" w:rsidRPr="004434F8" w:rsidRDefault="000544FF" w:rsidP="00223A77">
      <w:pPr>
        <w:pStyle w:val="Heading3"/>
        <w:rPr>
          <w:rFonts w:ascii="Tahoma" w:hAnsi="Tahoma" w:cs="Tahoma"/>
          <w:lang w:val="ru-RU"/>
        </w:rPr>
      </w:pPr>
      <w:bookmarkStart w:id="1173" w:name="_Toc336338279"/>
      <w:bookmarkStart w:id="1174" w:name="_20_Visual_Studio"/>
      <w:bookmarkStart w:id="1175" w:name="_Toc340767228"/>
      <w:bookmarkEnd w:id="1172"/>
      <w:bookmarkEnd w:id="1173"/>
      <w:bookmarkEnd w:id="1174"/>
      <w:r w:rsidRPr="00D30B36">
        <w:rPr>
          <w:rFonts w:ascii="Tahoma" w:hAnsi="Tahoma" w:cs="Tahoma"/>
          <w:color w:val="F66400"/>
          <w:sz w:val="22"/>
          <w:vertAlign w:val="superscript"/>
          <w:lang w:val="ru-RU"/>
        </w:rPr>
        <w:t>20</w:t>
      </w:r>
      <w:r w:rsidRPr="008D7B3A">
        <w:rPr>
          <w:rFonts w:ascii="Tahoma" w:hAnsi="Tahoma" w:cs="Tahoma"/>
          <w:color w:val="F66400"/>
          <w:sz w:val="22"/>
          <w:lang w:val="ru-RU"/>
        </w:rPr>
        <w:t xml:space="preserve"> Visual Studio Test Professional 2012 с MSDN</w:t>
      </w:r>
      <w:bookmarkEnd w:id="1175"/>
      <w:r w:rsidRPr="004434F8">
        <w:rPr>
          <w:rFonts w:ascii="Tahoma" w:hAnsi="Tahoma" w:cs="Tahoma"/>
          <w:lang w:val="ru-RU"/>
        </w:rPr>
        <w:t xml:space="preserve"> </w:t>
      </w:r>
    </w:p>
    <w:p w14:paraId="5D8F2297" w14:textId="77777777" w:rsidR="000544FF" w:rsidRPr="004434F8" w:rsidRDefault="000544FF" w:rsidP="00223A77">
      <w:pPr>
        <w:pStyle w:val="FootnoteBulletLevel1"/>
        <w:rPr>
          <w:rFonts w:ascii="Tahoma" w:hAnsi="Tahoma" w:cs="Tahoma"/>
          <w:lang w:val="ru-RU"/>
        </w:rPr>
      </w:pPr>
    </w:p>
    <w:p w14:paraId="5D8F2298" w14:textId="77777777" w:rsidR="000544FF" w:rsidRPr="008D7B3A" w:rsidRDefault="000544FF" w:rsidP="00C2130B">
      <w:pPr>
        <w:pStyle w:val="FootnoteBulletLevel1"/>
        <w:ind w:firstLine="0"/>
        <w:rPr>
          <w:rFonts w:ascii="Tahoma" w:hAnsi="Tahoma" w:cs="Tahoma"/>
        </w:rPr>
      </w:pPr>
      <w:r w:rsidRPr="004434F8">
        <w:rPr>
          <w:rFonts w:ascii="Tahoma" w:hAnsi="Tahoma" w:cs="Tahoma"/>
          <w:sz w:val="18"/>
          <w:u w:val="single"/>
        </w:rPr>
        <w:t>Visual Studio Team Foundation Server 2012</w:t>
      </w:r>
    </w:p>
    <w:p w14:paraId="5D8F2299" w14:textId="77777777" w:rsidR="000544FF" w:rsidRPr="008D7B3A" w:rsidRDefault="000544FF" w:rsidP="00C2130B">
      <w:pPr>
        <w:pStyle w:val="EndnoteText"/>
        <w:rPr>
          <w:rFonts w:ascii="Tahoma" w:hAnsi="Tahoma" w:cs="Tahoma"/>
        </w:rPr>
      </w:pPr>
      <w:r w:rsidRPr="008D7B3A">
        <w:rPr>
          <w:rFonts w:ascii="Tahoma" w:hAnsi="Tahoma" w:cs="Tahoma"/>
          <w:sz w:val="18"/>
          <w:lang w:eastAsia="x-none"/>
        </w:rPr>
        <w:t>Подписчик</w:t>
      </w:r>
      <w:r w:rsidRPr="004434F8">
        <w:rPr>
          <w:rFonts w:ascii="Tahoma" w:hAnsi="Tahoma" w:cs="Tahoma"/>
          <w:sz w:val="18"/>
          <w:lang w:val="en-US" w:eastAsia="x-none"/>
        </w:rPr>
        <w:t xml:space="preserve"> </w:t>
      </w:r>
      <w:r w:rsidRPr="008D7B3A">
        <w:rPr>
          <w:rFonts w:ascii="Tahoma" w:hAnsi="Tahoma" w:cs="Tahoma"/>
          <w:sz w:val="18"/>
          <w:lang w:eastAsia="x-none"/>
        </w:rPr>
        <w:t>имеет</w:t>
      </w:r>
      <w:r w:rsidRPr="004434F8">
        <w:rPr>
          <w:rFonts w:ascii="Tahoma" w:hAnsi="Tahoma" w:cs="Tahoma"/>
          <w:sz w:val="18"/>
          <w:lang w:val="en-US" w:eastAsia="x-none"/>
        </w:rPr>
        <w:t xml:space="preserve"> </w:t>
      </w:r>
      <w:r w:rsidRPr="008D7B3A">
        <w:rPr>
          <w:rFonts w:ascii="Tahoma" w:hAnsi="Tahoma" w:cs="Tahoma"/>
          <w:sz w:val="18"/>
          <w:lang w:eastAsia="x-none"/>
        </w:rPr>
        <w:t>право</w:t>
      </w:r>
      <w:r w:rsidRPr="004434F8">
        <w:rPr>
          <w:rFonts w:ascii="Tahoma" w:hAnsi="Tahoma" w:cs="Tahoma"/>
          <w:sz w:val="18"/>
          <w:lang w:val="en-US" w:eastAsia="x-none"/>
        </w:rPr>
        <w:t xml:space="preserve"> </w:t>
      </w:r>
      <w:r w:rsidRPr="008D7B3A">
        <w:rPr>
          <w:rFonts w:ascii="Tahoma" w:hAnsi="Tahoma" w:cs="Tahoma"/>
          <w:sz w:val="18"/>
          <w:lang w:eastAsia="x-none"/>
        </w:rPr>
        <w:t>на</w:t>
      </w:r>
      <w:r w:rsidRPr="004434F8">
        <w:rPr>
          <w:rFonts w:ascii="Tahoma" w:hAnsi="Tahoma" w:cs="Tahoma"/>
          <w:sz w:val="18"/>
          <w:lang w:val="en-US" w:eastAsia="x-none"/>
        </w:rPr>
        <w:t xml:space="preserve"> </w:t>
      </w:r>
      <w:r w:rsidRPr="008D7B3A">
        <w:rPr>
          <w:rFonts w:ascii="Tahoma" w:hAnsi="Tahoma" w:cs="Tahoma"/>
          <w:sz w:val="18"/>
          <w:lang w:eastAsia="x-none"/>
        </w:rPr>
        <w:t>получение</w:t>
      </w:r>
      <w:r w:rsidRPr="004434F8">
        <w:rPr>
          <w:rFonts w:ascii="Tahoma" w:hAnsi="Tahoma" w:cs="Tahoma"/>
          <w:sz w:val="18"/>
          <w:lang w:val="en-US" w:eastAsia="x-none"/>
        </w:rPr>
        <w:t xml:space="preserve"> </w:t>
      </w:r>
      <w:r w:rsidRPr="008D7B3A">
        <w:rPr>
          <w:rFonts w:ascii="Tahoma" w:hAnsi="Tahoma" w:cs="Tahoma"/>
          <w:sz w:val="18"/>
          <w:lang w:eastAsia="x-none"/>
        </w:rPr>
        <w:t>одной</w:t>
      </w:r>
      <w:r w:rsidRPr="004434F8">
        <w:rPr>
          <w:rFonts w:ascii="Tahoma" w:hAnsi="Tahoma" w:cs="Tahoma"/>
          <w:sz w:val="18"/>
          <w:lang w:val="en-US" w:eastAsia="x-none"/>
        </w:rPr>
        <w:t xml:space="preserve"> </w:t>
      </w:r>
      <w:r w:rsidRPr="008D7B3A">
        <w:rPr>
          <w:rFonts w:ascii="Tahoma" w:hAnsi="Tahoma" w:cs="Tahoma"/>
          <w:sz w:val="18"/>
          <w:lang w:eastAsia="x-none"/>
        </w:rPr>
        <w:t>серверной</w:t>
      </w:r>
      <w:r w:rsidRPr="004434F8">
        <w:rPr>
          <w:rFonts w:ascii="Tahoma" w:hAnsi="Tahoma" w:cs="Tahoma"/>
          <w:sz w:val="18"/>
          <w:lang w:val="en-US" w:eastAsia="x-none"/>
        </w:rPr>
        <w:t xml:space="preserve"> </w:t>
      </w:r>
      <w:r w:rsidRPr="008D7B3A">
        <w:rPr>
          <w:rFonts w:ascii="Tahoma" w:hAnsi="Tahoma" w:cs="Tahoma"/>
          <w:sz w:val="18"/>
          <w:lang w:eastAsia="x-none"/>
        </w:rPr>
        <w:t>лицензии</w:t>
      </w:r>
      <w:r w:rsidRPr="004434F8">
        <w:rPr>
          <w:rFonts w:ascii="Tahoma" w:hAnsi="Tahoma" w:cs="Tahoma"/>
          <w:sz w:val="18"/>
          <w:lang w:val="en-US" w:eastAsia="x-none"/>
        </w:rPr>
        <w:t xml:space="preserve"> Visual Studio Team Foundation Server 2012 </w:t>
      </w:r>
      <w:r w:rsidRPr="008D7B3A">
        <w:rPr>
          <w:rFonts w:ascii="Tahoma" w:hAnsi="Tahoma" w:cs="Tahoma"/>
          <w:sz w:val="18"/>
          <w:lang w:eastAsia="x-none"/>
        </w:rPr>
        <w:t>и</w:t>
      </w:r>
      <w:r w:rsidRPr="004434F8">
        <w:rPr>
          <w:rFonts w:ascii="Tahoma" w:hAnsi="Tahoma" w:cs="Tahoma"/>
          <w:sz w:val="18"/>
          <w:lang w:val="en-US" w:eastAsia="x-none"/>
        </w:rPr>
        <w:t xml:space="preserve"> </w:t>
      </w:r>
      <w:r w:rsidRPr="008D7B3A">
        <w:rPr>
          <w:rFonts w:ascii="Tahoma" w:hAnsi="Tahoma" w:cs="Tahoma"/>
          <w:sz w:val="18"/>
          <w:lang w:eastAsia="x-none"/>
        </w:rPr>
        <w:t>одной</w:t>
      </w:r>
      <w:r w:rsidRPr="004434F8">
        <w:rPr>
          <w:rFonts w:ascii="Tahoma" w:hAnsi="Tahoma" w:cs="Tahoma"/>
          <w:sz w:val="18"/>
          <w:lang w:val="en-US" w:eastAsia="x-none"/>
        </w:rPr>
        <w:t xml:space="preserve"> </w:t>
      </w:r>
      <w:r w:rsidRPr="008D7B3A">
        <w:rPr>
          <w:rFonts w:ascii="Tahoma" w:hAnsi="Tahoma" w:cs="Tahoma"/>
          <w:sz w:val="18"/>
          <w:lang w:eastAsia="x-none"/>
        </w:rPr>
        <w:t>клиентской</w:t>
      </w:r>
      <w:r w:rsidRPr="004434F8">
        <w:rPr>
          <w:rFonts w:ascii="Tahoma" w:hAnsi="Tahoma" w:cs="Tahoma"/>
          <w:sz w:val="18"/>
          <w:lang w:val="en-US" w:eastAsia="x-none"/>
        </w:rPr>
        <w:t xml:space="preserve"> </w:t>
      </w:r>
      <w:r w:rsidRPr="008D7B3A">
        <w:rPr>
          <w:rFonts w:ascii="Tahoma" w:hAnsi="Tahoma" w:cs="Tahoma"/>
          <w:sz w:val="18"/>
          <w:lang w:eastAsia="x-none"/>
        </w:rPr>
        <w:t>лицензии</w:t>
      </w:r>
      <w:r w:rsidRPr="004434F8">
        <w:rPr>
          <w:rFonts w:ascii="Tahoma" w:hAnsi="Tahoma" w:cs="Tahoma"/>
          <w:sz w:val="18"/>
          <w:lang w:val="en-US" w:eastAsia="x-none"/>
        </w:rPr>
        <w:t xml:space="preserve"> Team Foundation Server User CAL.</w:t>
      </w:r>
      <w:r w:rsidR="00BC6320" w:rsidRPr="004434F8">
        <w:rPr>
          <w:rFonts w:ascii="Tahoma" w:hAnsi="Tahoma" w:cs="Tahoma"/>
          <w:lang w:val="en-US"/>
        </w:rPr>
        <w:t xml:space="preserve"> </w:t>
      </w:r>
      <w:r w:rsidRPr="008D7B3A">
        <w:rPr>
          <w:rFonts w:ascii="Tahoma" w:hAnsi="Tahoma" w:cs="Tahoma"/>
          <w:sz w:val="18"/>
          <w:lang w:eastAsia="x-none"/>
        </w:rPr>
        <w:t>Клиентская лицензия может использоваться только подписчиком.</w:t>
      </w:r>
    </w:p>
    <w:p w14:paraId="5D8F229A" w14:textId="77777777" w:rsidR="000544FF" w:rsidRPr="00D30B36" w:rsidRDefault="000544FF" w:rsidP="00C2130B">
      <w:pPr>
        <w:pStyle w:val="EndnoteText"/>
        <w:rPr>
          <w:rFonts w:ascii="Tahoma" w:hAnsi="Tahoma" w:cs="Tahoma"/>
          <w:sz w:val="18"/>
          <w:szCs w:val="18"/>
        </w:rPr>
      </w:pPr>
    </w:p>
    <w:p w14:paraId="5D8F229B" w14:textId="77777777" w:rsidR="000544FF" w:rsidRPr="00E76C4E" w:rsidRDefault="000544FF" w:rsidP="00C2130B">
      <w:pPr>
        <w:pStyle w:val="FootnoteBulletLevel1"/>
        <w:ind w:firstLine="0"/>
        <w:rPr>
          <w:rFonts w:ascii="Tahoma" w:hAnsi="Tahoma" w:cs="Tahoma"/>
          <w:lang w:val="ru-RU"/>
        </w:rPr>
      </w:pPr>
      <w:r w:rsidRPr="008D7B3A">
        <w:rPr>
          <w:rFonts w:ascii="Tahoma" w:hAnsi="Tahoma" w:cs="Tahoma"/>
          <w:sz w:val="18"/>
          <w:u w:val="single"/>
          <w:lang w:val="ru-RU"/>
        </w:rPr>
        <w:t>SQL Server Parallel Data Warehouse Developer</w:t>
      </w:r>
    </w:p>
    <w:p w14:paraId="5D8F229C" w14:textId="77777777" w:rsidR="000544FF" w:rsidRPr="008D7B3A" w:rsidRDefault="000544FF" w:rsidP="00C2130B">
      <w:pPr>
        <w:pStyle w:val="EndnoteText"/>
        <w:rPr>
          <w:rFonts w:ascii="Tahoma" w:hAnsi="Tahoma" w:cs="Tahoma"/>
        </w:rPr>
      </w:pPr>
      <w:r w:rsidRPr="008D7B3A">
        <w:rPr>
          <w:rFonts w:ascii="Tahoma" w:hAnsi="Tahoma" w:cs="Tahoma"/>
          <w:sz w:val="18"/>
          <w:lang w:eastAsia="x-none"/>
        </w:rPr>
        <w:t>Подписчик имеет право на получение одной лицензии SQL Server 2008 R2 Parallel Data Warehouse Developer.</w:t>
      </w:r>
    </w:p>
    <w:p w14:paraId="5D8F229D" w14:textId="77777777" w:rsidR="000544FF" w:rsidRPr="00E76C4E" w:rsidRDefault="000544FF" w:rsidP="00C2130B">
      <w:pPr>
        <w:pStyle w:val="FootnoteBulletLevel1"/>
        <w:ind w:firstLine="0"/>
        <w:rPr>
          <w:rFonts w:ascii="Tahoma" w:hAnsi="Tahoma" w:cs="Tahoma"/>
          <w:lang w:val="ru-RU"/>
        </w:rPr>
      </w:pPr>
      <w:r w:rsidRPr="008D7B3A">
        <w:rPr>
          <w:rFonts w:ascii="Tahoma" w:hAnsi="Tahoma" w:cs="Tahoma"/>
          <w:sz w:val="18"/>
          <w:u w:val="single"/>
          <w:lang w:val="ru-RU"/>
        </w:rPr>
        <w:t>Право на участие в программе Software Assurance</w:t>
      </w:r>
    </w:p>
    <w:p w14:paraId="5D8F229E" w14:textId="77777777" w:rsidR="000544FF" w:rsidRPr="008D7B3A" w:rsidRDefault="000544FF" w:rsidP="00223A77">
      <w:pPr>
        <w:pStyle w:val="EndnoteText"/>
        <w:rPr>
          <w:rFonts w:ascii="Tahoma" w:hAnsi="Tahoma" w:cs="Tahoma"/>
        </w:rPr>
      </w:pPr>
      <w:r w:rsidRPr="008D7B3A">
        <w:rPr>
          <w:rFonts w:ascii="Tahoma" w:hAnsi="Tahoma" w:cs="Tahoma"/>
          <w:sz w:val="18"/>
          <w:lang w:eastAsia="x-none"/>
        </w:rPr>
        <w:t>Если у клиентов заканчивается срок действия покрытия Software Assurance на следующие продукты, они имеют право на возобновление действия покрытия как покрытия на Visual Studio Test Professional 2012 с MSDN.</w:t>
      </w:r>
    </w:p>
    <w:p w14:paraId="5D8F229F" w14:textId="77777777" w:rsidR="000544FF" w:rsidRPr="00D30B36" w:rsidRDefault="000544FF" w:rsidP="00223A77">
      <w:pPr>
        <w:pStyle w:val="EndnoteText"/>
        <w:rPr>
          <w:rFonts w:ascii="Tahoma" w:hAnsi="Tahoma" w:cs="Tahoma"/>
          <w:sz w:val="18"/>
          <w:szCs w:val="18"/>
        </w:rPr>
      </w:pPr>
    </w:p>
    <w:p w14:paraId="5D8F22A0" w14:textId="77777777" w:rsidR="000544FF" w:rsidRPr="008D7B3A" w:rsidRDefault="000544FF" w:rsidP="00024C3C">
      <w:pPr>
        <w:pStyle w:val="FootnoteBulletLevel2"/>
        <w:numPr>
          <w:ilvl w:val="0"/>
          <w:numId w:val="7"/>
        </w:numPr>
        <w:spacing w:before="0"/>
        <w:ind w:left="1440"/>
        <w:rPr>
          <w:rFonts w:ascii="Tahoma" w:hAnsi="Tahoma" w:cs="Tahoma"/>
        </w:rPr>
      </w:pPr>
      <w:r w:rsidRPr="004434F8">
        <w:rPr>
          <w:rFonts w:ascii="Tahoma" w:hAnsi="Tahoma" w:cs="Tahoma"/>
          <w:sz w:val="18"/>
        </w:rPr>
        <w:t xml:space="preserve">Visual Studio Ultimate </w:t>
      </w:r>
      <w:r w:rsidRPr="008D7B3A">
        <w:rPr>
          <w:rFonts w:ascii="Tahoma" w:hAnsi="Tahoma" w:cs="Tahoma"/>
          <w:sz w:val="18"/>
          <w:lang w:val="ru-RU"/>
        </w:rPr>
        <w:t>с</w:t>
      </w:r>
      <w:r w:rsidRPr="004434F8">
        <w:rPr>
          <w:rFonts w:ascii="Tahoma" w:hAnsi="Tahoma" w:cs="Tahoma"/>
          <w:sz w:val="18"/>
        </w:rPr>
        <w:t xml:space="preserve"> MSDN;</w:t>
      </w:r>
    </w:p>
    <w:p w14:paraId="5D8F22A1" w14:textId="77777777" w:rsidR="000544FF" w:rsidRPr="008D7B3A" w:rsidRDefault="000544FF" w:rsidP="00024C3C">
      <w:pPr>
        <w:pStyle w:val="FootnoteBulletLevel2"/>
        <w:numPr>
          <w:ilvl w:val="0"/>
          <w:numId w:val="7"/>
        </w:numPr>
        <w:spacing w:before="0"/>
        <w:ind w:left="1440"/>
        <w:rPr>
          <w:rFonts w:ascii="Tahoma" w:hAnsi="Tahoma" w:cs="Tahoma"/>
        </w:rPr>
      </w:pPr>
      <w:r w:rsidRPr="004434F8">
        <w:rPr>
          <w:rFonts w:ascii="Tahoma" w:hAnsi="Tahoma" w:cs="Tahoma"/>
          <w:sz w:val="18"/>
        </w:rPr>
        <w:t xml:space="preserve">Visual Studio Test Professional </w:t>
      </w:r>
      <w:r w:rsidRPr="008D7B3A">
        <w:rPr>
          <w:rFonts w:ascii="Tahoma" w:hAnsi="Tahoma" w:cs="Tahoma"/>
          <w:sz w:val="18"/>
          <w:lang w:val="ru-RU"/>
        </w:rPr>
        <w:t>с</w:t>
      </w:r>
      <w:r w:rsidRPr="004434F8">
        <w:rPr>
          <w:rFonts w:ascii="Tahoma" w:hAnsi="Tahoma" w:cs="Tahoma"/>
          <w:sz w:val="18"/>
        </w:rPr>
        <w:t xml:space="preserve"> MSDN;</w:t>
      </w:r>
    </w:p>
    <w:p w14:paraId="5D8F22A2" w14:textId="77777777" w:rsidR="000544FF" w:rsidRPr="004434F8" w:rsidRDefault="000544FF" w:rsidP="00024C3C">
      <w:pPr>
        <w:pStyle w:val="FootnoteBulletLevel2"/>
        <w:numPr>
          <w:ilvl w:val="0"/>
          <w:numId w:val="7"/>
        </w:numPr>
        <w:spacing w:before="0"/>
        <w:ind w:left="1440"/>
        <w:rPr>
          <w:rFonts w:ascii="Tahoma" w:hAnsi="Tahoma" w:cs="Tahoma"/>
          <w:lang w:val="ru-RU"/>
        </w:rPr>
      </w:pPr>
      <w:r w:rsidRPr="008D7B3A">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5D8F22A3" w14:textId="77777777" w:rsidR="000544FF" w:rsidRPr="004434F8" w:rsidRDefault="000544FF" w:rsidP="00223A77">
      <w:pPr>
        <w:pStyle w:val="FootnoteBulletLevel1"/>
        <w:spacing w:before="0"/>
        <w:ind w:firstLine="0"/>
        <w:rPr>
          <w:rFonts w:ascii="Tahoma" w:hAnsi="Tahoma" w:cs="Tahoma"/>
          <w:lang w:val="ru-RU"/>
        </w:rPr>
      </w:pPr>
    </w:p>
    <w:p w14:paraId="5D8F22A4" w14:textId="77777777" w:rsidR="000544FF" w:rsidRPr="00E76C4E" w:rsidRDefault="000544FF" w:rsidP="005C11D1">
      <w:pPr>
        <w:pStyle w:val="FootnoteBulletLevel2"/>
        <w:tabs>
          <w:tab w:val="clear" w:pos="1260"/>
        </w:tabs>
        <w:spacing w:before="0"/>
        <w:ind w:left="900" w:firstLine="0"/>
        <w:rPr>
          <w:rFonts w:ascii="Tahoma" w:hAnsi="Tahoma" w:cs="Tahoma"/>
          <w:lang w:val="ru-RU"/>
        </w:rPr>
      </w:pPr>
      <w:r w:rsidRPr="008D7B3A">
        <w:rPr>
          <w:rFonts w:ascii="Tahoma" w:hAnsi="Tahoma" w:cs="Tahoma"/>
          <w:sz w:val="18"/>
          <w:lang w:val="ru-RU"/>
        </w:rPr>
        <w:t xml:space="preserve">Клиенты по соглашениям Enterprise, Select или Open Value с действующим покрытием Software Assurance для Visual Studio Test Professional 2012 с MSDN также могут перейти вверх на Visual Studio Premium 2012 с MSDN, приобретая соответствующие </w:t>
      </w:r>
      <w:hyperlink w:anchor="Step_Up" w:history="1">
        <w:r w:rsidRPr="008D7B3A">
          <w:rPr>
            <w:rFonts w:ascii="Tahoma" w:hAnsi="Tahoma" w:cs="Tahoma"/>
            <w:sz w:val="18"/>
            <w:lang w:val="ru-RU"/>
          </w:rPr>
          <w:t>номера SKU на переход вверх</w:t>
        </w:r>
      </w:hyperlink>
      <w:r w:rsidRPr="008D7B3A">
        <w:rPr>
          <w:rFonts w:ascii="Tahoma" w:hAnsi="Tahoma" w:cs="Tahoma"/>
          <w:lang w:val="ru-RU"/>
        </w:rPr>
        <w:t xml:space="preserve">. </w:t>
      </w:r>
      <w:r w:rsidRPr="008D7B3A">
        <w:rPr>
          <w:rFonts w:ascii="Tahoma" w:hAnsi="Tahoma" w:cs="Tahoma"/>
          <w:sz w:val="18"/>
          <w:u w:val="single"/>
          <w:lang w:val="ru-RU"/>
        </w:rPr>
        <w:t>Службы подписки</w:t>
      </w:r>
      <w:r w:rsidRPr="008D7B3A">
        <w:rPr>
          <w:rFonts w:ascii="Tahoma" w:hAnsi="Tahoma" w:cs="Tahoma"/>
          <w:sz w:val="18"/>
          <w:lang w:val="ru-RU"/>
        </w:rPr>
        <w:t>.</w:t>
      </w:r>
    </w:p>
    <w:p w14:paraId="5D8F22A5" w14:textId="77777777" w:rsidR="000544FF" w:rsidRPr="00E76C4E" w:rsidRDefault="000544FF" w:rsidP="009A6DB4">
      <w:pPr>
        <w:pStyle w:val="Heading2"/>
        <w:ind w:left="907"/>
        <w:rPr>
          <w:rFonts w:ascii="Tahoma" w:hAnsi="Tahoma" w:cs="Tahoma"/>
          <w:sz w:val="18"/>
          <w:szCs w:val="18"/>
          <w:lang w:val="ru-RU"/>
        </w:rPr>
      </w:pPr>
    </w:p>
    <w:p w14:paraId="5D8F22A6" w14:textId="77777777" w:rsidR="000544FF" w:rsidRPr="00E76C4E" w:rsidRDefault="000544FF" w:rsidP="009A6DB4">
      <w:pPr>
        <w:spacing w:before="120" w:after="120"/>
        <w:ind w:left="907"/>
        <w:rPr>
          <w:rFonts w:cs="Tahoma"/>
          <w:lang w:val="ru-RU"/>
        </w:rPr>
      </w:pPr>
      <w:r w:rsidRPr="008D7B3A">
        <w:rPr>
          <w:rFonts w:cs="Tahoma"/>
          <w:u w:val="single"/>
          <w:lang w:val="ru-RU"/>
        </w:rPr>
        <w:t>Службы подписки</w:t>
      </w:r>
      <w:r w:rsidRPr="004328B3">
        <w:rPr>
          <w:rFonts w:cs="Tahoma"/>
          <w:lang w:val="ru-RU"/>
        </w:rPr>
        <w:t>.</w:t>
      </w:r>
    </w:p>
    <w:p w14:paraId="5D8F22A7" w14:textId="77777777" w:rsidR="000544FF" w:rsidRPr="00E76C4E" w:rsidRDefault="000544FF" w:rsidP="009A6DB4">
      <w:pPr>
        <w:ind w:left="907"/>
        <w:rPr>
          <w:rFonts w:cs="Tahoma"/>
          <w:lang w:val="ru-RU"/>
        </w:rPr>
      </w:pPr>
      <w:bookmarkStart w:id="1176" w:name="_14_Operating_System"/>
      <w:bookmarkEnd w:id="1176"/>
      <w:r w:rsidRPr="008D7B3A">
        <w:rPr>
          <w:rFonts w:cs="Tahoma"/>
          <w:lang w:val="ru-RU"/>
        </w:rPr>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w:t>
      </w:r>
      <w:r w:rsidR="00D30B36">
        <w:rPr>
          <w:rFonts w:cs="Tahoma"/>
        </w:rPr>
        <w:t> </w:t>
      </w:r>
      <w:r w:rsidRPr="008D7B3A">
        <w:rPr>
          <w:rFonts w:cs="Tahoma"/>
          <w:lang w:val="ru-RU"/>
        </w:rPr>
        <w:t>другие службы, доступны только при активной подписке.</w:t>
      </w:r>
    </w:p>
    <w:p w14:paraId="5D8F22A8" w14:textId="77777777" w:rsidR="000544FF" w:rsidRPr="00E76C4E" w:rsidRDefault="000544FF" w:rsidP="002E57CF">
      <w:pPr>
        <w:pStyle w:val="Heading2"/>
        <w:ind w:left="0"/>
        <w:rPr>
          <w:rFonts w:ascii="Tahoma" w:hAnsi="Tahoma" w:cs="Tahoma"/>
          <w:lang w:val="ru-RU"/>
        </w:rPr>
      </w:pPr>
    </w:p>
    <w:p w14:paraId="5D8F22A9" w14:textId="77777777" w:rsidR="000544FF" w:rsidRPr="00E76C4E" w:rsidRDefault="000544FF">
      <w:pPr>
        <w:rPr>
          <w:rFonts w:cs="Tahoma"/>
          <w:lang w:val="ru-RU"/>
        </w:rPr>
      </w:pPr>
      <w:bookmarkStart w:id="1177" w:name="_Toc336338280"/>
      <w:bookmarkEnd w:id="1177"/>
    </w:p>
    <w:p w14:paraId="5D8F22AA" w14:textId="77777777" w:rsidR="00D30B36" w:rsidRPr="00E76C4E" w:rsidRDefault="00D30B36">
      <w:pPr>
        <w:rPr>
          <w:rFonts w:cs="Tahoma"/>
          <w:lang w:val="ru-RU"/>
        </w:rPr>
      </w:pPr>
      <w:r w:rsidRPr="00E76C4E">
        <w:rPr>
          <w:rFonts w:cs="Tahoma"/>
          <w:lang w:val="ru-RU"/>
        </w:rPr>
        <w:br w:type="page"/>
      </w:r>
    </w:p>
    <w:p w14:paraId="5D8F22AB" w14:textId="77777777" w:rsidR="000544FF" w:rsidRPr="00E76C4E" w:rsidRDefault="000544FF" w:rsidP="002E57CF">
      <w:pPr>
        <w:pStyle w:val="Heading2"/>
        <w:ind w:left="0"/>
        <w:rPr>
          <w:rFonts w:ascii="Tahoma" w:hAnsi="Tahoma" w:cs="Tahoma"/>
          <w:lang w:val="ru-RU"/>
        </w:rPr>
      </w:pPr>
      <w:bookmarkStart w:id="1178" w:name="_Toc340767229"/>
      <w:r w:rsidRPr="008D7B3A">
        <w:rPr>
          <w:rFonts w:ascii="Tahoma" w:hAnsi="Tahoma" w:cs="Tahoma"/>
          <w:sz w:val="28"/>
          <w:lang w:val="ru-RU"/>
        </w:rPr>
        <w:t>Категория «Системы»</w:t>
      </w:r>
      <w:bookmarkEnd w:id="1178"/>
    </w:p>
    <w:p w14:paraId="5D8F22AC" w14:textId="77777777" w:rsidR="000544FF" w:rsidRPr="00E76C4E" w:rsidRDefault="000544FF">
      <w:pPr>
        <w:rPr>
          <w:rFonts w:cs="Tahoma"/>
          <w:lang w:val="ru-RU"/>
        </w:rPr>
      </w:pPr>
    </w:p>
    <w:p w14:paraId="5D8F22AD" w14:textId="77777777" w:rsidR="000544FF" w:rsidRPr="00E76C4E" w:rsidRDefault="000544FF" w:rsidP="004F4191">
      <w:pPr>
        <w:pStyle w:val="Heading3"/>
        <w:rPr>
          <w:rFonts w:ascii="Tahoma" w:hAnsi="Tahoma" w:cs="Tahoma"/>
          <w:lang w:val="ru-RU"/>
        </w:rPr>
      </w:pPr>
      <w:bookmarkStart w:id="1179" w:name="_Toc336338281"/>
      <w:bookmarkStart w:id="1180" w:name="_21_Подписная_лицензия"/>
      <w:bookmarkStart w:id="1181" w:name="_Toc340767230"/>
      <w:bookmarkEnd w:id="1179"/>
      <w:bookmarkEnd w:id="1180"/>
      <w:r w:rsidRPr="008D7B3A">
        <w:rPr>
          <w:rFonts w:ascii="Tahoma" w:hAnsi="Tahoma" w:cs="Tahoma"/>
          <w:caps/>
          <w:color w:val="F66400"/>
          <w:sz w:val="22"/>
          <w:vertAlign w:val="superscript"/>
          <w:lang w:val="ru-RU"/>
        </w:rPr>
        <w:t>21</w:t>
      </w:r>
      <w:r w:rsidRPr="00D30B36">
        <w:rPr>
          <w:rFonts w:ascii="Tahoma" w:hAnsi="Tahoma" w:cs="Tahoma"/>
          <w:caps/>
          <w:color w:val="F66400"/>
          <w:sz w:val="22"/>
          <w:lang w:val="ru-RU"/>
        </w:rPr>
        <w:t xml:space="preserve"> </w:t>
      </w:r>
      <w:r w:rsidRPr="008D7B3A">
        <w:rPr>
          <w:rFonts w:ascii="Tahoma" w:hAnsi="Tahoma" w:cs="Tahoma"/>
          <w:color w:val="F66400"/>
          <w:sz w:val="22"/>
          <w:lang w:val="ru-RU"/>
        </w:rPr>
        <w:t>Подписная лицензия Windows</w:t>
      </w:r>
      <w:r w:rsidR="00BC6320" w:rsidRPr="00BC6320">
        <w:rPr>
          <w:rFonts w:ascii="Tahoma" w:hAnsi="Tahoma" w:cs="Tahoma"/>
          <w:color w:val="F66400"/>
          <w:sz w:val="22"/>
          <w:vertAlign w:val="superscript"/>
          <w:lang w:val="ru-RU"/>
        </w:rPr>
        <w:t>®</w:t>
      </w:r>
      <w:r w:rsidRPr="008D7B3A">
        <w:rPr>
          <w:rFonts w:ascii="Tahoma" w:hAnsi="Tahoma" w:cs="Tahoma"/>
          <w:color w:val="F66400"/>
          <w:sz w:val="22"/>
          <w:lang w:val="ru-RU"/>
        </w:rPr>
        <w:t xml:space="preserve"> Companion</w:t>
      </w:r>
      <w:bookmarkEnd w:id="1181"/>
    </w:p>
    <w:p w14:paraId="5D8F22AE" w14:textId="77777777" w:rsidR="000544FF" w:rsidRPr="00E76C4E" w:rsidRDefault="000544FF" w:rsidP="004F4191">
      <w:pPr>
        <w:rPr>
          <w:rFonts w:cs="Tahoma"/>
          <w:lang w:val="ru-RU"/>
        </w:rPr>
      </w:pPr>
    </w:p>
    <w:p w14:paraId="5D8F22AF" w14:textId="77777777" w:rsidR="000544FF" w:rsidRPr="00E76C4E" w:rsidRDefault="000544FF" w:rsidP="004F4191">
      <w:pPr>
        <w:ind w:left="720"/>
        <w:rPr>
          <w:rFonts w:cs="Tahoma"/>
          <w:lang w:val="ru-RU"/>
        </w:rPr>
      </w:pPr>
      <w:r w:rsidRPr="008D7B3A">
        <w:rPr>
          <w:rFonts w:cs="Tahoma"/>
          <w:color w:val="000000"/>
          <w:lang w:val="ru-RU"/>
        </w:rPr>
        <w:t>Учреждения с Соглашением School.</w:t>
      </w:r>
      <w:r w:rsidRPr="00E76C4E">
        <w:rPr>
          <w:rFonts w:cs="Tahoma"/>
          <w:color w:val="000000"/>
          <w:lang w:val="ru-RU"/>
        </w:rPr>
        <w:t xml:space="preserve"> </w:t>
      </w:r>
      <w:r w:rsidRPr="008D7B3A">
        <w:rPr>
          <w:rFonts w:cs="Tahoma"/>
          <w:color w:val="000000"/>
          <w:lang w:val="ru-RU"/>
        </w:rPr>
        <w:t>Учреждения могут приобрести Подписную лицензию Windows</w:t>
      </w:r>
      <w:r w:rsidR="00D30B36">
        <w:rPr>
          <w:rFonts w:cs="Tahoma"/>
          <w:color w:val="000000"/>
        </w:rPr>
        <w:t> </w:t>
      </w:r>
      <w:r w:rsidRPr="008D7B3A">
        <w:rPr>
          <w:rFonts w:cs="Tahoma"/>
          <w:color w:val="000000"/>
          <w:lang w:val="ru-RU"/>
        </w:rPr>
        <w:t>Companion (CSL), если они имеют покрытие для соответствующих продуктов.</w:t>
      </w:r>
      <w:r w:rsidR="00BC6320" w:rsidRPr="00E76C4E">
        <w:rPr>
          <w:rFonts w:cs="Tahoma"/>
          <w:lang w:val="ru-RU"/>
        </w:rPr>
        <w:t xml:space="preserve"> </w:t>
      </w:r>
      <w:r w:rsidRPr="008D7B3A">
        <w:rPr>
          <w:rFonts w:cs="Tahoma"/>
          <w:color w:val="000000"/>
          <w:lang w:val="ru-RU"/>
        </w:rPr>
        <w:t>Максимальное количество лицензий CSL, разрешенное для приобретения, равно числу Соответствующих ПК</w:t>
      </w:r>
      <w:r w:rsidR="00D30B36">
        <w:rPr>
          <w:rFonts w:cs="Tahoma"/>
          <w:color w:val="000000"/>
        </w:rPr>
        <w:t> </w:t>
      </w:r>
      <w:r w:rsidRPr="008D7B3A">
        <w:rPr>
          <w:rFonts w:cs="Tahoma"/>
          <w:color w:val="000000"/>
          <w:lang w:val="ru-RU"/>
        </w:rPr>
        <w:t>с</w:t>
      </w:r>
      <w:r w:rsidR="00D30B36">
        <w:rPr>
          <w:rFonts w:cs="Tahoma"/>
          <w:color w:val="000000"/>
        </w:rPr>
        <w:t> </w:t>
      </w:r>
      <w:r w:rsidRPr="008D7B3A">
        <w:rPr>
          <w:rFonts w:cs="Tahoma"/>
          <w:color w:val="000000"/>
          <w:lang w:val="ru-RU"/>
        </w:rPr>
        <w:t>соответствующими продуктами в этом учреждении.</w:t>
      </w:r>
    </w:p>
    <w:p w14:paraId="5D8F22B0" w14:textId="77777777" w:rsidR="000544FF" w:rsidRPr="00E76C4E" w:rsidRDefault="000544FF">
      <w:pPr>
        <w:rPr>
          <w:rFonts w:cs="Tahoma"/>
          <w:lang w:val="ru-RU"/>
        </w:rPr>
      </w:pPr>
    </w:p>
    <w:p w14:paraId="5D8F22B1" w14:textId="77777777" w:rsidR="000544FF" w:rsidRPr="00E76C4E" w:rsidRDefault="000544FF" w:rsidP="008357AC">
      <w:pPr>
        <w:pStyle w:val="Heading3"/>
        <w:rPr>
          <w:rFonts w:ascii="Tahoma" w:hAnsi="Tahoma" w:cs="Tahoma"/>
          <w:lang w:val="ru-RU"/>
        </w:rPr>
      </w:pPr>
      <w:bookmarkStart w:id="1182" w:name="_Toc336338282"/>
      <w:bookmarkStart w:id="1183" w:name="Sys_24WindowsVistaDVDPack"/>
      <w:bookmarkStart w:id="1184" w:name="Sys_21MDOPforSA"/>
      <w:bookmarkStart w:id="1185" w:name="Sys_25MDOPforSA"/>
      <w:bookmarkStart w:id="1186" w:name="_22_Пакет_для"/>
      <w:bookmarkStart w:id="1187" w:name="_Toc340767231"/>
      <w:bookmarkEnd w:id="1182"/>
      <w:bookmarkEnd w:id="1183"/>
      <w:bookmarkEnd w:id="1184"/>
      <w:bookmarkEnd w:id="1185"/>
      <w:bookmarkEnd w:id="1186"/>
      <w:r w:rsidRPr="008D7B3A">
        <w:rPr>
          <w:rFonts w:ascii="Tahoma" w:hAnsi="Tahoma" w:cs="Tahoma"/>
          <w:caps/>
          <w:color w:val="F66400"/>
          <w:sz w:val="22"/>
          <w:vertAlign w:val="superscript"/>
          <w:lang w:val="ru-RU"/>
        </w:rPr>
        <w:t>22</w:t>
      </w:r>
      <w:r w:rsidRPr="008D7B3A">
        <w:rPr>
          <w:rFonts w:ascii="Tahoma" w:hAnsi="Tahoma" w:cs="Tahoma"/>
          <w:color w:val="F66400"/>
          <w:sz w:val="22"/>
          <w:lang w:val="ru-RU"/>
        </w:rPr>
        <w:t xml:space="preserve"> Пакет для воспроизведения DVD для Windows Vista</w:t>
      </w:r>
      <w:bookmarkEnd w:id="1187"/>
    </w:p>
    <w:p w14:paraId="5D8F22B2" w14:textId="77777777" w:rsidR="000544FF" w:rsidRPr="00BB0982" w:rsidRDefault="000544FF" w:rsidP="00810479">
      <w:pPr>
        <w:spacing w:before="120" w:after="120"/>
        <w:ind w:left="720"/>
        <w:rPr>
          <w:rFonts w:cs="Tahoma"/>
          <w:lang w:val="ru-RU"/>
        </w:rPr>
      </w:pPr>
      <w:r w:rsidRPr="008D7B3A">
        <w:rPr>
          <w:rFonts w:cs="Tahoma"/>
          <w:color w:val="000000"/>
          <w:lang w:val="ru-RU"/>
        </w:rPr>
        <w:t>Клиенты программ корпоративного лицензирования, которые устанавливают Пакет для воспроизведения DVD для Windows Vista или работают с ним, должны ознакомиться с условиями лицензии, приведенными в документе «Лицензионные права на использование продуктов Microsoft» за декабрь 2010 г.</w:t>
      </w:r>
    </w:p>
    <w:p w14:paraId="5D8F22B3" w14:textId="77777777" w:rsidR="000544FF" w:rsidRPr="00E76C4E" w:rsidRDefault="000544FF" w:rsidP="00E14FF2">
      <w:pPr>
        <w:pStyle w:val="Heading3"/>
        <w:rPr>
          <w:rFonts w:ascii="Tahoma" w:hAnsi="Tahoma" w:cs="Tahoma"/>
          <w:lang w:val="ru-RU"/>
        </w:rPr>
      </w:pPr>
    </w:p>
    <w:p w14:paraId="5D8F22B4" w14:textId="77777777" w:rsidR="000544FF" w:rsidRPr="008D7B3A" w:rsidRDefault="000544FF" w:rsidP="00E14FF2">
      <w:pPr>
        <w:pStyle w:val="Heading3"/>
        <w:rPr>
          <w:rFonts w:ascii="Tahoma" w:hAnsi="Tahoma" w:cs="Tahoma"/>
        </w:rPr>
      </w:pPr>
      <w:bookmarkStart w:id="1188" w:name="_Toc336338283"/>
      <w:bookmarkStart w:id="1189" w:name="_23_Microsoft_Desktop"/>
      <w:bookmarkStart w:id="1190" w:name="_Toc340767232"/>
      <w:bookmarkEnd w:id="1188"/>
      <w:bookmarkEnd w:id="1189"/>
      <w:r w:rsidRPr="004434F8">
        <w:rPr>
          <w:rFonts w:ascii="Tahoma" w:hAnsi="Tahoma" w:cs="Tahoma"/>
          <w:caps/>
          <w:color w:val="F66400"/>
          <w:sz w:val="22"/>
          <w:vertAlign w:val="superscript"/>
        </w:rPr>
        <w:t>23</w:t>
      </w:r>
      <w:r w:rsidRPr="004434F8">
        <w:rPr>
          <w:rFonts w:ascii="Tahoma" w:hAnsi="Tahoma" w:cs="Tahoma"/>
          <w:color w:val="F66400"/>
          <w:sz w:val="22"/>
        </w:rPr>
        <w:t xml:space="preserve"> Microsoft Desktop Optimization Pack </w:t>
      </w:r>
      <w:r w:rsidRPr="008D7B3A">
        <w:rPr>
          <w:rFonts w:ascii="Tahoma" w:hAnsi="Tahoma" w:cs="Tahoma"/>
          <w:color w:val="F66400"/>
          <w:sz w:val="22"/>
          <w:lang w:val="ru-RU"/>
        </w:rPr>
        <w:t>для</w:t>
      </w:r>
      <w:r w:rsidRPr="004434F8">
        <w:rPr>
          <w:rFonts w:ascii="Tahoma" w:hAnsi="Tahoma" w:cs="Tahoma"/>
          <w:color w:val="F66400"/>
          <w:sz w:val="22"/>
        </w:rPr>
        <w:t xml:space="preserve"> Software Assurance</w:t>
      </w:r>
      <w:bookmarkEnd w:id="1190"/>
    </w:p>
    <w:p w14:paraId="5D8F22B5" w14:textId="77777777" w:rsidR="000544FF" w:rsidRPr="008D7B3A" w:rsidRDefault="000544FF" w:rsidP="0037362E">
      <w:pPr>
        <w:spacing w:before="120" w:after="120"/>
        <w:ind w:left="900"/>
        <w:rPr>
          <w:rFonts w:cs="Tahoma"/>
        </w:rPr>
      </w:pPr>
      <w:r w:rsidRPr="008D7B3A">
        <w:rPr>
          <w:rFonts w:cs="Tahoma"/>
          <w:lang w:val="ru-RU"/>
        </w:rPr>
        <w:t>Клиенты</w:t>
      </w:r>
      <w:r w:rsidRPr="004434F8">
        <w:rPr>
          <w:rFonts w:cs="Tahoma"/>
        </w:rPr>
        <w:t xml:space="preserve">, </w:t>
      </w:r>
      <w:r w:rsidRPr="008D7B3A">
        <w:rPr>
          <w:rFonts w:cs="Tahoma"/>
          <w:lang w:val="ru-RU"/>
        </w:rPr>
        <w:t>желающие</w:t>
      </w:r>
      <w:r w:rsidRPr="004434F8">
        <w:rPr>
          <w:rFonts w:cs="Tahoma"/>
        </w:rPr>
        <w:t xml:space="preserve"> </w:t>
      </w:r>
      <w:r w:rsidRPr="008D7B3A">
        <w:rPr>
          <w:rFonts w:cs="Tahoma"/>
          <w:lang w:val="ru-RU"/>
        </w:rPr>
        <w:t>приобрести</w:t>
      </w:r>
      <w:r w:rsidRPr="004434F8">
        <w:rPr>
          <w:rFonts w:cs="Tahoma"/>
        </w:rPr>
        <w:t xml:space="preserve"> Microsoft Desktop Optimization Pack </w:t>
      </w:r>
      <w:r w:rsidRPr="008D7B3A">
        <w:rPr>
          <w:rFonts w:cs="Tahoma"/>
          <w:lang w:val="ru-RU"/>
        </w:rPr>
        <w:t>для</w:t>
      </w:r>
      <w:r w:rsidRPr="004434F8">
        <w:rPr>
          <w:rFonts w:cs="Tahoma"/>
        </w:rPr>
        <w:t xml:space="preserve"> Software Assurance (MDOP), </w:t>
      </w:r>
      <w:r w:rsidRPr="008D7B3A">
        <w:rPr>
          <w:rFonts w:cs="Tahoma"/>
          <w:lang w:val="ru-RU"/>
        </w:rPr>
        <w:t>должны</w:t>
      </w:r>
      <w:r w:rsidRPr="004434F8">
        <w:rPr>
          <w:rFonts w:cs="Tahoma"/>
        </w:rPr>
        <w:t xml:space="preserve"> </w:t>
      </w:r>
      <w:r w:rsidRPr="008D7B3A">
        <w:rPr>
          <w:rFonts w:cs="Tahoma"/>
          <w:lang w:val="ru-RU"/>
        </w:rPr>
        <w:t>сначала</w:t>
      </w:r>
      <w:r w:rsidRPr="004434F8">
        <w:rPr>
          <w:rFonts w:cs="Tahoma"/>
        </w:rPr>
        <w:t xml:space="preserve"> </w:t>
      </w:r>
      <w:r w:rsidRPr="008D7B3A">
        <w:rPr>
          <w:rFonts w:cs="Tahoma"/>
          <w:lang w:val="ru-RU"/>
        </w:rPr>
        <w:t>приобрести</w:t>
      </w:r>
      <w:r w:rsidRPr="004434F8">
        <w:rPr>
          <w:rFonts w:cs="Tahoma"/>
        </w:rPr>
        <w:t xml:space="preserve"> </w:t>
      </w:r>
      <w:r w:rsidRPr="008D7B3A">
        <w:rPr>
          <w:rFonts w:cs="Tahoma"/>
          <w:lang w:val="ru-RU"/>
        </w:rPr>
        <w:t>и</w:t>
      </w:r>
      <w:r w:rsidRPr="004434F8">
        <w:rPr>
          <w:rFonts w:cs="Tahoma"/>
        </w:rPr>
        <w:t xml:space="preserve"> </w:t>
      </w:r>
      <w:r w:rsidRPr="008D7B3A">
        <w:rPr>
          <w:rFonts w:cs="Tahoma"/>
          <w:lang w:val="ru-RU"/>
        </w:rPr>
        <w:t>назначить</w:t>
      </w:r>
      <w:r w:rsidRPr="004434F8">
        <w:rPr>
          <w:rFonts w:cs="Tahoma"/>
        </w:rPr>
        <w:t xml:space="preserve"> </w:t>
      </w:r>
      <w:r w:rsidRPr="008D7B3A">
        <w:rPr>
          <w:rFonts w:cs="Tahoma"/>
          <w:lang w:val="ru-RU"/>
        </w:rPr>
        <w:t>настольному</w:t>
      </w:r>
      <w:r w:rsidRPr="004434F8">
        <w:rPr>
          <w:rFonts w:cs="Tahoma"/>
        </w:rPr>
        <w:t xml:space="preserve"> </w:t>
      </w:r>
      <w:r w:rsidRPr="008D7B3A">
        <w:rPr>
          <w:rFonts w:cs="Tahoma"/>
          <w:lang w:val="ru-RU"/>
        </w:rPr>
        <w:t>компьютеру</w:t>
      </w:r>
      <w:r w:rsidRPr="004434F8">
        <w:rPr>
          <w:rFonts w:cs="Tahoma"/>
        </w:rPr>
        <w:t xml:space="preserve"> </w:t>
      </w:r>
      <w:r w:rsidRPr="008D7B3A">
        <w:rPr>
          <w:rFonts w:cs="Tahoma"/>
          <w:lang w:val="ru-RU"/>
        </w:rPr>
        <w:t>покрытие</w:t>
      </w:r>
      <w:r w:rsidRPr="004434F8">
        <w:rPr>
          <w:rFonts w:cs="Tahoma"/>
        </w:rPr>
        <w:t xml:space="preserve"> Windows Software Assurance </w:t>
      </w:r>
      <w:r w:rsidRPr="008D7B3A">
        <w:rPr>
          <w:rFonts w:cs="Tahoma"/>
          <w:lang w:val="ru-RU"/>
        </w:rPr>
        <w:t>или</w:t>
      </w:r>
      <w:r w:rsidRPr="004434F8">
        <w:rPr>
          <w:rFonts w:cs="Tahoma"/>
        </w:rPr>
        <w:t xml:space="preserve"> </w:t>
      </w:r>
      <w:r w:rsidRPr="008D7B3A">
        <w:rPr>
          <w:rFonts w:cs="Tahoma"/>
          <w:lang w:val="ru-RU"/>
        </w:rPr>
        <w:t>лицензию</w:t>
      </w:r>
      <w:r w:rsidRPr="004434F8">
        <w:rPr>
          <w:rFonts w:cs="Tahoma"/>
        </w:rPr>
        <w:t xml:space="preserve"> </w:t>
      </w:r>
      <w:r w:rsidRPr="008D7B3A">
        <w:rPr>
          <w:rFonts w:cs="Tahoma"/>
          <w:lang w:val="ru-RU"/>
        </w:rPr>
        <w:t>на</w:t>
      </w:r>
      <w:r w:rsidRPr="004434F8">
        <w:rPr>
          <w:rFonts w:cs="Tahoma"/>
        </w:rPr>
        <w:t xml:space="preserve"> Windows Virtual Desktop Access </w:t>
      </w:r>
      <w:r w:rsidRPr="008D7B3A">
        <w:rPr>
          <w:rFonts w:cs="Tahoma"/>
          <w:lang w:val="ru-RU"/>
        </w:rPr>
        <w:t>или</w:t>
      </w:r>
      <w:r w:rsidRPr="004434F8">
        <w:rPr>
          <w:rFonts w:cs="Tahoma"/>
        </w:rPr>
        <w:t xml:space="preserve"> </w:t>
      </w:r>
      <w:r w:rsidRPr="004434F8">
        <w:rPr>
          <w:rFonts w:cs="Tahoma"/>
          <w:color w:val="000000"/>
        </w:rPr>
        <w:t>Windows Intune (</w:t>
      </w:r>
      <w:r w:rsidRPr="008D7B3A">
        <w:rPr>
          <w:rFonts w:cs="Tahoma"/>
          <w:color w:val="000000"/>
          <w:lang w:val="ru-RU"/>
        </w:rPr>
        <w:t>на</w:t>
      </w:r>
      <w:r w:rsidRPr="004434F8">
        <w:rPr>
          <w:rFonts w:cs="Tahoma"/>
          <w:color w:val="000000"/>
        </w:rPr>
        <w:t xml:space="preserve"> </w:t>
      </w:r>
      <w:r w:rsidRPr="008D7B3A">
        <w:rPr>
          <w:rFonts w:cs="Tahoma"/>
          <w:color w:val="000000"/>
          <w:lang w:val="ru-RU"/>
        </w:rPr>
        <w:t>устройство</w:t>
      </w:r>
      <w:r w:rsidRPr="004434F8">
        <w:rPr>
          <w:rFonts w:cs="Tahoma"/>
          <w:color w:val="000000"/>
        </w:rPr>
        <w:t>).</w:t>
      </w:r>
    </w:p>
    <w:p w14:paraId="5D8F22B6" w14:textId="77777777" w:rsidR="000544FF" w:rsidRPr="004434F8" w:rsidRDefault="000544FF" w:rsidP="00F7027D">
      <w:pPr>
        <w:spacing w:before="120" w:after="120"/>
        <w:ind w:left="900"/>
        <w:rPr>
          <w:rFonts w:cs="Tahoma"/>
          <w:lang w:val="ru-RU"/>
        </w:rPr>
      </w:pPr>
      <w:r w:rsidRPr="008D7B3A">
        <w:rPr>
          <w:rFonts w:cs="Tahoma"/>
          <w:color w:val="000000"/>
          <w:lang w:val="ru-RU"/>
        </w:rPr>
        <w:t>Клиенты корпоративного лицензирования с действующими лицензиями на MDOP получат следующее программное обеспечение (по мере его доступности):</w:t>
      </w:r>
    </w:p>
    <w:p w14:paraId="5D8F22B7" w14:textId="77777777" w:rsidR="000544FF" w:rsidRPr="008D7B3A" w:rsidRDefault="000544FF" w:rsidP="00024C3C">
      <w:pPr>
        <w:numPr>
          <w:ilvl w:val="0"/>
          <w:numId w:val="66"/>
        </w:numPr>
        <w:tabs>
          <w:tab w:val="left" w:pos="1440"/>
        </w:tabs>
        <w:ind w:left="1440" w:hanging="446"/>
        <w:rPr>
          <w:rFonts w:cs="Tahoma"/>
        </w:rPr>
      </w:pPr>
      <w:r w:rsidRPr="004434F8">
        <w:rPr>
          <w:rFonts w:cs="Tahoma"/>
          <w:color w:val="000000"/>
        </w:rPr>
        <w:t xml:space="preserve">Microsoft Application Virtualization </w:t>
      </w:r>
      <w:r w:rsidRPr="008D7B3A">
        <w:rPr>
          <w:rFonts w:cs="Tahoma"/>
          <w:color w:val="000000"/>
          <w:lang w:val="ru-RU"/>
        </w:rPr>
        <w:t>для</w:t>
      </w:r>
      <w:r w:rsidRPr="004434F8">
        <w:rPr>
          <w:rFonts w:cs="Tahoma"/>
          <w:color w:val="000000"/>
        </w:rPr>
        <w:t xml:space="preserve"> </w:t>
      </w:r>
      <w:r w:rsidRPr="008D7B3A">
        <w:rPr>
          <w:rFonts w:cs="Tahoma"/>
          <w:color w:val="000000"/>
          <w:lang w:val="ru-RU"/>
        </w:rPr>
        <w:t>настольных</w:t>
      </w:r>
      <w:r w:rsidRPr="004434F8">
        <w:rPr>
          <w:rFonts w:cs="Tahoma"/>
          <w:color w:val="000000"/>
        </w:rPr>
        <w:t xml:space="preserve"> </w:t>
      </w:r>
      <w:r w:rsidRPr="008D7B3A">
        <w:rPr>
          <w:rFonts w:cs="Tahoma"/>
          <w:color w:val="000000"/>
          <w:lang w:val="ru-RU"/>
        </w:rPr>
        <w:t>компьютеров</w:t>
      </w:r>
      <w:r w:rsidRPr="004434F8">
        <w:rPr>
          <w:rFonts w:cs="Tahoma"/>
          <w:color w:val="000000"/>
        </w:rPr>
        <w:t xml:space="preserve"> Windows (App-V)</w:t>
      </w:r>
    </w:p>
    <w:p w14:paraId="5D8F22B8" w14:textId="77777777" w:rsidR="000544FF" w:rsidRPr="008D7B3A" w:rsidRDefault="000544FF" w:rsidP="00024C3C">
      <w:pPr>
        <w:numPr>
          <w:ilvl w:val="0"/>
          <w:numId w:val="66"/>
        </w:numPr>
        <w:tabs>
          <w:tab w:val="left" w:pos="1440"/>
        </w:tabs>
        <w:ind w:left="1440" w:hanging="446"/>
        <w:rPr>
          <w:rFonts w:cs="Tahoma"/>
        </w:rPr>
      </w:pPr>
      <w:r w:rsidRPr="004434F8">
        <w:rPr>
          <w:rFonts w:cs="Tahoma"/>
          <w:color w:val="000000"/>
        </w:rPr>
        <w:t>Microsoft Advanced Group Policy Management (AGPM)</w:t>
      </w:r>
    </w:p>
    <w:p w14:paraId="5D8F22B9" w14:textId="77777777" w:rsidR="000544FF" w:rsidRPr="008D7B3A" w:rsidRDefault="000544FF" w:rsidP="00024C3C">
      <w:pPr>
        <w:numPr>
          <w:ilvl w:val="0"/>
          <w:numId w:val="66"/>
        </w:numPr>
        <w:tabs>
          <w:tab w:val="left" w:pos="1440"/>
        </w:tabs>
        <w:ind w:left="1440" w:hanging="446"/>
        <w:rPr>
          <w:rFonts w:cs="Tahoma"/>
        </w:rPr>
      </w:pPr>
      <w:r w:rsidRPr="004434F8">
        <w:rPr>
          <w:rFonts w:cs="Tahoma"/>
          <w:color w:val="000000"/>
        </w:rPr>
        <w:t>Microsoft Diagnostics and Recovery Toolset (DART)</w:t>
      </w:r>
    </w:p>
    <w:p w14:paraId="5D8F22BA" w14:textId="77777777" w:rsidR="000544FF" w:rsidRPr="008D7B3A" w:rsidRDefault="000544FF" w:rsidP="00024C3C">
      <w:pPr>
        <w:numPr>
          <w:ilvl w:val="0"/>
          <w:numId w:val="66"/>
        </w:numPr>
        <w:tabs>
          <w:tab w:val="left" w:pos="1440"/>
        </w:tabs>
        <w:ind w:left="1440" w:hanging="446"/>
        <w:rPr>
          <w:rFonts w:cs="Tahoma"/>
        </w:rPr>
      </w:pPr>
      <w:r w:rsidRPr="004434F8">
        <w:rPr>
          <w:rFonts w:cs="Tahoma"/>
          <w:color w:val="000000"/>
        </w:rPr>
        <w:t>Microsoft System Center Desktop Error Monitoring (DEM)</w:t>
      </w:r>
    </w:p>
    <w:p w14:paraId="5D8F22BB" w14:textId="77777777" w:rsidR="000544FF" w:rsidRPr="008D7B3A" w:rsidRDefault="000544FF" w:rsidP="00024C3C">
      <w:pPr>
        <w:numPr>
          <w:ilvl w:val="0"/>
          <w:numId w:val="66"/>
        </w:numPr>
        <w:tabs>
          <w:tab w:val="left" w:pos="1440"/>
        </w:tabs>
        <w:ind w:left="1440" w:hanging="446"/>
        <w:rPr>
          <w:rFonts w:cs="Tahoma"/>
        </w:rPr>
      </w:pPr>
      <w:r w:rsidRPr="004434F8">
        <w:rPr>
          <w:rFonts w:cs="Tahoma"/>
          <w:color w:val="000000"/>
        </w:rPr>
        <w:t>Microsoft Enterprise Desktop Virtualization (MED-V)</w:t>
      </w:r>
    </w:p>
    <w:p w14:paraId="5D8F22BC" w14:textId="77777777" w:rsidR="000544FF" w:rsidRPr="008D7B3A" w:rsidRDefault="000544FF" w:rsidP="00024C3C">
      <w:pPr>
        <w:numPr>
          <w:ilvl w:val="0"/>
          <w:numId w:val="66"/>
        </w:numPr>
        <w:tabs>
          <w:tab w:val="left" w:pos="1440"/>
        </w:tabs>
        <w:ind w:left="1440" w:hanging="446"/>
        <w:rPr>
          <w:rFonts w:cs="Tahoma"/>
        </w:rPr>
      </w:pPr>
      <w:r w:rsidRPr="004434F8">
        <w:rPr>
          <w:rFonts w:cs="Tahoma"/>
          <w:color w:val="000000"/>
        </w:rPr>
        <w:t>Microsoft BitLocker</w:t>
      </w:r>
      <w:r w:rsidR="00BC6320" w:rsidRPr="004434F8">
        <w:rPr>
          <w:rFonts w:cs="Tahoma"/>
          <w:color w:val="000000"/>
          <w:vertAlign w:val="superscript"/>
        </w:rPr>
        <w:t>®</w:t>
      </w:r>
      <w:r w:rsidRPr="004434F8">
        <w:rPr>
          <w:rFonts w:cs="Tahoma"/>
          <w:color w:val="000000"/>
        </w:rPr>
        <w:t xml:space="preserve"> Administration and Monitoring (MBAM)</w:t>
      </w:r>
    </w:p>
    <w:p w14:paraId="5D8F22BD" w14:textId="77777777" w:rsidR="000544FF" w:rsidRPr="008D7B3A" w:rsidRDefault="000544FF" w:rsidP="00024C3C">
      <w:pPr>
        <w:numPr>
          <w:ilvl w:val="0"/>
          <w:numId w:val="66"/>
        </w:numPr>
        <w:tabs>
          <w:tab w:val="left" w:pos="1440"/>
        </w:tabs>
        <w:ind w:left="1440" w:hanging="446"/>
        <w:rPr>
          <w:rFonts w:cs="Tahoma"/>
        </w:rPr>
      </w:pPr>
      <w:r w:rsidRPr="004434F8">
        <w:rPr>
          <w:rFonts w:cs="Tahoma"/>
          <w:color w:val="000000"/>
        </w:rPr>
        <w:t>Microsoft User Experience Virtualization (UE-V)</w:t>
      </w:r>
    </w:p>
    <w:p w14:paraId="5D8F22BE" w14:textId="77777777" w:rsidR="000544FF" w:rsidRPr="008D7B3A" w:rsidRDefault="000544FF" w:rsidP="00C530A9">
      <w:pPr>
        <w:tabs>
          <w:tab w:val="left" w:pos="1440"/>
        </w:tabs>
        <w:ind w:left="1440"/>
        <w:rPr>
          <w:rFonts w:cs="Tahoma"/>
        </w:rPr>
      </w:pPr>
    </w:p>
    <w:p w14:paraId="5D8F22BF" w14:textId="77777777" w:rsidR="000544FF" w:rsidRPr="008D7B3A" w:rsidRDefault="000544FF" w:rsidP="0031394C">
      <w:pPr>
        <w:spacing w:before="120" w:after="120"/>
        <w:ind w:left="900"/>
        <w:rPr>
          <w:rFonts w:cs="Tahoma"/>
        </w:rPr>
      </w:pPr>
      <w:r w:rsidRPr="008D7B3A">
        <w:rPr>
          <w:rFonts w:cs="Tahoma"/>
          <w:color w:val="000000"/>
          <w:lang w:val="ru-RU"/>
        </w:rPr>
        <w:t>Предложение</w:t>
      </w:r>
      <w:r w:rsidRPr="004434F8">
        <w:rPr>
          <w:rFonts w:cs="Tahoma"/>
          <w:color w:val="000000"/>
        </w:rPr>
        <w:t xml:space="preserve"> Windows Intune (</w:t>
      </w:r>
      <w:r w:rsidRPr="008D7B3A">
        <w:rPr>
          <w:rFonts w:cs="Tahoma"/>
          <w:color w:val="000000"/>
          <w:lang w:val="ru-RU"/>
        </w:rPr>
        <w:t>на</w:t>
      </w:r>
      <w:r w:rsidRPr="004434F8">
        <w:rPr>
          <w:rFonts w:cs="Tahoma"/>
          <w:color w:val="000000"/>
        </w:rPr>
        <w:t xml:space="preserve"> </w:t>
      </w:r>
      <w:r w:rsidRPr="008D7B3A">
        <w:rPr>
          <w:rFonts w:cs="Tahoma"/>
          <w:color w:val="000000"/>
          <w:lang w:val="ru-RU"/>
        </w:rPr>
        <w:t>устройство</w:t>
      </w:r>
      <w:r w:rsidRPr="004434F8">
        <w:rPr>
          <w:rFonts w:cs="Tahoma"/>
          <w:color w:val="000000"/>
        </w:rPr>
        <w:t xml:space="preserve">) </w:t>
      </w:r>
      <w:r w:rsidRPr="008D7B3A">
        <w:rPr>
          <w:rFonts w:cs="Tahoma"/>
          <w:color w:val="000000"/>
          <w:lang w:val="ru-RU"/>
        </w:rPr>
        <w:t>для</w:t>
      </w:r>
      <w:r w:rsidRPr="004434F8">
        <w:rPr>
          <w:rFonts w:cs="Tahoma"/>
          <w:color w:val="000000"/>
        </w:rPr>
        <w:t xml:space="preserve"> </w:t>
      </w:r>
      <w:r w:rsidRPr="008D7B3A">
        <w:rPr>
          <w:rFonts w:cs="Tahoma"/>
          <w:color w:val="000000"/>
          <w:lang w:val="ru-RU"/>
        </w:rPr>
        <w:t>клиентов</w:t>
      </w:r>
      <w:r w:rsidRPr="004434F8">
        <w:rPr>
          <w:rFonts w:cs="Tahoma"/>
          <w:color w:val="000000"/>
        </w:rPr>
        <w:t xml:space="preserve">, </w:t>
      </w:r>
      <w:r w:rsidRPr="008D7B3A">
        <w:rPr>
          <w:rFonts w:cs="Tahoma"/>
          <w:color w:val="000000"/>
          <w:lang w:val="ru-RU"/>
        </w:rPr>
        <w:t>имеющих</w:t>
      </w:r>
      <w:r w:rsidRPr="004434F8">
        <w:rPr>
          <w:rFonts w:cs="Tahoma"/>
          <w:color w:val="000000"/>
        </w:rPr>
        <w:t xml:space="preserve"> Microsoft Desktop Optimization Pack (MDOP) </w:t>
      </w:r>
      <w:r w:rsidRPr="008D7B3A">
        <w:rPr>
          <w:rFonts w:cs="Tahoma"/>
          <w:color w:val="000000"/>
          <w:lang w:val="ru-RU"/>
        </w:rPr>
        <w:t>и</w:t>
      </w:r>
      <w:r w:rsidRPr="004434F8">
        <w:rPr>
          <w:rFonts w:cs="Tahoma"/>
          <w:color w:val="000000"/>
        </w:rPr>
        <w:t xml:space="preserve"> </w:t>
      </w:r>
      <w:r w:rsidRPr="008D7B3A">
        <w:rPr>
          <w:rFonts w:cs="Tahoma"/>
          <w:color w:val="000000"/>
          <w:lang w:val="ru-RU"/>
        </w:rPr>
        <w:t>использующих</w:t>
      </w:r>
      <w:r w:rsidRPr="004434F8">
        <w:rPr>
          <w:rFonts w:cs="Tahoma"/>
          <w:color w:val="000000"/>
        </w:rPr>
        <w:t xml:space="preserve"> </w:t>
      </w:r>
      <w:r w:rsidRPr="008D7B3A">
        <w:rPr>
          <w:rFonts w:cs="Tahoma"/>
          <w:color w:val="000000"/>
          <w:lang w:val="ru-RU"/>
        </w:rPr>
        <w:t>службу</w:t>
      </w:r>
      <w:r w:rsidRPr="004434F8">
        <w:rPr>
          <w:rFonts w:cs="Tahoma"/>
          <w:color w:val="000000"/>
        </w:rPr>
        <w:t xml:space="preserve"> Asset Inventory Service</w:t>
      </w:r>
      <w:r w:rsidRPr="008D7B3A">
        <w:rPr>
          <w:rFonts w:cs="Tahoma"/>
        </w:rPr>
        <w:t xml:space="preserve"> </w:t>
      </w:r>
    </w:p>
    <w:p w14:paraId="5D8F22C0" w14:textId="77777777" w:rsidR="000544FF" w:rsidRPr="00E76C4E" w:rsidRDefault="000544FF" w:rsidP="00BE5C7D">
      <w:pPr>
        <w:ind w:left="900"/>
        <w:rPr>
          <w:rFonts w:cs="Tahoma"/>
          <w:lang w:val="ru-RU"/>
        </w:rPr>
      </w:pPr>
      <w:r w:rsidRPr="008D7B3A">
        <w:rPr>
          <w:rFonts w:cs="Tahoma"/>
          <w:color w:val="000000"/>
          <w:lang w:val="ru-RU"/>
        </w:rPr>
        <w:t>3 апреля 2013 г. прекращается предоставление службы Asset Inventory Service (AIS), предлагаемой</w:t>
      </w:r>
      <w:r w:rsidR="002F7B27">
        <w:rPr>
          <w:rFonts w:cs="Tahoma"/>
          <w:color w:val="000000"/>
        </w:rPr>
        <w:t> </w:t>
      </w:r>
      <w:r w:rsidRPr="008D7B3A">
        <w:rPr>
          <w:rFonts w:cs="Tahoma"/>
          <w:color w:val="000000"/>
          <w:lang w:val="ru-RU"/>
        </w:rPr>
        <w:t>в составе MDOP. С этой даты клиенты не будут иметь доступа к данной службе.</w:t>
      </w:r>
      <w:r w:rsidR="002F7B27">
        <w:rPr>
          <w:rFonts w:cs="Tahoma"/>
        </w:rPr>
        <w:t> </w:t>
      </w:r>
      <w:r w:rsidRPr="008D7B3A">
        <w:rPr>
          <w:rFonts w:cs="Tahoma"/>
          <w:lang w:val="ru-RU"/>
        </w:rPr>
        <w:t>Клиенты с MDOP, имеющие действующие учетные записи AIS, активированные в</w:t>
      </w:r>
      <w:r w:rsidR="002F7B27">
        <w:rPr>
          <w:rFonts w:cs="Tahoma"/>
        </w:rPr>
        <w:t> </w:t>
      </w:r>
      <w:r w:rsidRPr="008D7B3A">
        <w:rPr>
          <w:rFonts w:cs="Tahoma"/>
          <w:lang w:val="ru-RU"/>
        </w:rPr>
        <w:t>Центре</w:t>
      </w:r>
      <w:r w:rsidR="002F7B27">
        <w:rPr>
          <w:rFonts w:cs="Tahoma"/>
        </w:rPr>
        <w:t> </w:t>
      </w:r>
      <w:r w:rsidRPr="008D7B3A">
        <w:rPr>
          <w:rFonts w:cs="Tahoma"/>
          <w:lang w:val="ru-RU"/>
        </w:rPr>
        <w:t>поддержки корпоративных лицензий (VLSC) до 30 апреля 2012 г. включительно, имеют</w:t>
      </w:r>
      <w:r w:rsidR="002F7B27">
        <w:rPr>
          <w:rFonts w:cs="Tahoma"/>
        </w:rPr>
        <w:t> </w:t>
      </w:r>
      <w:r w:rsidRPr="008D7B3A">
        <w:rPr>
          <w:rFonts w:cs="Tahoma"/>
          <w:lang w:val="ru-RU"/>
        </w:rPr>
        <w:t>возможность перейти на использование веб-службы Windows Intune (на устройство) при условии, что она коммерчески доступна в стране клиента.</w:t>
      </w:r>
      <w:r w:rsidR="00BC6320" w:rsidRPr="00E76C4E">
        <w:rPr>
          <w:rFonts w:cs="Tahoma"/>
          <w:lang w:val="ru-RU"/>
        </w:rPr>
        <w:t xml:space="preserve"> </w:t>
      </w:r>
      <w:r w:rsidRPr="008D7B3A">
        <w:rPr>
          <w:rFonts w:cs="Tahoma"/>
          <w:lang w:val="ru-RU"/>
        </w:rPr>
        <w:t>Список стран, в которых коммерчески доступна служба Windows Intune (на устройство), см. по следующему адресу:</w:t>
      </w:r>
      <w:r w:rsidRPr="00E76C4E">
        <w:rPr>
          <w:rFonts w:cs="Tahoma"/>
          <w:color w:val="000000"/>
          <w:lang w:val="ru-RU"/>
        </w:rPr>
        <w:t xml:space="preserve"> </w:t>
      </w:r>
      <w:hyperlink r:id="rId41" w:history="1">
        <w:r w:rsidRPr="008D7B3A">
          <w:rPr>
            <w:rFonts w:cs="Tahoma"/>
            <w:color w:val="0000FF"/>
            <w:u w:val="single"/>
            <w:lang w:val="ru-RU"/>
          </w:rPr>
          <w:t>http://www.microsoft.com/en-us/windows/windowsintune/faq/default.aspx</w:t>
        </w:r>
      </w:hyperlink>
      <w:r w:rsidRPr="008D7B3A">
        <w:rPr>
          <w:rFonts w:cs="Tahoma"/>
          <w:lang w:val="ru-RU"/>
        </w:rPr>
        <w:t>.</w:t>
      </w:r>
    </w:p>
    <w:p w14:paraId="5D8F22C1" w14:textId="77777777" w:rsidR="000544FF" w:rsidRPr="008D7B3A" w:rsidRDefault="000544FF" w:rsidP="00572128">
      <w:pPr>
        <w:spacing w:before="240" w:after="240"/>
        <w:ind w:left="907"/>
        <w:rPr>
          <w:rFonts w:cs="Tahoma"/>
        </w:rPr>
      </w:pPr>
      <w:r w:rsidRPr="008D7B3A">
        <w:rPr>
          <w:rFonts w:cs="Tahoma"/>
          <w:b/>
          <w:color w:val="000000"/>
          <w:lang w:val="ru-RU"/>
        </w:rPr>
        <w:t>Сведения о предложении</w:t>
      </w:r>
    </w:p>
    <w:p w14:paraId="5D8F22C2" w14:textId="77777777" w:rsidR="000544FF" w:rsidRPr="004434F8" w:rsidRDefault="000544FF" w:rsidP="00024C3C">
      <w:pPr>
        <w:numPr>
          <w:ilvl w:val="1"/>
          <w:numId w:val="111"/>
        </w:numPr>
        <w:spacing w:before="120" w:after="120"/>
        <w:contextualSpacing/>
        <w:rPr>
          <w:rFonts w:cs="Tahoma"/>
          <w:lang w:val="ru-RU"/>
        </w:rPr>
      </w:pPr>
      <w:r w:rsidRPr="008D7B3A">
        <w:rPr>
          <w:rFonts w:cs="Tahoma"/>
          <w:color w:val="000000"/>
          <w:lang w:val="ru-RU"/>
        </w:rPr>
        <w:t>Это предложение можно принять в любое время между 3 апреля 2012 г. и окончанием действия текущей подписки MDOP клиента.</w:t>
      </w:r>
    </w:p>
    <w:p w14:paraId="5D8F22C3" w14:textId="77777777" w:rsidR="000544FF" w:rsidRPr="004434F8" w:rsidRDefault="000544FF" w:rsidP="00024C3C">
      <w:pPr>
        <w:numPr>
          <w:ilvl w:val="1"/>
          <w:numId w:val="111"/>
        </w:numPr>
        <w:spacing w:before="120" w:after="120"/>
        <w:contextualSpacing/>
        <w:rPr>
          <w:rFonts w:cs="Tahoma"/>
          <w:lang w:val="ru-RU"/>
        </w:rPr>
      </w:pPr>
      <w:r w:rsidRPr="008D7B3A">
        <w:rPr>
          <w:rFonts w:cs="Tahoma"/>
          <w:lang w:val="ru-RU"/>
        </w:rPr>
        <w:t>Чтобы принять предложение, клиенты должны (1) создать пробную учетную запись Windows Intune (на устройство) на сайте http://www.microsoft.com/en-us/windows/windowsintune/try-and-buy.aspx и затем (2) отправить форму принятия предложения на сайте http://go.microsoft.com/fwlink/?LinkID=242876.</w:t>
      </w:r>
    </w:p>
    <w:p w14:paraId="5D8F22C4" w14:textId="77777777" w:rsidR="000544FF" w:rsidRPr="004434F8" w:rsidRDefault="000544FF" w:rsidP="00024C3C">
      <w:pPr>
        <w:numPr>
          <w:ilvl w:val="1"/>
          <w:numId w:val="111"/>
        </w:numPr>
        <w:spacing w:before="120" w:after="120"/>
        <w:contextualSpacing/>
        <w:rPr>
          <w:rFonts w:cs="Tahoma"/>
          <w:lang w:val="ru-RU"/>
        </w:rPr>
      </w:pPr>
      <w:r w:rsidRPr="008D7B3A">
        <w:rPr>
          <w:rFonts w:cs="Tahoma"/>
          <w:lang w:val="ru-RU"/>
        </w:rPr>
        <w:t>Доступ к службе Windows Intune (на устройство) и возможность ее использования в рамках данного предложения заканчивается после истечения срока действия подписки на MDOP клиента.</w:t>
      </w:r>
    </w:p>
    <w:p w14:paraId="5D8F22C5" w14:textId="77777777" w:rsidR="000544FF" w:rsidRPr="004434F8" w:rsidRDefault="000544FF" w:rsidP="00024C3C">
      <w:pPr>
        <w:numPr>
          <w:ilvl w:val="1"/>
          <w:numId w:val="111"/>
        </w:numPr>
        <w:spacing w:before="120" w:after="120"/>
        <w:contextualSpacing/>
        <w:rPr>
          <w:rFonts w:cs="Tahoma"/>
          <w:lang w:val="ru-RU"/>
        </w:rPr>
      </w:pPr>
      <w:r w:rsidRPr="008D7B3A">
        <w:rPr>
          <w:rFonts w:cs="Tahoma"/>
          <w:color w:val="000000"/>
          <w:lang w:val="ru-RU"/>
        </w:rPr>
        <w:t>Использование этой службы регулируется условиями соглашений клиента, Универсальными условиями лицензирования в Правах на использование продуктов и Общими условиями лицензирования в разделе «Веб-службы» Прав на использование продуктов.</w:t>
      </w:r>
    </w:p>
    <w:p w14:paraId="5D8F22C6" w14:textId="77777777" w:rsidR="000544FF" w:rsidRPr="004434F8" w:rsidRDefault="000544FF" w:rsidP="00024C3C">
      <w:pPr>
        <w:numPr>
          <w:ilvl w:val="1"/>
          <w:numId w:val="111"/>
        </w:numPr>
        <w:spacing w:before="120" w:after="120"/>
        <w:contextualSpacing/>
        <w:rPr>
          <w:rFonts w:cs="Tahoma"/>
          <w:lang w:val="ru-RU"/>
        </w:rPr>
      </w:pPr>
      <w:r w:rsidRPr="008D7B3A">
        <w:rPr>
          <w:rFonts w:cs="Tahoma"/>
          <w:lang w:val="ru-RU"/>
        </w:rPr>
        <w:t>Количество устройств, с которых клиент имеет право обращаться к службе Windows Intune (на устройство) в рамках данного предложения, равно общему числу рабочих мест по подписке AIS клиента на момент принятия клиентом данного предложения Windows</w:t>
      </w:r>
      <w:r w:rsidRPr="008D7B3A">
        <w:rPr>
          <w:rFonts w:cs="Tahoma"/>
          <w:color w:val="000000"/>
          <w:lang w:val="ru-RU"/>
        </w:rPr>
        <w:t xml:space="preserve"> Intune (на устройство).</w:t>
      </w:r>
      <w:r w:rsidR="00BC6320" w:rsidRPr="004434F8">
        <w:rPr>
          <w:rFonts w:cs="Tahoma"/>
          <w:lang w:val="ru-RU"/>
        </w:rPr>
        <w:t xml:space="preserve"> </w:t>
      </w:r>
      <w:r w:rsidRPr="008D7B3A">
        <w:rPr>
          <w:rFonts w:cs="Tahoma"/>
          <w:color w:val="000000"/>
          <w:lang w:val="ru-RU"/>
        </w:rPr>
        <w:t>Учитываются все рабочие места AIS, добавленные в действующую учетную запись в любое время до момента принятия клиентом предложения Windows</w:t>
      </w:r>
      <w:r w:rsidR="00BC6320" w:rsidRPr="00BC6320">
        <w:rPr>
          <w:rFonts w:cs="Tahoma"/>
          <w:color w:val="000000"/>
          <w:vertAlign w:val="superscript"/>
          <w:lang w:val="ru-RU"/>
        </w:rPr>
        <w:t>®</w:t>
      </w:r>
      <w:r w:rsidRPr="008D7B3A">
        <w:rPr>
          <w:rFonts w:cs="Tahoma"/>
          <w:color w:val="000000"/>
          <w:vertAlign w:val="superscript"/>
          <w:lang w:val="ru-RU"/>
        </w:rPr>
        <w:t xml:space="preserve"> Intune.</w:t>
      </w:r>
    </w:p>
    <w:p w14:paraId="5D8F22C7" w14:textId="77777777" w:rsidR="000544FF" w:rsidRPr="004434F8" w:rsidRDefault="000544FF" w:rsidP="00D30B36">
      <w:pPr>
        <w:numPr>
          <w:ilvl w:val="1"/>
          <w:numId w:val="111"/>
        </w:numPr>
        <w:spacing w:before="120" w:after="120"/>
        <w:contextualSpacing/>
        <w:rPr>
          <w:rFonts w:cs="Tahoma"/>
          <w:lang w:val="ru-RU"/>
        </w:rPr>
      </w:pPr>
      <w:r w:rsidRPr="008D7B3A">
        <w:rPr>
          <w:rFonts w:cs="Tahoma"/>
          <w:lang w:val="ru-RU"/>
        </w:rPr>
        <w:t>Рабочие места MDOP, приобретенные после принятия клиентом данного предложения Windows Intune (на устройство), включая лицензии, приобретенные в рамках процесса сверки по соглашению о корпоративном лицензировании, не будут иметь права на доступ к службе Windows Intune (на устройство) в рамках данного предложения.</w:t>
      </w:r>
      <w:r w:rsidRPr="004434F8">
        <w:rPr>
          <w:rFonts w:cs="Tahoma"/>
          <w:lang w:val="ru-RU"/>
        </w:rPr>
        <w:t xml:space="preserve"> </w:t>
      </w:r>
      <w:r w:rsidRPr="008D7B3A">
        <w:rPr>
          <w:rFonts w:cs="Tahoma"/>
          <w:lang w:val="ru-RU"/>
        </w:rPr>
        <w:t>Если клиент желает иметь доступ к службе Windows Intune (на устройство) с устройств, количество которых превышает допустимое по данному предложению, клиент должен отдельно приобрести дополнительные лицензии.</w:t>
      </w:r>
    </w:p>
    <w:p w14:paraId="5D8F22C8" w14:textId="77777777" w:rsidR="000544FF" w:rsidRPr="004434F8" w:rsidRDefault="000544FF" w:rsidP="00024C3C">
      <w:pPr>
        <w:numPr>
          <w:ilvl w:val="1"/>
          <w:numId w:val="111"/>
        </w:numPr>
        <w:spacing w:before="120" w:after="120"/>
        <w:contextualSpacing/>
        <w:rPr>
          <w:rFonts w:cs="Tahoma"/>
          <w:lang w:val="ru-RU"/>
        </w:rPr>
      </w:pPr>
      <w:bookmarkStart w:id="1191" w:name="_24_Windows®_Companion"/>
      <w:bookmarkStart w:id="1192" w:name="_24_Windows®_8"/>
      <w:bookmarkStart w:id="1193" w:name="Sys_22WindowsPartnersLearning"/>
      <w:bookmarkEnd w:id="1191"/>
      <w:bookmarkEnd w:id="1192"/>
      <w:bookmarkEnd w:id="1193"/>
      <w:r w:rsidRPr="008D7B3A">
        <w:rPr>
          <w:rFonts w:cs="Tahoma"/>
          <w:lang w:val="ru-RU"/>
        </w:rPr>
        <w:t>Права на доступ к службе Windows Intune (на устройство) в рамках данного предложения не</w:t>
      </w:r>
      <w:r w:rsidR="00D30B36">
        <w:rPr>
          <w:rFonts w:cs="Tahoma"/>
        </w:rPr>
        <w:t> </w:t>
      </w:r>
      <w:r w:rsidRPr="008D7B3A">
        <w:rPr>
          <w:rFonts w:cs="Tahoma"/>
          <w:lang w:val="ru-RU"/>
        </w:rPr>
        <w:t>включают в себя права на использование операционной системы Windows настольного компьютера.</w:t>
      </w:r>
      <w:r w:rsidR="00BC6320" w:rsidRPr="004434F8">
        <w:rPr>
          <w:rFonts w:cs="Tahoma"/>
          <w:lang w:val="ru-RU"/>
        </w:rPr>
        <w:t xml:space="preserve"> </w:t>
      </w:r>
    </w:p>
    <w:p w14:paraId="5D8F22C9" w14:textId="77777777" w:rsidR="000544FF" w:rsidRPr="004434F8" w:rsidRDefault="000544FF" w:rsidP="00810479">
      <w:pPr>
        <w:spacing w:before="120" w:after="120"/>
        <w:contextualSpacing/>
        <w:rPr>
          <w:rFonts w:cs="Tahoma"/>
          <w:lang w:val="ru-RU"/>
        </w:rPr>
      </w:pPr>
    </w:p>
    <w:p w14:paraId="5D8F22CA" w14:textId="77777777" w:rsidR="000544FF" w:rsidRPr="008D7B3A" w:rsidRDefault="000544FF" w:rsidP="005D4DAB">
      <w:pPr>
        <w:pStyle w:val="Heading3"/>
        <w:rPr>
          <w:rFonts w:ascii="Tahoma" w:hAnsi="Tahoma" w:cs="Tahoma"/>
        </w:rPr>
      </w:pPr>
      <w:bookmarkStart w:id="1194" w:name="_Toc336338284"/>
      <w:bookmarkStart w:id="1195" w:name="_Toc340767233"/>
      <w:bookmarkEnd w:id="1194"/>
      <w:r w:rsidRPr="008D7B3A">
        <w:rPr>
          <w:rFonts w:ascii="Tahoma" w:hAnsi="Tahoma" w:cs="Tahoma"/>
          <w:b w:val="0"/>
          <w:caps/>
          <w:color w:val="F66400"/>
          <w:sz w:val="22"/>
          <w:vertAlign w:val="superscript"/>
          <w:lang w:val="ru-RU"/>
        </w:rPr>
        <w:t>24</w:t>
      </w:r>
      <w:r w:rsidRPr="008D7B3A">
        <w:rPr>
          <w:rFonts w:ascii="Tahoma" w:hAnsi="Tahoma" w:cs="Tahoma"/>
          <w:color w:val="F66400"/>
          <w:sz w:val="22"/>
          <w:lang w:val="ru-RU"/>
        </w:rPr>
        <w:t xml:space="preserve"> Windows</w:t>
      </w:r>
      <w:r w:rsidR="00BC6320" w:rsidRPr="00BC6320">
        <w:rPr>
          <w:rFonts w:ascii="Tahoma" w:hAnsi="Tahoma" w:cs="Tahoma"/>
          <w:color w:val="F66400"/>
          <w:sz w:val="22"/>
          <w:vertAlign w:val="superscript"/>
          <w:lang w:val="ru-RU"/>
        </w:rPr>
        <w:t>®</w:t>
      </w:r>
      <w:r w:rsidRPr="008D7B3A">
        <w:rPr>
          <w:rFonts w:ascii="Tahoma" w:hAnsi="Tahoma" w:cs="Tahoma"/>
          <w:color w:val="F66400"/>
          <w:sz w:val="22"/>
          <w:lang w:val="ru-RU"/>
        </w:rPr>
        <w:t xml:space="preserve"> 8 Enterprise Sideloading</w:t>
      </w:r>
      <w:bookmarkEnd w:id="1195"/>
    </w:p>
    <w:p w14:paraId="5D8F22CB" w14:textId="77777777" w:rsidR="000544FF" w:rsidRPr="008D7B3A" w:rsidRDefault="000544FF" w:rsidP="00C646B3">
      <w:pPr>
        <w:pStyle w:val="Heading3"/>
        <w:rPr>
          <w:rFonts w:ascii="Tahoma" w:hAnsi="Tahoma" w:cs="Tahoma"/>
        </w:rPr>
      </w:pPr>
    </w:p>
    <w:tbl>
      <w:tblPr>
        <w:tblW w:w="5849" w:type="dxa"/>
        <w:tblInd w:w="910" w:type="dxa"/>
        <w:tblCellMar>
          <w:left w:w="0" w:type="dxa"/>
          <w:right w:w="0" w:type="dxa"/>
        </w:tblCellMar>
        <w:tblLook w:val="04A0" w:firstRow="1" w:lastRow="0" w:firstColumn="1" w:lastColumn="0" w:noHBand="0" w:noVBand="1"/>
      </w:tblPr>
      <w:tblGrid>
        <w:gridCol w:w="3060"/>
        <w:gridCol w:w="1530"/>
        <w:gridCol w:w="1259"/>
      </w:tblGrid>
      <w:tr w:rsidR="000544FF" w:rsidRPr="008D7B3A" w14:paraId="5D8F22CF" w14:textId="77777777" w:rsidTr="00D47FCA">
        <w:trPr>
          <w:trHeight w:val="900"/>
          <w:tblHeader/>
        </w:trPr>
        <w:tc>
          <w:tcPr>
            <w:tcW w:w="3060" w:type="dxa"/>
            <w:tcBorders>
              <w:top w:val="single" w:sz="8" w:space="0" w:color="auto"/>
              <w:left w:val="single" w:sz="8" w:space="0" w:color="auto"/>
              <w:bottom w:val="single" w:sz="4" w:space="0" w:color="auto"/>
              <w:right w:val="single" w:sz="8" w:space="0" w:color="auto"/>
            </w:tcBorders>
            <w:shd w:val="clear" w:color="auto" w:fill="FABF8F"/>
            <w:vAlign w:val="center"/>
          </w:tcPr>
          <w:p w14:paraId="5D8F22CC" w14:textId="77777777" w:rsidR="000544FF" w:rsidRPr="008D7B3A" w:rsidRDefault="000544FF" w:rsidP="005D4DAB">
            <w:pPr>
              <w:jc w:val="center"/>
              <w:rPr>
                <w:rFonts w:eastAsia="Times New Roman" w:cs="Tahoma"/>
                <w:b/>
                <w:bCs/>
                <w:szCs w:val="18"/>
              </w:rPr>
            </w:pPr>
            <w:r w:rsidRPr="008D7B3A">
              <w:rPr>
                <w:rFonts w:cs="Tahoma"/>
                <w:b/>
                <w:lang w:val="ru-RU"/>
              </w:rPr>
              <w:t>Период доступности Продуктов</w:t>
            </w:r>
          </w:p>
        </w:tc>
        <w:tc>
          <w:tcPr>
            <w:tcW w:w="1530" w:type="dxa"/>
            <w:tcBorders>
              <w:top w:val="single" w:sz="4" w:space="0" w:color="auto"/>
              <w:left w:val="nil"/>
              <w:bottom w:val="single" w:sz="4" w:space="0" w:color="auto"/>
              <w:right w:val="single" w:sz="4" w:space="0" w:color="auto"/>
            </w:tcBorders>
            <w:shd w:val="clear" w:color="auto" w:fill="FABF8F"/>
            <w:vAlign w:val="bottom"/>
          </w:tcPr>
          <w:p w14:paraId="5D8F22CD" w14:textId="77777777" w:rsidR="000544FF" w:rsidRPr="008D7B3A" w:rsidRDefault="000544FF" w:rsidP="00D30B36">
            <w:pPr>
              <w:spacing w:after="20"/>
              <w:jc w:val="center"/>
              <w:rPr>
                <w:rFonts w:cs="Tahoma"/>
                <w:b/>
                <w:bCs/>
                <w:szCs w:val="18"/>
              </w:rPr>
            </w:pPr>
            <w:r w:rsidRPr="008D7B3A">
              <w:rPr>
                <w:rFonts w:cs="Tahoma"/>
                <w:b/>
                <w:bCs/>
                <w:szCs w:val="18"/>
                <w:lang w:val="ru-RU"/>
              </w:rPr>
              <w:t>Лицензии, доступные для приобретения</w:t>
            </w:r>
          </w:p>
        </w:tc>
        <w:tc>
          <w:tcPr>
            <w:tcW w:w="1259"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5D8F22CE" w14:textId="77777777" w:rsidR="000544FF" w:rsidRPr="008D7B3A" w:rsidRDefault="000544FF" w:rsidP="00D30B36">
            <w:pPr>
              <w:spacing w:after="20"/>
              <w:jc w:val="center"/>
              <w:rPr>
                <w:rFonts w:eastAsia="Times New Roman" w:cs="Tahoma"/>
                <w:b/>
                <w:bCs/>
                <w:szCs w:val="18"/>
              </w:rPr>
            </w:pPr>
            <w:r w:rsidRPr="008D7B3A">
              <w:rPr>
                <w:rFonts w:cs="Tahoma"/>
                <w:b/>
                <w:lang w:val="ru-RU"/>
              </w:rPr>
              <w:t>Доступно в рамках SA</w:t>
            </w:r>
          </w:p>
        </w:tc>
      </w:tr>
      <w:tr w:rsidR="000544FF" w:rsidRPr="008D7B3A" w14:paraId="5D8F22D3" w14:textId="77777777" w:rsidTr="00D47FCA">
        <w:trPr>
          <w:trHeight w:val="337"/>
        </w:trPr>
        <w:tc>
          <w:tcPr>
            <w:tcW w:w="30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D8F22D0" w14:textId="77777777" w:rsidR="000544FF" w:rsidRPr="008D7B3A" w:rsidRDefault="000544FF" w:rsidP="005D4DAB">
            <w:pPr>
              <w:jc w:val="center"/>
              <w:rPr>
                <w:rFonts w:eastAsia="Times New Roman" w:cs="Tahoma"/>
                <w:b/>
                <w:bCs/>
                <w:szCs w:val="18"/>
              </w:rPr>
            </w:pPr>
            <w:r w:rsidRPr="008D7B3A">
              <w:rPr>
                <w:rFonts w:cs="Tahoma"/>
                <w:b/>
                <w:lang w:val="ru-RU"/>
              </w:rPr>
              <w:t>Лицензия Open</w:t>
            </w:r>
          </w:p>
        </w:tc>
        <w:tc>
          <w:tcPr>
            <w:tcW w:w="1530" w:type="dxa"/>
            <w:tcBorders>
              <w:top w:val="single" w:sz="4" w:space="0" w:color="auto"/>
              <w:left w:val="single" w:sz="4" w:space="0" w:color="auto"/>
              <w:bottom w:val="single" w:sz="4" w:space="0" w:color="auto"/>
              <w:right w:val="single" w:sz="4" w:space="0" w:color="auto"/>
            </w:tcBorders>
            <w:vAlign w:val="center"/>
          </w:tcPr>
          <w:p w14:paraId="5D8F22D1" w14:textId="77777777" w:rsidR="000544FF" w:rsidRPr="008D7B3A" w:rsidRDefault="000544FF" w:rsidP="005D4DAB">
            <w:pPr>
              <w:jc w:val="center"/>
              <w:rPr>
                <w:rFonts w:cs="Tahoma"/>
                <w:szCs w:val="18"/>
              </w:rPr>
            </w:pPr>
            <w:r w:rsidRPr="008D7B3A">
              <w:rPr>
                <w:rFonts w:cs="Tahoma"/>
                <w:szCs w:val="18"/>
                <w:lang w:val="ru-RU"/>
              </w:rPr>
              <w:t>x</w:t>
            </w:r>
          </w:p>
        </w:tc>
        <w:tc>
          <w:tcPr>
            <w:tcW w:w="12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D8F22D2" w14:textId="77777777" w:rsidR="000544FF" w:rsidRPr="008D7B3A" w:rsidRDefault="000544FF" w:rsidP="005D4DAB">
            <w:pPr>
              <w:jc w:val="center"/>
              <w:rPr>
                <w:rFonts w:eastAsia="Times New Roman" w:cs="Tahoma"/>
                <w:szCs w:val="18"/>
              </w:rPr>
            </w:pPr>
          </w:p>
        </w:tc>
      </w:tr>
      <w:tr w:rsidR="000544FF" w:rsidRPr="008D7B3A" w14:paraId="5D8F22D7" w14:textId="77777777" w:rsidTr="00D47FCA">
        <w:trPr>
          <w:trHeight w:val="337"/>
        </w:trPr>
        <w:tc>
          <w:tcPr>
            <w:tcW w:w="30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D8F22D4" w14:textId="77777777" w:rsidR="000544FF" w:rsidRPr="008D7B3A" w:rsidRDefault="000544FF" w:rsidP="005D4DAB">
            <w:pPr>
              <w:jc w:val="center"/>
              <w:rPr>
                <w:rFonts w:cs="Tahoma"/>
                <w:b/>
                <w:bCs/>
                <w:szCs w:val="18"/>
              </w:rPr>
            </w:pPr>
            <w:r w:rsidRPr="008D7B3A">
              <w:rPr>
                <w:rFonts w:cs="Tahoma"/>
                <w:b/>
                <w:bCs/>
                <w:szCs w:val="18"/>
                <w:lang w:val="ru-RU"/>
              </w:rPr>
              <w:t>Select/Select Plus</w:t>
            </w:r>
          </w:p>
        </w:tc>
        <w:tc>
          <w:tcPr>
            <w:tcW w:w="1530" w:type="dxa"/>
            <w:tcBorders>
              <w:top w:val="single" w:sz="4" w:space="0" w:color="auto"/>
              <w:left w:val="single" w:sz="4" w:space="0" w:color="auto"/>
              <w:bottom w:val="single" w:sz="4" w:space="0" w:color="auto"/>
              <w:right w:val="single" w:sz="4" w:space="0" w:color="auto"/>
            </w:tcBorders>
            <w:vAlign w:val="center"/>
          </w:tcPr>
          <w:p w14:paraId="5D8F22D5" w14:textId="77777777" w:rsidR="000544FF" w:rsidRPr="008D7B3A" w:rsidRDefault="000544FF" w:rsidP="005D4DAB">
            <w:pPr>
              <w:jc w:val="center"/>
              <w:rPr>
                <w:rFonts w:cs="Tahoma"/>
                <w:szCs w:val="18"/>
              </w:rPr>
            </w:pPr>
            <w:r w:rsidRPr="008D7B3A">
              <w:rPr>
                <w:rFonts w:cs="Tahoma"/>
                <w:szCs w:val="18"/>
                <w:lang w:val="ru-RU"/>
              </w:rPr>
              <w:t>x</w:t>
            </w:r>
          </w:p>
        </w:tc>
        <w:tc>
          <w:tcPr>
            <w:tcW w:w="12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D8F22D6" w14:textId="77777777" w:rsidR="000544FF" w:rsidRPr="008D7B3A" w:rsidRDefault="000544FF" w:rsidP="005D4DAB">
            <w:pPr>
              <w:jc w:val="center"/>
              <w:rPr>
                <w:rFonts w:eastAsia="Times New Roman" w:cs="Tahoma"/>
                <w:szCs w:val="18"/>
              </w:rPr>
            </w:pPr>
            <w:r w:rsidRPr="008D7B3A">
              <w:rPr>
                <w:rFonts w:eastAsia="Times New Roman" w:cs="Tahoma"/>
                <w:szCs w:val="18"/>
                <w:lang w:val="ru-RU"/>
              </w:rPr>
              <w:t>x</w:t>
            </w:r>
          </w:p>
        </w:tc>
      </w:tr>
      <w:tr w:rsidR="000544FF" w:rsidRPr="008D7B3A" w14:paraId="5D8F22DB" w14:textId="77777777" w:rsidTr="00D47FCA">
        <w:trPr>
          <w:trHeight w:val="337"/>
        </w:trPr>
        <w:tc>
          <w:tcPr>
            <w:tcW w:w="30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D8F22D8" w14:textId="77777777" w:rsidR="000544FF" w:rsidRPr="008D7B3A" w:rsidRDefault="000544FF" w:rsidP="005D4DAB">
            <w:pPr>
              <w:jc w:val="center"/>
              <w:rPr>
                <w:rFonts w:cs="Tahoma"/>
                <w:b/>
                <w:bCs/>
                <w:szCs w:val="18"/>
              </w:rPr>
            </w:pPr>
            <w:r w:rsidRPr="008D7B3A">
              <w:rPr>
                <w:rFonts w:cs="Tahoma"/>
                <w:b/>
                <w:lang w:val="ru-RU"/>
              </w:rPr>
              <w:t>Соглашение Enterprise/EAS;</w:t>
            </w:r>
          </w:p>
        </w:tc>
        <w:tc>
          <w:tcPr>
            <w:tcW w:w="1530" w:type="dxa"/>
            <w:tcBorders>
              <w:top w:val="single" w:sz="4" w:space="0" w:color="auto"/>
              <w:left w:val="single" w:sz="4" w:space="0" w:color="auto"/>
              <w:bottom w:val="single" w:sz="4" w:space="0" w:color="auto"/>
              <w:right w:val="single" w:sz="4" w:space="0" w:color="auto"/>
            </w:tcBorders>
            <w:vAlign w:val="center"/>
          </w:tcPr>
          <w:p w14:paraId="5D8F22D9" w14:textId="77777777" w:rsidR="000544FF" w:rsidRPr="008D7B3A" w:rsidRDefault="000544FF" w:rsidP="005D4DAB">
            <w:pPr>
              <w:jc w:val="center"/>
              <w:rPr>
                <w:rFonts w:cs="Tahoma"/>
                <w:szCs w:val="18"/>
              </w:rPr>
            </w:pPr>
          </w:p>
        </w:tc>
        <w:tc>
          <w:tcPr>
            <w:tcW w:w="12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D8F22DA" w14:textId="77777777" w:rsidR="000544FF" w:rsidRPr="008D7B3A" w:rsidRDefault="000544FF" w:rsidP="005D4DAB">
            <w:pPr>
              <w:jc w:val="center"/>
              <w:rPr>
                <w:rFonts w:eastAsia="Times New Roman" w:cs="Tahoma"/>
                <w:szCs w:val="18"/>
              </w:rPr>
            </w:pPr>
            <w:r w:rsidRPr="008D7B3A">
              <w:rPr>
                <w:rFonts w:eastAsia="Times New Roman" w:cs="Tahoma"/>
                <w:szCs w:val="18"/>
                <w:lang w:val="ru-RU"/>
              </w:rPr>
              <w:t>x</w:t>
            </w:r>
          </w:p>
        </w:tc>
      </w:tr>
      <w:tr w:rsidR="000544FF" w:rsidRPr="008D7B3A" w14:paraId="5D8F22DF" w14:textId="77777777" w:rsidTr="00D47FCA">
        <w:trPr>
          <w:trHeight w:val="337"/>
        </w:trPr>
        <w:tc>
          <w:tcPr>
            <w:tcW w:w="30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D8F22DC" w14:textId="77777777" w:rsidR="000544FF" w:rsidRPr="008D7B3A" w:rsidRDefault="000544FF" w:rsidP="005D4DAB">
            <w:pPr>
              <w:jc w:val="center"/>
              <w:rPr>
                <w:rFonts w:cs="Tahoma"/>
                <w:b/>
                <w:bCs/>
                <w:szCs w:val="18"/>
              </w:rPr>
            </w:pPr>
            <w:r w:rsidRPr="008D7B3A">
              <w:rPr>
                <w:rFonts w:cs="Tahoma"/>
                <w:b/>
                <w:lang w:val="ru-RU"/>
              </w:rPr>
              <w:t>EES;</w:t>
            </w:r>
          </w:p>
        </w:tc>
        <w:tc>
          <w:tcPr>
            <w:tcW w:w="1530" w:type="dxa"/>
            <w:tcBorders>
              <w:top w:val="single" w:sz="4" w:space="0" w:color="auto"/>
              <w:left w:val="single" w:sz="4" w:space="0" w:color="auto"/>
              <w:bottom w:val="single" w:sz="4" w:space="0" w:color="auto"/>
              <w:right w:val="single" w:sz="4" w:space="0" w:color="auto"/>
            </w:tcBorders>
            <w:vAlign w:val="center"/>
          </w:tcPr>
          <w:p w14:paraId="5D8F22DD" w14:textId="77777777" w:rsidR="000544FF" w:rsidRPr="008D7B3A" w:rsidRDefault="000544FF" w:rsidP="005D4DAB">
            <w:pPr>
              <w:jc w:val="center"/>
              <w:rPr>
                <w:rFonts w:cs="Tahoma"/>
                <w:szCs w:val="18"/>
              </w:rPr>
            </w:pPr>
          </w:p>
        </w:tc>
        <w:tc>
          <w:tcPr>
            <w:tcW w:w="12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D8F22DE" w14:textId="77777777" w:rsidR="000544FF" w:rsidRPr="008D7B3A" w:rsidRDefault="000544FF" w:rsidP="005D4DAB">
            <w:pPr>
              <w:jc w:val="center"/>
              <w:rPr>
                <w:rFonts w:eastAsia="Times New Roman" w:cs="Tahoma"/>
                <w:szCs w:val="18"/>
              </w:rPr>
            </w:pPr>
            <w:r w:rsidRPr="008D7B3A">
              <w:rPr>
                <w:rFonts w:cs="Tahoma"/>
                <w:lang w:val="ru-RU"/>
              </w:rPr>
              <w:t>x</w:t>
            </w:r>
          </w:p>
        </w:tc>
      </w:tr>
    </w:tbl>
    <w:p w14:paraId="5D8F22E0" w14:textId="77777777" w:rsidR="000544FF" w:rsidRPr="008D7B3A" w:rsidRDefault="000544FF" w:rsidP="00572128">
      <w:pPr>
        <w:ind w:left="900"/>
        <w:rPr>
          <w:rFonts w:cs="Tahoma"/>
        </w:rPr>
      </w:pPr>
    </w:p>
    <w:p w14:paraId="5D8F22E1" w14:textId="77777777" w:rsidR="000544FF" w:rsidRPr="004434F8" w:rsidRDefault="000544FF" w:rsidP="00EE035D">
      <w:pPr>
        <w:ind w:left="720"/>
        <w:rPr>
          <w:rFonts w:cs="Tahoma"/>
          <w:lang w:val="ru-RU"/>
        </w:rPr>
      </w:pPr>
      <w:r w:rsidRPr="008D7B3A">
        <w:rPr>
          <w:rFonts w:cs="Tahoma"/>
          <w:szCs w:val="18"/>
          <w:lang w:val="ru-RU"/>
        </w:rPr>
        <w:t>Windows Enterprise Sideloading является процессом установки новых приложений Windows 8 непосредственно на устройство, минуя этап посещения Windows Store.</w:t>
      </w:r>
      <w:r w:rsidR="00BC6320" w:rsidRPr="004434F8">
        <w:rPr>
          <w:rFonts w:cs="Tahoma"/>
          <w:lang w:val="ru-RU"/>
        </w:rPr>
        <w:t xml:space="preserve"> </w:t>
      </w:r>
      <w:r w:rsidRPr="008D7B3A">
        <w:rPr>
          <w:rFonts w:cs="Tahoma"/>
          <w:lang w:val="ru-RU"/>
        </w:rPr>
        <w:t>Присоединенные к домену устройства, запускающие Windows 8 Enterprise Edition в рамках любой Программы корпоративного лицензирования, поддерживают Windows Enterprise Sideloading.</w:t>
      </w:r>
      <w:r w:rsidR="00BC6320" w:rsidRPr="004434F8">
        <w:rPr>
          <w:rFonts w:cs="Tahoma"/>
          <w:lang w:val="ru-RU"/>
        </w:rPr>
        <w:t xml:space="preserve"> </w:t>
      </w:r>
      <w:r w:rsidRPr="008D7B3A">
        <w:rPr>
          <w:rFonts w:cs="Tahoma"/>
          <w:lang w:val="ru-RU"/>
        </w:rPr>
        <w:t>Windows Enterprise Sideloading также можно использовать на запускающих Windows 8 Enterprise</w:t>
      </w:r>
      <w:r w:rsidR="00BC6320" w:rsidRPr="004434F8">
        <w:rPr>
          <w:rFonts w:cs="Tahoma"/>
          <w:lang w:val="ru-RU"/>
        </w:rPr>
        <w:t xml:space="preserve"> </w:t>
      </w:r>
      <w:r w:rsidRPr="008D7B3A">
        <w:rPr>
          <w:rFonts w:cs="Tahoma"/>
          <w:lang w:val="ru-RU"/>
        </w:rP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BC6320" w:rsidRPr="004434F8">
        <w:rPr>
          <w:rFonts w:cs="Tahoma"/>
          <w:lang w:val="ru-RU"/>
        </w:rPr>
        <w:t xml:space="preserve"> </w:t>
      </w:r>
      <w:r w:rsidRPr="008D7B3A">
        <w:rPr>
          <w:rFonts w:cs="Tahoma"/>
          <w:lang w:val="ru-RU"/>
        </w:rPr>
        <w:t>Функциональность Windows Enterprise Sideloading является дополнением к операционной системы Windows для настольных компьютеров, поэтому прилагаемые условия лицензии, применимые к операционной системе Windows для настольных компьютеров, распространяются и на использование пользователями Windows Enterprise Sideloading.</w:t>
      </w:r>
    </w:p>
    <w:p w14:paraId="5D8F22E2" w14:textId="77777777" w:rsidR="000544FF" w:rsidRPr="004434F8" w:rsidRDefault="000544FF" w:rsidP="00572128">
      <w:pPr>
        <w:ind w:left="900"/>
        <w:rPr>
          <w:rFonts w:cs="Tahoma"/>
          <w:lang w:val="ru-RU"/>
        </w:rPr>
      </w:pPr>
    </w:p>
    <w:p w14:paraId="5D8F22E3" w14:textId="77777777" w:rsidR="000544FF" w:rsidRPr="004434F8" w:rsidRDefault="000544FF" w:rsidP="00CD37F8">
      <w:pPr>
        <w:ind w:left="720"/>
        <w:rPr>
          <w:rFonts w:cs="Tahoma"/>
          <w:lang w:val="ru-RU"/>
        </w:rPr>
      </w:pPr>
      <w:r w:rsidRPr="008D7B3A">
        <w:rPr>
          <w:rFonts w:cs="Tahoma"/>
          <w:b/>
          <w:lang w:val="ru-RU"/>
        </w:rPr>
        <w:t>Сведения о преимуществах в рамках программы Software Assurance</w:t>
      </w:r>
    </w:p>
    <w:p w14:paraId="5D8F22E4" w14:textId="77777777" w:rsidR="000544FF" w:rsidRPr="004434F8" w:rsidRDefault="000544FF" w:rsidP="00EE035D">
      <w:pPr>
        <w:ind w:left="720"/>
        <w:rPr>
          <w:rFonts w:cs="Tahoma"/>
          <w:lang w:val="ru-RU"/>
        </w:rPr>
      </w:pPr>
      <w:r w:rsidRPr="008D7B3A">
        <w:rPr>
          <w:rFonts w:cs="Tahoma"/>
          <w:lang w:val="ru-RU"/>
        </w:rPr>
        <w:t>Можно использовать ключ продукта для включения Windows Enterprise Sideloading на любом из</w:t>
      </w:r>
      <w:r w:rsidR="00D30B36">
        <w:rPr>
          <w:rFonts w:cs="Tahoma"/>
        </w:rPr>
        <w:t> </w:t>
      </w:r>
      <w:r w:rsidRPr="008D7B3A">
        <w:rPr>
          <w:rFonts w:cs="Tahoma"/>
          <w:lang w:val="ru-RU"/>
        </w:rPr>
        <w:t>следующих устройств:</w:t>
      </w:r>
    </w:p>
    <w:p w14:paraId="5D8F22E5" w14:textId="77777777" w:rsidR="000544FF" w:rsidRPr="008D7B3A" w:rsidRDefault="000544FF" w:rsidP="00024C3C">
      <w:pPr>
        <w:pStyle w:val="ListParagraph"/>
        <w:numPr>
          <w:ilvl w:val="0"/>
          <w:numId w:val="112"/>
        </w:numPr>
        <w:autoSpaceDE/>
        <w:autoSpaceDN/>
        <w:adjustRightInd/>
        <w:ind w:left="1440"/>
        <w:rPr>
          <w:rFonts w:ascii="Tahoma" w:hAnsi="Tahoma" w:cs="Tahoma"/>
          <w:szCs w:val="20"/>
          <w:lang w:val="ru-RU"/>
        </w:rPr>
      </w:pPr>
      <w:r w:rsidRPr="008D7B3A">
        <w:rPr>
          <w:rFonts w:ascii="Tahoma" w:hAnsi="Tahoma" w:cs="Tahoma"/>
          <w:sz w:val="18"/>
          <w:szCs w:val="20"/>
          <w:lang w:val="ru-RU" w:eastAsia="x-none"/>
        </w:rPr>
        <w:t>Устройства с действующим покрытием Software Assurance.</w:t>
      </w:r>
    </w:p>
    <w:p w14:paraId="5D8F22E6" w14:textId="77777777" w:rsidR="000544FF" w:rsidRPr="008D7B3A" w:rsidRDefault="000544FF" w:rsidP="00024C3C">
      <w:pPr>
        <w:pStyle w:val="ListParagraph"/>
        <w:numPr>
          <w:ilvl w:val="0"/>
          <w:numId w:val="112"/>
        </w:numPr>
        <w:autoSpaceDE/>
        <w:autoSpaceDN/>
        <w:adjustRightInd/>
        <w:ind w:left="1440"/>
        <w:rPr>
          <w:rFonts w:ascii="Tahoma" w:hAnsi="Tahoma" w:cs="Tahoma"/>
          <w:szCs w:val="20"/>
          <w:lang w:val="ru-RU"/>
        </w:rPr>
      </w:pPr>
      <w:r w:rsidRPr="008D7B3A">
        <w:rPr>
          <w:rFonts w:ascii="Tahoma" w:hAnsi="Tahoma" w:cs="Tahoma"/>
          <w:sz w:val="18"/>
          <w:szCs w:val="20"/>
          <w:lang w:val="ru-RU" w:eastAsia="x-none"/>
        </w:rPr>
        <w:t>Устройства с действующей подпиской на Windows Intune (на устройство) или VDA.</w:t>
      </w:r>
    </w:p>
    <w:p w14:paraId="5D8F22E7" w14:textId="77777777" w:rsidR="000544FF" w:rsidRPr="008D7B3A" w:rsidRDefault="000544FF" w:rsidP="00024C3C">
      <w:pPr>
        <w:pStyle w:val="ListParagraph"/>
        <w:numPr>
          <w:ilvl w:val="0"/>
          <w:numId w:val="112"/>
        </w:numPr>
        <w:autoSpaceDE/>
        <w:autoSpaceDN/>
        <w:adjustRightInd/>
        <w:ind w:left="1440"/>
        <w:rPr>
          <w:rFonts w:ascii="Tahoma" w:hAnsi="Tahoma" w:cs="Tahoma"/>
          <w:szCs w:val="20"/>
          <w:lang w:val="ru-RU"/>
        </w:rPr>
      </w:pPr>
      <w:r w:rsidRPr="008D7B3A">
        <w:rPr>
          <w:rFonts w:ascii="Tahoma" w:hAnsi="Tahoma" w:cs="Tahoma"/>
          <w:sz w:val="18"/>
          <w:szCs w:val="20"/>
          <w:lang w:val="ru-RU" w:eastAsia="x-none"/>
        </w:rPr>
        <w:t>Устройства с Windows RT</w:t>
      </w:r>
    </w:p>
    <w:p w14:paraId="5D8F22E8" w14:textId="77777777" w:rsidR="000544FF" w:rsidRPr="008D7B3A" w:rsidRDefault="000544FF" w:rsidP="00024C3C">
      <w:pPr>
        <w:pStyle w:val="ListParagraph"/>
        <w:numPr>
          <w:ilvl w:val="0"/>
          <w:numId w:val="112"/>
        </w:numPr>
        <w:autoSpaceDE/>
        <w:autoSpaceDN/>
        <w:adjustRightInd/>
        <w:ind w:left="1440"/>
        <w:rPr>
          <w:rFonts w:ascii="Tahoma" w:hAnsi="Tahoma" w:cs="Tahoma"/>
          <w:szCs w:val="20"/>
          <w:lang w:val="ru-RU"/>
        </w:rPr>
      </w:pPr>
      <w:r w:rsidRPr="008D7B3A">
        <w:rPr>
          <w:rFonts w:ascii="Tahoma" w:hAnsi="Tahoma" w:cs="Tahoma"/>
          <w:sz w:val="18"/>
          <w:szCs w:val="20"/>
          <w:lang w:val="ru-RU" w:eastAsia="x-none"/>
        </w:rPr>
        <w:t>Устройства, охватываемые Подписной лицензией Windows Companion.</w:t>
      </w:r>
    </w:p>
    <w:p w14:paraId="5D8F22E9" w14:textId="77777777" w:rsidR="000544FF" w:rsidRPr="00E76C4E" w:rsidRDefault="000544FF" w:rsidP="00572128">
      <w:pPr>
        <w:ind w:left="900"/>
        <w:rPr>
          <w:rFonts w:cs="Tahoma"/>
          <w:lang w:val="ru-RU"/>
        </w:rPr>
      </w:pPr>
    </w:p>
    <w:p w14:paraId="5D8F22EA" w14:textId="77777777" w:rsidR="000544FF" w:rsidRPr="00E76C4E" w:rsidRDefault="000544FF" w:rsidP="00BE5C7D">
      <w:pPr>
        <w:ind w:left="720"/>
        <w:rPr>
          <w:rFonts w:cs="Tahoma"/>
          <w:lang w:val="ru-RU"/>
        </w:rPr>
      </w:pPr>
      <w:r w:rsidRPr="008D7B3A">
        <w:rPr>
          <w:rFonts w:cs="Tahoma"/>
          <w:lang w:val="ru-RU"/>
        </w:rPr>
        <w:t>Windows Enterprise Sideloading можно включить на любом разрешенном устройстве до окончания срока действия соответствующего покрытия Software Assurance или Subscription License.</w:t>
      </w:r>
      <w:r w:rsidRPr="00E76C4E">
        <w:rPr>
          <w:rFonts w:cs="Tahoma"/>
          <w:lang w:val="ru-RU"/>
        </w:rPr>
        <w:t xml:space="preserve"> </w:t>
      </w:r>
      <w:r w:rsidRPr="008D7B3A">
        <w:rPr>
          <w:rFonts w:cs="Tahoma"/>
          <w:lang w:val="ru-RU"/>
        </w:rPr>
        <w:t>В рамках программ для учебных заведений Windows Enterprise Sideloading можно включать только на устройствах, принадлежащих организациям.</w:t>
      </w:r>
    </w:p>
    <w:p w14:paraId="5D8F22EB" w14:textId="77777777" w:rsidR="000544FF" w:rsidRPr="00E76C4E" w:rsidRDefault="000544FF" w:rsidP="00572128">
      <w:pPr>
        <w:ind w:left="900"/>
        <w:rPr>
          <w:rFonts w:cs="Tahoma"/>
          <w:lang w:val="ru-RU"/>
        </w:rPr>
      </w:pPr>
    </w:p>
    <w:p w14:paraId="5D8F22EC" w14:textId="77777777" w:rsidR="00D30B36" w:rsidRPr="00E76C4E" w:rsidRDefault="00D30B36" w:rsidP="00572128">
      <w:pPr>
        <w:ind w:left="900"/>
        <w:rPr>
          <w:rFonts w:cs="Tahoma"/>
          <w:lang w:val="ru-RU"/>
        </w:rPr>
      </w:pPr>
    </w:p>
    <w:p w14:paraId="5D8F22ED" w14:textId="77777777" w:rsidR="000544FF" w:rsidRPr="00E76C4E" w:rsidRDefault="000544FF" w:rsidP="00EE035D">
      <w:pPr>
        <w:ind w:left="720"/>
        <w:rPr>
          <w:rFonts w:cs="Tahoma"/>
          <w:lang w:val="ru-RU"/>
        </w:rPr>
      </w:pPr>
      <w:r w:rsidRPr="008D7B3A">
        <w:rPr>
          <w:rFonts w:cs="Tahoma"/>
          <w:b/>
          <w:lang w:val="ru-RU"/>
        </w:rPr>
        <w:t>Лицензия Enterprise Sideloading, доступная для приобретения</w:t>
      </w:r>
    </w:p>
    <w:p w14:paraId="5D8F22EE" w14:textId="77777777" w:rsidR="000544FF" w:rsidRPr="00E76C4E" w:rsidRDefault="000544FF" w:rsidP="00BE5C7D">
      <w:pPr>
        <w:ind w:left="720"/>
        <w:rPr>
          <w:rFonts w:cs="Tahoma"/>
          <w:lang w:val="ru-RU"/>
        </w:rPr>
      </w:pPr>
      <w:r w:rsidRPr="008D7B3A">
        <w:rPr>
          <w:rFonts w:cs="Tahoma"/>
          <w:szCs w:val="18"/>
          <w:lang w:val="ru-RU"/>
        </w:rPr>
        <w:t>Клиенты могут приобретать лицензии Enterprise Sideloading.</w:t>
      </w:r>
      <w:r w:rsidR="00BC6320" w:rsidRPr="00E76C4E">
        <w:rPr>
          <w:rFonts w:cs="Tahoma"/>
          <w:lang w:val="ru-RU"/>
        </w:rPr>
        <w:t xml:space="preserve"> </w:t>
      </w:r>
      <w:r w:rsidRPr="008D7B3A">
        <w:rPr>
          <w:rFonts w:cs="Tahoma"/>
          <w:lang w:val="ru-RU"/>
        </w:rPr>
        <w:t>Каждая такая лицензия Enterprise Sideloading должна быть раз и навсегда назначена одному устройству.</w:t>
      </w:r>
      <w:r w:rsidRPr="00E76C4E">
        <w:rPr>
          <w:rFonts w:cs="Tahoma"/>
          <w:lang w:val="ru-RU"/>
        </w:rPr>
        <w:t xml:space="preserve"> </w:t>
      </w:r>
      <w:r w:rsidRPr="008D7B3A">
        <w:rPr>
          <w:rFonts w:cs="Tahoma"/>
          <w:lang w:val="ru-RU"/>
        </w:rPr>
        <w:t>В рамках программ для учебных заведений Windows Enterprise Sideloading можно включать только на устройствах, принадлежащих организациям.</w:t>
      </w:r>
    </w:p>
    <w:p w14:paraId="5D8F22EF" w14:textId="77777777" w:rsidR="000544FF" w:rsidRPr="00E76C4E" w:rsidRDefault="000544FF" w:rsidP="00C646B3">
      <w:pPr>
        <w:pStyle w:val="Heading3"/>
        <w:rPr>
          <w:rFonts w:ascii="Tahoma" w:hAnsi="Tahoma" w:cs="Tahoma"/>
          <w:lang w:val="ru-RU"/>
        </w:rPr>
      </w:pPr>
    </w:p>
    <w:p w14:paraId="5D8F22F0" w14:textId="77777777" w:rsidR="000544FF" w:rsidRPr="00E76C4E" w:rsidRDefault="000544FF" w:rsidP="00697E59">
      <w:pPr>
        <w:rPr>
          <w:rFonts w:cs="Tahoma"/>
          <w:lang w:val="ru-RU"/>
        </w:rPr>
      </w:pPr>
      <w:bookmarkStart w:id="1196" w:name="_Toc336338285"/>
    </w:p>
    <w:p w14:paraId="5D8F22F1" w14:textId="77777777" w:rsidR="000544FF" w:rsidRPr="00E76C4E" w:rsidRDefault="000544FF" w:rsidP="00C646B3">
      <w:pPr>
        <w:pStyle w:val="Heading3"/>
        <w:rPr>
          <w:rFonts w:ascii="Tahoma" w:hAnsi="Tahoma" w:cs="Tahoma"/>
          <w:lang w:val="ru-RU"/>
        </w:rPr>
      </w:pPr>
      <w:bookmarkStart w:id="1197" w:name="Sys_25WindowsPartnersLearning"/>
      <w:bookmarkStart w:id="1198" w:name="_25_Windows®_7"/>
      <w:bookmarkStart w:id="1199" w:name="_Toc340767234"/>
      <w:bookmarkEnd w:id="1196"/>
      <w:bookmarkEnd w:id="1197"/>
      <w:bookmarkEnd w:id="1198"/>
      <w:r w:rsidRPr="008D7B3A">
        <w:rPr>
          <w:rFonts w:ascii="Tahoma" w:hAnsi="Tahoma" w:cs="Tahoma"/>
          <w:caps/>
          <w:color w:val="F66400"/>
          <w:sz w:val="22"/>
          <w:vertAlign w:val="superscript"/>
          <w:lang w:val="ru-RU"/>
        </w:rPr>
        <w:t>25</w:t>
      </w:r>
      <w:r w:rsidRPr="00D30B36">
        <w:rPr>
          <w:rFonts w:ascii="Tahoma" w:hAnsi="Tahoma" w:cs="Tahoma"/>
          <w:caps/>
          <w:color w:val="F66400"/>
          <w:sz w:val="22"/>
          <w:lang w:val="ru-RU"/>
        </w:rPr>
        <w:t xml:space="preserve"> </w:t>
      </w:r>
      <w:r w:rsidRPr="008D7B3A">
        <w:rPr>
          <w:rFonts w:ascii="Tahoma" w:hAnsi="Tahoma" w:cs="Tahoma"/>
          <w:color w:val="F66400"/>
          <w:sz w:val="22"/>
          <w:lang w:val="ru-RU"/>
        </w:rPr>
        <w:t>Windows</w:t>
      </w:r>
      <w:r w:rsidR="00BC6320" w:rsidRPr="00BC6320">
        <w:rPr>
          <w:rFonts w:ascii="Tahoma" w:hAnsi="Tahoma" w:cs="Tahoma"/>
          <w:color w:val="F66400"/>
          <w:sz w:val="22"/>
          <w:vertAlign w:val="superscript"/>
          <w:lang w:val="ru-RU"/>
        </w:rPr>
        <w:t>®</w:t>
      </w:r>
      <w:r w:rsidRPr="008D7B3A">
        <w:rPr>
          <w:rFonts w:ascii="Tahoma" w:hAnsi="Tahoma" w:cs="Tahoma"/>
          <w:color w:val="F66400"/>
          <w:sz w:val="22"/>
          <w:lang w:val="ru-RU"/>
        </w:rPr>
        <w:t xml:space="preserve"> 7 Partners in Learning</w:t>
      </w:r>
      <w:bookmarkEnd w:id="1199"/>
    </w:p>
    <w:p w14:paraId="5D8F22F2" w14:textId="77777777" w:rsidR="000544FF" w:rsidRPr="00E76C4E" w:rsidRDefault="000544FF" w:rsidP="00C646B3">
      <w:pPr>
        <w:rPr>
          <w:rFonts w:cs="Tahoma"/>
          <w:lang w:val="ru-RU"/>
        </w:rPr>
      </w:pPr>
    </w:p>
    <w:p w14:paraId="5D8F22F3" w14:textId="77777777" w:rsidR="000544FF" w:rsidRPr="00E76C4E" w:rsidRDefault="000544FF" w:rsidP="00EE035D">
      <w:pPr>
        <w:ind w:left="720" w:right="-810"/>
        <w:rPr>
          <w:rFonts w:cs="Tahoma"/>
          <w:lang w:val="ru-RU"/>
        </w:rPr>
      </w:pPr>
      <w:r w:rsidRPr="008D7B3A">
        <w:rPr>
          <w:rFonts w:cs="Tahoma"/>
          <w:color w:val="000000"/>
          <w:lang w:val="ru-RU"/>
        </w:rPr>
        <w:t xml:space="preserve">Сведения о правах на получение лицензий и регистрации партнеров см. по адресу </w:t>
      </w:r>
      <w:hyperlink r:id="rId42" w:history="1">
        <w:r w:rsidRPr="008D7B3A">
          <w:rPr>
            <w:rFonts w:cs="Tahoma"/>
            <w:color w:val="0000FF"/>
            <w:u w:val="single"/>
            <w:lang w:val="ru-RU"/>
          </w:rPr>
          <w:t>http://www.microsoft.com/education/pil/partnersinlearning.aspx</w:t>
        </w:r>
      </w:hyperlink>
      <w:r w:rsidRPr="008D7B3A">
        <w:rPr>
          <w:rFonts w:cs="Tahoma"/>
          <w:lang w:val="ru-RU"/>
        </w:rPr>
        <w:t>.</w:t>
      </w:r>
      <w:r w:rsidRPr="00E76C4E">
        <w:rPr>
          <w:rFonts w:cs="Tahoma"/>
          <w:lang w:val="ru-RU"/>
        </w:rPr>
        <w:t xml:space="preserve"> </w:t>
      </w:r>
    </w:p>
    <w:p w14:paraId="5D8F22F4" w14:textId="77777777" w:rsidR="000544FF" w:rsidRPr="00D30B36" w:rsidRDefault="000544FF">
      <w:pPr>
        <w:pStyle w:val="EndnoteText"/>
        <w:tabs>
          <w:tab w:val="left" w:pos="2505"/>
        </w:tabs>
        <w:rPr>
          <w:rFonts w:ascii="Tahoma" w:hAnsi="Tahoma" w:cs="Tahoma"/>
          <w:sz w:val="18"/>
          <w:szCs w:val="18"/>
        </w:rPr>
      </w:pPr>
      <w:bookmarkStart w:id="1200" w:name="_Toc336338286"/>
    </w:p>
    <w:p w14:paraId="5D8F22F5" w14:textId="77777777" w:rsidR="000544FF" w:rsidRPr="00E76C4E" w:rsidRDefault="000544FF">
      <w:pPr>
        <w:rPr>
          <w:rFonts w:cs="Tahoma"/>
          <w:lang w:val="ru-RU"/>
        </w:rPr>
      </w:pPr>
    </w:p>
    <w:p w14:paraId="5D8F22F6" w14:textId="77777777" w:rsidR="000544FF" w:rsidRPr="00E76C4E" w:rsidRDefault="000544FF" w:rsidP="00B73A46">
      <w:pPr>
        <w:pStyle w:val="Heading3"/>
        <w:rPr>
          <w:rFonts w:ascii="Tahoma" w:hAnsi="Tahoma" w:cs="Tahoma"/>
          <w:lang w:val="ru-RU"/>
        </w:rPr>
      </w:pPr>
      <w:bookmarkStart w:id="1201" w:name="Sys_27Win7ProUpgradeWinIntune"/>
      <w:bookmarkStart w:id="1202" w:name="Sys_26WinVistaBizUpgrade"/>
      <w:bookmarkStart w:id="1203" w:name="Sys_23Windows7ProUpgrade"/>
      <w:bookmarkStart w:id="1204" w:name="Sys_27WindowsVistaProUpgrade"/>
      <w:bookmarkStart w:id="1205" w:name="_26_Обновление_Windows®"/>
      <w:bookmarkStart w:id="1206" w:name="_Toc340767235"/>
      <w:bookmarkEnd w:id="1200"/>
      <w:bookmarkEnd w:id="1201"/>
      <w:bookmarkEnd w:id="1202"/>
      <w:bookmarkEnd w:id="1203"/>
      <w:bookmarkEnd w:id="1204"/>
      <w:bookmarkEnd w:id="1205"/>
      <w:r w:rsidRPr="008D7B3A">
        <w:rPr>
          <w:rFonts w:ascii="Tahoma" w:hAnsi="Tahoma" w:cs="Tahoma"/>
          <w:b w:val="0"/>
          <w:caps/>
          <w:color w:val="F66400"/>
          <w:sz w:val="22"/>
          <w:vertAlign w:val="superscript"/>
          <w:lang w:val="ru-RU"/>
        </w:rPr>
        <w:t>26</w:t>
      </w:r>
      <w:r w:rsidRPr="008D7B3A">
        <w:rPr>
          <w:rFonts w:ascii="Tahoma" w:hAnsi="Tahoma" w:cs="Tahoma"/>
          <w:color w:val="F66400"/>
          <w:sz w:val="22"/>
          <w:lang w:val="ru-RU"/>
        </w:rPr>
        <w:t xml:space="preserve"> Обновление </w:t>
      </w:r>
      <w:r w:rsidRPr="008D7B3A">
        <w:rPr>
          <w:rFonts w:ascii="Tahoma" w:hAnsi="Tahoma" w:cs="Tahoma"/>
          <w:color w:val="FF6D09"/>
          <w:sz w:val="22"/>
          <w:lang w:val="ru-RU"/>
        </w:rPr>
        <w:t>Windows</w:t>
      </w:r>
      <w:r w:rsidR="00BC6320" w:rsidRPr="00BC6320">
        <w:rPr>
          <w:rFonts w:ascii="Tahoma" w:hAnsi="Tahoma" w:cs="Tahoma"/>
          <w:color w:val="FF6D09"/>
          <w:sz w:val="22"/>
          <w:vertAlign w:val="superscript"/>
          <w:lang w:val="ru-RU"/>
        </w:rPr>
        <w:t>®</w:t>
      </w:r>
      <w:r w:rsidRPr="008D7B3A">
        <w:rPr>
          <w:rFonts w:ascii="Tahoma" w:hAnsi="Tahoma" w:cs="Tahoma"/>
          <w:color w:val="FF6D09"/>
          <w:sz w:val="22"/>
          <w:lang w:val="ru-RU"/>
        </w:rPr>
        <w:t xml:space="preserve"> 8 Профессиональная и Windows Intune (на устройство)</w:t>
      </w:r>
      <w:bookmarkEnd w:id="1206"/>
    </w:p>
    <w:p w14:paraId="5D8F22F7" w14:textId="77777777" w:rsidR="000544FF" w:rsidRPr="00E76C4E" w:rsidRDefault="000544FF" w:rsidP="003C65F4">
      <w:pPr>
        <w:rPr>
          <w:rFonts w:cs="Tahoma"/>
          <w:lang w:val="ru-RU"/>
        </w:rPr>
      </w:pPr>
    </w:p>
    <w:p w14:paraId="5D8F22F8" w14:textId="77777777" w:rsidR="000544FF" w:rsidRPr="008D7B3A" w:rsidRDefault="000544FF" w:rsidP="00024C3C">
      <w:pPr>
        <w:pStyle w:val="FootnoteBulletLevel1"/>
        <w:numPr>
          <w:ilvl w:val="0"/>
          <w:numId w:val="42"/>
        </w:numPr>
        <w:adjustRightInd/>
        <w:ind w:left="900"/>
        <w:textAlignment w:val="auto"/>
        <w:rPr>
          <w:rFonts w:ascii="Tahoma" w:hAnsi="Tahoma" w:cs="Tahoma"/>
        </w:rPr>
      </w:pPr>
      <w:r w:rsidRPr="008D7B3A">
        <w:rPr>
          <w:rFonts w:ascii="Tahoma" w:hAnsi="Tahoma" w:cs="Tahoma"/>
          <w:b/>
          <w:sz w:val="18"/>
          <w:lang w:val="ru-RU"/>
        </w:rPr>
        <w:t>Обновление Windows 8 Профессиональная</w:t>
      </w:r>
    </w:p>
    <w:p w14:paraId="5D8F22F9" w14:textId="77777777" w:rsidR="000544FF" w:rsidRPr="004434F8" w:rsidRDefault="000544FF" w:rsidP="00B73A46">
      <w:pPr>
        <w:ind w:left="900"/>
        <w:rPr>
          <w:rFonts w:cs="Tahoma"/>
          <w:lang w:val="ru-RU"/>
        </w:rPr>
      </w:pPr>
      <w:r w:rsidRPr="008D7B3A">
        <w:rPr>
          <w:rFonts w:cs="Tahoma"/>
          <w:u w:val="single"/>
          <w:lang w:val="ru-RU"/>
        </w:rPr>
        <w:t>Лицензия на обновление операционной системы (ОС)</w:t>
      </w:r>
    </w:p>
    <w:p w14:paraId="5D8F22FA" w14:textId="77777777" w:rsidR="000544FF" w:rsidRPr="004434F8" w:rsidRDefault="000544FF" w:rsidP="00024C3C">
      <w:pPr>
        <w:pStyle w:val="FootnoteBulletLevel1"/>
        <w:numPr>
          <w:ilvl w:val="0"/>
          <w:numId w:val="42"/>
        </w:numPr>
        <w:adjustRightInd/>
        <w:ind w:left="1440"/>
        <w:textAlignment w:val="auto"/>
        <w:rPr>
          <w:rFonts w:ascii="Tahoma" w:hAnsi="Tahoma" w:cs="Tahoma"/>
          <w:lang w:val="ru-RU"/>
        </w:rPr>
      </w:pPr>
      <w:r w:rsidRPr="008D7B3A">
        <w:rPr>
          <w:rFonts w:ascii="Tahoma" w:hAnsi="Tahoma" w:cs="Tahoma"/>
          <w:sz w:val="18"/>
          <w:szCs w:val="18"/>
          <w:lang w:val="ru-RU"/>
        </w:rPr>
        <w:t>Лицензии на операционные системы настольного компьютера, предоставляемые по данным</w:t>
      </w:r>
      <w:r w:rsidR="00D30B36">
        <w:rPr>
          <w:rFonts w:ascii="Tahoma" w:hAnsi="Tahoma" w:cs="Tahoma"/>
          <w:sz w:val="18"/>
          <w:szCs w:val="18"/>
        </w:rPr>
        <w:t> </w:t>
      </w:r>
      <w:r w:rsidRPr="008D7B3A">
        <w:rPr>
          <w:rFonts w:ascii="Tahoma" w:hAnsi="Tahoma" w:cs="Tahoma"/>
          <w:sz w:val="18"/>
          <w:szCs w:val="18"/>
          <w:lang w:val="ru-RU"/>
        </w:rPr>
        <w:t>программам, являются только лицензиями на обновление.</w:t>
      </w:r>
      <w:r w:rsidRPr="004434F8">
        <w:rPr>
          <w:rFonts w:ascii="Tahoma" w:hAnsi="Tahoma" w:cs="Tahoma"/>
          <w:sz w:val="18"/>
          <w:szCs w:val="18"/>
          <w:lang w:val="ru-RU"/>
        </w:rPr>
        <w:t xml:space="preserve"> </w:t>
      </w:r>
      <w:r w:rsidRPr="008D7B3A">
        <w:rPr>
          <w:rFonts w:ascii="Tahoma" w:hAnsi="Tahoma" w:cs="Tahoma"/>
          <w:sz w:val="18"/>
          <w:szCs w:val="18"/>
          <w:lang w:val="ru-RU"/>
        </w:rPr>
        <w:t>Полные лицензии на</w:t>
      </w:r>
      <w:r w:rsidR="00D30B36">
        <w:rPr>
          <w:rFonts w:ascii="Tahoma" w:hAnsi="Tahoma" w:cs="Tahoma"/>
          <w:sz w:val="18"/>
          <w:szCs w:val="18"/>
        </w:rPr>
        <w:t> </w:t>
      </w:r>
      <w:r w:rsidRPr="008D7B3A">
        <w:rPr>
          <w:rFonts w:ascii="Tahoma" w:hAnsi="Tahoma" w:cs="Tahoma"/>
          <w:sz w:val="18"/>
          <w:szCs w:val="18"/>
          <w:lang w:val="ru-RU"/>
        </w:rPr>
        <w:t>операционные системы для настольных компьютеров в рамках данных программ не предоставляются.</w:t>
      </w:r>
      <w:r w:rsidRPr="004434F8">
        <w:rPr>
          <w:rFonts w:ascii="Tahoma" w:hAnsi="Tahoma" w:cs="Tahoma"/>
          <w:lang w:val="ru-RU"/>
        </w:rPr>
        <w:t xml:space="preserve"> </w:t>
      </w:r>
      <w:r w:rsidRPr="008D7B3A">
        <w:rPr>
          <w:rFonts w:ascii="Tahoma" w:hAnsi="Tahoma" w:cs="Tahoma"/>
          <w:sz w:val="18"/>
          <w:lang w:val="ru-RU"/>
        </w:rPr>
        <w:t>Поэтому каждый настольный компьютер, для которого вы приобретаете и</w:t>
      </w:r>
      <w:r w:rsidR="00D30B36">
        <w:rPr>
          <w:rFonts w:ascii="Tahoma" w:hAnsi="Tahoma" w:cs="Tahoma"/>
          <w:sz w:val="18"/>
        </w:rPr>
        <w:t> </w:t>
      </w:r>
      <w:r w:rsidRPr="008D7B3A">
        <w:rPr>
          <w:rFonts w:ascii="Tahoma" w:hAnsi="Tahoma" w:cs="Tahoma"/>
          <w:sz w:val="18"/>
          <w:lang w:val="ru-RU"/>
        </w:rPr>
        <w:t>на котором вы будете запускать Обновление Windows 8 Профессиональная, должен иметь</w:t>
      </w:r>
      <w:r w:rsidR="00D30B36">
        <w:rPr>
          <w:rFonts w:ascii="Tahoma" w:hAnsi="Tahoma" w:cs="Tahoma"/>
          <w:sz w:val="18"/>
        </w:rPr>
        <w:t> </w:t>
      </w:r>
      <w:r w:rsidRPr="008D7B3A">
        <w:rPr>
          <w:rFonts w:ascii="Tahoma" w:hAnsi="Tahoma" w:cs="Tahoma"/>
          <w:sz w:val="18"/>
          <w:lang w:val="ru-RU"/>
        </w:rPr>
        <w:t>лицензию на использование одной из соответствующих операционных систем, указанных ниже.</w:t>
      </w:r>
    </w:p>
    <w:p w14:paraId="5D8F22FB" w14:textId="77777777" w:rsidR="000544FF" w:rsidRPr="008D7B3A" w:rsidRDefault="000544FF" w:rsidP="00024C3C">
      <w:pPr>
        <w:numPr>
          <w:ilvl w:val="0"/>
          <w:numId w:val="42"/>
        </w:numPr>
        <w:ind w:left="1440"/>
        <w:rPr>
          <w:rFonts w:cs="Tahoma"/>
        </w:rPr>
      </w:pPr>
      <w:r w:rsidRPr="008D7B3A">
        <w:rPr>
          <w:rFonts w:cs="Tahoma"/>
          <w:u w:val="single"/>
          <w:lang w:val="ru-RU"/>
        </w:rPr>
        <w:t>Правила для соответствующей ОС</w:t>
      </w:r>
      <w:r w:rsidRPr="00D30B36">
        <w:rPr>
          <w:rFonts w:cs="Tahoma"/>
          <w:lang w:val="ru-RU"/>
        </w:rPr>
        <w:t>:</w:t>
      </w:r>
    </w:p>
    <w:p w14:paraId="5D8F22FC" w14:textId="77777777" w:rsidR="000544FF" w:rsidRPr="008D7B3A" w:rsidRDefault="000544FF" w:rsidP="00B73A46">
      <w:pPr>
        <w:ind w:left="900"/>
        <w:rPr>
          <w:rFonts w:cs="Tahoma"/>
        </w:rPr>
      </w:pPr>
    </w:p>
    <w:p w14:paraId="5D8F22FD" w14:textId="77777777" w:rsidR="000544FF" w:rsidRPr="004434F8" w:rsidRDefault="000544FF" w:rsidP="00024C3C">
      <w:pPr>
        <w:numPr>
          <w:ilvl w:val="1"/>
          <w:numId w:val="113"/>
        </w:numPr>
        <w:ind w:left="1800"/>
        <w:rPr>
          <w:rFonts w:cs="Tahoma"/>
          <w:lang w:val="ru-RU"/>
        </w:rPr>
      </w:pPr>
      <w:r w:rsidRPr="008D7B3A">
        <w:rPr>
          <w:rFonts w:cs="Tahoma"/>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5D8F22FE" w14:textId="77777777" w:rsidR="000544FF" w:rsidRPr="004434F8" w:rsidRDefault="000544FF" w:rsidP="00024C3C">
      <w:pPr>
        <w:numPr>
          <w:ilvl w:val="2"/>
          <w:numId w:val="114"/>
        </w:numPr>
        <w:ind w:left="2160"/>
        <w:rPr>
          <w:rFonts w:cs="Tahoma"/>
          <w:lang w:val="ru-RU"/>
        </w:rPr>
      </w:pPr>
      <w:r w:rsidRPr="008D7B3A">
        <w:rPr>
          <w:rFonts w:cs="Tahoma"/>
          <w:color w:val="000000"/>
          <w:lang w:val="ru-RU"/>
        </w:rPr>
        <w:t>Apple Macintosh является единственной соответствующей ОС, если она предустановлена авторизованным производителем до первоначальной продажи компьютера.</w:t>
      </w:r>
    </w:p>
    <w:p w14:paraId="5D8F22FF" w14:textId="77777777" w:rsidR="000544FF" w:rsidRPr="004434F8" w:rsidRDefault="000544FF" w:rsidP="00024C3C">
      <w:pPr>
        <w:numPr>
          <w:ilvl w:val="1"/>
          <w:numId w:val="115"/>
        </w:numPr>
        <w:ind w:left="1800"/>
        <w:rPr>
          <w:rFonts w:cs="Tahoma"/>
          <w:lang w:val="ru-RU"/>
        </w:rPr>
      </w:pPr>
      <w:r w:rsidRPr="008D7B3A">
        <w:rPr>
          <w:rFonts w:cs="Tahoma"/>
          <w:lang w:val="ru-RU"/>
        </w:rPr>
        <w:t>За исключением случаев, указанных ниже, 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w:t>
      </w:r>
      <w:r w:rsidRPr="004434F8">
        <w:rPr>
          <w:rFonts w:cs="Tahoma"/>
          <w:lang w:val="ru-RU"/>
        </w:rPr>
        <w:t xml:space="preserve"> </w:t>
      </w:r>
    </w:p>
    <w:p w14:paraId="5D8F2300" w14:textId="77777777" w:rsidR="000544FF" w:rsidRPr="004434F8" w:rsidRDefault="000544FF" w:rsidP="00024C3C">
      <w:pPr>
        <w:numPr>
          <w:ilvl w:val="1"/>
          <w:numId w:val="115"/>
        </w:numPr>
        <w:ind w:left="1800"/>
        <w:rPr>
          <w:rFonts w:cs="Tahoma"/>
          <w:lang w:val="ru-RU"/>
        </w:rPr>
      </w:pPr>
      <w:r w:rsidRPr="008D7B3A">
        <w:rPr>
          <w:rFonts w:cs="Tahoma"/>
          <w:lang w:val="ru-RU"/>
        </w:rPr>
        <w:t>Клиенты, желающие установить или запускать больше одной лицензированной ОС</w:t>
      </w:r>
      <w:r w:rsidR="00D30B36">
        <w:rPr>
          <w:rFonts w:cs="Tahoma"/>
        </w:rPr>
        <w:t> </w:t>
      </w:r>
      <w:r w:rsidRPr="008D7B3A">
        <w:rPr>
          <w:rFonts w:cs="Tahoma"/>
          <w:lang w:val="ru-RU"/>
        </w:rPr>
        <w:t>одновременно (включая соответствующую ОС), могут приобрести покрытие Software</w:t>
      </w:r>
      <w:r w:rsidR="00D30B36">
        <w:rPr>
          <w:rFonts w:cs="Tahoma"/>
        </w:rPr>
        <w:t> </w:t>
      </w:r>
      <w:r w:rsidRPr="008D7B3A">
        <w:rPr>
          <w:rFonts w:cs="Tahoma"/>
          <w:lang w:val="ru-RU"/>
        </w:rPr>
        <w:t>Assurance для своей лицензии на Обновление по программе корпоративного лицензирования.</w:t>
      </w:r>
    </w:p>
    <w:p w14:paraId="5D8F2301" w14:textId="77777777" w:rsidR="000544FF" w:rsidRPr="004434F8" w:rsidRDefault="000544FF" w:rsidP="00024C3C">
      <w:pPr>
        <w:numPr>
          <w:ilvl w:val="1"/>
          <w:numId w:val="115"/>
        </w:numPr>
        <w:ind w:left="1800"/>
        <w:rPr>
          <w:rFonts w:cs="Tahoma"/>
          <w:lang w:val="ru-RU"/>
        </w:rPr>
      </w:pPr>
      <w:r w:rsidRPr="008D7B3A">
        <w:rPr>
          <w:rFonts w:cs="Tahoma"/>
          <w:lang w:val="ru-RU"/>
        </w:rP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8.</w:t>
      </w:r>
      <w:r w:rsidRPr="004434F8">
        <w:rPr>
          <w:rFonts w:cs="Tahoma"/>
          <w:lang w:val="ru-RU"/>
        </w:rPr>
        <w:t xml:space="preserve"> </w:t>
      </w:r>
    </w:p>
    <w:p w14:paraId="5D8F2302" w14:textId="77777777" w:rsidR="000544FF" w:rsidRPr="004434F8" w:rsidRDefault="000544FF" w:rsidP="00B73A46">
      <w:pPr>
        <w:pStyle w:val="EndnoteText"/>
        <w:rPr>
          <w:rFonts w:ascii="Tahoma" w:hAnsi="Tahoma" w:cs="Tahoma"/>
          <w:sz w:val="18"/>
          <w:szCs w:val="18"/>
        </w:rPr>
      </w:pPr>
    </w:p>
    <w:p w14:paraId="5D8F2303" w14:textId="77777777" w:rsidR="00D30B36" w:rsidRPr="004434F8" w:rsidRDefault="00D30B36" w:rsidP="00B73A46">
      <w:pPr>
        <w:pStyle w:val="EndnoteText"/>
        <w:rPr>
          <w:rFonts w:ascii="Tahoma" w:hAnsi="Tahoma" w:cs="Tahoma"/>
          <w:sz w:val="18"/>
          <w:szCs w:val="18"/>
        </w:rPr>
      </w:pPr>
    </w:p>
    <w:p w14:paraId="5D8F2304" w14:textId="77777777" w:rsidR="00D30B36" w:rsidRPr="004434F8" w:rsidRDefault="00D30B36" w:rsidP="00B73A46">
      <w:pPr>
        <w:pStyle w:val="EndnoteText"/>
        <w:rPr>
          <w:rFonts w:ascii="Tahoma" w:hAnsi="Tahoma" w:cs="Tahoma"/>
          <w:sz w:val="18"/>
          <w:szCs w:val="18"/>
        </w:rPr>
      </w:pPr>
    </w:p>
    <w:p w14:paraId="5D8F2305" w14:textId="77777777" w:rsidR="00D30B36" w:rsidRPr="004434F8" w:rsidRDefault="00D30B36" w:rsidP="00B73A46">
      <w:pPr>
        <w:pStyle w:val="EndnoteText"/>
        <w:rPr>
          <w:rFonts w:ascii="Tahoma" w:hAnsi="Tahoma" w:cs="Tahoma"/>
          <w:sz w:val="18"/>
          <w:szCs w:val="18"/>
        </w:rPr>
      </w:pPr>
    </w:p>
    <w:p w14:paraId="5D8F2306" w14:textId="77777777" w:rsidR="00D30B36" w:rsidRPr="004434F8" w:rsidRDefault="00D30B36" w:rsidP="00B73A46">
      <w:pPr>
        <w:pStyle w:val="EndnoteText"/>
        <w:rPr>
          <w:rFonts w:ascii="Tahoma" w:hAnsi="Tahoma" w:cs="Tahoma"/>
          <w:sz w:val="18"/>
          <w:szCs w:val="18"/>
        </w:rPr>
      </w:pPr>
    </w:p>
    <w:p w14:paraId="5D8F2307" w14:textId="77777777" w:rsidR="00D30B36" w:rsidRPr="004434F8" w:rsidRDefault="00D30B36" w:rsidP="00B73A46">
      <w:pPr>
        <w:pStyle w:val="EndnoteText"/>
        <w:rPr>
          <w:rFonts w:ascii="Tahoma" w:hAnsi="Tahoma" w:cs="Tahoma"/>
          <w:sz w:val="18"/>
          <w:szCs w:val="18"/>
        </w:rPr>
      </w:pPr>
    </w:p>
    <w:p w14:paraId="5D8F2308" w14:textId="77777777" w:rsidR="00D30B36" w:rsidRPr="004434F8" w:rsidRDefault="00D30B36" w:rsidP="00B73A46">
      <w:pPr>
        <w:pStyle w:val="EndnoteText"/>
        <w:rPr>
          <w:rFonts w:ascii="Tahoma" w:hAnsi="Tahoma" w:cs="Tahoma"/>
          <w:sz w:val="18"/>
          <w:szCs w:val="18"/>
        </w:rPr>
      </w:pPr>
    </w:p>
    <w:p w14:paraId="5D8F2309" w14:textId="77777777" w:rsidR="00D30B36" w:rsidRPr="004434F8" w:rsidRDefault="00D30B36" w:rsidP="00B73A46">
      <w:pPr>
        <w:pStyle w:val="EndnoteText"/>
        <w:rPr>
          <w:rFonts w:ascii="Tahoma" w:hAnsi="Tahoma" w:cs="Tahoma"/>
          <w:sz w:val="18"/>
          <w:szCs w:val="18"/>
        </w:rPr>
      </w:pPr>
    </w:p>
    <w:p w14:paraId="5D8F230A" w14:textId="77777777" w:rsidR="00D30B36" w:rsidRPr="004434F8" w:rsidRDefault="00D30B36" w:rsidP="00B73A46">
      <w:pPr>
        <w:pStyle w:val="EndnoteText"/>
        <w:rPr>
          <w:rFonts w:ascii="Tahoma" w:hAnsi="Tahoma" w:cs="Tahoma"/>
          <w:sz w:val="18"/>
          <w:szCs w:val="18"/>
        </w:rPr>
      </w:pPr>
    </w:p>
    <w:p w14:paraId="5D8F230B" w14:textId="77777777" w:rsidR="00D30B36" w:rsidRPr="004434F8" w:rsidRDefault="00D30B36" w:rsidP="00B73A46">
      <w:pPr>
        <w:pStyle w:val="EndnoteText"/>
        <w:rPr>
          <w:rFonts w:ascii="Tahoma" w:hAnsi="Tahoma" w:cs="Tahoma"/>
          <w:sz w:val="18"/>
          <w:szCs w:val="18"/>
        </w:rPr>
      </w:pPr>
    </w:p>
    <w:p w14:paraId="5D8F230C" w14:textId="77777777" w:rsidR="00D30B36" w:rsidRPr="004434F8" w:rsidRDefault="00D30B36" w:rsidP="00B73A46">
      <w:pPr>
        <w:pStyle w:val="EndnoteText"/>
        <w:rPr>
          <w:rFonts w:ascii="Tahoma" w:hAnsi="Tahoma" w:cs="Tahoma"/>
          <w:sz w:val="18"/>
          <w:szCs w:val="18"/>
        </w:rPr>
      </w:pPr>
    </w:p>
    <w:p w14:paraId="5D8F230D" w14:textId="77777777" w:rsidR="00D30B36" w:rsidRPr="004434F8" w:rsidRDefault="00D30B36" w:rsidP="00B73A46">
      <w:pPr>
        <w:pStyle w:val="EndnoteText"/>
        <w:rPr>
          <w:rFonts w:ascii="Tahoma" w:hAnsi="Tahoma" w:cs="Tahoma"/>
          <w:sz w:val="18"/>
          <w:szCs w:val="18"/>
        </w:rPr>
      </w:pPr>
    </w:p>
    <w:p w14:paraId="5D8F230E" w14:textId="77777777" w:rsidR="00D30B36" w:rsidRPr="004434F8" w:rsidRDefault="00D30B36" w:rsidP="00B73A46">
      <w:pPr>
        <w:pStyle w:val="EndnoteText"/>
        <w:rPr>
          <w:rFonts w:ascii="Tahoma" w:hAnsi="Tahoma" w:cs="Tahoma"/>
          <w:sz w:val="18"/>
          <w:szCs w:val="18"/>
        </w:rPr>
      </w:pPr>
    </w:p>
    <w:p w14:paraId="5D8F230F" w14:textId="77777777" w:rsidR="00D30B36" w:rsidRPr="004434F8" w:rsidRDefault="00D30B36" w:rsidP="00B73A46">
      <w:pPr>
        <w:pStyle w:val="EndnoteText"/>
        <w:rPr>
          <w:rFonts w:ascii="Tahoma" w:hAnsi="Tahoma" w:cs="Tahoma"/>
          <w:sz w:val="18"/>
          <w:szCs w:val="18"/>
        </w:rPr>
      </w:pPr>
    </w:p>
    <w:p w14:paraId="5D8F2310" w14:textId="77777777" w:rsidR="00D30B36" w:rsidRPr="004434F8" w:rsidRDefault="00D30B36" w:rsidP="00B73A46">
      <w:pPr>
        <w:pStyle w:val="EndnoteText"/>
        <w:rPr>
          <w:rFonts w:ascii="Tahoma" w:hAnsi="Tahoma" w:cs="Tahoma"/>
          <w:sz w:val="18"/>
          <w:szCs w:val="18"/>
        </w:rPr>
      </w:pPr>
    </w:p>
    <w:p w14:paraId="5D8F2311" w14:textId="77777777" w:rsidR="000544FF" w:rsidRPr="008D7B3A" w:rsidRDefault="000544FF" w:rsidP="00B73A46">
      <w:pPr>
        <w:pStyle w:val="EndnoteText"/>
        <w:rPr>
          <w:rFonts w:ascii="Tahoma" w:hAnsi="Tahoma" w:cs="Tahoma"/>
        </w:rPr>
      </w:pPr>
      <w:r w:rsidRPr="008D7B3A">
        <w:rPr>
          <w:rFonts w:ascii="Tahoma" w:hAnsi="Tahoma" w:cs="Tahoma"/>
          <w:sz w:val="18"/>
          <w:lang w:eastAsia="x-none"/>
        </w:rPr>
        <w:t>Ниже приводится список соответствующих операционных систем по типам Программ.</w:t>
      </w:r>
    </w:p>
    <w:p w14:paraId="5D8F2312" w14:textId="77777777" w:rsidR="000544FF" w:rsidRPr="00D30B36" w:rsidRDefault="000544FF" w:rsidP="00B73A46">
      <w:pPr>
        <w:pStyle w:val="EndnoteText"/>
        <w:rPr>
          <w:rFonts w:ascii="Tahoma" w:hAnsi="Tahoma" w:cs="Tahoma"/>
          <w:sz w:val="18"/>
          <w:szCs w:val="18"/>
        </w:rPr>
      </w:pPr>
    </w:p>
    <w:tbl>
      <w:tblPr>
        <w:tblW w:w="9004" w:type="dxa"/>
        <w:tblInd w:w="1008" w:type="dxa"/>
        <w:tblCellMar>
          <w:left w:w="0" w:type="dxa"/>
          <w:right w:w="0" w:type="dxa"/>
        </w:tblCellMar>
        <w:tblLook w:val="04A0" w:firstRow="1" w:lastRow="0" w:firstColumn="1" w:lastColumn="0" w:noHBand="0" w:noVBand="1"/>
      </w:tblPr>
      <w:tblGrid>
        <w:gridCol w:w="3158"/>
        <w:gridCol w:w="1240"/>
        <w:gridCol w:w="1504"/>
        <w:gridCol w:w="1372"/>
        <w:gridCol w:w="1372"/>
        <w:gridCol w:w="1220"/>
      </w:tblGrid>
      <w:tr w:rsidR="000544FF" w:rsidRPr="008D7B3A" w14:paraId="5D8F2315" w14:textId="77777777">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5D8F2313" w14:textId="77777777" w:rsidR="000544FF" w:rsidRPr="008D7B3A" w:rsidRDefault="000544FF" w:rsidP="00713A6C">
            <w:pPr>
              <w:jc w:val="center"/>
              <w:rPr>
                <w:rFonts w:eastAsia="Times New Roman" w:cs="Tahoma"/>
                <w:b/>
                <w:bCs/>
                <w:szCs w:val="18"/>
              </w:rPr>
            </w:pPr>
            <w:r w:rsidRPr="008D7B3A">
              <w:rPr>
                <w:rFonts w:cs="Tahoma"/>
                <w:b/>
                <w:lang w:val="ru-RU"/>
              </w:rPr>
              <w:t>Соответствующие операционные системы</w:t>
            </w:r>
            <w:r w:rsidRPr="008D7B3A">
              <w:rPr>
                <w:rFonts w:cs="Tahoma"/>
              </w:rPr>
              <w:t xml:space="preserve">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5D8F2314" w14:textId="77777777" w:rsidR="000544FF" w:rsidRPr="008D7B3A" w:rsidRDefault="000544FF" w:rsidP="00713A6C">
            <w:pPr>
              <w:rPr>
                <w:rFonts w:eastAsia="Times New Roman" w:cs="Tahoma"/>
                <w:b/>
                <w:bCs/>
                <w:szCs w:val="18"/>
              </w:rPr>
            </w:pPr>
            <w:r w:rsidRPr="008D7B3A">
              <w:rPr>
                <w:rFonts w:cs="Tahoma"/>
                <w:b/>
                <w:bCs/>
                <w:szCs w:val="18"/>
              </w:rPr>
              <w:t xml:space="preserve"> </w:t>
            </w:r>
          </w:p>
        </w:tc>
      </w:tr>
      <w:tr w:rsidR="000544FF" w:rsidRPr="008D7B3A" w14:paraId="5D8F231C" w14:textId="77777777">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5D8F2316" w14:textId="77777777" w:rsidR="000544FF" w:rsidRPr="008D7B3A" w:rsidRDefault="000544FF" w:rsidP="00713A6C">
            <w:pPr>
              <w:rPr>
                <w:rFonts w:eastAsia="Times New Roman"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D8F2317" w14:textId="77777777" w:rsidR="000544FF" w:rsidRPr="004434F8" w:rsidRDefault="000544FF" w:rsidP="00713A6C">
            <w:pPr>
              <w:jc w:val="center"/>
              <w:rPr>
                <w:rFonts w:eastAsia="Times New Roman" w:cs="Tahoma"/>
                <w:b/>
                <w:bCs/>
                <w:sz w:val="16"/>
                <w:szCs w:val="18"/>
                <w:lang w:val="ru-RU"/>
              </w:rPr>
            </w:pPr>
            <w:r w:rsidRPr="008D7B3A">
              <w:rPr>
                <w:rFonts w:cs="Tahoma"/>
                <w:b/>
                <w:sz w:val="16"/>
                <w:lang w:val="ru-RU"/>
              </w:rPr>
              <w:t>Новое соглашение EA/OV-CW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D8F2318" w14:textId="77777777" w:rsidR="000544FF" w:rsidRPr="004434F8" w:rsidRDefault="000544FF" w:rsidP="00713A6C">
            <w:pPr>
              <w:jc w:val="center"/>
              <w:rPr>
                <w:rFonts w:eastAsia="Times New Roman" w:cs="Tahoma"/>
                <w:b/>
                <w:bCs/>
                <w:sz w:val="16"/>
                <w:szCs w:val="18"/>
                <w:lang w:val="ru-RU"/>
              </w:rPr>
            </w:pPr>
            <w:r w:rsidRPr="008D7B3A">
              <w:rPr>
                <w:rFonts w:cs="Tahoma"/>
                <w:b/>
                <w:sz w:val="16"/>
                <w:lang w:val="ru-RU"/>
              </w:rPr>
              <w:t>Существующее соглашение EA/OV-CW</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D8F2319" w14:textId="77777777" w:rsidR="000544FF" w:rsidRPr="004434F8" w:rsidRDefault="000544FF" w:rsidP="00713A6C">
            <w:pPr>
              <w:jc w:val="center"/>
              <w:rPr>
                <w:rFonts w:eastAsia="Times New Roman" w:cs="Tahoma"/>
                <w:b/>
                <w:bCs/>
                <w:sz w:val="16"/>
                <w:szCs w:val="18"/>
                <w:lang w:val="ru-RU"/>
              </w:rPr>
            </w:pPr>
            <w:r w:rsidRPr="008D7B3A">
              <w:rPr>
                <w:rFonts w:cs="Tahoma"/>
                <w:b/>
                <w:sz w:val="16"/>
                <w:lang w:val="ru-RU"/>
              </w:rPr>
              <w:t>Соглашение Select (все типы за исключением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D8F231A" w14:textId="77777777" w:rsidR="000544FF" w:rsidRPr="004434F8" w:rsidRDefault="000544FF" w:rsidP="00713A6C">
            <w:pPr>
              <w:jc w:val="center"/>
              <w:rPr>
                <w:rFonts w:eastAsia="Times New Roman" w:cs="Tahoma"/>
                <w:b/>
                <w:bCs/>
                <w:sz w:val="16"/>
                <w:szCs w:val="18"/>
                <w:lang w:val="ru-RU"/>
              </w:rPr>
            </w:pPr>
            <w:r w:rsidRPr="008D7B3A">
              <w:rPr>
                <w:rFonts w:cs="Tahoma"/>
                <w:b/>
                <w:sz w:val="16"/>
                <w:lang w:val="ru-RU"/>
              </w:rPr>
              <w:t xml:space="preserve">Соглашение Open (все типы за исключением Academic, Charity и </w:t>
            </w:r>
            <w:r w:rsidR="00D30B36" w:rsidRPr="004434F8">
              <w:rPr>
                <w:rFonts w:cs="Tahoma"/>
                <w:b/>
                <w:sz w:val="16"/>
                <w:lang w:val="ru-RU"/>
              </w:rPr>
              <w:br/>
            </w:r>
            <w:r w:rsidRPr="008D7B3A">
              <w:rPr>
                <w:rFonts w:cs="Tahoma"/>
                <w:b/>
                <w:sz w:val="16"/>
                <w:lang w:val="ru-RU"/>
              </w:rPr>
              <w:t>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D8F231B" w14:textId="77777777" w:rsidR="000544FF" w:rsidRPr="008D7B3A" w:rsidRDefault="000544FF" w:rsidP="00713A6C">
            <w:pPr>
              <w:jc w:val="center"/>
              <w:rPr>
                <w:rFonts w:eastAsia="Times New Roman" w:cs="Tahoma"/>
                <w:b/>
                <w:bCs/>
                <w:sz w:val="16"/>
                <w:szCs w:val="18"/>
              </w:rPr>
            </w:pPr>
            <w:r w:rsidRPr="008D7B3A">
              <w:rPr>
                <w:rFonts w:cs="Tahoma"/>
                <w:b/>
                <w:sz w:val="16"/>
                <w:lang w:val="ru-RU"/>
              </w:rPr>
              <w:t>Academic и Charity</w:t>
            </w:r>
          </w:p>
        </w:tc>
      </w:tr>
      <w:tr w:rsidR="000544FF" w:rsidRPr="008D7B3A" w14:paraId="5D8F2323"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1D" w14:textId="77777777" w:rsidR="000544FF" w:rsidRPr="008D7B3A" w:rsidRDefault="000544FF" w:rsidP="00D30B36">
            <w:pPr>
              <w:rPr>
                <w:rFonts w:cs="Tahoma"/>
                <w:b/>
                <w:bCs/>
                <w:szCs w:val="18"/>
              </w:rPr>
            </w:pPr>
            <w:r w:rsidRPr="008D7B3A">
              <w:rPr>
                <w:rFonts w:cs="Tahoma"/>
                <w:b/>
                <w:lang w:val="ru-RU"/>
              </w:rPr>
              <w:t>Windows 8 (32-разрядная или</w:t>
            </w:r>
            <w:r w:rsidR="00D30B36">
              <w:rPr>
                <w:rFonts w:cs="Tahoma"/>
                <w:b/>
              </w:rPr>
              <w:t> </w:t>
            </w:r>
            <w:r w:rsidRPr="008D7B3A">
              <w:rPr>
                <w:rFonts w:cs="Tahoma"/>
                <w:b/>
                <w:lang w:val="ru-RU"/>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1E" w14:textId="77777777" w:rsidR="000544FF" w:rsidRPr="008D7B3A" w:rsidRDefault="000544FF"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1F" w14:textId="77777777" w:rsidR="000544FF" w:rsidRPr="008D7B3A" w:rsidRDefault="000544FF"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20" w14:textId="77777777" w:rsidR="000544FF" w:rsidRPr="008D7B3A" w:rsidRDefault="000544FF"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21" w14:textId="77777777" w:rsidR="000544FF" w:rsidRPr="008D7B3A" w:rsidRDefault="000544FF"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22" w14:textId="77777777" w:rsidR="000544FF" w:rsidRPr="008D7B3A" w:rsidRDefault="000544FF" w:rsidP="00713A6C">
            <w:pPr>
              <w:jc w:val="center"/>
              <w:rPr>
                <w:rFonts w:cs="Tahoma"/>
                <w:szCs w:val="18"/>
              </w:rPr>
            </w:pPr>
          </w:p>
        </w:tc>
      </w:tr>
      <w:tr w:rsidR="000544FF" w:rsidRPr="008D7B3A" w14:paraId="5D8F232A"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24" w14:textId="77777777" w:rsidR="000544FF" w:rsidRPr="008D7B3A" w:rsidRDefault="000544FF" w:rsidP="00EF7CDD">
            <w:pPr>
              <w:ind w:left="522"/>
              <w:rPr>
                <w:rFonts w:cs="Tahoma"/>
                <w:b/>
                <w:bCs/>
                <w:szCs w:val="18"/>
              </w:rPr>
            </w:pPr>
            <w:r w:rsidRPr="008D7B3A">
              <w:rPr>
                <w:rFonts w:cs="Tahoma"/>
                <w:lang w:val="ru-RU"/>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25" w14:textId="77777777" w:rsidR="000544FF" w:rsidRPr="008D7B3A" w:rsidRDefault="000544FF" w:rsidP="00713A6C">
            <w:pPr>
              <w:jc w:val="center"/>
              <w:rPr>
                <w:rFonts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26" w14:textId="77777777" w:rsidR="000544FF" w:rsidRPr="008D7B3A" w:rsidRDefault="000544FF" w:rsidP="00713A6C">
            <w:pPr>
              <w:jc w:val="center"/>
              <w:rPr>
                <w:rFonts w:cs="Tahoma"/>
                <w:szCs w:val="18"/>
              </w:rPr>
            </w:pPr>
            <w:r w:rsidRPr="008D7B3A">
              <w:rPr>
                <w:rFonts w:cs="Tahoma"/>
                <w:lang w:val="ru-RU"/>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27" w14:textId="77777777" w:rsidR="000544FF" w:rsidRPr="008D7B3A" w:rsidRDefault="000544FF" w:rsidP="00713A6C">
            <w:pPr>
              <w:jc w:val="center"/>
              <w:rPr>
                <w:rFonts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28" w14:textId="77777777" w:rsidR="000544FF" w:rsidRPr="008D7B3A" w:rsidRDefault="000544FF" w:rsidP="00713A6C">
            <w:pPr>
              <w:jc w:val="center"/>
              <w:rPr>
                <w:rFonts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29" w14:textId="77777777" w:rsidR="000544FF" w:rsidRPr="008D7B3A" w:rsidRDefault="000544FF" w:rsidP="00713A6C">
            <w:pPr>
              <w:jc w:val="center"/>
              <w:rPr>
                <w:rFonts w:cs="Tahoma"/>
                <w:szCs w:val="18"/>
              </w:rPr>
            </w:pPr>
            <w:r w:rsidRPr="008D7B3A">
              <w:rPr>
                <w:rFonts w:cs="Tahoma"/>
                <w:lang w:val="ru-RU"/>
              </w:rPr>
              <w:t>x</w:t>
            </w:r>
          </w:p>
        </w:tc>
      </w:tr>
      <w:tr w:rsidR="000544FF" w:rsidRPr="008D7B3A" w14:paraId="5D8F2331"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2B" w14:textId="77777777" w:rsidR="000544FF" w:rsidRPr="008D7B3A" w:rsidRDefault="000544FF" w:rsidP="00394D71">
            <w:pPr>
              <w:ind w:left="522"/>
              <w:rPr>
                <w:rFonts w:cs="Tahoma"/>
                <w:b/>
                <w:bCs/>
                <w:szCs w:val="18"/>
              </w:rPr>
            </w:pPr>
            <w:r w:rsidRPr="008D7B3A">
              <w:rPr>
                <w:rFonts w:cs="Tahoma"/>
                <w:lang w:val="ru-RU"/>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2C" w14:textId="77777777" w:rsidR="000544FF" w:rsidRPr="008D7B3A" w:rsidRDefault="000544FF" w:rsidP="00713A6C">
            <w:pPr>
              <w:jc w:val="center"/>
              <w:rPr>
                <w:rFonts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2D" w14:textId="77777777" w:rsidR="000544FF" w:rsidRPr="008D7B3A" w:rsidRDefault="000544FF" w:rsidP="00713A6C">
            <w:pPr>
              <w:jc w:val="center"/>
              <w:rPr>
                <w:rFonts w:cs="Tahoma"/>
                <w:szCs w:val="18"/>
              </w:rPr>
            </w:pPr>
            <w:r w:rsidRPr="008D7B3A">
              <w:rPr>
                <w:rFonts w:cs="Tahoma"/>
                <w:lang w:val="ru-RU"/>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2E" w14:textId="77777777" w:rsidR="000544FF" w:rsidRPr="008D7B3A" w:rsidRDefault="000544FF" w:rsidP="00713A6C">
            <w:pPr>
              <w:jc w:val="center"/>
              <w:rPr>
                <w:rFonts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2F" w14:textId="77777777" w:rsidR="000544FF" w:rsidRPr="008D7B3A" w:rsidRDefault="000544FF" w:rsidP="00713A6C">
            <w:pPr>
              <w:jc w:val="center"/>
              <w:rPr>
                <w:rFonts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30" w14:textId="77777777" w:rsidR="000544FF" w:rsidRPr="008D7B3A" w:rsidRDefault="000544FF" w:rsidP="00713A6C">
            <w:pPr>
              <w:jc w:val="center"/>
              <w:rPr>
                <w:rFonts w:cs="Tahoma"/>
                <w:szCs w:val="18"/>
              </w:rPr>
            </w:pPr>
            <w:r w:rsidRPr="008D7B3A">
              <w:rPr>
                <w:rFonts w:cs="Tahoma"/>
                <w:lang w:val="ru-RU"/>
              </w:rPr>
              <w:t>x</w:t>
            </w:r>
          </w:p>
        </w:tc>
      </w:tr>
      <w:tr w:rsidR="000544FF" w:rsidRPr="008D7B3A" w14:paraId="5D8F2338"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32" w14:textId="77777777" w:rsidR="000544FF" w:rsidRPr="008D7B3A" w:rsidRDefault="000544FF" w:rsidP="00EF7CDD">
            <w:pPr>
              <w:ind w:left="522"/>
              <w:rPr>
                <w:rFonts w:cs="Tahoma"/>
                <w:b/>
                <w:bCs/>
                <w:szCs w:val="18"/>
              </w:rPr>
            </w:pPr>
            <w:r w:rsidRPr="008D7B3A">
              <w:rPr>
                <w:rFonts w:cs="Tahoma"/>
                <w:lang w:val="ru-RU"/>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33" w14:textId="77777777" w:rsidR="000544FF" w:rsidRPr="008D7B3A" w:rsidRDefault="000544FF"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34" w14:textId="77777777" w:rsidR="000544FF" w:rsidRPr="008D7B3A" w:rsidRDefault="000544FF"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35" w14:textId="77777777" w:rsidR="000544FF" w:rsidRPr="008D7B3A" w:rsidRDefault="000544FF"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36" w14:textId="77777777" w:rsidR="000544FF" w:rsidRPr="008D7B3A" w:rsidRDefault="000544FF"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37" w14:textId="77777777" w:rsidR="000544FF" w:rsidRPr="008D7B3A" w:rsidRDefault="000544FF" w:rsidP="00713A6C">
            <w:pPr>
              <w:jc w:val="center"/>
              <w:rPr>
                <w:rFonts w:cs="Tahoma"/>
                <w:szCs w:val="18"/>
              </w:rPr>
            </w:pPr>
            <w:r w:rsidRPr="008D7B3A">
              <w:rPr>
                <w:rFonts w:cs="Tahoma"/>
                <w:lang w:val="ru-RU"/>
              </w:rPr>
              <w:t>x</w:t>
            </w:r>
          </w:p>
        </w:tc>
      </w:tr>
      <w:tr w:rsidR="000544FF" w:rsidRPr="008D7B3A" w14:paraId="5D8F233F"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39" w14:textId="77777777" w:rsidR="000544FF" w:rsidRPr="008D7B3A" w:rsidRDefault="000544FF" w:rsidP="00EF7CDD">
            <w:pPr>
              <w:ind w:left="522"/>
              <w:rPr>
                <w:rFonts w:cs="Tahoma"/>
                <w:szCs w:val="18"/>
              </w:rPr>
            </w:pPr>
            <w:r w:rsidRPr="008D7B3A">
              <w:rPr>
                <w:rFonts w:cs="Tahoma"/>
                <w:szCs w:val="18"/>
                <w:lang w:val="ru-RU"/>
              </w:rPr>
              <w:t xml:space="preserve">Windows 8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3A" w14:textId="77777777" w:rsidR="000544FF" w:rsidRPr="008D7B3A" w:rsidRDefault="000544FF"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3B" w14:textId="77777777" w:rsidR="000544FF" w:rsidRPr="008D7B3A" w:rsidRDefault="000544FF"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3C" w14:textId="77777777" w:rsidR="000544FF" w:rsidRPr="008D7B3A" w:rsidRDefault="000544FF"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3D" w14:textId="77777777" w:rsidR="000544FF" w:rsidRPr="008D7B3A" w:rsidRDefault="000544FF"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3E" w14:textId="77777777" w:rsidR="000544FF" w:rsidRPr="008D7B3A" w:rsidRDefault="000544FF" w:rsidP="00713A6C">
            <w:pPr>
              <w:jc w:val="center"/>
              <w:rPr>
                <w:rFonts w:cs="Tahoma"/>
                <w:szCs w:val="18"/>
              </w:rPr>
            </w:pPr>
            <w:r w:rsidRPr="008D7B3A">
              <w:rPr>
                <w:rFonts w:cs="Tahoma"/>
                <w:szCs w:val="18"/>
                <w:lang w:val="ru-RU"/>
              </w:rPr>
              <w:t>x</w:t>
            </w:r>
          </w:p>
        </w:tc>
      </w:tr>
      <w:tr w:rsidR="000544FF" w:rsidRPr="008D7B3A" w14:paraId="5D8F2346"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40" w14:textId="77777777" w:rsidR="000544FF" w:rsidRPr="008D7B3A" w:rsidRDefault="000544FF" w:rsidP="00D30B36">
            <w:pPr>
              <w:rPr>
                <w:rFonts w:eastAsia="Times New Roman" w:cs="Tahoma"/>
                <w:b/>
                <w:bCs/>
                <w:szCs w:val="18"/>
              </w:rPr>
            </w:pPr>
            <w:r w:rsidRPr="008D7B3A">
              <w:rPr>
                <w:rFonts w:cs="Tahoma"/>
                <w:b/>
                <w:lang w:val="ru-RU"/>
              </w:rPr>
              <w:t>Windows 7 (32-разрядная или</w:t>
            </w:r>
            <w:r w:rsidR="00D30B36">
              <w:rPr>
                <w:rFonts w:cs="Tahoma"/>
                <w:b/>
              </w:rPr>
              <w:t> </w:t>
            </w:r>
            <w:r w:rsidRPr="008D7B3A">
              <w:rPr>
                <w:rFonts w:cs="Tahoma"/>
                <w:b/>
                <w:lang w:val="ru-RU"/>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41"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42"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43"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44"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45" w14:textId="77777777" w:rsidR="000544FF" w:rsidRPr="008D7B3A" w:rsidRDefault="000544FF" w:rsidP="00713A6C">
            <w:pPr>
              <w:jc w:val="center"/>
              <w:rPr>
                <w:rFonts w:eastAsia="Times New Roman" w:cs="Tahoma"/>
                <w:szCs w:val="18"/>
              </w:rPr>
            </w:pPr>
            <w:r w:rsidRPr="008D7B3A">
              <w:rPr>
                <w:rFonts w:cs="Tahoma"/>
                <w:szCs w:val="18"/>
              </w:rPr>
              <w:t xml:space="preserve"> </w:t>
            </w:r>
          </w:p>
        </w:tc>
      </w:tr>
      <w:tr w:rsidR="000544FF" w:rsidRPr="008D7B3A" w14:paraId="5D8F234D"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47" w14:textId="77777777" w:rsidR="000544FF" w:rsidRPr="008D7B3A" w:rsidRDefault="000544FF" w:rsidP="00713A6C">
            <w:pPr>
              <w:ind w:firstLine="540"/>
              <w:rPr>
                <w:rFonts w:eastAsia="Times New Roman" w:cs="Tahoma"/>
                <w:szCs w:val="18"/>
              </w:rPr>
            </w:pPr>
            <w:r w:rsidRPr="008D7B3A">
              <w:rPr>
                <w:rFonts w:cs="Tahoma"/>
                <w:lang w:val="ru-RU"/>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48"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49" w14:textId="77777777" w:rsidR="000544FF" w:rsidRPr="008D7B3A" w:rsidRDefault="000544FF" w:rsidP="00713A6C">
            <w:pPr>
              <w:jc w:val="center"/>
              <w:rPr>
                <w:rFonts w:eastAsia="Times New Roman" w:cs="Tahoma"/>
                <w:szCs w:val="18"/>
              </w:rPr>
            </w:pPr>
            <w:r w:rsidRPr="008D7B3A">
              <w:rPr>
                <w:rFonts w:cs="Tahoma"/>
                <w:lang w:val="ru-RU"/>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4A"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4B"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4C"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54"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4E" w14:textId="77777777" w:rsidR="000544FF" w:rsidRPr="008D7B3A" w:rsidRDefault="000544FF" w:rsidP="00D47417">
            <w:pPr>
              <w:ind w:left="522" w:firstLine="18"/>
              <w:rPr>
                <w:rFonts w:eastAsia="Times New Roman" w:cs="Tahoma"/>
                <w:szCs w:val="18"/>
              </w:rPr>
            </w:pPr>
            <w:r w:rsidRPr="004434F8">
              <w:rPr>
                <w:rFonts w:cs="Tahoma"/>
              </w:rPr>
              <w:t xml:space="preserve">Professional (N, K, KN, </w:t>
            </w:r>
            <w:r w:rsidRPr="008D7B3A">
              <w:rPr>
                <w:rFonts w:cs="Tahoma"/>
                <w:lang w:val="ru-RU"/>
              </w:rPr>
              <w:t>без</w:t>
            </w:r>
            <w:r w:rsidRPr="004434F8">
              <w:rPr>
                <w:rFonts w:cs="Tahoma"/>
              </w:rPr>
              <w:t xml:space="preserve"> </w:t>
            </w:r>
            <w:r w:rsidRPr="008D7B3A">
              <w:rPr>
                <w:rFonts w:cs="Tahoma"/>
                <w:lang w:val="ru-RU"/>
              </w:rPr>
              <w:t>диска</w:t>
            </w:r>
            <w:r w:rsidRPr="004434F8">
              <w:rPr>
                <w:rFonts w:cs="Tahoma"/>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4F"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50" w14:textId="77777777" w:rsidR="000544FF" w:rsidRPr="008D7B3A" w:rsidRDefault="000544FF" w:rsidP="00713A6C">
            <w:pPr>
              <w:jc w:val="center"/>
              <w:rPr>
                <w:rFonts w:eastAsia="Times New Roman" w:cs="Tahoma"/>
                <w:szCs w:val="18"/>
              </w:rPr>
            </w:pPr>
            <w:r w:rsidRPr="008D7B3A">
              <w:rPr>
                <w:rFonts w:cs="Tahoma"/>
                <w:lang w:val="ru-RU"/>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51"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52"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53"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5B"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55" w14:textId="77777777" w:rsidR="000544FF" w:rsidRPr="008D7B3A" w:rsidRDefault="000544FF" w:rsidP="00713A6C">
            <w:pPr>
              <w:ind w:firstLine="540"/>
              <w:rPr>
                <w:rFonts w:eastAsia="Times New Roman" w:cs="Tahoma"/>
                <w:szCs w:val="18"/>
              </w:rPr>
            </w:pPr>
            <w:r w:rsidRPr="008D7B3A">
              <w:rPr>
                <w:rFonts w:cs="Tahoma"/>
                <w:lang w:val="ru-RU"/>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56"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57" w14:textId="77777777" w:rsidR="000544FF" w:rsidRPr="008D7B3A" w:rsidRDefault="000544FF" w:rsidP="00713A6C">
            <w:pPr>
              <w:jc w:val="center"/>
              <w:rPr>
                <w:rFonts w:eastAsia="Times New Roman" w:cs="Tahoma"/>
                <w:szCs w:val="18"/>
              </w:rPr>
            </w:pPr>
            <w:r w:rsidRPr="008D7B3A">
              <w:rPr>
                <w:rFonts w:cs="Tahoma"/>
                <w:lang w:val="ru-RU"/>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58"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59"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5A"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62"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5C" w14:textId="77777777" w:rsidR="000544FF" w:rsidRPr="008D7B3A" w:rsidRDefault="000544FF" w:rsidP="00713A6C">
            <w:pPr>
              <w:ind w:firstLine="540"/>
              <w:rPr>
                <w:rFonts w:eastAsia="Times New Roman" w:cs="Tahoma"/>
                <w:szCs w:val="18"/>
              </w:rPr>
            </w:pPr>
            <w:r w:rsidRPr="008D7B3A">
              <w:rPr>
                <w:rFonts w:cs="Tahoma"/>
                <w:lang w:val="ru-RU"/>
              </w:rPr>
              <w:t>Домашняя расширенная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5D"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5E"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5F"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60"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61"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69"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63" w14:textId="77777777" w:rsidR="000544FF" w:rsidRPr="008D7B3A" w:rsidRDefault="000544FF" w:rsidP="00713A6C">
            <w:pPr>
              <w:ind w:firstLine="540"/>
              <w:rPr>
                <w:rFonts w:eastAsia="Times New Roman" w:cs="Tahoma"/>
                <w:szCs w:val="18"/>
              </w:rPr>
            </w:pPr>
            <w:r w:rsidRPr="008D7B3A">
              <w:rPr>
                <w:rFonts w:cs="Tahoma"/>
                <w:lang w:val="ru-RU"/>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64"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65"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66"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67"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68"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70"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6A" w14:textId="77777777" w:rsidR="000544FF" w:rsidRPr="008D7B3A" w:rsidRDefault="000544FF" w:rsidP="00EF7CDD">
            <w:pPr>
              <w:ind w:left="522"/>
              <w:rPr>
                <w:rFonts w:eastAsia="Times New Roman" w:cs="Tahoma"/>
                <w:szCs w:val="18"/>
              </w:rPr>
            </w:pPr>
            <w:r w:rsidRPr="008D7B3A">
              <w:rPr>
                <w:rFonts w:cs="Tahoma"/>
                <w:lang w:val="ru-RU"/>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6B" w14:textId="77777777" w:rsidR="000544FF" w:rsidRPr="008D7B3A" w:rsidRDefault="000544FF" w:rsidP="00713A6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6C" w14:textId="77777777" w:rsidR="000544FF" w:rsidRPr="008D7B3A" w:rsidRDefault="000544FF"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6D" w14:textId="77777777" w:rsidR="000544FF" w:rsidRPr="008D7B3A" w:rsidRDefault="000544FF" w:rsidP="00713A6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6E" w14:textId="77777777" w:rsidR="000544FF" w:rsidRPr="008D7B3A" w:rsidRDefault="000544FF" w:rsidP="00713A6C">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6F"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580C39" w14:paraId="5D8F2377"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71" w14:textId="77777777" w:rsidR="000544FF" w:rsidRPr="004434F8" w:rsidRDefault="000544FF" w:rsidP="00713A6C">
            <w:pPr>
              <w:rPr>
                <w:rFonts w:eastAsia="Times New Roman" w:cs="Tahoma"/>
                <w:b/>
                <w:bCs/>
                <w:szCs w:val="18"/>
                <w:lang w:val="ru-RU"/>
              </w:rPr>
            </w:pPr>
            <w:r w:rsidRPr="008D7B3A">
              <w:rPr>
                <w:rFonts w:cs="Tahoma"/>
                <w:b/>
                <w:lang w:val="ru-RU"/>
              </w:rPr>
              <w:t>Windows Vista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72"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73"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74"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75"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76"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r>
      <w:tr w:rsidR="000544FF" w:rsidRPr="008D7B3A" w14:paraId="5D8F237E"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78" w14:textId="77777777" w:rsidR="000544FF" w:rsidRPr="008D7B3A" w:rsidRDefault="000544FF" w:rsidP="00713A6C">
            <w:pPr>
              <w:ind w:firstLine="540"/>
              <w:rPr>
                <w:rFonts w:eastAsia="Times New Roman" w:cs="Tahoma"/>
                <w:szCs w:val="18"/>
              </w:rPr>
            </w:pPr>
            <w:r w:rsidRPr="008D7B3A">
              <w:rPr>
                <w:rFonts w:cs="Tahoma"/>
                <w:lang w:val="ru-RU"/>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79"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7A" w14:textId="77777777" w:rsidR="000544FF" w:rsidRPr="008D7B3A" w:rsidRDefault="000544FF"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7B"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7C"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7D"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85"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7F" w14:textId="77777777" w:rsidR="000544FF" w:rsidRPr="008D7B3A" w:rsidRDefault="000544FF" w:rsidP="00713A6C">
            <w:pPr>
              <w:ind w:firstLine="540"/>
              <w:rPr>
                <w:rFonts w:eastAsia="Times New Roman" w:cs="Tahoma"/>
                <w:szCs w:val="18"/>
              </w:rPr>
            </w:pPr>
            <w:r w:rsidRPr="004434F8">
              <w:rPr>
                <w:rFonts w:cs="Tahoma"/>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80"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81" w14:textId="77777777" w:rsidR="000544FF" w:rsidRPr="008D7B3A" w:rsidRDefault="000544FF"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82"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83"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84"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8C"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86" w14:textId="77777777" w:rsidR="000544FF" w:rsidRPr="008D7B3A" w:rsidRDefault="000544FF" w:rsidP="00713A6C">
            <w:pPr>
              <w:ind w:firstLine="540"/>
              <w:rPr>
                <w:rFonts w:eastAsia="Times New Roman" w:cs="Tahoma"/>
                <w:szCs w:val="18"/>
              </w:rPr>
            </w:pPr>
            <w:r w:rsidRPr="008D7B3A">
              <w:rPr>
                <w:rFonts w:cs="Tahoma"/>
                <w:lang w:val="ru-RU"/>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87"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88" w14:textId="77777777" w:rsidR="000544FF" w:rsidRPr="008D7B3A" w:rsidRDefault="000544FF"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89"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8A"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8B"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93"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8D" w14:textId="77777777" w:rsidR="000544FF" w:rsidRPr="008D7B3A" w:rsidRDefault="000544FF" w:rsidP="00713A6C">
            <w:pPr>
              <w:ind w:firstLine="540"/>
              <w:rPr>
                <w:rFonts w:eastAsia="Times New Roman" w:cs="Tahoma"/>
                <w:szCs w:val="18"/>
              </w:rPr>
            </w:pPr>
            <w:r w:rsidRPr="008D7B3A">
              <w:rPr>
                <w:rFonts w:cs="Tahoma"/>
                <w:lang w:val="ru-RU"/>
              </w:rPr>
              <w:t>Домашняя расширенная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8E" w14:textId="77777777" w:rsidR="000544FF" w:rsidRPr="008D7B3A" w:rsidRDefault="000544FF" w:rsidP="00713A6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8F" w14:textId="77777777" w:rsidR="000544FF" w:rsidRPr="008D7B3A" w:rsidRDefault="000544FF"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90" w14:textId="77777777" w:rsidR="000544FF" w:rsidRPr="008D7B3A" w:rsidRDefault="000544FF" w:rsidP="00713A6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91" w14:textId="77777777" w:rsidR="000544FF" w:rsidRPr="008D7B3A" w:rsidRDefault="000544FF" w:rsidP="00713A6C">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92"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9A"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94" w14:textId="77777777" w:rsidR="000544FF" w:rsidRPr="008D7B3A" w:rsidRDefault="000544FF" w:rsidP="00713A6C">
            <w:pPr>
              <w:ind w:firstLine="540"/>
              <w:rPr>
                <w:rFonts w:eastAsia="Times New Roman" w:cs="Tahoma"/>
                <w:szCs w:val="18"/>
              </w:rPr>
            </w:pPr>
            <w:r w:rsidRPr="008D7B3A">
              <w:rPr>
                <w:rFonts w:cs="Tahoma"/>
                <w:lang w:val="ru-RU"/>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95"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96"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97"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98"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99"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A1"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9B" w14:textId="77777777" w:rsidR="000544FF" w:rsidRPr="008D7B3A" w:rsidRDefault="000544FF" w:rsidP="004C3222">
            <w:pPr>
              <w:ind w:left="522"/>
              <w:rPr>
                <w:rFonts w:eastAsia="Times New Roman" w:cs="Tahoma"/>
                <w:bCs/>
                <w:szCs w:val="18"/>
              </w:rPr>
            </w:pPr>
            <w:r w:rsidRPr="008D7B3A">
              <w:rPr>
                <w:rFonts w:cs="Tahoma"/>
                <w:lang w:val="ru-RU"/>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9C"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9D"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9E"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9F"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A0"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580C39" w14:paraId="5D8F23A8"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A2" w14:textId="77777777" w:rsidR="000544FF" w:rsidRPr="004434F8" w:rsidRDefault="000544FF" w:rsidP="00713A6C">
            <w:pPr>
              <w:rPr>
                <w:rFonts w:eastAsia="Times New Roman" w:cs="Tahoma"/>
                <w:b/>
                <w:szCs w:val="18"/>
                <w:lang w:val="ru-RU"/>
              </w:rPr>
            </w:pPr>
            <w:r w:rsidRPr="008D7B3A">
              <w:rPr>
                <w:rFonts w:cs="Tahoma"/>
                <w:b/>
                <w:lang w:val="ru-RU"/>
              </w:rPr>
              <w:t>Windows XP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A3"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A4"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A5"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A6"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A7"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r>
      <w:tr w:rsidR="000544FF" w:rsidRPr="008D7B3A" w14:paraId="5D8F23AF"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A9" w14:textId="77777777" w:rsidR="000544FF" w:rsidRPr="008D7B3A" w:rsidRDefault="000544FF" w:rsidP="00713A6C">
            <w:pPr>
              <w:ind w:left="564"/>
              <w:rPr>
                <w:rFonts w:eastAsia="Times New Roman" w:cs="Tahoma"/>
                <w:szCs w:val="18"/>
                <w:lang w:val="pt-BR"/>
              </w:rPr>
            </w:pPr>
            <w:r w:rsidRPr="004434F8">
              <w:rPr>
                <w:rFonts w:cs="Tahoma"/>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AA"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AB" w14:textId="77777777" w:rsidR="000544FF" w:rsidRPr="008D7B3A" w:rsidRDefault="000544FF"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AC"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AD"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AE"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B6"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B0" w14:textId="77777777" w:rsidR="000544FF" w:rsidRPr="008D7B3A" w:rsidRDefault="000544FF" w:rsidP="00713A6C">
            <w:pPr>
              <w:ind w:left="564"/>
              <w:rPr>
                <w:rFonts w:eastAsia="Times New Roman" w:cs="Tahoma"/>
                <w:szCs w:val="18"/>
              </w:rPr>
            </w:pPr>
            <w:r w:rsidRPr="004434F8">
              <w:rPr>
                <w:rFonts w:cs="Tahoma"/>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B1"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B2" w14:textId="77777777" w:rsidR="000544FF" w:rsidRPr="008D7B3A" w:rsidRDefault="000544FF"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B3"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B4"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B5"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BD"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B7" w14:textId="77777777" w:rsidR="000544FF" w:rsidRPr="008D7B3A" w:rsidRDefault="000544FF" w:rsidP="00713A6C">
            <w:pPr>
              <w:ind w:left="564"/>
              <w:rPr>
                <w:rFonts w:eastAsia="Times New Roman" w:cs="Tahoma"/>
                <w:szCs w:val="18"/>
              </w:rPr>
            </w:pPr>
            <w:r w:rsidRPr="008D7B3A">
              <w:rPr>
                <w:rFonts w:cs="Tahoma"/>
                <w:lang w:val="ru-RU"/>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B8"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B9" w14:textId="77777777" w:rsidR="000544FF" w:rsidRPr="008D7B3A" w:rsidRDefault="000544FF"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BA"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BB"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BC"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C4"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BE" w14:textId="77777777" w:rsidR="000544FF" w:rsidRPr="008D7B3A" w:rsidRDefault="000544FF" w:rsidP="00713A6C">
            <w:pPr>
              <w:ind w:left="564"/>
              <w:rPr>
                <w:rFonts w:eastAsia="Times New Roman" w:cs="Tahoma"/>
                <w:szCs w:val="18"/>
              </w:rPr>
            </w:pPr>
            <w:r w:rsidRPr="008D7B3A">
              <w:rPr>
                <w:rFonts w:cs="Tahoma"/>
                <w:lang w:val="ru-RU"/>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BF"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C0" w14:textId="77777777" w:rsidR="000544FF" w:rsidRPr="008D7B3A" w:rsidRDefault="000544FF"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C1"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C2"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C3"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CB"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3C5" w14:textId="77777777" w:rsidR="000544FF" w:rsidRPr="008D7B3A" w:rsidRDefault="000544FF" w:rsidP="00713A6C">
            <w:pPr>
              <w:ind w:left="564"/>
              <w:rPr>
                <w:rFonts w:eastAsia="Times New Roman" w:cs="Tahoma"/>
                <w:szCs w:val="18"/>
              </w:rPr>
            </w:pPr>
            <w:r w:rsidRPr="008D7B3A">
              <w:rPr>
                <w:rFonts w:cs="Tahoma"/>
                <w:lang w:val="ru-RU"/>
              </w:rPr>
              <w:t>Home и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C6"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C7" w14:textId="77777777" w:rsidR="000544FF" w:rsidRPr="008D7B3A" w:rsidRDefault="000544FF"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C8"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C9" w14:textId="77777777" w:rsidR="000544FF" w:rsidRPr="008D7B3A" w:rsidRDefault="000544FF" w:rsidP="00713A6C">
            <w:pPr>
              <w:jc w:val="center"/>
              <w:rPr>
                <w:rFonts w:eastAsia="Times New Roman" w:cs="Tahoma"/>
                <w:szCs w:val="18"/>
              </w:rPr>
            </w:pPr>
            <w:r w:rsidRPr="008D7B3A">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CA"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D2"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5D8F23CC" w14:textId="77777777" w:rsidR="000544FF" w:rsidRPr="008D7B3A" w:rsidRDefault="000544FF" w:rsidP="00713A6C">
            <w:pPr>
              <w:rPr>
                <w:rFonts w:eastAsia="Times New Roman" w:cs="Tahoma"/>
                <w:b/>
                <w:szCs w:val="18"/>
              </w:rPr>
            </w:pPr>
            <w:r w:rsidRPr="008D7B3A">
              <w:rPr>
                <w:rFonts w:cs="Tahoma"/>
                <w:b/>
                <w:lang w:val="ru-RU"/>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CD"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CE" w14:textId="77777777" w:rsidR="000544FF" w:rsidRPr="008D7B3A" w:rsidRDefault="000544FF"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CF"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D0"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D1"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D9"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5D8F23D3" w14:textId="77777777" w:rsidR="000544FF" w:rsidRPr="008D7B3A" w:rsidRDefault="000544FF" w:rsidP="00713A6C">
            <w:pPr>
              <w:rPr>
                <w:rFonts w:eastAsia="Times New Roman" w:cs="Tahoma"/>
                <w:b/>
                <w:bCs/>
                <w:szCs w:val="18"/>
              </w:rPr>
            </w:pPr>
            <w:r w:rsidRPr="008D7B3A">
              <w:rPr>
                <w:rFonts w:cs="Tahoma"/>
                <w:b/>
                <w:lang w:val="ru-RU"/>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D4"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D5" w14:textId="77777777" w:rsidR="000544FF" w:rsidRPr="008D7B3A" w:rsidRDefault="000544FF"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D6"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D7"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D8"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E0"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5D8F23DA" w14:textId="77777777" w:rsidR="000544FF" w:rsidRPr="008D7B3A" w:rsidRDefault="000544FF" w:rsidP="00713A6C">
            <w:pPr>
              <w:rPr>
                <w:rFonts w:eastAsia="Times New Roman" w:cs="Tahoma"/>
                <w:b/>
                <w:bCs/>
                <w:szCs w:val="18"/>
              </w:rPr>
            </w:pPr>
            <w:r w:rsidRPr="008D7B3A">
              <w:rPr>
                <w:rFonts w:cs="Tahoma"/>
                <w:b/>
                <w:lang w:val="ru-RU"/>
              </w:rPr>
              <w:t>Windows 98 (включая второй выпуск)</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DB"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DC" w14:textId="77777777" w:rsidR="000544FF" w:rsidRPr="008D7B3A" w:rsidRDefault="000544FF"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DD"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DE"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DF" w14:textId="77777777" w:rsidR="000544FF" w:rsidRPr="008D7B3A" w:rsidRDefault="000544FF" w:rsidP="00713A6C">
            <w:pPr>
              <w:jc w:val="center"/>
              <w:rPr>
                <w:rFonts w:eastAsia="Times New Roman" w:cs="Tahoma"/>
                <w:szCs w:val="18"/>
              </w:rPr>
            </w:pPr>
            <w:r w:rsidRPr="008D7B3A">
              <w:rPr>
                <w:rFonts w:cs="Tahoma"/>
                <w:lang w:val="ru-RU"/>
              </w:rPr>
              <w:t>x</w:t>
            </w:r>
          </w:p>
        </w:tc>
      </w:tr>
      <w:tr w:rsidR="000544FF" w:rsidRPr="008D7B3A" w14:paraId="5D8F23E7" w14:textId="7777777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5D8F23E1" w14:textId="77777777" w:rsidR="000544FF" w:rsidRPr="008D7B3A" w:rsidRDefault="000544FF" w:rsidP="00713A6C">
            <w:pPr>
              <w:rPr>
                <w:rFonts w:eastAsia="Times New Roman" w:cs="Tahoma"/>
                <w:b/>
                <w:bCs/>
                <w:szCs w:val="18"/>
              </w:rPr>
            </w:pPr>
            <w:r w:rsidRPr="008D7B3A">
              <w:rPr>
                <w:rFonts w:cs="Tahoma"/>
                <w:b/>
                <w:lang w:val="ru-RU"/>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E2"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E3" w14:textId="77777777" w:rsidR="000544FF" w:rsidRPr="008D7B3A" w:rsidRDefault="000544FF"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E4"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E5" w14:textId="77777777" w:rsidR="000544FF" w:rsidRPr="008D7B3A" w:rsidRDefault="000544FF" w:rsidP="00713A6C">
            <w:pPr>
              <w:jc w:val="center"/>
              <w:rPr>
                <w:rFonts w:eastAsia="Times New Roman" w:cs="Tahoma"/>
                <w:szCs w:val="18"/>
              </w:rPr>
            </w:pPr>
            <w:r w:rsidRPr="008D7B3A">
              <w:rPr>
                <w:rFonts w:cs="Tahoma"/>
                <w:lang w:val="ru-RU"/>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3E6" w14:textId="77777777" w:rsidR="000544FF" w:rsidRPr="008D7B3A" w:rsidRDefault="000544FF" w:rsidP="00713A6C">
            <w:pPr>
              <w:jc w:val="center"/>
              <w:rPr>
                <w:rFonts w:eastAsia="Times New Roman" w:cs="Tahoma"/>
                <w:szCs w:val="18"/>
              </w:rPr>
            </w:pPr>
            <w:r w:rsidRPr="008D7B3A">
              <w:rPr>
                <w:rFonts w:cs="Tahoma"/>
                <w:lang w:val="ru-RU"/>
              </w:rPr>
              <w:t>x</w:t>
            </w:r>
          </w:p>
        </w:tc>
      </w:tr>
    </w:tbl>
    <w:p w14:paraId="5D8F23E8" w14:textId="77777777" w:rsidR="000544FF" w:rsidRPr="008D7B3A" w:rsidRDefault="000544FF" w:rsidP="00B73A46">
      <w:pPr>
        <w:ind w:left="990"/>
        <w:rPr>
          <w:rFonts w:cs="Tahoma"/>
        </w:rPr>
      </w:pPr>
      <w:r w:rsidRPr="008D7B3A">
        <w:rPr>
          <w:rFonts w:cs="Tahoma"/>
          <w:i/>
          <w:sz w:val="14"/>
          <w:lang w:val="ru-RU"/>
        </w:rPr>
        <w:t>Примечание</w:t>
      </w:r>
      <w:r w:rsidRPr="004434F8">
        <w:rPr>
          <w:rFonts w:cs="Tahoma"/>
          <w:i/>
          <w:sz w:val="14"/>
        </w:rPr>
        <w:t>.</w:t>
      </w:r>
      <w:r w:rsidRPr="008D7B3A">
        <w:rPr>
          <w:rFonts w:cs="Tahoma"/>
          <w:i/>
          <w:iCs/>
          <w:sz w:val="14"/>
          <w:szCs w:val="14"/>
        </w:rPr>
        <w:t xml:space="preserve"> </w:t>
      </w:r>
      <w:r w:rsidRPr="008D7B3A">
        <w:rPr>
          <w:rFonts w:cs="Tahoma"/>
          <w:i/>
          <w:iCs/>
          <w:sz w:val="14"/>
          <w:szCs w:val="14"/>
        </w:rPr>
        <w:br/>
      </w:r>
      <w:r w:rsidRPr="008D7B3A">
        <w:rPr>
          <w:rFonts w:cs="Tahoma"/>
          <w:i/>
          <w:sz w:val="14"/>
          <w:lang w:val="ru-RU"/>
        </w:rPr>
        <w:t>К</w:t>
      </w:r>
      <w:r w:rsidRPr="004434F8">
        <w:rPr>
          <w:rFonts w:cs="Tahoma"/>
          <w:i/>
          <w:sz w:val="14"/>
        </w:rPr>
        <w:t xml:space="preserve"> </w:t>
      </w:r>
      <w:r w:rsidRPr="008D7B3A">
        <w:rPr>
          <w:rFonts w:cs="Tahoma"/>
          <w:i/>
          <w:sz w:val="14"/>
          <w:lang w:val="ru-RU"/>
        </w:rPr>
        <w:t>программам</w:t>
      </w:r>
      <w:r w:rsidRPr="004434F8">
        <w:rPr>
          <w:rFonts w:cs="Tahoma"/>
          <w:i/>
          <w:sz w:val="14"/>
        </w:rPr>
        <w:t xml:space="preserve"> Academic </w:t>
      </w:r>
      <w:r w:rsidRPr="008D7B3A">
        <w:rPr>
          <w:rFonts w:cs="Tahoma"/>
          <w:i/>
          <w:sz w:val="14"/>
          <w:lang w:val="ru-RU"/>
        </w:rPr>
        <w:t>относятся</w:t>
      </w:r>
      <w:r w:rsidRPr="004434F8">
        <w:rPr>
          <w:rFonts w:cs="Tahoma"/>
          <w:i/>
          <w:sz w:val="14"/>
        </w:rPr>
        <w:t xml:space="preserve"> </w:t>
      </w:r>
      <w:r w:rsidRPr="008D7B3A">
        <w:rPr>
          <w:rFonts w:cs="Tahoma"/>
          <w:i/>
          <w:sz w:val="14"/>
          <w:lang w:val="ru-RU"/>
        </w:rPr>
        <w:t>Соглашения</w:t>
      </w:r>
      <w:r w:rsidRPr="004434F8">
        <w:rPr>
          <w:rFonts w:cs="Tahoma"/>
          <w:i/>
          <w:sz w:val="14"/>
        </w:rPr>
        <w:t xml:space="preserve"> Campus, School, Open Value Subscription — Education Solutions, Select — Academic </w:t>
      </w:r>
      <w:r w:rsidRPr="008D7B3A">
        <w:rPr>
          <w:rFonts w:cs="Tahoma"/>
          <w:i/>
          <w:sz w:val="14"/>
          <w:lang w:val="ru-RU"/>
        </w:rPr>
        <w:t>и</w:t>
      </w:r>
      <w:r w:rsidRPr="004434F8">
        <w:rPr>
          <w:rFonts w:cs="Tahoma"/>
          <w:i/>
          <w:sz w:val="14"/>
        </w:rPr>
        <w:t xml:space="preserve"> Open — Academic</w:t>
      </w:r>
      <w:r w:rsidRPr="004434F8">
        <w:rPr>
          <w:rFonts w:cs="Tahoma"/>
          <w:i/>
          <w:sz w:val="14"/>
        </w:rPr>
        <w:br/>
        <w:t>EA = Enterprise Agreement</w:t>
      </w:r>
      <w:r w:rsidRPr="004434F8">
        <w:rPr>
          <w:rFonts w:cs="Tahoma"/>
          <w:i/>
          <w:sz w:val="14"/>
        </w:rPr>
        <w:br/>
        <w:t xml:space="preserve">OV-CW = Open Value — </w:t>
      </w:r>
      <w:r w:rsidRPr="008D7B3A">
        <w:rPr>
          <w:rFonts w:cs="Tahoma"/>
          <w:i/>
          <w:sz w:val="14"/>
          <w:lang w:val="ru-RU"/>
        </w:rPr>
        <w:t>для</w:t>
      </w:r>
      <w:r w:rsidRPr="004434F8">
        <w:rPr>
          <w:rFonts w:cs="Tahoma"/>
          <w:i/>
          <w:sz w:val="14"/>
        </w:rPr>
        <w:t xml:space="preserve"> </w:t>
      </w:r>
      <w:r w:rsidRPr="008D7B3A">
        <w:rPr>
          <w:rFonts w:cs="Tahoma"/>
          <w:i/>
          <w:sz w:val="14"/>
          <w:lang w:val="ru-RU"/>
        </w:rPr>
        <w:t>всех</w:t>
      </w:r>
      <w:r w:rsidRPr="004434F8">
        <w:rPr>
          <w:rFonts w:cs="Tahoma"/>
          <w:i/>
          <w:sz w:val="14"/>
        </w:rPr>
        <w:t xml:space="preserve"> </w:t>
      </w:r>
      <w:r w:rsidRPr="008D7B3A">
        <w:rPr>
          <w:rFonts w:cs="Tahoma"/>
          <w:i/>
          <w:sz w:val="14"/>
          <w:lang w:val="ru-RU"/>
        </w:rPr>
        <w:t>компьютеров</w:t>
      </w:r>
      <w:r w:rsidRPr="004434F8">
        <w:rPr>
          <w:rFonts w:cs="Tahoma"/>
          <w:i/>
          <w:sz w:val="14"/>
        </w:rPr>
        <w:t xml:space="preserve"> </w:t>
      </w:r>
      <w:r w:rsidRPr="008D7B3A">
        <w:rPr>
          <w:rFonts w:cs="Tahoma"/>
          <w:i/>
          <w:sz w:val="14"/>
          <w:lang w:val="ru-RU"/>
        </w:rPr>
        <w:t>компании</w:t>
      </w:r>
    </w:p>
    <w:p w14:paraId="5D8F23E9" w14:textId="77777777" w:rsidR="000544FF" w:rsidRPr="004434F8" w:rsidRDefault="000544FF" w:rsidP="00B73A46">
      <w:pPr>
        <w:ind w:left="990"/>
        <w:rPr>
          <w:rFonts w:cs="Tahoma"/>
          <w:lang w:val="ru-RU"/>
        </w:rPr>
      </w:pPr>
      <w:r w:rsidRPr="008D7B3A">
        <w:rPr>
          <w:rFonts w:cs="Tahoma"/>
          <w:i/>
          <w:sz w:val="14"/>
          <w:lang w:val="ru-RU"/>
        </w:rPr>
        <w:t>N, K и KN — это специальные версии для определенных рынков.</w:t>
      </w:r>
    </w:p>
    <w:p w14:paraId="5D8F23EA" w14:textId="77777777" w:rsidR="000544FF" w:rsidRPr="004434F8" w:rsidRDefault="000544FF" w:rsidP="00B73A46">
      <w:pPr>
        <w:ind w:left="720"/>
        <w:rPr>
          <w:rFonts w:cs="Tahoma"/>
          <w:lang w:val="ru-RU"/>
        </w:rPr>
      </w:pPr>
    </w:p>
    <w:p w14:paraId="5D8F23EB" w14:textId="77777777" w:rsidR="000544FF" w:rsidRPr="008D7B3A" w:rsidRDefault="000544FF" w:rsidP="00B73A46">
      <w:pPr>
        <w:ind w:left="900"/>
        <w:rPr>
          <w:rFonts w:cs="Tahoma"/>
        </w:rPr>
      </w:pPr>
      <w:r w:rsidRPr="008D7B3A">
        <w:rPr>
          <w:rFonts w:cs="Tahoma"/>
          <w:lang w:val="ru-RU"/>
        </w:rPr>
        <w:t>Для</w:t>
      </w:r>
      <w:r w:rsidRPr="004434F8">
        <w:rPr>
          <w:rFonts w:cs="Tahoma"/>
        </w:rPr>
        <w:t xml:space="preserve"> Windows XP Starter Edition (SE), Windows Vista Starter Edition (SE) </w:t>
      </w:r>
      <w:r w:rsidRPr="008D7B3A">
        <w:rPr>
          <w:rFonts w:cs="Tahoma"/>
          <w:lang w:val="ru-RU"/>
        </w:rPr>
        <w:t>и</w:t>
      </w:r>
      <w:r w:rsidRPr="004434F8">
        <w:rPr>
          <w:rFonts w:cs="Tahoma"/>
        </w:rPr>
        <w:t xml:space="preserve"> Windows 7 </w:t>
      </w:r>
      <w:r w:rsidRPr="008D7B3A">
        <w:rPr>
          <w:rFonts w:cs="Tahoma"/>
          <w:lang w:val="ru-RU"/>
        </w:rPr>
        <w:t>Начальная</w:t>
      </w:r>
      <w:r w:rsidRPr="004434F8">
        <w:rPr>
          <w:rFonts w:cs="Tahoma"/>
        </w:rPr>
        <w:t xml:space="preserve"> </w:t>
      </w:r>
      <w:r w:rsidRPr="008D7B3A">
        <w:rPr>
          <w:rFonts w:cs="Tahoma"/>
          <w:lang w:val="ru-RU"/>
        </w:rPr>
        <w:t>применяются</w:t>
      </w:r>
      <w:r w:rsidRPr="004434F8">
        <w:rPr>
          <w:rFonts w:cs="Tahoma"/>
        </w:rPr>
        <w:t xml:space="preserve"> </w:t>
      </w:r>
      <w:r w:rsidRPr="008D7B3A">
        <w:rPr>
          <w:rFonts w:cs="Tahoma"/>
          <w:lang w:val="ru-RU"/>
        </w:rPr>
        <w:t>следующие</w:t>
      </w:r>
      <w:r w:rsidRPr="004434F8">
        <w:rPr>
          <w:rFonts w:cs="Tahoma"/>
        </w:rPr>
        <w:t xml:space="preserve"> </w:t>
      </w:r>
      <w:r w:rsidRPr="008D7B3A">
        <w:rPr>
          <w:rFonts w:cs="Tahoma"/>
          <w:lang w:val="ru-RU"/>
        </w:rPr>
        <w:t>условия</w:t>
      </w:r>
      <w:r w:rsidRPr="004434F8">
        <w:rPr>
          <w:rFonts w:cs="Tahoma"/>
        </w:rPr>
        <w:t>.</w:t>
      </w:r>
    </w:p>
    <w:p w14:paraId="5D8F23EC" w14:textId="77777777" w:rsidR="000544FF" w:rsidRPr="008D7B3A" w:rsidRDefault="000544FF" w:rsidP="00B73A46">
      <w:pPr>
        <w:ind w:left="720"/>
        <w:rPr>
          <w:rFonts w:cs="Tahoma"/>
        </w:rPr>
      </w:pPr>
    </w:p>
    <w:p w14:paraId="5D8F23ED" w14:textId="77777777" w:rsidR="000544FF" w:rsidRPr="008D7B3A" w:rsidRDefault="000544FF" w:rsidP="00024C3C">
      <w:pPr>
        <w:pStyle w:val="ColorfulList-Accent11"/>
        <w:numPr>
          <w:ilvl w:val="0"/>
          <w:numId w:val="44"/>
        </w:numPr>
        <w:ind w:left="1440"/>
        <w:rPr>
          <w:rFonts w:ascii="Tahoma" w:hAnsi="Tahoma" w:cs="Tahoma"/>
        </w:rPr>
      </w:pPr>
      <w:r w:rsidRPr="008D7B3A">
        <w:rPr>
          <w:rFonts w:ascii="Tahoma" w:hAnsi="Tahoma" w:cs="Tahoma"/>
          <w:sz w:val="18"/>
          <w:lang w:val="ru-RU"/>
        </w:rPr>
        <w:t>Клиенты</w:t>
      </w:r>
      <w:r w:rsidRPr="004434F8">
        <w:rPr>
          <w:rFonts w:ascii="Tahoma" w:hAnsi="Tahoma" w:cs="Tahoma"/>
          <w:sz w:val="18"/>
        </w:rPr>
        <w:t xml:space="preserve"> </w:t>
      </w:r>
      <w:r w:rsidRPr="008D7B3A">
        <w:rPr>
          <w:rFonts w:ascii="Tahoma" w:hAnsi="Tahoma" w:cs="Tahoma"/>
          <w:sz w:val="18"/>
          <w:lang w:val="ru-RU"/>
        </w:rPr>
        <w:t>со</w:t>
      </w:r>
      <w:r w:rsidRPr="004434F8">
        <w:rPr>
          <w:rFonts w:ascii="Tahoma" w:hAnsi="Tahoma" w:cs="Tahoma"/>
          <w:sz w:val="18"/>
        </w:rPr>
        <w:t xml:space="preserve"> </w:t>
      </w:r>
      <w:r w:rsidRPr="008D7B3A">
        <w:rPr>
          <w:rFonts w:ascii="Tahoma" w:hAnsi="Tahoma" w:cs="Tahoma"/>
          <w:sz w:val="18"/>
          <w:lang w:val="ru-RU"/>
        </w:rPr>
        <w:t>статусом</w:t>
      </w:r>
      <w:r w:rsidRPr="004434F8">
        <w:rPr>
          <w:rFonts w:ascii="Tahoma" w:hAnsi="Tahoma" w:cs="Tahoma"/>
          <w:sz w:val="18"/>
        </w:rPr>
        <w:t xml:space="preserve"> </w:t>
      </w:r>
      <w:r w:rsidRPr="008D7B3A">
        <w:rPr>
          <w:rFonts w:ascii="Tahoma" w:hAnsi="Tahoma" w:cs="Tahoma"/>
          <w:sz w:val="18"/>
          <w:lang w:val="ru-RU"/>
        </w:rPr>
        <w:t>учебного</w:t>
      </w:r>
      <w:r w:rsidRPr="004434F8">
        <w:rPr>
          <w:rFonts w:ascii="Tahoma" w:hAnsi="Tahoma" w:cs="Tahoma"/>
          <w:sz w:val="18"/>
        </w:rPr>
        <w:t xml:space="preserve"> </w:t>
      </w:r>
      <w:r w:rsidRPr="008D7B3A">
        <w:rPr>
          <w:rFonts w:ascii="Tahoma" w:hAnsi="Tahoma" w:cs="Tahoma"/>
          <w:sz w:val="18"/>
          <w:lang w:val="ru-RU"/>
        </w:rPr>
        <w:t>заведения</w:t>
      </w:r>
      <w:r w:rsidRPr="004434F8">
        <w:rPr>
          <w:rFonts w:ascii="Tahoma" w:hAnsi="Tahoma" w:cs="Tahoma"/>
          <w:sz w:val="18"/>
        </w:rPr>
        <w:t xml:space="preserve"> (Academic Select, Academic Open, CASA </w:t>
      </w:r>
      <w:r w:rsidRPr="008D7B3A">
        <w:rPr>
          <w:rFonts w:ascii="Tahoma" w:hAnsi="Tahoma" w:cs="Tahoma"/>
          <w:sz w:val="18"/>
          <w:lang w:val="ru-RU"/>
        </w:rPr>
        <w:t>и</w:t>
      </w:r>
      <w:r w:rsidRPr="004434F8">
        <w:rPr>
          <w:rFonts w:ascii="Tahoma" w:hAnsi="Tahoma" w:cs="Tahoma"/>
          <w:sz w:val="18"/>
        </w:rPr>
        <w:t xml:space="preserve"> Open Value Subscription — Education Solutions) </w:t>
      </w:r>
      <w:r w:rsidRPr="008D7B3A">
        <w:rPr>
          <w:rFonts w:ascii="Tahoma" w:hAnsi="Tahoma" w:cs="Tahoma"/>
          <w:sz w:val="18"/>
          <w:lang w:val="ru-RU"/>
        </w:rPr>
        <w:t>могут</w:t>
      </w:r>
      <w:r w:rsidRPr="004434F8">
        <w:rPr>
          <w:rFonts w:ascii="Tahoma" w:hAnsi="Tahoma" w:cs="Tahoma"/>
          <w:sz w:val="18"/>
        </w:rPr>
        <w:t xml:space="preserve"> </w:t>
      </w:r>
      <w:r w:rsidRPr="008D7B3A">
        <w:rPr>
          <w:rFonts w:ascii="Tahoma" w:hAnsi="Tahoma" w:cs="Tahoma"/>
          <w:sz w:val="18"/>
          <w:lang w:val="ru-RU"/>
        </w:rPr>
        <w:t>приобрести</w:t>
      </w:r>
      <w:r w:rsidRPr="004434F8">
        <w:rPr>
          <w:rFonts w:ascii="Tahoma" w:hAnsi="Tahoma" w:cs="Tahoma"/>
          <w:sz w:val="18"/>
        </w:rPr>
        <w:t xml:space="preserve"> </w:t>
      </w:r>
      <w:r w:rsidRPr="008D7B3A">
        <w:rPr>
          <w:rFonts w:ascii="Tahoma" w:hAnsi="Tahoma" w:cs="Tahoma"/>
          <w:sz w:val="18"/>
          <w:lang w:val="ru-RU"/>
        </w:rPr>
        <w:t>лицензию</w:t>
      </w:r>
      <w:r w:rsidRPr="004434F8">
        <w:rPr>
          <w:rFonts w:ascii="Tahoma" w:hAnsi="Tahoma" w:cs="Tahoma"/>
          <w:sz w:val="18"/>
        </w:rPr>
        <w:t xml:space="preserve"> </w:t>
      </w:r>
      <w:r w:rsidRPr="008D7B3A">
        <w:rPr>
          <w:rFonts w:ascii="Tahoma" w:hAnsi="Tahoma" w:cs="Tahoma"/>
          <w:sz w:val="18"/>
          <w:lang w:val="ru-RU"/>
        </w:rPr>
        <w:t>на</w:t>
      </w:r>
      <w:r w:rsidRPr="004434F8">
        <w:rPr>
          <w:rFonts w:ascii="Tahoma" w:hAnsi="Tahoma" w:cs="Tahoma"/>
          <w:sz w:val="18"/>
        </w:rPr>
        <w:t xml:space="preserve"> </w:t>
      </w:r>
      <w:r w:rsidRPr="008D7B3A">
        <w:rPr>
          <w:rFonts w:ascii="Tahoma" w:hAnsi="Tahoma" w:cs="Tahoma"/>
          <w:sz w:val="18"/>
          <w:lang w:val="ru-RU"/>
        </w:rPr>
        <w:t>обновление</w:t>
      </w:r>
      <w:r w:rsidRPr="004434F8">
        <w:rPr>
          <w:rFonts w:ascii="Tahoma" w:hAnsi="Tahoma" w:cs="Tahoma"/>
          <w:sz w:val="18"/>
        </w:rPr>
        <w:t xml:space="preserve"> Windows Upgrade, </w:t>
      </w:r>
      <w:r w:rsidRPr="008D7B3A">
        <w:rPr>
          <w:rFonts w:ascii="Tahoma" w:hAnsi="Tahoma" w:cs="Tahoma"/>
          <w:sz w:val="18"/>
          <w:lang w:val="ru-RU"/>
        </w:rPr>
        <w:t>используя</w:t>
      </w:r>
      <w:r w:rsidRPr="004434F8">
        <w:rPr>
          <w:rFonts w:ascii="Tahoma" w:hAnsi="Tahoma" w:cs="Tahoma"/>
          <w:sz w:val="18"/>
        </w:rPr>
        <w:t xml:space="preserve"> Windows XP Starter Edition, Windows Vista Starter Edition </w:t>
      </w:r>
      <w:r w:rsidRPr="008D7B3A">
        <w:rPr>
          <w:rFonts w:ascii="Tahoma" w:hAnsi="Tahoma" w:cs="Tahoma"/>
          <w:sz w:val="18"/>
          <w:lang w:val="ru-RU"/>
        </w:rPr>
        <w:t>или</w:t>
      </w:r>
      <w:r w:rsidRPr="004434F8">
        <w:rPr>
          <w:rFonts w:ascii="Tahoma" w:hAnsi="Tahoma" w:cs="Tahoma"/>
          <w:sz w:val="18"/>
        </w:rPr>
        <w:t xml:space="preserve"> Windows 7 Starter Edition </w:t>
      </w:r>
      <w:r w:rsidRPr="008D7B3A">
        <w:rPr>
          <w:rFonts w:ascii="Tahoma" w:hAnsi="Tahoma" w:cs="Tahoma"/>
          <w:sz w:val="18"/>
          <w:lang w:val="ru-RU"/>
        </w:rPr>
        <w:t>в</w:t>
      </w:r>
      <w:r w:rsidRPr="004434F8">
        <w:rPr>
          <w:rFonts w:ascii="Tahoma" w:hAnsi="Tahoma" w:cs="Tahoma"/>
          <w:sz w:val="18"/>
        </w:rPr>
        <w:t xml:space="preserve"> </w:t>
      </w:r>
      <w:r w:rsidRPr="008D7B3A">
        <w:rPr>
          <w:rFonts w:ascii="Tahoma" w:hAnsi="Tahoma" w:cs="Tahoma"/>
          <w:sz w:val="18"/>
          <w:lang w:val="ru-RU"/>
        </w:rPr>
        <w:t>качестве</w:t>
      </w:r>
      <w:r w:rsidRPr="004434F8">
        <w:rPr>
          <w:rFonts w:ascii="Tahoma" w:hAnsi="Tahoma" w:cs="Tahoma"/>
          <w:sz w:val="18"/>
        </w:rPr>
        <w:t xml:space="preserve"> </w:t>
      </w:r>
      <w:r w:rsidRPr="008D7B3A">
        <w:rPr>
          <w:rFonts w:ascii="Tahoma" w:hAnsi="Tahoma" w:cs="Tahoma"/>
          <w:sz w:val="18"/>
          <w:lang w:val="ru-RU"/>
        </w:rPr>
        <w:t>соответствующей</w:t>
      </w:r>
      <w:r w:rsidRPr="004434F8">
        <w:rPr>
          <w:rFonts w:ascii="Tahoma" w:hAnsi="Tahoma" w:cs="Tahoma"/>
          <w:sz w:val="18"/>
        </w:rPr>
        <w:t xml:space="preserve"> </w:t>
      </w:r>
      <w:r w:rsidRPr="008D7B3A">
        <w:rPr>
          <w:rFonts w:ascii="Tahoma" w:hAnsi="Tahoma" w:cs="Tahoma"/>
          <w:sz w:val="18"/>
          <w:lang w:val="ru-RU"/>
        </w:rPr>
        <w:t>ОС</w:t>
      </w:r>
      <w:r w:rsidRPr="004434F8">
        <w:rPr>
          <w:rFonts w:ascii="Tahoma" w:hAnsi="Tahoma" w:cs="Tahoma"/>
          <w:sz w:val="18"/>
        </w:rPr>
        <w:t>.</w:t>
      </w:r>
      <w:r w:rsidRPr="008D7B3A">
        <w:rPr>
          <w:rFonts w:ascii="Tahoma" w:hAnsi="Tahoma" w:cs="Tahoma"/>
        </w:rPr>
        <w:t xml:space="preserve"> </w:t>
      </w:r>
    </w:p>
    <w:p w14:paraId="5D8F23EE" w14:textId="77777777" w:rsidR="000544FF" w:rsidRPr="002A49D1" w:rsidRDefault="000544FF" w:rsidP="00B73A46">
      <w:pPr>
        <w:pStyle w:val="ColorfulList-Accent11"/>
        <w:ind w:left="1080"/>
        <w:rPr>
          <w:rFonts w:ascii="Tahoma" w:hAnsi="Tahoma" w:cs="Tahoma"/>
          <w:sz w:val="18"/>
          <w:szCs w:val="18"/>
        </w:rPr>
      </w:pPr>
    </w:p>
    <w:p w14:paraId="5D8F23EF" w14:textId="77777777" w:rsidR="000544FF" w:rsidRPr="004434F8" w:rsidRDefault="000544FF" w:rsidP="00B73A46">
      <w:pPr>
        <w:pStyle w:val="ColorfulList-Accent11"/>
        <w:ind w:left="900"/>
        <w:rPr>
          <w:rFonts w:ascii="Tahoma" w:hAnsi="Tahoma" w:cs="Tahoma"/>
          <w:lang w:val="ru-RU"/>
        </w:rPr>
      </w:pPr>
      <w:r w:rsidRPr="008D7B3A">
        <w:rPr>
          <w:rFonts w:ascii="Tahoma" w:hAnsi="Tahoma" w:cs="Tahoma"/>
          <w:sz w:val="18"/>
          <w:szCs w:val="18"/>
          <w:lang w:val="ru-RU"/>
        </w:rPr>
        <w:t>В этом случае Клиенты, приобретающие обновление, отказываются от любых прав на передачу этой лицензии за пределы страны покупки.</w:t>
      </w:r>
      <w:r w:rsidR="00BC6320">
        <w:rPr>
          <w:rFonts w:ascii="Tahoma" w:hAnsi="Tahoma" w:cs="Tahoma"/>
          <w:sz w:val="18"/>
          <w:szCs w:val="18"/>
          <w:lang w:val="ru-RU"/>
        </w:rPr>
        <w:t xml:space="preserve"> </w:t>
      </w:r>
    </w:p>
    <w:p w14:paraId="5D8F23F0" w14:textId="77777777" w:rsidR="000544FF" w:rsidRPr="002A49D1" w:rsidRDefault="000544FF" w:rsidP="00B73A46">
      <w:pPr>
        <w:pStyle w:val="EndnoteText"/>
        <w:ind w:left="360"/>
        <w:rPr>
          <w:rFonts w:ascii="Tahoma" w:hAnsi="Tahoma" w:cs="Tahoma"/>
          <w:sz w:val="18"/>
          <w:szCs w:val="18"/>
        </w:rPr>
      </w:pPr>
    </w:p>
    <w:p w14:paraId="5D8F23F1" w14:textId="77777777" w:rsidR="000544FF" w:rsidRPr="00E76C4E" w:rsidRDefault="000544FF" w:rsidP="00B73A46">
      <w:pPr>
        <w:pStyle w:val="FootnoteBulletLevel1"/>
        <w:ind w:firstLine="0"/>
        <w:rPr>
          <w:rFonts w:ascii="Tahoma" w:hAnsi="Tahoma" w:cs="Tahoma"/>
          <w:lang w:val="ru-RU"/>
        </w:rPr>
      </w:pPr>
      <w:r w:rsidRPr="008D7B3A">
        <w:rPr>
          <w:rFonts w:ascii="Tahoma" w:hAnsi="Tahoma" w:cs="Tahoma"/>
          <w:sz w:val="18"/>
          <w:lang w:val="ru-RU"/>
        </w:rPr>
        <w:t>Операционные системы, не перечисленные выше, не являются соответствующими ОС, например:</w:t>
      </w:r>
    </w:p>
    <w:p w14:paraId="5D8F23F2" w14:textId="77777777" w:rsidR="000544FF" w:rsidRPr="00E76C4E" w:rsidRDefault="000544FF" w:rsidP="00024C3C">
      <w:pPr>
        <w:pStyle w:val="FootnoteBulletLevel2"/>
        <w:numPr>
          <w:ilvl w:val="0"/>
          <w:numId w:val="45"/>
        </w:numPr>
        <w:adjustRightInd/>
        <w:ind w:left="1440"/>
        <w:textAlignment w:val="auto"/>
        <w:rPr>
          <w:rFonts w:ascii="Tahoma" w:hAnsi="Tahoma" w:cs="Tahoma"/>
          <w:lang w:val="ru-RU"/>
        </w:rPr>
      </w:pPr>
      <w:r w:rsidRPr="008D7B3A">
        <w:rPr>
          <w:rFonts w:ascii="Tahoma" w:hAnsi="Tahoma" w:cs="Tahoma"/>
          <w:sz w:val="18"/>
          <w:lang w:val="ru-RU"/>
        </w:rPr>
        <w:t>Встроенные системы (например, Windows 9.x для встроенных устройств, Windows XP Embedded) не дают права на Обновления Windows 8 Профессиональная.</w:t>
      </w:r>
    </w:p>
    <w:p w14:paraId="5D8F23F3" w14:textId="77777777" w:rsidR="000544FF" w:rsidRPr="00E76C4E" w:rsidRDefault="000544FF" w:rsidP="00024C3C">
      <w:pPr>
        <w:pStyle w:val="FootnoteBulletLevel2"/>
        <w:numPr>
          <w:ilvl w:val="0"/>
          <w:numId w:val="45"/>
        </w:numPr>
        <w:adjustRightInd/>
        <w:ind w:left="1440"/>
        <w:textAlignment w:val="auto"/>
        <w:rPr>
          <w:rFonts w:ascii="Tahoma" w:hAnsi="Tahoma" w:cs="Tahoma"/>
          <w:lang w:val="ru-RU"/>
        </w:rPr>
      </w:pPr>
      <w:r w:rsidRPr="008D7B3A">
        <w:rPr>
          <w:rFonts w:ascii="Tahoma" w:hAnsi="Tahoma" w:cs="Tahoma"/>
          <w:sz w:val="18"/>
          <w:lang w:val="ru-RU"/>
        </w:rPr>
        <w:t>Linux или OS/2 не дают права на Обновления Windows 8 Профессиональная.</w:t>
      </w:r>
    </w:p>
    <w:p w14:paraId="5D8F23F4" w14:textId="77777777" w:rsidR="000544FF" w:rsidRPr="00E76C4E" w:rsidRDefault="000544FF" w:rsidP="00024C3C">
      <w:pPr>
        <w:pStyle w:val="FootnoteBulletLevel2"/>
        <w:numPr>
          <w:ilvl w:val="0"/>
          <w:numId w:val="45"/>
        </w:numPr>
        <w:adjustRightInd/>
        <w:ind w:left="1440"/>
        <w:textAlignment w:val="auto"/>
        <w:rPr>
          <w:rFonts w:ascii="Tahoma" w:hAnsi="Tahoma" w:cs="Tahoma"/>
          <w:lang w:val="ru-RU"/>
        </w:rPr>
      </w:pPr>
      <w:r w:rsidRPr="008D7B3A">
        <w:rPr>
          <w:rFonts w:ascii="Tahoma" w:hAnsi="Tahoma" w:cs="Tahoma"/>
          <w:sz w:val="18"/>
          <w:lang w:val="ru-RU"/>
        </w:rPr>
        <w:t>Клиентская лицензия для служб терминалов Windows не дает права на Обновления Windows 8 Профессиональная.</w:t>
      </w:r>
    </w:p>
    <w:p w14:paraId="5D8F23F5" w14:textId="77777777" w:rsidR="000544FF" w:rsidRPr="00E76C4E" w:rsidRDefault="000544FF" w:rsidP="00B73A46">
      <w:pPr>
        <w:pStyle w:val="FootnoteBulletLevel2"/>
        <w:ind w:left="1260"/>
        <w:rPr>
          <w:rFonts w:ascii="Tahoma" w:hAnsi="Tahoma" w:cs="Tahoma"/>
          <w:lang w:val="ru-RU"/>
        </w:rPr>
      </w:pPr>
      <w:r w:rsidRPr="008D7B3A">
        <w:rPr>
          <w:rFonts w:ascii="Tahoma" w:hAnsi="Tahoma" w:cs="Tahoma"/>
          <w:sz w:val="18"/>
          <w:lang w:val="ru-RU"/>
        </w:rPr>
        <w:t>К воспроизведению образа Windows предъявляются следующие требования.</w:t>
      </w:r>
      <w:r w:rsidRPr="00E76C4E">
        <w:rPr>
          <w:rFonts w:ascii="Tahoma" w:hAnsi="Tahoma" w:cs="Tahoma"/>
          <w:sz w:val="18"/>
          <w:szCs w:val="18"/>
          <w:lang w:val="ru-RU"/>
        </w:rPr>
        <w:t xml:space="preserve"> </w:t>
      </w:r>
    </w:p>
    <w:p w14:paraId="5D8F23F6" w14:textId="77777777" w:rsidR="000544FF" w:rsidRPr="00E76C4E" w:rsidRDefault="000544FF" w:rsidP="00BE5C7D">
      <w:pPr>
        <w:pStyle w:val="FootnoteBulletLevel2"/>
        <w:tabs>
          <w:tab w:val="clear" w:pos="1260"/>
        </w:tabs>
        <w:ind w:left="900" w:firstLine="0"/>
        <w:rPr>
          <w:rFonts w:ascii="Tahoma" w:hAnsi="Tahoma" w:cs="Tahoma"/>
          <w:lang w:val="ru-RU"/>
        </w:rPr>
      </w:pPr>
      <w:r w:rsidRPr="008D7B3A">
        <w:rPr>
          <w:rFonts w:ascii="Tahoma" w:hAnsi="Tahoma" w:cs="Tahoma"/>
          <w:sz w:val="18"/>
          <w:lang w:val="ru-RU"/>
        </w:rPr>
        <w:t>Если воспроизведением образа Windows на компьютерах клиента будет заниматься третье лицо, клиент сначала должен предоставить этому третьему лицу либо (а) заполненную форму «Подтверждение клиентской лицензии Microsoft для третьих лиц, предоставляющих услуги по обновлению программного обеспечения операционных систем Microsoft Windows», либо (</w:t>
      </w:r>
      <w:r w:rsidR="002A49D1">
        <w:rPr>
          <w:rFonts w:ascii="Tahoma" w:hAnsi="Tahoma" w:cs="Tahoma"/>
          <w:sz w:val="18"/>
        </w:rPr>
        <w:t>b</w:t>
      </w:r>
      <w:r w:rsidRPr="008D7B3A">
        <w:rPr>
          <w:rFonts w:ascii="Tahoma" w:hAnsi="Tahoma" w:cs="Tahoma"/>
          <w:sz w:val="18"/>
          <w:lang w:val="ru-RU"/>
        </w:rPr>
        <w:t>) копии формы для подписей из Соглашения с Microsoft о корпоративном лицензировании, применимого к</w:t>
      </w:r>
      <w:r w:rsidR="002A49D1">
        <w:rPr>
          <w:rFonts w:ascii="Tahoma" w:hAnsi="Tahoma" w:cs="Tahoma"/>
          <w:sz w:val="18"/>
        </w:rPr>
        <w:t> </w:t>
      </w:r>
      <w:r w:rsidRPr="008D7B3A">
        <w:rPr>
          <w:rFonts w:ascii="Tahoma" w:hAnsi="Tahoma" w:cs="Tahoma"/>
          <w:sz w:val="18"/>
          <w:lang w:val="ru-RU"/>
        </w:rPr>
        <w:t>устанавливаемому программному обеспечению обновления операционной системы Microsoft.</w:t>
      </w:r>
      <w:r w:rsidR="00BC6320" w:rsidRPr="00E76C4E">
        <w:rPr>
          <w:rFonts w:ascii="Tahoma" w:hAnsi="Tahoma" w:cs="Tahoma"/>
          <w:lang w:val="ru-RU"/>
        </w:rPr>
        <w:t xml:space="preserve"> </w:t>
      </w:r>
      <w:r w:rsidRPr="008D7B3A">
        <w:rPr>
          <w:rFonts w:ascii="Tahoma" w:hAnsi="Tahoma" w:cs="Tahoma"/>
          <w:sz w:val="18"/>
          <w:lang w:val="ru-RU"/>
        </w:rPr>
        <w:t xml:space="preserve">Форма «Подтверждение лицензии Microsoft для третьих лиц, предоставляющих услуги по воспроизведению образов или установке программного обеспечения операционных систем Microsoft» (Microsoft License Verification for Third Party Imaging/Installing Microsoft Operating System Software) доступна по адресу </w:t>
      </w:r>
      <w:hyperlink r:id="rId43" w:history="1">
        <w:r w:rsidR="002A49D1" w:rsidRPr="0043735F">
          <w:rPr>
            <w:rStyle w:val="Hyperlink"/>
            <w:rFonts w:ascii="Tahoma" w:hAnsi="Tahoma" w:cs="Tahoma"/>
            <w:color w:val="auto"/>
            <w:sz w:val="18"/>
            <w:szCs w:val="18"/>
            <w:u w:val="none"/>
          </w:rPr>
          <w:t>www</w:t>
        </w:r>
        <w:r w:rsidR="002A49D1" w:rsidRPr="00E76C4E">
          <w:rPr>
            <w:rStyle w:val="Hyperlink"/>
            <w:rFonts w:ascii="Tahoma" w:hAnsi="Tahoma" w:cs="Tahoma"/>
            <w:color w:val="auto"/>
            <w:sz w:val="18"/>
            <w:szCs w:val="18"/>
            <w:u w:val="none"/>
            <w:lang w:val="ru-RU"/>
          </w:rPr>
          <w:t>.</w:t>
        </w:r>
        <w:r w:rsidR="002A49D1" w:rsidRPr="0043735F">
          <w:rPr>
            <w:rStyle w:val="Hyperlink"/>
            <w:rFonts w:ascii="Tahoma" w:hAnsi="Tahoma" w:cs="Tahoma"/>
            <w:color w:val="auto"/>
            <w:sz w:val="18"/>
            <w:szCs w:val="18"/>
            <w:u w:val="none"/>
          </w:rPr>
          <w:t>microsoft</w:t>
        </w:r>
        <w:r w:rsidR="002A49D1" w:rsidRPr="00E76C4E">
          <w:rPr>
            <w:rStyle w:val="Hyperlink"/>
            <w:rFonts w:ascii="Tahoma" w:hAnsi="Tahoma" w:cs="Tahoma"/>
            <w:color w:val="auto"/>
            <w:sz w:val="18"/>
            <w:szCs w:val="18"/>
            <w:u w:val="none"/>
            <w:lang w:val="ru-RU"/>
          </w:rPr>
          <w:t>.</w:t>
        </w:r>
        <w:r w:rsidR="002A49D1" w:rsidRPr="0043735F">
          <w:rPr>
            <w:rStyle w:val="Hyperlink"/>
            <w:rFonts w:ascii="Tahoma" w:hAnsi="Tahoma" w:cs="Tahoma"/>
            <w:color w:val="auto"/>
            <w:sz w:val="18"/>
            <w:szCs w:val="18"/>
            <w:u w:val="none"/>
          </w:rPr>
          <w:t>com</w:t>
        </w:r>
        <w:r w:rsidR="002A49D1" w:rsidRPr="00E76C4E">
          <w:rPr>
            <w:rStyle w:val="Hyperlink"/>
            <w:rFonts w:ascii="Tahoma" w:hAnsi="Tahoma" w:cs="Tahoma"/>
            <w:color w:val="auto"/>
            <w:sz w:val="18"/>
            <w:szCs w:val="18"/>
            <w:u w:val="none"/>
            <w:lang w:val="ru-RU"/>
          </w:rPr>
          <w:t>/</w:t>
        </w:r>
        <w:r w:rsidR="002A49D1" w:rsidRPr="0043735F">
          <w:rPr>
            <w:rStyle w:val="Hyperlink"/>
            <w:rFonts w:ascii="Tahoma" w:hAnsi="Tahoma" w:cs="Tahoma"/>
            <w:color w:val="auto"/>
            <w:sz w:val="18"/>
            <w:szCs w:val="18"/>
            <w:u w:val="none"/>
          </w:rPr>
          <w:t>licensing</w:t>
        </w:r>
        <w:r w:rsidR="002A49D1" w:rsidRPr="00E76C4E">
          <w:rPr>
            <w:rStyle w:val="Hyperlink"/>
            <w:rFonts w:ascii="Tahoma" w:hAnsi="Tahoma" w:cs="Tahoma"/>
            <w:color w:val="auto"/>
            <w:sz w:val="18"/>
            <w:szCs w:val="18"/>
            <w:u w:val="none"/>
            <w:lang w:val="ru-RU"/>
          </w:rPr>
          <w:t>/</w:t>
        </w:r>
        <w:r w:rsidR="002A49D1" w:rsidRPr="0043735F">
          <w:rPr>
            <w:rStyle w:val="Hyperlink"/>
            <w:rFonts w:ascii="Tahoma" w:hAnsi="Tahoma" w:cs="Tahoma"/>
            <w:color w:val="auto"/>
            <w:sz w:val="18"/>
            <w:szCs w:val="18"/>
            <w:u w:val="none"/>
          </w:rPr>
          <w:t>contracts</w:t>
        </w:r>
      </w:hyperlink>
      <w:r w:rsidRPr="008D7B3A">
        <w:rPr>
          <w:rFonts w:ascii="Tahoma" w:hAnsi="Tahoma" w:cs="Tahoma"/>
          <w:sz w:val="18"/>
          <w:lang w:val="ru-RU"/>
        </w:rPr>
        <w:t>.</w:t>
      </w:r>
    </w:p>
    <w:p w14:paraId="5D8F23F7" w14:textId="77777777" w:rsidR="000544FF" w:rsidRPr="008D7B3A" w:rsidRDefault="000544FF" w:rsidP="00024C3C">
      <w:pPr>
        <w:pStyle w:val="FootnoteBulletLevel1"/>
        <w:numPr>
          <w:ilvl w:val="0"/>
          <w:numId w:val="42"/>
        </w:numPr>
        <w:adjustRightInd/>
        <w:ind w:left="907"/>
        <w:textAlignment w:val="auto"/>
        <w:rPr>
          <w:rFonts w:ascii="Tahoma" w:hAnsi="Tahoma" w:cs="Tahoma"/>
        </w:rPr>
      </w:pPr>
      <w:r w:rsidRPr="008D7B3A">
        <w:rPr>
          <w:rFonts w:ascii="Tahoma" w:hAnsi="Tahoma" w:cs="Tahoma"/>
          <w:b/>
          <w:sz w:val="18"/>
          <w:lang w:val="ru-RU"/>
        </w:rPr>
        <w:t>Windows Intune (на устройство)</w:t>
      </w:r>
    </w:p>
    <w:p w14:paraId="5D8F23F8" w14:textId="77777777" w:rsidR="000544FF" w:rsidRPr="004434F8" w:rsidRDefault="000544FF" w:rsidP="00BE5C7D">
      <w:pPr>
        <w:spacing w:before="120" w:after="120"/>
        <w:ind w:left="900"/>
        <w:rPr>
          <w:rFonts w:cs="Tahoma"/>
          <w:lang w:val="ru-RU"/>
        </w:rPr>
      </w:pPr>
      <w:r w:rsidRPr="008D7B3A">
        <w:rPr>
          <w:rFonts w:cs="Tahoma"/>
          <w:lang w:val="ru-RU"/>
        </w:rPr>
        <w:t>Служба Windows Intune (на устройство) доступна по подписной лицензии.</w:t>
      </w:r>
      <w:r w:rsidRPr="004434F8">
        <w:rPr>
          <w:rFonts w:cs="Tahoma"/>
          <w:lang w:val="ru-RU"/>
        </w:rPr>
        <w:t xml:space="preserve"> </w:t>
      </w:r>
      <w:r w:rsidRPr="008D7B3A">
        <w:rPr>
          <w:rFonts w:cs="Tahoma"/>
          <w:lang w:val="ru-RU"/>
        </w:rPr>
        <w:t>Она включает права на</w:t>
      </w:r>
      <w:r w:rsidR="002A49D1">
        <w:rPr>
          <w:rFonts w:cs="Tahoma"/>
        </w:rPr>
        <w:t> </w:t>
      </w:r>
      <w:r w:rsidRPr="008D7B3A">
        <w:rPr>
          <w:rFonts w:cs="Tahoma"/>
          <w:lang w:val="ru-RU"/>
        </w:rPr>
        <w:t>обновление и использование операционной системы настольного компьютера Windows.</w:t>
      </w:r>
      <w:r w:rsidR="00BC6320" w:rsidRPr="004434F8">
        <w:rPr>
          <w:rFonts w:cs="Tahoma"/>
          <w:lang w:val="ru-RU"/>
        </w:rPr>
        <w:t xml:space="preserve"> </w:t>
      </w:r>
      <w:r w:rsidRPr="008D7B3A">
        <w:rPr>
          <w:rFonts w:cs="Tahoma"/>
          <w:lang w:val="ru-RU"/>
        </w:rPr>
        <w:t>Поэтому,</w:t>
      </w:r>
      <w:r w:rsidR="002A49D1">
        <w:rPr>
          <w:rFonts w:cs="Tahoma"/>
        </w:rPr>
        <w:t> </w:t>
      </w:r>
      <w:r w:rsidRPr="008D7B3A">
        <w:rPr>
          <w:rFonts w:cs="Tahoma"/>
          <w:lang w:val="ru-RU"/>
        </w:rPr>
        <w:t>как и в случае Обновления Windows Профессиональная, каждый настольный компьютер, для которого приобретается и на котором будет запускаться Windows Intune (на устройство), должен иметь лицензию на использование одной из соответствующих операционных систем, указанных выше.</w:t>
      </w:r>
      <w:r w:rsidRPr="004434F8">
        <w:rPr>
          <w:rFonts w:cs="Tahoma"/>
          <w:lang w:val="ru-RU"/>
        </w:rPr>
        <w:t xml:space="preserve"> </w:t>
      </w:r>
    </w:p>
    <w:p w14:paraId="5D8F23F9" w14:textId="77777777" w:rsidR="000544FF" w:rsidRPr="004434F8" w:rsidRDefault="000544FF" w:rsidP="00CD16CF">
      <w:pPr>
        <w:spacing w:before="120" w:after="120"/>
        <w:ind w:left="900"/>
        <w:rPr>
          <w:rFonts w:cs="Tahoma"/>
          <w:lang w:val="ru-RU"/>
        </w:rPr>
      </w:pPr>
      <w:r w:rsidRPr="008D7B3A">
        <w:rPr>
          <w:rFonts w:cs="Tahoma"/>
          <w:lang w:val="ru-RU"/>
        </w:rPr>
        <w:t>Условия, применимые к приобретению лицензии на Обновление Windows Профессиональная (см.</w:t>
      </w:r>
      <w:r w:rsidR="002A49D1">
        <w:rPr>
          <w:rFonts w:cs="Tahoma"/>
        </w:rPr>
        <w:t> </w:t>
      </w:r>
      <w:r w:rsidRPr="008D7B3A">
        <w:rPr>
          <w:rFonts w:cs="Tahoma"/>
          <w:lang w:val="ru-RU"/>
        </w:rPr>
        <w:t>раздел «Правила для соответствующей ОС» выше), применяются и к приобретению лицензий на Windows Intune (на устройство).</w:t>
      </w:r>
    </w:p>
    <w:p w14:paraId="5D8F23FA" w14:textId="77777777" w:rsidR="000544FF" w:rsidRPr="004434F8" w:rsidRDefault="000544FF" w:rsidP="0053437B">
      <w:pPr>
        <w:keepNext/>
        <w:spacing w:after="120"/>
        <w:ind w:left="900"/>
        <w:rPr>
          <w:rFonts w:cs="Tahoma"/>
          <w:lang w:val="ru-RU"/>
        </w:rPr>
      </w:pPr>
      <w:r w:rsidRPr="008D7B3A">
        <w:rPr>
          <w:rFonts w:cs="Tahoma"/>
          <w:lang w:val="ru-RU"/>
        </w:rPr>
        <w:t>В отношении лицензии на Windows Intune (на устройство), приобретенной в качестве веб-службы Enterprise для удовлетворения требованиям Базового продукта,</w:t>
      </w:r>
      <w:r w:rsidRPr="004434F8">
        <w:rPr>
          <w:rFonts w:eastAsia="Times New Roman" w:cs="Tahoma"/>
          <w:szCs w:val="18"/>
          <w:lang w:val="ru-RU"/>
        </w:rPr>
        <w:t xml:space="preserve"> </w:t>
      </w:r>
      <w:r w:rsidRPr="008D7B3A">
        <w:rPr>
          <w:rFonts w:cs="Tahoma"/>
          <w:lang w:val="ru-RU"/>
        </w:rPr>
        <w:t>см. лицензии, приобретенные при</w:t>
      </w:r>
      <w:r w:rsidR="002A49D1">
        <w:rPr>
          <w:rFonts w:cs="Tahoma"/>
        </w:rPr>
        <w:t> </w:t>
      </w:r>
      <w:r w:rsidRPr="008D7B3A">
        <w:rPr>
          <w:rFonts w:cs="Tahoma"/>
          <w:lang w:val="ru-RU"/>
        </w:rPr>
        <w:t>подписании договора, в столбце «Новое соглашение EA/OV-CW» в таблице выше, а также лицензии, приобретенные в другое время или переданные в соответствии с разделом «Передача лицензии», в столбце «Существующее соглашение EA/OV-CWCW» в таблице выше.</w:t>
      </w:r>
      <w:r w:rsidRPr="004434F8">
        <w:rPr>
          <w:rFonts w:cs="Tahoma"/>
          <w:lang w:val="ru-RU"/>
        </w:rPr>
        <w:t xml:space="preserve"> </w:t>
      </w:r>
    </w:p>
    <w:p w14:paraId="5D8F23FB" w14:textId="77777777" w:rsidR="000544FF" w:rsidRPr="004434F8" w:rsidRDefault="000544FF" w:rsidP="0053437B">
      <w:pPr>
        <w:spacing w:after="120"/>
        <w:ind w:left="900"/>
        <w:rPr>
          <w:rFonts w:cs="Tahoma"/>
          <w:lang w:val="ru-RU"/>
        </w:rPr>
      </w:pPr>
      <w:r w:rsidRPr="008D7B3A">
        <w:rPr>
          <w:rFonts w:cs="Tahoma"/>
          <w:lang w:val="ru-RU"/>
        </w:rPr>
        <w:t>В виде исключения к представленному выше правилу в отношении лицензии на Windows Intune (на</w:t>
      </w:r>
      <w:r w:rsidR="002A49D1">
        <w:rPr>
          <w:rFonts w:cs="Tahoma"/>
        </w:rPr>
        <w:t> </w:t>
      </w:r>
      <w:r w:rsidRPr="008D7B3A">
        <w:rPr>
          <w:rFonts w:cs="Tahoma"/>
          <w:lang w:val="ru-RU"/>
        </w:rPr>
        <w:t>устройство), приобретенной в качестве веб-службы Enterprise, но не для удовлетворения требованиям Базового продукта,</w:t>
      </w:r>
      <w:r w:rsidRPr="004434F8">
        <w:rPr>
          <w:rFonts w:eastAsia="Times New Roman" w:cs="Tahoma"/>
          <w:szCs w:val="18"/>
          <w:lang w:val="ru-RU"/>
        </w:rPr>
        <w:t xml:space="preserve"> </w:t>
      </w:r>
      <w:r w:rsidRPr="008D7B3A">
        <w:rPr>
          <w:rFonts w:cs="Tahoma"/>
          <w:lang w:val="ru-RU"/>
        </w:rPr>
        <w:t>см. новые лицензии в столбце «Новое соглашение EA/OV-CW» в</w:t>
      </w:r>
      <w:r w:rsidR="002A49D1">
        <w:rPr>
          <w:rFonts w:cs="Tahoma"/>
        </w:rPr>
        <w:t> </w:t>
      </w:r>
      <w:r w:rsidRPr="008D7B3A">
        <w:rPr>
          <w:rFonts w:cs="Tahoma"/>
          <w:lang w:val="ru-RU"/>
        </w:rPr>
        <w:t>таблице ниже.</w:t>
      </w:r>
    </w:p>
    <w:p w14:paraId="5D8F23FC" w14:textId="77777777" w:rsidR="000544FF" w:rsidRPr="00E76C4E" w:rsidRDefault="000544FF" w:rsidP="0085061F">
      <w:pPr>
        <w:pStyle w:val="FootnoteBulletLevel2"/>
        <w:ind w:left="900" w:firstLine="0"/>
        <w:rPr>
          <w:rFonts w:ascii="Tahoma" w:hAnsi="Tahoma" w:cs="Tahoma"/>
          <w:lang w:val="ru-RU"/>
        </w:rPr>
      </w:pPr>
      <w:r w:rsidRPr="008D7B3A">
        <w:rPr>
          <w:rFonts w:ascii="Tahoma" w:hAnsi="Tahoma" w:cs="Tahoma"/>
          <w:sz w:val="18"/>
          <w:lang w:val="ru-RU"/>
        </w:rPr>
        <w:t>Клиентам, у которых имеются действующие подписки на Windows Intune (на устройство), не требуется удалять соответствующую ОС на лицензируемом устройстве. Они могут одновременно устанавливать и запускать соответствующую ОС и операционную систему Windows настольного компьютера.</w:t>
      </w:r>
      <w:r w:rsidRPr="00E76C4E">
        <w:rPr>
          <w:rFonts w:ascii="Tahoma" w:hAnsi="Tahoma" w:cs="Tahoma"/>
          <w:lang w:val="ru-RU"/>
        </w:rPr>
        <w:t xml:space="preserve"> </w:t>
      </w:r>
    </w:p>
    <w:p w14:paraId="5D8F23FD" w14:textId="77777777" w:rsidR="000544FF" w:rsidRPr="00E76C4E" w:rsidRDefault="000544FF" w:rsidP="00B73A46">
      <w:pPr>
        <w:pStyle w:val="FootnoteBulletLevel1"/>
        <w:ind w:left="720" w:firstLine="0"/>
        <w:rPr>
          <w:rFonts w:ascii="Tahoma" w:hAnsi="Tahoma" w:cs="Tahoma"/>
          <w:lang w:val="ru-RU"/>
        </w:rPr>
      </w:pPr>
    </w:p>
    <w:p w14:paraId="5D8F23FE" w14:textId="77777777" w:rsidR="000544FF" w:rsidRPr="00E76C4E" w:rsidRDefault="000544FF" w:rsidP="00BE5C7D">
      <w:pPr>
        <w:spacing w:before="120" w:after="120"/>
        <w:ind w:left="900"/>
        <w:rPr>
          <w:rFonts w:cs="Tahoma"/>
          <w:lang w:val="ru-RU"/>
        </w:rPr>
      </w:pPr>
      <w:r w:rsidRPr="008D7B3A">
        <w:rPr>
          <w:rFonts w:cs="Tahoma"/>
          <w:u w:val="single"/>
          <w:lang w:val="ru-RU"/>
        </w:rPr>
        <w:t>Назначение лицензии</w:t>
      </w:r>
      <w:r w:rsidRPr="002A49D1">
        <w:rPr>
          <w:rFonts w:cs="Tahoma"/>
          <w:lang w:val="ru-RU"/>
        </w:rPr>
        <w:t>.</w:t>
      </w:r>
      <w:r w:rsidR="00BC6320" w:rsidRPr="00E76C4E">
        <w:rPr>
          <w:rFonts w:cs="Tahoma"/>
          <w:lang w:val="ru-RU"/>
        </w:rPr>
        <w:t xml:space="preserve"> </w:t>
      </w:r>
      <w:r w:rsidRPr="008D7B3A">
        <w:rPr>
          <w:rFonts w:cs="Tahoma"/>
          <w:lang w:val="ru-RU"/>
        </w:rPr>
        <w:t>Клиенты должны назначить подписную лицензию на Windows Intune (на</w:t>
      </w:r>
      <w:r w:rsidR="002A49D1">
        <w:rPr>
          <w:rFonts w:cs="Tahoma"/>
        </w:rPr>
        <w:t> </w:t>
      </w:r>
      <w:r w:rsidRPr="008D7B3A">
        <w:rPr>
          <w:rFonts w:cs="Tahoma"/>
          <w:lang w:val="ru-RU"/>
        </w:rPr>
        <w:t>устройство) устройству, на котором установлена соответствующая операционная система.</w:t>
      </w:r>
      <w:r w:rsidRPr="00E76C4E">
        <w:rPr>
          <w:rFonts w:cs="Tahoma"/>
          <w:lang w:val="ru-RU"/>
        </w:rPr>
        <w:t xml:space="preserve"> </w:t>
      </w:r>
    </w:p>
    <w:p w14:paraId="5D8F23FF" w14:textId="77777777" w:rsidR="000544FF" w:rsidRPr="00E76C4E" w:rsidRDefault="000544FF" w:rsidP="00B73A46">
      <w:pPr>
        <w:pStyle w:val="FootnoteBulletLevel2"/>
        <w:ind w:left="900" w:firstLine="0"/>
        <w:rPr>
          <w:rFonts w:ascii="Tahoma" w:hAnsi="Tahoma" w:cs="Tahoma"/>
          <w:lang w:val="ru-RU"/>
        </w:rPr>
      </w:pPr>
    </w:p>
    <w:p w14:paraId="5D8F2400" w14:textId="77777777" w:rsidR="000544FF" w:rsidRPr="00E76C4E" w:rsidRDefault="000544FF" w:rsidP="004C3222">
      <w:pPr>
        <w:pStyle w:val="FootnoteBulletLevel1"/>
        <w:tabs>
          <w:tab w:val="clear" w:pos="900"/>
          <w:tab w:val="num" w:pos="990"/>
        </w:tabs>
        <w:ind w:firstLine="0"/>
        <w:rPr>
          <w:rFonts w:ascii="Tahoma" w:hAnsi="Tahoma" w:cs="Tahoma"/>
          <w:sz w:val="18"/>
          <w:szCs w:val="18"/>
          <w:lang w:val="ru-RU"/>
        </w:rPr>
      </w:pPr>
      <w:r w:rsidRPr="002A49D1">
        <w:rPr>
          <w:rFonts w:ascii="Tahoma" w:hAnsi="Tahoma" w:cs="Tahoma"/>
          <w:b/>
          <w:sz w:val="18"/>
          <w:szCs w:val="18"/>
          <w:u w:val="single"/>
          <w:lang w:val="ru-RU"/>
        </w:rPr>
        <w:t>Передача лицензии</w:t>
      </w:r>
      <w:r w:rsidRPr="002A49D1">
        <w:rPr>
          <w:rFonts w:ascii="Tahoma" w:hAnsi="Tahoma" w:cs="Tahoma"/>
          <w:b/>
          <w:sz w:val="18"/>
          <w:szCs w:val="18"/>
          <w:lang w:val="ru-RU"/>
        </w:rPr>
        <w:t xml:space="preserve"> для Windows Intune (на устройство)</w:t>
      </w:r>
    </w:p>
    <w:p w14:paraId="5D8F2401" w14:textId="77777777" w:rsidR="000544FF" w:rsidRPr="008D7B3A" w:rsidRDefault="000544FF" w:rsidP="00BE5C7D">
      <w:pPr>
        <w:pStyle w:val="BodyText"/>
        <w:spacing w:line="240" w:lineRule="auto"/>
        <w:ind w:left="900"/>
        <w:rPr>
          <w:rFonts w:ascii="Tahoma" w:hAnsi="Tahoma" w:cs="Tahoma"/>
        </w:rPr>
      </w:pPr>
      <w:r w:rsidRPr="008D7B3A">
        <w:rPr>
          <w:rFonts w:ascii="Tahoma" w:hAnsi="Tahoma" w:cs="Tahoma"/>
          <w:color w:val="auto"/>
          <w:sz w:val="18"/>
          <w:lang w:eastAsia="x-none"/>
        </w:rPr>
        <w:t>Клиенты могут передавать лицензии на Windows Intune</w:t>
      </w:r>
      <w:r w:rsidRPr="008D7B3A">
        <w:rPr>
          <w:rFonts w:ascii="Tahoma" w:hAnsi="Tahoma" w:cs="Tahoma"/>
          <w:sz w:val="18"/>
          <w:lang w:eastAsia="x-none"/>
        </w:rPr>
        <w:t xml:space="preserve"> (на устройство)</w:t>
      </w:r>
      <w:r w:rsidRPr="008D7B3A">
        <w:rPr>
          <w:rFonts w:ascii="Tahoma" w:hAnsi="Tahoma" w:cs="Tahoma"/>
          <w:color w:val="auto"/>
          <w:sz w:val="18"/>
          <w:lang w:eastAsia="x-none"/>
        </w:rPr>
        <w:t>, но только по истечении определенного срока (не ранее чем через 90 дней после последней передачи).</w:t>
      </w:r>
      <w:r w:rsidR="00BC6320">
        <w:rPr>
          <w:rFonts w:ascii="Tahoma" w:hAnsi="Tahoma" w:cs="Tahoma"/>
        </w:rPr>
        <w:t xml:space="preserve"> </w:t>
      </w:r>
      <w:r w:rsidRPr="008D7B3A">
        <w:rPr>
          <w:rFonts w:ascii="Tahoma" w:hAnsi="Tahoma" w:cs="Tahoma"/>
          <w:color w:val="auto"/>
          <w:sz w:val="18"/>
          <w:lang w:eastAsia="x-none"/>
        </w:rPr>
        <w:t xml:space="preserve">Клиенты могут передавать лицензию на Windows Intune </w:t>
      </w:r>
      <w:r w:rsidRPr="008D7B3A">
        <w:rPr>
          <w:rFonts w:ascii="Tahoma" w:hAnsi="Tahoma" w:cs="Tahoma"/>
          <w:sz w:val="18"/>
          <w:lang w:eastAsia="x-none"/>
        </w:rPr>
        <w:t>(на устройство)</w:t>
      </w:r>
      <w:r w:rsidRPr="008D7B3A">
        <w:rPr>
          <w:rFonts w:ascii="Tahoma" w:hAnsi="Tahoma" w:cs="Tahoma"/>
          <w:color w:val="auto"/>
          <w:sz w:val="18"/>
          <w:lang w:eastAsia="x-none"/>
        </w:rPr>
        <w:t xml:space="preserve"> раньше в том случае, если выполняется списание текущего лицензируемого устройства в связи с неустранимой неисправностью оборудования.</w:t>
      </w:r>
      <w:r w:rsidR="00BC6320">
        <w:rPr>
          <w:rFonts w:ascii="Tahoma" w:hAnsi="Tahoma" w:cs="Tahoma"/>
        </w:rPr>
        <w:t xml:space="preserve"> </w:t>
      </w:r>
      <w:r w:rsidRPr="008D7B3A">
        <w:rPr>
          <w:rFonts w:ascii="Tahoma" w:hAnsi="Tahoma" w:cs="Tahoma"/>
          <w:color w:val="auto"/>
          <w:sz w:val="18"/>
          <w:lang w:eastAsia="x-none"/>
        </w:rPr>
        <w:t>Устройство, которому передается лицензия на Windows Intune</w:t>
      </w:r>
      <w:r w:rsidRPr="008D7B3A">
        <w:rPr>
          <w:rFonts w:ascii="Tahoma" w:hAnsi="Tahoma" w:cs="Tahoma"/>
          <w:sz w:val="18"/>
          <w:lang w:eastAsia="x-none"/>
        </w:rPr>
        <w:t xml:space="preserve"> (на устройство)</w:t>
      </w:r>
      <w:r w:rsidRPr="008D7B3A">
        <w:rPr>
          <w:rFonts w:ascii="Tahoma" w:hAnsi="Tahoma" w:cs="Tahoma"/>
          <w:color w:val="auto"/>
          <w:sz w:val="18"/>
          <w:lang w:eastAsia="x-none"/>
        </w:rPr>
        <w:t>, должно отвечать требованиям к соответствующей ОС, приведенным выше.</w:t>
      </w:r>
      <w:r w:rsidR="00BC6320">
        <w:rPr>
          <w:rFonts w:ascii="Tahoma" w:hAnsi="Tahoma" w:cs="Tahoma"/>
        </w:rPr>
        <w:t xml:space="preserve"> </w:t>
      </w:r>
      <w:r w:rsidRPr="008D7B3A">
        <w:rPr>
          <w:rFonts w:ascii="Tahoma" w:hAnsi="Tahoma" w:cs="Tahoma"/>
          <w:color w:val="auto"/>
          <w:sz w:val="18"/>
          <w:lang w:eastAsia="x-none"/>
        </w:rPr>
        <w:t>Необходимо удалить программное обеспечение и прекратить использование службы Windows Intune (на устройство) или</w:t>
      </w:r>
      <w:r w:rsidR="002A49D1">
        <w:rPr>
          <w:rFonts w:ascii="Tahoma" w:hAnsi="Tahoma" w:cs="Tahoma"/>
          <w:color w:val="auto"/>
          <w:sz w:val="18"/>
          <w:lang w:val="en-US" w:eastAsia="x-none"/>
        </w:rPr>
        <w:t> </w:t>
      </w:r>
      <w:r w:rsidRPr="008D7B3A">
        <w:rPr>
          <w:rFonts w:ascii="Tahoma" w:hAnsi="Tahoma" w:cs="Tahoma"/>
          <w:color w:val="auto"/>
          <w:sz w:val="18"/>
          <w:lang w:eastAsia="x-none"/>
        </w:rPr>
        <w:t>доступ к ней с устройства, лицензия которого передается другому устройству.</w:t>
      </w:r>
    </w:p>
    <w:p w14:paraId="5D8F2402" w14:textId="77777777" w:rsidR="000544FF" w:rsidRPr="00E76C4E" w:rsidRDefault="000544FF" w:rsidP="004C3222">
      <w:pPr>
        <w:tabs>
          <w:tab w:val="num" w:pos="990"/>
        </w:tabs>
        <w:autoSpaceDN w:val="0"/>
        <w:spacing w:before="120" w:after="120"/>
        <w:ind w:left="900"/>
        <w:rPr>
          <w:rFonts w:cs="Tahoma"/>
          <w:lang w:val="ru-RU"/>
        </w:rPr>
      </w:pPr>
      <w:r w:rsidRPr="008D7B3A">
        <w:rPr>
          <w:rFonts w:cs="Tahoma"/>
          <w:lang w:val="ru-RU"/>
        </w:rPr>
        <w:t>В виде исключения в отношении требований к соответствующей ОС для подписки на Windows Intune (на устройство), лицензируемой как Веб-службы Enterprise для удовлетворения требований Базового продукта, клиенты могут передавать лицензии на Windows Intune (на устройство) следующим устройствам (при условии, что они лицензированы для использования одной из соответствующих операционных систем, указанных в столбце «Новое соглашение EA/OV-CW» в</w:t>
      </w:r>
      <w:r w:rsidR="002A49D1">
        <w:rPr>
          <w:rFonts w:cs="Tahoma"/>
        </w:rPr>
        <w:t> </w:t>
      </w:r>
      <w:r w:rsidRPr="008D7B3A">
        <w:rPr>
          <w:rFonts w:cs="Tahoma"/>
          <w:lang w:val="ru-RU"/>
        </w:rPr>
        <w:t>таблице выше, и что на них установлена такая соответствующая ОС):</w:t>
      </w:r>
      <w:r w:rsidRPr="00E76C4E">
        <w:rPr>
          <w:rFonts w:cs="Tahoma"/>
          <w:szCs w:val="18"/>
          <w:lang w:val="ru-RU"/>
        </w:rPr>
        <w:t xml:space="preserve"> </w:t>
      </w:r>
    </w:p>
    <w:p w14:paraId="5D8F2403" w14:textId="77777777" w:rsidR="000544FF" w:rsidRPr="00E76C4E" w:rsidRDefault="000544FF" w:rsidP="00024C3C">
      <w:pPr>
        <w:numPr>
          <w:ilvl w:val="3"/>
          <w:numId w:val="32"/>
        </w:numPr>
        <w:autoSpaceDN w:val="0"/>
        <w:spacing w:after="120"/>
        <w:rPr>
          <w:rFonts w:cs="Tahoma"/>
          <w:lang w:val="ru-RU"/>
        </w:rPr>
      </w:pPr>
      <w:r w:rsidRPr="008D7B3A">
        <w:rPr>
          <w:rFonts w:cs="Tahoma"/>
          <w:lang w:val="ru-RU"/>
        </w:rPr>
        <w:t>устройства, приобретенные в связи со слиянием или поглощением, а также</w:t>
      </w:r>
      <w:r w:rsidRPr="00E76C4E">
        <w:rPr>
          <w:rFonts w:cs="Tahoma"/>
          <w:lang w:val="ru-RU"/>
        </w:rPr>
        <w:t xml:space="preserve"> </w:t>
      </w:r>
    </w:p>
    <w:p w14:paraId="5D8F2404" w14:textId="77777777" w:rsidR="000544FF" w:rsidRPr="00E76C4E" w:rsidRDefault="000544FF" w:rsidP="00024C3C">
      <w:pPr>
        <w:numPr>
          <w:ilvl w:val="3"/>
          <w:numId w:val="32"/>
        </w:numPr>
        <w:autoSpaceDN w:val="0"/>
        <w:spacing w:after="120"/>
        <w:rPr>
          <w:rFonts w:cs="Tahoma"/>
          <w:lang w:val="ru-RU"/>
        </w:rPr>
      </w:pPr>
      <w:r w:rsidRPr="008D7B3A">
        <w:rPr>
          <w:rFonts w:cs="Tahoma"/>
          <w:lang w:val="ru-RU"/>
        </w:rPr>
        <w:t>собственные устройства подрядчиков и сотрудников.</w:t>
      </w:r>
    </w:p>
    <w:p w14:paraId="5D8F2405" w14:textId="77777777" w:rsidR="000544FF" w:rsidRPr="008D7B3A" w:rsidRDefault="000544FF" w:rsidP="00024C3C">
      <w:pPr>
        <w:pStyle w:val="FootnoteBulletLevel1"/>
        <w:numPr>
          <w:ilvl w:val="0"/>
          <w:numId w:val="35"/>
        </w:numPr>
        <w:adjustRightInd/>
        <w:ind w:left="908" w:hanging="274"/>
        <w:textAlignment w:val="auto"/>
        <w:rPr>
          <w:rFonts w:ascii="Tahoma" w:hAnsi="Tahoma" w:cs="Tahoma"/>
        </w:rPr>
      </w:pPr>
      <w:r w:rsidRPr="008D7B3A">
        <w:rPr>
          <w:rFonts w:ascii="Tahoma" w:hAnsi="Tahoma" w:cs="Tahoma"/>
          <w:b/>
          <w:sz w:val="18"/>
          <w:lang w:val="ru-RU"/>
        </w:rPr>
        <w:t>Software Assurance для Windows 8 Профессиональная</w:t>
      </w:r>
      <w:r w:rsidRPr="008D7B3A">
        <w:rPr>
          <w:rFonts w:ascii="Tahoma" w:hAnsi="Tahoma" w:cs="Tahoma"/>
        </w:rPr>
        <w:t xml:space="preserve"> </w:t>
      </w:r>
    </w:p>
    <w:p w14:paraId="5D8F2406" w14:textId="77777777" w:rsidR="000544FF" w:rsidRPr="004434F8" w:rsidRDefault="000544FF" w:rsidP="004C3222">
      <w:pPr>
        <w:pStyle w:val="FootnoteBulletLevel1"/>
        <w:ind w:firstLine="0"/>
        <w:rPr>
          <w:rFonts w:ascii="Tahoma" w:hAnsi="Tahoma" w:cs="Tahoma"/>
          <w:lang w:val="ru-RU"/>
        </w:rPr>
      </w:pPr>
      <w:r w:rsidRPr="008D7B3A">
        <w:rPr>
          <w:rFonts w:ascii="Tahoma" w:hAnsi="Tahoma" w:cs="Tahoma"/>
          <w:sz w:val="18"/>
          <w:lang w:val="ru-RU"/>
        </w:rPr>
        <w:t>Клиенты, желающие зарегистрироваться в программе Software Assurance для Windows 8 Профессиональная, могут выбрать одну из следующих программ лицензирования:</w:t>
      </w:r>
    </w:p>
    <w:p w14:paraId="5D8F2407" w14:textId="77777777" w:rsidR="000544FF" w:rsidRPr="004434F8" w:rsidRDefault="000544FF" w:rsidP="00024C3C">
      <w:pPr>
        <w:pStyle w:val="FootnoteBulletLevel1"/>
        <w:numPr>
          <w:ilvl w:val="0"/>
          <w:numId w:val="35"/>
        </w:numPr>
        <w:adjustRightInd/>
        <w:textAlignment w:val="auto"/>
        <w:rPr>
          <w:rFonts w:ascii="Tahoma" w:hAnsi="Tahoma" w:cs="Tahoma"/>
          <w:lang w:val="ru-RU"/>
        </w:rPr>
      </w:pPr>
      <w:r w:rsidRPr="008D7B3A">
        <w:rPr>
          <w:rFonts w:ascii="Tahoma" w:hAnsi="Tahoma" w:cs="Tahoma"/>
          <w:sz w:val="18"/>
          <w:lang w:val="ru-RU"/>
        </w:rPr>
        <w:t>Select.</w:t>
      </w:r>
      <w:r w:rsidRPr="004434F8">
        <w:rPr>
          <w:rFonts w:ascii="Tahoma" w:hAnsi="Tahoma" w:cs="Tahoma"/>
          <w:lang w:val="ru-RU"/>
        </w:rPr>
        <w:t xml:space="preserve"> </w:t>
      </w:r>
      <w:r w:rsidRPr="008D7B3A">
        <w:rPr>
          <w:rFonts w:ascii="Tahoma" w:hAnsi="Tahoma" w:cs="Tahoma"/>
          <w:sz w:val="18"/>
          <w:lang w:val="ru-RU"/>
        </w:rPr>
        <w:t>Open Value (вариант для части настольных компьютеров компании) и Open License.</w:t>
      </w:r>
      <w:r w:rsidRPr="004434F8">
        <w:rPr>
          <w:rFonts w:ascii="Tahoma" w:hAnsi="Tahoma" w:cs="Tahoma"/>
          <w:lang w:val="ru-RU"/>
        </w:rPr>
        <w:t xml:space="preserve"> </w:t>
      </w:r>
    </w:p>
    <w:p w14:paraId="5D8F2408" w14:textId="77777777" w:rsidR="000544FF" w:rsidRPr="008D7B3A" w:rsidRDefault="000544FF" w:rsidP="00024C3C">
      <w:pPr>
        <w:numPr>
          <w:ilvl w:val="0"/>
          <w:numId w:val="36"/>
        </w:numPr>
        <w:ind w:left="1800"/>
        <w:rPr>
          <w:rFonts w:cs="Tahoma"/>
        </w:rPr>
      </w:pPr>
      <w:r w:rsidRPr="008D7B3A">
        <w:rPr>
          <w:rFonts w:cs="Tahoma"/>
          <w:bdr w:val="none" w:sz="0" w:space="0" w:color="auto" w:frame="1"/>
          <w:lang w:val="ru-RU"/>
        </w:rPr>
        <w:t>Приобретение покрытия Software Assurance для Windows 8 Профессиональная или Windows 7 Профессиональная (32-разрядный или 64-разрядный выпуск, версия N, K или KN), лицензированных по соглашению с Изготовителем оборудования, Розничным продавцом или Соглашению Get Genuine Windows (GGWA) (в некоторых странах также называется «Решение Get Genuine»), в течение 90 дней после даты покупки лицензии Изготовителя оборудования, Розничной лицензии или лицензии GGWA.</w:t>
      </w:r>
      <w:r w:rsidRPr="00E76C4E">
        <w:rPr>
          <w:rFonts w:cs="Tahoma"/>
          <w:lang w:val="ru-RU"/>
        </w:rPr>
        <w:t xml:space="preserve"> </w:t>
      </w:r>
      <w:r w:rsidRPr="008D7B3A">
        <w:rPr>
          <w:rFonts w:cs="Tahoma"/>
          <w:bdr w:val="none" w:sz="0" w:space="0" w:color="auto" w:frame="1"/>
          <w:lang w:val="ru-RU"/>
        </w:rPr>
        <w:t>(действует с 1</w:t>
      </w:r>
      <w:r w:rsidR="002A49D1">
        <w:rPr>
          <w:rFonts w:cs="Tahoma"/>
          <w:bdr w:val="none" w:sz="0" w:space="0" w:color="auto" w:frame="1"/>
        </w:rPr>
        <w:t> </w:t>
      </w:r>
      <w:r w:rsidRPr="008D7B3A">
        <w:rPr>
          <w:rFonts w:cs="Tahoma"/>
          <w:bdr w:val="none" w:sz="0" w:space="0" w:color="auto" w:frame="1"/>
          <w:lang w:val="ru-RU"/>
        </w:rPr>
        <w:t>сентября 2009 г.)</w:t>
      </w:r>
    </w:p>
    <w:p w14:paraId="5D8F2409" w14:textId="77777777" w:rsidR="000544FF" w:rsidRPr="004434F8" w:rsidRDefault="000544FF" w:rsidP="00024C3C">
      <w:pPr>
        <w:pStyle w:val="Footnotedash"/>
        <w:numPr>
          <w:ilvl w:val="0"/>
          <w:numId w:val="36"/>
        </w:numPr>
        <w:adjustRightInd/>
        <w:ind w:left="1800"/>
        <w:textAlignment w:val="auto"/>
        <w:rPr>
          <w:rFonts w:ascii="Tahoma" w:hAnsi="Tahoma" w:cs="Tahoma"/>
          <w:lang w:val="ru-RU"/>
        </w:rPr>
      </w:pPr>
      <w:r w:rsidRPr="008D7B3A">
        <w:rPr>
          <w:rFonts w:ascii="Tahoma" w:hAnsi="Tahoma" w:cs="Tahoma"/>
          <w:sz w:val="18"/>
          <w:lang w:val="ru-RU"/>
        </w:rPr>
        <w:t>Возобновление Software Assurance для операционной системы настольного компьютера после истечения срока действия покрытия Software Assurance для Windows 8 Профессиональная или Windows 7 Профессиональная.</w:t>
      </w:r>
      <w:r w:rsidRPr="004434F8">
        <w:rPr>
          <w:rFonts w:ascii="Tahoma" w:hAnsi="Tahoma" w:cs="Tahoma"/>
          <w:lang w:val="ru-RU"/>
        </w:rPr>
        <w:t xml:space="preserve"> </w:t>
      </w:r>
    </w:p>
    <w:p w14:paraId="5D8F240A" w14:textId="77777777" w:rsidR="000544FF" w:rsidRPr="008D7B3A" w:rsidRDefault="000544FF" w:rsidP="00BE5C7D">
      <w:pPr>
        <w:pStyle w:val="Footnotedash"/>
        <w:tabs>
          <w:tab w:val="clear" w:pos="1620"/>
        </w:tabs>
        <w:ind w:left="900" w:firstLine="0"/>
        <w:rPr>
          <w:rFonts w:ascii="Tahoma" w:hAnsi="Tahoma" w:cs="Tahoma"/>
        </w:rPr>
      </w:pPr>
      <w:r w:rsidRPr="008D7B3A">
        <w:rPr>
          <w:rFonts w:ascii="Tahoma" w:hAnsi="Tahoma" w:cs="Tahoma"/>
          <w:sz w:val="18"/>
          <w:szCs w:val="18"/>
          <w:lang w:val="ru-RU"/>
        </w:rPr>
        <w:t>Определенный выше период времени может быть увеличен на ограниченный срок в рекламных целях.</w:t>
      </w:r>
      <w:r w:rsidRPr="004434F8">
        <w:rPr>
          <w:rFonts w:ascii="Tahoma" w:hAnsi="Tahoma" w:cs="Tahoma"/>
          <w:lang w:val="ru-RU"/>
        </w:rPr>
        <w:t xml:space="preserve"> </w:t>
      </w:r>
      <w:r w:rsidRPr="008D7B3A">
        <w:rPr>
          <w:rFonts w:ascii="Tahoma" w:hAnsi="Tahoma" w:cs="Tahoma"/>
          <w:sz w:val="18"/>
          <w:lang w:val="ru-RU"/>
        </w:rPr>
        <w:t xml:space="preserve">Подробные сведения см. в </w:t>
      </w:r>
      <w:hyperlink w:anchor="_РАЗДЕЛ_3._Определения" w:history="1">
        <w:r w:rsidR="004328B3">
          <w:rPr>
            <w:rStyle w:val="Hyperlink"/>
            <w:rFonts w:ascii="Tahoma" w:hAnsi="Tahoma" w:cs="Tahoma"/>
            <w:sz w:val="18"/>
            <w:lang w:val="ru-RU"/>
          </w:rPr>
          <w:t>Раздел 3</w:t>
        </w:r>
      </w:hyperlink>
      <w:r w:rsidRPr="008D7B3A">
        <w:rPr>
          <w:rFonts w:ascii="Tahoma" w:hAnsi="Tahoma" w:cs="Tahoma"/>
          <w:sz w:val="18"/>
          <w:lang w:val="ru-RU"/>
        </w:rPr>
        <w:t>.</w:t>
      </w:r>
    </w:p>
    <w:p w14:paraId="5D8F240B" w14:textId="77777777" w:rsidR="000544FF" w:rsidRPr="004434F8" w:rsidRDefault="000544FF" w:rsidP="00024C3C">
      <w:pPr>
        <w:pStyle w:val="FootnoteBulletLevel2"/>
        <w:numPr>
          <w:ilvl w:val="0"/>
          <w:numId w:val="30"/>
        </w:numPr>
        <w:adjustRightInd/>
        <w:ind w:left="1440"/>
        <w:textAlignment w:val="auto"/>
        <w:rPr>
          <w:rFonts w:ascii="Tahoma" w:hAnsi="Tahoma" w:cs="Tahoma"/>
          <w:lang w:val="ru-RU"/>
        </w:rPr>
      </w:pPr>
      <w:r w:rsidRPr="008D7B3A">
        <w:rPr>
          <w:rFonts w:ascii="Tahoma" w:hAnsi="Tahoma" w:cs="Tahoma"/>
          <w:sz w:val="18"/>
          <w:szCs w:val="18"/>
          <w:lang w:val="ru-RU"/>
        </w:rPr>
        <w:t>Соглашения о регистрации Enterprise.</w:t>
      </w:r>
      <w:r w:rsidRPr="004434F8">
        <w:rPr>
          <w:rFonts w:ascii="Tahoma" w:hAnsi="Tahoma" w:cs="Tahoma"/>
          <w:sz w:val="18"/>
          <w:szCs w:val="18"/>
          <w:lang w:val="ru-RU"/>
        </w:rPr>
        <w:t xml:space="preserve"> </w:t>
      </w:r>
      <w:r w:rsidRPr="008D7B3A">
        <w:rPr>
          <w:rFonts w:ascii="Tahoma" w:hAnsi="Tahoma" w:cs="Tahoma"/>
          <w:sz w:val="18"/>
          <w:lang w:val="ru-RU"/>
        </w:rP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14:paraId="5D8F240C" w14:textId="77777777" w:rsidR="000544FF" w:rsidRPr="004434F8" w:rsidRDefault="000544FF">
      <w:pPr>
        <w:rPr>
          <w:rFonts w:cs="Tahoma"/>
          <w:lang w:val="ru-RU"/>
        </w:rPr>
      </w:pPr>
    </w:p>
    <w:p w14:paraId="5D8F240D" w14:textId="77777777" w:rsidR="000544FF" w:rsidRPr="004434F8" w:rsidRDefault="000544FF" w:rsidP="00024C3C">
      <w:pPr>
        <w:pStyle w:val="FootnoteBulletLevel1"/>
        <w:numPr>
          <w:ilvl w:val="0"/>
          <w:numId w:val="37"/>
        </w:numPr>
        <w:adjustRightInd/>
        <w:ind w:left="907"/>
        <w:textAlignment w:val="auto"/>
        <w:rPr>
          <w:rFonts w:ascii="Tahoma" w:hAnsi="Tahoma" w:cs="Tahoma"/>
          <w:lang w:val="ru-RU"/>
        </w:rPr>
      </w:pPr>
      <w:r w:rsidRPr="008D7B3A">
        <w:rPr>
          <w:rFonts w:ascii="Tahoma" w:hAnsi="Tahoma" w:cs="Tahoma"/>
          <w:b/>
          <w:sz w:val="18"/>
          <w:lang w:val="ru-RU"/>
        </w:rPr>
        <w:t>Лицензия на обновление и Software Assurance для Windows 8 Профессиональная</w:t>
      </w:r>
    </w:p>
    <w:p w14:paraId="5D8F240E" w14:textId="77777777" w:rsidR="000544FF" w:rsidRPr="004434F8" w:rsidRDefault="000544FF" w:rsidP="002F7FB8">
      <w:pPr>
        <w:pStyle w:val="FootnoteBulletLevel1"/>
        <w:ind w:firstLine="0"/>
        <w:rPr>
          <w:rFonts w:ascii="Tahoma" w:hAnsi="Tahoma" w:cs="Tahoma"/>
          <w:lang w:val="ru-RU"/>
        </w:rPr>
      </w:pPr>
      <w:r w:rsidRPr="008D7B3A">
        <w:rPr>
          <w:rFonts w:ascii="Tahoma" w:hAnsi="Tahoma" w:cs="Tahoma"/>
          <w:sz w:val="18"/>
          <w:u w:val="single"/>
          <w:lang w:val="ru-RU"/>
        </w:rPr>
        <w:t>Лицензия на обновление операционной системы (ОС)</w:t>
      </w:r>
    </w:p>
    <w:p w14:paraId="5D8F240F" w14:textId="77777777" w:rsidR="000544FF" w:rsidRPr="004434F8" w:rsidRDefault="000544FF" w:rsidP="002A49D1">
      <w:pPr>
        <w:pStyle w:val="FootnoteBulletLevel2"/>
        <w:numPr>
          <w:ilvl w:val="0"/>
          <w:numId w:val="30"/>
        </w:numPr>
        <w:adjustRightInd/>
        <w:ind w:left="1440"/>
        <w:textAlignment w:val="auto"/>
        <w:rPr>
          <w:rFonts w:ascii="Tahoma" w:hAnsi="Tahoma" w:cs="Tahoma"/>
          <w:lang w:val="ru-RU"/>
        </w:rPr>
      </w:pPr>
      <w:r w:rsidRPr="008D7B3A">
        <w:rPr>
          <w:rFonts w:ascii="Tahoma" w:hAnsi="Tahoma" w:cs="Tahoma"/>
          <w:sz w:val="18"/>
          <w:szCs w:val="18"/>
          <w:lang w:val="ru-RU"/>
        </w:rPr>
        <w:t>Лицензии на операционные системы настольного компьютера, предоставляемые по данным</w:t>
      </w:r>
      <w:r w:rsidR="002C7C82">
        <w:rPr>
          <w:rFonts w:ascii="Tahoma" w:hAnsi="Tahoma" w:cs="Tahoma"/>
          <w:sz w:val="18"/>
          <w:szCs w:val="18"/>
        </w:rPr>
        <w:t> </w:t>
      </w:r>
      <w:r w:rsidRPr="008D7B3A">
        <w:rPr>
          <w:rFonts w:ascii="Tahoma" w:hAnsi="Tahoma" w:cs="Tahoma"/>
          <w:sz w:val="18"/>
          <w:szCs w:val="18"/>
          <w:lang w:val="ru-RU"/>
        </w:rPr>
        <w:t>программам, являются только лицензиями на обновление.</w:t>
      </w:r>
      <w:r w:rsidRPr="004434F8">
        <w:rPr>
          <w:rFonts w:ascii="Tahoma" w:hAnsi="Tahoma" w:cs="Tahoma"/>
          <w:sz w:val="18"/>
          <w:szCs w:val="18"/>
          <w:lang w:val="ru-RU"/>
        </w:rPr>
        <w:t xml:space="preserve"> </w:t>
      </w:r>
      <w:r w:rsidRPr="008D7B3A">
        <w:rPr>
          <w:rFonts w:ascii="Tahoma" w:hAnsi="Tahoma" w:cs="Tahoma"/>
          <w:sz w:val="18"/>
          <w:szCs w:val="18"/>
          <w:lang w:val="ru-RU"/>
        </w:rPr>
        <w:t>Полные лицензии на</w:t>
      </w:r>
      <w:r w:rsidR="002C7C82">
        <w:rPr>
          <w:rFonts w:ascii="Tahoma" w:hAnsi="Tahoma" w:cs="Tahoma"/>
          <w:sz w:val="18"/>
          <w:szCs w:val="18"/>
        </w:rPr>
        <w:t> </w:t>
      </w:r>
      <w:r w:rsidRPr="008D7B3A">
        <w:rPr>
          <w:rFonts w:ascii="Tahoma" w:hAnsi="Tahoma" w:cs="Tahoma"/>
          <w:sz w:val="18"/>
          <w:szCs w:val="18"/>
          <w:lang w:val="ru-RU"/>
        </w:rPr>
        <w:t>операционные системы для настольных компьютеров в рамках данных программ не предоставляются.</w:t>
      </w:r>
      <w:r w:rsidRPr="004434F8">
        <w:rPr>
          <w:rFonts w:ascii="Tahoma" w:hAnsi="Tahoma" w:cs="Tahoma"/>
          <w:lang w:val="ru-RU"/>
        </w:rPr>
        <w:t xml:space="preserve"> </w:t>
      </w:r>
      <w:r w:rsidRPr="008D7B3A">
        <w:rPr>
          <w:rFonts w:ascii="Tahoma" w:hAnsi="Tahoma" w:cs="Tahoma"/>
          <w:sz w:val="18"/>
          <w:lang w:val="ru-RU"/>
        </w:rPr>
        <w:t>Поэтому на каждом настольном компьютере, для которого приобретается и</w:t>
      </w:r>
      <w:r w:rsidR="002A49D1">
        <w:rPr>
          <w:rFonts w:ascii="Tahoma" w:hAnsi="Tahoma" w:cs="Tahoma"/>
          <w:sz w:val="18"/>
        </w:rPr>
        <w:t> </w:t>
      </w:r>
      <w:r w:rsidRPr="008D7B3A">
        <w:rPr>
          <w:rFonts w:ascii="Tahoma" w:hAnsi="Tahoma" w:cs="Tahoma"/>
          <w:sz w:val="18"/>
          <w:lang w:val="ru-RU"/>
        </w:rPr>
        <w:t>на котором выполняется Обновление Windows 8 Профессиональная, клиент должен установить по лицензии одну из применимых соответствующих операционных систем, указанных в таблице выше.</w:t>
      </w:r>
    </w:p>
    <w:p w14:paraId="5D8F2410" w14:textId="77777777" w:rsidR="000544FF" w:rsidRPr="004434F8" w:rsidRDefault="000544FF" w:rsidP="002F7FB8">
      <w:pPr>
        <w:pStyle w:val="FootnoteBulletLevel1"/>
        <w:ind w:firstLine="0"/>
        <w:rPr>
          <w:rFonts w:ascii="Tahoma" w:hAnsi="Tahoma" w:cs="Tahoma"/>
          <w:lang w:val="ru-RU"/>
        </w:rPr>
      </w:pPr>
      <w:r w:rsidRPr="008D7B3A">
        <w:rPr>
          <w:rFonts w:ascii="Tahoma" w:hAnsi="Tahoma" w:cs="Tahoma"/>
          <w:sz w:val="18"/>
          <w:lang w:val="ru-RU"/>
        </w:rPr>
        <w:t>Клиенты, желающие прибрести обновление и Software Assurance для Windows 8 Профессиональная, могут выбрать одну из следующих программ лицензирования:</w:t>
      </w:r>
    </w:p>
    <w:p w14:paraId="5D8F2411" w14:textId="77777777" w:rsidR="000544FF" w:rsidRPr="004434F8" w:rsidRDefault="000544FF" w:rsidP="00024C3C">
      <w:pPr>
        <w:pStyle w:val="FootnoteBulletLevel2"/>
        <w:numPr>
          <w:ilvl w:val="2"/>
          <w:numId w:val="37"/>
        </w:numPr>
        <w:adjustRightInd/>
        <w:ind w:left="1440"/>
        <w:textAlignment w:val="auto"/>
        <w:rPr>
          <w:rFonts w:ascii="Tahoma" w:hAnsi="Tahoma" w:cs="Tahoma"/>
          <w:lang w:val="ru-RU"/>
        </w:rPr>
      </w:pPr>
      <w:r w:rsidRPr="008D7B3A">
        <w:rPr>
          <w:rFonts w:ascii="Tahoma" w:hAnsi="Tahoma" w:cs="Tahoma"/>
          <w:sz w:val="18"/>
          <w:lang w:val="ru-RU"/>
        </w:rPr>
        <w:t>Select, Open Value (вариант для части настольных компьютеров компании) и Open License:</w:t>
      </w:r>
    </w:p>
    <w:p w14:paraId="5D8F2412" w14:textId="77777777" w:rsidR="000544FF" w:rsidRPr="004434F8" w:rsidRDefault="000544FF" w:rsidP="00024C3C">
      <w:pPr>
        <w:pStyle w:val="Footnotedash"/>
        <w:numPr>
          <w:ilvl w:val="1"/>
          <w:numId w:val="38"/>
        </w:numPr>
        <w:ind w:left="1800"/>
        <w:rPr>
          <w:rFonts w:ascii="Tahoma" w:hAnsi="Tahoma" w:cs="Tahoma"/>
          <w:lang w:val="ru-RU"/>
        </w:rPr>
      </w:pPr>
      <w:r w:rsidRPr="008D7B3A">
        <w:rPr>
          <w:rFonts w:ascii="Tahoma" w:hAnsi="Tahoma" w:cs="Tahoma"/>
          <w:color w:val="000000"/>
          <w:sz w:val="18"/>
          <w:lang w:val="ru-RU"/>
        </w:rPr>
        <w:t>Приобретение Обновлений Windows 8 Профессиональная и Software Assurance для настольных компьютеров, на которых клиент установил по лицензии одну из соответствующих операционных систем, указанных в таблице Обновлений Windows</w:t>
      </w:r>
      <w:r w:rsidR="002A49D1">
        <w:rPr>
          <w:rFonts w:ascii="Tahoma" w:hAnsi="Tahoma" w:cs="Tahoma"/>
          <w:color w:val="000000"/>
          <w:sz w:val="18"/>
        </w:rPr>
        <w:t> </w:t>
      </w:r>
      <w:r w:rsidRPr="008D7B3A">
        <w:rPr>
          <w:rFonts w:ascii="Tahoma" w:hAnsi="Tahoma" w:cs="Tahoma"/>
          <w:color w:val="000000"/>
          <w:sz w:val="18"/>
          <w:lang w:val="ru-RU"/>
        </w:rPr>
        <w:t>выше.</w:t>
      </w:r>
    </w:p>
    <w:p w14:paraId="5D8F2413" w14:textId="77777777" w:rsidR="000544FF" w:rsidRPr="004434F8" w:rsidRDefault="000544FF" w:rsidP="00024C3C">
      <w:pPr>
        <w:pStyle w:val="Footnotedash"/>
        <w:numPr>
          <w:ilvl w:val="1"/>
          <w:numId w:val="38"/>
        </w:numPr>
        <w:ind w:left="1800"/>
        <w:rPr>
          <w:rFonts w:ascii="Tahoma" w:hAnsi="Tahoma" w:cs="Tahoma"/>
          <w:lang w:val="ru-RU"/>
        </w:rPr>
      </w:pPr>
      <w:r w:rsidRPr="008D7B3A">
        <w:rPr>
          <w:rFonts w:ascii="Tahoma" w:hAnsi="Tahoma" w:cs="Tahoma"/>
          <w:color w:val="000000"/>
          <w:sz w:val="18"/>
          <w:lang w:val="ru-RU"/>
        </w:rPr>
        <w:t>Клиент может переносить покрытие Software Assurance для обновлений операционных систем настольного компьютера с исходного компьютера на заменяющий компьютер, но</w:t>
      </w:r>
      <w:r w:rsidR="002A49D1">
        <w:rPr>
          <w:rFonts w:ascii="Tahoma" w:hAnsi="Tahoma" w:cs="Tahoma"/>
          <w:color w:val="000000"/>
          <w:sz w:val="18"/>
        </w:rPr>
        <w:t> </w:t>
      </w:r>
      <w:r w:rsidRPr="008D7B3A">
        <w:rPr>
          <w:rFonts w:ascii="Tahoma" w:hAnsi="Tahoma" w:cs="Tahoma"/>
          <w:color w:val="000000"/>
          <w:sz w:val="18"/>
          <w:lang w:val="ru-RU"/>
        </w:rPr>
        <w:t>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компьютере лицензированную новейшую версию этой операционной системы; и (2) клиент удаляет все связанные обновления операционной системы настольного компьютера с исходного компьютера.</w:t>
      </w:r>
    </w:p>
    <w:p w14:paraId="5D8F2414" w14:textId="77777777" w:rsidR="000544FF" w:rsidRPr="004434F8" w:rsidRDefault="000544FF" w:rsidP="00024C3C">
      <w:pPr>
        <w:pStyle w:val="FootnoteBulletLevel2"/>
        <w:numPr>
          <w:ilvl w:val="0"/>
          <w:numId w:val="38"/>
        </w:numPr>
        <w:adjustRightInd/>
        <w:ind w:left="1440"/>
        <w:textAlignment w:val="auto"/>
        <w:rPr>
          <w:rFonts w:ascii="Tahoma" w:hAnsi="Tahoma" w:cs="Tahoma"/>
          <w:lang w:val="ru-RU"/>
        </w:rPr>
      </w:pPr>
      <w:r w:rsidRPr="008D7B3A">
        <w:rPr>
          <w:rFonts w:ascii="Tahoma" w:hAnsi="Tahoma" w:cs="Tahoma"/>
          <w:sz w:val="18"/>
          <w:lang w:val="ru-RU"/>
        </w:rPr>
        <w:t>Соглашения о регистрации Enterprise и Соглашения Open Value с вариантом приобретения для всех ПК в организации (бессрочные и по подписке).</w:t>
      </w:r>
    </w:p>
    <w:p w14:paraId="5D8F2415" w14:textId="77777777" w:rsidR="000544FF" w:rsidRPr="004434F8" w:rsidRDefault="000544FF" w:rsidP="00024C3C">
      <w:pPr>
        <w:pStyle w:val="Footnotedash"/>
        <w:numPr>
          <w:ilvl w:val="0"/>
          <w:numId w:val="38"/>
        </w:numPr>
        <w:adjustRightInd/>
        <w:ind w:left="1800"/>
        <w:textAlignment w:val="auto"/>
        <w:rPr>
          <w:rFonts w:ascii="Tahoma" w:hAnsi="Tahoma" w:cs="Tahoma"/>
          <w:lang w:val="ru-RU"/>
        </w:rPr>
      </w:pPr>
      <w:r w:rsidRPr="008D7B3A">
        <w:rPr>
          <w:rFonts w:ascii="Tahoma" w:hAnsi="Tahoma" w:cs="Tahoma"/>
          <w:sz w:val="18"/>
          <w:szCs w:val="18"/>
          <w:lang w:val="ru-RU"/>
        </w:rPr>
        <w:t>Первоначальные Соглашения о регистрации Enterprise или Соглашения Open Value (парк</w:t>
      </w:r>
      <w:r w:rsidR="002A49D1">
        <w:rPr>
          <w:rFonts w:ascii="Tahoma" w:hAnsi="Tahoma" w:cs="Tahoma"/>
          <w:sz w:val="18"/>
          <w:szCs w:val="18"/>
        </w:rPr>
        <w:t> </w:t>
      </w:r>
      <w:r w:rsidRPr="008D7B3A">
        <w:rPr>
          <w:rFonts w:ascii="Tahoma" w:hAnsi="Tahoma" w:cs="Tahoma"/>
          <w:sz w:val="18"/>
          <w:szCs w:val="18"/>
          <w:lang w:val="ru-RU"/>
        </w:rPr>
        <w:t>ПК):</w:t>
      </w:r>
      <w:r w:rsidRPr="004434F8">
        <w:rPr>
          <w:rFonts w:ascii="Tahoma" w:hAnsi="Tahoma" w:cs="Tahoma"/>
          <w:sz w:val="18"/>
          <w:szCs w:val="18"/>
          <w:lang w:val="ru-RU"/>
        </w:rPr>
        <w:t xml:space="preserve"> </w:t>
      </w:r>
    </w:p>
    <w:p w14:paraId="5D8F2416" w14:textId="77777777" w:rsidR="000544FF" w:rsidRPr="004434F8" w:rsidRDefault="000544FF" w:rsidP="002F7FB8">
      <w:pPr>
        <w:pStyle w:val="Footnotedash"/>
        <w:ind w:left="1800" w:firstLine="0"/>
        <w:rPr>
          <w:rFonts w:ascii="Tahoma" w:hAnsi="Tahoma" w:cs="Tahoma"/>
          <w:lang w:val="ru-RU"/>
        </w:rPr>
      </w:pPr>
      <w:r w:rsidRPr="008D7B3A">
        <w:rPr>
          <w:rFonts w:ascii="Tahoma" w:hAnsi="Tahoma" w:cs="Tahoma"/>
          <w:sz w:val="18"/>
          <w:lang w:val="ru-RU"/>
        </w:rPr>
        <w:t>Приобретение Обновления Windows 8 Профессиональная и Software Assurance для всех соответствующих настольных компьютеров в парке ПК.</w:t>
      </w:r>
      <w:r w:rsidR="00BC6320" w:rsidRPr="004434F8">
        <w:rPr>
          <w:rFonts w:ascii="Tahoma" w:hAnsi="Tahoma" w:cs="Tahoma"/>
          <w:lang w:val="ru-RU"/>
        </w:rPr>
        <w:t xml:space="preserve"> </w:t>
      </w:r>
      <w:r w:rsidRPr="008D7B3A">
        <w:rPr>
          <w:rFonts w:ascii="Tahoma" w:hAnsi="Tahoma" w:cs="Tahoma"/>
          <w:sz w:val="18"/>
          <w:lang w:val="ru-RU"/>
        </w:rPr>
        <w:t>«Парк ПК» — это все соответствующие настольные компьютеры клиента и включенных аффилированных лиц клиента на дату вступления в силу соглашения о регистрации или соглашения.</w:t>
      </w:r>
      <w:r w:rsidR="00BC6320" w:rsidRPr="004434F8">
        <w:rPr>
          <w:rFonts w:ascii="Tahoma" w:hAnsi="Tahoma" w:cs="Tahoma"/>
          <w:lang w:val="ru-RU"/>
        </w:rPr>
        <w:t xml:space="preserve"> </w:t>
      </w:r>
      <w:r w:rsidRPr="008D7B3A">
        <w:rPr>
          <w:rFonts w:ascii="Tahoma" w:hAnsi="Tahoma" w:cs="Tahoma"/>
          <w:sz w:val="18"/>
          <w:lang w:val="ru-RU"/>
        </w:rPr>
        <w:t>Клиент должен был лицензировать и установить одну из соответствующих операционных систем, указанных в таблице Обновления Windows выше в столбце «Новое соглашение EA/OV-CW», на всех соответствующих настольных компьютеров парка ПК, на которых будет запускаться операционная система Windows.</w:t>
      </w:r>
    </w:p>
    <w:p w14:paraId="5D8F2417" w14:textId="77777777" w:rsidR="000544FF" w:rsidRPr="004434F8" w:rsidRDefault="000544FF" w:rsidP="00024C3C">
      <w:pPr>
        <w:pStyle w:val="Footnotedash"/>
        <w:numPr>
          <w:ilvl w:val="0"/>
          <w:numId w:val="38"/>
        </w:numPr>
        <w:adjustRightInd/>
        <w:ind w:left="1800"/>
        <w:textAlignment w:val="auto"/>
        <w:rPr>
          <w:rFonts w:ascii="Tahoma" w:hAnsi="Tahoma" w:cs="Tahoma"/>
          <w:lang w:val="ru-RU"/>
        </w:rPr>
      </w:pPr>
      <w:r w:rsidRPr="008D7B3A">
        <w:rPr>
          <w:rFonts w:ascii="Tahoma" w:hAnsi="Tahoma" w:cs="Tahoma"/>
          <w:sz w:val="18"/>
          <w:lang w:val="ru-RU"/>
        </w:rPr>
        <w:t>Существующие Соглашения о регистрации Enterprise или Соглашения Open Value (по</w:t>
      </w:r>
      <w:r w:rsidR="002A49D1">
        <w:rPr>
          <w:rFonts w:ascii="Tahoma" w:hAnsi="Tahoma" w:cs="Tahoma"/>
          <w:sz w:val="18"/>
        </w:rPr>
        <w:t> </w:t>
      </w:r>
      <w:r w:rsidRPr="008D7B3A">
        <w:rPr>
          <w:rFonts w:ascii="Tahoma" w:hAnsi="Tahoma" w:cs="Tahoma"/>
          <w:sz w:val="18"/>
          <w:lang w:val="ru-RU"/>
        </w:rPr>
        <w:t>сверочным заказам и на замену).</w:t>
      </w:r>
    </w:p>
    <w:p w14:paraId="5D8F2418" w14:textId="77777777" w:rsidR="000544FF" w:rsidRPr="004434F8" w:rsidRDefault="000544FF" w:rsidP="00BE5C7D">
      <w:pPr>
        <w:pStyle w:val="Footnotedash"/>
        <w:tabs>
          <w:tab w:val="clear" w:pos="1620"/>
        </w:tabs>
        <w:ind w:left="1800" w:firstLine="0"/>
        <w:rPr>
          <w:rFonts w:ascii="Tahoma" w:hAnsi="Tahoma" w:cs="Tahoma"/>
          <w:lang w:val="ru-RU"/>
        </w:rPr>
      </w:pPr>
      <w:r w:rsidRPr="008D7B3A">
        <w:rPr>
          <w:rFonts w:ascii="Tahoma" w:hAnsi="Tahoma" w:cs="Tahoma"/>
          <w:sz w:val="18"/>
          <w:lang w:val="ru-RU"/>
        </w:rPr>
        <w:t>Приобретение Обновлений Windows 8 Профессиональная и Software Assurance для соответствующих компьютеров и устройств, на которых будет запускаться операционная система Windows.</w:t>
      </w:r>
      <w:r w:rsidR="00BC6320" w:rsidRPr="004434F8">
        <w:rPr>
          <w:rFonts w:ascii="Tahoma" w:hAnsi="Tahoma" w:cs="Tahoma"/>
          <w:lang w:val="ru-RU"/>
        </w:rPr>
        <w:t xml:space="preserve"> </w:t>
      </w:r>
      <w:r w:rsidRPr="008D7B3A">
        <w:rPr>
          <w:rFonts w:ascii="Tahoma" w:hAnsi="Tahoma" w:cs="Tahoma"/>
          <w:sz w:val="18"/>
          <w:lang w:val="ru-RU"/>
        </w:rPr>
        <w:t>Клиент должен установить по лицензии на всех подобных новых и</w:t>
      </w:r>
      <w:r w:rsidR="002A49D1">
        <w:rPr>
          <w:rFonts w:ascii="Tahoma" w:hAnsi="Tahoma" w:cs="Tahoma"/>
          <w:sz w:val="18"/>
        </w:rPr>
        <w:t> </w:t>
      </w:r>
      <w:r w:rsidRPr="008D7B3A">
        <w:rPr>
          <w:rFonts w:ascii="Tahoma" w:hAnsi="Tahoma" w:cs="Tahoma"/>
          <w:sz w:val="18"/>
          <w:lang w:val="ru-RU"/>
        </w:rPr>
        <w:t>замещающих соответствующих компьютерах или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w:t>
      </w:r>
      <w:r w:rsidRPr="004434F8">
        <w:rPr>
          <w:rFonts w:ascii="Tahoma" w:hAnsi="Tahoma" w:cs="Tahoma"/>
          <w:lang w:val="ru-RU"/>
        </w:rPr>
        <w:t xml:space="preserve"> </w:t>
      </w:r>
      <w:r w:rsidRPr="008D7B3A">
        <w:rPr>
          <w:rFonts w:ascii="Tahoma" w:hAnsi="Tahoma" w:cs="Tahoma"/>
          <w:sz w:val="18"/>
          <w:lang w:val="ru-RU"/>
        </w:rPr>
        <w:t>Клиент должен установить по лицензии на всех подобных новых и замещающих соответствующих компьютерах,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14:paraId="5D8F2419" w14:textId="77777777" w:rsidR="000544FF" w:rsidRPr="008D7B3A" w:rsidRDefault="000544FF" w:rsidP="00024C3C">
      <w:pPr>
        <w:pStyle w:val="FootnoteBulletLevel2"/>
        <w:numPr>
          <w:ilvl w:val="0"/>
          <w:numId w:val="38"/>
        </w:numPr>
        <w:adjustRightInd/>
        <w:ind w:left="1800" w:hanging="270"/>
        <w:textAlignment w:val="auto"/>
        <w:rPr>
          <w:rFonts w:ascii="Tahoma" w:hAnsi="Tahoma" w:cs="Tahoma"/>
        </w:rPr>
      </w:pPr>
      <w:r w:rsidRPr="008D7B3A">
        <w:rPr>
          <w:rFonts w:ascii="Tahoma" w:hAnsi="Tahoma" w:cs="Tahoma"/>
          <w:sz w:val="18"/>
          <w:szCs w:val="18"/>
          <w:lang w:val="ru-RU"/>
        </w:rPr>
        <w:t>Примечание</w:t>
      </w:r>
      <w:r w:rsidRPr="004434F8">
        <w:rPr>
          <w:rFonts w:ascii="Tahoma" w:hAnsi="Tahoma" w:cs="Tahoma"/>
          <w:sz w:val="18"/>
          <w:szCs w:val="18"/>
        </w:rPr>
        <w:t xml:space="preserve"> </w:t>
      </w:r>
      <w:r w:rsidRPr="008D7B3A">
        <w:rPr>
          <w:rFonts w:ascii="Tahoma" w:hAnsi="Tahoma" w:cs="Tahoma"/>
          <w:sz w:val="18"/>
          <w:szCs w:val="18"/>
          <w:lang w:val="ru-RU"/>
        </w:rPr>
        <w:t>для</w:t>
      </w:r>
      <w:r w:rsidRPr="004434F8">
        <w:rPr>
          <w:rFonts w:ascii="Tahoma" w:hAnsi="Tahoma" w:cs="Tahoma"/>
          <w:sz w:val="18"/>
          <w:szCs w:val="18"/>
        </w:rPr>
        <w:t xml:space="preserve"> </w:t>
      </w:r>
      <w:r w:rsidRPr="008D7B3A">
        <w:rPr>
          <w:rFonts w:ascii="Tahoma" w:hAnsi="Tahoma" w:cs="Tahoma"/>
          <w:sz w:val="18"/>
          <w:szCs w:val="18"/>
          <w:lang w:val="ru-RU"/>
        </w:rPr>
        <w:t>клиентов</w:t>
      </w:r>
      <w:r w:rsidRPr="004434F8">
        <w:rPr>
          <w:rFonts w:ascii="Tahoma" w:hAnsi="Tahoma" w:cs="Tahoma"/>
          <w:sz w:val="18"/>
          <w:szCs w:val="18"/>
        </w:rPr>
        <w:t xml:space="preserve"> </w:t>
      </w:r>
      <w:r w:rsidRPr="008D7B3A">
        <w:rPr>
          <w:rFonts w:ascii="Tahoma" w:hAnsi="Tahoma" w:cs="Tahoma"/>
          <w:sz w:val="18"/>
          <w:szCs w:val="18"/>
          <w:lang w:val="ru-RU"/>
        </w:rPr>
        <w:t>по</w:t>
      </w:r>
      <w:r w:rsidRPr="004434F8">
        <w:rPr>
          <w:rFonts w:ascii="Tahoma" w:hAnsi="Tahoma" w:cs="Tahoma"/>
          <w:sz w:val="18"/>
          <w:szCs w:val="18"/>
        </w:rPr>
        <w:t xml:space="preserve"> </w:t>
      </w:r>
      <w:r w:rsidRPr="008D7B3A">
        <w:rPr>
          <w:rFonts w:ascii="Tahoma" w:hAnsi="Tahoma" w:cs="Tahoma"/>
          <w:sz w:val="18"/>
          <w:szCs w:val="18"/>
          <w:lang w:val="ru-RU"/>
        </w:rPr>
        <w:t>Соглашениям</w:t>
      </w:r>
      <w:r w:rsidRPr="004434F8">
        <w:rPr>
          <w:rFonts w:ascii="Tahoma" w:hAnsi="Tahoma" w:cs="Tahoma"/>
          <w:sz w:val="18"/>
          <w:szCs w:val="18"/>
        </w:rPr>
        <w:t xml:space="preserve"> Campus, School </w:t>
      </w:r>
      <w:r w:rsidRPr="008D7B3A">
        <w:rPr>
          <w:rFonts w:ascii="Tahoma" w:hAnsi="Tahoma" w:cs="Tahoma"/>
          <w:sz w:val="18"/>
          <w:szCs w:val="18"/>
          <w:lang w:val="ru-RU"/>
        </w:rPr>
        <w:t>и</w:t>
      </w:r>
      <w:r w:rsidRPr="004434F8">
        <w:rPr>
          <w:rFonts w:ascii="Tahoma" w:hAnsi="Tahoma" w:cs="Tahoma"/>
          <w:sz w:val="18"/>
          <w:szCs w:val="18"/>
        </w:rPr>
        <w:t xml:space="preserve"> Open Value Subscription-Education Solutions.</w:t>
      </w:r>
      <w:r w:rsidRPr="008D7B3A">
        <w:rPr>
          <w:rFonts w:ascii="Tahoma" w:hAnsi="Tahoma" w:cs="Tahoma"/>
          <w:sz w:val="18"/>
          <w:szCs w:val="18"/>
        </w:rPr>
        <w:t xml:space="preserve"> </w:t>
      </w:r>
    </w:p>
    <w:p w14:paraId="5D8F241A" w14:textId="77777777" w:rsidR="000544FF" w:rsidRPr="004434F8" w:rsidRDefault="000544FF" w:rsidP="00BE5C7D">
      <w:pPr>
        <w:pStyle w:val="FootnoteBulletLevel2"/>
        <w:tabs>
          <w:tab w:val="clear" w:pos="1260"/>
        </w:tabs>
        <w:ind w:left="1800" w:firstLine="0"/>
        <w:rPr>
          <w:rFonts w:ascii="Tahoma" w:hAnsi="Tahoma" w:cs="Tahoma"/>
          <w:lang w:val="ru-RU"/>
        </w:rPr>
      </w:pPr>
      <w:r w:rsidRPr="008D7B3A">
        <w:rPr>
          <w:rFonts w:ascii="Tahoma" w:hAnsi="Tahoma" w:cs="Tahoma"/>
          <w:sz w:val="18"/>
          <w:lang w:val="ru-RU"/>
        </w:rPr>
        <w:t>Операционная система Windows лицензируется только в качестве обновления.</w:t>
      </w:r>
      <w:r w:rsidR="00BC6320" w:rsidRPr="004434F8">
        <w:rPr>
          <w:rFonts w:ascii="Tahoma" w:hAnsi="Tahoma" w:cs="Tahoma"/>
          <w:lang w:val="ru-RU"/>
        </w:rPr>
        <w:t xml:space="preserve"> </w:t>
      </w:r>
      <w:r w:rsidRPr="008D7B3A">
        <w:rPr>
          <w:rFonts w:ascii="Tahoma" w:hAnsi="Tahoma" w:cs="Tahoma"/>
          <w:sz w:val="18"/>
          <w:lang w:val="ru-RU"/>
        </w:rPr>
        <w:t>Таким образом, клиенты, желающие запускать операционную систему Windows, сначала должны установить лицензированную соответствующую операционную систему на своих настольных компьютерах.</w:t>
      </w:r>
      <w:r w:rsidRPr="004434F8">
        <w:rPr>
          <w:rFonts w:ascii="Tahoma" w:hAnsi="Tahoma" w:cs="Tahoma"/>
          <w:lang w:val="ru-RU"/>
        </w:rPr>
        <w:t xml:space="preserve"> </w:t>
      </w:r>
      <w:r w:rsidRPr="008D7B3A">
        <w:rPr>
          <w:rFonts w:ascii="Tahoma" w:hAnsi="Tahoma" w:cs="Tahoma"/>
          <w:sz w:val="18"/>
          <w:lang w:val="ru-RU"/>
        </w:rPr>
        <w:t>Соответствующей операционной системой является одна из систем, указанных в таблице Обновления Windows выше в столбце «Academic».</w:t>
      </w:r>
      <w:r w:rsidRPr="004434F8">
        <w:rPr>
          <w:rFonts w:ascii="Tahoma" w:hAnsi="Tahoma" w:cs="Tahoma"/>
          <w:lang w:val="ru-RU"/>
        </w:rPr>
        <w:t xml:space="preserve"> </w:t>
      </w:r>
    </w:p>
    <w:p w14:paraId="5D8F241B" w14:textId="77777777" w:rsidR="000544FF" w:rsidRPr="004434F8" w:rsidRDefault="000544FF" w:rsidP="002F7FB8">
      <w:pPr>
        <w:pStyle w:val="FootnoteBulletLevel2"/>
        <w:ind w:left="1800" w:firstLine="0"/>
        <w:rPr>
          <w:rFonts w:ascii="Tahoma" w:hAnsi="Tahoma" w:cs="Tahoma"/>
          <w:lang w:val="ru-RU"/>
        </w:rPr>
      </w:pPr>
      <w:r w:rsidRPr="008D7B3A">
        <w:rPr>
          <w:rFonts w:ascii="Tahoma" w:hAnsi="Tahoma" w:cs="Tahoma"/>
          <w:sz w:val="18"/>
          <w:lang w:val="ru-RU"/>
        </w:rP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BC6320" w:rsidRPr="004434F8">
        <w:rPr>
          <w:rFonts w:ascii="Tahoma" w:hAnsi="Tahoma" w:cs="Tahoma"/>
          <w:lang w:val="ru-RU"/>
        </w:rPr>
        <w:t xml:space="preserve"> </w:t>
      </w:r>
      <w:r w:rsidRPr="008D7B3A">
        <w:rPr>
          <w:rFonts w:ascii="Tahoma" w:hAnsi="Tahoma" w:cs="Tahoma"/>
          <w:sz w:val="18"/>
          <w:lang w:val="ru-RU"/>
        </w:rP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w:t>
      </w:r>
      <w:r w:rsidR="002A49D1">
        <w:rPr>
          <w:rFonts w:ascii="Tahoma" w:hAnsi="Tahoma" w:cs="Tahoma"/>
          <w:sz w:val="18"/>
        </w:rPr>
        <w:t> </w:t>
      </w:r>
      <w:r w:rsidRPr="008D7B3A">
        <w:rPr>
          <w:rFonts w:ascii="Tahoma" w:hAnsi="Tahoma" w:cs="Tahoma"/>
          <w:sz w:val="18"/>
          <w:lang w:val="ru-RU"/>
        </w:rPr>
        <w:t>Go этому учреждению.</w:t>
      </w:r>
      <w:r w:rsidR="00BC6320" w:rsidRPr="004434F8">
        <w:rPr>
          <w:rFonts w:ascii="Tahoma" w:hAnsi="Tahoma" w:cs="Tahoma"/>
          <w:lang w:val="ru-RU"/>
        </w:rPr>
        <w:t xml:space="preserve"> </w:t>
      </w:r>
    </w:p>
    <w:p w14:paraId="5D8F241C" w14:textId="77777777" w:rsidR="000544FF" w:rsidRPr="004434F8" w:rsidRDefault="000544FF" w:rsidP="00697E59">
      <w:pPr>
        <w:pStyle w:val="FootnoteBulletLevel2"/>
        <w:ind w:left="1800" w:firstLine="0"/>
        <w:rPr>
          <w:rFonts w:ascii="Tahoma" w:hAnsi="Tahoma" w:cs="Tahoma"/>
          <w:lang w:val="ru-RU"/>
        </w:rPr>
      </w:pPr>
      <w:r w:rsidRPr="008D7B3A">
        <w:rPr>
          <w:rFonts w:ascii="Tahoma" w:hAnsi="Tahoma" w:cs="Tahoma"/>
          <w:sz w:val="18"/>
          <w:lang w:val="ru-RU"/>
        </w:rPr>
        <w:t>Учреждения, выбравшие Вариант лицензирования для учащихся, могут не устанавливать Windows Enterprise на устройства, принадлежащие учащимся.</w:t>
      </w:r>
    </w:p>
    <w:p w14:paraId="5D8F241D" w14:textId="77777777" w:rsidR="000544FF" w:rsidRPr="004434F8" w:rsidRDefault="000544FF" w:rsidP="002A49D1">
      <w:pPr>
        <w:pStyle w:val="FootnoteBulletLevel1"/>
        <w:spacing w:before="0" w:after="0"/>
        <w:ind w:left="0" w:firstLine="0"/>
        <w:rPr>
          <w:rFonts w:ascii="Tahoma" w:hAnsi="Tahoma" w:cs="Tahoma"/>
          <w:sz w:val="18"/>
          <w:szCs w:val="18"/>
          <w:lang w:val="ru-RU"/>
        </w:rPr>
      </w:pPr>
    </w:p>
    <w:p w14:paraId="5D8F241E" w14:textId="77777777" w:rsidR="000544FF" w:rsidRPr="008D7B3A" w:rsidRDefault="000544FF" w:rsidP="00346C2D">
      <w:pPr>
        <w:pStyle w:val="FootnoteBulletLevel1"/>
        <w:numPr>
          <w:ilvl w:val="0"/>
          <w:numId w:val="41"/>
        </w:numPr>
        <w:adjustRightInd/>
        <w:ind w:left="900" w:hanging="454"/>
        <w:textAlignment w:val="auto"/>
        <w:rPr>
          <w:rFonts w:ascii="Tahoma" w:hAnsi="Tahoma" w:cs="Tahoma"/>
        </w:rPr>
      </w:pPr>
      <w:r w:rsidRPr="004434F8">
        <w:rPr>
          <w:rFonts w:ascii="Tahoma" w:hAnsi="Tahoma" w:cs="Tahoma"/>
          <w:b/>
          <w:sz w:val="18"/>
        </w:rPr>
        <w:t>Microsoft Windows XP Professional N (</w:t>
      </w:r>
      <w:r w:rsidRPr="008D7B3A">
        <w:rPr>
          <w:rFonts w:ascii="Tahoma" w:hAnsi="Tahoma" w:cs="Tahoma"/>
          <w:b/>
          <w:sz w:val="18"/>
          <w:lang w:val="ru-RU"/>
        </w:rPr>
        <w:t>без</w:t>
      </w:r>
      <w:r w:rsidRPr="004434F8">
        <w:rPr>
          <w:rFonts w:ascii="Tahoma" w:hAnsi="Tahoma" w:cs="Tahoma"/>
          <w:b/>
          <w:sz w:val="18"/>
        </w:rPr>
        <w:t xml:space="preserve"> </w:t>
      </w:r>
      <w:r w:rsidRPr="008D7B3A">
        <w:rPr>
          <w:rFonts w:ascii="Tahoma" w:hAnsi="Tahoma" w:cs="Tahoma"/>
          <w:b/>
          <w:sz w:val="18"/>
          <w:lang w:val="ru-RU"/>
        </w:rPr>
        <w:t>проигрывателя</w:t>
      </w:r>
      <w:r w:rsidRPr="004434F8">
        <w:rPr>
          <w:rFonts w:ascii="Tahoma" w:hAnsi="Tahoma" w:cs="Tahoma"/>
          <w:b/>
          <w:sz w:val="18"/>
        </w:rPr>
        <w:t xml:space="preserve"> Windows Media)</w:t>
      </w:r>
    </w:p>
    <w:p w14:paraId="5D8F241F" w14:textId="77777777" w:rsidR="000544FF" w:rsidRPr="004434F8" w:rsidRDefault="000544FF" w:rsidP="00F02E9F">
      <w:pPr>
        <w:pStyle w:val="FootnoteBulletLevel2"/>
        <w:tabs>
          <w:tab w:val="clear" w:pos="1260"/>
          <w:tab w:val="num" w:pos="900"/>
        </w:tabs>
        <w:ind w:left="900" w:firstLine="0"/>
        <w:rPr>
          <w:rFonts w:ascii="Tahoma" w:hAnsi="Tahoma" w:cs="Tahoma"/>
          <w:lang w:val="ru-RU"/>
        </w:rPr>
      </w:pPr>
      <w:r w:rsidRPr="008D7B3A">
        <w:rPr>
          <w:rFonts w:ascii="Tahoma" w:hAnsi="Tahoma" w:cs="Tahoma"/>
          <w:sz w:val="18"/>
          <w:u w:val="single"/>
          <w:lang w:val="ru-RU"/>
        </w:rPr>
        <w:t>Право на участие</w:t>
      </w:r>
      <w:r w:rsidRPr="008D7B3A">
        <w:rPr>
          <w:rFonts w:ascii="Tahoma" w:hAnsi="Tahoma" w:cs="Tahoma"/>
          <w:sz w:val="18"/>
          <w:u w:val="single"/>
          <w:lang w:val="ru-RU"/>
        </w:rPr>
        <w:br/>
      </w:r>
      <w:r w:rsidRPr="008D7B3A">
        <w:rPr>
          <w:rFonts w:ascii="Tahoma" w:hAnsi="Tahoma" w:cs="Tahoma"/>
          <w:sz w:val="18"/>
          <w:lang w:val="ru-RU"/>
        </w:rPr>
        <w:t>Клиенты программ корпоративного лицензирования, которые соответствуют всем следующим условиям, имеют право на приобретение носителя с Microsoft Windows XP Professional N.</w:t>
      </w:r>
    </w:p>
    <w:p w14:paraId="5D8F2420" w14:textId="77777777" w:rsidR="000544FF" w:rsidRPr="004434F8" w:rsidRDefault="000544FF" w:rsidP="00F02E9F">
      <w:pPr>
        <w:pStyle w:val="Footnotedash"/>
        <w:tabs>
          <w:tab w:val="clear" w:pos="1620"/>
          <w:tab w:val="num" w:pos="2160"/>
        </w:tabs>
        <w:ind w:left="900" w:firstLine="7"/>
        <w:rPr>
          <w:rFonts w:ascii="Tahoma" w:hAnsi="Tahoma" w:cs="Tahoma"/>
          <w:lang w:val="ru-RU"/>
        </w:rPr>
      </w:pPr>
      <w:r w:rsidRPr="008D7B3A">
        <w:rPr>
          <w:rFonts w:ascii="Tahoma" w:hAnsi="Tahoma" w:cs="Tahoma"/>
          <w:sz w:val="18"/>
          <w:szCs w:val="18"/>
          <w:lang w:val="ru-RU"/>
        </w:rPr>
        <w:t>У них должно быть по крайней мере одно из следующих действующих соглашений или соглашений о регистрации с Microsoft Ireland Operations Ltd:</w:t>
      </w:r>
      <w:r w:rsidRPr="004434F8">
        <w:rPr>
          <w:rFonts w:ascii="Tahoma" w:hAnsi="Tahoma" w:cs="Tahoma"/>
          <w:sz w:val="18"/>
          <w:szCs w:val="18"/>
          <w:lang w:val="ru-RU"/>
        </w:rPr>
        <w:t xml:space="preserve"> </w:t>
      </w:r>
    </w:p>
    <w:p w14:paraId="5D8F2421" w14:textId="77777777" w:rsidR="000544FF" w:rsidRPr="008D7B3A" w:rsidRDefault="000544FF" w:rsidP="00024C3C">
      <w:pPr>
        <w:pStyle w:val="Footnotedash"/>
        <w:numPr>
          <w:ilvl w:val="0"/>
          <w:numId w:val="40"/>
        </w:numPr>
        <w:adjustRightInd/>
        <w:ind w:left="1440"/>
        <w:textAlignment w:val="auto"/>
        <w:rPr>
          <w:rFonts w:ascii="Tahoma" w:hAnsi="Tahoma" w:cs="Tahoma"/>
        </w:rPr>
      </w:pPr>
      <w:r w:rsidRPr="008D7B3A">
        <w:rPr>
          <w:rFonts w:ascii="Tahoma" w:hAnsi="Tahoma" w:cs="Tahoma"/>
          <w:sz w:val="18"/>
          <w:lang w:val="ru-RU"/>
        </w:rPr>
        <w:t>Соглашение</w:t>
      </w:r>
      <w:r w:rsidRPr="004434F8">
        <w:rPr>
          <w:rFonts w:ascii="Tahoma" w:hAnsi="Tahoma" w:cs="Tahoma"/>
          <w:sz w:val="18"/>
        </w:rPr>
        <w:t xml:space="preserve"> </w:t>
      </w:r>
      <w:r w:rsidRPr="008D7B3A">
        <w:rPr>
          <w:rFonts w:ascii="Tahoma" w:hAnsi="Tahoma" w:cs="Tahoma"/>
          <w:sz w:val="18"/>
          <w:lang w:val="ru-RU"/>
        </w:rPr>
        <w:t>о</w:t>
      </w:r>
      <w:r w:rsidRPr="004434F8">
        <w:rPr>
          <w:rFonts w:ascii="Tahoma" w:hAnsi="Tahoma" w:cs="Tahoma"/>
          <w:sz w:val="18"/>
        </w:rPr>
        <w:t xml:space="preserve"> </w:t>
      </w:r>
      <w:r w:rsidRPr="008D7B3A">
        <w:rPr>
          <w:rFonts w:ascii="Tahoma" w:hAnsi="Tahoma" w:cs="Tahoma"/>
          <w:sz w:val="18"/>
          <w:lang w:val="ru-RU"/>
        </w:rPr>
        <w:t>регистрации</w:t>
      </w:r>
      <w:r w:rsidRPr="004434F8">
        <w:rPr>
          <w:rFonts w:ascii="Tahoma" w:hAnsi="Tahoma" w:cs="Tahoma"/>
          <w:sz w:val="18"/>
        </w:rPr>
        <w:t xml:space="preserve"> Select, Enterprise </w:t>
      </w:r>
      <w:r w:rsidRPr="008D7B3A">
        <w:rPr>
          <w:rFonts w:ascii="Tahoma" w:hAnsi="Tahoma" w:cs="Tahoma"/>
          <w:sz w:val="18"/>
          <w:lang w:val="ru-RU"/>
        </w:rPr>
        <w:t>или</w:t>
      </w:r>
      <w:r w:rsidRPr="004434F8">
        <w:rPr>
          <w:rFonts w:ascii="Tahoma" w:hAnsi="Tahoma" w:cs="Tahoma"/>
          <w:sz w:val="18"/>
        </w:rPr>
        <w:t xml:space="preserve"> Enterprise Subscription.</w:t>
      </w:r>
    </w:p>
    <w:p w14:paraId="5D8F2422" w14:textId="77777777" w:rsidR="000544FF" w:rsidRPr="008D7B3A" w:rsidRDefault="000544FF" w:rsidP="00024C3C">
      <w:pPr>
        <w:pStyle w:val="Footnotedash"/>
        <w:numPr>
          <w:ilvl w:val="0"/>
          <w:numId w:val="40"/>
        </w:numPr>
        <w:adjustRightInd/>
        <w:ind w:left="1440"/>
        <w:textAlignment w:val="auto"/>
        <w:rPr>
          <w:rFonts w:ascii="Tahoma" w:hAnsi="Tahoma" w:cs="Tahoma"/>
        </w:rPr>
      </w:pPr>
      <w:r w:rsidRPr="004434F8">
        <w:rPr>
          <w:rFonts w:ascii="Tahoma" w:hAnsi="Tahoma" w:cs="Tahoma"/>
          <w:sz w:val="18"/>
        </w:rPr>
        <w:t xml:space="preserve">Open License*, Open Value, </w:t>
      </w:r>
      <w:r w:rsidRPr="008D7B3A">
        <w:rPr>
          <w:rFonts w:ascii="Tahoma" w:hAnsi="Tahoma" w:cs="Tahoma"/>
          <w:sz w:val="18"/>
          <w:lang w:val="ru-RU"/>
        </w:rPr>
        <w:t>соглашение</w:t>
      </w:r>
      <w:r w:rsidRPr="004434F8">
        <w:rPr>
          <w:rFonts w:ascii="Tahoma" w:hAnsi="Tahoma" w:cs="Tahoma"/>
          <w:sz w:val="18"/>
        </w:rPr>
        <w:t xml:space="preserve"> Campus </w:t>
      </w:r>
      <w:r w:rsidRPr="008D7B3A">
        <w:rPr>
          <w:rFonts w:ascii="Tahoma" w:hAnsi="Tahoma" w:cs="Tahoma"/>
          <w:sz w:val="18"/>
          <w:lang w:val="ru-RU"/>
        </w:rPr>
        <w:t>и</w:t>
      </w:r>
      <w:r w:rsidRPr="004434F8">
        <w:rPr>
          <w:rFonts w:ascii="Tahoma" w:hAnsi="Tahoma" w:cs="Tahoma"/>
          <w:sz w:val="18"/>
        </w:rPr>
        <w:t xml:space="preserve"> School, Open Value Subscription </w:t>
      </w:r>
      <w:r w:rsidRPr="008D7B3A">
        <w:rPr>
          <w:rFonts w:ascii="Tahoma" w:hAnsi="Tahoma" w:cs="Tahoma"/>
          <w:sz w:val="18"/>
          <w:lang w:val="ru-RU"/>
        </w:rPr>
        <w:t>для</w:t>
      </w:r>
      <w:r w:rsidRPr="004434F8">
        <w:rPr>
          <w:rFonts w:ascii="Tahoma" w:hAnsi="Tahoma" w:cs="Tahoma"/>
          <w:sz w:val="18"/>
        </w:rPr>
        <w:t xml:space="preserve"> </w:t>
      </w:r>
      <w:r w:rsidRPr="008D7B3A">
        <w:rPr>
          <w:rFonts w:ascii="Tahoma" w:hAnsi="Tahoma" w:cs="Tahoma"/>
          <w:sz w:val="18"/>
          <w:lang w:val="ru-RU"/>
        </w:rPr>
        <w:t>решений</w:t>
      </w:r>
      <w:r w:rsidRPr="004434F8">
        <w:rPr>
          <w:rFonts w:ascii="Tahoma" w:hAnsi="Tahoma" w:cs="Tahoma"/>
          <w:sz w:val="18"/>
        </w:rPr>
        <w:t xml:space="preserve"> Education Solutions.</w:t>
      </w:r>
      <w:r w:rsidRPr="008D7B3A">
        <w:rPr>
          <w:rFonts w:ascii="Tahoma" w:hAnsi="Tahoma" w:cs="Tahoma"/>
        </w:rPr>
        <w:t xml:space="preserve"> </w:t>
      </w:r>
    </w:p>
    <w:p w14:paraId="5D8F2423" w14:textId="77777777" w:rsidR="000544FF" w:rsidRPr="004434F8" w:rsidRDefault="000544FF" w:rsidP="00F02E9F">
      <w:pPr>
        <w:pStyle w:val="Footnotedash"/>
        <w:ind w:left="1440" w:firstLine="0"/>
        <w:rPr>
          <w:rFonts w:ascii="Tahoma" w:hAnsi="Tahoma" w:cs="Tahoma"/>
          <w:lang w:val="ru-RU"/>
        </w:rPr>
      </w:pPr>
      <w:r w:rsidRPr="008D7B3A">
        <w:rPr>
          <w:rFonts w:ascii="Tahoma" w:hAnsi="Tahoma" w:cs="Tahoma"/>
          <w:sz w:val="18"/>
          <w:lang w:val="ru-RU"/>
        </w:rPr>
        <w:t>(*В рамках Лицензии Open License «действующее соглашение» — это соглашение, связанное с действующим Номером разрешения Open License.)</w:t>
      </w:r>
    </w:p>
    <w:p w14:paraId="5D8F2424" w14:textId="77777777" w:rsidR="000544FF" w:rsidRPr="004434F8" w:rsidRDefault="000544FF" w:rsidP="00F02E9F">
      <w:pPr>
        <w:pStyle w:val="Footnotedash"/>
        <w:tabs>
          <w:tab w:val="left" w:pos="1620"/>
        </w:tabs>
        <w:ind w:left="900" w:firstLine="7"/>
        <w:rPr>
          <w:rFonts w:ascii="Tahoma" w:hAnsi="Tahoma" w:cs="Tahoma"/>
          <w:lang w:val="ru-RU"/>
        </w:rPr>
      </w:pPr>
      <w:r w:rsidRPr="008D7B3A">
        <w:rPr>
          <w:rFonts w:ascii="Tahoma" w:hAnsi="Tahoma" w:cs="Tahoma"/>
          <w:sz w:val="18"/>
          <w:lang w:val="ru-RU"/>
        </w:rPr>
        <w:t>У них должно быть действующее покрытие Software Assurance для операционной системы Windows для настольных компьютеров</w:t>
      </w:r>
      <w:r w:rsidR="00BC6320">
        <w:rPr>
          <w:rFonts w:ascii="Tahoma" w:hAnsi="Tahoma" w:cs="Tahoma"/>
          <w:sz w:val="18"/>
          <w:lang w:val="ru-RU"/>
        </w:rPr>
        <w:t xml:space="preserve"> </w:t>
      </w:r>
      <w:r w:rsidRPr="008D7B3A">
        <w:rPr>
          <w:rFonts w:ascii="Tahoma" w:hAnsi="Tahoma" w:cs="Tahoma"/>
          <w:sz w:val="18"/>
          <w:lang w:val="ru-RU"/>
        </w:rPr>
        <w:t>или лицензии на обновление Windows XP Профессиональная, приобретенные 2 февраля 2005 г. или позже</w:t>
      </w:r>
    </w:p>
    <w:p w14:paraId="5D8F2425" w14:textId="77777777" w:rsidR="000544FF" w:rsidRPr="004434F8" w:rsidRDefault="000544FF" w:rsidP="00E35CB6">
      <w:pPr>
        <w:pStyle w:val="Footnotedash"/>
        <w:tabs>
          <w:tab w:val="left" w:pos="1620"/>
        </w:tabs>
        <w:ind w:left="900" w:firstLine="7"/>
        <w:rPr>
          <w:rFonts w:ascii="Tahoma" w:hAnsi="Tahoma" w:cs="Tahoma"/>
          <w:lang w:val="ru-RU"/>
        </w:rPr>
      </w:pPr>
      <w:r w:rsidRPr="008D7B3A">
        <w:rPr>
          <w:rFonts w:ascii="Tahoma" w:hAnsi="Tahoma" w:cs="Tahoma"/>
          <w:sz w:val="18"/>
          <w:szCs w:val="18"/>
          <w:lang w:val="ru-RU"/>
        </w:rPr>
        <w:t>Они должны располагаться в а) одной из стран Европейского союза (ЕС), б) Европейской ассоциации свободной торговли (ЕАСТ), в) Болгарии, Хорватии, Румынии или Швейцарии.</w:t>
      </w:r>
      <w:r w:rsidRPr="004434F8">
        <w:rPr>
          <w:rFonts w:ascii="Tahoma" w:hAnsi="Tahoma" w:cs="Tahoma"/>
          <w:sz w:val="18"/>
          <w:szCs w:val="18"/>
          <w:lang w:val="ru-RU"/>
        </w:rPr>
        <w:t xml:space="preserve"> </w:t>
      </w:r>
    </w:p>
    <w:p w14:paraId="5D8F2426" w14:textId="77777777" w:rsidR="000544FF" w:rsidRPr="008D7B3A" w:rsidRDefault="000544FF" w:rsidP="00346C2D">
      <w:pPr>
        <w:pStyle w:val="FootnoteBulletLevel1"/>
        <w:numPr>
          <w:ilvl w:val="0"/>
          <w:numId w:val="41"/>
        </w:numPr>
        <w:adjustRightInd/>
        <w:ind w:left="900" w:hanging="454"/>
        <w:textAlignment w:val="auto"/>
        <w:rPr>
          <w:rFonts w:ascii="Tahoma" w:hAnsi="Tahoma" w:cs="Tahoma"/>
        </w:rPr>
      </w:pPr>
      <w:r w:rsidRPr="008D7B3A">
        <w:rPr>
          <w:rFonts w:ascii="Tahoma" w:hAnsi="Tahoma" w:cs="Tahoma"/>
          <w:b/>
          <w:sz w:val="18"/>
          <w:lang w:val="ru-RU"/>
        </w:rPr>
        <w:t>Windows XP Professional</w:t>
      </w:r>
    </w:p>
    <w:p w14:paraId="5D8F2427" w14:textId="77777777" w:rsidR="000544FF" w:rsidRPr="004434F8" w:rsidRDefault="000544FF" w:rsidP="00B73A46">
      <w:pPr>
        <w:pStyle w:val="FootnoteBulletLevel2"/>
        <w:ind w:left="1260"/>
        <w:rPr>
          <w:rFonts w:ascii="Tahoma" w:hAnsi="Tahoma" w:cs="Tahoma"/>
          <w:lang w:val="ru-RU"/>
        </w:rPr>
      </w:pPr>
      <w:r w:rsidRPr="008D7B3A">
        <w:rPr>
          <w:rFonts w:ascii="Tahoma" w:hAnsi="Tahoma" w:cs="Tahoma"/>
          <w:sz w:val="18"/>
          <w:lang w:val="ru-RU"/>
        </w:rPr>
        <w:t>Ограничения использования Windows XP Professional в Корее.</w:t>
      </w:r>
    </w:p>
    <w:p w14:paraId="5D8F2428" w14:textId="77777777" w:rsidR="000544FF" w:rsidRPr="004434F8" w:rsidRDefault="000544FF" w:rsidP="00346C2D">
      <w:pPr>
        <w:pStyle w:val="FootnoteBulletLevel2"/>
        <w:tabs>
          <w:tab w:val="clear" w:pos="1260"/>
        </w:tabs>
        <w:ind w:left="900" w:firstLine="0"/>
        <w:rPr>
          <w:rFonts w:ascii="Tahoma" w:hAnsi="Tahoma" w:cs="Tahoma"/>
          <w:lang w:val="ru-RU"/>
        </w:rPr>
      </w:pPr>
      <w:r w:rsidRPr="008D7B3A">
        <w:rPr>
          <w:rFonts w:ascii="Tahoma" w:hAnsi="Tahoma" w:cs="Tahoma"/>
          <w:sz w:val="18"/>
          <w:lang w:val="ru-RU"/>
        </w:rPr>
        <w:t>Также применяются к любому использованию Windows XP Professional в соответствии с правами на</w:t>
      </w:r>
      <w:r w:rsidR="002A49D1">
        <w:rPr>
          <w:rFonts w:ascii="Tahoma" w:hAnsi="Tahoma" w:cs="Tahoma"/>
          <w:sz w:val="18"/>
        </w:rPr>
        <w:t> </w:t>
      </w:r>
      <w:r w:rsidRPr="008D7B3A">
        <w:rPr>
          <w:rFonts w:ascii="Tahoma" w:hAnsi="Tahoma" w:cs="Tahoma"/>
          <w:sz w:val="18"/>
          <w:lang w:val="ru-RU"/>
        </w:rPr>
        <w:t>переход к использованию более ранней версии.</w:t>
      </w:r>
    </w:p>
    <w:p w14:paraId="5D8F2429" w14:textId="77777777" w:rsidR="000544FF" w:rsidRPr="004434F8" w:rsidRDefault="000544FF" w:rsidP="00024C3C">
      <w:pPr>
        <w:pStyle w:val="FootnoteBulletLevel2"/>
        <w:numPr>
          <w:ilvl w:val="0"/>
          <w:numId w:val="42"/>
        </w:numPr>
        <w:adjustRightInd/>
        <w:spacing w:before="0"/>
        <w:ind w:left="1440"/>
        <w:textAlignment w:val="auto"/>
        <w:rPr>
          <w:rFonts w:ascii="Tahoma" w:hAnsi="Tahoma" w:cs="Tahoma"/>
          <w:lang w:val="ru-RU"/>
        </w:rPr>
      </w:pPr>
      <w:r w:rsidRPr="008D7B3A">
        <w:rPr>
          <w:rFonts w:ascii="Tahoma" w:hAnsi="Tahoma" w:cs="Tahoma"/>
          <w:sz w:val="18"/>
          <w:szCs w:val="18"/>
          <w:lang w:val="ru-RU"/>
        </w:rPr>
        <w:t>Антимонопольная комиссия Кореи установила определенные ограничения для клиентов программ корпоративного лицензирования и их аффилированных лиц, связанные с развертыванием корейской языковой версии Windows XP Professional для использования в</w:t>
      </w:r>
      <w:r w:rsidR="002A49D1">
        <w:rPr>
          <w:rFonts w:ascii="Tahoma" w:hAnsi="Tahoma" w:cs="Tahoma"/>
          <w:sz w:val="18"/>
          <w:szCs w:val="18"/>
        </w:rPr>
        <w:t> </w:t>
      </w:r>
      <w:r w:rsidRPr="008D7B3A">
        <w:rPr>
          <w:rFonts w:ascii="Tahoma" w:hAnsi="Tahoma" w:cs="Tahoma"/>
          <w:sz w:val="18"/>
          <w:szCs w:val="18"/>
          <w:lang w:val="ru-RU"/>
        </w:rPr>
        <w:t>Корее.</w:t>
      </w:r>
      <w:r w:rsidRPr="004434F8">
        <w:rPr>
          <w:rFonts w:ascii="Tahoma" w:hAnsi="Tahoma" w:cs="Tahoma"/>
          <w:sz w:val="18"/>
          <w:szCs w:val="18"/>
          <w:lang w:val="ru-RU"/>
        </w:rPr>
        <w:t xml:space="preserve"> </w:t>
      </w:r>
    </w:p>
    <w:p w14:paraId="5D8F242A" w14:textId="77777777" w:rsidR="000544FF" w:rsidRPr="004434F8" w:rsidRDefault="000544FF" w:rsidP="00024C3C">
      <w:pPr>
        <w:pStyle w:val="FootnoteBulletLevel2"/>
        <w:numPr>
          <w:ilvl w:val="0"/>
          <w:numId w:val="42"/>
        </w:numPr>
        <w:adjustRightInd/>
        <w:spacing w:before="0"/>
        <w:ind w:left="1440"/>
        <w:textAlignment w:val="auto"/>
        <w:rPr>
          <w:rFonts w:ascii="Tahoma" w:hAnsi="Tahoma" w:cs="Tahoma"/>
          <w:lang w:val="ru-RU"/>
        </w:rPr>
      </w:pPr>
      <w:r w:rsidRPr="008D7B3A">
        <w:rPr>
          <w:rFonts w:ascii="Tahoma" w:hAnsi="Tahoma" w:cs="Tahoma"/>
          <w:sz w:val="18"/>
          <w:lang w:val="ru-RU"/>
        </w:rPr>
        <w:t>Эти ограничения не применяются к лицензиям, приобретенным клиентами для корейской языковой версии Windows XP Professional до 24 августа 2006 г.</w:t>
      </w:r>
      <w:r w:rsidRPr="004434F8">
        <w:rPr>
          <w:rFonts w:ascii="Tahoma" w:hAnsi="Tahoma" w:cs="Tahoma"/>
          <w:lang w:val="ru-RU"/>
        </w:rPr>
        <w:t xml:space="preserve"> </w:t>
      </w:r>
    </w:p>
    <w:p w14:paraId="5D8F242B" w14:textId="77777777" w:rsidR="000544FF" w:rsidRPr="004434F8" w:rsidRDefault="000544FF" w:rsidP="00024C3C">
      <w:pPr>
        <w:pStyle w:val="FootnoteBulletLevel2"/>
        <w:numPr>
          <w:ilvl w:val="0"/>
          <w:numId w:val="42"/>
        </w:numPr>
        <w:adjustRightInd/>
        <w:spacing w:before="0"/>
        <w:ind w:left="1440"/>
        <w:textAlignment w:val="auto"/>
        <w:rPr>
          <w:rFonts w:ascii="Tahoma" w:hAnsi="Tahoma" w:cs="Tahoma"/>
          <w:lang w:val="ru-RU"/>
        </w:rPr>
      </w:pPr>
      <w:r w:rsidRPr="008D7B3A">
        <w:rPr>
          <w:rFonts w:ascii="Tahoma" w:hAnsi="Tahoma" w:cs="Tahoma"/>
          <w:sz w:val="18"/>
          <w:lang w:val="ru-RU"/>
        </w:rPr>
        <w:t>Эти ограничения также не применяются к международным клиентам со штаб-квартирой за</w:t>
      </w:r>
      <w:r w:rsidR="002A49D1">
        <w:rPr>
          <w:rFonts w:ascii="Tahoma" w:hAnsi="Tahoma" w:cs="Tahoma"/>
          <w:sz w:val="18"/>
        </w:rPr>
        <w:t> </w:t>
      </w:r>
      <w:r w:rsidRPr="008D7B3A">
        <w:rPr>
          <w:rFonts w:ascii="Tahoma" w:hAnsi="Tahoma" w:cs="Tahoma"/>
          <w:sz w:val="18"/>
          <w:lang w:val="ru-RU"/>
        </w:rPr>
        <w:t>пределами Кореи, которые используют единый образ программного обеспечения.</w:t>
      </w:r>
    </w:p>
    <w:p w14:paraId="5D8F242C" w14:textId="77777777" w:rsidR="000544FF" w:rsidRPr="004434F8" w:rsidRDefault="000544FF" w:rsidP="00024C3C">
      <w:pPr>
        <w:pStyle w:val="FootnoteBulletLevel2"/>
        <w:numPr>
          <w:ilvl w:val="0"/>
          <w:numId w:val="42"/>
        </w:numPr>
        <w:adjustRightInd/>
        <w:spacing w:before="0"/>
        <w:ind w:left="1440"/>
        <w:textAlignment w:val="auto"/>
        <w:rPr>
          <w:rFonts w:ascii="Tahoma" w:hAnsi="Tahoma" w:cs="Tahoma"/>
          <w:lang w:val="ru-RU"/>
        </w:rPr>
      </w:pPr>
      <w:r w:rsidRPr="008D7B3A">
        <w:rPr>
          <w:rFonts w:ascii="Tahoma" w:hAnsi="Tahoma" w:cs="Tahoma"/>
          <w:sz w:val="18"/>
          <w:lang w:val="ru-RU"/>
        </w:rPr>
        <w:t>Эти ограничения не применяются к клиентам с соглашениями, вступившими в силу до 23</w:t>
      </w:r>
      <w:r w:rsidR="002A49D1">
        <w:rPr>
          <w:rFonts w:ascii="Tahoma" w:hAnsi="Tahoma" w:cs="Tahoma"/>
          <w:sz w:val="18"/>
        </w:rPr>
        <w:t> </w:t>
      </w:r>
      <w:r w:rsidRPr="008D7B3A">
        <w:rPr>
          <w:rFonts w:ascii="Tahoma" w:hAnsi="Tahoma" w:cs="Tahoma"/>
          <w:sz w:val="18"/>
          <w:lang w:val="ru-RU"/>
        </w:rPr>
        <w:t>августа 2006 г. включительно, которые в виду исключительных обстоятельств постоянно используют единый образ программного обеспечения.</w:t>
      </w:r>
    </w:p>
    <w:p w14:paraId="5D8F242D" w14:textId="77777777" w:rsidR="000544FF" w:rsidRPr="004434F8" w:rsidRDefault="000544FF" w:rsidP="00024C3C">
      <w:pPr>
        <w:pStyle w:val="FootnoteBulletLevel2"/>
        <w:numPr>
          <w:ilvl w:val="0"/>
          <w:numId w:val="42"/>
        </w:numPr>
        <w:adjustRightInd/>
        <w:spacing w:before="0"/>
        <w:ind w:left="1440"/>
        <w:textAlignment w:val="auto"/>
        <w:rPr>
          <w:rFonts w:ascii="Tahoma" w:hAnsi="Tahoma" w:cs="Tahoma"/>
          <w:lang w:val="ru-RU"/>
        </w:rPr>
      </w:pPr>
      <w:r w:rsidRPr="008D7B3A">
        <w:rPr>
          <w:rFonts w:ascii="Tahoma" w:hAnsi="Tahoma" w:cs="Tahoma"/>
          <w:sz w:val="18"/>
          <w:szCs w:val="18"/>
          <w:lang w:val="ru-RU"/>
        </w:rPr>
        <w:t>Антимонопольная комиссия Кореи не устанавливает ограничений на использование языковых версий, отличных от корейской.</w:t>
      </w:r>
      <w:r w:rsidRPr="004434F8">
        <w:rPr>
          <w:rFonts w:ascii="Tahoma" w:hAnsi="Tahoma" w:cs="Tahoma"/>
          <w:sz w:val="18"/>
          <w:szCs w:val="18"/>
          <w:lang w:val="ru-RU"/>
        </w:rPr>
        <w:t xml:space="preserve"> </w:t>
      </w:r>
    </w:p>
    <w:p w14:paraId="5D8F242E" w14:textId="77777777" w:rsidR="000544FF" w:rsidRPr="004434F8" w:rsidRDefault="000544FF" w:rsidP="00024C3C">
      <w:pPr>
        <w:pStyle w:val="FootnoteBulletLevel2"/>
        <w:numPr>
          <w:ilvl w:val="0"/>
          <w:numId w:val="42"/>
        </w:numPr>
        <w:adjustRightInd/>
        <w:spacing w:before="0"/>
        <w:ind w:left="1440"/>
        <w:textAlignment w:val="auto"/>
        <w:rPr>
          <w:rFonts w:ascii="Tahoma" w:hAnsi="Tahoma" w:cs="Tahoma"/>
          <w:lang w:val="ru-RU"/>
        </w:rPr>
      </w:pPr>
      <w:r w:rsidRPr="008D7B3A">
        <w:rPr>
          <w:rFonts w:ascii="Tahoma" w:hAnsi="Tahoma" w:cs="Tahoma"/>
          <w:sz w:val="18"/>
          <w:lang w:val="ru-RU"/>
        </w:rPr>
        <w:t>Антимонопольная комиссия Кореи не устанавливает ограничений для 64-разрядных выпусков или выпусков Tablet PC ни для каких языковых версий.</w:t>
      </w:r>
    </w:p>
    <w:p w14:paraId="5D8F242F" w14:textId="77777777" w:rsidR="000544FF" w:rsidRPr="004434F8" w:rsidRDefault="000544FF" w:rsidP="00B73A46">
      <w:pPr>
        <w:pStyle w:val="FootnoteBulletLevel2"/>
        <w:ind w:left="907" w:hanging="7"/>
        <w:rPr>
          <w:rFonts w:ascii="Tahoma" w:hAnsi="Tahoma" w:cs="Tahoma"/>
          <w:lang w:val="ru-RU"/>
        </w:rPr>
      </w:pPr>
      <w:r w:rsidRPr="008D7B3A">
        <w:rPr>
          <w:rFonts w:ascii="Tahoma" w:hAnsi="Tahoma" w:cs="Tahoma"/>
          <w:sz w:val="18"/>
          <w:u w:val="single"/>
          <w:lang w:val="ru-RU"/>
        </w:rPr>
        <w:t>Ограничения</w:t>
      </w:r>
    </w:p>
    <w:p w14:paraId="5D8F2430" w14:textId="77777777" w:rsidR="000544FF" w:rsidRPr="004434F8" w:rsidRDefault="000544FF" w:rsidP="00E35CB6">
      <w:pPr>
        <w:pStyle w:val="FootnoteBulletLevel2"/>
        <w:ind w:left="907" w:hanging="7"/>
        <w:rPr>
          <w:rFonts w:ascii="Tahoma" w:hAnsi="Tahoma" w:cs="Tahoma"/>
          <w:lang w:val="ru-RU"/>
        </w:rPr>
      </w:pPr>
      <w:r w:rsidRPr="008D7B3A">
        <w:rPr>
          <w:rFonts w:ascii="Tahoma" w:hAnsi="Tahoma" w:cs="Tahoma"/>
          <w:sz w:val="18"/>
          <w:lang w:val="ru-RU"/>
        </w:rPr>
        <w:t>Начиная с 24 августа 2006 г., клиенты программ корпоративного лицензирования в Корее, которые не соответствуют критериям исключительности и желают использовать корейские языковые версии программного обеспечения, должны развертывать либо Windows XP Professional K, либо Windows XP Professional KN.</w:t>
      </w:r>
    </w:p>
    <w:p w14:paraId="5D8F2431" w14:textId="77777777" w:rsidR="000544FF" w:rsidRPr="008D7B3A" w:rsidRDefault="000544FF" w:rsidP="00024C3C">
      <w:pPr>
        <w:pStyle w:val="FootnoteBulletLevel1"/>
        <w:numPr>
          <w:ilvl w:val="0"/>
          <w:numId w:val="43"/>
        </w:numPr>
        <w:adjustRightInd/>
        <w:ind w:left="900"/>
        <w:textAlignment w:val="auto"/>
        <w:rPr>
          <w:rFonts w:ascii="Tahoma" w:hAnsi="Tahoma" w:cs="Tahoma"/>
        </w:rPr>
      </w:pPr>
      <w:r w:rsidRPr="004434F8">
        <w:rPr>
          <w:rFonts w:ascii="Tahoma" w:hAnsi="Tahoma" w:cs="Tahoma"/>
          <w:b/>
          <w:sz w:val="18"/>
        </w:rPr>
        <w:t xml:space="preserve">Windows XP Professional K </w:t>
      </w:r>
      <w:r w:rsidRPr="008D7B3A">
        <w:rPr>
          <w:rFonts w:ascii="Tahoma" w:hAnsi="Tahoma" w:cs="Tahoma"/>
          <w:b/>
          <w:sz w:val="18"/>
          <w:lang w:val="ru-RU"/>
        </w:rPr>
        <w:t>и</w:t>
      </w:r>
      <w:r w:rsidRPr="004434F8">
        <w:rPr>
          <w:rFonts w:ascii="Tahoma" w:hAnsi="Tahoma" w:cs="Tahoma"/>
          <w:b/>
          <w:sz w:val="18"/>
        </w:rPr>
        <w:t xml:space="preserve"> KN</w:t>
      </w:r>
    </w:p>
    <w:p w14:paraId="5D8F2432" w14:textId="77777777" w:rsidR="000544FF" w:rsidRPr="004434F8" w:rsidRDefault="000544FF" w:rsidP="00B73A46">
      <w:pPr>
        <w:pStyle w:val="FootnoteBulletLevel2"/>
        <w:ind w:left="907" w:hanging="7"/>
        <w:rPr>
          <w:rFonts w:ascii="Tahoma" w:hAnsi="Tahoma" w:cs="Tahoma"/>
          <w:lang w:val="ru-RU"/>
        </w:rPr>
      </w:pPr>
      <w:r w:rsidRPr="008D7B3A">
        <w:rPr>
          <w:rFonts w:ascii="Tahoma" w:hAnsi="Tahoma" w:cs="Tahoma"/>
          <w:sz w:val="18"/>
          <w:szCs w:val="18"/>
          <w:lang w:val="ru-RU"/>
        </w:rPr>
        <w:t>Клиенты программ корпоративного лицензирования и их аффилированные лица могут развертывать Windows XP Professional K и KN только для использования в Корее.</w:t>
      </w:r>
      <w:r w:rsidRPr="004434F8">
        <w:rPr>
          <w:rFonts w:ascii="Tahoma" w:hAnsi="Tahoma" w:cs="Tahoma"/>
          <w:sz w:val="18"/>
          <w:szCs w:val="18"/>
          <w:lang w:val="ru-RU"/>
        </w:rPr>
        <w:t xml:space="preserve"> </w:t>
      </w:r>
    </w:p>
    <w:p w14:paraId="5D8F2433" w14:textId="77777777" w:rsidR="000544FF" w:rsidRPr="008D7B3A" w:rsidRDefault="000544FF" w:rsidP="00024C3C">
      <w:pPr>
        <w:pStyle w:val="FootnoteBulletLevel1"/>
        <w:numPr>
          <w:ilvl w:val="0"/>
          <w:numId w:val="43"/>
        </w:numPr>
        <w:adjustRightInd/>
        <w:ind w:left="900"/>
        <w:textAlignment w:val="auto"/>
        <w:rPr>
          <w:rFonts w:ascii="Tahoma" w:hAnsi="Tahoma" w:cs="Tahoma"/>
        </w:rPr>
      </w:pPr>
      <w:r w:rsidRPr="008D7B3A">
        <w:rPr>
          <w:rFonts w:ascii="Tahoma" w:hAnsi="Tahoma" w:cs="Tahoma"/>
          <w:b/>
          <w:sz w:val="18"/>
          <w:lang w:val="ru-RU"/>
        </w:rPr>
        <w:t>Windows Vista Business KN</w:t>
      </w:r>
    </w:p>
    <w:p w14:paraId="5D8F2434" w14:textId="77777777" w:rsidR="000544FF" w:rsidRDefault="000544FF" w:rsidP="00B73A46">
      <w:pPr>
        <w:pStyle w:val="FootnoteBulletLevel2"/>
        <w:ind w:left="907" w:hanging="7"/>
        <w:rPr>
          <w:rFonts w:ascii="Tahoma" w:hAnsi="Tahoma" w:cs="Tahoma"/>
          <w:sz w:val="18"/>
        </w:rPr>
      </w:pPr>
      <w:r w:rsidRPr="008D7B3A">
        <w:rPr>
          <w:rFonts w:ascii="Tahoma" w:hAnsi="Tahoma" w:cs="Tahoma"/>
          <w:sz w:val="18"/>
          <w:u w:val="single"/>
          <w:lang w:val="ru-RU"/>
        </w:rPr>
        <w:t>Право на участие</w:t>
      </w:r>
      <w:r w:rsidRPr="002A49D1">
        <w:rPr>
          <w:rFonts w:ascii="Tahoma" w:hAnsi="Tahoma" w:cs="Tahoma"/>
          <w:sz w:val="18"/>
          <w:lang w:val="ru-RU"/>
        </w:rPr>
        <w:t>.</w:t>
      </w:r>
      <w:r w:rsidRPr="008D7B3A">
        <w:rPr>
          <w:rFonts w:ascii="Tahoma" w:hAnsi="Tahoma" w:cs="Tahoma"/>
          <w:sz w:val="18"/>
          <w:u w:val="single"/>
          <w:lang w:val="ru-RU"/>
        </w:rPr>
        <w:br/>
      </w:r>
      <w:r w:rsidRPr="008D7B3A">
        <w:rPr>
          <w:rFonts w:ascii="Tahoma" w:hAnsi="Tahoma" w:cs="Tahoma"/>
          <w:sz w:val="18"/>
          <w:lang w:val="ru-RU"/>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приобретение носителя с Windows Vista Business KN для развертывания и использования в Республике Корея.</w:t>
      </w:r>
      <w:r w:rsidRPr="004434F8">
        <w:rPr>
          <w:rFonts w:ascii="Tahoma" w:hAnsi="Tahoma" w:cs="Tahoma"/>
          <w:lang w:val="ru-RU"/>
        </w:rPr>
        <w:t xml:space="preserve"> </w:t>
      </w:r>
      <w:r w:rsidRPr="008D7B3A">
        <w:rPr>
          <w:rFonts w:ascii="Tahoma" w:hAnsi="Tahoma" w:cs="Tahoma"/>
          <w:sz w:val="18"/>
          <w:lang w:val="ru-RU"/>
        </w:rPr>
        <w:t>Использование каким-либо другим способом запрещено.</w:t>
      </w:r>
    </w:p>
    <w:p w14:paraId="5D8F2435" w14:textId="77777777" w:rsidR="002A49D1" w:rsidRPr="002A49D1" w:rsidRDefault="002A49D1" w:rsidP="00B73A46">
      <w:pPr>
        <w:pStyle w:val="FootnoteBulletLevel2"/>
        <w:ind w:left="907" w:hanging="7"/>
        <w:rPr>
          <w:rFonts w:ascii="Tahoma" w:hAnsi="Tahoma" w:cs="Tahoma"/>
        </w:rPr>
      </w:pPr>
    </w:p>
    <w:p w14:paraId="5D8F2436" w14:textId="77777777" w:rsidR="000544FF" w:rsidRPr="008D7B3A" w:rsidRDefault="000544FF" w:rsidP="00024C3C">
      <w:pPr>
        <w:pStyle w:val="FootnoteBulletLevel1"/>
        <w:numPr>
          <w:ilvl w:val="0"/>
          <w:numId w:val="43"/>
        </w:numPr>
        <w:adjustRightInd/>
        <w:ind w:left="900"/>
        <w:textAlignment w:val="auto"/>
        <w:rPr>
          <w:rFonts w:ascii="Tahoma" w:hAnsi="Tahoma" w:cs="Tahoma"/>
        </w:rPr>
      </w:pPr>
      <w:r w:rsidRPr="008D7B3A">
        <w:rPr>
          <w:rFonts w:ascii="Tahoma" w:hAnsi="Tahoma" w:cs="Tahoma"/>
          <w:b/>
          <w:sz w:val="18"/>
          <w:lang w:val="ru-RU"/>
        </w:rPr>
        <w:t>Windows 7 Профессиональная KN</w:t>
      </w:r>
    </w:p>
    <w:p w14:paraId="5D8F2437" w14:textId="77777777" w:rsidR="000544FF" w:rsidRPr="008D7B3A" w:rsidRDefault="000544FF" w:rsidP="00B73A46">
      <w:pPr>
        <w:pStyle w:val="FootnoteBulletLevel2"/>
        <w:ind w:left="907" w:hanging="7"/>
        <w:rPr>
          <w:rFonts w:ascii="Tahoma" w:hAnsi="Tahoma" w:cs="Tahoma"/>
        </w:rPr>
      </w:pPr>
      <w:r w:rsidRPr="008D7B3A">
        <w:rPr>
          <w:rFonts w:ascii="Tahoma" w:hAnsi="Tahoma" w:cs="Tahoma"/>
          <w:sz w:val="18"/>
          <w:u w:val="single"/>
          <w:lang w:val="ru-RU"/>
        </w:rPr>
        <w:t>Право на участие</w:t>
      </w:r>
      <w:r w:rsidRPr="002A49D1">
        <w:rPr>
          <w:rFonts w:ascii="Tahoma" w:hAnsi="Tahoma" w:cs="Tahoma"/>
          <w:sz w:val="18"/>
          <w:lang w:val="ru-RU"/>
        </w:rPr>
        <w:t>.</w:t>
      </w:r>
      <w:r w:rsidRPr="008D7B3A">
        <w:rPr>
          <w:rFonts w:ascii="Tahoma" w:hAnsi="Tahoma" w:cs="Tahoma"/>
          <w:sz w:val="18"/>
          <w:u w:val="single"/>
          <w:lang w:val="ru-RU"/>
        </w:rPr>
        <w:br/>
      </w:r>
      <w:r w:rsidRPr="008D7B3A">
        <w:rPr>
          <w:rFonts w:ascii="Tahoma" w:hAnsi="Tahoma" w:cs="Tahoma"/>
          <w:sz w:val="18"/>
          <w:lang w:val="ru-RU"/>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приобретение носителя с Windows 7 Профессиональная KN для развертывания и использования в Республике Корея.</w:t>
      </w:r>
      <w:r w:rsidRPr="004434F8">
        <w:rPr>
          <w:rFonts w:ascii="Tahoma" w:hAnsi="Tahoma" w:cs="Tahoma"/>
          <w:lang w:val="ru-RU"/>
        </w:rPr>
        <w:t xml:space="preserve"> </w:t>
      </w:r>
      <w:r w:rsidRPr="008D7B3A">
        <w:rPr>
          <w:rFonts w:ascii="Tahoma" w:hAnsi="Tahoma" w:cs="Tahoma"/>
          <w:sz w:val="18"/>
          <w:lang w:val="ru-RU"/>
        </w:rPr>
        <w:t>Использование каким-либо другим способом запрещено.</w:t>
      </w:r>
    </w:p>
    <w:p w14:paraId="5D8F2438" w14:textId="77777777" w:rsidR="000544FF" w:rsidRPr="008D7B3A" w:rsidRDefault="000544FF">
      <w:pPr>
        <w:rPr>
          <w:rFonts w:cs="Tahoma"/>
        </w:rPr>
      </w:pPr>
    </w:p>
    <w:p w14:paraId="5D8F2439" w14:textId="77777777" w:rsidR="000544FF" w:rsidRPr="008D7B3A" w:rsidRDefault="000544FF" w:rsidP="00024C3C">
      <w:pPr>
        <w:pStyle w:val="FootnoteBulletLevel1"/>
        <w:numPr>
          <w:ilvl w:val="0"/>
          <w:numId w:val="43"/>
        </w:numPr>
        <w:adjustRightInd/>
        <w:ind w:left="900"/>
        <w:textAlignment w:val="auto"/>
        <w:rPr>
          <w:rFonts w:ascii="Tahoma" w:hAnsi="Tahoma" w:cs="Tahoma"/>
        </w:rPr>
      </w:pPr>
      <w:r w:rsidRPr="004434F8">
        <w:rPr>
          <w:rFonts w:ascii="Tahoma" w:hAnsi="Tahoma" w:cs="Tahoma"/>
          <w:b/>
          <w:sz w:val="18"/>
        </w:rPr>
        <w:t>Windows Vista Business N (</w:t>
      </w:r>
      <w:r w:rsidRPr="008D7B3A">
        <w:rPr>
          <w:rFonts w:ascii="Tahoma" w:hAnsi="Tahoma" w:cs="Tahoma"/>
          <w:b/>
          <w:sz w:val="18"/>
          <w:lang w:val="ru-RU"/>
        </w:rPr>
        <w:t>без</w:t>
      </w:r>
      <w:r w:rsidRPr="004434F8">
        <w:rPr>
          <w:rFonts w:ascii="Tahoma" w:hAnsi="Tahoma" w:cs="Tahoma"/>
          <w:b/>
          <w:sz w:val="18"/>
        </w:rPr>
        <w:t xml:space="preserve"> </w:t>
      </w:r>
      <w:r w:rsidRPr="008D7B3A">
        <w:rPr>
          <w:rFonts w:ascii="Tahoma" w:hAnsi="Tahoma" w:cs="Tahoma"/>
          <w:b/>
          <w:sz w:val="18"/>
          <w:lang w:val="ru-RU"/>
        </w:rPr>
        <w:t>проигрывателя</w:t>
      </w:r>
      <w:r w:rsidRPr="004434F8">
        <w:rPr>
          <w:rFonts w:ascii="Tahoma" w:hAnsi="Tahoma" w:cs="Tahoma"/>
          <w:b/>
          <w:sz w:val="18"/>
        </w:rPr>
        <w:t xml:space="preserve"> Windows Media)</w:t>
      </w:r>
    </w:p>
    <w:p w14:paraId="5D8F243A" w14:textId="77777777" w:rsidR="000544FF" w:rsidRPr="004434F8" w:rsidRDefault="000544FF" w:rsidP="00B73A46">
      <w:pPr>
        <w:pStyle w:val="FootnoteBulletLevel2"/>
        <w:ind w:left="907" w:hanging="7"/>
        <w:rPr>
          <w:rFonts w:ascii="Tahoma" w:hAnsi="Tahoma" w:cs="Tahoma"/>
          <w:lang w:val="ru-RU"/>
        </w:rPr>
      </w:pPr>
      <w:r w:rsidRPr="008D7B3A">
        <w:rPr>
          <w:rFonts w:ascii="Tahoma" w:hAnsi="Tahoma" w:cs="Tahoma"/>
          <w:sz w:val="18"/>
          <w:u w:val="single"/>
          <w:lang w:val="ru-RU"/>
        </w:rPr>
        <w:t>Право на участие</w:t>
      </w:r>
      <w:r w:rsidRPr="008D7B3A">
        <w:rPr>
          <w:rFonts w:ascii="Tahoma" w:hAnsi="Tahoma" w:cs="Tahoma"/>
          <w:sz w:val="18"/>
          <w:lang w:val="ru-RU"/>
        </w:rPr>
        <w:t>.</w:t>
      </w:r>
      <w:r w:rsidRPr="008D7B3A">
        <w:rPr>
          <w:rFonts w:ascii="Tahoma" w:hAnsi="Tahoma" w:cs="Tahoma"/>
          <w:sz w:val="18"/>
          <w:u w:val="single"/>
          <w:lang w:val="ru-RU"/>
        </w:rPr>
        <w:br/>
      </w:r>
      <w:r w:rsidRPr="008D7B3A">
        <w:rPr>
          <w:rFonts w:ascii="Tahoma" w:hAnsi="Tahoma" w:cs="Tahoma"/>
          <w:sz w:val="18"/>
          <w:lang w:val="ru-RU"/>
        </w:rPr>
        <w:t>Клиенты программ корпоративного лицензирования, которые соответствуют всем следующим условиям, имеют право на приобретение носителя с Microsoft Windows Vista Business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5D8F243B" w14:textId="77777777" w:rsidR="000544FF" w:rsidRPr="004434F8" w:rsidRDefault="000544FF" w:rsidP="00B73A46">
      <w:pPr>
        <w:pStyle w:val="Footnotedash"/>
        <w:ind w:left="907" w:hanging="7"/>
        <w:rPr>
          <w:rFonts w:ascii="Tahoma" w:hAnsi="Tahoma" w:cs="Tahoma"/>
          <w:lang w:val="ru-RU"/>
        </w:rPr>
      </w:pPr>
      <w:r w:rsidRPr="008D7B3A">
        <w:rPr>
          <w:rFonts w:ascii="Tahoma" w:hAnsi="Tahoma" w:cs="Tahoma"/>
          <w:sz w:val="18"/>
          <w:szCs w:val="18"/>
          <w:lang w:val="ru-RU"/>
        </w:rPr>
        <w:t>У них должно быть по крайней мере одно из следующих действующих соглашений или соглашений о регистрации с Microsoft Ireland Operations Ltd:</w:t>
      </w:r>
      <w:r w:rsidRPr="004434F8">
        <w:rPr>
          <w:rFonts w:ascii="Tahoma" w:hAnsi="Tahoma" w:cs="Tahoma"/>
          <w:sz w:val="18"/>
          <w:szCs w:val="18"/>
          <w:lang w:val="ru-RU"/>
        </w:rPr>
        <w:t xml:space="preserve"> </w:t>
      </w:r>
    </w:p>
    <w:p w14:paraId="5D8F243C" w14:textId="77777777" w:rsidR="000544FF" w:rsidRPr="008D7B3A" w:rsidRDefault="000544FF" w:rsidP="00024C3C">
      <w:pPr>
        <w:pStyle w:val="Footnotedash"/>
        <w:numPr>
          <w:ilvl w:val="0"/>
          <w:numId w:val="139"/>
        </w:numPr>
        <w:adjustRightInd/>
        <w:ind w:left="1440"/>
        <w:textAlignment w:val="auto"/>
        <w:rPr>
          <w:rFonts w:ascii="Tahoma" w:hAnsi="Tahoma" w:cs="Tahoma"/>
        </w:rPr>
      </w:pPr>
      <w:r w:rsidRPr="008D7B3A">
        <w:rPr>
          <w:rFonts w:ascii="Tahoma" w:hAnsi="Tahoma" w:cs="Tahoma"/>
          <w:sz w:val="18"/>
          <w:lang w:val="ru-RU"/>
        </w:rPr>
        <w:t>Соглашение</w:t>
      </w:r>
      <w:r w:rsidRPr="004434F8">
        <w:rPr>
          <w:rFonts w:ascii="Tahoma" w:hAnsi="Tahoma" w:cs="Tahoma"/>
          <w:sz w:val="18"/>
        </w:rPr>
        <w:t xml:space="preserve"> </w:t>
      </w:r>
      <w:r w:rsidRPr="008D7B3A">
        <w:rPr>
          <w:rFonts w:ascii="Tahoma" w:hAnsi="Tahoma" w:cs="Tahoma"/>
          <w:sz w:val="18"/>
          <w:lang w:val="ru-RU"/>
        </w:rPr>
        <w:t>о</w:t>
      </w:r>
      <w:r w:rsidRPr="004434F8">
        <w:rPr>
          <w:rFonts w:ascii="Tahoma" w:hAnsi="Tahoma" w:cs="Tahoma"/>
          <w:sz w:val="18"/>
        </w:rPr>
        <w:t xml:space="preserve"> </w:t>
      </w:r>
      <w:r w:rsidRPr="008D7B3A">
        <w:rPr>
          <w:rFonts w:ascii="Tahoma" w:hAnsi="Tahoma" w:cs="Tahoma"/>
          <w:sz w:val="18"/>
          <w:lang w:val="ru-RU"/>
        </w:rPr>
        <w:t>регистрации</w:t>
      </w:r>
      <w:r w:rsidRPr="004434F8">
        <w:rPr>
          <w:rFonts w:ascii="Tahoma" w:hAnsi="Tahoma" w:cs="Tahoma"/>
          <w:sz w:val="18"/>
        </w:rPr>
        <w:t xml:space="preserve"> Select, Enterprise </w:t>
      </w:r>
      <w:r w:rsidRPr="008D7B3A">
        <w:rPr>
          <w:rFonts w:ascii="Tahoma" w:hAnsi="Tahoma" w:cs="Tahoma"/>
          <w:sz w:val="18"/>
          <w:lang w:val="ru-RU"/>
        </w:rPr>
        <w:t>или</w:t>
      </w:r>
      <w:r w:rsidRPr="004434F8">
        <w:rPr>
          <w:rFonts w:ascii="Tahoma" w:hAnsi="Tahoma" w:cs="Tahoma"/>
          <w:sz w:val="18"/>
        </w:rPr>
        <w:t xml:space="preserve"> Enterprise Subscription.</w:t>
      </w:r>
    </w:p>
    <w:p w14:paraId="5D8F243D" w14:textId="77777777" w:rsidR="000544FF" w:rsidRPr="008D7B3A" w:rsidRDefault="000544FF" w:rsidP="00024C3C">
      <w:pPr>
        <w:pStyle w:val="Footnotedash"/>
        <w:numPr>
          <w:ilvl w:val="0"/>
          <w:numId w:val="139"/>
        </w:numPr>
        <w:adjustRightInd/>
        <w:ind w:left="1440"/>
        <w:textAlignment w:val="auto"/>
        <w:rPr>
          <w:rFonts w:ascii="Tahoma" w:hAnsi="Tahoma" w:cs="Tahoma"/>
        </w:rPr>
      </w:pPr>
      <w:r w:rsidRPr="004434F8">
        <w:rPr>
          <w:rFonts w:ascii="Tahoma" w:hAnsi="Tahoma" w:cs="Tahoma"/>
          <w:sz w:val="18"/>
        </w:rPr>
        <w:t xml:space="preserve">Open License*, Open Value, </w:t>
      </w:r>
      <w:r w:rsidRPr="008D7B3A">
        <w:rPr>
          <w:rFonts w:ascii="Tahoma" w:hAnsi="Tahoma" w:cs="Tahoma"/>
          <w:sz w:val="18"/>
          <w:lang w:val="ru-RU"/>
        </w:rPr>
        <w:t>соглашение</w:t>
      </w:r>
      <w:r w:rsidRPr="004434F8">
        <w:rPr>
          <w:rFonts w:ascii="Tahoma" w:hAnsi="Tahoma" w:cs="Tahoma"/>
          <w:sz w:val="18"/>
        </w:rPr>
        <w:t xml:space="preserve"> Campus </w:t>
      </w:r>
      <w:r w:rsidRPr="008D7B3A">
        <w:rPr>
          <w:rFonts w:ascii="Tahoma" w:hAnsi="Tahoma" w:cs="Tahoma"/>
          <w:sz w:val="18"/>
          <w:lang w:val="ru-RU"/>
        </w:rPr>
        <w:t>и</w:t>
      </w:r>
      <w:r w:rsidRPr="004434F8">
        <w:rPr>
          <w:rFonts w:ascii="Tahoma" w:hAnsi="Tahoma" w:cs="Tahoma"/>
          <w:sz w:val="18"/>
        </w:rPr>
        <w:t xml:space="preserve"> School, Open Value Subscription </w:t>
      </w:r>
      <w:r w:rsidRPr="008D7B3A">
        <w:rPr>
          <w:rFonts w:ascii="Tahoma" w:hAnsi="Tahoma" w:cs="Tahoma"/>
          <w:sz w:val="18"/>
          <w:lang w:val="ru-RU"/>
        </w:rPr>
        <w:t>для</w:t>
      </w:r>
      <w:r w:rsidRPr="004434F8">
        <w:rPr>
          <w:rFonts w:ascii="Tahoma" w:hAnsi="Tahoma" w:cs="Tahoma"/>
          <w:sz w:val="18"/>
        </w:rPr>
        <w:t xml:space="preserve"> </w:t>
      </w:r>
      <w:r w:rsidRPr="008D7B3A">
        <w:rPr>
          <w:rFonts w:ascii="Tahoma" w:hAnsi="Tahoma" w:cs="Tahoma"/>
          <w:sz w:val="18"/>
          <w:lang w:val="ru-RU"/>
        </w:rPr>
        <w:t>решений</w:t>
      </w:r>
      <w:r w:rsidRPr="004434F8">
        <w:rPr>
          <w:rFonts w:ascii="Tahoma" w:hAnsi="Tahoma" w:cs="Tahoma"/>
          <w:sz w:val="18"/>
        </w:rPr>
        <w:t xml:space="preserve"> Education Solutions.</w:t>
      </w:r>
      <w:r w:rsidRPr="008D7B3A">
        <w:rPr>
          <w:rFonts w:ascii="Tahoma" w:hAnsi="Tahoma" w:cs="Tahoma"/>
        </w:rPr>
        <w:t xml:space="preserve"> </w:t>
      </w:r>
    </w:p>
    <w:p w14:paraId="5D8F243E" w14:textId="77777777" w:rsidR="000544FF" w:rsidRPr="004434F8" w:rsidRDefault="000544FF" w:rsidP="00F02E9F">
      <w:pPr>
        <w:pStyle w:val="Footnotedash"/>
        <w:ind w:left="1440" w:firstLine="0"/>
        <w:rPr>
          <w:rFonts w:ascii="Tahoma" w:hAnsi="Tahoma" w:cs="Tahoma"/>
          <w:lang w:val="ru-RU"/>
        </w:rPr>
      </w:pPr>
      <w:r w:rsidRPr="008D7B3A">
        <w:rPr>
          <w:rFonts w:ascii="Tahoma" w:hAnsi="Tahoma" w:cs="Tahoma"/>
          <w:sz w:val="18"/>
          <w:lang w:val="ru-RU"/>
        </w:rPr>
        <w:t>(*В рамках Лицензии Open License «действующее соглашение» — это соглашение, связанное с действующим Номером разрешения Open License.)</w:t>
      </w:r>
    </w:p>
    <w:p w14:paraId="5D8F243F" w14:textId="77777777" w:rsidR="000544FF" w:rsidRPr="004434F8" w:rsidRDefault="000544FF" w:rsidP="00B73A46">
      <w:pPr>
        <w:pStyle w:val="Footnotedash"/>
        <w:ind w:left="907" w:hanging="7"/>
        <w:rPr>
          <w:rFonts w:ascii="Tahoma" w:hAnsi="Tahoma" w:cs="Tahoma"/>
          <w:lang w:val="ru-RU"/>
        </w:rPr>
      </w:pPr>
      <w:r w:rsidRPr="008D7B3A">
        <w:rPr>
          <w:rFonts w:ascii="Tahoma" w:hAnsi="Tahoma" w:cs="Tahoma"/>
          <w:sz w:val="18"/>
          <w:lang w:val="ru-RU"/>
        </w:rPr>
        <w:t>У них должно быть действующее покрытие Software Assurance для операционной системы Windows для настольных компьютеров или лицензии на обновление Windows Vista Business.</w:t>
      </w:r>
    </w:p>
    <w:p w14:paraId="5D8F2440" w14:textId="77777777" w:rsidR="000544FF" w:rsidRPr="004434F8" w:rsidRDefault="000544FF" w:rsidP="00E35CB6">
      <w:pPr>
        <w:pStyle w:val="Footnotedash"/>
        <w:ind w:left="907" w:hanging="7"/>
        <w:rPr>
          <w:rFonts w:ascii="Tahoma" w:hAnsi="Tahoma" w:cs="Tahoma"/>
          <w:lang w:val="ru-RU"/>
        </w:rPr>
      </w:pPr>
      <w:r w:rsidRPr="008D7B3A">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r w:rsidRPr="004434F8">
        <w:rPr>
          <w:rFonts w:ascii="Tahoma" w:hAnsi="Tahoma" w:cs="Tahoma"/>
          <w:sz w:val="18"/>
          <w:szCs w:val="18"/>
          <w:lang w:val="ru-RU"/>
        </w:rPr>
        <w:t xml:space="preserve"> </w:t>
      </w:r>
    </w:p>
    <w:p w14:paraId="5D8F2441" w14:textId="77777777" w:rsidR="000544FF" w:rsidRPr="004434F8" w:rsidRDefault="000544FF" w:rsidP="00346C2D">
      <w:pPr>
        <w:pStyle w:val="FootnoteBulletLevel1"/>
        <w:numPr>
          <w:ilvl w:val="0"/>
          <w:numId w:val="45"/>
        </w:numPr>
        <w:adjustRightInd/>
        <w:ind w:left="900" w:hanging="270"/>
        <w:textAlignment w:val="auto"/>
        <w:rPr>
          <w:rFonts w:ascii="Tahoma" w:hAnsi="Tahoma" w:cs="Tahoma"/>
          <w:lang w:val="ru-RU"/>
        </w:rPr>
      </w:pPr>
      <w:r w:rsidRPr="008D7B3A">
        <w:rPr>
          <w:rFonts w:ascii="Tahoma" w:hAnsi="Tahoma" w:cs="Tahoma"/>
          <w:b/>
          <w:sz w:val="18"/>
          <w:lang w:val="ru-RU"/>
        </w:rPr>
        <w:t>Microsoft 7 Профессиональная N (без проигрывателя Windows Media)</w:t>
      </w:r>
    </w:p>
    <w:p w14:paraId="5D8F2442" w14:textId="77777777" w:rsidR="000544FF" w:rsidRPr="004434F8" w:rsidRDefault="000544FF" w:rsidP="00B73A46">
      <w:pPr>
        <w:pStyle w:val="FootnoteBulletLevel2"/>
        <w:ind w:left="907" w:hanging="7"/>
        <w:rPr>
          <w:rFonts w:ascii="Tahoma" w:hAnsi="Tahoma" w:cs="Tahoma"/>
          <w:lang w:val="ru-RU"/>
        </w:rPr>
      </w:pPr>
      <w:r w:rsidRPr="008D7B3A">
        <w:rPr>
          <w:rFonts w:ascii="Tahoma" w:hAnsi="Tahoma" w:cs="Tahoma"/>
          <w:sz w:val="18"/>
          <w:u w:val="single"/>
          <w:lang w:val="ru-RU"/>
        </w:rPr>
        <w:t>Право на участие</w:t>
      </w:r>
      <w:r w:rsidRPr="008D7B3A">
        <w:rPr>
          <w:rFonts w:ascii="Tahoma" w:hAnsi="Tahoma" w:cs="Tahoma"/>
          <w:sz w:val="18"/>
          <w:lang w:val="ru-RU"/>
        </w:rPr>
        <w:t>.</w:t>
      </w:r>
      <w:r w:rsidRPr="008D7B3A">
        <w:rPr>
          <w:rFonts w:ascii="Tahoma" w:hAnsi="Tahoma" w:cs="Tahoma"/>
          <w:sz w:val="18"/>
          <w:u w:val="single"/>
          <w:lang w:val="ru-RU"/>
        </w:rPr>
        <w:br/>
      </w:r>
      <w:r w:rsidRPr="008D7B3A">
        <w:rPr>
          <w:rFonts w:ascii="Tahoma" w:hAnsi="Tahoma" w:cs="Tahoma"/>
          <w:sz w:val="18"/>
          <w:lang w:val="ru-RU"/>
        </w:rPr>
        <w:t>Клиенты программ корпоративного лицензирования, которые соответствуют всем следующим условиям, имеют право на приобретение носителя с Microsoft Windows 7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5D8F2443" w14:textId="77777777" w:rsidR="000544FF" w:rsidRPr="004434F8" w:rsidRDefault="000544FF" w:rsidP="00B73A46">
      <w:pPr>
        <w:pStyle w:val="Footnotedash"/>
        <w:ind w:left="907" w:hanging="7"/>
        <w:rPr>
          <w:rFonts w:ascii="Tahoma" w:hAnsi="Tahoma" w:cs="Tahoma"/>
          <w:lang w:val="ru-RU"/>
        </w:rPr>
      </w:pPr>
      <w:r w:rsidRPr="008D7B3A">
        <w:rPr>
          <w:rFonts w:ascii="Tahoma" w:hAnsi="Tahoma" w:cs="Tahoma"/>
          <w:sz w:val="18"/>
          <w:szCs w:val="18"/>
          <w:lang w:val="ru-RU"/>
        </w:rPr>
        <w:t>У них должно быть по крайней мере одно из следующих действующих соглашений или соглашений о регистрации с Microsoft Ireland Operations Ltd:</w:t>
      </w:r>
      <w:r w:rsidRPr="004434F8">
        <w:rPr>
          <w:rFonts w:ascii="Tahoma" w:hAnsi="Tahoma" w:cs="Tahoma"/>
          <w:sz w:val="18"/>
          <w:szCs w:val="18"/>
          <w:lang w:val="ru-RU"/>
        </w:rPr>
        <w:t xml:space="preserve"> </w:t>
      </w:r>
    </w:p>
    <w:p w14:paraId="5D8F2444" w14:textId="77777777" w:rsidR="000544FF" w:rsidRPr="008D7B3A" w:rsidRDefault="000544FF" w:rsidP="00024C3C">
      <w:pPr>
        <w:pStyle w:val="Footnotedash"/>
        <w:numPr>
          <w:ilvl w:val="0"/>
          <w:numId w:val="140"/>
        </w:numPr>
        <w:adjustRightInd/>
        <w:ind w:left="1440"/>
        <w:textAlignment w:val="auto"/>
        <w:rPr>
          <w:rFonts w:ascii="Tahoma" w:hAnsi="Tahoma" w:cs="Tahoma"/>
        </w:rPr>
      </w:pPr>
      <w:r w:rsidRPr="008D7B3A">
        <w:rPr>
          <w:rFonts w:ascii="Tahoma" w:hAnsi="Tahoma" w:cs="Tahoma"/>
          <w:sz w:val="18"/>
          <w:lang w:val="ru-RU"/>
        </w:rPr>
        <w:t>Соглашение</w:t>
      </w:r>
      <w:r w:rsidRPr="004434F8">
        <w:rPr>
          <w:rFonts w:ascii="Tahoma" w:hAnsi="Tahoma" w:cs="Tahoma"/>
          <w:sz w:val="18"/>
        </w:rPr>
        <w:t xml:space="preserve"> </w:t>
      </w:r>
      <w:r w:rsidRPr="008D7B3A">
        <w:rPr>
          <w:rFonts w:ascii="Tahoma" w:hAnsi="Tahoma" w:cs="Tahoma"/>
          <w:sz w:val="18"/>
          <w:lang w:val="ru-RU"/>
        </w:rPr>
        <w:t>о</w:t>
      </w:r>
      <w:r w:rsidRPr="004434F8">
        <w:rPr>
          <w:rFonts w:ascii="Tahoma" w:hAnsi="Tahoma" w:cs="Tahoma"/>
          <w:sz w:val="18"/>
        </w:rPr>
        <w:t xml:space="preserve"> </w:t>
      </w:r>
      <w:r w:rsidRPr="008D7B3A">
        <w:rPr>
          <w:rFonts w:ascii="Tahoma" w:hAnsi="Tahoma" w:cs="Tahoma"/>
          <w:sz w:val="18"/>
          <w:lang w:val="ru-RU"/>
        </w:rPr>
        <w:t>регистрации</w:t>
      </w:r>
      <w:r w:rsidRPr="004434F8">
        <w:rPr>
          <w:rFonts w:ascii="Tahoma" w:hAnsi="Tahoma" w:cs="Tahoma"/>
          <w:sz w:val="18"/>
        </w:rPr>
        <w:t xml:space="preserve"> Select, Enterprise </w:t>
      </w:r>
      <w:r w:rsidRPr="008D7B3A">
        <w:rPr>
          <w:rFonts w:ascii="Tahoma" w:hAnsi="Tahoma" w:cs="Tahoma"/>
          <w:sz w:val="18"/>
          <w:lang w:val="ru-RU"/>
        </w:rPr>
        <w:t>или</w:t>
      </w:r>
      <w:r w:rsidRPr="004434F8">
        <w:rPr>
          <w:rFonts w:ascii="Tahoma" w:hAnsi="Tahoma" w:cs="Tahoma"/>
          <w:sz w:val="18"/>
        </w:rPr>
        <w:t xml:space="preserve"> Enterprise Subscription.</w:t>
      </w:r>
    </w:p>
    <w:p w14:paraId="5D8F2445" w14:textId="77777777" w:rsidR="000544FF" w:rsidRPr="008D7B3A" w:rsidRDefault="000544FF" w:rsidP="00024C3C">
      <w:pPr>
        <w:pStyle w:val="Footnotedash"/>
        <w:numPr>
          <w:ilvl w:val="0"/>
          <w:numId w:val="140"/>
        </w:numPr>
        <w:adjustRightInd/>
        <w:ind w:left="1440"/>
        <w:textAlignment w:val="auto"/>
        <w:rPr>
          <w:rFonts w:ascii="Tahoma" w:hAnsi="Tahoma" w:cs="Tahoma"/>
        </w:rPr>
      </w:pPr>
      <w:r w:rsidRPr="004434F8">
        <w:rPr>
          <w:rFonts w:ascii="Tahoma" w:hAnsi="Tahoma" w:cs="Tahoma"/>
          <w:sz w:val="18"/>
        </w:rPr>
        <w:t xml:space="preserve">Open License*, Open Value, </w:t>
      </w:r>
      <w:r w:rsidRPr="008D7B3A">
        <w:rPr>
          <w:rFonts w:ascii="Tahoma" w:hAnsi="Tahoma" w:cs="Tahoma"/>
          <w:sz w:val="18"/>
          <w:lang w:val="ru-RU"/>
        </w:rPr>
        <w:t>соглашение</w:t>
      </w:r>
      <w:r w:rsidRPr="004434F8">
        <w:rPr>
          <w:rFonts w:ascii="Tahoma" w:hAnsi="Tahoma" w:cs="Tahoma"/>
          <w:sz w:val="18"/>
        </w:rPr>
        <w:t xml:space="preserve"> Campus </w:t>
      </w:r>
      <w:r w:rsidRPr="008D7B3A">
        <w:rPr>
          <w:rFonts w:ascii="Tahoma" w:hAnsi="Tahoma" w:cs="Tahoma"/>
          <w:sz w:val="18"/>
          <w:lang w:val="ru-RU"/>
        </w:rPr>
        <w:t>и</w:t>
      </w:r>
      <w:r w:rsidRPr="004434F8">
        <w:rPr>
          <w:rFonts w:ascii="Tahoma" w:hAnsi="Tahoma" w:cs="Tahoma"/>
          <w:sz w:val="18"/>
        </w:rPr>
        <w:t xml:space="preserve"> School, Open Value Subscription </w:t>
      </w:r>
      <w:r w:rsidRPr="008D7B3A">
        <w:rPr>
          <w:rFonts w:ascii="Tahoma" w:hAnsi="Tahoma" w:cs="Tahoma"/>
          <w:sz w:val="18"/>
          <w:lang w:val="ru-RU"/>
        </w:rPr>
        <w:t>для</w:t>
      </w:r>
      <w:r w:rsidRPr="004434F8">
        <w:rPr>
          <w:rFonts w:ascii="Tahoma" w:hAnsi="Tahoma" w:cs="Tahoma"/>
          <w:sz w:val="18"/>
        </w:rPr>
        <w:t xml:space="preserve"> </w:t>
      </w:r>
      <w:r w:rsidRPr="008D7B3A">
        <w:rPr>
          <w:rFonts w:ascii="Tahoma" w:hAnsi="Tahoma" w:cs="Tahoma"/>
          <w:sz w:val="18"/>
          <w:lang w:val="ru-RU"/>
        </w:rPr>
        <w:t>решений</w:t>
      </w:r>
      <w:r w:rsidRPr="004434F8">
        <w:rPr>
          <w:rFonts w:ascii="Tahoma" w:hAnsi="Tahoma" w:cs="Tahoma"/>
          <w:sz w:val="18"/>
        </w:rPr>
        <w:t xml:space="preserve"> Education Solutions.</w:t>
      </w:r>
      <w:r w:rsidRPr="008D7B3A">
        <w:rPr>
          <w:rFonts w:ascii="Tahoma" w:hAnsi="Tahoma" w:cs="Tahoma"/>
        </w:rPr>
        <w:t xml:space="preserve"> </w:t>
      </w:r>
    </w:p>
    <w:p w14:paraId="5D8F2446" w14:textId="77777777" w:rsidR="000544FF" w:rsidRPr="004434F8" w:rsidRDefault="000544FF" w:rsidP="00F02E9F">
      <w:pPr>
        <w:pStyle w:val="Footnotedash"/>
        <w:ind w:left="1440" w:firstLine="0"/>
        <w:rPr>
          <w:rFonts w:ascii="Tahoma" w:hAnsi="Tahoma" w:cs="Tahoma"/>
          <w:lang w:val="ru-RU"/>
        </w:rPr>
      </w:pPr>
      <w:r w:rsidRPr="008D7B3A">
        <w:rPr>
          <w:rFonts w:ascii="Tahoma" w:hAnsi="Tahoma" w:cs="Tahoma"/>
          <w:sz w:val="18"/>
          <w:lang w:val="ru-RU"/>
        </w:rPr>
        <w:t>(*В рамках Лицензии Open License «действующее соглашение» — это соглашение, связанное с действующим Номером разрешения Open License.)</w:t>
      </w:r>
    </w:p>
    <w:p w14:paraId="5D8F2447" w14:textId="77777777" w:rsidR="000544FF" w:rsidRPr="004434F8" w:rsidRDefault="000544FF" w:rsidP="00B73A46">
      <w:pPr>
        <w:pStyle w:val="Footnotedash"/>
        <w:ind w:left="907" w:hanging="7"/>
        <w:rPr>
          <w:rFonts w:ascii="Tahoma" w:hAnsi="Tahoma" w:cs="Tahoma"/>
          <w:lang w:val="ru-RU"/>
        </w:rPr>
      </w:pPr>
      <w:r w:rsidRPr="008D7B3A">
        <w:rPr>
          <w:rFonts w:ascii="Tahoma" w:hAnsi="Tahoma" w:cs="Tahoma"/>
          <w:sz w:val="18"/>
          <w:lang w:val="ru-RU"/>
        </w:rPr>
        <w:t>У них должно быть действующее покрытие Software Assurance для операционной системы Windows для настольных компьютеров или Windows 8 Профессиональная.</w:t>
      </w:r>
    </w:p>
    <w:p w14:paraId="5D8F2448" w14:textId="77777777" w:rsidR="000544FF" w:rsidRPr="004434F8" w:rsidRDefault="000544FF" w:rsidP="00B73A46">
      <w:pPr>
        <w:pStyle w:val="Footnotedash"/>
        <w:ind w:left="907" w:hanging="7"/>
        <w:rPr>
          <w:rFonts w:ascii="Tahoma" w:hAnsi="Tahoma" w:cs="Tahoma"/>
          <w:lang w:val="ru-RU"/>
        </w:rPr>
      </w:pPr>
      <w:r w:rsidRPr="008D7B3A">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r w:rsidRPr="004434F8">
        <w:rPr>
          <w:rFonts w:ascii="Tahoma" w:hAnsi="Tahoma" w:cs="Tahoma"/>
          <w:sz w:val="18"/>
          <w:szCs w:val="18"/>
          <w:lang w:val="ru-RU"/>
        </w:rPr>
        <w:t xml:space="preserve"> </w:t>
      </w:r>
    </w:p>
    <w:p w14:paraId="5D8F2449" w14:textId="77777777" w:rsidR="000544FF" w:rsidRPr="004434F8" w:rsidRDefault="000544FF" w:rsidP="00E35CB6">
      <w:pPr>
        <w:pStyle w:val="Footnotedash"/>
        <w:ind w:left="907" w:hanging="7"/>
        <w:rPr>
          <w:rFonts w:ascii="Tahoma" w:hAnsi="Tahoma" w:cs="Tahoma"/>
          <w:sz w:val="18"/>
          <w:szCs w:val="18"/>
          <w:lang w:val="ru-RU"/>
        </w:rPr>
      </w:pPr>
      <w:r w:rsidRPr="008D7B3A">
        <w:rPr>
          <w:rFonts w:ascii="Tahoma" w:hAnsi="Tahoma" w:cs="Tahoma"/>
          <w:sz w:val="18"/>
          <w:szCs w:val="18"/>
          <w:lang w:val="ru-RU"/>
        </w:rPr>
        <w:t>Клиенты могут игнорировать уведомление в Правах на использование продуктов от июля 2009 г., касающееся отсутствия браузера Internet Explorer 8 и соответствующего отказа от предоставления гарантий.</w:t>
      </w:r>
      <w:r w:rsidRPr="004434F8">
        <w:rPr>
          <w:rFonts w:ascii="Tahoma" w:hAnsi="Tahoma" w:cs="Tahoma"/>
          <w:sz w:val="18"/>
          <w:szCs w:val="18"/>
          <w:lang w:val="ru-RU"/>
        </w:rPr>
        <w:t xml:space="preserve"> </w:t>
      </w:r>
    </w:p>
    <w:p w14:paraId="5D8F244A" w14:textId="77777777" w:rsidR="002A49D1" w:rsidRPr="004434F8" w:rsidRDefault="002A49D1" w:rsidP="00E35CB6">
      <w:pPr>
        <w:pStyle w:val="Footnotedash"/>
        <w:ind w:left="907" w:hanging="7"/>
        <w:rPr>
          <w:rFonts w:ascii="Tahoma" w:hAnsi="Tahoma" w:cs="Tahoma"/>
          <w:sz w:val="18"/>
          <w:szCs w:val="18"/>
          <w:lang w:val="ru-RU"/>
        </w:rPr>
      </w:pPr>
    </w:p>
    <w:p w14:paraId="5D8F244B" w14:textId="77777777" w:rsidR="002A49D1" w:rsidRPr="004434F8" w:rsidRDefault="002A49D1" w:rsidP="00E35CB6">
      <w:pPr>
        <w:pStyle w:val="Footnotedash"/>
        <w:ind w:left="907" w:hanging="7"/>
        <w:rPr>
          <w:rFonts w:ascii="Tahoma" w:hAnsi="Tahoma" w:cs="Tahoma"/>
          <w:sz w:val="18"/>
          <w:szCs w:val="18"/>
          <w:lang w:val="ru-RU"/>
        </w:rPr>
      </w:pPr>
    </w:p>
    <w:p w14:paraId="5D8F244C" w14:textId="77777777" w:rsidR="002A49D1" w:rsidRPr="004434F8" w:rsidRDefault="002A49D1" w:rsidP="00E35CB6">
      <w:pPr>
        <w:pStyle w:val="Footnotedash"/>
        <w:ind w:left="907" w:hanging="7"/>
        <w:rPr>
          <w:rFonts w:ascii="Tahoma" w:hAnsi="Tahoma" w:cs="Tahoma"/>
          <w:sz w:val="18"/>
          <w:szCs w:val="18"/>
          <w:lang w:val="ru-RU"/>
        </w:rPr>
      </w:pPr>
    </w:p>
    <w:p w14:paraId="5D8F244D" w14:textId="77777777" w:rsidR="002A49D1" w:rsidRPr="004434F8" w:rsidRDefault="002A49D1" w:rsidP="00E35CB6">
      <w:pPr>
        <w:pStyle w:val="Footnotedash"/>
        <w:ind w:left="907" w:hanging="7"/>
        <w:rPr>
          <w:rFonts w:ascii="Tahoma" w:hAnsi="Tahoma" w:cs="Tahoma"/>
          <w:sz w:val="18"/>
          <w:szCs w:val="18"/>
          <w:lang w:val="ru-RU"/>
        </w:rPr>
      </w:pPr>
    </w:p>
    <w:p w14:paraId="5D8F244E" w14:textId="77777777" w:rsidR="002A49D1" w:rsidRPr="004434F8" w:rsidRDefault="002A49D1" w:rsidP="00E35CB6">
      <w:pPr>
        <w:pStyle w:val="Footnotedash"/>
        <w:ind w:left="907" w:hanging="7"/>
        <w:rPr>
          <w:rFonts w:ascii="Tahoma" w:hAnsi="Tahoma" w:cs="Tahoma"/>
          <w:lang w:val="ru-RU"/>
        </w:rPr>
      </w:pPr>
    </w:p>
    <w:p w14:paraId="5D8F244F" w14:textId="77777777" w:rsidR="000544FF" w:rsidRPr="008D7B3A" w:rsidRDefault="000544FF" w:rsidP="000544FF">
      <w:pPr>
        <w:pStyle w:val="FootnoteBulletLevel1"/>
        <w:numPr>
          <w:ilvl w:val="0"/>
          <w:numId w:val="43"/>
        </w:numPr>
        <w:adjustRightInd/>
        <w:ind w:left="900"/>
        <w:textAlignment w:val="auto"/>
        <w:rPr>
          <w:rFonts w:ascii="Tahoma" w:hAnsi="Tahoma" w:cs="Tahoma"/>
        </w:rPr>
      </w:pPr>
      <w:r w:rsidRPr="008D7B3A">
        <w:rPr>
          <w:rFonts w:ascii="Tahoma" w:hAnsi="Tahoma" w:cs="Tahoma"/>
          <w:b/>
          <w:sz w:val="18"/>
          <w:lang w:val="ru-RU"/>
        </w:rPr>
        <w:t>Windows 8 Профессиональная KN</w:t>
      </w:r>
    </w:p>
    <w:p w14:paraId="5D8F2450" w14:textId="77777777" w:rsidR="000544FF" w:rsidRPr="008D7B3A" w:rsidRDefault="000544FF" w:rsidP="008A5D64">
      <w:pPr>
        <w:pStyle w:val="FootnoteBulletLevel2"/>
        <w:ind w:left="907" w:hanging="7"/>
        <w:rPr>
          <w:rFonts w:ascii="Tahoma" w:hAnsi="Tahoma" w:cs="Tahoma"/>
        </w:rPr>
      </w:pPr>
      <w:r w:rsidRPr="008D7B3A">
        <w:rPr>
          <w:rFonts w:ascii="Tahoma" w:hAnsi="Tahoma" w:cs="Tahoma"/>
          <w:sz w:val="18"/>
          <w:u w:val="single"/>
          <w:lang w:val="ru-RU"/>
        </w:rPr>
        <w:t>Право на участие</w:t>
      </w:r>
      <w:r w:rsidRPr="008D7B3A">
        <w:rPr>
          <w:rFonts w:ascii="Tahoma" w:hAnsi="Tahoma" w:cs="Tahoma"/>
          <w:sz w:val="18"/>
          <w:lang w:val="ru-RU"/>
        </w:rPr>
        <w:t>.</w:t>
      </w:r>
      <w:r w:rsidRPr="008D7B3A">
        <w:rPr>
          <w:rFonts w:ascii="Tahoma" w:hAnsi="Tahoma" w:cs="Tahoma"/>
          <w:sz w:val="18"/>
          <w:u w:val="single"/>
          <w:lang w:val="ru-RU"/>
        </w:rPr>
        <w:br/>
      </w:r>
      <w:r w:rsidRPr="008D7B3A">
        <w:rPr>
          <w:rFonts w:ascii="Tahoma" w:hAnsi="Tahoma" w:cs="Tahoma"/>
          <w:sz w:val="18"/>
          <w:lang w:val="ru-RU"/>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приобретение носителя с Windows 8 Профессиональная KN для развертывания и использования в Республике Корея.</w:t>
      </w:r>
      <w:r w:rsidRPr="004434F8">
        <w:rPr>
          <w:rFonts w:ascii="Tahoma" w:hAnsi="Tahoma" w:cs="Tahoma"/>
          <w:lang w:val="ru-RU"/>
        </w:rPr>
        <w:t xml:space="preserve"> </w:t>
      </w:r>
      <w:r w:rsidRPr="008D7B3A">
        <w:rPr>
          <w:rFonts w:ascii="Tahoma" w:hAnsi="Tahoma" w:cs="Tahoma"/>
          <w:sz w:val="18"/>
          <w:lang w:val="ru-RU"/>
        </w:rPr>
        <w:t>Использование каким-либо другим способом запрещено.</w:t>
      </w:r>
    </w:p>
    <w:p w14:paraId="5D8F2451" w14:textId="77777777" w:rsidR="000544FF" w:rsidRPr="004434F8" w:rsidRDefault="000544FF" w:rsidP="005B4F22">
      <w:pPr>
        <w:pStyle w:val="FootnoteBulletLevel1"/>
        <w:numPr>
          <w:ilvl w:val="0"/>
          <w:numId w:val="45"/>
        </w:numPr>
        <w:adjustRightInd/>
        <w:ind w:left="900" w:hanging="270"/>
        <w:textAlignment w:val="auto"/>
        <w:rPr>
          <w:rFonts w:ascii="Tahoma" w:hAnsi="Tahoma" w:cs="Tahoma"/>
          <w:lang w:val="ru-RU"/>
        </w:rPr>
      </w:pPr>
      <w:r w:rsidRPr="008D7B3A">
        <w:rPr>
          <w:rFonts w:ascii="Tahoma" w:hAnsi="Tahoma" w:cs="Tahoma"/>
          <w:b/>
          <w:sz w:val="18"/>
          <w:lang w:val="ru-RU"/>
        </w:rPr>
        <w:t>Microsoft 8 Профессиональная N (без проигрывателя Windows Media)</w:t>
      </w:r>
    </w:p>
    <w:p w14:paraId="5D8F2452" w14:textId="77777777" w:rsidR="000544FF" w:rsidRPr="004434F8" w:rsidRDefault="000544FF" w:rsidP="008A5D64">
      <w:pPr>
        <w:pStyle w:val="FootnoteBulletLevel2"/>
        <w:ind w:left="907" w:hanging="7"/>
        <w:rPr>
          <w:rFonts w:ascii="Tahoma" w:hAnsi="Tahoma" w:cs="Tahoma"/>
          <w:lang w:val="ru-RU"/>
        </w:rPr>
      </w:pPr>
      <w:r w:rsidRPr="008D7B3A">
        <w:rPr>
          <w:rFonts w:ascii="Tahoma" w:hAnsi="Tahoma" w:cs="Tahoma"/>
          <w:sz w:val="18"/>
          <w:u w:val="single"/>
          <w:lang w:val="ru-RU"/>
        </w:rPr>
        <w:t>Право на участие</w:t>
      </w:r>
      <w:r w:rsidRPr="008D7B3A">
        <w:rPr>
          <w:rFonts w:ascii="Tahoma" w:hAnsi="Tahoma" w:cs="Tahoma"/>
          <w:sz w:val="18"/>
          <w:lang w:val="ru-RU"/>
        </w:rPr>
        <w:t>.</w:t>
      </w:r>
      <w:r w:rsidRPr="008D7B3A">
        <w:rPr>
          <w:rFonts w:ascii="Tahoma" w:hAnsi="Tahoma" w:cs="Tahoma"/>
          <w:sz w:val="18"/>
          <w:u w:val="single"/>
          <w:lang w:val="ru-RU"/>
        </w:rPr>
        <w:br/>
      </w:r>
      <w:r w:rsidRPr="008D7B3A">
        <w:rPr>
          <w:rFonts w:ascii="Tahoma" w:hAnsi="Tahoma" w:cs="Tahoma"/>
          <w:sz w:val="18"/>
          <w:lang w:val="ru-RU"/>
        </w:rPr>
        <w:t>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5D8F2453" w14:textId="77777777" w:rsidR="000544FF" w:rsidRPr="004434F8" w:rsidRDefault="000544FF" w:rsidP="008A5D64">
      <w:pPr>
        <w:pStyle w:val="Footnotedash"/>
        <w:ind w:left="907" w:hanging="7"/>
        <w:rPr>
          <w:rFonts w:ascii="Tahoma" w:hAnsi="Tahoma" w:cs="Tahoma"/>
          <w:lang w:val="ru-RU"/>
        </w:rPr>
      </w:pPr>
      <w:r w:rsidRPr="008D7B3A">
        <w:rPr>
          <w:rFonts w:ascii="Tahoma" w:hAnsi="Tahoma" w:cs="Tahoma"/>
          <w:sz w:val="18"/>
          <w:szCs w:val="18"/>
          <w:lang w:val="ru-RU"/>
        </w:rPr>
        <w:t>У них должно быть по крайней мере одно из следующих действующих соглашений или соглашений о регистрации с Microsoft Ireland Operations Ltd:</w:t>
      </w:r>
      <w:r w:rsidRPr="004434F8">
        <w:rPr>
          <w:rFonts w:ascii="Tahoma" w:hAnsi="Tahoma" w:cs="Tahoma"/>
          <w:sz w:val="18"/>
          <w:szCs w:val="18"/>
          <w:lang w:val="ru-RU"/>
        </w:rPr>
        <w:t xml:space="preserve"> </w:t>
      </w:r>
    </w:p>
    <w:p w14:paraId="5D8F2454" w14:textId="77777777" w:rsidR="000544FF" w:rsidRPr="008D7B3A" w:rsidRDefault="000544FF" w:rsidP="00024C3C">
      <w:pPr>
        <w:pStyle w:val="Footnotedash"/>
        <w:numPr>
          <w:ilvl w:val="0"/>
          <w:numId w:val="141"/>
        </w:numPr>
        <w:adjustRightInd/>
        <w:ind w:left="1440"/>
        <w:textAlignment w:val="auto"/>
        <w:rPr>
          <w:rFonts w:ascii="Tahoma" w:hAnsi="Tahoma" w:cs="Tahoma"/>
        </w:rPr>
      </w:pPr>
      <w:r w:rsidRPr="008D7B3A">
        <w:rPr>
          <w:rFonts w:ascii="Tahoma" w:hAnsi="Tahoma" w:cs="Tahoma"/>
          <w:sz w:val="18"/>
          <w:lang w:val="ru-RU"/>
        </w:rPr>
        <w:t>Соглашение</w:t>
      </w:r>
      <w:r w:rsidRPr="004434F8">
        <w:rPr>
          <w:rFonts w:ascii="Tahoma" w:hAnsi="Tahoma" w:cs="Tahoma"/>
          <w:sz w:val="18"/>
        </w:rPr>
        <w:t xml:space="preserve"> </w:t>
      </w:r>
      <w:r w:rsidRPr="008D7B3A">
        <w:rPr>
          <w:rFonts w:ascii="Tahoma" w:hAnsi="Tahoma" w:cs="Tahoma"/>
          <w:sz w:val="18"/>
          <w:lang w:val="ru-RU"/>
        </w:rPr>
        <w:t>о</w:t>
      </w:r>
      <w:r w:rsidRPr="004434F8">
        <w:rPr>
          <w:rFonts w:ascii="Tahoma" w:hAnsi="Tahoma" w:cs="Tahoma"/>
          <w:sz w:val="18"/>
        </w:rPr>
        <w:t xml:space="preserve"> </w:t>
      </w:r>
      <w:r w:rsidRPr="008D7B3A">
        <w:rPr>
          <w:rFonts w:ascii="Tahoma" w:hAnsi="Tahoma" w:cs="Tahoma"/>
          <w:sz w:val="18"/>
          <w:lang w:val="ru-RU"/>
        </w:rPr>
        <w:t>регистрации</w:t>
      </w:r>
      <w:r w:rsidRPr="004434F8">
        <w:rPr>
          <w:rFonts w:ascii="Tahoma" w:hAnsi="Tahoma" w:cs="Tahoma"/>
          <w:sz w:val="18"/>
        </w:rPr>
        <w:t xml:space="preserve"> Select, Enterprise </w:t>
      </w:r>
      <w:r w:rsidRPr="008D7B3A">
        <w:rPr>
          <w:rFonts w:ascii="Tahoma" w:hAnsi="Tahoma" w:cs="Tahoma"/>
          <w:sz w:val="18"/>
          <w:lang w:val="ru-RU"/>
        </w:rPr>
        <w:t>или</w:t>
      </w:r>
      <w:r w:rsidRPr="004434F8">
        <w:rPr>
          <w:rFonts w:ascii="Tahoma" w:hAnsi="Tahoma" w:cs="Tahoma"/>
          <w:sz w:val="18"/>
        </w:rPr>
        <w:t xml:space="preserve"> Enterprise Subscription.</w:t>
      </w:r>
    </w:p>
    <w:p w14:paraId="5D8F2455" w14:textId="77777777" w:rsidR="000544FF" w:rsidRPr="008D7B3A" w:rsidRDefault="000544FF" w:rsidP="00024C3C">
      <w:pPr>
        <w:pStyle w:val="Footnotedash"/>
        <w:numPr>
          <w:ilvl w:val="0"/>
          <w:numId w:val="141"/>
        </w:numPr>
        <w:adjustRightInd/>
        <w:ind w:left="1440"/>
        <w:textAlignment w:val="auto"/>
        <w:rPr>
          <w:rFonts w:ascii="Tahoma" w:hAnsi="Tahoma" w:cs="Tahoma"/>
        </w:rPr>
      </w:pPr>
      <w:r w:rsidRPr="004434F8">
        <w:rPr>
          <w:rFonts w:ascii="Tahoma" w:hAnsi="Tahoma" w:cs="Tahoma"/>
          <w:sz w:val="18"/>
        </w:rPr>
        <w:t xml:space="preserve">Open License*, Open Value, </w:t>
      </w:r>
      <w:r w:rsidRPr="008D7B3A">
        <w:rPr>
          <w:rFonts w:ascii="Tahoma" w:hAnsi="Tahoma" w:cs="Tahoma"/>
          <w:sz w:val="18"/>
          <w:lang w:val="ru-RU"/>
        </w:rPr>
        <w:t>соглашение</w:t>
      </w:r>
      <w:r w:rsidRPr="004434F8">
        <w:rPr>
          <w:rFonts w:ascii="Tahoma" w:hAnsi="Tahoma" w:cs="Tahoma"/>
          <w:sz w:val="18"/>
        </w:rPr>
        <w:t xml:space="preserve"> Campus </w:t>
      </w:r>
      <w:r w:rsidRPr="008D7B3A">
        <w:rPr>
          <w:rFonts w:ascii="Tahoma" w:hAnsi="Tahoma" w:cs="Tahoma"/>
          <w:sz w:val="18"/>
          <w:lang w:val="ru-RU"/>
        </w:rPr>
        <w:t>и</w:t>
      </w:r>
      <w:r w:rsidRPr="004434F8">
        <w:rPr>
          <w:rFonts w:ascii="Tahoma" w:hAnsi="Tahoma" w:cs="Tahoma"/>
          <w:sz w:val="18"/>
        </w:rPr>
        <w:t xml:space="preserve"> School, Open Value Subscription </w:t>
      </w:r>
      <w:r w:rsidRPr="008D7B3A">
        <w:rPr>
          <w:rFonts w:ascii="Tahoma" w:hAnsi="Tahoma" w:cs="Tahoma"/>
          <w:sz w:val="18"/>
          <w:lang w:val="ru-RU"/>
        </w:rPr>
        <w:t>для</w:t>
      </w:r>
      <w:r w:rsidRPr="004434F8">
        <w:rPr>
          <w:rFonts w:ascii="Tahoma" w:hAnsi="Tahoma" w:cs="Tahoma"/>
          <w:sz w:val="18"/>
        </w:rPr>
        <w:t xml:space="preserve"> </w:t>
      </w:r>
      <w:r w:rsidRPr="008D7B3A">
        <w:rPr>
          <w:rFonts w:ascii="Tahoma" w:hAnsi="Tahoma" w:cs="Tahoma"/>
          <w:sz w:val="18"/>
          <w:lang w:val="ru-RU"/>
        </w:rPr>
        <w:t>решений</w:t>
      </w:r>
      <w:r w:rsidRPr="004434F8">
        <w:rPr>
          <w:rFonts w:ascii="Tahoma" w:hAnsi="Tahoma" w:cs="Tahoma"/>
          <w:sz w:val="18"/>
        </w:rPr>
        <w:t xml:space="preserve"> Education Solutions.</w:t>
      </w:r>
      <w:r w:rsidRPr="008D7B3A">
        <w:rPr>
          <w:rFonts w:ascii="Tahoma" w:hAnsi="Tahoma" w:cs="Tahoma"/>
        </w:rPr>
        <w:t xml:space="preserve"> </w:t>
      </w:r>
    </w:p>
    <w:p w14:paraId="5D8F2456" w14:textId="77777777" w:rsidR="000544FF" w:rsidRPr="004434F8" w:rsidRDefault="000544FF" w:rsidP="00F02E9F">
      <w:pPr>
        <w:pStyle w:val="Footnotedash"/>
        <w:ind w:left="1440" w:firstLine="0"/>
        <w:rPr>
          <w:rFonts w:ascii="Tahoma" w:hAnsi="Tahoma" w:cs="Tahoma"/>
          <w:lang w:val="ru-RU"/>
        </w:rPr>
      </w:pPr>
      <w:r w:rsidRPr="008D7B3A">
        <w:rPr>
          <w:rFonts w:ascii="Tahoma" w:hAnsi="Tahoma" w:cs="Tahoma"/>
          <w:sz w:val="18"/>
          <w:lang w:val="ru-RU"/>
        </w:rPr>
        <w:t>(*В рамках Лицензии Open License «действующее соглашение» — это соглашение, связанное с действующим Номером разрешения Open License.)</w:t>
      </w:r>
    </w:p>
    <w:p w14:paraId="5D8F2457" w14:textId="77777777" w:rsidR="000544FF" w:rsidRPr="004434F8" w:rsidRDefault="000544FF" w:rsidP="008A5D64">
      <w:pPr>
        <w:pStyle w:val="Footnotedash"/>
        <w:ind w:left="907" w:hanging="7"/>
        <w:rPr>
          <w:rFonts w:ascii="Tahoma" w:hAnsi="Tahoma" w:cs="Tahoma"/>
          <w:lang w:val="ru-RU"/>
        </w:rPr>
      </w:pPr>
      <w:r w:rsidRPr="008D7B3A">
        <w:rPr>
          <w:rFonts w:ascii="Tahoma" w:hAnsi="Tahoma" w:cs="Tahoma"/>
          <w:sz w:val="18"/>
          <w:lang w:val="ru-RU"/>
        </w:rPr>
        <w:t>У них должно быть действующее покрытие Software Assurance для операционной системы Windows для настольных компьютеров или лицензии на обновление Windows 8 Профессиональная.</w:t>
      </w:r>
    </w:p>
    <w:p w14:paraId="5D8F2458" w14:textId="77777777" w:rsidR="000544FF" w:rsidRPr="004434F8" w:rsidRDefault="000544FF" w:rsidP="00E35CB6">
      <w:pPr>
        <w:pStyle w:val="Footnotedash"/>
        <w:ind w:left="907" w:hanging="7"/>
        <w:rPr>
          <w:rFonts w:ascii="Tahoma" w:hAnsi="Tahoma" w:cs="Tahoma"/>
          <w:lang w:val="ru-RU"/>
        </w:rPr>
      </w:pPr>
      <w:r w:rsidRPr="008D7B3A">
        <w:rPr>
          <w:rFonts w:ascii="Tahoma" w:hAnsi="Tahoma" w:cs="Tahoma"/>
          <w:sz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5D8F2459" w14:textId="77777777" w:rsidR="000544FF" w:rsidRPr="004434F8" w:rsidRDefault="000544FF" w:rsidP="00024C3C">
      <w:pPr>
        <w:pStyle w:val="FootnoteBulletLevel1"/>
        <w:numPr>
          <w:ilvl w:val="0"/>
          <w:numId w:val="46"/>
        </w:numPr>
        <w:adjustRightInd/>
        <w:ind w:left="900" w:hanging="540"/>
        <w:textAlignment w:val="auto"/>
        <w:rPr>
          <w:rFonts w:ascii="Tahoma" w:hAnsi="Tahoma" w:cs="Tahoma"/>
          <w:lang w:val="ru-RU"/>
        </w:rPr>
      </w:pPr>
      <w:r w:rsidRPr="008D7B3A">
        <w:rPr>
          <w:rFonts w:ascii="Tahoma" w:hAnsi="Tahoma" w:cs="Tahoma"/>
          <w:b/>
          <w:sz w:val="18"/>
          <w:lang w:val="ru-RU"/>
        </w:rPr>
        <w:t>Права на сдачу в аренду для Windows</w:t>
      </w:r>
    </w:p>
    <w:p w14:paraId="5D8F245A" w14:textId="77777777" w:rsidR="000544FF" w:rsidRPr="004434F8" w:rsidRDefault="000544FF" w:rsidP="00024C3C">
      <w:pPr>
        <w:pStyle w:val="FootnoteBulletLevel1"/>
        <w:numPr>
          <w:ilvl w:val="0"/>
          <w:numId w:val="46"/>
        </w:numPr>
        <w:adjustRightInd/>
        <w:ind w:left="1440"/>
        <w:textAlignment w:val="auto"/>
        <w:rPr>
          <w:rFonts w:ascii="Tahoma" w:hAnsi="Tahoma" w:cs="Tahoma"/>
          <w:lang w:val="ru-RU"/>
        </w:rPr>
      </w:pPr>
      <w:r w:rsidRPr="008D7B3A">
        <w:rPr>
          <w:rFonts w:ascii="Tahoma" w:hAnsi="Tahoma" w:cs="Tahoma"/>
          <w:sz w:val="18"/>
          <w:u w:val="single"/>
          <w:lang w:val="ru-RU"/>
        </w:rPr>
        <w:t>Лицензии на аренду</w:t>
      </w:r>
      <w:r w:rsidRPr="002A49D1">
        <w:rPr>
          <w:rFonts w:ascii="Tahoma" w:hAnsi="Tahoma" w:cs="Tahoma"/>
          <w:sz w:val="18"/>
          <w:lang w:val="ru-RU"/>
        </w:rPr>
        <w:t>.</w:t>
      </w:r>
      <w:r w:rsidRPr="008D7B3A">
        <w:rPr>
          <w:rFonts w:ascii="Tahoma" w:hAnsi="Tahoma" w:cs="Tahoma"/>
          <w:sz w:val="18"/>
          <w:u w:val="single"/>
          <w:lang w:val="ru-RU"/>
        </w:rPr>
        <w:br/>
      </w:r>
      <w:r w:rsidRPr="008D7B3A">
        <w:rPr>
          <w:rFonts w:ascii="Tahoma" w:hAnsi="Tahoma" w:cs="Tahoma"/>
          <w:sz w:val="18"/>
          <w:lang w:val="ru-RU"/>
        </w:rPr>
        <w:t>Лицензии на аренду, предоставляемые в рамках данных программ, являются исключительно дополнительными лицензиями.</w:t>
      </w:r>
      <w:r w:rsidRPr="004434F8">
        <w:rPr>
          <w:rFonts w:ascii="Tahoma" w:hAnsi="Tahoma" w:cs="Tahoma"/>
          <w:lang w:val="ru-RU"/>
        </w:rPr>
        <w:t xml:space="preserve"> </w:t>
      </w:r>
      <w:r w:rsidRPr="008D7B3A">
        <w:rPr>
          <w:rFonts w:ascii="Tahoma" w:hAnsi="Tahoma" w:cs="Tahoma"/>
          <w:sz w:val="18"/>
          <w:lang w:val="ru-RU"/>
        </w:rPr>
        <w:t>Они не являются ни полными лицензиями на операционную систему, ни заменой для обновлений по программам корпоративного лицензирования.</w:t>
      </w:r>
      <w:r w:rsidRPr="004434F8">
        <w:rPr>
          <w:rFonts w:ascii="Tahoma" w:hAnsi="Tahoma" w:cs="Tahoma"/>
          <w:lang w:val="ru-RU"/>
        </w:rPr>
        <w:t xml:space="preserve"> </w:t>
      </w:r>
      <w:r w:rsidRPr="008D7B3A">
        <w:rPr>
          <w:rFonts w:ascii="Tahoma" w:hAnsi="Tahoma" w:cs="Tahoma"/>
          <w:sz w:val="18"/>
          <w:lang w:val="ru-RU"/>
        </w:rPr>
        <w:t>Таким образом, у 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14:paraId="5D8F245B" w14:textId="77777777" w:rsidR="000544FF" w:rsidRPr="004434F8" w:rsidRDefault="000544FF" w:rsidP="00024C3C">
      <w:pPr>
        <w:pStyle w:val="FootnoteBulletLevel1"/>
        <w:numPr>
          <w:ilvl w:val="0"/>
          <w:numId w:val="46"/>
        </w:numPr>
        <w:adjustRightInd/>
        <w:ind w:left="1440"/>
        <w:textAlignment w:val="auto"/>
        <w:rPr>
          <w:rFonts w:ascii="Tahoma" w:hAnsi="Tahoma" w:cs="Tahoma"/>
          <w:lang w:val="ru-RU"/>
        </w:rPr>
      </w:pPr>
      <w:r w:rsidRPr="008D7B3A">
        <w:rPr>
          <w:rFonts w:ascii="Tahoma" w:hAnsi="Tahoma" w:cs="Tahoma"/>
          <w:sz w:val="18"/>
          <w:u w:val="single"/>
          <w:lang w:val="ru-RU"/>
        </w:rPr>
        <w:t>Windows Vista, Windows 7 Профессиональная и Windows 8 Профессиональная</w:t>
      </w:r>
      <w:r w:rsidRPr="002A49D1">
        <w:rPr>
          <w:rFonts w:ascii="Tahoma" w:hAnsi="Tahoma" w:cs="Tahoma"/>
          <w:sz w:val="18"/>
          <w:lang w:val="ru-RU"/>
        </w:rPr>
        <w:t>.</w:t>
      </w:r>
    </w:p>
    <w:p w14:paraId="5D8F245C" w14:textId="77777777" w:rsidR="000544FF" w:rsidRPr="004434F8" w:rsidRDefault="000544FF" w:rsidP="005F52C6">
      <w:pPr>
        <w:pStyle w:val="FootnoteBulletLevel1"/>
        <w:tabs>
          <w:tab w:val="clear" w:pos="900"/>
        </w:tabs>
        <w:adjustRightInd/>
        <w:ind w:left="1440" w:firstLine="0"/>
        <w:textAlignment w:val="auto"/>
        <w:rPr>
          <w:rFonts w:ascii="Tahoma" w:hAnsi="Tahoma" w:cs="Tahoma"/>
          <w:lang w:val="ru-RU"/>
        </w:rPr>
      </w:pPr>
      <w:r w:rsidRPr="008D7B3A">
        <w:rPr>
          <w:rFonts w:ascii="Tahoma" w:hAnsi="Tahoma" w:cs="Tahoma"/>
          <w:sz w:val="18"/>
          <w:lang w:val="ru-RU"/>
        </w:rP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w:t>
      </w:r>
      <w:r w:rsidRPr="004434F8">
        <w:rPr>
          <w:rFonts w:ascii="Tahoma" w:hAnsi="Tahoma" w:cs="Tahoma"/>
          <w:lang w:val="ru-RU"/>
        </w:rPr>
        <w:t xml:space="preserve"> </w:t>
      </w:r>
      <w:r w:rsidRPr="008D7B3A">
        <w:rPr>
          <w:rFonts w:ascii="Tahoma" w:hAnsi="Tahoma" w:cs="Tahoma"/>
          <w:sz w:val="18"/>
          <w:lang w:val="ru-RU"/>
        </w:rPr>
        <w:t xml:space="preserve">Лицензированные соответствующие операционные системы также включают лицензии, приобретенные по Соглашению Get Genuine Windows в рамках данных программ. </w:t>
      </w:r>
    </w:p>
    <w:p w14:paraId="5D8F245D" w14:textId="77777777" w:rsidR="000544FF" w:rsidRPr="004434F8" w:rsidRDefault="000544FF" w:rsidP="00F02E9F">
      <w:pPr>
        <w:ind w:left="1440"/>
        <w:rPr>
          <w:rFonts w:cs="Tahoma"/>
          <w:lang w:val="ru-RU"/>
        </w:rPr>
      </w:pPr>
    </w:p>
    <w:p w14:paraId="5D8F245E" w14:textId="77777777" w:rsidR="000544FF" w:rsidRPr="004434F8" w:rsidRDefault="000544FF" w:rsidP="00024C3C">
      <w:pPr>
        <w:numPr>
          <w:ilvl w:val="0"/>
          <w:numId w:val="47"/>
        </w:numPr>
        <w:ind w:left="1440"/>
        <w:rPr>
          <w:rFonts w:cs="Tahoma"/>
          <w:lang w:val="ru-RU"/>
        </w:rPr>
      </w:pPr>
      <w:r w:rsidRPr="008D7B3A">
        <w:rPr>
          <w:rFonts w:cs="Tahoma"/>
          <w:u w:val="single"/>
          <w:lang w:val="ru-RU"/>
        </w:rPr>
        <w:t>Правила для Соответствующей ОС</w:t>
      </w:r>
      <w:r w:rsidRPr="008D7B3A">
        <w:rPr>
          <w:rFonts w:cs="Tahoma"/>
          <w:lang w:val="ru-RU"/>
        </w:rPr>
        <w:t xml:space="preserve"> (основная ОС дает право на Лицензию на аренду, если</w:t>
      </w:r>
      <w:r w:rsidR="002A49D1">
        <w:rPr>
          <w:rFonts w:cs="Tahoma"/>
        </w:rPr>
        <w:t> </w:t>
      </w:r>
      <w:r w:rsidRPr="008D7B3A">
        <w:rPr>
          <w:rFonts w:cs="Tahoma"/>
          <w:lang w:val="ru-RU"/>
        </w:rPr>
        <w:t>выполняются все следующие условия).</w:t>
      </w:r>
      <w:r w:rsidRPr="004434F8">
        <w:rPr>
          <w:rFonts w:cs="Tahoma"/>
          <w:szCs w:val="18"/>
          <w:lang w:val="ru-RU"/>
        </w:rPr>
        <w:t xml:space="preserve"> </w:t>
      </w:r>
    </w:p>
    <w:p w14:paraId="5D8F245F" w14:textId="77777777" w:rsidR="000544FF" w:rsidRPr="004434F8" w:rsidRDefault="000544FF" w:rsidP="00F02E9F">
      <w:pPr>
        <w:ind w:left="1440"/>
        <w:rPr>
          <w:rFonts w:cs="Tahoma"/>
          <w:lang w:val="ru-RU"/>
        </w:rPr>
      </w:pPr>
    </w:p>
    <w:p w14:paraId="5D8F2460" w14:textId="77777777" w:rsidR="000544FF" w:rsidRPr="004434F8" w:rsidRDefault="000544FF" w:rsidP="00024C3C">
      <w:pPr>
        <w:numPr>
          <w:ilvl w:val="0"/>
          <w:numId w:val="33"/>
        </w:numPr>
        <w:ind w:left="1800"/>
        <w:rPr>
          <w:rFonts w:cs="Tahoma"/>
          <w:lang w:val="ru-RU"/>
        </w:rPr>
      </w:pPr>
      <w:r w:rsidRPr="008D7B3A">
        <w:rPr>
          <w:rFonts w:cs="Tahoma"/>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w:t>
      </w:r>
      <w:r w:rsidR="002A49D1">
        <w:rPr>
          <w:rFonts w:cs="Tahoma"/>
        </w:rPr>
        <w:t> </w:t>
      </w:r>
      <w:r w:rsidRPr="008D7B3A">
        <w:rPr>
          <w:rFonts w:cs="Tahoma"/>
          <w:lang w:val="ru-RU"/>
        </w:rPr>
        <w:t>ОС.</w:t>
      </w:r>
    </w:p>
    <w:p w14:paraId="5D8F2461" w14:textId="77777777" w:rsidR="000544FF" w:rsidRPr="004434F8" w:rsidRDefault="000544FF" w:rsidP="00024C3C">
      <w:pPr>
        <w:numPr>
          <w:ilvl w:val="0"/>
          <w:numId w:val="33"/>
        </w:numPr>
        <w:ind w:left="1800"/>
        <w:rPr>
          <w:rFonts w:cs="Tahoma"/>
          <w:lang w:val="ru-RU"/>
        </w:rPr>
      </w:pPr>
      <w:r w:rsidRPr="008D7B3A">
        <w:rPr>
          <w:rFonts w:cs="Tahoma"/>
          <w:lang w:val="ru-RU"/>
        </w:rPr>
        <w:t>На этом устройстве должна быть установлена соответствующая ОС.</w:t>
      </w:r>
    </w:p>
    <w:p w14:paraId="5D8F2462" w14:textId="77777777" w:rsidR="000544FF" w:rsidRPr="004434F8" w:rsidRDefault="000544FF" w:rsidP="00997D81">
      <w:pPr>
        <w:rPr>
          <w:rFonts w:cs="Tahoma"/>
          <w:lang w:val="ru-RU"/>
        </w:rPr>
      </w:pPr>
    </w:p>
    <w:p w14:paraId="5D8F2463" w14:textId="77777777" w:rsidR="002A49D1" w:rsidRPr="004434F8" w:rsidRDefault="002A49D1" w:rsidP="00997D81">
      <w:pPr>
        <w:rPr>
          <w:rFonts w:cs="Tahoma"/>
          <w:lang w:val="ru-RU"/>
        </w:rPr>
      </w:pPr>
    </w:p>
    <w:p w14:paraId="5D8F2464" w14:textId="77777777" w:rsidR="002A49D1" w:rsidRPr="004434F8" w:rsidRDefault="002A49D1" w:rsidP="00997D81">
      <w:pPr>
        <w:rPr>
          <w:rFonts w:cs="Tahoma"/>
          <w:lang w:val="ru-RU"/>
        </w:rPr>
      </w:pPr>
    </w:p>
    <w:p w14:paraId="5D8F2465" w14:textId="77777777" w:rsidR="002A49D1" w:rsidRPr="004434F8" w:rsidRDefault="002A49D1" w:rsidP="00997D81">
      <w:pPr>
        <w:rPr>
          <w:rFonts w:cs="Tahoma"/>
          <w:lang w:val="ru-RU"/>
        </w:rPr>
      </w:pPr>
    </w:p>
    <w:p w14:paraId="5D8F2466" w14:textId="77777777" w:rsidR="002A49D1" w:rsidRPr="004434F8" w:rsidRDefault="002A49D1" w:rsidP="00997D81">
      <w:pPr>
        <w:rPr>
          <w:rFonts w:cs="Tahoma"/>
          <w:lang w:val="ru-RU"/>
        </w:rPr>
      </w:pPr>
    </w:p>
    <w:p w14:paraId="5D8F2467" w14:textId="77777777" w:rsidR="002A49D1" w:rsidRPr="004434F8" w:rsidRDefault="002A49D1" w:rsidP="00997D81">
      <w:pPr>
        <w:rPr>
          <w:rFonts w:cs="Tahoma"/>
          <w:lang w:val="ru-RU"/>
        </w:rPr>
      </w:pPr>
    </w:p>
    <w:p w14:paraId="5D8F2468" w14:textId="77777777" w:rsidR="002A49D1" w:rsidRPr="004434F8" w:rsidRDefault="002A49D1" w:rsidP="00997D81">
      <w:pPr>
        <w:rPr>
          <w:rFonts w:cs="Tahoma"/>
          <w:lang w:val="ru-RU"/>
        </w:rPr>
      </w:pPr>
    </w:p>
    <w:p w14:paraId="5D8F2469" w14:textId="77777777" w:rsidR="000544FF" w:rsidRPr="008D7B3A" w:rsidRDefault="000544FF" w:rsidP="00EE035D">
      <w:pPr>
        <w:pStyle w:val="EndnoteText"/>
        <w:ind w:left="720"/>
        <w:rPr>
          <w:rFonts w:ascii="Tahoma" w:hAnsi="Tahoma" w:cs="Tahoma"/>
        </w:rPr>
      </w:pPr>
      <w:r w:rsidRPr="008D7B3A">
        <w:rPr>
          <w:rFonts w:ascii="Tahoma" w:hAnsi="Tahoma" w:cs="Tahoma"/>
          <w:sz w:val="18"/>
          <w:u w:val="single"/>
          <w:lang w:eastAsia="x-none"/>
        </w:rPr>
        <w:t>Ниже приводится список соответствующих операционных систем по типам Программ</w:t>
      </w:r>
      <w:r w:rsidRPr="002A49D1">
        <w:rPr>
          <w:rFonts w:ascii="Tahoma" w:hAnsi="Tahoma" w:cs="Tahoma"/>
          <w:sz w:val="18"/>
          <w:lang w:eastAsia="x-none"/>
        </w:rPr>
        <w:t>.</w:t>
      </w:r>
    </w:p>
    <w:p w14:paraId="5D8F246A" w14:textId="77777777" w:rsidR="000544FF" w:rsidRPr="002A49D1" w:rsidRDefault="000544FF" w:rsidP="00B73A46">
      <w:pPr>
        <w:pStyle w:val="EndnoteText"/>
        <w:rPr>
          <w:rFonts w:ascii="Tahoma" w:hAnsi="Tahoma" w:cs="Tahoma"/>
          <w:sz w:val="18"/>
          <w:szCs w:val="18"/>
        </w:rPr>
      </w:pPr>
    </w:p>
    <w:tbl>
      <w:tblPr>
        <w:tblW w:w="8379" w:type="dxa"/>
        <w:tblInd w:w="100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0544FF" w:rsidRPr="00580C39" w14:paraId="5D8F246E" w14:textId="77777777">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5D8F246B" w14:textId="77777777" w:rsidR="000544FF" w:rsidRPr="00E76C4E" w:rsidRDefault="000544FF" w:rsidP="00713A6C">
            <w:pPr>
              <w:jc w:val="center"/>
              <w:rPr>
                <w:rFonts w:eastAsia="Times New Roman" w:cs="Tahoma"/>
                <w:b/>
                <w:bCs/>
                <w:szCs w:val="18"/>
                <w:lang w:val="ru-RU"/>
              </w:rPr>
            </w:pPr>
            <w:r w:rsidRPr="008D7B3A">
              <w:rPr>
                <w:rFonts w:cs="Tahoma"/>
                <w:b/>
                <w:lang w:val="ru-RU"/>
              </w:rPr>
              <w:t>Соответствующие операционные системы для приобретения Прав на сдачу в аренду для Windows</w:t>
            </w:r>
          </w:p>
        </w:tc>
        <w:tc>
          <w:tcPr>
            <w:tcW w:w="4736" w:type="dxa"/>
            <w:gridSpan w:val="4"/>
            <w:tcBorders>
              <w:top w:val="nil"/>
              <w:left w:val="nil"/>
              <w:bottom w:val="single" w:sz="8" w:space="0" w:color="auto"/>
              <w:right w:val="nil"/>
            </w:tcBorders>
            <w:vAlign w:val="center"/>
          </w:tcPr>
          <w:p w14:paraId="5D8F246C" w14:textId="77777777" w:rsidR="000544FF" w:rsidRPr="00E76C4E" w:rsidRDefault="000544FF" w:rsidP="00713A6C">
            <w:pPr>
              <w:rPr>
                <w:rFonts w:eastAsia="Times New Roman" w:cs="Tahoma"/>
                <w:szCs w:val="18"/>
                <w:lang w:val="ru-RU"/>
              </w:rPr>
            </w:pPr>
            <w:r w:rsidRPr="00E76C4E">
              <w:rPr>
                <w:rFonts w:cs="Tahoma"/>
                <w:szCs w:val="18"/>
                <w:lang w:val="ru-RU"/>
              </w:rPr>
              <w:t xml:space="preserve"> </w:t>
            </w:r>
          </w:p>
        </w:tc>
        <w:tc>
          <w:tcPr>
            <w:tcW w:w="16" w:type="dxa"/>
            <w:vAlign w:val="center"/>
          </w:tcPr>
          <w:p w14:paraId="5D8F246D" w14:textId="77777777" w:rsidR="000544FF" w:rsidRPr="00E76C4E" w:rsidRDefault="000544FF" w:rsidP="00713A6C">
            <w:pPr>
              <w:rPr>
                <w:rFonts w:eastAsia="Times New Roman" w:cs="Tahoma"/>
                <w:szCs w:val="18"/>
                <w:lang w:val="ru-RU"/>
              </w:rPr>
            </w:pPr>
          </w:p>
        </w:tc>
      </w:tr>
      <w:tr w:rsidR="000544FF" w:rsidRPr="008D7B3A" w14:paraId="5D8F2475" w14:textId="77777777">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5D8F246F" w14:textId="77777777" w:rsidR="000544FF" w:rsidRPr="00E76C4E" w:rsidRDefault="000544FF" w:rsidP="00713A6C">
            <w:pPr>
              <w:rPr>
                <w:rFonts w:eastAsia="Times New Roman" w:cs="Tahoma"/>
                <w:bCs/>
                <w:szCs w:val="18"/>
                <w:lang w:val="ru-RU"/>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D8F2470" w14:textId="77777777" w:rsidR="000544FF" w:rsidRPr="008D7B3A" w:rsidRDefault="000544FF" w:rsidP="00713A6C">
            <w:pPr>
              <w:jc w:val="center"/>
              <w:rPr>
                <w:rFonts w:eastAsia="Times New Roman" w:cs="Tahoma"/>
                <w:b/>
                <w:bCs/>
                <w:sz w:val="14"/>
                <w:szCs w:val="18"/>
              </w:rPr>
            </w:pPr>
            <w:r w:rsidRPr="008D7B3A">
              <w:rPr>
                <w:rFonts w:cs="Tahoma"/>
                <w:b/>
                <w:sz w:val="14"/>
                <w:lang w:val="ru-RU"/>
              </w:rPr>
              <w:t>Изготовитель оборудования</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D8F2471" w14:textId="77777777" w:rsidR="000544FF" w:rsidRPr="008D7B3A" w:rsidRDefault="000544FF" w:rsidP="00713A6C">
            <w:pPr>
              <w:jc w:val="center"/>
              <w:rPr>
                <w:rFonts w:eastAsia="Times New Roman" w:cs="Tahoma"/>
                <w:b/>
                <w:bCs/>
                <w:sz w:val="14"/>
                <w:szCs w:val="18"/>
              </w:rPr>
            </w:pPr>
            <w:r w:rsidRPr="008D7B3A">
              <w:rPr>
                <w:rFonts w:cs="Tahoma"/>
                <w:b/>
                <w:sz w:val="14"/>
                <w:lang w:val="ru-RU"/>
              </w:rPr>
              <w:t>Коробочная версия</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D8F2472" w14:textId="77777777" w:rsidR="000544FF" w:rsidRPr="008D7B3A" w:rsidRDefault="000544FF" w:rsidP="00713A6C">
            <w:pPr>
              <w:jc w:val="center"/>
              <w:rPr>
                <w:rFonts w:eastAsia="Times New Roman" w:cs="Tahoma"/>
                <w:b/>
                <w:bCs/>
                <w:sz w:val="14"/>
                <w:szCs w:val="18"/>
              </w:rPr>
            </w:pPr>
            <w:r w:rsidRPr="008D7B3A">
              <w:rPr>
                <w:rFonts w:cs="Tahoma"/>
                <w:b/>
                <w:sz w:val="14"/>
                <w:lang w:val="ru-RU"/>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5D8F2473" w14:textId="77777777" w:rsidR="000544FF" w:rsidRPr="008D7B3A" w:rsidRDefault="000544FF" w:rsidP="00713A6C">
            <w:pPr>
              <w:jc w:val="center"/>
              <w:rPr>
                <w:rFonts w:eastAsia="Times New Roman" w:cs="Tahoma"/>
                <w:b/>
                <w:bCs/>
                <w:sz w:val="14"/>
                <w:szCs w:val="18"/>
              </w:rPr>
            </w:pPr>
            <w:r w:rsidRPr="008D7B3A">
              <w:rPr>
                <w:rFonts w:cs="Tahoma"/>
                <w:b/>
                <w:sz w:val="14"/>
                <w:lang w:val="ru-RU"/>
              </w:rPr>
              <w:t>Лицензия Open</w:t>
            </w:r>
          </w:p>
        </w:tc>
        <w:tc>
          <w:tcPr>
            <w:tcW w:w="16" w:type="dxa"/>
            <w:vAlign w:val="center"/>
          </w:tcPr>
          <w:p w14:paraId="5D8F2474" w14:textId="77777777" w:rsidR="000544FF" w:rsidRPr="008D7B3A" w:rsidRDefault="000544FF" w:rsidP="00713A6C">
            <w:pPr>
              <w:rPr>
                <w:rFonts w:eastAsia="Times New Roman" w:cs="Tahoma"/>
                <w:szCs w:val="18"/>
              </w:rPr>
            </w:pPr>
          </w:p>
        </w:tc>
      </w:tr>
      <w:tr w:rsidR="000544FF" w:rsidRPr="008D7B3A" w14:paraId="5D8F247C" w14:textId="7777777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476" w14:textId="77777777" w:rsidR="000544FF" w:rsidRPr="008D7B3A" w:rsidRDefault="000544FF" w:rsidP="00713A6C">
            <w:pPr>
              <w:rPr>
                <w:rFonts w:cs="Tahoma"/>
                <w:b/>
                <w:bCs/>
                <w:szCs w:val="18"/>
              </w:rPr>
            </w:pPr>
            <w:r w:rsidRPr="008D7B3A">
              <w:rPr>
                <w:rFonts w:cs="Tahoma"/>
                <w:b/>
                <w:lang w:val="ru-RU"/>
              </w:rPr>
              <w:t xml:space="preserve">Windows 8 (32-разрядная или </w:t>
            </w:r>
            <w:r w:rsidR="002A49D1">
              <w:rPr>
                <w:rFonts w:cs="Tahoma"/>
                <w:b/>
              </w:rPr>
              <w:br/>
            </w:r>
            <w:r w:rsidRPr="008D7B3A">
              <w:rPr>
                <w:rFonts w:cs="Tahoma"/>
                <w:b/>
                <w:lang w:val="ru-RU"/>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77" w14:textId="77777777" w:rsidR="000544FF" w:rsidRPr="008D7B3A" w:rsidRDefault="000544FF"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78" w14:textId="77777777" w:rsidR="000544FF" w:rsidRPr="008D7B3A" w:rsidRDefault="000544FF"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79" w14:textId="77777777" w:rsidR="000544FF" w:rsidRPr="008D7B3A" w:rsidRDefault="000544FF"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7A" w14:textId="77777777" w:rsidR="000544FF" w:rsidRPr="008D7B3A" w:rsidRDefault="000544FF" w:rsidP="00BF7A97">
            <w:pPr>
              <w:jc w:val="center"/>
              <w:rPr>
                <w:rFonts w:eastAsia="Times New Roman" w:cs="Tahoma"/>
                <w:szCs w:val="18"/>
              </w:rPr>
            </w:pPr>
          </w:p>
        </w:tc>
        <w:tc>
          <w:tcPr>
            <w:tcW w:w="16" w:type="dxa"/>
            <w:vAlign w:val="center"/>
          </w:tcPr>
          <w:p w14:paraId="5D8F247B" w14:textId="77777777" w:rsidR="000544FF" w:rsidRPr="008D7B3A" w:rsidRDefault="000544FF" w:rsidP="00713A6C">
            <w:pPr>
              <w:rPr>
                <w:rFonts w:eastAsia="Times New Roman" w:cs="Tahoma"/>
                <w:szCs w:val="18"/>
              </w:rPr>
            </w:pPr>
          </w:p>
        </w:tc>
      </w:tr>
      <w:tr w:rsidR="000544FF" w:rsidRPr="008D7B3A" w14:paraId="5D8F2483" w14:textId="7777777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47D" w14:textId="77777777" w:rsidR="000544FF" w:rsidRPr="008D7B3A" w:rsidRDefault="000544FF" w:rsidP="00BF7A97">
            <w:pPr>
              <w:ind w:left="522"/>
              <w:rPr>
                <w:rFonts w:cs="Tahoma"/>
                <w:b/>
                <w:bCs/>
                <w:szCs w:val="18"/>
              </w:rPr>
            </w:pPr>
            <w:r w:rsidRPr="008D7B3A">
              <w:rPr>
                <w:rFonts w:cs="Tahoma"/>
                <w:lang w:val="ru-RU"/>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7E" w14:textId="77777777" w:rsidR="000544FF" w:rsidRPr="008D7B3A" w:rsidRDefault="000544FF" w:rsidP="00BF7A97">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7F" w14:textId="77777777" w:rsidR="000544FF" w:rsidRPr="008D7B3A" w:rsidRDefault="000544FF"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80" w14:textId="77777777" w:rsidR="000544FF" w:rsidRPr="008D7B3A" w:rsidRDefault="000544FF" w:rsidP="00BF7A97">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81" w14:textId="77777777" w:rsidR="000544FF" w:rsidRPr="008D7B3A" w:rsidRDefault="000544FF" w:rsidP="00BF7A97">
            <w:pPr>
              <w:jc w:val="center"/>
              <w:rPr>
                <w:rFonts w:eastAsia="Times New Roman" w:cs="Tahoma"/>
                <w:szCs w:val="18"/>
              </w:rPr>
            </w:pPr>
            <w:r w:rsidRPr="008D7B3A">
              <w:rPr>
                <w:rFonts w:cs="Tahoma"/>
                <w:lang w:val="ru-RU"/>
              </w:rPr>
              <w:t>x</w:t>
            </w:r>
          </w:p>
        </w:tc>
        <w:tc>
          <w:tcPr>
            <w:tcW w:w="16" w:type="dxa"/>
            <w:vAlign w:val="center"/>
          </w:tcPr>
          <w:p w14:paraId="5D8F2482" w14:textId="77777777" w:rsidR="000544FF" w:rsidRPr="008D7B3A" w:rsidRDefault="000544FF" w:rsidP="00713A6C">
            <w:pPr>
              <w:rPr>
                <w:rFonts w:eastAsia="Times New Roman" w:cs="Tahoma"/>
                <w:szCs w:val="18"/>
              </w:rPr>
            </w:pPr>
          </w:p>
        </w:tc>
      </w:tr>
      <w:tr w:rsidR="000544FF" w:rsidRPr="008D7B3A" w14:paraId="5D8F248A" w14:textId="7777777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484" w14:textId="77777777" w:rsidR="000544FF" w:rsidRPr="008D7B3A" w:rsidRDefault="000544FF" w:rsidP="00713A6C">
            <w:pPr>
              <w:rPr>
                <w:rFonts w:eastAsia="Times New Roman" w:cs="Tahoma"/>
                <w:b/>
                <w:bCs/>
                <w:szCs w:val="18"/>
              </w:rPr>
            </w:pPr>
            <w:r w:rsidRPr="008D7B3A">
              <w:rPr>
                <w:rFonts w:cs="Tahoma"/>
                <w:b/>
                <w:lang w:val="ru-RU"/>
              </w:rPr>
              <w:t xml:space="preserve">Windows 7 (32-разрядная или </w:t>
            </w:r>
            <w:r w:rsidR="002A49D1">
              <w:rPr>
                <w:rFonts w:cs="Tahoma"/>
                <w:b/>
              </w:rPr>
              <w:br/>
            </w:r>
            <w:r w:rsidRPr="008D7B3A">
              <w:rPr>
                <w:rFonts w:cs="Tahoma"/>
                <w:b/>
                <w:lang w:val="ru-RU"/>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85" w14:textId="77777777" w:rsidR="000544FF" w:rsidRPr="008D7B3A" w:rsidRDefault="000544FF"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86" w14:textId="77777777" w:rsidR="000544FF" w:rsidRPr="008D7B3A" w:rsidRDefault="000544FF"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87" w14:textId="77777777" w:rsidR="000544FF" w:rsidRPr="008D7B3A" w:rsidRDefault="000544FF"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88" w14:textId="77777777" w:rsidR="000544FF" w:rsidRPr="008D7B3A" w:rsidRDefault="000544FF" w:rsidP="00BF7A97">
            <w:pPr>
              <w:jc w:val="center"/>
              <w:rPr>
                <w:rFonts w:eastAsia="Times New Roman" w:cs="Tahoma"/>
                <w:szCs w:val="18"/>
              </w:rPr>
            </w:pPr>
          </w:p>
        </w:tc>
        <w:tc>
          <w:tcPr>
            <w:tcW w:w="16" w:type="dxa"/>
            <w:vAlign w:val="center"/>
          </w:tcPr>
          <w:p w14:paraId="5D8F2489" w14:textId="77777777" w:rsidR="000544FF" w:rsidRPr="008D7B3A" w:rsidRDefault="000544FF" w:rsidP="00713A6C">
            <w:pPr>
              <w:rPr>
                <w:rFonts w:eastAsia="Times New Roman" w:cs="Tahoma"/>
                <w:szCs w:val="18"/>
              </w:rPr>
            </w:pPr>
          </w:p>
        </w:tc>
      </w:tr>
      <w:tr w:rsidR="000544FF" w:rsidRPr="008D7B3A" w14:paraId="5D8F2491" w14:textId="7777777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48B" w14:textId="77777777" w:rsidR="000544FF" w:rsidRPr="008D7B3A" w:rsidRDefault="000544FF" w:rsidP="00BF7A97">
            <w:pPr>
              <w:ind w:left="522"/>
              <w:rPr>
                <w:rFonts w:eastAsia="Times New Roman" w:cs="Tahoma"/>
                <w:bCs/>
                <w:szCs w:val="18"/>
              </w:rPr>
            </w:pPr>
            <w:r w:rsidRPr="008D7B3A">
              <w:rPr>
                <w:rFonts w:cs="Tahoma"/>
                <w:lang w:val="ru-RU"/>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8C"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8D" w14:textId="77777777" w:rsidR="000544FF" w:rsidRPr="008D7B3A" w:rsidRDefault="000544FF" w:rsidP="00713A6C">
            <w:pPr>
              <w:jc w:val="center"/>
              <w:rPr>
                <w:rFonts w:eastAsia="Times New Roman" w:cs="Tahoma"/>
                <w:szCs w:val="18"/>
              </w:rPr>
            </w:pPr>
            <w:r w:rsidRPr="008D7B3A">
              <w:rPr>
                <w:rFonts w:cs="Tahoma"/>
                <w:lang w:val="ru-RU"/>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8E"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8F" w14:textId="77777777" w:rsidR="000544FF" w:rsidRPr="008D7B3A" w:rsidRDefault="000544FF" w:rsidP="00713A6C">
            <w:pPr>
              <w:jc w:val="center"/>
              <w:rPr>
                <w:rFonts w:eastAsia="Times New Roman" w:cs="Tahoma"/>
                <w:szCs w:val="18"/>
              </w:rPr>
            </w:pPr>
            <w:r w:rsidRPr="008D7B3A">
              <w:rPr>
                <w:rFonts w:cs="Tahoma"/>
                <w:lang w:val="ru-RU"/>
              </w:rPr>
              <w:t>x</w:t>
            </w:r>
          </w:p>
        </w:tc>
        <w:tc>
          <w:tcPr>
            <w:tcW w:w="16" w:type="dxa"/>
            <w:vAlign w:val="center"/>
          </w:tcPr>
          <w:p w14:paraId="5D8F2490" w14:textId="77777777" w:rsidR="000544FF" w:rsidRPr="008D7B3A" w:rsidRDefault="000544FF" w:rsidP="00713A6C">
            <w:pPr>
              <w:rPr>
                <w:rFonts w:eastAsia="Times New Roman" w:cs="Tahoma"/>
                <w:szCs w:val="18"/>
              </w:rPr>
            </w:pPr>
          </w:p>
        </w:tc>
      </w:tr>
      <w:tr w:rsidR="000544FF" w:rsidRPr="00580C39" w14:paraId="5D8F2498" w14:textId="7777777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492" w14:textId="77777777" w:rsidR="000544FF" w:rsidRPr="004434F8" w:rsidRDefault="000544FF" w:rsidP="00713A6C">
            <w:pPr>
              <w:rPr>
                <w:rFonts w:eastAsia="Times New Roman" w:cs="Tahoma"/>
                <w:b/>
                <w:bCs/>
                <w:szCs w:val="18"/>
                <w:lang w:val="ru-RU"/>
              </w:rPr>
            </w:pPr>
            <w:r w:rsidRPr="008D7B3A">
              <w:rPr>
                <w:rFonts w:cs="Tahoma"/>
                <w:b/>
                <w:lang w:val="ru-RU"/>
              </w:rPr>
              <w:t>Windows Vista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93"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94"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95"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96" w14:textId="77777777" w:rsidR="000544FF" w:rsidRPr="004434F8" w:rsidRDefault="000544FF" w:rsidP="00713A6C">
            <w:pPr>
              <w:jc w:val="center"/>
              <w:rPr>
                <w:rFonts w:eastAsia="Times New Roman" w:cs="Tahoma"/>
                <w:szCs w:val="18"/>
                <w:lang w:val="ru-RU"/>
              </w:rPr>
            </w:pPr>
            <w:r w:rsidRPr="004434F8">
              <w:rPr>
                <w:rFonts w:cs="Tahoma"/>
                <w:szCs w:val="18"/>
                <w:lang w:val="ru-RU"/>
              </w:rPr>
              <w:t xml:space="preserve"> </w:t>
            </w:r>
          </w:p>
        </w:tc>
        <w:tc>
          <w:tcPr>
            <w:tcW w:w="16" w:type="dxa"/>
            <w:vAlign w:val="center"/>
          </w:tcPr>
          <w:p w14:paraId="5D8F2497" w14:textId="77777777" w:rsidR="000544FF" w:rsidRPr="004434F8" w:rsidRDefault="000544FF" w:rsidP="00713A6C">
            <w:pPr>
              <w:rPr>
                <w:rFonts w:eastAsia="Times New Roman" w:cs="Tahoma"/>
                <w:szCs w:val="18"/>
                <w:lang w:val="ru-RU"/>
              </w:rPr>
            </w:pPr>
          </w:p>
        </w:tc>
      </w:tr>
      <w:tr w:rsidR="000544FF" w:rsidRPr="008D7B3A" w14:paraId="5D8F249F" w14:textId="7777777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8F2499" w14:textId="77777777" w:rsidR="000544FF" w:rsidRPr="008D7B3A" w:rsidRDefault="000544FF" w:rsidP="00713A6C">
            <w:pPr>
              <w:ind w:firstLine="540"/>
              <w:rPr>
                <w:rFonts w:eastAsia="Times New Roman" w:cs="Tahoma"/>
                <w:szCs w:val="18"/>
              </w:rPr>
            </w:pPr>
            <w:r w:rsidRPr="008D7B3A">
              <w:rPr>
                <w:rFonts w:cs="Tahoma"/>
                <w:lang w:val="ru-RU"/>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9A" w14:textId="77777777" w:rsidR="000544FF" w:rsidRPr="008D7B3A" w:rsidRDefault="000544FF" w:rsidP="00713A6C">
            <w:pPr>
              <w:jc w:val="center"/>
              <w:rPr>
                <w:rFonts w:eastAsia="Times New Roman" w:cs="Tahoma"/>
                <w:szCs w:val="18"/>
              </w:rPr>
            </w:pPr>
            <w:r w:rsidRPr="008D7B3A">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9B" w14:textId="77777777" w:rsidR="000544FF" w:rsidRPr="008D7B3A" w:rsidRDefault="000544FF" w:rsidP="00713A6C">
            <w:pPr>
              <w:jc w:val="center"/>
              <w:rPr>
                <w:rFonts w:eastAsia="Times New Roman" w:cs="Tahoma"/>
                <w:szCs w:val="18"/>
              </w:rPr>
            </w:pPr>
            <w:r w:rsidRPr="008D7B3A">
              <w:rPr>
                <w:rFonts w:cs="Tahoma"/>
                <w:lang w:val="ru-RU"/>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9C" w14:textId="77777777" w:rsidR="000544FF" w:rsidRPr="008D7B3A" w:rsidRDefault="000544FF" w:rsidP="00713A6C">
            <w:pPr>
              <w:jc w:val="center"/>
              <w:rPr>
                <w:rFonts w:eastAsia="Times New Roman" w:cs="Tahoma"/>
                <w:szCs w:val="18"/>
              </w:rPr>
            </w:pPr>
            <w:r w:rsidRPr="008D7B3A">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8F249D" w14:textId="77777777" w:rsidR="000544FF" w:rsidRPr="008D7B3A" w:rsidRDefault="000544FF" w:rsidP="00713A6C">
            <w:pPr>
              <w:jc w:val="center"/>
              <w:rPr>
                <w:rFonts w:eastAsia="Times New Roman" w:cs="Tahoma"/>
                <w:szCs w:val="18"/>
              </w:rPr>
            </w:pPr>
            <w:r w:rsidRPr="008D7B3A">
              <w:rPr>
                <w:rFonts w:cs="Tahoma"/>
                <w:lang w:val="ru-RU"/>
              </w:rPr>
              <w:t>x</w:t>
            </w:r>
          </w:p>
        </w:tc>
        <w:tc>
          <w:tcPr>
            <w:tcW w:w="16" w:type="dxa"/>
            <w:vAlign w:val="center"/>
          </w:tcPr>
          <w:p w14:paraId="5D8F249E" w14:textId="77777777" w:rsidR="000544FF" w:rsidRPr="008D7B3A" w:rsidRDefault="000544FF" w:rsidP="00713A6C">
            <w:pPr>
              <w:rPr>
                <w:rFonts w:eastAsia="Times New Roman" w:cs="Tahoma"/>
                <w:szCs w:val="18"/>
              </w:rPr>
            </w:pPr>
          </w:p>
        </w:tc>
      </w:tr>
    </w:tbl>
    <w:p w14:paraId="5D8F24A0" w14:textId="77777777" w:rsidR="000544FF" w:rsidRPr="008D7B3A" w:rsidRDefault="000544FF" w:rsidP="00B73A46">
      <w:pPr>
        <w:rPr>
          <w:rFonts w:cs="Tahoma"/>
        </w:rPr>
      </w:pPr>
    </w:p>
    <w:p w14:paraId="5D8F24A1" w14:textId="77777777" w:rsidR="000544FF" w:rsidRPr="008D7B3A" w:rsidRDefault="000544FF" w:rsidP="00EE035D">
      <w:pPr>
        <w:ind w:left="720"/>
        <w:rPr>
          <w:rFonts w:cs="Tahoma"/>
        </w:rPr>
      </w:pPr>
      <w:r w:rsidRPr="008D7B3A">
        <w:rPr>
          <w:rFonts w:cs="Tahoma"/>
          <w:lang w:val="ru-RU"/>
        </w:rPr>
        <w:t>Клиенты, приобретающие лицензию на аренду для лицензии на соответствующую операционную систему, получают права по лицензии для этой соответствующей операционной системы и право разрешать третьему лицу использовать это же программное обеспечение.</w:t>
      </w:r>
      <w:r w:rsidRPr="004434F8">
        <w:rPr>
          <w:rFonts w:cs="Tahoma"/>
          <w:lang w:val="ru-RU"/>
        </w:rPr>
        <w:t xml:space="preserve"> </w:t>
      </w:r>
      <w:r w:rsidRPr="008D7B3A">
        <w:rPr>
          <w:rFonts w:cs="Tahoma"/>
          <w:lang w:val="ru-RU"/>
        </w:rPr>
        <w:t>Лицензия на аренду не дает прав на обновление версии.</w:t>
      </w:r>
      <w:r w:rsidRPr="008D7B3A">
        <w:rPr>
          <w:rFonts w:cs="Tahoma"/>
        </w:rPr>
        <w:t xml:space="preserve"> </w:t>
      </w:r>
    </w:p>
    <w:p w14:paraId="5D8F24A2" w14:textId="77777777" w:rsidR="000544FF" w:rsidRPr="008D7B3A" w:rsidRDefault="000544FF" w:rsidP="00B73A46">
      <w:pPr>
        <w:ind w:left="900"/>
        <w:rPr>
          <w:rFonts w:cs="Tahoma"/>
        </w:rPr>
      </w:pPr>
    </w:p>
    <w:p w14:paraId="5D8F24A3" w14:textId="77777777" w:rsidR="000544FF" w:rsidRPr="008D7B3A" w:rsidRDefault="000544FF" w:rsidP="00024C3C">
      <w:pPr>
        <w:numPr>
          <w:ilvl w:val="0"/>
          <w:numId w:val="48"/>
        </w:numPr>
        <w:ind w:left="1440"/>
        <w:rPr>
          <w:rFonts w:cs="Tahoma"/>
        </w:rPr>
      </w:pPr>
      <w:r w:rsidRPr="008D7B3A">
        <w:rPr>
          <w:rFonts w:cs="Tahoma"/>
          <w:u w:val="single"/>
          <w:lang w:val="ru-RU"/>
        </w:rPr>
        <w:t>Исключение для Software Assurance</w:t>
      </w:r>
    </w:p>
    <w:p w14:paraId="5D8F24A4" w14:textId="77777777" w:rsidR="000544FF" w:rsidRPr="008D7B3A" w:rsidRDefault="000544FF" w:rsidP="00B73A46">
      <w:pPr>
        <w:ind w:left="900" w:firstLine="720"/>
        <w:rPr>
          <w:rFonts w:cs="Tahoma"/>
        </w:rPr>
      </w:pPr>
    </w:p>
    <w:p w14:paraId="5D8F24A5" w14:textId="77777777" w:rsidR="000544FF" w:rsidRPr="004434F8" w:rsidRDefault="000544FF" w:rsidP="00F02E9F">
      <w:pPr>
        <w:ind w:left="1440"/>
        <w:rPr>
          <w:rFonts w:cs="Tahoma"/>
          <w:lang w:val="ru-RU"/>
        </w:rPr>
      </w:pPr>
      <w:r w:rsidRPr="008D7B3A">
        <w:rPr>
          <w:rFonts w:cs="Tahoma"/>
          <w:szCs w:val="18"/>
          <w:lang w:val="ru-RU"/>
        </w:rPr>
        <w:t>Клиенты, приобретающие лицензии на аренду, не имеют права получать Software Assurance для тех же основных лицензий на программное обеспечение.</w:t>
      </w:r>
      <w:r w:rsidRPr="004434F8">
        <w:rPr>
          <w:rFonts w:cs="Tahoma"/>
          <w:szCs w:val="18"/>
          <w:lang w:val="ru-RU"/>
        </w:rPr>
        <w:t xml:space="preserve"> </w:t>
      </w:r>
      <w:r w:rsidRPr="008D7B3A">
        <w:rPr>
          <w:rFonts w:cs="Tahoma"/>
          <w:szCs w:val="18"/>
          <w:lang w:val="ru-RU"/>
        </w:rPr>
        <w:t>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Обновления и Software Assurance для основных лицензий на программное обеспечение по своим собственным соглашениям корпоративного лицензирования в соответствии с условиями соглашения, регулирующими приобретение Обновлений и Software Assurance.</w:t>
      </w:r>
      <w:r w:rsidRPr="004434F8">
        <w:rPr>
          <w:rFonts w:cs="Tahoma"/>
          <w:szCs w:val="18"/>
          <w:lang w:val="ru-RU"/>
        </w:rPr>
        <w:t xml:space="preserve"> </w:t>
      </w:r>
      <w:r w:rsidRPr="008D7B3A">
        <w:rPr>
          <w:rFonts w:cs="Tahoma"/>
          <w:szCs w:val="18"/>
          <w:lang w:val="ru-RU"/>
        </w:rPr>
        <w:t>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r w:rsidRPr="004434F8">
        <w:rPr>
          <w:rFonts w:cs="Tahoma"/>
          <w:szCs w:val="18"/>
          <w:lang w:val="ru-RU"/>
        </w:rPr>
        <w:t xml:space="preserve"> </w:t>
      </w:r>
    </w:p>
    <w:p w14:paraId="5D8F24A6" w14:textId="77777777" w:rsidR="000544FF" w:rsidRPr="004434F8" w:rsidRDefault="000544FF" w:rsidP="00B73A46">
      <w:pPr>
        <w:rPr>
          <w:rFonts w:cs="Tahoma"/>
          <w:lang w:val="ru-RU"/>
        </w:rPr>
      </w:pPr>
    </w:p>
    <w:p w14:paraId="5D8F24A7" w14:textId="77777777" w:rsidR="000544FF" w:rsidRPr="004434F8" w:rsidRDefault="000544FF">
      <w:pPr>
        <w:pStyle w:val="Heading2"/>
        <w:ind w:left="0"/>
        <w:rPr>
          <w:rFonts w:ascii="Tahoma" w:hAnsi="Tahoma" w:cs="Tahoma"/>
          <w:lang w:val="ru-RU"/>
        </w:rPr>
      </w:pPr>
      <w:r w:rsidRPr="004434F8">
        <w:rPr>
          <w:rFonts w:ascii="Tahoma" w:hAnsi="Tahoma" w:cs="Tahoma"/>
          <w:sz w:val="28"/>
          <w:lang w:val="ru-RU"/>
        </w:rPr>
        <w:br w:type="page"/>
      </w:r>
      <w:bookmarkStart w:id="1207" w:name="_Toc336338287"/>
      <w:bookmarkStart w:id="1208" w:name="_Toc340767236"/>
      <w:bookmarkEnd w:id="1207"/>
      <w:r w:rsidRPr="008D7B3A">
        <w:rPr>
          <w:rFonts w:ascii="Tahoma" w:hAnsi="Tahoma" w:cs="Tahoma"/>
          <w:sz w:val="28"/>
          <w:lang w:val="ru-RU"/>
        </w:rPr>
        <w:t>Категория «Серверы»</w:t>
      </w:r>
      <w:bookmarkEnd w:id="1208"/>
    </w:p>
    <w:p w14:paraId="5D8F24A8" w14:textId="77777777" w:rsidR="000544FF" w:rsidRPr="008D7B3A" w:rsidRDefault="000544FF">
      <w:pPr>
        <w:pStyle w:val="EndnoteText"/>
        <w:rPr>
          <w:rFonts w:ascii="Tahoma" w:hAnsi="Tahoma" w:cs="Tahoma"/>
        </w:rPr>
      </w:pPr>
    </w:p>
    <w:p w14:paraId="5D8F24A9" w14:textId="77777777" w:rsidR="000544FF" w:rsidRPr="008D7B3A" w:rsidRDefault="000544FF" w:rsidP="003C75C8">
      <w:pPr>
        <w:pStyle w:val="EndnoteText"/>
        <w:rPr>
          <w:rFonts w:ascii="Tahoma" w:hAnsi="Tahoma" w:cs="Tahoma"/>
        </w:rPr>
      </w:pPr>
    </w:p>
    <w:p w14:paraId="5D8F24AA" w14:textId="77777777" w:rsidR="000544FF" w:rsidRPr="004434F8" w:rsidRDefault="000544FF" w:rsidP="003C75C8">
      <w:pPr>
        <w:pStyle w:val="Heading3"/>
        <w:rPr>
          <w:rFonts w:ascii="Tahoma" w:hAnsi="Tahoma" w:cs="Tahoma"/>
          <w:lang w:val="ru-RU"/>
        </w:rPr>
      </w:pPr>
      <w:bookmarkStart w:id="1209" w:name="Srv_27BingMapsSvrandContentPack"/>
      <w:bookmarkStart w:id="1210" w:name="_Toc336338288"/>
      <w:bookmarkStart w:id="1211" w:name="_27_Bing_Maps"/>
      <w:bookmarkStart w:id="1212" w:name="_Toc340767237"/>
      <w:bookmarkEnd w:id="1209"/>
      <w:bookmarkEnd w:id="1210"/>
      <w:bookmarkEnd w:id="1211"/>
      <w:r w:rsidRPr="008D7B3A">
        <w:rPr>
          <w:rFonts w:ascii="Tahoma" w:hAnsi="Tahoma" w:cs="Tahoma"/>
          <w:caps/>
          <w:color w:val="F66400"/>
          <w:sz w:val="22"/>
          <w:vertAlign w:val="superscript"/>
          <w:lang w:val="ru-RU"/>
        </w:rPr>
        <w:t>27</w:t>
      </w:r>
      <w:r w:rsidRPr="002A49D1">
        <w:rPr>
          <w:rFonts w:ascii="Tahoma" w:hAnsi="Tahoma" w:cs="Tahoma"/>
          <w:caps/>
          <w:color w:val="F66400"/>
          <w:sz w:val="22"/>
          <w:lang w:val="ru-RU"/>
        </w:rPr>
        <w:t xml:space="preserve"> B</w:t>
      </w:r>
      <w:r w:rsidR="002A49D1" w:rsidRPr="002A49D1">
        <w:rPr>
          <w:rFonts w:ascii="Tahoma" w:hAnsi="Tahoma" w:cs="Tahoma"/>
          <w:color w:val="F66400"/>
          <w:sz w:val="22"/>
          <w:lang w:val="ru-RU"/>
        </w:rPr>
        <w:t>ing</w:t>
      </w:r>
      <w:r w:rsidRPr="002A49D1">
        <w:rPr>
          <w:rFonts w:ascii="Tahoma" w:hAnsi="Tahoma" w:cs="Tahoma"/>
          <w:caps/>
          <w:color w:val="F66400"/>
          <w:sz w:val="22"/>
          <w:lang w:val="ru-RU"/>
        </w:rPr>
        <w:t xml:space="preserve"> M</w:t>
      </w:r>
      <w:r w:rsidR="002A49D1" w:rsidRPr="002A49D1">
        <w:rPr>
          <w:rFonts w:ascii="Tahoma" w:hAnsi="Tahoma" w:cs="Tahoma"/>
          <w:color w:val="F66400"/>
          <w:sz w:val="22"/>
          <w:lang w:val="ru-RU"/>
        </w:rPr>
        <w:t>aps</w:t>
      </w:r>
      <w:r w:rsidRPr="002A49D1">
        <w:rPr>
          <w:rFonts w:ascii="Tahoma" w:hAnsi="Tahoma" w:cs="Tahoma"/>
          <w:caps/>
          <w:color w:val="F66400"/>
          <w:sz w:val="22"/>
          <w:lang w:val="ru-RU"/>
        </w:rPr>
        <w:t xml:space="preserve"> S</w:t>
      </w:r>
      <w:r w:rsidR="002A49D1" w:rsidRPr="002A49D1">
        <w:rPr>
          <w:rFonts w:ascii="Tahoma" w:hAnsi="Tahoma" w:cs="Tahoma"/>
          <w:color w:val="F66400"/>
          <w:sz w:val="22"/>
          <w:lang w:val="ru-RU"/>
        </w:rPr>
        <w:t>erver</w:t>
      </w:r>
      <w:r w:rsidRPr="002A49D1">
        <w:rPr>
          <w:rFonts w:ascii="Tahoma" w:hAnsi="Tahoma" w:cs="Tahoma"/>
          <w:caps/>
          <w:color w:val="F66400"/>
          <w:sz w:val="22"/>
          <w:lang w:val="ru-RU"/>
        </w:rPr>
        <w:t xml:space="preserve"> </w:t>
      </w:r>
      <w:r w:rsidR="002A49D1" w:rsidRPr="002A49D1">
        <w:rPr>
          <w:rFonts w:ascii="Tahoma" w:hAnsi="Tahoma" w:cs="Tahoma"/>
          <w:color w:val="F66400"/>
          <w:sz w:val="22"/>
          <w:lang w:val="ru-RU"/>
        </w:rPr>
        <w:t>и</w:t>
      </w:r>
      <w:r w:rsidRPr="002A49D1">
        <w:rPr>
          <w:rFonts w:ascii="Tahoma" w:hAnsi="Tahoma" w:cs="Tahoma"/>
          <w:caps/>
          <w:color w:val="F66400"/>
          <w:sz w:val="22"/>
          <w:lang w:val="ru-RU"/>
        </w:rPr>
        <w:t xml:space="preserve"> B</w:t>
      </w:r>
      <w:r w:rsidR="002A49D1" w:rsidRPr="002A49D1">
        <w:rPr>
          <w:rFonts w:ascii="Tahoma" w:hAnsi="Tahoma" w:cs="Tahoma"/>
          <w:color w:val="F66400"/>
          <w:sz w:val="22"/>
          <w:lang w:val="ru-RU"/>
        </w:rPr>
        <w:t>ing</w:t>
      </w:r>
      <w:r w:rsidRPr="002A49D1">
        <w:rPr>
          <w:rFonts w:ascii="Tahoma" w:hAnsi="Tahoma" w:cs="Tahoma"/>
          <w:caps/>
          <w:color w:val="F66400"/>
          <w:sz w:val="22"/>
          <w:lang w:val="ru-RU"/>
        </w:rPr>
        <w:t xml:space="preserve"> M</w:t>
      </w:r>
      <w:r w:rsidR="002A49D1" w:rsidRPr="002A49D1">
        <w:rPr>
          <w:rFonts w:ascii="Tahoma" w:hAnsi="Tahoma" w:cs="Tahoma"/>
          <w:color w:val="F66400"/>
          <w:sz w:val="22"/>
          <w:lang w:val="ru-RU"/>
        </w:rPr>
        <w:t>aps</w:t>
      </w:r>
      <w:r w:rsidRPr="002A49D1">
        <w:rPr>
          <w:rFonts w:ascii="Tahoma" w:hAnsi="Tahoma" w:cs="Tahoma"/>
          <w:caps/>
          <w:color w:val="F66400"/>
          <w:sz w:val="22"/>
          <w:lang w:val="ru-RU"/>
        </w:rPr>
        <w:t xml:space="preserve"> S</w:t>
      </w:r>
      <w:r w:rsidR="002A49D1" w:rsidRPr="002A49D1">
        <w:rPr>
          <w:rFonts w:ascii="Tahoma" w:hAnsi="Tahoma" w:cs="Tahoma"/>
          <w:color w:val="F66400"/>
          <w:sz w:val="22"/>
          <w:lang w:val="ru-RU"/>
        </w:rPr>
        <w:t>erver</w:t>
      </w:r>
      <w:r w:rsidRPr="002A49D1">
        <w:rPr>
          <w:rFonts w:ascii="Tahoma" w:hAnsi="Tahoma" w:cs="Tahoma"/>
          <w:caps/>
          <w:color w:val="F66400"/>
          <w:sz w:val="22"/>
          <w:lang w:val="ru-RU"/>
        </w:rPr>
        <w:t xml:space="preserve"> </w:t>
      </w:r>
      <w:r w:rsidR="002A49D1" w:rsidRPr="002A49D1">
        <w:rPr>
          <w:rFonts w:ascii="Tahoma" w:hAnsi="Tahoma" w:cs="Tahoma"/>
          <w:color w:val="F66400"/>
          <w:sz w:val="22"/>
          <w:lang w:val="ru-RU"/>
        </w:rPr>
        <w:t>с</w:t>
      </w:r>
      <w:r w:rsidRPr="002A49D1">
        <w:rPr>
          <w:rFonts w:ascii="Tahoma" w:hAnsi="Tahoma" w:cs="Tahoma"/>
          <w:caps/>
          <w:color w:val="F66400"/>
          <w:sz w:val="22"/>
          <w:lang w:val="ru-RU"/>
        </w:rPr>
        <w:t xml:space="preserve"> у</w:t>
      </w:r>
      <w:r w:rsidR="002A49D1" w:rsidRPr="002A49D1">
        <w:rPr>
          <w:rFonts w:ascii="Tahoma" w:hAnsi="Tahoma" w:cs="Tahoma"/>
          <w:color w:val="F66400"/>
          <w:sz w:val="22"/>
          <w:lang w:val="ru-RU"/>
        </w:rPr>
        <w:t>лучшенным</w:t>
      </w:r>
      <w:r w:rsidRPr="002A49D1">
        <w:rPr>
          <w:rFonts w:ascii="Tahoma" w:hAnsi="Tahoma" w:cs="Tahoma"/>
          <w:caps/>
          <w:color w:val="F66400"/>
          <w:sz w:val="22"/>
          <w:lang w:val="ru-RU"/>
        </w:rPr>
        <w:t xml:space="preserve"> п</w:t>
      </w:r>
      <w:r w:rsidR="002A49D1" w:rsidRPr="002A49D1">
        <w:rPr>
          <w:rFonts w:ascii="Tahoma" w:hAnsi="Tahoma" w:cs="Tahoma"/>
          <w:color w:val="F66400"/>
          <w:sz w:val="22"/>
          <w:lang w:val="ru-RU"/>
        </w:rPr>
        <w:t>акетом</w:t>
      </w:r>
      <w:r w:rsidRPr="002A49D1">
        <w:rPr>
          <w:rFonts w:ascii="Tahoma" w:hAnsi="Tahoma" w:cs="Tahoma"/>
          <w:caps/>
          <w:color w:val="F66400"/>
          <w:sz w:val="22"/>
          <w:lang w:val="ru-RU"/>
        </w:rPr>
        <w:t xml:space="preserve"> с</w:t>
      </w:r>
      <w:r w:rsidR="002A49D1" w:rsidRPr="002A49D1">
        <w:rPr>
          <w:rFonts w:ascii="Tahoma" w:hAnsi="Tahoma" w:cs="Tahoma"/>
          <w:color w:val="F66400"/>
          <w:sz w:val="22"/>
          <w:lang w:val="ru-RU"/>
        </w:rPr>
        <w:t>одержимого</w:t>
      </w:r>
      <w:bookmarkEnd w:id="1212"/>
    </w:p>
    <w:p w14:paraId="5D8F24AB" w14:textId="77777777" w:rsidR="000544FF" w:rsidRPr="004434F8" w:rsidRDefault="000544FF" w:rsidP="003C75C8">
      <w:pPr>
        <w:ind w:left="720"/>
        <w:rPr>
          <w:rFonts w:cs="Tahoma"/>
          <w:lang w:val="ru-RU"/>
        </w:rPr>
      </w:pPr>
    </w:p>
    <w:p w14:paraId="5D8F24AC" w14:textId="77777777" w:rsidR="000544FF" w:rsidRPr="00E76C4E" w:rsidRDefault="000544FF" w:rsidP="00BE5C7D">
      <w:pPr>
        <w:ind w:left="720"/>
        <w:rPr>
          <w:rFonts w:cs="Tahoma"/>
          <w:lang w:val="ru-RU"/>
        </w:rPr>
      </w:pPr>
      <w:r w:rsidRPr="008D7B3A">
        <w:rPr>
          <w:rFonts w:cs="Tahoma"/>
          <w:u w:val="single"/>
          <w:lang w:val="ru-RU"/>
        </w:rPr>
        <w:t>Необходимые службы построения</w:t>
      </w:r>
      <w:r w:rsidRPr="002A49D1">
        <w:rPr>
          <w:rFonts w:cs="Tahoma"/>
          <w:lang w:val="ru-RU"/>
        </w:rPr>
        <w:t>.</w:t>
      </w:r>
      <w:r w:rsidRPr="004434F8">
        <w:rPr>
          <w:rFonts w:cs="Tahoma"/>
          <w:lang w:val="ru-RU"/>
        </w:rPr>
        <w:t xml:space="preserve"> </w:t>
      </w:r>
      <w:r w:rsidRPr="008D7B3A">
        <w:rPr>
          <w:rFonts w:cs="Tahoma"/>
          <w:lang w:val="ru-RU"/>
        </w:rPr>
        <w:t>Bing Maps Server и Bing Maps Server с улучшенным пакетом содержимого требуют наличия годовой подписки на Серверную лицензию или лицензию CAL, а</w:t>
      </w:r>
      <w:r w:rsidR="002A49D1">
        <w:rPr>
          <w:rFonts w:cs="Tahoma"/>
        </w:rPr>
        <w:t> </w:t>
      </w:r>
      <w:r w:rsidRPr="008D7B3A">
        <w:rPr>
          <w:rFonts w:cs="Tahoma"/>
          <w:lang w:val="ru-RU"/>
        </w:rPr>
        <w:t>также</w:t>
      </w:r>
      <w:r w:rsidR="002A49D1">
        <w:rPr>
          <w:rFonts w:cs="Tahoma"/>
        </w:rPr>
        <w:t> </w:t>
      </w:r>
      <w:r w:rsidRPr="008D7B3A">
        <w:rPr>
          <w:rFonts w:cs="Tahoma"/>
          <w:lang w:val="ru-RU"/>
        </w:rPr>
        <w:t>системных служб построения от Vexcel, дочернего подразделения Microsoft, предоставляющего геопространственные данные.</w:t>
      </w:r>
      <w:r w:rsidR="00BC6320" w:rsidRPr="00E76C4E">
        <w:rPr>
          <w:rFonts w:cs="Tahoma"/>
          <w:lang w:val="ru-RU"/>
        </w:rPr>
        <w:t xml:space="preserve"> </w:t>
      </w:r>
      <w:r w:rsidRPr="008D7B3A">
        <w:rPr>
          <w:rFonts w:cs="Tahoma"/>
          <w:lang w:val="ru-RU"/>
        </w:rPr>
        <w:t>Также доступны, но не необходимы, дополнительные службы обучения, поддержки и обслуживания.</w:t>
      </w:r>
      <w:r w:rsidR="00BC6320" w:rsidRPr="00E76C4E">
        <w:rPr>
          <w:rFonts w:cs="Tahoma"/>
          <w:lang w:val="ru-RU"/>
        </w:rPr>
        <w:t xml:space="preserve"> </w:t>
      </w:r>
      <w:bookmarkStart w:id="1213" w:name="Srv_25BingMapsandAddons"/>
      <w:bookmarkEnd w:id="1213"/>
      <w:r w:rsidRPr="008D7B3A">
        <w:rPr>
          <w:rFonts w:cs="Tahoma"/>
          <w:lang w:val="ru-RU"/>
        </w:rPr>
        <w:t xml:space="preserve">Дополнительные сведения см. </w:t>
      </w:r>
      <w:r w:rsidR="002A49D1" w:rsidRPr="008D7B3A">
        <w:rPr>
          <w:rFonts w:cs="Tahoma"/>
          <w:lang w:val="ru-RU"/>
        </w:rPr>
        <w:t>П</w:t>
      </w:r>
      <w:r w:rsidRPr="008D7B3A">
        <w:rPr>
          <w:rFonts w:cs="Tahoma"/>
          <w:lang w:val="ru-RU"/>
        </w:rPr>
        <w:t>о</w:t>
      </w:r>
      <w:r w:rsidR="002A49D1">
        <w:rPr>
          <w:rFonts w:cs="Tahoma"/>
        </w:rPr>
        <w:t> </w:t>
      </w:r>
      <w:r w:rsidRPr="008D7B3A">
        <w:rPr>
          <w:rFonts w:cs="Tahoma"/>
          <w:lang w:val="ru-RU"/>
        </w:rPr>
        <w:t xml:space="preserve">адресу </w:t>
      </w:r>
      <w:hyperlink r:id="rId44" w:history="1">
        <w:r w:rsidRPr="008D7B3A">
          <w:rPr>
            <w:rStyle w:val="Hyperlink"/>
            <w:rFonts w:cs="Tahoma"/>
            <w:lang w:val="ru-RU"/>
          </w:rPr>
          <w:t>http://www.vexcel.com/geospatial/bingmapsserver/index.asp</w:t>
        </w:r>
      </w:hyperlink>
      <w:r w:rsidRPr="008D7B3A">
        <w:rPr>
          <w:rFonts w:cs="Tahoma"/>
          <w:lang w:val="ru-RU"/>
        </w:rPr>
        <w:t>.</w:t>
      </w:r>
    </w:p>
    <w:p w14:paraId="5D8F24AD" w14:textId="77777777" w:rsidR="000544FF" w:rsidRPr="00E76C4E" w:rsidRDefault="000544FF" w:rsidP="003C75C8">
      <w:pPr>
        <w:ind w:left="720"/>
        <w:rPr>
          <w:rFonts w:cs="Tahoma"/>
          <w:lang w:val="ru-RU"/>
        </w:rPr>
      </w:pPr>
    </w:p>
    <w:p w14:paraId="5D8F24AE" w14:textId="77777777" w:rsidR="000544FF" w:rsidRPr="00E76C4E" w:rsidRDefault="000544FF" w:rsidP="003C75C8">
      <w:pPr>
        <w:ind w:left="720"/>
        <w:rPr>
          <w:rFonts w:cs="Tahoma"/>
          <w:lang w:val="ru-RU"/>
        </w:rPr>
      </w:pPr>
    </w:p>
    <w:p w14:paraId="5D8F24AF" w14:textId="77777777" w:rsidR="000544FF" w:rsidRPr="008D7B3A" w:rsidRDefault="000544FF" w:rsidP="00EC5B54">
      <w:pPr>
        <w:pStyle w:val="Heading3"/>
        <w:rPr>
          <w:rFonts w:ascii="Tahoma" w:hAnsi="Tahoma" w:cs="Tahoma"/>
        </w:rPr>
      </w:pPr>
      <w:bookmarkStart w:id="1214" w:name="_Toc336338289"/>
      <w:bookmarkStart w:id="1215" w:name="_28_Bing_Maps"/>
      <w:bookmarkStart w:id="1216" w:name="_Toc340767238"/>
      <w:bookmarkEnd w:id="1214"/>
      <w:bookmarkEnd w:id="1215"/>
      <w:r w:rsidRPr="004434F8">
        <w:rPr>
          <w:rFonts w:ascii="Tahoma" w:hAnsi="Tahoma" w:cs="Tahoma"/>
          <w:caps/>
          <w:color w:val="F66400"/>
          <w:sz w:val="22"/>
          <w:vertAlign w:val="superscript"/>
        </w:rPr>
        <w:t>28</w:t>
      </w:r>
      <w:r w:rsidRPr="004434F8">
        <w:rPr>
          <w:rFonts w:ascii="Tahoma" w:hAnsi="Tahoma" w:cs="Tahoma"/>
          <w:color w:val="F66400"/>
          <w:sz w:val="22"/>
        </w:rPr>
        <w:t xml:space="preserve"> Bing Maps 25KTrx, 250KTrx </w:t>
      </w:r>
      <w:r w:rsidRPr="008D7B3A">
        <w:rPr>
          <w:rFonts w:ascii="Tahoma" w:hAnsi="Tahoma" w:cs="Tahoma"/>
          <w:color w:val="F66400"/>
          <w:sz w:val="22"/>
          <w:lang w:val="ru-RU"/>
        </w:rPr>
        <w:t>и</w:t>
      </w:r>
      <w:r w:rsidRPr="004434F8">
        <w:rPr>
          <w:rFonts w:ascii="Tahoma" w:hAnsi="Tahoma" w:cs="Tahoma"/>
          <w:color w:val="F66400"/>
          <w:sz w:val="22"/>
        </w:rPr>
        <w:t xml:space="preserve"> Unlimited Add On (Add-on SL)</w:t>
      </w:r>
      <w:bookmarkEnd w:id="1216"/>
    </w:p>
    <w:p w14:paraId="5D8F24B0" w14:textId="77777777" w:rsidR="000544FF" w:rsidRPr="004434F8" w:rsidRDefault="000544FF" w:rsidP="00EC5B54">
      <w:pPr>
        <w:pStyle w:val="EndnoteText"/>
        <w:rPr>
          <w:rFonts w:ascii="Tahoma" w:hAnsi="Tahoma" w:cs="Tahoma"/>
          <w:lang w:val="en-US"/>
        </w:rPr>
      </w:pPr>
    </w:p>
    <w:p w14:paraId="5D8F24B1" w14:textId="77777777" w:rsidR="000544FF" w:rsidRPr="00E76C4E" w:rsidRDefault="000544FF" w:rsidP="00B9674D">
      <w:pPr>
        <w:ind w:left="720"/>
        <w:rPr>
          <w:rFonts w:cs="Tahoma"/>
          <w:lang w:val="ru-RU"/>
        </w:rPr>
      </w:pPr>
      <w:r w:rsidRPr="008D7B3A">
        <w:rPr>
          <w:rFonts w:cs="Tahoma"/>
          <w:szCs w:val="20"/>
          <w:lang w:val="ru-RU"/>
        </w:rPr>
        <w:t>Платные операции.</w:t>
      </w:r>
      <w:r w:rsidR="00BC6320" w:rsidRPr="00E76C4E">
        <w:rPr>
          <w:rFonts w:cs="Tahoma"/>
          <w:szCs w:val="20"/>
          <w:lang w:val="ru-RU"/>
        </w:rPr>
        <w:t xml:space="preserve"> </w:t>
      </w:r>
      <w:r w:rsidRPr="008D7B3A">
        <w:rPr>
          <w:rFonts w:cs="Tahoma"/>
          <w:szCs w:val="20"/>
          <w:lang w:val="ru-RU"/>
        </w:rPr>
        <w:t>Платными являются любые из следующих операций (согласно определению в</w:t>
      </w:r>
      <w:r w:rsidR="002A49D1">
        <w:rPr>
          <w:rFonts w:cs="Tahoma"/>
          <w:szCs w:val="20"/>
        </w:rPr>
        <w:t> </w:t>
      </w:r>
      <w:r w:rsidRPr="008D7B3A">
        <w:rPr>
          <w:rFonts w:cs="Tahoma"/>
          <w:szCs w:val="20"/>
          <w:lang w:val="ru-RU"/>
        </w:rPr>
        <w:t>SDK):</w:t>
      </w:r>
      <w:r w:rsidRPr="00E76C4E">
        <w:rPr>
          <w:rFonts w:cs="Tahoma"/>
          <w:szCs w:val="20"/>
          <w:lang w:val="ru-RU"/>
        </w:rPr>
        <w:t xml:space="preserve"> </w:t>
      </w:r>
      <w:r w:rsidRPr="008D7B3A">
        <w:rPr>
          <w:rFonts w:cs="Tahoma"/>
          <w:szCs w:val="20"/>
          <w:lang w:val="ru-RU"/>
        </w:rPr>
        <w:t>(a) вызовы изображений и методов составления маршрутов или методов Geocode, возвращающие карту, в веб-службах Bing Maps Web Services, и (b) сеанс Bing Maps с использованием элемента управления AJAX или Silverlight, где сеанс начинается с загрузки элемента управления в</w:t>
      </w:r>
      <w:r w:rsidR="002A49D1">
        <w:rPr>
          <w:rFonts w:cs="Tahoma"/>
          <w:szCs w:val="20"/>
        </w:rPr>
        <w:t> </w:t>
      </w:r>
      <w:r w:rsidRPr="008D7B3A">
        <w:rPr>
          <w:rFonts w:cs="Tahoma"/>
          <w:szCs w:val="20"/>
          <w:lang w:val="ru-RU"/>
        </w:rPr>
        <w:t>браузер пользователя и включает в себя все операции до закрытия браузера или перехода пользователя на другую страницу.</w:t>
      </w:r>
      <w:r w:rsidR="00BC6320" w:rsidRPr="00E76C4E">
        <w:rPr>
          <w:rFonts w:cs="Tahoma"/>
          <w:lang w:val="ru-RU"/>
        </w:rPr>
        <w:t xml:space="preserve"> </w:t>
      </w:r>
      <w:r w:rsidRPr="008D7B3A">
        <w:rPr>
          <w:rFonts w:cs="Tahoma"/>
          <w:lang w:val="ru-RU"/>
        </w:rPr>
        <w:t>Функциональные возможности новых служб могут периодически добавляться, и в случае их использования Компанией они могут быть Платными операциями согласно определению в пакетах SDK.</w:t>
      </w:r>
    </w:p>
    <w:p w14:paraId="5D8F24B2" w14:textId="77777777" w:rsidR="000544FF" w:rsidRPr="00E76C4E" w:rsidRDefault="000544FF" w:rsidP="00B9674D">
      <w:pPr>
        <w:ind w:left="720"/>
        <w:rPr>
          <w:rFonts w:cs="Tahoma"/>
          <w:lang w:val="ru-RU"/>
        </w:rPr>
      </w:pPr>
    </w:p>
    <w:p w14:paraId="5D8F24B3" w14:textId="77777777" w:rsidR="000544FF" w:rsidRPr="00E76C4E" w:rsidRDefault="000544FF" w:rsidP="00B9674D">
      <w:pPr>
        <w:ind w:left="720"/>
        <w:rPr>
          <w:rFonts w:cs="Tahoma"/>
          <w:lang w:val="ru-RU"/>
        </w:rPr>
      </w:pPr>
      <w:r w:rsidRPr="008D7B3A">
        <w:rPr>
          <w:rFonts w:cs="Tahoma"/>
          <w:lang w:val="ru-RU"/>
        </w:rPr>
        <w:t>Каждая лицензия Add-on SL включает 25 000, 250 000 или Неограниченное число операций в месяц.</w:t>
      </w:r>
      <w:r w:rsidR="00BC6320" w:rsidRPr="00E76C4E">
        <w:rPr>
          <w:rFonts w:cs="Tahoma"/>
          <w:lang w:val="ru-RU"/>
        </w:rPr>
        <w:t xml:space="preserve"> </w:t>
      </w:r>
      <w:r w:rsidRPr="008D7B3A">
        <w:rPr>
          <w:rFonts w:cs="Tahoma"/>
          <w:lang w:val="ru-RU"/>
        </w:rPr>
        <w:t>Клиент может приобрести несколько лицензий Add-on SL или лицензию Unlimited Add-On SL для получения большего числа операций в месяц.</w:t>
      </w:r>
      <w:r w:rsidR="00BC6320" w:rsidRPr="00E76C4E">
        <w:rPr>
          <w:rFonts w:cs="Tahoma"/>
          <w:lang w:val="ru-RU"/>
        </w:rPr>
        <w:t xml:space="preserve"> </w:t>
      </w:r>
      <w:r w:rsidRPr="008D7B3A">
        <w:rPr>
          <w:rFonts w:cs="Tahoma"/>
          <w:lang w:val="ru-RU"/>
        </w:rPr>
        <w:t>Неиспользованные операции из пакета в 25 000 и (или) 250 000 операций можно ежемесячно переносить на следующий месяц вплоть до даты годовщины соглашения о регистрации.</w:t>
      </w:r>
      <w:r w:rsidR="00BC6320" w:rsidRPr="00E76C4E">
        <w:rPr>
          <w:rFonts w:cs="Tahoma"/>
          <w:lang w:val="ru-RU"/>
        </w:rPr>
        <w:t xml:space="preserve"> </w:t>
      </w:r>
      <w:r w:rsidRPr="008D7B3A">
        <w:rPr>
          <w:rFonts w:cs="Tahoma"/>
          <w:lang w:val="ru-RU"/>
        </w:rPr>
        <w:t>В дату годовщины соглашения о регистрации все неиспользованные операции, накопленные до этого момента, [сгорают/аннулируются]</w:t>
      </w:r>
      <w:r w:rsidRPr="00E76C4E">
        <w:rPr>
          <w:rFonts w:cs="Tahoma"/>
          <w:lang w:val="ru-RU"/>
        </w:rPr>
        <w:t xml:space="preserve"> </w:t>
      </w:r>
      <w:r w:rsidRPr="008D7B3A">
        <w:rPr>
          <w:rFonts w:cs="Tahoma"/>
          <w:lang w:val="ru-RU"/>
        </w:rPr>
        <w:t>Кроме того, клиенты могут превышать число операций за месяц, накопленных в течение нескольких месяцев, если общее число использованных операций не превышает общего числа операций, полагающихся за любой год срока действия их соглашения о регистрации.</w:t>
      </w:r>
      <w:r w:rsidR="00BC6320" w:rsidRPr="00E76C4E">
        <w:rPr>
          <w:rFonts w:cs="Tahoma"/>
          <w:lang w:val="ru-RU"/>
        </w:rPr>
        <w:t xml:space="preserve"> </w:t>
      </w:r>
      <w:r w:rsidRPr="008D7B3A">
        <w:rPr>
          <w:rFonts w:cs="Tahoma"/>
          <w:lang w:val="ru-RU"/>
        </w:rPr>
        <w:t>Клиенты могут приобрести дополнительные лицензии Add-on SL для покрытия будущих операций, после того как они используют все операции, полагающиеся за какой-либо год срока действия соглашения о регистрации по существующим лицензиям Add-on SL.</w:t>
      </w:r>
    </w:p>
    <w:p w14:paraId="5D8F24B4" w14:textId="77777777" w:rsidR="000544FF" w:rsidRPr="002A49D1" w:rsidRDefault="000544FF" w:rsidP="00E52E72">
      <w:pPr>
        <w:pStyle w:val="EndnoteText"/>
        <w:ind w:hanging="180"/>
        <w:rPr>
          <w:rFonts w:ascii="Tahoma" w:hAnsi="Tahoma" w:cs="Tahoma"/>
          <w:sz w:val="18"/>
          <w:szCs w:val="18"/>
        </w:rPr>
      </w:pPr>
      <w:r w:rsidRPr="002A49D1">
        <w:rPr>
          <w:rFonts w:ascii="Tahoma" w:hAnsi="Tahoma" w:cs="Tahoma"/>
          <w:color w:val="000000"/>
          <w:sz w:val="18"/>
          <w:szCs w:val="18"/>
          <w:lang w:eastAsia="x-none"/>
        </w:rPr>
        <w:t xml:space="preserve">Цены и условия платежа для веб-служб см. в </w:t>
      </w:r>
      <w:hyperlink w:anchor="_Section_5_–" w:history="1">
        <w:r w:rsidRPr="002A49D1">
          <w:rPr>
            <w:rFonts w:ascii="Tahoma" w:hAnsi="Tahoma" w:cs="Tahoma"/>
            <w:color w:val="0000FF"/>
            <w:sz w:val="18"/>
            <w:szCs w:val="18"/>
            <w:u w:val="single"/>
            <w:lang w:eastAsia="x-none"/>
          </w:rPr>
          <w:t>Разделе 5</w:t>
        </w:r>
      </w:hyperlink>
      <w:r w:rsidRPr="002A49D1">
        <w:rPr>
          <w:rFonts w:ascii="Tahoma" w:hAnsi="Tahoma" w:cs="Tahoma"/>
          <w:color w:val="000000"/>
          <w:sz w:val="18"/>
          <w:szCs w:val="18"/>
          <w:lang w:eastAsia="x-none"/>
        </w:rPr>
        <w:t>.</w:t>
      </w:r>
      <w:r w:rsidRPr="002A49D1">
        <w:rPr>
          <w:rFonts w:ascii="Tahoma" w:hAnsi="Tahoma" w:cs="Tahoma"/>
          <w:sz w:val="18"/>
          <w:szCs w:val="18"/>
        </w:rPr>
        <w:t xml:space="preserve"> </w:t>
      </w:r>
    </w:p>
    <w:p w14:paraId="5D8F24B5" w14:textId="77777777" w:rsidR="000544FF" w:rsidRPr="002A49D1" w:rsidRDefault="000544FF">
      <w:pPr>
        <w:pStyle w:val="EndnoteText"/>
        <w:rPr>
          <w:rFonts w:ascii="Tahoma" w:hAnsi="Tahoma" w:cs="Tahoma"/>
          <w:sz w:val="18"/>
          <w:szCs w:val="18"/>
        </w:rPr>
      </w:pPr>
    </w:p>
    <w:p w14:paraId="5D8F24B6" w14:textId="77777777" w:rsidR="000544FF" w:rsidRPr="002A49D1" w:rsidRDefault="000544FF">
      <w:pPr>
        <w:pStyle w:val="EndnoteText"/>
        <w:rPr>
          <w:rFonts w:ascii="Tahoma" w:hAnsi="Tahoma" w:cs="Tahoma"/>
          <w:sz w:val="18"/>
          <w:szCs w:val="18"/>
        </w:rPr>
      </w:pPr>
    </w:p>
    <w:p w14:paraId="5D8F24B7" w14:textId="77777777" w:rsidR="000544FF" w:rsidRPr="008D7B3A" w:rsidRDefault="000544FF">
      <w:pPr>
        <w:pStyle w:val="Heading3"/>
        <w:rPr>
          <w:rFonts w:ascii="Tahoma" w:hAnsi="Tahoma" w:cs="Tahoma"/>
        </w:rPr>
      </w:pPr>
      <w:bookmarkStart w:id="1217" w:name="Srv_26_BizTalkServerBranch"/>
      <w:bookmarkStart w:id="1218" w:name="_Toc336338290"/>
      <w:bookmarkStart w:id="1219" w:name="_Toc340767239"/>
      <w:bookmarkStart w:id="1220" w:name="Srv_29BizTalk09BranchEd"/>
      <w:bookmarkEnd w:id="1217"/>
      <w:bookmarkEnd w:id="1218"/>
      <w:r w:rsidRPr="004434F8">
        <w:rPr>
          <w:rFonts w:ascii="Tahoma" w:hAnsi="Tahoma" w:cs="Tahoma"/>
          <w:caps/>
          <w:color w:val="F66400"/>
          <w:sz w:val="22"/>
          <w:vertAlign w:val="superscript"/>
        </w:rPr>
        <w:t>29</w:t>
      </w:r>
      <w:r w:rsidRPr="004434F8">
        <w:rPr>
          <w:rFonts w:ascii="Tahoma" w:hAnsi="Tahoma" w:cs="Tahoma"/>
          <w:color w:val="F66400"/>
          <w:sz w:val="22"/>
        </w:rPr>
        <w:t xml:space="preserve"> BizTalk</w:t>
      </w:r>
      <w:r w:rsidR="00BC6320" w:rsidRPr="004434F8">
        <w:rPr>
          <w:rFonts w:ascii="Tahoma" w:hAnsi="Tahoma" w:cs="Tahoma"/>
          <w:color w:val="F66400"/>
          <w:sz w:val="22"/>
          <w:vertAlign w:val="superscript"/>
        </w:rPr>
        <w:t>®</w:t>
      </w:r>
      <w:r w:rsidRPr="004434F8">
        <w:rPr>
          <w:rFonts w:ascii="Tahoma" w:hAnsi="Tahoma" w:cs="Tahoma"/>
          <w:color w:val="F66400"/>
          <w:sz w:val="22"/>
        </w:rPr>
        <w:t xml:space="preserve"> Server 2010 Branch Edition</w:t>
      </w:r>
      <w:bookmarkEnd w:id="1219"/>
    </w:p>
    <w:p w14:paraId="5D8F24B8" w14:textId="77777777" w:rsidR="000544FF" w:rsidRPr="008D7B3A" w:rsidRDefault="000544FF">
      <w:pPr>
        <w:rPr>
          <w:rFonts w:cs="Tahoma"/>
        </w:rPr>
      </w:pPr>
    </w:p>
    <w:bookmarkEnd w:id="1220"/>
    <w:p w14:paraId="5D8F24B9" w14:textId="77777777" w:rsidR="000544FF" w:rsidRPr="008D7B3A" w:rsidRDefault="000544FF" w:rsidP="001154B5">
      <w:pPr>
        <w:ind w:left="720"/>
        <w:rPr>
          <w:rFonts w:cs="Tahoma"/>
        </w:rPr>
      </w:pPr>
      <w:r w:rsidRPr="008D7B3A">
        <w:rPr>
          <w:rFonts w:cs="Tahoma"/>
          <w:color w:val="000000"/>
          <w:u w:val="single"/>
          <w:lang w:val="ru-RU"/>
        </w:rPr>
        <w:t>Права</w:t>
      </w:r>
      <w:r w:rsidRPr="004434F8">
        <w:rPr>
          <w:rFonts w:cs="Tahoma"/>
          <w:color w:val="000000"/>
          <w:u w:val="single"/>
        </w:rPr>
        <w:t xml:space="preserve"> </w:t>
      </w:r>
      <w:r w:rsidRPr="008D7B3A">
        <w:rPr>
          <w:rFonts w:cs="Tahoma"/>
          <w:color w:val="000000"/>
          <w:u w:val="single"/>
          <w:lang w:val="ru-RU"/>
        </w:rPr>
        <w:t>на</w:t>
      </w:r>
      <w:r w:rsidRPr="004434F8">
        <w:rPr>
          <w:rFonts w:cs="Tahoma"/>
          <w:color w:val="000000"/>
          <w:u w:val="single"/>
        </w:rPr>
        <w:t xml:space="preserve"> </w:t>
      </w:r>
      <w:r w:rsidRPr="008D7B3A">
        <w:rPr>
          <w:rFonts w:cs="Tahoma"/>
          <w:color w:val="000000"/>
          <w:u w:val="single"/>
          <w:lang w:val="ru-RU"/>
        </w:rPr>
        <w:t>переход</w:t>
      </w:r>
      <w:r w:rsidRPr="004434F8">
        <w:rPr>
          <w:rFonts w:cs="Tahoma"/>
          <w:color w:val="000000"/>
          <w:u w:val="single"/>
        </w:rPr>
        <w:t xml:space="preserve"> </w:t>
      </w:r>
      <w:r w:rsidRPr="008D7B3A">
        <w:rPr>
          <w:rFonts w:cs="Tahoma"/>
          <w:color w:val="000000"/>
          <w:u w:val="single"/>
          <w:lang w:val="ru-RU"/>
        </w:rPr>
        <w:t>вверх</w:t>
      </w:r>
      <w:r w:rsidRPr="004434F8">
        <w:rPr>
          <w:rFonts w:cs="Tahoma"/>
          <w:color w:val="000000"/>
        </w:rPr>
        <w:t>.</w:t>
      </w:r>
    </w:p>
    <w:p w14:paraId="5D8F24BA" w14:textId="77777777" w:rsidR="000544FF" w:rsidRPr="008D7B3A" w:rsidRDefault="000544FF" w:rsidP="001154B5">
      <w:pPr>
        <w:ind w:left="720"/>
        <w:rPr>
          <w:rFonts w:cs="Tahoma"/>
        </w:rPr>
      </w:pPr>
      <w:r w:rsidRPr="008D7B3A">
        <w:rPr>
          <w:rFonts w:cs="Tahoma"/>
          <w:color w:val="000000"/>
          <w:lang w:val="ru-RU"/>
        </w:rPr>
        <w:t>Клиенты</w:t>
      </w:r>
      <w:r w:rsidRPr="004434F8">
        <w:rPr>
          <w:rFonts w:cs="Tahoma"/>
          <w:color w:val="000000"/>
        </w:rPr>
        <w:t xml:space="preserve"> </w:t>
      </w:r>
      <w:r w:rsidRPr="008D7B3A">
        <w:rPr>
          <w:rFonts w:cs="Tahoma"/>
          <w:color w:val="000000"/>
          <w:lang w:val="ru-RU"/>
        </w:rPr>
        <w:t>по</w:t>
      </w:r>
      <w:r w:rsidRPr="004434F8">
        <w:rPr>
          <w:rFonts w:cs="Tahoma"/>
          <w:color w:val="000000"/>
        </w:rPr>
        <w:t xml:space="preserve"> </w:t>
      </w:r>
      <w:r w:rsidRPr="008D7B3A">
        <w:rPr>
          <w:rFonts w:cs="Tahoma"/>
          <w:color w:val="000000"/>
          <w:lang w:val="ru-RU"/>
        </w:rPr>
        <w:t>соглашениям</w:t>
      </w:r>
      <w:r w:rsidRPr="004434F8">
        <w:rPr>
          <w:rFonts w:cs="Tahoma"/>
          <w:color w:val="000000"/>
        </w:rPr>
        <w:t xml:space="preserve"> Enterprise, Select </w:t>
      </w:r>
      <w:r w:rsidRPr="008D7B3A">
        <w:rPr>
          <w:rFonts w:cs="Tahoma"/>
          <w:color w:val="000000"/>
          <w:lang w:val="ru-RU"/>
        </w:rPr>
        <w:t>или</w:t>
      </w:r>
      <w:r w:rsidRPr="004434F8">
        <w:rPr>
          <w:rFonts w:cs="Tahoma"/>
          <w:color w:val="000000"/>
        </w:rPr>
        <w:t xml:space="preserve"> Open Value </w:t>
      </w:r>
      <w:r w:rsidRPr="008D7B3A">
        <w:rPr>
          <w:rFonts w:cs="Tahoma"/>
          <w:color w:val="000000"/>
          <w:lang w:val="ru-RU"/>
        </w:rPr>
        <w:t>с</w:t>
      </w:r>
      <w:r w:rsidRPr="004434F8">
        <w:rPr>
          <w:rFonts w:cs="Tahoma"/>
          <w:color w:val="000000"/>
        </w:rPr>
        <w:t xml:space="preserve"> </w:t>
      </w:r>
      <w:r w:rsidRPr="008D7B3A">
        <w:rPr>
          <w:rFonts w:cs="Tahoma"/>
          <w:color w:val="000000"/>
          <w:lang w:val="ru-RU"/>
        </w:rPr>
        <w:t>действующим</w:t>
      </w:r>
      <w:r w:rsidRPr="004434F8">
        <w:rPr>
          <w:rFonts w:cs="Tahoma"/>
          <w:color w:val="000000"/>
        </w:rPr>
        <w:t xml:space="preserve"> </w:t>
      </w:r>
      <w:r w:rsidRPr="008D7B3A">
        <w:rPr>
          <w:rFonts w:cs="Tahoma"/>
          <w:color w:val="000000"/>
          <w:lang w:val="ru-RU"/>
        </w:rPr>
        <w:t>покрытием</w:t>
      </w:r>
      <w:r w:rsidRPr="004434F8">
        <w:rPr>
          <w:rFonts w:cs="Tahoma"/>
          <w:color w:val="000000"/>
        </w:rPr>
        <w:t xml:space="preserve"> Software Assurance </w:t>
      </w:r>
      <w:r w:rsidRPr="008D7B3A">
        <w:rPr>
          <w:rFonts w:cs="Tahoma"/>
          <w:color w:val="000000"/>
          <w:lang w:val="ru-RU"/>
        </w:rPr>
        <w:t>для</w:t>
      </w:r>
      <w:r w:rsidRPr="004434F8">
        <w:rPr>
          <w:rFonts w:cs="Tahoma"/>
          <w:color w:val="000000"/>
        </w:rPr>
        <w:t xml:space="preserve"> BizTalk Server 2009 Branch Edition </w:t>
      </w:r>
      <w:r w:rsidRPr="008D7B3A">
        <w:rPr>
          <w:rFonts w:cs="Tahoma"/>
          <w:color w:val="000000"/>
          <w:lang w:val="ru-RU"/>
        </w:rPr>
        <w:t>могут</w:t>
      </w:r>
      <w:r w:rsidRPr="004434F8">
        <w:rPr>
          <w:rFonts w:cs="Tahoma"/>
          <w:color w:val="000000"/>
        </w:rPr>
        <w:t xml:space="preserve"> </w:t>
      </w:r>
      <w:r w:rsidRPr="008D7B3A">
        <w:rPr>
          <w:rFonts w:cs="Tahoma"/>
          <w:color w:val="000000"/>
          <w:lang w:val="ru-RU"/>
        </w:rPr>
        <w:t>перейти</w:t>
      </w:r>
      <w:r w:rsidRPr="004434F8">
        <w:rPr>
          <w:rFonts w:cs="Tahoma"/>
          <w:color w:val="000000"/>
        </w:rPr>
        <w:t xml:space="preserve"> </w:t>
      </w:r>
      <w:r w:rsidRPr="008D7B3A">
        <w:rPr>
          <w:rFonts w:cs="Tahoma"/>
          <w:color w:val="000000"/>
          <w:lang w:val="ru-RU"/>
        </w:rPr>
        <w:t>вверх</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использование</w:t>
      </w:r>
      <w:r w:rsidRPr="004434F8">
        <w:rPr>
          <w:rFonts w:cs="Tahoma"/>
          <w:color w:val="000000"/>
        </w:rPr>
        <w:t xml:space="preserve"> </w:t>
      </w:r>
      <w:r w:rsidRPr="008D7B3A">
        <w:rPr>
          <w:rFonts w:cs="Tahoma"/>
          <w:color w:val="000000"/>
          <w:lang w:val="ru-RU"/>
        </w:rPr>
        <w:t>выпуска</w:t>
      </w:r>
      <w:r w:rsidRPr="004434F8">
        <w:rPr>
          <w:rFonts w:cs="Tahoma"/>
          <w:color w:val="000000"/>
        </w:rPr>
        <w:t xml:space="preserve"> BizTalk Server 2009 Standard Edition </w:t>
      </w:r>
      <w:r w:rsidRPr="008D7B3A">
        <w:rPr>
          <w:rFonts w:cs="Tahoma"/>
          <w:color w:val="000000"/>
          <w:lang w:val="ru-RU"/>
        </w:rPr>
        <w:t>или</w:t>
      </w:r>
      <w:r w:rsidRPr="004434F8">
        <w:rPr>
          <w:rFonts w:cs="Tahoma"/>
          <w:color w:val="000000"/>
        </w:rPr>
        <w:t xml:space="preserve"> Enterprise Edition, </w:t>
      </w:r>
      <w:r w:rsidRPr="008D7B3A">
        <w:rPr>
          <w:rFonts w:cs="Tahoma"/>
          <w:color w:val="000000"/>
          <w:lang w:val="ru-RU"/>
        </w:rPr>
        <w:t>если</w:t>
      </w:r>
      <w:r w:rsidRPr="004434F8">
        <w:rPr>
          <w:rFonts w:cs="Tahoma"/>
          <w:color w:val="000000"/>
        </w:rPr>
        <w:t xml:space="preserve"> </w:t>
      </w:r>
      <w:r w:rsidRPr="008D7B3A">
        <w:rPr>
          <w:rFonts w:cs="Tahoma"/>
          <w:color w:val="000000"/>
          <w:lang w:val="ru-RU"/>
        </w:rPr>
        <w:t>приобретут</w:t>
      </w:r>
      <w:r w:rsidRPr="004434F8">
        <w:rPr>
          <w:rFonts w:cs="Tahoma"/>
          <w:color w:val="000000"/>
        </w:rPr>
        <w:t xml:space="preserve"> </w:t>
      </w:r>
      <w:r w:rsidRPr="008D7B3A">
        <w:rPr>
          <w:rFonts w:cs="Tahoma"/>
          <w:color w:val="000000"/>
          <w:lang w:val="ru-RU"/>
        </w:rPr>
        <w:t>соответствующий</w:t>
      </w:r>
      <w:r w:rsidRPr="004434F8">
        <w:rPr>
          <w:rFonts w:cs="Tahoma"/>
          <w:color w:val="000000"/>
        </w:rPr>
        <w:t xml:space="preserve"> </w:t>
      </w:r>
      <w:hyperlink w:anchor="Step_Up" w:history="1">
        <w:r w:rsidRPr="008D7B3A">
          <w:rPr>
            <w:rFonts w:cs="Tahoma"/>
            <w:color w:val="000000"/>
            <w:lang w:val="ru-RU"/>
          </w:rPr>
          <w:t>номер</w:t>
        </w:r>
        <w:r w:rsidR="002A49D1">
          <w:rPr>
            <w:rFonts w:cs="Tahoma"/>
            <w:color w:val="000000"/>
          </w:rPr>
          <w:t> </w:t>
        </w:r>
        <w:r w:rsidRPr="004434F8">
          <w:rPr>
            <w:rFonts w:cs="Tahoma"/>
            <w:color w:val="000000"/>
          </w:rPr>
          <w:t xml:space="preserve">SKU </w:t>
        </w:r>
        <w:r w:rsidRPr="008D7B3A">
          <w:rPr>
            <w:rFonts w:cs="Tahoma"/>
            <w:color w:val="000000"/>
            <w:lang w:val="ru-RU"/>
          </w:rPr>
          <w:t>на</w:t>
        </w:r>
        <w:r w:rsidRPr="004434F8">
          <w:rPr>
            <w:rFonts w:cs="Tahoma"/>
            <w:color w:val="000000"/>
          </w:rPr>
          <w:t xml:space="preserve"> </w:t>
        </w:r>
        <w:r w:rsidRPr="008D7B3A">
          <w:rPr>
            <w:rFonts w:cs="Tahoma"/>
            <w:color w:val="000000"/>
            <w:lang w:val="ru-RU"/>
          </w:rPr>
          <w:t>переход</w:t>
        </w:r>
        <w:r w:rsidRPr="004434F8">
          <w:rPr>
            <w:rFonts w:cs="Tahoma"/>
            <w:color w:val="000000"/>
          </w:rPr>
          <w:t xml:space="preserve"> </w:t>
        </w:r>
        <w:r w:rsidRPr="008D7B3A">
          <w:rPr>
            <w:rFonts w:cs="Tahoma"/>
            <w:color w:val="000000"/>
            <w:lang w:val="ru-RU"/>
          </w:rPr>
          <w:t>вверх</w:t>
        </w:r>
      </w:hyperlink>
      <w:r w:rsidRPr="004434F8">
        <w:rPr>
          <w:rFonts w:cs="Tahoma"/>
          <w:color w:val="000000"/>
        </w:rPr>
        <w:t>.</w:t>
      </w:r>
    </w:p>
    <w:p w14:paraId="5D8F24BB" w14:textId="77777777" w:rsidR="000544FF" w:rsidRPr="008D7B3A" w:rsidRDefault="000544FF" w:rsidP="001154B5">
      <w:pPr>
        <w:ind w:left="720"/>
        <w:rPr>
          <w:rFonts w:cs="Tahoma"/>
        </w:rPr>
      </w:pPr>
    </w:p>
    <w:p w14:paraId="5D8F24BC" w14:textId="77777777" w:rsidR="000544FF" w:rsidRPr="004434F8" w:rsidRDefault="000544FF" w:rsidP="001154B5">
      <w:pPr>
        <w:ind w:left="720"/>
        <w:rPr>
          <w:rFonts w:cs="Tahoma"/>
          <w:lang w:val="ru-RU"/>
        </w:rPr>
      </w:pPr>
      <w:r w:rsidRPr="008D7B3A">
        <w:rPr>
          <w:rFonts w:cs="Tahoma"/>
          <w:color w:val="000000"/>
          <w:szCs w:val="20"/>
          <w:u w:val="single"/>
          <w:lang w:val="ru-RU"/>
        </w:rPr>
        <w:t>Права на переход к использованию более ранней версии</w:t>
      </w:r>
      <w:r w:rsidRPr="002A49D1">
        <w:rPr>
          <w:rFonts w:cs="Tahoma"/>
          <w:color w:val="000000"/>
          <w:szCs w:val="20"/>
          <w:lang w:val="ru-RU"/>
        </w:rPr>
        <w:t>.</w:t>
      </w:r>
    </w:p>
    <w:p w14:paraId="5D8F24BD" w14:textId="77777777" w:rsidR="000544FF" w:rsidRPr="004434F8" w:rsidRDefault="000544FF" w:rsidP="001154B5">
      <w:pPr>
        <w:ind w:left="720"/>
        <w:rPr>
          <w:rFonts w:cs="Tahoma"/>
        </w:rPr>
      </w:pPr>
      <w:r w:rsidRPr="008D7B3A">
        <w:rPr>
          <w:rFonts w:cs="Tahoma"/>
          <w:color w:val="000000"/>
          <w:lang w:val="ru-RU"/>
        </w:rPr>
        <w:t xml:space="preserve">Клиенты программ корпоративного лицензирования с лицензией на BizTalk Server 2009 Branch Edition могут использовать Host Integration Server 2006 и любую предыдущую версию </w:t>
      </w:r>
      <w:r w:rsidRPr="004434F8">
        <w:rPr>
          <w:rFonts w:cs="Tahoma"/>
          <w:color w:val="000000"/>
        </w:rPr>
        <w:t>Host Integration Server Standard Edition.</w:t>
      </w:r>
    </w:p>
    <w:p w14:paraId="5D8F24BE" w14:textId="77777777" w:rsidR="000544FF" w:rsidRPr="004434F8" w:rsidRDefault="000544FF" w:rsidP="001154B5">
      <w:pPr>
        <w:ind w:left="720"/>
        <w:rPr>
          <w:rFonts w:cs="Tahoma"/>
        </w:rPr>
      </w:pPr>
    </w:p>
    <w:p w14:paraId="5D8F24BF" w14:textId="77777777" w:rsidR="002A49D1" w:rsidRPr="004434F8" w:rsidRDefault="002A49D1" w:rsidP="001154B5">
      <w:pPr>
        <w:ind w:left="720"/>
        <w:rPr>
          <w:rFonts w:cs="Tahoma"/>
        </w:rPr>
      </w:pPr>
    </w:p>
    <w:p w14:paraId="5D8F24C0" w14:textId="77777777" w:rsidR="002A49D1" w:rsidRPr="004434F8" w:rsidRDefault="002A49D1" w:rsidP="001154B5">
      <w:pPr>
        <w:ind w:left="720"/>
        <w:rPr>
          <w:rFonts w:cs="Tahoma"/>
        </w:rPr>
      </w:pPr>
    </w:p>
    <w:p w14:paraId="5D8F24C1" w14:textId="77777777" w:rsidR="002A49D1" w:rsidRPr="004434F8" w:rsidRDefault="002A49D1" w:rsidP="001154B5">
      <w:pPr>
        <w:ind w:left="720"/>
        <w:rPr>
          <w:rFonts w:cs="Tahoma"/>
        </w:rPr>
      </w:pPr>
    </w:p>
    <w:p w14:paraId="5D8F24C2" w14:textId="77777777" w:rsidR="002A49D1" w:rsidRPr="004434F8" w:rsidRDefault="002A49D1" w:rsidP="001154B5">
      <w:pPr>
        <w:ind w:left="720"/>
        <w:rPr>
          <w:rFonts w:cs="Tahoma"/>
        </w:rPr>
      </w:pPr>
    </w:p>
    <w:p w14:paraId="5D8F24C3" w14:textId="77777777" w:rsidR="002A49D1" w:rsidRPr="004434F8" w:rsidRDefault="002A49D1" w:rsidP="001154B5">
      <w:pPr>
        <w:ind w:left="720"/>
        <w:rPr>
          <w:rFonts w:cs="Tahoma"/>
        </w:rPr>
      </w:pPr>
    </w:p>
    <w:p w14:paraId="5D8F24C4" w14:textId="77777777" w:rsidR="000544FF" w:rsidRPr="004434F8" w:rsidRDefault="000544FF" w:rsidP="001154B5">
      <w:pPr>
        <w:ind w:left="720"/>
        <w:rPr>
          <w:rFonts w:cs="Tahoma"/>
        </w:rPr>
      </w:pPr>
      <w:r w:rsidRPr="008D7B3A">
        <w:rPr>
          <w:rFonts w:cs="Tahoma"/>
          <w:color w:val="000000"/>
          <w:lang w:val="ru-RU"/>
        </w:rPr>
        <w:t>Схема</w:t>
      </w:r>
      <w:r w:rsidRPr="004434F8">
        <w:rPr>
          <w:rFonts w:cs="Tahoma"/>
          <w:color w:val="000000"/>
        </w:rPr>
        <w:t xml:space="preserve"> </w:t>
      </w:r>
      <w:r w:rsidRPr="008D7B3A">
        <w:rPr>
          <w:rFonts w:cs="Tahoma"/>
          <w:color w:val="000000"/>
          <w:lang w:val="ru-RU"/>
        </w:rPr>
        <w:t>перехода</w:t>
      </w:r>
      <w:r w:rsidRPr="004434F8">
        <w:rPr>
          <w:rFonts w:cs="Tahoma"/>
          <w:color w:val="000000"/>
        </w:rPr>
        <w:t xml:space="preserve"> </w:t>
      </w:r>
      <w:r w:rsidRPr="008D7B3A">
        <w:rPr>
          <w:rFonts w:cs="Tahoma"/>
          <w:color w:val="000000"/>
          <w:lang w:val="ru-RU"/>
        </w:rPr>
        <w:t>для</w:t>
      </w:r>
      <w:r w:rsidRPr="004434F8">
        <w:rPr>
          <w:rFonts w:cs="Tahoma"/>
          <w:color w:val="000000"/>
        </w:rPr>
        <w:t xml:space="preserve"> </w:t>
      </w:r>
      <w:r w:rsidRPr="008D7B3A">
        <w:rPr>
          <w:rFonts w:cs="Tahoma"/>
          <w:color w:val="000000"/>
          <w:lang w:val="ru-RU"/>
        </w:rPr>
        <w:t>клиентов</w:t>
      </w:r>
      <w:r w:rsidRPr="004434F8">
        <w:rPr>
          <w:rFonts w:cs="Tahoma"/>
          <w:color w:val="000000"/>
        </w:rPr>
        <w:t xml:space="preserve"> Host Integration Server 2006, </w:t>
      </w:r>
      <w:r w:rsidRPr="008D7B3A">
        <w:rPr>
          <w:rFonts w:cs="Tahoma"/>
          <w:color w:val="000000"/>
          <w:lang w:val="ru-RU"/>
        </w:rPr>
        <w:t>зарегистрированных</w:t>
      </w:r>
      <w:r w:rsidRPr="004434F8">
        <w:rPr>
          <w:rFonts w:cs="Tahoma"/>
          <w:color w:val="000000"/>
        </w:rPr>
        <w:t xml:space="preserve"> </w:t>
      </w:r>
      <w:r w:rsidRPr="008D7B3A">
        <w:rPr>
          <w:rFonts w:cs="Tahoma"/>
          <w:color w:val="000000"/>
          <w:lang w:val="ru-RU"/>
        </w:rPr>
        <w:t>в</w:t>
      </w:r>
      <w:r w:rsidRPr="004434F8">
        <w:rPr>
          <w:rFonts w:cs="Tahoma"/>
          <w:color w:val="000000"/>
        </w:rPr>
        <w:t xml:space="preserve"> </w:t>
      </w:r>
      <w:r w:rsidRPr="008D7B3A">
        <w:rPr>
          <w:rFonts w:cs="Tahoma"/>
          <w:color w:val="000000"/>
          <w:lang w:val="ru-RU"/>
        </w:rPr>
        <w:t>программе</w:t>
      </w:r>
      <w:r w:rsidRPr="004434F8">
        <w:rPr>
          <w:rFonts w:cs="Tahoma"/>
          <w:color w:val="000000"/>
        </w:rPr>
        <w:t xml:space="preserve"> Software</w:t>
      </w:r>
      <w:r w:rsidR="002A49D1">
        <w:rPr>
          <w:rFonts w:cs="Tahoma"/>
          <w:color w:val="000000"/>
        </w:rPr>
        <w:t> </w:t>
      </w:r>
      <w:r w:rsidRPr="004434F8">
        <w:rPr>
          <w:rFonts w:cs="Tahoma"/>
          <w:color w:val="000000"/>
        </w:rPr>
        <w:t>Assurance.</w:t>
      </w:r>
    </w:p>
    <w:p w14:paraId="5D8F24C5" w14:textId="77777777" w:rsidR="000544FF" w:rsidRPr="00E76C4E" w:rsidRDefault="000544FF" w:rsidP="001154B5">
      <w:pPr>
        <w:ind w:left="720"/>
        <w:rPr>
          <w:rFonts w:cs="Tahoma"/>
          <w:lang w:val="ru-RU"/>
        </w:rPr>
      </w:pPr>
      <w:r w:rsidRPr="008D7B3A">
        <w:rPr>
          <w:rFonts w:cs="Tahoma"/>
          <w:color w:val="000000"/>
          <w:szCs w:val="20"/>
          <w:lang w:val="ru-RU"/>
        </w:rPr>
        <w:t>Для каждой лицензии Host Integration Server 2006 (или любой более ранней версии), которую клиент программы корпоративного лицензирования зарегистрировал в программе Software Assurance до 1</w:t>
      </w:r>
      <w:r w:rsidR="002A49D1">
        <w:rPr>
          <w:rFonts w:cs="Tahoma"/>
          <w:color w:val="000000"/>
          <w:szCs w:val="20"/>
        </w:rPr>
        <w:t> </w:t>
      </w:r>
      <w:r w:rsidRPr="008D7B3A">
        <w:rPr>
          <w:rFonts w:cs="Tahoma"/>
          <w:color w:val="000000"/>
          <w:szCs w:val="20"/>
          <w:lang w:val="ru-RU"/>
        </w:rPr>
        <w:t>сентября 2007 г., клиент может использовать BizTalk Server 2006 R2 Branch Edition (или любую более позднюю версию этого продукта) на одном (1) процессоре вместо Host Integration Server 2006. Право клиента на использование BizTalk Server 2006 R2 Branch Edition заканчивается после окончания или прекращения права клиента на использование соответствующей копии Host Integration Server 2006. Использование клиентом BizTalk Server 2006 R2 Branch Edition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w:t>
      </w:r>
      <w:r w:rsidRPr="00E76C4E">
        <w:rPr>
          <w:rFonts w:cs="Tahoma"/>
          <w:lang w:val="ru-RU"/>
        </w:rPr>
        <w:t xml:space="preserve"> </w:t>
      </w:r>
      <w:r w:rsidRPr="008D7B3A">
        <w:rPr>
          <w:rFonts w:cs="Tahoma"/>
          <w:color w:val="000000"/>
          <w:lang w:val="ru-RU"/>
        </w:rPr>
        <w:t>По окончании срока действия покрытия Software Assurance для Host Integration Server 2006 клиент может возобновить программу обеспечения права на обновление для BizTalk Server 2006 R2 Branch Edition вместо Host Integration Server 2006.</w:t>
      </w:r>
    </w:p>
    <w:p w14:paraId="5D8F24C6" w14:textId="77777777" w:rsidR="000544FF" w:rsidRPr="00E76C4E" w:rsidRDefault="000544FF" w:rsidP="001154B5">
      <w:pPr>
        <w:ind w:left="720"/>
        <w:rPr>
          <w:rFonts w:cs="Tahoma"/>
          <w:lang w:val="ru-RU"/>
        </w:rPr>
      </w:pPr>
    </w:p>
    <w:p w14:paraId="5D8F24C7" w14:textId="77777777" w:rsidR="000544FF" w:rsidRPr="008D7B3A" w:rsidRDefault="000544FF" w:rsidP="001154B5">
      <w:pPr>
        <w:ind w:left="720"/>
        <w:rPr>
          <w:rFonts w:cs="Tahoma"/>
        </w:rPr>
      </w:pPr>
      <w:r w:rsidRPr="004434F8">
        <w:rPr>
          <w:rFonts w:cs="Tahoma"/>
          <w:color w:val="000000"/>
          <w:u w:val="single"/>
        </w:rPr>
        <w:t xml:space="preserve">BizTalk RFID Mobile </w:t>
      </w:r>
      <w:r w:rsidRPr="008D7B3A">
        <w:rPr>
          <w:rFonts w:cs="Tahoma"/>
          <w:color w:val="000000"/>
          <w:u w:val="single"/>
          <w:lang w:val="ru-RU"/>
        </w:rPr>
        <w:t>и</w:t>
      </w:r>
      <w:r w:rsidRPr="004434F8">
        <w:rPr>
          <w:rFonts w:cs="Tahoma"/>
          <w:color w:val="000000"/>
          <w:u w:val="single"/>
        </w:rPr>
        <w:t xml:space="preserve"> RFID Mobile Standards Pack</w:t>
      </w:r>
      <w:r w:rsidRPr="004434F8">
        <w:rPr>
          <w:rFonts w:cs="Tahoma"/>
          <w:color w:val="000000"/>
        </w:rPr>
        <w:t>.</w:t>
      </w:r>
    </w:p>
    <w:p w14:paraId="5D8F24C8" w14:textId="77777777" w:rsidR="000544FF" w:rsidRPr="004434F8" w:rsidRDefault="000544FF" w:rsidP="001154B5">
      <w:pPr>
        <w:ind w:left="720"/>
        <w:rPr>
          <w:rFonts w:cs="Tahoma"/>
          <w:lang w:val="ru-RU"/>
        </w:rPr>
      </w:pPr>
      <w:r w:rsidRPr="008D7B3A">
        <w:rPr>
          <w:rFonts w:cs="Tahoma"/>
          <w:color w:val="000000"/>
          <w:lang w:val="ru-RU"/>
        </w:rPr>
        <w:t>Клиенты</w:t>
      </w:r>
      <w:r w:rsidRPr="004434F8">
        <w:rPr>
          <w:rFonts w:cs="Tahoma"/>
          <w:color w:val="000000"/>
        </w:rPr>
        <w:t xml:space="preserve"> </w:t>
      </w:r>
      <w:r w:rsidRPr="008D7B3A">
        <w:rPr>
          <w:rFonts w:cs="Tahoma"/>
          <w:color w:val="000000"/>
          <w:lang w:val="ru-RU"/>
        </w:rPr>
        <w:t>с</w:t>
      </w:r>
      <w:r w:rsidRPr="004434F8">
        <w:rPr>
          <w:rFonts w:cs="Tahoma"/>
          <w:color w:val="000000"/>
        </w:rPr>
        <w:t xml:space="preserve"> </w:t>
      </w:r>
      <w:r w:rsidRPr="008D7B3A">
        <w:rPr>
          <w:rFonts w:cs="Tahoma"/>
          <w:color w:val="000000"/>
          <w:lang w:val="ru-RU"/>
        </w:rPr>
        <w:t>лицензиями</w:t>
      </w:r>
      <w:r w:rsidRPr="004434F8">
        <w:rPr>
          <w:rFonts w:cs="Tahoma"/>
          <w:color w:val="000000"/>
        </w:rPr>
        <w:t xml:space="preserve"> </w:t>
      </w:r>
      <w:r w:rsidRPr="008D7B3A">
        <w:rPr>
          <w:rFonts w:cs="Tahoma"/>
          <w:color w:val="000000"/>
          <w:lang w:val="ru-RU"/>
        </w:rPr>
        <w:t>на</w:t>
      </w:r>
      <w:r w:rsidRPr="004434F8">
        <w:rPr>
          <w:rFonts w:cs="Tahoma"/>
          <w:color w:val="000000"/>
        </w:rPr>
        <w:t xml:space="preserve"> Biz Talk Server Branch Edition </w:t>
      </w:r>
      <w:r w:rsidRPr="008D7B3A">
        <w:rPr>
          <w:rFonts w:cs="Tahoma"/>
          <w:color w:val="000000"/>
          <w:lang w:val="ru-RU"/>
        </w:rPr>
        <w:t>с</w:t>
      </w:r>
      <w:r w:rsidRPr="004434F8">
        <w:rPr>
          <w:rFonts w:cs="Tahoma"/>
          <w:color w:val="000000"/>
        </w:rPr>
        <w:t xml:space="preserve"> </w:t>
      </w:r>
      <w:r w:rsidRPr="008D7B3A">
        <w:rPr>
          <w:rFonts w:cs="Tahoma"/>
          <w:color w:val="000000"/>
          <w:lang w:val="ru-RU"/>
        </w:rPr>
        <w:t>действующим</w:t>
      </w:r>
      <w:r w:rsidRPr="004434F8">
        <w:rPr>
          <w:rFonts w:cs="Tahoma"/>
          <w:color w:val="000000"/>
        </w:rPr>
        <w:t xml:space="preserve"> </w:t>
      </w:r>
      <w:r w:rsidRPr="008D7B3A">
        <w:rPr>
          <w:rFonts w:cs="Tahoma"/>
          <w:color w:val="000000"/>
          <w:lang w:val="ru-RU"/>
        </w:rPr>
        <w:t>покрытием</w:t>
      </w:r>
      <w:r w:rsidRPr="004434F8">
        <w:rPr>
          <w:rFonts w:cs="Tahoma"/>
          <w:color w:val="000000"/>
        </w:rPr>
        <w:t xml:space="preserve"> Software Assurance </w:t>
      </w:r>
      <w:r w:rsidRPr="008D7B3A">
        <w:rPr>
          <w:rFonts w:cs="Tahoma"/>
          <w:color w:val="000000"/>
          <w:lang w:val="ru-RU"/>
        </w:rPr>
        <w:t>на</w:t>
      </w:r>
      <w:r w:rsidRPr="004434F8">
        <w:rPr>
          <w:rFonts w:cs="Tahoma"/>
          <w:color w:val="000000"/>
        </w:rPr>
        <w:t xml:space="preserve"> 31 </w:t>
      </w:r>
      <w:r w:rsidRPr="008D7B3A">
        <w:rPr>
          <w:rFonts w:cs="Tahoma"/>
          <w:color w:val="000000"/>
          <w:lang w:val="ru-RU"/>
        </w:rPr>
        <w:t>октября</w:t>
      </w:r>
      <w:r w:rsidRPr="004434F8">
        <w:rPr>
          <w:rFonts w:cs="Tahoma"/>
          <w:color w:val="000000"/>
        </w:rPr>
        <w:t xml:space="preserve"> 2008 </w:t>
      </w:r>
      <w:r w:rsidRPr="008D7B3A">
        <w:rPr>
          <w:rFonts w:cs="Tahoma"/>
          <w:color w:val="000000"/>
          <w:lang w:val="ru-RU"/>
        </w:rPr>
        <w:t>г</w:t>
      </w:r>
      <w:r w:rsidRPr="004434F8">
        <w:rPr>
          <w:rFonts w:cs="Tahoma"/>
          <w:color w:val="000000"/>
        </w:rPr>
        <w:t xml:space="preserve">. </w:t>
      </w:r>
      <w:r w:rsidRPr="008D7B3A">
        <w:rPr>
          <w:rFonts w:cs="Tahoma"/>
          <w:color w:val="000000"/>
          <w:lang w:val="ru-RU"/>
        </w:rPr>
        <w:t>имеют</w:t>
      </w:r>
      <w:r w:rsidRPr="004434F8">
        <w:rPr>
          <w:rFonts w:cs="Tahoma"/>
          <w:color w:val="000000"/>
        </w:rPr>
        <w:t xml:space="preserve"> </w:t>
      </w:r>
      <w:r w:rsidRPr="008D7B3A">
        <w:rPr>
          <w:rFonts w:cs="Tahoma"/>
          <w:color w:val="000000"/>
          <w:lang w:val="ru-RU"/>
        </w:rPr>
        <w:t>право</w:t>
      </w:r>
      <w:r w:rsidRPr="004434F8">
        <w:rPr>
          <w:rFonts w:cs="Tahoma"/>
          <w:color w:val="000000"/>
        </w:rPr>
        <w:t xml:space="preserve"> </w:t>
      </w:r>
      <w:r w:rsidRPr="008D7B3A">
        <w:rPr>
          <w:rFonts w:cs="Tahoma"/>
          <w:color w:val="000000"/>
          <w:lang w:val="ru-RU"/>
        </w:rPr>
        <w:t>использовать</w:t>
      </w:r>
      <w:r w:rsidRPr="004434F8">
        <w:rPr>
          <w:rFonts w:cs="Tahoma"/>
          <w:color w:val="000000"/>
        </w:rPr>
        <w:t xml:space="preserve"> BizTalk RFID Mobile </w:t>
      </w:r>
      <w:r w:rsidRPr="008D7B3A">
        <w:rPr>
          <w:rFonts w:cs="Tahoma"/>
          <w:color w:val="000000"/>
          <w:lang w:val="ru-RU"/>
        </w:rPr>
        <w:t>и</w:t>
      </w:r>
      <w:r w:rsidRPr="004434F8">
        <w:rPr>
          <w:rFonts w:cs="Tahoma"/>
          <w:color w:val="000000"/>
        </w:rPr>
        <w:t xml:space="preserve"> BizTalk RFID Standards Pack.</w:t>
      </w:r>
      <w:r w:rsidR="00BC6320">
        <w:rPr>
          <w:rFonts w:cs="Tahoma"/>
        </w:rPr>
        <w:t xml:space="preserve"> </w:t>
      </w:r>
      <w:r w:rsidRPr="008D7B3A">
        <w:rPr>
          <w:rFonts w:cs="Tahoma"/>
          <w:color w:val="000000"/>
          <w:lang w:val="ru-RU"/>
        </w:rPr>
        <w:t>Использование этого программного обеспечения регулируется правами на использование для BizTalk Server 2006 R2 Branch Edition.</w:t>
      </w:r>
      <w:r w:rsidR="00BC6320" w:rsidRPr="004434F8">
        <w:rPr>
          <w:rFonts w:cs="Tahoma"/>
          <w:lang w:val="ru-RU"/>
        </w:rPr>
        <w:t xml:space="preserve"> </w:t>
      </w:r>
      <w:r w:rsidRPr="008D7B3A">
        <w:rPr>
          <w:rFonts w:cs="Tahoma"/>
          <w:color w:val="000000"/>
          <w:lang w:val="ru-RU"/>
        </w:rPr>
        <w:t>Право клиента на использование этого компонента становится бессрочным, когда становится бессрочным его право на использование BizTalk Server Branch Edition.</w:t>
      </w:r>
    </w:p>
    <w:p w14:paraId="5D8F24C9" w14:textId="77777777" w:rsidR="000544FF" w:rsidRPr="004434F8" w:rsidRDefault="000544FF">
      <w:pPr>
        <w:ind w:left="540"/>
        <w:rPr>
          <w:rFonts w:cs="Tahoma"/>
          <w:lang w:val="ru-RU"/>
        </w:rPr>
      </w:pPr>
    </w:p>
    <w:p w14:paraId="5D8F24CA" w14:textId="77777777" w:rsidR="000544FF" w:rsidRPr="004434F8" w:rsidRDefault="000544FF">
      <w:pPr>
        <w:ind w:left="540"/>
        <w:rPr>
          <w:rFonts w:cs="Tahoma"/>
          <w:lang w:val="ru-RU"/>
        </w:rPr>
      </w:pPr>
    </w:p>
    <w:p w14:paraId="5D8F24CB" w14:textId="77777777" w:rsidR="000544FF" w:rsidRPr="004434F8" w:rsidRDefault="000544FF">
      <w:pPr>
        <w:pStyle w:val="Heading3"/>
        <w:rPr>
          <w:rFonts w:ascii="Tahoma" w:hAnsi="Tahoma" w:cs="Tahoma"/>
          <w:lang w:val="ru-RU"/>
        </w:rPr>
      </w:pPr>
      <w:bookmarkStart w:id="1221" w:name="_29_BizTalk®_Server"/>
      <w:bookmarkStart w:id="1222" w:name="_Toc336338291"/>
      <w:bookmarkStart w:id="1223" w:name="_30_BizTalk®_Server"/>
      <w:bookmarkStart w:id="1224" w:name="_Toc340767240"/>
      <w:bookmarkStart w:id="1225" w:name="Srv_30BizTalk09EntEd"/>
      <w:bookmarkStart w:id="1226" w:name="Srv_27BizTalkSvr2009EntEd"/>
      <w:bookmarkEnd w:id="1221"/>
      <w:bookmarkEnd w:id="1222"/>
      <w:bookmarkEnd w:id="1223"/>
      <w:r w:rsidRPr="008D7B3A">
        <w:rPr>
          <w:rFonts w:ascii="Tahoma" w:hAnsi="Tahoma" w:cs="Tahoma"/>
          <w:caps/>
          <w:color w:val="F66400"/>
          <w:sz w:val="22"/>
          <w:vertAlign w:val="superscript"/>
          <w:lang w:val="ru-RU"/>
        </w:rPr>
        <w:t>30</w:t>
      </w:r>
      <w:r w:rsidRPr="008D7B3A">
        <w:rPr>
          <w:rFonts w:ascii="Tahoma" w:hAnsi="Tahoma" w:cs="Tahoma"/>
          <w:color w:val="F66400"/>
          <w:sz w:val="22"/>
          <w:lang w:val="ru-RU"/>
        </w:rPr>
        <w:t xml:space="preserve"> BizTalk</w:t>
      </w:r>
      <w:r w:rsidR="00BC6320" w:rsidRPr="00BC6320">
        <w:rPr>
          <w:rFonts w:ascii="Tahoma" w:hAnsi="Tahoma" w:cs="Tahoma"/>
          <w:color w:val="F66400"/>
          <w:sz w:val="22"/>
          <w:vertAlign w:val="superscript"/>
          <w:lang w:val="ru-RU"/>
        </w:rPr>
        <w:t>®</w:t>
      </w:r>
      <w:r w:rsidRPr="008D7B3A">
        <w:rPr>
          <w:rFonts w:ascii="Tahoma" w:hAnsi="Tahoma" w:cs="Tahoma"/>
          <w:color w:val="F66400"/>
          <w:sz w:val="22"/>
          <w:lang w:val="ru-RU"/>
        </w:rPr>
        <w:t xml:space="preserve"> Server 2010 Enterprise Edition</w:t>
      </w:r>
      <w:bookmarkEnd w:id="1224"/>
    </w:p>
    <w:bookmarkEnd w:id="1225"/>
    <w:bookmarkEnd w:id="1226"/>
    <w:p w14:paraId="5D8F24CC" w14:textId="77777777" w:rsidR="000544FF" w:rsidRPr="004434F8" w:rsidRDefault="000544FF">
      <w:pPr>
        <w:rPr>
          <w:rFonts w:cs="Tahoma"/>
          <w:lang w:val="ru-RU"/>
        </w:rPr>
      </w:pPr>
    </w:p>
    <w:p w14:paraId="5D8F24CD" w14:textId="77777777" w:rsidR="000544FF" w:rsidRPr="004434F8" w:rsidRDefault="000544FF" w:rsidP="001154B5">
      <w:pPr>
        <w:ind w:left="720"/>
        <w:rPr>
          <w:rFonts w:cs="Tahoma"/>
          <w:lang w:val="ru-RU"/>
        </w:rPr>
      </w:pPr>
      <w:r w:rsidRPr="008D7B3A">
        <w:rPr>
          <w:rFonts w:cs="Tahoma"/>
          <w:u w:val="single"/>
          <w:lang w:val="ru-RU"/>
        </w:rPr>
        <w:t>Права на переход к использованию более ранней версии</w:t>
      </w:r>
      <w:r w:rsidRPr="002A49D1">
        <w:rPr>
          <w:rFonts w:cs="Tahoma"/>
          <w:lang w:val="ru-RU"/>
        </w:rPr>
        <w:t>.</w:t>
      </w:r>
    </w:p>
    <w:p w14:paraId="5D8F24CE" w14:textId="77777777" w:rsidR="000544FF" w:rsidRPr="008D7B3A" w:rsidRDefault="000544FF" w:rsidP="001154B5">
      <w:pPr>
        <w:ind w:left="720"/>
        <w:rPr>
          <w:rFonts w:cs="Tahoma"/>
        </w:rPr>
      </w:pPr>
      <w:r w:rsidRPr="008D7B3A">
        <w:rPr>
          <w:rFonts w:cs="Tahoma"/>
          <w:szCs w:val="20"/>
          <w:lang w:val="ru-RU"/>
        </w:rPr>
        <w:t xml:space="preserve">Клиенты программ корпоративного лицензирования с лицензией на BizTalk Server 2009 Enterprise Edition могут использовать любую предыдущую версию </w:t>
      </w:r>
      <w:r w:rsidRPr="004434F8">
        <w:rPr>
          <w:rFonts w:cs="Tahoma"/>
          <w:szCs w:val="20"/>
        </w:rPr>
        <w:t>BizTalk Server Enterprise Edition, Host Integration Server (</w:t>
      </w:r>
      <w:r w:rsidRPr="008D7B3A">
        <w:rPr>
          <w:rFonts w:cs="Tahoma"/>
          <w:szCs w:val="20"/>
          <w:lang w:val="ru-RU"/>
        </w:rPr>
        <w:t>любого</w:t>
      </w:r>
      <w:r w:rsidRPr="004434F8">
        <w:rPr>
          <w:rFonts w:cs="Tahoma"/>
          <w:szCs w:val="20"/>
        </w:rPr>
        <w:t xml:space="preserve"> </w:t>
      </w:r>
      <w:r w:rsidRPr="008D7B3A">
        <w:rPr>
          <w:rFonts w:cs="Tahoma"/>
          <w:szCs w:val="20"/>
          <w:lang w:val="ru-RU"/>
        </w:rPr>
        <w:t>выпуска</w:t>
      </w:r>
      <w:r w:rsidRPr="004434F8">
        <w:rPr>
          <w:rFonts w:cs="Tahoma"/>
          <w:szCs w:val="20"/>
        </w:rPr>
        <w:t xml:space="preserve">), BizTalk Adapter for MQSeries 1.0, BizTalk SAP Adapter, BizTalk Accelerator for HIPAA Enterprise Edition, BizTalk Accelerator for RosettaNet Enterprise Edition, BizTalk Accelerator for SWIFT Enterprise Edition </w:t>
      </w:r>
      <w:r w:rsidRPr="008D7B3A">
        <w:rPr>
          <w:rFonts w:cs="Tahoma"/>
          <w:szCs w:val="20"/>
          <w:lang w:val="ru-RU"/>
        </w:rPr>
        <w:t>и</w:t>
      </w:r>
      <w:r w:rsidRPr="004434F8">
        <w:rPr>
          <w:rFonts w:cs="Tahoma"/>
          <w:szCs w:val="20"/>
        </w:rPr>
        <w:t xml:space="preserve"> BizTalk Accelerator for HL7 Enterprise Edition.</w:t>
      </w:r>
      <w:r w:rsidR="00BC6320">
        <w:rPr>
          <w:rFonts w:cs="Tahoma"/>
          <w:szCs w:val="20"/>
        </w:rPr>
        <w:t xml:space="preserve"> </w:t>
      </w:r>
    </w:p>
    <w:p w14:paraId="5D8F24CF" w14:textId="77777777" w:rsidR="000544FF" w:rsidRPr="008D7B3A" w:rsidRDefault="000544FF" w:rsidP="001154B5">
      <w:pPr>
        <w:ind w:left="720"/>
        <w:rPr>
          <w:rFonts w:cs="Tahoma"/>
        </w:rPr>
      </w:pPr>
    </w:p>
    <w:p w14:paraId="5D8F24D0" w14:textId="77777777" w:rsidR="000544FF" w:rsidRPr="004434F8" w:rsidRDefault="000544FF" w:rsidP="001154B5">
      <w:pPr>
        <w:ind w:left="720"/>
        <w:rPr>
          <w:rFonts w:cs="Tahoma"/>
          <w:lang w:val="ru-RU"/>
        </w:rPr>
      </w:pPr>
      <w:r w:rsidRPr="008D7B3A">
        <w:rPr>
          <w:rFonts w:cs="Tahoma"/>
          <w:u w:val="single"/>
          <w:lang w:val="ru-RU"/>
        </w:rPr>
        <w:t>Схема перехода для клиентов с BizTalk Server Accelerator, зарегистрированных в программе Software</w:t>
      </w:r>
      <w:r w:rsidR="002A49D1">
        <w:rPr>
          <w:rFonts w:cs="Tahoma"/>
          <w:u w:val="single"/>
        </w:rPr>
        <w:t> </w:t>
      </w:r>
      <w:r w:rsidRPr="008D7B3A">
        <w:rPr>
          <w:rFonts w:cs="Tahoma"/>
          <w:u w:val="single"/>
          <w:lang w:val="ru-RU"/>
        </w:rPr>
        <w:t>Assurance</w:t>
      </w:r>
    </w:p>
    <w:p w14:paraId="5D8F24D1" w14:textId="77777777" w:rsidR="000544FF" w:rsidRPr="00E76C4E" w:rsidRDefault="000544FF" w:rsidP="001154B5">
      <w:pPr>
        <w:ind w:left="720"/>
        <w:rPr>
          <w:rFonts w:cs="Tahoma"/>
          <w:lang w:val="ru-RU"/>
        </w:rPr>
      </w:pPr>
      <w:r w:rsidRPr="008D7B3A">
        <w:rPr>
          <w:rFonts w:cs="Tahoma"/>
          <w:szCs w:val="20"/>
          <w:lang w:val="ru-RU"/>
        </w:rPr>
        <w:t>Для каждых двух лицензий на любые продукты BizTalk Server Accelerator, указанные ниже, которые клиент программы корпоративного лицензирования зарегистрировал в программе Software Assurance до 1 сентября 2007 г., клиент может использовать соответствующий выпуск BizTalk Server 2006 R2 (или любую более позднюю версию этого продукта) на одном (1) процессоре вместо BizTalk Accelerator.</w:t>
      </w:r>
      <w:r w:rsidRPr="00E76C4E">
        <w:rPr>
          <w:rFonts w:cs="Tahoma"/>
          <w:szCs w:val="20"/>
          <w:lang w:val="ru-RU"/>
        </w:rPr>
        <w:t xml:space="preserve"> </w:t>
      </w:r>
      <w:r w:rsidRPr="008D7B3A">
        <w:rPr>
          <w:rFonts w:cs="Tahoma"/>
          <w:szCs w:val="20"/>
          <w:lang w:val="ru-RU"/>
        </w:rPr>
        <w:t>Право клиента на использование BizTalk Server 2006 R2 заканчивается после окончания или прекращения права клиента на использование соответствующей копии BizTalk Accelerator.</w:t>
      </w:r>
      <w:r w:rsidRPr="00E76C4E">
        <w:rPr>
          <w:rFonts w:cs="Tahoma"/>
          <w:szCs w:val="20"/>
          <w:lang w:val="ru-RU"/>
        </w:rPr>
        <w:t xml:space="preserve"> </w:t>
      </w:r>
      <w:r w:rsidRPr="008D7B3A">
        <w:rPr>
          <w:rFonts w:cs="Tahoma"/>
          <w:szCs w:val="20"/>
          <w:lang w:val="ru-RU"/>
        </w:rPr>
        <w:t>Использование клиентом BizTalk Server 2006 R2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w:t>
      </w:r>
      <w:r w:rsidRPr="00E76C4E">
        <w:rPr>
          <w:rFonts w:cs="Tahoma"/>
          <w:lang w:val="ru-RU"/>
        </w:rPr>
        <w:t xml:space="preserve"> </w:t>
      </w:r>
      <w:r w:rsidRPr="008D7B3A">
        <w:rPr>
          <w:rFonts w:cs="Tahoma"/>
          <w:lang w:val="ru-RU"/>
        </w:rPr>
        <w:t>По окончании срока действия покрытия Software Assurance для BizTalk Accelerator клиент может возобновить программу обеспечения права на обновление для BizTalk Server 2006 R2 вместо BizTalk Accelerator.</w:t>
      </w:r>
    </w:p>
    <w:p w14:paraId="5D8F24D2" w14:textId="77777777" w:rsidR="000544FF" w:rsidRPr="00E76C4E" w:rsidRDefault="000544FF">
      <w:pPr>
        <w:ind w:left="540"/>
        <w:rPr>
          <w:rFonts w:cs="Tahoma"/>
          <w:lang w:val="ru-RU"/>
        </w:rPr>
      </w:pPr>
    </w:p>
    <w:p w14:paraId="5D8F24D3" w14:textId="77777777" w:rsidR="000544FF" w:rsidRPr="00E76C4E" w:rsidRDefault="000544FF">
      <w:pPr>
        <w:ind w:left="540"/>
        <w:rPr>
          <w:rFonts w:cs="Tahoma"/>
          <w:lang w:val="ru-RU"/>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544FF" w:rsidRPr="00580C39" w14:paraId="5D8F24D6" w14:textId="77777777">
        <w:tc>
          <w:tcPr>
            <w:tcW w:w="3960" w:type="dxa"/>
            <w:shd w:val="clear" w:color="auto" w:fill="FABF8F"/>
          </w:tcPr>
          <w:p w14:paraId="5D8F24D4" w14:textId="77777777" w:rsidR="000544FF" w:rsidRPr="008D7B3A" w:rsidRDefault="000544FF">
            <w:pPr>
              <w:ind w:left="252"/>
              <w:rPr>
                <w:rFonts w:cs="Tahoma"/>
                <w:b/>
                <w:szCs w:val="20"/>
              </w:rPr>
            </w:pPr>
            <w:r w:rsidRPr="008D7B3A">
              <w:rPr>
                <w:rFonts w:cs="Tahoma"/>
                <w:b/>
                <w:szCs w:val="20"/>
                <w:lang w:val="ru-RU"/>
              </w:rPr>
              <w:t>BizTalk Accelerator</w:t>
            </w:r>
          </w:p>
        </w:tc>
        <w:tc>
          <w:tcPr>
            <w:tcW w:w="4140" w:type="dxa"/>
            <w:shd w:val="clear" w:color="auto" w:fill="FABF8F"/>
          </w:tcPr>
          <w:p w14:paraId="5D8F24D5" w14:textId="77777777" w:rsidR="000544FF" w:rsidRPr="004434F8" w:rsidRDefault="000544FF">
            <w:pPr>
              <w:ind w:left="342"/>
              <w:rPr>
                <w:rFonts w:cs="Tahoma"/>
                <w:b/>
                <w:szCs w:val="20"/>
                <w:lang w:val="ru-RU"/>
              </w:rPr>
            </w:pPr>
            <w:r w:rsidRPr="008D7B3A">
              <w:rPr>
                <w:rFonts w:cs="Tahoma"/>
                <w:b/>
                <w:szCs w:val="20"/>
                <w:lang w:val="ru-RU"/>
              </w:rPr>
              <w:t>Право на участие в программе Software Assurance</w:t>
            </w:r>
          </w:p>
        </w:tc>
      </w:tr>
      <w:tr w:rsidR="000544FF" w:rsidRPr="008D7B3A" w14:paraId="5D8F24D9" w14:textId="77777777">
        <w:tc>
          <w:tcPr>
            <w:tcW w:w="3960" w:type="dxa"/>
          </w:tcPr>
          <w:p w14:paraId="5D8F24D7" w14:textId="77777777" w:rsidR="000544FF" w:rsidRPr="008D7B3A" w:rsidRDefault="000544FF">
            <w:pPr>
              <w:ind w:left="252"/>
              <w:rPr>
                <w:rFonts w:cs="Tahoma"/>
                <w:szCs w:val="20"/>
              </w:rPr>
            </w:pPr>
            <w:r w:rsidRPr="008D7B3A">
              <w:rPr>
                <w:rFonts w:cs="Tahoma"/>
                <w:szCs w:val="20"/>
                <w:lang w:val="ru-RU"/>
              </w:rPr>
              <w:t>BizTalk HIPAA Enterprise</w:t>
            </w:r>
          </w:p>
        </w:tc>
        <w:tc>
          <w:tcPr>
            <w:tcW w:w="4140" w:type="dxa"/>
          </w:tcPr>
          <w:p w14:paraId="5D8F24D8" w14:textId="77777777" w:rsidR="000544FF" w:rsidRPr="008D7B3A" w:rsidRDefault="000544FF">
            <w:pPr>
              <w:ind w:left="342"/>
              <w:rPr>
                <w:rFonts w:cs="Tahoma"/>
                <w:szCs w:val="20"/>
              </w:rPr>
            </w:pPr>
            <w:r w:rsidRPr="004434F8">
              <w:rPr>
                <w:rFonts w:cs="Tahoma"/>
                <w:szCs w:val="20"/>
              </w:rPr>
              <w:t>BizTalk Server 2006 R2 Enterprise Edition</w:t>
            </w:r>
          </w:p>
        </w:tc>
      </w:tr>
      <w:tr w:rsidR="000544FF" w:rsidRPr="008D7B3A" w14:paraId="5D8F24DC" w14:textId="77777777">
        <w:tc>
          <w:tcPr>
            <w:tcW w:w="3960" w:type="dxa"/>
          </w:tcPr>
          <w:p w14:paraId="5D8F24DA" w14:textId="77777777" w:rsidR="000544FF" w:rsidRPr="008D7B3A" w:rsidRDefault="000544FF">
            <w:pPr>
              <w:ind w:left="252"/>
              <w:rPr>
                <w:rFonts w:cs="Tahoma"/>
                <w:szCs w:val="20"/>
              </w:rPr>
            </w:pPr>
            <w:r w:rsidRPr="008D7B3A">
              <w:rPr>
                <w:rFonts w:cs="Tahoma"/>
                <w:szCs w:val="20"/>
                <w:lang w:val="ru-RU"/>
              </w:rPr>
              <w:t>BizTalk HL7 Enterprise</w:t>
            </w:r>
          </w:p>
        </w:tc>
        <w:tc>
          <w:tcPr>
            <w:tcW w:w="4140" w:type="dxa"/>
          </w:tcPr>
          <w:p w14:paraId="5D8F24DB" w14:textId="77777777" w:rsidR="000544FF" w:rsidRPr="008D7B3A" w:rsidRDefault="000544FF">
            <w:pPr>
              <w:ind w:left="342"/>
              <w:rPr>
                <w:rFonts w:cs="Tahoma"/>
                <w:szCs w:val="20"/>
              </w:rPr>
            </w:pPr>
            <w:r w:rsidRPr="004434F8">
              <w:rPr>
                <w:rFonts w:cs="Tahoma"/>
                <w:szCs w:val="20"/>
              </w:rPr>
              <w:t>BizTalk Server 2006 R2 Enterprise Edition</w:t>
            </w:r>
          </w:p>
        </w:tc>
      </w:tr>
      <w:tr w:rsidR="000544FF" w:rsidRPr="008D7B3A" w14:paraId="5D8F24DF" w14:textId="77777777">
        <w:tc>
          <w:tcPr>
            <w:tcW w:w="3960" w:type="dxa"/>
          </w:tcPr>
          <w:p w14:paraId="5D8F24DD" w14:textId="77777777" w:rsidR="000544FF" w:rsidRPr="008D7B3A" w:rsidRDefault="000544FF">
            <w:pPr>
              <w:ind w:left="252"/>
              <w:rPr>
                <w:rFonts w:cs="Tahoma"/>
                <w:szCs w:val="20"/>
              </w:rPr>
            </w:pPr>
            <w:r w:rsidRPr="008D7B3A">
              <w:rPr>
                <w:rFonts w:cs="Tahoma"/>
                <w:szCs w:val="20"/>
                <w:lang w:val="ru-RU"/>
              </w:rPr>
              <w:t>BizTalk RosettaNet Enterprise</w:t>
            </w:r>
          </w:p>
        </w:tc>
        <w:tc>
          <w:tcPr>
            <w:tcW w:w="4140" w:type="dxa"/>
          </w:tcPr>
          <w:p w14:paraId="5D8F24DE" w14:textId="77777777" w:rsidR="000544FF" w:rsidRPr="008D7B3A" w:rsidRDefault="000544FF">
            <w:pPr>
              <w:ind w:left="342"/>
              <w:rPr>
                <w:rFonts w:cs="Tahoma"/>
                <w:szCs w:val="20"/>
              </w:rPr>
            </w:pPr>
            <w:r w:rsidRPr="004434F8">
              <w:rPr>
                <w:rFonts w:cs="Tahoma"/>
                <w:szCs w:val="20"/>
              </w:rPr>
              <w:t>BizTalk Server 2006 R2 Enterprise Edition</w:t>
            </w:r>
          </w:p>
        </w:tc>
      </w:tr>
      <w:tr w:rsidR="000544FF" w:rsidRPr="008D7B3A" w14:paraId="5D8F24E2" w14:textId="77777777">
        <w:tc>
          <w:tcPr>
            <w:tcW w:w="3960" w:type="dxa"/>
          </w:tcPr>
          <w:p w14:paraId="5D8F24E0" w14:textId="77777777" w:rsidR="000544FF" w:rsidRPr="008D7B3A" w:rsidRDefault="000544FF">
            <w:pPr>
              <w:ind w:left="252"/>
              <w:rPr>
                <w:rFonts w:cs="Tahoma"/>
                <w:szCs w:val="20"/>
              </w:rPr>
            </w:pPr>
            <w:r w:rsidRPr="008D7B3A">
              <w:rPr>
                <w:rFonts w:cs="Tahoma"/>
                <w:szCs w:val="20"/>
                <w:lang w:val="ru-RU"/>
              </w:rPr>
              <w:t>BizTalk SWIFT Enterprise</w:t>
            </w:r>
          </w:p>
        </w:tc>
        <w:tc>
          <w:tcPr>
            <w:tcW w:w="4140" w:type="dxa"/>
          </w:tcPr>
          <w:p w14:paraId="5D8F24E1" w14:textId="77777777" w:rsidR="000544FF" w:rsidRPr="008D7B3A" w:rsidRDefault="000544FF">
            <w:pPr>
              <w:ind w:left="342"/>
              <w:rPr>
                <w:rFonts w:cs="Tahoma"/>
                <w:szCs w:val="20"/>
              </w:rPr>
            </w:pPr>
            <w:r w:rsidRPr="004434F8">
              <w:rPr>
                <w:rFonts w:cs="Tahoma"/>
                <w:szCs w:val="20"/>
              </w:rPr>
              <w:t>BizTalk Server 2006 R2 Enterprise Edition</w:t>
            </w:r>
          </w:p>
        </w:tc>
      </w:tr>
    </w:tbl>
    <w:p w14:paraId="5D8F24E3" w14:textId="77777777" w:rsidR="000544FF" w:rsidRDefault="000544FF">
      <w:pPr>
        <w:rPr>
          <w:rFonts w:cs="Tahoma"/>
        </w:rPr>
      </w:pPr>
    </w:p>
    <w:p w14:paraId="5D8F24E4" w14:textId="77777777" w:rsidR="002A49D1" w:rsidRDefault="002A49D1">
      <w:pPr>
        <w:rPr>
          <w:rFonts w:cs="Tahoma"/>
        </w:rPr>
      </w:pPr>
    </w:p>
    <w:p w14:paraId="5D8F24E5" w14:textId="77777777" w:rsidR="002A49D1" w:rsidRDefault="002A49D1">
      <w:pPr>
        <w:rPr>
          <w:rFonts w:cs="Tahoma"/>
        </w:rPr>
      </w:pPr>
    </w:p>
    <w:p w14:paraId="5D8F24E6" w14:textId="77777777" w:rsidR="002A49D1" w:rsidRDefault="002A49D1">
      <w:pPr>
        <w:rPr>
          <w:rFonts w:cs="Tahoma"/>
        </w:rPr>
      </w:pPr>
    </w:p>
    <w:p w14:paraId="5D8F24E7" w14:textId="77777777" w:rsidR="002A49D1" w:rsidRDefault="002A49D1">
      <w:pPr>
        <w:rPr>
          <w:rFonts w:cs="Tahoma"/>
        </w:rPr>
      </w:pPr>
    </w:p>
    <w:p w14:paraId="5D8F24E8" w14:textId="77777777" w:rsidR="002A49D1" w:rsidRDefault="002A49D1">
      <w:pPr>
        <w:rPr>
          <w:rFonts w:cs="Tahoma"/>
        </w:rPr>
      </w:pPr>
    </w:p>
    <w:p w14:paraId="5D8F24E9" w14:textId="77777777" w:rsidR="002A49D1" w:rsidRPr="008D7B3A" w:rsidRDefault="002A49D1">
      <w:pPr>
        <w:rPr>
          <w:rFonts w:cs="Tahoma"/>
        </w:rPr>
      </w:pPr>
    </w:p>
    <w:p w14:paraId="5D8F24EA" w14:textId="77777777" w:rsidR="000544FF" w:rsidRPr="008D7B3A" w:rsidRDefault="000544FF">
      <w:pPr>
        <w:ind w:left="720"/>
        <w:rPr>
          <w:rFonts w:cs="Tahoma"/>
        </w:rPr>
      </w:pPr>
      <w:r w:rsidRPr="004434F8">
        <w:rPr>
          <w:rFonts w:cs="Tahoma"/>
          <w:u w:val="single"/>
        </w:rPr>
        <w:t xml:space="preserve">BizTalk RFID Mobile </w:t>
      </w:r>
      <w:r w:rsidRPr="008D7B3A">
        <w:rPr>
          <w:rFonts w:cs="Tahoma"/>
          <w:u w:val="single"/>
          <w:lang w:val="ru-RU"/>
        </w:rPr>
        <w:t>и</w:t>
      </w:r>
      <w:r w:rsidRPr="004434F8">
        <w:rPr>
          <w:rFonts w:cs="Tahoma"/>
          <w:u w:val="single"/>
        </w:rPr>
        <w:t xml:space="preserve"> BizTalk RFID Mobile Standards Pack</w:t>
      </w:r>
      <w:r w:rsidRPr="004434F8">
        <w:rPr>
          <w:rFonts w:cs="Tahoma"/>
        </w:rPr>
        <w:t>.</w:t>
      </w:r>
    </w:p>
    <w:p w14:paraId="5D8F24EB" w14:textId="77777777" w:rsidR="000544FF" w:rsidRPr="004434F8" w:rsidRDefault="000544FF">
      <w:pPr>
        <w:ind w:left="720"/>
        <w:rPr>
          <w:rFonts w:cs="Tahoma"/>
          <w:lang w:val="ru-RU"/>
        </w:rPr>
      </w:pPr>
      <w:r w:rsidRPr="008D7B3A">
        <w:rPr>
          <w:rFonts w:cs="Tahoma"/>
          <w:lang w:val="ru-RU"/>
        </w:rPr>
        <w:t>Клиенты</w:t>
      </w:r>
      <w:r w:rsidRPr="004434F8">
        <w:rPr>
          <w:rFonts w:cs="Tahoma"/>
        </w:rPr>
        <w:t xml:space="preserve"> </w:t>
      </w:r>
      <w:r w:rsidRPr="008D7B3A">
        <w:rPr>
          <w:rFonts w:cs="Tahoma"/>
          <w:lang w:val="ru-RU"/>
        </w:rPr>
        <w:t>с</w:t>
      </w:r>
      <w:r w:rsidRPr="004434F8">
        <w:rPr>
          <w:rFonts w:cs="Tahoma"/>
        </w:rPr>
        <w:t xml:space="preserve"> </w:t>
      </w:r>
      <w:r w:rsidRPr="008D7B3A">
        <w:rPr>
          <w:rFonts w:cs="Tahoma"/>
          <w:lang w:val="ru-RU"/>
        </w:rPr>
        <w:t>лицензиями</w:t>
      </w:r>
      <w:r w:rsidRPr="004434F8">
        <w:rPr>
          <w:rFonts w:cs="Tahoma"/>
        </w:rPr>
        <w:t xml:space="preserve"> </w:t>
      </w:r>
      <w:r w:rsidRPr="008D7B3A">
        <w:rPr>
          <w:rFonts w:cs="Tahoma"/>
          <w:lang w:val="ru-RU"/>
        </w:rPr>
        <w:t>на</w:t>
      </w:r>
      <w:r w:rsidRPr="004434F8">
        <w:rPr>
          <w:rFonts w:cs="Tahoma"/>
        </w:rPr>
        <w:t xml:space="preserve"> Biz Talk Server Enterprise Edition </w:t>
      </w:r>
      <w:r w:rsidRPr="008D7B3A">
        <w:rPr>
          <w:rFonts w:cs="Tahoma"/>
          <w:lang w:val="ru-RU"/>
        </w:rPr>
        <w:t>с</w:t>
      </w:r>
      <w:r w:rsidRPr="004434F8">
        <w:rPr>
          <w:rFonts w:cs="Tahoma"/>
        </w:rPr>
        <w:t xml:space="preserve"> </w:t>
      </w:r>
      <w:r w:rsidRPr="008D7B3A">
        <w:rPr>
          <w:rFonts w:cs="Tahoma"/>
          <w:lang w:val="ru-RU"/>
        </w:rPr>
        <w:t>действующим</w:t>
      </w:r>
      <w:r w:rsidRPr="004434F8">
        <w:rPr>
          <w:rFonts w:cs="Tahoma"/>
        </w:rPr>
        <w:t xml:space="preserve"> </w:t>
      </w:r>
      <w:r w:rsidRPr="008D7B3A">
        <w:rPr>
          <w:rFonts w:cs="Tahoma"/>
          <w:lang w:val="ru-RU"/>
        </w:rPr>
        <w:t>покрытием</w:t>
      </w:r>
      <w:r w:rsidRPr="004434F8">
        <w:rPr>
          <w:rFonts w:cs="Tahoma"/>
        </w:rPr>
        <w:t xml:space="preserve"> Software Assurance </w:t>
      </w:r>
      <w:r w:rsidRPr="008D7B3A">
        <w:rPr>
          <w:rFonts w:cs="Tahoma"/>
          <w:lang w:val="ru-RU"/>
        </w:rPr>
        <w:t>на</w:t>
      </w:r>
      <w:r w:rsidRPr="004434F8">
        <w:rPr>
          <w:rFonts w:cs="Tahoma"/>
        </w:rPr>
        <w:t xml:space="preserve"> 31 </w:t>
      </w:r>
      <w:r w:rsidRPr="008D7B3A">
        <w:rPr>
          <w:rFonts w:cs="Tahoma"/>
          <w:lang w:val="ru-RU"/>
        </w:rPr>
        <w:t>октября</w:t>
      </w:r>
      <w:r w:rsidRPr="004434F8">
        <w:rPr>
          <w:rFonts w:cs="Tahoma"/>
        </w:rPr>
        <w:t xml:space="preserve"> 2008 </w:t>
      </w:r>
      <w:r w:rsidRPr="008D7B3A">
        <w:rPr>
          <w:rFonts w:cs="Tahoma"/>
          <w:lang w:val="ru-RU"/>
        </w:rPr>
        <w:t>г</w:t>
      </w:r>
      <w:r w:rsidRPr="004434F8">
        <w:rPr>
          <w:rFonts w:cs="Tahoma"/>
        </w:rPr>
        <w:t xml:space="preserve">. </w:t>
      </w:r>
      <w:r w:rsidRPr="008D7B3A">
        <w:rPr>
          <w:rFonts w:cs="Tahoma"/>
          <w:lang w:val="ru-RU"/>
        </w:rPr>
        <w:t>имеют</w:t>
      </w:r>
      <w:r w:rsidRPr="004434F8">
        <w:rPr>
          <w:rFonts w:cs="Tahoma"/>
        </w:rPr>
        <w:t xml:space="preserve"> </w:t>
      </w:r>
      <w:r w:rsidRPr="008D7B3A">
        <w:rPr>
          <w:rFonts w:cs="Tahoma"/>
          <w:lang w:val="ru-RU"/>
        </w:rPr>
        <w:t>право</w:t>
      </w:r>
      <w:r w:rsidRPr="004434F8">
        <w:rPr>
          <w:rFonts w:cs="Tahoma"/>
        </w:rPr>
        <w:t xml:space="preserve"> </w:t>
      </w:r>
      <w:r w:rsidRPr="008D7B3A">
        <w:rPr>
          <w:rFonts w:cs="Tahoma"/>
          <w:lang w:val="ru-RU"/>
        </w:rPr>
        <w:t>использовать</w:t>
      </w:r>
      <w:r w:rsidRPr="004434F8">
        <w:rPr>
          <w:rFonts w:cs="Tahoma"/>
        </w:rPr>
        <w:t xml:space="preserve"> BizTalk RFID Mobile </w:t>
      </w:r>
      <w:r w:rsidRPr="008D7B3A">
        <w:rPr>
          <w:rFonts w:cs="Tahoma"/>
          <w:lang w:val="ru-RU"/>
        </w:rPr>
        <w:t>и</w:t>
      </w:r>
      <w:r w:rsidRPr="004434F8">
        <w:rPr>
          <w:rFonts w:cs="Tahoma"/>
        </w:rPr>
        <w:t xml:space="preserve"> BizTalk RFID Standards Pack.</w:t>
      </w:r>
      <w:r w:rsidR="00BC6320">
        <w:rPr>
          <w:rFonts w:cs="Tahoma"/>
        </w:rPr>
        <w:t xml:space="preserve"> </w:t>
      </w:r>
      <w:r w:rsidRPr="008D7B3A">
        <w:rPr>
          <w:rFonts w:cs="Tahoma"/>
          <w:lang w:val="ru-RU"/>
        </w:rPr>
        <w:t>Использование этого программного обеспечения регулируется правами на использование для BizTalk Server 2006 R2 Enterprise Edition.</w:t>
      </w:r>
      <w:r w:rsidR="00BC6320" w:rsidRPr="004434F8">
        <w:rPr>
          <w:rFonts w:cs="Tahoma"/>
          <w:lang w:val="ru-RU"/>
        </w:rPr>
        <w:t xml:space="preserve"> </w:t>
      </w:r>
      <w:r w:rsidRPr="008D7B3A">
        <w:rPr>
          <w:rFonts w:cs="Tahoma"/>
          <w:lang w:val="ru-RU"/>
        </w:rPr>
        <w:t>Право клиента на использование этого компонента становится бессрочным, когда становится бессрочным его право на использование BizTalk</w:t>
      </w:r>
      <w:r w:rsidR="002A49D1">
        <w:rPr>
          <w:rFonts w:cs="Tahoma"/>
        </w:rPr>
        <w:t> </w:t>
      </w:r>
      <w:r w:rsidRPr="008D7B3A">
        <w:rPr>
          <w:rFonts w:cs="Tahoma"/>
          <w:lang w:val="ru-RU"/>
        </w:rPr>
        <w:t>Server Enterprise Edition.</w:t>
      </w:r>
    </w:p>
    <w:p w14:paraId="5D8F24EC" w14:textId="77777777" w:rsidR="000544FF" w:rsidRPr="004434F8" w:rsidRDefault="000544FF">
      <w:pPr>
        <w:rPr>
          <w:rFonts w:cs="Tahoma"/>
          <w:lang w:val="ru-RU"/>
        </w:rPr>
      </w:pPr>
    </w:p>
    <w:p w14:paraId="5D8F24ED" w14:textId="77777777" w:rsidR="000544FF" w:rsidRPr="004434F8" w:rsidRDefault="000544FF">
      <w:pPr>
        <w:rPr>
          <w:rFonts w:cs="Tahoma"/>
          <w:lang w:val="ru-RU"/>
        </w:rPr>
      </w:pPr>
    </w:p>
    <w:p w14:paraId="5D8F24EE" w14:textId="77777777" w:rsidR="000544FF" w:rsidRPr="008D7B3A" w:rsidRDefault="000544FF">
      <w:pPr>
        <w:pStyle w:val="Heading3"/>
        <w:rPr>
          <w:rFonts w:ascii="Tahoma" w:hAnsi="Tahoma" w:cs="Tahoma"/>
        </w:rPr>
      </w:pPr>
      <w:bookmarkStart w:id="1227" w:name="_Toc336338292"/>
      <w:bookmarkStart w:id="1228" w:name="Srv_31BizTalk09StandEd"/>
      <w:bookmarkStart w:id="1229" w:name="Srv_28BizTalkSvr2009StandEd"/>
      <w:bookmarkStart w:id="1230" w:name="_31_BizTalk®_Server"/>
      <w:bookmarkStart w:id="1231" w:name="_Toc340767241"/>
      <w:bookmarkEnd w:id="1227"/>
      <w:bookmarkEnd w:id="1228"/>
      <w:bookmarkEnd w:id="1229"/>
      <w:bookmarkEnd w:id="1230"/>
      <w:r w:rsidRPr="008D7B3A">
        <w:rPr>
          <w:rFonts w:ascii="Tahoma" w:hAnsi="Tahoma" w:cs="Tahoma"/>
          <w:caps/>
          <w:color w:val="F66400"/>
          <w:sz w:val="22"/>
          <w:vertAlign w:val="superscript"/>
          <w:lang w:val="ru-RU"/>
        </w:rPr>
        <w:t>31</w:t>
      </w:r>
      <w:r w:rsidRPr="002A49D1">
        <w:rPr>
          <w:rFonts w:ascii="Tahoma" w:hAnsi="Tahoma" w:cs="Tahoma"/>
          <w:caps/>
          <w:color w:val="F66400"/>
          <w:sz w:val="22"/>
          <w:lang w:val="ru-RU"/>
        </w:rPr>
        <w:t xml:space="preserve"> </w:t>
      </w:r>
      <w:r w:rsidRPr="008D7B3A">
        <w:rPr>
          <w:rFonts w:ascii="Tahoma" w:hAnsi="Tahoma" w:cs="Tahoma"/>
          <w:color w:val="F66400"/>
          <w:sz w:val="22"/>
          <w:lang w:val="ru-RU"/>
        </w:rPr>
        <w:t>BizTalk</w:t>
      </w:r>
      <w:r w:rsidR="00BC6320" w:rsidRPr="00BC6320">
        <w:rPr>
          <w:rFonts w:ascii="Tahoma" w:hAnsi="Tahoma" w:cs="Tahoma"/>
          <w:color w:val="F66400"/>
          <w:sz w:val="22"/>
          <w:vertAlign w:val="superscript"/>
          <w:lang w:val="ru-RU"/>
        </w:rPr>
        <w:t>®</w:t>
      </w:r>
      <w:r w:rsidRPr="008D7B3A">
        <w:rPr>
          <w:rFonts w:ascii="Tahoma" w:hAnsi="Tahoma" w:cs="Tahoma"/>
          <w:color w:val="F66400"/>
          <w:sz w:val="22"/>
          <w:lang w:val="ru-RU"/>
        </w:rPr>
        <w:t xml:space="preserve"> Server 2010 Standard Edition</w:t>
      </w:r>
      <w:bookmarkEnd w:id="1231"/>
    </w:p>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0544FF" w:rsidRPr="008D7B3A" w14:paraId="5D8F24F0" w14:textId="77777777">
        <w:tc>
          <w:tcPr>
            <w:tcW w:w="2808" w:type="dxa"/>
            <w:tcBorders>
              <w:top w:val="single" w:sz="4" w:space="0" w:color="FFFFFF"/>
              <w:bottom w:val="single" w:sz="4" w:space="0" w:color="FFFFFF"/>
            </w:tcBorders>
          </w:tcPr>
          <w:p w14:paraId="5D8F24EF" w14:textId="77777777" w:rsidR="000544FF" w:rsidRPr="008D7B3A" w:rsidRDefault="000544FF">
            <w:pPr>
              <w:pStyle w:val="ProductEndnote"/>
              <w:ind w:left="0" w:firstLine="0"/>
              <w:rPr>
                <w:rFonts w:ascii="Tahoma" w:hAnsi="Tahoma" w:cs="Tahoma"/>
                <w:sz w:val="22"/>
                <w:szCs w:val="24"/>
                <w:lang w:val="en-US" w:eastAsia="en-US"/>
              </w:rPr>
            </w:pPr>
          </w:p>
        </w:tc>
      </w:tr>
    </w:tbl>
    <w:p w14:paraId="5D8F24F1" w14:textId="77777777" w:rsidR="000544FF" w:rsidRPr="004434F8" w:rsidRDefault="000544FF" w:rsidP="001154B5">
      <w:pPr>
        <w:ind w:left="720"/>
        <w:rPr>
          <w:rFonts w:cs="Tahoma"/>
          <w:lang w:val="ru-RU"/>
        </w:rPr>
      </w:pPr>
      <w:r w:rsidRPr="008D7B3A">
        <w:rPr>
          <w:rFonts w:cs="Tahoma"/>
          <w:u w:val="single"/>
          <w:lang w:val="ru-RU"/>
        </w:rPr>
        <w:t>Права на переход к использованию более ранней версии</w:t>
      </w:r>
      <w:r w:rsidRPr="002A49D1">
        <w:rPr>
          <w:rFonts w:cs="Tahoma"/>
          <w:lang w:val="ru-RU"/>
        </w:rPr>
        <w:t>.</w:t>
      </w:r>
    </w:p>
    <w:p w14:paraId="5D8F24F2" w14:textId="77777777" w:rsidR="000544FF" w:rsidRPr="008D7B3A" w:rsidRDefault="000544FF" w:rsidP="001154B5">
      <w:pPr>
        <w:ind w:left="720"/>
        <w:rPr>
          <w:rFonts w:cs="Tahoma"/>
        </w:rPr>
      </w:pPr>
      <w:r w:rsidRPr="008D7B3A">
        <w:rPr>
          <w:rFonts w:cs="Tahoma"/>
          <w:lang w:val="ru-RU"/>
        </w:rPr>
        <w:t xml:space="preserve">Клиенты программ корпоративного лицензирования с лицензией на BizTalk Server 2009 Standard Edition могут использовать любую предыдущую версию </w:t>
      </w:r>
      <w:r w:rsidRPr="004434F8">
        <w:rPr>
          <w:rFonts w:cs="Tahoma"/>
        </w:rPr>
        <w:t>BizTalk Server Standard Edition, Host Integration Server (</w:t>
      </w:r>
      <w:r w:rsidRPr="008D7B3A">
        <w:rPr>
          <w:rFonts w:cs="Tahoma"/>
          <w:lang w:val="ru-RU"/>
        </w:rPr>
        <w:t>любого</w:t>
      </w:r>
      <w:r w:rsidRPr="004434F8">
        <w:rPr>
          <w:rFonts w:cs="Tahoma"/>
        </w:rPr>
        <w:t xml:space="preserve"> </w:t>
      </w:r>
      <w:r w:rsidRPr="008D7B3A">
        <w:rPr>
          <w:rFonts w:cs="Tahoma"/>
          <w:lang w:val="ru-RU"/>
        </w:rPr>
        <w:t>выпуска</w:t>
      </w:r>
      <w:r w:rsidRPr="004434F8">
        <w:rPr>
          <w:rFonts w:cs="Tahoma"/>
        </w:rPr>
        <w:t xml:space="preserve">), BizTalk Adapter for MQSeries 1.0, BizTalk SAP Adapter, BizTalk Accelerator for HIPAA Standard Edition, BizTalk Accelerator for RosettaNet Standard Edition, BizTalk Accelerator for SWIFT Standard Edition </w:t>
      </w:r>
      <w:r w:rsidRPr="008D7B3A">
        <w:rPr>
          <w:rFonts w:cs="Tahoma"/>
          <w:lang w:val="ru-RU"/>
        </w:rPr>
        <w:t>и</w:t>
      </w:r>
      <w:r w:rsidRPr="004434F8">
        <w:rPr>
          <w:rFonts w:cs="Tahoma"/>
        </w:rPr>
        <w:t xml:space="preserve"> BizTalk Accelerator for HL7 Standard Edition.</w:t>
      </w:r>
      <w:r w:rsidRPr="008D7B3A">
        <w:rPr>
          <w:rFonts w:cs="Tahoma"/>
        </w:rPr>
        <w:t xml:space="preserve"> </w:t>
      </w:r>
    </w:p>
    <w:p w14:paraId="5D8F24F3" w14:textId="77777777" w:rsidR="000544FF" w:rsidRPr="008D7B3A" w:rsidRDefault="000544FF" w:rsidP="001154B5">
      <w:pPr>
        <w:ind w:left="720"/>
        <w:rPr>
          <w:rFonts w:cs="Tahoma"/>
        </w:rPr>
      </w:pPr>
    </w:p>
    <w:p w14:paraId="5D8F24F4" w14:textId="77777777" w:rsidR="000544FF" w:rsidRPr="004434F8" w:rsidRDefault="000544FF" w:rsidP="001154B5">
      <w:pPr>
        <w:ind w:left="720"/>
        <w:rPr>
          <w:rFonts w:cs="Tahoma"/>
          <w:lang w:val="ru-RU"/>
        </w:rPr>
      </w:pPr>
      <w:r w:rsidRPr="008D7B3A">
        <w:rPr>
          <w:rFonts w:cs="Tahoma"/>
          <w:lang w:val="ru-RU"/>
        </w:rPr>
        <w:t>Схема перехода для клиентов с BizTalk Server Accelerator, зарегистрированных в программе Software Assurance</w:t>
      </w:r>
    </w:p>
    <w:p w14:paraId="5D8F24F5" w14:textId="77777777" w:rsidR="000544FF" w:rsidRPr="00E76C4E" w:rsidRDefault="000544FF" w:rsidP="001154B5">
      <w:pPr>
        <w:ind w:left="720"/>
        <w:rPr>
          <w:rFonts w:cs="Tahoma"/>
          <w:lang w:val="ru-RU"/>
        </w:rPr>
      </w:pPr>
      <w:r w:rsidRPr="008D7B3A">
        <w:rPr>
          <w:rFonts w:cs="Tahoma"/>
          <w:szCs w:val="20"/>
          <w:lang w:val="ru-RU"/>
        </w:rPr>
        <w:t>Для каждых двух лицензий на любые продукты BizTalk Server Accelerator, указанные ниже, которые клиент программы корпоративного лицензирования зарегистрировал в программе Software Assurance до 1 сентября 2007 г., клиент может использовать соответствующий выпуск BizTalk Server 2006 R2 (или любую более позднюю версию этого продукта) на одном (1) процессоре вместо BizTalk Accelerator.</w:t>
      </w:r>
      <w:r w:rsidRPr="00E76C4E">
        <w:rPr>
          <w:rFonts w:cs="Tahoma"/>
          <w:szCs w:val="20"/>
          <w:lang w:val="ru-RU"/>
        </w:rPr>
        <w:t xml:space="preserve"> </w:t>
      </w:r>
      <w:r w:rsidRPr="008D7B3A">
        <w:rPr>
          <w:rFonts w:cs="Tahoma"/>
          <w:szCs w:val="20"/>
          <w:lang w:val="ru-RU"/>
        </w:rPr>
        <w:t>Право клиента на использование BizTalk Server 2006 R2 заканчивается после окончания или прекращения права клиента на использование соответствующей копии BizTalk Accelerator.</w:t>
      </w:r>
      <w:r w:rsidRPr="00E76C4E">
        <w:rPr>
          <w:rFonts w:cs="Tahoma"/>
          <w:szCs w:val="20"/>
          <w:lang w:val="ru-RU"/>
        </w:rPr>
        <w:t xml:space="preserve"> </w:t>
      </w:r>
      <w:r w:rsidRPr="008D7B3A">
        <w:rPr>
          <w:rFonts w:cs="Tahoma"/>
          <w:szCs w:val="20"/>
          <w:lang w:val="ru-RU"/>
        </w:rPr>
        <w:t>Использование клиентом BizTalk Server 2006 R2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w:t>
      </w:r>
      <w:r w:rsidRPr="00E76C4E">
        <w:rPr>
          <w:rFonts w:cs="Tahoma"/>
          <w:lang w:val="ru-RU"/>
        </w:rPr>
        <w:t xml:space="preserve"> </w:t>
      </w:r>
      <w:r w:rsidRPr="008D7B3A">
        <w:rPr>
          <w:rFonts w:cs="Tahoma"/>
          <w:lang w:val="ru-RU"/>
        </w:rPr>
        <w:t>По окончании срока действия покрытия Software Assurance для BizTalk Accelerator клиент может возобновить программу обеспечения права на обновление для BizTalk Server 2006 R2 вместо BizTalk Accelerator.</w:t>
      </w:r>
    </w:p>
    <w:p w14:paraId="5D8F24F6" w14:textId="77777777" w:rsidR="000544FF" w:rsidRPr="00E76C4E" w:rsidRDefault="000544FF">
      <w:pPr>
        <w:rPr>
          <w:rFonts w:cs="Tahoma"/>
          <w:lang w:val="ru-RU"/>
        </w:rPr>
      </w:pPr>
    </w:p>
    <w:p w14:paraId="5D8F24F7" w14:textId="77777777" w:rsidR="000544FF" w:rsidRPr="00E76C4E" w:rsidRDefault="000544FF">
      <w:pPr>
        <w:rPr>
          <w:rFonts w:cs="Tahoma"/>
          <w:lang w:val="ru-RU"/>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544FF" w:rsidRPr="00580C39" w14:paraId="5D8F24FA" w14:textId="77777777">
        <w:tc>
          <w:tcPr>
            <w:tcW w:w="3917" w:type="dxa"/>
            <w:shd w:val="clear" w:color="auto" w:fill="FABF8F"/>
          </w:tcPr>
          <w:p w14:paraId="5D8F24F8" w14:textId="77777777" w:rsidR="000544FF" w:rsidRPr="008D7B3A" w:rsidRDefault="000544FF">
            <w:pPr>
              <w:ind w:left="299"/>
              <w:rPr>
                <w:rFonts w:cs="Tahoma"/>
                <w:b/>
                <w:szCs w:val="20"/>
              </w:rPr>
            </w:pPr>
            <w:r w:rsidRPr="008D7B3A">
              <w:rPr>
                <w:rFonts w:cs="Tahoma"/>
                <w:b/>
                <w:szCs w:val="20"/>
                <w:lang w:val="ru-RU"/>
              </w:rPr>
              <w:t>BizTalk Accelerator</w:t>
            </w:r>
          </w:p>
        </w:tc>
        <w:tc>
          <w:tcPr>
            <w:tcW w:w="3870" w:type="dxa"/>
            <w:shd w:val="clear" w:color="auto" w:fill="FABF8F"/>
          </w:tcPr>
          <w:p w14:paraId="5D8F24F9" w14:textId="77777777" w:rsidR="000544FF" w:rsidRPr="004434F8" w:rsidRDefault="000544FF">
            <w:pPr>
              <w:ind w:left="252"/>
              <w:rPr>
                <w:rFonts w:cs="Tahoma"/>
                <w:b/>
                <w:szCs w:val="20"/>
                <w:lang w:val="ru-RU"/>
              </w:rPr>
            </w:pPr>
            <w:r w:rsidRPr="008D7B3A">
              <w:rPr>
                <w:rFonts w:cs="Tahoma"/>
                <w:b/>
                <w:szCs w:val="20"/>
                <w:lang w:val="ru-RU"/>
              </w:rPr>
              <w:t>Право на участие в программе Software Assurance</w:t>
            </w:r>
          </w:p>
        </w:tc>
      </w:tr>
      <w:tr w:rsidR="000544FF" w:rsidRPr="008D7B3A" w14:paraId="5D8F24FD" w14:textId="77777777">
        <w:tc>
          <w:tcPr>
            <w:tcW w:w="3917" w:type="dxa"/>
          </w:tcPr>
          <w:p w14:paraId="5D8F24FB" w14:textId="77777777" w:rsidR="000544FF" w:rsidRPr="008D7B3A" w:rsidRDefault="000544FF">
            <w:pPr>
              <w:ind w:left="299"/>
              <w:rPr>
                <w:rFonts w:cs="Tahoma"/>
                <w:szCs w:val="20"/>
              </w:rPr>
            </w:pPr>
            <w:r w:rsidRPr="008D7B3A">
              <w:rPr>
                <w:rFonts w:cs="Tahoma"/>
                <w:szCs w:val="20"/>
                <w:lang w:val="ru-RU"/>
              </w:rPr>
              <w:t>BizTalk HIPAA Standard</w:t>
            </w:r>
          </w:p>
        </w:tc>
        <w:tc>
          <w:tcPr>
            <w:tcW w:w="3870" w:type="dxa"/>
          </w:tcPr>
          <w:p w14:paraId="5D8F24FC" w14:textId="77777777" w:rsidR="000544FF" w:rsidRPr="008D7B3A" w:rsidRDefault="000544FF">
            <w:pPr>
              <w:ind w:left="252"/>
              <w:rPr>
                <w:rFonts w:cs="Tahoma"/>
                <w:szCs w:val="20"/>
              </w:rPr>
            </w:pPr>
            <w:r w:rsidRPr="004434F8">
              <w:rPr>
                <w:rFonts w:cs="Tahoma"/>
                <w:szCs w:val="20"/>
              </w:rPr>
              <w:t>BizTalk Server 2006 R2 Standard Edition</w:t>
            </w:r>
          </w:p>
        </w:tc>
      </w:tr>
      <w:tr w:rsidR="000544FF" w:rsidRPr="008D7B3A" w14:paraId="5D8F2500" w14:textId="77777777">
        <w:tc>
          <w:tcPr>
            <w:tcW w:w="3917" w:type="dxa"/>
          </w:tcPr>
          <w:p w14:paraId="5D8F24FE" w14:textId="77777777" w:rsidR="000544FF" w:rsidRPr="008D7B3A" w:rsidRDefault="000544FF">
            <w:pPr>
              <w:ind w:left="299"/>
              <w:rPr>
                <w:rFonts w:cs="Tahoma"/>
                <w:szCs w:val="20"/>
              </w:rPr>
            </w:pPr>
            <w:r w:rsidRPr="008D7B3A">
              <w:rPr>
                <w:rFonts w:cs="Tahoma"/>
                <w:szCs w:val="20"/>
                <w:lang w:val="ru-RU"/>
              </w:rPr>
              <w:t>BizTalk HL7 Standard</w:t>
            </w:r>
          </w:p>
        </w:tc>
        <w:tc>
          <w:tcPr>
            <w:tcW w:w="3870" w:type="dxa"/>
          </w:tcPr>
          <w:p w14:paraId="5D8F24FF" w14:textId="77777777" w:rsidR="000544FF" w:rsidRPr="008D7B3A" w:rsidRDefault="000544FF">
            <w:pPr>
              <w:ind w:left="252"/>
              <w:rPr>
                <w:rFonts w:cs="Tahoma"/>
                <w:szCs w:val="20"/>
              </w:rPr>
            </w:pPr>
            <w:r w:rsidRPr="004434F8">
              <w:rPr>
                <w:rFonts w:cs="Tahoma"/>
                <w:szCs w:val="20"/>
              </w:rPr>
              <w:t>BizTalk Server 2006 R2 Standard Edition</w:t>
            </w:r>
          </w:p>
        </w:tc>
      </w:tr>
      <w:tr w:rsidR="000544FF" w:rsidRPr="008D7B3A" w14:paraId="5D8F2503" w14:textId="77777777">
        <w:tc>
          <w:tcPr>
            <w:tcW w:w="3917" w:type="dxa"/>
          </w:tcPr>
          <w:p w14:paraId="5D8F2501" w14:textId="77777777" w:rsidR="000544FF" w:rsidRPr="008D7B3A" w:rsidRDefault="000544FF">
            <w:pPr>
              <w:ind w:left="299"/>
              <w:rPr>
                <w:rFonts w:cs="Tahoma"/>
                <w:szCs w:val="20"/>
              </w:rPr>
            </w:pPr>
            <w:r w:rsidRPr="008D7B3A">
              <w:rPr>
                <w:rFonts w:cs="Tahoma"/>
                <w:szCs w:val="20"/>
                <w:lang w:val="ru-RU"/>
              </w:rPr>
              <w:t>BizTalk RosettaNet Standard</w:t>
            </w:r>
          </w:p>
        </w:tc>
        <w:tc>
          <w:tcPr>
            <w:tcW w:w="3870" w:type="dxa"/>
          </w:tcPr>
          <w:p w14:paraId="5D8F2502" w14:textId="77777777" w:rsidR="000544FF" w:rsidRPr="008D7B3A" w:rsidRDefault="000544FF">
            <w:pPr>
              <w:ind w:left="252"/>
              <w:rPr>
                <w:rFonts w:cs="Tahoma"/>
                <w:szCs w:val="20"/>
              </w:rPr>
            </w:pPr>
            <w:r w:rsidRPr="004434F8">
              <w:rPr>
                <w:rFonts w:cs="Tahoma"/>
                <w:szCs w:val="20"/>
              </w:rPr>
              <w:t>BizTalk Server 2006 R2 Standard Edition</w:t>
            </w:r>
          </w:p>
        </w:tc>
      </w:tr>
      <w:tr w:rsidR="000544FF" w:rsidRPr="008D7B3A" w14:paraId="5D8F2506" w14:textId="77777777">
        <w:tc>
          <w:tcPr>
            <w:tcW w:w="3917" w:type="dxa"/>
          </w:tcPr>
          <w:p w14:paraId="5D8F2504" w14:textId="77777777" w:rsidR="000544FF" w:rsidRPr="008D7B3A" w:rsidRDefault="000544FF">
            <w:pPr>
              <w:ind w:left="299"/>
              <w:rPr>
                <w:rFonts w:cs="Tahoma"/>
                <w:szCs w:val="20"/>
              </w:rPr>
            </w:pPr>
            <w:r w:rsidRPr="008D7B3A">
              <w:rPr>
                <w:rFonts w:cs="Tahoma"/>
                <w:szCs w:val="20"/>
                <w:lang w:val="ru-RU"/>
              </w:rPr>
              <w:t>BizTalk SWIFT Standard</w:t>
            </w:r>
          </w:p>
        </w:tc>
        <w:tc>
          <w:tcPr>
            <w:tcW w:w="3870" w:type="dxa"/>
          </w:tcPr>
          <w:p w14:paraId="5D8F2505" w14:textId="77777777" w:rsidR="000544FF" w:rsidRPr="008D7B3A" w:rsidRDefault="000544FF">
            <w:pPr>
              <w:ind w:left="252"/>
              <w:rPr>
                <w:rFonts w:cs="Tahoma"/>
                <w:szCs w:val="20"/>
              </w:rPr>
            </w:pPr>
            <w:r w:rsidRPr="004434F8">
              <w:rPr>
                <w:rFonts w:cs="Tahoma"/>
                <w:szCs w:val="20"/>
              </w:rPr>
              <w:t>BizTalk Server 2006 R2 Standard Edition</w:t>
            </w:r>
          </w:p>
        </w:tc>
      </w:tr>
    </w:tbl>
    <w:p w14:paraId="5D8F2507" w14:textId="77777777" w:rsidR="000544FF" w:rsidRPr="008D7B3A" w:rsidRDefault="000544FF">
      <w:pPr>
        <w:rPr>
          <w:rFonts w:cs="Tahoma"/>
        </w:rPr>
      </w:pPr>
    </w:p>
    <w:p w14:paraId="5D8F2508" w14:textId="77777777" w:rsidR="000544FF" w:rsidRPr="008D7B3A" w:rsidRDefault="000544FF" w:rsidP="001154B5">
      <w:pPr>
        <w:ind w:left="720"/>
        <w:rPr>
          <w:rFonts w:cs="Tahoma"/>
        </w:rPr>
      </w:pPr>
      <w:r w:rsidRPr="004434F8">
        <w:rPr>
          <w:rFonts w:cs="Tahoma"/>
          <w:u w:val="single"/>
        </w:rPr>
        <w:t xml:space="preserve">BizTalk RFID Mobile </w:t>
      </w:r>
      <w:r w:rsidRPr="008D7B3A">
        <w:rPr>
          <w:rFonts w:cs="Tahoma"/>
          <w:u w:val="single"/>
          <w:lang w:val="ru-RU"/>
        </w:rPr>
        <w:t>и</w:t>
      </w:r>
      <w:r w:rsidRPr="004434F8">
        <w:rPr>
          <w:rFonts w:cs="Tahoma"/>
          <w:u w:val="single"/>
        </w:rPr>
        <w:t xml:space="preserve"> RFID Mobile Standards Pack</w:t>
      </w:r>
      <w:r w:rsidRPr="004434F8">
        <w:rPr>
          <w:rFonts w:cs="Tahoma"/>
        </w:rPr>
        <w:t>.</w:t>
      </w:r>
    </w:p>
    <w:p w14:paraId="5D8F2509" w14:textId="77777777" w:rsidR="000544FF" w:rsidRPr="004434F8" w:rsidRDefault="000544FF" w:rsidP="001154B5">
      <w:pPr>
        <w:ind w:left="720"/>
        <w:rPr>
          <w:rFonts w:cs="Tahoma"/>
          <w:lang w:val="ru-RU"/>
        </w:rPr>
      </w:pPr>
      <w:r w:rsidRPr="008D7B3A">
        <w:rPr>
          <w:rFonts w:cs="Tahoma"/>
          <w:lang w:val="ru-RU"/>
        </w:rPr>
        <w:t>Клиенты</w:t>
      </w:r>
      <w:r w:rsidRPr="004434F8">
        <w:rPr>
          <w:rFonts w:cs="Tahoma"/>
        </w:rPr>
        <w:t xml:space="preserve"> </w:t>
      </w:r>
      <w:r w:rsidRPr="008D7B3A">
        <w:rPr>
          <w:rFonts w:cs="Tahoma"/>
          <w:lang w:val="ru-RU"/>
        </w:rPr>
        <w:t>с</w:t>
      </w:r>
      <w:r w:rsidRPr="004434F8">
        <w:rPr>
          <w:rFonts w:cs="Tahoma"/>
        </w:rPr>
        <w:t xml:space="preserve"> </w:t>
      </w:r>
      <w:r w:rsidRPr="008D7B3A">
        <w:rPr>
          <w:rFonts w:cs="Tahoma"/>
          <w:lang w:val="ru-RU"/>
        </w:rPr>
        <w:t>лицензиями</w:t>
      </w:r>
      <w:r w:rsidRPr="004434F8">
        <w:rPr>
          <w:rFonts w:cs="Tahoma"/>
        </w:rPr>
        <w:t xml:space="preserve"> </w:t>
      </w:r>
      <w:r w:rsidRPr="008D7B3A">
        <w:rPr>
          <w:rFonts w:cs="Tahoma"/>
          <w:lang w:val="ru-RU"/>
        </w:rPr>
        <w:t>на</w:t>
      </w:r>
      <w:r w:rsidRPr="004434F8">
        <w:rPr>
          <w:rFonts w:cs="Tahoma"/>
        </w:rPr>
        <w:t xml:space="preserve"> Biz Talk Server Standard Edition </w:t>
      </w:r>
      <w:r w:rsidRPr="008D7B3A">
        <w:rPr>
          <w:rFonts w:cs="Tahoma"/>
          <w:lang w:val="ru-RU"/>
        </w:rPr>
        <w:t>с</w:t>
      </w:r>
      <w:r w:rsidRPr="004434F8">
        <w:rPr>
          <w:rFonts w:cs="Tahoma"/>
        </w:rPr>
        <w:t xml:space="preserve"> </w:t>
      </w:r>
      <w:r w:rsidRPr="008D7B3A">
        <w:rPr>
          <w:rFonts w:cs="Tahoma"/>
          <w:lang w:val="ru-RU"/>
        </w:rPr>
        <w:t>действующим</w:t>
      </w:r>
      <w:r w:rsidRPr="004434F8">
        <w:rPr>
          <w:rFonts w:cs="Tahoma"/>
        </w:rPr>
        <w:t xml:space="preserve"> </w:t>
      </w:r>
      <w:r w:rsidRPr="008D7B3A">
        <w:rPr>
          <w:rFonts w:cs="Tahoma"/>
          <w:lang w:val="ru-RU"/>
        </w:rPr>
        <w:t>покрытием</w:t>
      </w:r>
      <w:r w:rsidRPr="004434F8">
        <w:rPr>
          <w:rFonts w:cs="Tahoma"/>
        </w:rPr>
        <w:t xml:space="preserve"> Software Assurance </w:t>
      </w:r>
      <w:r w:rsidRPr="008D7B3A">
        <w:rPr>
          <w:rFonts w:cs="Tahoma"/>
          <w:lang w:val="ru-RU"/>
        </w:rPr>
        <w:t>на</w:t>
      </w:r>
      <w:r w:rsidRPr="004434F8">
        <w:rPr>
          <w:rFonts w:cs="Tahoma"/>
        </w:rPr>
        <w:t xml:space="preserve"> 31 </w:t>
      </w:r>
      <w:r w:rsidRPr="008D7B3A">
        <w:rPr>
          <w:rFonts w:cs="Tahoma"/>
          <w:lang w:val="ru-RU"/>
        </w:rPr>
        <w:t>октября</w:t>
      </w:r>
      <w:r w:rsidRPr="004434F8">
        <w:rPr>
          <w:rFonts w:cs="Tahoma"/>
        </w:rPr>
        <w:t xml:space="preserve"> 2008 </w:t>
      </w:r>
      <w:r w:rsidRPr="008D7B3A">
        <w:rPr>
          <w:rFonts w:cs="Tahoma"/>
          <w:lang w:val="ru-RU"/>
        </w:rPr>
        <w:t>г</w:t>
      </w:r>
      <w:r w:rsidRPr="004434F8">
        <w:rPr>
          <w:rFonts w:cs="Tahoma"/>
        </w:rPr>
        <w:t xml:space="preserve">. </w:t>
      </w:r>
      <w:r w:rsidRPr="008D7B3A">
        <w:rPr>
          <w:rFonts w:cs="Tahoma"/>
          <w:lang w:val="ru-RU"/>
        </w:rPr>
        <w:t>имеют</w:t>
      </w:r>
      <w:r w:rsidRPr="004434F8">
        <w:rPr>
          <w:rFonts w:cs="Tahoma"/>
        </w:rPr>
        <w:t xml:space="preserve"> </w:t>
      </w:r>
      <w:r w:rsidRPr="008D7B3A">
        <w:rPr>
          <w:rFonts w:cs="Tahoma"/>
          <w:lang w:val="ru-RU"/>
        </w:rPr>
        <w:t>право</w:t>
      </w:r>
      <w:r w:rsidRPr="004434F8">
        <w:rPr>
          <w:rFonts w:cs="Tahoma"/>
        </w:rPr>
        <w:t xml:space="preserve"> </w:t>
      </w:r>
      <w:r w:rsidRPr="008D7B3A">
        <w:rPr>
          <w:rFonts w:cs="Tahoma"/>
          <w:lang w:val="ru-RU"/>
        </w:rPr>
        <w:t>использовать</w:t>
      </w:r>
      <w:r w:rsidRPr="004434F8">
        <w:rPr>
          <w:rFonts w:cs="Tahoma"/>
        </w:rPr>
        <w:t xml:space="preserve"> BizTalk RFID Mobile </w:t>
      </w:r>
      <w:r w:rsidRPr="008D7B3A">
        <w:rPr>
          <w:rFonts w:cs="Tahoma"/>
          <w:lang w:val="ru-RU"/>
        </w:rPr>
        <w:t>и</w:t>
      </w:r>
      <w:r w:rsidRPr="004434F8">
        <w:rPr>
          <w:rFonts w:cs="Tahoma"/>
        </w:rPr>
        <w:t xml:space="preserve"> BizTalk RFID Standards Pack.</w:t>
      </w:r>
      <w:r w:rsidR="00BC6320">
        <w:rPr>
          <w:rFonts w:cs="Tahoma"/>
        </w:rPr>
        <w:t xml:space="preserve"> </w:t>
      </w:r>
      <w:r w:rsidRPr="008D7B3A">
        <w:rPr>
          <w:rFonts w:cs="Tahoma"/>
          <w:lang w:val="ru-RU"/>
        </w:rPr>
        <w:t>Использование этого программного обеспечения регулируется правами на использование для BizTalk Server 2006 R2 Standard Edition.</w:t>
      </w:r>
      <w:r w:rsidR="00BC6320" w:rsidRPr="004434F8">
        <w:rPr>
          <w:rFonts w:cs="Tahoma"/>
          <w:lang w:val="ru-RU"/>
        </w:rPr>
        <w:t xml:space="preserve"> </w:t>
      </w:r>
      <w:r w:rsidRPr="008D7B3A">
        <w:rPr>
          <w:rFonts w:cs="Tahoma"/>
          <w:lang w:val="ru-RU"/>
        </w:rPr>
        <w:t>Право клиента на использование этого компонента становится бессрочным, когда становится бессрочным его право на использование BizTalk</w:t>
      </w:r>
      <w:r w:rsidR="0044487A">
        <w:rPr>
          <w:rFonts w:cs="Tahoma"/>
        </w:rPr>
        <w:t> </w:t>
      </w:r>
      <w:r w:rsidRPr="008D7B3A">
        <w:rPr>
          <w:rFonts w:cs="Tahoma"/>
          <w:lang w:val="ru-RU"/>
        </w:rPr>
        <w:t>Server Standard Edition.</w:t>
      </w:r>
    </w:p>
    <w:p w14:paraId="5D8F250A" w14:textId="77777777" w:rsidR="000544FF" w:rsidRPr="004434F8" w:rsidRDefault="000544FF">
      <w:pPr>
        <w:ind w:left="540"/>
        <w:rPr>
          <w:rFonts w:cs="Tahoma"/>
          <w:lang w:val="ru-RU"/>
        </w:rPr>
      </w:pPr>
    </w:p>
    <w:p w14:paraId="5D8F250B" w14:textId="77777777" w:rsidR="000544FF" w:rsidRPr="004434F8" w:rsidRDefault="000544FF" w:rsidP="00285E3D">
      <w:pPr>
        <w:ind w:left="540"/>
        <w:jc w:val="center"/>
        <w:rPr>
          <w:rFonts w:cs="Tahoma"/>
          <w:lang w:val="ru-RU"/>
        </w:rPr>
      </w:pPr>
    </w:p>
    <w:p w14:paraId="5D8F250C" w14:textId="77777777" w:rsidR="000544FF" w:rsidRPr="004434F8" w:rsidRDefault="000544FF" w:rsidP="000773D2">
      <w:pPr>
        <w:pStyle w:val="Heading3"/>
        <w:ind w:left="270" w:hanging="270"/>
        <w:rPr>
          <w:rFonts w:ascii="Tahoma" w:hAnsi="Tahoma" w:cs="Tahoma"/>
          <w:lang w:val="ru-RU"/>
        </w:rPr>
      </w:pPr>
      <w:bookmarkStart w:id="1232" w:name="_Toc336338293"/>
      <w:bookmarkStart w:id="1233" w:name="Srv_35BusinessIntellApp2012"/>
      <w:bookmarkStart w:id="1234" w:name="Srv_35CoreCALBridgeWinIntune"/>
      <w:bookmarkStart w:id="1235" w:name="_32_Business_Intelligence"/>
      <w:bookmarkStart w:id="1236" w:name="_Toc340767242"/>
      <w:bookmarkEnd w:id="1232"/>
      <w:bookmarkEnd w:id="1233"/>
      <w:bookmarkEnd w:id="1234"/>
      <w:bookmarkEnd w:id="1235"/>
      <w:r w:rsidRPr="008D7B3A">
        <w:rPr>
          <w:rFonts w:ascii="Tahoma" w:hAnsi="Tahoma" w:cs="Tahoma"/>
          <w:caps/>
          <w:color w:val="F66400"/>
          <w:sz w:val="22"/>
          <w:vertAlign w:val="superscript"/>
          <w:lang w:val="ru-RU"/>
        </w:rPr>
        <w:t>32</w:t>
      </w:r>
      <w:r w:rsidRPr="0044487A">
        <w:rPr>
          <w:rFonts w:ascii="Tahoma" w:hAnsi="Tahoma" w:cs="Tahoma"/>
          <w:caps/>
          <w:color w:val="F66400"/>
          <w:sz w:val="22"/>
          <w:lang w:val="ru-RU"/>
        </w:rPr>
        <w:t xml:space="preserve"> </w:t>
      </w:r>
      <w:r w:rsidRPr="008D7B3A">
        <w:rPr>
          <w:rFonts w:ascii="Tahoma" w:hAnsi="Tahoma" w:cs="Tahoma"/>
          <w:color w:val="F66400"/>
          <w:sz w:val="22"/>
          <w:lang w:val="ru-RU"/>
        </w:rPr>
        <w:t>Business Intelligence Appliance 2012</w:t>
      </w:r>
      <w:bookmarkEnd w:id="1236"/>
      <w:r w:rsidRPr="004434F8">
        <w:rPr>
          <w:rFonts w:ascii="Tahoma" w:hAnsi="Tahoma" w:cs="Tahoma"/>
          <w:lang w:val="ru-RU"/>
        </w:rPr>
        <w:t xml:space="preserve"> </w:t>
      </w:r>
    </w:p>
    <w:p w14:paraId="5D8F250D" w14:textId="77777777" w:rsidR="000544FF" w:rsidRPr="004434F8" w:rsidRDefault="000544FF" w:rsidP="007B48BC">
      <w:pPr>
        <w:rPr>
          <w:rFonts w:cs="Tahoma"/>
          <w:lang w:val="ru-RU"/>
        </w:rPr>
      </w:pPr>
    </w:p>
    <w:p w14:paraId="5D8F250E" w14:textId="77777777" w:rsidR="000544FF" w:rsidRPr="004434F8" w:rsidRDefault="000544FF" w:rsidP="00BE5C7D">
      <w:pPr>
        <w:ind w:left="720"/>
        <w:rPr>
          <w:rFonts w:cs="Tahoma"/>
          <w:lang w:val="ru-RU"/>
        </w:rPr>
      </w:pPr>
      <w:r w:rsidRPr="008D7B3A">
        <w:rPr>
          <w:rFonts w:cs="Tahoma"/>
          <w:szCs w:val="18"/>
          <w:lang w:val="ru-RU"/>
        </w:rPr>
        <w:t>Программное обеспечение Business Intelligence Appliance 2012, включающее SQL Server 2008 R2 и</w:t>
      </w:r>
      <w:r w:rsidR="0044487A">
        <w:rPr>
          <w:rFonts w:cs="Tahoma"/>
          <w:szCs w:val="18"/>
        </w:rPr>
        <w:t> </w:t>
      </w:r>
      <w:r w:rsidRPr="008D7B3A">
        <w:rPr>
          <w:rFonts w:cs="Tahoma"/>
          <w:szCs w:val="18"/>
          <w:lang w:val="ru-RU"/>
        </w:rPr>
        <w:t>SharePoint Server 2010, доступно только в утвержденных Microsoft конфигурациях оборудования и</w:t>
      </w:r>
      <w:r w:rsidR="0044487A">
        <w:rPr>
          <w:rFonts w:cs="Tahoma"/>
          <w:szCs w:val="18"/>
        </w:rPr>
        <w:t> </w:t>
      </w:r>
      <w:r w:rsidRPr="008D7B3A">
        <w:rPr>
          <w:rFonts w:cs="Tahoma"/>
          <w:szCs w:val="18"/>
          <w:lang w:val="ru-RU"/>
        </w:rPr>
        <w:t>программного обеспечения.</w:t>
      </w:r>
      <w:r w:rsidR="00BC6320" w:rsidRPr="004434F8">
        <w:rPr>
          <w:rFonts w:cs="Tahoma"/>
          <w:szCs w:val="18"/>
          <w:lang w:val="ru-RU"/>
        </w:rPr>
        <w:t xml:space="preserve"> </w:t>
      </w:r>
      <w:r w:rsidRPr="008D7B3A">
        <w:rPr>
          <w:rFonts w:cs="Tahoma"/>
          <w:szCs w:val="18"/>
          <w:lang w:val="ru-RU"/>
        </w:rPr>
        <w:t>Использование программного обеспечения в других конфигурациях не</w:t>
      </w:r>
      <w:r w:rsidR="0044487A">
        <w:rPr>
          <w:rFonts w:cs="Tahoma"/>
          <w:szCs w:val="18"/>
        </w:rPr>
        <w:t> </w:t>
      </w:r>
      <w:r w:rsidRPr="008D7B3A">
        <w:rPr>
          <w:rFonts w:cs="Tahoma"/>
          <w:szCs w:val="18"/>
          <w:lang w:val="ru-RU"/>
        </w:rPr>
        <w:t>поддерживается и может вести к снижению производительности.</w:t>
      </w:r>
      <w:r w:rsidR="00BC6320" w:rsidRPr="004434F8">
        <w:rPr>
          <w:rFonts w:cs="Tahoma"/>
          <w:lang w:val="ru-RU"/>
        </w:rPr>
        <w:t xml:space="preserve"> </w:t>
      </w:r>
      <w:r w:rsidRPr="008D7B3A">
        <w:rPr>
          <w:rFonts w:cs="Tahoma"/>
          <w:lang w:val="ru-RU"/>
        </w:rPr>
        <w:t xml:space="preserve">Дополнительные сведения см. </w:t>
      </w:r>
      <w:r w:rsidR="0044487A" w:rsidRPr="008D7B3A">
        <w:rPr>
          <w:rFonts w:cs="Tahoma"/>
          <w:lang w:val="ru-RU"/>
        </w:rPr>
        <w:t>П</w:t>
      </w:r>
      <w:r w:rsidRPr="008D7B3A">
        <w:rPr>
          <w:rFonts w:cs="Tahoma"/>
          <w:lang w:val="ru-RU"/>
        </w:rPr>
        <w:t>о</w:t>
      </w:r>
      <w:r w:rsidR="0044487A">
        <w:rPr>
          <w:rFonts w:cs="Tahoma"/>
        </w:rPr>
        <w:t> </w:t>
      </w:r>
      <w:r w:rsidRPr="008D7B3A">
        <w:rPr>
          <w:rFonts w:cs="Tahoma"/>
          <w:lang w:val="ru-RU"/>
        </w:rPr>
        <w:t xml:space="preserve">адресу </w:t>
      </w:r>
      <w:hyperlink r:id="rId45" w:tooltip="http://www.microsoft.com/sqlserver/en/us/get-sql-server/how-to-buy.aspx" w:history="1">
        <w:r w:rsidRPr="008D7B3A">
          <w:rPr>
            <w:rStyle w:val="Hyperlink"/>
            <w:rFonts w:cs="Tahoma"/>
            <w:lang w:val="ru-RU"/>
          </w:rPr>
          <w:t>http://www.microsoft.com/sqlserver/en/us/get-sql-server/how-to-buy.aspx</w:t>
        </w:r>
      </w:hyperlink>
      <w:r w:rsidRPr="008D7B3A">
        <w:rPr>
          <w:rFonts w:cs="Tahoma"/>
          <w:lang w:val="ru-RU"/>
        </w:rPr>
        <w:t>.</w:t>
      </w:r>
      <w:r w:rsidR="00BC6320" w:rsidRPr="004434F8">
        <w:rPr>
          <w:rFonts w:cs="Tahoma"/>
          <w:lang w:val="ru-RU"/>
        </w:rPr>
        <w:t xml:space="preserve"> </w:t>
      </w:r>
    </w:p>
    <w:p w14:paraId="5D8F250F" w14:textId="77777777" w:rsidR="000544FF" w:rsidRPr="004434F8" w:rsidRDefault="000544FF" w:rsidP="000773D2">
      <w:pPr>
        <w:pStyle w:val="Heading3"/>
        <w:ind w:left="270" w:hanging="270"/>
        <w:rPr>
          <w:rFonts w:ascii="Tahoma" w:hAnsi="Tahoma" w:cs="Tahoma"/>
          <w:lang w:val="ru-RU"/>
        </w:rPr>
      </w:pPr>
    </w:p>
    <w:p w14:paraId="5D8F2510" w14:textId="77777777" w:rsidR="000544FF" w:rsidRPr="008D7B3A" w:rsidRDefault="000544FF" w:rsidP="000773D2">
      <w:pPr>
        <w:pStyle w:val="Heading3"/>
        <w:ind w:left="270" w:hanging="270"/>
        <w:rPr>
          <w:rFonts w:ascii="Tahoma" w:hAnsi="Tahoma" w:cs="Tahoma"/>
        </w:rPr>
      </w:pPr>
      <w:bookmarkStart w:id="1237" w:name="_Toc336338294"/>
      <w:bookmarkStart w:id="1238" w:name="_33_Core_CAL"/>
      <w:bookmarkStart w:id="1239" w:name="_Toc340767243"/>
      <w:bookmarkEnd w:id="1237"/>
      <w:bookmarkEnd w:id="1238"/>
      <w:r w:rsidRPr="004434F8">
        <w:rPr>
          <w:rFonts w:ascii="Tahoma" w:hAnsi="Tahoma" w:cs="Tahoma"/>
          <w:caps/>
          <w:color w:val="F66400"/>
          <w:sz w:val="22"/>
          <w:vertAlign w:val="superscript"/>
        </w:rPr>
        <w:t>33</w:t>
      </w:r>
      <w:r w:rsidRPr="004434F8">
        <w:rPr>
          <w:rFonts w:ascii="Tahoma" w:hAnsi="Tahoma" w:cs="Tahoma"/>
          <w:color w:val="F66400"/>
          <w:sz w:val="22"/>
        </w:rPr>
        <w:t xml:space="preserve"> Core </w:t>
      </w:r>
      <w:r w:rsidRPr="004434F8">
        <w:rPr>
          <w:rFonts w:ascii="Tahoma" w:hAnsi="Tahoma" w:cs="Tahoma"/>
          <w:color w:val="FF6600"/>
          <w:sz w:val="22"/>
        </w:rPr>
        <w:t xml:space="preserve">CAL Suite Bridge </w:t>
      </w:r>
      <w:r w:rsidRPr="008D7B3A">
        <w:rPr>
          <w:rFonts w:ascii="Tahoma" w:hAnsi="Tahoma" w:cs="Tahoma"/>
          <w:color w:val="FF6600"/>
          <w:sz w:val="22"/>
          <w:lang w:val="ru-RU"/>
        </w:rPr>
        <w:t>для</w:t>
      </w:r>
      <w:r w:rsidRPr="004434F8">
        <w:rPr>
          <w:rFonts w:ascii="Tahoma" w:hAnsi="Tahoma" w:cs="Tahoma"/>
          <w:color w:val="FF6600"/>
          <w:sz w:val="22"/>
        </w:rPr>
        <w:t xml:space="preserve"> Office 365, Core CAL Suite Bridge </w:t>
      </w:r>
      <w:r w:rsidRPr="008D7B3A">
        <w:rPr>
          <w:rFonts w:ascii="Tahoma" w:hAnsi="Tahoma" w:cs="Tahoma"/>
          <w:color w:val="FF6600"/>
          <w:sz w:val="22"/>
          <w:lang w:val="ru-RU"/>
        </w:rPr>
        <w:t>для</w:t>
      </w:r>
      <w:r w:rsidRPr="004434F8">
        <w:rPr>
          <w:rFonts w:ascii="Tahoma" w:hAnsi="Tahoma" w:cs="Tahoma"/>
          <w:color w:val="FF6600"/>
          <w:sz w:val="22"/>
        </w:rPr>
        <w:t xml:space="preserve"> Office 365 </w:t>
      </w:r>
      <w:r w:rsidRPr="008D7B3A">
        <w:rPr>
          <w:rFonts w:ascii="Tahoma" w:hAnsi="Tahoma" w:cs="Tahoma"/>
          <w:color w:val="FF6600"/>
          <w:sz w:val="22"/>
          <w:lang w:val="ru-RU"/>
        </w:rPr>
        <w:t>и</w:t>
      </w:r>
      <w:r w:rsidR="0044487A">
        <w:rPr>
          <w:rFonts w:ascii="Tahoma" w:hAnsi="Tahoma" w:cs="Tahoma"/>
          <w:color w:val="FF6600"/>
          <w:sz w:val="22"/>
        </w:rPr>
        <w:t> </w:t>
      </w:r>
      <w:r w:rsidRPr="004434F8">
        <w:rPr>
          <w:rFonts w:ascii="Tahoma" w:hAnsi="Tahoma" w:cs="Tahoma"/>
          <w:color w:val="FF6600"/>
          <w:sz w:val="22"/>
        </w:rPr>
        <w:t xml:space="preserve">Windows Intune </w:t>
      </w:r>
      <w:r w:rsidRPr="008D7B3A">
        <w:rPr>
          <w:rFonts w:ascii="Tahoma" w:hAnsi="Tahoma" w:cs="Tahoma"/>
          <w:color w:val="FF6600"/>
          <w:sz w:val="22"/>
          <w:lang w:val="ru-RU"/>
        </w:rPr>
        <w:t>и</w:t>
      </w:r>
      <w:r w:rsidRPr="004434F8">
        <w:rPr>
          <w:rFonts w:ascii="Tahoma" w:hAnsi="Tahoma" w:cs="Tahoma"/>
          <w:color w:val="FF6600"/>
          <w:sz w:val="22"/>
        </w:rPr>
        <w:t xml:space="preserve"> Core CAL Suite Bridge </w:t>
      </w:r>
      <w:r w:rsidRPr="008D7B3A">
        <w:rPr>
          <w:rFonts w:ascii="Tahoma" w:hAnsi="Tahoma" w:cs="Tahoma"/>
          <w:color w:val="FF6600"/>
          <w:sz w:val="22"/>
          <w:lang w:val="ru-RU"/>
        </w:rPr>
        <w:t>для</w:t>
      </w:r>
      <w:r w:rsidRPr="004434F8">
        <w:rPr>
          <w:rFonts w:ascii="Tahoma" w:hAnsi="Tahoma" w:cs="Tahoma"/>
          <w:color w:val="FF6600"/>
          <w:sz w:val="22"/>
        </w:rPr>
        <w:t xml:space="preserve"> Windows Intune</w:t>
      </w:r>
      <w:bookmarkEnd w:id="1239"/>
    </w:p>
    <w:p w14:paraId="5D8F2511" w14:textId="77777777" w:rsidR="000544FF" w:rsidRPr="008D7B3A" w:rsidRDefault="000544FF" w:rsidP="00285E3D">
      <w:pPr>
        <w:ind w:left="540"/>
        <w:jc w:val="center"/>
        <w:rPr>
          <w:rFonts w:cs="Tahoma"/>
        </w:rPr>
      </w:pPr>
    </w:p>
    <w:p w14:paraId="5D8F2512" w14:textId="77777777" w:rsidR="000544FF" w:rsidRPr="004434F8" w:rsidRDefault="000544FF" w:rsidP="001154B5">
      <w:pPr>
        <w:spacing w:after="120"/>
        <w:ind w:left="720"/>
        <w:rPr>
          <w:rFonts w:cs="Tahoma"/>
          <w:lang w:val="ru-RU"/>
        </w:rPr>
      </w:pPr>
      <w:r w:rsidRPr="008D7B3A">
        <w:rPr>
          <w:rFonts w:cs="Tahoma"/>
          <w:u w:val="single"/>
          <w:lang w:val="ru-RU"/>
        </w:rPr>
        <w:t>Определение</w:t>
      </w:r>
      <w:r w:rsidRPr="008D7B3A">
        <w:rPr>
          <w:rFonts w:cs="Tahoma"/>
          <w:lang w:val="ru-RU"/>
        </w:rPr>
        <w:t>.</w:t>
      </w:r>
      <w:r w:rsidR="00BC6320" w:rsidRPr="004434F8">
        <w:rPr>
          <w:rFonts w:cs="Tahoma"/>
          <w:lang w:val="ru-RU"/>
        </w:rPr>
        <w:t xml:space="preserve"> </w:t>
      </w:r>
      <w:r w:rsidRPr="008D7B3A">
        <w:rPr>
          <w:rFonts w:cs="Tahoma"/>
          <w:lang w:val="ru-RU"/>
        </w:rPr>
        <w:t>«Переход» означает преобразование Лицензии с текущим покрытием Software Assurance в подписную лицензию или обратно.</w:t>
      </w:r>
      <w:r w:rsidR="00BC6320" w:rsidRPr="004434F8">
        <w:rPr>
          <w:rFonts w:cs="Tahoma"/>
          <w:lang w:val="ru-RU"/>
        </w:rPr>
        <w:t xml:space="preserve"> </w:t>
      </w:r>
    </w:p>
    <w:p w14:paraId="5D8F2513" w14:textId="77777777" w:rsidR="000544FF" w:rsidRPr="004434F8" w:rsidRDefault="000544FF" w:rsidP="001154B5">
      <w:pPr>
        <w:spacing w:before="120" w:after="200" w:line="276" w:lineRule="auto"/>
        <w:ind w:left="720"/>
        <w:rPr>
          <w:rFonts w:cs="Tahoma"/>
          <w:lang w:val="ru-RU"/>
        </w:rPr>
      </w:pPr>
      <w:r w:rsidRPr="0044487A">
        <w:rPr>
          <w:rFonts w:cs="Tahoma"/>
          <w:u w:val="single"/>
          <w:lang w:val="ru-RU"/>
        </w:rPr>
        <w:t>Применимые права на использование</w:t>
      </w:r>
      <w:r w:rsidRPr="008D7B3A">
        <w:rPr>
          <w:rFonts w:cs="Tahoma"/>
          <w:lang w:val="ru-RU"/>
        </w:rPr>
        <w:t>.</w:t>
      </w:r>
      <w:r w:rsidR="00BC6320" w:rsidRPr="004434F8">
        <w:rPr>
          <w:rFonts w:cs="Tahoma"/>
          <w:lang w:val="ru-RU"/>
        </w:rPr>
        <w:t xml:space="preserve"> </w:t>
      </w:r>
      <w:r w:rsidRPr="008D7B3A">
        <w:rPr>
          <w:rFonts w:cs="Tahoma"/>
          <w:lang w:val="ru-RU"/>
        </w:rPr>
        <w:t>Лицензия CAL Suite Bridge не относится к конкретной версии, а</w:t>
      </w:r>
      <w:r w:rsidR="0044487A">
        <w:rPr>
          <w:rFonts w:cs="Tahoma"/>
        </w:rPr>
        <w:t> </w:t>
      </w:r>
      <w:r w:rsidRPr="008D7B3A">
        <w:rPr>
          <w:rFonts w:cs="Tahoma"/>
          <w:lang w:val="ru-RU"/>
        </w:rPr>
        <w:t>Права на использование продуктов определяются состоянием покрытия Software Assurance для этой лицензии.</w:t>
      </w:r>
      <w:r w:rsidR="00BC6320" w:rsidRPr="004434F8">
        <w:rPr>
          <w:rFonts w:cs="Tahoma"/>
          <w:lang w:val="ru-RU"/>
        </w:rPr>
        <w:t xml:space="preserve"> </w:t>
      </w:r>
      <w:r w:rsidRPr="008D7B3A">
        <w:rPr>
          <w:rFonts w:cs="Tahoma"/>
          <w:lang w:val="ru-RU"/>
        </w:rP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BC6320" w:rsidRPr="004434F8">
        <w:rPr>
          <w:rFonts w:cs="Tahoma"/>
          <w:lang w:val="ru-RU"/>
        </w:rPr>
        <w:t xml:space="preserve"> </w:t>
      </w:r>
      <w:r w:rsidRPr="008D7B3A">
        <w:rPr>
          <w:rFonts w:cs="Tahoma"/>
          <w:lang w:val="ru-RU"/>
        </w:rPr>
        <w:t>Лицензия CAL Suite Bridge представляет собой единую лицензию, которая назначается отдельному пользователю или устройству.</w:t>
      </w:r>
    </w:p>
    <w:p w14:paraId="5D8F2514" w14:textId="77777777" w:rsidR="000544FF" w:rsidRPr="00E76C4E" w:rsidRDefault="000544FF" w:rsidP="001154B5">
      <w:pPr>
        <w:spacing w:before="120" w:after="200" w:line="276" w:lineRule="auto"/>
        <w:ind w:left="720"/>
        <w:rPr>
          <w:rFonts w:cs="Tahoma"/>
          <w:lang w:val="ru-RU"/>
        </w:rPr>
      </w:pPr>
      <w:r w:rsidRPr="008D7B3A">
        <w:rPr>
          <w:rFonts w:cs="Tahoma"/>
          <w:u w:val="single"/>
          <w:lang w:val="ru-RU"/>
        </w:rPr>
        <w:t>Требования</w:t>
      </w:r>
      <w:r w:rsidRPr="008D7B3A">
        <w:rPr>
          <w:rFonts w:cs="Tahoma"/>
          <w:lang w:val="ru-RU"/>
        </w:rPr>
        <w:t>.</w:t>
      </w:r>
      <w:r w:rsidRPr="004434F8">
        <w:rPr>
          <w:rFonts w:cs="Tahoma"/>
          <w:lang w:val="ru-RU"/>
        </w:rPr>
        <w:t xml:space="preserve"> </w:t>
      </w:r>
      <w:r w:rsidRPr="008D7B3A">
        <w:rPr>
          <w:rFonts w:cs="Tahoma"/>
          <w:lang w:val="ru-RU"/>
        </w:rPr>
        <w:t>Лицензия CAL Suite Bridge может быть обязательной при Переходе от схемы CAL Suite к</w:t>
      </w:r>
      <w:r w:rsidR="0044487A">
        <w:rPr>
          <w:rFonts w:cs="Tahoma"/>
        </w:rPr>
        <w:t> </w:t>
      </w:r>
      <w:r w:rsidRPr="008D7B3A">
        <w:rPr>
          <w:rFonts w:cs="Tahoma"/>
          <w:lang w:val="ru-RU"/>
        </w:rPr>
        <w:t>сопоставимому сочетанию Продукта и Веб-служб.</w:t>
      </w:r>
      <w:r w:rsidR="00BC6320" w:rsidRPr="00E76C4E">
        <w:rPr>
          <w:rFonts w:cs="Tahoma"/>
          <w:lang w:val="ru-RU"/>
        </w:rPr>
        <w:t xml:space="preserve"> </w:t>
      </w:r>
      <w:r w:rsidRPr="008D7B3A">
        <w:rPr>
          <w:rFonts w:cs="Tahoma"/>
          <w:lang w:val="ru-RU"/>
        </w:rPr>
        <w:t>Если Переход требует наличия лицензии CAL Suite</w:t>
      </w:r>
      <w:r w:rsidR="0044487A">
        <w:rPr>
          <w:rFonts w:cs="Tahoma"/>
        </w:rPr>
        <w:t> </w:t>
      </w:r>
      <w:r w:rsidRPr="008D7B3A">
        <w:rPr>
          <w:rFonts w:cs="Tahoma"/>
          <w:lang w:val="ru-RU"/>
        </w:rPr>
        <w:t>Bridge и соответствующая Лицензия была оплачена Клиентом в полном объеме, приобретение лицензии CAL Suite Bridge не требуется.</w:t>
      </w:r>
      <w:r w:rsidR="00BC6320" w:rsidRPr="00E76C4E">
        <w:rPr>
          <w:rFonts w:cs="Tahoma"/>
          <w:lang w:val="ru-RU"/>
        </w:rPr>
        <w:t xml:space="preserve"> </w:t>
      </w:r>
      <w:r w:rsidRPr="008D7B3A">
        <w:rPr>
          <w:rFonts w:cs="Tahoma"/>
          <w:lang w:val="ru-RU"/>
        </w:rPr>
        <w:t>Вместо этого можно приобрести Software Assurance для лицензии CAL Suite Bridge в день годовщины Соглашения о регистрации, когда Переход вступает в силу.</w:t>
      </w:r>
      <w:r w:rsidR="00BC6320" w:rsidRPr="00E76C4E">
        <w:rPr>
          <w:rFonts w:cs="Tahoma"/>
          <w:lang w:val="ru-RU"/>
        </w:rPr>
        <w:t xml:space="preserve"> </w:t>
      </w:r>
      <w:r w:rsidRPr="008D7B3A">
        <w:rPr>
          <w:rFonts w:cs="Tahoma"/>
          <w:lang w:val="ru-RU"/>
        </w:rP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r w:rsidR="00BC6320" w:rsidRPr="00E76C4E">
        <w:rPr>
          <w:rFonts w:cs="Tahoma"/>
          <w:lang w:val="ru-RU"/>
        </w:rPr>
        <w:t xml:space="preserve"> </w:t>
      </w:r>
    </w:p>
    <w:p w14:paraId="5D8F2515" w14:textId="77777777" w:rsidR="000544FF" w:rsidRPr="00E76C4E" w:rsidRDefault="000544FF" w:rsidP="001154B5">
      <w:pPr>
        <w:spacing w:before="120" w:after="200" w:line="276" w:lineRule="auto"/>
        <w:ind w:left="720"/>
        <w:rPr>
          <w:rFonts w:cs="Tahoma"/>
          <w:lang w:val="ru-RU"/>
        </w:rPr>
      </w:pPr>
      <w:r w:rsidRPr="008D7B3A">
        <w:rPr>
          <w:rFonts w:cs="Tahoma"/>
          <w:lang w:val="ru-RU"/>
        </w:rPr>
        <w:t>CAL Suite Bridge является Базовым продуктом и подлежит лицензированию только в сочетании с</w:t>
      </w:r>
      <w:r w:rsidR="0044487A">
        <w:rPr>
          <w:rFonts w:cs="Tahoma"/>
        </w:rPr>
        <w:t> </w:t>
      </w:r>
      <w:r w:rsidRPr="008D7B3A">
        <w:rPr>
          <w:rFonts w:cs="Tahoma"/>
          <w:lang w:val="ru-RU"/>
        </w:rPr>
        <w:t>соответствующей Веб-службой для удовлетворения потребности организации в такой лицензии CAL</w:t>
      </w:r>
      <w:r w:rsidR="0044487A">
        <w:rPr>
          <w:rFonts w:cs="Tahoma"/>
        </w:rPr>
        <w:t> </w:t>
      </w:r>
      <w:r w:rsidRPr="008D7B3A">
        <w:rPr>
          <w:rFonts w:cs="Tahoma"/>
          <w:lang w:val="ru-RU"/>
        </w:rPr>
        <w:t>Suite Bridge или соответствующей родительской лицензии CAL Suite.</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0544FF" w:rsidRPr="008D7B3A" w14:paraId="5D8F2519" w14:textId="77777777">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5D8F2516" w14:textId="77777777" w:rsidR="000544FF" w:rsidRPr="008D7B3A" w:rsidRDefault="000544FF" w:rsidP="000773D2">
            <w:pPr>
              <w:spacing w:before="80" w:after="200" w:line="276" w:lineRule="auto"/>
              <w:jc w:val="center"/>
              <w:rPr>
                <w:rFonts w:eastAsia="Times New Roman" w:cs="Tahoma"/>
                <w:b/>
                <w:bCs/>
                <w:color w:val="000000"/>
                <w:szCs w:val="18"/>
                <w:lang w:eastAsia="ja-JP"/>
              </w:rPr>
            </w:pPr>
            <w:r w:rsidRPr="008D7B3A">
              <w:rPr>
                <w:rFonts w:cs="Tahoma"/>
                <w:b/>
                <w:lang w:val="ru-RU"/>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5D8F2517" w14:textId="77777777" w:rsidR="000544FF" w:rsidRPr="008D7B3A" w:rsidRDefault="000544FF" w:rsidP="000773D2">
            <w:pPr>
              <w:spacing w:before="80" w:after="200" w:line="276" w:lineRule="auto"/>
              <w:jc w:val="center"/>
              <w:rPr>
                <w:rFonts w:eastAsia="Times New Roman" w:cs="Tahoma"/>
                <w:b/>
                <w:bCs/>
                <w:color w:val="000000"/>
                <w:szCs w:val="18"/>
                <w:lang w:eastAsia="ja-JP"/>
              </w:rPr>
            </w:pPr>
            <w:r w:rsidRPr="008D7B3A">
              <w:rPr>
                <w:rFonts w:cs="Tahoma"/>
                <w:b/>
                <w:lang w:val="ru-RU"/>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tcPr>
          <w:p w14:paraId="5D8F2518" w14:textId="77777777" w:rsidR="000544FF" w:rsidRPr="008D7B3A" w:rsidRDefault="000544FF" w:rsidP="005A36EF">
            <w:pPr>
              <w:spacing w:before="80" w:after="200" w:line="276" w:lineRule="auto"/>
              <w:ind w:left="180" w:right="180"/>
              <w:jc w:val="center"/>
              <w:rPr>
                <w:rFonts w:eastAsia="Times New Roman" w:cs="Tahoma"/>
                <w:b/>
                <w:bCs/>
                <w:color w:val="000000"/>
                <w:szCs w:val="18"/>
                <w:lang w:eastAsia="ja-JP"/>
              </w:rPr>
            </w:pPr>
            <w:r w:rsidRPr="008D7B3A">
              <w:rPr>
                <w:rFonts w:cs="Tahoma"/>
                <w:b/>
                <w:lang w:val="ru-RU"/>
              </w:rPr>
              <w:t xml:space="preserve">Соответствующие </w:t>
            </w:r>
            <w:r w:rsidR="0044487A">
              <w:rPr>
                <w:rFonts w:cs="Tahoma"/>
                <w:b/>
              </w:rPr>
              <w:br/>
            </w:r>
            <w:r w:rsidRPr="008D7B3A">
              <w:rPr>
                <w:rFonts w:cs="Tahoma"/>
                <w:b/>
                <w:lang w:val="ru-RU"/>
              </w:rPr>
              <w:t>Веб-службы</w:t>
            </w:r>
          </w:p>
        </w:tc>
      </w:tr>
      <w:tr w:rsidR="000544FF" w:rsidRPr="008D7B3A" w14:paraId="5D8F2520" w14:textId="77777777">
        <w:trPr>
          <w:trHeight w:val="576"/>
        </w:trPr>
        <w:tc>
          <w:tcPr>
            <w:tcW w:w="1704" w:type="pct"/>
            <w:tcBorders>
              <w:top w:val="nil"/>
              <w:left w:val="single" w:sz="8" w:space="0" w:color="auto"/>
              <w:bottom w:val="single" w:sz="8" w:space="0" w:color="auto"/>
              <w:right w:val="single" w:sz="8" w:space="0" w:color="auto"/>
            </w:tcBorders>
          </w:tcPr>
          <w:p w14:paraId="5D8F251A" w14:textId="77777777" w:rsidR="000544FF" w:rsidRPr="008D7B3A" w:rsidRDefault="000544FF" w:rsidP="00024C3C">
            <w:pPr>
              <w:numPr>
                <w:ilvl w:val="0"/>
                <w:numId w:val="55"/>
              </w:numPr>
              <w:spacing w:before="120" w:after="200" w:line="276" w:lineRule="auto"/>
              <w:ind w:left="679" w:right="181" w:hanging="450"/>
              <w:rPr>
                <w:rFonts w:eastAsia="Times New Roman" w:cs="Tahoma"/>
                <w:color w:val="000000"/>
                <w:szCs w:val="18"/>
              </w:rPr>
            </w:pPr>
            <w:r w:rsidRPr="004434F8">
              <w:rPr>
                <w:rFonts w:eastAsia="Times New Roman" w:cs="Tahoma"/>
                <w:color w:val="000000"/>
                <w:szCs w:val="18"/>
              </w:rPr>
              <w:t xml:space="preserve">Core CAL Suite Bridge </w:t>
            </w:r>
            <w:r w:rsidRPr="008D7B3A">
              <w:rPr>
                <w:rFonts w:eastAsia="Times New Roman" w:cs="Tahoma"/>
                <w:color w:val="000000"/>
                <w:szCs w:val="18"/>
                <w:lang w:val="ru-RU"/>
              </w:rPr>
              <w:t>для</w:t>
            </w:r>
            <w:r w:rsidRPr="004434F8">
              <w:rPr>
                <w:rFonts w:eastAsia="Times New Roman" w:cs="Tahoma"/>
                <w:color w:val="000000"/>
                <w:szCs w:val="18"/>
              </w:rPr>
              <w:t xml:space="preserve"> Office 365</w:t>
            </w:r>
          </w:p>
        </w:tc>
        <w:tc>
          <w:tcPr>
            <w:tcW w:w="1593" w:type="pct"/>
            <w:tcBorders>
              <w:top w:val="nil"/>
              <w:left w:val="nil"/>
              <w:bottom w:val="single" w:sz="8" w:space="0" w:color="auto"/>
              <w:right w:val="single" w:sz="8" w:space="0" w:color="auto"/>
            </w:tcBorders>
          </w:tcPr>
          <w:p w14:paraId="5D8F251B" w14:textId="77777777" w:rsidR="000544FF" w:rsidRPr="008D7B3A" w:rsidRDefault="000544FF" w:rsidP="00024C3C">
            <w:pPr>
              <w:numPr>
                <w:ilvl w:val="0"/>
                <w:numId w:val="56"/>
              </w:numPr>
              <w:spacing w:before="120" w:after="200" w:line="276" w:lineRule="auto"/>
              <w:ind w:left="682" w:hanging="450"/>
              <w:rPr>
                <w:rFonts w:eastAsia="Times New Roman" w:cs="Tahoma"/>
                <w:color w:val="000000"/>
                <w:szCs w:val="18"/>
              </w:rPr>
            </w:pPr>
            <w:r w:rsidRPr="008D7B3A">
              <w:rPr>
                <w:rFonts w:eastAsia="Times New Roman" w:cs="Tahoma"/>
                <w:color w:val="000000"/>
                <w:szCs w:val="18"/>
                <w:lang w:val="ru-RU"/>
              </w:rPr>
              <w:t>Core CAL Suite</w:t>
            </w:r>
          </w:p>
        </w:tc>
        <w:tc>
          <w:tcPr>
            <w:tcW w:w="1703" w:type="pct"/>
            <w:tcBorders>
              <w:top w:val="nil"/>
              <w:left w:val="nil"/>
              <w:bottom w:val="single" w:sz="8" w:space="0" w:color="auto"/>
              <w:right w:val="single" w:sz="8" w:space="0" w:color="auto"/>
            </w:tcBorders>
          </w:tcPr>
          <w:p w14:paraId="5D8F251C" w14:textId="77777777" w:rsidR="000544FF" w:rsidRPr="008D7B3A" w:rsidRDefault="000544FF" w:rsidP="00024C3C">
            <w:pPr>
              <w:numPr>
                <w:ilvl w:val="0"/>
                <w:numId w:val="57"/>
              </w:numPr>
              <w:spacing w:before="120" w:after="200" w:line="276" w:lineRule="auto"/>
              <w:ind w:left="684" w:right="181" w:hanging="450"/>
              <w:rPr>
                <w:rFonts w:cs="Tahoma"/>
              </w:rPr>
            </w:pPr>
            <w:r w:rsidRPr="008D7B3A">
              <w:rPr>
                <w:rFonts w:cs="Tahoma"/>
                <w:color w:val="000000"/>
                <w:lang w:val="ru-RU"/>
              </w:rPr>
              <w:t>Office 365 Plan E1, или</w:t>
            </w:r>
          </w:p>
          <w:p w14:paraId="5D8F251D" w14:textId="77777777" w:rsidR="000544FF" w:rsidRPr="008D7B3A" w:rsidRDefault="000544FF" w:rsidP="00024C3C">
            <w:pPr>
              <w:numPr>
                <w:ilvl w:val="0"/>
                <w:numId w:val="57"/>
              </w:numPr>
              <w:spacing w:before="120" w:after="200" w:line="276" w:lineRule="auto"/>
              <w:ind w:left="684" w:right="181" w:hanging="450"/>
              <w:rPr>
                <w:rFonts w:cs="Tahoma"/>
              </w:rPr>
            </w:pPr>
            <w:r w:rsidRPr="008D7B3A">
              <w:rPr>
                <w:rFonts w:cs="Tahoma"/>
                <w:color w:val="000000"/>
                <w:lang w:val="ru-RU"/>
              </w:rPr>
              <w:t>Office 365 Plan E2, или</w:t>
            </w:r>
          </w:p>
          <w:p w14:paraId="5D8F251E" w14:textId="77777777" w:rsidR="000544FF" w:rsidRPr="008D7B3A" w:rsidRDefault="000544FF" w:rsidP="00024C3C">
            <w:pPr>
              <w:numPr>
                <w:ilvl w:val="0"/>
                <w:numId w:val="57"/>
              </w:numPr>
              <w:spacing w:before="120" w:after="200" w:line="276" w:lineRule="auto"/>
              <w:ind w:left="684" w:right="181" w:hanging="450"/>
              <w:rPr>
                <w:rFonts w:cs="Tahoma"/>
              </w:rPr>
            </w:pPr>
            <w:r w:rsidRPr="008D7B3A">
              <w:rPr>
                <w:rFonts w:cs="Tahoma"/>
                <w:color w:val="000000"/>
                <w:lang w:val="ru-RU"/>
              </w:rPr>
              <w:t>Office 365 Plan E3 или</w:t>
            </w:r>
          </w:p>
          <w:p w14:paraId="5D8F251F" w14:textId="77777777" w:rsidR="000544FF" w:rsidRPr="008D7B3A" w:rsidRDefault="000544FF" w:rsidP="00024C3C">
            <w:pPr>
              <w:numPr>
                <w:ilvl w:val="0"/>
                <w:numId w:val="57"/>
              </w:numPr>
              <w:spacing w:before="120" w:after="200" w:line="276" w:lineRule="auto"/>
              <w:ind w:left="684" w:right="181" w:hanging="450"/>
              <w:rPr>
                <w:rFonts w:eastAsia="Times New Roman" w:cs="Tahoma"/>
                <w:color w:val="000000"/>
                <w:szCs w:val="18"/>
              </w:rPr>
            </w:pPr>
            <w:r w:rsidRPr="008D7B3A">
              <w:rPr>
                <w:rFonts w:eastAsia="Times New Roman" w:cs="Tahoma"/>
                <w:color w:val="000000"/>
                <w:szCs w:val="18"/>
                <w:lang w:val="ru-RU"/>
              </w:rPr>
              <w:t>Office 365 Plan E4</w:t>
            </w:r>
          </w:p>
        </w:tc>
      </w:tr>
      <w:tr w:rsidR="000544FF" w:rsidRPr="008D7B3A" w14:paraId="5D8F2527" w14:textId="77777777">
        <w:trPr>
          <w:trHeight w:val="576"/>
        </w:trPr>
        <w:tc>
          <w:tcPr>
            <w:tcW w:w="1704" w:type="pct"/>
            <w:tcBorders>
              <w:top w:val="nil"/>
              <w:left w:val="single" w:sz="8" w:space="0" w:color="auto"/>
              <w:bottom w:val="single" w:sz="8" w:space="0" w:color="auto"/>
              <w:right w:val="single" w:sz="8" w:space="0" w:color="auto"/>
            </w:tcBorders>
          </w:tcPr>
          <w:p w14:paraId="5D8F2521" w14:textId="77777777" w:rsidR="000544FF" w:rsidRPr="008D7B3A" w:rsidRDefault="000544FF" w:rsidP="00024C3C">
            <w:pPr>
              <w:numPr>
                <w:ilvl w:val="0"/>
                <w:numId w:val="55"/>
              </w:numPr>
              <w:spacing w:before="120" w:after="200" w:line="276" w:lineRule="auto"/>
              <w:ind w:left="679" w:right="181" w:hanging="450"/>
              <w:rPr>
                <w:rFonts w:eastAsia="Times New Roman" w:cs="Tahoma"/>
                <w:color w:val="000000"/>
                <w:szCs w:val="18"/>
              </w:rPr>
            </w:pPr>
            <w:r w:rsidRPr="004434F8">
              <w:rPr>
                <w:rFonts w:eastAsia="Times New Roman" w:cs="Tahoma"/>
                <w:color w:val="000000"/>
                <w:szCs w:val="18"/>
              </w:rPr>
              <w:t xml:space="preserve">Core CAL Suite Bridge </w:t>
            </w:r>
            <w:r w:rsidRPr="008D7B3A">
              <w:rPr>
                <w:rFonts w:eastAsia="Times New Roman" w:cs="Tahoma"/>
                <w:color w:val="000000"/>
                <w:szCs w:val="18"/>
                <w:lang w:val="ru-RU"/>
              </w:rPr>
              <w:t>для</w:t>
            </w:r>
            <w:r w:rsidRPr="004434F8">
              <w:rPr>
                <w:rFonts w:eastAsia="Times New Roman" w:cs="Tahoma"/>
                <w:color w:val="000000"/>
                <w:szCs w:val="18"/>
              </w:rPr>
              <w:t xml:space="preserve"> Office 365 </w:t>
            </w:r>
            <w:r w:rsidRPr="008D7B3A">
              <w:rPr>
                <w:rFonts w:eastAsia="Times New Roman" w:cs="Tahoma"/>
                <w:color w:val="000000"/>
                <w:szCs w:val="18"/>
                <w:lang w:val="ru-RU"/>
              </w:rPr>
              <w:t>и</w:t>
            </w:r>
            <w:r w:rsidRPr="004434F8">
              <w:rPr>
                <w:rFonts w:eastAsia="Times New Roman" w:cs="Tahoma"/>
                <w:color w:val="000000"/>
                <w:szCs w:val="18"/>
              </w:rPr>
              <w:t xml:space="preserve"> Windows Intune</w:t>
            </w:r>
          </w:p>
        </w:tc>
        <w:tc>
          <w:tcPr>
            <w:tcW w:w="1593" w:type="pct"/>
            <w:tcBorders>
              <w:top w:val="nil"/>
              <w:left w:val="nil"/>
              <w:bottom w:val="single" w:sz="8" w:space="0" w:color="auto"/>
              <w:right w:val="single" w:sz="8" w:space="0" w:color="auto"/>
            </w:tcBorders>
          </w:tcPr>
          <w:p w14:paraId="5D8F2522" w14:textId="77777777" w:rsidR="000544FF" w:rsidRPr="008D7B3A" w:rsidRDefault="000544FF" w:rsidP="00024C3C">
            <w:pPr>
              <w:numPr>
                <w:ilvl w:val="0"/>
                <w:numId w:val="56"/>
              </w:numPr>
              <w:spacing w:before="120" w:after="200" w:line="276" w:lineRule="auto"/>
              <w:ind w:left="682" w:hanging="450"/>
              <w:rPr>
                <w:rFonts w:eastAsia="Times New Roman" w:cs="Tahoma"/>
                <w:color w:val="000000"/>
                <w:szCs w:val="18"/>
              </w:rPr>
            </w:pPr>
            <w:r w:rsidRPr="008D7B3A">
              <w:rPr>
                <w:rFonts w:eastAsia="Times New Roman" w:cs="Tahoma"/>
                <w:color w:val="000000"/>
                <w:szCs w:val="18"/>
                <w:lang w:val="ru-RU"/>
              </w:rPr>
              <w:t>Core CAL Suite</w:t>
            </w:r>
          </w:p>
        </w:tc>
        <w:tc>
          <w:tcPr>
            <w:tcW w:w="1703" w:type="pct"/>
            <w:tcBorders>
              <w:top w:val="nil"/>
              <w:left w:val="nil"/>
              <w:bottom w:val="single" w:sz="8" w:space="0" w:color="auto"/>
              <w:right w:val="single" w:sz="8" w:space="0" w:color="auto"/>
            </w:tcBorders>
          </w:tcPr>
          <w:p w14:paraId="5D8F2523" w14:textId="77777777" w:rsidR="000544FF" w:rsidRPr="008D7B3A" w:rsidRDefault="000544FF" w:rsidP="00024C3C">
            <w:pPr>
              <w:numPr>
                <w:ilvl w:val="0"/>
                <w:numId w:val="57"/>
              </w:numPr>
              <w:spacing w:before="120" w:after="200" w:line="276" w:lineRule="auto"/>
              <w:ind w:left="684" w:right="181" w:hanging="450"/>
              <w:rPr>
                <w:rFonts w:cs="Tahoma"/>
              </w:rPr>
            </w:pPr>
            <w:r w:rsidRPr="004434F8">
              <w:rPr>
                <w:rFonts w:cs="Tahoma"/>
                <w:color w:val="000000"/>
              </w:rPr>
              <w:t xml:space="preserve">Office 365 Plan E1 </w:t>
            </w:r>
            <w:r w:rsidRPr="008D7B3A">
              <w:rPr>
                <w:rFonts w:cs="Tahoma"/>
                <w:color w:val="000000"/>
                <w:lang w:val="ru-RU"/>
              </w:rPr>
              <w:t>и</w:t>
            </w:r>
            <w:r w:rsidRPr="004434F8">
              <w:rPr>
                <w:rFonts w:cs="Tahoma"/>
                <w:color w:val="000000"/>
              </w:rPr>
              <w:t xml:space="preserve"> Windows Intune, </w:t>
            </w:r>
            <w:r w:rsidRPr="008D7B3A">
              <w:rPr>
                <w:rFonts w:cs="Tahoma"/>
                <w:color w:val="000000"/>
                <w:lang w:val="ru-RU"/>
              </w:rPr>
              <w:t>или</w:t>
            </w:r>
          </w:p>
          <w:p w14:paraId="5D8F2524" w14:textId="77777777" w:rsidR="000544FF" w:rsidRPr="008D7B3A" w:rsidRDefault="000544FF" w:rsidP="00024C3C">
            <w:pPr>
              <w:numPr>
                <w:ilvl w:val="0"/>
                <w:numId w:val="57"/>
              </w:numPr>
              <w:spacing w:before="120" w:after="200" w:line="276" w:lineRule="auto"/>
              <w:ind w:left="684" w:right="181" w:hanging="450"/>
              <w:rPr>
                <w:rFonts w:cs="Tahoma"/>
              </w:rPr>
            </w:pPr>
            <w:r w:rsidRPr="004434F8">
              <w:rPr>
                <w:rFonts w:cs="Tahoma"/>
                <w:color w:val="000000"/>
              </w:rPr>
              <w:t xml:space="preserve">Office 365 Plan E2 </w:t>
            </w:r>
            <w:r w:rsidRPr="008D7B3A">
              <w:rPr>
                <w:rFonts w:cs="Tahoma"/>
                <w:color w:val="000000"/>
                <w:lang w:val="ru-RU"/>
              </w:rPr>
              <w:t>и</w:t>
            </w:r>
            <w:r w:rsidRPr="004434F8">
              <w:rPr>
                <w:rFonts w:cs="Tahoma"/>
                <w:color w:val="000000"/>
              </w:rPr>
              <w:t xml:space="preserve"> Windows Intune, </w:t>
            </w:r>
            <w:r w:rsidRPr="008D7B3A">
              <w:rPr>
                <w:rFonts w:cs="Tahoma"/>
                <w:color w:val="000000"/>
                <w:lang w:val="ru-RU"/>
              </w:rPr>
              <w:t>или</w:t>
            </w:r>
          </w:p>
          <w:p w14:paraId="5D8F2525" w14:textId="77777777" w:rsidR="000544FF" w:rsidRPr="008D7B3A" w:rsidRDefault="000544FF" w:rsidP="00024C3C">
            <w:pPr>
              <w:numPr>
                <w:ilvl w:val="0"/>
                <w:numId w:val="57"/>
              </w:numPr>
              <w:spacing w:before="120" w:after="200" w:line="276" w:lineRule="auto"/>
              <w:ind w:left="684" w:right="181" w:hanging="450"/>
              <w:rPr>
                <w:rFonts w:cs="Tahoma"/>
              </w:rPr>
            </w:pPr>
            <w:r w:rsidRPr="004434F8">
              <w:rPr>
                <w:rFonts w:cs="Tahoma"/>
                <w:color w:val="000000"/>
              </w:rPr>
              <w:t xml:space="preserve">Office 365 Plan E3 </w:t>
            </w:r>
            <w:r w:rsidRPr="008D7B3A">
              <w:rPr>
                <w:rFonts w:cs="Tahoma"/>
                <w:color w:val="000000"/>
                <w:lang w:val="ru-RU"/>
              </w:rPr>
              <w:t>и</w:t>
            </w:r>
            <w:r w:rsidRPr="004434F8">
              <w:rPr>
                <w:rFonts w:cs="Tahoma"/>
                <w:color w:val="000000"/>
              </w:rPr>
              <w:t xml:space="preserve"> Windows Intune, </w:t>
            </w:r>
            <w:r w:rsidRPr="008D7B3A">
              <w:rPr>
                <w:rFonts w:cs="Tahoma"/>
                <w:color w:val="000000"/>
                <w:lang w:val="ru-RU"/>
              </w:rPr>
              <w:t>или</w:t>
            </w:r>
          </w:p>
          <w:p w14:paraId="5D8F2526" w14:textId="77777777" w:rsidR="000544FF" w:rsidRPr="008D7B3A" w:rsidRDefault="000544FF" w:rsidP="00BE5C7D">
            <w:pPr>
              <w:numPr>
                <w:ilvl w:val="0"/>
                <w:numId w:val="57"/>
              </w:numPr>
              <w:spacing w:before="120" w:after="200" w:line="276" w:lineRule="auto"/>
              <w:ind w:left="684" w:right="181" w:hanging="450"/>
              <w:rPr>
                <w:rFonts w:eastAsia="Times New Roman" w:cs="Tahoma"/>
                <w:color w:val="000000"/>
                <w:szCs w:val="18"/>
              </w:rPr>
            </w:pPr>
            <w:r w:rsidRPr="004434F8">
              <w:rPr>
                <w:rFonts w:cs="Tahoma"/>
                <w:color w:val="000000"/>
              </w:rPr>
              <w:t xml:space="preserve">Office 365 Plan E4 </w:t>
            </w:r>
            <w:r w:rsidRPr="008D7B3A">
              <w:rPr>
                <w:rFonts w:cs="Tahoma"/>
                <w:color w:val="000000"/>
                <w:lang w:val="ru-RU"/>
              </w:rPr>
              <w:t>и</w:t>
            </w:r>
            <w:r w:rsidRPr="004434F8">
              <w:rPr>
                <w:rFonts w:cs="Tahoma"/>
                <w:color w:val="000000"/>
              </w:rPr>
              <w:t xml:space="preserve"> Windows Intune</w:t>
            </w:r>
          </w:p>
        </w:tc>
      </w:tr>
      <w:tr w:rsidR="000544FF" w:rsidRPr="008D7B3A" w14:paraId="5D8F252B" w14:textId="77777777">
        <w:trPr>
          <w:trHeight w:val="576"/>
        </w:trPr>
        <w:tc>
          <w:tcPr>
            <w:tcW w:w="1704" w:type="pct"/>
            <w:tcBorders>
              <w:top w:val="single" w:sz="8" w:space="0" w:color="auto"/>
              <w:left w:val="single" w:sz="8" w:space="0" w:color="auto"/>
              <w:bottom w:val="single" w:sz="8" w:space="0" w:color="auto"/>
              <w:right w:val="single" w:sz="8" w:space="0" w:color="auto"/>
            </w:tcBorders>
          </w:tcPr>
          <w:p w14:paraId="5D8F2528" w14:textId="77777777" w:rsidR="000544FF" w:rsidRPr="008D7B3A" w:rsidRDefault="000544FF" w:rsidP="00BE5C7D">
            <w:pPr>
              <w:numPr>
                <w:ilvl w:val="0"/>
                <w:numId w:val="55"/>
              </w:numPr>
              <w:spacing w:before="120" w:after="200" w:line="276" w:lineRule="auto"/>
              <w:ind w:left="679" w:right="181" w:hanging="450"/>
              <w:rPr>
                <w:rFonts w:eastAsia="Times New Roman" w:cs="Tahoma"/>
                <w:color w:val="000000"/>
                <w:szCs w:val="18"/>
              </w:rPr>
            </w:pPr>
            <w:r w:rsidRPr="004434F8">
              <w:rPr>
                <w:rFonts w:cs="Tahoma"/>
                <w:color w:val="000000"/>
              </w:rPr>
              <w:t xml:space="preserve">Core CAL Suite Bridge </w:t>
            </w:r>
            <w:r w:rsidRPr="008D7B3A">
              <w:rPr>
                <w:rFonts w:cs="Tahoma"/>
                <w:color w:val="000000"/>
                <w:lang w:val="ru-RU"/>
              </w:rPr>
              <w:t>для</w:t>
            </w:r>
            <w:r w:rsidRPr="004434F8">
              <w:rPr>
                <w:rFonts w:cs="Tahoma"/>
                <w:color w:val="000000"/>
              </w:rPr>
              <w:t xml:space="preserve"> Windows Intune</w:t>
            </w:r>
          </w:p>
        </w:tc>
        <w:tc>
          <w:tcPr>
            <w:tcW w:w="1593" w:type="pct"/>
            <w:tcBorders>
              <w:top w:val="single" w:sz="8" w:space="0" w:color="auto"/>
              <w:left w:val="nil"/>
              <w:bottom w:val="single" w:sz="8" w:space="0" w:color="auto"/>
              <w:right w:val="single" w:sz="8" w:space="0" w:color="auto"/>
            </w:tcBorders>
          </w:tcPr>
          <w:p w14:paraId="5D8F2529" w14:textId="77777777" w:rsidR="000544FF" w:rsidRPr="008D7B3A" w:rsidRDefault="000544FF" w:rsidP="00024C3C">
            <w:pPr>
              <w:numPr>
                <w:ilvl w:val="0"/>
                <w:numId w:val="56"/>
              </w:numPr>
              <w:spacing w:before="120" w:after="200" w:line="276" w:lineRule="auto"/>
              <w:ind w:left="682" w:hanging="450"/>
              <w:rPr>
                <w:rFonts w:eastAsia="Times New Roman" w:cs="Tahoma"/>
                <w:color w:val="000000"/>
                <w:szCs w:val="18"/>
              </w:rPr>
            </w:pPr>
            <w:r w:rsidRPr="008D7B3A">
              <w:rPr>
                <w:rFonts w:cs="Tahoma"/>
                <w:color w:val="000000"/>
                <w:lang w:val="ru-RU"/>
              </w:rPr>
              <w:t>Core CAL Suite</w:t>
            </w:r>
          </w:p>
        </w:tc>
        <w:tc>
          <w:tcPr>
            <w:tcW w:w="1703" w:type="pct"/>
            <w:tcBorders>
              <w:top w:val="single" w:sz="8" w:space="0" w:color="auto"/>
              <w:left w:val="nil"/>
              <w:bottom w:val="single" w:sz="8" w:space="0" w:color="auto"/>
              <w:right w:val="single" w:sz="8" w:space="0" w:color="auto"/>
            </w:tcBorders>
          </w:tcPr>
          <w:p w14:paraId="5D8F252A" w14:textId="77777777" w:rsidR="000544FF" w:rsidRPr="008D7B3A" w:rsidRDefault="000544FF" w:rsidP="00BE5C7D">
            <w:pPr>
              <w:numPr>
                <w:ilvl w:val="0"/>
                <w:numId w:val="57"/>
              </w:numPr>
              <w:spacing w:before="120" w:after="200" w:line="276" w:lineRule="auto"/>
              <w:ind w:left="684" w:right="181" w:hanging="450"/>
              <w:rPr>
                <w:rFonts w:eastAsia="Times New Roman" w:cs="Tahoma"/>
                <w:color w:val="000000"/>
                <w:szCs w:val="18"/>
              </w:rPr>
            </w:pPr>
            <w:r w:rsidRPr="008D7B3A">
              <w:rPr>
                <w:rFonts w:cs="Tahoma"/>
                <w:color w:val="000000"/>
                <w:lang w:val="ru-RU"/>
              </w:rPr>
              <w:t>Windows</w:t>
            </w:r>
            <w:r w:rsidRPr="008D7B3A">
              <w:rPr>
                <w:rFonts w:cs="Tahoma"/>
                <w:color w:val="000000"/>
                <w:vertAlign w:val="superscript"/>
                <w:lang w:val="ru-RU"/>
              </w:rPr>
              <w:t xml:space="preserve"> </w:t>
            </w:r>
            <w:r w:rsidRPr="008D7B3A">
              <w:rPr>
                <w:rFonts w:cs="Tahoma"/>
                <w:color w:val="000000"/>
                <w:lang w:val="ru-RU"/>
              </w:rPr>
              <w:t>Intune</w:t>
            </w:r>
          </w:p>
        </w:tc>
      </w:tr>
    </w:tbl>
    <w:p w14:paraId="5D8F252C" w14:textId="77777777" w:rsidR="000544FF" w:rsidRPr="0044487A" w:rsidRDefault="000544FF">
      <w:pPr>
        <w:pStyle w:val="Heading3"/>
        <w:rPr>
          <w:rFonts w:ascii="Tahoma" w:hAnsi="Tahoma" w:cs="Tahoma"/>
          <w:sz w:val="16"/>
          <w:szCs w:val="16"/>
        </w:rPr>
      </w:pPr>
    </w:p>
    <w:p w14:paraId="5D8F252D" w14:textId="77777777" w:rsidR="000544FF" w:rsidRPr="008D7B3A" w:rsidRDefault="000544FF">
      <w:pPr>
        <w:pStyle w:val="Heading3"/>
        <w:rPr>
          <w:rFonts w:ascii="Tahoma" w:hAnsi="Tahoma" w:cs="Tahoma"/>
        </w:rPr>
      </w:pPr>
      <w:bookmarkStart w:id="1240" w:name="_Toc336338295"/>
      <w:bookmarkStart w:id="1241" w:name="Srv_34CoreCALSuite"/>
      <w:bookmarkStart w:id="1242" w:name="Srv_31CoreCALSuite"/>
      <w:bookmarkStart w:id="1243" w:name="_34_Core_CAL"/>
      <w:bookmarkStart w:id="1244" w:name="_Toc340767244"/>
      <w:bookmarkEnd w:id="1240"/>
      <w:bookmarkEnd w:id="1241"/>
      <w:bookmarkEnd w:id="1242"/>
      <w:bookmarkEnd w:id="1243"/>
      <w:r w:rsidRPr="008D7B3A">
        <w:rPr>
          <w:rFonts w:ascii="Tahoma" w:hAnsi="Tahoma" w:cs="Tahoma"/>
          <w:caps/>
          <w:color w:val="F66400"/>
          <w:sz w:val="22"/>
          <w:vertAlign w:val="superscript"/>
          <w:lang w:val="ru-RU"/>
        </w:rPr>
        <w:t>34</w:t>
      </w:r>
      <w:r w:rsidRPr="008D7B3A">
        <w:rPr>
          <w:rFonts w:ascii="Tahoma" w:hAnsi="Tahoma" w:cs="Tahoma"/>
          <w:color w:val="F66400"/>
          <w:sz w:val="22"/>
          <w:lang w:val="ru-RU"/>
        </w:rPr>
        <w:t xml:space="preserve"> Core CAL Suite</w:t>
      </w:r>
      <w:bookmarkEnd w:id="1244"/>
    </w:p>
    <w:p w14:paraId="5D8F252E" w14:textId="77777777" w:rsidR="000544FF" w:rsidRPr="008D7B3A" w:rsidRDefault="000544FF">
      <w:pPr>
        <w:ind w:firstLine="540"/>
        <w:rPr>
          <w:rFonts w:cs="Tahoma"/>
        </w:rPr>
      </w:pPr>
    </w:p>
    <w:p w14:paraId="5D8F252F" w14:textId="77777777" w:rsidR="000544FF" w:rsidRPr="004434F8" w:rsidRDefault="000544FF" w:rsidP="00BE5C7D">
      <w:pPr>
        <w:ind w:left="720"/>
        <w:rPr>
          <w:rFonts w:cs="Tahoma"/>
          <w:lang w:val="ru-RU"/>
        </w:rPr>
      </w:pPr>
      <w:r w:rsidRPr="008D7B3A">
        <w:rPr>
          <w:rFonts w:cs="Tahoma"/>
          <w:lang w:val="ru-RU"/>
        </w:rPr>
        <w:t>Лицензия Core CAL Suite не относится к конкретной версии, а права на использование продуктов определяются состоянием покрытия Software Assurance для Core CAL Suite.</w:t>
      </w:r>
      <w:r w:rsidR="00BC6320" w:rsidRPr="004434F8">
        <w:rPr>
          <w:rFonts w:cs="Tahoma"/>
          <w:lang w:val="ru-RU"/>
        </w:rPr>
        <w:t xml:space="preserve"> </w:t>
      </w:r>
      <w:r w:rsidRPr="008D7B3A">
        <w:rPr>
          <w:rFonts w:cs="Tahoma"/>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BC6320" w:rsidRPr="004434F8">
        <w:rPr>
          <w:rFonts w:cs="Tahoma"/>
          <w:lang w:val="ru-RU"/>
        </w:rPr>
        <w:t xml:space="preserve"> </w:t>
      </w:r>
      <w:r w:rsidRPr="008D7B3A">
        <w:rPr>
          <w:rFonts w:cs="Tahoma"/>
          <w:lang w:val="ru-RU"/>
        </w:rPr>
        <w:t>С 1 декабря 2012 г. лицензия Core CAL Suite с действующим покрытием Software Assurance предоставляет права, равнозначные следующим лицензиям:</w:t>
      </w:r>
      <w:r w:rsidRPr="004434F8">
        <w:rPr>
          <w:rFonts w:cs="Tahoma"/>
          <w:color w:val="000000"/>
          <w:szCs w:val="20"/>
          <w:lang w:val="ru-RU"/>
        </w:rPr>
        <w:t xml:space="preserve"> </w:t>
      </w:r>
      <w:r w:rsidRPr="008D7B3A">
        <w:rPr>
          <w:rFonts w:cs="Tahoma"/>
          <w:color w:val="000000"/>
          <w:lang w:val="ru-RU"/>
        </w:rPr>
        <w:t>Windows Server 20012 CAL, Exchange Server 2013 Standard CAL, Lync Server 2013 Standard CAL, SharePoint</w:t>
      </w:r>
      <w:r w:rsidRPr="008D7B3A">
        <w:rPr>
          <w:rFonts w:cs="Tahoma"/>
          <w:lang w:val="ru-RU"/>
        </w:rPr>
        <w:t xml:space="preserve"> Server 2013 Standard CAL, System Center 2012 Configuration Manager, клиентская лицензия на управление и System Center 2012 Endpoint Protection</w:t>
      </w:r>
      <w:r w:rsidRPr="008D7B3A">
        <w:rPr>
          <w:rFonts w:cs="Tahoma"/>
          <w:color w:val="000000"/>
          <w:lang w:val="ru-RU"/>
        </w:rPr>
        <w:t>.</w:t>
      </w:r>
      <w:r w:rsidR="00BC6320" w:rsidRPr="004434F8">
        <w:rPr>
          <w:rFonts w:cs="Tahoma"/>
          <w:lang w:val="ru-RU"/>
        </w:rPr>
        <w:t xml:space="preserve"> </w:t>
      </w:r>
      <w:r w:rsidRPr="008D7B3A">
        <w:rPr>
          <w:rFonts w:cs="Tahoma"/>
          <w:color w:val="000000"/>
          <w:lang w:val="ru-RU"/>
        </w:rPr>
        <w:t>Лицензия Core CAL Suite представляет собой единую лицензию, которая назначается отдельному пользователю или устройству.</w:t>
      </w:r>
      <w:r w:rsidR="00BC6320" w:rsidRPr="004434F8">
        <w:rPr>
          <w:rFonts w:cs="Tahoma"/>
          <w:lang w:val="ru-RU"/>
        </w:rPr>
        <w:t xml:space="preserve"> </w:t>
      </w:r>
      <w:r w:rsidRPr="008D7B3A">
        <w:rPr>
          <w:rFonts w:cs="Tahoma"/>
          <w:color w:val="000000"/>
          <w:lang w:val="ru-RU"/>
        </w:rPr>
        <w:t>Как указывается в соглашении корпоративного лицензирования клиентов, они не могут разделять права в рамках лицензии Core CAL Suite с целью разрешить двум или большему числу пользователей или устройств обращаться к разным компонентам программного обеспечения одновременно.</w:t>
      </w:r>
      <w:r w:rsidRPr="004434F8">
        <w:rPr>
          <w:rFonts w:cs="Tahoma"/>
          <w:lang w:val="ru-RU"/>
        </w:rPr>
        <w:t xml:space="preserve"> </w:t>
      </w:r>
    </w:p>
    <w:p w14:paraId="5D8F2530" w14:textId="77777777" w:rsidR="000544FF" w:rsidRPr="004434F8" w:rsidRDefault="000544FF" w:rsidP="001154B5">
      <w:pPr>
        <w:ind w:left="720"/>
        <w:rPr>
          <w:rFonts w:cs="Tahoma"/>
          <w:lang w:val="ru-RU"/>
        </w:rPr>
      </w:pPr>
    </w:p>
    <w:p w14:paraId="5D8F2531" w14:textId="77777777" w:rsidR="000544FF" w:rsidRPr="004434F8" w:rsidRDefault="000544FF" w:rsidP="001154B5">
      <w:pPr>
        <w:ind w:left="720"/>
        <w:rPr>
          <w:rFonts w:cs="Tahoma"/>
          <w:lang w:val="ru-RU"/>
        </w:rPr>
      </w:pPr>
      <w:r w:rsidRPr="008D7B3A">
        <w:rPr>
          <w:rFonts w:cs="Tahoma"/>
          <w:color w:val="000000"/>
          <w:u w:val="single"/>
          <w:lang w:val="ru-RU"/>
        </w:rPr>
        <w:t>Клиентские лицензии только для учащихся (Лицензия Academic Open и Academic Select)</w:t>
      </w:r>
    </w:p>
    <w:p w14:paraId="5D8F2532" w14:textId="77777777" w:rsidR="000544FF" w:rsidRPr="004434F8" w:rsidRDefault="000544FF" w:rsidP="001154B5">
      <w:pPr>
        <w:ind w:left="720"/>
        <w:rPr>
          <w:rFonts w:cs="Tahoma"/>
          <w:lang w:val="ru-RU"/>
        </w:rPr>
      </w:pPr>
      <w:r w:rsidRPr="008D7B3A">
        <w:rPr>
          <w:rFonts w:cs="Tahoma"/>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w:t>
      </w:r>
      <w:r w:rsidR="0044487A">
        <w:rPr>
          <w:rFonts w:cs="Tahoma"/>
        </w:rPr>
        <w:t> </w:t>
      </w:r>
      <w:r w:rsidRPr="008D7B3A">
        <w:rPr>
          <w:rFonts w:cs="Tahoma"/>
          <w:lang w:val="ru-RU"/>
        </w:rPr>
        <w:t>НЕ</w:t>
      </w:r>
      <w:r w:rsidR="0044487A">
        <w:rPr>
          <w:rFonts w:cs="Tahoma"/>
        </w:rPr>
        <w:t> </w:t>
      </w:r>
      <w:r w:rsidRPr="008D7B3A">
        <w:rPr>
          <w:rFonts w:cs="Tahoma"/>
          <w:lang w:val="ru-RU"/>
        </w:rPr>
        <w:t>могут использоваться в лабораториях или учебных аудиториях.</w:t>
      </w:r>
    </w:p>
    <w:p w14:paraId="5D8F2533" w14:textId="77777777" w:rsidR="000544FF" w:rsidRPr="004434F8" w:rsidRDefault="000544FF" w:rsidP="00416294">
      <w:pPr>
        <w:ind w:left="540"/>
        <w:rPr>
          <w:rFonts w:cs="Tahoma"/>
          <w:lang w:val="ru-RU"/>
        </w:rPr>
      </w:pPr>
    </w:p>
    <w:p w14:paraId="5D8F2534" w14:textId="77777777" w:rsidR="000544FF" w:rsidRPr="004434F8" w:rsidRDefault="000544FF" w:rsidP="00416294">
      <w:pPr>
        <w:ind w:left="900"/>
        <w:rPr>
          <w:rFonts w:cs="Tahoma"/>
          <w:lang w:val="ru-RU"/>
        </w:rPr>
      </w:pPr>
    </w:p>
    <w:p w14:paraId="5D8F2535" w14:textId="77777777" w:rsidR="000544FF" w:rsidRPr="004434F8" w:rsidRDefault="000544FF" w:rsidP="00416294">
      <w:pPr>
        <w:pStyle w:val="Heading3"/>
        <w:rPr>
          <w:rFonts w:ascii="Tahoma" w:hAnsi="Tahoma" w:cs="Tahoma"/>
          <w:lang w:val="ru-RU"/>
        </w:rPr>
      </w:pPr>
      <w:bookmarkStart w:id="1245" w:name="_Toc336338296"/>
      <w:bookmarkStart w:id="1246" w:name="Srv_35CoreInfraServerSuiteStd"/>
      <w:bookmarkStart w:id="1247" w:name="Srv_32CoreInfraServerSuiteStd"/>
      <w:bookmarkStart w:id="1248" w:name="Srv_35DynCRMWorkProEnt"/>
      <w:bookmarkStart w:id="1249" w:name="_35_Core_Infrastructure"/>
      <w:bookmarkStart w:id="1250" w:name="_Toc340767245"/>
      <w:bookmarkEnd w:id="1245"/>
      <w:bookmarkEnd w:id="1246"/>
      <w:bookmarkEnd w:id="1247"/>
      <w:bookmarkEnd w:id="1248"/>
      <w:bookmarkEnd w:id="1249"/>
      <w:r w:rsidRPr="008D7B3A">
        <w:rPr>
          <w:rFonts w:ascii="Tahoma" w:hAnsi="Tahoma" w:cs="Tahoma"/>
          <w:caps/>
          <w:color w:val="F66400"/>
          <w:sz w:val="22"/>
          <w:vertAlign w:val="superscript"/>
          <w:lang w:val="ru-RU"/>
        </w:rPr>
        <w:t>35</w:t>
      </w:r>
      <w:r w:rsidRPr="008D7B3A">
        <w:rPr>
          <w:rFonts w:ascii="Tahoma" w:hAnsi="Tahoma" w:cs="Tahoma"/>
          <w:color w:val="F66400"/>
          <w:sz w:val="22"/>
          <w:lang w:val="ru-RU"/>
        </w:rPr>
        <w:t xml:space="preserve"> Core Infrastructure Server Suite Standard</w:t>
      </w:r>
      <w:bookmarkEnd w:id="1250"/>
    </w:p>
    <w:p w14:paraId="5D8F2536" w14:textId="77777777" w:rsidR="000544FF" w:rsidRPr="004434F8" w:rsidRDefault="000544FF" w:rsidP="00416294">
      <w:pPr>
        <w:rPr>
          <w:rFonts w:cs="Tahoma"/>
          <w:lang w:val="ru-RU"/>
        </w:rPr>
      </w:pPr>
    </w:p>
    <w:p w14:paraId="5D8F2537" w14:textId="77777777" w:rsidR="000544FF" w:rsidRPr="004434F8" w:rsidRDefault="000544FF" w:rsidP="001154B5">
      <w:pPr>
        <w:spacing w:after="200"/>
        <w:ind w:left="720"/>
        <w:rPr>
          <w:rFonts w:cs="Tahoma"/>
          <w:lang w:val="ru-RU"/>
        </w:rPr>
      </w:pPr>
      <w:r w:rsidRPr="008D7B3A">
        <w:rPr>
          <w:rFonts w:cs="Tahoma"/>
          <w:b/>
          <w:u w:val="single"/>
          <w:lang w:val="ru-RU"/>
        </w:rPr>
        <w:t>Переход на новую модель лицензирования</w:t>
      </w:r>
      <w:r w:rsidRPr="0044487A">
        <w:rPr>
          <w:rFonts w:cs="Tahoma"/>
          <w:b/>
          <w:lang w:val="ru-RU"/>
        </w:rPr>
        <w:t>:</w:t>
      </w:r>
    </w:p>
    <w:p w14:paraId="5D8F2538" w14:textId="77777777" w:rsidR="000544FF" w:rsidRPr="004434F8" w:rsidRDefault="000544FF" w:rsidP="001154B5">
      <w:pPr>
        <w:spacing w:after="200"/>
        <w:ind w:left="720"/>
        <w:rPr>
          <w:rFonts w:cs="Tahoma"/>
          <w:lang w:val="ru-RU"/>
        </w:rPr>
      </w:pPr>
      <w:r w:rsidRPr="008D7B3A">
        <w:rPr>
          <w:rFonts w:cs="Tahoma"/>
          <w:lang w:val="ru-RU"/>
        </w:rPr>
        <w:t>С 1 апреля 2012 года модель лицензирования стран СНГ была изменена.</w:t>
      </w:r>
      <w:r w:rsidRPr="004434F8">
        <w:rPr>
          <w:rFonts w:cs="Tahoma"/>
          <w:lang w:val="ru-RU"/>
        </w:rPr>
        <w:t xml:space="preserve"> </w:t>
      </w:r>
      <w:r w:rsidRPr="008D7B3A">
        <w:rPr>
          <w:rFonts w:cs="Tahoma"/>
          <w:lang w:val="ru-RU"/>
        </w:rPr>
        <w:t>Лицензии, приобретенные в</w:t>
      </w:r>
      <w:r w:rsidR="0044487A">
        <w:rPr>
          <w:rFonts w:cs="Tahoma"/>
        </w:rPr>
        <w:t> </w:t>
      </w:r>
      <w:r w:rsidRPr="008D7B3A">
        <w:rPr>
          <w:rFonts w:cs="Tahoma"/>
          <w:lang w:val="ru-RU"/>
        </w:rPr>
        <w:t>рамках соглашений о регистрации, вступающих в силу после 1 апреля 2012 г. могут лицензировать до двух физических процессоров.</w:t>
      </w:r>
    </w:p>
    <w:p w14:paraId="5D8F2539" w14:textId="77777777" w:rsidR="000544FF" w:rsidRPr="004434F8" w:rsidRDefault="000544FF" w:rsidP="001154B5">
      <w:pPr>
        <w:spacing w:after="200"/>
        <w:ind w:left="720"/>
        <w:rPr>
          <w:rFonts w:cs="Tahoma"/>
          <w:lang w:val="ru-RU"/>
        </w:rPr>
      </w:pPr>
      <w:r w:rsidRPr="008D7B3A">
        <w:rPr>
          <w:rFonts w:cs="Tahoma"/>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w:t>
      </w:r>
      <w:r w:rsidRPr="004434F8">
        <w:rPr>
          <w:rFonts w:cs="Tahoma"/>
          <w:lang w:val="ru-RU"/>
        </w:rPr>
        <w:t xml:space="preserve"> </w:t>
      </w:r>
      <w:r w:rsidRPr="008D7B3A">
        <w:rPr>
          <w:rFonts w:cs="Tahoma"/>
          <w:lang w:val="ru-RU"/>
        </w:rPr>
        <w:t>К</w:t>
      </w:r>
      <w:r w:rsidR="0044487A">
        <w:rPr>
          <w:rFonts w:cs="Tahoma"/>
        </w:rPr>
        <w:t> </w:t>
      </w:r>
      <w:r w:rsidRPr="008D7B3A">
        <w:rPr>
          <w:rFonts w:cs="Tahoma"/>
          <w:lang w:val="ru-RU"/>
        </w:rPr>
        <w:t>лицензиям таких клиентов применяются следующие правила перехода:</w:t>
      </w:r>
    </w:p>
    <w:p w14:paraId="5D8F253A" w14:textId="77777777" w:rsidR="000544FF" w:rsidRPr="004434F8" w:rsidRDefault="000544FF" w:rsidP="00BE5C7D">
      <w:pPr>
        <w:pStyle w:val="ListParagraph"/>
        <w:autoSpaceDE/>
        <w:autoSpaceDN/>
        <w:adjustRightInd/>
        <w:spacing w:after="200"/>
        <w:contextualSpacing w:val="0"/>
        <w:rPr>
          <w:rFonts w:ascii="Tahoma" w:hAnsi="Tahoma" w:cs="Tahoma"/>
          <w:lang w:val="ru-RU"/>
        </w:rPr>
      </w:pPr>
      <w:r w:rsidRPr="008D7B3A">
        <w:rPr>
          <w:rFonts w:ascii="Tahoma" w:hAnsi="Tahoma" w:cs="Tahoma"/>
          <w:sz w:val="18"/>
          <w:lang w:val="ru-RU"/>
        </w:rP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1:1.</w:t>
      </w:r>
      <w:r w:rsidRPr="004434F8">
        <w:rPr>
          <w:rFonts w:ascii="Tahoma" w:hAnsi="Tahoma" w:cs="Tahoma"/>
          <w:lang w:val="ru-RU"/>
        </w:rPr>
        <w:t xml:space="preserve"> </w:t>
      </w:r>
      <w:r w:rsidRPr="008D7B3A">
        <w:rPr>
          <w:rFonts w:ascii="Tahoma" w:hAnsi="Tahoma" w:cs="Tahoma"/>
          <w:sz w:val="18"/>
          <w:lang w:val="ru-RU"/>
        </w:rPr>
        <w:t>При возобновлении действия клиенты могут возобновить Software Assurance в лицензиях в рамках новой модели.</w:t>
      </w:r>
    </w:p>
    <w:p w14:paraId="5D8F253B" w14:textId="77777777" w:rsidR="000544FF" w:rsidRPr="004434F8" w:rsidRDefault="000544FF" w:rsidP="001154B5">
      <w:pPr>
        <w:spacing w:after="200"/>
        <w:ind w:left="720"/>
        <w:rPr>
          <w:rFonts w:cs="Tahoma"/>
          <w:lang w:val="ru-RU"/>
        </w:rPr>
      </w:pPr>
      <w:r w:rsidRPr="008D7B3A">
        <w:rPr>
          <w:rFonts w:cs="Tahoma"/>
          <w:b/>
          <w:u w:val="single"/>
          <w:lang w:val="ru-RU"/>
        </w:rPr>
        <w:t>Выпуск новой версии Windows Server</w:t>
      </w:r>
      <w:r w:rsidRPr="0044487A">
        <w:rPr>
          <w:rFonts w:cs="Tahoma"/>
          <w:b/>
          <w:lang w:val="ru-RU"/>
        </w:rPr>
        <w:t>:</w:t>
      </w:r>
    </w:p>
    <w:p w14:paraId="5D8F253C" w14:textId="77777777" w:rsidR="000544FF" w:rsidRPr="004434F8" w:rsidRDefault="000544FF" w:rsidP="001154B5">
      <w:pPr>
        <w:spacing w:after="200"/>
        <w:ind w:left="720"/>
        <w:rPr>
          <w:rFonts w:cs="Tahoma"/>
          <w:lang w:val="ru-RU"/>
        </w:rPr>
      </w:pPr>
      <w:r w:rsidRPr="008D7B3A">
        <w:rPr>
          <w:rFonts w:cs="Tahoma"/>
          <w:lang w:val="ru-RU"/>
        </w:rPr>
        <w:t>Клиенты, имеющие лицензии на Core Infrastructure Server Suite Standard с действующим на 1 сентября 2012 г. покрытием Software Assurance, имеют право на использование следующих продуктов согласно прав на использование продуктов для Core Infrastructure Server Suite Standard.</w:t>
      </w:r>
    </w:p>
    <w:p w14:paraId="5D8F253D" w14:textId="77777777" w:rsidR="000544FF" w:rsidRPr="008D7B3A" w:rsidRDefault="000544FF" w:rsidP="00024C3C">
      <w:pPr>
        <w:numPr>
          <w:ilvl w:val="0"/>
          <w:numId w:val="27"/>
        </w:numPr>
        <w:tabs>
          <w:tab w:val="left" w:pos="1440"/>
          <w:tab w:val="left" w:pos="3510"/>
        </w:tabs>
        <w:spacing w:after="100" w:afterAutospacing="1"/>
        <w:rPr>
          <w:rFonts w:cs="Tahoma"/>
        </w:rPr>
      </w:pPr>
      <w:r w:rsidRPr="008D7B3A">
        <w:rPr>
          <w:rFonts w:cs="Tahoma"/>
          <w:lang w:val="ru-RU"/>
        </w:rPr>
        <w:t>Windows Server 2012 Standard</w:t>
      </w:r>
    </w:p>
    <w:p w14:paraId="5D8F253E" w14:textId="77777777" w:rsidR="000544FF" w:rsidRPr="008D7B3A" w:rsidRDefault="000544FF" w:rsidP="00024C3C">
      <w:pPr>
        <w:numPr>
          <w:ilvl w:val="0"/>
          <w:numId w:val="27"/>
        </w:numPr>
        <w:tabs>
          <w:tab w:val="left" w:pos="1440"/>
          <w:tab w:val="left" w:pos="3510"/>
        </w:tabs>
        <w:spacing w:after="100" w:afterAutospacing="1"/>
        <w:rPr>
          <w:rFonts w:cs="Tahoma"/>
        </w:rPr>
      </w:pPr>
      <w:r w:rsidRPr="008D7B3A">
        <w:rPr>
          <w:rFonts w:cs="Tahoma"/>
          <w:lang w:val="ru-RU"/>
        </w:rPr>
        <w:t>System Center 2012 Standard</w:t>
      </w:r>
    </w:p>
    <w:p w14:paraId="5D8F253F" w14:textId="77777777" w:rsidR="000544FF" w:rsidRDefault="000544FF" w:rsidP="001154B5">
      <w:pPr>
        <w:spacing w:after="200"/>
        <w:ind w:left="720"/>
        <w:rPr>
          <w:rFonts w:cs="Tahoma"/>
        </w:rPr>
      </w:pPr>
      <w:r w:rsidRPr="008D7B3A">
        <w:rPr>
          <w:rFonts w:cs="Tahoma"/>
          <w:lang w:val="ru-RU"/>
        </w:rPr>
        <w:t>Для</w:t>
      </w:r>
      <w:r w:rsidRPr="004434F8">
        <w:rPr>
          <w:rFonts w:cs="Tahoma"/>
        </w:rPr>
        <w:t xml:space="preserve"> </w:t>
      </w:r>
      <w:r w:rsidRPr="008D7B3A">
        <w:rPr>
          <w:rFonts w:cs="Tahoma"/>
          <w:lang w:val="ru-RU"/>
        </w:rPr>
        <w:t>любого</w:t>
      </w:r>
      <w:r w:rsidRPr="004434F8">
        <w:rPr>
          <w:rFonts w:cs="Tahoma"/>
        </w:rPr>
        <w:t xml:space="preserve"> </w:t>
      </w:r>
      <w:r w:rsidRPr="008D7B3A">
        <w:rPr>
          <w:rFonts w:cs="Tahoma"/>
          <w:lang w:val="ru-RU"/>
        </w:rPr>
        <w:t>сервера</w:t>
      </w:r>
      <w:r w:rsidRPr="004434F8">
        <w:rPr>
          <w:rFonts w:cs="Tahoma"/>
        </w:rPr>
        <w:t xml:space="preserve">, </w:t>
      </w:r>
      <w:r w:rsidRPr="008D7B3A">
        <w:rPr>
          <w:rFonts w:cs="Tahoma"/>
          <w:lang w:val="ru-RU"/>
        </w:rPr>
        <w:t>имеющего</w:t>
      </w:r>
      <w:r w:rsidRPr="004434F8">
        <w:rPr>
          <w:rFonts w:cs="Tahoma"/>
        </w:rPr>
        <w:t xml:space="preserve"> </w:t>
      </w:r>
      <w:r w:rsidRPr="008D7B3A">
        <w:rPr>
          <w:rFonts w:cs="Tahoma"/>
          <w:lang w:val="ru-RU"/>
        </w:rPr>
        <w:t>лицензию</w:t>
      </w:r>
      <w:r w:rsidRPr="004434F8">
        <w:rPr>
          <w:rFonts w:cs="Tahoma"/>
        </w:rPr>
        <w:t xml:space="preserve"> Core Infrastructure Server Suite Standard, </w:t>
      </w:r>
      <w:r w:rsidRPr="008D7B3A">
        <w:rPr>
          <w:rFonts w:cs="Tahoma"/>
          <w:lang w:val="ru-RU"/>
        </w:rPr>
        <w:t>клиенты</w:t>
      </w:r>
      <w:r w:rsidRPr="004434F8">
        <w:rPr>
          <w:rFonts w:cs="Tahoma"/>
        </w:rPr>
        <w:t xml:space="preserve"> </w:t>
      </w:r>
      <w:r w:rsidRPr="008D7B3A">
        <w:rPr>
          <w:rFonts w:cs="Tahoma"/>
          <w:lang w:val="ru-RU"/>
        </w:rPr>
        <w:t>могут</w:t>
      </w:r>
      <w:r w:rsidRPr="004434F8">
        <w:rPr>
          <w:rFonts w:cs="Tahoma"/>
        </w:rPr>
        <w:t xml:space="preserve"> </w:t>
      </w:r>
      <w:r w:rsidRPr="008D7B3A">
        <w:rPr>
          <w:rFonts w:cs="Tahoma"/>
          <w:lang w:val="ru-RU"/>
        </w:rPr>
        <w:t>запускать</w:t>
      </w:r>
      <w:r w:rsidRPr="004434F8">
        <w:rPr>
          <w:rFonts w:cs="Tahoma"/>
        </w:rPr>
        <w:t xml:space="preserve"> </w:t>
      </w:r>
      <w:r w:rsidRPr="008D7B3A">
        <w:rPr>
          <w:rFonts w:cs="Tahoma"/>
          <w:lang w:val="ru-RU"/>
        </w:rPr>
        <w:t>экземпляр</w:t>
      </w:r>
      <w:r w:rsidRPr="004434F8">
        <w:rPr>
          <w:rFonts w:cs="Tahoma"/>
        </w:rPr>
        <w:t xml:space="preserve"> Windows Server2008 R2 Enterprise </w:t>
      </w:r>
      <w:r w:rsidRPr="008D7B3A">
        <w:rPr>
          <w:rFonts w:cs="Tahoma"/>
          <w:lang w:val="ru-RU"/>
        </w:rPr>
        <w:t>вместо</w:t>
      </w:r>
      <w:r w:rsidRPr="004434F8">
        <w:rPr>
          <w:rFonts w:cs="Tahoma"/>
        </w:rPr>
        <w:t xml:space="preserve"> Windows Server Standard.</w:t>
      </w:r>
    </w:p>
    <w:p w14:paraId="5D8F2540" w14:textId="77777777" w:rsidR="0044487A" w:rsidRDefault="0044487A" w:rsidP="001154B5">
      <w:pPr>
        <w:spacing w:after="200"/>
        <w:ind w:left="720"/>
        <w:rPr>
          <w:rFonts w:cs="Tahoma"/>
        </w:rPr>
      </w:pPr>
    </w:p>
    <w:p w14:paraId="5D8F2541" w14:textId="77777777" w:rsidR="0044487A" w:rsidRDefault="0044487A" w:rsidP="001154B5">
      <w:pPr>
        <w:spacing w:after="200"/>
        <w:ind w:left="720"/>
        <w:rPr>
          <w:rFonts w:cs="Tahoma"/>
        </w:rPr>
      </w:pPr>
    </w:p>
    <w:p w14:paraId="5D8F2542" w14:textId="77777777" w:rsidR="0044487A" w:rsidRDefault="0044487A" w:rsidP="001154B5">
      <w:pPr>
        <w:spacing w:after="200"/>
        <w:ind w:left="720"/>
        <w:rPr>
          <w:rFonts w:cs="Tahoma"/>
        </w:rPr>
      </w:pPr>
    </w:p>
    <w:p w14:paraId="5D8F2543" w14:textId="77777777" w:rsidR="0044487A" w:rsidRPr="0044487A" w:rsidRDefault="0044487A" w:rsidP="001154B5">
      <w:pPr>
        <w:spacing w:after="200"/>
        <w:ind w:left="720"/>
        <w:rPr>
          <w:rFonts w:cs="Tahoma"/>
        </w:rPr>
      </w:pPr>
    </w:p>
    <w:p w14:paraId="5D8F2544" w14:textId="77777777" w:rsidR="000544FF" w:rsidRPr="008D7B3A" w:rsidRDefault="000544FF" w:rsidP="001154B5">
      <w:pPr>
        <w:spacing w:after="200"/>
        <w:ind w:left="720"/>
        <w:rPr>
          <w:rFonts w:cs="Tahoma"/>
        </w:rPr>
      </w:pPr>
      <w:r w:rsidRPr="008D7B3A">
        <w:rPr>
          <w:rFonts w:cs="Tahoma"/>
          <w:b/>
          <w:u w:val="single"/>
          <w:lang w:val="ru-RU"/>
        </w:rPr>
        <w:t>Предложение</w:t>
      </w:r>
      <w:r w:rsidRPr="004434F8">
        <w:rPr>
          <w:rFonts w:cs="Tahoma"/>
          <w:b/>
          <w:u w:val="single"/>
        </w:rPr>
        <w:t xml:space="preserve"> </w:t>
      </w:r>
      <w:r w:rsidRPr="008D7B3A">
        <w:rPr>
          <w:rFonts w:cs="Tahoma"/>
          <w:b/>
          <w:u w:val="single"/>
          <w:lang w:val="ru-RU"/>
        </w:rPr>
        <w:t>по</w:t>
      </w:r>
      <w:r w:rsidRPr="004434F8">
        <w:rPr>
          <w:rFonts w:cs="Tahoma"/>
          <w:b/>
          <w:u w:val="single"/>
        </w:rPr>
        <w:t xml:space="preserve"> </w:t>
      </w:r>
      <w:r w:rsidRPr="008D7B3A">
        <w:rPr>
          <w:rFonts w:cs="Tahoma"/>
          <w:b/>
          <w:u w:val="single"/>
          <w:lang w:val="ru-RU"/>
        </w:rPr>
        <w:t>возобновлению</w:t>
      </w:r>
      <w:r w:rsidRPr="004434F8">
        <w:rPr>
          <w:rFonts w:cs="Tahoma"/>
          <w:b/>
          <w:u w:val="single"/>
        </w:rPr>
        <w:t xml:space="preserve"> </w:t>
      </w:r>
      <w:r w:rsidRPr="008D7B3A">
        <w:rPr>
          <w:rFonts w:cs="Tahoma"/>
          <w:b/>
          <w:u w:val="single"/>
          <w:lang w:val="ru-RU"/>
        </w:rPr>
        <w:t>действия</w:t>
      </w:r>
      <w:r w:rsidRPr="004434F8">
        <w:rPr>
          <w:rFonts w:cs="Tahoma"/>
          <w:b/>
          <w:u w:val="single"/>
        </w:rPr>
        <w:t xml:space="preserve"> Software Assurance </w:t>
      </w:r>
      <w:r w:rsidRPr="008D7B3A">
        <w:rPr>
          <w:rFonts w:cs="Tahoma"/>
          <w:b/>
          <w:u w:val="single"/>
          <w:lang w:val="ru-RU"/>
        </w:rPr>
        <w:t>для</w:t>
      </w:r>
      <w:r w:rsidRPr="004434F8">
        <w:rPr>
          <w:rFonts w:cs="Tahoma"/>
          <w:b/>
          <w:u w:val="single"/>
        </w:rPr>
        <w:t xml:space="preserve"> </w:t>
      </w:r>
      <w:r w:rsidRPr="008D7B3A">
        <w:rPr>
          <w:rFonts w:cs="Tahoma"/>
          <w:b/>
          <w:u w:val="single"/>
          <w:lang w:val="ru-RU"/>
        </w:rPr>
        <w:t>клиентов</w:t>
      </w:r>
      <w:r w:rsidRPr="004434F8">
        <w:rPr>
          <w:rFonts w:cs="Tahoma"/>
          <w:b/>
          <w:u w:val="single"/>
        </w:rPr>
        <w:t xml:space="preserve"> </w:t>
      </w:r>
      <w:r w:rsidRPr="008D7B3A">
        <w:rPr>
          <w:rFonts w:cs="Tahoma"/>
          <w:b/>
          <w:u w:val="single"/>
          <w:lang w:val="ru-RU"/>
        </w:rPr>
        <w:t>с</w:t>
      </w:r>
      <w:r w:rsidRPr="004434F8">
        <w:rPr>
          <w:rFonts w:cs="Tahoma"/>
          <w:b/>
          <w:u w:val="single"/>
        </w:rPr>
        <w:t xml:space="preserve"> Windows Server Standard </w:t>
      </w:r>
      <w:r w:rsidRPr="008D7B3A">
        <w:rPr>
          <w:rFonts w:cs="Tahoma"/>
          <w:b/>
          <w:u w:val="single"/>
          <w:lang w:val="ru-RU"/>
        </w:rPr>
        <w:t>и</w:t>
      </w:r>
      <w:r w:rsidRPr="004434F8">
        <w:rPr>
          <w:rFonts w:cs="Tahoma"/>
          <w:b/>
          <w:u w:val="single"/>
        </w:rPr>
        <w:t xml:space="preserve"> System Center Standard </w:t>
      </w:r>
      <w:r w:rsidRPr="008D7B3A">
        <w:rPr>
          <w:rFonts w:cs="Tahoma"/>
          <w:b/>
          <w:u w:val="single"/>
          <w:lang w:val="ru-RU"/>
        </w:rPr>
        <w:t>и</w:t>
      </w:r>
      <w:r w:rsidRPr="004434F8">
        <w:rPr>
          <w:rFonts w:cs="Tahoma"/>
          <w:b/>
          <w:u w:val="single"/>
        </w:rPr>
        <w:t xml:space="preserve"> </w:t>
      </w:r>
      <w:r w:rsidRPr="008D7B3A">
        <w:rPr>
          <w:rFonts w:cs="Tahoma"/>
          <w:b/>
          <w:u w:val="single"/>
          <w:lang w:val="ru-RU"/>
        </w:rPr>
        <w:t>клиентов</w:t>
      </w:r>
      <w:r w:rsidRPr="004434F8">
        <w:rPr>
          <w:rFonts w:cs="Tahoma"/>
          <w:b/>
          <w:u w:val="single"/>
        </w:rPr>
        <w:t xml:space="preserve"> </w:t>
      </w:r>
      <w:r w:rsidRPr="008D7B3A">
        <w:rPr>
          <w:rFonts w:cs="Tahoma"/>
          <w:b/>
          <w:u w:val="single"/>
          <w:lang w:val="ru-RU"/>
        </w:rPr>
        <w:t>с</w:t>
      </w:r>
      <w:r w:rsidRPr="004434F8">
        <w:rPr>
          <w:rFonts w:cs="Tahoma"/>
          <w:b/>
          <w:u w:val="single"/>
        </w:rPr>
        <w:t xml:space="preserve"> Windows Server Enterprise </w:t>
      </w:r>
      <w:r w:rsidRPr="008D7B3A">
        <w:rPr>
          <w:rFonts w:cs="Tahoma"/>
          <w:b/>
          <w:u w:val="single"/>
          <w:lang w:val="ru-RU"/>
        </w:rPr>
        <w:t>и</w:t>
      </w:r>
      <w:r w:rsidRPr="004434F8">
        <w:rPr>
          <w:rFonts w:cs="Tahoma"/>
          <w:b/>
          <w:u w:val="single"/>
        </w:rPr>
        <w:t xml:space="preserve"> System Center Standard</w:t>
      </w:r>
    </w:p>
    <w:p w14:paraId="5D8F2545" w14:textId="77777777" w:rsidR="000544FF" w:rsidRPr="008D7B3A" w:rsidRDefault="000544FF" w:rsidP="001154B5">
      <w:pPr>
        <w:spacing w:after="200"/>
        <w:ind w:left="720"/>
        <w:rPr>
          <w:rFonts w:cs="Tahoma"/>
        </w:rPr>
      </w:pPr>
      <w:r w:rsidRPr="008D7B3A">
        <w:rPr>
          <w:rFonts w:cs="Tahoma"/>
          <w:lang w:val="ru-RU"/>
        </w:rPr>
        <w:t>Клиенты, имеющие лицензии с действующим покрытием Software Assurance для всех продуктов в</w:t>
      </w:r>
      <w:r w:rsidR="0044487A">
        <w:rPr>
          <w:rFonts w:cs="Tahoma"/>
        </w:rPr>
        <w:t> </w:t>
      </w:r>
      <w:r w:rsidRPr="008D7B3A">
        <w:rPr>
          <w:rFonts w:cs="Tahoma"/>
          <w:lang w:val="ru-RU"/>
        </w:rPr>
        <w:t>Таблице А ниже, могут после окончания срока действия этого покрытия приобрести Software Assurance для Core Infrastructure Server Suite Standard, не приобретая основную лицензию Core Infrastructure Server Suite Standard.</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0544FF" w:rsidRPr="008D7B3A" w14:paraId="5D8F2547" w14:textId="77777777">
        <w:tc>
          <w:tcPr>
            <w:tcW w:w="6588" w:type="dxa"/>
            <w:shd w:val="clear" w:color="auto" w:fill="FABF8F"/>
          </w:tcPr>
          <w:p w14:paraId="5D8F2546" w14:textId="77777777" w:rsidR="000544FF" w:rsidRPr="008D7B3A" w:rsidRDefault="000544FF" w:rsidP="003A458C">
            <w:pPr>
              <w:tabs>
                <w:tab w:val="left" w:pos="3120"/>
                <w:tab w:val="center" w:pos="3591"/>
              </w:tabs>
              <w:spacing w:after="200" w:line="276" w:lineRule="auto"/>
              <w:jc w:val="center"/>
              <w:rPr>
                <w:rFonts w:eastAsia="Times New Roman" w:cs="Tahoma"/>
                <w:b/>
                <w:szCs w:val="18"/>
              </w:rPr>
            </w:pPr>
            <w:r w:rsidRPr="008D7B3A">
              <w:rPr>
                <w:rFonts w:eastAsia="Times New Roman" w:cs="Tahoma"/>
                <w:b/>
                <w:szCs w:val="18"/>
                <w:lang w:val="ru-RU"/>
              </w:rPr>
              <w:t>Таблица А</w:t>
            </w:r>
          </w:p>
        </w:tc>
      </w:tr>
      <w:tr w:rsidR="000544FF" w:rsidRPr="008D7B3A" w14:paraId="5D8F2549" w14:textId="77777777">
        <w:tc>
          <w:tcPr>
            <w:tcW w:w="6588" w:type="dxa"/>
            <w:vAlign w:val="center"/>
          </w:tcPr>
          <w:p w14:paraId="5D8F2548" w14:textId="77777777" w:rsidR="000544FF" w:rsidRPr="008D7B3A" w:rsidRDefault="000544FF" w:rsidP="003A458C">
            <w:pPr>
              <w:spacing w:after="200" w:line="276" w:lineRule="auto"/>
              <w:rPr>
                <w:rFonts w:eastAsia="Times New Roman" w:cs="Tahoma"/>
                <w:szCs w:val="18"/>
              </w:rPr>
            </w:pPr>
            <w:r w:rsidRPr="008D7B3A">
              <w:rPr>
                <w:rFonts w:eastAsia="Times New Roman" w:cs="Tahoma"/>
                <w:szCs w:val="18"/>
                <w:lang w:val="ru-RU"/>
              </w:rPr>
              <w:t>Windows Server Standard</w:t>
            </w:r>
          </w:p>
        </w:tc>
      </w:tr>
      <w:tr w:rsidR="000544FF" w:rsidRPr="008D7B3A" w14:paraId="5D8F254B" w14:textId="77777777">
        <w:tc>
          <w:tcPr>
            <w:tcW w:w="6588" w:type="dxa"/>
            <w:vAlign w:val="center"/>
          </w:tcPr>
          <w:p w14:paraId="5D8F254A" w14:textId="77777777" w:rsidR="000544FF" w:rsidRPr="008D7B3A" w:rsidRDefault="000544FF" w:rsidP="003A458C">
            <w:pPr>
              <w:spacing w:after="200" w:line="276" w:lineRule="auto"/>
              <w:rPr>
                <w:rFonts w:eastAsia="Times New Roman" w:cs="Tahoma"/>
                <w:szCs w:val="18"/>
              </w:rPr>
            </w:pPr>
            <w:r w:rsidRPr="008D7B3A">
              <w:rPr>
                <w:rFonts w:eastAsia="Times New Roman" w:cs="Tahoma"/>
                <w:szCs w:val="18"/>
                <w:lang w:val="ru-RU"/>
              </w:rPr>
              <w:t>System Center Standard</w:t>
            </w:r>
          </w:p>
        </w:tc>
      </w:tr>
    </w:tbl>
    <w:p w14:paraId="5D8F254C" w14:textId="77777777" w:rsidR="000544FF" w:rsidRPr="008D7B3A" w:rsidRDefault="000544FF" w:rsidP="00416294">
      <w:pPr>
        <w:ind w:left="547"/>
        <w:rPr>
          <w:rFonts w:cs="Tahoma"/>
        </w:rPr>
      </w:pPr>
    </w:p>
    <w:p w14:paraId="5D8F254D" w14:textId="77777777" w:rsidR="000544FF" w:rsidRPr="004434F8" w:rsidRDefault="000544FF" w:rsidP="001154B5">
      <w:pPr>
        <w:spacing w:after="200"/>
        <w:ind w:left="720"/>
        <w:rPr>
          <w:rFonts w:cs="Tahoma"/>
          <w:lang w:val="ru-RU"/>
        </w:rPr>
      </w:pPr>
      <w:r w:rsidRPr="008D7B3A">
        <w:rPr>
          <w:rFonts w:eastAsia="Times New Roman" w:cs="Tahoma"/>
          <w:szCs w:val="18"/>
          <w:lang w:val="ru-RU"/>
        </w:rPr>
        <w:t>Для каждого набора, состоящего из одной из соответствующих лицензий в Таблице А выше, клиенты</w:t>
      </w:r>
      <w:r w:rsidR="0044487A">
        <w:rPr>
          <w:rFonts w:eastAsia="Times New Roman" w:cs="Tahoma"/>
          <w:szCs w:val="18"/>
        </w:rPr>
        <w:t> </w:t>
      </w:r>
      <w:r w:rsidRPr="008D7B3A">
        <w:rPr>
          <w:rFonts w:eastAsia="Times New Roman" w:cs="Tahoma"/>
          <w:szCs w:val="18"/>
          <w:lang w:val="ru-RU"/>
        </w:rPr>
        <w:t>имеют право приобрести Software Assurance для одной лицензии на Core Infrastructure Server</w:t>
      </w:r>
      <w:r w:rsidR="0044487A">
        <w:rPr>
          <w:rFonts w:eastAsia="Times New Roman" w:cs="Tahoma"/>
          <w:szCs w:val="18"/>
        </w:rPr>
        <w:t> </w:t>
      </w:r>
      <w:r w:rsidRPr="008D7B3A">
        <w:rPr>
          <w:rFonts w:eastAsia="Times New Roman" w:cs="Tahoma"/>
          <w:szCs w:val="18"/>
          <w:lang w:val="ru-RU"/>
        </w:rPr>
        <w:t>Suite Standard.</w:t>
      </w:r>
      <w:r w:rsidRPr="004434F8">
        <w:rPr>
          <w:rFonts w:eastAsia="Times New Roman" w:cs="Tahoma"/>
          <w:szCs w:val="18"/>
          <w:lang w:val="ru-RU"/>
        </w:rPr>
        <w:t xml:space="preserve"> </w:t>
      </w:r>
    </w:p>
    <w:p w14:paraId="5D8F254E" w14:textId="77777777" w:rsidR="000544FF" w:rsidRPr="004434F8" w:rsidRDefault="000544FF" w:rsidP="001154B5">
      <w:pPr>
        <w:spacing w:after="200"/>
        <w:ind w:left="720"/>
        <w:rPr>
          <w:rFonts w:cs="Tahoma"/>
          <w:lang w:val="ru-RU"/>
        </w:rPr>
      </w:pPr>
      <w:r w:rsidRPr="008D7B3A">
        <w:rPr>
          <w:rFonts w:eastAsia="Times New Roman" w:cs="Tahoma"/>
          <w:szCs w:val="18"/>
          <w:lang w:val="ru-RU"/>
        </w:rPr>
        <w:t>Клиенты, лицензировавшие и использующие Core Infrastructure Server Suite Standard в рамках данного</w:t>
      </w:r>
      <w:r w:rsidR="0044487A">
        <w:rPr>
          <w:rFonts w:eastAsia="Times New Roman" w:cs="Tahoma"/>
          <w:szCs w:val="18"/>
        </w:rPr>
        <w:t> </w:t>
      </w:r>
      <w:r w:rsidRPr="008D7B3A">
        <w:rPr>
          <w:rFonts w:eastAsia="Times New Roman" w:cs="Tahoma"/>
          <w:szCs w:val="18"/>
          <w:lang w:val="ru-RU"/>
        </w:rPr>
        <w:t>предложения, больше не могут использовать программное обеспечения в рамках своих соответствующих лицензий.</w:t>
      </w:r>
      <w:r w:rsidRPr="004434F8">
        <w:rPr>
          <w:rFonts w:cs="Tahoma"/>
          <w:lang w:val="ru-RU"/>
        </w:rPr>
        <w:t xml:space="preserve"> </w:t>
      </w:r>
      <w:r w:rsidRPr="008D7B3A">
        <w:rPr>
          <w:rFonts w:cs="Tahoma"/>
          <w:lang w:val="ru-RU"/>
        </w:rPr>
        <w:t>Данное предложение не распространяется на Лицензии и Software Assurance, приобретенные по соглашению о подписке.</w:t>
      </w:r>
    </w:p>
    <w:p w14:paraId="5D8F254F" w14:textId="77777777" w:rsidR="000544FF" w:rsidRPr="008D7B3A" w:rsidRDefault="000544FF" w:rsidP="001154B5">
      <w:pPr>
        <w:spacing w:after="200"/>
        <w:ind w:left="720"/>
        <w:rPr>
          <w:rFonts w:cs="Tahoma"/>
        </w:rPr>
      </w:pPr>
      <w:r w:rsidRPr="008D7B3A">
        <w:rPr>
          <w:rFonts w:cs="Tahoma"/>
          <w:b/>
          <w:u w:val="single"/>
          <w:lang w:val="ru-RU"/>
        </w:rPr>
        <w:t>Переход</w:t>
      </w:r>
      <w:r w:rsidRPr="004434F8">
        <w:rPr>
          <w:rFonts w:cs="Tahoma"/>
          <w:b/>
          <w:u w:val="single"/>
        </w:rPr>
        <w:t xml:space="preserve"> </w:t>
      </w:r>
      <w:r w:rsidRPr="008D7B3A">
        <w:rPr>
          <w:rFonts w:cs="Tahoma"/>
          <w:b/>
          <w:u w:val="single"/>
          <w:lang w:val="ru-RU"/>
        </w:rPr>
        <w:t>вверх</w:t>
      </w:r>
      <w:r w:rsidRPr="004434F8">
        <w:rPr>
          <w:rFonts w:cs="Tahoma"/>
          <w:b/>
          <w:u w:val="single"/>
        </w:rPr>
        <w:t xml:space="preserve"> </w:t>
      </w:r>
      <w:r w:rsidRPr="008D7B3A">
        <w:rPr>
          <w:rFonts w:cs="Tahoma"/>
          <w:b/>
          <w:u w:val="single"/>
          <w:lang w:val="ru-RU"/>
        </w:rPr>
        <w:t>с</w:t>
      </w:r>
      <w:r w:rsidRPr="004434F8">
        <w:rPr>
          <w:rFonts w:cs="Tahoma"/>
          <w:b/>
          <w:u w:val="single"/>
        </w:rPr>
        <w:t xml:space="preserve"> Windows Server Standard </w:t>
      </w:r>
      <w:r w:rsidRPr="008D7B3A">
        <w:rPr>
          <w:rFonts w:cs="Tahoma"/>
          <w:b/>
          <w:u w:val="single"/>
          <w:lang w:val="ru-RU"/>
        </w:rPr>
        <w:t>или</w:t>
      </w:r>
      <w:r w:rsidRPr="004434F8">
        <w:rPr>
          <w:rFonts w:cs="Tahoma"/>
          <w:b/>
          <w:u w:val="single"/>
        </w:rPr>
        <w:t xml:space="preserve"> System Center Standard </w:t>
      </w:r>
      <w:r w:rsidRPr="008D7B3A">
        <w:rPr>
          <w:rFonts w:cs="Tahoma"/>
          <w:b/>
          <w:u w:val="single"/>
          <w:lang w:val="ru-RU"/>
        </w:rPr>
        <w:t>на</w:t>
      </w:r>
      <w:r w:rsidRPr="004434F8">
        <w:rPr>
          <w:rFonts w:cs="Tahoma"/>
          <w:b/>
          <w:u w:val="single"/>
        </w:rPr>
        <w:t xml:space="preserve"> Core Infrastructure Server Suite Standard</w:t>
      </w:r>
    </w:p>
    <w:p w14:paraId="5D8F2550" w14:textId="77777777" w:rsidR="000544FF" w:rsidRPr="004434F8" w:rsidRDefault="000544FF" w:rsidP="001154B5">
      <w:pPr>
        <w:spacing w:after="200"/>
        <w:ind w:left="720"/>
        <w:rPr>
          <w:rFonts w:cs="Tahoma"/>
          <w:lang w:val="ru-RU"/>
        </w:rPr>
      </w:pPr>
      <w:r w:rsidRPr="008D7B3A">
        <w:rPr>
          <w:rFonts w:cs="Tahoma"/>
          <w:lang w:val="ru-RU"/>
        </w:rPr>
        <w:t>Клиенты</w:t>
      </w:r>
      <w:r w:rsidRPr="004434F8">
        <w:rPr>
          <w:rFonts w:cs="Tahoma"/>
        </w:rPr>
        <w:t xml:space="preserve"> </w:t>
      </w:r>
      <w:r w:rsidRPr="008D7B3A">
        <w:rPr>
          <w:rFonts w:cs="Tahoma"/>
          <w:lang w:val="ru-RU"/>
        </w:rPr>
        <w:t>имеют</w:t>
      </w:r>
      <w:r w:rsidRPr="004434F8">
        <w:rPr>
          <w:rFonts w:cs="Tahoma"/>
        </w:rPr>
        <w:t xml:space="preserve"> </w:t>
      </w:r>
      <w:r w:rsidRPr="008D7B3A">
        <w:rPr>
          <w:rFonts w:cs="Tahoma"/>
          <w:lang w:val="ru-RU"/>
        </w:rPr>
        <w:t>право</w:t>
      </w:r>
      <w:r w:rsidRPr="004434F8">
        <w:rPr>
          <w:rFonts w:cs="Tahoma"/>
        </w:rPr>
        <w:t xml:space="preserve"> </w:t>
      </w:r>
      <w:r w:rsidRPr="008D7B3A">
        <w:rPr>
          <w:rFonts w:cs="Tahoma"/>
          <w:lang w:val="ru-RU"/>
        </w:rPr>
        <w:t>перейти</w:t>
      </w:r>
      <w:r w:rsidRPr="004434F8">
        <w:rPr>
          <w:rFonts w:cs="Tahoma"/>
        </w:rPr>
        <w:t xml:space="preserve"> </w:t>
      </w:r>
      <w:r w:rsidRPr="008D7B3A">
        <w:rPr>
          <w:rFonts w:cs="Tahoma"/>
          <w:lang w:val="ru-RU"/>
        </w:rPr>
        <w:t>вверх</w:t>
      </w:r>
      <w:r w:rsidRPr="004434F8">
        <w:rPr>
          <w:rFonts w:cs="Tahoma"/>
        </w:rPr>
        <w:t xml:space="preserve"> </w:t>
      </w:r>
      <w:r w:rsidRPr="008D7B3A">
        <w:rPr>
          <w:rFonts w:cs="Tahoma"/>
          <w:lang w:val="ru-RU"/>
        </w:rPr>
        <w:t>с</w:t>
      </w:r>
      <w:r w:rsidRPr="004434F8">
        <w:rPr>
          <w:rFonts w:cs="Tahoma"/>
        </w:rPr>
        <w:t xml:space="preserve"> Windows Server Standard </w:t>
      </w:r>
      <w:r w:rsidRPr="008D7B3A">
        <w:rPr>
          <w:rFonts w:cs="Tahoma"/>
          <w:lang w:val="ru-RU"/>
        </w:rPr>
        <w:t>или</w:t>
      </w:r>
      <w:r w:rsidRPr="004434F8">
        <w:rPr>
          <w:rFonts w:cs="Tahoma"/>
        </w:rPr>
        <w:t xml:space="preserve"> System Center Standard </w:t>
      </w:r>
      <w:r w:rsidRPr="008D7B3A">
        <w:rPr>
          <w:rFonts w:cs="Tahoma"/>
          <w:lang w:val="ru-RU"/>
        </w:rPr>
        <w:t>на</w:t>
      </w:r>
      <w:r w:rsidRPr="004434F8">
        <w:rPr>
          <w:rFonts w:cs="Tahoma"/>
        </w:rPr>
        <w:t xml:space="preserve"> Core Infrastructure Server Suite Standard, </w:t>
      </w:r>
      <w:r w:rsidRPr="008D7B3A">
        <w:rPr>
          <w:rFonts w:cs="Tahoma"/>
          <w:lang w:val="ru-RU"/>
        </w:rPr>
        <w:t>приобретя</w:t>
      </w:r>
      <w:r w:rsidRPr="004434F8">
        <w:rPr>
          <w:rFonts w:cs="Tahoma"/>
        </w:rPr>
        <w:t xml:space="preserve"> </w:t>
      </w:r>
      <w:r w:rsidRPr="008D7B3A">
        <w:rPr>
          <w:rFonts w:cs="Tahoma"/>
          <w:lang w:val="ru-RU"/>
        </w:rPr>
        <w:t>соответствующую</w:t>
      </w:r>
      <w:r w:rsidRPr="004434F8">
        <w:rPr>
          <w:rFonts w:cs="Tahoma"/>
        </w:rPr>
        <w:t xml:space="preserve"> </w:t>
      </w:r>
      <w:r w:rsidRPr="008D7B3A">
        <w:rPr>
          <w:rFonts w:cs="Tahoma"/>
          <w:lang w:val="ru-RU"/>
        </w:rPr>
        <w:t>лицензию</w:t>
      </w:r>
      <w:r w:rsidRPr="004434F8">
        <w:rPr>
          <w:rFonts w:cs="Tahoma"/>
        </w:rPr>
        <w:t xml:space="preserve"> </w:t>
      </w:r>
      <w:r w:rsidRPr="008D7B3A">
        <w:rPr>
          <w:rFonts w:cs="Tahoma"/>
          <w:lang w:val="ru-RU"/>
        </w:rPr>
        <w:t>на</w:t>
      </w:r>
      <w:r w:rsidRPr="004434F8">
        <w:rPr>
          <w:rFonts w:cs="Tahoma"/>
        </w:rPr>
        <w:t xml:space="preserve"> </w:t>
      </w:r>
      <w:r w:rsidRPr="008D7B3A">
        <w:rPr>
          <w:rFonts w:cs="Tahoma"/>
          <w:lang w:val="ru-RU"/>
        </w:rPr>
        <w:t>переход</w:t>
      </w:r>
      <w:r w:rsidRPr="004434F8">
        <w:rPr>
          <w:rFonts w:cs="Tahoma"/>
        </w:rPr>
        <w:t xml:space="preserve"> </w:t>
      </w:r>
      <w:r w:rsidRPr="008D7B3A">
        <w:rPr>
          <w:rFonts w:cs="Tahoma"/>
          <w:lang w:val="ru-RU"/>
        </w:rPr>
        <w:t>вверх</w:t>
      </w:r>
      <w:r w:rsidRPr="004434F8">
        <w:rPr>
          <w:rFonts w:cs="Tahoma"/>
        </w:rPr>
        <w:t xml:space="preserve"> </w:t>
      </w:r>
      <w:r w:rsidRPr="008D7B3A">
        <w:rPr>
          <w:rFonts w:cs="Tahoma"/>
          <w:lang w:val="ru-RU"/>
        </w:rPr>
        <w:t>для</w:t>
      </w:r>
      <w:r w:rsidRPr="004434F8">
        <w:rPr>
          <w:rFonts w:cs="Tahoma"/>
        </w:rPr>
        <w:t xml:space="preserve"> Core</w:t>
      </w:r>
      <w:r w:rsidR="0044487A">
        <w:rPr>
          <w:rFonts w:cs="Tahoma"/>
        </w:rPr>
        <w:t> </w:t>
      </w:r>
      <w:r w:rsidRPr="004434F8">
        <w:rPr>
          <w:rFonts w:cs="Tahoma"/>
        </w:rPr>
        <w:t>Infrastructure Server Suite Standard.</w:t>
      </w:r>
      <w:r w:rsidR="00BC6320">
        <w:rPr>
          <w:rFonts w:cs="Tahoma"/>
        </w:rPr>
        <w:t xml:space="preserve"> </w:t>
      </w:r>
      <w:r w:rsidRPr="008D7B3A">
        <w:rPr>
          <w:rFonts w:cs="Tahoma"/>
          <w:lang w:val="ru-RU"/>
        </w:rPr>
        <w:t>У клиентов должно быть действующее покрытие Software Assurance для лицензии Windows Server Standard или System Center Standard для приобретения такой</w:t>
      </w:r>
      <w:r w:rsidR="0044487A">
        <w:rPr>
          <w:rFonts w:cs="Tahoma"/>
        </w:rPr>
        <w:t> </w:t>
      </w:r>
      <w:r w:rsidRPr="008D7B3A">
        <w:rPr>
          <w:rFonts w:cs="Tahoma"/>
          <w:lang w:val="ru-RU"/>
        </w:rPr>
        <w:t>лицензии на переход вверх.</w:t>
      </w:r>
      <w:r w:rsidR="00BC6320" w:rsidRPr="004434F8">
        <w:rPr>
          <w:rFonts w:cs="Tahoma"/>
          <w:lang w:val="ru-RU"/>
        </w:rPr>
        <w:t xml:space="preserve"> </w:t>
      </w:r>
    </w:p>
    <w:p w14:paraId="5D8F2551" w14:textId="77777777" w:rsidR="000544FF" w:rsidRPr="004434F8" w:rsidRDefault="000544FF" w:rsidP="001154B5">
      <w:pPr>
        <w:spacing w:after="200"/>
        <w:ind w:left="720"/>
        <w:rPr>
          <w:rFonts w:cs="Tahoma"/>
          <w:lang w:val="ru-RU"/>
        </w:rPr>
      </w:pPr>
      <w:r w:rsidRPr="008D7B3A">
        <w:rPr>
          <w:rFonts w:cs="Tahoma"/>
          <w:lang w:val="ru-RU"/>
        </w:rPr>
        <w:t>Для каждой имеющейся у клиента соответствующей лицензии Windows Server Standard клиент имеет право приобрести одну лицензию на переход вверх для Core Infrastructure Server Suite Standard.</w:t>
      </w:r>
    </w:p>
    <w:p w14:paraId="5D8F2552" w14:textId="77777777" w:rsidR="000544FF" w:rsidRPr="004434F8" w:rsidRDefault="000544FF" w:rsidP="001154B5">
      <w:pPr>
        <w:spacing w:after="200"/>
        <w:ind w:left="720"/>
        <w:rPr>
          <w:rFonts w:cs="Tahoma"/>
          <w:lang w:val="ru-RU"/>
        </w:rPr>
      </w:pPr>
      <w:r w:rsidRPr="008D7B3A">
        <w:rPr>
          <w:rFonts w:cs="Tahoma"/>
          <w:lang w:val="ru-RU"/>
        </w:rPr>
        <w:t>Для каждой имеющейся у клиента соответствующей лицензии System Center Standard клиент имеет право приобрести одну лицензию на переход вверх для Core Infrastructure Server Suite Standard.</w:t>
      </w:r>
    </w:p>
    <w:p w14:paraId="5D8F2553" w14:textId="77777777" w:rsidR="000544FF" w:rsidRPr="004434F8" w:rsidRDefault="000544FF" w:rsidP="001154B5">
      <w:pPr>
        <w:spacing w:after="200"/>
        <w:ind w:left="720"/>
        <w:rPr>
          <w:rFonts w:cs="Tahoma"/>
          <w:lang w:val="ru-RU"/>
        </w:rPr>
      </w:pPr>
      <w:r w:rsidRPr="008D7B3A">
        <w:rPr>
          <w:rFonts w:cs="Tahoma"/>
          <w:lang w:val="ru-RU"/>
        </w:rPr>
        <w:t>Право клиентов на использование программного обеспечения по лицензии на Core Infrastructure Server Suite Standard обусловлено выполнением их обязательств по оплате оставшихся платежей для</w:t>
      </w:r>
      <w:r w:rsidR="0044487A">
        <w:rPr>
          <w:rFonts w:cs="Tahoma"/>
        </w:rPr>
        <w:t> </w:t>
      </w:r>
      <w:r w:rsidRPr="008D7B3A">
        <w:rPr>
          <w:rFonts w:cs="Tahoma"/>
          <w:lang w:val="ru-RU"/>
        </w:rPr>
        <w:t>лицензии на соответствующий продукт.</w:t>
      </w:r>
      <w:r w:rsidR="00BC6320" w:rsidRPr="004434F8">
        <w:rPr>
          <w:rFonts w:cs="Tahoma"/>
          <w:lang w:val="ru-RU"/>
        </w:rPr>
        <w:t xml:space="preserve"> </w:t>
      </w:r>
      <w:r w:rsidRPr="008D7B3A">
        <w:rPr>
          <w:rFonts w:cs="Tahoma"/>
          <w:lang w:val="ru-RU"/>
        </w:rPr>
        <w:t>Лицензия клиентов на Core Infrastructure Server Suite Standard заменяет основную лицензию на соответствующий продукт.</w:t>
      </w: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0544FF" w:rsidRPr="008D7B3A" w14:paraId="5D8F2556" w14:textId="77777777">
        <w:trPr>
          <w:tblHeader/>
        </w:trPr>
        <w:tc>
          <w:tcPr>
            <w:tcW w:w="4140" w:type="dxa"/>
            <w:tcBorders>
              <w:top w:val="single" w:sz="12" w:space="0" w:color="auto"/>
            </w:tcBorders>
            <w:shd w:val="clear" w:color="auto" w:fill="FABF8F"/>
            <w:tcMar>
              <w:top w:w="0" w:type="dxa"/>
              <w:left w:w="108" w:type="dxa"/>
              <w:bottom w:w="0" w:type="dxa"/>
              <w:right w:w="108" w:type="dxa"/>
            </w:tcMar>
          </w:tcPr>
          <w:p w14:paraId="5D8F2554" w14:textId="77777777" w:rsidR="000544FF" w:rsidRPr="008D7B3A" w:rsidRDefault="000544FF" w:rsidP="003A458C">
            <w:pPr>
              <w:spacing w:after="200" w:line="276" w:lineRule="auto"/>
              <w:jc w:val="center"/>
              <w:rPr>
                <w:rFonts w:eastAsia="Times New Roman" w:cs="Tahoma"/>
                <w:b/>
                <w:szCs w:val="18"/>
              </w:rPr>
            </w:pPr>
            <w:r w:rsidRPr="008D7B3A">
              <w:rPr>
                <w:rFonts w:eastAsia="Times New Roman" w:cs="Tahoma"/>
                <w:b/>
                <w:szCs w:val="18"/>
                <w:lang w:val="ru-RU"/>
              </w:rPr>
              <w:t>Соответствующий продукт</w:t>
            </w:r>
          </w:p>
        </w:tc>
        <w:tc>
          <w:tcPr>
            <w:tcW w:w="4050" w:type="dxa"/>
            <w:tcBorders>
              <w:top w:val="single" w:sz="12" w:space="0" w:color="auto"/>
            </w:tcBorders>
            <w:shd w:val="clear" w:color="auto" w:fill="FABF8F"/>
            <w:tcMar>
              <w:top w:w="0" w:type="dxa"/>
              <w:left w:w="108" w:type="dxa"/>
              <w:bottom w:w="0" w:type="dxa"/>
              <w:right w:w="108" w:type="dxa"/>
            </w:tcMar>
          </w:tcPr>
          <w:p w14:paraId="5D8F2555" w14:textId="77777777" w:rsidR="000544FF" w:rsidRPr="008D7B3A" w:rsidRDefault="000544FF" w:rsidP="003A458C">
            <w:pPr>
              <w:spacing w:after="200" w:line="276" w:lineRule="auto"/>
              <w:jc w:val="center"/>
              <w:rPr>
                <w:rFonts w:eastAsia="Times New Roman" w:cs="Tahoma"/>
                <w:b/>
                <w:szCs w:val="18"/>
              </w:rPr>
            </w:pPr>
            <w:r w:rsidRPr="008D7B3A">
              <w:rPr>
                <w:rFonts w:eastAsia="Times New Roman" w:cs="Tahoma"/>
                <w:b/>
                <w:szCs w:val="18"/>
                <w:lang w:val="ru-RU"/>
              </w:rPr>
              <w:t>Переход к</w:t>
            </w:r>
          </w:p>
        </w:tc>
      </w:tr>
      <w:tr w:rsidR="000544FF" w:rsidRPr="008D7B3A" w14:paraId="5D8F2559" w14:textId="77777777">
        <w:tc>
          <w:tcPr>
            <w:tcW w:w="4140" w:type="dxa"/>
            <w:tcMar>
              <w:top w:w="0" w:type="dxa"/>
              <w:left w:w="108" w:type="dxa"/>
              <w:bottom w:w="0" w:type="dxa"/>
              <w:right w:w="108" w:type="dxa"/>
            </w:tcMar>
          </w:tcPr>
          <w:p w14:paraId="5D8F2557" w14:textId="77777777" w:rsidR="000544FF" w:rsidRPr="008D7B3A" w:rsidRDefault="000544FF" w:rsidP="003A458C">
            <w:pPr>
              <w:spacing w:after="200" w:line="276" w:lineRule="auto"/>
              <w:rPr>
                <w:rFonts w:eastAsia="Times New Roman" w:cs="Tahoma"/>
                <w:szCs w:val="18"/>
              </w:rPr>
            </w:pPr>
            <w:r w:rsidRPr="008D7B3A">
              <w:rPr>
                <w:rFonts w:eastAsia="Times New Roman" w:cs="Tahoma"/>
                <w:szCs w:val="18"/>
                <w:lang w:val="ru-RU"/>
              </w:rPr>
              <w:t>Windows Server Standard</w:t>
            </w:r>
          </w:p>
        </w:tc>
        <w:tc>
          <w:tcPr>
            <w:tcW w:w="4050" w:type="dxa"/>
            <w:tcMar>
              <w:top w:w="0" w:type="dxa"/>
              <w:left w:w="108" w:type="dxa"/>
              <w:bottom w:w="0" w:type="dxa"/>
              <w:right w:w="108" w:type="dxa"/>
            </w:tcMar>
          </w:tcPr>
          <w:p w14:paraId="5D8F2558" w14:textId="77777777" w:rsidR="000544FF" w:rsidRPr="008D7B3A" w:rsidRDefault="000544FF" w:rsidP="003A458C">
            <w:pPr>
              <w:spacing w:after="200" w:line="276" w:lineRule="auto"/>
              <w:rPr>
                <w:rFonts w:eastAsia="Times New Roman" w:cs="Tahoma"/>
                <w:szCs w:val="18"/>
                <w:lang w:val="fr-FR"/>
              </w:rPr>
            </w:pPr>
            <w:r w:rsidRPr="004434F8">
              <w:rPr>
                <w:rFonts w:eastAsia="Times New Roman" w:cs="Tahoma"/>
                <w:szCs w:val="18"/>
              </w:rPr>
              <w:t>Core Infrastructure Server Suite Standard</w:t>
            </w:r>
          </w:p>
        </w:tc>
      </w:tr>
      <w:tr w:rsidR="000544FF" w:rsidRPr="008D7B3A" w14:paraId="5D8F255C" w14:textId="77777777">
        <w:tc>
          <w:tcPr>
            <w:tcW w:w="4140" w:type="dxa"/>
            <w:tcBorders>
              <w:bottom w:val="single" w:sz="12" w:space="0" w:color="auto"/>
            </w:tcBorders>
            <w:tcMar>
              <w:top w:w="0" w:type="dxa"/>
              <w:left w:w="108" w:type="dxa"/>
              <w:bottom w:w="0" w:type="dxa"/>
              <w:right w:w="108" w:type="dxa"/>
            </w:tcMar>
          </w:tcPr>
          <w:p w14:paraId="5D8F255A" w14:textId="77777777" w:rsidR="000544FF" w:rsidRPr="008D7B3A" w:rsidRDefault="000544FF" w:rsidP="003A458C">
            <w:pPr>
              <w:spacing w:after="200" w:line="276" w:lineRule="auto"/>
              <w:rPr>
                <w:rFonts w:eastAsia="Times New Roman" w:cs="Tahoma"/>
                <w:szCs w:val="18"/>
              </w:rPr>
            </w:pPr>
            <w:r w:rsidRPr="008D7B3A">
              <w:rPr>
                <w:rFonts w:cs="Tahoma"/>
                <w:lang w:val="ru-RU"/>
              </w:rPr>
              <w:t>System Center Standard</w:t>
            </w:r>
          </w:p>
        </w:tc>
        <w:tc>
          <w:tcPr>
            <w:tcW w:w="4050" w:type="dxa"/>
            <w:tcBorders>
              <w:bottom w:val="single" w:sz="12" w:space="0" w:color="auto"/>
            </w:tcBorders>
            <w:tcMar>
              <w:top w:w="0" w:type="dxa"/>
              <w:left w:w="108" w:type="dxa"/>
              <w:bottom w:w="0" w:type="dxa"/>
              <w:right w:w="108" w:type="dxa"/>
            </w:tcMar>
          </w:tcPr>
          <w:p w14:paraId="5D8F255B" w14:textId="77777777" w:rsidR="000544FF" w:rsidRPr="008D7B3A" w:rsidRDefault="000544FF" w:rsidP="003A458C">
            <w:pPr>
              <w:spacing w:after="200" w:line="276" w:lineRule="auto"/>
              <w:rPr>
                <w:rFonts w:eastAsia="Times New Roman" w:cs="Tahoma"/>
                <w:szCs w:val="18"/>
                <w:lang w:val="fr-FR"/>
              </w:rPr>
            </w:pPr>
            <w:r w:rsidRPr="004434F8">
              <w:rPr>
                <w:rFonts w:eastAsia="Times New Roman" w:cs="Tahoma"/>
                <w:szCs w:val="18"/>
              </w:rPr>
              <w:t>Core Infrastructure Server Suite Standard</w:t>
            </w:r>
          </w:p>
        </w:tc>
      </w:tr>
    </w:tbl>
    <w:p w14:paraId="5D8F255D" w14:textId="77777777" w:rsidR="000544FF" w:rsidRPr="008D7B3A" w:rsidRDefault="000544FF" w:rsidP="004D776B">
      <w:pPr>
        <w:spacing w:after="200" w:line="276" w:lineRule="auto"/>
        <w:rPr>
          <w:rFonts w:cs="Tahoma"/>
        </w:rPr>
      </w:pPr>
    </w:p>
    <w:p w14:paraId="5D8F255E" w14:textId="77777777" w:rsidR="000544FF" w:rsidRDefault="000544FF" w:rsidP="00B947E4">
      <w:pPr>
        <w:rPr>
          <w:rFonts w:cs="Tahoma"/>
        </w:rPr>
      </w:pPr>
    </w:p>
    <w:p w14:paraId="5D8F255F" w14:textId="77777777" w:rsidR="0044487A" w:rsidRDefault="0044487A" w:rsidP="00B947E4">
      <w:pPr>
        <w:rPr>
          <w:rFonts w:cs="Tahoma"/>
        </w:rPr>
      </w:pPr>
    </w:p>
    <w:p w14:paraId="5D8F2560" w14:textId="77777777" w:rsidR="0044487A" w:rsidRDefault="0044487A" w:rsidP="00B947E4">
      <w:pPr>
        <w:rPr>
          <w:rFonts w:cs="Tahoma"/>
        </w:rPr>
      </w:pPr>
    </w:p>
    <w:p w14:paraId="5D8F2561" w14:textId="77777777" w:rsidR="0044487A" w:rsidRDefault="0044487A" w:rsidP="00B947E4">
      <w:pPr>
        <w:rPr>
          <w:rFonts w:cs="Tahoma"/>
        </w:rPr>
      </w:pPr>
    </w:p>
    <w:p w14:paraId="5D8F2562" w14:textId="77777777" w:rsidR="0044487A" w:rsidRDefault="0044487A" w:rsidP="00B947E4">
      <w:pPr>
        <w:rPr>
          <w:rFonts w:cs="Tahoma"/>
        </w:rPr>
      </w:pPr>
    </w:p>
    <w:p w14:paraId="5D8F2563" w14:textId="77777777" w:rsidR="0044487A" w:rsidRPr="008D7B3A" w:rsidRDefault="0044487A" w:rsidP="00B947E4">
      <w:pPr>
        <w:rPr>
          <w:rFonts w:cs="Tahoma"/>
        </w:rPr>
      </w:pPr>
    </w:p>
    <w:p w14:paraId="5D8F2564" w14:textId="77777777" w:rsidR="000544FF" w:rsidRPr="008D7B3A" w:rsidRDefault="000544FF" w:rsidP="00B947E4">
      <w:pPr>
        <w:pStyle w:val="Heading3"/>
        <w:rPr>
          <w:rFonts w:ascii="Tahoma" w:hAnsi="Tahoma" w:cs="Tahoma"/>
        </w:rPr>
      </w:pPr>
      <w:bookmarkStart w:id="1251" w:name="_Toc336338297"/>
      <w:bookmarkStart w:id="1252" w:name="Srv_36CoreInfraServerSuiteEnt"/>
      <w:bookmarkStart w:id="1253" w:name="Srv_33CoreInfrastructureSvrSuiteEnt"/>
      <w:bookmarkStart w:id="1254" w:name="_36_Core_Infrastructure"/>
      <w:bookmarkStart w:id="1255" w:name="_Toc340767246"/>
      <w:bookmarkEnd w:id="1251"/>
      <w:bookmarkEnd w:id="1252"/>
      <w:bookmarkEnd w:id="1253"/>
      <w:bookmarkEnd w:id="1254"/>
      <w:r w:rsidRPr="004434F8">
        <w:rPr>
          <w:rFonts w:ascii="Tahoma" w:hAnsi="Tahoma" w:cs="Tahoma"/>
          <w:caps/>
          <w:color w:val="F66400"/>
          <w:sz w:val="22"/>
          <w:vertAlign w:val="superscript"/>
        </w:rPr>
        <w:t>36</w:t>
      </w:r>
      <w:r w:rsidRPr="004434F8">
        <w:rPr>
          <w:rFonts w:ascii="Tahoma" w:hAnsi="Tahoma" w:cs="Tahoma"/>
          <w:color w:val="F66400"/>
          <w:sz w:val="22"/>
        </w:rPr>
        <w:t xml:space="preserve"> Core Infrastructure Server Suite Enterprise</w:t>
      </w:r>
      <w:bookmarkEnd w:id="1255"/>
    </w:p>
    <w:p w14:paraId="5D8F2565" w14:textId="77777777" w:rsidR="000544FF" w:rsidRPr="008D7B3A" w:rsidRDefault="000544FF" w:rsidP="000A297A">
      <w:pPr>
        <w:rPr>
          <w:rFonts w:cs="Tahoma"/>
        </w:rPr>
      </w:pPr>
    </w:p>
    <w:p w14:paraId="5D8F2566" w14:textId="77777777" w:rsidR="000544FF" w:rsidRPr="004434F8" w:rsidRDefault="000544FF" w:rsidP="00E03856">
      <w:pPr>
        <w:spacing w:after="200"/>
        <w:ind w:left="720"/>
        <w:rPr>
          <w:rFonts w:cs="Tahoma"/>
          <w:lang w:val="ru-RU"/>
        </w:rPr>
      </w:pPr>
      <w:r w:rsidRPr="008D7B3A">
        <w:rPr>
          <w:rFonts w:eastAsia="Times New Roman" w:cs="Tahoma"/>
          <w:szCs w:val="18"/>
          <w:lang w:val="ru-RU"/>
        </w:rPr>
        <w:t>С</w:t>
      </w:r>
      <w:r w:rsidRPr="004434F8">
        <w:rPr>
          <w:rFonts w:eastAsia="Times New Roman" w:cs="Tahoma"/>
          <w:szCs w:val="18"/>
        </w:rPr>
        <w:t xml:space="preserve"> 1 </w:t>
      </w:r>
      <w:r w:rsidRPr="008D7B3A">
        <w:rPr>
          <w:rFonts w:eastAsia="Times New Roman" w:cs="Tahoma"/>
          <w:szCs w:val="18"/>
          <w:lang w:val="ru-RU"/>
        </w:rPr>
        <w:t>апреля</w:t>
      </w:r>
      <w:r w:rsidRPr="004434F8">
        <w:rPr>
          <w:rFonts w:eastAsia="Times New Roman" w:cs="Tahoma"/>
          <w:szCs w:val="18"/>
        </w:rPr>
        <w:t xml:space="preserve"> 2012 </w:t>
      </w:r>
      <w:r w:rsidRPr="008D7B3A">
        <w:rPr>
          <w:rFonts w:eastAsia="Times New Roman" w:cs="Tahoma"/>
          <w:szCs w:val="18"/>
          <w:lang w:val="ru-RU"/>
        </w:rPr>
        <w:t>г</w:t>
      </w:r>
      <w:r w:rsidRPr="004434F8">
        <w:rPr>
          <w:rFonts w:eastAsia="Times New Roman" w:cs="Tahoma"/>
          <w:szCs w:val="18"/>
        </w:rPr>
        <w:t xml:space="preserve">. Microsoft </w:t>
      </w:r>
      <w:r w:rsidRPr="008D7B3A">
        <w:rPr>
          <w:rFonts w:eastAsia="Times New Roman" w:cs="Tahoma"/>
          <w:szCs w:val="18"/>
          <w:lang w:val="ru-RU"/>
        </w:rPr>
        <w:t>прекращает</w:t>
      </w:r>
      <w:r w:rsidRPr="004434F8">
        <w:rPr>
          <w:rFonts w:eastAsia="Times New Roman" w:cs="Tahoma"/>
          <w:szCs w:val="18"/>
        </w:rPr>
        <w:t xml:space="preserve"> </w:t>
      </w:r>
      <w:r w:rsidRPr="008D7B3A">
        <w:rPr>
          <w:rFonts w:eastAsia="Times New Roman" w:cs="Tahoma"/>
          <w:szCs w:val="18"/>
          <w:lang w:val="ru-RU"/>
        </w:rPr>
        <w:t>предоставление</w:t>
      </w:r>
      <w:r w:rsidRPr="004434F8">
        <w:rPr>
          <w:rFonts w:eastAsia="Times New Roman" w:cs="Tahoma"/>
          <w:szCs w:val="18"/>
        </w:rPr>
        <w:t xml:space="preserve"> </w:t>
      </w:r>
      <w:r w:rsidRPr="008D7B3A">
        <w:rPr>
          <w:rFonts w:eastAsia="Times New Roman" w:cs="Tahoma"/>
          <w:szCs w:val="18"/>
          <w:lang w:val="ru-RU"/>
        </w:rPr>
        <w:t>лицензий</w:t>
      </w:r>
      <w:r w:rsidRPr="004434F8">
        <w:rPr>
          <w:rFonts w:eastAsia="Times New Roman" w:cs="Tahoma"/>
          <w:szCs w:val="18"/>
        </w:rPr>
        <w:t xml:space="preserve"> Core Infrastructure Server Suite Enterprise.</w:t>
      </w:r>
      <w:r w:rsidRPr="008D7B3A">
        <w:rPr>
          <w:rFonts w:eastAsia="Times New Roman" w:cs="Tahoma"/>
          <w:szCs w:val="18"/>
        </w:rPr>
        <w:t xml:space="preserve"> </w:t>
      </w:r>
      <w:r w:rsidRPr="008D7B3A">
        <w:rPr>
          <w:rFonts w:eastAsia="Times New Roman" w:cs="Tahoma"/>
          <w:szCs w:val="18"/>
          <w:lang w:val="ru-RU"/>
        </w:rPr>
        <w:t>Клиенты</w:t>
      </w:r>
      <w:r w:rsidRPr="004434F8">
        <w:rPr>
          <w:rFonts w:eastAsia="Times New Roman" w:cs="Tahoma"/>
          <w:szCs w:val="18"/>
        </w:rPr>
        <w:t xml:space="preserve"> </w:t>
      </w:r>
      <w:r w:rsidRPr="008D7B3A">
        <w:rPr>
          <w:rFonts w:eastAsia="Times New Roman" w:cs="Tahoma"/>
          <w:szCs w:val="18"/>
          <w:lang w:val="ru-RU"/>
        </w:rPr>
        <w:t>с</w:t>
      </w:r>
      <w:r w:rsidRPr="004434F8">
        <w:rPr>
          <w:rFonts w:eastAsia="Times New Roman" w:cs="Tahoma"/>
          <w:szCs w:val="18"/>
        </w:rPr>
        <w:t xml:space="preserve"> </w:t>
      </w:r>
      <w:r w:rsidRPr="008D7B3A">
        <w:rPr>
          <w:rFonts w:eastAsia="Times New Roman" w:cs="Tahoma"/>
          <w:szCs w:val="18"/>
          <w:lang w:val="ru-RU"/>
        </w:rPr>
        <w:t>лицензиями</w:t>
      </w:r>
      <w:r w:rsidRPr="004434F8">
        <w:rPr>
          <w:rFonts w:eastAsia="Times New Roman" w:cs="Tahoma"/>
          <w:szCs w:val="18"/>
        </w:rPr>
        <w:t xml:space="preserve"> Core Infrastructure Server Suite Enterprise </w:t>
      </w:r>
      <w:r w:rsidRPr="008D7B3A">
        <w:rPr>
          <w:rFonts w:eastAsia="Times New Roman" w:cs="Tahoma"/>
          <w:szCs w:val="18"/>
          <w:lang w:val="ru-RU"/>
        </w:rPr>
        <w:t>с</w:t>
      </w:r>
      <w:r w:rsidRPr="004434F8">
        <w:rPr>
          <w:rFonts w:eastAsia="Times New Roman" w:cs="Tahoma"/>
          <w:szCs w:val="18"/>
        </w:rPr>
        <w:t xml:space="preserve"> </w:t>
      </w:r>
      <w:r w:rsidRPr="008D7B3A">
        <w:rPr>
          <w:rFonts w:eastAsia="Times New Roman" w:cs="Tahoma"/>
          <w:szCs w:val="18"/>
          <w:lang w:val="ru-RU"/>
        </w:rPr>
        <w:t>действующим</w:t>
      </w:r>
      <w:r w:rsidRPr="004434F8">
        <w:rPr>
          <w:rFonts w:eastAsia="Times New Roman" w:cs="Tahoma"/>
          <w:szCs w:val="18"/>
        </w:rPr>
        <w:t xml:space="preserve"> </w:t>
      </w:r>
      <w:r w:rsidRPr="008D7B3A">
        <w:rPr>
          <w:rFonts w:eastAsia="Times New Roman" w:cs="Tahoma"/>
          <w:szCs w:val="18"/>
          <w:lang w:val="ru-RU"/>
        </w:rPr>
        <w:t>на</w:t>
      </w:r>
      <w:r w:rsidRPr="004434F8">
        <w:rPr>
          <w:rFonts w:eastAsia="Times New Roman" w:cs="Tahoma"/>
          <w:szCs w:val="18"/>
        </w:rPr>
        <w:t xml:space="preserve"> 1 </w:t>
      </w:r>
      <w:r w:rsidRPr="008D7B3A">
        <w:rPr>
          <w:rFonts w:eastAsia="Times New Roman" w:cs="Tahoma"/>
          <w:szCs w:val="18"/>
          <w:lang w:val="ru-RU"/>
        </w:rPr>
        <w:t>апреля</w:t>
      </w:r>
      <w:r w:rsidRPr="004434F8">
        <w:rPr>
          <w:rFonts w:eastAsia="Times New Roman" w:cs="Tahoma"/>
          <w:szCs w:val="18"/>
        </w:rPr>
        <w:t xml:space="preserve"> 2012 </w:t>
      </w:r>
      <w:r w:rsidRPr="008D7B3A">
        <w:rPr>
          <w:rFonts w:eastAsia="Times New Roman" w:cs="Tahoma"/>
          <w:szCs w:val="18"/>
          <w:lang w:val="ru-RU"/>
        </w:rPr>
        <w:t>г</w:t>
      </w:r>
      <w:r w:rsidRPr="004434F8">
        <w:rPr>
          <w:rFonts w:eastAsia="Times New Roman" w:cs="Tahoma"/>
          <w:szCs w:val="18"/>
        </w:rPr>
        <w:t xml:space="preserve">. </w:t>
      </w:r>
      <w:r w:rsidRPr="008D7B3A">
        <w:rPr>
          <w:rFonts w:eastAsia="Times New Roman" w:cs="Tahoma"/>
          <w:szCs w:val="18"/>
          <w:lang w:val="ru-RU"/>
        </w:rPr>
        <w:t>покрытием</w:t>
      </w:r>
      <w:r w:rsidRPr="004434F8">
        <w:rPr>
          <w:rFonts w:eastAsia="Times New Roman" w:cs="Tahoma"/>
          <w:szCs w:val="18"/>
        </w:rPr>
        <w:t xml:space="preserve"> Software Assurance </w:t>
      </w:r>
      <w:r w:rsidRPr="008D7B3A">
        <w:rPr>
          <w:rFonts w:eastAsia="Times New Roman" w:cs="Tahoma"/>
          <w:szCs w:val="18"/>
          <w:lang w:val="ru-RU"/>
        </w:rPr>
        <w:t>будут</w:t>
      </w:r>
      <w:r w:rsidRPr="004434F8">
        <w:rPr>
          <w:rFonts w:eastAsia="Times New Roman" w:cs="Tahoma"/>
          <w:szCs w:val="18"/>
        </w:rPr>
        <w:t xml:space="preserve"> </w:t>
      </w:r>
      <w:r w:rsidRPr="008D7B3A">
        <w:rPr>
          <w:rFonts w:eastAsia="Times New Roman" w:cs="Tahoma"/>
          <w:szCs w:val="18"/>
          <w:lang w:val="ru-RU"/>
        </w:rPr>
        <w:t>иметь</w:t>
      </w:r>
      <w:r w:rsidRPr="004434F8">
        <w:rPr>
          <w:rFonts w:eastAsia="Times New Roman" w:cs="Tahoma"/>
          <w:szCs w:val="18"/>
        </w:rPr>
        <w:t xml:space="preserve"> </w:t>
      </w:r>
      <w:r w:rsidRPr="008D7B3A">
        <w:rPr>
          <w:rFonts w:eastAsia="Times New Roman" w:cs="Tahoma"/>
          <w:szCs w:val="18"/>
          <w:lang w:val="ru-RU"/>
        </w:rPr>
        <w:t>право</w:t>
      </w:r>
      <w:r w:rsidRPr="004434F8">
        <w:rPr>
          <w:rFonts w:eastAsia="Times New Roman" w:cs="Tahoma"/>
          <w:szCs w:val="18"/>
        </w:rPr>
        <w:t xml:space="preserve"> </w:t>
      </w:r>
      <w:r w:rsidRPr="008D7B3A">
        <w:rPr>
          <w:rFonts w:eastAsia="Times New Roman" w:cs="Tahoma"/>
          <w:szCs w:val="18"/>
          <w:lang w:val="ru-RU"/>
        </w:rPr>
        <w:t>на</w:t>
      </w:r>
      <w:r w:rsidRPr="004434F8">
        <w:rPr>
          <w:rFonts w:eastAsia="Times New Roman" w:cs="Tahoma"/>
          <w:szCs w:val="18"/>
        </w:rPr>
        <w:t xml:space="preserve"> </w:t>
      </w:r>
      <w:r w:rsidRPr="008D7B3A">
        <w:rPr>
          <w:rFonts w:eastAsia="Times New Roman" w:cs="Tahoma"/>
          <w:szCs w:val="18"/>
          <w:lang w:val="ru-RU"/>
        </w:rPr>
        <w:t>получение</w:t>
      </w:r>
      <w:r w:rsidRPr="004434F8">
        <w:rPr>
          <w:rFonts w:eastAsia="Times New Roman" w:cs="Tahoma"/>
          <w:szCs w:val="18"/>
        </w:rPr>
        <w:t xml:space="preserve"> </w:t>
      </w:r>
      <w:r w:rsidRPr="008D7B3A">
        <w:rPr>
          <w:rFonts w:eastAsia="Times New Roman" w:cs="Tahoma"/>
          <w:szCs w:val="18"/>
          <w:lang w:val="ru-RU"/>
        </w:rPr>
        <w:t>одной</w:t>
      </w:r>
      <w:r w:rsidRPr="004434F8">
        <w:rPr>
          <w:rFonts w:eastAsia="Times New Roman" w:cs="Tahoma"/>
          <w:szCs w:val="18"/>
        </w:rPr>
        <w:t xml:space="preserve"> </w:t>
      </w:r>
      <w:r w:rsidRPr="008D7B3A">
        <w:rPr>
          <w:rFonts w:eastAsia="Times New Roman" w:cs="Tahoma"/>
          <w:szCs w:val="18"/>
          <w:lang w:val="ru-RU"/>
        </w:rPr>
        <w:t>лицензии</w:t>
      </w:r>
      <w:r w:rsidRPr="004434F8">
        <w:rPr>
          <w:rFonts w:eastAsia="Times New Roman" w:cs="Tahoma"/>
          <w:szCs w:val="18"/>
        </w:rPr>
        <w:t xml:space="preserve"> Core Infrastructure Server Standard </w:t>
      </w:r>
      <w:r w:rsidRPr="008D7B3A">
        <w:rPr>
          <w:rFonts w:eastAsia="Times New Roman" w:cs="Tahoma"/>
          <w:szCs w:val="18"/>
          <w:lang w:val="ru-RU"/>
        </w:rPr>
        <w:t>за</w:t>
      </w:r>
      <w:r w:rsidRPr="004434F8">
        <w:rPr>
          <w:rFonts w:eastAsia="Times New Roman" w:cs="Tahoma"/>
          <w:szCs w:val="18"/>
        </w:rPr>
        <w:t xml:space="preserve"> </w:t>
      </w:r>
      <w:r w:rsidRPr="008D7B3A">
        <w:rPr>
          <w:rFonts w:eastAsia="Times New Roman" w:cs="Tahoma"/>
          <w:szCs w:val="18"/>
          <w:lang w:val="ru-RU"/>
        </w:rPr>
        <w:t>каждую</w:t>
      </w:r>
      <w:r w:rsidRPr="004434F8">
        <w:rPr>
          <w:rFonts w:eastAsia="Times New Roman" w:cs="Tahoma"/>
          <w:szCs w:val="18"/>
        </w:rPr>
        <w:t xml:space="preserve"> </w:t>
      </w:r>
      <w:r w:rsidRPr="008D7B3A">
        <w:rPr>
          <w:rFonts w:eastAsia="Times New Roman" w:cs="Tahoma"/>
          <w:szCs w:val="18"/>
          <w:lang w:val="ru-RU"/>
        </w:rPr>
        <w:t>лицензию</w:t>
      </w:r>
      <w:r w:rsidRPr="004434F8">
        <w:rPr>
          <w:rFonts w:eastAsia="Times New Roman" w:cs="Tahoma"/>
          <w:szCs w:val="18"/>
        </w:rPr>
        <w:t xml:space="preserve"> Core Infrastructure Server Suite Enterprise </w:t>
      </w:r>
      <w:r w:rsidRPr="008D7B3A">
        <w:rPr>
          <w:rFonts w:eastAsia="Times New Roman" w:cs="Tahoma"/>
          <w:szCs w:val="18"/>
          <w:lang w:val="ru-RU"/>
        </w:rPr>
        <w:t>с</w:t>
      </w:r>
      <w:r w:rsidRPr="004434F8">
        <w:rPr>
          <w:rFonts w:eastAsia="Times New Roman" w:cs="Tahoma"/>
          <w:szCs w:val="18"/>
        </w:rPr>
        <w:t xml:space="preserve"> </w:t>
      </w:r>
      <w:r w:rsidRPr="008D7B3A">
        <w:rPr>
          <w:rFonts w:eastAsia="Times New Roman" w:cs="Tahoma"/>
          <w:szCs w:val="18"/>
          <w:lang w:val="ru-RU"/>
        </w:rPr>
        <w:t>действующим</w:t>
      </w:r>
      <w:r w:rsidRPr="004434F8">
        <w:rPr>
          <w:rFonts w:eastAsia="Times New Roman" w:cs="Tahoma"/>
          <w:szCs w:val="18"/>
        </w:rPr>
        <w:t xml:space="preserve"> </w:t>
      </w:r>
      <w:r w:rsidRPr="008D7B3A">
        <w:rPr>
          <w:rFonts w:eastAsia="Times New Roman" w:cs="Tahoma"/>
          <w:szCs w:val="18"/>
          <w:lang w:val="ru-RU"/>
        </w:rPr>
        <w:t>покрытием</w:t>
      </w:r>
      <w:r w:rsidRPr="004434F8">
        <w:rPr>
          <w:rFonts w:eastAsia="Times New Roman" w:cs="Tahoma"/>
          <w:szCs w:val="18"/>
        </w:rPr>
        <w:t xml:space="preserve"> Software Assurance </w:t>
      </w:r>
      <w:r w:rsidRPr="008D7B3A">
        <w:rPr>
          <w:rFonts w:eastAsia="Times New Roman" w:cs="Tahoma"/>
          <w:szCs w:val="18"/>
          <w:lang w:val="ru-RU"/>
        </w:rPr>
        <w:t>на</w:t>
      </w:r>
      <w:r w:rsidRPr="004434F8">
        <w:rPr>
          <w:rFonts w:eastAsia="Times New Roman" w:cs="Tahoma"/>
          <w:szCs w:val="18"/>
        </w:rPr>
        <w:t xml:space="preserve"> </w:t>
      </w:r>
      <w:r w:rsidRPr="008D7B3A">
        <w:rPr>
          <w:rFonts w:eastAsia="Times New Roman" w:cs="Tahoma"/>
          <w:szCs w:val="18"/>
          <w:lang w:val="ru-RU"/>
        </w:rPr>
        <w:t>эту</w:t>
      </w:r>
      <w:r w:rsidRPr="004434F8">
        <w:rPr>
          <w:rFonts w:eastAsia="Times New Roman" w:cs="Tahoma"/>
          <w:szCs w:val="18"/>
        </w:rPr>
        <w:t xml:space="preserve"> </w:t>
      </w:r>
      <w:r w:rsidRPr="008D7B3A">
        <w:rPr>
          <w:rFonts w:eastAsia="Times New Roman" w:cs="Tahoma"/>
          <w:szCs w:val="18"/>
          <w:lang w:val="ru-RU"/>
        </w:rPr>
        <w:t>дату</w:t>
      </w:r>
      <w:r w:rsidRPr="004434F8">
        <w:rPr>
          <w:rFonts w:eastAsia="Times New Roman" w:cs="Tahoma"/>
          <w:szCs w:val="18"/>
        </w:rPr>
        <w:t>.</w:t>
      </w:r>
      <w:r w:rsidR="00BC6320">
        <w:rPr>
          <w:rFonts w:eastAsia="Times New Roman" w:cs="Tahoma"/>
          <w:szCs w:val="18"/>
        </w:rPr>
        <w:t xml:space="preserve"> </w:t>
      </w:r>
      <w:r w:rsidRPr="008D7B3A">
        <w:rPr>
          <w:rFonts w:eastAsia="Times New Roman" w:cs="Tahoma"/>
          <w:szCs w:val="18"/>
          <w:lang w:val="ru-RU"/>
        </w:rPr>
        <w:t>Лицензии</w:t>
      </w:r>
      <w:r w:rsidRPr="004434F8">
        <w:rPr>
          <w:rFonts w:eastAsia="Times New Roman" w:cs="Tahoma"/>
          <w:szCs w:val="18"/>
        </w:rPr>
        <w:t xml:space="preserve"> Core Infrastructure Server Suite Standard, </w:t>
      </w:r>
      <w:r w:rsidRPr="008D7B3A">
        <w:rPr>
          <w:rFonts w:eastAsia="Times New Roman" w:cs="Tahoma"/>
          <w:szCs w:val="18"/>
          <w:lang w:val="ru-RU"/>
        </w:rPr>
        <w:t>предоставленные</w:t>
      </w:r>
      <w:r w:rsidRPr="004434F8">
        <w:rPr>
          <w:rFonts w:eastAsia="Times New Roman" w:cs="Tahoma"/>
          <w:szCs w:val="18"/>
        </w:rPr>
        <w:t xml:space="preserve"> </w:t>
      </w:r>
      <w:r w:rsidRPr="008D7B3A">
        <w:rPr>
          <w:rFonts w:eastAsia="Times New Roman" w:cs="Tahoma"/>
          <w:szCs w:val="18"/>
          <w:lang w:val="ru-RU"/>
        </w:rPr>
        <w:t>в</w:t>
      </w:r>
      <w:r w:rsidRPr="004434F8">
        <w:rPr>
          <w:rFonts w:eastAsia="Times New Roman" w:cs="Tahoma"/>
          <w:szCs w:val="18"/>
        </w:rPr>
        <w:t xml:space="preserve"> </w:t>
      </w:r>
      <w:r w:rsidRPr="008D7B3A">
        <w:rPr>
          <w:rFonts w:eastAsia="Times New Roman" w:cs="Tahoma"/>
          <w:szCs w:val="18"/>
          <w:lang w:val="ru-RU"/>
        </w:rPr>
        <w:t>рамках</w:t>
      </w:r>
      <w:r w:rsidRPr="004434F8">
        <w:rPr>
          <w:rFonts w:eastAsia="Times New Roman" w:cs="Tahoma"/>
          <w:szCs w:val="18"/>
        </w:rPr>
        <w:t xml:space="preserve"> </w:t>
      </w:r>
      <w:r w:rsidRPr="008D7B3A">
        <w:rPr>
          <w:rFonts w:eastAsia="Times New Roman" w:cs="Tahoma"/>
          <w:szCs w:val="18"/>
          <w:lang w:val="ru-RU"/>
        </w:rPr>
        <w:t>данного</w:t>
      </w:r>
      <w:r w:rsidRPr="004434F8">
        <w:rPr>
          <w:rFonts w:eastAsia="Times New Roman" w:cs="Tahoma"/>
          <w:szCs w:val="18"/>
        </w:rPr>
        <w:t xml:space="preserve"> </w:t>
      </w:r>
      <w:r w:rsidRPr="008D7B3A">
        <w:rPr>
          <w:rFonts w:eastAsia="Times New Roman" w:cs="Tahoma"/>
          <w:szCs w:val="18"/>
          <w:lang w:val="ru-RU"/>
        </w:rPr>
        <w:t>предложения</w:t>
      </w:r>
      <w:r w:rsidRPr="004434F8">
        <w:rPr>
          <w:rFonts w:eastAsia="Times New Roman" w:cs="Tahoma"/>
          <w:szCs w:val="18"/>
        </w:rPr>
        <w:t xml:space="preserve">, </w:t>
      </w:r>
      <w:r w:rsidRPr="008D7B3A">
        <w:rPr>
          <w:rFonts w:eastAsia="Times New Roman" w:cs="Tahoma"/>
          <w:szCs w:val="18"/>
          <w:lang w:val="ru-RU"/>
        </w:rPr>
        <w:t>включают</w:t>
      </w:r>
      <w:r w:rsidRPr="004434F8">
        <w:rPr>
          <w:rFonts w:eastAsia="Times New Roman" w:cs="Tahoma"/>
          <w:szCs w:val="18"/>
        </w:rPr>
        <w:t xml:space="preserve"> </w:t>
      </w:r>
      <w:r w:rsidRPr="008D7B3A">
        <w:rPr>
          <w:rFonts w:eastAsia="Times New Roman" w:cs="Tahoma"/>
          <w:szCs w:val="18"/>
          <w:lang w:val="ru-RU"/>
        </w:rPr>
        <w:t>покрытие</w:t>
      </w:r>
      <w:r w:rsidRPr="004434F8">
        <w:rPr>
          <w:rFonts w:eastAsia="Times New Roman" w:cs="Tahoma"/>
          <w:szCs w:val="18"/>
        </w:rPr>
        <w:t xml:space="preserve"> Software Assurance, </w:t>
      </w:r>
      <w:r w:rsidRPr="008D7B3A">
        <w:rPr>
          <w:rFonts w:eastAsia="Times New Roman" w:cs="Tahoma"/>
          <w:szCs w:val="18"/>
          <w:lang w:val="ru-RU"/>
        </w:rPr>
        <w:t>срок</w:t>
      </w:r>
      <w:r w:rsidRPr="004434F8">
        <w:rPr>
          <w:rFonts w:eastAsia="Times New Roman" w:cs="Tahoma"/>
          <w:szCs w:val="18"/>
        </w:rPr>
        <w:t xml:space="preserve"> </w:t>
      </w:r>
      <w:r w:rsidRPr="008D7B3A">
        <w:rPr>
          <w:rFonts w:eastAsia="Times New Roman" w:cs="Tahoma"/>
          <w:szCs w:val="18"/>
          <w:lang w:val="ru-RU"/>
        </w:rPr>
        <w:t>действия</w:t>
      </w:r>
      <w:r w:rsidRPr="004434F8">
        <w:rPr>
          <w:rFonts w:eastAsia="Times New Roman" w:cs="Tahoma"/>
          <w:szCs w:val="18"/>
        </w:rPr>
        <w:t xml:space="preserve"> </w:t>
      </w:r>
      <w:r w:rsidRPr="008D7B3A">
        <w:rPr>
          <w:rFonts w:eastAsia="Times New Roman" w:cs="Tahoma"/>
          <w:szCs w:val="18"/>
          <w:lang w:val="ru-RU"/>
        </w:rPr>
        <w:t>которого</w:t>
      </w:r>
      <w:r w:rsidRPr="004434F8">
        <w:rPr>
          <w:rFonts w:eastAsia="Times New Roman" w:cs="Tahoma"/>
          <w:szCs w:val="18"/>
        </w:rPr>
        <w:t xml:space="preserve"> </w:t>
      </w:r>
      <w:r w:rsidRPr="008D7B3A">
        <w:rPr>
          <w:rFonts w:eastAsia="Times New Roman" w:cs="Tahoma"/>
          <w:szCs w:val="18"/>
          <w:lang w:val="ru-RU"/>
        </w:rPr>
        <w:t>истекает</w:t>
      </w:r>
      <w:r w:rsidRPr="004434F8">
        <w:rPr>
          <w:rFonts w:eastAsia="Times New Roman" w:cs="Tahoma"/>
          <w:szCs w:val="18"/>
        </w:rPr>
        <w:t xml:space="preserve"> </w:t>
      </w:r>
      <w:r w:rsidRPr="008D7B3A">
        <w:rPr>
          <w:rFonts w:eastAsia="Times New Roman" w:cs="Tahoma"/>
          <w:szCs w:val="18"/>
          <w:lang w:val="ru-RU"/>
        </w:rPr>
        <w:t>по</w:t>
      </w:r>
      <w:r w:rsidRPr="004434F8">
        <w:rPr>
          <w:rFonts w:eastAsia="Times New Roman" w:cs="Tahoma"/>
          <w:szCs w:val="18"/>
        </w:rPr>
        <w:t xml:space="preserve"> </w:t>
      </w:r>
      <w:r w:rsidRPr="008D7B3A">
        <w:rPr>
          <w:rFonts w:eastAsia="Times New Roman" w:cs="Tahoma"/>
          <w:szCs w:val="18"/>
          <w:lang w:val="ru-RU"/>
        </w:rPr>
        <w:t>окончании</w:t>
      </w:r>
      <w:r w:rsidRPr="004434F8">
        <w:rPr>
          <w:rFonts w:eastAsia="Times New Roman" w:cs="Tahoma"/>
          <w:szCs w:val="18"/>
        </w:rPr>
        <w:t xml:space="preserve"> </w:t>
      </w:r>
      <w:r w:rsidRPr="008D7B3A">
        <w:rPr>
          <w:rFonts w:eastAsia="Times New Roman" w:cs="Tahoma"/>
          <w:szCs w:val="18"/>
          <w:lang w:val="ru-RU"/>
        </w:rPr>
        <w:t>действия</w:t>
      </w:r>
      <w:r w:rsidRPr="004434F8">
        <w:rPr>
          <w:rFonts w:eastAsia="Times New Roman" w:cs="Tahoma"/>
          <w:szCs w:val="18"/>
        </w:rPr>
        <w:t xml:space="preserve"> </w:t>
      </w:r>
      <w:r w:rsidRPr="008D7B3A">
        <w:rPr>
          <w:rFonts w:eastAsia="Times New Roman" w:cs="Tahoma"/>
          <w:szCs w:val="18"/>
          <w:lang w:val="ru-RU"/>
        </w:rPr>
        <w:t>покрытия</w:t>
      </w:r>
      <w:r w:rsidRPr="004434F8">
        <w:rPr>
          <w:rFonts w:eastAsia="Times New Roman" w:cs="Tahoma"/>
          <w:szCs w:val="18"/>
        </w:rPr>
        <w:t xml:space="preserve"> </w:t>
      </w:r>
      <w:r w:rsidRPr="008D7B3A">
        <w:rPr>
          <w:rFonts w:eastAsia="Times New Roman" w:cs="Tahoma"/>
          <w:szCs w:val="18"/>
          <w:lang w:val="ru-RU"/>
        </w:rPr>
        <w:t>соответствующих</w:t>
      </w:r>
      <w:r w:rsidRPr="004434F8">
        <w:rPr>
          <w:rFonts w:eastAsia="Times New Roman" w:cs="Tahoma"/>
          <w:szCs w:val="18"/>
        </w:rPr>
        <w:t xml:space="preserve"> </w:t>
      </w:r>
      <w:r w:rsidRPr="008D7B3A">
        <w:rPr>
          <w:rFonts w:eastAsia="Times New Roman" w:cs="Tahoma"/>
          <w:szCs w:val="18"/>
          <w:lang w:val="ru-RU"/>
        </w:rPr>
        <w:t>лицензий</w:t>
      </w:r>
      <w:r w:rsidRPr="004434F8">
        <w:rPr>
          <w:rFonts w:eastAsia="Times New Roman" w:cs="Tahoma"/>
          <w:szCs w:val="18"/>
        </w:rPr>
        <w:t xml:space="preserve"> Core Infrastructure Server Suite Enterprise.</w:t>
      </w:r>
      <w:r w:rsidRPr="008D7B3A">
        <w:rPr>
          <w:rFonts w:eastAsia="Times New Roman" w:cs="Tahoma"/>
          <w:szCs w:val="18"/>
        </w:rPr>
        <w:t xml:space="preserve"> </w:t>
      </w:r>
      <w:r w:rsidRPr="008D7B3A">
        <w:rPr>
          <w:rFonts w:eastAsia="Times New Roman" w:cs="Tahoma"/>
          <w:szCs w:val="18"/>
          <w:lang w:val="ru-RU"/>
        </w:rPr>
        <w:t>Клиенты, использующие Core Infrastructure Server Suite Standard в</w:t>
      </w:r>
      <w:r w:rsidR="006F53B0">
        <w:rPr>
          <w:rFonts w:eastAsia="Times New Roman" w:cs="Tahoma"/>
          <w:szCs w:val="18"/>
        </w:rPr>
        <w:t> </w:t>
      </w:r>
      <w:r w:rsidRPr="008D7B3A">
        <w:rPr>
          <w:rFonts w:eastAsia="Times New Roman" w:cs="Tahoma"/>
          <w:szCs w:val="18"/>
          <w:lang w:val="ru-RU"/>
        </w:rPr>
        <w:t>рамках данного предложения, больше не могут использовать программное обеспечения в рамках своих соответствующих лицензий.</w:t>
      </w:r>
      <w:r w:rsidR="00BC6320" w:rsidRPr="004434F8">
        <w:rPr>
          <w:rFonts w:eastAsia="Times New Roman" w:cs="Tahoma"/>
          <w:szCs w:val="18"/>
          <w:lang w:val="ru-RU"/>
        </w:rPr>
        <w:t xml:space="preserve"> </w:t>
      </w:r>
      <w:r w:rsidRPr="008D7B3A">
        <w:rPr>
          <w:rFonts w:eastAsia="Times New Roman" w:cs="Tahoma"/>
          <w:szCs w:val="18"/>
          <w:lang w:val="ru-RU"/>
        </w:rPr>
        <w:t>Право клиента использовать Core Infrastructure Server Suite Standard в рамках данного предложения подтверждается данным уведомлением о продукте и</w:t>
      </w:r>
      <w:r w:rsidR="006F53B0">
        <w:rPr>
          <w:rFonts w:eastAsia="Times New Roman" w:cs="Tahoma"/>
          <w:szCs w:val="18"/>
        </w:rPr>
        <w:t> </w:t>
      </w:r>
      <w:r w:rsidRPr="008D7B3A">
        <w:rPr>
          <w:rFonts w:eastAsia="Times New Roman" w:cs="Tahoma"/>
          <w:szCs w:val="18"/>
          <w:lang w:val="ru-RU"/>
        </w:rPr>
        <w:t>документами в соответствующих лицензиях клиента.</w:t>
      </w:r>
      <w:r w:rsidR="00BC6320" w:rsidRPr="004434F8">
        <w:rPr>
          <w:rFonts w:cs="Tahoma"/>
          <w:lang w:val="ru-RU"/>
        </w:rPr>
        <w:t xml:space="preserve"> </w:t>
      </w:r>
      <w:bookmarkStart w:id="1256" w:name="Srv_34CoreInfraSvrSuiteDatacenter"/>
      <w:r w:rsidRPr="008D7B3A">
        <w:rPr>
          <w:rFonts w:cs="Tahoma"/>
          <w:lang w:val="ru-RU"/>
        </w:rPr>
        <w:t>Это право истекает по окончании срока действия соответствующих лицензий.</w:t>
      </w:r>
    </w:p>
    <w:p w14:paraId="5D8F2567" w14:textId="77777777" w:rsidR="000544FF" w:rsidRPr="004434F8" w:rsidRDefault="000544FF" w:rsidP="00B947E4">
      <w:pPr>
        <w:rPr>
          <w:rFonts w:cs="Tahoma"/>
          <w:lang w:val="ru-RU"/>
        </w:rPr>
      </w:pPr>
    </w:p>
    <w:p w14:paraId="5D8F2568" w14:textId="77777777" w:rsidR="000544FF" w:rsidRPr="004434F8" w:rsidRDefault="000544FF" w:rsidP="00B947E4">
      <w:pPr>
        <w:pStyle w:val="Heading3"/>
        <w:rPr>
          <w:rFonts w:ascii="Tahoma" w:hAnsi="Tahoma" w:cs="Tahoma"/>
          <w:lang w:val="ru-RU"/>
        </w:rPr>
      </w:pPr>
      <w:bookmarkStart w:id="1257" w:name="_Toc336338298"/>
      <w:bookmarkStart w:id="1258" w:name="Srv_37CoreInfraServerSuiteData"/>
      <w:bookmarkStart w:id="1259" w:name="_37_Core_Infrastructure"/>
      <w:bookmarkStart w:id="1260" w:name="_Toc340767247"/>
      <w:bookmarkEnd w:id="1256"/>
      <w:bookmarkEnd w:id="1257"/>
      <w:bookmarkEnd w:id="1258"/>
      <w:bookmarkEnd w:id="1259"/>
      <w:r w:rsidRPr="008D7B3A">
        <w:rPr>
          <w:rFonts w:ascii="Tahoma" w:hAnsi="Tahoma" w:cs="Tahoma"/>
          <w:caps/>
          <w:color w:val="F66400"/>
          <w:sz w:val="22"/>
          <w:vertAlign w:val="superscript"/>
          <w:lang w:val="ru-RU"/>
        </w:rPr>
        <w:t>37</w:t>
      </w:r>
      <w:r w:rsidRPr="008D7B3A">
        <w:rPr>
          <w:rFonts w:ascii="Tahoma" w:hAnsi="Tahoma" w:cs="Tahoma"/>
          <w:color w:val="F66400"/>
          <w:sz w:val="22"/>
          <w:lang w:val="ru-RU"/>
        </w:rPr>
        <w:t xml:space="preserve"> Core Infrastructure Server Suite Datacenter</w:t>
      </w:r>
      <w:bookmarkEnd w:id="1260"/>
    </w:p>
    <w:p w14:paraId="5D8F2569" w14:textId="77777777" w:rsidR="000544FF" w:rsidRPr="004434F8" w:rsidRDefault="000544FF" w:rsidP="00B947E4">
      <w:pPr>
        <w:rPr>
          <w:rFonts w:cs="Tahoma"/>
          <w:lang w:val="ru-RU"/>
        </w:rPr>
      </w:pPr>
    </w:p>
    <w:p w14:paraId="5D8F256A" w14:textId="77777777" w:rsidR="000544FF" w:rsidRPr="004434F8" w:rsidRDefault="000544FF" w:rsidP="001154B5">
      <w:pPr>
        <w:spacing w:after="200"/>
        <w:ind w:left="720"/>
        <w:rPr>
          <w:rFonts w:cs="Tahoma"/>
          <w:lang w:val="ru-RU"/>
        </w:rPr>
      </w:pPr>
      <w:r w:rsidRPr="008D7B3A">
        <w:rPr>
          <w:rFonts w:cs="Tahoma"/>
          <w:b/>
          <w:u w:val="single"/>
          <w:lang w:val="ru-RU"/>
        </w:rPr>
        <w:t>Переход на новую методику лицензирования</w:t>
      </w:r>
      <w:r w:rsidRPr="006F53B0">
        <w:rPr>
          <w:rFonts w:cs="Tahoma"/>
          <w:b/>
          <w:lang w:val="ru-RU"/>
        </w:rPr>
        <w:t>:</w:t>
      </w:r>
    </w:p>
    <w:p w14:paraId="5D8F256B" w14:textId="77777777" w:rsidR="000544FF" w:rsidRPr="004434F8" w:rsidRDefault="000544FF" w:rsidP="001154B5">
      <w:pPr>
        <w:spacing w:after="200"/>
        <w:ind w:left="720"/>
        <w:rPr>
          <w:rFonts w:cs="Tahoma"/>
          <w:lang w:val="ru-RU"/>
        </w:rPr>
      </w:pPr>
      <w:r w:rsidRPr="008D7B3A">
        <w:rPr>
          <w:rFonts w:cs="Tahoma"/>
          <w:lang w:val="ru-RU"/>
        </w:rPr>
        <w:t>С 1 апреля 2012 года модель лицензирования стран СНГ была изменена.</w:t>
      </w:r>
      <w:r w:rsidRPr="004434F8">
        <w:rPr>
          <w:rFonts w:cs="Tahoma"/>
          <w:lang w:val="ru-RU"/>
        </w:rPr>
        <w:t xml:space="preserve"> </w:t>
      </w:r>
      <w:r w:rsidRPr="008D7B3A">
        <w:rPr>
          <w:rFonts w:cs="Tahoma"/>
          <w:lang w:val="ru-RU"/>
        </w:rPr>
        <w:t>Лицензии, приобретенные в</w:t>
      </w:r>
      <w:r w:rsidR="006F53B0">
        <w:rPr>
          <w:rFonts w:cs="Tahoma"/>
        </w:rPr>
        <w:t> </w:t>
      </w:r>
      <w:r w:rsidRPr="008D7B3A">
        <w:rPr>
          <w:rFonts w:cs="Tahoma"/>
          <w:lang w:val="ru-RU"/>
        </w:rPr>
        <w:t>рамках соглашений о регистрации, вступающих в силу после 1 апреля 2012 г. могут лицензировать до двух физических процессоров.</w:t>
      </w:r>
    </w:p>
    <w:p w14:paraId="5D8F256C" w14:textId="77777777" w:rsidR="000544FF" w:rsidRPr="004434F8" w:rsidRDefault="000544FF" w:rsidP="001154B5">
      <w:pPr>
        <w:spacing w:after="200"/>
        <w:ind w:left="720"/>
        <w:rPr>
          <w:rFonts w:cs="Tahoma"/>
          <w:lang w:val="ru-RU"/>
        </w:rPr>
      </w:pPr>
      <w:r w:rsidRPr="008D7B3A">
        <w:rPr>
          <w:rFonts w:cs="Tahoma"/>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w:t>
      </w:r>
      <w:r w:rsidRPr="004434F8">
        <w:rPr>
          <w:rFonts w:cs="Tahoma"/>
          <w:lang w:val="ru-RU"/>
        </w:rPr>
        <w:t xml:space="preserve"> </w:t>
      </w:r>
      <w:r w:rsidRPr="008D7B3A">
        <w:rPr>
          <w:rFonts w:cs="Tahoma"/>
          <w:lang w:val="ru-RU"/>
        </w:rPr>
        <w:t>К</w:t>
      </w:r>
      <w:r w:rsidR="006F53B0">
        <w:rPr>
          <w:rFonts w:cs="Tahoma"/>
        </w:rPr>
        <w:t> </w:t>
      </w:r>
      <w:r w:rsidRPr="008D7B3A">
        <w:rPr>
          <w:rFonts w:cs="Tahoma"/>
          <w:lang w:val="ru-RU"/>
        </w:rPr>
        <w:t>лицензиям таких клиентов применяются следующие правила перехода:</w:t>
      </w:r>
    </w:p>
    <w:p w14:paraId="5D8F256D" w14:textId="77777777" w:rsidR="000544FF" w:rsidRPr="004434F8" w:rsidRDefault="000544FF" w:rsidP="00BE5C7D">
      <w:pPr>
        <w:pStyle w:val="ListParagraph"/>
        <w:autoSpaceDE/>
        <w:autoSpaceDN/>
        <w:adjustRightInd/>
        <w:spacing w:after="200"/>
        <w:contextualSpacing w:val="0"/>
        <w:rPr>
          <w:rFonts w:ascii="Tahoma" w:hAnsi="Tahoma" w:cs="Tahoma"/>
          <w:lang w:val="ru-RU"/>
        </w:rPr>
      </w:pPr>
      <w:r w:rsidRPr="008D7B3A">
        <w:rPr>
          <w:rFonts w:ascii="Tahoma" w:hAnsi="Tahoma" w:cs="Tahoma"/>
          <w:sz w:val="18"/>
          <w:lang w:val="ru-RU"/>
        </w:rP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2:1, т. е. каждые две лицензии в рамках старой модели будут приравнены к</w:t>
      </w:r>
      <w:r w:rsidR="006F53B0">
        <w:rPr>
          <w:rFonts w:ascii="Tahoma" w:hAnsi="Tahoma" w:cs="Tahoma"/>
          <w:sz w:val="18"/>
          <w:lang w:val="en-US"/>
        </w:rPr>
        <w:t> </w:t>
      </w:r>
      <w:r w:rsidRPr="008D7B3A">
        <w:rPr>
          <w:rFonts w:ascii="Tahoma" w:hAnsi="Tahoma" w:cs="Tahoma"/>
          <w:sz w:val="18"/>
          <w:lang w:val="ru-RU"/>
        </w:rPr>
        <w:t>одной лицензии в рамках новой модели.</w:t>
      </w:r>
      <w:r w:rsidRPr="004434F8">
        <w:rPr>
          <w:rFonts w:ascii="Tahoma" w:hAnsi="Tahoma" w:cs="Tahoma"/>
          <w:lang w:val="ru-RU"/>
        </w:rPr>
        <w:t xml:space="preserve"> </w:t>
      </w:r>
      <w:r w:rsidRPr="008D7B3A">
        <w:rPr>
          <w:rFonts w:ascii="Tahoma" w:hAnsi="Tahoma" w:cs="Tahoma"/>
          <w:sz w:val="18"/>
          <w:lang w:val="ru-RU"/>
        </w:rPr>
        <w:t>При возобновлении действия клиенты могут возобновить Software Assurance в лицензиях в рамках новой модели.</w:t>
      </w:r>
    </w:p>
    <w:p w14:paraId="5D8F256E" w14:textId="77777777" w:rsidR="000544FF" w:rsidRPr="004434F8" w:rsidRDefault="000544FF" w:rsidP="001154B5">
      <w:pPr>
        <w:spacing w:after="200"/>
        <w:ind w:left="720"/>
        <w:rPr>
          <w:rFonts w:cs="Tahoma"/>
          <w:lang w:val="ru-RU"/>
        </w:rPr>
      </w:pPr>
      <w:r w:rsidRPr="008D7B3A">
        <w:rPr>
          <w:rFonts w:cs="Tahoma"/>
          <w:b/>
          <w:u w:val="single"/>
          <w:lang w:val="ru-RU"/>
        </w:rPr>
        <w:t>Выпуск новой версии Windows Server</w:t>
      </w:r>
      <w:r w:rsidRPr="006F53B0">
        <w:rPr>
          <w:rFonts w:cs="Tahoma"/>
          <w:b/>
          <w:lang w:val="ru-RU"/>
        </w:rPr>
        <w:t>:</w:t>
      </w:r>
    </w:p>
    <w:p w14:paraId="5D8F256F" w14:textId="77777777" w:rsidR="000544FF" w:rsidRPr="004434F8" w:rsidRDefault="000544FF" w:rsidP="001154B5">
      <w:pPr>
        <w:spacing w:after="200"/>
        <w:ind w:left="720"/>
        <w:rPr>
          <w:rFonts w:cs="Tahoma"/>
          <w:lang w:val="ru-RU"/>
        </w:rPr>
      </w:pPr>
      <w:r w:rsidRPr="008D7B3A">
        <w:rPr>
          <w:rFonts w:cs="Tahoma"/>
          <w:lang w:val="ru-RU"/>
        </w:rPr>
        <w:t>Клиенты, имеющие лицензии Core Infrastructure Server Suite Datacenter с действующим на 1</w:t>
      </w:r>
      <w:r w:rsidR="006F53B0">
        <w:rPr>
          <w:rFonts w:cs="Tahoma"/>
        </w:rPr>
        <w:t> </w:t>
      </w:r>
      <w:r w:rsidRPr="008D7B3A">
        <w:rPr>
          <w:rFonts w:cs="Tahoma"/>
          <w:lang w:val="ru-RU"/>
        </w:rPr>
        <w:t>сентября</w:t>
      </w:r>
      <w:r w:rsidR="006F53B0">
        <w:rPr>
          <w:rFonts w:cs="Tahoma"/>
        </w:rPr>
        <w:t> </w:t>
      </w:r>
      <w:r w:rsidRPr="008D7B3A">
        <w:rPr>
          <w:rFonts w:cs="Tahoma"/>
          <w:lang w:val="ru-RU"/>
        </w:rPr>
        <w:t>2012 г. покрытием Software Assurance, имеют право на использование следующих продуктов согласно прав на использование продуктов для Core Infrastructure Server Suite Datacenter.</w:t>
      </w:r>
    </w:p>
    <w:p w14:paraId="5D8F2570" w14:textId="77777777" w:rsidR="000544FF" w:rsidRPr="008D7B3A" w:rsidRDefault="000544FF" w:rsidP="00024C3C">
      <w:pPr>
        <w:numPr>
          <w:ilvl w:val="0"/>
          <w:numId w:val="28"/>
        </w:numPr>
        <w:spacing w:after="100" w:afterAutospacing="1"/>
        <w:ind w:left="1440"/>
        <w:rPr>
          <w:rFonts w:cs="Tahoma"/>
        </w:rPr>
      </w:pPr>
      <w:r w:rsidRPr="008D7B3A">
        <w:rPr>
          <w:rFonts w:cs="Tahoma"/>
          <w:lang w:val="ru-RU"/>
        </w:rPr>
        <w:t>Windows Server 2012 Datacenter</w:t>
      </w:r>
    </w:p>
    <w:p w14:paraId="5D8F2571" w14:textId="77777777" w:rsidR="000544FF" w:rsidRPr="008D7B3A" w:rsidRDefault="000544FF" w:rsidP="00024C3C">
      <w:pPr>
        <w:numPr>
          <w:ilvl w:val="0"/>
          <w:numId w:val="28"/>
        </w:numPr>
        <w:spacing w:after="100" w:afterAutospacing="1"/>
        <w:ind w:left="1440"/>
        <w:rPr>
          <w:rFonts w:cs="Tahoma"/>
        </w:rPr>
      </w:pPr>
      <w:r w:rsidRPr="008D7B3A">
        <w:rPr>
          <w:rFonts w:cs="Tahoma"/>
          <w:lang w:val="ru-RU"/>
        </w:rPr>
        <w:t>System Center 2012 Datacenter</w:t>
      </w:r>
    </w:p>
    <w:p w14:paraId="5D8F2572" w14:textId="77777777" w:rsidR="000544FF" w:rsidRPr="008D7B3A" w:rsidRDefault="000544FF" w:rsidP="001154B5">
      <w:pPr>
        <w:spacing w:after="200"/>
        <w:ind w:left="720"/>
        <w:rPr>
          <w:rFonts w:cs="Tahoma"/>
        </w:rPr>
      </w:pPr>
      <w:r w:rsidRPr="008D7B3A">
        <w:rPr>
          <w:rFonts w:cs="Tahoma"/>
          <w:b/>
          <w:u w:val="single"/>
          <w:lang w:val="ru-RU"/>
        </w:rPr>
        <w:t>Предложение</w:t>
      </w:r>
      <w:r w:rsidRPr="004434F8">
        <w:rPr>
          <w:rFonts w:cs="Tahoma"/>
          <w:b/>
          <w:u w:val="single"/>
        </w:rPr>
        <w:t xml:space="preserve"> </w:t>
      </w:r>
      <w:r w:rsidRPr="008D7B3A">
        <w:rPr>
          <w:rFonts w:cs="Tahoma"/>
          <w:b/>
          <w:u w:val="single"/>
          <w:lang w:val="ru-RU"/>
        </w:rPr>
        <w:t>по</w:t>
      </w:r>
      <w:r w:rsidRPr="004434F8">
        <w:rPr>
          <w:rFonts w:cs="Tahoma"/>
          <w:b/>
          <w:u w:val="single"/>
        </w:rPr>
        <w:t xml:space="preserve"> </w:t>
      </w:r>
      <w:r w:rsidRPr="008D7B3A">
        <w:rPr>
          <w:rFonts w:cs="Tahoma"/>
          <w:b/>
          <w:u w:val="single"/>
          <w:lang w:val="ru-RU"/>
        </w:rPr>
        <w:t>возобновлению</w:t>
      </w:r>
      <w:r w:rsidRPr="004434F8">
        <w:rPr>
          <w:rFonts w:cs="Tahoma"/>
          <w:b/>
          <w:u w:val="single"/>
        </w:rPr>
        <w:t xml:space="preserve"> </w:t>
      </w:r>
      <w:r w:rsidRPr="008D7B3A">
        <w:rPr>
          <w:rFonts w:cs="Tahoma"/>
          <w:b/>
          <w:u w:val="single"/>
          <w:lang w:val="ru-RU"/>
        </w:rPr>
        <w:t>действия</w:t>
      </w:r>
      <w:r w:rsidRPr="004434F8">
        <w:rPr>
          <w:rFonts w:cs="Tahoma"/>
          <w:b/>
          <w:u w:val="single"/>
        </w:rPr>
        <w:t xml:space="preserve"> Software Assurance </w:t>
      </w:r>
      <w:r w:rsidRPr="008D7B3A">
        <w:rPr>
          <w:rFonts w:cs="Tahoma"/>
          <w:b/>
          <w:u w:val="single"/>
          <w:lang w:val="ru-RU"/>
        </w:rPr>
        <w:t>для</w:t>
      </w:r>
      <w:r w:rsidRPr="004434F8">
        <w:rPr>
          <w:rFonts w:cs="Tahoma"/>
          <w:b/>
          <w:u w:val="single"/>
        </w:rPr>
        <w:t xml:space="preserve"> </w:t>
      </w:r>
      <w:r w:rsidRPr="008D7B3A">
        <w:rPr>
          <w:rFonts w:cs="Tahoma"/>
          <w:b/>
          <w:u w:val="single"/>
          <w:lang w:val="ru-RU"/>
        </w:rPr>
        <w:t>клиентов</w:t>
      </w:r>
      <w:r w:rsidRPr="004434F8">
        <w:rPr>
          <w:rFonts w:cs="Tahoma"/>
          <w:b/>
          <w:u w:val="single"/>
        </w:rPr>
        <w:t xml:space="preserve"> </w:t>
      </w:r>
      <w:r w:rsidRPr="008D7B3A">
        <w:rPr>
          <w:rFonts w:cs="Tahoma"/>
          <w:b/>
          <w:u w:val="single"/>
          <w:lang w:val="ru-RU"/>
        </w:rPr>
        <w:t>с</w:t>
      </w:r>
      <w:r w:rsidRPr="004434F8">
        <w:rPr>
          <w:rFonts w:cs="Tahoma"/>
          <w:b/>
          <w:u w:val="single"/>
        </w:rPr>
        <w:t xml:space="preserve"> Windows Server Datacenter </w:t>
      </w:r>
      <w:r w:rsidRPr="008D7B3A">
        <w:rPr>
          <w:rFonts w:cs="Tahoma"/>
          <w:b/>
          <w:u w:val="single"/>
          <w:lang w:val="ru-RU"/>
        </w:rPr>
        <w:t>и</w:t>
      </w:r>
      <w:r w:rsidRPr="004434F8">
        <w:rPr>
          <w:rFonts w:cs="Tahoma"/>
          <w:b/>
          <w:u w:val="single"/>
        </w:rPr>
        <w:t xml:space="preserve"> System Center Datacenter</w:t>
      </w:r>
    </w:p>
    <w:p w14:paraId="5D8F2573" w14:textId="77777777" w:rsidR="000544FF" w:rsidRPr="008D7B3A" w:rsidRDefault="000544FF" w:rsidP="001154B5">
      <w:pPr>
        <w:spacing w:after="200"/>
        <w:ind w:left="720"/>
        <w:rPr>
          <w:rFonts w:cs="Tahoma"/>
        </w:rPr>
      </w:pPr>
      <w:r w:rsidRPr="008D7B3A">
        <w:rPr>
          <w:rFonts w:cs="Tahoma"/>
          <w:lang w:val="ru-RU"/>
        </w:rPr>
        <w:t>Клиенты</w:t>
      </w:r>
      <w:r w:rsidRPr="004434F8">
        <w:rPr>
          <w:rFonts w:cs="Tahoma"/>
        </w:rPr>
        <w:t xml:space="preserve">, </w:t>
      </w:r>
      <w:r w:rsidRPr="008D7B3A">
        <w:rPr>
          <w:rFonts w:cs="Tahoma"/>
          <w:lang w:val="ru-RU"/>
        </w:rPr>
        <w:t>имеющие</w:t>
      </w:r>
      <w:r w:rsidRPr="004434F8">
        <w:rPr>
          <w:rFonts w:cs="Tahoma"/>
        </w:rPr>
        <w:t xml:space="preserve"> </w:t>
      </w:r>
      <w:r w:rsidRPr="008D7B3A">
        <w:rPr>
          <w:rFonts w:cs="Tahoma"/>
          <w:lang w:val="ru-RU"/>
        </w:rPr>
        <w:t>лицензии</w:t>
      </w:r>
      <w:r w:rsidRPr="004434F8">
        <w:rPr>
          <w:rFonts w:cs="Tahoma"/>
        </w:rPr>
        <w:t xml:space="preserve"> </w:t>
      </w:r>
      <w:r w:rsidRPr="008D7B3A">
        <w:rPr>
          <w:rFonts w:cs="Tahoma"/>
          <w:lang w:val="ru-RU"/>
        </w:rPr>
        <w:t>с</w:t>
      </w:r>
      <w:r w:rsidRPr="004434F8">
        <w:rPr>
          <w:rFonts w:cs="Tahoma"/>
        </w:rPr>
        <w:t xml:space="preserve"> </w:t>
      </w:r>
      <w:r w:rsidRPr="008D7B3A">
        <w:rPr>
          <w:rFonts w:cs="Tahoma"/>
          <w:lang w:val="ru-RU"/>
        </w:rPr>
        <w:t>действующим</w:t>
      </w:r>
      <w:r w:rsidRPr="004434F8">
        <w:rPr>
          <w:rFonts w:cs="Tahoma"/>
        </w:rPr>
        <w:t xml:space="preserve"> </w:t>
      </w:r>
      <w:r w:rsidRPr="008D7B3A">
        <w:rPr>
          <w:rFonts w:cs="Tahoma"/>
          <w:lang w:val="ru-RU"/>
        </w:rPr>
        <w:t>покрытием</w:t>
      </w:r>
      <w:r w:rsidRPr="004434F8">
        <w:rPr>
          <w:rFonts w:cs="Tahoma"/>
        </w:rPr>
        <w:t xml:space="preserve"> Software Assurance </w:t>
      </w:r>
      <w:r w:rsidRPr="008D7B3A">
        <w:rPr>
          <w:rFonts w:cs="Tahoma"/>
          <w:lang w:val="ru-RU"/>
        </w:rPr>
        <w:t>для</w:t>
      </w:r>
      <w:r w:rsidRPr="004434F8">
        <w:rPr>
          <w:rFonts w:cs="Tahoma"/>
        </w:rPr>
        <w:t xml:space="preserve"> </w:t>
      </w:r>
      <w:r w:rsidRPr="008D7B3A">
        <w:rPr>
          <w:rFonts w:cs="Tahoma"/>
          <w:lang w:val="ru-RU"/>
        </w:rPr>
        <w:t>всех</w:t>
      </w:r>
      <w:r w:rsidRPr="004434F8">
        <w:rPr>
          <w:rFonts w:cs="Tahoma"/>
        </w:rPr>
        <w:t xml:space="preserve"> </w:t>
      </w:r>
      <w:r w:rsidRPr="008D7B3A">
        <w:rPr>
          <w:rFonts w:cs="Tahoma"/>
          <w:lang w:val="ru-RU"/>
        </w:rPr>
        <w:t>продуктов</w:t>
      </w:r>
      <w:r w:rsidRPr="004434F8">
        <w:rPr>
          <w:rFonts w:cs="Tahoma"/>
        </w:rPr>
        <w:t xml:space="preserve"> </w:t>
      </w:r>
      <w:r w:rsidRPr="008D7B3A">
        <w:rPr>
          <w:rFonts w:cs="Tahoma"/>
          <w:lang w:val="ru-RU"/>
        </w:rPr>
        <w:t>в</w:t>
      </w:r>
      <w:r w:rsidR="006F53B0">
        <w:rPr>
          <w:rFonts w:cs="Tahoma"/>
        </w:rPr>
        <w:t> </w:t>
      </w:r>
      <w:r w:rsidRPr="008D7B3A">
        <w:rPr>
          <w:rFonts w:cs="Tahoma"/>
          <w:lang w:val="ru-RU"/>
        </w:rPr>
        <w:t>Таблице</w:t>
      </w:r>
      <w:r w:rsidRPr="004434F8">
        <w:rPr>
          <w:rFonts w:cs="Tahoma"/>
        </w:rPr>
        <w:t xml:space="preserve"> C </w:t>
      </w:r>
      <w:r w:rsidRPr="008D7B3A">
        <w:rPr>
          <w:rFonts w:cs="Tahoma"/>
          <w:lang w:val="ru-RU"/>
        </w:rPr>
        <w:t>ниже</w:t>
      </w:r>
      <w:r w:rsidRPr="004434F8">
        <w:rPr>
          <w:rFonts w:cs="Tahoma"/>
        </w:rPr>
        <w:t xml:space="preserve">, </w:t>
      </w:r>
      <w:r w:rsidRPr="008D7B3A">
        <w:rPr>
          <w:rFonts w:cs="Tahoma"/>
          <w:lang w:val="ru-RU"/>
        </w:rPr>
        <w:t>могут</w:t>
      </w:r>
      <w:r w:rsidRPr="004434F8">
        <w:rPr>
          <w:rFonts w:cs="Tahoma"/>
        </w:rPr>
        <w:t xml:space="preserve"> </w:t>
      </w:r>
      <w:r w:rsidRPr="008D7B3A">
        <w:rPr>
          <w:rFonts w:cs="Tahoma"/>
          <w:lang w:val="ru-RU"/>
        </w:rPr>
        <w:t>после</w:t>
      </w:r>
      <w:r w:rsidRPr="004434F8">
        <w:rPr>
          <w:rFonts w:cs="Tahoma"/>
        </w:rPr>
        <w:t xml:space="preserve"> </w:t>
      </w:r>
      <w:r w:rsidRPr="008D7B3A">
        <w:rPr>
          <w:rFonts w:cs="Tahoma"/>
          <w:lang w:val="ru-RU"/>
        </w:rPr>
        <w:t>окончания</w:t>
      </w:r>
      <w:r w:rsidRPr="004434F8">
        <w:rPr>
          <w:rFonts w:cs="Tahoma"/>
        </w:rPr>
        <w:t xml:space="preserve"> </w:t>
      </w:r>
      <w:r w:rsidRPr="008D7B3A">
        <w:rPr>
          <w:rFonts w:cs="Tahoma"/>
          <w:lang w:val="ru-RU"/>
        </w:rPr>
        <w:t>срока</w:t>
      </w:r>
      <w:r w:rsidRPr="004434F8">
        <w:rPr>
          <w:rFonts w:cs="Tahoma"/>
        </w:rPr>
        <w:t xml:space="preserve"> </w:t>
      </w:r>
      <w:r w:rsidRPr="008D7B3A">
        <w:rPr>
          <w:rFonts w:cs="Tahoma"/>
          <w:lang w:val="ru-RU"/>
        </w:rPr>
        <w:t>действия</w:t>
      </w:r>
      <w:r w:rsidRPr="004434F8">
        <w:rPr>
          <w:rFonts w:cs="Tahoma"/>
        </w:rPr>
        <w:t xml:space="preserve"> </w:t>
      </w:r>
      <w:r w:rsidRPr="008D7B3A">
        <w:rPr>
          <w:rFonts w:cs="Tahoma"/>
          <w:lang w:val="ru-RU"/>
        </w:rPr>
        <w:t>этого</w:t>
      </w:r>
      <w:r w:rsidRPr="004434F8">
        <w:rPr>
          <w:rFonts w:cs="Tahoma"/>
        </w:rPr>
        <w:t xml:space="preserve"> </w:t>
      </w:r>
      <w:r w:rsidRPr="008D7B3A">
        <w:rPr>
          <w:rFonts w:cs="Tahoma"/>
          <w:lang w:val="ru-RU"/>
        </w:rPr>
        <w:t>покрытия</w:t>
      </w:r>
      <w:r w:rsidRPr="004434F8">
        <w:rPr>
          <w:rFonts w:cs="Tahoma"/>
        </w:rPr>
        <w:t xml:space="preserve"> </w:t>
      </w:r>
      <w:r w:rsidRPr="008D7B3A">
        <w:rPr>
          <w:rFonts w:cs="Tahoma"/>
          <w:lang w:val="ru-RU"/>
        </w:rPr>
        <w:t>приобрести</w:t>
      </w:r>
      <w:r w:rsidRPr="004434F8">
        <w:rPr>
          <w:rFonts w:cs="Tahoma"/>
        </w:rPr>
        <w:t xml:space="preserve"> Software Assurance </w:t>
      </w:r>
      <w:r w:rsidRPr="008D7B3A">
        <w:rPr>
          <w:rFonts w:cs="Tahoma"/>
          <w:lang w:val="ru-RU"/>
        </w:rPr>
        <w:t>для</w:t>
      </w:r>
      <w:r w:rsidRPr="004434F8">
        <w:rPr>
          <w:rFonts w:cs="Tahoma"/>
        </w:rPr>
        <w:t xml:space="preserve"> Core Infrastructure Server Suite Datacenter, </w:t>
      </w:r>
      <w:r w:rsidRPr="008D7B3A">
        <w:rPr>
          <w:rFonts w:cs="Tahoma"/>
          <w:lang w:val="ru-RU"/>
        </w:rPr>
        <w:t>не</w:t>
      </w:r>
      <w:r w:rsidRPr="004434F8">
        <w:rPr>
          <w:rFonts w:cs="Tahoma"/>
        </w:rPr>
        <w:t xml:space="preserve"> </w:t>
      </w:r>
      <w:r w:rsidRPr="008D7B3A">
        <w:rPr>
          <w:rFonts w:cs="Tahoma"/>
          <w:lang w:val="ru-RU"/>
        </w:rPr>
        <w:t>приобретая</w:t>
      </w:r>
      <w:r w:rsidRPr="004434F8">
        <w:rPr>
          <w:rFonts w:cs="Tahoma"/>
        </w:rPr>
        <w:t xml:space="preserve"> </w:t>
      </w:r>
      <w:r w:rsidRPr="008D7B3A">
        <w:rPr>
          <w:rFonts w:cs="Tahoma"/>
          <w:lang w:val="ru-RU"/>
        </w:rPr>
        <w:t>основные</w:t>
      </w:r>
      <w:r w:rsidRPr="004434F8">
        <w:rPr>
          <w:rFonts w:cs="Tahoma"/>
        </w:rPr>
        <w:t xml:space="preserve"> </w:t>
      </w:r>
      <w:r w:rsidRPr="008D7B3A">
        <w:rPr>
          <w:rFonts w:cs="Tahoma"/>
          <w:lang w:val="ru-RU"/>
        </w:rPr>
        <w:t>лицензии</w:t>
      </w:r>
      <w:r w:rsidRPr="004434F8">
        <w:rPr>
          <w:rFonts w:cs="Tahoma"/>
        </w:rPr>
        <w:t xml:space="preserve"> Core Infrastructure Server Suite Datacenter.</w:t>
      </w: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0544FF" w:rsidRPr="008D7B3A" w14:paraId="5D8F2575" w14:textId="77777777">
        <w:tc>
          <w:tcPr>
            <w:tcW w:w="4788" w:type="dxa"/>
            <w:shd w:val="clear" w:color="auto" w:fill="FABF8F"/>
          </w:tcPr>
          <w:p w14:paraId="5D8F2574" w14:textId="77777777" w:rsidR="000544FF" w:rsidRPr="008D7B3A" w:rsidRDefault="000544FF" w:rsidP="003A458C">
            <w:pPr>
              <w:spacing w:after="200" w:line="276" w:lineRule="auto"/>
              <w:jc w:val="center"/>
              <w:rPr>
                <w:rFonts w:eastAsia="Times New Roman" w:cs="Tahoma"/>
                <w:b/>
                <w:szCs w:val="18"/>
              </w:rPr>
            </w:pPr>
            <w:r w:rsidRPr="008D7B3A">
              <w:rPr>
                <w:rFonts w:eastAsia="Times New Roman" w:cs="Tahoma"/>
                <w:b/>
                <w:szCs w:val="18"/>
                <w:lang w:val="ru-RU"/>
              </w:rPr>
              <w:t>Таблица C</w:t>
            </w:r>
          </w:p>
        </w:tc>
      </w:tr>
      <w:tr w:rsidR="000544FF" w:rsidRPr="008D7B3A" w14:paraId="5D8F2577" w14:textId="77777777">
        <w:tc>
          <w:tcPr>
            <w:tcW w:w="4788" w:type="dxa"/>
            <w:vAlign w:val="center"/>
          </w:tcPr>
          <w:p w14:paraId="5D8F2576" w14:textId="77777777" w:rsidR="000544FF" w:rsidRPr="008D7B3A" w:rsidRDefault="000544FF" w:rsidP="003A458C">
            <w:pPr>
              <w:spacing w:after="200" w:line="276" w:lineRule="auto"/>
              <w:rPr>
                <w:rFonts w:eastAsia="Times New Roman" w:cs="Tahoma"/>
                <w:szCs w:val="18"/>
              </w:rPr>
            </w:pPr>
            <w:r w:rsidRPr="008D7B3A">
              <w:rPr>
                <w:rFonts w:eastAsia="Times New Roman" w:cs="Tahoma"/>
                <w:szCs w:val="18"/>
                <w:lang w:val="ru-RU"/>
              </w:rPr>
              <w:t>Windows Server Datacenter</w:t>
            </w:r>
          </w:p>
        </w:tc>
      </w:tr>
      <w:tr w:rsidR="000544FF" w:rsidRPr="008D7B3A" w14:paraId="5D8F2579" w14:textId="77777777">
        <w:tc>
          <w:tcPr>
            <w:tcW w:w="4788" w:type="dxa"/>
            <w:vAlign w:val="center"/>
          </w:tcPr>
          <w:p w14:paraId="5D8F2578" w14:textId="77777777" w:rsidR="000544FF" w:rsidRPr="008D7B3A" w:rsidRDefault="000544FF" w:rsidP="003A458C">
            <w:pPr>
              <w:spacing w:after="200" w:line="276" w:lineRule="auto"/>
              <w:rPr>
                <w:rFonts w:eastAsia="Times New Roman" w:cs="Tahoma"/>
                <w:szCs w:val="18"/>
              </w:rPr>
            </w:pPr>
            <w:r w:rsidRPr="008D7B3A">
              <w:rPr>
                <w:rFonts w:eastAsia="Times New Roman" w:cs="Tahoma"/>
                <w:szCs w:val="18"/>
                <w:lang w:val="ru-RU"/>
              </w:rPr>
              <w:t>System Center Datacenter</w:t>
            </w:r>
          </w:p>
        </w:tc>
      </w:tr>
    </w:tbl>
    <w:p w14:paraId="5D8F257A" w14:textId="77777777" w:rsidR="000544FF" w:rsidRPr="004434F8" w:rsidRDefault="000544FF" w:rsidP="001154B5">
      <w:pPr>
        <w:ind w:left="720"/>
        <w:rPr>
          <w:rFonts w:cs="Tahoma"/>
          <w:lang w:val="ru-RU"/>
        </w:rPr>
      </w:pPr>
      <w:r w:rsidRPr="008D7B3A">
        <w:rPr>
          <w:rFonts w:cs="Tahoma"/>
          <w:color w:val="000000"/>
          <w:lang w:val="ru-RU"/>
        </w:rPr>
        <w:t>Для</w:t>
      </w:r>
      <w:r w:rsidRPr="004434F8">
        <w:rPr>
          <w:rFonts w:cs="Tahoma"/>
          <w:color w:val="000000"/>
        </w:rPr>
        <w:t xml:space="preserve"> </w:t>
      </w:r>
      <w:r w:rsidRPr="008D7B3A">
        <w:rPr>
          <w:rFonts w:cs="Tahoma"/>
          <w:color w:val="000000"/>
          <w:lang w:val="ru-RU"/>
        </w:rPr>
        <w:t>каждого</w:t>
      </w:r>
      <w:r w:rsidRPr="004434F8">
        <w:rPr>
          <w:rFonts w:cs="Tahoma"/>
          <w:color w:val="000000"/>
        </w:rPr>
        <w:t xml:space="preserve"> </w:t>
      </w:r>
      <w:r w:rsidRPr="008D7B3A">
        <w:rPr>
          <w:rFonts w:cs="Tahoma"/>
          <w:color w:val="000000"/>
          <w:lang w:val="ru-RU"/>
        </w:rPr>
        <w:t>набора</w:t>
      </w:r>
      <w:r w:rsidRPr="004434F8">
        <w:rPr>
          <w:rFonts w:cs="Tahoma"/>
          <w:color w:val="000000"/>
        </w:rPr>
        <w:t xml:space="preserve">, </w:t>
      </w:r>
      <w:r w:rsidRPr="008D7B3A">
        <w:rPr>
          <w:rFonts w:cs="Tahoma"/>
          <w:color w:val="000000"/>
          <w:lang w:val="ru-RU"/>
        </w:rPr>
        <w:t>состоящего</w:t>
      </w:r>
      <w:r w:rsidRPr="004434F8">
        <w:rPr>
          <w:rFonts w:cs="Tahoma"/>
          <w:color w:val="000000"/>
        </w:rPr>
        <w:t xml:space="preserve"> </w:t>
      </w:r>
      <w:r w:rsidRPr="008D7B3A">
        <w:rPr>
          <w:rFonts w:cs="Tahoma"/>
          <w:color w:val="000000"/>
          <w:lang w:val="ru-RU"/>
        </w:rPr>
        <w:t>из</w:t>
      </w:r>
      <w:r w:rsidRPr="004434F8">
        <w:rPr>
          <w:rFonts w:cs="Tahoma"/>
          <w:color w:val="000000"/>
        </w:rPr>
        <w:t xml:space="preserve"> </w:t>
      </w:r>
      <w:r w:rsidRPr="008D7B3A">
        <w:rPr>
          <w:rFonts w:cs="Tahoma"/>
          <w:color w:val="000000"/>
          <w:lang w:val="ru-RU"/>
        </w:rPr>
        <w:t>одной</w:t>
      </w:r>
      <w:r w:rsidRPr="004434F8">
        <w:rPr>
          <w:rFonts w:cs="Tahoma"/>
          <w:color w:val="000000"/>
        </w:rPr>
        <w:t xml:space="preserve"> </w:t>
      </w:r>
      <w:r w:rsidRPr="008D7B3A">
        <w:rPr>
          <w:rFonts w:cs="Tahoma"/>
          <w:color w:val="000000"/>
          <w:lang w:val="ru-RU"/>
        </w:rPr>
        <w:t>соответствующей</w:t>
      </w:r>
      <w:r w:rsidRPr="004434F8">
        <w:rPr>
          <w:rFonts w:cs="Tahoma"/>
          <w:color w:val="000000"/>
        </w:rPr>
        <w:t xml:space="preserve"> </w:t>
      </w:r>
      <w:r w:rsidRPr="008D7B3A">
        <w:rPr>
          <w:rFonts w:cs="Tahoma"/>
          <w:color w:val="000000"/>
          <w:lang w:val="ru-RU"/>
        </w:rPr>
        <w:t>лицензии</w:t>
      </w:r>
      <w:r w:rsidRPr="004434F8">
        <w:rPr>
          <w:rFonts w:cs="Tahoma"/>
          <w:color w:val="000000"/>
        </w:rPr>
        <w:t xml:space="preserve"> Windows Server Datacenter </w:t>
      </w:r>
      <w:r w:rsidRPr="008D7B3A">
        <w:rPr>
          <w:rFonts w:cs="Tahoma"/>
          <w:color w:val="000000"/>
          <w:lang w:val="ru-RU"/>
        </w:rPr>
        <w:t>и</w:t>
      </w:r>
      <w:r w:rsidR="006F53B0">
        <w:rPr>
          <w:rFonts w:cs="Tahoma"/>
          <w:color w:val="000000"/>
        </w:rPr>
        <w:t> </w:t>
      </w:r>
      <w:r w:rsidRPr="008D7B3A">
        <w:rPr>
          <w:rFonts w:cs="Tahoma"/>
          <w:color w:val="000000"/>
          <w:lang w:val="ru-RU"/>
        </w:rPr>
        <w:t>одной</w:t>
      </w:r>
      <w:r w:rsidRPr="004434F8">
        <w:rPr>
          <w:rFonts w:cs="Tahoma"/>
          <w:color w:val="000000"/>
        </w:rPr>
        <w:t xml:space="preserve"> </w:t>
      </w:r>
      <w:r w:rsidRPr="008D7B3A">
        <w:rPr>
          <w:rFonts w:cs="Tahoma"/>
          <w:color w:val="000000"/>
          <w:lang w:val="ru-RU"/>
        </w:rPr>
        <w:t>соответствующей</w:t>
      </w:r>
      <w:r w:rsidRPr="004434F8">
        <w:rPr>
          <w:rFonts w:cs="Tahoma"/>
          <w:color w:val="000000"/>
        </w:rPr>
        <w:t xml:space="preserve"> </w:t>
      </w:r>
      <w:r w:rsidRPr="008D7B3A">
        <w:rPr>
          <w:rFonts w:cs="Tahoma"/>
          <w:color w:val="000000"/>
          <w:lang w:val="ru-RU"/>
        </w:rPr>
        <w:t>лицензии</w:t>
      </w:r>
      <w:r w:rsidRPr="004434F8">
        <w:rPr>
          <w:rFonts w:cs="Tahoma"/>
          <w:color w:val="000000"/>
        </w:rPr>
        <w:t xml:space="preserve"> System Center Datacenter, </w:t>
      </w:r>
      <w:r w:rsidRPr="008D7B3A">
        <w:rPr>
          <w:rFonts w:cs="Tahoma"/>
          <w:color w:val="000000"/>
          <w:lang w:val="ru-RU"/>
        </w:rPr>
        <w:t>клиенты</w:t>
      </w:r>
      <w:r w:rsidRPr="004434F8">
        <w:rPr>
          <w:rFonts w:cs="Tahoma"/>
          <w:color w:val="000000"/>
        </w:rPr>
        <w:t xml:space="preserve"> </w:t>
      </w:r>
      <w:r w:rsidRPr="008D7B3A">
        <w:rPr>
          <w:rFonts w:cs="Tahoma"/>
          <w:color w:val="000000"/>
          <w:lang w:val="ru-RU"/>
        </w:rPr>
        <w:t>имеют</w:t>
      </w:r>
      <w:r w:rsidRPr="004434F8">
        <w:rPr>
          <w:rFonts w:cs="Tahoma"/>
          <w:color w:val="000000"/>
        </w:rPr>
        <w:t xml:space="preserve"> </w:t>
      </w:r>
      <w:r w:rsidRPr="008D7B3A">
        <w:rPr>
          <w:rFonts w:cs="Tahoma"/>
          <w:color w:val="000000"/>
          <w:lang w:val="ru-RU"/>
        </w:rPr>
        <w:t>право</w:t>
      </w:r>
      <w:r w:rsidRPr="004434F8">
        <w:rPr>
          <w:rFonts w:cs="Tahoma"/>
          <w:color w:val="000000"/>
        </w:rPr>
        <w:t xml:space="preserve"> </w:t>
      </w:r>
      <w:r w:rsidRPr="008D7B3A">
        <w:rPr>
          <w:rFonts w:cs="Tahoma"/>
          <w:color w:val="000000"/>
          <w:lang w:val="ru-RU"/>
        </w:rPr>
        <w:t>приобрести</w:t>
      </w:r>
      <w:r w:rsidRPr="004434F8">
        <w:rPr>
          <w:rFonts w:cs="Tahoma"/>
          <w:color w:val="000000"/>
        </w:rPr>
        <w:t xml:space="preserve"> Software Assurance </w:t>
      </w:r>
      <w:r w:rsidRPr="008D7B3A">
        <w:rPr>
          <w:rFonts w:cs="Tahoma"/>
          <w:color w:val="000000"/>
          <w:lang w:val="ru-RU"/>
        </w:rPr>
        <w:t>для</w:t>
      </w:r>
      <w:r w:rsidRPr="004434F8">
        <w:rPr>
          <w:rFonts w:cs="Tahoma"/>
          <w:color w:val="000000"/>
        </w:rPr>
        <w:t xml:space="preserve"> </w:t>
      </w:r>
      <w:r w:rsidRPr="008D7B3A">
        <w:rPr>
          <w:rFonts w:cs="Tahoma"/>
          <w:color w:val="000000"/>
          <w:lang w:val="ru-RU"/>
        </w:rPr>
        <w:t>одной</w:t>
      </w:r>
      <w:r w:rsidRPr="004434F8">
        <w:rPr>
          <w:rFonts w:cs="Tahoma"/>
          <w:color w:val="000000"/>
        </w:rPr>
        <w:t xml:space="preserve"> </w:t>
      </w:r>
      <w:r w:rsidRPr="008D7B3A">
        <w:rPr>
          <w:rFonts w:cs="Tahoma"/>
          <w:color w:val="000000"/>
          <w:lang w:val="ru-RU"/>
        </w:rPr>
        <w:t>лицензии</w:t>
      </w:r>
      <w:r w:rsidRPr="004434F8">
        <w:rPr>
          <w:rFonts w:cs="Tahoma"/>
          <w:color w:val="000000"/>
        </w:rPr>
        <w:t xml:space="preserve"> Core Infrastructure Server Suite Datacenter.</w:t>
      </w:r>
      <w:r w:rsidRPr="008D7B3A">
        <w:rPr>
          <w:rFonts w:cs="Tahoma"/>
        </w:rPr>
        <w:t xml:space="preserve"> </w:t>
      </w:r>
      <w:r w:rsidRPr="008D7B3A">
        <w:rPr>
          <w:rFonts w:cs="Tahoma"/>
          <w:color w:val="000000"/>
          <w:lang w:val="ru-RU"/>
        </w:rPr>
        <w:t>Клиенты, лицензировавшие и использующие Core Infrastructure Server Suite Datacenter в рамках данного предложения, больше не могут использовать программное обеспечения в рамках своих соответствующих лицензий.</w:t>
      </w:r>
      <w:r w:rsidRPr="004434F8">
        <w:rPr>
          <w:rFonts w:cs="Tahoma"/>
          <w:lang w:val="ru-RU"/>
        </w:rPr>
        <w:t xml:space="preserve"> </w:t>
      </w:r>
      <w:r w:rsidRPr="008D7B3A">
        <w:rPr>
          <w:rFonts w:cs="Tahoma"/>
          <w:color w:val="000000"/>
          <w:lang w:val="ru-RU"/>
        </w:rPr>
        <w:t>Данное предложение не распространяется на Лицензии и Software Assurance, приобретенные по соглашению о подписке.</w:t>
      </w:r>
    </w:p>
    <w:p w14:paraId="5D8F257B" w14:textId="77777777" w:rsidR="000544FF" w:rsidRPr="004434F8" w:rsidRDefault="000544FF" w:rsidP="001154B5">
      <w:pPr>
        <w:ind w:left="720"/>
        <w:rPr>
          <w:rFonts w:cs="Tahoma"/>
          <w:lang w:val="ru-RU"/>
        </w:rPr>
      </w:pPr>
    </w:p>
    <w:p w14:paraId="5D8F257C" w14:textId="77777777" w:rsidR="000544FF" w:rsidRPr="008D7B3A" w:rsidRDefault="000544FF" w:rsidP="001154B5">
      <w:pPr>
        <w:spacing w:after="200"/>
        <w:ind w:left="720"/>
        <w:rPr>
          <w:rFonts w:cs="Tahoma"/>
        </w:rPr>
      </w:pPr>
      <w:r w:rsidRPr="008D7B3A">
        <w:rPr>
          <w:rFonts w:cs="Tahoma"/>
          <w:b/>
          <w:u w:val="single"/>
          <w:lang w:val="ru-RU"/>
        </w:rPr>
        <w:t>Переход</w:t>
      </w:r>
      <w:r w:rsidRPr="004434F8">
        <w:rPr>
          <w:rFonts w:cs="Tahoma"/>
          <w:b/>
          <w:u w:val="single"/>
        </w:rPr>
        <w:t xml:space="preserve"> </w:t>
      </w:r>
      <w:r w:rsidRPr="008D7B3A">
        <w:rPr>
          <w:rFonts w:cs="Tahoma"/>
          <w:b/>
          <w:u w:val="single"/>
          <w:lang w:val="ru-RU"/>
        </w:rPr>
        <w:t>вверх</w:t>
      </w:r>
      <w:r w:rsidRPr="004434F8">
        <w:rPr>
          <w:rFonts w:cs="Tahoma"/>
          <w:b/>
          <w:u w:val="single"/>
        </w:rPr>
        <w:t xml:space="preserve"> </w:t>
      </w:r>
      <w:r w:rsidRPr="008D7B3A">
        <w:rPr>
          <w:rFonts w:cs="Tahoma"/>
          <w:b/>
          <w:u w:val="single"/>
          <w:lang w:val="ru-RU"/>
        </w:rPr>
        <w:t>с</w:t>
      </w:r>
      <w:r w:rsidRPr="004434F8">
        <w:rPr>
          <w:rFonts w:cs="Tahoma"/>
          <w:b/>
          <w:u w:val="single"/>
        </w:rPr>
        <w:t xml:space="preserve"> Windows Server Datacenter </w:t>
      </w:r>
      <w:r w:rsidRPr="008D7B3A">
        <w:rPr>
          <w:rFonts w:cs="Tahoma"/>
          <w:b/>
          <w:u w:val="single"/>
          <w:lang w:val="ru-RU"/>
        </w:rPr>
        <w:t>или</w:t>
      </w:r>
      <w:r w:rsidRPr="004434F8">
        <w:rPr>
          <w:rFonts w:cs="Tahoma"/>
          <w:b/>
          <w:u w:val="single"/>
        </w:rPr>
        <w:t xml:space="preserve"> System Center Datacenter </w:t>
      </w:r>
      <w:r w:rsidRPr="008D7B3A">
        <w:rPr>
          <w:rFonts w:cs="Tahoma"/>
          <w:b/>
          <w:u w:val="single"/>
          <w:lang w:val="ru-RU"/>
        </w:rPr>
        <w:t>на</w:t>
      </w:r>
      <w:r w:rsidRPr="004434F8">
        <w:rPr>
          <w:rFonts w:cs="Tahoma"/>
          <w:b/>
          <w:u w:val="single"/>
        </w:rPr>
        <w:t xml:space="preserve"> Core Infrastructure Server Suite Datacenter</w:t>
      </w:r>
    </w:p>
    <w:p w14:paraId="5D8F257D" w14:textId="77777777" w:rsidR="000544FF" w:rsidRPr="004434F8" w:rsidRDefault="000544FF" w:rsidP="001154B5">
      <w:pPr>
        <w:spacing w:after="200"/>
        <w:ind w:left="720"/>
        <w:rPr>
          <w:rFonts w:cs="Tahoma"/>
          <w:lang w:val="ru-RU"/>
        </w:rPr>
      </w:pPr>
      <w:r w:rsidRPr="008D7B3A">
        <w:rPr>
          <w:rFonts w:cs="Tahoma"/>
          <w:lang w:val="ru-RU"/>
        </w:rPr>
        <w:t>Клиенты</w:t>
      </w:r>
      <w:r w:rsidRPr="004434F8">
        <w:rPr>
          <w:rFonts w:cs="Tahoma"/>
        </w:rPr>
        <w:t xml:space="preserve"> </w:t>
      </w:r>
      <w:r w:rsidRPr="008D7B3A">
        <w:rPr>
          <w:rFonts w:cs="Tahoma"/>
          <w:lang w:val="ru-RU"/>
        </w:rPr>
        <w:t>имеют</w:t>
      </w:r>
      <w:r w:rsidRPr="004434F8">
        <w:rPr>
          <w:rFonts w:cs="Tahoma"/>
        </w:rPr>
        <w:t xml:space="preserve"> </w:t>
      </w:r>
      <w:r w:rsidRPr="008D7B3A">
        <w:rPr>
          <w:rFonts w:cs="Tahoma"/>
          <w:lang w:val="ru-RU"/>
        </w:rPr>
        <w:t>право</w:t>
      </w:r>
      <w:r w:rsidRPr="004434F8">
        <w:rPr>
          <w:rFonts w:cs="Tahoma"/>
        </w:rPr>
        <w:t xml:space="preserve"> </w:t>
      </w:r>
      <w:r w:rsidRPr="008D7B3A">
        <w:rPr>
          <w:rFonts w:cs="Tahoma"/>
          <w:lang w:val="ru-RU"/>
        </w:rPr>
        <w:t>перейти</w:t>
      </w:r>
      <w:r w:rsidRPr="004434F8">
        <w:rPr>
          <w:rFonts w:cs="Tahoma"/>
        </w:rPr>
        <w:t xml:space="preserve"> </w:t>
      </w:r>
      <w:r w:rsidRPr="008D7B3A">
        <w:rPr>
          <w:rFonts w:cs="Tahoma"/>
          <w:lang w:val="ru-RU"/>
        </w:rPr>
        <w:t>вверх</w:t>
      </w:r>
      <w:r w:rsidRPr="004434F8">
        <w:rPr>
          <w:rFonts w:cs="Tahoma"/>
        </w:rPr>
        <w:t xml:space="preserve"> </w:t>
      </w:r>
      <w:r w:rsidRPr="008D7B3A">
        <w:rPr>
          <w:rFonts w:cs="Tahoma"/>
          <w:lang w:val="ru-RU"/>
        </w:rPr>
        <w:t>с</w:t>
      </w:r>
      <w:r w:rsidRPr="004434F8">
        <w:rPr>
          <w:rFonts w:cs="Tahoma"/>
        </w:rPr>
        <w:t xml:space="preserve"> Windows Server Datacenter </w:t>
      </w:r>
      <w:r w:rsidRPr="008D7B3A">
        <w:rPr>
          <w:rFonts w:cs="Tahoma"/>
          <w:lang w:val="ru-RU"/>
        </w:rPr>
        <w:t>или</w:t>
      </w:r>
      <w:r w:rsidRPr="004434F8">
        <w:rPr>
          <w:rFonts w:cs="Tahoma"/>
        </w:rPr>
        <w:t xml:space="preserve"> System Center Datacenter </w:t>
      </w:r>
      <w:r w:rsidRPr="008D7B3A">
        <w:rPr>
          <w:rFonts w:cs="Tahoma"/>
          <w:lang w:val="ru-RU"/>
        </w:rPr>
        <w:t>на</w:t>
      </w:r>
      <w:r w:rsidR="006F53B0">
        <w:rPr>
          <w:rFonts w:cs="Tahoma"/>
        </w:rPr>
        <w:t> </w:t>
      </w:r>
      <w:r w:rsidRPr="004434F8">
        <w:rPr>
          <w:rFonts w:cs="Tahoma"/>
        </w:rPr>
        <w:t xml:space="preserve">Core Infrastructure Server Suite Datacenter, </w:t>
      </w:r>
      <w:r w:rsidRPr="008D7B3A">
        <w:rPr>
          <w:rFonts w:cs="Tahoma"/>
          <w:lang w:val="ru-RU"/>
        </w:rPr>
        <w:t>приобретя</w:t>
      </w:r>
      <w:r w:rsidRPr="004434F8">
        <w:rPr>
          <w:rFonts w:cs="Tahoma"/>
        </w:rPr>
        <w:t xml:space="preserve"> </w:t>
      </w:r>
      <w:r w:rsidRPr="008D7B3A">
        <w:rPr>
          <w:rFonts w:cs="Tahoma"/>
          <w:lang w:val="ru-RU"/>
        </w:rPr>
        <w:t>соответствующую</w:t>
      </w:r>
      <w:r w:rsidRPr="004434F8">
        <w:rPr>
          <w:rFonts w:cs="Tahoma"/>
        </w:rPr>
        <w:t xml:space="preserve"> </w:t>
      </w:r>
      <w:r w:rsidRPr="008D7B3A">
        <w:rPr>
          <w:rFonts w:cs="Tahoma"/>
          <w:lang w:val="ru-RU"/>
        </w:rPr>
        <w:t>лицензию</w:t>
      </w:r>
      <w:r w:rsidRPr="004434F8">
        <w:rPr>
          <w:rFonts w:cs="Tahoma"/>
        </w:rPr>
        <w:t xml:space="preserve"> </w:t>
      </w:r>
      <w:r w:rsidRPr="008D7B3A">
        <w:rPr>
          <w:rFonts w:cs="Tahoma"/>
          <w:lang w:val="ru-RU"/>
        </w:rPr>
        <w:t>на</w:t>
      </w:r>
      <w:r w:rsidRPr="004434F8">
        <w:rPr>
          <w:rFonts w:cs="Tahoma"/>
        </w:rPr>
        <w:t xml:space="preserve"> </w:t>
      </w:r>
      <w:r w:rsidRPr="008D7B3A">
        <w:rPr>
          <w:rFonts w:cs="Tahoma"/>
          <w:lang w:val="ru-RU"/>
        </w:rPr>
        <w:t>переход</w:t>
      </w:r>
      <w:r w:rsidRPr="004434F8">
        <w:rPr>
          <w:rFonts w:cs="Tahoma"/>
        </w:rPr>
        <w:t xml:space="preserve"> </w:t>
      </w:r>
      <w:r w:rsidRPr="008D7B3A">
        <w:rPr>
          <w:rFonts w:cs="Tahoma"/>
          <w:lang w:val="ru-RU"/>
        </w:rPr>
        <w:t>вверх</w:t>
      </w:r>
      <w:r w:rsidR="006F53B0">
        <w:rPr>
          <w:rFonts w:cs="Tahoma"/>
        </w:rPr>
        <w:t> </w:t>
      </w:r>
      <w:r w:rsidRPr="008D7B3A">
        <w:rPr>
          <w:rFonts w:cs="Tahoma"/>
          <w:lang w:val="ru-RU"/>
        </w:rPr>
        <w:t>для</w:t>
      </w:r>
      <w:r w:rsidRPr="004434F8">
        <w:rPr>
          <w:rFonts w:cs="Tahoma"/>
        </w:rPr>
        <w:t xml:space="preserve"> Core Infrastructure Server Suite Datacenter.</w:t>
      </w:r>
      <w:r w:rsidR="00BC6320">
        <w:rPr>
          <w:rFonts w:cs="Tahoma"/>
        </w:rPr>
        <w:t xml:space="preserve"> </w:t>
      </w:r>
      <w:r w:rsidRPr="008D7B3A">
        <w:rPr>
          <w:rFonts w:cs="Tahoma"/>
          <w:lang w:val="ru-RU"/>
        </w:rPr>
        <w:t>У клиентов должно быть действующее покрытие Software Assurance для лицензии Windows Server Datacenter или System Center Datacenter для приобретения такой лицензии на переход вверх.</w:t>
      </w:r>
      <w:r w:rsidRPr="004434F8">
        <w:rPr>
          <w:rFonts w:cs="Tahoma"/>
          <w:lang w:val="ru-RU"/>
        </w:rPr>
        <w:t xml:space="preserve"> </w:t>
      </w:r>
    </w:p>
    <w:p w14:paraId="5D8F257E" w14:textId="77777777" w:rsidR="000544FF" w:rsidRPr="004434F8" w:rsidRDefault="000544FF" w:rsidP="001154B5">
      <w:pPr>
        <w:spacing w:after="200"/>
        <w:ind w:left="720"/>
        <w:rPr>
          <w:rFonts w:cs="Tahoma"/>
          <w:lang w:val="ru-RU"/>
        </w:rPr>
      </w:pPr>
      <w:r w:rsidRPr="008D7B3A">
        <w:rPr>
          <w:rFonts w:cs="Tahoma"/>
          <w:lang w:val="ru-RU"/>
        </w:rPr>
        <w:t>Для каждой имеющейся у клиента соответствующей лицензии Windows Server Datacenter клиент</w:t>
      </w:r>
      <w:r w:rsidR="006F53B0">
        <w:rPr>
          <w:rFonts w:cs="Tahoma"/>
        </w:rPr>
        <w:t> </w:t>
      </w:r>
      <w:r w:rsidRPr="008D7B3A">
        <w:rPr>
          <w:rFonts w:cs="Tahoma"/>
          <w:lang w:val="ru-RU"/>
        </w:rPr>
        <w:t>имеет право приобрести одну лицензию на переход вверх для Core Infrastructure Server</w:t>
      </w:r>
      <w:r w:rsidR="006F53B0">
        <w:rPr>
          <w:rFonts w:cs="Tahoma"/>
        </w:rPr>
        <w:t> </w:t>
      </w:r>
      <w:r w:rsidRPr="008D7B3A">
        <w:rPr>
          <w:rFonts w:cs="Tahoma"/>
          <w:lang w:val="ru-RU"/>
        </w:rPr>
        <w:t>Suite</w:t>
      </w:r>
      <w:r w:rsidR="006F53B0">
        <w:rPr>
          <w:rFonts w:cs="Tahoma"/>
        </w:rPr>
        <w:t> </w:t>
      </w:r>
      <w:r w:rsidRPr="008D7B3A">
        <w:rPr>
          <w:rFonts w:cs="Tahoma"/>
          <w:lang w:val="ru-RU"/>
        </w:rPr>
        <w:t>Datacenter.</w:t>
      </w:r>
      <w:r w:rsidR="00BC6320" w:rsidRPr="004434F8">
        <w:rPr>
          <w:rFonts w:cs="Tahoma"/>
          <w:lang w:val="ru-RU"/>
        </w:rPr>
        <w:t xml:space="preserve"> </w:t>
      </w:r>
    </w:p>
    <w:p w14:paraId="5D8F257F" w14:textId="77777777" w:rsidR="000544FF" w:rsidRPr="004434F8" w:rsidRDefault="000544FF" w:rsidP="001154B5">
      <w:pPr>
        <w:spacing w:after="200"/>
        <w:ind w:left="720"/>
        <w:rPr>
          <w:rFonts w:cs="Tahoma"/>
          <w:lang w:val="ru-RU"/>
        </w:rPr>
      </w:pPr>
      <w:r w:rsidRPr="008D7B3A">
        <w:rPr>
          <w:rFonts w:eastAsia="Times New Roman" w:cs="Tahoma"/>
          <w:szCs w:val="18"/>
          <w:lang w:val="ru-RU"/>
        </w:rPr>
        <w:t>Для каждой имеющейся у клиента соответствующей лицензии Systems Center Datacenter клиент имеет право приобрести одну лицензию на переход вверх для Core Infrastructure Server Suite Datacenter.</w:t>
      </w:r>
      <w:r w:rsidR="00BC6320" w:rsidRPr="004434F8">
        <w:rPr>
          <w:rFonts w:eastAsia="Times New Roman" w:cs="Tahoma"/>
          <w:szCs w:val="18"/>
          <w:lang w:val="ru-RU"/>
        </w:rPr>
        <w:t xml:space="preserve"> </w:t>
      </w:r>
    </w:p>
    <w:p w14:paraId="5D8F2580" w14:textId="77777777" w:rsidR="000544FF" w:rsidRPr="004434F8" w:rsidRDefault="000544FF" w:rsidP="001154B5">
      <w:pPr>
        <w:spacing w:after="200"/>
        <w:ind w:left="720"/>
        <w:rPr>
          <w:rFonts w:cs="Tahoma"/>
          <w:lang w:val="ru-RU"/>
        </w:rPr>
      </w:pPr>
      <w:r w:rsidRPr="008D7B3A">
        <w:rPr>
          <w:rFonts w:cs="Tahoma"/>
          <w:lang w:val="ru-RU"/>
        </w:rPr>
        <w:t>Право клиентов на использование программного обеспечения по лицензии на Core Infrastructure Server Suite Datacenter обусловлено выполнением их обязательств по оплате оставшихся платежей для лицензии на соответствующий продукт.</w:t>
      </w:r>
      <w:r w:rsidR="00BC6320" w:rsidRPr="004434F8">
        <w:rPr>
          <w:rFonts w:cs="Tahoma"/>
          <w:lang w:val="ru-RU"/>
        </w:rPr>
        <w:t xml:space="preserve"> </w:t>
      </w:r>
      <w:r w:rsidRPr="008D7B3A">
        <w:rPr>
          <w:rFonts w:cs="Tahoma"/>
          <w:lang w:val="ru-RU"/>
        </w:rPr>
        <w:t>Лицензия клиентов на Core Infrastructure Server Suite Datacenter заменяет основную лицензию на соответствующий продукт.</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0544FF" w:rsidRPr="008D7B3A" w14:paraId="5D8F2583" w14:textId="77777777">
        <w:trPr>
          <w:tblHeader/>
        </w:trPr>
        <w:tc>
          <w:tcPr>
            <w:tcW w:w="3870" w:type="dxa"/>
            <w:tcBorders>
              <w:top w:val="single" w:sz="12" w:space="0" w:color="auto"/>
            </w:tcBorders>
            <w:shd w:val="clear" w:color="auto" w:fill="FABF8F"/>
            <w:tcMar>
              <w:top w:w="0" w:type="dxa"/>
              <w:left w:w="108" w:type="dxa"/>
              <w:bottom w:w="0" w:type="dxa"/>
              <w:right w:w="108" w:type="dxa"/>
            </w:tcMar>
          </w:tcPr>
          <w:p w14:paraId="5D8F2581" w14:textId="77777777" w:rsidR="000544FF" w:rsidRPr="008D7B3A" w:rsidRDefault="000544FF" w:rsidP="003A458C">
            <w:pPr>
              <w:spacing w:after="200" w:line="276" w:lineRule="auto"/>
              <w:jc w:val="center"/>
              <w:rPr>
                <w:rFonts w:eastAsia="Times New Roman" w:cs="Tahoma"/>
                <w:b/>
                <w:szCs w:val="18"/>
              </w:rPr>
            </w:pPr>
            <w:r w:rsidRPr="008D7B3A">
              <w:rPr>
                <w:rFonts w:eastAsia="Times New Roman" w:cs="Tahoma"/>
                <w:b/>
                <w:szCs w:val="18"/>
                <w:lang w:val="ru-RU"/>
              </w:rPr>
              <w:t>Соответствующий продукт</w:t>
            </w:r>
          </w:p>
        </w:tc>
        <w:tc>
          <w:tcPr>
            <w:tcW w:w="3870" w:type="dxa"/>
            <w:tcBorders>
              <w:top w:val="single" w:sz="12" w:space="0" w:color="auto"/>
            </w:tcBorders>
            <w:shd w:val="clear" w:color="auto" w:fill="FABF8F"/>
            <w:tcMar>
              <w:top w:w="0" w:type="dxa"/>
              <w:left w:w="108" w:type="dxa"/>
              <w:bottom w:w="0" w:type="dxa"/>
              <w:right w:w="108" w:type="dxa"/>
            </w:tcMar>
          </w:tcPr>
          <w:p w14:paraId="5D8F2582" w14:textId="77777777" w:rsidR="000544FF" w:rsidRPr="008D7B3A" w:rsidRDefault="000544FF" w:rsidP="003A458C">
            <w:pPr>
              <w:spacing w:after="200" w:line="276" w:lineRule="auto"/>
              <w:jc w:val="center"/>
              <w:rPr>
                <w:rFonts w:eastAsia="Times New Roman" w:cs="Tahoma"/>
                <w:b/>
                <w:szCs w:val="18"/>
              </w:rPr>
            </w:pPr>
            <w:r w:rsidRPr="008D7B3A">
              <w:rPr>
                <w:rFonts w:eastAsia="Times New Roman" w:cs="Tahoma"/>
                <w:b/>
                <w:szCs w:val="18"/>
                <w:lang w:val="ru-RU"/>
              </w:rPr>
              <w:t>Переход к</w:t>
            </w:r>
          </w:p>
        </w:tc>
      </w:tr>
      <w:tr w:rsidR="000544FF" w:rsidRPr="008D7B3A" w14:paraId="5D8F2586" w14:textId="77777777">
        <w:tc>
          <w:tcPr>
            <w:tcW w:w="3870" w:type="dxa"/>
            <w:tcMar>
              <w:top w:w="0" w:type="dxa"/>
              <w:left w:w="108" w:type="dxa"/>
              <w:bottom w:w="0" w:type="dxa"/>
              <w:right w:w="108" w:type="dxa"/>
            </w:tcMar>
          </w:tcPr>
          <w:p w14:paraId="5D8F2584" w14:textId="77777777" w:rsidR="000544FF" w:rsidRPr="008D7B3A" w:rsidRDefault="000544FF" w:rsidP="003A458C">
            <w:pPr>
              <w:spacing w:after="200" w:line="276" w:lineRule="auto"/>
              <w:rPr>
                <w:rFonts w:eastAsia="Times New Roman" w:cs="Tahoma"/>
                <w:szCs w:val="18"/>
              </w:rPr>
            </w:pPr>
            <w:r w:rsidRPr="008D7B3A">
              <w:rPr>
                <w:rFonts w:eastAsia="Times New Roman" w:cs="Tahoma"/>
                <w:szCs w:val="18"/>
                <w:lang w:val="ru-RU"/>
              </w:rPr>
              <w:t>Windows Server Datacenter</w:t>
            </w:r>
          </w:p>
        </w:tc>
        <w:tc>
          <w:tcPr>
            <w:tcW w:w="3870" w:type="dxa"/>
            <w:tcMar>
              <w:top w:w="0" w:type="dxa"/>
              <w:left w:w="108" w:type="dxa"/>
              <w:bottom w:w="0" w:type="dxa"/>
              <w:right w:w="108" w:type="dxa"/>
            </w:tcMar>
          </w:tcPr>
          <w:p w14:paraId="5D8F2585" w14:textId="77777777" w:rsidR="000544FF" w:rsidRPr="008D7B3A" w:rsidRDefault="000544FF" w:rsidP="003A458C">
            <w:pPr>
              <w:spacing w:after="200" w:line="276" w:lineRule="auto"/>
              <w:rPr>
                <w:rFonts w:eastAsia="Times New Roman" w:cs="Tahoma"/>
                <w:szCs w:val="18"/>
                <w:lang w:val="fr-FR"/>
              </w:rPr>
            </w:pPr>
            <w:r w:rsidRPr="004434F8">
              <w:rPr>
                <w:rFonts w:eastAsia="Times New Roman" w:cs="Tahoma"/>
                <w:szCs w:val="18"/>
              </w:rPr>
              <w:t>Core Infrastructure Server Suite Datacenter</w:t>
            </w:r>
          </w:p>
        </w:tc>
      </w:tr>
      <w:tr w:rsidR="000544FF" w:rsidRPr="008D7B3A" w14:paraId="5D8F2589" w14:textId="77777777">
        <w:tc>
          <w:tcPr>
            <w:tcW w:w="3870" w:type="dxa"/>
            <w:tcBorders>
              <w:bottom w:val="single" w:sz="12" w:space="0" w:color="auto"/>
            </w:tcBorders>
            <w:tcMar>
              <w:top w:w="0" w:type="dxa"/>
              <w:left w:w="108" w:type="dxa"/>
              <w:bottom w:w="0" w:type="dxa"/>
              <w:right w:w="108" w:type="dxa"/>
            </w:tcMar>
          </w:tcPr>
          <w:p w14:paraId="5D8F2587" w14:textId="77777777" w:rsidR="000544FF" w:rsidRPr="008D7B3A" w:rsidRDefault="000544FF" w:rsidP="003A458C">
            <w:pPr>
              <w:spacing w:after="200" w:line="276" w:lineRule="auto"/>
              <w:rPr>
                <w:rFonts w:eastAsia="Times New Roman" w:cs="Tahoma"/>
                <w:szCs w:val="18"/>
              </w:rPr>
            </w:pPr>
            <w:r w:rsidRPr="008D7B3A">
              <w:rPr>
                <w:rFonts w:cs="Tahoma"/>
                <w:lang w:val="ru-RU"/>
              </w:rPr>
              <w:t>System Center Datacenter</w:t>
            </w:r>
          </w:p>
        </w:tc>
        <w:tc>
          <w:tcPr>
            <w:tcW w:w="3870" w:type="dxa"/>
            <w:tcBorders>
              <w:bottom w:val="single" w:sz="12" w:space="0" w:color="auto"/>
            </w:tcBorders>
            <w:tcMar>
              <w:top w:w="0" w:type="dxa"/>
              <w:left w:w="108" w:type="dxa"/>
              <w:bottom w:w="0" w:type="dxa"/>
              <w:right w:w="108" w:type="dxa"/>
            </w:tcMar>
          </w:tcPr>
          <w:p w14:paraId="5D8F2588" w14:textId="77777777" w:rsidR="000544FF" w:rsidRPr="008D7B3A" w:rsidRDefault="000544FF" w:rsidP="003A458C">
            <w:pPr>
              <w:spacing w:after="200" w:line="276" w:lineRule="auto"/>
              <w:rPr>
                <w:rFonts w:eastAsia="Times New Roman" w:cs="Tahoma"/>
                <w:szCs w:val="18"/>
                <w:lang w:val="fr-FR"/>
              </w:rPr>
            </w:pPr>
            <w:r w:rsidRPr="004434F8">
              <w:rPr>
                <w:rFonts w:eastAsia="Times New Roman" w:cs="Tahoma"/>
                <w:szCs w:val="18"/>
              </w:rPr>
              <w:t>Core Infrastructure Server Suite Datacenter</w:t>
            </w:r>
          </w:p>
        </w:tc>
      </w:tr>
    </w:tbl>
    <w:p w14:paraId="5D8F258A" w14:textId="77777777" w:rsidR="000544FF" w:rsidRPr="008D7B3A" w:rsidRDefault="000544FF">
      <w:pPr>
        <w:ind w:left="900"/>
        <w:rPr>
          <w:rFonts w:cs="Tahoma"/>
        </w:rPr>
      </w:pPr>
      <w:bookmarkStart w:id="1261" w:name="Srv_38DynCRMWorkProEnt"/>
    </w:p>
    <w:p w14:paraId="5D8F258B" w14:textId="77777777" w:rsidR="000544FF" w:rsidRPr="008D7B3A" w:rsidRDefault="000544FF">
      <w:pPr>
        <w:ind w:left="900"/>
        <w:rPr>
          <w:rFonts w:cs="Tahoma"/>
        </w:rPr>
      </w:pPr>
    </w:p>
    <w:p w14:paraId="5D8F258C" w14:textId="77777777" w:rsidR="000544FF" w:rsidRPr="008D7B3A" w:rsidRDefault="000544FF" w:rsidP="007B48BC">
      <w:pPr>
        <w:pStyle w:val="Heading3"/>
        <w:rPr>
          <w:rFonts w:ascii="Tahoma" w:hAnsi="Tahoma" w:cs="Tahoma"/>
        </w:rPr>
      </w:pPr>
      <w:bookmarkStart w:id="1262" w:name="_Toc336338299"/>
      <w:bookmarkStart w:id="1263" w:name="Srv_41DataWarehouseConsApp2012"/>
      <w:bookmarkStart w:id="1264" w:name="Srv_38DynamicsCRMOnline"/>
      <w:bookmarkStart w:id="1265" w:name="Srv_37DynamicsCRMOnline"/>
      <w:bookmarkStart w:id="1266" w:name="Srv_37EntCALSuite"/>
      <w:bookmarkStart w:id="1267" w:name="_38_Data_Warehouse"/>
      <w:bookmarkStart w:id="1268" w:name="_Toc340767248"/>
      <w:bookmarkEnd w:id="1261"/>
      <w:bookmarkEnd w:id="1262"/>
      <w:bookmarkEnd w:id="1263"/>
      <w:bookmarkEnd w:id="1264"/>
      <w:bookmarkEnd w:id="1265"/>
      <w:bookmarkEnd w:id="1266"/>
      <w:bookmarkEnd w:id="1267"/>
      <w:r w:rsidRPr="004434F8">
        <w:rPr>
          <w:rFonts w:ascii="Tahoma" w:hAnsi="Tahoma" w:cs="Tahoma"/>
          <w:caps/>
          <w:color w:val="F66400"/>
          <w:sz w:val="22"/>
          <w:vertAlign w:val="superscript"/>
        </w:rPr>
        <w:t>38</w:t>
      </w:r>
      <w:r w:rsidRPr="004434F8">
        <w:rPr>
          <w:rFonts w:ascii="Tahoma" w:hAnsi="Tahoma" w:cs="Tahoma"/>
          <w:color w:val="F66400"/>
          <w:sz w:val="22"/>
        </w:rPr>
        <w:t xml:space="preserve"> Data Warehouse Appliance 2012</w:t>
      </w:r>
      <w:bookmarkEnd w:id="1268"/>
    </w:p>
    <w:p w14:paraId="5D8F258D" w14:textId="77777777" w:rsidR="000544FF" w:rsidRPr="008D7B3A" w:rsidRDefault="000544FF" w:rsidP="007B48BC">
      <w:pPr>
        <w:ind w:left="720"/>
        <w:rPr>
          <w:rFonts w:cs="Tahoma"/>
        </w:rPr>
      </w:pPr>
    </w:p>
    <w:p w14:paraId="5D8F258E" w14:textId="77777777" w:rsidR="000544FF" w:rsidRPr="004434F8" w:rsidRDefault="000544FF" w:rsidP="00BE5C7D">
      <w:pPr>
        <w:ind w:left="720"/>
        <w:rPr>
          <w:rFonts w:cs="Tahoma"/>
          <w:lang w:val="ru-RU"/>
        </w:rPr>
      </w:pPr>
      <w:r w:rsidRPr="008D7B3A">
        <w:rPr>
          <w:rFonts w:cs="Tahoma"/>
          <w:szCs w:val="18"/>
          <w:lang w:val="ru-RU"/>
        </w:rPr>
        <w:t>Программное</w:t>
      </w:r>
      <w:r w:rsidRPr="004434F8">
        <w:rPr>
          <w:rFonts w:cs="Tahoma"/>
          <w:szCs w:val="18"/>
        </w:rPr>
        <w:t xml:space="preserve"> </w:t>
      </w:r>
      <w:r w:rsidRPr="008D7B3A">
        <w:rPr>
          <w:rFonts w:cs="Tahoma"/>
          <w:szCs w:val="18"/>
          <w:lang w:val="ru-RU"/>
        </w:rPr>
        <w:t>обеспечение</w:t>
      </w:r>
      <w:r w:rsidRPr="004434F8">
        <w:rPr>
          <w:rFonts w:cs="Tahoma"/>
          <w:szCs w:val="18"/>
        </w:rPr>
        <w:t xml:space="preserve"> Data Warehouse Appliance 2012, </w:t>
      </w:r>
      <w:r w:rsidRPr="008D7B3A">
        <w:rPr>
          <w:rFonts w:cs="Tahoma"/>
          <w:szCs w:val="18"/>
          <w:lang w:val="ru-RU"/>
        </w:rPr>
        <w:t>включающее</w:t>
      </w:r>
      <w:r w:rsidRPr="004434F8">
        <w:rPr>
          <w:rFonts w:cs="Tahoma"/>
          <w:szCs w:val="18"/>
        </w:rPr>
        <w:t xml:space="preserve"> SQL Server 2008 R2, </w:t>
      </w:r>
      <w:r w:rsidRPr="008D7B3A">
        <w:rPr>
          <w:rFonts w:cs="Tahoma"/>
          <w:szCs w:val="18"/>
          <w:lang w:val="ru-RU"/>
        </w:rPr>
        <w:t>доступно</w:t>
      </w:r>
      <w:r w:rsidRPr="004434F8">
        <w:rPr>
          <w:rFonts w:cs="Tahoma"/>
          <w:szCs w:val="18"/>
        </w:rPr>
        <w:t xml:space="preserve"> </w:t>
      </w:r>
      <w:r w:rsidRPr="008D7B3A">
        <w:rPr>
          <w:rFonts w:cs="Tahoma"/>
          <w:szCs w:val="18"/>
          <w:lang w:val="ru-RU"/>
        </w:rPr>
        <w:t>только</w:t>
      </w:r>
      <w:r w:rsidRPr="004434F8">
        <w:rPr>
          <w:rFonts w:cs="Tahoma"/>
          <w:szCs w:val="18"/>
        </w:rPr>
        <w:t xml:space="preserve"> </w:t>
      </w:r>
      <w:r w:rsidRPr="008D7B3A">
        <w:rPr>
          <w:rFonts w:cs="Tahoma"/>
          <w:szCs w:val="18"/>
          <w:lang w:val="ru-RU"/>
        </w:rPr>
        <w:t>в</w:t>
      </w:r>
      <w:r w:rsidRPr="004434F8">
        <w:rPr>
          <w:rFonts w:cs="Tahoma"/>
          <w:szCs w:val="18"/>
        </w:rPr>
        <w:t xml:space="preserve"> </w:t>
      </w:r>
      <w:r w:rsidRPr="008D7B3A">
        <w:rPr>
          <w:rFonts w:cs="Tahoma"/>
          <w:szCs w:val="18"/>
          <w:lang w:val="ru-RU"/>
        </w:rPr>
        <w:t>утвержденных</w:t>
      </w:r>
      <w:r w:rsidRPr="004434F8">
        <w:rPr>
          <w:rFonts w:cs="Tahoma"/>
          <w:szCs w:val="18"/>
        </w:rPr>
        <w:t xml:space="preserve"> Microsoft </w:t>
      </w:r>
      <w:r w:rsidRPr="008D7B3A">
        <w:rPr>
          <w:rFonts w:cs="Tahoma"/>
          <w:szCs w:val="18"/>
          <w:lang w:val="ru-RU"/>
        </w:rPr>
        <w:t>конфигурациях</w:t>
      </w:r>
      <w:r w:rsidRPr="004434F8">
        <w:rPr>
          <w:rFonts w:cs="Tahoma"/>
          <w:szCs w:val="18"/>
        </w:rPr>
        <w:t xml:space="preserve"> </w:t>
      </w:r>
      <w:r w:rsidRPr="008D7B3A">
        <w:rPr>
          <w:rFonts w:cs="Tahoma"/>
          <w:szCs w:val="18"/>
          <w:lang w:val="ru-RU"/>
        </w:rPr>
        <w:t>оборудования</w:t>
      </w:r>
      <w:r w:rsidRPr="004434F8">
        <w:rPr>
          <w:rFonts w:cs="Tahoma"/>
          <w:szCs w:val="18"/>
        </w:rPr>
        <w:t xml:space="preserve"> </w:t>
      </w:r>
      <w:r w:rsidRPr="008D7B3A">
        <w:rPr>
          <w:rFonts w:cs="Tahoma"/>
          <w:szCs w:val="18"/>
          <w:lang w:val="ru-RU"/>
        </w:rPr>
        <w:t>и</w:t>
      </w:r>
      <w:r w:rsidRPr="004434F8">
        <w:rPr>
          <w:rFonts w:cs="Tahoma"/>
          <w:szCs w:val="18"/>
        </w:rPr>
        <w:t xml:space="preserve"> </w:t>
      </w:r>
      <w:r w:rsidRPr="008D7B3A">
        <w:rPr>
          <w:rFonts w:cs="Tahoma"/>
          <w:szCs w:val="18"/>
          <w:lang w:val="ru-RU"/>
        </w:rPr>
        <w:t>программного</w:t>
      </w:r>
      <w:r w:rsidRPr="004434F8">
        <w:rPr>
          <w:rFonts w:cs="Tahoma"/>
          <w:szCs w:val="18"/>
        </w:rPr>
        <w:t xml:space="preserve"> </w:t>
      </w:r>
      <w:r w:rsidRPr="008D7B3A">
        <w:rPr>
          <w:rFonts w:cs="Tahoma"/>
          <w:szCs w:val="18"/>
          <w:lang w:val="ru-RU"/>
        </w:rPr>
        <w:t>обеспечения</w:t>
      </w:r>
      <w:r w:rsidRPr="004434F8">
        <w:rPr>
          <w:rFonts w:cs="Tahoma"/>
          <w:szCs w:val="18"/>
        </w:rPr>
        <w:t>.</w:t>
      </w:r>
      <w:r w:rsidR="00BC6320">
        <w:rPr>
          <w:rFonts w:cs="Tahoma"/>
          <w:szCs w:val="18"/>
        </w:rPr>
        <w:t xml:space="preserve"> </w:t>
      </w:r>
      <w:r w:rsidRPr="008D7B3A">
        <w:rPr>
          <w:rFonts w:cs="Tahoma"/>
          <w:szCs w:val="18"/>
          <w:lang w:val="ru-RU"/>
        </w:rPr>
        <w:t>Использование программного обеспечения в других конфигурациях не поддерживается и может вести</w:t>
      </w:r>
      <w:r w:rsidR="006F53B0">
        <w:rPr>
          <w:rFonts w:cs="Tahoma"/>
          <w:szCs w:val="18"/>
        </w:rPr>
        <w:t> </w:t>
      </w:r>
      <w:r w:rsidRPr="008D7B3A">
        <w:rPr>
          <w:rFonts w:cs="Tahoma"/>
          <w:szCs w:val="18"/>
          <w:lang w:val="ru-RU"/>
        </w:rPr>
        <w:t>к снижению производительности.</w:t>
      </w:r>
      <w:r w:rsidR="00BC6320" w:rsidRPr="004434F8">
        <w:rPr>
          <w:rFonts w:cs="Tahoma"/>
          <w:lang w:val="ru-RU"/>
        </w:rPr>
        <w:t xml:space="preserve"> </w:t>
      </w:r>
      <w:r w:rsidRPr="008D7B3A">
        <w:rPr>
          <w:rFonts w:cs="Tahoma"/>
          <w:lang w:val="ru-RU"/>
        </w:rPr>
        <w:t xml:space="preserve">Дополнительные сведения см. по адресу </w:t>
      </w:r>
      <w:hyperlink r:id="rId46" w:tooltip="http://www.microsoft.com/sqlserver/en/us/get-sql-server/how-to-buy.aspx" w:history="1">
        <w:r w:rsidRPr="008D7B3A">
          <w:rPr>
            <w:rStyle w:val="Hyperlink"/>
            <w:rFonts w:cs="Tahoma"/>
            <w:lang w:val="ru-RU"/>
          </w:rPr>
          <w:t>http://www.microsoft.com/sqlserver/en/us/get-sql-server/how-to-buy.aspx</w:t>
        </w:r>
      </w:hyperlink>
      <w:r w:rsidRPr="008D7B3A">
        <w:rPr>
          <w:rFonts w:cs="Tahoma"/>
          <w:lang w:val="ru-RU"/>
        </w:rPr>
        <w:t>.</w:t>
      </w:r>
      <w:r w:rsidRPr="004434F8">
        <w:rPr>
          <w:rFonts w:cs="Tahoma"/>
          <w:lang w:val="ru-RU"/>
        </w:rPr>
        <w:t xml:space="preserve"> </w:t>
      </w:r>
    </w:p>
    <w:p w14:paraId="5D8F258F" w14:textId="77777777" w:rsidR="000544FF" w:rsidRPr="004434F8" w:rsidRDefault="000544FF" w:rsidP="007B48BC">
      <w:pPr>
        <w:pStyle w:val="Heading3"/>
        <w:rPr>
          <w:rFonts w:ascii="Tahoma" w:hAnsi="Tahoma" w:cs="Tahoma"/>
          <w:sz w:val="18"/>
          <w:szCs w:val="18"/>
          <w:lang w:val="ru-RU"/>
        </w:rPr>
      </w:pPr>
    </w:p>
    <w:p w14:paraId="5D8F2590" w14:textId="77777777" w:rsidR="000544FF" w:rsidRPr="004434F8" w:rsidRDefault="000544FF" w:rsidP="002E57CF">
      <w:pPr>
        <w:pStyle w:val="Heading3"/>
        <w:tabs>
          <w:tab w:val="left" w:pos="3491"/>
        </w:tabs>
        <w:rPr>
          <w:rFonts w:ascii="Tahoma" w:hAnsi="Tahoma" w:cs="Tahoma"/>
          <w:sz w:val="18"/>
          <w:szCs w:val="18"/>
          <w:lang w:val="ru-RU"/>
        </w:rPr>
      </w:pPr>
    </w:p>
    <w:p w14:paraId="5D8F2591" w14:textId="77777777" w:rsidR="000544FF" w:rsidRPr="004434F8" w:rsidRDefault="000544FF" w:rsidP="00652B0A">
      <w:pPr>
        <w:pStyle w:val="Heading3"/>
        <w:rPr>
          <w:rFonts w:ascii="Tahoma" w:hAnsi="Tahoma" w:cs="Tahoma"/>
          <w:lang w:val="ru-RU"/>
        </w:rPr>
      </w:pPr>
      <w:bookmarkStart w:id="1269" w:name="_40_Dynamics_CRM"/>
      <w:bookmarkStart w:id="1270" w:name="_40_39_Dynamics"/>
      <w:bookmarkStart w:id="1271" w:name="_Toc336338300"/>
      <w:bookmarkStart w:id="1272" w:name="_39_Dynamics_CRM"/>
      <w:bookmarkStart w:id="1273" w:name="_Toc340767249"/>
      <w:bookmarkEnd w:id="1269"/>
      <w:bookmarkEnd w:id="1270"/>
      <w:bookmarkEnd w:id="1271"/>
      <w:bookmarkEnd w:id="1272"/>
      <w:r w:rsidRPr="008D7B3A">
        <w:rPr>
          <w:rFonts w:ascii="Tahoma" w:hAnsi="Tahoma" w:cs="Tahoma"/>
          <w:caps/>
          <w:color w:val="F66400"/>
          <w:sz w:val="22"/>
          <w:vertAlign w:val="superscript"/>
          <w:lang w:val="ru-RU"/>
        </w:rPr>
        <w:t>39</w:t>
      </w:r>
      <w:r w:rsidRPr="006F53B0">
        <w:rPr>
          <w:rFonts w:ascii="Tahoma" w:hAnsi="Tahoma" w:cs="Tahoma"/>
          <w:caps/>
          <w:color w:val="F66400"/>
          <w:sz w:val="22"/>
          <w:lang w:val="ru-RU"/>
        </w:rPr>
        <w:t xml:space="preserve"> D</w:t>
      </w:r>
      <w:r w:rsidR="006F53B0" w:rsidRPr="006F53B0">
        <w:rPr>
          <w:rFonts w:ascii="Tahoma" w:hAnsi="Tahoma" w:cs="Tahoma"/>
          <w:color w:val="F66400"/>
          <w:sz w:val="22"/>
          <w:lang w:val="ru-RU"/>
        </w:rPr>
        <w:t>ynamics</w:t>
      </w:r>
      <w:r w:rsidRPr="006F53B0">
        <w:rPr>
          <w:rFonts w:ascii="Tahoma" w:hAnsi="Tahoma" w:cs="Tahoma"/>
          <w:caps/>
          <w:color w:val="F66400"/>
          <w:sz w:val="22"/>
          <w:lang w:val="ru-RU"/>
        </w:rPr>
        <w:t xml:space="preserve"> CRM O</w:t>
      </w:r>
      <w:r w:rsidR="006F53B0" w:rsidRPr="006F53B0">
        <w:rPr>
          <w:rFonts w:ascii="Tahoma" w:hAnsi="Tahoma" w:cs="Tahoma"/>
          <w:color w:val="F66400"/>
          <w:sz w:val="22"/>
          <w:lang w:val="ru-RU"/>
        </w:rPr>
        <w:t>nline</w:t>
      </w:r>
      <w:bookmarkEnd w:id="1273"/>
    </w:p>
    <w:p w14:paraId="5D8F2592" w14:textId="77777777" w:rsidR="000544FF" w:rsidRPr="004434F8" w:rsidRDefault="000544FF">
      <w:pPr>
        <w:pStyle w:val="Heading3"/>
        <w:rPr>
          <w:rFonts w:ascii="Tahoma" w:hAnsi="Tahoma" w:cs="Tahoma"/>
          <w:sz w:val="18"/>
          <w:szCs w:val="18"/>
          <w:lang w:val="ru-RU"/>
        </w:rPr>
      </w:pPr>
    </w:p>
    <w:p w14:paraId="5D8F2593" w14:textId="77777777" w:rsidR="000544FF" w:rsidRPr="004434F8" w:rsidRDefault="000544FF" w:rsidP="001154B5">
      <w:pPr>
        <w:ind w:left="720"/>
        <w:rPr>
          <w:rFonts w:cs="Tahoma"/>
          <w:lang w:val="ru-RU"/>
        </w:rPr>
      </w:pPr>
      <w:r w:rsidRPr="008D7B3A">
        <w:rPr>
          <w:rFonts w:cs="Tahoma"/>
          <w:color w:val="000000"/>
          <w:u w:val="single"/>
          <w:lang w:val="ru-RU"/>
        </w:rPr>
        <w:t>Страны, в которых доступна услуга Dynamics CRM Online</w:t>
      </w:r>
    </w:p>
    <w:p w14:paraId="5D8F2594" w14:textId="77777777" w:rsidR="000544FF" w:rsidRPr="004434F8" w:rsidRDefault="000544FF" w:rsidP="0040633A">
      <w:pPr>
        <w:ind w:left="540"/>
        <w:rPr>
          <w:rFonts w:cs="Tahoma"/>
          <w:lang w:val="ru-RU"/>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0544FF" w:rsidRPr="008D7B3A" w14:paraId="5D8F2598" w14:textId="77777777" w:rsidTr="006F53B0">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D8F2595" w14:textId="77777777" w:rsidR="000544FF" w:rsidRPr="008D7B3A" w:rsidRDefault="000544FF" w:rsidP="00E952D9">
            <w:pPr>
              <w:jc w:val="center"/>
              <w:rPr>
                <w:rFonts w:cs="Tahoma"/>
                <w:b/>
                <w:bCs/>
                <w:szCs w:val="20"/>
              </w:rPr>
            </w:pPr>
            <w:r w:rsidRPr="008D7B3A">
              <w:rPr>
                <w:rFonts w:cs="Tahoma"/>
                <w:b/>
                <w:bCs/>
                <w:szCs w:val="20"/>
                <w:lang w:val="ru-RU"/>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14:paraId="5D8F2596" w14:textId="77777777" w:rsidR="000544FF" w:rsidRPr="008D7B3A" w:rsidRDefault="000544FF" w:rsidP="00E952D9">
            <w:pPr>
              <w:jc w:val="center"/>
              <w:rPr>
                <w:rFonts w:cs="Tahoma"/>
                <w:b/>
                <w:bCs/>
                <w:szCs w:val="20"/>
              </w:rPr>
            </w:pPr>
            <w:r w:rsidRPr="008D7B3A">
              <w:rPr>
                <w:rFonts w:cs="Tahoma"/>
                <w:b/>
                <w:bCs/>
                <w:szCs w:val="20"/>
                <w:lang w:val="ru-RU"/>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D8F2597" w14:textId="77777777" w:rsidR="000544FF" w:rsidRPr="008D7B3A" w:rsidRDefault="000544FF" w:rsidP="00E952D9">
            <w:pPr>
              <w:jc w:val="center"/>
              <w:rPr>
                <w:rFonts w:cs="Tahoma"/>
                <w:b/>
                <w:bCs/>
                <w:szCs w:val="20"/>
              </w:rPr>
            </w:pPr>
            <w:r w:rsidRPr="008D7B3A">
              <w:rPr>
                <w:rFonts w:cs="Tahoma"/>
                <w:b/>
                <w:bCs/>
                <w:szCs w:val="20"/>
                <w:lang w:val="ru-RU"/>
              </w:rPr>
              <w:t>АТР</w:t>
            </w:r>
          </w:p>
        </w:tc>
      </w:tr>
      <w:tr w:rsidR="000544FF" w:rsidRPr="008D7B3A" w14:paraId="5D8F259C" w14:textId="7777777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D8F2599" w14:textId="77777777" w:rsidR="000544FF" w:rsidRPr="008D7B3A" w:rsidRDefault="000544FF" w:rsidP="00E952D9">
            <w:pPr>
              <w:jc w:val="center"/>
              <w:rPr>
                <w:rFonts w:cs="Tahoma"/>
                <w:color w:val="000000"/>
                <w:szCs w:val="20"/>
              </w:rPr>
            </w:pPr>
            <w:r w:rsidRPr="008D7B3A">
              <w:rPr>
                <w:rFonts w:cs="Tahoma"/>
                <w:lang w:val="ru-RU"/>
              </w:rPr>
              <w:t>Бразилия</w:t>
            </w:r>
          </w:p>
        </w:tc>
        <w:tc>
          <w:tcPr>
            <w:tcW w:w="2670" w:type="dxa"/>
            <w:tcBorders>
              <w:top w:val="nil"/>
              <w:left w:val="nil"/>
              <w:bottom w:val="single" w:sz="4" w:space="0" w:color="000000"/>
              <w:right w:val="single" w:sz="4" w:space="0" w:color="auto"/>
            </w:tcBorders>
          </w:tcPr>
          <w:p w14:paraId="5D8F259A"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Австрия</w:t>
            </w:r>
          </w:p>
        </w:tc>
        <w:tc>
          <w:tcPr>
            <w:tcW w:w="2670" w:type="dxa"/>
            <w:tcBorders>
              <w:top w:val="nil"/>
              <w:left w:val="single" w:sz="4" w:space="0" w:color="auto"/>
              <w:bottom w:val="single" w:sz="4" w:space="0" w:color="000000"/>
              <w:right w:val="single" w:sz="8" w:space="0" w:color="000000"/>
            </w:tcBorders>
          </w:tcPr>
          <w:p w14:paraId="5D8F259B"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Австралия</w:t>
            </w:r>
          </w:p>
        </w:tc>
      </w:tr>
      <w:tr w:rsidR="000544FF" w:rsidRPr="008D7B3A" w14:paraId="5D8F25A0"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9D" w14:textId="77777777" w:rsidR="000544FF" w:rsidRPr="008D7B3A" w:rsidRDefault="000544FF" w:rsidP="00E952D9">
            <w:pPr>
              <w:jc w:val="center"/>
              <w:rPr>
                <w:rFonts w:cs="Tahoma"/>
                <w:color w:val="000000"/>
                <w:szCs w:val="20"/>
              </w:rPr>
            </w:pPr>
            <w:r w:rsidRPr="008D7B3A">
              <w:rPr>
                <w:rFonts w:cs="Tahoma"/>
                <w:lang w:val="ru-RU"/>
              </w:rPr>
              <w:t>Канада</w:t>
            </w:r>
          </w:p>
        </w:tc>
        <w:tc>
          <w:tcPr>
            <w:tcW w:w="2670" w:type="dxa"/>
            <w:tcBorders>
              <w:top w:val="single" w:sz="4" w:space="0" w:color="000000"/>
              <w:left w:val="nil"/>
              <w:bottom w:val="single" w:sz="4" w:space="0" w:color="000000"/>
              <w:right w:val="single" w:sz="4" w:space="0" w:color="auto"/>
            </w:tcBorders>
          </w:tcPr>
          <w:p w14:paraId="5D8F259E"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Бельгия</w:t>
            </w:r>
          </w:p>
        </w:tc>
        <w:tc>
          <w:tcPr>
            <w:tcW w:w="2670" w:type="dxa"/>
            <w:tcBorders>
              <w:top w:val="single" w:sz="4" w:space="0" w:color="000000"/>
              <w:left w:val="single" w:sz="4" w:space="0" w:color="auto"/>
              <w:bottom w:val="single" w:sz="4" w:space="0" w:color="000000"/>
              <w:right w:val="single" w:sz="4" w:space="0" w:color="000000"/>
            </w:tcBorders>
          </w:tcPr>
          <w:p w14:paraId="5D8F259F"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Гонконг</w:t>
            </w:r>
          </w:p>
        </w:tc>
      </w:tr>
      <w:tr w:rsidR="000544FF" w:rsidRPr="008D7B3A" w14:paraId="5D8F25A4"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A1" w14:textId="77777777" w:rsidR="000544FF" w:rsidRPr="008D7B3A" w:rsidRDefault="000544FF" w:rsidP="00E952D9">
            <w:pPr>
              <w:jc w:val="center"/>
              <w:rPr>
                <w:rFonts w:cs="Tahoma"/>
                <w:color w:val="000000"/>
                <w:szCs w:val="20"/>
              </w:rPr>
            </w:pPr>
            <w:r w:rsidRPr="008D7B3A">
              <w:rPr>
                <w:rFonts w:cs="Tahoma"/>
                <w:lang w:val="ru-RU"/>
              </w:rPr>
              <w:t>Колумбия</w:t>
            </w:r>
          </w:p>
        </w:tc>
        <w:tc>
          <w:tcPr>
            <w:tcW w:w="2670" w:type="dxa"/>
            <w:tcBorders>
              <w:top w:val="single" w:sz="4" w:space="0" w:color="000000"/>
              <w:left w:val="nil"/>
              <w:bottom w:val="single" w:sz="4" w:space="0" w:color="000000"/>
              <w:right w:val="single" w:sz="4" w:space="0" w:color="auto"/>
            </w:tcBorders>
          </w:tcPr>
          <w:p w14:paraId="5D8F25A2"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Кипр</w:t>
            </w:r>
          </w:p>
        </w:tc>
        <w:tc>
          <w:tcPr>
            <w:tcW w:w="2670" w:type="dxa"/>
            <w:tcBorders>
              <w:top w:val="single" w:sz="4" w:space="0" w:color="000000"/>
              <w:left w:val="single" w:sz="4" w:space="0" w:color="auto"/>
              <w:bottom w:val="single" w:sz="4" w:space="0" w:color="000000"/>
              <w:right w:val="single" w:sz="4" w:space="0" w:color="000000"/>
            </w:tcBorders>
          </w:tcPr>
          <w:p w14:paraId="5D8F25A3"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Индия</w:t>
            </w:r>
          </w:p>
        </w:tc>
      </w:tr>
      <w:tr w:rsidR="000544FF" w:rsidRPr="008D7B3A" w14:paraId="5D8F25A8"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A5" w14:textId="77777777" w:rsidR="000544FF" w:rsidRPr="008D7B3A" w:rsidRDefault="000544FF" w:rsidP="00E952D9">
            <w:pPr>
              <w:jc w:val="center"/>
              <w:rPr>
                <w:rFonts w:cs="Tahoma"/>
              </w:rPr>
            </w:pPr>
            <w:r w:rsidRPr="008D7B3A">
              <w:rPr>
                <w:rFonts w:cs="Tahoma"/>
                <w:lang w:val="ru-RU"/>
              </w:rPr>
              <w:t>Коста-Рика</w:t>
            </w:r>
          </w:p>
        </w:tc>
        <w:tc>
          <w:tcPr>
            <w:tcW w:w="2670" w:type="dxa"/>
            <w:tcBorders>
              <w:top w:val="single" w:sz="4" w:space="0" w:color="000000"/>
              <w:left w:val="nil"/>
              <w:bottom w:val="single" w:sz="4" w:space="0" w:color="000000"/>
              <w:right w:val="single" w:sz="4" w:space="0" w:color="auto"/>
            </w:tcBorders>
          </w:tcPr>
          <w:p w14:paraId="5D8F25A6"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14:paraId="5D8F25A7"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Япония</w:t>
            </w:r>
          </w:p>
        </w:tc>
      </w:tr>
      <w:tr w:rsidR="000544FF" w:rsidRPr="008D7B3A" w14:paraId="5D8F25AC"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A9" w14:textId="77777777" w:rsidR="000544FF" w:rsidRPr="008D7B3A" w:rsidRDefault="000544FF" w:rsidP="00E952D9">
            <w:pPr>
              <w:jc w:val="center"/>
              <w:rPr>
                <w:rFonts w:cs="Tahoma"/>
              </w:rPr>
            </w:pPr>
            <w:r w:rsidRPr="008D7B3A">
              <w:rPr>
                <w:rFonts w:cs="Tahoma"/>
                <w:lang w:val="ru-RU"/>
              </w:rPr>
              <w:t>Чили</w:t>
            </w:r>
          </w:p>
        </w:tc>
        <w:tc>
          <w:tcPr>
            <w:tcW w:w="2670" w:type="dxa"/>
            <w:tcBorders>
              <w:top w:val="single" w:sz="4" w:space="0" w:color="000000"/>
              <w:left w:val="nil"/>
              <w:bottom w:val="single" w:sz="4" w:space="0" w:color="000000"/>
              <w:right w:val="single" w:sz="4" w:space="0" w:color="auto"/>
            </w:tcBorders>
          </w:tcPr>
          <w:p w14:paraId="5D8F25AA"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Дания</w:t>
            </w:r>
          </w:p>
        </w:tc>
        <w:tc>
          <w:tcPr>
            <w:tcW w:w="2670" w:type="dxa"/>
            <w:tcBorders>
              <w:top w:val="single" w:sz="4" w:space="0" w:color="000000"/>
              <w:left w:val="single" w:sz="4" w:space="0" w:color="auto"/>
              <w:bottom w:val="single" w:sz="4" w:space="0" w:color="000000"/>
              <w:right w:val="single" w:sz="4" w:space="0" w:color="000000"/>
            </w:tcBorders>
          </w:tcPr>
          <w:p w14:paraId="5D8F25AB"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Республика Корея</w:t>
            </w:r>
          </w:p>
        </w:tc>
      </w:tr>
      <w:tr w:rsidR="000544FF" w:rsidRPr="008D7B3A" w14:paraId="5D8F25B0"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AD" w14:textId="77777777" w:rsidR="000544FF" w:rsidRPr="008D7B3A" w:rsidRDefault="000544FF" w:rsidP="00E952D9">
            <w:pPr>
              <w:jc w:val="center"/>
              <w:rPr>
                <w:rFonts w:cs="Tahoma"/>
              </w:rPr>
            </w:pPr>
            <w:r w:rsidRPr="008D7B3A">
              <w:rPr>
                <w:rFonts w:cs="Tahoma"/>
                <w:lang w:val="ru-RU"/>
              </w:rPr>
              <w:t>Мексика</w:t>
            </w:r>
          </w:p>
        </w:tc>
        <w:tc>
          <w:tcPr>
            <w:tcW w:w="2670" w:type="dxa"/>
            <w:tcBorders>
              <w:top w:val="single" w:sz="4" w:space="0" w:color="000000"/>
              <w:left w:val="nil"/>
              <w:bottom w:val="single" w:sz="4" w:space="0" w:color="000000"/>
              <w:right w:val="single" w:sz="4" w:space="0" w:color="auto"/>
            </w:tcBorders>
          </w:tcPr>
          <w:p w14:paraId="5D8F25AE"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Финляндия</w:t>
            </w:r>
          </w:p>
        </w:tc>
        <w:tc>
          <w:tcPr>
            <w:tcW w:w="2670" w:type="dxa"/>
            <w:tcBorders>
              <w:top w:val="single" w:sz="4" w:space="0" w:color="000000"/>
              <w:left w:val="single" w:sz="4" w:space="0" w:color="auto"/>
              <w:bottom w:val="single" w:sz="4" w:space="0" w:color="000000"/>
              <w:right w:val="single" w:sz="4" w:space="0" w:color="000000"/>
            </w:tcBorders>
          </w:tcPr>
          <w:p w14:paraId="5D8F25AF"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Малайзия</w:t>
            </w:r>
          </w:p>
        </w:tc>
      </w:tr>
      <w:tr w:rsidR="000544FF" w:rsidRPr="008D7B3A" w14:paraId="5D8F25B4"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B1" w14:textId="77777777" w:rsidR="000544FF" w:rsidRPr="008D7B3A" w:rsidRDefault="000544FF" w:rsidP="00E952D9">
            <w:pPr>
              <w:jc w:val="center"/>
              <w:rPr>
                <w:rFonts w:cs="Tahoma"/>
              </w:rPr>
            </w:pPr>
            <w:r w:rsidRPr="008D7B3A">
              <w:rPr>
                <w:rFonts w:cs="Tahoma"/>
                <w:lang w:val="ru-RU"/>
              </w:rPr>
              <w:t>Перу</w:t>
            </w:r>
          </w:p>
        </w:tc>
        <w:tc>
          <w:tcPr>
            <w:tcW w:w="2670" w:type="dxa"/>
            <w:tcBorders>
              <w:top w:val="single" w:sz="4" w:space="0" w:color="000000"/>
              <w:left w:val="nil"/>
              <w:bottom w:val="single" w:sz="4" w:space="0" w:color="000000"/>
              <w:right w:val="single" w:sz="4" w:space="0" w:color="auto"/>
            </w:tcBorders>
          </w:tcPr>
          <w:p w14:paraId="5D8F25B2"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Франция</w:t>
            </w:r>
          </w:p>
        </w:tc>
        <w:tc>
          <w:tcPr>
            <w:tcW w:w="2670" w:type="dxa"/>
            <w:tcBorders>
              <w:top w:val="single" w:sz="4" w:space="0" w:color="000000"/>
              <w:left w:val="single" w:sz="4" w:space="0" w:color="auto"/>
              <w:bottom w:val="single" w:sz="4" w:space="0" w:color="000000"/>
              <w:right w:val="single" w:sz="4" w:space="0" w:color="000000"/>
            </w:tcBorders>
          </w:tcPr>
          <w:p w14:paraId="5D8F25B3"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Новая Зеландия</w:t>
            </w:r>
          </w:p>
        </w:tc>
      </w:tr>
      <w:tr w:rsidR="000544FF" w:rsidRPr="008D7B3A" w14:paraId="5D8F25B8"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B5" w14:textId="77777777" w:rsidR="000544FF" w:rsidRPr="008D7B3A" w:rsidRDefault="000544FF" w:rsidP="00E952D9">
            <w:pPr>
              <w:jc w:val="center"/>
              <w:rPr>
                <w:rFonts w:cs="Tahoma"/>
              </w:rPr>
            </w:pPr>
            <w:r w:rsidRPr="008D7B3A">
              <w:rPr>
                <w:rFonts w:cs="Tahoma"/>
                <w:lang w:val="ru-RU"/>
              </w:rPr>
              <w:t>Пуэрто-Рико</w:t>
            </w:r>
          </w:p>
        </w:tc>
        <w:tc>
          <w:tcPr>
            <w:tcW w:w="2670" w:type="dxa"/>
            <w:tcBorders>
              <w:top w:val="single" w:sz="4" w:space="0" w:color="000000"/>
              <w:left w:val="nil"/>
              <w:bottom w:val="single" w:sz="4" w:space="0" w:color="000000"/>
              <w:right w:val="single" w:sz="4" w:space="0" w:color="auto"/>
            </w:tcBorders>
          </w:tcPr>
          <w:p w14:paraId="5D8F25B6"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Германия</w:t>
            </w:r>
          </w:p>
        </w:tc>
        <w:tc>
          <w:tcPr>
            <w:tcW w:w="2670" w:type="dxa"/>
            <w:tcBorders>
              <w:top w:val="single" w:sz="4" w:space="0" w:color="000000"/>
              <w:left w:val="single" w:sz="4" w:space="0" w:color="auto"/>
              <w:bottom w:val="single" w:sz="4" w:space="0" w:color="000000"/>
              <w:right w:val="single" w:sz="4" w:space="0" w:color="000000"/>
            </w:tcBorders>
          </w:tcPr>
          <w:p w14:paraId="5D8F25B7" w14:textId="77777777" w:rsidR="000544FF" w:rsidRPr="008D7B3A" w:rsidRDefault="000544FF" w:rsidP="006F53B0">
            <w:pPr>
              <w:pStyle w:val="ColorfulList-Accent11"/>
              <w:spacing w:line="276" w:lineRule="auto"/>
              <w:ind w:left="50"/>
              <w:jc w:val="center"/>
              <w:rPr>
                <w:rFonts w:ascii="Tahoma" w:hAnsi="Tahoma" w:cs="Tahoma"/>
                <w:color w:val="000000"/>
                <w:sz w:val="18"/>
                <w:szCs w:val="20"/>
              </w:rPr>
            </w:pPr>
            <w:r w:rsidRPr="008D7B3A">
              <w:rPr>
                <w:rFonts w:ascii="Tahoma" w:hAnsi="Tahoma" w:cs="Tahoma"/>
                <w:color w:val="000000"/>
                <w:sz w:val="18"/>
                <w:szCs w:val="20"/>
                <w:lang w:val="ru-RU"/>
              </w:rPr>
              <w:t>Сингапур</w:t>
            </w:r>
          </w:p>
        </w:tc>
      </w:tr>
      <w:tr w:rsidR="000544FF" w:rsidRPr="008D7B3A" w14:paraId="5D8F25BC"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B9" w14:textId="77777777" w:rsidR="000544FF" w:rsidRPr="008D7B3A" w:rsidRDefault="000544FF" w:rsidP="00E952D9">
            <w:pPr>
              <w:jc w:val="center"/>
              <w:rPr>
                <w:rFonts w:cs="Tahoma"/>
              </w:rPr>
            </w:pPr>
            <w:r w:rsidRPr="008D7B3A">
              <w:rPr>
                <w:rFonts w:cs="Tahoma"/>
                <w:lang w:val="ru-RU"/>
              </w:rPr>
              <w:t>Тринидад и Тобаго</w:t>
            </w:r>
          </w:p>
        </w:tc>
        <w:tc>
          <w:tcPr>
            <w:tcW w:w="2670" w:type="dxa"/>
            <w:tcBorders>
              <w:top w:val="single" w:sz="4" w:space="0" w:color="000000"/>
              <w:left w:val="nil"/>
              <w:bottom w:val="single" w:sz="4" w:space="0" w:color="000000"/>
              <w:right w:val="single" w:sz="4" w:space="0" w:color="auto"/>
            </w:tcBorders>
          </w:tcPr>
          <w:p w14:paraId="5D8F25BA"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Греция</w:t>
            </w:r>
          </w:p>
        </w:tc>
        <w:tc>
          <w:tcPr>
            <w:tcW w:w="2670" w:type="dxa"/>
            <w:tcBorders>
              <w:top w:val="single" w:sz="4" w:space="0" w:color="000000"/>
              <w:left w:val="single" w:sz="4" w:space="0" w:color="auto"/>
              <w:bottom w:val="single" w:sz="4" w:space="0" w:color="000000"/>
              <w:right w:val="single" w:sz="4" w:space="0" w:color="000000"/>
            </w:tcBorders>
          </w:tcPr>
          <w:p w14:paraId="5D8F25BB"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C0"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BD" w14:textId="77777777" w:rsidR="000544FF" w:rsidRPr="008D7B3A" w:rsidRDefault="000544FF" w:rsidP="00E952D9">
            <w:pPr>
              <w:jc w:val="center"/>
              <w:rPr>
                <w:rFonts w:cs="Tahoma"/>
              </w:rPr>
            </w:pPr>
            <w:r w:rsidRPr="008D7B3A">
              <w:rPr>
                <w:rFonts w:cs="Tahoma"/>
                <w:lang w:val="ru-RU"/>
              </w:rPr>
              <w:t>Соединенные Штаты</w:t>
            </w:r>
          </w:p>
        </w:tc>
        <w:tc>
          <w:tcPr>
            <w:tcW w:w="2670" w:type="dxa"/>
            <w:tcBorders>
              <w:top w:val="single" w:sz="4" w:space="0" w:color="000000"/>
              <w:left w:val="nil"/>
              <w:bottom w:val="single" w:sz="4" w:space="0" w:color="000000"/>
              <w:right w:val="single" w:sz="4" w:space="0" w:color="auto"/>
            </w:tcBorders>
          </w:tcPr>
          <w:p w14:paraId="5D8F25BE" w14:textId="77777777" w:rsidR="000544FF" w:rsidRPr="008D7B3A" w:rsidRDefault="000544FF" w:rsidP="00E952D9">
            <w:pPr>
              <w:pStyle w:val="ColorfulList-Accent11"/>
              <w:spacing w:line="276" w:lineRule="auto"/>
              <w:ind w:left="0"/>
              <w:jc w:val="center"/>
              <w:rPr>
                <w:rFonts w:ascii="Tahoma" w:hAnsi="Tahoma" w:cs="Tahoma"/>
                <w:color w:val="000000"/>
                <w:sz w:val="18"/>
                <w:szCs w:val="18"/>
              </w:rPr>
            </w:pPr>
            <w:r w:rsidRPr="008D7B3A">
              <w:rPr>
                <w:rFonts w:ascii="Tahoma" w:hAnsi="Tahoma" w:cs="Tahoma"/>
                <w:sz w:val="18"/>
                <w:lang w:val="ru-RU"/>
              </w:rPr>
              <w:t>Венгрия</w:t>
            </w:r>
          </w:p>
        </w:tc>
        <w:tc>
          <w:tcPr>
            <w:tcW w:w="2670" w:type="dxa"/>
            <w:tcBorders>
              <w:top w:val="single" w:sz="4" w:space="0" w:color="000000"/>
              <w:left w:val="single" w:sz="4" w:space="0" w:color="auto"/>
              <w:bottom w:val="single" w:sz="4" w:space="0" w:color="000000"/>
              <w:right w:val="single" w:sz="4" w:space="0" w:color="000000"/>
            </w:tcBorders>
          </w:tcPr>
          <w:p w14:paraId="5D8F25BF"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C4"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C1"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C2"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szCs w:val="18"/>
                <w:lang w:val="ru-RU"/>
              </w:rPr>
              <w:t>Ирландия</w:t>
            </w:r>
          </w:p>
        </w:tc>
        <w:tc>
          <w:tcPr>
            <w:tcW w:w="2670" w:type="dxa"/>
            <w:tcBorders>
              <w:top w:val="single" w:sz="4" w:space="0" w:color="000000"/>
              <w:left w:val="single" w:sz="4" w:space="0" w:color="auto"/>
              <w:bottom w:val="single" w:sz="4" w:space="0" w:color="000000"/>
              <w:right w:val="single" w:sz="4" w:space="0" w:color="000000"/>
            </w:tcBorders>
          </w:tcPr>
          <w:p w14:paraId="5D8F25C3"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C8"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C5"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C6"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szCs w:val="18"/>
                <w:lang w:val="ru-RU"/>
              </w:rPr>
              <w:t>Израиль</w:t>
            </w:r>
          </w:p>
        </w:tc>
        <w:tc>
          <w:tcPr>
            <w:tcW w:w="2670" w:type="dxa"/>
            <w:tcBorders>
              <w:top w:val="single" w:sz="4" w:space="0" w:color="000000"/>
              <w:left w:val="single" w:sz="4" w:space="0" w:color="auto"/>
              <w:bottom w:val="single" w:sz="4" w:space="0" w:color="000000"/>
              <w:right w:val="single" w:sz="4" w:space="0" w:color="000000"/>
            </w:tcBorders>
          </w:tcPr>
          <w:p w14:paraId="5D8F25C7"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CC"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C9"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CA"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szCs w:val="18"/>
                <w:lang w:val="ru-RU"/>
              </w:rPr>
              <w:t>Италия</w:t>
            </w:r>
          </w:p>
        </w:tc>
        <w:tc>
          <w:tcPr>
            <w:tcW w:w="2670" w:type="dxa"/>
            <w:tcBorders>
              <w:top w:val="single" w:sz="4" w:space="0" w:color="000000"/>
              <w:left w:val="single" w:sz="4" w:space="0" w:color="auto"/>
              <w:bottom w:val="single" w:sz="4" w:space="0" w:color="000000"/>
              <w:right w:val="single" w:sz="4" w:space="0" w:color="000000"/>
            </w:tcBorders>
          </w:tcPr>
          <w:p w14:paraId="5D8F25CB"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D0"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CD"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CE"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szCs w:val="18"/>
                <w:lang w:val="ru-RU"/>
              </w:rPr>
              <w:t>Люксембург</w:t>
            </w:r>
          </w:p>
        </w:tc>
        <w:tc>
          <w:tcPr>
            <w:tcW w:w="2670" w:type="dxa"/>
            <w:tcBorders>
              <w:top w:val="single" w:sz="4" w:space="0" w:color="000000"/>
              <w:left w:val="single" w:sz="4" w:space="0" w:color="auto"/>
              <w:bottom w:val="single" w:sz="4" w:space="0" w:color="000000"/>
              <w:right w:val="single" w:sz="4" w:space="0" w:color="000000"/>
            </w:tcBorders>
          </w:tcPr>
          <w:p w14:paraId="5D8F25CF"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D4"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D1"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D2"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szCs w:val="18"/>
                <w:lang w:val="ru-RU"/>
              </w:rPr>
              <w:t>Нидерланды</w:t>
            </w:r>
          </w:p>
        </w:tc>
        <w:tc>
          <w:tcPr>
            <w:tcW w:w="2670" w:type="dxa"/>
            <w:tcBorders>
              <w:top w:val="single" w:sz="4" w:space="0" w:color="000000"/>
              <w:left w:val="single" w:sz="4" w:space="0" w:color="auto"/>
              <w:bottom w:val="single" w:sz="4" w:space="0" w:color="000000"/>
              <w:right w:val="single" w:sz="4" w:space="0" w:color="000000"/>
            </w:tcBorders>
          </w:tcPr>
          <w:p w14:paraId="5D8F25D3"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D8"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D5"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D6"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szCs w:val="18"/>
                <w:lang w:val="ru-RU"/>
              </w:rPr>
              <w:t>Норвегия</w:t>
            </w:r>
          </w:p>
        </w:tc>
        <w:tc>
          <w:tcPr>
            <w:tcW w:w="2670" w:type="dxa"/>
            <w:tcBorders>
              <w:top w:val="single" w:sz="4" w:space="0" w:color="000000"/>
              <w:left w:val="single" w:sz="4" w:space="0" w:color="auto"/>
              <w:bottom w:val="single" w:sz="4" w:space="0" w:color="000000"/>
              <w:right w:val="single" w:sz="4" w:space="0" w:color="000000"/>
            </w:tcBorders>
          </w:tcPr>
          <w:p w14:paraId="5D8F25D7"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DC"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D9"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DA"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szCs w:val="18"/>
                <w:lang w:val="ru-RU"/>
              </w:rPr>
              <w:t>Польша</w:t>
            </w:r>
          </w:p>
        </w:tc>
        <w:tc>
          <w:tcPr>
            <w:tcW w:w="2670" w:type="dxa"/>
            <w:tcBorders>
              <w:top w:val="single" w:sz="4" w:space="0" w:color="000000"/>
              <w:left w:val="single" w:sz="4" w:space="0" w:color="auto"/>
              <w:bottom w:val="single" w:sz="4" w:space="0" w:color="000000"/>
              <w:right w:val="single" w:sz="4" w:space="0" w:color="000000"/>
            </w:tcBorders>
          </w:tcPr>
          <w:p w14:paraId="5D8F25DB"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E0"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DD"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DE"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szCs w:val="18"/>
                <w:lang w:val="ru-RU"/>
              </w:rPr>
              <w:t>Португалия</w:t>
            </w:r>
          </w:p>
        </w:tc>
        <w:tc>
          <w:tcPr>
            <w:tcW w:w="2670" w:type="dxa"/>
            <w:tcBorders>
              <w:top w:val="single" w:sz="4" w:space="0" w:color="000000"/>
              <w:left w:val="single" w:sz="4" w:space="0" w:color="auto"/>
              <w:bottom w:val="single" w:sz="4" w:space="0" w:color="000000"/>
              <w:right w:val="single" w:sz="4" w:space="0" w:color="000000"/>
            </w:tcBorders>
          </w:tcPr>
          <w:p w14:paraId="5D8F25DF"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E4"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E1"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E2"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szCs w:val="18"/>
                <w:lang w:val="ru-RU"/>
              </w:rPr>
              <w:t>Румыния</w:t>
            </w:r>
          </w:p>
        </w:tc>
        <w:tc>
          <w:tcPr>
            <w:tcW w:w="2670" w:type="dxa"/>
            <w:tcBorders>
              <w:top w:val="single" w:sz="4" w:space="0" w:color="000000"/>
              <w:left w:val="single" w:sz="4" w:space="0" w:color="auto"/>
              <w:bottom w:val="single" w:sz="4" w:space="0" w:color="000000"/>
              <w:right w:val="single" w:sz="4" w:space="0" w:color="000000"/>
            </w:tcBorders>
          </w:tcPr>
          <w:p w14:paraId="5D8F25E3"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E8"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E5"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E6"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lang w:val="ru-RU"/>
              </w:rPr>
              <w:t>Россия</w:t>
            </w:r>
          </w:p>
        </w:tc>
        <w:tc>
          <w:tcPr>
            <w:tcW w:w="2670" w:type="dxa"/>
            <w:tcBorders>
              <w:top w:val="single" w:sz="4" w:space="0" w:color="000000"/>
              <w:left w:val="single" w:sz="4" w:space="0" w:color="auto"/>
              <w:bottom w:val="single" w:sz="4" w:space="0" w:color="000000"/>
              <w:right w:val="single" w:sz="4" w:space="0" w:color="000000"/>
            </w:tcBorders>
          </w:tcPr>
          <w:p w14:paraId="5D8F25E7"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EC"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E9"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EA"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szCs w:val="18"/>
                <w:lang w:val="ru-RU"/>
              </w:rPr>
              <w:t>Испания</w:t>
            </w:r>
          </w:p>
        </w:tc>
        <w:tc>
          <w:tcPr>
            <w:tcW w:w="2670" w:type="dxa"/>
            <w:tcBorders>
              <w:top w:val="single" w:sz="4" w:space="0" w:color="000000"/>
              <w:left w:val="single" w:sz="4" w:space="0" w:color="auto"/>
              <w:bottom w:val="single" w:sz="4" w:space="0" w:color="000000"/>
              <w:right w:val="single" w:sz="4" w:space="0" w:color="000000"/>
            </w:tcBorders>
          </w:tcPr>
          <w:p w14:paraId="5D8F25EB"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F0"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ED"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EE"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szCs w:val="18"/>
                <w:lang w:val="ru-RU"/>
              </w:rPr>
              <w:t>Швеция</w:t>
            </w:r>
          </w:p>
        </w:tc>
        <w:tc>
          <w:tcPr>
            <w:tcW w:w="2670" w:type="dxa"/>
            <w:tcBorders>
              <w:top w:val="single" w:sz="4" w:space="0" w:color="000000"/>
              <w:left w:val="single" w:sz="4" w:space="0" w:color="auto"/>
              <w:bottom w:val="single" w:sz="4" w:space="0" w:color="000000"/>
              <w:right w:val="single" w:sz="4" w:space="0" w:color="000000"/>
            </w:tcBorders>
          </w:tcPr>
          <w:p w14:paraId="5D8F25EF"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F4"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F1"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F2"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szCs w:val="18"/>
                <w:lang w:val="ru-RU"/>
              </w:rPr>
              <w:t>Швейцария</w:t>
            </w:r>
          </w:p>
        </w:tc>
        <w:tc>
          <w:tcPr>
            <w:tcW w:w="2670" w:type="dxa"/>
            <w:tcBorders>
              <w:top w:val="single" w:sz="4" w:space="0" w:color="000000"/>
              <w:left w:val="single" w:sz="4" w:space="0" w:color="auto"/>
              <w:bottom w:val="single" w:sz="4" w:space="0" w:color="000000"/>
              <w:right w:val="single" w:sz="4" w:space="0" w:color="000000"/>
            </w:tcBorders>
          </w:tcPr>
          <w:p w14:paraId="5D8F25F3"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r w:rsidR="000544FF" w:rsidRPr="008D7B3A" w14:paraId="5D8F25F8" w14:textId="7777777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8F25F5" w14:textId="77777777" w:rsidR="000544FF" w:rsidRPr="008D7B3A" w:rsidRDefault="000544FF"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8F25F6" w14:textId="77777777" w:rsidR="000544FF" w:rsidRPr="008D7B3A" w:rsidRDefault="000544FF" w:rsidP="00E952D9">
            <w:pPr>
              <w:pStyle w:val="ColorfulList-Accent11"/>
              <w:spacing w:line="276" w:lineRule="auto"/>
              <w:ind w:left="0"/>
              <w:jc w:val="center"/>
              <w:rPr>
                <w:rFonts w:ascii="Tahoma" w:hAnsi="Tahoma" w:cs="Tahoma"/>
                <w:sz w:val="18"/>
                <w:szCs w:val="18"/>
              </w:rPr>
            </w:pPr>
            <w:r w:rsidRPr="008D7B3A">
              <w:rPr>
                <w:rFonts w:ascii="Tahoma" w:hAnsi="Tahoma" w:cs="Tahoma"/>
                <w:sz w:val="18"/>
                <w:szCs w:val="18"/>
                <w:lang w:val="ru-RU"/>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14:paraId="5D8F25F7" w14:textId="77777777" w:rsidR="000544FF" w:rsidRPr="008D7B3A" w:rsidRDefault="000544FF" w:rsidP="00E952D9">
            <w:pPr>
              <w:pStyle w:val="ColorfulList-Accent11"/>
              <w:spacing w:line="276" w:lineRule="auto"/>
              <w:ind w:left="540"/>
              <w:jc w:val="center"/>
              <w:rPr>
                <w:rFonts w:ascii="Tahoma" w:hAnsi="Tahoma" w:cs="Tahoma"/>
                <w:color w:val="000000"/>
                <w:sz w:val="18"/>
                <w:szCs w:val="20"/>
              </w:rPr>
            </w:pPr>
          </w:p>
        </w:tc>
      </w:tr>
    </w:tbl>
    <w:p w14:paraId="5D8F25F9" w14:textId="77777777" w:rsidR="000544FF" w:rsidRPr="008D7B3A" w:rsidRDefault="000544FF" w:rsidP="0040633A">
      <w:pPr>
        <w:ind w:left="540"/>
        <w:rPr>
          <w:rFonts w:cs="Tahoma"/>
        </w:rPr>
      </w:pPr>
    </w:p>
    <w:p w14:paraId="5D8F25FA" w14:textId="77777777" w:rsidR="000544FF" w:rsidRPr="008D7B3A" w:rsidRDefault="000544FF" w:rsidP="0040633A">
      <w:pPr>
        <w:ind w:left="540"/>
        <w:rPr>
          <w:rFonts w:cs="Tahoma"/>
        </w:rPr>
      </w:pPr>
    </w:p>
    <w:p w14:paraId="5D8F25FB" w14:textId="77777777" w:rsidR="000544FF" w:rsidRPr="008D7B3A" w:rsidRDefault="000544FF" w:rsidP="001154B5">
      <w:pPr>
        <w:ind w:left="720"/>
        <w:rPr>
          <w:rFonts w:cs="Tahoma"/>
        </w:rPr>
      </w:pPr>
      <w:r w:rsidRPr="008D7B3A">
        <w:rPr>
          <w:rFonts w:cs="Tahoma"/>
          <w:color w:val="000000"/>
          <w:u w:val="single"/>
          <w:lang w:val="ru-RU"/>
        </w:rPr>
        <w:t>Соглашение Campus and School</w:t>
      </w:r>
    </w:p>
    <w:p w14:paraId="5D8F25FC" w14:textId="77777777" w:rsidR="000544FF" w:rsidRPr="004434F8" w:rsidRDefault="000544FF" w:rsidP="005614CA">
      <w:pPr>
        <w:ind w:left="720"/>
        <w:rPr>
          <w:rFonts w:cs="Tahoma"/>
          <w:lang w:val="ru-RU"/>
        </w:rPr>
      </w:pPr>
      <w:r w:rsidRPr="008D7B3A">
        <w:rPr>
          <w:rFonts w:cs="Tahoma"/>
          <w:color w:val="000000"/>
          <w:lang w:val="ru-RU"/>
        </w:rPr>
        <w:t>Подписные лицензии на Dynamics CRM Online, предлагаемые в рамках Соглашения Campus and School, можно получить для всех компьютеров в учреждении или не для всех компьютеров в учреждении.</w:t>
      </w:r>
      <w:r w:rsidR="00BC6320" w:rsidRPr="004434F8">
        <w:rPr>
          <w:rFonts w:cs="Tahoma"/>
          <w:lang w:val="ru-RU"/>
        </w:rPr>
        <w:t xml:space="preserve"> </w:t>
      </w:r>
      <w:r w:rsidRPr="008D7B3A">
        <w:rPr>
          <w:rFonts w:cs="Tahoma"/>
          <w:color w:val="000000"/>
          <w:lang w:val="ru-RU"/>
        </w:rPr>
        <w:t>Подписные лицензии можно получать для отдельных пользователей.</w:t>
      </w:r>
      <w:r w:rsidR="00BC6320" w:rsidRPr="004434F8">
        <w:rPr>
          <w:rFonts w:cs="Tahoma"/>
          <w:lang w:val="ru-RU"/>
        </w:rPr>
        <w:t xml:space="preserve"> </w:t>
      </w:r>
      <w:bookmarkStart w:id="1274" w:name="Srv_41DuetEnterpriseforOfficeandSAP"/>
      <w:r w:rsidRPr="008D7B3A">
        <w:rPr>
          <w:rFonts w:cs="Tahoma"/>
          <w:color w:val="000000"/>
          <w:lang w:val="ru-RU"/>
        </w:rPr>
        <w:t>Если возникает необходимость в дополнительных лицензиях User SL для доступа к продукту Dynamics CRM, можно заказать соответствующее число лицензий User SL.</w:t>
      </w:r>
    </w:p>
    <w:bookmarkEnd w:id="1274"/>
    <w:p w14:paraId="5D8F25FD" w14:textId="77777777" w:rsidR="000544FF" w:rsidRPr="008D7B3A" w:rsidRDefault="000544FF" w:rsidP="00652053">
      <w:pPr>
        <w:pStyle w:val="EndnoteText"/>
        <w:ind w:left="720"/>
        <w:rPr>
          <w:rFonts w:ascii="Tahoma" w:hAnsi="Tahoma" w:cs="Tahoma"/>
        </w:rPr>
      </w:pPr>
    </w:p>
    <w:p w14:paraId="5D8F25FE" w14:textId="77777777" w:rsidR="000544FF" w:rsidRPr="004434F8" w:rsidRDefault="000544FF" w:rsidP="001154B5">
      <w:pPr>
        <w:ind w:left="720"/>
        <w:rPr>
          <w:rFonts w:cs="Tahoma"/>
          <w:lang w:val="ru-RU"/>
        </w:rPr>
      </w:pPr>
    </w:p>
    <w:p w14:paraId="5D8F25FF" w14:textId="77777777" w:rsidR="000544FF" w:rsidRPr="008D7B3A" w:rsidRDefault="000544FF" w:rsidP="005B4F22">
      <w:pPr>
        <w:pStyle w:val="Heading3"/>
        <w:ind w:left="234" w:hanging="234"/>
        <w:rPr>
          <w:rFonts w:ascii="Tahoma" w:hAnsi="Tahoma" w:cs="Tahoma"/>
        </w:rPr>
      </w:pPr>
      <w:bookmarkStart w:id="1275" w:name="_Toc336338303"/>
      <w:bookmarkStart w:id="1276" w:name="Srv_38EntCALSuite"/>
      <w:bookmarkStart w:id="1277" w:name="Srv_45EntCALBridgeWinIntune"/>
      <w:bookmarkStart w:id="1278" w:name="_40_Enterprise_CAL"/>
      <w:bookmarkStart w:id="1279" w:name="_Toc340767250"/>
      <w:bookmarkEnd w:id="1275"/>
      <w:bookmarkEnd w:id="1276"/>
      <w:bookmarkEnd w:id="1277"/>
      <w:bookmarkEnd w:id="1278"/>
      <w:r w:rsidRPr="004434F8">
        <w:rPr>
          <w:rFonts w:ascii="Tahoma" w:hAnsi="Tahoma" w:cs="Tahoma"/>
          <w:b w:val="0"/>
          <w:caps/>
          <w:color w:val="F66400"/>
          <w:sz w:val="22"/>
          <w:vertAlign w:val="superscript"/>
        </w:rPr>
        <w:t>4</w:t>
      </w:r>
      <w:r w:rsidRPr="004434F8">
        <w:rPr>
          <w:rFonts w:ascii="Tahoma" w:hAnsi="Tahoma" w:cs="Tahoma"/>
          <w:caps/>
          <w:color w:val="F66400"/>
          <w:sz w:val="22"/>
          <w:vertAlign w:val="superscript"/>
        </w:rPr>
        <w:t>0</w:t>
      </w:r>
      <w:r w:rsidRPr="004434F8">
        <w:rPr>
          <w:rFonts w:ascii="Tahoma" w:hAnsi="Tahoma" w:cs="Tahoma"/>
          <w:caps/>
          <w:color w:val="F66400"/>
          <w:sz w:val="22"/>
        </w:rPr>
        <w:t xml:space="preserve"> </w:t>
      </w:r>
      <w:r w:rsidRPr="004434F8">
        <w:rPr>
          <w:rFonts w:ascii="Tahoma" w:hAnsi="Tahoma" w:cs="Tahoma"/>
          <w:color w:val="F66400"/>
          <w:sz w:val="22"/>
        </w:rPr>
        <w:t xml:space="preserve">Enterprise CAL Suite Bridge </w:t>
      </w:r>
      <w:r w:rsidRPr="008D7B3A">
        <w:rPr>
          <w:rFonts w:ascii="Tahoma" w:hAnsi="Tahoma" w:cs="Tahoma"/>
          <w:color w:val="F66400"/>
          <w:sz w:val="22"/>
          <w:lang w:val="ru-RU"/>
        </w:rPr>
        <w:t>для</w:t>
      </w:r>
      <w:r w:rsidRPr="004434F8">
        <w:rPr>
          <w:rFonts w:ascii="Tahoma" w:hAnsi="Tahoma" w:cs="Tahoma"/>
          <w:color w:val="F66400"/>
          <w:sz w:val="22"/>
        </w:rPr>
        <w:t xml:space="preserve"> Office 365, Enterprise CAL Suite Bridge </w:t>
      </w:r>
      <w:r w:rsidRPr="008D7B3A">
        <w:rPr>
          <w:rFonts w:ascii="Tahoma" w:hAnsi="Tahoma" w:cs="Tahoma"/>
          <w:color w:val="F66400"/>
          <w:sz w:val="22"/>
          <w:lang w:val="ru-RU"/>
        </w:rPr>
        <w:t>для</w:t>
      </w:r>
      <w:r w:rsidRPr="004434F8">
        <w:rPr>
          <w:rFonts w:ascii="Tahoma" w:hAnsi="Tahoma" w:cs="Tahoma"/>
          <w:color w:val="F66400"/>
          <w:sz w:val="22"/>
        </w:rPr>
        <w:t xml:space="preserve"> Office</w:t>
      </w:r>
      <w:r w:rsidR="006F53B0">
        <w:rPr>
          <w:rFonts w:ascii="Tahoma" w:hAnsi="Tahoma" w:cs="Tahoma"/>
          <w:color w:val="F66400"/>
          <w:sz w:val="22"/>
        </w:rPr>
        <w:t> </w:t>
      </w:r>
      <w:r w:rsidRPr="004434F8">
        <w:rPr>
          <w:rFonts w:ascii="Tahoma" w:hAnsi="Tahoma" w:cs="Tahoma"/>
          <w:color w:val="F66400"/>
          <w:sz w:val="22"/>
        </w:rPr>
        <w:t xml:space="preserve">365 </w:t>
      </w:r>
      <w:r w:rsidRPr="008D7B3A">
        <w:rPr>
          <w:rFonts w:ascii="Tahoma" w:hAnsi="Tahoma" w:cs="Tahoma"/>
          <w:color w:val="F66400"/>
          <w:sz w:val="22"/>
          <w:lang w:val="ru-RU"/>
        </w:rPr>
        <w:t>и</w:t>
      </w:r>
      <w:r w:rsidRPr="004434F8">
        <w:rPr>
          <w:rFonts w:ascii="Tahoma" w:hAnsi="Tahoma" w:cs="Tahoma"/>
          <w:color w:val="F66400"/>
          <w:sz w:val="22"/>
        </w:rPr>
        <w:t xml:space="preserve"> Windows Intune </w:t>
      </w:r>
      <w:r w:rsidRPr="008D7B3A">
        <w:rPr>
          <w:rFonts w:ascii="Tahoma" w:hAnsi="Tahoma" w:cs="Tahoma"/>
          <w:color w:val="F66400"/>
          <w:sz w:val="22"/>
          <w:lang w:val="ru-RU"/>
        </w:rPr>
        <w:t>и</w:t>
      </w:r>
      <w:r w:rsidRPr="004434F8">
        <w:rPr>
          <w:rFonts w:ascii="Tahoma" w:hAnsi="Tahoma" w:cs="Tahoma"/>
          <w:color w:val="F66400"/>
          <w:sz w:val="22"/>
        </w:rPr>
        <w:t xml:space="preserve"> Enterprise CAL Suite Bridge </w:t>
      </w:r>
      <w:r w:rsidRPr="008D7B3A">
        <w:rPr>
          <w:rFonts w:ascii="Tahoma" w:hAnsi="Tahoma" w:cs="Tahoma"/>
          <w:color w:val="F66400"/>
          <w:sz w:val="22"/>
          <w:lang w:val="ru-RU"/>
        </w:rPr>
        <w:t>для</w:t>
      </w:r>
      <w:r w:rsidRPr="004434F8">
        <w:rPr>
          <w:rFonts w:ascii="Tahoma" w:hAnsi="Tahoma" w:cs="Tahoma"/>
          <w:color w:val="F66400"/>
          <w:sz w:val="22"/>
        </w:rPr>
        <w:t xml:space="preserve"> Windows Intune</w:t>
      </w:r>
      <w:bookmarkEnd w:id="1279"/>
      <w:r w:rsidRPr="008D7B3A">
        <w:rPr>
          <w:rFonts w:ascii="Tahoma" w:hAnsi="Tahoma" w:cs="Tahoma"/>
        </w:rPr>
        <w:t xml:space="preserve"> </w:t>
      </w:r>
    </w:p>
    <w:p w14:paraId="5D8F2600" w14:textId="77777777" w:rsidR="000544FF" w:rsidRPr="008D7B3A" w:rsidRDefault="000544FF" w:rsidP="00767C4D">
      <w:pPr>
        <w:rPr>
          <w:rFonts w:cs="Tahoma"/>
        </w:rPr>
      </w:pPr>
    </w:p>
    <w:p w14:paraId="5D8F2601" w14:textId="77777777" w:rsidR="000544FF" w:rsidRPr="004434F8" w:rsidRDefault="000544FF" w:rsidP="00E62BC4">
      <w:pPr>
        <w:spacing w:after="120"/>
        <w:ind w:left="720"/>
        <w:rPr>
          <w:rFonts w:cs="Tahoma"/>
          <w:lang w:val="ru-RU"/>
        </w:rPr>
      </w:pPr>
      <w:r w:rsidRPr="008D7B3A">
        <w:rPr>
          <w:rFonts w:cs="Tahoma"/>
          <w:u w:val="single"/>
          <w:lang w:val="ru-RU"/>
        </w:rPr>
        <w:t>Определение</w:t>
      </w:r>
      <w:r w:rsidRPr="008D7B3A">
        <w:rPr>
          <w:rFonts w:cs="Tahoma"/>
          <w:lang w:val="ru-RU"/>
        </w:rPr>
        <w:t>.</w:t>
      </w:r>
      <w:r w:rsidR="00BC6320" w:rsidRPr="004434F8">
        <w:rPr>
          <w:rFonts w:cs="Tahoma"/>
          <w:lang w:val="ru-RU"/>
        </w:rPr>
        <w:t xml:space="preserve"> </w:t>
      </w:r>
      <w:r w:rsidRPr="008D7B3A">
        <w:rPr>
          <w:rFonts w:cs="Tahoma"/>
          <w:lang w:val="ru-RU"/>
        </w:rPr>
        <w:t>«Переход» означает преобразование Лицензии с текущим покрытием Software Assurance в подписную лицензию или обратно.</w:t>
      </w:r>
      <w:r w:rsidR="00BC6320" w:rsidRPr="004434F8">
        <w:rPr>
          <w:rFonts w:cs="Tahoma"/>
          <w:lang w:val="ru-RU"/>
        </w:rPr>
        <w:t xml:space="preserve"> </w:t>
      </w:r>
    </w:p>
    <w:p w14:paraId="5D8F2602" w14:textId="77777777" w:rsidR="000544FF" w:rsidRPr="004434F8" w:rsidRDefault="000544FF" w:rsidP="00E62BC4">
      <w:pPr>
        <w:spacing w:before="120" w:after="200" w:line="276" w:lineRule="auto"/>
        <w:ind w:left="720"/>
        <w:rPr>
          <w:rFonts w:cs="Tahoma"/>
          <w:lang w:val="ru-RU"/>
        </w:rPr>
      </w:pPr>
      <w:r w:rsidRPr="006F53B0">
        <w:rPr>
          <w:rFonts w:cs="Tahoma"/>
          <w:u w:val="single"/>
          <w:lang w:val="ru-RU"/>
        </w:rPr>
        <w:t>Применимые права на использование</w:t>
      </w:r>
      <w:r w:rsidRPr="008D7B3A">
        <w:rPr>
          <w:rFonts w:cs="Tahoma"/>
          <w:lang w:val="ru-RU"/>
        </w:rPr>
        <w:t>.</w:t>
      </w:r>
      <w:r w:rsidR="00BC6320" w:rsidRPr="004434F8">
        <w:rPr>
          <w:rFonts w:cs="Tahoma"/>
          <w:lang w:val="ru-RU"/>
        </w:rPr>
        <w:t xml:space="preserve"> </w:t>
      </w:r>
      <w:r w:rsidRPr="008D7B3A">
        <w:rPr>
          <w:rFonts w:cs="Tahoma"/>
          <w:lang w:val="ru-RU"/>
        </w:rPr>
        <w:t>Лицензия CAL Suite Bridge не относится к конкретной версии, а</w:t>
      </w:r>
      <w:r w:rsidR="006F53B0">
        <w:rPr>
          <w:rFonts w:cs="Tahoma"/>
        </w:rPr>
        <w:t> </w:t>
      </w:r>
      <w:r w:rsidRPr="008D7B3A">
        <w:rPr>
          <w:rFonts w:cs="Tahoma"/>
          <w:lang w:val="ru-RU"/>
        </w:rPr>
        <w:t>Права на использование продуктов определяются состоянием покрытия Software Assurance для этой лицензии.</w:t>
      </w:r>
      <w:r w:rsidR="00BC6320" w:rsidRPr="004434F8">
        <w:rPr>
          <w:rFonts w:cs="Tahoma"/>
          <w:lang w:val="ru-RU"/>
        </w:rPr>
        <w:t xml:space="preserve"> </w:t>
      </w:r>
      <w:r w:rsidRPr="008D7B3A">
        <w:rPr>
          <w:rFonts w:cs="Tahoma"/>
          <w:lang w:val="ru-RU"/>
        </w:rP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BC6320" w:rsidRPr="004434F8">
        <w:rPr>
          <w:rFonts w:cs="Tahoma"/>
          <w:lang w:val="ru-RU"/>
        </w:rPr>
        <w:t xml:space="preserve"> </w:t>
      </w:r>
      <w:r w:rsidRPr="008D7B3A">
        <w:rPr>
          <w:rFonts w:cs="Tahoma"/>
          <w:lang w:val="ru-RU"/>
        </w:rPr>
        <w:t>Лицензия CAL Suite Bridge представляет собой единую лицензию, которая назначается отдельному пользователю или устройству.</w:t>
      </w:r>
    </w:p>
    <w:p w14:paraId="5D8F2603" w14:textId="77777777" w:rsidR="000544FF" w:rsidRPr="00E76C4E" w:rsidRDefault="000544FF" w:rsidP="00E62BC4">
      <w:pPr>
        <w:spacing w:before="120" w:after="200" w:line="276" w:lineRule="auto"/>
        <w:ind w:left="720"/>
        <w:rPr>
          <w:rFonts w:cs="Tahoma"/>
          <w:lang w:val="ru-RU"/>
        </w:rPr>
      </w:pPr>
      <w:r w:rsidRPr="008D7B3A">
        <w:rPr>
          <w:rFonts w:cs="Tahoma"/>
          <w:u w:val="single"/>
          <w:lang w:val="ru-RU"/>
        </w:rPr>
        <w:t>Требования</w:t>
      </w:r>
      <w:r w:rsidRPr="008D7B3A">
        <w:rPr>
          <w:rFonts w:cs="Tahoma"/>
          <w:lang w:val="ru-RU"/>
        </w:rPr>
        <w:t>.</w:t>
      </w:r>
      <w:r w:rsidRPr="004434F8">
        <w:rPr>
          <w:rFonts w:cs="Tahoma"/>
          <w:lang w:val="ru-RU"/>
        </w:rPr>
        <w:t xml:space="preserve"> </w:t>
      </w:r>
      <w:r w:rsidRPr="008D7B3A">
        <w:rPr>
          <w:rFonts w:cs="Tahoma"/>
          <w:lang w:val="ru-RU"/>
        </w:rPr>
        <w:t>Лицензия CAL Suite Bridge может быть обязательной при Переходе от схемы CAL Suite к</w:t>
      </w:r>
      <w:r w:rsidR="006F53B0">
        <w:rPr>
          <w:rFonts w:cs="Tahoma"/>
        </w:rPr>
        <w:t> </w:t>
      </w:r>
      <w:r w:rsidRPr="008D7B3A">
        <w:rPr>
          <w:rFonts w:cs="Tahoma"/>
          <w:lang w:val="ru-RU"/>
        </w:rPr>
        <w:t>сопоставимому сочетанию Продукта и Веб-служб.</w:t>
      </w:r>
      <w:r w:rsidR="00BC6320" w:rsidRPr="00E76C4E">
        <w:rPr>
          <w:rFonts w:cs="Tahoma"/>
          <w:lang w:val="ru-RU"/>
        </w:rPr>
        <w:t xml:space="preserve"> </w:t>
      </w:r>
      <w:r w:rsidRPr="008D7B3A">
        <w:rPr>
          <w:rFonts w:cs="Tahoma"/>
          <w:lang w:val="ru-RU"/>
        </w:rPr>
        <w:t>Если Переход требует наличия лицензии CAL Suite</w:t>
      </w:r>
      <w:r w:rsidR="006F53B0">
        <w:rPr>
          <w:rFonts w:cs="Tahoma"/>
        </w:rPr>
        <w:t> </w:t>
      </w:r>
      <w:r w:rsidRPr="008D7B3A">
        <w:rPr>
          <w:rFonts w:cs="Tahoma"/>
          <w:lang w:val="ru-RU"/>
        </w:rPr>
        <w:t>Bridge и соответствующая Лицензия была оплачена Клиентом в полном объеме, приобретение лицензии CAL Suite Bridge не требуется.</w:t>
      </w:r>
      <w:r w:rsidR="00BC6320" w:rsidRPr="00E76C4E">
        <w:rPr>
          <w:rFonts w:cs="Tahoma"/>
          <w:lang w:val="ru-RU"/>
        </w:rPr>
        <w:t xml:space="preserve"> </w:t>
      </w:r>
      <w:r w:rsidRPr="008D7B3A">
        <w:rPr>
          <w:rFonts w:cs="Tahoma"/>
          <w:lang w:val="ru-RU"/>
        </w:rPr>
        <w:t>Вместо этого можно приобрести Software Assurance для лицензии CAL Suite Bridge в день годовщины Соглашения о регистрации, когда Переход вступает в</w:t>
      </w:r>
      <w:r w:rsidR="006F53B0">
        <w:rPr>
          <w:rFonts w:cs="Tahoma"/>
        </w:rPr>
        <w:t> </w:t>
      </w:r>
      <w:r w:rsidRPr="008D7B3A">
        <w:rPr>
          <w:rFonts w:cs="Tahoma"/>
          <w:lang w:val="ru-RU"/>
        </w:rPr>
        <w:t>силу.</w:t>
      </w:r>
      <w:r w:rsidR="00BC6320" w:rsidRPr="00E76C4E">
        <w:rPr>
          <w:rFonts w:cs="Tahoma"/>
          <w:lang w:val="ru-RU"/>
        </w:rPr>
        <w:t xml:space="preserve"> </w:t>
      </w:r>
      <w:r w:rsidRPr="008D7B3A">
        <w:rPr>
          <w:rFonts w:cs="Tahoma"/>
          <w:lang w:val="ru-RU"/>
        </w:rP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r w:rsidR="00BC6320" w:rsidRPr="00E76C4E">
        <w:rPr>
          <w:rFonts w:cs="Tahoma"/>
          <w:lang w:val="ru-RU"/>
        </w:rPr>
        <w:t xml:space="preserve"> </w:t>
      </w:r>
    </w:p>
    <w:p w14:paraId="5D8F2604" w14:textId="77777777" w:rsidR="000544FF" w:rsidRPr="00E76C4E" w:rsidRDefault="000544FF" w:rsidP="00E62BC4">
      <w:pPr>
        <w:spacing w:before="120" w:after="200" w:line="276" w:lineRule="auto"/>
        <w:ind w:left="720"/>
        <w:rPr>
          <w:rFonts w:cs="Tahoma"/>
          <w:lang w:val="ru-RU"/>
        </w:rPr>
      </w:pPr>
      <w:r w:rsidRPr="008D7B3A">
        <w:rPr>
          <w:rFonts w:cs="Tahoma"/>
          <w:lang w:val="ru-RU"/>
        </w:rPr>
        <w:t>CAL Suite Bridge является Базовым продуктом и подлежит лицензированию только в сочетании с</w:t>
      </w:r>
      <w:r w:rsidR="006F53B0">
        <w:rPr>
          <w:rFonts w:cs="Tahoma"/>
        </w:rPr>
        <w:t> </w:t>
      </w:r>
      <w:r w:rsidRPr="008D7B3A">
        <w:rPr>
          <w:rFonts w:cs="Tahoma"/>
          <w:lang w:val="ru-RU"/>
        </w:rPr>
        <w:t>соответствующей Веб-службой для удовлетворения потребности организации в такой лицензии CAL</w:t>
      </w:r>
      <w:r w:rsidR="006F53B0">
        <w:rPr>
          <w:rFonts w:cs="Tahoma"/>
        </w:rPr>
        <w:t> </w:t>
      </w:r>
      <w:r w:rsidRPr="008D7B3A">
        <w:rPr>
          <w:rFonts w:cs="Tahoma"/>
          <w:lang w:val="ru-RU"/>
        </w:rPr>
        <w:t>Suite Bridge или соответствующей родительской лицензии CAL Suite.</w:t>
      </w: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0544FF" w:rsidRPr="008D7B3A" w14:paraId="5D8F2608" w14:textId="77777777">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14:paraId="5D8F2605" w14:textId="77777777" w:rsidR="000544FF" w:rsidRPr="008D7B3A" w:rsidRDefault="000544FF" w:rsidP="00162A93">
            <w:pPr>
              <w:spacing w:before="80" w:after="200" w:line="276" w:lineRule="auto"/>
              <w:ind w:left="175"/>
              <w:rPr>
                <w:rFonts w:eastAsia="Times New Roman" w:cs="Tahoma"/>
                <w:b/>
                <w:bCs/>
                <w:color w:val="000000"/>
                <w:szCs w:val="18"/>
                <w:lang w:eastAsia="ja-JP"/>
              </w:rPr>
            </w:pPr>
            <w:r w:rsidRPr="008D7B3A">
              <w:rPr>
                <w:rFonts w:cs="Tahoma"/>
                <w:b/>
                <w:lang w:val="ru-RU"/>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14:paraId="5D8F2606" w14:textId="77777777" w:rsidR="000544FF" w:rsidRPr="008D7B3A" w:rsidRDefault="000544FF" w:rsidP="00162A93">
            <w:pPr>
              <w:spacing w:before="80" w:after="200" w:line="276" w:lineRule="auto"/>
              <w:ind w:left="180"/>
              <w:rPr>
                <w:rFonts w:eastAsia="Times New Roman" w:cs="Tahoma"/>
                <w:b/>
                <w:bCs/>
                <w:color w:val="000000"/>
                <w:szCs w:val="18"/>
                <w:lang w:eastAsia="ja-JP"/>
              </w:rPr>
            </w:pPr>
            <w:r w:rsidRPr="008D7B3A">
              <w:rPr>
                <w:rFonts w:cs="Tahoma"/>
                <w:b/>
                <w:lang w:val="ru-RU"/>
              </w:rPr>
              <w:t>Родительская лицензия CAL Suite</w:t>
            </w:r>
          </w:p>
        </w:tc>
        <w:tc>
          <w:tcPr>
            <w:tcW w:w="1726" w:type="pct"/>
            <w:tcBorders>
              <w:top w:val="single" w:sz="8" w:space="0" w:color="auto"/>
              <w:left w:val="nil"/>
              <w:bottom w:val="single" w:sz="8" w:space="0" w:color="auto"/>
              <w:right w:val="single" w:sz="8" w:space="0" w:color="auto"/>
            </w:tcBorders>
            <w:shd w:val="clear" w:color="auto" w:fill="FABF8F"/>
          </w:tcPr>
          <w:p w14:paraId="5D8F2607" w14:textId="77777777" w:rsidR="000544FF" w:rsidRPr="008D7B3A" w:rsidRDefault="000544FF" w:rsidP="002F3152">
            <w:pPr>
              <w:spacing w:before="80" w:after="200" w:line="276" w:lineRule="auto"/>
              <w:ind w:left="180" w:right="247"/>
              <w:jc w:val="center"/>
              <w:rPr>
                <w:rFonts w:eastAsia="Times New Roman" w:cs="Tahoma"/>
                <w:b/>
                <w:bCs/>
                <w:color w:val="000000"/>
                <w:szCs w:val="18"/>
                <w:lang w:eastAsia="ja-JP"/>
              </w:rPr>
            </w:pPr>
            <w:r w:rsidRPr="008D7B3A">
              <w:rPr>
                <w:rFonts w:cs="Tahoma"/>
                <w:b/>
                <w:lang w:val="ru-RU"/>
              </w:rPr>
              <w:t>Соответствующие Веб-службы</w:t>
            </w:r>
          </w:p>
        </w:tc>
      </w:tr>
      <w:tr w:rsidR="000544FF" w:rsidRPr="008D7B3A" w14:paraId="5D8F260D" w14:textId="77777777">
        <w:trPr>
          <w:trHeight w:val="576"/>
          <w:jc w:val="center"/>
        </w:trPr>
        <w:tc>
          <w:tcPr>
            <w:tcW w:w="1618" w:type="pct"/>
            <w:tcBorders>
              <w:top w:val="nil"/>
              <w:left w:val="single" w:sz="8" w:space="0" w:color="auto"/>
              <w:bottom w:val="single" w:sz="8" w:space="0" w:color="auto"/>
              <w:right w:val="single" w:sz="8" w:space="0" w:color="auto"/>
            </w:tcBorders>
          </w:tcPr>
          <w:p w14:paraId="5D8F2609" w14:textId="77777777" w:rsidR="000544FF" w:rsidRPr="008D7B3A" w:rsidRDefault="000544FF" w:rsidP="00024C3C">
            <w:pPr>
              <w:numPr>
                <w:ilvl w:val="0"/>
                <w:numId w:val="58"/>
              </w:numPr>
              <w:spacing w:before="60" w:after="60" w:line="276" w:lineRule="auto"/>
              <w:ind w:left="535" w:right="180"/>
              <w:rPr>
                <w:rFonts w:eastAsia="Times New Roman" w:cs="Tahoma"/>
                <w:szCs w:val="18"/>
              </w:rPr>
            </w:pPr>
            <w:r w:rsidRPr="004434F8">
              <w:rPr>
                <w:rFonts w:cs="Tahoma"/>
                <w:color w:val="000000"/>
              </w:rPr>
              <w:t xml:space="preserve">Enterprise CAL Suite Bridge </w:t>
            </w:r>
            <w:r w:rsidRPr="008D7B3A">
              <w:rPr>
                <w:rFonts w:cs="Tahoma"/>
                <w:color w:val="000000"/>
                <w:lang w:val="ru-RU"/>
              </w:rPr>
              <w:t>для</w:t>
            </w:r>
            <w:r w:rsidRPr="004434F8">
              <w:rPr>
                <w:rFonts w:cs="Tahoma"/>
                <w:color w:val="000000"/>
              </w:rPr>
              <w:t xml:space="preserve"> Office 365</w:t>
            </w:r>
          </w:p>
        </w:tc>
        <w:tc>
          <w:tcPr>
            <w:tcW w:w="1656" w:type="pct"/>
            <w:tcBorders>
              <w:top w:val="nil"/>
              <w:left w:val="nil"/>
              <w:bottom w:val="single" w:sz="8" w:space="0" w:color="auto"/>
              <w:right w:val="single" w:sz="8" w:space="0" w:color="auto"/>
            </w:tcBorders>
          </w:tcPr>
          <w:p w14:paraId="5D8F260A" w14:textId="77777777" w:rsidR="000544FF" w:rsidRPr="008D7B3A" w:rsidRDefault="000544FF" w:rsidP="00024C3C">
            <w:pPr>
              <w:numPr>
                <w:ilvl w:val="0"/>
                <w:numId w:val="59"/>
              </w:numPr>
              <w:spacing w:before="80" w:after="200" w:line="276" w:lineRule="auto"/>
              <w:ind w:left="449" w:hanging="270"/>
              <w:jc w:val="both"/>
              <w:rPr>
                <w:rFonts w:eastAsia="Times New Roman" w:cs="Tahoma"/>
                <w:szCs w:val="18"/>
              </w:rPr>
            </w:pPr>
            <w:r w:rsidRPr="008D7B3A">
              <w:rPr>
                <w:rFonts w:cs="Tahoma"/>
                <w:color w:val="000000"/>
                <w:lang w:val="ru-RU"/>
              </w:rPr>
              <w:t>Enterprise CAL Suite</w:t>
            </w:r>
          </w:p>
        </w:tc>
        <w:tc>
          <w:tcPr>
            <w:tcW w:w="1726" w:type="pct"/>
            <w:tcBorders>
              <w:top w:val="nil"/>
              <w:left w:val="nil"/>
              <w:bottom w:val="single" w:sz="8" w:space="0" w:color="auto"/>
              <w:right w:val="single" w:sz="8" w:space="0" w:color="auto"/>
            </w:tcBorders>
          </w:tcPr>
          <w:p w14:paraId="5D8F260B" w14:textId="77777777" w:rsidR="000544FF" w:rsidRPr="008D7B3A" w:rsidRDefault="000544FF" w:rsidP="00024C3C">
            <w:pPr>
              <w:numPr>
                <w:ilvl w:val="0"/>
                <w:numId w:val="60"/>
              </w:numPr>
              <w:spacing w:before="80" w:after="200" w:line="276" w:lineRule="auto"/>
              <w:ind w:left="630"/>
              <w:rPr>
                <w:rFonts w:cs="Tahoma"/>
              </w:rPr>
            </w:pPr>
            <w:r w:rsidRPr="008D7B3A">
              <w:rPr>
                <w:rFonts w:cs="Tahoma"/>
                <w:color w:val="000000"/>
                <w:lang w:val="ru-RU"/>
              </w:rPr>
              <w:t>Office 365 Plan E3 или</w:t>
            </w:r>
          </w:p>
          <w:p w14:paraId="5D8F260C" w14:textId="77777777" w:rsidR="000544FF" w:rsidRPr="008D7B3A" w:rsidRDefault="000544FF" w:rsidP="00024C3C">
            <w:pPr>
              <w:numPr>
                <w:ilvl w:val="0"/>
                <w:numId w:val="60"/>
              </w:numPr>
              <w:spacing w:before="80" w:after="200" w:line="276" w:lineRule="auto"/>
              <w:ind w:left="630"/>
              <w:rPr>
                <w:rFonts w:eastAsia="Times New Roman" w:cs="Tahoma"/>
                <w:color w:val="000000"/>
                <w:szCs w:val="18"/>
              </w:rPr>
            </w:pPr>
            <w:r w:rsidRPr="008D7B3A">
              <w:rPr>
                <w:rFonts w:eastAsia="Times New Roman" w:cs="Tahoma"/>
                <w:color w:val="000000"/>
                <w:szCs w:val="18"/>
                <w:lang w:val="ru-RU"/>
              </w:rPr>
              <w:t>Office 365 Plan E4</w:t>
            </w:r>
          </w:p>
        </w:tc>
      </w:tr>
      <w:tr w:rsidR="000544FF" w:rsidRPr="008D7B3A" w14:paraId="5D8F2612" w14:textId="77777777">
        <w:trPr>
          <w:trHeight w:val="576"/>
          <w:jc w:val="center"/>
        </w:trPr>
        <w:tc>
          <w:tcPr>
            <w:tcW w:w="1618" w:type="pct"/>
            <w:tcBorders>
              <w:top w:val="nil"/>
              <w:left w:val="single" w:sz="8" w:space="0" w:color="auto"/>
              <w:bottom w:val="single" w:sz="8" w:space="0" w:color="auto"/>
              <w:right w:val="single" w:sz="8" w:space="0" w:color="auto"/>
            </w:tcBorders>
          </w:tcPr>
          <w:p w14:paraId="5D8F260E" w14:textId="77777777" w:rsidR="000544FF" w:rsidRPr="008D7B3A" w:rsidRDefault="000544FF" w:rsidP="00024C3C">
            <w:pPr>
              <w:numPr>
                <w:ilvl w:val="0"/>
                <w:numId w:val="58"/>
              </w:numPr>
              <w:spacing w:before="60" w:after="60" w:line="276" w:lineRule="auto"/>
              <w:ind w:left="535" w:right="180"/>
              <w:rPr>
                <w:rFonts w:eastAsia="Times New Roman" w:cs="Tahoma"/>
                <w:szCs w:val="18"/>
              </w:rPr>
            </w:pPr>
            <w:r w:rsidRPr="004434F8">
              <w:rPr>
                <w:rFonts w:cs="Tahoma"/>
                <w:color w:val="000000"/>
              </w:rPr>
              <w:t xml:space="preserve">Enterprise CAL Suite Bridge </w:t>
            </w:r>
            <w:r w:rsidRPr="008D7B3A">
              <w:rPr>
                <w:rFonts w:cs="Tahoma"/>
                <w:color w:val="000000"/>
                <w:lang w:val="ru-RU"/>
              </w:rPr>
              <w:t>для</w:t>
            </w:r>
            <w:r w:rsidRPr="004434F8">
              <w:rPr>
                <w:rFonts w:cs="Tahoma"/>
                <w:color w:val="000000"/>
              </w:rPr>
              <w:t xml:space="preserve"> Office 365 </w:t>
            </w:r>
            <w:r w:rsidRPr="008D7B3A">
              <w:rPr>
                <w:rFonts w:cs="Tahoma"/>
                <w:color w:val="000000"/>
                <w:lang w:val="ru-RU"/>
              </w:rPr>
              <w:t>и</w:t>
            </w:r>
            <w:r w:rsidRPr="004434F8">
              <w:rPr>
                <w:rFonts w:cs="Tahoma"/>
                <w:color w:val="000000"/>
              </w:rPr>
              <w:t xml:space="preserve"> Windows Intune</w:t>
            </w:r>
          </w:p>
        </w:tc>
        <w:tc>
          <w:tcPr>
            <w:tcW w:w="1656" w:type="pct"/>
            <w:tcBorders>
              <w:top w:val="nil"/>
              <w:left w:val="nil"/>
              <w:bottom w:val="single" w:sz="8" w:space="0" w:color="auto"/>
              <w:right w:val="single" w:sz="8" w:space="0" w:color="auto"/>
            </w:tcBorders>
          </w:tcPr>
          <w:p w14:paraId="5D8F260F" w14:textId="77777777" w:rsidR="000544FF" w:rsidRPr="008D7B3A" w:rsidRDefault="000544FF" w:rsidP="00024C3C">
            <w:pPr>
              <w:numPr>
                <w:ilvl w:val="0"/>
                <w:numId w:val="59"/>
              </w:numPr>
              <w:spacing w:before="80" w:after="200" w:line="276" w:lineRule="auto"/>
              <w:ind w:left="449" w:hanging="270"/>
              <w:jc w:val="both"/>
              <w:rPr>
                <w:rFonts w:eastAsia="Times New Roman" w:cs="Tahoma"/>
                <w:szCs w:val="18"/>
              </w:rPr>
            </w:pPr>
            <w:r w:rsidRPr="008D7B3A">
              <w:rPr>
                <w:rFonts w:cs="Tahoma"/>
                <w:color w:val="000000"/>
                <w:lang w:val="ru-RU"/>
              </w:rPr>
              <w:t>Enterprise CAL Suite</w:t>
            </w:r>
          </w:p>
        </w:tc>
        <w:tc>
          <w:tcPr>
            <w:tcW w:w="1726" w:type="pct"/>
            <w:tcBorders>
              <w:top w:val="nil"/>
              <w:left w:val="nil"/>
              <w:bottom w:val="single" w:sz="8" w:space="0" w:color="auto"/>
              <w:right w:val="single" w:sz="8" w:space="0" w:color="auto"/>
            </w:tcBorders>
          </w:tcPr>
          <w:p w14:paraId="5D8F2610" w14:textId="77777777" w:rsidR="000544FF" w:rsidRPr="008D7B3A" w:rsidRDefault="000544FF" w:rsidP="00024C3C">
            <w:pPr>
              <w:numPr>
                <w:ilvl w:val="0"/>
                <w:numId w:val="60"/>
              </w:numPr>
              <w:spacing w:before="80" w:after="200" w:line="276" w:lineRule="auto"/>
              <w:ind w:left="630"/>
              <w:rPr>
                <w:rFonts w:cs="Tahoma"/>
              </w:rPr>
            </w:pPr>
            <w:r w:rsidRPr="004434F8">
              <w:rPr>
                <w:rFonts w:cs="Tahoma"/>
                <w:color w:val="000000"/>
              </w:rPr>
              <w:t xml:space="preserve">Office 365 Plan E3 </w:t>
            </w:r>
            <w:r w:rsidRPr="008D7B3A">
              <w:rPr>
                <w:rFonts w:cs="Tahoma"/>
                <w:color w:val="000000"/>
                <w:lang w:val="ru-RU"/>
              </w:rPr>
              <w:t>и</w:t>
            </w:r>
            <w:r w:rsidRPr="004434F8">
              <w:rPr>
                <w:rFonts w:cs="Tahoma"/>
                <w:color w:val="000000"/>
              </w:rPr>
              <w:t xml:space="preserve"> Windows Intune, </w:t>
            </w:r>
            <w:r w:rsidRPr="008D7B3A">
              <w:rPr>
                <w:rFonts w:cs="Tahoma"/>
                <w:color w:val="000000"/>
                <w:lang w:val="ru-RU"/>
              </w:rPr>
              <w:t>или</w:t>
            </w:r>
          </w:p>
          <w:p w14:paraId="5D8F2611" w14:textId="77777777" w:rsidR="000544FF" w:rsidRPr="008D7B3A" w:rsidRDefault="000544FF" w:rsidP="00BE5C7D">
            <w:pPr>
              <w:numPr>
                <w:ilvl w:val="0"/>
                <w:numId w:val="60"/>
              </w:numPr>
              <w:spacing w:before="80" w:after="200" w:line="276" w:lineRule="auto"/>
              <w:ind w:left="630"/>
              <w:rPr>
                <w:rFonts w:eastAsia="Times New Roman" w:cs="Tahoma"/>
                <w:color w:val="000000"/>
                <w:szCs w:val="18"/>
              </w:rPr>
            </w:pPr>
            <w:r w:rsidRPr="004434F8">
              <w:rPr>
                <w:rFonts w:cs="Tahoma"/>
                <w:color w:val="000000"/>
              </w:rPr>
              <w:t xml:space="preserve">Office 365 Plan E4 </w:t>
            </w:r>
            <w:r w:rsidRPr="008D7B3A">
              <w:rPr>
                <w:rFonts w:cs="Tahoma"/>
                <w:color w:val="000000"/>
                <w:lang w:val="ru-RU"/>
              </w:rPr>
              <w:t>и</w:t>
            </w:r>
            <w:r w:rsidRPr="004434F8">
              <w:rPr>
                <w:rFonts w:cs="Tahoma"/>
                <w:color w:val="000000"/>
              </w:rPr>
              <w:t xml:space="preserve"> Windows Intune</w:t>
            </w:r>
          </w:p>
        </w:tc>
      </w:tr>
      <w:tr w:rsidR="000544FF" w:rsidRPr="008D7B3A" w14:paraId="5D8F2616" w14:textId="77777777">
        <w:trPr>
          <w:trHeight w:val="576"/>
          <w:jc w:val="center"/>
        </w:trPr>
        <w:tc>
          <w:tcPr>
            <w:tcW w:w="1618" w:type="pct"/>
            <w:tcBorders>
              <w:top w:val="nil"/>
              <w:left w:val="single" w:sz="8" w:space="0" w:color="auto"/>
              <w:bottom w:val="single" w:sz="8" w:space="0" w:color="auto"/>
              <w:right w:val="single" w:sz="8" w:space="0" w:color="auto"/>
            </w:tcBorders>
          </w:tcPr>
          <w:p w14:paraId="5D8F2613" w14:textId="77777777" w:rsidR="000544FF" w:rsidRPr="008D7B3A" w:rsidRDefault="000544FF" w:rsidP="00BE5C7D">
            <w:pPr>
              <w:numPr>
                <w:ilvl w:val="0"/>
                <w:numId w:val="58"/>
              </w:numPr>
              <w:spacing w:before="60" w:after="60" w:line="276" w:lineRule="auto"/>
              <w:ind w:left="535" w:right="180"/>
              <w:rPr>
                <w:rFonts w:eastAsia="Times New Roman" w:cs="Tahoma"/>
                <w:color w:val="000000"/>
                <w:szCs w:val="18"/>
                <w:lang w:eastAsia="ja-JP"/>
              </w:rPr>
            </w:pPr>
            <w:r w:rsidRPr="004434F8">
              <w:rPr>
                <w:rFonts w:cs="Tahoma"/>
              </w:rPr>
              <w:t xml:space="preserve">Enterprise CAL Suite Bridge </w:t>
            </w:r>
            <w:r w:rsidRPr="008D7B3A">
              <w:rPr>
                <w:rFonts w:cs="Tahoma"/>
                <w:lang w:val="ru-RU"/>
              </w:rPr>
              <w:t>для</w:t>
            </w:r>
            <w:r w:rsidRPr="004434F8">
              <w:rPr>
                <w:rFonts w:cs="Tahoma"/>
              </w:rPr>
              <w:t xml:space="preserve"> Windows Intune</w:t>
            </w:r>
          </w:p>
        </w:tc>
        <w:tc>
          <w:tcPr>
            <w:tcW w:w="1656" w:type="pct"/>
            <w:tcBorders>
              <w:top w:val="nil"/>
              <w:left w:val="nil"/>
              <w:bottom w:val="single" w:sz="8" w:space="0" w:color="auto"/>
              <w:right w:val="single" w:sz="8" w:space="0" w:color="auto"/>
            </w:tcBorders>
          </w:tcPr>
          <w:p w14:paraId="5D8F2614" w14:textId="77777777" w:rsidR="000544FF" w:rsidRPr="008D7B3A" w:rsidRDefault="000544FF" w:rsidP="00024C3C">
            <w:pPr>
              <w:numPr>
                <w:ilvl w:val="0"/>
                <w:numId w:val="59"/>
              </w:numPr>
              <w:spacing w:before="80" w:after="200" w:line="276" w:lineRule="auto"/>
              <w:ind w:left="449" w:hanging="270"/>
              <w:jc w:val="both"/>
              <w:rPr>
                <w:rFonts w:eastAsia="Times New Roman" w:cs="Tahoma"/>
                <w:color w:val="000000"/>
                <w:szCs w:val="18"/>
                <w:lang w:eastAsia="ja-JP"/>
              </w:rPr>
            </w:pPr>
            <w:r w:rsidRPr="008D7B3A">
              <w:rPr>
                <w:rFonts w:cs="Tahoma"/>
                <w:lang w:val="ru-RU"/>
              </w:rPr>
              <w:t>Enterprise CAL Suite</w:t>
            </w:r>
          </w:p>
        </w:tc>
        <w:tc>
          <w:tcPr>
            <w:tcW w:w="1726" w:type="pct"/>
            <w:tcBorders>
              <w:top w:val="nil"/>
              <w:left w:val="nil"/>
              <w:bottom w:val="single" w:sz="8" w:space="0" w:color="auto"/>
              <w:right w:val="single" w:sz="8" w:space="0" w:color="auto"/>
            </w:tcBorders>
          </w:tcPr>
          <w:p w14:paraId="5D8F2615" w14:textId="77777777" w:rsidR="000544FF" w:rsidRPr="008D7B3A" w:rsidRDefault="000544FF" w:rsidP="00024C3C">
            <w:pPr>
              <w:numPr>
                <w:ilvl w:val="0"/>
                <w:numId w:val="60"/>
              </w:numPr>
              <w:spacing w:before="80" w:after="200" w:line="276" w:lineRule="auto"/>
              <w:ind w:left="630"/>
              <w:rPr>
                <w:rFonts w:cs="Tahoma"/>
                <w:color w:val="000000"/>
                <w:szCs w:val="18"/>
              </w:rPr>
            </w:pPr>
            <w:r w:rsidRPr="008D7B3A">
              <w:rPr>
                <w:rFonts w:cs="Tahoma"/>
                <w:color w:val="000000"/>
                <w:lang w:val="ru-RU"/>
              </w:rPr>
              <w:t>Windows Intune</w:t>
            </w:r>
          </w:p>
        </w:tc>
      </w:tr>
    </w:tbl>
    <w:p w14:paraId="5D8F2617" w14:textId="77777777" w:rsidR="000544FF" w:rsidRPr="008D7B3A" w:rsidRDefault="000544FF" w:rsidP="00E03856">
      <w:pPr>
        <w:pStyle w:val="Heading3"/>
        <w:rPr>
          <w:rFonts w:ascii="Tahoma" w:hAnsi="Tahoma" w:cs="Tahoma"/>
        </w:rPr>
      </w:pPr>
      <w:bookmarkStart w:id="1280" w:name="_Toc336338304"/>
    </w:p>
    <w:p w14:paraId="5D8F2618" w14:textId="77777777" w:rsidR="000544FF" w:rsidRPr="008D7B3A" w:rsidRDefault="000544FF" w:rsidP="005614CA">
      <w:pPr>
        <w:rPr>
          <w:rFonts w:cs="Tahoma"/>
        </w:rPr>
      </w:pPr>
    </w:p>
    <w:p w14:paraId="5D8F2619" w14:textId="77777777" w:rsidR="000544FF" w:rsidRPr="008D7B3A" w:rsidRDefault="000544FF" w:rsidP="00652053">
      <w:pPr>
        <w:pStyle w:val="Heading3"/>
        <w:rPr>
          <w:rFonts w:ascii="Tahoma" w:hAnsi="Tahoma" w:cs="Tahoma"/>
        </w:rPr>
      </w:pPr>
      <w:bookmarkStart w:id="1281" w:name="Srv_43EnterpriseCALSuite"/>
      <w:bookmarkStart w:id="1282" w:name="_41_Enterprise_CAL"/>
      <w:bookmarkStart w:id="1283" w:name="_Toc340767251"/>
      <w:bookmarkEnd w:id="1280"/>
      <w:bookmarkEnd w:id="1281"/>
      <w:bookmarkEnd w:id="1282"/>
      <w:r w:rsidRPr="006F53B0">
        <w:rPr>
          <w:rFonts w:ascii="Tahoma" w:hAnsi="Tahoma" w:cs="Tahoma"/>
          <w:caps/>
          <w:color w:val="F66400"/>
          <w:sz w:val="22"/>
          <w:vertAlign w:val="superscript"/>
          <w:lang w:val="ru-RU"/>
        </w:rPr>
        <w:t>41</w:t>
      </w:r>
      <w:r w:rsidRPr="008D7B3A">
        <w:rPr>
          <w:rFonts w:ascii="Tahoma" w:hAnsi="Tahoma" w:cs="Tahoma"/>
          <w:color w:val="F66400"/>
          <w:sz w:val="22"/>
          <w:lang w:val="ru-RU"/>
        </w:rPr>
        <w:t xml:space="preserve"> Enterprise CAL Suite</w:t>
      </w:r>
      <w:bookmarkEnd w:id="1283"/>
      <w:r w:rsidRPr="008D7B3A">
        <w:rPr>
          <w:rFonts w:ascii="Tahoma" w:hAnsi="Tahoma" w:cs="Tahoma"/>
        </w:rPr>
        <w:t xml:space="preserve"> </w:t>
      </w:r>
    </w:p>
    <w:p w14:paraId="5D8F261A" w14:textId="77777777" w:rsidR="000544FF" w:rsidRPr="008D7B3A" w:rsidRDefault="000544FF">
      <w:pPr>
        <w:rPr>
          <w:rFonts w:cs="Tahoma"/>
        </w:rPr>
      </w:pPr>
    </w:p>
    <w:p w14:paraId="5D8F261B" w14:textId="77777777" w:rsidR="000544FF" w:rsidRPr="004434F8" w:rsidRDefault="000544FF" w:rsidP="00BE5C7D">
      <w:pPr>
        <w:ind w:left="720"/>
        <w:rPr>
          <w:rFonts w:cs="Tahoma"/>
          <w:lang w:val="ru-RU"/>
        </w:rPr>
      </w:pPr>
      <w:r w:rsidRPr="008D7B3A">
        <w:rPr>
          <w:rFonts w:cs="Tahoma"/>
          <w:szCs w:val="20"/>
          <w:lang w:val="ru-RU"/>
        </w:rPr>
        <w:t>Лицензия Enterprise CAL Suite не относится к конкретной версии, а права на использование продуктов определяются состоянием покрытия Software Assurance для Enterprise CAL Suite.</w:t>
      </w:r>
      <w:r w:rsidR="00BC6320" w:rsidRPr="004434F8">
        <w:rPr>
          <w:rFonts w:cs="Tahoma"/>
          <w:szCs w:val="20"/>
          <w:lang w:val="ru-RU"/>
        </w:rPr>
        <w:t xml:space="preserve"> </w:t>
      </w:r>
      <w:r w:rsidRPr="008D7B3A">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BC6320" w:rsidRPr="004434F8">
        <w:rPr>
          <w:rFonts w:cs="Tahoma"/>
          <w:szCs w:val="20"/>
          <w:lang w:val="ru-RU"/>
        </w:rPr>
        <w:t xml:space="preserve"> </w:t>
      </w:r>
      <w:r w:rsidRPr="008D7B3A">
        <w:rPr>
          <w:rFonts w:cs="Tahoma"/>
          <w:szCs w:val="20"/>
          <w:lang w:val="ru-RU"/>
        </w:rPr>
        <w:t>Права, связанные с</w:t>
      </w:r>
      <w:r w:rsidR="006F53B0">
        <w:rPr>
          <w:rFonts w:cs="Tahoma"/>
          <w:szCs w:val="20"/>
        </w:rPr>
        <w:t> </w:t>
      </w:r>
      <w:r w:rsidRPr="008D7B3A">
        <w:rPr>
          <w:rFonts w:cs="Tahoma"/>
          <w:szCs w:val="20"/>
          <w:lang w:val="ru-RU"/>
        </w:rPr>
        <w:t>предложениями Веб-служб, заканчиваются по истечении покрытия Software Assurance, независимо от того, является ли лицензия Enterprise CAL Suite бессрочной.</w:t>
      </w:r>
      <w:r w:rsidR="00BC6320" w:rsidRPr="004434F8">
        <w:rPr>
          <w:rFonts w:cs="Tahoma"/>
          <w:lang w:val="ru-RU"/>
        </w:rPr>
        <w:t xml:space="preserve"> </w:t>
      </w:r>
      <w:r w:rsidRPr="008D7B3A">
        <w:rPr>
          <w:rFonts w:cs="Tahoma"/>
          <w:lang w:val="ru-RU"/>
        </w:rPr>
        <w:t>С</w:t>
      </w:r>
      <w:r w:rsidRPr="004434F8">
        <w:rPr>
          <w:rFonts w:cs="Tahoma"/>
        </w:rPr>
        <w:t xml:space="preserve"> 1 </w:t>
      </w:r>
      <w:r w:rsidRPr="008D7B3A">
        <w:rPr>
          <w:rFonts w:cs="Tahoma"/>
          <w:lang w:val="ru-RU"/>
        </w:rPr>
        <w:t>декабря</w:t>
      </w:r>
      <w:r w:rsidRPr="004434F8">
        <w:rPr>
          <w:rFonts w:cs="Tahoma"/>
        </w:rPr>
        <w:t xml:space="preserve"> 2012 </w:t>
      </w:r>
      <w:r w:rsidRPr="008D7B3A">
        <w:rPr>
          <w:rFonts w:cs="Tahoma"/>
          <w:lang w:val="ru-RU"/>
        </w:rPr>
        <w:t>г</w:t>
      </w:r>
      <w:r w:rsidRPr="004434F8">
        <w:rPr>
          <w:rFonts w:cs="Tahoma"/>
        </w:rPr>
        <w:t xml:space="preserve">. </w:t>
      </w:r>
      <w:r w:rsidRPr="008D7B3A">
        <w:rPr>
          <w:rFonts w:cs="Tahoma"/>
          <w:lang w:val="ru-RU"/>
        </w:rPr>
        <w:t>лицензия</w:t>
      </w:r>
      <w:r w:rsidRPr="004434F8">
        <w:rPr>
          <w:rFonts w:cs="Tahoma"/>
        </w:rPr>
        <w:t xml:space="preserve"> Enterprise CAL Suite </w:t>
      </w:r>
      <w:r w:rsidRPr="008D7B3A">
        <w:rPr>
          <w:rFonts w:cs="Tahoma"/>
          <w:lang w:val="ru-RU"/>
        </w:rPr>
        <w:t>с</w:t>
      </w:r>
      <w:r w:rsidRPr="004434F8">
        <w:rPr>
          <w:rFonts w:cs="Tahoma"/>
        </w:rPr>
        <w:t xml:space="preserve"> </w:t>
      </w:r>
      <w:r w:rsidRPr="008D7B3A">
        <w:rPr>
          <w:rFonts w:cs="Tahoma"/>
          <w:lang w:val="ru-RU"/>
        </w:rPr>
        <w:t>действующим</w:t>
      </w:r>
      <w:r w:rsidRPr="004434F8">
        <w:rPr>
          <w:rFonts w:cs="Tahoma"/>
        </w:rPr>
        <w:t xml:space="preserve"> </w:t>
      </w:r>
      <w:r w:rsidRPr="008D7B3A">
        <w:rPr>
          <w:rFonts w:cs="Tahoma"/>
          <w:lang w:val="ru-RU"/>
        </w:rPr>
        <w:t>покрытием</w:t>
      </w:r>
      <w:r w:rsidRPr="004434F8">
        <w:rPr>
          <w:rFonts w:cs="Tahoma"/>
        </w:rPr>
        <w:t xml:space="preserve"> Software Assurance </w:t>
      </w:r>
      <w:r w:rsidRPr="008D7B3A">
        <w:rPr>
          <w:rFonts w:cs="Tahoma"/>
          <w:lang w:val="ru-RU"/>
        </w:rPr>
        <w:t>предоставляет</w:t>
      </w:r>
      <w:r w:rsidRPr="004434F8">
        <w:rPr>
          <w:rFonts w:cs="Tahoma"/>
        </w:rPr>
        <w:t xml:space="preserve"> </w:t>
      </w:r>
      <w:r w:rsidRPr="008D7B3A">
        <w:rPr>
          <w:rFonts w:cs="Tahoma"/>
          <w:lang w:val="ru-RU"/>
        </w:rPr>
        <w:t>права</w:t>
      </w:r>
      <w:r w:rsidRPr="004434F8">
        <w:rPr>
          <w:rFonts w:cs="Tahoma"/>
        </w:rPr>
        <w:t xml:space="preserve">, </w:t>
      </w:r>
      <w:r w:rsidRPr="008D7B3A">
        <w:rPr>
          <w:rFonts w:cs="Tahoma"/>
          <w:lang w:val="ru-RU"/>
        </w:rPr>
        <w:t>эквивалентные</w:t>
      </w:r>
      <w:r w:rsidRPr="004434F8">
        <w:rPr>
          <w:rFonts w:cs="Tahoma"/>
        </w:rPr>
        <w:t xml:space="preserve"> </w:t>
      </w:r>
      <w:r w:rsidRPr="008D7B3A">
        <w:rPr>
          <w:rFonts w:cs="Tahoma"/>
          <w:lang w:val="ru-RU"/>
        </w:rPr>
        <w:t>следующим</w:t>
      </w:r>
      <w:r w:rsidRPr="004434F8">
        <w:rPr>
          <w:rFonts w:cs="Tahoma"/>
        </w:rPr>
        <w:t xml:space="preserve"> </w:t>
      </w:r>
      <w:r w:rsidRPr="008D7B3A">
        <w:rPr>
          <w:rFonts w:cs="Tahoma"/>
          <w:lang w:val="ru-RU"/>
        </w:rPr>
        <w:t>лицензиям</w:t>
      </w:r>
      <w:r w:rsidRPr="004434F8">
        <w:rPr>
          <w:rFonts w:cs="Tahoma"/>
        </w:rPr>
        <w:t>:</w:t>
      </w:r>
      <w:r w:rsidRPr="008D7B3A">
        <w:rPr>
          <w:rFonts w:cs="Tahoma"/>
          <w:szCs w:val="20"/>
        </w:rPr>
        <w:t xml:space="preserve"> </w:t>
      </w:r>
      <w:r w:rsidRPr="008D7B3A">
        <w:rPr>
          <w:rFonts w:cs="Tahoma"/>
          <w:lang w:val="ru-RU"/>
        </w:rPr>
        <w:t>Все</w:t>
      </w:r>
      <w:r w:rsidRPr="004434F8">
        <w:rPr>
          <w:rFonts w:cs="Tahoma"/>
        </w:rPr>
        <w:t xml:space="preserve"> </w:t>
      </w:r>
      <w:r w:rsidRPr="008D7B3A">
        <w:rPr>
          <w:rFonts w:cs="Tahoma"/>
          <w:lang w:val="ru-RU"/>
        </w:rPr>
        <w:t>текущие</w:t>
      </w:r>
      <w:r w:rsidRPr="004434F8">
        <w:rPr>
          <w:rFonts w:cs="Tahoma"/>
        </w:rPr>
        <w:t xml:space="preserve"> </w:t>
      </w:r>
      <w:r w:rsidRPr="008D7B3A">
        <w:rPr>
          <w:rFonts w:cs="Tahoma"/>
          <w:lang w:val="ru-RU"/>
        </w:rPr>
        <w:t>компоненты</w:t>
      </w:r>
      <w:r w:rsidRPr="004434F8">
        <w:rPr>
          <w:rFonts w:cs="Tahoma"/>
        </w:rPr>
        <w:t xml:space="preserve"> Core CAL Suite, Exchange Server 2013 Enterprise CAL, SharePoint Server 2013 Enterprise CAL, Lync Server 2013 Enterprise CAL, Windows Server 2012 Rights Management Services CAL </w:t>
      </w:r>
      <w:r w:rsidRPr="008D7B3A">
        <w:rPr>
          <w:rFonts w:cs="Tahoma"/>
          <w:lang w:val="ru-RU"/>
        </w:rPr>
        <w:t>и</w:t>
      </w:r>
      <w:r w:rsidRPr="004434F8">
        <w:rPr>
          <w:rFonts w:cs="Tahoma"/>
        </w:rPr>
        <w:t xml:space="preserve"> </w:t>
      </w:r>
      <w:r w:rsidRPr="008D7B3A">
        <w:rPr>
          <w:rFonts w:cs="Tahoma"/>
          <w:lang w:val="ru-RU"/>
        </w:rPr>
        <w:t>все</w:t>
      </w:r>
      <w:r w:rsidRPr="004434F8">
        <w:rPr>
          <w:rFonts w:cs="Tahoma"/>
        </w:rPr>
        <w:t xml:space="preserve"> </w:t>
      </w:r>
      <w:r w:rsidRPr="008D7B3A">
        <w:rPr>
          <w:rFonts w:cs="Tahoma"/>
          <w:lang w:val="ru-RU"/>
        </w:rPr>
        <w:t>текущие</w:t>
      </w:r>
      <w:r w:rsidRPr="004434F8">
        <w:rPr>
          <w:rFonts w:cs="Tahoma"/>
        </w:rPr>
        <w:t xml:space="preserve"> </w:t>
      </w:r>
      <w:r w:rsidRPr="008D7B3A">
        <w:rPr>
          <w:rFonts w:cs="Tahoma"/>
          <w:lang w:val="ru-RU"/>
        </w:rPr>
        <w:t>компоненты</w:t>
      </w:r>
      <w:r w:rsidRPr="004434F8">
        <w:rPr>
          <w:rFonts w:cs="Tahoma"/>
        </w:rPr>
        <w:t xml:space="preserve"> System Center 2012 Client Management Suite.</w:t>
      </w:r>
      <w:r w:rsidR="00BC6320">
        <w:rPr>
          <w:rFonts w:cs="Tahoma"/>
        </w:rPr>
        <w:t xml:space="preserve"> </w:t>
      </w:r>
      <w:r w:rsidRPr="008D7B3A">
        <w:rPr>
          <w:rFonts w:cs="Tahoma"/>
          <w:lang w:val="ru-RU"/>
        </w:rPr>
        <w:t>Лицензия Enterprise CAL Suite представляет собой единую лицензию, которая назначается отдельному пользователю или устройству.</w:t>
      </w:r>
      <w:r w:rsidR="00BC6320" w:rsidRPr="004434F8">
        <w:rPr>
          <w:rFonts w:cs="Tahoma"/>
          <w:lang w:val="ru-RU"/>
        </w:rPr>
        <w:t xml:space="preserve"> </w:t>
      </w:r>
      <w:r w:rsidRPr="008D7B3A">
        <w:rPr>
          <w:rFonts w:cs="Tahoma"/>
          <w:lang w:val="ru-RU"/>
        </w:rPr>
        <w:t>Как указывается в соглашении корпоративного лицензирования клиентов, они не могут разделять права в рамках лицензии Enterprise CAL Suite с целью разрешить двум или большему числу пользователей или устройств обращаться к разным компонентам программного обеспечения одновременно.</w:t>
      </w:r>
      <w:r w:rsidR="00BC6320" w:rsidRPr="004434F8">
        <w:rPr>
          <w:rFonts w:cs="Tahoma"/>
          <w:lang w:val="ru-RU"/>
        </w:rPr>
        <w:t xml:space="preserve"> </w:t>
      </w:r>
    </w:p>
    <w:p w14:paraId="5D8F261C" w14:textId="77777777" w:rsidR="000544FF" w:rsidRPr="004434F8" w:rsidRDefault="000544FF" w:rsidP="00E62BC4">
      <w:pPr>
        <w:ind w:left="720"/>
        <w:rPr>
          <w:rFonts w:cs="Tahoma"/>
          <w:lang w:val="ru-RU"/>
        </w:rPr>
      </w:pPr>
    </w:p>
    <w:p w14:paraId="5D8F261D" w14:textId="77777777" w:rsidR="000544FF" w:rsidRPr="004434F8" w:rsidRDefault="000544FF" w:rsidP="00E62BC4">
      <w:pPr>
        <w:ind w:left="720"/>
        <w:rPr>
          <w:rFonts w:cs="Tahoma"/>
          <w:lang w:val="ru-RU"/>
        </w:rPr>
      </w:pPr>
      <w:r w:rsidRPr="008D7B3A">
        <w:rPr>
          <w:rFonts w:cs="Tahoma"/>
          <w:color w:val="000000"/>
          <w:u w:val="single"/>
          <w:lang w:val="ru-RU"/>
        </w:rPr>
        <w:t>Расширенные права на использование для продуктов Forefront</w:t>
      </w:r>
    </w:p>
    <w:p w14:paraId="5D8F261E" w14:textId="77777777" w:rsidR="000544FF" w:rsidRPr="00E76C4E" w:rsidRDefault="000544FF" w:rsidP="00BE5C7D">
      <w:pPr>
        <w:ind w:left="720"/>
        <w:rPr>
          <w:rFonts w:cs="Tahoma"/>
          <w:lang w:val="ru-RU"/>
        </w:rPr>
      </w:pPr>
      <w:r w:rsidRPr="008D7B3A">
        <w:rPr>
          <w:rFonts w:cs="Tahoma"/>
          <w:color w:val="000000"/>
          <w:lang w:val="ru-RU"/>
        </w:rPr>
        <w:t>Клиенты с действующим покрытием Software Assurance для лицензии Enterprise CAL Suite на 30 ноября 2012 г. могут продолжать использовать службы компонентов Forefront Protection Suite (ранее часть Enterprise CAL Suite) до истечения срока действия и (или) возобновления этого покрытия.</w:t>
      </w:r>
      <w:r w:rsidR="00BC6320" w:rsidRPr="004434F8">
        <w:rPr>
          <w:rFonts w:cs="Tahoma"/>
          <w:lang w:val="ru-RU"/>
        </w:rPr>
        <w:t xml:space="preserve"> </w:t>
      </w:r>
      <w:r w:rsidRPr="008D7B3A">
        <w:rPr>
          <w:rFonts w:cs="Tahoma"/>
          <w:color w:val="000000"/>
          <w:lang w:val="ru-RU"/>
        </w:rPr>
        <w:t>Такие клиенты также могут продолжать использовать компоненты Forefront для Office Communications Server, Forefront Protection 2010 для Exchange Server, Forefront Threat Management Gateway Web Protection Service и Forefront Protection 2010 для SharePoint Server 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Enterprise CAL Suite, приобретаемые такими клиентами до 31 декабря 2015 г. Дальнейшее использование этих веб-служб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 настоящем документе.</w:t>
      </w:r>
    </w:p>
    <w:p w14:paraId="5D8F261F" w14:textId="77777777" w:rsidR="000544FF" w:rsidRPr="00E76C4E" w:rsidRDefault="000544FF" w:rsidP="00E62BC4">
      <w:pPr>
        <w:ind w:left="720"/>
        <w:rPr>
          <w:rFonts w:cs="Tahoma"/>
          <w:lang w:val="ru-RU"/>
        </w:rPr>
      </w:pPr>
    </w:p>
    <w:p w14:paraId="5D8F2620" w14:textId="77777777" w:rsidR="00EB3D5B" w:rsidRPr="00EC5009" w:rsidRDefault="00EB3D5B" w:rsidP="00E62BC4">
      <w:pPr>
        <w:ind w:left="720"/>
        <w:rPr>
          <w:rFonts w:cs="Tahoma"/>
          <w:color w:val="000000"/>
          <w:u w:val="single"/>
          <w:lang w:val="ru-RU"/>
        </w:rPr>
      </w:pPr>
    </w:p>
    <w:p w14:paraId="5D8F2621" w14:textId="77777777" w:rsidR="00EB3D5B" w:rsidRPr="00EC5009" w:rsidRDefault="00EB3D5B" w:rsidP="00E62BC4">
      <w:pPr>
        <w:ind w:left="720"/>
        <w:rPr>
          <w:rFonts w:cs="Tahoma"/>
          <w:color w:val="000000"/>
          <w:u w:val="single"/>
          <w:lang w:val="ru-RU"/>
        </w:rPr>
      </w:pPr>
    </w:p>
    <w:p w14:paraId="5D8F2622" w14:textId="77777777" w:rsidR="000544FF" w:rsidRPr="008D7B3A" w:rsidRDefault="000544FF" w:rsidP="00E62BC4">
      <w:pPr>
        <w:ind w:left="720"/>
        <w:rPr>
          <w:rFonts w:cs="Tahoma"/>
        </w:rPr>
      </w:pPr>
      <w:r w:rsidRPr="004434F8">
        <w:rPr>
          <w:rFonts w:cs="Tahoma"/>
          <w:color w:val="000000"/>
          <w:u w:val="single"/>
        </w:rPr>
        <w:t>Forefront Protection Suite</w:t>
      </w:r>
      <w:r w:rsidRPr="008D7B3A">
        <w:rPr>
          <w:rFonts w:cs="Tahoma"/>
        </w:rPr>
        <w:t xml:space="preserve"> </w:t>
      </w:r>
    </w:p>
    <w:p w14:paraId="5D8F2623" w14:textId="77777777" w:rsidR="000544FF" w:rsidRPr="008D7B3A" w:rsidRDefault="000544FF" w:rsidP="00E62BC4">
      <w:pPr>
        <w:ind w:left="720"/>
        <w:rPr>
          <w:rFonts w:cs="Tahoma"/>
        </w:rPr>
      </w:pPr>
    </w:p>
    <w:p w14:paraId="5D8F2624" w14:textId="77777777" w:rsidR="000544FF" w:rsidRPr="008D7B3A" w:rsidRDefault="000544FF" w:rsidP="00E62BC4">
      <w:pPr>
        <w:ind w:left="720"/>
        <w:rPr>
          <w:rFonts w:cs="Tahoma"/>
        </w:rPr>
      </w:pPr>
      <w:r w:rsidRPr="008D7B3A">
        <w:rPr>
          <w:rFonts w:cs="Tahoma"/>
          <w:color w:val="000000"/>
          <w:szCs w:val="20"/>
          <w:lang w:val="ru-RU"/>
        </w:rPr>
        <w:t>Подписка</w:t>
      </w:r>
      <w:r w:rsidRPr="004434F8">
        <w:rPr>
          <w:rFonts w:cs="Tahoma"/>
          <w:color w:val="000000"/>
          <w:szCs w:val="20"/>
        </w:rPr>
        <w:t xml:space="preserve"> </w:t>
      </w:r>
      <w:r w:rsidRPr="008D7B3A">
        <w:rPr>
          <w:rFonts w:cs="Tahoma"/>
          <w:color w:val="000000"/>
          <w:szCs w:val="20"/>
          <w:lang w:val="ru-RU"/>
        </w:rPr>
        <w:t>на</w:t>
      </w:r>
      <w:r w:rsidRPr="004434F8">
        <w:rPr>
          <w:rFonts w:cs="Tahoma"/>
          <w:color w:val="000000"/>
          <w:szCs w:val="20"/>
        </w:rPr>
        <w:t xml:space="preserve"> Forefront Protection Suite </w:t>
      </w:r>
      <w:r w:rsidRPr="008D7B3A">
        <w:rPr>
          <w:rFonts w:cs="Tahoma"/>
          <w:color w:val="000000"/>
          <w:szCs w:val="20"/>
          <w:lang w:val="ru-RU"/>
        </w:rPr>
        <w:t>состоит</w:t>
      </w:r>
      <w:r w:rsidRPr="004434F8">
        <w:rPr>
          <w:rFonts w:cs="Tahoma"/>
          <w:color w:val="000000"/>
          <w:szCs w:val="20"/>
        </w:rPr>
        <w:t xml:space="preserve"> </w:t>
      </w:r>
      <w:r w:rsidRPr="008D7B3A">
        <w:rPr>
          <w:rFonts w:cs="Tahoma"/>
          <w:color w:val="000000"/>
          <w:szCs w:val="20"/>
          <w:lang w:val="ru-RU"/>
        </w:rPr>
        <w:t>из</w:t>
      </w:r>
      <w:r w:rsidRPr="004434F8">
        <w:rPr>
          <w:rFonts w:cs="Tahoma"/>
          <w:color w:val="000000"/>
          <w:szCs w:val="20"/>
        </w:rPr>
        <w:t xml:space="preserve"> </w:t>
      </w:r>
      <w:r w:rsidRPr="008D7B3A">
        <w:rPr>
          <w:rFonts w:cs="Tahoma"/>
          <w:color w:val="000000"/>
          <w:szCs w:val="20"/>
          <w:lang w:val="ru-RU"/>
        </w:rPr>
        <w:t>следующих</w:t>
      </w:r>
      <w:r w:rsidRPr="004434F8">
        <w:rPr>
          <w:rFonts w:cs="Tahoma"/>
          <w:color w:val="000000"/>
          <w:szCs w:val="20"/>
        </w:rPr>
        <w:t xml:space="preserve"> </w:t>
      </w:r>
      <w:r w:rsidRPr="008D7B3A">
        <w:rPr>
          <w:rFonts w:cs="Tahoma"/>
          <w:color w:val="000000"/>
          <w:szCs w:val="20"/>
          <w:lang w:val="ru-RU"/>
        </w:rPr>
        <w:t>веб</w:t>
      </w:r>
      <w:r w:rsidRPr="004434F8">
        <w:rPr>
          <w:rFonts w:cs="Tahoma"/>
          <w:color w:val="000000"/>
          <w:szCs w:val="20"/>
        </w:rPr>
        <w:t>-</w:t>
      </w:r>
      <w:r w:rsidRPr="008D7B3A">
        <w:rPr>
          <w:rFonts w:cs="Tahoma"/>
          <w:color w:val="000000"/>
          <w:szCs w:val="20"/>
          <w:lang w:val="ru-RU"/>
        </w:rPr>
        <w:t>служб</w:t>
      </w:r>
      <w:r w:rsidRPr="004434F8">
        <w:rPr>
          <w:rFonts w:cs="Tahoma"/>
          <w:color w:val="000000"/>
          <w:szCs w:val="20"/>
        </w:rPr>
        <w:t>:</w:t>
      </w:r>
      <w:r w:rsidR="00BC6320">
        <w:rPr>
          <w:rFonts w:cs="Tahoma"/>
          <w:color w:val="000000"/>
          <w:szCs w:val="20"/>
        </w:rPr>
        <w:t xml:space="preserve"> </w:t>
      </w:r>
      <w:r w:rsidRPr="004434F8">
        <w:rPr>
          <w:rFonts w:cs="Tahoma"/>
          <w:color w:val="000000"/>
        </w:rPr>
        <w:t xml:space="preserve">System Center 2012 Endpoint Protection, Forefront </w:t>
      </w:r>
      <w:r w:rsidRPr="008D7B3A">
        <w:rPr>
          <w:rFonts w:cs="Tahoma"/>
          <w:color w:val="000000"/>
          <w:lang w:val="ru-RU"/>
        </w:rPr>
        <w:t>для</w:t>
      </w:r>
      <w:r w:rsidRPr="004434F8">
        <w:rPr>
          <w:rFonts w:cs="Tahoma"/>
          <w:color w:val="000000"/>
        </w:rPr>
        <w:t xml:space="preserve"> Office Communications Server (</w:t>
      </w:r>
      <w:r w:rsidRPr="008D7B3A">
        <w:rPr>
          <w:rFonts w:cs="Tahoma"/>
          <w:color w:val="000000"/>
          <w:lang w:val="ru-RU"/>
        </w:rPr>
        <w:t>прежнее</w:t>
      </w:r>
      <w:r w:rsidRPr="004434F8">
        <w:rPr>
          <w:rFonts w:cs="Tahoma"/>
          <w:color w:val="000000"/>
        </w:rPr>
        <w:t xml:space="preserve"> </w:t>
      </w:r>
      <w:r w:rsidRPr="008D7B3A">
        <w:rPr>
          <w:rFonts w:cs="Tahoma"/>
          <w:color w:val="000000"/>
          <w:lang w:val="ru-RU"/>
        </w:rPr>
        <w:t>название</w:t>
      </w:r>
      <w:r w:rsidRPr="004434F8">
        <w:rPr>
          <w:rFonts w:cs="Tahoma"/>
          <w:color w:val="000000"/>
        </w:rPr>
        <w:t xml:space="preserve"> Antigen for Instant Messaging), Forefront Online Protection </w:t>
      </w:r>
      <w:r w:rsidRPr="008D7B3A">
        <w:rPr>
          <w:rFonts w:cs="Tahoma"/>
          <w:color w:val="000000"/>
          <w:lang w:val="ru-RU"/>
        </w:rPr>
        <w:t>для</w:t>
      </w:r>
      <w:r w:rsidRPr="004434F8">
        <w:rPr>
          <w:rFonts w:cs="Tahoma"/>
          <w:color w:val="000000"/>
        </w:rPr>
        <w:t xml:space="preserve"> Exchange (</w:t>
      </w:r>
      <w:r w:rsidRPr="008D7B3A">
        <w:rPr>
          <w:rFonts w:cs="Tahoma"/>
          <w:color w:val="000000"/>
          <w:lang w:val="ru-RU"/>
        </w:rPr>
        <w:t>прежнее</w:t>
      </w:r>
      <w:r w:rsidRPr="004434F8">
        <w:rPr>
          <w:rFonts w:cs="Tahoma"/>
          <w:color w:val="000000"/>
        </w:rPr>
        <w:t xml:space="preserve"> </w:t>
      </w:r>
      <w:r w:rsidRPr="008D7B3A">
        <w:rPr>
          <w:rFonts w:cs="Tahoma"/>
          <w:color w:val="000000"/>
          <w:lang w:val="ru-RU"/>
        </w:rPr>
        <w:t>название</w:t>
      </w:r>
      <w:r w:rsidRPr="004434F8">
        <w:rPr>
          <w:rFonts w:cs="Tahoma"/>
          <w:color w:val="000000"/>
        </w:rPr>
        <w:t xml:space="preserve"> Exchange Hosted Filtering), Forefront Protection 2010 </w:t>
      </w:r>
      <w:r w:rsidRPr="008D7B3A">
        <w:rPr>
          <w:rFonts w:cs="Tahoma"/>
          <w:color w:val="000000"/>
          <w:lang w:val="ru-RU"/>
        </w:rPr>
        <w:t>для</w:t>
      </w:r>
      <w:r w:rsidRPr="004434F8">
        <w:rPr>
          <w:rFonts w:cs="Tahoma"/>
          <w:color w:val="000000"/>
        </w:rPr>
        <w:t xml:space="preserve"> Exchange Server, </w:t>
      </w:r>
      <w:r w:rsidRPr="008D7B3A">
        <w:rPr>
          <w:rFonts w:cs="Tahoma"/>
          <w:color w:val="000000"/>
          <w:lang w:val="ru-RU"/>
        </w:rPr>
        <w:t>веб</w:t>
      </w:r>
      <w:r w:rsidRPr="004434F8">
        <w:rPr>
          <w:rFonts w:cs="Tahoma"/>
          <w:color w:val="000000"/>
        </w:rPr>
        <w:t>-</w:t>
      </w:r>
      <w:r w:rsidRPr="008D7B3A">
        <w:rPr>
          <w:rFonts w:cs="Tahoma"/>
          <w:color w:val="000000"/>
          <w:lang w:val="ru-RU"/>
        </w:rPr>
        <w:t>служба</w:t>
      </w:r>
      <w:r w:rsidRPr="004434F8">
        <w:rPr>
          <w:rFonts w:cs="Tahoma"/>
          <w:color w:val="000000"/>
        </w:rPr>
        <w:t xml:space="preserve"> </w:t>
      </w:r>
      <w:r w:rsidRPr="008D7B3A">
        <w:rPr>
          <w:rFonts w:cs="Tahoma"/>
          <w:color w:val="000000"/>
          <w:lang w:val="ru-RU"/>
        </w:rPr>
        <w:t>защиты</w:t>
      </w:r>
      <w:r w:rsidRPr="004434F8">
        <w:rPr>
          <w:rFonts w:cs="Tahoma"/>
          <w:color w:val="000000"/>
        </w:rPr>
        <w:t xml:space="preserve"> Forefront Threat Management Gateway </w:t>
      </w:r>
      <w:r w:rsidRPr="008D7B3A">
        <w:rPr>
          <w:rFonts w:cs="Tahoma"/>
          <w:color w:val="000000"/>
          <w:lang w:val="ru-RU"/>
        </w:rPr>
        <w:t>и</w:t>
      </w:r>
      <w:r w:rsidRPr="004434F8">
        <w:rPr>
          <w:rFonts w:cs="Tahoma"/>
          <w:color w:val="000000"/>
        </w:rPr>
        <w:t xml:space="preserve"> Forefront Protection 2010 </w:t>
      </w:r>
      <w:r w:rsidRPr="008D7B3A">
        <w:rPr>
          <w:rFonts w:cs="Tahoma"/>
          <w:color w:val="000000"/>
          <w:lang w:val="ru-RU"/>
        </w:rPr>
        <w:t>для</w:t>
      </w:r>
      <w:r w:rsidRPr="004434F8">
        <w:rPr>
          <w:rFonts w:cs="Tahoma"/>
          <w:color w:val="000000"/>
        </w:rPr>
        <w:t xml:space="preserve"> SharePoint Server.</w:t>
      </w:r>
      <w:r w:rsidRPr="008D7B3A">
        <w:rPr>
          <w:rFonts w:cs="Tahoma"/>
        </w:rPr>
        <w:t xml:space="preserve"> </w:t>
      </w:r>
    </w:p>
    <w:p w14:paraId="5D8F2625" w14:textId="77777777" w:rsidR="000544FF" w:rsidRPr="008D7B3A" w:rsidRDefault="000544FF" w:rsidP="00E62BC4">
      <w:pPr>
        <w:ind w:left="720"/>
        <w:rPr>
          <w:rFonts w:cs="Tahoma"/>
        </w:rPr>
      </w:pPr>
    </w:p>
    <w:p w14:paraId="5D8F2626" w14:textId="77777777" w:rsidR="000544FF" w:rsidRPr="004434F8" w:rsidRDefault="000544FF" w:rsidP="00E62BC4">
      <w:pPr>
        <w:ind w:left="720"/>
        <w:rPr>
          <w:rFonts w:cs="Tahoma"/>
          <w:lang w:val="ru-RU"/>
        </w:rPr>
      </w:pPr>
      <w:r w:rsidRPr="008D7B3A">
        <w:rPr>
          <w:rFonts w:cs="Tahoma"/>
          <w:u w:val="single"/>
          <w:lang w:val="ru-RU"/>
        </w:rPr>
        <w:t>Клиентские лицензии только для учащихся (Лицензия Academic Open и Academic Select)</w:t>
      </w:r>
    </w:p>
    <w:p w14:paraId="5D8F2627" w14:textId="77777777" w:rsidR="000544FF" w:rsidRPr="004434F8" w:rsidRDefault="000544FF" w:rsidP="00E62BC4">
      <w:pPr>
        <w:ind w:left="720"/>
        <w:rPr>
          <w:rFonts w:cs="Tahoma"/>
          <w:lang w:val="ru-RU"/>
        </w:rPr>
      </w:pPr>
      <w:r w:rsidRPr="008D7B3A">
        <w:rPr>
          <w:rFonts w:cs="Tahoma"/>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w:t>
      </w:r>
      <w:r w:rsidR="006F53B0">
        <w:rPr>
          <w:rFonts w:cs="Tahoma"/>
        </w:rPr>
        <w:t> </w:t>
      </w:r>
      <w:r w:rsidRPr="008D7B3A">
        <w:rPr>
          <w:rFonts w:cs="Tahoma"/>
          <w:lang w:val="ru-RU"/>
        </w:rPr>
        <w:t>НЕ</w:t>
      </w:r>
      <w:r w:rsidR="006F53B0">
        <w:rPr>
          <w:rFonts w:cs="Tahoma"/>
        </w:rPr>
        <w:t> </w:t>
      </w:r>
      <w:r w:rsidRPr="008D7B3A">
        <w:rPr>
          <w:rFonts w:cs="Tahoma"/>
          <w:lang w:val="ru-RU"/>
        </w:rPr>
        <w:t>могут использоваться в лабораториях или учебных аудиториях.</w:t>
      </w:r>
    </w:p>
    <w:p w14:paraId="5D8F2628" w14:textId="77777777" w:rsidR="000544FF" w:rsidRPr="004434F8" w:rsidRDefault="000544FF">
      <w:pPr>
        <w:ind w:left="540"/>
        <w:rPr>
          <w:rFonts w:cs="Tahoma"/>
          <w:lang w:val="ru-RU"/>
        </w:rPr>
      </w:pPr>
    </w:p>
    <w:p w14:paraId="5D8F2629" w14:textId="77777777" w:rsidR="000544FF" w:rsidRPr="004434F8" w:rsidRDefault="000544FF">
      <w:pPr>
        <w:ind w:left="540"/>
        <w:rPr>
          <w:rFonts w:cs="Tahoma"/>
          <w:lang w:val="ru-RU"/>
        </w:rPr>
      </w:pPr>
    </w:p>
    <w:p w14:paraId="5D8F262A" w14:textId="77777777" w:rsidR="000544FF" w:rsidRPr="008D7B3A" w:rsidRDefault="000544FF" w:rsidP="00D70D2C">
      <w:pPr>
        <w:pStyle w:val="Heading2"/>
        <w:ind w:left="270" w:hanging="270"/>
        <w:rPr>
          <w:rFonts w:ascii="Tahoma" w:hAnsi="Tahoma" w:cs="Tahoma"/>
        </w:rPr>
      </w:pPr>
      <w:bookmarkStart w:id="1284" w:name="_Toc336338305"/>
      <w:bookmarkStart w:id="1285" w:name="Srv_45ExchOnlineArchivingUserSL"/>
      <w:bookmarkStart w:id="1286" w:name="_42_Exchange_Online"/>
      <w:bookmarkStart w:id="1287" w:name="_Toc340767252"/>
      <w:bookmarkEnd w:id="1284"/>
      <w:bookmarkEnd w:id="1285"/>
      <w:bookmarkEnd w:id="1286"/>
      <w:r w:rsidRPr="004434F8">
        <w:rPr>
          <w:rFonts w:ascii="Tahoma" w:hAnsi="Tahoma" w:cs="Tahoma"/>
          <w:color w:val="F26200"/>
          <w:sz w:val="20"/>
          <w:vertAlign w:val="superscript"/>
        </w:rPr>
        <w:t>42</w:t>
      </w:r>
      <w:r w:rsidRPr="004434F8">
        <w:rPr>
          <w:rFonts w:ascii="Tahoma" w:hAnsi="Tahoma" w:cs="Tahoma"/>
          <w:color w:val="F26200"/>
        </w:rPr>
        <w:t xml:space="preserve"> </w:t>
      </w:r>
      <w:r w:rsidRPr="004434F8">
        <w:rPr>
          <w:rFonts w:ascii="Tahoma" w:hAnsi="Tahoma" w:cs="Tahoma"/>
          <w:color w:val="F26200"/>
          <w:sz w:val="22"/>
        </w:rPr>
        <w:t>Exchange Online Archiving (User SL)</w:t>
      </w:r>
      <w:bookmarkEnd w:id="1287"/>
    </w:p>
    <w:p w14:paraId="5D8F262B" w14:textId="77777777" w:rsidR="000544FF" w:rsidRPr="008D7B3A" w:rsidRDefault="000544FF" w:rsidP="00D70D2C">
      <w:pPr>
        <w:ind w:left="900"/>
        <w:rPr>
          <w:rFonts w:cs="Tahoma"/>
        </w:rPr>
      </w:pPr>
    </w:p>
    <w:p w14:paraId="5D8F262C" w14:textId="77777777" w:rsidR="000544FF" w:rsidRPr="004434F8" w:rsidRDefault="000544FF" w:rsidP="00E62BC4">
      <w:pPr>
        <w:pStyle w:val="ListParagraph"/>
        <w:autoSpaceDE/>
        <w:autoSpaceDN/>
        <w:adjustRightInd/>
        <w:rPr>
          <w:rFonts w:ascii="Tahoma" w:hAnsi="Tahoma" w:cs="Tahoma"/>
          <w:szCs w:val="20"/>
          <w:lang w:val="en-US"/>
        </w:rPr>
      </w:pPr>
      <w:r w:rsidRPr="004434F8">
        <w:rPr>
          <w:rFonts w:ascii="Tahoma" w:hAnsi="Tahoma" w:cs="Tahoma"/>
          <w:color w:val="000000"/>
          <w:sz w:val="18"/>
          <w:szCs w:val="20"/>
          <w:lang w:val="en-US" w:eastAsia="x-none"/>
        </w:rPr>
        <w:t xml:space="preserve">Exchange Online Archiving — </w:t>
      </w:r>
      <w:r w:rsidRPr="008D7B3A">
        <w:rPr>
          <w:rFonts w:ascii="Tahoma" w:hAnsi="Tahoma" w:cs="Tahoma"/>
          <w:color w:val="000000"/>
          <w:sz w:val="18"/>
          <w:szCs w:val="20"/>
          <w:lang w:val="ru-RU" w:eastAsia="x-none"/>
        </w:rPr>
        <w:t>это</w:t>
      </w:r>
      <w:r w:rsidRPr="004434F8">
        <w:rPr>
          <w:rFonts w:ascii="Tahoma" w:hAnsi="Tahoma" w:cs="Tahoma"/>
          <w:color w:val="000000"/>
          <w:sz w:val="18"/>
          <w:szCs w:val="20"/>
          <w:lang w:val="en-US" w:eastAsia="x-none"/>
        </w:rPr>
        <w:t xml:space="preserve"> </w:t>
      </w:r>
      <w:r w:rsidRPr="008D7B3A">
        <w:rPr>
          <w:rFonts w:ascii="Tahoma" w:hAnsi="Tahoma" w:cs="Tahoma"/>
          <w:color w:val="000000"/>
          <w:sz w:val="18"/>
          <w:szCs w:val="20"/>
          <w:lang w:val="ru-RU" w:eastAsia="x-none"/>
        </w:rPr>
        <w:t>веб</w:t>
      </w:r>
      <w:r w:rsidRPr="004434F8">
        <w:rPr>
          <w:rFonts w:ascii="Tahoma" w:hAnsi="Tahoma" w:cs="Tahoma"/>
          <w:color w:val="000000"/>
          <w:sz w:val="18"/>
          <w:szCs w:val="20"/>
          <w:lang w:val="en-US" w:eastAsia="x-none"/>
        </w:rPr>
        <w:t>-</w:t>
      </w:r>
      <w:r w:rsidRPr="008D7B3A">
        <w:rPr>
          <w:rFonts w:ascii="Tahoma" w:hAnsi="Tahoma" w:cs="Tahoma"/>
          <w:color w:val="000000"/>
          <w:sz w:val="18"/>
          <w:szCs w:val="20"/>
          <w:lang w:val="ru-RU" w:eastAsia="x-none"/>
        </w:rPr>
        <w:t>служба</w:t>
      </w:r>
      <w:r w:rsidRPr="004434F8">
        <w:rPr>
          <w:rFonts w:ascii="Tahoma" w:hAnsi="Tahoma" w:cs="Tahoma"/>
          <w:color w:val="000000"/>
          <w:sz w:val="18"/>
          <w:szCs w:val="20"/>
          <w:lang w:val="en-US" w:eastAsia="x-none"/>
        </w:rPr>
        <w:t xml:space="preserve"> </w:t>
      </w:r>
      <w:r w:rsidRPr="008D7B3A">
        <w:rPr>
          <w:rFonts w:ascii="Tahoma" w:hAnsi="Tahoma" w:cs="Tahoma"/>
          <w:color w:val="000000"/>
          <w:sz w:val="18"/>
          <w:szCs w:val="20"/>
          <w:lang w:val="ru-RU" w:eastAsia="x-none"/>
        </w:rPr>
        <w:t>последующей</w:t>
      </w:r>
      <w:r w:rsidRPr="004434F8">
        <w:rPr>
          <w:rFonts w:ascii="Tahoma" w:hAnsi="Tahoma" w:cs="Tahoma"/>
          <w:color w:val="000000"/>
          <w:sz w:val="18"/>
          <w:szCs w:val="20"/>
          <w:lang w:val="en-US" w:eastAsia="x-none"/>
        </w:rPr>
        <w:t xml:space="preserve"> </w:t>
      </w:r>
      <w:r w:rsidRPr="008D7B3A">
        <w:rPr>
          <w:rFonts w:ascii="Tahoma" w:hAnsi="Tahoma" w:cs="Tahoma"/>
          <w:color w:val="000000"/>
          <w:sz w:val="18"/>
          <w:szCs w:val="20"/>
          <w:lang w:val="ru-RU" w:eastAsia="x-none"/>
        </w:rPr>
        <w:t>версии</w:t>
      </w:r>
      <w:r w:rsidRPr="004434F8">
        <w:rPr>
          <w:rFonts w:ascii="Tahoma" w:hAnsi="Tahoma" w:cs="Tahoma"/>
          <w:color w:val="000000"/>
          <w:sz w:val="18"/>
          <w:szCs w:val="20"/>
          <w:lang w:val="en-US" w:eastAsia="x-none"/>
        </w:rPr>
        <w:t xml:space="preserve"> </w:t>
      </w:r>
      <w:r w:rsidRPr="008D7B3A">
        <w:rPr>
          <w:rFonts w:ascii="Tahoma" w:hAnsi="Tahoma" w:cs="Tahoma"/>
          <w:color w:val="000000"/>
          <w:sz w:val="18"/>
          <w:szCs w:val="20"/>
          <w:lang w:val="ru-RU" w:eastAsia="x-none"/>
        </w:rPr>
        <w:t>для</w:t>
      </w:r>
      <w:r w:rsidRPr="004434F8">
        <w:rPr>
          <w:rFonts w:ascii="Tahoma" w:hAnsi="Tahoma" w:cs="Tahoma"/>
          <w:color w:val="000000"/>
          <w:sz w:val="18"/>
          <w:szCs w:val="20"/>
          <w:lang w:val="en-US" w:eastAsia="x-none"/>
        </w:rPr>
        <w:t xml:space="preserve"> Exchange Hosted Archive.</w:t>
      </w:r>
    </w:p>
    <w:p w14:paraId="5D8F262D" w14:textId="77777777" w:rsidR="000544FF" w:rsidRPr="004434F8" w:rsidRDefault="000544FF" w:rsidP="00E62BC4">
      <w:pPr>
        <w:pStyle w:val="ListParagraph"/>
        <w:autoSpaceDE/>
        <w:autoSpaceDN/>
        <w:adjustRightInd/>
        <w:rPr>
          <w:rFonts w:ascii="Tahoma" w:hAnsi="Tahoma" w:cs="Tahoma"/>
          <w:sz w:val="18"/>
          <w:szCs w:val="18"/>
          <w:lang w:val="en-US"/>
        </w:rPr>
      </w:pPr>
    </w:p>
    <w:p w14:paraId="5D8F262E" w14:textId="77777777" w:rsidR="000544FF" w:rsidRPr="00E76C4E" w:rsidRDefault="000544FF" w:rsidP="00E62BC4">
      <w:pPr>
        <w:ind w:left="720"/>
        <w:rPr>
          <w:rFonts w:cs="Tahoma"/>
          <w:lang w:val="ru-RU"/>
        </w:rPr>
      </w:pPr>
      <w:r w:rsidRPr="008D7B3A">
        <w:rPr>
          <w:rFonts w:cs="Tahoma"/>
          <w:color w:val="000000"/>
          <w:lang w:val="ru-RU"/>
        </w:rPr>
        <w:t>Если вы продлеваете переход с Exchange Hosted Archive на Exchange Online Archiving, но еще не перешли на службу Exchange Online Archiving,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истечения срока действия предыдущего перехода на использование службы и подписки на Exchange Online Archiving.</w:t>
      </w:r>
    </w:p>
    <w:p w14:paraId="5D8F262F" w14:textId="77777777" w:rsidR="000544FF" w:rsidRPr="00E76C4E" w:rsidRDefault="000544FF" w:rsidP="00E62BC4">
      <w:pPr>
        <w:ind w:left="720"/>
        <w:rPr>
          <w:rFonts w:cs="Tahoma"/>
          <w:lang w:val="ru-RU"/>
        </w:rPr>
      </w:pPr>
    </w:p>
    <w:p w14:paraId="5D8F2630" w14:textId="77777777" w:rsidR="000544FF" w:rsidRPr="00E76C4E" w:rsidRDefault="000544FF" w:rsidP="00E62BC4">
      <w:pPr>
        <w:ind w:left="720"/>
        <w:rPr>
          <w:rFonts w:cs="Tahoma"/>
          <w:lang w:val="ru-RU"/>
        </w:rPr>
      </w:pPr>
      <w:r w:rsidRPr="008D7B3A">
        <w:rPr>
          <w:rFonts w:cs="Tahoma"/>
          <w:color w:val="000000"/>
          <w:u w:val="single"/>
          <w:lang w:val="ru-RU"/>
        </w:rPr>
        <w:t>Облако сообщества для государственных организаций (только США)</w:t>
      </w:r>
    </w:p>
    <w:p w14:paraId="5D8F2631" w14:textId="77777777" w:rsidR="000544FF" w:rsidRPr="00E76C4E" w:rsidRDefault="000544FF" w:rsidP="00E62BC4">
      <w:pPr>
        <w:ind w:left="720"/>
        <w:rPr>
          <w:rFonts w:cs="Tahoma"/>
          <w:lang w:val="ru-RU"/>
        </w:rPr>
      </w:pPr>
    </w:p>
    <w:p w14:paraId="5D8F2632" w14:textId="77777777" w:rsidR="000544FF" w:rsidRPr="00E76C4E" w:rsidRDefault="000544FF" w:rsidP="00E62BC4">
      <w:pPr>
        <w:ind w:left="720"/>
        <w:rPr>
          <w:rFonts w:cs="Tahoma"/>
          <w:lang w:val="ru-RU"/>
        </w:rPr>
      </w:pPr>
      <w:r w:rsidRPr="008D7B3A">
        <w:rPr>
          <w:rFonts w:eastAsia="Times New Roman" w:cs="Tahoma"/>
          <w:color w:val="000000"/>
          <w:szCs w:val="18"/>
          <w:lang w:val="ru-RU"/>
        </w:rPr>
        <w:t>Некоторые веб-службы из семейства продуктов Office 365 (включая Exchange Online Archiving) предлагаются как службы облака сообщества для государственных организаций и службы облака сообщества для негосударственных организаций.</w:t>
      </w:r>
      <w:r w:rsidR="00BC6320" w:rsidRPr="00E76C4E">
        <w:rPr>
          <w:rFonts w:eastAsia="Times New Roman" w:cs="Tahoma"/>
          <w:color w:val="000000"/>
          <w:szCs w:val="18"/>
          <w:lang w:val="ru-RU"/>
        </w:rPr>
        <w:t xml:space="preserve"> </w:t>
      </w:r>
      <w:r w:rsidRPr="008D7B3A">
        <w:rPr>
          <w:rFonts w:eastAsia="Times New Roman" w:cs="Tahoma"/>
          <w:color w:val="000000"/>
          <w:szCs w:val="18"/>
          <w:lang w:val="ru-RU"/>
        </w:rPr>
        <w:t>Клиенты могут быть подготовлены к работе в одной из таких служб, но не в комбинации обеих.</w:t>
      </w:r>
      <w:r w:rsidR="00BC6320" w:rsidRPr="00E76C4E">
        <w:rPr>
          <w:rFonts w:cs="Tahoma"/>
          <w:lang w:val="ru-RU"/>
        </w:rPr>
        <w:t xml:space="preserve"> </w:t>
      </w:r>
      <w:r w:rsidRPr="008D7B3A">
        <w:rPr>
          <w:rFonts w:cs="Tahoma"/>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C6320" w:rsidRPr="00E76C4E">
        <w:rPr>
          <w:rFonts w:cs="Tahoma"/>
          <w:lang w:val="ru-RU"/>
        </w:rPr>
        <w:t xml:space="preserve"> </w:t>
      </w:r>
      <w:r w:rsidRPr="008D7B3A">
        <w:rPr>
          <w:rFonts w:cs="Tahoma"/>
          <w:color w:val="000000"/>
          <w:lang w:val="ru-RU"/>
        </w:rPr>
        <w:t>Это ограничение распространяется на все веб-службы, входящие в семейство продуктов Office 365, включая Exchange Online, SharePoint Online и</w:t>
      </w:r>
      <w:r w:rsidR="006F53B0">
        <w:rPr>
          <w:rFonts w:cs="Tahoma"/>
          <w:color w:val="000000"/>
        </w:rPr>
        <w:t> </w:t>
      </w:r>
      <w:r w:rsidRPr="008D7B3A">
        <w:rPr>
          <w:rFonts w:cs="Tahoma"/>
          <w:color w:val="000000"/>
          <w:lang w:val="ru-RU"/>
        </w:rPr>
        <w:t>Lync Online.</w:t>
      </w:r>
      <w:r w:rsidR="00BC6320" w:rsidRPr="00E76C4E">
        <w:rPr>
          <w:rFonts w:cs="Tahoma"/>
          <w:lang w:val="ru-RU"/>
        </w:rPr>
        <w:t xml:space="preserve"> </w:t>
      </w:r>
    </w:p>
    <w:p w14:paraId="5D8F2633" w14:textId="77777777" w:rsidR="000544FF" w:rsidRPr="00E76C4E" w:rsidRDefault="000544FF" w:rsidP="00E62BC4">
      <w:pPr>
        <w:ind w:left="720"/>
        <w:rPr>
          <w:rFonts w:cs="Tahoma"/>
          <w:lang w:val="ru-RU"/>
        </w:rPr>
      </w:pPr>
    </w:p>
    <w:p w14:paraId="5D8F2634" w14:textId="77777777" w:rsidR="000544FF" w:rsidRPr="00E76C4E" w:rsidRDefault="000544FF" w:rsidP="00E62BC4">
      <w:pPr>
        <w:ind w:left="720"/>
        <w:rPr>
          <w:rFonts w:cs="Tahoma"/>
          <w:lang w:val="ru-RU"/>
        </w:rPr>
      </w:pPr>
      <w:r w:rsidRPr="008D7B3A">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C6320" w:rsidRPr="00E76C4E">
        <w:rPr>
          <w:rFonts w:cs="Tahoma"/>
          <w:lang w:val="ru-RU"/>
        </w:rPr>
        <w:t xml:space="preserve"> </w:t>
      </w:r>
      <w:r w:rsidRPr="008D7B3A">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6F53B0">
        <w:rPr>
          <w:rFonts w:cs="Tahoma"/>
          <w:color w:val="000000"/>
        </w:rPr>
        <w:t> </w:t>
      </w:r>
      <w:r w:rsidRPr="008D7B3A">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C6320" w:rsidRPr="00E76C4E">
        <w:rPr>
          <w:rFonts w:cs="Tahoma"/>
          <w:lang w:val="ru-RU"/>
        </w:rPr>
        <w:t xml:space="preserve"> </w:t>
      </w:r>
      <w:r w:rsidRPr="008D7B3A">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BC6320" w:rsidRPr="00E76C4E">
        <w:rPr>
          <w:rFonts w:cs="Tahoma"/>
          <w:lang w:val="ru-RU"/>
        </w:rPr>
        <w:t xml:space="preserve"> </w:t>
      </w:r>
      <w:r w:rsidRPr="008D7B3A">
        <w:rPr>
          <w:rFonts w:cs="Tahoma"/>
          <w:color w:val="000000"/>
          <w:lang w:val="ru-RU"/>
        </w:rPr>
        <w:t>На данный момент службы облака</w:t>
      </w:r>
      <w:r w:rsidR="006F53B0">
        <w:rPr>
          <w:rFonts w:cs="Tahoma"/>
          <w:color w:val="000000"/>
        </w:rPr>
        <w:t> </w:t>
      </w:r>
      <w:r w:rsidRPr="008D7B3A">
        <w:rPr>
          <w:rFonts w:cs="Tahoma"/>
          <w:color w:val="000000"/>
          <w:lang w:val="ru-RU"/>
        </w:rPr>
        <w:t>сообщества для государственных организаций не предоставляют право на Сохранение лицензий и Переходы.</w:t>
      </w:r>
    </w:p>
    <w:p w14:paraId="5D8F2635" w14:textId="77777777" w:rsidR="000544FF" w:rsidRPr="00E76C4E" w:rsidRDefault="000544FF" w:rsidP="00D70D2C">
      <w:pPr>
        <w:ind w:left="540"/>
        <w:rPr>
          <w:rFonts w:cs="Tahoma"/>
          <w:lang w:val="ru-RU"/>
        </w:rPr>
      </w:pPr>
    </w:p>
    <w:p w14:paraId="5D8F2636" w14:textId="77777777" w:rsidR="000544FF" w:rsidRPr="008D7B3A" w:rsidRDefault="000544FF" w:rsidP="002C7C82">
      <w:pPr>
        <w:pStyle w:val="Heading2"/>
        <w:ind w:left="243" w:hanging="243"/>
        <w:rPr>
          <w:rFonts w:ascii="Tahoma" w:hAnsi="Tahoma" w:cs="Tahoma"/>
        </w:rPr>
      </w:pPr>
      <w:bookmarkStart w:id="1288" w:name="_Toc336338306"/>
      <w:bookmarkStart w:id="1289" w:name="Srv_44ExchHostArchiveandStorage"/>
      <w:bookmarkStart w:id="1290" w:name="_43_Exchange_Hosted"/>
      <w:bookmarkStart w:id="1291" w:name="_Toc340767253"/>
      <w:bookmarkEnd w:id="1288"/>
      <w:bookmarkEnd w:id="1289"/>
      <w:bookmarkEnd w:id="1290"/>
      <w:r w:rsidRPr="004434F8">
        <w:rPr>
          <w:rFonts w:ascii="Tahoma" w:hAnsi="Tahoma" w:cs="Tahoma"/>
          <w:color w:val="F26200"/>
          <w:sz w:val="22"/>
          <w:vertAlign w:val="superscript"/>
        </w:rPr>
        <w:t>43</w:t>
      </w:r>
      <w:r w:rsidRPr="004434F8">
        <w:rPr>
          <w:rFonts w:ascii="Tahoma" w:hAnsi="Tahoma" w:cs="Tahoma"/>
          <w:color w:val="F26200"/>
          <w:sz w:val="22"/>
        </w:rPr>
        <w:t xml:space="preserve"> Exchange Hosted Archive (User SL), Exchange Hosted Archive Extra Storage </w:t>
      </w:r>
      <w:r w:rsidR="006F53B0">
        <w:rPr>
          <w:rFonts w:ascii="Tahoma" w:hAnsi="Tahoma" w:cs="Tahoma"/>
          <w:color w:val="F26200"/>
          <w:sz w:val="22"/>
        </w:rPr>
        <w:br/>
      </w:r>
      <w:r w:rsidRPr="004434F8">
        <w:rPr>
          <w:rFonts w:ascii="Tahoma" w:hAnsi="Tahoma" w:cs="Tahoma"/>
          <w:color w:val="F26200"/>
          <w:sz w:val="22"/>
        </w:rPr>
        <w:t>(Add-on SL)</w:t>
      </w:r>
      <w:bookmarkEnd w:id="1291"/>
      <w:r w:rsidRPr="008D7B3A">
        <w:rPr>
          <w:rFonts w:ascii="Tahoma" w:hAnsi="Tahoma" w:cs="Tahoma"/>
        </w:rPr>
        <w:t xml:space="preserve"> </w:t>
      </w:r>
    </w:p>
    <w:p w14:paraId="5D8F2637" w14:textId="77777777" w:rsidR="000544FF" w:rsidRPr="008D7B3A" w:rsidRDefault="000544FF" w:rsidP="00EC1F23">
      <w:pPr>
        <w:ind w:left="900"/>
        <w:rPr>
          <w:rFonts w:cs="Tahoma"/>
        </w:rPr>
      </w:pPr>
    </w:p>
    <w:p w14:paraId="5D8F2638" w14:textId="77777777" w:rsidR="000544FF" w:rsidRPr="004434F8" w:rsidRDefault="000544FF" w:rsidP="00E62BC4">
      <w:pPr>
        <w:ind w:left="720"/>
        <w:rPr>
          <w:rFonts w:cs="Tahoma"/>
          <w:lang w:val="ru-RU"/>
        </w:rPr>
      </w:pPr>
      <w:r w:rsidRPr="008D7B3A">
        <w:rPr>
          <w:rFonts w:cs="Tahoma"/>
          <w:color w:val="000000"/>
          <w:u w:val="single"/>
          <w:lang w:val="ru-RU"/>
        </w:rPr>
        <w:t>1 мая, 2011 г. Предоставление лицензий клиентам с Exchange Hosted Archive</w:t>
      </w:r>
      <w:r w:rsidRPr="004434F8">
        <w:rPr>
          <w:rFonts w:cs="Tahoma"/>
          <w:lang w:val="ru-RU"/>
        </w:rPr>
        <w:t xml:space="preserve"> </w:t>
      </w:r>
    </w:p>
    <w:p w14:paraId="5D8F2639" w14:textId="77777777" w:rsidR="000544FF" w:rsidRPr="004434F8" w:rsidRDefault="000544FF" w:rsidP="00E62BC4">
      <w:pPr>
        <w:ind w:left="720"/>
        <w:rPr>
          <w:rFonts w:cs="Tahoma"/>
          <w:lang w:val="ru-RU"/>
        </w:rPr>
      </w:pPr>
    </w:p>
    <w:p w14:paraId="5D8F263A" w14:textId="77777777" w:rsidR="000544FF" w:rsidRPr="004434F8" w:rsidRDefault="000544FF" w:rsidP="00E62BC4">
      <w:pPr>
        <w:ind w:left="720"/>
        <w:rPr>
          <w:rFonts w:cs="Tahoma"/>
          <w:spacing w:val="-1"/>
          <w:lang w:val="ru-RU"/>
        </w:rPr>
      </w:pPr>
      <w:r w:rsidRPr="006F53B0">
        <w:rPr>
          <w:rFonts w:cs="Tahoma"/>
          <w:color w:val="000000"/>
          <w:spacing w:val="-1"/>
          <w:lang w:val="ru-RU"/>
        </w:rPr>
        <w:t>Клиентам выделяется дополнительное количество лицензий («бесплатные лицензии»), составляющее 15% от числа приобретенных лицензий на Exchange Hosted Archive (EHA), действительных на 1 мая 2011 года («соответствующие лицензии»).</w:t>
      </w:r>
      <w:r w:rsidR="00BC6320" w:rsidRPr="004434F8">
        <w:rPr>
          <w:rFonts w:cs="Tahoma"/>
          <w:spacing w:val="-1"/>
          <w:lang w:val="ru-RU"/>
        </w:rPr>
        <w:t xml:space="preserve"> </w:t>
      </w:r>
      <w:r w:rsidRPr="006F53B0">
        <w:rPr>
          <w:rFonts w:cs="Tahoma"/>
          <w:color w:val="000000"/>
          <w:spacing w:val="-1"/>
          <w:lang w:val="ru-RU"/>
        </w:rPr>
        <w:t>До тех пор, пока соответствующие лицензии клиента остаются активными, бесплатные лицензии будут действительны до конца периода подписки, который совпадает с переходом клиента с EHA на Веб-службы последующей версии, как указано в таблице переходов ниже.</w:t>
      </w:r>
      <w:r w:rsidR="00BC6320" w:rsidRPr="004434F8">
        <w:rPr>
          <w:rFonts w:cs="Tahoma"/>
          <w:spacing w:val="-1"/>
          <w:lang w:val="ru-RU"/>
        </w:rPr>
        <w:t xml:space="preserve"> </w:t>
      </w:r>
      <w:r w:rsidRPr="006F53B0">
        <w:rPr>
          <w:rFonts w:cs="Tahoma"/>
          <w:color w:val="000000"/>
          <w:spacing w:val="-1"/>
          <w:lang w:val="ru-RU"/>
        </w:rPr>
        <w:t>Если клиент желает продолжать использовать Веб-службы последующих версий после окончания срока действия бесплатных лицензий, он должен заказать лицензии на общее число пользователей, которым необходимо получить доступ к Веб-службе или использовать ее.</w:t>
      </w:r>
      <w:r w:rsidRPr="004434F8">
        <w:rPr>
          <w:rFonts w:cs="Tahoma"/>
          <w:spacing w:val="-1"/>
          <w:lang w:val="ru-RU"/>
        </w:rPr>
        <w:t xml:space="preserve"> </w:t>
      </w:r>
    </w:p>
    <w:p w14:paraId="5D8F263B" w14:textId="77777777" w:rsidR="000544FF" w:rsidRPr="004434F8" w:rsidRDefault="000544FF" w:rsidP="00E62BC4">
      <w:pPr>
        <w:ind w:left="720"/>
        <w:rPr>
          <w:rFonts w:cs="Tahoma"/>
          <w:sz w:val="10"/>
          <w:szCs w:val="10"/>
          <w:lang w:val="ru-RU"/>
        </w:rPr>
      </w:pPr>
    </w:p>
    <w:p w14:paraId="5D8F263C" w14:textId="77777777" w:rsidR="000544FF" w:rsidRPr="004434F8" w:rsidRDefault="000544FF" w:rsidP="00E62BC4">
      <w:pPr>
        <w:ind w:left="720"/>
        <w:rPr>
          <w:rFonts w:cs="Tahoma"/>
          <w:lang w:val="ru-RU"/>
        </w:rPr>
      </w:pPr>
      <w:r w:rsidRPr="008D7B3A">
        <w:rPr>
          <w:rFonts w:cs="Tahoma"/>
          <w:color w:val="000000"/>
          <w:u w:val="single"/>
          <w:lang w:val="ru-RU"/>
        </w:rPr>
        <w:t>Предоставление лицензий на переход клиентам с Exchange Hosted Archive</w:t>
      </w:r>
    </w:p>
    <w:p w14:paraId="5D8F263D" w14:textId="77777777" w:rsidR="000544FF" w:rsidRPr="004434F8" w:rsidRDefault="000544FF" w:rsidP="00E62BC4">
      <w:pPr>
        <w:ind w:left="720"/>
        <w:rPr>
          <w:rFonts w:cs="Tahoma"/>
          <w:lang w:val="ru-RU"/>
        </w:rPr>
      </w:pPr>
    </w:p>
    <w:p w14:paraId="5D8F263E" w14:textId="77777777" w:rsidR="000544FF" w:rsidRPr="00E76C4E" w:rsidRDefault="000544FF" w:rsidP="00E62BC4">
      <w:pPr>
        <w:ind w:left="720"/>
        <w:rPr>
          <w:rFonts w:cs="Tahoma"/>
          <w:lang w:val="ru-RU"/>
        </w:rPr>
      </w:pPr>
      <w:r w:rsidRPr="008D7B3A">
        <w:rPr>
          <w:rFonts w:cs="Tahoma"/>
          <w:color w:val="000000"/>
          <w:lang w:val="ru-RU"/>
        </w:rPr>
        <w:t>Клиенты с EHA, которые осуществляют переход на Веб-службы последующих версий, получат общее</w:t>
      </w:r>
      <w:r w:rsidR="006F53B0">
        <w:rPr>
          <w:rFonts w:cs="Tahoma"/>
          <w:color w:val="000000"/>
        </w:rPr>
        <w:t> </w:t>
      </w:r>
      <w:r w:rsidRPr="008D7B3A">
        <w:rPr>
          <w:rFonts w:cs="Tahoma"/>
          <w:color w:val="000000"/>
          <w:lang w:val="ru-RU"/>
        </w:rPr>
        <w:t>число заменяющих лицензий на последующую версию Веб-службы, соответствующее сумме соответствующих и бесплатных лицензий на EHA, как показано в таблице ниже.</w:t>
      </w:r>
      <w:r w:rsidR="00BC6320" w:rsidRPr="00E76C4E">
        <w:rPr>
          <w:rFonts w:cs="Tahoma"/>
          <w:lang w:val="ru-RU"/>
        </w:rPr>
        <w:t xml:space="preserve"> </w:t>
      </w:r>
      <w:r w:rsidRPr="008D7B3A">
        <w:rPr>
          <w:rFonts w:cs="Tahoma"/>
          <w:color w:val="000000"/>
          <w:lang w:val="ru-RU"/>
        </w:rPr>
        <w:t>Срок действия этих заменяющих лицензий истечет в конце периода подписки, который совпадает с переходом клиента с</w:t>
      </w:r>
      <w:r w:rsidR="006F53B0">
        <w:rPr>
          <w:rFonts w:cs="Tahoma"/>
          <w:color w:val="000000"/>
        </w:rPr>
        <w:t> </w:t>
      </w:r>
      <w:r w:rsidRPr="008D7B3A">
        <w:rPr>
          <w:rFonts w:cs="Tahoma"/>
          <w:color w:val="000000"/>
          <w:lang w:val="ru-RU"/>
        </w:rPr>
        <w:t>EHA на Веб-службы последующей версии.</w:t>
      </w:r>
      <w:r w:rsidRPr="00E76C4E">
        <w:rPr>
          <w:rFonts w:cs="Tahoma"/>
          <w:lang w:val="ru-RU"/>
        </w:rPr>
        <w:t xml:space="preserve"> </w:t>
      </w:r>
    </w:p>
    <w:p w14:paraId="5D8F263F" w14:textId="77777777" w:rsidR="000544FF" w:rsidRPr="00E76C4E" w:rsidRDefault="000544FF" w:rsidP="00E62BC4">
      <w:pPr>
        <w:ind w:left="720"/>
        <w:rPr>
          <w:rFonts w:cs="Tahoma"/>
          <w:lang w:val="ru-RU"/>
        </w:rPr>
      </w:pPr>
    </w:p>
    <w:p w14:paraId="5D8F2640" w14:textId="77777777" w:rsidR="000544FF" w:rsidRPr="00E76C4E" w:rsidRDefault="000544FF" w:rsidP="00E62BC4">
      <w:pPr>
        <w:ind w:left="720"/>
        <w:rPr>
          <w:rFonts w:cs="Tahoma"/>
          <w:lang w:val="ru-RU"/>
        </w:rPr>
      </w:pPr>
      <w:r w:rsidRPr="008D7B3A">
        <w:rPr>
          <w:rFonts w:cs="Tahoma"/>
          <w:color w:val="000000"/>
          <w:lang w:val="ru-RU"/>
        </w:rPr>
        <w:t>Лицензии Exchange Online Plan 2 User SL, выданные в рамках данного предложения по переходу, должны быть назначены пользователю, которому назначены соответствующие лицензии Exchange Online Standard, Exchange Online Plan 2, BPOS Standard, Office 365 Plan E1, BPOS Deskless, Exchange Online Deskless или Exchange Online Kiosk USL.</w:t>
      </w:r>
      <w:r w:rsidR="00BC6320" w:rsidRPr="00E76C4E">
        <w:rPr>
          <w:rFonts w:cs="Tahoma"/>
          <w:lang w:val="ru-RU"/>
        </w:rPr>
        <w:t xml:space="preserve"> </w:t>
      </w:r>
      <w:r w:rsidRPr="008D7B3A">
        <w:rPr>
          <w:rFonts w:cs="Tahoma"/>
          <w:color w:val="000000"/>
          <w:lang w:val="ru-RU"/>
        </w:rPr>
        <w:t>Если связанная подписная лицензия «на пользователя» передается новому пользователю, лицензию Exchange Online Plan 2 также следует назначить этому новому пользователю.</w:t>
      </w:r>
      <w:r w:rsidRPr="00E76C4E">
        <w:rPr>
          <w:rFonts w:cs="Tahoma"/>
          <w:lang w:val="ru-RU"/>
        </w:rPr>
        <w:t xml:space="preserve"> </w:t>
      </w:r>
    </w:p>
    <w:p w14:paraId="5D8F2641" w14:textId="77777777" w:rsidR="000544FF" w:rsidRPr="00E76C4E" w:rsidRDefault="000544FF" w:rsidP="00EC1F23">
      <w:pPr>
        <w:rPr>
          <w:rFonts w:cs="Tahoma"/>
          <w:lang w:val="ru-RU"/>
        </w:rPr>
      </w:pPr>
    </w:p>
    <w:p w14:paraId="5D8F2642" w14:textId="77777777" w:rsidR="000544FF" w:rsidRPr="00E76C4E" w:rsidRDefault="000544FF" w:rsidP="00EC1F23">
      <w:pPr>
        <w:rPr>
          <w:rFonts w:cs="Tahoma"/>
          <w:lang w:val="ru-RU"/>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0544FF" w:rsidRPr="008D7B3A" w14:paraId="5D8F2644" w14:textId="77777777">
        <w:tc>
          <w:tcPr>
            <w:tcW w:w="7740" w:type="dxa"/>
            <w:gridSpan w:val="2"/>
            <w:shd w:val="clear" w:color="auto" w:fill="FABF8F"/>
          </w:tcPr>
          <w:p w14:paraId="5D8F2643" w14:textId="77777777" w:rsidR="000544FF" w:rsidRPr="008D7B3A" w:rsidRDefault="000544FF" w:rsidP="00022FBE">
            <w:pPr>
              <w:jc w:val="center"/>
              <w:rPr>
                <w:rFonts w:eastAsia="Times New Roman" w:cs="Tahoma"/>
                <w:b/>
                <w:iCs/>
                <w:color w:val="000000"/>
              </w:rPr>
            </w:pPr>
            <w:r w:rsidRPr="008D7B3A">
              <w:rPr>
                <w:rFonts w:eastAsia="Times New Roman" w:cs="Tahoma"/>
                <w:b/>
                <w:iCs/>
                <w:color w:val="000000"/>
                <w:lang w:val="ru-RU"/>
              </w:rPr>
              <w:t>Предоставление лицензий на переход</w:t>
            </w:r>
          </w:p>
        </w:tc>
      </w:tr>
      <w:tr w:rsidR="000544FF" w:rsidRPr="008D7B3A" w14:paraId="5D8F2647" w14:textId="77777777">
        <w:tc>
          <w:tcPr>
            <w:tcW w:w="3960" w:type="dxa"/>
          </w:tcPr>
          <w:p w14:paraId="5D8F2645" w14:textId="77777777" w:rsidR="000544FF" w:rsidRPr="008D7B3A" w:rsidRDefault="000544FF" w:rsidP="00022FBE">
            <w:pPr>
              <w:jc w:val="center"/>
              <w:rPr>
                <w:rFonts w:eastAsia="Times New Roman" w:cs="Tahoma"/>
                <w:iCs/>
                <w:color w:val="000000"/>
              </w:rPr>
            </w:pPr>
            <w:r w:rsidRPr="008D7B3A">
              <w:rPr>
                <w:rFonts w:eastAsia="Times New Roman" w:cs="Tahoma"/>
                <w:iCs/>
                <w:color w:val="000000"/>
                <w:lang w:val="ru-RU"/>
              </w:rPr>
              <w:t>Позиция соответствующей лицензии</w:t>
            </w:r>
          </w:p>
        </w:tc>
        <w:tc>
          <w:tcPr>
            <w:tcW w:w="3780" w:type="dxa"/>
          </w:tcPr>
          <w:p w14:paraId="5D8F2646" w14:textId="77777777" w:rsidR="000544FF" w:rsidRPr="008D7B3A" w:rsidRDefault="000544FF" w:rsidP="00022FBE">
            <w:pPr>
              <w:jc w:val="center"/>
              <w:rPr>
                <w:rFonts w:eastAsia="Times New Roman" w:cs="Tahoma"/>
                <w:iCs/>
                <w:color w:val="000000"/>
              </w:rPr>
            </w:pPr>
            <w:r w:rsidRPr="008D7B3A">
              <w:rPr>
                <w:rFonts w:eastAsia="Times New Roman" w:cs="Tahoma"/>
                <w:iCs/>
                <w:color w:val="000000"/>
                <w:lang w:val="ru-RU"/>
              </w:rPr>
              <w:t>Предоставление лицензии.</w:t>
            </w:r>
          </w:p>
        </w:tc>
      </w:tr>
      <w:tr w:rsidR="000544FF" w:rsidRPr="008D7B3A" w14:paraId="5D8F264E" w14:textId="77777777">
        <w:tc>
          <w:tcPr>
            <w:tcW w:w="3960" w:type="dxa"/>
          </w:tcPr>
          <w:p w14:paraId="5D8F2648" w14:textId="77777777" w:rsidR="000544FF" w:rsidRPr="004434F8" w:rsidRDefault="000544FF" w:rsidP="00EA6918">
            <w:pPr>
              <w:ind w:left="720" w:right="342"/>
              <w:contextualSpacing/>
              <w:rPr>
                <w:rFonts w:cs="Tahoma"/>
                <w:lang w:val="ru-RU"/>
              </w:rPr>
            </w:pPr>
          </w:p>
          <w:p w14:paraId="5D8F2649" w14:textId="77777777" w:rsidR="000544FF" w:rsidRPr="004434F8" w:rsidRDefault="000544FF" w:rsidP="00EE53FF">
            <w:pPr>
              <w:spacing w:after="60"/>
              <w:ind w:left="158" w:right="346"/>
              <w:rPr>
                <w:rFonts w:cs="Tahoma"/>
                <w:lang w:val="ru-RU"/>
              </w:rPr>
            </w:pPr>
            <w:r w:rsidRPr="008D7B3A">
              <w:rPr>
                <w:rFonts w:cs="Tahoma"/>
                <w:color w:val="000000"/>
                <w:lang w:val="ru-RU"/>
              </w:rPr>
              <w:t>EHA User SL (используется вместе с</w:t>
            </w:r>
            <w:r w:rsidR="006F53B0">
              <w:rPr>
                <w:rFonts w:cs="Tahoma"/>
                <w:color w:val="000000"/>
              </w:rPr>
              <w:t> </w:t>
            </w:r>
            <w:r w:rsidRPr="008D7B3A">
              <w:rPr>
                <w:rFonts w:cs="Tahoma"/>
                <w:color w:val="000000"/>
                <w:lang w:val="ru-RU"/>
              </w:rPr>
              <w:t>лицензией Exchange CAL локально)</w:t>
            </w:r>
          </w:p>
          <w:p w14:paraId="5D8F264A" w14:textId="77777777" w:rsidR="000544FF" w:rsidRPr="004434F8" w:rsidRDefault="000544FF" w:rsidP="00EE53FF">
            <w:pPr>
              <w:spacing w:after="60"/>
              <w:ind w:left="158" w:right="346"/>
              <w:rPr>
                <w:rFonts w:cs="Tahoma"/>
                <w:lang w:val="ru-RU"/>
              </w:rPr>
            </w:pPr>
            <w:r w:rsidRPr="008D7B3A">
              <w:rPr>
                <w:rFonts w:cs="Tahoma"/>
                <w:color w:val="000000"/>
                <w:lang w:val="ru-RU"/>
              </w:rPr>
              <w:t>EHA User SL (используется вместе с</w:t>
            </w:r>
            <w:r w:rsidR="006F53B0">
              <w:rPr>
                <w:rFonts w:cs="Tahoma"/>
                <w:color w:val="000000"/>
              </w:rPr>
              <w:t> </w:t>
            </w:r>
            <w:r w:rsidRPr="008D7B3A">
              <w:rPr>
                <w:rFonts w:cs="Tahoma"/>
                <w:color w:val="000000"/>
                <w:lang w:val="ru-RU"/>
              </w:rPr>
              <w:t>подписными лицензиями «на пользователя» на Exchange Online Standard, Exchange Online Plan</w:t>
            </w:r>
          </w:p>
          <w:p w14:paraId="5D8F264B" w14:textId="77777777" w:rsidR="000544FF" w:rsidRPr="008D7B3A" w:rsidRDefault="000544FF" w:rsidP="006F53B0">
            <w:pPr>
              <w:spacing w:after="60"/>
              <w:ind w:left="158" w:right="346"/>
              <w:rPr>
                <w:rFonts w:eastAsia="Times New Roman" w:cs="Tahoma"/>
                <w:iCs/>
                <w:color w:val="000000"/>
              </w:rPr>
            </w:pPr>
            <w:r w:rsidRPr="004434F8">
              <w:rPr>
                <w:rFonts w:eastAsia="Times New Roman" w:cs="Tahoma"/>
                <w:iCs/>
                <w:color w:val="000000"/>
              </w:rPr>
              <w:t>2, BPOS Standard, Office 365 E1, BPOS</w:t>
            </w:r>
            <w:r w:rsidR="006F53B0">
              <w:rPr>
                <w:rFonts w:eastAsia="Times New Roman" w:cs="Tahoma"/>
                <w:iCs/>
                <w:color w:val="000000"/>
              </w:rPr>
              <w:t> </w:t>
            </w:r>
            <w:r w:rsidRPr="004434F8">
              <w:rPr>
                <w:rFonts w:eastAsia="Times New Roman" w:cs="Tahoma"/>
                <w:iCs/>
                <w:color w:val="000000"/>
              </w:rPr>
              <w:t xml:space="preserve">Deskless, Exchange Online Deskless </w:t>
            </w:r>
            <w:r w:rsidRPr="008D7B3A">
              <w:rPr>
                <w:rFonts w:eastAsia="Times New Roman" w:cs="Tahoma"/>
                <w:iCs/>
                <w:color w:val="000000"/>
                <w:lang w:val="ru-RU"/>
              </w:rPr>
              <w:t>или</w:t>
            </w:r>
            <w:r w:rsidRPr="004434F8">
              <w:rPr>
                <w:rFonts w:eastAsia="Times New Roman" w:cs="Tahoma"/>
                <w:iCs/>
                <w:color w:val="000000"/>
              </w:rPr>
              <w:t xml:space="preserve"> Exchange Online Kiosk)</w:t>
            </w:r>
          </w:p>
        </w:tc>
        <w:tc>
          <w:tcPr>
            <w:tcW w:w="3780" w:type="dxa"/>
          </w:tcPr>
          <w:p w14:paraId="5D8F264C" w14:textId="77777777" w:rsidR="000544FF" w:rsidRPr="008D7B3A" w:rsidRDefault="000544FF" w:rsidP="00022FBE">
            <w:pPr>
              <w:ind w:left="720"/>
              <w:contextualSpacing/>
              <w:rPr>
                <w:rFonts w:cs="Tahoma"/>
              </w:rPr>
            </w:pPr>
          </w:p>
          <w:p w14:paraId="5D8F264D" w14:textId="77777777" w:rsidR="000544FF" w:rsidRPr="008D7B3A" w:rsidRDefault="000544FF" w:rsidP="006F53B0">
            <w:pPr>
              <w:numPr>
                <w:ilvl w:val="0"/>
                <w:numId w:val="61"/>
              </w:numPr>
              <w:ind w:right="72"/>
              <w:contextualSpacing/>
              <w:rPr>
                <w:rFonts w:eastAsia="Times New Roman" w:cs="Tahoma"/>
                <w:iCs/>
                <w:color w:val="000000"/>
              </w:rPr>
            </w:pPr>
            <w:r w:rsidRPr="004434F8">
              <w:rPr>
                <w:rFonts w:eastAsia="Times New Roman" w:cs="Tahoma"/>
                <w:iCs/>
                <w:color w:val="000000"/>
              </w:rPr>
              <w:t>Exchange Online Plan 2 User SL</w:t>
            </w:r>
          </w:p>
        </w:tc>
      </w:tr>
    </w:tbl>
    <w:p w14:paraId="5D8F264F" w14:textId="77777777" w:rsidR="000544FF" w:rsidRPr="008D7B3A" w:rsidRDefault="000544FF" w:rsidP="00EC1F23">
      <w:pPr>
        <w:rPr>
          <w:rFonts w:cs="Tahoma"/>
        </w:rPr>
      </w:pPr>
    </w:p>
    <w:p w14:paraId="5D8F2650" w14:textId="77777777" w:rsidR="000544FF" w:rsidRPr="008D7B3A" w:rsidRDefault="000544FF" w:rsidP="00DD39C7">
      <w:pPr>
        <w:ind w:left="720"/>
        <w:rPr>
          <w:rFonts w:cs="Tahoma"/>
        </w:rPr>
      </w:pPr>
    </w:p>
    <w:p w14:paraId="5D8F2651" w14:textId="77777777" w:rsidR="000544FF" w:rsidRPr="008D7B3A" w:rsidRDefault="000544FF" w:rsidP="00DD39C7">
      <w:pPr>
        <w:ind w:left="720"/>
        <w:rPr>
          <w:rFonts w:cs="Tahoma"/>
        </w:rPr>
      </w:pPr>
      <w:r w:rsidRPr="008D7B3A">
        <w:rPr>
          <w:rFonts w:cs="Tahoma"/>
          <w:color w:val="000000"/>
          <w:u w:val="single"/>
          <w:lang w:val="ru-RU"/>
        </w:rPr>
        <w:t>Продленное</w:t>
      </w:r>
      <w:r w:rsidRPr="004434F8">
        <w:rPr>
          <w:rFonts w:cs="Tahoma"/>
          <w:color w:val="000000"/>
          <w:u w:val="single"/>
        </w:rPr>
        <w:t xml:space="preserve"> </w:t>
      </w:r>
      <w:r w:rsidRPr="008D7B3A">
        <w:rPr>
          <w:rFonts w:cs="Tahoma"/>
          <w:color w:val="000000"/>
          <w:u w:val="single"/>
          <w:lang w:val="ru-RU"/>
        </w:rPr>
        <w:t>использование</w:t>
      </w:r>
      <w:r w:rsidRPr="004434F8">
        <w:rPr>
          <w:rFonts w:cs="Tahoma"/>
          <w:color w:val="000000"/>
          <w:u w:val="single"/>
        </w:rPr>
        <w:t xml:space="preserve"> Exchange Hosted Archive (EHA) </w:t>
      </w:r>
      <w:r w:rsidRPr="008D7B3A">
        <w:rPr>
          <w:rFonts w:cs="Tahoma"/>
          <w:color w:val="000000"/>
          <w:u w:val="single"/>
          <w:lang w:val="ru-RU"/>
        </w:rPr>
        <w:t>с</w:t>
      </w:r>
      <w:r w:rsidRPr="004434F8">
        <w:rPr>
          <w:rFonts w:cs="Tahoma"/>
          <w:color w:val="000000"/>
          <w:u w:val="single"/>
        </w:rPr>
        <w:t xml:space="preserve"> </w:t>
      </w:r>
      <w:r w:rsidRPr="008D7B3A">
        <w:rPr>
          <w:rFonts w:cs="Tahoma"/>
          <w:color w:val="000000"/>
          <w:u w:val="single"/>
          <w:lang w:val="ru-RU"/>
        </w:rPr>
        <w:t>действующими</w:t>
      </w:r>
      <w:r w:rsidRPr="004434F8">
        <w:rPr>
          <w:rFonts w:cs="Tahoma"/>
          <w:color w:val="000000"/>
          <w:u w:val="single"/>
        </w:rPr>
        <w:t xml:space="preserve"> </w:t>
      </w:r>
      <w:r w:rsidRPr="008D7B3A">
        <w:rPr>
          <w:rFonts w:cs="Tahoma"/>
          <w:color w:val="000000"/>
          <w:u w:val="single"/>
          <w:lang w:val="ru-RU"/>
        </w:rPr>
        <w:t>подписками</w:t>
      </w:r>
      <w:r w:rsidRPr="004434F8">
        <w:rPr>
          <w:rFonts w:cs="Tahoma"/>
          <w:color w:val="000000"/>
          <w:u w:val="single"/>
        </w:rPr>
        <w:t xml:space="preserve"> </w:t>
      </w:r>
      <w:r w:rsidRPr="008D7B3A">
        <w:rPr>
          <w:rFonts w:cs="Tahoma"/>
          <w:color w:val="000000"/>
          <w:u w:val="single"/>
          <w:lang w:val="ru-RU"/>
        </w:rPr>
        <w:t>на</w:t>
      </w:r>
      <w:r w:rsidRPr="004434F8">
        <w:rPr>
          <w:rFonts w:cs="Tahoma"/>
          <w:color w:val="000000"/>
          <w:u w:val="single"/>
        </w:rPr>
        <w:t xml:space="preserve"> Business Productivity Online Subscription (BPOS) </w:t>
      </w:r>
      <w:r w:rsidRPr="008D7B3A">
        <w:rPr>
          <w:rFonts w:cs="Tahoma"/>
          <w:color w:val="000000"/>
          <w:u w:val="single"/>
          <w:lang w:val="ru-RU"/>
        </w:rPr>
        <w:t>и</w:t>
      </w:r>
      <w:r w:rsidRPr="004434F8">
        <w:rPr>
          <w:rFonts w:cs="Tahoma"/>
          <w:color w:val="000000"/>
          <w:u w:val="single"/>
        </w:rPr>
        <w:t xml:space="preserve"> Exchange Online Standard</w:t>
      </w:r>
    </w:p>
    <w:p w14:paraId="5D8F2652" w14:textId="77777777" w:rsidR="000544FF" w:rsidRPr="008D7B3A" w:rsidRDefault="000544FF" w:rsidP="00DD39C7">
      <w:pPr>
        <w:rPr>
          <w:rFonts w:cs="Tahoma"/>
        </w:rPr>
      </w:pPr>
    </w:p>
    <w:p w14:paraId="5D8F2653" w14:textId="77777777" w:rsidR="000544FF" w:rsidRPr="004434F8" w:rsidRDefault="000544FF" w:rsidP="00DD39C7">
      <w:pPr>
        <w:ind w:left="720"/>
        <w:rPr>
          <w:rFonts w:cs="Tahoma"/>
          <w:lang w:val="ru-RU"/>
        </w:rPr>
      </w:pPr>
      <w:r w:rsidRPr="008D7B3A">
        <w:rPr>
          <w:rFonts w:cs="Tahoma"/>
          <w:color w:val="000000"/>
          <w:lang w:val="ru-RU"/>
        </w:rPr>
        <w:t>Клиенты, у которых истекает срок действия подписок EHA и которые еще не перешли на Office 365, но имеют развернутые продукты BPOS или Exchange Online Standard, могут продолжить использование EHA после истечения срока действия подписки EHA до более ранней из двух следующих дат: (i) переход на Office 365, (ii) истечение срока действия подписки на BPOS или Exchange Online Standard.</w:t>
      </w:r>
      <w:r w:rsidR="00BC6320" w:rsidRPr="004434F8">
        <w:rPr>
          <w:rFonts w:cs="Tahoma"/>
          <w:lang w:val="ru-RU"/>
        </w:rPr>
        <w:t xml:space="preserve"> </w:t>
      </w:r>
      <w:r w:rsidRPr="008D7B3A">
        <w:rPr>
          <w:rFonts w:cs="Tahoma"/>
          <w:color w:val="000000"/>
          <w:lang w:val="ru-RU"/>
        </w:rPr>
        <w:t>Использование клиентами EHA по данному предложению регулируется условиями их соглашения о корпоративном лицензировании и условиями лицензии EHA в Правах на использование продуктов от января 2011 г. Будет считаться, что у клиента имеется одна временная подписная лицензия EHA «на пользователя» или «на устройство» для каждой лицензии EHA «на пользователя» или «на устройство» с истекающим сроком действия.</w:t>
      </w:r>
      <w:r w:rsidRPr="004434F8">
        <w:rPr>
          <w:rFonts w:cs="Tahoma"/>
          <w:lang w:val="ru-RU"/>
        </w:rPr>
        <w:t xml:space="preserve"> </w:t>
      </w:r>
      <w:r w:rsidRPr="008D7B3A">
        <w:rPr>
          <w:rFonts w:cs="Tahoma"/>
          <w:color w:val="000000"/>
          <w:lang w:val="ru-RU"/>
        </w:rPr>
        <w:t>Такие временные лицензии EHA</w:t>
      </w:r>
      <w:r w:rsidR="006F53B0">
        <w:rPr>
          <w:rFonts w:cs="Tahoma"/>
          <w:color w:val="000000"/>
        </w:rPr>
        <w:t> </w:t>
      </w:r>
      <w:r w:rsidRPr="008D7B3A">
        <w:rPr>
          <w:rFonts w:cs="Tahoma"/>
          <w:color w:val="000000"/>
          <w:lang w:val="ru-RU"/>
        </w:rPr>
        <w:t>«на пользователя» или «на устройство» могут назначаться только пользователям и устройствам, которым назначены лицензии BPOS или Exchange Online Standard.</w:t>
      </w:r>
      <w:r w:rsidR="00BC6320" w:rsidRPr="004434F8">
        <w:rPr>
          <w:rFonts w:cs="Tahoma"/>
          <w:lang w:val="ru-RU"/>
        </w:rPr>
        <w:t xml:space="preserve"> </w:t>
      </w:r>
      <w:r w:rsidRPr="008D7B3A">
        <w:rPr>
          <w:rFonts w:cs="Tahoma"/>
          <w:color w:val="000000"/>
          <w:lang w:val="ru-RU"/>
        </w:rPr>
        <w:t>EHA лицензируется по принципу «как есть» и без какой-либо гарантии.</w:t>
      </w:r>
      <w:r w:rsidR="00BC6320" w:rsidRPr="004434F8">
        <w:rPr>
          <w:rFonts w:cs="Tahoma"/>
          <w:lang w:val="ru-RU"/>
        </w:rPr>
        <w:t xml:space="preserve"> </w:t>
      </w:r>
    </w:p>
    <w:p w14:paraId="5D8F2654" w14:textId="77777777" w:rsidR="000544FF" w:rsidRPr="004434F8" w:rsidRDefault="000544FF" w:rsidP="00DD39C7">
      <w:pPr>
        <w:ind w:left="720"/>
        <w:rPr>
          <w:rFonts w:cs="Tahoma"/>
          <w:lang w:val="ru-RU"/>
        </w:rPr>
      </w:pPr>
    </w:p>
    <w:p w14:paraId="5D8F2655" w14:textId="77777777" w:rsidR="000544FF" w:rsidRPr="004434F8" w:rsidRDefault="000544FF" w:rsidP="00B52F10">
      <w:pPr>
        <w:pStyle w:val="Heading2"/>
        <w:rPr>
          <w:rFonts w:ascii="Tahoma" w:hAnsi="Tahoma" w:cs="Tahoma"/>
          <w:sz w:val="18"/>
          <w:szCs w:val="18"/>
          <w:lang w:val="ru-RU"/>
        </w:rPr>
      </w:pPr>
    </w:p>
    <w:p w14:paraId="5D8F2656" w14:textId="77777777" w:rsidR="000544FF" w:rsidRPr="008D7B3A" w:rsidRDefault="000544FF" w:rsidP="00B52F10">
      <w:pPr>
        <w:pStyle w:val="Heading2"/>
        <w:ind w:left="0"/>
        <w:rPr>
          <w:rFonts w:ascii="Tahoma" w:hAnsi="Tahoma" w:cs="Tahoma"/>
        </w:rPr>
      </w:pPr>
      <w:bookmarkStart w:id="1292" w:name="_Toc336338307"/>
      <w:bookmarkStart w:id="1293" w:name="Srv_39ExchangeOnDeskWork"/>
      <w:bookmarkStart w:id="1294" w:name="_44_Exchange_Hosted"/>
      <w:bookmarkStart w:id="1295" w:name="_Toc340767254"/>
      <w:bookmarkEnd w:id="1292"/>
      <w:bookmarkEnd w:id="1293"/>
      <w:bookmarkEnd w:id="1294"/>
      <w:r w:rsidRPr="004434F8">
        <w:rPr>
          <w:rFonts w:ascii="Tahoma" w:hAnsi="Tahoma" w:cs="Tahoma"/>
          <w:color w:val="E25B00"/>
          <w:sz w:val="22"/>
          <w:vertAlign w:val="superscript"/>
        </w:rPr>
        <w:t>44</w:t>
      </w:r>
      <w:r w:rsidRPr="004434F8">
        <w:rPr>
          <w:rFonts w:ascii="Tahoma" w:hAnsi="Tahoma" w:cs="Tahoma"/>
          <w:sz w:val="22"/>
        </w:rPr>
        <w:t xml:space="preserve"> </w:t>
      </w:r>
      <w:r w:rsidRPr="004434F8">
        <w:rPr>
          <w:rFonts w:ascii="Tahoma" w:hAnsi="Tahoma" w:cs="Tahoma"/>
          <w:color w:val="F66400"/>
          <w:sz w:val="22"/>
        </w:rPr>
        <w:t>Exchange Hosted Encryption (User SL)</w:t>
      </w:r>
      <w:bookmarkEnd w:id="1295"/>
    </w:p>
    <w:p w14:paraId="5D8F2657" w14:textId="77777777" w:rsidR="000544FF" w:rsidRPr="008D7B3A" w:rsidRDefault="000544FF" w:rsidP="00827D38">
      <w:pPr>
        <w:ind w:left="900"/>
        <w:rPr>
          <w:rFonts w:cs="Tahoma"/>
        </w:rPr>
      </w:pPr>
    </w:p>
    <w:p w14:paraId="5D8F2658" w14:textId="77777777" w:rsidR="000544FF" w:rsidRPr="004434F8" w:rsidRDefault="000544FF" w:rsidP="00E62BC4">
      <w:pPr>
        <w:ind w:left="720"/>
        <w:rPr>
          <w:rFonts w:cs="Tahoma"/>
          <w:lang w:val="ru-RU"/>
        </w:rPr>
      </w:pPr>
      <w:r w:rsidRPr="008D7B3A">
        <w:rPr>
          <w:rFonts w:cs="Tahoma"/>
          <w:lang w:val="ru-RU"/>
        </w:rPr>
        <w:t>Клиенты должны использовать то же действующее соглашение о регистрации Select или Enterprise или соглашение Open Value для размещения заказов после первоначального заказа.</w:t>
      </w:r>
    </w:p>
    <w:p w14:paraId="5D8F2659" w14:textId="77777777" w:rsidR="000544FF" w:rsidRPr="004434F8" w:rsidRDefault="000544FF" w:rsidP="00E62BC4">
      <w:pPr>
        <w:ind w:left="720"/>
        <w:rPr>
          <w:rFonts w:cs="Tahoma"/>
          <w:lang w:val="ru-RU"/>
        </w:rPr>
      </w:pPr>
    </w:p>
    <w:p w14:paraId="5D8F265A" w14:textId="77777777" w:rsidR="000544FF" w:rsidRPr="004434F8" w:rsidRDefault="000544FF" w:rsidP="00E62BC4">
      <w:pPr>
        <w:ind w:left="720"/>
        <w:rPr>
          <w:rFonts w:cs="Tahoma"/>
          <w:lang w:val="ru-RU"/>
        </w:rPr>
      </w:pPr>
      <w:r w:rsidRPr="008D7B3A">
        <w:rPr>
          <w:rFonts w:cs="Tahoma"/>
          <w:color w:val="000000"/>
          <w:lang w:val="ru-RU"/>
        </w:rPr>
        <w:t xml:space="preserve">Цены и условия платежа для веб-служб см. в </w:t>
      </w:r>
      <w:hyperlink w:anchor="_Section_5_–" w:history="1">
        <w:hyperlink w:anchor="_Section_5_–" w:history="1">
          <w:r w:rsidR="004328B3" w:rsidRPr="004434F8">
            <w:rPr>
              <w:rFonts w:cs="Tahoma"/>
              <w:color w:val="0000FF"/>
              <w:szCs w:val="18"/>
              <w:u w:val="single"/>
              <w:lang w:val="ru-RU" w:eastAsia="x-none"/>
            </w:rPr>
            <w:t>Разделе 5</w:t>
          </w:r>
        </w:hyperlink>
      </w:hyperlink>
      <w:r w:rsidRPr="008D7B3A">
        <w:rPr>
          <w:rFonts w:cs="Tahoma"/>
          <w:color w:val="000000"/>
          <w:lang w:val="ru-RU"/>
        </w:rPr>
        <w:t>.</w:t>
      </w:r>
    </w:p>
    <w:p w14:paraId="5D8F265B" w14:textId="77777777" w:rsidR="000544FF" w:rsidRPr="004434F8" w:rsidRDefault="000544FF" w:rsidP="00827D38">
      <w:pPr>
        <w:ind w:left="900"/>
        <w:rPr>
          <w:rFonts w:cs="Tahoma"/>
          <w:lang w:val="ru-RU"/>
        </w:rPr>
      </w:pPr>
    </w:p>
    <w:p w14:paraId="5D8F265C" w14:textId="77777777" w:rsidR="000544FF" w:rsidRPr="004434F8" w:rsidRDefault="000544FF" w:rsidP="00827D38">
      <w:pPr>
        <w:ind w:left="900"/>
        <w:rPr>
          <w:rFonts w:cs="Tahoma"/>
          <w:lang w:val="ru-RU"/>
        </w:rPr>
      </w:pPr>
    </w:p>
    <w:p w14:paraId="5D8F265D" w14:textId="77777777" w:rsidR="006F53B0" w:rsidRPr="004434F8" w:rsidRDefault="006F53B0" w:rsidP="00827D38">
      <w:pPr>
        <w:ind w:left="900"/>
        <w:rPr>
          <w:rFonts w:cs="Tahoma"/>
          <w:lang w:val="ru-RU"/>
        </w:rPr>
      </w:pPr>
    </w:p>
    <w:p w14:paraId="5D8F265E" w14:textId="77777777" w:rsidR="006F53B0" w:rsidRPr="004434F8" w:rsidRDefault="006F53B0" w:rsidP="00827D38">
      <w:pPr>
        <w:ind w:left="900"/>
        <w:rPr>
          <w:rFonts w:cs="Tahoma"/>
          <w:lang w:val="ru-RU"/>
        </w:rPr>
      </w:pPr>
    </w:p>
    <w:p w14:paraId="5D8F265F" w14:textId="77777777" w:rsidR="006F53B0" w:rsidRPr="004434F8" w:rsidRDefault="006F53B0" w:rsidP="00827D38">
      <w:pPr>
        <w:ind w:left="900"/>
        <w:rPr>
          <w:rFonts w:cs="Tahoma"/>
          <w:lang w:val="ru-RU"/>
        </w:rPr>
      </w:pPr>
    </w:p>
    <w:p w14:paraId="5D8F2660" w14:textId="77777777" w:rsidR="000544FF" w:rsidRPr="008D7B3A" w:rsidRDefault="000544FF">
      <w:pPr>
        <w:pStyle w:val="Heading3"/>
        <w:rPr>
          <w:rFonts w:ascii="Tahoma" w:hAnsi="Tahoma" w:cs="Tahoma"/>
        </w:rPr>
      </w:pPr>
      <w:bookmarkStart w:id="1296" w:name="_Toc336338308"/>
      <w:bookmarkStart w:id="1297" w:name="_45_Exchange_Online"/>
      <w:bookmarkStart w:id="1298" w:name="_Toc340767255"/>
      <w:bookmarkStart w:id="1299" w:name="Srv_40ExchangeOnDeskWork"/>
      <w:bookmarkStart w:id="1300" w:name="Srv_45ExchangeOnDeskWork"/>
      <w:bookmarkEnd w:id="1296"/>
      <w:bookmarkEnd w:id="1297"/>
      <w:r w:rsidRPr="004434F8">
        <w:rPr>
          <w:rFonts w:ascii="Tahoma" w:hAnsi="Tahoma" w:cs="Tahoma"/>
          <w:caps/>
          <w:color w:val="F66400"/>
          <w:sz w:val="22"/>
          <w:vertAlign w:val="superscript"/>
        </w:rPr>
        <w:t>45</w:t>
      </w:r>
      <w:r w:rsidRPr="004434F8">
        <w:rPr>
          <w:rFonts w:ascii="Tahoma" w:hAnsi="Tahoma" w:cs="Tahoma"/>
          <w:color w:val="F66400"/>
          <w:sz w:val="22"/>
        </w:rPr>
        <w:t xml:space="preserve"> Exchange Online Kiosk (User SL)</w:t>
      </w:r>
      <w:bookmarkEnd w:id="1298"/>
    </w:p>
    <w:bookmarkEnd w:id="1299"/>
    <w:bookmarkEnd w:id="1300"/>
    <w:p w14:paraId="5D8F2661" w14:textId="77777777" w:rsidR="000544FF" w:rsidRPr="004434F8" w:rsidRDefault="000544FF">
      <w:pPr>
        <w:pStyle w:val="EndnoteText"/>
        <w:rPr>
          <w:rFonts w:ascii="Tahoma" w:hAnsi="Tahoma" w:cs="Tahoma"/>
          <w:sz w:val="18"/>
          <w:szCs w:val="18"/>
          <w:lang w:val="en-US"/>
        </w:rPr>
      </w:pPr>
    </w:p>
    <w:p w14:paraId="5D8F2662" w14:textId="77777777" w:rsidR="000544FF" w:rsidRPr="004434F8" w:rsidRDefault="000544FF" w:rsidP="00E62BC4">
      <w:pPr>
        <w:ind w:left="720"/>
        <w:rPr>
          <w:rFonts w:cs="Tahoma"/>
          <w:lang w:val="ru-RU"/>
        </w:rPr>
      </w:pPr>
      <w:r w:rsidRPr="008D7B3A">
        <w:rPr>
          <w:rFonts w:cs="Tahoma"/>
          <w:color w:val="000000"/>
          <w:lang w:val="ru-RU"/>
        </w:rPr>
        <w:t>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Exchange Online Kiosk.</w:t>
      </w:r>
    </w:p>
    <w:p w14:paraId="5D8F2663" w14:textId="77777777" w:rsidR="000544FF" w:rsidRPr="004434F8" w:rsidRDefault="000544FF" w:rsidP="00E62BC4">
      <w:pPr>
        <w:ind w:left="720"/>
        <w:rPr>
          <w:rFonts w:cs="Tahoma"/>
          <w:lang w:val="ru-RU"/>
        </w:rPr>
      </w:pPr>
    </w:p>
    <w:p w14:paraId="5D8F2664" w14:textId="77777777" w:rsidR="000544FF" w:rsidRPr="008D7B3A" w:rsidRDefault="000544FF" w:rsidP="00E62BC4">
      <w:pPr>
        <w:ind w:left="720"/>
        <w:rPr>
          <w:rFonts w:cs="Tahoma"/>
        </w:rPr>
      </w:pPr>
      <w:r w:rsidRPr="008D7B3A">
        <w:rPr>
          <w:rFonts w:cs="Tahoma"/>
          <w:color w:val="000000"/>
          <w:lang w:val="ru-RU"/>
        </w:rPr>
        <w:t>Базовая</w:t>
      </w:r>
      <w:r w:rsidRPr="004434F8">
        <w:rPr>
          <w:rFonts w:cs="Tahoma"/>
          <w:color w:val="000000"/>
        </w:rPr>
        <w:t xml:space="preserve"> </w:t>
      </w:r>
      <w:r w:rsidRPr="008D7B3A">
        <w:rPr>
          <w:rFonts w:cs="Tahoma"/>
          <w:color w:val="000000"/>
          <w:lang w:val="ru-RU"/>
        </w:rPr>
        <w:t>подписка</w:t>
      </w:r>
      <w:r w:rsidRPr="004434F8">
        <w:rPr>
          <w:rFonts w:cs="Tahoma"/>
          <w:color w:val="000000"/>
        </w:rPr>
        <w:t xml:space="preserve"> </w:t>
      </w:r>
      <w:r w:rsidRPr="008D7B3A">
        <w:rPr>
          <w:rFonts w:cs="Tahoma"/>
          <w:color w:val="000000"/>
          <w:lang w:val="ru-RU"/>
        </w:rPr>
        <w:t>на</w:t>
      </w:r>
      <w:r w:rsidRPr="004434F8">
        <w:rPr>
          <w:rFonts w:cs="Tahoma"/>
          <w:color w:val="000000"/>
        </w:rPr>
        <w:t xml:space="preserve"> Exchange Online (Exchange Online Kiosk) </w:t>
      </w:r>
      <w:r w:rsidRPr="008D7B3A">
        <w:rPr>
          <w:rFonts w:cs="Tahoma"/>
          <w:color w:val="000000"/>
          <w:lang w:val="ru-RU"/>
        </w:rPr>
        <w:t>ранее</w:t>
      </w:r>
      <w:r w:rsidRPr="004434F8">
        <w:rPr>
          <w:rFonts w:cs="Tahoma"/>
          <w:color w:val="000000"/>
        </w:rPr>
        <w:t xml:space="preserve"> </w:t>
      </w:r>
      <w:r w:rsidRPr="008D7B3A">
        <w:rPr>
          <w:rFonts w:cs="Tahoma"/>
          <w:color w:val="000000"/>
          <w:lang w:val="ru-RU"/>
        </w:rPr>
        <w:t>называлась</w:t>
      </w:r>
      <w:r w:rsidRPr="004434F8">
        <w:rPr>
          <w:rFonts w:cs="Tahoma"/>
          <w:color w:val="000000"/>
        </w:rPr>
        <w:t xml:space="preserve"> Exchange Online Deskless Worker.</w:t>
      </w:r>
    </w:p>
    <w:p w14:paraId="5D8F2665" w14:textId="77777777" w:rsidR="000544FF" w:rsidRPr="008D7B3A" w:rsidRDefault="000544FF" w:rsidP="00E62BC4">
      <w:pPr>
        <w:ind w:left="720"/>
        <w:rPr>
          <w:rFonts w:cs="Tahoma"/>
        </w:rPr>
      </w:pPr>
    </w:p>
    <w:p w14:paraId="5D8F2666" w14:textId="77777777" w:rsidR="000544FF" w:rsidRPr="004434F8" w:rsidRDefault="000544FF" w:rsidP="00E62BC4">
      <w:pPr>
        <w:ind w:left="720"/>
        <w:rPr>
          <w:rFonts w:cs="Tahoma"/>
          <w:lang w:val="ru-RU"/>
        </w:rPr>
      </w:pPr>
      <w:r w:rsidRPr="008D7B3A">
        <w:rPr>
          <w:rFonts w:cs="Tahoma"/>
          <w:color w:val="000000"/>
          <w:u w:val="single"/>
          <w:lang w:val="ru-RU"/>
        </w:rPr>
        <w:t>Облако сообщества для государственных организаций (только США)</w:t>
      </w:r>
    </w:p>
    <w:p w14:paraId="5D8F2667" w14:textId="77777777" w:rsidR="000544FF" w:rsidRPr="004434F8" w:rsidRDefault="000544FF" w:rsidP="00E62BC4">
      <w:pPr>
        <w:ind w:left="720"/>
        <w:rPr>
          <w:rFonts w:cs="Tahoma"/>
          <w:lang w:val="ru-RU"/>
        </w:rPr>
      </w:pPr>
    </w:p>
    <w:p w14:paraId="5D8F2668" w14:textId="77777777" w:rsidR="000544FF" w:rsidRPr="004434F8" w:rsidRDefault="000544FF" w:rsidP="00E62BC4">
      <w:pPr>
        <w:ind w:left="720"/>
        <w:rPr>
          <w:rFonts w:cs="Tahoma"/>
          <w:lang w:val="ru-RU"/>
        </w:rPr>
      </w:pPr>
      <w:r w:rsidRPr="008D7B3A">
        <w:rPr>
          <w:rFonts w:cs="Tahoma"/>
          <w:color w:val="000000"/>
          <w:lang w:val="ru-RU"/>
        </w:rPr>
        <w:t>Некоторые веб-службы из семейства продуктов Office 365 (включая Exchange Online Kiosk)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BC6320" w:rsidRPr="004434F8">
        <w:rPr>
          <w:rFonts w:cs="Tahoma"/>
          <w:lang w:val="ru-RU"/>
        </w:rPr>
        <w:t xml:space="preserve"> </w:t>
      </w:r>
      <w:r w:rsidRPr="008D7B3A">
        <w:rPr>
          <w:rFonts w:cs="Tahoma"/>
          <w:color w:val="000000"/>
          <w:lang w:val="ru-RU"/>
        </w:rPr>
        <w:t>Клиенты могут быть подготовлены к работе в одной из таких служб, но не в комбинации обеих.</w:t>
      </w:r>
      <w:r w:rsidR="00BC6320" w:rsidRPr="004434F8">
        <w:rPr>
          <w:rFonts w:cs="Tahoma"/>
          <w:lang w:val="ru-RU"/>
        </w:rPr>
        <w:t xml:space="preserve"> </w:t>
      </w:r>
      <w:r w:rsidRPr="008D7B3A">
        <w:rPr>
          <w:rFonts w:cs="Tahoma"/>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C6320" w:rsidRPr="004434F8">
        <w:rPr>
          <w:rFonts w:cs="Tahoma"/>
          <w:lang w:val="ru-RU"/>
        </w:rPr>
        <w:t xml:space="preserve"> </w:t>
      </w:r>
      <w:r w:rsidRPr="008D7B3A">
        <w:rPr>
          <w:rFonts w:cs="Tahoma"/>
          <w:color w:val="000000"/>
          <w:lang w:val="ru-RU"/>
        </w:rPr>
        <w:t>Это ограничение распространяется на все веб-службы, входящие в семейство продуктов Office 365, включая Exchange Online, SharePoint Online и Lync Online.</w:t>
      </w:r>
      <w:r w:rsidR="00BC6320" w:rsidRPr="004434F8">
        <w:rPr>
          <w:rFonts w:cs="Tahoma"/>
          <w:lang w:val="ru-RU"/>
        </w:rPr>
        <w:t xml:space="preserve"> </w:t>
      </w:r>
    </w:p>
    <w:p w14:paraId="5D8F2669" w14:textId="77777777" w:rsidR="000544FF" w:rsidRPr="004434F8" w:rsidRDefault="000544FF" w:rsidP="00E62BC4">
      <w:pPr>
        <w:ind w:left="720"/>
        <w:rPr>
          <w:rFonts w:cs="Tahoma"/>
          <w:lang w:val="ru-RU"/>
        </w:rPr>
      </w:pPr>
    </w:p>
    <w:p w14:paraId="5D8F266A" w14:textId="77777777" w:rsidR="000544FF" w:rsidRPr="004434F8" w:rsidRDefault="000544FF" w:rsidP="00E62BC4">
      <w:pPr>
        <w:ind w:left="720"/>
        <w:rPr>
          <w:rFonts w:cs="Tahoma"/>
          <w:lang w:val="ru-RU"/>
        </w:rPr>
      </w:pPr>
      <w:r w:rsidRPr="008D7B3A">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C6320" w:rsidRPr="004434F8">
        <w:rPr>
          <w:rFonts w:cs="Tahoma"/>
          <w:lang w:val="ru-RU"/>
        </w:rPr>
        <w:t xml:space="preserve"> </w:t>
      </w:r>
      <w:r w:rsidRPr="008D7B3A">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6F53B0">
        <w:rPr>
          <w:rFonts w:cs="Tahoma"/>
          <w:color w:val="000000"/>
        </w:rPr>
        <w:t> </w:t>
      </w:r>
      <w:r w:rsidRPr="008D7B3A">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C6320" w:rsidRPr="004434F8">
        <w:rPr>
          <w:rFonts w:cs="Tahoma"/>
          <w:lang w:val="ru-RU"/>
        </w:rPr>
        <w:t xml:space="preserve"> </w:t>
      </w:r>
      <w:r w:rsidRPr="008D7B3A">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BC6320" w:rsidRPr="004434F8">
        <w:rPr>
          <w:rFonts w:cs="Tahoma"/>
          <w:lang w:val="ru-RU"/>
        </w:rPr>
        <w:t xml:space="preserve"> </w:t>
      </w:r>
    </w:p>
    <w:p w14:paraId="5D8F266B" w14:textId="77777777" w:rsidR="000544FF" w:rsidRPr="004434F8" w:rsidRDefault="000544FF" w:rsidP="00E62BC4">
      <w:pPr>
        <w:pStyle w:val="Heading2"/>
        <w:rPr>
          <w:rFonts w:ascii="Tahoma" w:hAnsi="Tahoma" w:cs="Tahoma"/>
          <w:sz w:val="18"/>
          <w:szCs w:val="18"/>
          <w:lang w:val="ru-RU"/>
        </w:rPr>
      </w:pPr>
    </w:p>
    <w:p w14:paraId="5D8F266C" w14:textId="77777777" w:rsidR="000544FF" w:rsidRPr="004434F8" w:rsidRDefault="000544FF" w:rsidP="00586FCE">
      <w:pPr>
        <w:rPr>
          <w:rFonts w:cs="Tahoma"/>
          <w:lang w:val="ru-RU"/>
        </w:rPr>
      </w:pPr>
    </w:p>
    <w:p w14:paraId="5D8F266D" w14:textId="77777777" w:rsidR="000544FF" w:rsidRPr="008D7B3A" w:rsidRDefault="000544FF" w:rsidP="006F2217">
      <w:pPr>
        <w:pStyle w:val="Heading2"/>
        <w:ind w:left="0"/>
        <w:rPr>
          <w:rFonts w:ascii="Tahoma" w:hAnsi="Tahoma" w:cs="Tahoma"/>
        </w:rPr>
      </w:pPr>
      <w:bookmarkStart w:id="1301" w:name="_Toc336338309"/>
      <w:bookmarkStart w:id="1302" w:name="_46_Exchange_Online"/>
      <w:bookmarkStart w:id="1303" w:name="_Toc340767256"/>
      <w:bookmarkStart w:id="1304" w:name="Srv_46ExhangeOnlinePlan1"/>
      <w:bookmarkEnd w:id="1301"/>
      <w:bookmarkEnd w:id="1302"/>
      <w:r w:rsidRPr="004434F8">
        <w:rPr>
          <w:rFonts w:ascii="Tahoma" w:hAnsi="Tahoma" w:cs="Tahoma"/>
          <w:caps/>
          <w:color w:val="F66400"/>
          <w:sz w:val="22"/>
          <w:vertAlign w:val="superscript"/>
        </w:rPr>
        <w:t>46</w:t>
      </w:r>
      <w:r w:rsidRPr="004434F8">
        <w:rPr>
          <w:rFonts w:ascii="Tahoma" w:hAnsi="Tahoma" w:cs="Tahoma"/>
          <w:color w:val="F66400"/>
          <w:sz w:val="22"/>
        </w:rPr>
        <w:t xml:space="preserve"> Exchange Online Plan 1</w:t>
      </w:r>
      <w:bookmarkEnd w:id="1303"/>
    </w:p>
    <w:bookmarkEnd w:id="1304"/>
    <w:p w14:paraId="5D8F266E" w14:textId="77777777" w:rsidR="000544FF" w:rsidRPr="008D7B3A" w:rsidRDefault="000544FF" w:rsidP="00371299">
      <w:pPr>
        <w:outlineLvl w:val="2"/>
        <w:rPr>
          <w:rFonts w:cs="Tahoma"/>
        </w:rPr>
      </w:pPr>
    </w:p>
    <w:p w14:paraId="5D8F266F" w14:textId="77777777" w:rsidR="000544FF" w:rsidRPr="008D7B3A" w:rsidRDefault="000544FF" w:rsidP="00371299">
      <w:pPr>
        <w:ind w:left="720"/>
        <w:contextualSpacing/>
        <w:rPr>
          <w:rFonts w:cs="Tahoma"/>
        </w:rPr>
      </w:pPr>
      <w:bookmarkStart w:id="1305" w:name="Srv_41ExchangeSvr07EntCAL"/>
      <w:bookmarkStart w:id="1306" w:name="Srv_42ExchangeSvr2010EntCAL"/>
      <w:bookmarkStart w:id="1307" w:name="Srv_47ExchangeSvr2010EntCAL"/>
      <w:bookmarkEnd w:id="1305"/>
      <w:bookmarkEnd w:id="1306"/>
      <w:bookmarkEnd w:id="1307"/>
      <w:r w:rsidRPr="008D7B3A">
        <w:rPr>
          <w:rFonts w:cs="Tahoma"/>
          <w:lang w:val="ru-RU"/>
        </w:rPr>
        <w:t>Продукт</w:t>
      </w:r>
      <w:r w:rsidRPr="004434F8">
        <w:rPr>
          <w:rFonts w:cs="Tahoma"/>
        </w:rPr>
        <w:t xml:space="preserve"> Exchange Online (</w:t>
      </w:r>
      <w:r w:rsidRPr="008D7B3A">
        <w:rPr>
          <w:rFonts w:cs="Tahoma"/>
          <w:lang w:val="ru-RU"/>
        </w:rPr>
        <w:t>план</w:t>
      </w:r>
      <w:r w:rsidRPr="004434F8">
        <w:rPr>
          <w:rFonts w:cs="Tahoma"/>
        </w:rPr>
        <w:t xml:space="preserve"> 1) (</w:t>
      </w:r>
      <w:r w:rsidRPr="008D7B3A">
        <w:rPr>
          <w:rFonts w:cs="Tahoma"/>
          <w:lang w:val="ru-RU"/>
        </w:rPr>
        <w:t>также</w:t>
      </w:r>
      <w:r w:rsidRPr="004434F8">
        <w:rPr>
          <w:rFonts w:cs="Tahoma"/>
        </w:rPr>
        <w:t xml:space="preserve"> </w:t>
      </w:r>
      <w:r w:rsidRPr="008D7B3A">
        <w:rPr>
          <w:rFonts w:cs="Tahoma"/>
          <w:lang w:val="ru-RU"/>
        </w:rPr>
        <w:t>называемый</w:t>
      </w:r>
      <w:r w:rsidRPr="004434F8">
        <w:rPr>
          <w:rFonts w:cs="Tahoma"/>
        </w:rPr>
        <w:t xml:space="preserve"> Exchange Online Plan 1) </w:t>
      </w:r>
      <w:r w:rsidRPr="008D7B3A">
        <w:rPr>
          <w:rFonts w:cs="Tahoma"/>
          <w:lang w:val="ru-RU"/>
        </w:rPr>
        <w:t>ранее</w:t>
      </w:r>
      <w:r w:rsidRPr="004434F8">
        <w:rPr>
          <w:rFonts w:cs="Tahoma"/>
        </w:rPr>
        <w:t xml:space="preserve"> </w:t>
      </w:r>
      <w:r w:rsidRPr="008D7B3A">
        <w:rPr>
          <w:rFonts w:cs="Tahoma"/>
          <w:lang w:val="ru-RU"/>
        </w:rPr>
        <w:t>назывался</w:t>
      </w:r>
      <w:r w:rsidRPr="004434F8">
        <w:rPr>
          <w:rFonts w:cs="Tahoma"/>
        </w:rPr>
        <w:t xml:space="preserve"> Exchange Online Standard.</w:t>
      </w:r>
    </w:p>
    <w:p w14:paraId="5D8F2670" w14:textId="77777777" w:rsidR="000544FF" w:rsidRPr="008D7B3A" w:rsidRDefault="000544FF" w:rsidP="00371299">
      <w:pPr>
        <w:ind w:left="720"/>
        <w:contextualSpacing/>
        <w:rPr>
          <w:rFonts w:cs="Tahoma"/>
        </w:rPr>
      </w:pPr>
    </w:p>
    <w:p w14:paraId="5D8F2671" w14:textId="77777777" w:rsidR="000544FF" w:rsidRPr="008D7B3A" w:rsidRDefault="000544FF" w:rsidP="00371299">
      <w:pPr>
        <w:ind w:left="720"/>
        <w:contextualSpacing/>
        <w:rPr>
          <w:rFonts w:cs="Tahoma"/>
        </w:rPr>
      </w:pPr>
    </w:p>
    <w:p w14:paraId="5D8F2672" w14:textId="77777777" w:rsidR="000544FF" w:rsidRPr="004434F8" w:rsidRDefault="000544FF" w:rsidP="00A61080">
      <w:pPr>
        <w:ind w:left="720"/>
        <w:rPr>
          <w:rFonts w:cs="Tahoma"/>
          <w:lang w:val="ru-RU"/>
        </w:rPr>
      </w:pPr>
      <w:r w:rsidRPr="008D7B3A">
        <w:rPr>
          <w:rFonts w:cs="Tahoma"/>
          <w:color w:val="000000"/>
          <w:lang w:val="ru-RU"/>
        </w:rPr>
        <w:t>Несмотря на любые положения об обратном, содержащиеся в Правах на использование продуктов, подписная лицензия «на пользователя» Exchange Online Plan 1, приобретенная в рамках Соглашения Campus and School, не дает право на доступ к серверу Exchange Server.</w:t>
      </w:r>
    </w:p>
    <w:p w14:paraId="5D8F2673" w14:textId="77777777" w:rsidR="000544FF" w:rsidRPr="004434F8" w:rsidRDefault="000544FF" w:rsidP="00A61080">
      <w:pPr>
        <w:ind w:left="720"/>
        <w:rPr>
          <w:rFonts w:cs="Tahoma"/>
          <w:lang w:val="ru-RU"/>
        </w:rPr>
      </w:pPr>
    </w:p>
    <w:p w14:paraId="5D8F2674" w14:textId="77777777" w:rsidR="000544FF" w:rsidRPr="004434F8" w:rsidRDefault="000544FF" w:rsidP="00702931">
      <w:pPr>
        <w:ind w:left="720"/>
        <w:rPr>
          <w:rFonts w:cs="Tahoma"/>
          <w:lang w:val="ru-RU"/>
        </w:rPr>
      </w:pPr>
      <w:r w:rsidRPr="008D7B3A">
        <w:rPr>
          <w:rFonts w:cs="Tahoma"/>
          <w:color w:val="000000"/>
          <w:u w:val="single"/>
          <w:lang w:val="ru-RU"/>
        </w:rPr>
        <w:t>Облако сообщества для государственных организаций (только США)</w:t>
      </w:r>
    </w:p>
    <w:p w14:paraId="5D8F2675" w14:textId="77777777" w:rsidR="000544FF" w:rsidRPr="004434F8" w:rsidRDefault="000544FF" w:rsidP="00702931">
      <w:pPr>
        <w:ind w:left="720"/>
        <w:rPr>
          <w:rFonts w:cs="Tahoma"/>
          <w:lang w:val="ru-RU"/>
        </w:rPr>
      </w:pPr>
    </w:p>
    <w:p w14:paraId="5D8F2676" w14:textId="77777777" w:rsidR="000544FF" w:rsidRPr="004434F8" w:rsidRDefault="000544FF" w:rsidP="00EB3D5B">
      <w:pPr>
        <w:ind w:left="720"/>
        <w:rPr>
          <w:rFonts w:cs="Tahoma"/>
          <w:lang w:val="ru-RU"/>
        </w:rPr>
      </w:pPr>
      <w:r w:rsidRPr="008D7B3A">
        <w:rPr>
          <w:rFonts w:eastAsia="Times New Roman" w:cs="Tahoma"/>
          <w:color w:val="000000"/>
          <w:szCs w:val="18"/>
          <w:lang w:val="ru-RU"/>
        </w:rPr>
        <w:t>Некоторые веб-службы из семейства продуктов Office 365 (включая Exchange Online Plan 1)</w:t>
      </w:r>
      <w:r w:rsidR="00EB3D5B">
        <w:rPr>
          <w:rFonts w:eastAsia="Times New Roman" w:cs="Tahoma"/>
          <w:color w:val="000000"/>
          <w:szCs w:val="18"/>
        </w:rPr>
        <w:t> </w:t>
      </w:r>
      <w:r w:rsidRPr="008D7B3A">
        <w:rPr>
          <w:rFonts w:eastAsia="Times New Roman" w:cs="Tahoma"/>
          <w:color w:val="000000"/>
          <w:szCs w:val="18"/>
          <w:lang w:val="ru-RU"/>
        </w:rPr>
        <w:t>предлагаются как службы облака сообщества для государственных организаций и службы облака сообщества для негосударственных организаций.</w:t>
      </w:r>
      <w:r w:rsidR="00BC6320" w:rsidRPr="004434F8">
        <w:rPr>
          <w:rFonts w:eastAsia="Times New Roman" w:cs="Tahoma"/>
          <w:color w:val="000000"/>
          <w:szCs w:val="18"/>
          <w:lang w:val="ru-RU"/>
        </w:rPr>
        <w:t xml:space="preserve"> </w:t>
      </w:r>
      <w:r w:rsidRPr="008D7B3A">
        <w:rPr>
          <w:rFonts w:eastAsia="Times New Roman" w:cs="Tahoma"/>
          <w:color w:val="000000"/>
          <w:szCs w:val="18"/>
          <w:lang w:val="ru-RU"/>
        </w:rPr>
        <w:t>Клиенты могут быть подготовлены к работе в одной из таких служб, но не в комбинации обеих.</w:t>
      </w:r>
      <w:r w:rsidR="00BC6320" w:rsidRPr="004434F8">
        <w:rPr>
          <w:rFonts w:cs="Tahoma"/>
          <w:lang w:val="ru-RU"/>
        </w:rPr>
        <w:t xml:space="preserve"> </w:t>
      </w:r>
      <w:r w:rsidRPr="008D7B3A">
        <w:rPr>
          <w:rFonts w:cs="Tahoma"/>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C6320" w:rsidRPr="004434F8">
        <w:rPr>
          <w:rFonts w:cs="Tahoma"/>
          <w:lang w:val="ru-RU"/>
        </w:rPr>
        <w:t xml:space="preserve"> </w:t>
      </w:r>
      <w:r w:rsidRPr="008D7B3A">
        <w:rPr>
          <w:rFonts w:cs="Tahoma"/>
          <w:color w:val="000000"/>
          <w:lang w:val="ru-RU"/>
        </w:rPr>
        <w:t>Это ограничение распространяется на все веб-службы, входящие в семейство продуктов Office 365, включая Exchange Online, SharePoint Online и Lync Online.</w:t>
      </w:r>
      <w:r w:rsidR="00BC6320" w:rsidRPr="004434F8">
        <w:rPr>
          <w:rFonts w:cs="Tahoma"/>
          <w:lang w:val="ru-RU"/>
        </w:rPr>
        <w:t xml:space="preserve"> </w:t>
      </w:r>
    </w:p>
    <w:p w14:paraId="5D8F2677" w14:textId="77777777" w:rsidR="000544FF" w:rsidRPr="004434F8" w:rsidRDefault="000544FF" w:rsidP="00702931">
      <w:pPr>
        <w:ind w:left="720"/>
        <w:rPr>
          <w:rFonts w:cs="Tahoma"/>
          <w:lang w:val="ru-RU"/>
        </w:rPr>
      </w:pPr>
    </w:p>
    <w:p w14:paraId="5D8F2678" w14:textId="77777777" w:rsidR="000544FF" w:rsidRPr="004434F8" w:rsidRDefault="000544FF" w:rsidP="00702931">
      <w:pPr>
        <w:ind w:left="720"/>
        <w:rPr>
          <w:rFonts w:cs="Tahoma"/>
          <w:lang w:val="ru-RU"/>
        </w:rPr>
      </w:pPr>
      <w:r w:rsidRPr="008D7B3A">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C6320" w:rsidRPr="004434F8">
        <w:rPr>
          <w:rFonts w:cs="Tahoma"/>
          <w:lang w:val="ru-RU"/>
        </w:rPr>
        <w:t xml:space="preserve"> </w:t>
      </w:r>
      <w:r w:rsidRPr="008D7B3A">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6F53B0">
        <w:rPr>
          <w:rFonts w:cs="Tahoma"/>
          <w:color w:val="000000"/>
        </w:rPr>
        <w:t> </w:t>
      </w:r>
      <w:r w:rsidRPr="008D7B3A">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C6320" w:rsidRPr="004434F8">
        <w:rPr>
          <w:rFonts w:cs="Tahoma"/>
          <w:lang w:val="ru-RU"/>
        </w:rPr>
        <w:t xml:space="preserve"> </w:t>
      </w:r>
      <w:r w:rsidRPr="008D7B3A">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BC6320" w:rsidRPr="004434F8">
        <w:rPr>
          <w:rFonts w:cs="Tahoma"/>
          <w:lang w:val="ru-RU"/>
        </w:rPr>
        <w:t xml:space="preserve"> </w:t>
      </w:r>
    </w:p>
    <w:p w14:paraId="5D8F2679" w14:textId="77777777" w:rsidR="000544FF" w:rsidRPr="004434F8" w:rsidRDefault="000544FF" w:rsidP="00A61080">
      <w:pPr>
        <w:ind w:left="720"/>
        <w:rPr>
          <w:rFonts w:cs="Tahoma"/>
          <w:lang w:val="ru-RU"/>
        </w:rPr>
      </w:pPr>
    </w:p>
    <w:p w14:paraId="5D8F267A" w14:textId="77777777" w:rsidR="000544FF" w:rsidRPr="004434F8" w:rsidRDefault="000544FF" w:rsidP="00A61080">
      <w:pPr>
        <w:ind w:left="720"/>
        <w:rPr>
          <w:rFonts w:cs="Tahoma"/>
          <w:lang w:val="ru-RU"/>
        </w:rPr>
      </w:pPr>
    </w:p>
    <w:p w14:paraId="5D8F267B" w14:textId="77777777" w:rsidR="000544FF" w:rsidRPr="008D7B3A" w:rsidRDefault="000544FF" w:rsidP="00D70D2C">
      <w:pPr>
        <w:pStyle w:val="Heading2"/>
        <w:ind w:left="0"/>
        <w:rPr>
          <w:rFonts w:ascii="Tahoma" w:hAnsi="Tahoma" w:cs="Tahoma"/>
        </w:rPr>
      </w:pPr>
      <w:bookmarkStart w:id="1308" w:name="_Toc336338310"/>
      <w:bookmarkStart w:id="1309" w:name="_47_Exchange_Online"/>
      <w:bookmarkStart w:id="1310" w:name="_Toc340767257"/>
      <w:bookmarkStart w:id="1311" w:name="Srv_50ExchangeOnlinePlan2"/>
      <w:bookmarkEnd w:id="1308"/>
      <w:bookmarkEnd w:id="1309"/>
      <w:r w:rsidRPr="004434F8">
        <w:rPr>
          <w:rFonts w:ascii="Tahoma" w:hAnsi="Tahoma" w:cs="Tahoma"/>
          <w:caps/>
          <w:color w:val="F66400"/>
          <w:sz w:val="22"/>
          <w:vertAlign w:val="superscript"/>
        </w:rPr>
        <w:t>47</w:t>
      </w:r>
      <w:r w:rsidRPr="004434F8">
        <w:rPr>
          <w:rFonts w:ascii="Tahoma" w:hAnsi="Tahoma" w:cs="Tahoma"/>
          <w:color w:val="F66400"/>
          <w:sz w:val="22"/>
        </w:rPr>
        <w:t xml:space="preserve"> Exchange Online Plan 2</w:t>
      </w:r>
      <w:bookmarkEnd w:id="1310"/>
    </w:p>
    <w:bookmarkEnd w:id="1311"/>
    <w:p w14:paraId="5D8F267C" w14:textId="77777777" w:rsidR="000544FF" w:rsidRPr="008D7B3A" w:rsidRDefault="000544FF" w:rsidP="00D70D2C">
      <w:pPr>
        <w:outlineLvl w:val="2"/>
        <w:rPr>
          <w:rFonts w:cs="Tahoma"/>
        </w:rPr>
      </w:pPr>
    </w:p>
    <w:p w14:paraId="5D8F267D" w14:textId="77777777" w:rsidR="000544FF" w:rsidRPr="004434F8" w:rsidRDefault="000544FF" w:rsidP="00D70D2C">
      <w:pPr>
        <w:pStyle w:val="ListParagraph"/>
        <w:autoSpaceDE/>
        <w:autoSpaceDN/>
        <w:adjustRightInd/>
        <w:rPr>
          <w:rFonts w:ascii="Tahoma" w:hAnsi="Tahoma" w:cs="Tahoma"/>
          <w:szCs w:val="20"/>
          <w:lang w:val="en-US"/>
        </w:rPr>
      </w:pPr>
      <w:r w:rsidRPr="004434F8">
        <w:rPr>
          <w:rFonts w:ascii="Tahoma" w:hAnsi="Tahoma" w:cs="Tahoma"/>
          <w:color w:val="000000"/>
          <w:sz w:val="18"/>
          <w:szCs w:val="20"/>
          <w:lang w:val="en-US" w:eastAsia="x-none"/>
        </w:rPr>
        <w:t xml:space="preserve">Exchange Online Plan 2 — </w:t>
      </w:r>
      <w:r w:rsidRPr="008D7B3A">
        <w:rPr>
          <w:rFonts w:ascii="Tahoma" w:hAnsi="Tahoma" w:cs="Tahoma"/>
          <w:color w:val="000000"/>
          <w:sz w:val="18"/>
          <w:szCs w:val="20"/>
          <w:lang w:val="ru-RU" w:eastAsia="x-none"/>
        </w:rPr>
        <w:t>это</w:t>
      </w:r>
      <w:r w:rsidRPr="004434F8">
        <w:rPr>
          <w:rFonts w:ascii="Tahoma" w:hAnsi="Tahoma" w:cs="Tahoma"/>
          <w:color w:val="000000"/>
          <w:sz w:val="18"/>
          <w:szCs w:val="20"/>
          <w:lang w:val="en-US" w:eastAsia="x-none"/>
        </w:rPr>
        <w:t xml:space="preserve"> </w:t>
      </w:r>
      <w:r w:rsidRPr="008D7B3A">
        <w:rPr>
          <w:rFonts w:ascii="Tahoma" w:hAnsi="Tahoma" w:cs="Tahoma"/>
          <w:color w:val="000000"/>
          <w:sz w:val="18"/>
          <w:szCs w:val="20"/>
          <w:lang w:val="ru-RU" w:eastAsia="x-none"/>
        </w:rPr>
        <w:t>веб</w:t>
      </w:r>
      <w:r w:rsidRPr="004434F8">
        <w:rPr>
          <w:rFonts w:ascii="Tahoma" w:hAnsi="Tahoma" w:cs="Tahoma"/>
          <w:color w:val="000000"/>
          <w:sz w:val="18"/>
          <w:szCs w:val="20"/>
          <w:lang w:val="en-US" w:eastAsia="x-none"/>
        </w:rPr>
        <w:t>-</w:t>
      </w:r>
      <w:r w:rsidRPr="008D7B3A">
        <w:rPr>
          <w:rFonts w:ascii="Tahoma" w:hAnsi="Tahoma" w:cs="Tahoma"/>
          <w:color w:val="000000"/>
          <w:sz w:val="18"/>
          <w:szCs w:val="20"/>
          <w:lang w:val="ru-RU" w:eastAsia="x-none"/>
        </w:rPr>
        <w:t>служба</w:t>
      </w:r>
      <w:r w:rsidRPr="004434F8">
        <w:rPr>
          <w:rFonts w:ascii="Tahoma" w:hAnsi="Tahoma" w:cs="Tahoma"/>
          <w:color w:val="000000"/>
          <w:sz w:val="18"/>
          <w:szCs w:val="20"/>
          <w:lang w:val="en-US" w:eastAsia="x-none"/>
        </w:rPr>
        <w:t xml:space="preserve"> </w:t>
      </w:r>
      <w:r w:rsidRPr="008D7B3A">
        <w:rPr>
          <w:rFonts w:ascii="Tahoma" w:hAnsi="Tahoma" w:cs="Tahoma"/>
          <w:color w:val="000000"/>
          <w:sz w:val="18"/>
          <w:szCs w:val="20"/>
          <w:lang w:val="ru-RU" w:eastAsia="x-none"/>
        </w:rPr>
        <w:t>последующей</w:t>
      </w:r>
      <w:r w:rsidRPr="004434F8">
        <w:rPr>
          <w:rFonts w:ascii="Tahoma" w:hAnsi="Tahoma" w:cs="Tahoma"/>
          <w:color w:val="000000"/>
          <w:sz w:val="18"/>
          <w:szCs w:val="20"/>
          <w:lang w:val="en-US" w:eastAsia="x-none"/>
        </w:rPr>
        <w:t xml:space="preserve"> </w:t>
      </w:r>
      <w:r w:rsidRPr="008D7B3A">
        <w:rPr>
          <w:rFonts w:ascii="Tahoma" w:hAnsi="Tahoma" w:cs="Tahoma"/>
          <w:color w:val="000000"/>
          <w:sz w:val="18"/>
          <w:szCs w:val="20"/>
          <w:lang w:val="ru-RU" w:eastAsia="x-none"/>
        </w:rPr>
        <w:t>версии</w:t>
      </w:r>
      <w:r w:rsidRPr="004434F8">
        <w:rPr>
          <w:rFonts w:ascii="Tahoma" w:hAnsi="Tahoma" w:cs="Tahoma"/>
          <w:color w:val="000000"/>
          <w:sz w:val="18"/>
          <w:szCs w:val="20"/>
          <w:lang w:val="en-US" w:eastAsia="x-none"/>
        </w:rPr>
        <w:t xml:space="preserve"> </w:t>
      </w:r>
      <w:r w:rsidRPr="008D7B3A">
        <w:rPr>
          <w:rFonts w:ascii="Tahoma" w:hAnsi="Tahoma" w:cs="Tahoma"/>
          <w:color w:val="000000"/>
          <w:sz w:val="18"/>
          <w:szCs w:val="20"/>
          <w:lang w:val="ru-RU" w:eastAsia="x-none"/>
        </w:rPr>
        <w:t>для</w:t>
      </w:r>
      <w:r w:rsidRPr="004434F8">
        <w:rPr>
          <w:rFonts w:ascii="Tahoma" w:hAnsi="Tahoma" w:cs="Tahoma"/>
          <w:color w:val="000000"/>
          <w:sz w:val="18"/>
          <w:szCs w:val="20"/>
          <w:lang w:val="en-US" w:eastAsia="x-none"/>
        </w:rPr>
        <w:t xml:space="preserve"> Exchange Hosted Archive.</w:t>
      </w:r>
    </w:p>
    <w:p w14:paraId="5D8F267E" w14:textId="77777777" w:rsidR="000544FF" w:rsidRPr="004434F8" w:rsidRDefault="000544FF" w:rsidP="00D70D2C">
      <w:pPr>
        <w:pStyle w:val="ListParagraph"/>
        <w:autoSpaceDE/>
        <w:autoSpaceDN/>
        <w:adjustRightInd/>
        <w:rPr>
          <w:rFonts w:ascii="Tahoma" w:hAnsi="Tahoma" w:cs="Tahoma"/>
          <w:sz w:val="18"/>
          <w:szCs w:val="18"/>
          <w:lang w:val="en-US"/>
        </w:rPr>
      </w:pPr>
    </w:p>
    <w:p w14:paraId="5D8F267F" w14:textId="77777777" w:rsidR="000544FF" w:rsidRPr="00E76C4E" w:rsidRDefault="000544FF" w:rsidP="00D70D2C">
      <w:pPr>
        <w:ind w:left="720"/>
        <w:rPr>
          <w:rFonts w:cs="Tahoma"/>
          <w:lang w:val="ru-RU"/>
        </w:rPr>
      </w:pPr>
      <w:r w:rsidRPr="008D7B3A">
        <w:rPr>
          <w:rFonts w:cs="Tahoma"/>
          <w:color w:val="000000"/>
          <w:lang w:val="ru-RU"/>
        </w:rPr>
        <w:t>Если вы продлеваете переход с Exchange Hosted Archive на Exchange Online Plan 2, но еще не перешли</w:t>
      </w:r>
      <w:r w:rsidR="006F53B0">
        <w:rPr>
          <w:rFonts w:cs="Tahoma"/>
          <w:color w:val="000000"/>
        </w:rPr>
        <w:t> </w:t>
      </w:r>
      <w:r w:rsidRPr="008D7B3A">
        <w:rPr>
          <w:rFonts w:cs="Tahoma"/>
          <w:color w:val="000000"/>
          <w:lang w:val="ru-RU"/>
        </w:rPr>
        <w:t>на службу Exchange Online Plan 2,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истечения срока действия предыдущего перехода на</w:t>
      </w:r>
      <w:r w:rsidR="006F53B0">
        <w:rPr>
          <w:rFonts w:cs="Tahoma"/>
          <w:color w:val="000000"/>
        </w:rPr>
        <w:t> </w:t>
      </w:r>
      <w:r w:rsidRPr="008D7B3A">
        <w:rPr>
          <w:rFonts w:cs="Tahoma"/>
          <w:color w:val="000000"/>
          <w:lang w:val="ru-RU"/>
        </w:rPr>
        <w:t>использование службы и подписки на Exchange Online Plan 2.</w:t>
      </w:r>
    </w:p>
    <w:p w14:paraId="5D8F2680" w14:textId="77777777" w:rsidR="000544FF" w:rsidRPr="00E76C4E" w:rsidRDefault="000544FF" w:rsidP="00D70D2C">
      <w:pPr>
        <w:ind w:left="720"/>
        <w:rPr>
          <w:rFonts w:cs="Tahoma"/>
          <w:lang w:val="ru-RU"/>
        </w:rPr>
      </w:pPr>
    </w:p>
    <w:p w14:paraId="5D8F2681" w14:textId="77777777" w:rsidR="000544FF" w:rsidRPr="00E76C4E" w:rsidRDefault="000544FF" w:rsidP="00702931">
      <w:pPr>
        <w:ind w:left="720"/>
        <w:rPr>
          <w:rFonts w:cs="Tahoma"/>
          <w:lang w:val="ru-RU"/>
        </w:rPr>
      </w:pPr>
      <w:r w:rsidRPr="008D7B3A">
        <w:rPr>
          <w:rFonts w:cs="Tahoma"/>
          <w:color w:val="000000"/>
          <w:u w:val="single"/>
          <w:lang w:val="ru-RU"/>
        </w:rPr>
        <w:t>Облако сообщества для государственных организаций (только США)</w:t>
      </w:r>
    </w:p>
    <w:p w14:paraId="5D8F2682" w14:textId="77777777" w:rsidR="000544FF" w:rsidRPr="00E76C4E" w:rsidRDefault="000544FF" w:rsidP="00702931">
      <w:pPr>
        <w:ind w:left="720"/>
        <w:rPr>
          <w:rFonts w:cs="Tahoma"/>
          <w:lang w:val="ru-RU"/>
        </w:rPr>
      </w:pPr>
    </w:p>
    <w:p w14:paraId="5D8F2683" w14:textId="77777777" w:rsidR="000544FF" w:rsidRPr="00E76C4E" w:rsidRDefault="000544FF" w:rsidP="00702931">
      <w:pPr>
        <w:ind w:left="720"/>
        <w:rPr>
          <w:rFonts w:cs="Tahoma"/>
          <w:lang w:val="ru-RU"/>
        </w:rPr>
      </w:pPr>
      <w:r w:rsidRPr="008D7B3A">
        <w:rPr>
          <w:rFonts w:eastAsia="Times New Roman" w:cs="Tahoma"/>
          <w:color w:val="000000"/>
          <w:szCs w:val="18"/>
          <w:lang w:val="ru-RU"/>
        </w:rPr>
        <w:t>Некоторые веб-службы из семейства продуктов Office 365 (включая Exchange Online Plan 2) предлагаются как службы облака сообщества для государственных организаций и службы облака сообщества для негосударственных организаций.</w:t>
      </w:r>
      <w:r w:rsidR="00BC6320" w:rsidRPr="00E76C4E">
        <w:rPr>
          <w:rFonts w:eastAsia="Times New Roman" w:cs="Tahoma"/>
          <w:color w:val="000000"/>
          <w:szCs w:val="18"/>
          <w:lang w:val="ru-RU"/>
        </w:rPr>
        <w:t xml:space="preserve"> </w:t>
      </w:r>
      <w:r w:rsidRPr="008D7B3A">
        <w:rPr>
          <w:rFonts w:eastAsia="Times New Roman" w:cs="Tahoma"/>
          <w:color w:val="000000"/>
          <w:szCs w:val="18"/>
          <w:lang w:val="ru-RU"/>
        </w:rPr>
        <w:t>Клиенты могут быть подготовлены к работе в одной из таких служб, но не в комбинации обеих.</w:t>
      </w:r>
      <w:r w:rsidR="00BC6320" w:rsidRPr="00E76C4E">
        <w:rPr>
          <w:rFonts w:cs="Tahoma"/>
          <w:lang w:val="ru-RU"/>
        </w:rPr>
        <w:t xml:space="preserve"> </w:t>
      </w:r>
      <w:r w:rsidRPr="008D7B3A">
        <w:rPr>
          <w:rFonts w:cs="Tahoma"/>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C6320" w:rsidRPr="00E76C4E">
        <w:rPr>
          <w:rFonts w:cs="Tahoma"/>
          <w:lang w:val="ru-RU"/>
        </w:rPr>
        <w:t xml:space="preserve"> </w:t>
      </w:r>
      <w:r w:rsidRPr="008D7B3A">
        <w:rPr>
          <w:rFonts w:cs="Tahoma"/>
          <w:color w:val="000000"/>
          <w:lang w:val="ru-RU"/>
        </w:rPr>
        <w:t>Это ограничение распространяется на все веб-службы, входящие в семейство продуктов Office 365, включая Exchange Online, SharePoint Online и</w:t>
      </w:r>
      <w:r w:rsidR="006F53B0">
        <w:rPr>
          <w:rFonts w:cs="Tahoma"/>
          <w:color w:val="000000"/>
        </w:rPr>
        <w:t> </w:t>
      </w:r>
      <w:r w:rsidRPr="008D7B3A">
        <w:rPr>
          <w:rFonts w:cs="Tahoma"/>
          <w:color w:val="000000"/>
          <w:lang w:val="ru-RU"/>
        </w:rPr>
        <w:t>Lync Online.</w:t>
      </w:r>
      <w:r w:rsidR="00BC6320" w:rsidRPr="00E76C4E">
        <w:rPr>
          <w:rFonts w:cs="Tahoma"/>
          <w:lang w:val="ru-RU"/>
        </w:rPr>
        <w:t xml:space="preserve"> </w:t>
      </w:r>
    </w:p>
    <w:p w14:paraId="5D8F2684" w14:textId="77777777" w:rsidR="000544FF" w:rsidRPr="00E76C4E" w:rsidRDefault="000544FF" w:rsidP="00702931">
      <w:pPr>
        <w:ind w:left="720"/>
        <w:rPr>
          <w:rFonts w:cs="Tahoma"/>
          <w:lang w:val="ru-RU"/>
        </w:rPr>
      </w:pPr>
    </w:p>
    <w:p w14:paraId="5D8F2685" w14:textId="77777777" w:rsidR="000544FF" w:rsidRPr="00E76C4E" w:rsidRDefault="000544FF" w:rsidP="00697E59">
      <w:pPr>
        <w:ind w:left="720"/>
        <w:rPr>
          <w:rFonts w:cs="Tahoma"/>
          <w:lang w:val="ru-RU"/>
        </w:rPr>
      </w:pPr>
      <w:r w:rsidRPr="008D7B3A">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C6320" w:rsidRPr="00E76C4E">
        <w:rPr>
          <w:rFonts w:cs="Tahoma"/>
          <w:lang w:val="ru-RU"/>
        </w:rPr>
        <w:t xml:space="preserve"> </w:t>
      </w:r>
      <w:r w:rsidRPr="008D7B3A">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6F53B0">
        <w:rPr>
          <w:rFonts w:cs="Tahoma"/>
          <w:color w:val="000000"/>
        </w:rPr>
        <w:t> </w:t>
      </w:r>
      <w:r w:rsidRPr="008D7B3A">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C6320" w:rsidRPr="00E76C4E">
        <w:rPr>
          <w:rFonts w:cs="Tahoma"/>
          <w:lang w:val="ru-RU"/>
        </w:rPr>
        <w:t xml:space="preserve"> </w:t>
      </w:r>
      <w:bookmarkStart w:id="1312" w:name="_51_Exchange_Server"/>
      <w:bookmarkEnd w:id="1312"/>
      <w:r w:rsidRPr="008D7B3A">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BC6320" w:rsidRPr="00E76C4E">
        <w:rPr>
          <w:rFonts w:cs="Tahoma"/>
          <w:lang w:val="ru-RU"/>
        </w:rPr>
        <w:t xml:space="preserve"> </w:t>
      </w:r>
    </w:p>
    <w:p w14:paraId="5D8F2686" w14:textId="77777777" w:rsidR="000544FF" w:rsidRPr="008D7B3A" w:rsidRDefault="000544FF">
      <w:pPr>
        <w:pStyle w:val="EndnoteText"/>
        <w:ind w:hanging="900"/>
        <w:rPr>
          <w:rFonts w:ascii="Tahoma" w:hAnsi="Tahoma" w:cs="Tahoma"/>
        </w:rPr>
      </w:pPr>
      <w:bookmarkStart w:id="1313" w:name="Srv_43ExchangeSvr2010"/>
    </w:p>
    <w:bookmarkEnd w:id="1313"/>
    <w:p w14:paraId="5D8F2687" w14:textId="77777777" w:rsidR="000544FF" w:rsidRPr="008D7B3A" w:rsidRDefault="000544FF" w:rsidP="00BA741C">
      <w:pPr>
        <w:pStyle w:val="EndnoteText"/>
        <w:ind w:left="540"/>
        <w:rPr>
          <w:rFonts w:ascii="Tahoma" w:hAnsi="Tahoma" w:cs="Tahoma"/>
        </w:rPr>
      </w:pPr>
    </w:p>
    <w:p w14:paraId="5D8F2688" w14:textId="77777777" w:rsidR="000544FF" w:rsidRPr="004434F8" w:rsidRDefault="000544FF" w:rsidP="009D3013">
      <w:pPr>
        <w:pStyle w:val="Heading2"/>
        <w:ind w:left="0"/>
        <w:rPr>
          <w:rFonts w:ascii="Tahoma" w:hAnsi="Tahoma" w:cs="Tahoma"/>
        </w:rPr>
      </w:pPr>
      <w:bookmarkStart w:id="1314" w:name="_49_Exchange_Server"/>
      <w:bookmarkStart w:id="1315" w:name="_Toc336338311"/>
      <w:bookmarkStart w:id="1316" w:name="Srv_50ExchangeServer2010StdCAL"/>
      <w:bookmarkStart w:id="1317" w:name="_48_Exchange_Server"/>
      <w:bookmarkStart w:id="1318" w:name="_Toc340767258"/>
      <w:bookmarkEnd w:id="1314"/>
      <w:bookmarkEnd w:id="1315"/>
      <w:bookmarkEnd w:id="1316"/>
      <w:bookmarkEnd w:id="1317"/>
      <w:r w:rsidRPr="004434F8">
        <w:rPr>
          <w:rFonts w:ascii="Tahoma" w:hAnsi="Tahoma" w:cs="Tahoma"/>
          <w:caps/>
          <w:color w:val="FA6500"/>
          <w:sz w:val="22"/>
          <w:vertAlign w:val="superscript"/>
        </w:rPr>
        <w:t>48</w:t>
      </w:r>
      <w:r w:rsidRPr="004434F8">
        <w:rPr>
          <w:rFonts w:ascii="Tahoma" w:hAnsi="Tahoma" w:cs="Tahoma"/>
          <w:caps/>
          <w:color w:val="FA6500"/>
          <w:sz w:val="22"/>
        </w:rPr>
        <w:t xml:space="preserve"> </w:t>
      </w:r>
      <w:r w:rsidRPr="004434F8">
        <w:rPr>
          <w:rFonts w:ascii="Tahoma" w:hAnsi="Tahoma" w:cs="Tahoma"/>
          <w:color w:val="FA6500"/>
          <w:sz w:val="22"/>
        </w:rPr>
        <w:t xml:space="preserve">Exchange Server 2013, </w:t>
      </w:r>
      <w:r w:rsidRPr="008D7B3A">
        <w:rPr>
          <w:rFonts w:ascii="Tahoma" w:hAnsi="Tahoma" w:cs="Tahoma"/>
          <w:color w:val="FA6500"/>
          <w:sz w:val="22"/>
          <w:lang w:val="ru-RU"/>
        </w:rPr>
        <w:t>выпуски</w:t>
      </w:r>
      <w:r w:rsidRPr="004434F8">
        <w:rPr>
          <w:rFonts w:ascii="Tahoma" w:hAnsi="Tahoma" w:cs="Tahoma"/>
          <w:color w:val="FA6500"/>
          <w:sz w:val="22"/>
        </w:rPr>
        <w:t xml:space="preserve"> Enterprise </w:t>
      </w:r>
      <w:r w:rsidRPr="008D7B3A">
        <w:rPr>
          <w:rFonts w:ascii="Tahoma" w:hAnsi="Tahoma" w:cs="Tahoma"/>
          <w:color w:val="FA6500"/>
          <w:sz w:val="22"/>
          <w:lang w:val="ru-RU"/>
        </w:rPr>
        <w:t>и</w:t>
      </w:r>
      <w:r w:rsidRPr="004434F8">
        <w:rPr>
          <w:rFonts w:ascii="Tahoma" w:hAnsi="Tahoma" w:cs="Tahoma"/>
          <w:color w:val="FA6500"/>
          <w:sz w:val="22"/>
        </w:rPr>
        <w:t xml:space="preserve"> Standard</w:t>
      </w:r>
      <w:bookmarkEnd w:id="1318"/>
    </w:p>
    <w:p w14:paraId="5D8F2689" w14:textId="77777777" w:rsidR="000544FF" w:rsidRPr="004434F8" w:rsidRDefault="000544FF" w:rsidP="009D3013">
      <w:pPr>
        <w:ind w:left="720"/>
        <w:rPr>
          <w:rFonts w:cs="Tahoma"/>
        </w:rPr>
      </w:pPr>
    </w:p>
    <w:p w14:paraId="5D8F268A" w14:textId="77777777" w:rsidR="000544FF" w:rsidRPr="004434F8" w:rsidRDefault="000544FF" w:rsidP="009D3013">
      <w:pPr>
        <w:ind w:left="720"/>
        <w:rPr>
          <w:rFonts w:cs="Tahoma"/>
        </w:rPr>
      </w:pPr>
      <w:r w:rsidRPr="004434F8">
        <w:rPr>
          <w:rFonts w:cs="Tahoma"/>
          <w:color w:val="000000"/>
          <w:u w:val="single"/>
        </w:rPr>
        <w:t xml:space="preserve">Exchange Server 2013 — </w:t>
      </w:r>
      <w:r w:rsidRPr="008D7B3A">
        <w:rPr>
          <w:rFonts w:cs="Tahoma"/>
          <w:color w:val="000000"/>
          <w:u w:val="single"/>
          <w:lang w:val="ru-RU"/>
        </w:rPr>
        <w:t>это</w:t>
      </w:r>
      <w:r w:rsidRPr="004434F8">
        <w:rPr>
          <w:rFonts w:cs="Tahoma"/>
          <w:color w:val="000000"/>
          <w:u w:val="single"/>
        </w:rPr>
        <w:t xml:space="preserve"> </w:t>
      </w:r>
      <w:r w:rsidRPr="008D7B3A">
        <w:rPr>
          <w:rFonts w:cs="Tahoma"/>
          <w:color w:val="000000"/>
          <w:u w:val="single"/>
          <w:lang w:val="ru-RU"/>
        </w:rPr>
        <w:t>последняя</w:t>
      </w:r>
      <w:r w:rsidRPr="004434F8">
        <w:rPr>
          <w:rFonts w:cs="Tahoma"/>
          <w:color w:val="000000"/>
          <w:u w:val="single"/>
        </w:rPr>
        <w:t xml:space="preserve"> </w:t>
      </w:r>
      <w:r w:rsidRPr="008D7B3A">
        <w:rPr>
          <w:rFonts w:cs="Tahoma"/>
          <w:color w:val="000000"/>
          <w:u w:val="single"/>
          <w:lang w:val="ru-RU"/>
        </w:rPr>
        <w:t>версия</w:t>
      </w:r>
      <w:r w:rsidRPr="004434F8">
        <w:rPr>
          <w:rFonts w:cs="Tahoma"/>
          <w:color w:val="000000"/>
          <w:u w:val="single"/>
        </w:rPr>
        <w:t xml:space="preserve"> Exchange Server</w:t>
      </w:r>
      <w:r w:rsidRPr="004434F8">
        <w:rPr>
          <w:rFonts w:cs="Tahoma"/>
          <w:color w:val="000000"/>
        </w:rPr>
        <w:t>.</w:t>
      </w:r>
    </w:p>
    <w:p w14:paraId="5D8F268B" w14:textId="77777777" w:rsidR="000544FF" w:rsidRPr="004434F8" w:rsidRDefault="000544FF" w:rsidP="009D3013">
      <w:pPr>
        <w:ind w:left="720"/>
        <w:rPr>
          <w:rFonts w:cs="Tahoma"/>
        </w:rPr>
      </w:pPr>
    </w:p>
    <w:p w14:paraId="5D8F268C" w14:textId="77777777" w:rsidR="000544FF" w:rsidRPr="004434F8" w:rsidRDefault="000544FF" w:rsidP="009D3013">
      <w:pPr>
        <w:ind w:left="720"/>
        <w:rPr>
          <w:rFonts w:cs="Tahoma"/>
        </w:rPr>
      </w:pPr>
    </w:p>
    <w:p w14:paraId="5D8F268D" w14:textId="77777777" w:rsidR="000544FF" w:rsidRPr="004434F8" w:rsidRDefault="000544FF" w:rsidP="009D3013">
      <w:pPr>
        <w:ind w:left="720"/>
        <w:rPr>
          <w:rFonts w:cs="Tahoma"/>
        </w:rPr>
      </w:pPr>
      <w:r w:rsidRPr="008D7B3A">
        <w:rPr>
          <w:rFonts w:cs="Tahoma"/>
          <w:color w:val="000000"/>
          <w:u w:val="single"/>
          <w:lang w:val="ru-RU"/>
        </w:rPr>
        <w:t>Предоставление</w:t>
      </w:r>
      <w:r w:rsidRPr="004434F8">
        <w:rPr>
          <w:rFonts w:cs="Tahoma"/>
          <w:color w:val="000000"/>
          <w:u w:val="single"/>
        </w:rPr>
        <w:t xml:space="preserve"> </w:t>
      </w:r>
      <w:r w:rsidRPr="008D7B3A">
        <w:rPr>
          <w:rFonts w:cs="Tahoma"/>
          <w:color w:val="000000"/>
          <w:u w:val="single"/>
          <w:lang w:val="ru-RU"/>
        </w:rPr>
        <w:t>лицензий</w:t>
      </w:r>
      <w:r w:rsidRPr="004434F8">
        <w:rPr>
          <w:rFonts w:cs="Tahoma"/>
          <w:color w:val="000000"/>
          <w:u w:val="single"/>
        </w:rPr>
        <w:t xml:space="preserve"> </w:t>
      </w:r>
      <w:r w:rsidRPr="008D7B3A">
        <w:rPr>
          <w:rFonts w:cs="Tahoma"/>
          <w:color w:val="000000"/>
          <w:u w:val="single"/>
          <w:lang w:val="ru-RU"/>
        </w:rPr>
        <w:t>для</w:t>
      </w:r>
      <w:r w:rsidRPr="004434F8">
        <w:rPr>
          <w:rFonts w:cs="Tahoma"/>
          <w:color w:val="000000"/>
          <w:u w:val="single"/>
        </w:rPr>
        <w:t xml:space="preserve"> </w:t>
      </w:r>
      <w:r w:rsidRPr="008D7B3A">
        <w:rPr>
          <w:rFonts w:cs="Tahoma"/>
          <w:color w:val="000000"/>
          <w:u w:val="single"/>
          <w:lang w:val="ru-RU"/>
        </w:rPr>
        <w:t>клиентов</w:t>
      </w:r>
      <w:r w:rsidRPr="004434F8">
        <w:rPr>
          <w:rFonts w:cs="Tahoma"/>
          <w:color w:val="000000"/>
          <w:u w:val="single"/>
        </w:rPr>
        <w:t xml:space="preserve"> Exchange Server 2010 External Connector</w:t>
      </w:r>
    </w:p>
    <w:p w14:paraId="5D8F268E" w14:textId="77777777" w:rsidR="000544FF" w:rsidRPr="004434F8" w:rsidRDefault="000544FF" w:rsidP="009D3013">
      <w:pPr>
        <w:ind w:left="900"/>
        <w:rPr>
          <w:rFonts w:cs="Tahoma"/>
        </w:rPr>
      </w:pPr>
    </w:p>
    <w:p w14:paraId="5D8F268F" w14:textId="77777777" w:rsidR="000544FF" w:rsidRPr="00E76C4E" w:rsidRDefault="000544FF" w:rsidP="00BE5C7D">
      <w:pPr>
        <w:ind w:left="720"/>
        <w:rPr>
          <w:rFonts w:cs="Tahoma"/>
          <w:lang w:val="ru-RU"/>
        </w:rPr>
      </w:pPr>
      <w:bookmarkStart w:id="1319" w:name="Srv_42ExchangeSvr07"/>
      <w:bookmarkStart w:id="1320" w:name="Srv_48ExchangeSvr2010"/>
      <w:bookmarkEnd w:id="1319"/>
      <w:bookmarkEnd w:id="1320"/>
      <w:r w:rsidRPr="008D7B3A">
        <w:rPr>
          <w:rFonts w:cs="Tahoma"/>
          <w:color w:val="000000"/>
          <w:lang w:val="ru-RU"/>
        </w:rPr>
        <w:t>Версия</w:t>
      </w:r>
      <w:r w:rsidRPr="004434F8">
        <w:rPr>
          <w:rFonts w:cs="Tahoma"/>
          <w:color w:val="000000"/>
        </w:rPr>
        <w:t xml:space="preserve"> 2010 </w:t>
      </w:r>
      <w:r w:rsidRPr="008D7B3A">
        <w:rPr>
          <w:rFonts w:cs="Tahoma"/>
          <w:color w:val="000000"/>
          <w:lang w:val="ru-RU"/>
        </w:rPr>
        <w:t>лицензии</w:t>
      </w:r>
      <w:r w:rsidRPr="004434F8">
        <w:rPr>
          <w:rFonts w:cs="Tahoma"/>
          <w:color w:val="000000"/>
        </w:rPr>
        <w:t xml:space="preserve"> Exchange Server 2010 External Connector </w:t>
      </w:r>
      <w:r w:rsidRPr="008D7B3A">
        <w:rPr>
          <w:rFonts w:cs="Tahoma"/>
          <w:color w:val="000000"/>
          <w:lang w:val="ru-RU"/>
        </w:rPr>
        <w:t>является</w:t>
      </w:r>
      <w:r w:rsidRPr="004434F8">
        <w:rPr>
          <w:rFonts w:cs="Tahoma"/>
          <w:color w:val="000000"/>
        </w:rPr>
        <w:t xml:space="preserve"> </w:t>
      </w:r>
      <w:r w:rsidRPr="008D7B3A">
        <w:rPr>
          <w:rFonts w:cs="Tahoma"/>
          <w:color w:val="000000"/>
          <w:lang w:val="ru-RU"/>
        </w:rPr>
        <w:t>окончательной</w:t>
      </w:r>
      <w:r w:rsidRPr="004434F8">
        <w:rPr>
          <w:rFonts w:cs="Tahoma"/>
          <w:color w:val="000000"/>
        </w:rPr>
        <w:t xml:space="preserve"> </w:t>
      </w:r>
      <w:r w:rsidRPr="008D7B3A">
        <w:rPr>
          <w:rFonts w:cs="Tahoma"/>
          <w:color w:val="000000"/>
          <w:lang w:val="ru-RU"/>
        </w:rPr>
        <w:t>версией</w:t>
      </w:r>
      <w:r w:rsidRPr="004434F8">
        <w:rPr>
          <w:rFonts w:cs="Tahoma"/>
          <w:color w:val="000000"/>
        </w:rPr>
        <w:t xml:space="preserve"> </w:t>
      </w:r>
      <w:r w:rsidRPr="008D7B3A">
        <w:rPr>
          <w:rFonts w:cs="Tahoma"/>
          <w:color w:val="000000"/>
          <w:lang w:val="ru-RU"/>
        </w:rPr>
        <w:t>этой</w:t>
      </w:r>
      <w:r w:rsidR="006F53B0">
        <w:rPr>
          <w:rFonts w:cs="Tahoma"/>
          <w:color w:val="000000"/>
        </w:rPr>
        <w:t> </w:t>
      </w:r>
      <w:r w:rsidRPr="008D7B3A">
        <w:rPr>
          <w:rFonts w:cs="Tahoma"/>
          <w:color w:val="000000"/>
          <w:lang w:val="ru-RU"/>
        </w:rPr>
        <w:t>лицензии</w:t>
      </w:r>
      <w:r w:rsidRPr="004434F8">
        <w:rPr>
          <w:rFonts w:cs="Tahoma"/>
          <w:color w:val="000000"/>
        </w:rPr>
        <w:t>.</w:t>
      </w:r>
      <w:r w:rsidR="00BC6320" w:rsidRPr="004434F8">
        <w:rPr>
          <w:rFonts w:cs="Tahoma"/>
        </w:rPr>
        <w:t xml:space="preserve"> </w:t>
      </w:r>
      <w:r w:rsidRPr="008D7B3A">
        <w:rPr>
          <w:rFonts w:cs="Tahoma"/>
          <w:color w:val="000000"/>
          <w:lang w:val="ru-RU"/>
        </w:rPr>
        <w:t>В свете этого клиенты с лицензиями Exchange Server 2010 External Connector с</w:t>
      </w:r>
      <w:r w:rsidR="006F53B0">
        <w:rPr>
          <w:rFonts w:cs="Tahoma"/>
          <w:color w:val="000000"/>
        </w:rPr>
        <w:t> </w:t>
      </w:r>
      <w:r w:rsidRPr="008D7B3A">
        <w:rPr>
          <w:rFonts w:cs="Tahoma"/>
          <w:color w:val="000000"/>
          <w:lang w:val="ru-RU"/>
        </w:rPr>
        <w:t>действующим покрытием Software Assurance на 1 декабря 2012 г. имеют право на следующую лицензию.</w:t>
      </w:r>
    </w:p>
    <w:p w14:paraId="5D8F2690" w14:textId="77777777" w:rsidR="000544FF" w:rsidRPr="00E76C4E" w:rsidRDefault="000544FF" w:rsidP="009D3013">
      <w:pPr>
        <w:ind w:left="900"/>
        <w:rPr>
          <w:rFonts w:cs="Tahoma"/>
          <w:lang w:val="ru-RU"/>
        </w:rPr>
      </w:pPr>
    </w:p>
    <w:p w14:paraId="5D8F2691" w14:textId="77777777" w:rsidR="000544FF" w:rsidRPr="00E76C4E" w:rsidRDefault="000544FF" w:rsidP="009D3013">
      <w:pPr>
        <w:ind w:left="90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0544FF" w:rsidRPr="008D7B3A" w14:paraId="5D8F2694" w14:textId="77777777">
        <w:trPr>
          <w:trHeight w:val="332"/>
        </w:trPr>
        <w:tc>
          <w:tcPr>
            <w:tcW w:w="4500" w:type="dxa"/>
            <w:shd w:val="clear" w:color="auto" w:fill="FABF8F"/>
          </w:tcPr>
          <w:p w14:paraId="5D8F2692" w14:textId="77777777" w:rsidR="000544FF" w:rsidRPr="008D7B3A" w:rsidRDefault="000544FF" w:rsidP="002C3AB1">
            <w:pPr>
              <w:rPr>
                <w:rFonts w:cs="Tahoma"/>
                <w:b/>
                <w:color w:val="000000"/>
                <w:szCs w:val="18"/>
                <w:lang w:eastAsia="x-none"/>
              </w:rPr>
            </w:pPr>
            <w:r w:rsidRPr="008D7B3A">
              <w:rPr>
                <w:rFonts w:cs="Tahoma"/>
                <w:b/>
                <w:color w:val="000000"/>
                <w:szCs w:val="18"/>
                <w:lang w:val="ru-RU" w:eastAsia="x-none"/>
              </w:rPr>
              <w:t>Соответствующая лицензия</w:t>
            </w:r>
          </w:p>
        </w:tc>
        <w:tc>
          <w:tcPr>
            <w:tcW w:w="3600" w:type="dxa"/>
            <w:shd w:val="clear" w:color="auto" w:fill="FABF8F"/>
          </w:tcPr>
          <w:p w14:paraId="5D8F2693" w14:textId="77777777" w:rsidR="000544FF" w:rsidRPr="008D7B3A" w:rsidRDefault="000544FF" w:rsidP="00BE5C7D">
            <w:pPr>
              <w:rPr>
                <w:rFonts w:cs="Tahoma"/>
                <w:b/>
                <w:color w:val="000000"/>
                <w:szCs w:val="18"/>
                <w:lang w:eastAsia="x-none"/>
              </w:rPr>
            </w:pPr>
            <w:r w:rsidRPr="008D7B3A">
              <w:rPr>
                <w:rFonts w:cs="Tahoma"/>
                <w:b/>
                <w:color w:val="000000"/>
                <w:lang w:val="ru-RU"/>
              </w:rPr>
              <w:t>Бесплатная лицензия и преимущества</w:t>
            </w:r>
          </w:p>
        </w:tc>
      </w:tr>
      <w:tr w:rsidR="000544FF" w:rsidRPr="008D7B3A" w14:paraId="5D8F2697" w14:textId="77777777">
        <w:trPr>
          <w:trHeight w:val="70"/>
        </w:trPr>
        <w:tc>
          <w:tcPr>
            <w:tcW w:w="4500" w:type="dxa"/>
          </w:tcPr>
          <w:p w14:paraId="5D8F2695" w14:textId="77777777" w:rsidR="000544FF" w:rsidRPr="008D7B3A" w:rsidRDefault="000544FF" w:rsidP="00BE5C7D">
            <w:pPr>
              <w:rPr>
                <w:rFonts w:cs="Tahoma"/>
                <w:color w:val="000000"/>
                <w:szCs w:val="18"/>
                <w:lang w:eastAsia="x-none"/>
              </w:rPr>
            </w:pPr>
            <w:r w:rsidRPr="004434F8">
              <w:rPr>
                <w:rFonts w:cs="Tahoma"/>
                <w:color w:val="000000"/>
              </w:rPr>
              <w:t xml:space="preserve">Exchange Server 2010 External Connector </w:t>
            </w:r>
            <w:r w:rsidRPr="008D7B3A">
              <w:rPr>
                <w:rFonts w:cs="Tahoma"/>
                <w:color w:val="000000"/>
                <w:lang w:val="ru-RU"/>
              </w:rPr>
              <w:t>с</w:t>
            </w:r>
            <w:r w:rsidRPr="004434F8">
              <w:rPr>
                <w:rFonts w:cs="Tahoma"/>
                <w:color w:val="000000"/>
              </w:rPr>
              <w:t xml:space="preserve"> </w:t>
            </w:r>
            <w:r w:rsidRPr="008D7B3A">
              <w:rPr>
                <w:rFonts w:cs="Tahoma"/>
                <w:color w:val="000000"/>
                <w:lang w:val="ru-RU"/>
              </w:rPr>
              <w:t>действующим</w:t>
            </w:r>
            <w:r w:rsidRPr="004434F8">
              <w:rPr>
                <w:rFonts w:cs="Tahoma"/>
                <w:color w:val="000000"/>
              </w:rPr>
              <w:t xml:space="preserve"> </w:t>
            </w:r>
            <w:r w:rsidRPr="008D7B3A">
              <w:rPr>
                <w:rFonts w:cs="Tahoma"/>
                <w:color w:val="000000"/>
                <w:lang w:val="ru-RU"/>
              </w:rPr>
              <w:t>покрытием</w:t>
            </w:r>
            <w:r w:rsidRPr="004434F8">
              <w:rPr>
                <w:rFonts w:cs="Tahoma"/>
                <w:color w:val="000000"/>
              </w:rPr>
              <w:t xml:space="preserve"> Software Assurance </w:t>
            </w:r>
            <w:r w:rsidRPr="008D7B3A">
              <w:rPr>
                <w:rFonts w:cs="Tahoma"/>
                <w:color w:val="000000"/>
                <w:lang w:val="ru-RU"/>
              </w:rPr>
              <w:t>на</w:t>
            </w:r>
            <w:r w:rsidRPr="004434F8">
              <w:rPr>
                <w:rFonts w:cs="Tahoma"/>
                <w:color w:val="000000"/>
              </w:rPr>
              <w:t xml:space="preserve"> 1 </w:t>
            </w:r>
            <w:r w:rsidRPr="008D7B3A">
              <w:rPr>
                <w:rFonts w:cs="Tahoma"/>
                <w:color w:val="000000"/>
                <w:lang w:val="ru-RU"/>
              </w:rPr>
              <w:t>декабря</w:t>
            </w:r>
            <w:r w:rsidRPr="004434F8">
              <w:rPr>
                <w:rFonts w:cs="Tahoma"/>
                <w:color w:val="000000"/>
              </w:rPr>
              <w:t xml:space="preserve"> 2012 </w:t>
            </w:r>
            <w:r w:rsidRPr="008D7B3A">
              <w:rPr>
                <w:rFonts w:cs="Tahoma"/>
                <w:color w:val="000000"/>
                <w:lang w:val="ru-RU"/>
              </w:rPr>
              <w:t>г</w:t>
            </w:r>
            <w:r w:rsidRPr="004434F8">
              <w:rPr>
                <w:rFonts w:cs="Tahoma"/>
                <w:color w:val="000000"/>
              </w:rPr>
              <w:t>.</w:t>
            </w:r>
          </w:p>
        </w:tc>
        <w:tc>
          <w:tcPr>
            <w:tcW w:w="3600" w:type="dxa"/>
          </w:tcPr>
          <w:p w14:paraId="5D8F2696" w14:textId="77777777" w:rsidR="000544FF" w:rsidRPr="008D7B3A" w:rsidRDefault="000544FF" w:rsidP="00BE5C7D">
            <w:pPr>
              <w:rPr>
                <w:rFonts w:cs="Tahoma"/>
                <w:color w:val="000000"/>
                <w:szCs w:val="18"/>
                <w:lang w:eastAsia="x-none"/>
              </w:rPr>
            </w:pPr>
            <w:r w:rsidRPr="008D7B3A">
              <w:rPr>
                <w:rFonts w:cs="Tahoma"/>
                <w:color w:val="000000"/>
                <w:lang w:val="ru-RU"/>
              </w:rPr>
              <w:t>Лицензия Exchange Server 2013 Enterprise</w:t>
            </w:r>
          </w:p>
        </w:tc>
      </w:tr>
    </w:tbl>
    <w:p w14:paraId="5D8F2698" w14:textId="77777777" w:rsidR="000544FF" w:rsidRPr="008D7B3A" w:rsidRDefault="000544FF" w:rsidP="009D3013">
      <w:pPr>
        <w:ind w:left="720"/>
        <w:jc w:val="both"/>
        <w:rPr>
          <w:rFonts w:cs="Tahoma"/>
        </w:rPr>
      </w:pPr>
    </w:p>
    <w:p w14:paraId="5D8F2699" w14:textId="77777777" w:rsidR="000544FF" w:rsidRPr="008D7B3A" w:rsidRDefault="000544FF" w:rsidP="009D3013">
      <w:pPr>
        <w:ind w:left="720"/>
        <w:rPr>
          <w:rFonts w:cs="Tahoma"/>
        </w:rPr>
      </w:pPr>
    </w:p>
    <w:p w14:paraId="5D8F269A" w14:textId="77777777" w:rsidR="000544FF" w:rsidRPr="004434F8" w:rsidRDefault="000544FF" w:rsidP="009D3013">
      <w:pPr>
        <w:ind w:left="720"/>
        <w:rPr>
          <w:rFonts w:cs="Tahoma"/>
          <w:lang w:val="ru-RU"/>
        </w:rPr>
      </w:pPr>
      <w:r w:rsidRPr="008D7B3A">
        <w:rPr>
          <w:rFonts w:cs="Tahoma"/>
          <w:color w:val="000000"/>
          <w:lang w:val="ru-RU"/>
        </w:rPr>
        <w:t>К этому предоставлению лицензии применяются следующие условия.</w:t>
      </w:r>
    </w:p>
    <w:p w14:paraId="5D8F269B" w14:textId="77777777" w:rsidR="000544FF" w:rsidRPr="004434F8" w:rsidRDefault="000544FF" w:rsidP="009D3013">
      <w:pPr>
        <w:ind w:left="720"/>
        <w:rPr>
          <w:rFonts w:cs="Tahoma"/>
          <w:lang w:val="ru-RU"/>
        </w:rPr>
      </w:pPr>
    </w:p>
    <w:p w14:paraId="5D8F269C" w14:textId="77777777" w:rsidR="000544FF" w:rsidRPr="004434F8" w:rsidRDefault="000544FF" w:rsidP="006F53B0">
      <w:pPr>
        <w:numPr>
          <w:ilvl w:val="0"/>
          <w:numId w:val="3"/>
        </w:numPr>
        <w:ind w:left="1440"/>
        <w:rPr>
          <w:rFonts w:cs="Tahoma"/>
          <w:lang w:val="ru-RU"/>
        </w:rPr>
      </w:pPr>
      <w:r w:rsidRPr="008D7B3A">
        <w:rPr>
          <w:rFonts w:cs="Tahoma"/>
          <w:color w:val="000000"/>
          <w:u w:val="single"/>
          <w:lang w:val="ru-RU"/>
        </w:rPr>
        <w:t>Схема перехода</w:t>
      </w:r>
      <w:r w:rsidRPr="006F53B0">
        <w:rPr>
          <w:rFonts w:cs="Tahoma"/>
          <w:color w:val="000000"/>
          <w:lang w:val="ru-RU"/>
        </w:rPr>
        <w:t>.</w:t>
      </w:r>
      <w:r w:rsidRPr="004434F8">
        <w:rPr>
          <w:rFonts w:cs="Tahoma"/>
          <w:color w:val="000000"/>
          <w:szCs w:val="18"/>
          <w:lang w:val="ru-RU"/>
        </w:rPr>
        <w:t xml:space="preserve"> </w:t>
      </w:r>
      <w:r w:rsidRPr="008D7B3A">
        <w:rPr>
          <w:rFonts w:cs="Tahoma"/>
          <w:color w:val="000000"/>
          <w:lang w:val="ru-RU"/>
        </w:rPr>
        <w:t>Клиенты с действующим покрытием Software Assurance для определенной Соответствующей лицензии на 1 декабря 2012 г. и на момент выпуска Exchange Server 2013 имеют право на обновление программного обеспечения до Exchange Server 2013 и его использование по Бесплатной лицензии вместо программного обеспечения Exchange Server 2010 по имеющейся у них соответствующей лицензии External Connector.</w:t>
      </w:r>
      <w:r w:rsidR="00BC6320" w:rsidRPr="004434F8">
        <w:rPr>
          <w:rFonts w:cs="Tahoma"/>
          <w:lang w:val="ru-RU"/>
        </w:rPr>
        <w:t xml:space="preserve"> </w:t>
      </w:r>
    </w:p>
    <w:p w14:paraId="5D8F269D" w14:textId="77777777" w:rsidR="000544FF" w:rsidRPr="004434F8" w:rsidRDefault="000544FF" w:rsidP="009D3013">
      <w:pPr>
        <w:ind w:left="1440"/>
        <w:rPr>
          <w:rFonts w:cs="Tahoma"/>
          <w:lang w:val="ru-RU"/>
        </w:rPr>
      </w:pPr>
    </w:p>
    <w:p w14:paraId="5D8F269E" w14:textId="77777777" w:rsidR="000544FF" w:rsidRPr="004434F8" w:rsidRDefault="000544FF" w:rsidP="00BE5C7D">
      <w:pPr>
        <w:numPr>
          <w:ilvl w:val="0"/>
          <w:numId w:val="3"/>
        </w:numPr>
        <w:ind w:left="1440"/>
        <w:rPr>
          <w:rFonts w:cs="Tahoma"/>
          <w:lang w:val="ru-RU"/>
        </w:rPr>
      </w:pPr>
      <w:r w:rsidRPr="006F53B0">
        <w:rPr>
          <w:rFonts w:cs="Tahoma"/>
          <w:color w:val="000000"/>
          <w:u w:val="single"/>
          <w:lang w:val="ru-RU"/>
        </w:rPr>
        <w:t>Права на использование</w:t>
      </w:r>
      <w:r w:rsidRPr="008D7B3A">
        <w:rPr>
          <w:rFonts w:cs="Tahoma"/>
          <w:color w:val="000000"/>
          <w:lang w:val="ru-RU"/>
        </w:rPr>
        <w:t>.</w:t>
      </w:r>
      <w:r w:rsidRPr="004434F8">
        <w:rPr>
          <w:rFonts w:cs="Tahoma"/>
          <w:color w:val="000000"/>
          <w:szCs w:val="18"/>
          <w:lang w:val="ru-RU" w:eastAsia="x-none"/>
        </w:rPr>
        <w:t xml:space="preserve"> </w:t>
      </w:r>
      <w:r w:rsidRPr="008D7B3A">
        <w:rPr>
          <w:rFonts w:cs="Tahoma"/>
          <w:color w:val="000000"/>
          <w:szCs w:val="18"/>
          <w:lang w:val="ru-RU" w:eastAsia="x-none"/>
        </w:rPr>
        <w:t>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BC6320" w:rsidRPr="004434F8">
        <w:rPr>
          <w:rFonts w:cs="Tahoma"/>
          <w:lang w:val="ru-RU"/>
        </w:rPr>
        <w:t xml:space="preserve"> </w:t>
      </w:r>
      <w:r w:rsidRPr="008D7B3A">
        <w:rPr>
          <w:rFonts w:cs="Tahoma"/>
          <w:color w:val="000000"/>
          <w:lang w:val="ru-RU"/>
        </w:rPr>
        <w:t>Использование программного обеспечения регулируется правами на использование программного обеспечения и условиями соглашения о корпоративном лицензировании клиента.</w:t>
      </w:r>
      <w:r w:rsidR="00BC6320" w:rsidRPr="004434F8">
        <w:rPr>
          <w:rFonts w:cs="Tahoma"/>
          <w:lang w:val="ru-RU"/>
        </w:rPr>
        <w:t xml:space="preserve"> </w:t>
      </w:r>
      <w:r w:rsidRPr="008D7B3A">
        <w:rPr>
          <w:rFonts w:cs="Tahoma"/>
          <w:color w:val="000000"/>
          <w:lang w:val="ru-RU"/>
        </w:rPr>
        <w:t>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w:t>
      </w:r>
      <w:r w:rsidR="00BC6320" w:rsidRPr="004434F8">
        <w:rPr>
          <w:rFonts w:cs="Tahoma"/>
          <w:lang w:val="ru-RU"/>
        </w:rPr>
        <w:t xml:space="preserve"> </w:t>
      </w:r>
    </w:p>
    <w:p w14:paraId="5D8F269F" w14:textId="77777777" w:rsidR="000544FF" w:rsidRPr="004434F8" w:rsidRDefault="000544FF" w:rsidP="009D3013">
      <w:pPr>
        <w:ind w:left="1440" w:hanging="360"/>
        <w:rPr>
          <w:rFonts w:cs="Tahoma"/>
          <w:lang w:val="ru-RU"/>
        </w:rPr>
      </w:pPr>
    </w:p>
    <w:p w14:paraId="5D8F26A0" w14:textId="77777777" w:rsidR="000544FF" w:rsidRPr="004434F8" w:rsidRDefault="000544FF" w:rsidP="00BE5C7D">
      <w:pPr>
        <w:numPr>
          <w:ilvl w:val="0"/>
          <w:numId w:val="3"/>
        </w:numPr>
        <w:ind w:left="1440"/>
        <w:rPr>
          <w:rFonts w:cs="Tahoma"/>
          <w:lang w:val="ru-RU"/>
        </w:rPr>
      </w:pPr>
      <w:r w:rsidRPr="006F53B0">
        <w:rPr>
          <w:rFonts w:cs="Tahoma"/>
          <w:color w:val="000000"/>
          <w:u w:val="single"/>
          <w:lang w:val="ru-RU"/>
        </w:rPr>
        <w:t>Лицензия и Software Assurance</w:t>
      </w:r>
      <w:r w:rsidRPr="008D7B3A">
        <w:rPr>
          <w:rFonts w:cs="Tahoma"/>
          <w:color w:val="000000"/>
          <w:lang w:val="ru-RU"/>
        </w:rPr>
        <w:t>.</w:t>
      </w:r>
      <w:r w:rsidRPr="004434F8">
        <w:rPr>
          <w:rFonts w:cs="Tahoma"/>
          <w:color w:val="000000"/>
          <w:szCs w:val="18"/>
          <w:lang w:val="ru-RU" w:eastAsia="x-none"/>
        </w:rPr>
        <w:t xml:space="preserve"> </w:t>
      </w:r>
      <w:r w:rsidRPr="008D7B3A">
        <w:rPr>
          <w:rFonts w:cs="Tahoma"/>
          <w:color w:val="000000"/>
          <w:lang w:val="ru-RU"/>
        </w:rPr>
        <w:t>Бесплатная лицензия включает в себя и покрытие Software Assurance.</w:t>
      </w:r>
      <w:r w:rsidR="00BC6320" w:rsidRPr="004434F8">
        <w:rPr>
          <w:rFonts w:cs="Tahoma"/>
          <w:color w:val="000000"/>
          <w:szCs w:val="18"/>
          <w:lang w:val="ru-RU" w:eastAsia="x-none"/>
        </w:rPr>
        <w:t xml:space="preserve"> </w:t>
      </w:r>
      <w:r w:rsidRPr="008D7B3A">
        <w:rPr>
          <w:rFonts w:cs="Tahoma"/>
          <w:color w:val="000000"/>
          <w:szCs w:val="18"/>
          <w:lang w:val="ru-RU" w:eastAsia="x-none"/>
        </w:rPr>
        <w:t>Срок действия покрытия Software Assurance по Бесплатной лицензии истекает после окончания срока действия Соответствующей лицензии.</w:t>
      </w:r>
      <w:r w:rsidR="00BC6320" w:rsidRPr="004434F8">
        <w:rPr>
          <w:rFonts w:cs="Tahoma"/>
          <w:lang w:val="ru-RU"/>
        </w:rPr>
        <w:t xml:space="preserve"> </w:t>
      </w:r>
      <w:r w:rsidRPr="008D7B3A">
        <w:rPr>
          <w:rFonts w:cs="Tahoma"/>
          <w:color w:val="000000"/>
          <w:lang w:val="ru-RU"/>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w:t>
      </w:r>
      <w:r w:rsidR="006F53B0">
        <w:rPr>
          <w:rFonts w:cs="Tahoma"/>
          <w:color w:val="000000"/>
        </w:rPr>
        <w:t> </w:t>
      </w:r>
      <w:r w:rsidRPr="008D7B3A">
        <w:rPr>
          <w:rFonts w:cs="Tahoma"/>
          <w:color w:val="000000"/>
          <w:lang w:val="ru-RU"/>
        </w:rPr>
        <w:t>новую лицензию.</w:t>
      </w:r>
    </w:p>
    <w:p w14:paraId="5D8F26A1" w14:textId="77777777" w:rsidR="000544FF" w:rsidRPr="004434F8" w:rsidRDefault="000544FF" w:rsidP="009D3013">
      <w:pPr>
        <w:ind w:left="1440" w:hanging="360"/>
        <w:rPr>
          <w:rFonts w:cs="Tahoma"/>
          <w:lang w:val="ru-RU"/>
        </w:rPr>
      </w:pPr>
    </w:p>
    <w:p w14:paraId="5D8F26A2" w14:textId="77777777" w:rsidR="000544FF" w:rsidRPr="004434F8" w:rsidRDefault="000544FF" w:rsidP="00BE5C7D">
      <w:pPr>
        <w:numPr>
          <w:ilvl w:val="0"/>
          <w:numId w:val="3"/>
        </w:numPr>
        <w:ind w:left="1440"/>
        <w:rPr>
          <w:rFonts w:cs="Tahoma"/>
          <w:lang w:val="ru-RU"/>
        </w:rPr>
      </w:pPr>
      <w:r w:rsidRPr="008D7B3A">
        <w:rPr>
          <w:rFonts w:cs="Tahoma"/>
          <w:color w:val="000000"/>
          <w:u w:val="single"/>
          <w:lang w:val="ru-RU"/>
        </w:rPr>
        <w:t>Сверка</w:t>
      </w:r>
      <w:r w:rsidRPr="008D7B3A">
        <w:rPr>
          <w:rFonts w:cs="Tahoma"/>
          <w:color w:val="000000"/>
          <w:lang w:val="ru-RU"/>
        </w:rPr>
        <w:t>.</w:t>
      </w:r>
      <w:r w:rsidR="00BC6320" w:rsidRPr="004434F8">
        <w:rPr>
          <w:rFonts w:cs="Tahoma"/>
          <w:lang w:val="ru-RU"/>
        </w:rPr>
        <w:t xml:space="preserve"> </w:t>
      </w:r>
      <w:r w:rsidRPr="008D7B3A">
        <w:rPr>
          <w:rFonts w:cs="Tahoma"/>
          <w:color w:val="000000"/>
          <w:lang w:val="ru-RU"/>
        </w:rPr>
        <w:t>Для клиентов с Соглашением Enterprise, имеющих право на эти бесплатные лицензии и права в соответствии с положением выше, лицензии Exchange Server 2010 External Connector, приобретенные в составе ежегодного сверочного заказа клиента, также являются Соответствующими лицензиями.</w:t>
      </w:r>
      <w:r w:rsidRPr="004434F8">
        <w:rPr>
          <w:rFonts w:cs="Tahoma"/>
          <w:lang w:val="ru-RU"/>
        </w:rPr>
        <w:t xml:space="preserve"> </w:t>
      </w:r>
    </w:p>
    <w:p w14:paraId="5D8F26A3" w14:textId="77777777" w:rsidR="000544FF" w:rsidRPr="004434F8" w:rsidRDefault="000544FF" w:rsidP="009D3013">
      <w:pPr>
        <w:rPr>
          <w:rFonts w:cs="Tahoma"/>
          <w:lang w:val="ru-RU"/>
        </w:rPr>
      </w:pPr>
    </w:p>
    <w:p w14:paraId="5D8F26A4" w14:textId="77777777" w:rsidR="000544FF" w:rsidRPr="004434F8" w:rsidRDefault="000544FF" w:rsidP="000544FF">
      <w:pPr>
        <w:numPr>
          <w:ilvl w:val="0"/>
          <w:numId w:val="40"/>
        </w:numPr>
        <w:ind w:left="1440"/>
        <w:rPr>
          <w:rFonts w:cs="Tahoma"/>
          <w:lang w:val="ru-RU"/>
        </w:rPr>
      </w:pPr>
      <w:r w:rsidRPr="008D7B3A">
        <w:rPr>
          <w:rFonts w:cs="Tahoma"/>
          <w:color w:val="000000"/>
          <w:u w:val="single"/>
          <w:lang w:val="ru-RU"/>
        </w:rPr>
        <w:t>Соглашения о подписке</w:t>
      </w:r>
      <w:r w:rsidRPr="006F53B0">
        <w:rPr>
          <w:rFonts w:cs="Tahoma"/>
          <w:color w:val="000000"/>
          <w:lang w:val="ru-RU"/>
        </w:rPr>
        <w:t>.</w:t>
      </w:r>
      <w:r w:rsidR="00BC6320" w:rsidRPr="004434F8">
        <w:rPr>
          <w:rFonts w:cs="Tahoma"/>
          <w:lang w:val="ru-RU"/>
        </w:rPr>
        <w:t xml:space="preserve"> </w:t>
      </w:r>
      <w:r w:rsidRPr="008D7B3A">
        <w:rPr>
          <w:rFonts w:cs="Tahoma"/>
          <w:lang w:val="ru-RU"/>
        </w:rPr>
        <w:t>Для Enterprise Subscription, Open Value Subscription, Campus and School, Enrollment for Education Solutions и Open Value Subscription—Education Solutions такие же права предоставляются на временной основе с теми же условиями до окончания срока действия текущего соглашения о регистрации (или срока действия соглашения для Open Value).</w:t>
      </w:r>
      <w:r w:rsidR="00BC6320" w:rsidRPr="004434F8">
        <w:rPr>
          <w:rFonts w:cs="Tahoma"/>
          <w:lang w:val="ru-RU"/>
        </w:rPr>
        <w:t xml:space="preserve"> </w:t>
      </w:r>
      <w:bookmarkStart w:id="1321" w:name="_Toc336338313"/>
      <w:r w:rsidRPr="008D7B3A">
        <w:rPr>
          <w:rFonts w:cs="Tahoma"/>
          <w:color w:val="000000"/>
          <w:lang w:val="ru-RU"/>
        </w:rPr>
        <w:t>Клиент должен поддерживать непрерывную подписку.</w:t>
      </w:r>
      <w:r w:rsidR="00BC6320" w:rsidRPr="004434F8">
        <w:rPr>
          <w:rFonts w:cs="Tahoma"/>
          <w:lang w:val="ru-RU"/>
        </w:rPr>
        <w:t xml:space="preserve"> </w:t>
      </w:r>
      <w:r w:rsidRPr="008D7B3A">
        <w:rPr>
          <w:rFonts w:cs="Tahoma"/>
          <w:color w:val="000000"/>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5D8F26A5" w14:textId="77777777" w:rsidR="000544FF" w:rsidRPr="004434F8" w:rsidRDefault="000544FF" w:rsidP="009D3013">
      <w:pPr>
        <w:ind w:left="1440"/>
        <w:rPr>
          <w:rFonts w:cs="Tahoma"/>
          <w:lang w:val="ru-RU"/>
        </w:rPr>
      </w:pPr>
    </w:p>
    <w:p w14:paraId="5D8F26A6" w14:textId="77777777" w:rsidR="000544FF" w:rsidRPr="004434F8" w:rsidRDefault="000544FF" w:rsidP="00024C3C">
      <w:pPr>
        <w:numPr>
          <w:ilvl w:val="0"/>
          <w:numId w:val="138"/>
        </w:numPr>
        <w:ind w:left="1440"/>
        <w:rPr>
          <w:rFonts w:cs="Tahoma"/>
          <w:lang w:val="ru-RU"/>
        </w:rPr>
      </w:pPr>
      <w:r w:rsidRPr="008D7B3A">
        <w:rPr>
          <w:rFonts w:cs="Tahoma"/>
          <w:u w:val="single"/>
          <w:lang w:val="ru-RU"/>
        </w:rPr>
        <w:t>Переходы для соглашения Campus and School</w:t>
      </w:r>
      <w:r w:rsidRPr="006F53B0">
        <w:rPr>
          <w:rFonts w:cs="Tahoma"/>
          <w:i/>
          <w:u w:val="single"/>
          <w:lang w:val="ru-RU"/>
        </w:rPr>
        <w:t>.</w:t>
      </w:r>
      <w:r w:rsidRPr="004434F8">
        <w:rPr>
          <w:rFonts w:cs="Tahoma"/>
          <w:lang w:val="ru-RU"/>
        </w:rPr>
        <w:t xml:space="preserve"> </w:t>
      </w:r>
      <w:r w:rsidRPr="008D7B3A">
        <w:rPr>
          <w:rFonts w:cs="Tahoma"/>
          <w:lang w:val="ru-RU"/>
        </w:rPr>
        <w:t>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14:paraId="5D8F26A7" w14:textId="77777777" w:rsidR="000544FF" w:rsidRPr="008D7B3A" w:rsidRDefault="000544FF" w:rsidP="00024C3C">
      <w:pPr>
        <w:pStyle w:val="ListParagraph"/>
        <w:numPr>
          <w:ilvl w:val="0"/>
          <w:numId w:val="116"/>
        </w:numPr>
        <w:autoSpaceDE/>
        <w:autoSpaceDN/>
        <w:adjustRightInd/>
        <w:ind w:left="1980"/>
        <w:rPr>
          <w:rFonts w:ascii="Tahoma" w:hAnsi="Tahoma" w:cs="Tahoma"/>
          <w:szCs w:val="20"/>
          <w:lang w:val="ru-RU"/>
        </w:rPr>
      </w:pPr>
      <w:r w:rsidRPr="008D7B3A">
        <w:rPr>
          <w:rFonts w:ascii="Tahoma" w:hAnsi="Tahoma" w:cs="Tahoma"/>
          <w:sz w:val="18"/>
          <w:szCs w:val="18"/>
          <w:lang w:val="ru-RU" w:eastAsia="x-none"/>
        </w:rPr>
        <w:t>такие же права предоставляются на временной основе с теми же условиями до окончания срока действия соглашения Enrollment for Education Solutions или Open Value Subscription—Education Solutions, соответственно.</w:t>
      </w:r>
      <w:r w:rsidRPr="008D7B3A">
        <w:rPr>
          <w:rFonts w:ascii="Tahoma" w:hAnsi="Tahoma" w:cs="Tahoma"/>
          <w:sz w:val="18"/>
          <w:szCs w:val="18"/>
          <w:lang w:val="ru-RU"/>
        </w:rPr>
        <w:t xml:space="preserve"> </w:t>
      </w:r>
    </w:p>
    <w:p w14:paraId="5D8F26A8" w14:textId="77777777" w:rsidR="000544FF" w:rsidRPr="008D7B3A" w:rsidRDefault="000544FF" w:rsidP="00024C3C">
      <w:pPr>
        <w:pStyle w:val="ListParagraph"/>
        <w:numPr>
          <w:ilvl w:val="0"/>
          <w:numId w:val="116"/>
        </w:numPr>
        <w:autoSpaceDE/>
        <w:autoSpaceDN/>
        <w:adjustRightInd/>
        <w:ind w:left="1980"/>
        <w:rPr>
          <w:rFonts w:ascii="Tahoma" w:hAnsi="Tahoma" w:cs="Tahoma"/>
          <w:szCs w:val="20"/>
          <w:lang w:val="ru-RU"/>
        </w:rPr>
      </w:pPr>
      <w:r w:rsidRPr="008D7B3A">
        <w:rPr>
          <w:rFonts w:ascii="Tahoma" w:hAnsi="Tahoma" w:cs="Tahoma"/>
          <w:sz w:val="18"/>
          <w:szCs w:val="20"/>
          <w:lang w:val="ru-RU" w:eastAsia="x-none"/>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5D8F26A9" w14:textId="77777777" w:rsidR="000544FF" w:rsidRPr="006F53B0" w:rsidRDefault="000544FF" w:rsidP="009D3013">
      <w:pPr>
        <w:pStyle w:val="EndnoteText"/>
        <w:ind w:left="540"/>
        <w:rPr>
          <w:rFonts w:ascii="Tahoma" w:hAnsi="Tahoma" w:cs="Tahoma"/>
          <w:sz w:val="18"/>
          <w:szCs w:val="18"/>
        </w:rPr>
      </w:pPr>
    </w:p>
    <w:p w14:paraId="5D8F26AA" w14:textId="77777777" w:rsidR="000544FF" w:rsidRPr="006F53B0" w:rsidRDefault="000544FF" w:rsidP="009D3013">
      <w:pPr>
        <w:pStyle w:val="EndnoteText"/>
        <w:ind w:left="540"/>
        <w:rPr>
          <w:rFonts w:ascii="Tahoma" w:hAnsi="Tahoma" w:cs="Tahoma"/>
          <w:sz w:val="18"/>
          <w:szCs w:val="18"/>
        </w:rPr>
      </w:pPr>
    </w:p>
    <w:p w14:paraId="5D8F26AB" w14:textId="77777777" w:rsidR="000544FF" w:rsidRPr="008D7B3A" w:rsidRDefault="000544FF" w:rsidP="002E0CA4">
      <w:pPr>
        <w:pStyle w:val="Heading3"/>
        <w:rPr>
          <w:rFonts w:ascii="Tahoma" w:hAnsi="Tahoma" w:cs="Tahoma"/>
        </w:rPr>
      </w:pPr>
      <w:bookmarkStart w:id="1322" w:name="_50_Exchange_Server"/>
      <w:bookmarkStart w:id="1323" w:name="_Toc340767259"/>
      <w:bookmarkEnd w:id="1322"/>
      <w:r w:rsidRPr="004434F8">
        <w:rPr>
          <w:rFonts w:ascii="Tahoma" w:hAnsi="Tahoma" w:cs="Tahoma"/>
          <w:b w:val="0"/>
          <w:caps/>
          <w:color w:val="F66400"/>
          <w:sz w:val="22"/>
          <w:vertAlign w:val="superscript"/>
        </w:rPr>
        <w:t>49</w:t>
      </w:r>
      <w:r w:rsidRPr="004434F8">
        <w:rPr>
          <w:rFonts w:ascii="Tahoma" w:hAnsi="Tahoma" w:cs="Tahoma"/>
          <w:color w:val="F66400"/>
          <w:sz w:val="22"/>
        </w:rPr>
        <w:t xml:space="preserve"> Exchange Server 2013 Enterprise CAL</w:t>
      </w:r>
      <w:bookmarkEnd w:id="1323"/>
    </w:p>
    <w:p w14:paraId="5D8F26AC" w14:textId="77777777" w:rsidR="000544FF" w:rsidRPr="008D7B3A" w:rsidRDefault="000544FF" w:rsidP="005B1A72">
      <w:pPr>
        <w:ind w:left="720"/>
        <w:rPr>
          <w:rFonts w:cs="Tahoma"/>
        </w:rPr>
      </w:pPr>
    </w:p>
    <w:p w14:paraId="5D8F26AD" w14:textId="77777777" w:rsidR="000544FF" w:rsidRPr="008D7B3A" w:rsidRDefault="000544FF" w:rsidP="005B1A72">
      <w:pPr>
        <w:ind w:left="720"/>
        <w:rPr>
          <w:rFonts w:cs="Tahoma"/>
        </w:rPr>
      </w:pPr>
      <w:r w:rsidRPr="008D7B3A">
        <w:rPr>
          <w:rFonts w:cs="Tahoma"/>
          <w:color w:val="000000"/>
          <w:u w:val="single"/>
          <w:lang w:val="ru-RU"/>
        </w:rPr>
        <w:t>Расширенные</w:t>
      </w:r>
      <w:r w:rsidRPr="004434F8">
        <w:rPr>
          <w:rFonts w:cs="Tahoma"/>
          <w:color w:val="000000"/>
          <w:u w:val="single"/>
        </w:rPr>
        <w:t xml:space="preserve"> </w:t>
      </w:r>
      <w:r w:rsidRPr="008D7B3A">
        <w:rPr>
          <w:rFonts w:cs="Tahoma"/>
          <w:color w:val="000000"/>
          <w:u w:val="single"/>
          <w:lang w:val="ru-RU"/>
        </w:rPr>
        <w:t>права</w:t>
      </w:r>
      <w:r w:rsidRPr="004434F8">
        <w:rPr>
          <w:rFonts w:cs="Tahoma"/>
          <w:color w:val="000000"/>
          <w:u w:val="single"/>
        </w:rPr>
        <w:t xml:space="preserve"> </w:t>
      </w:r>
      <w:r w:rsidRPr="008D7B3A">
        <w:rPr>
          <w:rFonts w:cs="Tahoma"/>
          <w:color w:val="000000"/>
          <w:u w:val="single"/>
          <w:lang w:val="ru-RU"/>
        </w:rPr>
        <w:t>на</w:t>
      </w:r>
      <w:r w:rsidRPr="004434F8">
        <w:rPr>
          <w:rFonts w:cs="Tahoma"/>
          <w:color w:val="000000"/>
          <w:u w:val="single"/>
        </w:rPr>
        <w:t xml:space="preserve"> </w:t>
      </w:r>
      <w:r w:rsidRPr="008D7B3A">
        <w:rPr>
          <w:rFonts w:cs="Tahoma"/>
          <w:color w:val="000000"/>
          <w:u w:val="single"/>
          <w:lang w:val="ru-RU"/>
        </w:rPr>
        <w:t>использование</w:t>
      </w:r>
      <w:r w:rsidRPr="004434F8">
        <w:rPr>
          <w:rFonts w:cs="Tahoma"/>
          <w:color w:val="000000"/>
          <w:u w:val="single"/>
        </w:rPr>
        <w:t xml:space="preserve"> Forefront Protection </w:t>
      </w:r>
      <w:r w:rsidRPr="008D7B3A">
        <w:rPr>
          <w:rFonts w:cs="Tahoma"/>
          <w:color w:val="000000"/>
          <w:u w:val="single"/>
          <w:lang w:val="ru-RU"/>
        </w:rPr>
        <w:t>для</w:t>
      </w:r>
      <w:r w:rsidRPr="004434F8">
        <w:rPr>
          <w:rFonts w:cs="Tahoma"/>
          <w:color w:val="000000"/>
          <w:u w:val="single"/>
        </w:rPr>
        <w:t xml:space="preserve"> Exchange</w:t>
      </w:r>
    </w:p>
    <w:p w14:paraId="5D8F26AE" w14:textId="77777777" w:rsidR="000544FF" w:rsidRPr="008D7B3A" w:rsidRDefault="000544FF" w:rsidP="005B1A72">
      <w:pPr>
        <w:ind w:left="720"/>
        <w:rPr>
          <w:rFonts w:cs="Tahoma"/>
        </w:rPr>
      </w:pPr>
      <w:r w:rsidRPr="008D7B3A">
        <w:rPr>
          <w:rFonts w:cs="Tahoma"/>
          <w:color w:val="000000"/>
          <w:szCs w:val="18"/>
        </w:rPr>
        <w:t xml:space="preserve"> </w:t>
      </w:r>
    </w:p>
    <w:p w14:paraId="5D8F26AF" w14:textId="77777777" w:rsidR="000544FF" w:rsidRPr="00E76C4E" w:rsidRDefault="000544FF" w:rsidP="002E0CA4">
      <w:pPr>
        <w:ind w:left="720"/>
        <w:rPr>
          <w:rFonts w:cs="Tahoma"/>
          <w:lang w:val="ru-RU"/>
        </w:rPr>
      </w:pPr>
      <w:r w:rsidRPr="008D7B3A">
        <w:rPr>
          <w:rFonts w:cs="Tahoma"/>
          <w:color w:val="000000"/>
          <w:lang w:val="ru-RU"/>
        </w:rPr>
        <w:t>Клиенты с действующим покрытием Software Assurance для лицензии Exchange Server 2013 Enterprise CAL на 30 ноября 2012 г. могут продолжать использовать Forefront Protection 2010 для Exchange Server до перехода клиента на последующую службу или до 31 декабря 2015 г., в зависимости от</w:t>
      </w:r>
      <w:r w:rsidR="006F53B0">
        <w:rPr>
          <w:rFonts w:cs="Tahoma"/>
          <w:color w:val="000000"/>
        </w:rPr>
        <w:t> </w:t>
      </w:r>
      <w:r w:rsidRPr="008D7B3A">
        <w:rPr>
          <w:rFonts w:cs="Tahoma"/>
          <w:color w:val="000000"/>
          <w:lang w:val="ru-RU"/>
        </w:rPr>
        <w:t>того, что произойдет раньше. Эти условия также распространяются на последующие лицензии Exchange Server 2013 Enterprise CAL с покрытием Software Assurance, приобретаемые такими клиентами до 31 декабря 2015 г. Дальнейшее использование этой веб-службы продолжает регулироваться условиями Соглашения о корпоративном лицензировании клиента, правами на</w:t>
      </w:r>
      <w:r w:rsidR="006F53B0">
        <w:rPr>
          <w:rFonts w:cs="Tahoma"/>
          <w:color w:val="000000"/>
        </w:rPr>
        <w:t> </w:t>
      </w:r>
      <w:r w:rsidRPr="008D7B3A">
        <w:rPr>
          <w:rFonts w:cs="Tahoma"/>
          <w:color w:val="000000"/>
          <w:lang w:val="ru-RU"/>
        </w:rPr>
        <w:t>использование веб-службы, а также условиями, указанными в настоящем документе.</w:t>
      </w:r>
    </w:p>
    <w:p w14:paraId="5D8F26B0" w14:textId="77777777" w:rsidR="000544FF" w:rsidRPr="00E76C4E" w:rsidRDefault="000544FF" w:rsidP="004069A4">
      <w:pPr>
        <w:pStyle w:val="Heading3"/>
        <w:rPr>
          <w:rFonts w:ascii="Tahoma" w:hAnsi="Tahoma" w:cs="Tahoma"/>
          <w:lang w:val="ru-RU"/>
        </w:rPr>
      </w:pPr>
    </w:p>
    <w:p w14:paraId="5D8F26B1" w14:textId="77777777" w:rsidR="006F53B0" w:rsidRPr="00E76C4E" w:rsidRDefault="006F53B0" w:rsidP="006F53B0">
      <w:pPr>
        <w:rPr>
          <w:lang w:val="ru-RU"/>
        </w:rPr>
      </w:pPr>
    </w:p>
    <w:p w14:paraId="5D8F26B2" w14:textId="77777777" w:rsidR="006F53B0" w:rsidRPr="00E76C4E" w:rsidRDefault="006F53B0" w:rsidP="006F53B0">
      <w:pPr>
        <w:rPr>
          <w:lang w:val="ru-RU"/>
        </w:rPr>
      </w:pPr>
    </w:p>
    <w:p w14:paraId="5D8F26B3" w14:textId="77777777" w:rsidR="006F53B0" w:rsidRPr="00E76C4E" w:rsidRDefault="006F53B0" w:rsidP="006F53B0">
      <w:pPr>
        <w:rPr>
          <w:lang w:val="ru-RU"/>
        </w:rPr>
      </w:pPr>
    </w:p>
    <w:p w14:paraId="5D8F26B4" w14:textId="77777777" w:rsidR="006F53B0" w:rsidRPr="00E76C4E" w:rsidRDefault="006F53B0" w:rsidP="006F53B0">
      <w:pPr>
        <w:rPr>
          <w:lang w:val="ru-RU"/>
        </w:rPr>
      </w:pPr>
    </w:p>
    <w:p w14:paraId="5D8F26B5" w14:textId="77777777" w:rsidR="006F53B0" w:rsidRPr="00E76C4E" w:rsidRDefault="006F53B0" w:rsidP="006F53B0">
      <w:pPr>
        <w:rPr>
          <w:lang w:val="ru-RU"/>
        </w:rPr>
      </w:pPr>
    </w:p>
    <w:p w14:paraId="5D8F26B6" w14:textId="77777777" w:rsidR="000544FF" w:rsidRPr="004434F8" w:rsidRDefault="000544FF" w:rsidP="004069A4">
      <w:pPr>
        <w:pStyle w:val="Heading3"/>
        <w:rPr>
          <w:rFonts w:ascii="Tahoma" w:hAnsi="Tahoma" w:cs="Tahoma"/>
        </w:rPr>
      </w:pPr>
      <w:bookmarkStart w:id="1324" w:name="_Toc340767260"/>
      <w:bookmarkEnd w:id="1321"/>
      <w:r w:rsidRPr="004434F8">
        <w:rPr>
          <w:rFonts w:ascii="Tahoma" w:hAnsi="Tahoma" w:cs="Tahoma"/>
          <w:caps/>
          <w:color w:val="F66400"/>
          <w:sz w:val="22"/>
          <w:vertAlign w:val="superscript"/>
        </w:rPr>
        <w:t>50</w:t>
      </w:r>
      <w:r w:rsidRPr="004434F8">
        <w:rPr>
          <w:rFonts w:ascii="Tahoma" w:hAnsi="Tahoma" w:cs="Tahoma"/>
          <w:caps/>
          <w:color w:val="F66400"/>
          <w:sz w:val="22"/>
        </w:rPr>
        <w:t xml:space="preserve"> E</w:t>
      </w:r>
      <w:r w:rsidR="006F53B0" w:rsidRPr="004434F8">
        <w:rPr>
          <w:rFonts w:ascii="Tahoma" w:hAnsi="Tahoma" w:cs="Tahoma"/>
          <w:color w:val="F66400"/>
          <w:sz w:val="22"/>
        </w:rPr>
        <w:t>xchange</w:t>
      </w:r>
      <w:r w:rsidRPr="004434F8">
        <w:rPr>
          <w:rFonts w:ascii="Tahoma" w:hAnsi="Tahoma" w:cs="Tahoma"/>
          <w:caps/>
          <w:color w:val="F66400"/>
          <w:sz w:val="22"/>
        </w:rPr>
        <w:t xml:space="preserve"> S</w:t>
      </w:r>
      <w:r w:rsidR="006F53B0" w:rsidRPr="004434F8">
        <w:rPr>
          <w:rFonts w:ascii="Tahoma" w:hAnsi="Tahoma" w:cs="Tahoma"/>
          <w:color w:val="F66400"/>
          <w:sz w:val="22"/>
        </w:rPr>
        <w:t>erver</w:t>
      </w:r>
      <w:r w:rsidRPr="004434F8">
        <w:rPr>
          <w:rFonts w:ascii="Tahoma" w:hAnsi="Tahoma" w:cs="Tahoma"/>
          <w:caps/>
          <w:color w:val="F66400"/>
          <w:sz w:val="22"/>
        </w:rPr>
        <w:t xml:space="preserve"> 2010 S</w:t>
      </w:r>
      <w:r w:rsidR="006F53B0" w:rsidRPr="004434F8">
        <w:rPr>
          <w:rFonts w:ascii="Tahoma" w:hAnsi="Tahoma" w:cs="Tahoma"/>
          <w:color w:val="F66400"/>
          <w:sz w:val="22"/>
        </w:rPr>
        <w:t>tandard</w:t>
      </w:r>
      <w:r w:rsidRPr="004434F8">
        <w:rPr>
          <w:rFonts w:ascii="Tahoma" w:hAnsi="Tahoma" w:cs="Tahoma"/>
          <w:caps/>
          <w:color w:val="F66400"/>
          <w:sz w:val="22"/>
        </w:rPr>
        <w:t xml:space="preserve"> CAL</w:t>
      </w:r>
      <w:bookmarkEnd w:id="1324"/>
    </w:p>
    <w:p w14:paraId="5D8F26B7" w14:textId="77777777" w:rsidR="000544FF" w:rsidRPr="004434F8" w:rsidRDefault="000544FF" w:rsidP="004069A4">
      <w:pPr>
        <w:rPr>
          <w:rFonts w:cs="Tahoma"/>
        </w:rPr>
      </w:pPr>
    </w:p>
    <w:p w14:paraId="5D8F26B8" w14:textId="77777777" w:rsidR="000544FF" w:rsidRPr="004434F8" w:rsidRDefault="000544FF" w:rsidP="00E62BC4">
      <w:pPr>
        <w:ind w:left="720"/>
        <w:rPr>
          <w:rFonts w:cs="Tahoma"/>
        </w:rPr>
      </w:pPr>
      <w:r w:rsidRPr="008D7B3A">
        <w:rPr>
          <w:rFonts w:cs="Tahoma"/>
          <w:color w:val="000000"/>
          <w:u w:val="single"/>
          <w:lang w:val="ru-RU"/>
        </w:rPr>
        <w:t>Управляемые</w:t>
      </w:r>
      <w:r w:rsidRPr="004434F8">
        <w:rPr>
          <w:rFonts w:cs="Tahoma"/>
          <w:color w:val="000000"/>
          <w:u w:val="single"/>
        </w:rPr>
        <w:t xml:space="preserve"> </w:t>
      </w:r>
      <w:r w:rsidRPr="008D7B3A">
        <w:rPr>
          <w:rFonts w:cs="Tahoma"/>
          <w:color w:val="000000"/>
          <w:u w:val="single"/>
          <w:lang w:val="ru-RU"/>
        </w:rPr>
        <w:t>папки</w:t>
      </w:r>
      <w:r w:rsidRPr="004434F8">
        <w:rPr>
          <w:rFonts w:cs="Tahoma"/>
          <w:color w:val="000000"/>
          <w:u w:val="single"/>
        </w:rPr>
        <w:t xml:space="preserve"> </w:t>
      </w:r>
      <w:r w:rsidRPr="008D7B3A">
        <w:rPr>
          <w:rFonts w:cs="Tahoma"/>
          <w:color w:val="000000"/>
          <w:u w:val="single"/>
          <w:lang w:val="ru-RU"/>
        </w:rPr>
        <w:t>по</w:t>
      </w:r>
      <w:r w:rsidRPr="004434F8">
        <w:rPr>
          <w:rFonts w:cs="Tahoma"/>
          <w:color w:val="000000"/>
          <w:u w:val="single"/>
        </w:rPr>
        <w:t xml:space="preserve"> </w:t>
      </w:r>
      <w:r w:rsidRPr="008D7B3A">
        <w:rPr>
          <w:rFonts w:cs="Tahoma"/>
          <w:color w:val="000000"/>
          <w:u w:val="single"/>
          <w:lang w:val="ru-RU"/>
        </w:rPr>
        <w:t>умолчанию</w:t>
      </w:r>
      <w:r w:rsidRPr="004434F8">
        <w:rPr>
          <w:rFonts w:cs="Tahoma"/>
          <w:color w:val="000000"/>
          <w:u w:val="single"/>
        </w:rPr>
        <w:t xml:space="preserve"> </w:t>
      </w:r>
      <w:r w:rsidRPr="008D7B3A">
        <w:rPr>
          <w:rFonts w:cs="Tahoma"/>
          <w:color w:val="000000"/>
          <w:u w:val="single"/>
          <w:lang w:val="ru-RU"/>
        </w:rPr>
        <w:t>с</w:t>
      </w:r>
      <w:r w:rsidRPr="004434F8">
        <w:rPr>
          <w:rFonts w:cs="Tahoma"/>
          <w:color w:val="000000"/>
          <w:u w:val="single"/>
        </w:rPr>
        <w:t xml:space="preserve"> </w:t>
      </w:r>
      <w:r w:rsidRPr="008D7B3A">
        <w:rPr>
          <w:rFonts w:cs="Tahoma"/>
          <w:color w:val="000000"/>
          <w:u w:val="single"/>
          <w:lang w:val="ru-RU"/>
        </w:rPr>
        <w:t>лицензией</w:t>
      </w:r>
      <w:r w:rsidRPr="004434F8">
        <w:rPr>
          <w:rFonts w:cs="Tahoma"/>
          <w:color w:val="000000"/>
          <w:u w:val="single"/>
        </w:rPr>
        <w:t xml:space="preserve"> Exchange Server 2010 Standard CAL</w:t>
      </w:r>
    </w:p>
    <w:p w14:paraId="5D8F26B9" w14:textId="77777777" w:rsidR="000544FF" w:rsidRPr="00E76C4E" w:rsidRDefault="000544FF" w:rsidP="00E62BC4">
      <w:pPr>
        <w:ind w:left="720"/>
        <w:rPr>
          <w:rFonts w:cs="Tahoma"/>
          <w:lang w:val="ru-RU"/>
        </w:rPr>
      </w:pPr>
      <w:r w:rsidRPr="008D7B3A">
        <w:rPr>
          <w:rFonts w:cs="Tahoma"/>
          <w:color w:val="000000"/>
          <w:szCs w:val="18"/>
          <w:lang w:val="ru-RU"/>
        </w:rPr>
        <w:t>Право на использование функции «Управляемая папка по умолчанию» в Exchange Server 2010 предоставляется по лицензии Exchange Server 2010 Standard и эквивалентным клиентским лицензиям.</w:t>
      </w:r>
      <w:r w:rsidR="00BC6320" w:rsidRPr="00E76C4E">
        <w:rPr>
          <w:rFonts w:cs="Tahoma"/>
          <w:color w:val="000000"/>
          <w:szCs w:val="18"/>
          <w:lang w:val="ru-RU"/>
        </w:rPr>
        <w:t xml:space="preserve"> </w:t>
      </w:r>
      <w:r w:rsidRPr="008D7B3A">
        <w:rPr>
          <w:rFonts w:cs="Tahoma"/>
          <w:color w:val="000000"/>
          <w:szCs w:val="18"/>
          <w:lang w:val="ru-RU"/>
        </w:rPr>
        <w:t>Клиентская лицензия Exchange Server 2010 Enterprise CAL или эквивалентная клиентская лицензия необходима для использования функции «Управляемая настраиваемая папка», а не «Управляемая папка по умолчанию».</w:t>
      </w:r>
      <w:r w:rsidRPr="00E76C4E">
        <w:rPr>
          <w:rFonts w:cs="Tahoma"/>
          <w:color w:val="000000"/>
          <w:szCs w:val="18"/>
          <w:lang w:val="ru-RU"/>
        </w:rPr>
        <w:t xml:space="preserve"> </w:t>
      </w:r>
    </w:p>
    <w:p w14:paraId="5D8F26BA" w14:textId="77777777" w:rsidR="000544FF" w:rsidRPr="00E76C4E" w:rsidRDefault="000544FF" w:rsidP="00E62BC4">
      <w:pPr>
        <w:ind w:left="720"/>
        <w:rPr>
          <w:rFonts w:cs="Tahoma"/>
          <w:lang w:val="ru-RU"/>
        </w:rPr>
      </w:pPr>
    </w:p>
    <w:p w14:paraId="5D8F26BB" w14:textId="77777777" w:rsidR="000544FF" w:rsidRPr="00E76C4E" w:rsidRDefault="000544FF" w:rsidP="00031547">
      <w:pPr>
        <w:ind w:left="720"/>
        <w:rPr>
          <w:rFonts w:cs="Tahoma"/>
          <w:lang w:val="ru-RU"/>
        </w:rPr>
      </w:pPr>
      <w:r w:rsidRPr="008D7B3A">
        <w:rPr>
          <w:rFonts w:cs="Tahoma"/>
          <w:u w:val="single"/>
          <w:lang w:val="ru-RU"/>
        </w:rPr>
        <w:t>Поиск по нескольким почтовым ящикам с лицензией Exchange Server 2010 Standard CAL</w:t>
      </w:r>
    </w:p>
    <w:p w14:paraId="5D8F26BC" w14:textId="77777777" w:rsidR="000544FF" w:rsidRPr="00E76C4E" w:rsidRDefault="000544FF" w:rsidP="00BA1490">
      <w:pPr>
        <w:ind w:left="720"/>
        <w:rPr>
          <w:rFonts w:cs="Tahoma"/>
          <w:lang w:val="ru-RU"/>
        </w:rPr>
      </w:pPr>
      <w:r w:rsidRPr="008D7B3A">
        <w:rPr>
          <w:rFonts w:cs="Tahoma"/>
          <w:bCs/>
          <w:szCs w:val="20"/>
          <w:lang w:val="ru-RU"/>
        </w:rPr>
        <w:t>Мы обновляем права на использование Exchange Server 2010, чтобы отразить, что право доступа к функциональности поиска по нескольким почтовым ящикам в Exchange Server 2010 предоставляется по лицензии Exchange Server 2010 Standard и эквивалентным клиентским лицензиям CAL.</w:t>
      </w:r>
      <w:r w:rsidRPr="00E76C4E">
        <w:rPr>
          <w:rFonts w:cs="Tahoma"/>
          <w:lang w:val="ru-RU"/>
        </w:rPr>
        <w:t xml:space="preserve"> </w:t>
      </w:r>
      <w:r w:rsidRPr="008D7B3A">
        <w:rPr>
          <w:rFonts w:cs="Tahoma"/>
          <w:lang w:val="ru-RU"/>
        </w:rPr>
        <w:t>Это обновление относится ко всем лицензиям Exchange Server 2010.</w:t>
      </w:r>
    </w:p>
    <w:p w14:paraId="5D8F26BD" w14:textId="77777777" w:rsidR="000544FF" w:rsidRPr="00E76C4E" w:rsidRDefault="000544FF" w:rsidP="00E62BC4">
      <w:pPr>
        <w:ind w:left="720"/>
        <w:rPr>
          <w:rFonts w:cs="Tahoma"/>
          <w:lang w:val="ru-RU"/>
        </w:rPr>
      </w:pPr>
    </w:p>
    <w:p w14:paraId="5D8F26BE" w14:textId="77777777" w:rsidR="000544FF" w:rsidRPr="00E76C4E" w:rsidRDefault="000544FF" w:rsidP="00E62BC4">
      <w:pPr>
        <w:ind w:left="720"/>
        <w:rPr>
          <w:rFonts w:cs="Tahoma"/>
          <w:lang w:val="ru-RU"/>
        </w:rPr>
      </w:pPr>
      <w:r w:rsidRPr="008D7B3A">
        <w:rPr>
          <w:rFonts w:cs="Tahoma"/>
          <w:u w:val="single"/>
          <w:lang w:val="ru-RU"/>
        </w:rPr>
        <w:t>Клиентские лицензии только для учащихся (Лицензия Academic Open и Academic Select)</w:t>
      </w:r>
    </w:p>
    <w:p w14:paraId="5D8F26BF" w14:textId="77777777" w:rsidR="000544FF" w:rsidRPr="00E76C4E" w:rsidRDefault="000544FF" w:rsidP="00E62BC4">
      <w:pPr>
        <w:ind w:left="720"/>
        <w:rPr>
          <w:rFonts w:cs="Tahoma"/>
          <w:lang w:val="ru-RU"/>
        </w:rPr>
      </w:pPr>
      <w:r w:rsidRPr="008D7B3A">
        <w:rPr>
          <w:rFonts w:cs="Tahoma"/>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w:t>
      </w:r>
      <w:r w:rsidR="00805CE0">
        <w:rPr>
          <w:rFonts w:cs="Tahoma"/>
        </w:rPr>
        <w:t> </w:t>
      </w:r>
      <w:r w:rsidRPr="008D7B3A">
        <w:rPr>
          <w:rFonts w:cs="Tahoma"/>
          <w:lang w:val="ru-RU"/>
        </w:rPr>
        <w:t>НЕ</w:t>
      </w:r>
      <w:r w:rsidR="00805CE0">
        <w:rPr>
          <w:rFonts w:cs="Tahoma"/>
        </w:rPr>
        <w:t> </w:t>
      </w:r>
      <w:r w:rsidRPr="008D7B3A">
        <w:rPr>
          <w:rFonts w:cs="Tahoma"/>
          <w:lang w:val="ru-RU"/>
        </w:rPr>
        <w:t>могут использоваться в лабораториях или учебных аудиториях.</w:t>
      </w:r>
    </w:p>
    <w:p w14:paraId="5D8F26C0" w14:textId="77777777" w:rsidR="000544FF" w:rsidRPr="00E76C4E" w:rsidRDefault="000544FF" w:rsidP="00586FCE">
      <w:pPr>
        <w:rPr>
          <w:rFonts w:cs="Tahoma"/>
          <w:lang w:val="ru-RU"/>
        </w:rPr>
      </w:pPr>
    </w:p>
    <w:p w14:paraId="5D8F26C1" w14:textId="77777777" w:rsidR="000544FF" w:rsidRPr="00E76C4E" w:rsidRDefault="000544FF" w:rsidP="00CC1B99">
      <w:pPr>
        <w:pStyle w:val="Heading3"/>
        <w:rPr>
          <w:rFonts w:ascii="Tahoma" w:hAnsi="Tahoma" w:cs="Tahoma"/>
          <w:lang w:val="ru-RU"/>
        </w:rPr>
      </w:pPr>
      <w:bookmarkStart w:id="1325" w:name="_Toc336338314"/>
      <w:bookmarkStart w:id="1326" w:name="_51_Forefront_Endpoint"/>
      <w:bookmarkStart w:id="1327" w:name="_Toc340767261"/>
      <w:bookmarkStart w:id="1328" w:name="Srv_51ForfrontEndpointProtection"/>
      <w:bookmarkStart w:id="1329" w:name="Srv_50ForfrontEndpointProtection"/>
      <w:bookmarkEnd w:id="1325"/>
      <w:bookmarkEnd w:id="1326"/>
      <w:r w:rsidRPr="008D7B3A">
        <w:rPr>
          <w:rFonts w:ascii="Tahoma" w:hAnsi="Tahoma" w:cs="Tahoma"/>
          <w:caps/>
          <w:color w:val="F66400"/>
          <w:sz w:val="22"/>
          <w:vertAlign w:val="superscript"/>
          <w:lang w:val="ru-RU"/>
        </w:rPr>
        <w:t>51</w:t>
      </w:r>
      <w:r w:rsidRPr="00805CE0">
        <w:rPr>
          <w:rFonts w:ascii="Tahoma" w:hAnsi="Tahoma" w:cs="Tahoma"/>
          <w:caps/>
          <w:color w:val="F66400"/>
          <w:sz w:val="22"/>
          <w:lang w:val="ru-RU"/>
        </w:rPr>
        <w:t xml:space="preserve"> F</w:t>
      </w:r>
      <w:r w:rsidR="00805CE0" w:rsidRPr="00805CE0">
        <w:rPr>
          <w:rFonts w:ascii="Tahoma" w:hAnsi="Tahoma" w:cs="Tahoma"/>
          <w:color w:val="F66400"/>
          <w:sz w:val="22"/>
          <w:lang w:val="ru-RU"/>
        </w:rPr>
        <w:t>orefront</w:t>
      </w:r>
      <w:r w:rsidRPr="00805CE0">
        <w:rPr>
          <w:rFonts w:ascii="Tahoma" w:hAnsi="Tahoma" w:cs="Tahoma"/>
          <w:caps/>
          <w:color w:val="F66400"/>
          <w:sz w:val="22"/>
          <w:lang w:val="ru-RU"/>
        </w:rPr>
        <w:t xml:space="preserve"> E</w:t>
      </w:r>
      <w:r w:rsidR="00805CE0" w:rsidRPr="00805CE0">
        <w:rPr>
          <w:rFonts w:ascii="Tahoma" w:hAnsi="Tahoma" w:cs="Tahoma"/>
          <w:color w:val="F66400"/>
          <w:sz w:val="22"/>
          <w:lang w:val="ru-RU"/>
        </w:rPr>
        <w:t>ndpoint</w:t>
      </w:r>
      <w:r w:rsidRPr="00805CE0">
        <w:rPr>
          <w:rFonts w:ascii="Tahoma" w:hAnsi="Tahoma" w:cs="Tahoma"/>
          <w:caps/>
          <w:color w:val="F66400"/>
          <w:sz w:val="22"/>
          <w:lang w:val="ru-RU"/>
        </w:rPr>
        <w:t xml:space="preserve"> P</w:t>
      </w:r>
      <w:r w:rsidR="00805CE0" w:rsidRPr="00805CE0">
        <w:rPr>
          <w:rFonts w:ascii="Tahoma" w:hAnsi="Tahoma" w:cs="Tahoma"/>
          <w:color w:val="F66400"/>
          <w:sz w:val="22"/>
          <w:lang w:val="ru-RU"/>
        </w:rPr>
        <w:t>rotection</w:t>
      </w:r>
      <w:bookmarkEnd w:id="1327"/>
    </w:p>
    <w:bookmarkEnd w:id="1328"/>
    <w:bookmarkEnd w:id="1329"/>
    <w:p w14:paraId="5D8F26C2" w14:textId="77777777" w:rsidR="000544FF" w:rsidRPr="00E76C4E" w:rsidRDefault="000544FF" w:rsidP="00E62BC4">
      <w:pPr>
        <w:ind w:left="720"/>
        <w:rPr>
          <w:rFonts w:cs="Tahoma"/>
          <w:lang w:val="ru-RU"/>
        </w:rPr>
      </w:pPr>
    </w:p>
    <w:p w14:paraId="5D8F26C3" w14:textId="77777777" w:rsidR="000544FF" w:rsidRPr="00E76C4E" w:rsidRDefault="000544FF" w:rsidP="00E62BC4">
      <w:pPr>
        <w:tabs>
          <w:tab w:val="left" w:pos="1920"/>
        </w:tabs>
        <w:ind w:left="720"/>
        <w:rPr>
          <w:rFonts w:cs="Tahoma"/>
          <w:lang w:val="ru-RU"/>
        </w:rPr>
      </w:pPr>
      <w:r w:rsidRPr="008D7B3A">
        <w:rPr>
          <w:rFonts w:cs="Tahoma"/>
          <w:lang w:val="ru-RU"/>
        </w:rPr>
        <w:t>С 1 апреля 2012 г. предложение клиентской безопасности Forefront Endpoint Protection будет заменено на System Center 2012 Endpoint Protection.</w:t>
      </w:r>
      <w:r w:rsidRPr="00E76C4E">
        <w:rPr>
          <w:rFonts w:cs="Tahoma"/>
          <w:lang w:val="ru-RU"/>
        </w:rPr>
        <w:t xml:space="preserve"> </w:t>
      </w:r>
      <w:r w:rsidRPr="008D7B3A">
        <w:rPr>
          <w:rFonts w:cs="Tahoma"/>
          <w:lang w:val="ru-RU"/>
        </w:rPr>
        <w:t>System Center 2012 Endpoint Protection в качестве отдельного предложения предоставляет права на использование только для защиты клиентских устройств.</w:t>
      </w:r>
      <w:r w:rsidRPr="00E76C4E">
        <w:rPr>
          <w:rFonts w:cs="Tahoma"/>
          <w:lang w:val="ru-RU"/>
        </w:rPr>
        <w:t xml:space="preserve"> </w:t>
      </w:r>
      <w:r w:rsidRPr="008D7B3A">
        <w:rPr>
          <w:rFonts w:cs="Tahoma"/>
          <w:lang w:val="ru-RU"/>
        </w:rPr>
        <w:t>Права на использование для защиты серверных устройств можно получить только путем приобретения лицензий на управление для System Center 2012 Standard или Datacenter.</w:t>
      </w:r>
    </w:p>
    <w:p w14:paraId="5D8F26C4" w14:textId="77777777" w:rsidR="000544FF" w:rsidRPr="00E76C4E" w:rsidRDefault="000544FF" w:rsidP="00E62BC4">
      <w:pPr>
        <w:tabs>
          <w:tab w:val="left" w:pos="1920"/>
        </w:tabs>
        <w:ind w:left="720"/>
        <w:rPr>
          <w:rFonts w:cs="Tahoma"/>
          <w:lang w:val="ru-RU"/>
        </w:rPr>
      </w:pPr>
    </w:p>
    <w:p w14:paraId="5D8F26C5" w14:textId="77777777" w:rsidR="000544FF" w:rsidRPr="00E76C4E" w:rsidRDefault="000544FF" w:rsidP="00E62BC4">
      <w:pPr>
        <w:tabs>
          <w:tab w:val="left" w:pos="1920"/>
        </w:tabs>
        <w:ind w:left="720"/>
        <w:rPr>
          <w:rFonts w:cs="Tahoma"/>
          <w:lang w:val="ru-RU"/>
        </w:rPr>
      </w:pPr>
      <w:r w:rsidRPr="008D7B3A">
        <w:rPr>
          <w:rFonts w:cs="Tahoma"/>
          <w:lang w:val="ru-RU"/>
        </w:rP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 в тех же целях.</w:t>
      </w:r>
    </w:p>
    <w:p w14:paraId="5D8F26C6" w14:textId="77777777" w:rsidR="000544FF" w:rsidRPr="00E76C4E" w:rsidRDefault="000544FF" w:rsidP="00E62BC4">
      <w:pPr>
        <w:tabs>
          <w:tab w:val="left" w:pos="1920"/>
        </w:tabs>
        <w:ind w:left="720"/>
        <w:rPr>
          <w:rFonts w:cs="Tahoma"/>
          <w:lang w:val="ru-RU"/>
        </w:rPr>
      </w:pPr>
    </w:p>
    <w:p w14:paraId="5D8F26C7" w14:textId="77777777" w:rsidR="000544FF" w:rsidRPr="00E76C4E" w:rsidRDefault="000544FF" w:rsidP="00E62BC4">
      <w:pPr>
        <w:tabs>
          <w:tab w:val="left" w:pos="1920"/>
        </w:tabs>
        <w:ind w:left="720"/>
        <w:rPr>
          <w:rFonts w:cs="Tahoma"/>
          <w:lang w:val="ru-RU"/>
        </w:rPr>
      </w:pPr>
      <w:r w:rsidRPr="008D7B3A">
        <w:rPr>
          <w:rFonts w:cs="Tahoma"/>
          <w:lang w:val="ru-RU"/>
        </w:rPr>
        <w:t>Пользователи с действующими подписками Forefront Endpoint Protection, использующие службу для защиты серверных устройств, могут продолжить использовать службу Forefront Endpoint Protection.</w:t>
      </w:r>
    </w:p>
    <w:p w14:paraId="5D8F26C8" w14:textId="77777777" w:rsidR="000544FF" w:rsidRPr="00E76C4E" w:rsidRDefault="000544FF" w:rsidP="00E62BC4">
      <w:pPr>
        <w:ind w:left="720"/>
        <w:rPr>
          <w:rFonts w:cs="Tahoma"/>
          <w:lang w:val="ru-RU"/>
        </w:rPr>
      </w:pPr>
    </w:p>
    <w:p w14:paraId="5D8F26C9" w14:textId="77777777" w:rsidR="000544FF" w:rsidRPr="00E76C4E" w:rsidRDefault="000544FF" w:rsidP="00E62BC4">
      <w:pPr>
        <w:ind w:left="720"/>
        <w:rPr>
          <w:rFonts w:cs="Tahoma"/>
          <w:lang w:val="ru-RU"/>
        </w:rPr>
      </w:pPr>
      <w:r w:rsidRPr="004434F8">
        <w:rPr>
          <w:rFonts w:cs="Tahoma"/>
        </w:rPr>
        <w:t xml:space="preserve">System Center Configuration Manager 2007 R2 </w:t>
      </w:r>
      <w:r w:rsidRPr="008D7B3A">
        <w:rPr>
          <w:rFonts w:cs="Tahoma"/>
          <w:lang w:val="ru-RU"/>
        </w:rPr>
        <w:t>или</w:t>
      </w:r>
      <w:r w:rsidRPr="004434F8">
        <w:rPr>
          <w:rFonts w:cs="Tahoma"/>
        </w:rPr>
        <w:t xml:space="preserve"> R3 — </w:t>
      </w:r>
      <w:r w:rsidRPr="008D7B3A">
        <w:rPr>
          <w:rFonts w:cs="Tahoma"/>
          <w:lang w:val="ru-RU"/>
        </w:rPr>
        <w:t>это</w:t>
      </w:r>
      <w:r w:rsidRPr="004434F8">
        <w:rPr>
          <w:rFonts w:cs="Tahoma"/>
        </w:rPr>
        <w:t xml:space="preserve"> </w:t>
      </w:r>
      <w:r w:rsidRPr="008D7B3A">
        <w:rPr>
          <w:rFonts w:cs="Tahoma"/>
          <w:lang w:val="ru-RU"/>
        </w:rPr>
        <w:t>консоль</w:t>
      </w:r>
      <w:r w:rsidRPr="004434F8">
        <w:rPr>
          <w:rFonts w:cs="Tahoma"/>
        </w:rPr>
        <w:t xml:space="preserve"> </w:t>
      </w:r>
      <w:r w:rsidRPr="008D7B3A">
        <w:rPr>
          <w:rFonts w:cs="Tahoma"/>
          <w:lang w:val="ru-RU"/>
        </w:rPr>
        <w:t>управления</w:t>
      </w:r>
      <w:r w:rsidRPr="004434F8">
        <w:rPr>
          <w:rFonts w:cs="Tahoma"/>
        </w:rPr>
        <w:t xml:space="preserve"> </w:t>
      </w:r>
      <w:r w:rsidRPr="008D7B3A">
        <w:rPr>
          <w:rFonts w:cs="Tahoma"/>
          <w:lang w:val="ru-RU"/>
        </w:rPr>
        <w:t>для</w:t>
      </w:r>
      <w:r w:rsidRPr="004434F8">
        <w:rPr>
          <w:rFonts w:cs="Tahoma"/>
        </w:rPr>
        <w:t xml:space="preserve"> Forefront Endpoint Protection 2010. </w:t>
      </w:r>
      <w:r w:rsidRPr="008D7B3A">
        <w:rPr>
          <w:rFonts w:cs="Tahoma"/>
          <w:lang w:val="ru-RU"/>
        </w:rPr>
        <w:t>Клиенты</w:t>
      </w:r>
      <w:r w:rsidRPr="004434F8">
        <w:rPr>
          <w:rFonts w:cs="Tahoma"/>
        </w:rPr>
        <w:t xml:space="preserve"> </w:t>
      </w:r>
      <w:r w:rsidRPr="008D7B3A">
        <w:rPr>
          <w:rFonts w:cs="Tahoma"/>
          <w:lang w:val="ru-RU"/>
        </w:rPr>
        <w:t>должны</w:t>
      </w:r>
      <w:r w:rsidRPr="004434F8">
        <w:rPr>
          <w:rFonts w:cs="Tahoma"/>
        </w:rPr>
        <w:t xml:space="preserve"> </w:t>
      </w:r>
      <w:r w:rsidRPr="008D7B3A">
        <w:rPr>
          <w:rFonts w:cs="Tahoma"/>
          <w:lang w:val="ru-RU"/>
        </w:rPr>
        <w:t>иметь</w:t>
      </w:r>
      <w:r w:rsidRPr="004434F8">
        <w:rPr>
          <w:rFonts w:cs="Tahoma"/>
        </w:rPr>
        <w:t xml:space="preserve"> </w:t>
      </w:r>
      <w:r w:rsidRPr="008D7B3A">
        <w:rPr>
          <w:rFonts w:cs="Tahoma"/>
          <w:lang w:val="ru-RU"/>
        </w:rPr>
        <w:t>лицензии</w:t>
      </w:r>
      <w:r w:rsidRPr="004434F8">
        <w:rPr>
          <w:rFonts w:cs="Tahoma"/>
        </w:rPr>
        <w:t xml:space="preserve"> </w:t>
      </w:r>
      <w:r w:rsidRPr="008D7B3A">
        <w:rPr>
          <w:rFonts w:cs="Tahoma"/>
          <w:lang w:val="ru-RU"/>
        </w:rPr>
        <w:t>на</w:t>
      </w:r>
      <w:r w:rsidRPr="004434F8">
        <w:rPr>
          <w:rFonts w:cs="Tahoma"/>
        </w:rPr>
        <w:t xml:space="preserve"> System Center Configuration Manager 2007 R2 </w:t>
      </w:r>
      <w:r w:rsidRPr="008D7B3A">
        <w:rPr>
          <w:rFonts w:cs="Tahoma"/>
          <w:lang w:val="ru-RU"/>
        </w:rPr>
        <w:t>или</w:t>
      </w:r>
      <w:r w:rsidRPr="004434F8">
        <w:rPr>
          <w:rFonts w:cs="Tahoma"/>
        </w:rPr>
        <w:t xml:space="preserve"> R3, </w:t>
      </w:r>
      <w:r w:rsidRPr="008D7B3A">
        <w:rPr>
          <w:rFonts w:cs="Tahoma"/>
          <w:lang w:val="ru-RU"/>
        </w:rPr>
        <w:t>чтобы</w:t>
      </w:r>
      <w:r w:rsidRPr="004434F8">
        <w:rPr>
          <w:rFonts w:cs="Tahoma"/>
        </w:rPr>
        <w:t xml:space="preserve"> </w:t>
      </w:r>
      <w:r w:rsidRPr="008D7B3A">
        <w:rPr>
          <w:rFonts w:cs="Tahoma"/>
          <w:lang w:val="ru-RU"/>
        </w:rPr>
        <w:t>управлять</w:t>
      </w:r>
      <w:r w:rsidRPr="004434F8">
        <w:rPr>
          <w:rFonts w:cs="Tahoma"/>
        </w:rPr>
        <w:t xml:space="preserve"> Forefront Endpoint Protection 2010. </w:t>
      </w:r>
      <w:r w:rsidRPr="008D7B3A">
        <w:rPr>
          <w:rFonts w:cs="Tahoma"/>
          <w:lang w:val="ru-RU"/>
        </w:rPr>
        <w:t>Forefront Endpoint Protection 2010 можно использовать без специального средства управления, то есть приобретение лицензии на System Center Configuration Manager не обязательно.</w:t>
      </w:r>
      <w:r w:rsidR="00BC6320" w:rsidRPr="00E76C4E">
        <w:rPr>
          <w:rFonts w:cs="Tahoma"/>
          <w:lang w:val="ru-RU"/>
        </w:rPr>
        <w:t xml:space="preserve"> </w:t>
      </w:r>
    </w:p>
    <w:p w14:paraId="5D8F26CA" w14:textId="77777777" w:rsidR="000544FF" w:rsidRPr="00E76C4E" w:rsidRDefault="000544FF" w:rsidP="00E62BC4">
      <w:pPr>
        <w:ind w:left="720"/>
        <w:rPr>
          <w:rFonts w:cs="Tahoma"/>
          <w:lang w:val="ru-RU"/>
        </w:rPr>
      </w:pPr>
    </w:p>
    <w:p w14:paraId="5D8F26CB" w14:textId="77777777" w:rsidR="000544FF" w:rsidRPr="00E76C4E" w:rsidRDefault="000544FF" w:rsidP="00E62BC4">
      <w:pPr>
        <w:ind w:left="720"/>
        <w:rPr>
          <w:rFonts w:cs="Tahoma"/>
          <w:lang w:val="ru-RU"/>
        </w:rPr>
      </w:pPr>
      <w:r w:rsidRPr="008D7B3A">
        <w:rPr>
          <w:rFonts w:cs="Tahoma"/>
          <w:u w:val="single"/>
          <w:lang w:val="ru-RU"/>
        </w:rPr>
        <w:t>Домашнее использование</w:t>
      </w:r>
    </w:p>
    <w:p w14:paraId="5D8F26CC" w14:textId="77777777" w:rsidR="000544FF" w:rsidRPr="00E76C4E" w:rsidRDefault="000544FF" w:rsidP="00E62BC4">
      <w:pPr>
        <w:ind w:left="720"/>
        <w:rPr>
          <w:rFonts w:cs="Tahoma"/>
          <w:lang w:val="ru-RU"/>
        </w:rPr>
      </w:pPr>
      <w:bookmarkStart w:id="1330" w:name="Srv_43ExchangeSvr07StdCAL"/>
      <w:bookmarkStart w:id="1331" w:name="Srv_44ExchangeSvr2010StdCAL"/>
      <w:bookmarkStart w:id="1332" w:name="Srv_42ExchangeSvr07StdCAL"/>
      <w:bookmarkEnd w:id="1330"/>
      <w:bookmarkEnd w:id="1331"/>
      <w:bookmarkEnd w:id="1332"/>
      <w:r w:rsidRPr="008D7B3A">
        <w:rPr>
          <w:rFonts w:cs="Tahoma"/>
          <w:lang w:val="ru-RU"/>
        </w:rPr>
        <w:t>Клиенты, располагающие текущими Лицензиями SL «на пользователя» для Forefront Endpoint Protection 2010, имеют право на участие в Программе использования ПО на домашних компьютерах.</w:t>
      </w:r>
    </w:p>
    <w:p w14:paraId="5D8F26CD" w14:textId="77777777" w:rsidR="000544FF" w:rsidRPr="00E76C4E" w:rsidRDefault="000544FF" w:rsidP="00BA1490">
      <w:pPr>
        <w:rPr>
          <w:rFonts w:cs="Tahoma"/>
          <w:lang w:val="ru-RU"/>
        </w:rPr>
      </w:pPr>
      <w:bookmarkStart w:id="1333" w:name="_Toc254758297"/>
    </w:p>
    <w:p w14:paraId="5D8F26CE" w14:textId="77777777" w:rsidR="000544FF" w:rsidRPr="00E76C4E" w:rsidRDefault="000544FF" w:rsidP="00BA1490">
      <w:pPr>
        <w:rPr>
          <w:rFonts w:cs="Tahoma"/>
          <w:lang w:val="ru-RU"/>
        </w:rPr>
      </w:pPr>
    </w:p>
    <w:p w14:paraId="5D8F26CF" w14:textId="77777777" w:rsidR="000544FF" w:rsidRPr="008D7B3A" w:rsidRDefault="000544FF" w:rsidP="009E4FDD">
      <w:pPr>
        <w:pStyle w:val="Heading3"/>
        <w:rPr>
          <w:rFonts w:ascii="Tahoma" w:hAnsi="Tahoma" w:cs="Tahoma"/>
        </w:rPr>
      </w:pPr>
      <w:bookmarkStart w:id="1334" w:name="_Toc336338315"/>
      <w:bookmarkStart w:id="1335" w:name="Srv_44ForefrontOnSecforExch"/>
      <w:bookmarkStart w:id="1336" w:name="Srv_43ForefrontOnSecforExch"/>
      <w:bookmarkStart w:id="1337" w:name="Srv_43ForefrontIdMgr2010"/>
      <w:bookmarkStart w:id="1338" w:name="Srv_48ForefrontIdMgr2010"/>
      <w:bookmarkStart w:id="1339" w:name="Srv_45ForefrontIdMgr2010"/>
      <w:bookmarkStart w:id="1340" w:name="_52_Forefront_Identity"/>
      <w:bookmarkStart w:id="1341" w:name="_Toc340767262"/>
      <w:bookmarkEnd w:id="1333"/>
      <w:bookmarkEnd w:id="1334"/>
      <w:bookmarkEnd w:id="1335"/>
      <w:bookmarkEnd w:id="1336"/>
      <w:bookmarkEnd w:id="1337"/>
      <w:bookmarkEnd w:id="1338"/>
      <w:bookmarkEnd w:id="1339"/>
      <w:bookmarkEnd w:id="1340"/>
      <w:r w:rsidRPr="004434F8">
        <w:rPr>
          <w:rFonts w:ascii="Tahoma" w:hAnsi="Tahoma" w:cs="Tahoma"/>
          <w:caps/>
          <w:color w:val="F66400"/>
          <w:sz w:val="22"/>
          <w:vertAlign w:val="superscript"/>
        </w:rPr>
        <w:t xml:space="preserve">52 </w:t>
      </w:r>
      <w:r w:rsidRPr="004434F8">
        <w:rPr>
          <w:rFonts w:ascii="Tahoma" w:hAnsi="Tahoma" w:cs="Tahoma"/>
          <w:color w:val="F66400"/>
          <w:sz w:val="22"/>
        </w:rPr>
        <w:t>Forefront Identity Manager 2010 R2</w:t>
      </w:r>
      <w:bookmarkEnd w:id="1341"/>
    </w:p>
    <w:p w14:paraId="5D8F26D0" w14:textId="77777777" w:rsidR="000544FF" w:rsidRPr="008D7B3A" w:rsidRDefault="000544FF" w:rsidP="009E4FDD">
      <w:pPr>
        <w:ind w:left="720"/>
        <w:rPr>
          <w:rFonts w:cs="Tahoma"/>
        </w:rPr>
      </w:pPr>
    </w:p>
    <w:p w14:paraId="5D8F26D1" w14:textId="77777777" w:rsidR="000544FF" w:rsidRPr="008D7B3A" w:rsidRDefault="000544FF" w:rsidP="009E4FDD">
      <w:pPr>
        <w:ind w:left="720"/>
        <w:rPr>
          <w:rFonts w:cs="Tahoma"/>
        </w:rPr>
      </w:pPr>
      <w:r w:rsidRPr="007F6130">
        <w:rPr>
          <w:rFonts w:cs="Tahoma"/>
          <w:color w:val="000000"/>
          <w:u w:val="single"/>
          <w:lang w:val="ru-RU"/>
        </w:rPr>
        <w:t>Версия</w:t>
      </w:r>
      <w:r w:rsidRPr="004434F8">
        <w:rPr>
          <w:rFonts w:cs="Tahoma"/>
          <w:color w:val="000000"/>
        </w:rPr>
        <w:t>.</w:t>
      </w:r>
    </w:p>
    <w:p w14:paraId="5D8F26D2" w14:textId="77777777" w:rsidR="000544FF" w:rsidRPr="008D7B3A" w:rsidRDefault="000544FF" w:rsidP="009E4FDD">
      <w:pPr>
        <w:ind w:left="720"/>
        <w:rPr>
          <w:rFonts w:cs="Tahoma"/>
        </w:rPr>
      </w:pPr>
      <w:r w:rsidRPr="004434F8">
        <w:rPr>
          <w:rFonts w:cs="Tahoma"/>
          <w:color w:val="000000"/>
        </w:rPr>
        <w:t xml:space="preserve">Forefront Identity Manager 2010 R2 </w:t>
      </w:r>
      <w:r w:rsidRPr="008D7B3A">
        <w:rPr>
          <w:rFonts w:cs="Tahoma"/>
          <w:color w:val="000000"/>
          <w:lang w:val="ru-RU"/>
        </w:rPr>
        <w:t>является</w:t>
      </w:r>
      <w:r w:rsidRPr="004434F8">
        <w:rPr>
          <w:rFonts w:cs="Tahoma"/>
          <w:color w:val="000000"/>
        </w:rPr>
        <w:t xml:space="preserve"> </w:t>
      </w:r>
      <w:r w:rsidRPr="008D7B3A">
        <w:rPr>
          <w:rFonts w:cs="Tahoma"/>
          <w:color w:val="000000"/>
          <w:lang w:val="ru-RU"/>
        </w:rPr>
        <w:t>следующей</w:t>
      </w:r>
      <w:r w:rsidRPr="004434F8">
        <w:rPr>
          <w:rFonts w:cs="Tahoma"/>
          <w:color w:val="000000"/>
        </w:rPr>
        <w:t xml:space="preserve"> </w:t>
      </w:r>
      <w:r w:rsidRPr="008D7B3A">
        <w:rPr>
          <w:rFonts w:cs="Tahoma"/>
          <w:color w:val="000000"/>
          <w:lang w:val="ru-RU"/>
        </w:rPr>
        <w:t>версией</w:t>
      </w:r>
      <w:r w:rsidRPr="004434F8">
        <w:rPr>
          <w:rFonts w:cs="Tahoma"/>
          <w:color w:val="000000"/>
        </w:rPr>
        <w:t xml:space="preserve"> </w:t>
      </w:r>
      <w:r w:rsidRPr="008D7B3A">
        <w:rPr>
          <w:rFonts w:cs="Tahoma"/>
          <w:color w:val="000000"/>
          <w:lang w:val="ru-RU"/>
        </w:rPr>
        <w:t>продукта</w:t>
      </w:r>
      <w:r w:rsidRPr="004434F8">
        <w:rPr>
          <w:rFonts w:cs="Tahoma"/>
          <w:color w:val="000000"/>
        </w:rPr>
        <w:t xml:space="preserve"> Forefront Identity Manager</w:t>
      </w:r>
      <w:r w:rsidR="00805CE0">
        <w:rPr>
          <w:rFonts w:cs="Tahoma"/>
          <w:color w:val="000000"/>
        </w:rPr>
        <w:t> </w:t>
      </w:r>
      <w:r w:rsidRPr="004434F8">
        <w:rPr>
          <w:rFonts w:cs="Tahoma"/>
          <w:color w:val="000000"/>
        </w:rPr>
        <w:t>2010.</w:t>
      </w:r>
    </w:p>
    <w:p w14:paraId="5D8F26D3" w14:textId="77777777" w:rsidR="000544FF" w:rsidRPr="008D7B3A" w:rsidRDefault="000544FF" w:rsidP="009E4FDD">
      <w:pPr>
        <w:ind w:left="720"/>
        <w:rPr>
          <w:rFonts w:cs="Tahoma"/>
        </w:rPr>
      </w:pPr>
    </w:p>
    <w:p w14:paraId="5D8F26D4" w14:textId="77777777" w:rsidR="000544FF" w:rsidRPr="00805CE0" w:rsidRDefault="000544FF">
      <w:pPr>
        <w:pStyle w:val="Heading3"/>
        <w:rPr>
          <w:rFonts w:ascii="Tahoma" w:hAnsi="Tahoma" w:cs="Tahoma"/>
          <w:sz w:val="18"/>
          <w:szCs w:val="18"/>
        </w:rPr>
      </w:pPr>
    </w:p>
    <w:p w14:paraId="5D8F26D5" w14:textId="77777777" w:rsidR="000544FF" w:rsidRPr="00805CE0" w:rsidRDefault="000544FF" w:rsidP="003D2E23">
      <w:pPr>
        <w:pStyle w:val="Heading2"/>
        <w:ind w:left="0"/>
        <w:rPr>
          <w:rFonts w:ascii="Tahoma" w:hAnsi="Tahoma" w:cs="Tahoma"/>
          <w:sz w:val="22"/>
          <w:szCs w:val="22"/>
        </w:rPr>
      </w:pPr>
      <w:bookmarkStart w:id="1342" w:name="_Toc336338316"/>
      <w:bookmarkStart w:id="1343" w:name="_53_Forefront_Identity"/>
      <w:bookmarkStart w:id="1344" w:name="_Toc340767263"/>
      <w:bookmarkStart w:id="1345" w:name="Srv_54ForefrontIDMgrWinLiveEd"/>
      <w:bookmarkStart w:id="1346" w:name="Srv_46ForefrontOnlineProforExch"/>
      <w:bookmarkEnd w:id="1342"/>
      <w:bookmarkEnd w:id="1343"/>
      <w:r w:rsidRPr="004434F8">
        <w:rPr>
          <w:rFonts w:ascii="Tahoma" w:hAnsi="Tahoma" w:cs="Tahoma"/>
          <w:caps/>
          <w:color w:val="F26200"/>
          <w:sz w:val="22"/>
          <w:szCs w:val="22"/>
          <w:vertAlign w:val="superscript"/>
        </w:rPr>
        <w:t>53</w:t>
      </w:r>
      <w:r w:rsidRPr="004434F8">
        <w:rPr>
          <w:rFonts w:ascii="Tahoma" w:hAnsi="Tahoma" w:cs="Tahoma"/>
          <w:color w:val="F26200"/>
          <w:sz w:val="22"/>
          <w:szCs w:val="22"/>
        </w:rPr>
        <w:t xml:space="preserve"> Forefront Identity Manager 2010 — Windows Live Edition</w:t>
      </w:r>
      <w:bookmarkEnd w:id="1344"/>
    </w:p>
    <w:bookmarkEnd w:id="1345"/>
    <w:p w14:paraId="5D8F26D6" w14:textId="77777777" w:rsidR="000544FF" w:rsidRPr="00805CE0" w:rsidRDefault="000544FF">
      <w:pPr>
        <w:pStyle w:val="Heading3"/>
        <w:rPr>
          <w:rFonts w:ascii="Tahoma" w:hAnsi="Tahoma" w:cs="Tahoma"/>
          <w:sz w:val="18"/>
          <w:szCs w:val="18"/>
        </w:rPr>
      </w:pPr>
    </w:p>
    <w:p w14:paraId="5D8F26D7" w14:textId="77777777" w:rsidR="000544FF" w:rsidRPr="008D7B3A" w:rsidRDefault="000544FF" w:rsidP="00E62BC4">
      <w:pPr>
        <w:ind w:left="720"/>
        <w:rPr>
          <w:rFonts w:cs="Tahoma"/>
        </w:rPr>
      </w:pPr>
      <w:r w:rsidRPr="007F6130">
        <w:rPr>
          <w:rFonts w:cs="Tahoma"/>
          <w:color w:val="000000"/>
          <w:u w:val="single"/>
          <w:lang w:val="ru-RU"/>
        </w:rPr>
        <w:t>Версия</w:t>
      </w:r>
      <w:r w:rsidRPr="004434F8">
        <w:rPr>
          <w:rFonts w:cs="Tahoma"/>
          <w:color w:val="000000"/>
        </w:rPr>
        <w:t>.</w:t>
      </w:r>
    </w:p>
    <w:p w14:paraId="5D8F26D8" w14:textId="77777777" w:rsidR="000544FF" w:rsidRPr="008D7B3A" w:rsidRDefault="000544FF" w:rsidP="00E62BC4">
      <w:pPr>
        <w:ind w:left="720"/>
        <w:rPr>
          <w:rFonts w:cs="Tahoma"/>
        </w:rPr>
      </w:pPr>
      <w:r w:rsidRPr="004434F8">
        <w:rPr>
          <w:rFonts w:cs="Tahoma"/>
          <w:color w:val="000000"/>
        </w:rPr>
        <w:t xml:space="preserve">Forefront Identity Manager 2010 – Windows Live Edition </w:t>
      </w:r>
      <w:r w:rsidRPr="008D7B3A">
        <w:rPr>
          <w:rFonts w:cs="Tahoma"/>
          <w:color w:val="000000"/>
          <w:lang w:val="ru-RU"/>
        </w:rPr>
        <w:t>представляет</w:t>
      </w:r>
      <w:r w:rsidRPr="004434F8">
        <w:rPr>
          <w:rFonts w:cs="Tahoma"/>
          <w:color w:val="000000"/>
        </w:rPr>
        <w:t xml:space="preserve"> </w:t>
      </w:r>
      <w:r w:rsidRPr="008D7B3A">
        <w:rPr>
          <w:rFonts w:cs="Tahoma"/>
          <w:color w:val="000000"/>
          <w:lang w:val="ru-RU"/>
        </w:rPr>
        <w:t>собой</w:t>
      </w:r>
      <w:r w:rsidRPr="004434F8">
        <w:rPr>
          <w:rFonts w:cs="Tahoma"/>
          <w:color w:val="000000"/>
        </w:rPr>
        <w:t xml:space="preserve"> </w:t>
      </w:r>
      <w:r w:rsidRPr="008D7B3A">
        <w:rPr>
          <w:rFonts w:cs="Tahoma"/>
          <w:color w:val="000000"/>
          <w:lang w:val="ru-RU"/>
        </w:rPr>
        <w:t>следующую</w:t>
      </w:r>
      <w:r w:rsidRPr="004434F8">
        <w:rPr>
          <w:rFonts w:cs="Tahoma"/>
          <w:color w:val="000000"/>
        </w:rPr>
        <w:t xml:space="preserve"> </w:t>
      </w:r>
      <w:r w:rsidRPr="008D7B3A">
        <w:rPr>
          <w:rFonts w:cs="Tahoma"/>
          <w:color w:val="000000"/>
          <w:lang w:val="ru-RU"/>
        </w:rPr>
        <w:t>версию</w:t>
      </w:r>
      <w:r w:rsidRPr="004434F8">
        <w:rPr>
          <w:rFonts w:cs="Tahoma"/>
          <w:color w:val="000000"/>
        </w:rPr>
        <w:t xml:space="preserve"> Identity Lifecycle Manager 2007 – Windows Live Edition</w:t>
      </w:r>
    </w:p>
    <w:p w14:paraId="5D8F26D9" w14:textId="77777777" w:rsidR="000544FF" w:rsidRPr="00805CE0" w:rsidRDefault="000544FF" w:rsidP="005D346C">
      <w:pPr>
        <w:rPr>
          <w:rFonts w:cs="Tahoma"/>
          <w:sz w:val="10"/>
          <w:szCs w:val="10"/>
        </w:rPr>
      </w:pPr>
    </w:p>
    <w:p w14:paraId="5D8F26DA" w14:textId="77777777" w:rsidR="000544FF" w:rsidRPr="008D7B3A" w:rsidRDefault="000544FF">
      <w:pPr>
        <w:pStyle w:val="Heading3"/>
        <w:rPr>
          <w:rFonts w:ascii="Tahoma" w:hAnsi="Tahoma" w:cs="Tahoma"/>
        </w:rPr>
      </w:pPr>
      <w:bookmarkStart w:id="1347" w:name="_Toc336338317"/>
      <w:bookmarkStart w:id="1348" w:name="_54_Forefront_Online"/>
      <w:bookmarkStart w:id="1349" w:name="_Toc340767264"/>
      <w:bookmarkEnd w:id="1347"/>
      <w:bookmarkEnd w:id="1348"/>
      <w:r w:rsidRPr="004434F8">
        <w:rPr>
          <w:rFonts w:ascii="Tahoma" w:hAnsi="Tahoma" w:cs="Tahoma"/>
          <w:caps/>
          <w:color w:val="F66400"/>
          <w:sz w:val="22"/>
          <w:vertAlign w:val="superscript"/>
        </w:rPr>
        <w:t>54</w:t>
      </w:r>
      <w:r w:rsidRPr="004434F8">
        <w:rPr>
          <w:rFonts w:ascii="Tahoma" w:hAnsi="Tahoma" w:cs="Tahoma"/>
          <w:caps/>
          <w:color w:val="F66400"/>
          <w:sz w:val="22"/>
        </w:rPr>
        <w:t xml:space="preserve"> F</w:t>
      </w:r>
      <w:r w:rsidR="00805CE0" w:rsidRPr="004434F8">
        <w:rPr>
          <w:rFonts w:ascii="Tahoma" w:hAnsi="Tahoma" w:cs="Tahoma"/>
          <w:color w:val="F66400"/>
          <w:sz w:val="22"/>
        </w:rPr>
        <w:t>orefront</w:t>
      </w:r>
      <w:r w:rsidRPr="004434F8">
        <w:rPr>
          <w:rFonts w:ascii="Tahoma" w:hAnsi="Tahoma" w:cs="Tahoma"/>
          <w:caps/>
          <w:color w:val="F66400"/>
          <w:sz w:val="22"/>
        </w:rPr>
        <w:t xml:space="preserve"> O</w:t>
      </w:r>
      <w:r w:rsidR="00805CE0" w:rsidRPr="004434F8">
        <w:rPr>
          <w:rFonts w:ascii="Tahoma" w:hAnsi="Tahoma" w:cs="Tahoma"/>
          <w:color w:val="F66400"/>
          <w:sz w:val="22"/>
        </w:rPr>
        <w:t>nline</w:t>
      </w:r>
      <w:r w:rsidRPr="004434F8">
        <w:rPr>
          <w:rFonts w:ascii="Tahoma" w:hAnsi="Tahoma" w:cs="Tahoma"/>
          <w:caps/>
          <w:color w:val="F66400"/>
          <w:sz w:val="22"/>
        </w:rPr>
        <w:t xml:space="preserve"> P</w:t>
      </w:r>
      <w:r w:rsidR="00805CE0" w:rsidRPr="004434F8">
        <w:rPr>
          <w:rFonts w:ascii="Tahoma" w:hAnsi="Tahoma" w:cs="Tahoma"/>
          <w:color w:val="F66400"/>
          <w:sz w:val="22"/>
        </w:rPr>
        <w:t>rotection</w:t>
      </w:r>
      <w:r w:rsidRPr="004434F8">
        <w:rPr>
          <w:rFonts w:ascii="Tahoma" w:hAnsi="Tahoma" w:cs="Tahoma"/>
          <w:caps/>
          <w:color w:val="F66400"/>
          <w:sz w:val="22"/>
        </w:rPr>
        <w:t xml:space="preserve"> </w:t>
      </w:r>
      <w:r w:rsidR="00805CE0" w:rsidRPr="00805CE0">
        <w:rPr>
          <w:rFonts w:ascii="Tahoma" w:hAnsi="Tahoma" w:cs="Tahoma"/>
          <w:color w:val="F66400"/>
          <w:sz w:val="22"/>
          <w:lang w:val="ru-RU"/>
        </w:rPr>
        <w:t>для</w:t>
      </w:r>
      <w:r w:rsidRPr="004434F8">
        <w:rPr>
          <w:rFonts w:ascii="Tahoma" w:hAnsi="Tahoma" w:cs="Tahoma"/>
          <w:caps/>
          <w:color w:val="F66400"/>
          <w:sz w:val="22"/>
        </w:rPr>
        <w:t xml:space="preserve"> E</w:t>
      </w:r>
      <w:r w:rsidR="00805CE0" w:rsidRPr="004434F8">
        <w:rPr>
          <w:rFonts w:ascii="Tahoma" w:hAnsi="Tahoma" w:cs="Tahoma"/>
          <w:color w:val="F66400"/>
          <w:sz w:val="22"/>
        </w:rPr>
        <w:t>xchange</w:t>
      </w:r>
      <w:r w:rsidRPr="004434F8">
        <w:rPr>
          <w:rFonts w:ascii="Tahoma" w:hAnsi="Tahoma" w:cs="Tahoma"/>
          <w:caps/>
          <w:color w:val="F66400"/>
          <w:sz w:val="22"/>
        </w:rPr>
        <w:t xml:space="preserve"> (D</w:t>
      </w:r>
      <w:r w:rsidR="00805CE0" w:rsidRPr="004434F8">
        <w:rPr>
          <w:rFonts w:ascii="Tahoma" w:hAnsi="Tahoma" w:cs="Tahoma"/>
          <w:color w:val="F66400"/>
          <w:sz w:val="22"/>
        </w:rPr>
        <w:t>evice</w:t>
      </w:r>
      <w:r w:rsidRPr="004434F8">
        <w:rPr>
          <w:rFonts w:ascii="Tahoma" w:hAnsi="Tahoma" w:cs="Tahoma"/>
          <w:caps/>
          <w:color w:val="F66400"/>
          <w:sz w:val="22"/>
        </w:rPr>
        <w:t xml:space="preserve"> SL </w:t>
      </w:r>
      <w:r w:rsidR="00805CE0" w:rsidRPr="00805CE0">
        <w:rPr>
          <w:rFonts w:ascii="Tahoma" w:hAnsi="Tahoma" w:cs="Tahoma"/>
          <w:color w:val="F66400"/>
          <w:sz w:val="22"/>
          <w:lang w:val="ru-RU"/>
        </w:rPr>
        <w:t>и</w:t>
      </w:r>
      <w:r w:rsidRPr="004434F8">
        <w:rPr>
          <w:rFonts w:ascii="Tahoma" w:hAnsi="Tahoma" w:cs="Tahoma"/>
          <w:caps/>
          <w:color w:val="F66400"/>
          <w:sz w:val="22"/>
        </w:rPr>
        <w:t xml:space="preserve"> U</w:t>
      </w:r>
      <w:r w:rsidR="00805CE0" w:rsidRPr="004434F8">
        <w:rPr>
          <w:rFonts w:ascii="Tahoma" w:hAnsi="Tahoma" w:cs="Tahoma"/>
          <w:color w:val="F66400"/>
          <w:sz w:val="22"/>
        </w:rPr>
        <w:t>ser</w:t>
      </w:r>
      <w:r w:rsidRPr="004434F8">
        <w:rPr>
          <w:rFonts w:ascii="Tahoma" w:hAnsi="Tahoma" w:cs="Tahoma"/>
          <w:caps/>
          <w:color w:val="F66400"/>
          <w:sz w:val="22"/>
        </w:rPr>
        <w:t xml:space="preserve"> SL)</w:t>
      </w:r>
      <w:bookmarkEnd w:id="1349"/>
    </w:p>
    <w:bookmarkEnd w:id="1346"/>
    <w:p w14:paraId="5D8F26DB" w14:textId="77777777" w:rsidR="000544FF" w:rsidRPr="004434F8" w:rsidRDefault="000544FF">
      <w:pPr>
        <w:pStyle w:val="EndnoteText"/>
        <w:tabs>
          <w:tab w:val="center" w:pos="5306"/>
        </w:tabs>
        <w:ind w:left="0"/>
        <w:rPr>
          <w:rFonts w:ascii="Tahoma" w:hAnsi="Tahoma" w:cs="Tahoma"/>
          <w:sz w:val="18"/>
          <w:szCs w:val="18"/>
          <w:lang w:val="en-US"/>
        </w:rPr>
      </w:pPr>
    </w:p>
    <w:p w14:paraId="5D8F26DC" w14:textId="77777777" w:rsidR="000544FF" w:rsidRPr="00E76C4E" w:rsidRDefault="000544FF" w:rsidP="00E62BC4">
      <w:pPr>
        <w:spacing w:after="200" w:line="276" w:lineRule="auto"/>
        <w:ind w:left="720"/>
        <w:rPr>
          <w:rFonts w:cs="Tahoma"/>
          <w:lang w:val="ru-RU"/>
        </w:rPr>
      </w:pPr>
      <w:r w:rsidRPr="008D7B3A">
        <w:rPr>
          <w:rFonts w:cs="Tahoma"/>
          <w:lang w:val="ru-RU"/>
        </w:rPr>
        <w:t>Для Forefront Online Security для Exchange (прежнее название — Exchange Hosted Filtering) клиенты</w:t>
      </w:r>
      <w:r w:rsidR="00805CE0">
        <w:rPr>
          <w:rFonts w:cs="Tahoma"/>
        </w:rPr>
        <w:t> </w:t>
      </w:r>
      <w:r w:rsidRPr="008D7B3A">
        <w:rPr>
          <w:rFonts w:cs="Tahoma"/>
          <w:lang w:val="ru-RU"/>
        </w:rPr>
        <w:t>должны использовать то же действующее соглашение о регистрации Select, Enterprise или</w:t>
      </w:r>
      <w:r w:rsidR="00805CE0">
        <w:rPr>
          <w:rFonts w:cs="Tahoma"/>
        </w:rPr>
        <w:t> </w:t>
      </w:r>
      <w:r w:rsidRPr="008D7B3A">
        <w:rPr>
          <w:rFonts w:cs="Tahoma"/>
          <w:lang w:val="ru-RU"/>
        </w:rPr>
        <w:t>соглашение Open Value для размещения заказов после первоначального заказа.</w:t>
      </w:r>
    </w:p>
    <w:p w14:paraId="5D8F26DD" w14:textId="77777777" w:rsidR="000544FF" w:rsidRPr="00E76C4E" w:rsidRDefault="000544FF" w:rsidP="00E62BC4">
      <w:pPr>
        <w:ind w:left="720"/>
        <w:rPr>
          <w:rFonts w:cs="Tahoma"/>
          <w:lang w:val="ru-RU"/>
        </w:rPr>
      </w:pPr>
      <w:r w:rsidRPr="008D7B3A">
        <w:rPr>
          <w:rFonts w:cs="Tahoma"/>
          <w:color w:val="000000"/>
          <w:lang w:val="ru-RU"/>
        </w:rPr>
        <w:t>Поскольку эта веб-служба предоставляется для доменов, все пользователи (или устройства) любого соответствующего домена должны иметь лицензии User SL или Device SL.</w:t>
      </w:r>
      <w:r w:rsidR="00BC6320" w:rsidRPr="00E76C4E">
        <w:rPr>
          <w:rFonts w:cs="Tahoma"/>
          <w:lang w:val="ru-RU"/>
        </w:rPr>
        <w:t xml:space="preserve"> </w:t>
      </w:r>
      <w:r w:rsidRPr="008D7B3A">
        <w:rPr>
          <w:rFonts w:cs="Tahoma"/>
          <w:color w:val="000000"/>
          <w:lang w:val="ru-RU"/>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BC6320">
        <w:rPr>
          <w:rFonts w:cs="Tahoma"/>
          <w:color w:val="000000"/>
          <w:lang w:val="ru-RU"/>
        </w:rPr>
        <w:t xml:space="preserve"> </w:t>
      </w:r>
      <w:r w:rsidRPr="008D7B3A">
        <w:rPr>
          <w:rFonts w:cs="Tahoma"/>
          <w:color w:val="000000"/>
          <w:lang w:val="ru-RU"/>
        </w:rPr>
        <w:t>В этом случае лицензии User SL и Device SL необходимы только для пользователей (или устройств) внутри соответствующего поддомена.</w:t>
      </w:r>
    </w:p>
    <w:p w14:paraId="5D8F26DE" w14:textId="77777777" w:rsidR="000544FF" w:rsidRPr="00805CE0" w:rsidRDefault="000544FF" w:rsidP="00E62BC4">
      <w:pPr>
        <w:pStyle w:val="EndnoteText"/>
        <w:ind w:left="720"/>
        <w:rPr>
          <w:rFonts w:ascii="Tahoma" w:hAnsi="Tahoma" w:cs="Tahoma"/>
          <w:sz w:val="18"/>
          <w:szCs w:val="18"/>
        </w:rPr>
      </w:pPr>
    </w:p>
    <w:p w14:paraId="5D8F26DF" w14:textId="77777777" w:rsidR="000544FF" w:rsidRPr="00E76C4E" w:rsidRDefault="000544FF" w:rsidP="00E62BC4">
      <w:pPr>
        <w:pStyle w:val="PlainText"/>
        <w:ind w:left="720"/>
        <w:rPr>
          <w:rFonts w:ascii="Tahoma" w:hAnsi="Tahoma" w:cs="Tahoma"/>
          <w:sz w:val="18"/>
          <w:szCs w:val="18"/>
          <w:lang w:val="ru-RU"/>
        </w:rPr>
      </w:pPr>
      <w:r w:rsidRPr="00805CE0">
        <w:rPr>
          <w:rFonts w:ascii="Tahoma" w:hAnsi="Tahoma" w:cs="Tahoma"/>
          <w:color w:val="000000"/>
          <w:sz w:val="18"/>
          <w:szCs w:val="18"/>
          <w:lang w:val="ru-RU"/>
        </w:rPr>
        <w:t xml:space="preserve">Цены и условия платежа для веб-служб см. в </w:t>
      </w:r>
      <w:hyperlink w:anchor="_SECTION_3_–" w:history="1">
        <w:hyperlink w:anchor="_Section_5_–" w:history="1">
          <w:hyperlink w:anchor="_Section_5_–" w:history="1">
            <w:r w:rsidR="004328B3" w:rsidRPr="004328B3">
              <w:rPr>
                <w:rFonts w:ascii="Tahoma" w:hAnsi="Tahoma" w:cs="Tahoma"/>
                <w:color w:val="0000FF"/>
                <w:sz w:val="18"/>
                <w:szCs w:val="18"/>
                <w:u w:val="single"/>
                <w:lang w:val="ru-RU" w:eastAsia="x-none"/>
              </w:rPr>
              <w:t>Разделе 5</w:t>
            </w:r>
          </w:hyperlink>
        </w:hyperlink>
      </w:hyperlink>
      <w:r w:rsidRPr="00805CE0">
        <w:rPr>
          <w:rFonts w:ascii="Tahoma" w:hAnsi="Tahoma" w:cs="Tahoma"/>
          <w:color w:val="000000"/>
          <w:sz w:val="18"/>
          <w:szCs w:val="18"/>
          <w:lang w:val="ru-RU"/>
        </w:rPr>
        <w:t>.</w:t>
      </w:r>
      <w:r w:rsidRPr="00E76C4E">
        <w:rPr>
          <w:rFonts w:ascii="Tahoma" w:hAnsi="Tahoma" w:cs="Tahoma"/>
          <w:sz w:val="18"/>
          <w:szCs w:val="18"/>
          <w:lang w:val="ru-RU"/>
        </w:rPr>
        <w:t xml:space="preserve"> </w:t>
      </w:r>
    </w:p>
    <w:p w14:paraId="5D8F26E0" w14:textId="77777777" w:rsidR="000544FF" w:rsidRPr="00805CE0" w:rsidRDefault="000544FF" w:rsidP="00697E59">
      <w:pPr>
        <w:pStyle w:val="EndnoteText"/>
        <w:ind w:left="0"/>
        <w:rPr>
          <w:rFonts w:ascii="Tahoma" w:hAnsi="Tahoma" w:cs="Tahoma"/>
          <w:sz w:val="18"/>
          <w:szCs w:val="18"/>
        </w:rPr>
      </w:pPr>
      <w:bookmarkStart w:id="1350" w:name="Srv_47ForefrontProforExcSvrandShare"/>
    </w:p>
    <w:bookmarkEnd w:id="1350"/>
    <w:p w14:paraId="5D8F26E1" w14:textId="77777777" w:rsidR="000544FF" w:rsidRPr="00805CE0" w:rsidRDefault="000544FF" w:rsidP="00273685">
      <w:pPr>
        <w:pStyle w:val="EndnoteText"/>
        <w:rPr>
          <w:rFonts w:ascii="Tahoma" w:hAnsi="Tahoma" w:cs="Tahoma"/>
          <w:sz w:val="18"/>
          <w:szCs w:val="18"/>
        </w:rPr>
      </w:pPr>
    </w:p>
    <w:p w14:paraId="5D8F26E2" w14:textId="77777777" w:rsidR="000544FF" w:rsidRPr="008D7B3A" w:rsidRDefault="000544FF" w:rsidP="007F6130">
      <w:pPr>
        <w:pStyle w:val="Heading3"/>
        <w:ind w:left="243" w:hanging="243"/>
        <w:rPr>
          <w:rFonts w:ascii="Tahoma" w:hAnsi="Tahoma" w:cs="Tahoma"/>
        </w:rPr>
      </w:pPr>
      <w:bookmarkStart w:id="1351" w:name="_54_Forefront_Protection"/>
      <w:bookmarkStart w:id="1352" w:name="_Toc336338318"/>
      <w:bookmarkStart w:id="1353" w:name="Srv_48ForefrontProtectionSuite"/>
      <w:bookmarkStart w:id="1354" w:name="Srv_44ForefrontSecforExcSharep"/>
      <w:bookmarkStart w:id="1355" w:name="Srv_45ForefrontSecforExcSharep"/>
      <w:bookmarkStart w:id="1356" w:name="_55_Forefront_Protection"/>
      <w:bookmarkStart w:id="1357" w:name="_Toc340767265"/>
      <w:bookmarkEnd w:id="1351"/>
      <w:bookmarkEnd w:id="1352"/>
      <w:bookmarkEnd w:id="1353"/>
      <w:bookmarkEnd w:id="1354"/>
      <w:bookmarkEnd w:id="1355"/>
      <w:bookmarkEnd w:id="1356"/>
      <w:r w:rsidRPr="004434F8">
        <w:rPr>
          <w:rFonts w:ascii="Tahoma" w:hAnsi="Tahoma" w:cs="Tahoma"/>
          <w:caps/>
          <w:color w:val="F66400"/>
          <w:sz w:val="22"/>
          <w:vertAlign w:val="superscript"/>
        </w:rPr>
        <w:t>55</w:t>
      </w:r>
      <w:r w:rsidRPr="004434F8">
        <w:rPr>
          <w:rFonts w:ascii="Tahoma" w:hAnsi="Tahoma" w:cs="Tahoma"/>
          <w:color w:val="F66400"/>
          <w:sz w:val="22"/>
        </w:rPr>
        <w:t xml:space="preserve"> Forefront Protection 2010 </w:t>
      </w:r>
      <w:r w:rsidRPr="008D7B3A">
        <w:rPr>
          <w:rFonts w:ascii="Tahoma" w:hAnsi="Tahoma" w:cs="Tahoma"/>
          <w:color w:val="F66400"/>
          <w:sz w:val="22"/>
          <w:lang w:val="ru-RU"/>
        </w:rPr>
        <w:t>для</w:t>
      </w:r>
      <w:r w:rsidRPr="004434F8">
        <w:rPr>
          <w:rFonts w:ascii="Tahoma" w:hAnsi="Tahoma" w:cs="Tahoma"/>
          <w:color w:val="F66400"/>
          <w:sz w:val="22"/>
        </w:rPr>
        <w:t xml:space="preserve"> Exchange Server (Device SL </w:t>
      </w:r>
      <w:r w:rsidRPr="008D7B3A">
        <w:rPr>
          <w:rFonts w:ascii="Tahoma" w:hAnsi="Tahoma" w:cs="Tahoma"/>
          <w:color w:val="F66400"/>
          <w:sz w:val="22"/>
          <w:lang w:val="ru-RU"/>
        </w:rPr>
        <w:t>и</w:t>
      </w:r>
      <w:r w:rsidRPr="004434F8">
        <w:rPr>
          <w:rFonts w:ascii="Tahoma" w:hAnsi="Tahoma" w:cs="Tahoma"/>
          <w:color w:val="F66400"/>
          <w:sz w:val="22"/>
        </w:rPr>
        <w:t xml:space="preserve"> User SL), Forefront</w:t>
      </w:r>
      <w:r w:rsidR="00805CE0">
        <w:rPr>
          <w:rFonts w:ascii="Tahoma" w:hAnsi="Tahoma" w:cs="Tahoma"/>
          <w:color w:val="F66400"/>
          <w:sz w:val="22"/>
        </w:rPr>
        <w:t> </w:t>
      </w:r>
      <w:r w:rsidRPr="004434F8">
        <w:rPr>
          <w:rFonts w:ascii="Tahoma" w:hAnsi="Tahoma" w:cs="Tahoma"/>
          <w:color w:val="F66400"/>
          <w:sz w:val="22"/>
        </w:rPr>
        <w:t xml:space="preserve">Protection 2010 </w:t>
      </w:r>
      <w:r w:rsidRPr="008D7B3A">
        <w:rPr>
          <w:rFonts w:ascii="Tahoma" w:hAnsi="Tahoma" w:cs="Tahoma"/>
          <w:color w:val="F66400"/>
          <w:sz w:val="22"/>
          <w:lang w:val="ru-RU"/>
        </w:rPr>
        <w:t>для</w:t>
      </w:r>
      <w:r w:rsidRPr="004434F8">
        <w:rPr>
          <w:rFonts w:ascii="Tahoma" w:hAnsi="Tahoma" w:cs="Tahoma"/>
          <w:color w:val="F66400"/>
          <w:sz w:val="22"/>
        </w:rPr>
        <w:t xml:space="preserve"> SharePoint (Device SL </w:t>
      </w:r>
      <w:r w:rsidRPr="008D7B3A">
        <w:rPr>
          <w:rFonts w:ascii="Tahoma" w:hAnsi="Tahoma" w:cs="Tahoma"/>
          <w:color w:val="F66400"/>
          <w:sz w:val="22"/>
          <w:lang w:val="ru-RU"/>
        </w:rPr>
        <w:t>и</w:t>
      </w:r>
      <w:r w:rsidRPr="004434F8">
        <w:rPr>
          <w:rFonts w:ascii="Tahoma" w:hAnsi="Tahoma" w:cs="Tahoma"/>
          <w:color w:val="F66400"/>
          <w:sz w:val="22"/>
        </w:rPr>
        <w:t xml:space="preserve"> User SL) </w:t>
      </w:r>
      <w:r w:rsidRPr="008D7B3A">
        <w:rPr>
          <w:rFonts w:ascii="Tahoma" w:hAnsi="Tahoma" w:cs="Tahoma"/>
          <w:color w:val="F66400"/>
          <w:sz w:val="22"/>
          <w:lang w:val="ru-RU"/>
        </w:rPr>
        <w:t>и</w:t>
      </w:r>
      <w:r w:rsidRPr="004434F8">
        <w:rPr>
          <w:rFonts w:ascii="Tahoma" w:hAnsi="Tahoma" w:cs="Tahoma"/>
          <w:color w:val="F66400"/>
          <w:sz w:val="22"/>
        </w:rPr>
        <w:t xml:space="preserve"> Forefront Protection 2010 </w:t>
      </w:r>
      <w:r w:rsidRPr="008D7B3A">
        <w:rPr>
          <w:rFonts w:ascii="Tahoma" w:hAnsi="Tahoma" w:cs="Tahoma"/>
          <w:color w:val="F66400"/>
          <w:sz w:val="22"/>
          <w:lang w:val="ru-RU"/>
        </w:rPr>
        <w:t>для</w:t>
      </w:r>
      <w:r w:rsidRPr="004434F8">
        <w:rPr>
          <w:rFonts w:ascii="Tahoma" w:hAnsi="Tahoma" w:cs="Tahoma"/>
          <w:color w:val="F66400"/>
          <w:sz w:val="22"/>
        </w:rPr>
        <w:t xml:space="preserve"> </w:t>
      </w:r>
      <w:r w:rsidRPr="008D7B3A">
        <w:rPr>
          <w:rFonts w:ascii="Tahoma" w:hAnsi="Tahoma" w:cs="Tahoma"/>
          <w:color w:val="F66400"/>
          <w:sz w:val="22"/>
          <w:lang w:val="ru-RU"/>
        </w:rPr>
        <w:t>интернет</w:t>
      </w:r>
      <w:r w:rsidRPr="004434F8">
        <w:rPr>
          <w:rFonts w:ascii="Tahoma" w:hAnsi="Tahoma" w:cs="Tahoma"/>
          <w:color w:val="F66400"/>
          <w:sz w:val="22"/>
        </w:rPr>
        <w:t>-</w:t>
      </w:r>
      <w:r w:rsidRPr="008D7B3A">
        <w:rPr>
          <w:rFonts w:ascii="Tahoma" w:hAnsi="Tahoma" w:cs="Tahoma"/>
          <w:color w:val="F66400"/>
          <w:sz w:val="22"/>
          <w:lang w:val="ru-RU"/>
        </w:rPr>
        <w:t>сайтов</w:t>
      </w:r>
      <w:r w:rsidRPr="004434F8">
        <w:rPr>
          <w:rFonts w:ascii="Tahoma" w:hAnsi="Tahoma" w:cs="Tahoma"/>
          <w:color w:val="F66400"/>
          <w:sz w:val="22"/>
        </w:rPr>
        <w:t xml:space="preserve"> (Add-on SL)</w:t>
      </w:r>
      <w:bookmarkEnd w:id="1357"/>
    </w:p>
    <w:p w14:paraId="5D8F26E3" w14:textId="77777777" w:rsidR="000544FF" w:rsidRPr="008D7B3A" w:rsidRDefault="000544FF" w:rsidP="00273685">
      <w:pPr>
        <w:ind w:left="720"/>
        <w:rPr>
          <w:rFonts w:cs="Tahoma"/>
        </w:rPr>
      </w:pPr>
    </w:p>
    <w:p w14:paraId="5D8F26E4" w14:textId="77777777" w:rsidR="000544FF" w:rsidRPr="00E76C4E" w:rsidRDefault="000544FF" w:rsidP="00BE5C7D">
      <w:pPr>
        <w:ind w:left="720"/>
        <w:rPr>
          <w:rFonts w:cs="Tahoma"/>
          <w:lang w:val="ru-RU"/>
        </w:rPr>
      </w:pPr>
      <w:r w:rsidRPr="008D7B3A">
        <w:rPr>
          <w:rFonts w:cs="Tahoma"/>
          <w:color w:val="000000"/>
          <w:lang w:val="ru-RU"/>
        </w:rPr>
        <w:t>Forefront Protection 2010 для SharePoint, Forefront Protection 2010 для Exchange Server и Forefront Protection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перехода на последующие веб-службы или до 31 декабря 2015 г., в</w:t>
      </w:r>
      <w:r w:rsidR="00805CE0">
        <w:rPr>
          <w:rFonts w:cs="Tahoma"/>
          <w:color w:val="000000"/>
        </w:rPr>
        <w:t> </w:t>
      </w:r>
      <w:r w:rsidRPr="008D7B3A">
        <w:rPr>
          <w:rFonts w:cs="Tahoma"/>
          <w:color w:val="000000"/>
          <w:lang w:val="ru-RU"/>
        </w:rPr>
        <w:t>зависимости от того, что произойдет раньше. Существующие клиенты могут также продолжать добавлять новых пользователей по мере необходимости без приобретения дополнительных Лицензий</w:t>
      </w:r>
      <w:r w:rsidR="00805CE0">
        <w:rPr>
          <w:rFonts w:cs="Tahoma"/>
          <w:color w:val="000000"/>
        </w:rPr>
        <w:t> </w:t>
      </w:r>
      <w:r w:rsidRPr="008D7B3A">
        <w:rPr>
          <w:rFonts w:cs="Tahoma"/>
          <w:lang w:val="ru-RU"/>
        </w:rPr>
        <w:t>User SL.</w:t>
      </w:r>
      <w:r w:rsidR="00BC6320" w:rsidRPr="00E76C4E">
        <w:rPr>
          <w:rFonts w:cs="Tahoma"/>
          <w:lang w:val="ru-RU"/>
        </w:rPr>
        <w:t xml:space="preserve"> </w:t>
      </w:r>
      <w:r w:rsidRPr="008D7B3A">
        <w:rPr>
          <w:rFonts w:cs="Tahoma"/>
          <w:color w:val="000000"/>
          <w:lang w:val="ru-RU"/>
        </w:rPr>
        <w:t>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w:t>
      </w:r>
      <w:r w:rsidRPr="00E76C4E">
        <w:rPr>
          <w:rFonts w:cs="Tahoma"/>
          <w:lang w:val="ru-RU"/>
        </w:rPr>
        <w:t xml:space="preserve"> </w:t>
      </w:r>
    </w:p>
    <w:p w14:paraId="5D8F26E5" w14:textId="77777777" w:rsidR="000544FF" w:rsidRPr="00E76C4E" w:rsidRDefault="000544FF" w:rsidP="00273685">
      <w:pPr>
        <w:ind w:left="720"/>
        <w:rPr>
          <w:rFonts w:cs="Tahoma"/>
          <w:lang w:val="ru-RU"/>
        </w:rPr>
      </w:pPr>
    </w:p>
    <w:p w14:paraId="5D8F26E6" w14:textId="77777777" w:rsidR="000544FF" w:rsidRPr="008D7B3A" w:rsidRDefault="000544FF" w:rsidP="00273685">
      <w:pPr>
        <w:spacing w:before="120" w:after="120"/>
        <w:ind w:left="720"/>
        <w:rPr>
          <w:rFonts w:cs="Tahoma"/>
        </w:rPr>
      </w:pPr>
      <w:r w:rsidRPr="008D7B3A">
        <w:rPr>
          <w:rFonts w:cs="Tahoma"/>
          <w:u w:val="single"/>
          <w:lang w:val="ru-RU"/>
        </w:rPr>
        <w:t>Право</w:t>
      </w:r>
      <w:r w:rsidRPr="004434F8">
        <w:rPr>
          <w:rFonts w:cs="Tahoma"/>
          <w:u w:val="single"/>
        </w:rPr>
        <w:t xml:space="preserve"> </w:t>
      </w:r>
      <w:r w:rsidRPr="008D7B3A">
        <w:rPr>
          <w:rFonts w:cs="Tahoma"/>
          <w:u w:val="single"/>
          <w:lang w:val="ru-RU"/>
        </w:rPr>
        <w:t>на</w:t>
      </w:r>
      <w:r w:rsidRPr="004434F8">
        <w:rPr>
          <w:rFonts w:cs="Tahoma"/>
          <w:u w:val="single"/>
        </w:rPr>
        <w:t xml:space="preserve"> </w:t>
      </w:r>
      <w:r w:rsidRPr="008D7B3A">
        <w:rPr>
          <w:rFonts w:cs="Tahoma"/>
          <w:u w:val="single"/>
          <w:lang w:val="ru-RU"/>
        </w:rPr>
        <w:t>переход</w:t>
      </w:r>
      <w:r w:rsidRPr="004434F8">
        <w:rPr>
          <w:rFonts w:cs="Tahoma"/>
          <w:u w:val="single"/>
        </w:rPr>
        <w:t xml:space="preserve"> </w:t>
      </w:r>
      <w:r w:rsidRPr="008D7B3A">
        <w:rPr>
          <w:rFonts w:cs="Tahoma"/>
          <w:u w:val="single"/>
          <w:lang w:val="ru-RU"/>
        </w:rPr>
        <w:t>для</w:t>
      </w:r>
      <w:r w:rsidRPr="004434F8">
        <w:rPr>
          <w:rFonts w:cs="Tahoma"/>
          <w:u w:val="single"/>
        </w:rPr>
        <w:t xml:space="preserve"> Forefront Protection 2010 </w:t>
      </w:r>
      <w:r w:rsidRPr="008D7B3A">
        <w:rPr>
          <w:rFonts w:cs="Tahoma"/>
          <w:u w:val="single"/>
          <w:lang w:val="ru-RU"/>
        </w:rPr>
        <w:t>для</w:t>
      </w:r>
      <w:r w:rsidRPr="004434F8">
        <w:rPr>
          <w:rFonts w:cs="Tahoma"/>
          <w:u w:val="single"/>
        </w:rPr>
        <w:t xml:space="preserve"> Exchange Server</w:t>
      </w:r>
    </w:p>
    <w:p w14:paraId="5D8F26E7" w14:textId="77777777" w:rsidR="000544FF" w:rsidRPr="004434F8" w:rsidRDefault="000544FF" w:rsidP="00273685">
      <w:pPr>
        <w:ind w:left="720"/>
        <w:rPr>
          <w:rFonts w:cs="Tahoma"/>
        </w:rPr>
      </w:pPr>
      <w:r w:rsidRPr="008D7B3A">
        <w:rPr>
          <w:rFonts w:cs="Tahoma"/>
          <w:color w:val="000000"/>
          <w:lang w:val="ru-RU"/>
        </w:rPr>
        <w:t>Клиенты</w:t>
      </w:r>
      <w:r w:rsidRPr="004434F8">
        <w:rPr>
          <w:rFonts w:cs="Tahoma"/>
          <w:color w:val="000000"/>
        </w:rPr>
        <w:t xml:space="preserve"> </w:t>
      </w:r>
      <w:r w:rsidRPr="008D7B3A">
        <w:rPr>
          <w:rFonts w:cs="Tahoma"/>
          <w:color w:val="000000"/>
          <w:lang w:val="ru-RU"/>
        </w:rPr>
        <w:t>программ</w:t>
      </w:r>
      <w:r w:rsidRPr="004434F8">
        <w:rPr>
          <w:rFonts w:cs="Tahoma"/>
          <w:color w:val="000000"/>
        </w:rPr>
        <w:t xml:space="preserve"> </w:t>
      </w:r>
      <w:r w:rsidRPr="008D7B3A">
        <w:rPr>
          <w:rFonts w:cs="Tahoma"/>
          <w:color w:val="000000"/>
          <w:lang w:val="ru-RU"/>
        </w:rPr>
        <w:t>корпоративного</w:t>
      </w:r>
      <w:r w:rsidRPr="004434F8">
        <w:rPr>
          <w:rFonts w:cs="Tahoma"/>
          <w:color w:val="000000"/>
        </w:rPr>
        <w:t xml:space="preserve"> </w:t>
      </w:r>
      <w:r w:rsidRPr="008D7B3A">
        <w:rPr>
          <w:rFonts w:cs="Tahoma"/>
          <w:color w:val="000000"/>
          <w:lang w:val="ru-RU"/>
        </w:rPr>
        <w:t>лицензирования</w:t>
      </w:r>
      <w:r w:rsidRPr="004434F8">
        <w:rPr>
          <w:rFonts w:cs="Tahoma"/>
          <w:color w:val="000000"/>
        </w:rPr>
        <w:t xml:space="preserve">, </w:t>
      </w:r>
      <w:r w:rsidRPr="008D7B3A">
        <w:rPr>
          <w:rFonts w:cs="Tahoma"/>
          <w:color w:val="000000"/>
          <w:lang w:val="ru-RU"/>
        </w:rPr>
        <w:t>которые</w:t>
      </w:r>
      <w:r w:rsidRPr="004434F8">
        <w:rPr>
          <w:rFonts w:cs="Tahoma"/>
          <w:color w:val="000000"/>
        </w:rPr>
        <w:t xml:space="preserve"> </w:t>
      </w:r>
      <w:r w:rsidRPr="008D7B3A">
        <w:rPr>
          <w:rFonts w:cs="Tahoma"/>
          <w:color w:val="000000"/>
          <w:lang w:val="ru-RU"/>
        </w:rPr>
        <w:t>приобрели</w:t>
      </w:r>
      <w:r w:rsidRPr="004434F8">
        <w:rPr>
          <w:rFonts w:cs="Tahoma"/>
          <w:color w:val="000000"/>
        </w:rPr>
        <w:t xml:space="preserve"> </w:t>
      </w:r>
      <w:r w:rsidRPr="008D7B3A">
        <w:rPr>
          <w:rFonts w:cs="Tahoma"/>
          <w:color w:val="000000"/>
          <w:lang w:val="ru-RU"/>
        </w:rPr>
        <w:t>лицензию</w:t>
      </w:r>
      <w:r w:rsidRPr="004434F8">
        <w:rPr>
          <w:rFonts w:cs="Tahoma"/>
          <w:color w:val="000000"/>
        </w:rPr>
        <w:t xml:space="preserve"> </w:t>
      </w:r>
      <w:r w:rsidRPr="008D7B3A">
        <w:rPr>
          <w:rFonts w:cs="Tahoma"/>
          <w:color w:val="000000"/>
          <w:lang w:val="ru-RU"/>
        </w:rPr>
        <w:t>на</w:t>
      </w:r>
      <w:r w:rsidRPr="004434F8">
        <w:rPr>
          <w:rFonts w:cs="Tahoma"/>
          <w:color w:val="000000"/>
        </w:rPr>
        <w:t xml:space="preserve"> Forefront Protection 2010 </w:t>
      </w:r>
      <w:r w:rsidRPr="008D7B3A">
        <w:rPr>
          <w:rFonts w:cs="Tahoma"/>
          <w:color w:val="000000"/>
          <w:lang w:val="ru-RU"/>
        </w:rPr>
        <w:t>для</w:t>
      </w:r>
      <w:r w:rsidRPr="004434F8">
        <w:rPr>
          <w:rFonts w:cs="Tahoma"/>
          <w:color w:val="000000"/>
        </w:rPr>
        <w:t xml:space="preserve"> Exchange Server, </w:t>
      </w:r>
      <w:r w:rsidRPr="008D7B3A">
        <w:rPr>
          <w:rFonts w:cs="Tahoma"/>
          <w:color w:val="000000"/>
          <w:lang w:val="ru-RU"/>
        </w:rPr>
        <w:t>имеют</w:t>
      </w:r>
      <w:r w:rsidRPr="004434F8">
        <w:rPr>
          <w:rFonts w:cs="Tahoma"/>
          <w:color w:val="000000"/>
        </w:rPr>
        <w:t xml:space="preserve"> </w:t>
      </w:r>
      <w:r w:rsidRPr="008D7B3A">
        <w:rPr>
          <w:rFonts w:cs="Tahoma"/>
          <w:color w:val="000000"/>
          <w:lang w:val="ru-RU"/>
        </w:rPr>
        <w:t>право</w:t>
      </w:r>
      <w:r w:rsidRPr="004434F8">
        <w:rPr>
          <w:rFonts w:cs="Tahoma"/>
          <w:color w:val="000000"/>
        </w:rPr>
        <w:t xml:space="preserve"> </w:t>
      </w:r>
      <w:r w:rsidRPr="008D7B3A">
        <w:rPr>
          <w:rFonts w:cs="Tahoma"/>
          <w:color w:val="000000"/>
          <w:lang w:val="ru-RU"/>
        </w:rPr>
        <w:t>использовать</w:t>
      </w:r>
      <w:r w:rsidRPr="004434F8">
        <w:rPr>
          <w:rFonts w:cs="Tahoma"/>
          <w:color w:val="000000"/>
        </w:rPr>
        <w:t xml:space="preserve"> Antigen for Exchange, Antigen for SMTP Gateways </w:t>
      </w:r>
      <w:r w:rsidRPr="008D7B3A">
        <w:rPr>
          <w:rFonts w:cs="Tahoma"/>
          <w:color w:val="000000"/>
          <w:lang w:val="ru-RU"/>
        </w:rPr>
        <w:t>и</w:t>
      </w:r>
      <w:r w:rsidRPr="004434F8">
        <w:rPr>
          <w:rFonts w:cs="Tahoma"/>
          <w:color w:val="000000"/>
        </w:rPr>
        <w:t xml:space="preserve"> Antigen Spam Manager </w:t>
      </w:r>
      <w:r w:rsidRPr="008D7B3A">
        <w:rPr>
          <w:rFonts w:cs="Tahoma"/>
          <w:color w:val="000000"/>
          <w:lang w:val="ru-RU"/>
        </w:rPr>
        <w:t>вместо</w:t>
      </w:r>
      <w:r w:rsidRPr="004434F8">
        <w:rPr>
          <w:rFonts w:cs="Tahoma"/>
          <w:color w:val="000000"/>
        </w:rPr>
        <w:t xml:space="preserve"> Forefront Protection 2010 </w:t>
      </w:r>
      <w:r w:rsidRPr="008D7B3A">
        <w:rPr>
          <w:rFonts w:cs="Tahoma"/>
          <w:color w:val="000000"/>
          <w:lang w:val="ru-RU"/>
        </w:rPr>
        <w:t>для</w:t>
      </w:r>
      <w:r w:rsidRPr="004434F8">
        <w:rPr>
          <w:rFonts w:cs="Tahoma"/>
          <w:color w:val="000000"/>
        </w:rPr>
        <w:t xml:space="preserve"> Exchange Server.</w:t>
      </w:r>
      <w:r w:rsidR="00BC6320">
        <w:rPr>
          <w:rFonts w:cs="Tahoma"/>
        </w:rPr>
        <w:t xml:space="preserve"> </w:t>
      </w:r>
      <w:r w:rsidRPr="008D7B3A">
        <w:rPr>
          <w:rFonts w:cs="Tahoma"/>
          <w:color w:val="000000"/>
          <w:lang w:val="ru-RU"/>
        </w:rPr>
        <w:t>Использование</w:t>
      </w:r>
      <w:r w:rsidRPr="004434F8">
        <w:rPr>
          <w:rFonts w:cs="Tahoma"/>
          <w:color w:val="000000"/>
        </w:rPr>
        <w:t xml:space="preserve"> Antigen for Exchange, Antigen for SMTP Gateways </w:t>
      </w:r>
      <w:r w:rsidRPr="008D7B3A">
        <w:rPr>
          <w:rFonts w:cs="Tahoma"/>
          <w:color w:val="000000"/>
          <w:lang w:val="ru-RU"/>
        </w:rPr>
        <w:t>и</w:t>
      </w:r>
      <w:r w:rsidRPr="004434F8">
        <w:rPr>
          <w:rFonts w:cs="Tahoma"/>
          <w:color w:val="000000"/>
        </w:rPr>
        <w:t xml:space="preserve"> Antigen Spam Manager </w:t>
      </w:r>
      <w:r w:rsidRPr="008D7B3A">
        <w:rPr>
          <w:rFonts w:cs="Tahoma"/>
          <w:color w:val="000000"/>
          <w:lang w:val="ru-RU"/>
        </w:rPr>
        <w:t>регулируется</w:t>
      </w:r>
      <w:r w:rsidRPr="004434F8">
        <w:rPr>
          <w:rFonts w:cs="Tahoma"/>
          <w:color w:val="000000"/>
        </w:rPr>
        <w:t xml:space="preserve"> </w:t>
      </w:r>
      <w:r w:rsidRPr="008D7B3A">
        <w:rPr>
          <w:rFonts w:cs="Tahoma"/>
          <w:color w:val="000000"/>
          <w:lang w:val="ru-RU"/>
        </w:rPr>
        <w:t>условиями</w:t>
      </w:r>
      <w:r w:rsidRPr="004434F8">
        <w:rPr>
          <w:rFonts w:cs="Tahoma"/>
          <w:color w:val="000000"/>
        </w:rPr>
        <w:t xml:space="preserve"> </w:t>
      </w:r>
      <w:r w:rsidRPr="008D7B3A">
        <w:rPr>
          <w:rFonts w:cs="Tahoma"/>
          <w:color w:val="000000"/>
          <w:lang w:val="ru-RU"/>
        </w:rPr>
        <w:t>их</w:t>
      </w:r>
      <w:r w:rsidRPr="004434F8">
        <w:rPr>
          <w:rFonts w:cs="Tahoma"/>
          <w:color w:val="000000"/>
        </w:rPr>
        <w:t xml:space="preserve"> </w:t>
      </w:r>
      <w:r w:rsidRPr="008D7B3A">
        <w:rPr>
          <w:rFonts w:cs="Tahoma"/>
          <w:color w:val="000000"/>
          <w:lang w:val="ru-RU"/>
        </w:rPr>
        <w:t>лицензионных</w:t>
      </w:r>
      <w:r w:rsidRPr="004434F8">
        <w:rPr>
          <w:rFonts w:cs="Tahoma"/>
          <w:color w:val="000000"/>
        </w:rPr>
        <w:t xml:space="preserve"> </w:t>
      </w:r>
      <w:r w:rsidRPr="008D7B3A">
        <w:rPr>
          <w:rFonts w:cs="Tahoma"/>
          <w:color w:val="000000"/>
          <w:lang w:val="ru-RU"/>
        </w:rPr>
        <w:t>соглашений</w:t>
      </w:r>
      <w:r w:rsidRPr="004434F8">
        <w:rPr>
          <w:rFonts w:cs="Tahoma"/>
          <w:color w:val="000000"/>
        </w:rPr>
        <w:t xml:space="preserve"> </w:t>
      </w:r>
      <w:r w:rsidRPr="008D7B3A">
        <w:rPr>
          <w:rFonts w:cs="Tahoma"/>
          <w:color w:val="000000"/>
          <w:lang w:val="ru-RU"/>
        </w:rPr>
        <w:t>и</w:t>
      </w:r>
      <w:r w:rsidRPr="004434F8">
        <w:rPr>
          <w:rFonts w:cs="Tahoma"/>
          <w:color w:val="000000"/>
        </w:rPr>
        <w:t xml:space="preserve"> </w:t>
      </w:r>
      <w:r w:rsidRPr="008D7B3A">
        <w:rPr>
          <w:rFonts w:cs="Tahoma"/>
          <w:color w:val="000000"/>
          <w:lang w:val="ru-RU"/>
        </w:rPr>
        <w:t>правами</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использование</w:t>
      </w:r>
      <w:r w:rsidRPr="004434F8">
        <w:rPr>
          <w:rFonts w:cs="Tahoma"/>
          <w:color w:val="000000"/>
        </w:rPr>
        <w:t xml:space="preserve"> </w:t>
      </w:r>
      <w:r w:rsidRPr="008D7B3A">
        <w:rPr>
          <w:rFonts w:cs="Tahoma"/>
          <w:color w:val="000000"/>
          <w:lang w:val="ru-RU"/>
        </w:rPr>
        <w:t>для</w:t>
      </w:r>
      <w:r w:rsidRPr="004434F8">
        <w:rPr>
          <w:rFonts w:cs="Tahoma"/>
          <w:color w:val="000000"/>
        </w:rPr>
        <w:t xml:space="preserve"> Forefront Protection 2010 </w:t>
      </w:r>
      <w:r w:rsidRPr="008D7B3A">
        <w:rPr>
          <w:rFonts w:cs="Tahoma"/>
          <w:color w:val="000000"/>
          <w:lang w:val="ru-RU"/>
        </w:rPr>
        <w:t>для</w:t>
      </w:r>
      <w:r w:rsidRPr="004434F8">
        <w:rPr>
          <w:rFonts w:cs="Tahoma"/>
          <w:color w:val="000000"/>
        </w:rPr>
        <w:t xml:space="preserve"> Exchange Server.* </w:t>
      </w:r>
      <w:r w:rsidRPr="008D7B3A">
        <w:rPr>
          <w:rFonts w:cs="Tahoma"/>
          <w:color w:val="000000"/>
          <w:lang w:val="ru-RU"/>
        </w:rPr>
        <w:t>Права</w:t>
      </w:r>
      <w:r w:rsidRPr="004434F8">
        <w:rPr>
          <w:rFonts w:cs="Tahoma"/>
          <w:color w:val="000000"/>
        </w:rPr>
        <w:t xml:space="preserve"> </w:t>
      </w:r>
      <w:r w:rsidRPr="008D7B3A">
        <w:rPr>
          <w:rFonts w:cs="Tahoma"/>
          <w:color w:val="000000"/>
          <w:lang w:val="ru-RU"/>
        </w:rPr>
        <w:t>клиентов</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использование</w:t>
      </w:r>
      <w:r w:rsidRPr="004434F8">
        <w:rPr>
          <w:rFonts w:cs="Tahoma"/>
          <w:color w:val="000000"/>
        </w:rPr>
        <w:t xml:space="preserve"> Antigen for Exchange, Antigen for SMTP Gateways </w:t>
      </w:r>
      <w:r w:rsidRPr="008D7B3A">
        <w:rPr>
          <w:rFonts w:cs="Tahoma"/>
          <w:color w:val="000000"/>
          <w:lang w:val="ru-RU"/>
        </w:rPr>
        <w:t>и</w:t>
      </w:r>
      <w:r w:rsidRPr="004434F8">
        <w:rPr>
          <w:rFonts w:cs="Tahoma"/>
          <w:color w:val="000000"/>
        </w:rPr>
        <w:t xml:space="preserve"> Antigen Spam Manager </w:t>
      </w:r>
      <w:r w:rsidRPr="008D7B3A">
        <w:rPr>
          <w:rFonts w:cs="Tahoma"/>
          <w:color w:val="000000"/>
          <w:lang w:val="ru-RU"/>
        </w:rPr>
        <w:t>заканчиваются</w:t>
      </w:r>
      <w:r w:rsidRPr="004434F8">
        <w:rPr>
          <w:rFonts w:cs="Tahoma"/>
          <w:color w:val="000000"/>
        </w:rPr>
        <w:t xml:space="preserve"> </w:t>
      </w:r>
      <w:r w:rsidRPr="008D7B3A">
        <w:rPr>
          <w:rFonts w:cs="Tahoma"/>
          <w:color w:val="000000"/>
          <w:lang w:val="ru-RU"/>
        </w:rPr>
        <w:t>после</w:t>
      </w:r>
      <w:r w:rsidRPr="004434F8">
        <w:rPr>
          <w:rFonts w:cs="Tahoma"/>
          <w:color w:val="000000"/>
        </w:rPr>
        <w:t xml:space="preserve"> </w:t>
      </w:r>
      <w:r w:rsidRPr="008D7B3A">
        <w:rPr>
          <w:rFonts w:cs="Tahoma"/>
          <w:color w:val="000000"/>
          <w:lang w:val="ru-RU"/>
        </w:rPr>
        <w:t>окончания</w:t>
      </w:r>
      <w:r w:rsidRPr="004434F8">
        <w:rPr>
          <w:rFonts w:cs="Tahoma"/>
          <w:color w:val="000000"/>
        </w:rPr>
        <w:t xml:space="preserve"> </w:t>
      </w:r>
      <w:r w:rsidRPr="008D7B3A">
        <w:rPr>
          <w:rFonts w:cs="Tahoma"/>
          <w:color w:val="000000"/>
          <w:lang w:val="ru-RU"/>
        </w:rPr>
        <w:t>действия</w:t>
      </w:r>
      <w:r w:rsidRPr="004434F8">
        <w:rPr>
          <w:rFonts w:cs="Tahoma"/>
          <w:color w:val="000000"/>
        </w:rPr>
        <w:t xml:space="preserve"> </w:t>
      </w:r>
      <w:r w:rsidRPr="008D7B3A">
        <w:rPr>
          <w:rFonts w:cs="Tahoma"/>
          <w:color w:val="000000"/>
          <w:lang w:val="ru-RU"/>
        </w:rPr>
        <w:t>прав</w:t>
      </w:r>
      <w:r w:rsidRPr="004434F8">
        <w:rPr>
          <w:rFonts w:cs="Tahoma"/>
          <w:color w:val="000000"/>
        </w:rPr>
        <w:t xml:space="preserve"> </w:t>
      </w:r>
      <w:r w:rsidRPr="008D7B3A">
        <w:rPr>
          <w:rFonts w:cs="Tahoma"/>
          <w:color w:val="000000"/>
          <w:lang w:val="ru-RU"/>
        </w:rPr>
        <w:t>по</w:t>
      </w:r>
      <w:r w:rsidRPr="004434F8">
        <w:rPr>
          <w:rFonts w:cs="Tahoma"/>
          <w:color w:val="000000"/>
        </w:rPr>
        <w:t xml:space="preserve"> </w:t>
      </w:r>
      <w:r w:rsidRPr="008D7B3A">
        <w:rPr>
          <w:rFonts w:cs="Tahoma"/>
          <w:color w:val="000000"/>
          <w:lang w:val="ru-RU"/>
        </w:rPr>
        <w:t>их</w:t>
      </w:r>
      <w:r w:rsidRPr="004434F8">
        <w:rPr>
          <w:rFonts w:cs="Tahoma"/>
          <w:color w:val="000000"/>
        </w:rPr>
        <w:t xml:space="preserve"> </w:t>
      </w:r>
      <w:r w:rsidRPr="008D7B3A">
        <w:rPr>
          <w:rFonts w:cs="Tahoma"/>
          <w:color w:val="000000"/>
          <w:lang w:val="ru-RU"/>
        </w:rPr>
        <w:t>лицензии</w:t>
      </w:r>
      <w:r w:rsidRPr="004434F8">
        <w:rPr>
          <w:rFonts w:cs="Tahoma"/>
          <w:color w:val="000000"/>
        </w:rPr>
        <w:t xml:space="preserve"> Forefront Protection 2010 </w:t>
      </w:r>
      <w:r w:rsidRPr="008D7B3A">
        <w:rPr>
          <w:rFonts w:cs="Tahoma"/>
          <w:color w:val="000000"/>
          <w:lang w:val="ru-RU"/>
        </w:rPr>
        <w:t>для</w:t>
      </w:r>
      <w:r w:rsidRPr="004434F8">
        <w:rPr>
          <w:rFonts w:cs="Tahoma"/>
          <w:color w:val="000000"/>
        </w:rPr>
        <w:t xml:space="preserve"> Exchange Server.</w:t>
      </w:r>
    </w:p>
    <w:p w14:paraId="5D8F26E8" w14:textId="77777777" w:rsidR="000544FF" w:rsidRPr="004434F8" w:rsidRDefault="000544FF" w:rsidP="00273685">
      <w:pPr>
        <w:ind w:left="720"/>
        <w:rPr>
          <w:rFonts w:cs="Tahoma"/>
        </w:rPr>
      </w:pPr>
    </w:p>
    <w:p w14:paraId="5D8F26E9" w14:textId="77777777" w:rsidR="000544FF" w:rsidRPr="00E76C4E" w:rsidRDefault="000544FF" w:rsidP="00273685">
      <w:pPr>
        <w:ind w:left="720"/>
        <w:rPr>
          <w:rFonts w:cs="Tahoma"/>
          <w:lang w:val="ru-RU"/>
        </w:rPr>
      </w:pPr>
      <w:r w:rsidRPr="008D7B3A">
        <w:rPr>
          <w:rFonts w:cs="Tahoma"/>
          <w:color w:val="000000"/>
          <w:lang w:val="ru-RU"/>
        </w:rPr>
        <w:t>*Право на использование Antigen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rsidR="00BC6320" w:rsidRPr="00E76C4E">
        <w:rPr>
          <w:rFonts w:cs="Tahoma"/>
          <w:lang w:val="ru-RU"/>
        </w:rPr>
        <w:t xml:space="preserve"> </w:t>
      </w:r>
      <w:r w:rsidRPr="008D7B3A">
        <w:rPr>
          <w:rFonts w:cs="Tahoma"/>
          <w:color w:val="000000"/>
          <w:lang w:val="ru-RU"/>
        </w:rP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BC6320" w:rsidRPr="00E76C4E">
        <w:rPr>
          <w:rFonts w:cs="Tahoma"/>
          <w:lang w:val="ru-RU"/>
        </w:rPr>
        <w:t xml:space="preserve"> </w:t>
      </w:r>
    </w:p>
    <w:p w14:paraId="5D8F26EA" w14:textId="77777777" w:rsidR="000544FF" w:rsidRPr="00E76C4E" w:rsidRDefault="000544FF" w:rsidP="00273685">
      <w:pPr>
        <w:ind w:left="720"/>
        <w:rPr>
          <w:rFonts w:cs="Tahoma"/>
          <w:lang w:val="ru-RU"/>
        </w:rPr>
      </w:pPr>
    </w:p>
    <w:p w14:paraId="5D8F26EB" w14:textId="77777777" w:rsidR="000544FF" w:rsidRPr="00E76C4E" w:rsidRDefault="000544FF" w:rsidP="00273685">
      <w:pPr>
        <w:spacing w:before="120" w:after="120"/>
        <w:ind w:left="720"/>
        <w:rPr>
          <w:rFonts w:cs="Tahoma"/>
          <w:lang w:val="ru-RU"/>
        </w:rPr>
      </w:pPr>
      <w:r w:rsidRPr="008D7B3A">
        <w:rPr>
          <w:rFonts w:cs="Tahoma"/>
          <w:u w:val="single"/>
          <w:lang w:val="ru-RU"/>
        </w:rPr>
        <w:t>Право на переход к использованию более ранней версии для Forefront Security для SharePoint</w:t>
      </w:r>
    </w:p>
    <w:p w14:paraId="5D8F26EC" w14:textId="77777777" w:rsidR="000544FF" w:rsidRPr="00E76C4E" w:rsidRDefault="000544FF" w:rsidP="00273685">
      <w:pPr>
        <w:ind w:left="720"/>
        <w:rPr>
          <w:rFonts w:cs="Tahoma"/>
          <w:lang w:val="ru-RU"/>
        </w:rPr>
      </w:pPr>
      <w:r w:rsidRPr="008D7B3A">
        <w:rPr>
          <w:rFonts w:cs="Tahoma"/>
          <w:lang w:val="ru-RU"/>
        </w:rPr>
        <w:t>Клиенты программы корпоративного лицензирования, которые приобрели лицензию на Forefront Protection 2010 для SharePoint, имеют право перейти к использованию более ранней версии и использовать Antigen for SharePoint вместо своих лицензий на Forefront Protection 2010 для SharePoint.</w:t>
      </w:r>
      <w:r w:rsidR="00BC6320" w:rsidRPr="00E76C4E">
        <w:rPr>
          <w:rFonts w:cs="Tahoma"/>
          <w:lang w:val="ru-RU"/>
        </w:rPr>
        <w:t xml:space="preserve"> </w:t>
      </w:r>
      <w:r w:rsidRPr="008D7B3A">
        <w:rPr>
          <w:rFonts w:cs="Tahoma"/>
          <w:lang w:val="ru-RU"/>
        </w:rPr>
        <w:t>Использование Antigen for SharePoint регулируется условиями их лицензионного соглашения клиента</w:t>
      </w:r>
      <w:r w:rsidR="00805CE0">
        <w:rPr>
          <w:rFonts w:cs="Tahoma"/>
        </w:rPr>
        <w:t> </w:t>
      </w:r>
      <w:r w:rsidRPr="008D7B3A">
        <w:rPr>
          <w:rFonts w:cs="Tahoma"/>
          <w:lang w:val="ru-RU"/>
        </w:rPr>
        <w:t>и правами на использование Forefront Protection 2010 для SharePoint.</w:t>
      </w:r>
      <w:r w:rsidRPr="00E76C4E">
        <w:rPr>
          <w:rFonts w:cs="Tahoma"/>
          <w:lang w:val="ru-RU"/>
        </w:rPr>
        <w:t xml:space="preserve"> </w:t>
      </w:r>
      <w:r w:rsidRPr="008D7B3A">
        <w:rPr>
          <w:rFonts w:cs="Tahoma"/>
          <w:lang w:val="ru-RU"/>
        </w:rPr>
        <w:t>Права клиентов на использование Antigen for SharePoint истекают после окончания прав по лицензии на Forefront Protection 2010 для SharePoint.</w:t>
      </w:r>
    </w:p>
    <w:p w14:paraId="5D8F26ED" w14:textId="77777777" w:rsidR="000544FF" w:rsidRPr="00E76C4E" w:rsidRDefault="000544FF" w:rsidP="00273685">
      <w:pPr>
        <w:ind w:left="720"/>
        <w:rPr>
          <w:rFonts w:cs="Tahoma"/>
          <w:lang w:val="ru-RU"/>
        </w:rPr>
      </w:pPr>
    </w:p>
    <w:p w14:paraId="5D8F26EE" w14:textId="77777777" w:rsidR="000544FF" w:rsidRPr="00E76C4E" w:rsidRDefault="000544FF" w:rsidP="00273685">
      <w:pPr>
        <w:ind w:left="720"/>
        <w:rPr>
          <w:rFonts w:cs="Tahoma"/>
          <w:lang w:val="ru-RU"/>
        </w:rPr>
      </w:pPr>
      <w:r w:rsidRPr="008D7B3A">
        <w:rPr>
          <w:rFonts w:cs="Tahoma"/>
          <w:color w:val="000000"/>
          <w:lang w:val="ru-RU"/>
        </w:rP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for SharePoint for Internet Sites Add-on SL.</w:t>
      </w:r>
    </w:p>
    <w:p w14:paraId="5D8F26EF" w14:textId="77777777" w:rsidR="000544FF" w:rsidRPr="00805CE0" w:rsidRDefault="000544FF" w:rsidP="00273685">
      <w:pPr>
        <w:pStyle w:val="EndnoteText"/>
        <w:ind w:left="720"/>
        <w:rPr>
          <w:rFonts w:ascii="Tahoma" w:hAnsi="Tahoma" w:cs="Tahoma"/>
          <w:sz w:val="18"/>
          <w:szCs w:val="18"/>
        </w:rPr>
      </w:pPr>
    </w:p>
    <w:p w14:paraId="5D8F26F0" w14:textId="77777777" w:rsidR="000544FF" w:rsidRPr="00805CE0" w:rsidRDefault="000544FF" w:rsidP="00273685">
      <w:pPr>
        <w:pStyle w:val="EndnoteText"/>
        <w:ind w:left="720"/>
        <w:rPr>
          <w:rFonts w:ascii="Tahoma" w:hAnsi="Tahoma" w:cs="Tahoma"/>
          <w:sz w:val="18"/>
          <w:szCs w:val="18"/>
        </w:rPr>
      </w:pPr>
      <w:r w:rsidRPr="00805CE0">
        <w:rPr>
          <w:rFonts w:ascii="Tahoma" w:hAnsi="Tahoma" w:cs="Tahoma"/>
          <w:color w:val="000000"/>
          <w:sz w:val="18"/>
          <w:szCs w:val="18"/>
          <w:lang w:eastAsia="x-none"/>
        </w:rPr>
        <w:t xml:space="preserve">Цены и условия платежа для веб-служб см. в </w:t>
      </w:r>
      <w:hyperlink w:anchor="_Section_5_–" w:history="1">
        <w:hyperlink w:anchor="_Section_5_–" w:history="1">
          <w:hyperlink w:anchor="_Section_5_–" w:history="1">
            <w:r w:rsidR="004328B3" w:rsidRPr="002A49D1">
              <w:rPr>
                <w:rFonts w:ascii="Tahoma" w:hAnsi="Tahoma" w:cs="Tahoma"/>
                <w:color w:val="0000FF"/>
                <w:sz w:val="18"/>
                <w:szCs w:val="18"/>
                <w:u w:val="single"/>
                <w:lang w:eastAsia="x-none"/>
              </w:rPr>
              <w:t>Разделе 5</w:t>
            </w:r>
          </w:hyperlink>
        </w:hyperlink>
      </w:hyperlink>
      <w:r w:rsidRPr="00805CE0">
        <w:rPr>
          <w:rFonts w:ascii="Tahoma" w:hAnsi="Tahoma" w:cs="Tahoma"/>
          <w:color w:val="000000"/>
          <w:sz w:val="18"/>
          <w:szCs w:val="18"/>
          <w:lang w:eastAsia="x-none"/>
        </w:rPr>
        <w:t>.</w:t>
      </w:r>
    </w:p>
    <w:p w14:paraId="5D8F26F1" w14:textId="77777777" w:rsidR="000544FF" w:rsidRPr="00805CE0" w:rsidRDefault="000544FF" w:rsidP="00273685">
      <w:pPr>
        <w:pStyle w:val="EndnoteText"/>
        <w:rPr>
          <w:rFonts w:ascii="Tahoma" w:hAnsi="Tahoma" w:cs="Tahoma"/>
          <w:sz w:val="18"/>
          <w:szCs w:val="18"/>
        </w:rPr>
      </w:pPr>
    </w:p>
    <w:p w14:paraId="5D8F26F2" w14:textId="77777777" w:rsidR="000544FF" w:rsidRPr="00805CE0" w:rsidRDefault="000544FF" w:rsidP="00273685">
      <w:pPr>
        <w:pStyle w:val="EndnoteText"/>
        <w:rPr>
          <w:rFonts w:ascii="Tahoma" w:hAnsi="Tahoma" w:cs="Tahoma"/>
          <w:sz w:val="18"/>
          <w:szCs w:val="18"/>
        </w:rPr>
      </w:pPr>
    </w:p>
    <w:p w14:paraId="5D8F26F3" w14:textId="77777777" w:rsidR="000544FF" w:rsidRPr="00E76C4E" w:rsidRDefault="000544FF" w:rsidP="00805CE0">
      <w:pPr>
        <w:pStyle w:val="Heading3"/>
        <w:ind w:left="230" w:hanging="230"/>
        <w:rPr>
          <w:rFonts w:ascii="Tahoma" w:hAnsi="Tahoma" w:cs="Tahoma"/>
          <w:lang w:val="ru-RU"/>
        </w:rPr>
      </w:pPr>
      <w:bookmarkStart w:id="1358" w:name="_Toc336338319"/>
      <w:bookmarkStart w:id="1359" w:name="_56_Forefront_Protection"/>
      <w:bookmarkStart w:id="1360" w:name="_Toc340767266"/>
      <w:bookmarkEnd w:id="1358"/>
      <w:bookmarkEnd w:id="1359"/>
      <w:r w:rsidRPr="008D7B3A">
        <w:rPr>
          <w:rFonts w:ascii="Tahoma" w:hAnsi="Tahoma" w:cs="Tahoma"/>
          <w:caps/>
          <w:color w:val="F66400"/>
          <w:sz w:val="22"/>
          <w:vertAlign w:val="superscript"/>
          <w:lang w:val="ru-RU"/>
        </w:rPr>
        <w:t>56</w:t>
      </w:r>
      <w:r w:rsidRPr="00805CE0">
        <w:rPr>
          <w:rFonts w:ascii="Tahoma" w:hAnsi="Tahoma" w:cs="Tahoma"/>
          <w:caps/>
          <w:color w:val="F66400"/>
          <w:sz w:val="22"/>
          <w:lang w:val="ru-RU"/>
        </w:rPr>
        <w:t xml:space="preserve"> F</w:t>
      </w:r>
      <w:r w:rsidR="00805CE0" w:rsidRPr="00805CE0">
        <w:rPr>
          <w:rFonts w:ascii="Tahoma" w:hAnsi="Tahoma" w:cs="Tahoma"/>
          <w:color w:val="F66400"/>
          <w:sz w:val="22"/>
          <w:lang w:val="ru-RU"/>
        </w:rPr>
        <w:t>orefront</w:t>
      </w:r>
      <w:r w:rsidRPr="00805CE0">
        <w:rPr>
          <w:rFonts w:ascii="Tahoma" w:hAnsi="Tahoma" w:cs="Tahoma"/>
          <w:caps/>
          <w:color w:val="F66400"/>
          <w:sz w:val="22"/>
          <w:lang w:val="ru-RU"/>
        </w:rPr>
        <w:t xml:space="preserve"> P</w:t>
      </w:r>
      <w:r w:rsidR="00805CE0" w:rsidRPr="00805CE0">
        <w:rPr>
          <w:rFonts w:ascii="Tahoma" w:hAnsi="Tahoma" w:cs="Tahoma"/>
          <w:color w:val="F66400"/>
          <w:sz w:val="22"/>
          <w:lang w:val="ru-RU"/>
        </w:rPr>
        <w:t>rotection</w:t>
      </w:r>
      <w:r w:rsidRPr="00805CE0">
        <w:rPr>
          <w:rFonts w:ascii="Tahoma" w:hAnsi="Tahoma" w:cs="Tahoma"/>
          <w:caps/>
          <w:color w:val="F66400"/>
          <w:sz w:val="22"/>
          <w:lang w:val="ru-RU"/>
        </w:rPr>
        <w:t xml:space="preserve"> S</w:t>
      </w:r>
      <w:r w:rsidR="00805CE0" w:rsidRPr="00805CE0">
        <w:rPr>
          <w:rFonts w:ascii="Tahoma" w:hAnsi="Tahoma" w:cs="Tahoma"/>
          <w:color w:val="F66400"/>
          <w:sz w:val="22"/>
          <w:lang w:val="ru-RU"/>
        </w:rPr>
        <w:t>uite</w:t>
      </w:r>
      <w:r w:rsidRPr="00805CE0">
        <w:rPr>
          <w:rFonts w:ascii="Tahoma" w:hAnsi="Tahoma" w:cs="Tahoma"/>
          <w:caps/>
          <w:color w:val="F66400"/>
          <w:sz w:val="22"/>
          <w:lang w:val="ru-RU"/>
        </w:rPr>
        <w:t xml:space="preserve"> (п</w:t>
      </w:r>
      <w:r w:rsidR="00805CE0" w:rsidRPr="00805CE0">
        <w:rPr>
          <w:rFonts w:ascii="Tahoma" w:hAnsi="Tahoma" w:cs="Tahoma"/>
          <w:color w:val="F66400"/>
          <w:sz w:val="22"/>
          <w:lang w:val="ru-RU"/>
        </w:rPr>
        <w:t>ользовательские</w:t>
      </w:r>
      <w:r w:rsidRPr="00805CE0">
        <w:rPr>
          <w:rFonts w:ascii="Tahoma" w:hAnsi="Tahoma" w:cs="Tahoma"/>
          <w:caps/>
          <w:color w:val="F66400"/>
          <w:sz w:val="22"/>
          <w:lang w:val="ru-RU"/>
        </w:rPr>
        <w:t xml:space="preserve"> л</w:t>
      </w:r>
      <w:r w:rsidR="00805CE0" w:rsidRPr="00805CE0">
        <w:rPr>
          <w:rFonts w:ascii="Tahoma" w:hAnsi="Tahoma" w:cs="Tahoma"/>
          <w:color w:val="F66400"/>
          <w:sz w:val="22"/>
          <w:lang w:val="ru-RU"/>
        </w:rPr>
        <w:t>ицензии</w:t>
      </w:r>
      <w:r w:rsidRPr="00805CE0">
        <w:rPr>
          <w:rFonts w:ascii="Tahoma" w:hAnsi="Tahoma" w:cs="Tahoma"/>
          <w:caps/>
          <w:color w:val="F66400"/>
          <w:sz w:val="22"/>
          <w:lang w:val="ru-RU"/>
        </w:rPr>
        <w:t xml:space="preserve"> </w:t>
      </w:r>
      <w:r w:rsidR="00805CE0" w:rsidRPr="00805CE0">
        <w:rPr>
          <w:rFonts w:ascii="Tahoma" w:hAnsi="Tahoma" w:cs="Tahoma"/>
          <w:color w:val="F66400"/>
          <w:sz w:val="22"/>
          <w:lang w:val="ru-RU"/>
        </w:rPr>
        <w:t>и</w:t>
      </w:r>
      <w:r w:rsidRPr="00805CE0">
        <w:rPr>
          <w:rFonts w:ascii="Tahoma" w:hAnsi="Tahoma" w:cs="Tahoma"/>
          <w:caps/>
          <w:color w:val="F66400"/>
          <w:sz w:val="22"/>
          <w:lang w:val="ru-RU"/>
        </w:rPr>
        <w:t xml:space="preserve"> л</w:t>
      </w:r>
      <w:r w:rsidR="00805CE0" w:rsidRPr="00805CE0">
        <w:rPr>
          <w:rFonts w:ascii="Tahoma" w:hAnsi="Tahoma" w:cs="Tahoma"/>
          <w:color w:val="F66400"/>
          <w:sz w:val="22"/>
          <w:lang w:val="ru-RU"/>
        </w:rPr>
        <w:t>ицензии</w:t>
      </w:r>
      <w:r w:rsidRPr="00805CE0">
        <w:rPr>
          <w:rFonts w:ascii="Tahoma" w:hAnsi="Tahoma" w:cs="Tahoma"/>
          <w:caps/>
          <w:color w:val="F66400"/>
          <w:sz w:val="22"/>
          <w:lang w:val="ru-RU"/>
        </w:rPr>
        <w:t xml:space="preserve"> «н</w:t>
      </w:r>
      <w:r w:rsidR="00805CE0" w:rsidRPr="00805CE0">
        <w:rPr>
          <w:rFonts w:ascii="Tahoma" w:hAnsi="Tahoma" w:cs="Tahoma"/>
          <w:color w:val="F66400"/>
          <w:sz w:val="22"/>
          <w:lang w:val="ru-RU"/>
        </w:rPr>
        <w:t>а</w:t>
      </w:r>
      <w:r w:rsidR="00805CE0">
        <w:rPr>
          <w:rFonts w:ascii="Tahoma" w:hAnsi="Tahoma" w:cs="Tahoma"/>
          <w:caps/>
          <w:color w:val="F66400"/>
          <w:sz w:val="22"/>
        </w:rPr>
        <w:t> </w:t>
      </w:r>
      <w:r w:rsidRPr="00805CE0">
        <w:rPr>
          <w:rFonts w:ascii="Tahoma" w:hAnsi="Tahoma" w:cs="Tahoma"/>
          <w:caps/>
          <w:color w:val="F66400"/>
          <w:sz w:val="22"/>
          <w:lang w:val="ru-RU"/>
        </w:rPr>
        <w:t>у</w:t>
      </w:r>
      <w:r w:rsidR="00805CE0" w:rsidRPr="00805CE0">
        <w:rPr>
          <w:rFonts w:ascii="Tahoma" w:hAnsi="Tahoma" w:cs="Tahoma"/>
          <w:color w:val="F66400"/>
          <w:sz w:val="22"/>
          <w:lang w:val="ru-RU"/>
        </w:rPr>
        <w:t>стройство</w:t>
      </w:r>
      <w:r w:rsidRPr="00805CE0">
        <w:rPr>
          <w:rFonts w:ascii="Tahoma" w:hAnsi="Tahoma" w:cs="Tahoma"/>
          <w:caps/>
          <w:color w:val="F66400"/>
          <w:sz w:val="22"/>
          <w:lang w:val="ru-RU"/>
        </w:rPr>
        <w:t>»)</w:t>
      </w:r>
      <w:bookmarkEnd w:id="1360"/>
    </w:p>
    <w:p w14:paraId="5D8F26F4" w14:textId="77777777" w:rsidR="000544FF" w:rsidRPr="00E76C4E" w:rsidRDefault="000544FF" w:rsidP="00796FF5">
      <w:pPr>
        <w:rPr>
          <w:rFonts w:cs="Tahoma"/>
          <w:lang w:val="ru-RU"/>
        </w:rPr>
      </w:pPr>
    </w:p>
    <w:p w14:paraId="5D8F26F5" w14:textId="77777777" w:rsidR="000544FF" w:rsidRPr="00E76C4E" w:rsidRDefault="000544FF" w:rsidP="00BE5C7D">
      <w:pPr>
        <w:ind w:left="720"/>
        <w:rPr>
          <w:rFonts w:cs="Tahoma"/>
          <w:lang w:val="ru-RU"/>
        </w:rPr>
      </w:pPr>
      <w:bookmarkStart w:id="1361" w:name="Srv_45ForefrontSecfoOffComm"/>
      <w:bookmarkStart w:id="1362" w:name="Srv_46ForefrontSecfoOffComm"/>
      <w:bookmarkEnd w:id="1361"/>
      <w:bookmarkEnd w:id="1362"/>
      <w:r w:rsidRPr="008D7B3A">
        <w:rPr>
          <w:rFonts w:cs="Tahoma"/>
          <w:color w:val="000000"/>
          <w:lang w:val="ru-RU"/>
        </w:rPr>
        <w:t>Доступ к Forefront Protection Suite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BC6320" w:rsidRPr="00E76C4E">
        <w:rPr>
          <w:rFonts w:cs="Tahoma"/>
          <w:lang w:val="ru-RU"/>
        </w:rPr>
        <w:t xml:space="preserve"> </w:t>
      </w:r>
      <w:r w:rsidRPr="008D7B3A">
        <w:rPr>
          <w:rFonts w:cs="Tahoma"/>
          <w:lang w:val="ru-RU"/>
        </w:rPr>
        <w:t xml:space="preserve">Такие клиенты также могут продолжать использовать компоненты Forefront </w:t>
      </w:r>
      <w:r w:rsidRPr="008D7B3A">
        <w:rPr>
          <w:rFonts w:cs="Tahoma"/>
          <w:color w:val="000000"/>
          <w:lang w:val="ru-RU"/>
        </w:rPr>
        <w:t>Security</w:t>
      </w:r>
      <w:r w:rsidRPr="008D7B3A">
        <w:rPr>
          <w:rFonts w:cs="Tahoma"/>
          <w:lang w:val="ru-RU"/>
        </w:rPr>
        <w:t xml:space="preserve"> для Office Communications Server, Forefront Protection 2010 для Exchange Server, Forefront Threat Management Gateway Web Protection Service и Forefront Protection 2010 для SharePoint </w:t>
      </w:r>
      <w:r w:rsidRPr="008D7B3A">
        <w:rPr>
          <w:rFonts w:cs="Tahoma"/>
          <w:color w:val="000000"/>
          <w:lang w:val="ru-RU"/>
        </w:rPr>
        <w:t>Server</w:t>
      </w:r>
      <w:r w:rsidRPr="008D7B3A">
        <w:rPr>
          <w:rFonts w:cs="Tahoma"/>
          <w:lang w:val="ru-RU"/>
        </w:rPr>
        <w:t xml:space="preserve"> этого набора до перехода клиента на последующие службы или до 31</w:t>
      </w:r>
      <w:r w:rsidR="00805CE0">
        <w:rPr>
          <w:rFonts w:cs="Tahoma"/>
        </w:rPr>
        <w:t> </w:t>
      </w:r>
      <w:r w:rsidRPr="008D7B3A">
        <w:rPr>
          <w:rFonts w:cs="Tahoma"/>
          <w:lang w:val="ru-RU"/>
        </w:rPr>
        <w:t>декабря 2015 г., в зависимости от того, что произойдет раньше. Существующие клиенты также могут по мере необходимости добавлять новых пользователей Forefront Security для Office Communications Server, Forefront Protection 2010 для Exchange Server, Forefront Threat Management Gateway Web Protection Service и Forefront Protection для SharePoint Server без приобретения дополнительных Лицензий User SL.</w:t>
      </w:r>
      <w:r w:rsidRPr="00E76C4E">
        <w:rPr>
          <w:rFonts w:cs="Tahoma"/>
          <w:lang w:val="ru-RU"/>
        </w:rPr>
        <w:t xml:space="preserve"> </w:t>
      </w:r>
      <w:r w:rsidRPr="008D7B3A">
        <w:rPr>
          <w:rFonts w:cs="Tahoma"/>
          <w:color w:val="000000"/>
          <w:lang w:val="ru-RU"/>
        </w:rPr>
        <w:t>Последующее использование веб-служб компонентов регулируется условиями Соглашения о корпоративном лицензировании клиента, правами на</w:t>
      </w:r>
      <w:r w:rsidR="00805CE0">
        <w:rPr>
          <w:rFonts w:cs="Tahoma"/>
          <w:color w:val="000000"/>
        </w:rPr>
        <w:t> </w:t>
      </w:r>
      <w:r w:rsidRPr="008D7B3A">
        <w:rPr>
          <w:rFonts w:cs="Tahoma"/>
          <w:color w:val="000000"/>
          <w:lang w:val="ru-RU"/>
        </w:rPr>
        <w:t>использование этих веб-служб, а также условиями, указанными в настоящем документе.</w:t>
      </w:r>
    </w:p>
    <w:p w14:paraId="5D8F26F6" w14:textId="77777777" w:rsidR="000544FF" w:rsidRPr="00E76C4E" w:rsidRDefault="000544FF" w:rsidP="00796FF5">
      <w:pPr>
        <w:ind w:left="720"/>
        <w:rPr>
          <w:rFonts w:cs="Tahoma"/>
          <w:lang w:val="ru-RU"/>
        </w:rPr>
      </w:pPr>
    </w:p>
    <w:p w14:paraId="5D8F26F7" w14:textId="77777777" w:rsidR="000544FF" w:rsidRPr="004434F8" w:rsidRDefault="000544FF" w:rsidP="00796FF5">
      <w:pPr>
        <w:ind w:left="720"/>
        <w:rPr>
          <w:rFonts w:cs="Tahoma"/>
        </w:rPr>
      </w:pPr>
      <w:r w:rsidRPr="008D7B3A">
        <w:rPr>
          <w:rFonts w:cs="Tahoma"/>
          <w:color w:val="000000"/>
          <w:lang w:val="ru-RU"/>
        </w:rPr>
        <w:t>Подписка</w:t>
      </w:r>
      <w:r w:rsidRPr="004434F8">
        <w:rPr>
          <w:rFonts w:cs="Tahoma"/>
          <w:color w:val="000000"/>
        </w:rPr>
        <w:t xml:space="preserve"> </w:t>
      </w:r>
      <w:r w:rsidRPr="008D7B3A">
        <w:rPr>
          <w:rFonts w:cs="Tahoma"/>
          <w:color w:val="000000"/>
          <w:lang w:val="ru-RU"/>
        </w:rPr>
        <w:t>на</w:t>
      </w:r>
      <w:r w:rsidRPr="004434F8">
        <w:rPr>
          <w:rFonts w:cs="Tahoma"/>
          <w:color w:val="000000"/>
        </w:rPr>
        <w:t xml:space="preserve"> Forefront Protection Suite </w:t>
      </w:r>
      <w:r w:rsidRPr="008D7B3A">
        <w:rPr>
          <w:rFonts w:cs="Tahoma"/>
          <w:color w:val="000000"/>
          <w:lang w:val="ru-RU"/>
        </w:rPr>
        <w:t>состоит</w:t>
      </w:r>
      <w:r w:rsidRPr="004434F8">
        <w:rPr>
          <w:rFonts w:cs="Tahoma"/>
          <w:color w:val="000000"/>
        </w:rPr>
        <w:t xml:space="preserve"> </w:t>
      </w:r>
      <w:r w:rsidRPr="008D7B3A">
        <w:rPr>
          <w:rFonts w:cs="Tahoma"/>
          <w:color w:val="000000"/>
          <w:lang w:val="ru-RU"/>
        </w:rPr>
        <w:t>из</w:t>
      </w:r>
      <w:r w:rsidRPr="004434F8">
        <w:rPr>
          <w:rFonts w:cs="Tahoma"/>
          <w:color w:val="000000"/>
        </w:rPr>
        <w:t xml:space="preserve"> </w:t>
      </w:r>
      <w:r w:rsidRPr="008D7B3A">
        <w:rPr>
          <w:rFonts w:cs="Tahoma"/>
          <w:color w:val="000000"/>
          <w:lang w:val="ru-RU"/>
        </w:rPr>
        <w:t>следующих</w:t>
      </w:r>
      <w:r w:rsidRPr="004434F8">
        <w:rPr>
          <w:rFonts w:cs="Tahoma"/>
          <w:color w:val="000000"/>
        </w:rPr>
        <w:t xml:space="preserve"> </w:t>
      </w:r>
      <w:r w:rsidRPr="008D7B3A">
        <w:rPr>
          <w:rFonts w:cs="Tahoma"/>
          <w:color w:val="000000"/>
          <w:lang w:val="ru-RU"/>
        </w:rPr>
        <w:t>веб</w:t>
      </w:r>
      <w:r w:rsidRPr="004434F8">
        <w:rPr>
          <w:rFonts w:cs="Tahoma"/>
          <w:color w:val="000000"/>
        </w:rPr>
        <w:t>-</w:t>
      </w:r>
      <w:r w:rsidRPr="008D7B3A">
        <w:rPr>
          <w:rFonts w:cs="Tahoma"/>
          <w:color w:val="000000"/>
          <w:lang w:val="ru-RU"/>
        </w:rPr>
        <w:t>служб</w:t>
      </w:r>
      <w:r w:rsidRPr="004434F8">
        <w:rPr>
          <w:rFonts w:cs="Tahoma"/>
          <w:color w:val="000000"/>
        </w:rPr>
        <w:t>:</w:t>
      </w:r>
      <w:r w:rsidRPr="004434F8">
        <w:rPr>
          <w:rFonts w:cs="Tahoma"/>
          <w:color w:val="000000"/>
          <w:szCs w:val="20"/>
        </w:rPr>
        <w:t xml:space="preserve"> </w:t>
      </w:r>
      <w:r w:rsidRPr="004434F8">
        <w:rPr>
          <w:rFonts w:cs="Tahoma"/>
          <w:color w:val="000000"/>
        </w:rPr>
        <w:t xml:space="preserve">Forefront Endpoint Protection, Forefront </w:t>
      </w:r>
      <w:r w:rsidRPr="008D7B3A">
        <w:rPr>
          <w:rFonts w:cs="Tahoma"/>
          <w:color w:val="000000"/>
          <w:lang w:val="ru-RU"/>
        </w:rPr>
        <w:t>для</w:t>
      </w:r>
      <w:r w:rsidRPr="004434F8">
        <w:rPr>
          <w:rFonts w:cs="Tahoma"/>
          <w:color w:val="000000"/>
        </w:rPr>
        <w:t xml:space="preserve"> Office Communications Server (</w:t>
      </w:r>
      <w:r w:rsidRPr="008D7B3A">
        <w:rPr>
          <w:rFonts w:cs="Tahoma"/>
          <w:color w:val="000000"/>
          <w:lang w:val="ru-RU"/>
        </w:rPr>
        <w:t>прежнее</w:t>
      </w:r>
      <w:r w:rsidRPr="004434F8">
        <w:rPr>
          <w:rFonts w:cs="Tahoma"/>
          <w:color w:val="000000"/>
        </w:rPr>
        <w:t xml:space="preserve"> </w:t>
      </w:r>
      <w:r w:rsidRPr="008D7B3A">
        <w:rPr>
          <w:rFonts w:cs="Tahoma"/>
          <w:color w:val="000000"/>
          <w:lang w:val="ru-RU"/>
        </w:rPr>
        <w:t>название</w:t>
      </w:r>
      <w:r w:rsidRPr="004434F8">
        <w:rPr>
          <w:rFonts w:cs="Tahoma"/>
          <w:color w:val="000000"/>
        </w:rPr>
        <w:t xml:space="preserve"> Antigen for Instant Messaging), Forefront</w:t>
      </w:r>
      <w:r w:rsidR="00805CE0">
        <w:rPr>
          <w:rFonts w:cs="Tahoma"/>
          <w:color w:val="000000"/>
        </w:rPr>
        <w:t> </w:t>
      </w:r>
      <w:r w:rsidRPr="004434F8">
        <w:rPr>
          <w:rFonts w:cs="Tahoma"/>
          <w:color w:val="000000"/>
        </w:rPr>
        <w:t xml:space="preserve">Online Protection </w:t>
      </w:r>
      <w:r w:rsidRPr="008D7B3A">
        <w:rPr>
          <w:rFonts w:cs="Tahoma"/>
          <w:color w:val="000000"/>
          <w:lang w:val="ru-RU"/>
        </w:rPr>
        <w:t>для</w:t>
      </w:r>
      <w:r w:rsidRPr="004434F8">
        <w:rPr>
          <w:rFonts w:cs="Tahoma"/>
          <w:color w:val="000000"/>
        </w:rPr>
        <w:t xml:space="preserve"> Exchange (</w:t>
      </w:r>
      <w:r w:rsidRPr="008D7B3A">
        <w:rPr>
          <w:rFonts w:cs="Tahoma"/>
          <w:color w:val="000000"/>
          <w:lang w:val="ru-RU"/>
        </w:rPr>
        <w:t>прежнее</w:t>
      </w:r>
      <w:r w:rsidRPr="004434F8">
        <w:rPr>
          <w:rFonts w:cs="Tahoma"/>
          <w:color w:val="000000"/>
        </w:rPr>
        <w:t xml:space="preserve"> </w:t>
      </w:r>
      <w:r w:rsidRPr="008D7B3A">
        <w:rPr>
          <w:rFonts w:cs="Tahoma"/>
          <w:color w:val="000000"/>
          <w:lang w:val="ru-RU"/>
        </w:rPr>
        <w:t>название</w:t>
      </w:r>
      <w:r w:rsidRPr="004434F8">
        <w:rPr>
          <w:rFonts w:cs="Tahoma"/>
          <w:color w:val="000000"/>
        </w:rPr>
        <w:t xml:space="preserve"> Exchange Hosted Filtering), Forefront Protection 2010 </w:t>
      </w:r>
      <w:r w:rsidRPr="008D7B3A">
        <w:rPr>
          <w:rFonts w:cs="Tahoma"/>
          <w:color w:val="000000"/>
          <w:lang w:val="ru-RU"/>
        </w:rPr>
        <w:t>для</w:t>
      </w:r>
      <w:r w:rsidRPr="004434F8">
        <w:rPr>
          <w:rFonts w:cs="Tahoma"/>
          <w:color w:val="000000"/>
        </w:rPr>
        <w:t xml:space="preserve"> Exchange Server, </w:t>
      </w:r>
      <w:r w:rsidRPr="008D7B3A">
        <w:rPr>
          <w:rFonts w:cs="Tahoma"/>
          <w:color w:val="000000"/>
          <w:lang w:val="ru-RU"/>
        </w:rPr>
        <w:t>веб</w:t>
      </w:r>
      <w:r w:rsidRPr="004434F8">
        <w:rPr>
          <w:rFonts w:cs="Tahoma"/>
          <w:color w:val="000000"/>
        </w:rPr>
        <w:t>-</w:t>
      </w:r>
      <w:r w:rsidRPr="008D7B3A">
        <w:rPr>
          <w:rFonts w:cs="Tahoma"/>
          <w:color w:val="000000"/>
          <w:lang w:val="ru-RU"/>
        </w:rPr>
        <w:t>служба</w:t>
      </w:r>
      <w:r w:rsidRPr="004434F8">
        <w:rPr>
          <w:rFonts w:cs="Tahoma"/>
          <w:color w:val="000000"/>
        </w:rPr>
        <w:t xml:space="preserve"> </w:t>
      </w:r>
      <w:r w:rsidRPr="008D7B3A">
        <w:rPr>
          <w:rFonts w:cs="Tahoma"/>
          <w:color w:val="000000"/>
          <w:lang w:val="ru-RU"/>
        </w:rPr>
        <w:t>защиты</w:t>
      </w:r>
      <w:r w:rsidRPr="004434F8">
        <w:rPr>
          <w:rFonts w:cs="Tahoma"/>
          <w:color w:val="000000"/>
        </w:rPr>
        <w:t xml:space="preserve"> Forefront Threat Management Gateway </w:t>
      </w:r>
      <w:r w:rsidRPr="008D7B3A">
        <w:rPr>
          <w:rFonts w:cs="Tahoma"/>
          <w:color w:val="000000"/>
          <w:lang w:val="ru-RU"/>
        </w:rPr>
        <w:t>и</w:t>
      </w:r>
      <w:r w:rsidR="00805CE0">
        <w:rPr>
          <w:rFonts w:cs="Tahoma"/>
          <w:color w:val="000000"/>
        </w:rPr>
        <w:t> </w:t>
      </w:r>
      <w:r w:rsidRPr="004434F8">
        <w:rPr>
          <w:rFonts w:cs="Tahoma"/>
          <w:color w:val="000000"/>
        </w:rPr>
        <w:t xml:space="preserve">Forefront Protection 2010 </w:t>
      </w:r>
      <w:r w:rsidRPr="008D7B3A">
        <w:rPr>
          <w:rFonts w:cs="Tahoma"/>
          <w:color w:val="000000"/>
          <w:lang w:val="ru-RU"/>
        </w:rPr>
        <w:t>для</w:t>
      </w:r>
      <w:r w:rsidRPr="004434F8">
        <w:rPr>
          <w:rFonts w:cs="Tahoma"/>
          <w:color w:val="000000"/>
        </w:rPr>
        <w:t xml:space="preserve"> SharePoint Server.</w:t>
      </w:r>
      <w:r w:rsidRPr="004434F8">
        <w:rPr>
          <w:rFonts w:cs="Tahoma"/>
        </w:rPr>
        <w:t xml:space="preserve"> </w:t>
      </w:r>
    </w:p>
    <w:p w14:paraId="5D8F26F8" w14:textId="77777777" w:rsidR="000544FF" w:rsidRPr="004434F8" w:rsidRDefault="000544FF" w:rsidP="00796FF5">
      <w:pPr>
        <w:ind w:left="720"/>
        <w:rPr>
          <w:rFonts w:cs="Tahoma"/>
        </w:rPr>
      </w:pPr>
    </w:p>
    <w:p w14:paraId="5D8F26F9" w14:textId="77777777" w:rsidR="000544FF" w:rsidRPr="00E76C4E" w:rsidRDefault="000544FF" w:rsidP="00796FF5">
      <w:pPr>
        <w:ind w:left="720"/>
        <w:rPr>
          <w:rFonts w:cs="Tahoma"/>
          <w:lang w:val="ru-RU"/>
        </w:rPr>
      </w:pPr>
      <w:r w:rsidRPr="008D7B3A">
        <w:rPr>
          <w:rFonts w:cs="Tahoma"/>
          <w:lang w:val="ru-RU"/>
        </w:rPr>
        <w:t xml:space="preserve">Цены и условия платежа для веб-служб см. в </w:t>
      </w:r>
      <w:hyperlink w:anchor="_Section_5_–" w:history="1">
        <w:hyperlink w:anchor="_Section_5_–" w:history="1">
          <w:r w:rsidR="004328B3" w:rsidRPr="004328B3">
            <w:rPr>
              <w:rFonts w:cs="Tahoma"/>
              <w:color w:val="0000FF"/>
              <w:szCs w:val="18"/>
              <w:u w:val="single"/>
              <w:lang w:val="ru-RU" w:eastAsia="x-none"/>
            </w:rPr>
            <w:t>Разделе 5</w:t>
          </w:r>
        </w:hyperlink>
      </w:hyperlink>
      <w:r w:rsidRPr="008D7B3A">
        <w:rPr>
          <w:rFonts w:cs="Tahoma"/>
          <w:lang w:val="ru-RU"/>
        </w:rPr>
        <w:t>.</w:t>
      </w:r>
      <w:r w:rsidRPr="00E76C4E">
        <w:rPr>
          <w:rFonts w:cs="Tahoma"/>
          <w:lang w:val="ru-RU"/>
        </w:rPr>
        <w:t xml:space="preserve"> </w:t>
      </w:r>
    </w:p>
    <w:p w14:paraId="5D8F26FA" w14:textId="77777777" w:rsidR="000544FF" w:rsidRPr="00E76C4E" w:rsidRDefault="000544FF" w:rsidP="00796FF5">
      <w:pPr>
        <w:ind w:left="720"/>
        <w:rPr>
          <w:rFonts w:cs="Tahoma"/>
          <w:lang w:val="ru-RU"/>
        </w:rPr>
      </w:pPr>
    </w:p>
    <w:p w14:paraId="5D8F26FB" w14:textId="77777777" w:rsidR="000544FF" w:rsidRPr="00E76C4E" w:rsidRDefault="000544FF">
      <w:pPr>
        <w:pStyle w:val="Heading3"/>
        <w:rPr>
          <w:rFonts w:ascii="Tahoma" w:hAnsi="Tahoma" w:cs="Tahoma"/>
          <w:sz w:val="18"/>
          <w:szCs w:val="18"/>
          <w:lang w:val="ru-RU"/>
        </w:rPr>
      </w:pPr>
    </w:p>
    <w:p w14:paraId="5D8F26FC" w14:textId="77777777" w:rsidR="000544FF" w:rsidRPr="008D7B3A" w:rsidRDefault="000544FF">
      <w:pPr>
        <w:pStyle w:val="Heading3"/>
        <w:rPr>
          <w:rFonts w:ascii="Tahoma" w:hAnsi="Tahoma" w:cs="Tahoma"/>
        </w:rPr>
      </w:pPr>
      <w:bookmarkStart w:id="1363" w:name="_Toc336338320"/>
      <w:bookmarkStart w:id="1364" w:name="Srv_49ForefrontSecfoOffComm"/>
      <w:bookmarkStart w:id="1365" w:name="_57_Forefront_Security"/>
      <w:bookmarkStart w:id="1366" w:name="_Toc340767267"/>
      <w:bookmarkEnd w:id="1363"/>
      <w:bookmarkEnd w:id="1364"/>
      <w:bookmarkEnd w:id="1365"/>
      <w:r w:rsidRPr="004434F8">
        <w:rPr>
          <w:rFonts w:ascii="Tahoma" w:hAnsi="Tahoma" w:cs="Tahoma"/>
          <w:caps/>
          <w:color w:val="F66400"/>
          <w:sz w:val="22"/>
          <w:vertAlign w:val="superscript"/>
        </w:rPr>
        <w:t>57</w:t>
      </w:r>
      <w:r w:rsidRPr="004434F8">
        <w:rPr>
          <w:rFonts w:ascii="Tahoma" w:hAnsi="Tahoma" w:cs="Tahoma"/>
          <w:caps/>
          <w:color w:val="F66400"/>
          <w:sz w:val="22"/>
        </w:rPr>
        <w:t xml:space="preserve"> </w:t>
      </w:r>
      <w:r w:rsidRPr="004434F8">
        <w:rPr>
          <w:rFonts w:ascii="Tahoma" w:hAnsi="Tahoma" w:cs="Tahoma"/>
          <w:color w:val="F66400"/>
          <w:sz w:val="22"/>
        </w:rPr>
        <w:t xml:space="preserve">Forefront Security </w:t>
      </w:r>
      <w:r w:rsidRPr="008D7B3A">
        <w:rPr>
          <w:rFonts w:ascii="Tahoma" w:hAnsi="Tahoma" w:cs="Tahoma"/>
          <w:color w:val="F66400"/>
          <w:sz w:val="22"/>
          <w:lang w:val="ru-RU"/>
        </w:rPr>
        <w:t>для</w:t>
      </w:r>
      <w:r w:rsidRPr="004434F8">
        <w:rPr>
          <w:rFonts w:ascii="Tahoma" w:hAnsi="Tahoma" w:cs="Tahoma"/>
          <w:color w:val="F66400"/>
          <w:sz w:val="22"/>
        </w:rPr>
        <w:t xml:space="preserve"> Office Communications Server (User SL </w:t>
      </w:r>
      <w:r w:rsidRPr="008D7B3A">
        <w:rPr>
          <w:rFonts w:ascii="Tahoma" w:hAnsi="Tahoma" w:cs="Tahoma"/>
          <w:color w:val="F66400"/>
          <w:sz w:val="22"/>
          <w:lang w:val="ru-RU"/>
        </w:rPr>
        <w:t>и</w:t>
      </w:r>
      <w:r w:rsidRPr="004434F8">
        <w:rPr>
          <w:rFonts w:ascii="Tahoma" w:hAnsi="Tahoma" w:cs="Tahoma"/>
          <w:color w:val="F66400"/>
          <w:sz w:val="22"/>
        </w:rPr>
        <w:t xml:space="preserve"> Device SL)</w:t>
      </w:r>
      <w:bookmarkEnd w:id="1366"/>
    </w:p>
    <w:p w14:paraId="5D8F26FD" w14:textId="77777777" w:rsidR="000544FF" w:rsidRPr="004434F8" w:rsidRDefault="000544FF">
      <w:pPr>
        <w:pStyle w:val="EndnoteText"/>
        <w:ind w:left="0"/>
        <w:rPr>
          <w:rFonts w:ascii="Tahoma" w:hAnsi="Tahoma" w:cs="Tahoma"/>
          <w:sz w:val="18"/>
          <w:szCs w:val="18"/>
          <w:lang w:val="en-US"/>
        </w:rPr>
      </w:pPr>
    </w:p>
    <w:p w14:paraId="5D8F26FE" w14:textId="77777777" w:rsidR="000544FF" w:rsidRPr="00E76C4E" w:rsidRDefault="000544FF" w:rsidP="00BE5C7D">
      <w:pPr>
        <w:ind w:left="720"/>
        <w:rPr>
          <w:rFonts w:cs="Tahoma"/>
          <w:lang w:val="ru-RU"/>
        </w:rPr>
      </w:pPr>
      <w:r w:rsidRPr="008D7B3A">
        <w:rPr>
          <w:rFonts w:cs="Tahoma"/>
          <w:color w:val="000000"/>
          <w:lang w:val="ru-RU"/>
        </w:rPr>
        <w:t>Forefront Security для Office Communications Server перестанет быть доступным с 1 декабря 2012 г. Клиенты с действующими на 30 ноября 2012 г. подписками на эту веб-службу могут продолжать использовать веб-службу до перехода на последующую службу или до 31 декабря 2015 г., в</w:t>
      </w:r>
      <w:r w:rsidR="00805CE0">
        <w:rPr>
          <w:rFonts w:cs="Tahoma"/>
          <w:color w:val="000000"/>
        </w:rPr>
        <w:t> </w:t>
      </w:r>
      <w:r w:rsidRPr="008D7B3A">
        <w:rPr>
          <w:rFonts w:cs="Tahoma"/>
          <w:color w:val="000000"/>
          <w:lang w:val="ru-RU"/>
        </w:rPr>
        <w:t>зависимости от того, что произойдет раньше. Существующие клиенты могут также продолжать добавлять новых пользователей по мере необходимости без приобретения дополнительных Лицензий</w:t>
      </w:r>
      <w:r w:rsidR="00805CE0">
        <w:rPr>
          <w:rFonts w:cs="Tahoma"/>
          <w:color w:val="000000"/>
        </w:rPr>
        <w:t> </w:t>
      </w:r>
      <w:r w:rsidRPr="008D7B3A">
        <w:rPr>
          <w:rFonts w:cs="Tahoma"/>
          <w:lang w:val="ru-RU"/>
        </w:rPr>
        <w:t>User SL.</w:t>
      </w:r>
      <w:r w:rsidR="00BC6320" w:rsidRPr="00E76C4E">
        <w:rPr>
          <w:rFonts w:cs="Tahoma"/>
          <w:lang w:val="ru-RU"/>
        </w:rPr>
        <w:t xml:space="preserve"> </w:t>
      </w:r>
      <w:r w:rsidRPr="008D7B3A">
        <w:rPr>
          <w:rFonts w:cs="Tahoma"/>
          <w:color w:val="000000"/>
          <w:lang w:val="ru-RU"/>
        </w:rPr>
        <w:t>Последующее использование веб-службы регулируется условиями Соглашения о</w:t>
      </w:r>
      <w:r w:rsidR="00805CE0">
        <w:rPr>
          <w:rFonts w:cs="Tahoma"/>
          <w:color w:val="000000"/>
        </w:rPr>
        <w:t> </w:t>
      </w:r>
      <w:r w:rsidRPr="008D7B3A">
        <w:rPr>
          <w:rFonts w:cs="Tahoma"/>
          <w:color w:val="000000"/>
          <w:lang w:val="ru-RU"/>
        </w:rPr>
        <w:t>корпоративном лицензировании клиента, правами на использование этой веб-службы, а также условиями, указанными в настоящем документе.</w:t>
      </w:r>
      <w:r w:rsidRPr="00E76C4E">
        <w:rPr>
          <w:rFonts w:cs="Tahoma"/>
          <w:lang w:val="ru-RU"/>
        </w:rPr>
        <w:t xml:space="preserve"> </w:t>
      </w:r>
    </w:p>
    <w:p w14:paraId="5D8F26FF" w14:textId="77777777" w:rsidR="000544FF" w:rsidRPr="00E76C4E" w:rsidRDefault="000544FF" w:rsidP="009115D6">
      <w:pPr>
        <w:ind w:left="720"/>
        <w:rPr>
          <w:rFonts w:cs="Tahoma"/>
          <w:lang w:val="ru-RU"/>
        </w:rPr>
      </w:pPr>
    </w:p>
    <w:p w14:paraId="5D8F2700" w14:textId="77777777" w:rsidR="000544FF" w:rsidRPr="004434F8" w:rsidRDefault="000544FF" w:rsidP="00E62BC4">
      <w:pPr>
        <w:pStyle w:val="EndnoteText"/>
        <w:ind w:left="720"/>
        <w:rPr>
          <w:rFonts w:ascii="Tahoma" w:hAnsi="Tahoma" w:cs="Tahoma"/>
          <w:lang w:val="en-US"/>
        </w:rPr>
      </w:pPr>
      <w:r w:rsidRPr="008D7B3A">
        <w:rPr>
          <w:rFonts w:ascii="Tahoma" w:hAnsi="Tahoma" w:cs="Tahoma"/>
          <w:bCs/>
          <w:color w:val="000000"/>
          <w:sz w:val="18"/>
          <w:lang w:eastAsia="x-none"/>
        </w:rPr>
        <w:t>Всем пользователям (или устройствам), обращающимся к защищенному серверу, необходимы лицензии User SL (или Device SL).</w:t>
      </w:r>
      <w:r w:rsidR="00BC6320">
        <w:rPr>
          <w:rFonts w:ascii="Tahoma" w:hAnsi="Tahoma" w:cs="Tahoma"/>
          <w:bCs/>
          <w:color w:val="000000"/>
          <w:sz w:val="18"/>
        </w:rPr>
        <w:t xml:space="preserve"> </w:t>
      </w:r>
      <w:r w:rsidRPr="008D7B3A">
        <w:rPr>
          <w:rFonts w:ascii="Tahoma" w:hAnsi="Tahoma" w:cs="Tahoma"/>
          <w:bCs/>
          <w:color w:val="000000"/>
          <w:sz w:val="18"/>
          <w:lang w:eastAsia="x-none"/>
        </w:rPr>
        <w:t>Эта</w:t>
      </w:r>
      <w:r w:rsidRPr="004434F8">
        <w:rPr>
          <w:rFonts w:ascii="Tahoma" w:hAnsi="Tahoma" w:cs="Tahoma"/>
          <w:bCs/>
          <w:color w:val="000000"/>
          <w:sz w:val="18"/>
          <w:lang w:val="en-US" w:eastAsia="x-none"/>
        </w:rPr>
        <w:t xml:space="preserve"> </w:t>
      </w:r>
      <w:r w:rsidRPr="008D7B3A">
        <w:rPr>
          <w:rFonts w:ascii="Tahoma" w:hAnsi="Tahoma" w:cs="Tahoma"/>
          <w:bCs/>
          <w:color w:val="000000"/>
          <w:sz w:val="18"/>
          <w:lang w:eastAsia="x-none"/>
        </w:rPr>
        <w:t>веб</w:t>
      </w:r>
      <w:r w:rsidRPr="004434F8">
        <w:rPr>
          <w:rFonts w:ascii="Tahoma" w:hAnsi="Tahoma" w:cs="Tahoma"/>
          <w:bCs/>
          <w:color w:val="000000"/>
          <w:sz w:val="18"/>
          <w:lang w:val="en-US" w:eastAsia="x-none"/>
        </w:rPr>
        <w:t>-</w:t>
      </w:r>
      <w:r w:rsidRPr="008D7B3A">
        <w:rPr>
          <w:rFonts w:ascii="Tahoma" w:hAnsi="Tahoma" w:cs="Tahoma"/>
          <w:bCs/>
          <w:color w:val="000000"/>
          <w:sz w:val="18"/>
          <w:lang w:eastAsia="x-none"/>
        </w:rPr>
        <w:t>служба</w:t>
      </w:r>
      <w:r w:rsidRPr="004434F8">
        <w:rPr>
          <w:rFonts w:ascii="Tahoma" w:hAnsi="Tahoma" w:cs="Tahoma"/>
          <w:bCs/>
          <w:color w:val="000000"/>
          <w:sz w:val="18"/>
          <w:lang w:val="en-US" w:eastAsia="x-none"/>
        </w:rPr>
        <w:t xml:space="preserve"> </w:t>
      </w:r>
      <w:r w:rsidRPr="008D7B3A">
        <w:rPr>
          <w:rFonts w:ascii="Tahoma" w:hAnsi="Tahoma" w:cs="Tahoma"/>
          <w:bCs/>
          <w:color w:val="000000"/>
          <w:sz w:val="18"/>
          <w:lang w:eastAsia="x-none"/>
        </w:rPr>
        <w:t>раньше</w:t>
      </w:r>
      <w:r w:rsidRPr="004434F8">
        <w:rPr>
          <w:rFonts w:ascii="Tahoma" w:hAnsi="Tahoma" w:cs="Tahoma"/>
          <w:bCs/>
          <w:color w:val="000000"/>
          <w:sz w:val="18"/>
          <w:lang w:val="en-US" w:eastAsia="x-none"/>
        </w:rPr>
        <w:t xml:space="preserve"> </w:t>
      </w:r>
      <w:r w:rsidRPr="008D7B3A">
        <w:rPr>
          <w:rFonts w:ascii="Tahoma" w:hAnsi="Tahoma" w:cs="Tahoma"/>
          <w:bCs/>
          <w:color w:val="000000"/>
          <w:sz w:val="18"/>
          <w:lang w:eastAsia="x-none"/>
        </w:rPr>
        <w:t>называлась</w:t>
      </w:r>
      <w:r w:rsidRPr="004434F8">
        <w:rPr>
          <w:rFonts w:ascii="Tahoma" w:hAnsi="Tahoma" w:cs="Tahoma"/>
          <w:bCs/>
          <w:color w:val="000000"/>
          <w:sz w:val="18"/>
          <w:lang w:val="en-US" w:eastAsia="x-none"/>
        </w:rPr>
        <w:t xml:space="preserve"> Antigen for Instant Messaging.</w:t>
      </w:r>
      <w:r w:rsidR="00BC6320" w:rsidRPr="004434F8">
        <w:rPr>
          <w:rFonts w:ascii="Tahoma" w:hAnsi="Tahoma" w:cs="Tahoma"/>
          <w:bCs/>
          <w:color w:val="000000"/>
          <w:sz w:val="18"/>
          <w:lang w:val="en-US"/>
        </w:rPr>
        <w:t xml:space="preserve"> </w:t>
      </w:r>
    </w:p>
    <w:p w14:paraId="5D8F2701" w14:textId="77777777" w:rsidR="000544FF" w:rsidRPr="008D7B3A" w:rsidRDefault="000544FF" w:rsidP="00805CE0">
      <w:pPr>
        <w:rPr>
          <w:rFonts w:cs="Tahoma"/>
        </w:rPr>
      </w:pPr>
      <w:bookmarkStart w:id="1367" w:name="Srv_48ForefrontSvrSecMgmtConsole"/>
    </w:p>
    <w:p w14:paraId="5D8F2702" w14:textId="77777777" w:rsidR="000544FF" w:rsidRPr="008D7B3A" w:rsidRDefault="000544FF" w:rsidP="00805CE0">
      <w:pPr>
        <w:ind w:left="720"/>
        <w:rPr>
          <w:rFonts w:cs="Tahoma"/>
        </w:rPr>
      </w:pPr>
      <w:bookmarkStart w:id="1368" w:name="_49_Forefront_Threat"/>
      <w:bookmarkEnd w:id="1367"/>
      <w:bookmarkEnd w:id="1368"/>
    </w:p>
    <w:p w14:paraId="5D8F2703" w14:textId="77777777" w:rsidR="000544FF" w:rsidRPr="008D7B3A" w:rsidRDefault="000544FF" w:rsidP="0079439D">
      <w:pPr>
        <w:pStyle w:val="Heading3"/>
        <w:rPr>
          <w:rFonts w:ascii="Tahoma" w:hAnsi="Tahoma" w:cs="Tahoma"/>
        </w:rPr>
      </w:pPr>
      <w:bookmarkStart w:id="1369" w:name="_50__Forefront"/>
      <w:bookmarkStart w:id="1370" w:name="_57_Forefront_Threat"/>
      <w:bookmarkStart w:id="1371" w:name="_Toc336338321"/>
      <w:bookmarkStart w:id="1372" w:name="Srv_52ForefrontUnifiedAccessGtwy2010"/>
      <w:bookmarkStart w:id="1373" w:name="Srv_56ForefrontUnifiedAccessGtwy2010"/>
      <w:bookmarkStart w:id="1374" w:name="Srv_51ForefrontThreatMgmtGtwy2010"/>
      <w:bookmarkStart w:id="1375" w:name="_58_Forefront_Threat"/>
      <w:bookmarkStart w:id="1376" w:name="_Toc340767268"/>
      <w:bookmarkEnd w:id="1369"/>
      <w:bookmarkEnd w:id="1370"/>
      <w:bookmarkEnd w:id="1371"/>
      <w:bookmarkEnd w:id="1372"/>
      <w:bookmarkEnd w:id="1373"/>
      <w:bookmarkEnd w:id="1374"/>
      <w:bookmarkEnd w:id="1375"/>
      <w:r w:rsidRPr="004434F8">
        <w:rPr>
          <w:rFonts w:ascii="Tahoma" w:hAnsi="Tahoma" w:cs="Tahoma"/>
          <w:caps/>
          <w:color w:val="F66400"/>
          <w:sz w:val="22"/>
          <w:vertAlign w:val="superscript"/>
        </w:rPr>
        <w:t>58</w:t>
      </w:r>
      <w:r w:rsidRPr="004434F8">
        <w:rPr>
          <w:rFonts w:ascii="Tahoma" w:hAnsi="Tahoma" w:cs="Tahoma"/>
          <w:caps/>
          <w:color w:val="F66400"/>
          <w:sz w:val="22"/>
        </w:rPr>
        <w:t xml:space="preserve"> </w:t>
      </w:r>
      <w:r w:rsidRPr="004434F8">
        <w:rPr>
          <w:rFonts w:ascii="Tahoma" w:hAnsi="Tahoma" w:cs="Tahoma"/>
          <w:color w:val="F66400"/>
          <w:sz w:val="22"/>
        </w:rPr>
        <w:t>Forefront Threat Management Gateway Web Protection Service</w:t>
      </w:r>
      <w:bookmarkEnd w:id="1376"/>
    </w:p>
    <w:p w14:paraId="5D8F2704" w14:textId="77777777" w:rsidR="000544FF" w:rsidRPr="00805CE0" w:rsidRDefault="000544FF" w:rsidP="009E4FDD">
      <w:pPr>
        <w:pStyle w:val="Heading3"/>
        <w:rPr>
          <w:rFonts w:ascii="Tahoma" w:hAnsi="Tahoma" w:cs="Tahoma"/>
          <w:sz w:val="18"/>
          <w:szCs w:val="18"/>
        </w:rPr>
      </w:pPr>
    </w:p>
    <w:p w14:paraId="5D8F2705" w14:textId="77777777" w:rsidR="000544FF" w:rsidRPr="00E76C4E" w:rsidRDefault="000544FF" w:rsidP="00BE5C7D">
      <w:pPr>
        <w:ind w:left="720"/>
        <w:rPr>
          <w:rFonts w:cs="Tahoma"/>
          <w:lang w:val="ru-RU"/>
        </w:rPr>
      </w:pPr>
      <w:bookmarkStart w:id="1377" w:name="_Toc336338322"/>
      <w:r w:rsidRPr="008D7B3A">
        <w:rPr>
          <w:rFonts w:cs="Tahoma"/>
          <w:color w:val="000000"/>
          <w:lang w:val="ru-RU"/>
        </w:rPr>
        <w:t>Служба Forefront Threat Management Gateway Web Protection Service перестанет быть доступной с 1</w:t>
      </w:r>
      <w:r w:rsidR="00805CE0">
        <w:rPr>
          <w:rFonts w:cs="Tahoma"/>
          <w:color w:val="000000"/>
        </w:rPr>
        <w:t> </w:t>
      </w:r>
      <w:r w:rsidRPr="008D7B3A">
        <w:rPr>
          <w:rFonts w:cs="Tahoma"/>
          <w:color w:val="000000"/>
          <w:lang w:val="ru-RU"/>
        </w:rPr>
        <w:t>декабря 2012 г. Клиенты с действующими на 30 ноября 2012 г. подписками на эту веб-службу могут продолжать использовать веб-службу до перехода на последующую службу или до 31 декабря 2015 г., в зависимости от того, что произойдет раньше. Существующие клиенты могут также продолжать добавлять новых пользователей по мере необходимости без приобретения дополнительных Лицензий</w:t>
      </w:r>
      <w:r w:rsidR="00805CE0">
        <w:rPr>
          <w:rFonts w:cs="Tahoma"/>
          <w:color w:val="000000"/>
        </w:rPr>
        <w:t> </w:t>
      </w:r>
      <w:r w:rsidRPr="008D7B3A">
        <w:rPr>
          <w:rFonts w:cs="Tahoma"/>
          <w:lang w:val="ru-RU"/>
        </w:rPr>
        <w:t>User SL.</w:t>
      </w:r>
      <w:r w:rsidR="00BC6320" w:rsidRPr="00E76C4E">
        <w:rPr>
          <w:rFonts w:cs="Tahoma"/>
          <w:lang w:val="ru-RU"/>
        </w:rPr>
        <w:t xml:space="preserve"> </w:t>
      </w:r>
      <w:r w:rsidRPr="008D7B3A">
        <w:rPr>
          <w:rFonts w:cs="Tahoma"/>
          <w:color w:val="000000"/>
          <w:lang w:val="ru-RU"/>
        </w:rPr>
        <w:t>Последующее использование веб-службы регулируется условиями Соглашения о</w:t>
      </w:r>
      <w:r w:rsidR="00805CE0">
        <w:rPr>
          <w:rFonts w:cs="Tahoma"/>
          <w:color w:val="000000"/>
        </w:rPr>
        <w:t> </w:t>
      </w:r>
      <w:r w:rsidRPr="008D7B3A">
        <w:rPr>
          <w:rFonts w:cs="Tahoma"/>
          <w:color w:val="000000"/>
          <w:lang w:val="ru-RU"/>
        </w:rPr>
        <w:t>корпоративном лицензировании клиента, правами на использование этой веб-службы, а также условиями, указанными в настоящем документе.</w:t>
      </w:r>
      <w:r w:rsidRPr="00E76C4E">
        <w:rPr>
          <w:rFonts w:cs="Tahoma"/>
          <w:lang w:val="ru-RU"/>
        </w:rPr>
        <w:t xml:space="preserve"> </w:t>
      </w:r>
    </w:p>
    <w:p w14:paraId="5D8F2706" w14:textId="77777777" w:rsidR="000544FF" w:rsidRPr="00E76C4E" w:rsidRDefault="000544FF" w:rsidP="00586FCE">
      <w:pPr>
        <w:rPr>
          <w:rFonts w:cs="Tahoma"/>
          <w:sz w:val="10"/>
          <w:szCs w:val="10"/>
          <w:lang w:val="ru-RU"/>
        </w:rPr>
      </w:pPr>
    </w:p>
    <w:p w14:paraId="5D8F2707" w14:textId="77777777" w:rsidR="000544FF" w:rsidRPr="00805CE0" w:rsidRDefault="000544FF" w:rsidP="009E4FDD">
      <w:pPr>
        <w:pStyle w:val="Heading3"/>
        <w:rPr>
          <w:rFonts w:ascii="Tahoma" w:hAnsi="Tahoma" w:cs="Tahoma"/>
        </w:rPr>
      </w:pPr>
      <w:bookmarkStart w:id="1378" w:name="_59_Forefront_Unified"/>
      <w:bookmarkStart w:id="1379" w:name="_Toc340767269"/>
      <w:bookmarkEnd w:id="1377"/>
      <w:bookmarkEnd w:id="1378"/>
      <w:r w:rsidRPr="004434F8">
        <w:rPr>
          <w:rFonts w:ascii="Tahoma" w:hAnsi="Tahoma" w:cs="Tahoma"/>
          <w:caps/>
          <w:color w:val="F66400"/>
          <w:sz w:val="22"/>
          <w:vertAlign w:val="superscript"/>
        </w:rPr>
        <w:t>59</w:t>
      </w:r>
      <w:r w:rsidRPr="004434F8">
        <w:rPr>
          <w:rFonts w:ascii="Tahoma" w:hAnsi="Tahoma" w:cs="Tahoma"/>
          <w:caps/>
          <w:color w:val="F66400"/>
          <w:sz w:val="22"/>
        </w:rPr>
        <w:t xml:space="preserve"> F</w:t>
      </w:r>
      <w:r w:rsidR="00805CE0" w:rsidRPr="004434F8">
        <w:rPr>
          <w:rFonts w:ascii="Tahoma" w:hAnsi="Tahoma" w:cs="Tahoma"/>
          <w:color w:val="F66400"/>
          <w:sz w:val="22"/>
        </w:rPr>
        <w:t>orefront</w:t>
      </w:r>
      <w:r w:rsidRPr="004434F8">
        <w:rPr>
          <w:rFonts w:ascii="Tahoma" w:hAnsi="Tahoma" w:cs="Tahoma"/>
          <w:caps/>
          <w:color w:val="F66400"/>
          <w:sz w:val="22"/>
        </w:rPr>
        <w:t xml:space="preserve"> U</w:t>
      </w:r>
      <w:r w:rsidR="00805CE0" w:rsidRPr="004434F8">
        <w:rPr>
          <w:rFonts w:ascii="Tahoma" w:hAnsi="Tahoma" w:cs="Tahoma"/>
          <w:color w:val="F66400"/>
          <w:sz w:val="22"/>
        </w:rPr>
        <w:t>nified</w:t>
      </w:r>
      <w:r w:rsidRPr="004434F8">
        <w:rPr>
          <w:rFonts w:ascii="Tahoma" w:hAnsi="Tahoma" w:cs="Tahoma"/>
          <w:caps/>
          <w:color w:val="F66400"/>
          <w:sz w:val="22"/>
        </w:rPr>
        <w:t xml:space="preserve"> A</w:t>
      </w:r>
      <w:r w:rsidR="00805CE0" w:rsidRPr="004434F8">
        <w:rPr>
          <w:rFonts w:ascii="Tahoma" w:hAnsi="Tahoma" w:cs="Tahoma"/>
          <w:color w:val="F66400"/>
          <w:sz w:val="22"/>
        </w:rPr>
        <w:t>ccess</w:t>
      </w:r>
      <w:r w:rsidRPr="004434F8">
        <w:rPr>
          <w:rFonts w:ascii="Tahoma" w:hAnsi="Tahoma" w:cs="Tahoma"/>
          <w:caps/>
          <w:color w:val="F66400"/>
          <w:sz w:val="22"/>
        </w:rPr>
        <w:t xml:space="preserve"> G</w:t>
      </w:r>
      <w:r w:rsidR="00805CE0" w:rsidRPr="004434F8">
        <w:rPr>
          <w:rFonts w:ascii="Tahoma" w:hAnsi="Tahoma" w:cs="Tahoma"/>
          <w:color w:val="F66400"/>
          <w:sz w:val="22"/>
        </w:rPr>
        <w:t>ateway</w:t>
      </w:r>
      <w:r w:rsidRPr="004434F8">
        <w:rPr>
          <w:rFonts w:ascii="Tahoma" w:hAnsi="Tahoma" w:cs="Tahoma"/>
          <w:caps/>
          <w:color w:val="F66400"/>
          <w:sz w:val="22"/>
        </w:rPr>
        <w:t xml:space="preserve"> 2010</w:t>
      </w:r>
      <w:bookmarkEnd w:id="1379"/>
    </w:p>
    <w:p w14:paraId="5D8F2708" w14:textId="77777777" w:rsidR="000544FF" w:rsidRPr="00805CE0" w:rsidRDefault="000544FF" w:rsidP="009E4FDD">
      <w:pPr>
        <w:rPr>
          <w:rFonts w:cs="Tahoma"/>
        </w:rPr>
      </w:pPr>
    </w:p>
    <w:p w14:paraId="5D8F2709" w14:textId="77777777" w:rsidR="000544FF" w:rsidRPr="008D7B3A" w:rsidRDefault="000544FF" w:rsidP="009E4FDD">
      <w:pPr>
        <w:ind w:left="720"/>
        <w:rPr>
          <w:rFonts w:cs="Tahoma"/>
        </w:rPr>
      </w:pPr>
      <w:r w:rsidRPr="00805CE0">
        <w:rPr>
          <w:rFonts w:cs="Tahoma"/>
          <w:color w:val="000000"/>
          <w:u w:val="single"/>
          <w:lang w:val="ru-RU"/>
        </w:rPr>
        <w:t>Версия</w:t>
      </w:r>
      <w:r w:rsidRPr="004434F8">
        <w:rPr>
          <w:rFonts w:cs="Tahoma"/>
          <w:color w:val="000000"/>
        </w:rPr>
        <w:t>.</w:t>
      </w:r>
    </w:p>
    <w:p w14:paraId="5D8F270A" w14:textId="77777777" w:rsidR="000544FF" w:rsidRPr="008D7B3A" w:rsidRDefault="000544FF" w:rsidP="009E4FDD">
      <w:pPr>
        <w:ind w:left="720"/>
        <w:rPr>
          <w:rFonts w:cs="Tahoma"/>
        </w:rPr>
      </w:pPr>
      <w:r w:rsidRPr="004434F8">
        <w:rPr>
          <w:rFonts w:cs="Tahoma"/>
          <w:color w:val="000000"/>
        </w:rPr>
        <w:t xml:space="preserve">Forefront Unified Access Gateway 2010 </w:t>
      </w:r>
      <w:r w:rsidRPr="008D7B3A">
        <w:rPr>
          <w:rFonts w:cs="Tahoma"/>
          <w:color w:val="000000"/>
          <w:lang w:val="ru-RU"/>
        </w:rPr>
        <w:t>является</w:t>
      </w:r>
      <w:r w:rsidRPr="004434F8">
        <w:rPr>
          <w:rFonts w:cs="Tahoma"/>
          <w:color w:val="000000"/>
        </w:rPr>
        <w:t xml:space="preserve"> </w:t>
      </w:r>
      <w:r w:rsidRPr="008D7B3A">
        <w:rPr>
          <w:rFonts w:cs="Tahoma"/>
          <w:color w:val="000000"/>
          <w:lang w:val="ru-RU"/>
        </w:rPr>
        <w:t>следующей</w:t>
      </w:r>
      <w:r w:rsidRPr="004434F8">
        <w:rPr>
          <w:rFonts w:cs="Tahoma"/>
          <w:color w:val="000000"/>
        </w:rPr>
        <w:t xml:space="preserve"> </w:t>
      </w:r>
      <w:r w:rsidRPr="008D7B3A">
        <w:rPr>
          <w:rFonts w:cs="Tahoma"/>
          <w:color w:val="000000"/>
          <w:lang w:val="ru-RU"/>
        </w:rPr>
        <w:t>версией</w:t>
      </w:r>
      <w:r w:rsidRPr="004434F8">
        <w:rPr>
          <w:rFonts w:cs="Tahoma"/>
          <w:color w:val="000000"/>
        </w:rPr>
        <w:t xml:space="preserve"> </w:t>
      </w:r>
      <w:r w:rsidRPr="008D7B3A">
        <w:rPr>
          <w:rFonts w:cs="Tahoma"/>
          <w:color w:val="000000"/>
          <w:lang w:val="ru-RU"/>
        </w:rPr>
        <w:t>продукта</w:t>
      </w:r>
      <w:r w:rsidRPr="004434F8">
        <w:rPr>
          <w:rFonts w:cs="Tahoma"/>
          <w:color w:val="000000"/>
        </w:rPr>
        <w:t xml:space="preserve"> Whale Intelligent Application Gateway 2007</w:t>
      </w:r>
    </w:p>
    <w:p w14:paraId="5D8F270B" w14:textId="77777777" w:rsidR="000544FF" w:rsidRPr="008D7B3A" w:rsidRDefault="000544FF">
      <w:pPr>
        <w:ind w:left="720"/>
        <w:rPr>
          <w:rFonts w:cs="Tahoma"/>
        </w:rPr>
      </w:pPr>
    </w:p>
    <w:p w14:paraId="5D8F270C" w14:textId="77777777" w:rsidR="000544FF" w:rsidRPr="008D7B3A" w:rsidRDefault="000544FF">
      <w:pPr>
        <w:ind w:left="720"/>
        <w:rPr>
          <w:rFonts w:cs="Tahoma"/>
        </w:rPr>
      </w:pPr>
    </w:p>
    <w:p w14:paraId="5D8F270D" w14:textId="77777777" w:rsidR="000544FF" w:rsidRPr="008D7B3A" w:rsidRDefault="000544FF" w:rsidP="00416294">
      <w:pPr>
        <w:pStyle w:val="Heading3"/>
        <w:rPr>
          <w:rFonts w:ascii="Tahoma" w:hAnsi="Tahoma" w:cs="Tahoma"/>
        </w:rPr>
      </w:pPr>
      <w:bookmarkStart w:id="1380" w:name="_51_High_Performance"/>
      <w:bookmarkStart w:id="1381" w:name="_Toc336338323"/>
      <w:bookmarkStart w:id="1382" w:name="Srv_48HighPerfComputingPack"/>
      <w:bookmarkStart w:id="1383" w:name="Srv_54HighPerfComputingPack"/>
      <w:bookmarkStart w:id="1384" w:name="Srv_49HighPerfComputingPack"/>
      <w:bookmarkStart w:id="1385" w:name="_60_HPC_Pack"/>
      <w:bookmarkStart w:id="1386" w:name="_Toc340767270"/>
      <w:bookmarkEnd w:id="1380"/>
      <w:bookmarkEnd w:id="1381"/>
      <w:bookmarkEnd w:id="1382"/>
      <w:bookmarkEnd w:id="1383"/>
      <w:bookmarkEnd w:id="1384"/>
      <w:bookmarkEnd w:id="1385"/>
      <w:r w:rsidRPr="004434F8">
        <w:rPr>
          <w:rFonts w:ascii="Tahoma" w:hAnsi="Tahoma" w:cs="Tahoma"/>
          <w:caps/>
          <w:color w:val="F66400"/>
          <w:sz w:val="22"/>
          <w:vertAlign w:val="superscript"/>
        </w:rPr>
        <w:t xml:space="preserve">60 </w:t>
      </w:r>
      <w:r w:rsidRPr="004434F8">
        <w:rPr>
          <w:rFonts w:ascii="Tahoma" w:hAnsi="Tahoma" w:cs="Tahoma"/>
          <w:color w:val="F66400"/>
          <w:sz w:val="22"/>
        </w:rPr>
        <w:t>HPC Pack 2008 R2 Enterprise</w:t>
      </w:r>
      <w:bookmarkEnd w:id="1386"/>
    </w:p>
    <w:p w14:paraId="5D8F270E" w14:textId="77777777" w:rsidR="000544FF" w:rsidRPr="008D7B3A" w:rsidRDefault="000544FF" w:rsidP="00416294">
      <w:pPr>
        <w:ind w:left="720"/>
        <w:rPr>
          <w:rFonts w:cs="Tahoma"/>
        </w:rPr>
      </w:pPr>
    </w:p>
    <w:p w14:paraId="5D8F270F" w14:textId="77777777" w:rsidR="000544FF" w:rsidRPr="004434F8" w:rsidRDefault="000544FF" w:rsidP="00416294">
      <w:pPr>
        <w:spacing w:after="200"/>
        <w:ind w:left="720"/>
        <w:rPr>
          <w:rFonts w:cs="Tahoma"/>
          <w:lang w:val="ru-RU"/>
        </w:rPr>
      </w:pPr>
      <w:r w:rsidRPr="008D7B3A">
        <w:rPr>
          <w:rFonts w:cs="Tahoma"/>
          <w:b/>
          <w:color w:val="000000"/>
          <w:lang w:val="ru-RU"/>
        </w:rPr>
        <w:t>Предоставление</w:t>
      </w:r>
      <w:r w:rsidRPr="004434F8">
        <w:rPr>
          <w:rFonts w:cs="Tahoma"/>
          <w:b/>
          <w:color w:val="000000"/>
        </w:rPr>
        <w:t xml:space="preserve"> </w:t>
      </w:r>
      <w:r w:rsidRPr="008D7B3A">
        <w:rPr>
          <w:rFonts w:cs="Tahoma"/>
          <w:b/>
          <w:color w:val="000000"/>
          <w:lang w:val="ru-RU"/>
        </w:rPr>
        <w:t>лицензий</w:t>
      </w:r>
      <w:r w:rsidRPr="004434F8">
        <w:rPr>
          <w:rFonts w:cs="Tahoma"/>
          <w:b/>
          <w:color w:val="000000"/>
        </w:rPr>
        <w:t xml:space="preserve"> </w:t>
      </w:r>
      <w:r w:rsidRPr="008D7B3A">
        <w:rPr>
          <w:rFonts w:cs="Tahoma"/>
          <w:b/>
          <w:color w:val="000000"/>
          <w:lang w:val="ru-RU"/>
        </w:rPr>
        <w:t>в</w:t>
      </w:r>
      <w:r w:rsidRPr="004434F8">
        <w:rPr>
          <w:rFonts w:cs="Tahoma"/>
          <w:b/>
          <w:color w:val="000000"/>
        </w:rPr>
        <w:t xml:space="preserve"> </w:t>
      </w:r>
      <w:r w:rsidRPr="008D7B3A">
        <w:rPr>
          <w:rFonts w:cs="Tahoma"/>
          <w:b/>
          <w:color w:val="000000"/>
          <w:lang w:val="ru-RU"/>
        </w:rPr>
        <w:t>связи</w:t>
      </w:r>
      <w:r w:rsidRPr="004434F8">
        <w:rPr>
          <w:rFonts w:cs="Tahoma"/>
          <w:b/>
          <w:color w:val="000000"/>
        </w:rPr>
        <w:t xml:space="preserve"> </w:t>
      </w:r>
      <w:r w:rsidRPr="008D7B3A">
        <w:rPr>
          <w:rFonts w:cs="Tahoma"/>
          <w:b/>
          <w:color w:val="000000"/>
          <w:lang w:val="ru-RU"/>
        </w:rPr>
        <w:t>с</w:t>
      </w:r>
      <w:r w:rsidRPr="004434F8">
        <w:rPr>
          <w:rFonts w:cs="Tahoma"/>
          <w:b/>
          <w:color w:val="000000"/>
        </w:rPr>
        <w:t xml:space="preserve"> </w:t>
      </w:r>
      <w:r w:rsidRPr="008D7B3A">
        <w:rPr>
          <w:rFonts w:cs="Tahoma"/>
          <w:b/>
          <w:color w:val="000000"/>
          <w:lang w:val="ru-RU"/>
        </w:rPr>
        <w:t>окончанием</w:t>
      </w:r>
      <w:r w:rsidRPr="004434F8">
        <w:rPr>
          <w:rFonts w:cs="Tahoma"/>
          <w:b/>
          <w:color w:val="000000"/>
        </w:rPr>
        <w:t xml:space="preserve"> </w:t>
      </w:r>
      <w:r w:rsidRPr="008D7B3A">
        <w:rPr>
          <w:rFonts w:cs="Tahoma"/>
          <w:b/>
          <w:color w:val="000000"/>
          <w:lang w:val="ru-RU"/>
        </w:rPr>
        <w:t>жизненного</w:t>
      </w:r>
      <w:r w:rsidRPr="004434F8">
        <w:rPr>
          <w:rFonts w:cs="Tahoma"/>
          <w:b/>
          <w:color w:val="000000"/>
        </w:rPr>
        <w:t xml:space="preserve"> </w:t>
      </w:r>
      <w:r w:rsidRPr="008D7B3A">
        <w:rPr>
          <w:rFonts w:cs="Tahoma"/>
          <w:b/>
          <w:color w:val="000000"/>
          <w:lang w:val="ru-RU"/>
        </w:rPr>
        <w:t>цикла</w:t>
      </w:r>
      <w:r w:rsidRPr="004434F8">
        <w:rPr>
          <w:rFonts w:cs="Tahoma"/>
          <w:b/>
          <w:color w:val="000000"/>
        </w:rPr>
        <w:t xml:space="preserve"> </w:t>
      </w:r>
      <w:r w:rsidRPr="008D7B3A">
        <w:rPr>
          <w:rFonts w:cs="Tahoma"/>
          <w:b/>
          <w:color w:val="000000"/>
          <w:lang w:val="ru-RU"/>
        </w:rPr>
        <w:t>выпуска</w:t>
      </w:r>
      <w:r w:rsidRPr="004434F8">
        <w:rPr>
          <w:rFonts w:cs="Tahoma"/>
          <w:b/>
          <w:color w:val="000000"/>
        </w:rPr>
        <w:t xml:space="preserve"> HPC Pack Enterprise:</w:t>
      </w:r>
      <w:r w:rsidRPr="008D7B3A">
        <w:rPr>
          <w:rFonts w:cs="Tahoma"/>
          <w:color w:val="000000"/>
        </w:rPr>
        <w:t xml:space="preserve"> </w:t>
      </w:r>
      <w:r w:rsidRPr="004434F8">
        <w:rPr>
          <w:rFonts w:cs="Tahoma"/>
          <w:color w:val="000000"/>
        </w:rPr>
        <w:t xml:space="preserve">HPC Pack 2008 R2 Enterprise </w:t>
      </w:r>
      <w:r w:rsidRPr="008D7B3A">
        <w:rPr>
          <w:rFonts w:cs="Tahoma"/>
          <w:color w:val="000000"/>
          <w:lang w:val="ru-RU"/>
        </w:rPr>
        <w:t>будет</w:t>
      </w:r>
      <w:r w:rsidRPr="004434F8">
        <w:rPr>
          <w:rFonts w:cs="Tahoma"/>
          <w:color w:val="000000"/>
        </w:rPr>
        <w:t xml:space="preserve"> </w:t>
      </w:r>
      <w:r w:rsidRPr="008D7B3A">
        <w:rPr>
          <w:rFonts w:cs="Tahoma"/>
          <w:color w:val="000000"/>
          <w:lang w:val="ru-RU"/>
        </w:rPr>
        <w:t>последней</w:t>
      </w:r>
      <w:r w:rsidRPr="004434F8">
        <w:rPr>
          <w:rFonts w:cs="Tahoma"/>
          <w:color w:val="000000"/>
        </w:rPr>
        <w:t xml:space="preserve"> </w:t>
      </w:r>
      <w:r w:rsidRPr="008D7B3A">
        <w:rPr>
          <w:rFonts w:cs="Tahoma"/>
          <w:color w:val="000000"/>
          <w:lang w:val="ru-RU"/>
        </w:rPr>
        <w:t>версией</w:t>
      </w:r>
      <w:r w:rsidRPr="004434F8">
        <w:rPr>
          <w:rFonts w:cs="Tahoma"/>
          <w:color w:val="000000"/>
        </w:rPr>
        <w:t xml:space="preserve"> HPC Pack Enterprise,</w:t>
      </w:r>
      <w:r w:rsidR="00BC6320" w:rsidRPr="004434F8">
        <w:rPr>
          <w:rFonts w:cs="Tahoma"/>
          <w:color w:val="000000"/>
        </w:rPr>
        <w:t xml:space="preserve"> </w:t>
      </w:r>
      <w:r w:rsidR="00BC6320">
        <w:rPr>
          <w:rFonts w:cs="Tahoma"/>
          <w:color w:val="000000"/>
          <w:lang w:val="ru-RU"/>
        </w:rPr>
        <w:t>продаваемой</w:t>
      </w:r>
      <w:r w:rsidR="00BC6320" w:rsidRPr="004434F8">
        <w:rPr>
          <w:rFonts w:cs="Tahoma"/>
          <w:color w:val="000000"/>
        </w:rPr>
        <w:t xml:space="preserve"> </w:t>
      </w:r>
      <w:r w:rsidR="00BC6320">
        <w:rPr>
          <w:rFonts w:cs="Tahoma"/>
          <w:color w:val="000000"/>
          <w:lang w:val="ru-RU"/>
        </w:rPr>
        <w:t>в</w:t>
      </w:r>
      <w:r w:rsidR="00805CE0">
        <w:rPr>
          <w:rFonts w:cs="Tahoma"/>
          <w:color w:val="000000"/>
        </w:rPr>
        <w:t> </w:t>
      </w:r>
      <w:r w:rsidR="00BC6320">
        <w:rPr>
          <w:rFonts w:cs="Tahoma"/>
          <w:color w:val="000000"/>
          <w:lang w:val="ru-RU"/>
        </w:rPr>
        <w:t>рамках</w:t>
      </w:r>
      <w:r w:rsidR="00BC6320" w:rsidRPr="004434F8">
        <w:rPr>
          <w:rFonts w:cs="Tahoma"/>
          <w:color w:val="000000"/>
        </w:rPr>
        <w:t xml:space="preserve"> </w:t>
      </w:r>
      <w:r w:rsidR="00BC6320">
        <w:rPr>
          <w:rFonts w:cs="Tahoma"/>
          <w:color w:val="000000"/>
          <w:lang w:val="ru-RU"/>
        </w:rPr>
        <w:t>Программы</w:t>
      </w:r>
      <w:r w:rsidRPr="004434F8">
        <w:rPr>
          <w:rFonts w:cs="Tahoma"/>
          <w:color w:val="000000"/>
        </w:rPr>
        <w:t>.</w:t>
      </w:r>
      <w:r w:rsidR="00BC6320">
        <w:rPr>
          <w:rFonts w:cs="Tahoma"/>
          <w:color w:val="000000"/>
        </w:rPr>
        <w:t xml:space="preserve"> </w:t>
      </w:r>
      <w:r w:rsidRPr="008D7B3A">
        <w:rPr>
          <w:rFonts w:cs="Tahoma"/>
          <w:color w:val="000000"/>
          <w:lang w:val="ru-RU"/>
        </w:rPr>
        <w:t>корпоративного</w:t>
      </w:r>
      <w:r w:rsidR="00BC6320" w:rsidRPr="004434F8">
        <w:rPr>
          <w:rFonts w:cs="Tahoma"/>
          <w:color w:val="000000"/>
        </w:rPr>
        <w:t xml:space="preserve"> </w:t>
      </w:r>
      <w:r w:rsidRPr="008D7B3A">
        <w:rPr>
          <w:rFonts w:cs="Tahoma"/>
          <w:color w:val="000000"/>
          <w:lang w:val="ru-RU"/>
        </w:rPr>
        <w:t>лицензирования</w:t>
      </w:r>
      <w:r w:rsidRPr="004434F8">
        <w:rPr>
          <w:rFonts w:cs="Tahoma"/>
          <w:color w:val="000000"/>
        </w:rPr>
        <w:t>.</w:t>
      </w:r>
      <w:r w:rsidRPr="008D7B3A">
        <w:rPr>
          <w:rFonts w:cs="Tahoma"/>
          <w:color w:val="000000"/>
        </w:rPr>
        <w:t xml:space="preserve"> </w:t>
      </w:r>
      <w:r w:rsidRPr="008D7B3A">
        <w:rPr>
          <w:rFonts w:cs="Tahoma"/>
          <w:color w:val="000000"/>
          <w:lang w:val="ru-RU"/>
        </w:rPr>
        <w:t>Последующие версии можно будет загрузить бесплатно.</w:t>
      </w:r>
      <w:r w:rsidRPr="004434F8">
        <w:rPr>
          <w:rFonts w:cs="Tahoma"/>
          <w:lang w:val="ru-RU"/>
        </w:rPr>
        <w:t xml:space="preserve"> </w:t>
      </w:r>
      <w:r w:rsidRPr="008D7B3A">
        <w:rPr>
          <w:rFonts w:cs="Tahoma"/>
          <w:lang w:val="ru-RU"/>
        </w:rPr>
        <w:t xml:space="preserve">Клиенты Программы корпоративного лицензирования с активной </w:t>
      </w:r>
      <w:r w:rsidRPr="008D7B3A">
        <w:rPr>
          <w:rFonts w:cs="Tahoma"/>
          <w:color w:val="000000"/>
          <w:lang w:val="ru-RU"/>
        </w:rPr>
        <w:t>Software Assurance для лицензий HPC Pack 2008 R2 на 1 сентября 2012 г. 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 использовать программное обеспечение Windows Server 2012 Standard.</w:t>
      </w:r>
      <w:r w:rsidRPr="004434F8">
        <w:rPr>
          <w:rFonts w:cs="Tahoma"/>
          <w:lang w:val="ru-RU"/>
        </w:rPr>
        <w:t xml:space="preserve"> </w:t>
      </w:r>
      <w:r w:rsidRPr="008D7B3A">
        <w:rPr>
          <w:rFonts w:cs="Tahoma"/>
          <w:lang w:val="ru-RU"/>
        </w:rPr>
        <w:t>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w:t>
      </w:r>
      <w:r w:rsidRPr="004434F8">
        <w:rPr>
          <w:rFonts w:cs="Tahoma"/>
          <w:lang w:val="ru-RU"/>
        </w:rPr>
        <w:t xml:space="preserve"> </w:t>
      </w:r>
    </w:p>
    <w:p w14:paraId="5D8F2710" w14:textId="77777777" w:rsidR="000544FF" w:rsidRPr="004434F8" w:rsidRDefault="000544FF" w:rsidP="00024C3C">
      <w:pPr>
        <w:numPr>
          <w:ilvl w:val="0"/>
          <w:numId w:val="73"/>
        </w:numPr>
        <w:tabs>
          <w:tab w:val="clear" w:pos="360"/>
          <w:tab w:val="left" w:pos="1440"/>
        </w:tabs>
        <w:spacing w:after="100" w:afterAutospacing="1"/>
        <w:ind w:left="1440"/>
        <w:contextualSpacing/>
        <w:rPr>
          <w:rFonts w:cs="Tahoma"/>
          <w:lang w:val="ru-RU"/>
        </w:rPr>
      </w:pPr>
      <w:r w:rsidRPr="008D7B3A">
        <w:rPr>
          <w:rFonts w:cs="Tahoma"/>
          <w:color w:val="000000"/>
          <w:lang w:val="ru-RU"/>
        </w:rPr>
        <w:t>Если у клиента нечетное количество лицензий для HPC Pack Enterprise, тогда ему нужно округлить это количество до следующего четного числа, чтобы узнать, на что он имеет право.</w:t>
      </w:r>
      <w:r w:rsidR="00BC6320" w:rsidRPr="004434F8">
        <w:rPr>
          <w:rFonts w:cs="Tahoma"/>
          <w:lang w:val="ru-RU"/>
        </w:rPr>
        <w:t xml:space="preserve"> </w:t>
      </w:r>
      <w:r w:rsidRPr="008D7B3A">
        <w:rPr>
          <w:rFonts w:cs="Tahoma"/>
          <w:color w:val="000000"/>
          <w:lang w:val="ru-RU"/>
        </w:rPr>
        <w:t>Например, клиент имеет три лицензии HPC Pack Enterprise, тогда он получит право на</w:t>
      </w:r>
      <w:r w:rsidR="00993CE4">
        <w:rPr>
          <w:rFonts w:cs="Tahoma"/>
          <w:color w:val="000000"/>
        </w:rPr>
        <w:t> </w:t>
      </w:r>
      <w:r w:rsidRPr="008D7B3A">
        <w:rPr>
          <w:rFonts w:cs="Tahoma"/>
          <w:color w:val="000000"/>
          <w:lang w:val="ru-RU"/>
        </w:rPr>
        <w:t>две лицензии Windows Server 2012 Standard.</w:t>
      </w:r>
    </w:p>
    <w:p w14:paraId="5D8F2711" w14:textId="77777777" w:rsidR="000544FF" w:rsidRPr="008D7B3A" w:rsidRDefault="000544FF" w:rsidP="00024C3C">
      <w:pPr>
        <w:pStyle w:val="ListParagraph"/>
        <w:numPr>
          <w:ilvl w:val="0"/>
          <w:numId w:val="73"/>
        </w:numPr>
        <w:tabs>
          <w:tab w:val="clear" w:pos="360"/>
          <w:tab w:val="left" w:pos="1440"/>
        </w:tabs>
        <w:autoSpaceDE/>
        <w:autoSpaceDN/>
        <w:adjustRightInd/>
        <w:spacing w:after="100" w:afterAutospacing="1"/>
        <w:ind w:left="1440"/>
        <w:rPr>
          <w:rFonts w:ascii="Tahoma" w:hAnsi="Tahoma" w:cs="Tahoma"/>
          <w:szCs w:val="20"/>
          <w:lang w:val="ru-RU"/>
        </w:rPr>
      </w:pPr>
      <w:r w:rsidRPr="008D7B3A">
        <w:rPr>
          <w:rFonts w:ascii="Tahoma" w:hAnsi="Tahoma" w:cs="Tahoma"/>
          <w:sz w:val="18"/>
          <w:szCs w:val="18"/>
          <w:lang w:val="ru-RU" w:eastAsia="x-none"/>
        </w:rPr>
        <w:t>Лицензии, приобретенные в рамках этой программы включают покрытие Software Assurance.</w:t>
      </w:r>
      <w:r w:rsidR="00BC6320">
        <w:rPr>
          <w:rFonts w:ascii="Tahoma" w:hAnsi="Tahoma" w:cs="Tahoma"/>
          <w:szCs w:val="20"/>
          <w:lang w:val="ru-RU"/>
        </w:rPr>
        <w:t xml:space="preserve"> </w:t>
      </w:r>
      <w:r w:rsidRPr="008D7B3A">
        <w:rPr>
          <w:rFonts w:ascii="Tahoma" w:hAnsi="Tahoma" w:cs="Tahoma"/>
          <w:sz w:val="18"/>
          <w:szCs w:val="20"/>
          <w:lang w:val="ru-RU" w:eastAsia="x-none"/>
        </w:rPr>
        <w:t>Срок действия такого покрытия истечет после истечения срока действия покрытия для соответствующих лицензий.</w:t>
      </w:r>
    </w:p>
    <w:p w14:paraId="5D8F2712" w14:textId="77777777" w:rsidR="000544FF" w:rsidRPr="008D7B3A" w:rsidRDefault="000544FF" w:rsidP="00024C3C">
      <w:pPr>
        <w:pStyle w:val="ListParagraph"/>
        <w:numPr>
          <w:ilvl w:val="0"/>
          <w:numId w:val="73"/>
        </w:numPr>
        <w:tabs>
          <w:tab w:val="clear" w:pos="360"/>
          <w:tab w:val="left" w:pos="1440"/>
        </w:tabs>
        <w:autoSpaceDE/>
        <w:autoSpaceDN/>
        <w:adjustRightInd/>
        <w:spacing w:after="100" w:afterAutospacing="1"/>
        <w:ind w:left="1440"/>
        <w:rPr>
          <w:rFonts w:ascii="Tahoma" w:hAnsi="Tahoma" w:cs="Tahoma"/>
          <w:szCs w:val="20"/>
          <w:lang w:val="ru-RU"/>
        </w:rPr>
      </w:pPr>
      <w:r w:rsidRPr="008D7B3A">
        <w:rPr>
          <w:rFonts w:ascii="Tahoma" w:hAnsi="Tahoma" w:cs="Tahoma"/>
          <w:sz w:val="18"/>
          <w:szCs w:val="20"/>
          <w:lang w:val="ru-RU" w:eastAsia="x-none"/>
        </w:rPr>
        <w:t>Если клиенты приобрели бессрочные права для использования программного обеспечения в</w:t>
      </w:r>
      <w:r w:rsidR="00805CE0">
        <w:rPr>
          <w:rFonts w:ascii="Tahoma" w:hAnsi="Tahoma" w:cs="Tahoma"/>
          <w:sz w:val="18"/>
          <w:szCs w:val="20"/>
          <w:lang w:val="en-US" w:eastAsia="x-none"/>
        </w:rPr>
        <w:t> </w:t>
      </w:r>
      <w:r w:rsidRPr="008D7B3A">
        <w:rPr>
          <w:rFonts w:ascii="Tahoma" w:hAnsi="Tahoma" w:cs="Tahoma"/>
          <w:sz w:val="18"/>
          <w:szCs w:val="20"/>
          <w:lang w:val="ru-RU" w:eastAsia="x-none"/>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D8F2713" w14:textId="77777777" w:rsidR="000544FF" w:rsidRPr="00E76C4E" w:rsidRDefault="000544FF" w:rsidP="00024C3C">
      <w:pPr>
        <w:numPr>
          <w:ilvl w:val="0"/>
          <w:numId w:val="73"/>
        </w:numPr>
        <w:tabs>
          <w:tab w:val="clear" w:pos="360"/>
          <w:tab w:val="left" w:pos="1440"/>
          <w:tab w:val="left" w:pos="2160"/>
        </w:tabs>
        <w:spacing w:after="200"/>
        <w:ind w:left="1440"/>
        <w:contextualSpacing/>
        <w:rPr>
          <w:rFonts w:cs="Tahoma"/>
          <w:lang w:val="ru-RU"/>
        </w:rPr>
      </w:pPr>
      <w:r w:rsidRPr="008D7B3A">
        <w:rPr>
          <w:rFonts w:cs="Tahoma"/>
          <w:lang w:val="ru-RU"/>
        </w:rPr>
        <w:t xml:space="preserve">При обновлении до Windows Server 2012 Standard в рамках данной программы существующие лицензии клиента на </w:t>
      </w:r>
      <w:r w:rsidRPr="008D7B3A">
        <w:rPr>
          <w:rFonts w:cs="Tahoma"/>
          <w:color w:val="000000"/>
          <w:lang w:val="ru-RU"/>
        </w:rPr>
        <w:t>HPC Pack Enterprise остаются действительными.</w:t>
      </w:r>
    </w:p>
    <w:p w14:paraId="5D8F2714" w14:textId="77777777" w:rsidR="000544FF" w:rsidRPr="004434F8" w:rsidRDefault="000544FF" w:rsidP="00024C3C">
      <w:pPr>
        <w:numPr>
          <w:ilvl w:val="0"/>
          <w:numId w:val="73"/>
        </w:numPr>
        <w:tabs>
          <w:tab w:val="clear" w:pos="360"/>
          <w:tab w:val="left" w:pos="1440"/>
          <w:tab w:val="left" w:pos="2160"/>
        </w:tabs>
        <w:spacing w:after="200"/>
        <w:ind w:left="1440"/>
        <w:contextualSpacing/>
        <w:rPr>
          <w:rFonts w:cs="Tahoma"/>
        </w:rPr>
      </w:pPr>
      <w:r w:rsidRPr="008D7B3A">
        <w:rPr>
          <w:rFonts w:cs="Tahoma"/>
          <w:color w:val="000000"/>
          <w:lang w:val="ru-RU"/>
        </w:rPr>
        <w:t xml:space="preserve">Для целей последующего предоставления лицензии HPC Pack 2008 R2 Enterprise,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434F8">
        <w:rPr>
          <w:rFonts w:cs="Tahoma"/>
          <w:color w:val="000000"/>
        </w:rPr>
        <w:t xml:space="preserve">Enterprise, Enterprise Subscription, Open Value Subscription </w:t>
      </w:r>
      <w:r w:rsidRPr="008D7B3A">
        <w:rPr>
          <w:rFonts w:cs="Tahoma"/>
          <w:color w:val="000000"/>
          <w:lang w:val="ru-RU"/>
        </w:rPr>
        <w:t>или</w:t>
      </w:r>
      <w:r w:rsidRPr="004434F8">
        <w:rPr>
          <w:rFonts w:cs="Tahoma"/>
          <w:color w:val="000000"/>
        </w:rPr>
        <w:t xml:space="preserve"> EES, </w:t>
      </w:r>
      <w:r w:rsidRPr="008D7B3A">
        <w:rPr>
          <w:rFonts w:cs="Tahoma"/>
          <w:color w:val="000000"/>
          <w:lang w:val="ru-RU"/>
        </w:rPr>
        <w:t>также</w:t>
      </w:r>
      <w:r w:rsidRPr="004434F8">
        <w:rPr>
          <w:rFonts w:cs="Tahoma"/>
          <w:color w:val="000000"/>
        </w:rPr>
        <w:t xml:space="preserve"> </w:t>
      </w:r>
      <w:r w:rsidRPr="008D7B3A">
        <w:rPr>
          <w:rFonts w:cs="Tahoma"/>
          <w:color w:val="000000"/>
          <w:lang w:val="ru-RU"/>
        </w:rPr>
        <w:t>считаются</w:t>
      </w:r>
      <w:r w:rsidRPr="004434F8">
        <w:rPr>
          <w:rFonts w:cs="Tahoma"/>
          <w:color w:val="000000"/>
        </w:rPr>
        <w:t xml:space="preserve"> </w:t>
      </w:r>
      <w:r w:rsidRPr="008D7B3A">
        <w:rPr>
          <w:rFonts w:cs="Tahoma"/>
          <w:color w:val="000000"/>
          <w:lang w:val="ru-RU"/>
        </w:rPr>
        <w:t>Соответствующими</w:t>
      </w:r>
      <w:r w:rsidRPr="004434F8">
        <w:rPr>
          <w:rFonts w:cs="Tahoma"/>
          <w:color w:val="000000"/>
        </w:rPr>
        <w:t xml:space="preserve"> </w:t>
      </w:r>
      <w:r w:rsidRPr="008D7B3A">
        <w:rPr>
          <w:rFonts w:cs="Tahoma"/>
          <w:color w:val="000000"/>
          <w:lang w:val="ru-RU"/>
        </w:rPr>
        <w:t>лицензиями</w:t>
      </w:r>
      <w:r w:rsidRPr="004434F8">
        <w:rPr>
          <w:rFonts w:cs="Tahoma"/>
          <w:color w:val="000000"/>
        </w:rPr>
        <w:t>.</w:t>
      </w:r>
    </w:p>
    <w:p w14:paraId="5D8F2715" w14:textId="77777777" w:rsidR="000544FF" w:rsidRPr="00E76C4E" w:rsidRDefault="000544FF" w:rsidP="00024C3C">
      <w:pPr>
        <w:numPr>
          <w:ilvl w:val="0"/>
          <w:numId w:val="73"/>
        </w:numPr>
        <w:tabs>
          <w:tab w:val="clear" w:pos="360"/>
          <w:tab w:val="left" w:pos="1440"/>
          <w:tab w:val="left" w:pos="2160"/>
        </w:tabs>
        <w:spacing w:after="200"/>
        <w:ind w:left="1440"/>
        <w:contextualSpacing/>
        <w:rPr>
          <w:rFonts w:cs="Tahoma"/>
          <w:lang w:val="ru-RU"/>
        </w:rPr>
      </w:pPr>
      <w:r w:rsidRPr="008D7B3A">
        <w:rPr>
          <w:rFonts w:cs="Tahoma"/>
          <w:color w:val="000000"/>
          <w:lang w:val="ru-RU"/>
        </w:rPr>
        <w:t>Несмотря на предоставление лицензий Windows Server 2012 Standard и любые обновления до</w:t>
      </w:r>
      <w:r w:rsidR="00805CE0">
        <w:rPr>
          <w:rFonts w:cs="Tahoma"/>
          <w:color w:val="000000"/>
        </w:rPr>
        <w:t> </w:t>
      </w:r>
      <w:r w:rsidRPr="008D7B3A">
        <w:rPr>
          <w:rFonts w:cs="Tahoma"/>
          <w:color w:val="000000"/>
          <w:lang w:val="ru-RU"/>
        </w:rPr>
        <w:t>этой версии, обязанности платить за Соответствующие лицензии и покрытие полностью остается в силе.</w:t>
      </w:r>
    </w:p>
    <w:p w14:paraId="5D8F2716" w14:textId="77777777" w:rsidR="000544FF" w:rsidRPr="008D7B3A" w:rsidRDefault="000544FF" w:rsidP="00024C3C">
      <w:pPr>
        <w:numPr>
          <w:ilvl w:val="0"/>
          <w:numId w:val="73"/>
        </w:numPr>
        <w:tabs>
          <w:tab w:val="clear" w:pos="360"/>
          <w:tab w:val="left" w:pos="1440"/>
          <w:tab w:val="left" w:pos="2160"/>
        </w:tabs>
        <w:spacing w:after="200"/>
        <w:ind w:left="1440"/>
        <w:contextualSpacing/>
        <w:rPr>
          <w:rFonts w:cs="Tahoma"/>
        </w:rPr>
      </w:pPr>
      <w:r w:rsidRPr="008D7B3A">
        <w:rPr>
          <w:rFonts w:cs="Tahoma"/>
          <w:b/>
          <w:lang w:val="ru-RU"/>
        </w:rPr>
        <w:t>Дополнительные сведения об использовании Windows Server 2012 для высокопроизводительных вычислительных систем (HPC):</w:t>
      </w:r>
      <w:r w:rsidRPr="00E76C4E">
        <w:rPr>
          <w:rFonts w:eastAsia="Times New Roman" w:cs="Tahoma"/>
          <w:szCs w:val="18"/>
          <w:lang w:val="ru-RU"/>
        </w:rPr>
        <w:t xml:space="preserve"> </w:t>
      </w:r>
      <w:r w:rsidRPr="008D7B3A">
        <w:rPr>
          <w:rFonts w:eastAsia="Times New Roman" w:cs="Tahoma"/>
          <w:szCs w:val="18"/>
          <w:lang w:val="ru-RU"/>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w:t>
      </w:r>
      <w:r w:rsidRPr="00E76C4E">
        <w:rPr>
          <w:rFonts w:cs="Tahoma"/>
          <w:lang w:val="ru-RU"/>
        </w:rPr>
        <w:t xml:space="preserve"> </w:t>
      </w:r>
      <w:r w:rsidRPr="008D7B3A">
        <w:rPr>
          <w:rFonts w:cs="Tahoma"/>
          <w:lang w:val="ru-RU"/>
        </w:rPr>
        <w:t>«Рабочая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w:t>
      </w:r>
      <w:r w:rsidRPr="008D7B3A">
        <w:rPr>
          <w:rFonts w:cs="Tahoma"/>
          <w:b/>
          <w:lang w:val="ru-RU"/>
        </w:rPr>
        <w:t xml:space="preserve"> </w:t>
      </w:r>
      <w:r w:rsidRPr="008D7B3A">
        <w:rPr>
          <w:rFonts w:cs="Tahoma"/>
          <w:lang w:val="ru-RU"/>
        </w:rPr>
        <w:t>вместе с другим программным обеспечением, но только в тех случаях, когда это</w:t>
      </w:r>
      <w:r w:rsidR="00993CE4">
        <w:rPr>
          <w:rFonts w:cs="Tahoma"/>
        </w:rPr>
        <w:t> </w:t>
      </w:r>
      <w:r w:rsidRPr="008D7B3A">
        <w:rPr>
          <w:rFonts w:cs="Tahoma"/>
          <w:lang w:val="ru-RU"/>
        </w:rPr>
        <w:t>требуется для обеспечения безопасности, хранения, улучшения производительности и</w:t>
      </w:r>
      <w:r w:rsidR="00993CE4">
        <w:rPr>
          <w:rFonts w:cs="Tahoma"/>
        </w:rPr>
        <w:t> </w:t>
      </w:r>
      <w:r w:rsidRPr="008D7B3A">
        <w:rPr>
          <w:rFonts w:cs="Tahoma"/>
          <w:lang w:val="ru-RU"/>
        </w:rPr>
        <w:t>управления системами в узле кластера для</w:t>
      </w:r>
      <w:r w:rsidR="00BC6320">
        <w:rPr>
          <w:rFonts w:cs="Tahoma"/>
          <w:lang w:val="ru-RU"/>
        </w:rPr>
        <w:t xml:space="preserve"> </w:t>
      </w:r>
      <w:r w:rsidRPr="008D7B3A">
        <w:rPr>
          <w:rFonts w:cs="Tahoma"/>
          <w:lang w:val="ru-RU"/>
        </w:rPr>
        <w:t>поддержки кластерных приложений HPC.</w:t>
      </w:r>
      <w:r w:rsidRPr="00E76C4E">
        <w:rPr>
          <w:rFonts w:cs="Tahoma"/>
          <w:lang w:val="ru-RU"/>
        </w:rPr>
        <w:t xml:space="preserve"> </w:t>
      </w:r>
      <w:r w:rsidRPr="008D7B3A">
        <w:rPr>
          <w:rFonts w:cs="Tahoma"/>
          <w:lang w:val="ru-RU"/>
        </w:rPr>
        <w:t>Дополнительные сведения см. в документе «Права на использование продуктов».</w:t>
      </w:r>
    </w:p>
    <w:p w14:paraId="5D8F2717" w14:textId="77777777" w:rsidR="000544FF" w:rsidRPr="008D7B3A" w:rsidRDefault="000544FF" w:rsidP="00416294">
      <w:pPr>
        <w:ind w:left="216"/>
        <w:rPr>
          <w:rFonts w:cs="Tahoma"/>
        </w:rPr>
      </w:pPr>
    </w:p>
    <w:p w14:paraId="5D8F2718" w14:textId="77777777" w:rsidR="000544FF" w:rsidRPr="008D7B3A" w:rsidRDefault="000544FF" w:rsidP="00416294">
      <w:pPr>
        <w:ind w:left="216"/>
        <w:rPr>
          <w:rFonts w:cs="Tahoma"/>
        </w:rPr>
      </w:pPr>
    </w:p>
    <w:p w14:paraId="5D8F2719" w14:textId="77777777" w:rsidR="000544FF" w:rsidRPr="00805CE0" w:rsidRDefault="000544FF" w:rsidP="00416294">
      <w:pPr>
        <w:pStyle w:val="Heading3"/>
        <w:rPr>
          <w:rFonts w:ascii="Tahoma" w:hAnsi="Tahoma" w:cs="Tahoma"/>
        </w:rPr>
      </w:pPr>
      <w:bookmarkStart w:id="1387" w:name="_58_Learning_Solutions"/>
      <w:bookmarkStart w:id="1388" w:name="_54_Learning_Solutions"/>
      <w:bookmarkStart w:id="1389" w:name="Srv_60LearningSolMCP1ExamVouch"/>
      <w:bookmarkStart w:id="1390" w:name="_Toc336338324"/>
      <w:bookmarkStart w:id="1391" w:name="_61_Learning_Solutions"/>
      <w:bookmarkStart w:id="1392" w:name="_Toc340767271"/>
      <w:bookmarkStart w:id="1393" w:name="Srv_55LearningSolMCP1ExamVouch"/>
      <w:bookmarkStart w:id="1394" w:name="Srv_56LearningSolMCP1ExamVouch"/>
      <w:bookmarkEnd w:id="1387"/>
      <w:bookmarkEnd w:id="1388"/>
      <w:bookmarkEnd w:id="1389"/>
      <w:bookmarkEnd w:id="1390"/>
      <w:bookmarkEnd w:id="1391"/>
      <w:r w:rsidRPr="008D7B3A">
        <w:rPr>
          <w:rFonts w:ascii="Tahoma" w:hAnsi="Tahoma" w:cs="Tahoma"/>
          <w:caps/>
          <w:color w:val="F66400"/>
          <w:sz w:val="22"/>
          <w:vertAlign w:val="superscript"/>
          <w:lang w:val="ru-RU"/>
        </w:rPr>
        <w:t>61</w:t>
      </w:r>
      <w:r w:rsidRPr="00805CE0">
        <w:rPr>
          <w:rFonts w:ascii="Tahoma" w:hAnsi="Tahoma" w:cs="Tahoma"/>
          <w:caps/>
          <w:color w:val="F66400"/>
          <w:sz w:val="22"/>
          <w:lang w:val="ru-RU"/>
        </w:rPr>
        <w:t xml:space="preserve"> L</w:t>
      </w:r>
      <w:r w:rsidR="00805CE0" w:rsidRPr="00805CE0">
        <w:rPr>
          <w:rFonts w:ascii="Tahoma" w:hAnsi="Tahoma" w:cs="Tahoma"/>
          <w:color w:val="F66400"/>
          <w:sz w:val="22"/>
          <w:lang w:val="ru-RU"/>
        </w:rPr>
        <w:t>earning</w:t>
      </w:r>
      <w:r w:rsidRPr="00805CE0">
        <w:rPr>
          <w:rFonts w:ascii="Tahoma" w:hAnsi="Tahoma" w:cs="Tahoma"/>
          <w:caps/>
          <w:color w:val="F66400"/>
          <w:sz w:val="22"/>
          <w:lang w:val="ru-RU"/>
        </w:rPr>
        <w:t xml:space="preserve"> S</w:t>
      </w:r>
      <w:r w:rsidR="00805CE0" w:rsidRPr="00805CE0">
        <w:rPr>
          <w:rFonts w:ascii="Tahoma" w:hAnsi="Tahoma" w:cs="Tahoma"/>
          <w:color w:val="F66400"/>
          <w:sz w:val="22"/>
          <w:lang w:val="ru-RU"/>
        </w:rPr>
        <w:t>olutions</w:t>
      </w:r>
      <w:r w:rsidRPr="00805CE0">
        <w:rPr>
          <w:rFonts w:ascii="Tahoma" w:hAnsi="Tahoma" w:cs="Tahoma"/>
          <w:caps/>
          <w:color w:val="F66400"/>
          <w:sz w:val="22"/>
          <w:lang w:val="ru-RU"/>
        </w:rPr>
        <w:t xml:space="preserve"> MCP E</w:t>
      </w:r>
      <w:r w:rsidR="00805CE0" w:rsidRPr="00805CE0">
        <w:rPr>
          <w:rFonts w:ascii="Tahoma" w:hAnsi="Tahoma" w:cs="Tahoma"/>
          <w:color w:val="F66400"/>
          <w:sz w:val="22"/>
          <w:lang w:val="ru-RU"/>
        </w:rPr>
        <w:t>xam</w:t>
      </w:r>
      <w:r w:rsidRPr="00805CE0">
        <w:rPr>
          <w:rFonts w:ascii="Tahoma" w:hAnsi="Tahoma" w:cs="Tahoma"/>
          <w:caps/>
          <w:color w:val="F66400"/>
          <w:sz w:val="22"/>
          <w:lang w:val="ru-RU"/>
        </w:rPr>
        <w:t xml:space="preserve"> V</w:t>
      </w:r>
      <w:r w:rsidR="00805CE0" w:rsidRPr="00805CE0">
        <w:rPr>
          <w:rFonts w:ascii="Tahoma" w:hAnsi="Tahoma" w:cs="Tahoma"/>
          <w:color w:val="F66400"/>
          <w:sz w:val="22"/>
          <w:lang w:val="ru-RU"/>
        </w:rPr>
        <w:t>ouchers</w:t>
      </w:r>
      <w:bookmarkEnd w:id="1392"/>
    </w:p>
    <w:bookmarkEnd w:id="1393"/>
    <w:p w14:paraId="5D8F271A" w14:textId="77777777" w:rsidR="000544FF" w:rsidRPr="00805CE0" w:rsidRDefault="000544FF" w:rsidP="00416294">
      <w:pPr>
        <w:pStyle w:val="EndnoteText"/>
        <w:rPr>
          <w:rFonts w:ascii="Tahoma" w:hAnsi="Tahoma" w:cs="Tahoma"/>
          <w:sz w:val="18"/>
          <w:szCs w:val="18"/>
        </w:rPr>
      </w:pPr>
    </w:p>
    <w:bookmarkEnd w:id="1394"/>
    <w:p w14:paraId="5D8F271B" w14:textId="77777777" w:rsidR="000544FF" w:rsidRPr="008D7B3A" w:rsidRDefault="000544FF" w:rsidP="00BE5C7D">
      <w:pPr>
        <w:pStyle w:val="EndnoteText"/>
        <w:ind w:left="720"/>
        <w:rPr>
          <w:rFonts w:ascii="Tahoma" w:hAnsi="Tahoma" w:cs="Tahoma"/>
        </w:rPr>
      </w:pPr>
      <w:r w:rsidRPr="008D7B3A">
        <w:rPr>
          <w:rFonts w:ascii="Tahoma" w:hAnsi="Tahoma" w:cs="Tahoma"/>
          <w:sz w:val="18"/>
          <w:lang w:eastAsia="x-none"/>
        </w:rPr>
        <w:t>Все ваучеры предоставляются заранее и могут использоваться в любое время в течение 12 месяцев после даты покупки.</w:t>
      </w:r>
      <w:r w:rsidRPr="008D7B3A">
        <w:rPr>
          <w:rFonts w:ascii="Tahoma" w:hAnsi="Tahoma" w:cs="Tahoma"/>
        </w:rPr>
        <w:t xml:space="preserve"> </w:t>
      </w:r>
      <w:r w:rsidRPr="008D7B3A">
        <w:rPr>
          <w:rFonts w:ascii="Tahoma" w:hAnsi="Tahoma" w:cs="Tahoma"/>
          <w:color w:val="000000"/>
          <w:sz w:val="18"/>
          <w:lang w:eastAsia="x-none"/>
        </w:rPr>
        <w:t xml:space="preserve">Цены и условия платежа для веб-служб см. в </w:t>
      </w:r>
      <w:hyperlink w:anchor="_SECTION_3_–" w:history="1">
        <w:hyperlink w:anchor="_Section_5_–" w:history="1">
          <w:hyperlink w:anchor="_Section_5_–" w:history="1">
            <w:r w:rsidR="004328B3" w:rsidRPr="002A49D1">
              <w:rPr>
                <w:rFonts w:ascii="Tahoma" w:hAnsi="Tahoma" w:cs="Tahoma"/>
                <w:color w:val="0000FF"/>
                <w:sz w:val="18"/>
                <w:szCs w:val="18"/>
                <w:u w:val="single"/>
                <w:lang w:eastAsia="x-none"/>
              </w:rPr>
              <w:t>Разделе 5</w:t>
            </w:r>
          </w:hyperlink>
        </w:hyperlink>
      </w:hyperlink>
      <w:r w:rsidRPr="008D7B3A">
        <w:rPr>
          <w:rFonts w:ascii="Tahoma" w:hAnsi="Tahoma" w:cs="Tahoma"/>
          <w:color w:val="000000"/>
          <w:sz w:val="18"/>
          <w:lang w:eastAsia="x-none"/>
        </w:rPr>
        <w:t>.</w:t>
      </w:r>
      <w:r w:rsidRPr="008D7B3A">
        <w:rPr>
          <w:rFonts w:ascii="Tahoma" w:hAnsi="Tahoma" w:cs="Tahoma"/>
        </w:rPr>
        <w:t xml:space="preserve"> </w:t>
      </w:r>
    </w:p>
    <w:p w14:paraId="5D8F271C" w14:textId="77777777" w:rsidR="000544FF" w:rsidRPr="00805CE0" w:rsidRDefault="000544FF" w:rsidP="00416294">
      <w:pPr>
        <w:pStyle w:val="EndnoteText"/>
        <w:ind w:left="720"/>
        <w:rPr>
          <w:rFonts w:ascii="Tahoma" w:hAnsi="Tahoma" w:cs="Tahoma"/>
          <w:sz w:val="18"/>
          <w:szCs w:val="18"/>
        </w:rPr>
      </w:pPr>
    </w:p>
    <w:p w14:paraId="5D8F271D" w14:textId="77777777" w:rsidR="000544FF" w:rsidRPr="00805CE0" w:rsidRDefault="000544FF" w:rsidP="00416294">
      <w:pPr>
        <w:pStyle w:val="EndnoteText"/>
        <w:ind w:left="720"/>
        <w:rPr>
          <w:rFonts w:ascii="Tahoma" w:hAnsi="Tahoma" w:cs="Tahoma"/>
          <w:sz w:val="18"/>
          <w:szCs w:val="18"/>
        </w:rPr>
      </w:pPr>
    </w:p>
    <w:p w14:paraId="5D8F271E" w14:textId="77777777" w:rsidR="000544FF" w:rsidRPr="00E76C4E" w:rsidRDefault="000544FF" w:rsidP="00416294">
      <w:pPr>
        <w:pStyle w:val="Heading2"/>
        <w:ind w:left="0"/>
        <w:rPr>
          <w:rFonts w:ascii="Tahoma" w:hAnsi="Tahoma" w:cs="Tahoma"/>
          <w:lang w:val="ru-RU"/>
        </w:rPr>
      </w:pPr>
      <w:bookmarkStart w:id="1395" w:name="_Toc336338325"/>
      <w:bookmarkStart w:id="1396" w:name="Srv_65LyncOnlinePlan1and2"/>
      <w:bookmarkStart w:id="1397" w:name="_62_Lync_Online"/>
      <w:bookmarkStart w:id="1398" w:name="_Toc340767272"/>
      <w:bookmarkEnd w:id="1395"/>
      <w:bookmarkEnd w:id="1396"/>
      <w:bookmarkEnd w:id="1397"/>
      <w:r w:rsidRPr="00805CE0">
        <w:rPr>
          <w:rFonts w:ascii="Tahoma" w:hAnsi="Tahoma" w:cs="Tahoma"/>
          <w:caps/>
          <w:color w:val="FF6600"/>
          <w:sz w:val="22"/>
          <w:vertAlign w:val="superscript"/>
          <w:lang w:val="ru-RU"/>
        </w:rPr>
        <w:t>62</w:t>
      </w:r>
      <w:r w:rsidRPr="008D7B3A">
        <w:rPr>
          <w:rFonts w:ascii="Tahoma" w:hAnsi="Tahoma" w:cs="Tahoma"/>
          <w:color w:val="FF6600"/>
          <w:lang w:val="ru-RU"/>
        </w:rPr>
        <w:t xml:space="preserve"> </w:t>
      </w:r>
      <w:r w:rsidRPr="008D7B3A">
        <w:rPr>
          <w:rFonts w:ascii="Tahoma" w:hAnsi="Tahoma" w:cs="Tahoma"/>
          <w:color w:val="FF6600"/>
          <w:sz w:val="22"/>
          <w:lang w:val="ru-RU"/>
        </w:rPr>
        <w:t>Lync Online Plan 1, 2 и 3</w:t>
      </w:r>
      <w:bookmarkEnd w:id="1398"/>
    </w:p>
    <w:p w14:paraId="5D8F271F" w14:textId="77777777" w:rsidR="000544FF" w:rsidRPr="00E76C4E" w:rsidRDefault="000544FF" w:rsidP="00F42FD5">
      <w:pPr>
        <w:rPr>
          <w:rFonts w:cs="Tahoma"/>
          <w:lang w:val="ru-RU"/>
        </w:rPr>
      </w:pPr>
    </w:p>
    <w:p w14:paraId="5D8F2720" w14:textId="77777777" w:rsidR="000544FF" w:rsidRPr="00E76C4E" w:rsidRDefault="000544FF" w:rsidP="008A36D8">
      <w:pPr>
        <w:ind w:left="720"/>
        <w:rPr>
          <w:rFonts w:cs="Tahoma"/>
          <w:lang w:val="ru-RU"/>
        </w:rPr>
      </w:pPr>
      <w:r w:rsidRPr="008D7B3A">
        <w:rPr>
          <w:rFonts w:cs="Tahoma"/>
          <w:color w:val="000000"/>
          <w:lang w:val="ru-RU"/>
        </w:rPr>
        <w:t>Для Lync Online Plan 1 и Plan 2 необходимо отдельно приобрести и установить Microsoft Lync 2010 (или Lync для Mac 2011).</w:t>
      </w:r>
      <w:r w:rsidRPr="00E76C4E">
        <w:rPr>
          <w:rFonts w:cs="Tahoma"/>
          <w:color w:val="000000"/>
          <w:lang w:val="ru-RU"/>
        </w:rPr>
        <w:t xml:space="preserve"> </w:t>
      </w:r>
      <w:r w:rsidRPr="008D7B3A">
        <w:rPr>
          <w:rFonts w:cs="Tahoma"/>
          <w:color w:val="000000"/>
          <w:lang w:val="ru-RU"/>
        </w:rPr>
        <w:t>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или платной подписной лицензией на Lync Online.</w:t>
      </w:r>
      <w:r w:rsidRPr="00E76C4E">
        <w:rPr>
          <w:rFonts w:cs="Tahoma"/>
          <w:lang w:val="ru-RU"/>
        </w:rPr>
        <w:t xml:space="preserve"> </w:t>
      </w:r>
      <w:r w:rsidRPr="008D7B3A">
        <w:rPr>
          <w:rFonts w:cs="Tahoma"/>
          <w:color w:val="000000"/>
          <w:lang w:val="ru-RU"/>
        </w:rPr>
        <w:t>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BC6320" w:rsidRPr="00E76C4E">
        <w:rPr>
          <w:rFonts w:cs="Tahoma"/>
          <w:lang w:val="ru-RU"/>
        </w:rPr>
        <w:t xml:space="preserve"> </w:t>
      </w:r>
      <w:r w:rsidRPr="008D7B3A">
        <w:rPr>
          <w:rFonts w:cs="Tahoma"/>
          <w:color w:val="000000"/>
          <w:lang w:val="ru-RU"/>
        </w:rPr>
        <w:t>Клиенты, которые еще не перешли с Office Communications Online, могут использовать Office Communicator 2007 R2 в рамках данного предоставления лицензии вместо Lync 2010 (или Lync для Mac 2011).</w:t>
      </w:r>
      <w:r w:rsidRPr="00E76C4E">
        <w:rPr>
          <w:rFonts w:cs="Tahoma"/>
          <w:lang w:val="ru-RU"/>
        </w:rPr>
        <w:t xml:space="preserve"> </w:t>
      </w:r>
    </w:p>
    <w:p w14:paraId="5D8F2721" w14:textId="77777777" w:rsidR="000544FF" w:rsidRPr="00E76C4E" w:rsidRDefault="000544FF" w:rsidP="008A36D8">
      <w:pPr>
        <w:ind w:left="720"/>
        <w:rPr>
          <w:rFonts w:cs="Tahoma"/>
          <w:lang w:val="ru-RU"/>
        </w:rPr>
      </w:pPr>
    </w:p>
    <w:p w14:paraId="5D8F2722" w14:textId="77777777" w:rsidR="000544FF" w:rsidRPr="00E76C4E" w:rsidRDefault="000544FF" w:rsidP="006D33A5">
      <w:pPr>
        <w:ind w:left="720"/>
        <w:rPr>
          <w:rFonts w:cs="Tahoma"/>
          <w:lang w:val="ru-RU"/>
        </w:rPr>
      </w:pPr>
      <w:r w:rsidRPr="008D7B3A">
        <w:rPr>
          <w:rFonts w:cs="Tahoma"/>
          <w:color w:val="000000"/>
          <w:u w:val="single"/>
          <w:lang w:val="ru-RU"/>
        </w:rPr>
        <w:t>Облако сообщества для государственных организаций (только США)</w:t>
      </w:r>
    </w:p>
    <w:p w14:paraId="5D8F2723" w14:textId="77777777" w:rsidR="000544FF" w:rsidRPr="00E76C4E" w:rsidRDefault="000544FF" w:rsidP="006D33A5">
      <w:pPr>
        <w:ind w:left="720"/>
        <w:rPr>
          <w:rFonts w:cs="Tahoma"/>
          <w:lang w:val="ru-RU"/>
        </w:rPr>
      </w:pPr>
    </w:p>
    <w:p w14:paraId="5D8F2724" w14:textId="77777777" w:rsidR="000544FF" w:rsidRPr="00E76C4E" w:rsidRDefault="000544FF" w:rsidP="006D33A5">
      <w:pPr>
        <w:ind w:left="720"/>
        <w:rPr>
          <w:rFonts w:cs="Tahoma"/>
          <w:lang w:val="ru-RU"/>
        </w:rPr>
      </w:pPr>
      <w:r w:rsidRPr="008D7B3A">
        <w:rPr>
          <w:rFonts w:cs="Tahoma"/>
          <w:color w:val="000000"/>
          <w:lang w:val="ru-RU"/>
        </w:rPr>
        <w:t>Некоторые веб-службы из семейства продуктов Office 365 (включая Lync Online Plan 1, 2 и 3) предлагаются как облачные облака сообщества для государственных организаций и облачные службы сообщества для негосударственных организаций.</w:t>
      </w:r>
      <w:r w:rsidR="00BC6320" w:rsidRPr="00E76C4E">
        <w:rPr>
          <w:rFonts w:cs="Tahoma"/>
          <w:lang w:val="ru-RU"/>
        </w:rPr>
        <w:t xml:space="preserve"> </w:t>
      </w:r>
      <w:r w:rsidRPr="008D7B3A">
        <w:rPr>
          <w:rFonts w:cs="Tahoma"/>
          <w:color w:val="000000"/>
          <w:lang w:val="ru-RU"/>
        </w:rPr>
        <w:t>Клиенты могут быть подготовлены к работе</w:t>
      </w:r>
      <w:r w:rsidR="00993CE4">
        <w:rPr>
          <w:rFonts w:cs="Tahoma"/>
          <w:color w:val="000000"/>
        </w:rPr>
        <w:t> </w:t>
      </w:r>
      <w:r w:rsidRPr="008D7B3A">
        <w:rPr>
          <w:rFonts w:cs="Tahoma"/>
          <w:color w:val="000000"/>
          <w:lang w:val="ru-RU"/>
        </w:rPr>
        <w:t>в одной из таких служб, но не в комбинации обеих.</w:t>
      </w:r>
      <w:r w:rsidR="00BC6320" w:rsidRPr="00E76C4E">
        <w:rPr>
          <w:rFonts w:cs="Tahoma"/>
          <w:lang w:val="ru-RU"/>
        </w:rPr>
        <w:t xml:space="preserve"> </w:t>
      </w:r>
      <w:r w:rsidRPr="008D7B3A">
        <w:rPr>
          <w:rFonts w:cs="Tahoma"/>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C6320" w:rsidRPr="00E76C4E">
        <w:rPr>
          <w:rFonts w:cs="Tahoma"/>
          <w:lang w:val="ru-RU"/>
        </w:rPr>
        <w:t xml:space="preserve"> </w:t>
      </w:r>
      <w:r w:rsidRPr="008D7B3A">
        <w:rPr>
          <w:rFonts w:cs="Tahoma"/>
          <w:color w:val="000000"/>
          <w:lang w:val="ru-RU"/>
        </w:rPr>
        <w:t>Это ограничение распространяется на все веб-службы, входящие в семейство продуктов Office 365, включая Exchange Online, SharePoint Online и Lync Online.</w:t>
      </w:r>
      <w:r w:rsidR="00BC6320" w:rsidRPr="00E76C4E">
        <w:rPr>
          <w:rFonts w:cs="Tahoma"/>
          <w:lang w:val="ru-RU"/>
        </w:rPr>
        <w:t xml:space="preserve"> </w:t>
      </w:r>
    </w:p>
    <w:p w14:paraId="5D8F2725" w14:textId="77777777" w:rsidR="000544FF" w:rsidRPr="00E76C4E" w:rsidRDefault="000544FF" w:rsidP="006D33A5">
      <w:pPr>
        <w:ind w:left="720"/>
        <w:rPr>
          <w:rFonts w:cs="Tahoma"/>
          <w:lang w:val="ru-RU"/>
        </w:rPr>
      </w:pPr>
    </w:p>
    <w:p w14:paraId="5D8F2726" w14:textId="77777777" w:rsidR="000544FF" w:rsidRPr="00E76C4E" w:rsidRDefault="000544FF" w:rsidP="006D33A5">
      <w:pPr>
        <w:ind w:left="720"/>
        <w:rPr>
          <w:rFonts w:cs="Tahoma"/>
          <w:lang w:val="ru-RU"/>
        </w:rPr>
      </w:pPr>
      <w:r w:rsidRPr="008D7B3A">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C6320" w:rsidRPr="00E76C4E">
        <w:rPr>
          <w:rFonts w:cs="Tahoma"/>
          <w:lang w:val="ru-RU"/>
        </w:rPr>
        <w:t xml:space="preserve"> </w:t>
      </w:r>
      <w:r w:rsidRPr="008D7B3A">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805CE0">
        <w:rPr>
          <w:rFonts w:cs="Tahoma"/>
          <w:color w:val="000000"/>
        </w:rPr>
        <w:t> </w:t>
      </w:r>
      <w:r w:rsidRPr="008D7B3A">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C6320" w:rsidRPr="00E76C4E">
        <w:rPr>
          <w:rFonts w:cs="Tahoma"/>
          <w:lang w:val="ru-RU"/>
        </w:rPr>
        <w:t xml:space="preserve"> </w:t>
      </w:r>
      <w:r w:rsidRPr="008D7B3A">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BC6320" w:rsidRPr="00E76C4E">
        <w:rPr>
          <w:rFonts w:cs="Tahoma"/>
          <w:lang w:val="ru-RU"/>
        </w:rPr>
        <w:t xml:space="preserve"> </w:t>
      </w:r>
    </w:p>
    <w:p w14:paraId="5D8F2727" w14:textId="77777777" w:rsidR="000544FF" w:rsidRPr="00E76C4E" w:rsidRDefault="000544FF" w:rsidP="00FC31B7">
      <w:pPr>
        <w:ind w:left="720"/>
        <w:rPr>
          <w:rFonts w:cs="Tahoma"/>
          <w:lang w:val="ru-RU"/>
        </w:rPr>
      </w:pPr>
    </w:p>
    <w:p w14:paraId="5D8F2728" w14:textId="77777777" w:rsidR="000544FF" w:rsidRPr="00E76C4E" w:rsidRDefault="000544FF" w:rsidP="00FC31B7">
      <w:pPr>
        <w:ind w:left="720"/>
        <w:rPr>
          <w:rFonts w:cs="Tahoma"/>
          <w:lang w:val="ru-RU"/>
        </w:rPr>
      </w:pPr>
    </w:p>
    <w:p w14:paraId="5D8F2729" w14:textId="77777777" w:rsidR="000544FF" w:rsidRPr="008D7B3A" w:rsidRDefault="000544FF" w:rsidP="004E0852">
      <w:pPr>
        <w:pStyle w:val="Heading2"/>
        <w:ind w:left="0"/>
        <w:rPr>
          <w:rFonts w:ascii="Tahoma" w:hAnsi="Tahoma" w:cs="Tahoma"/>
        </w:rPr>
      </w:pPr>
      <w:bookmarkStart w:id="1399" w:name="_62_Lync_Server"/>
      <w:bookmarkStart w:id="1400" w:name="Srv_62LyncServer2010StandEnt"/>
      <w:bookmarkStart w:id="1401" w:name="_63_Lync_Server"/>
      <w:bookmarkStart w:id="1402" w:name="_Toc340767273"/>
      <w:bookmarkStart w:id="1403" w:name="_Toc336338326"/>
      <w:bookmarkEnd w:id="1399"/>
      <w:bookmarkEnd w:id="1400"/>
      <w:bookmarkEnd w:id="1401"/>
      <w:r w:rsidRPr="004434F8">
        <w:rPr>
          <w:rFonts w:ascii="Tahoma" w:hAnsi="Tahoma" w:cs="Tahoma"/>
          <w:caps/>
          <w:color w:val="FA6500"/>
          <w:sz w:val="22"/>
          <w:vertAlign w:val="superscript"/>
        </w:rPr>
        <w:t xml:space="preserve">63 </w:t>
      </w:r>
      <w:r w:rsidRPr="004434F8">
        <w:rPr>
          <w:rFonts w:ascii="Tahoma" w:hAnsi="Tahoma" w:cs="Tahoma"/>
          <w:color w:val="FA6500"/>
          <w:sz w:val="22"/>
        </w:rPr>
        <w:t>Lync Server 2013</w:t>
      </w:r>
      <w:bookmarkEnd w:id="1402"/>
      <w:r w:rsidRPr="008D7B3A">
        <w:rPr>
          <w:rFonts w:ascii="Tahoma" w:hAnsi="Tahoma" w:cs="Tahoma"/>
        </w:rPr>
        <w:t xml:space="preserve"> </w:t>
      </w:r>
    </w:p>
    <w:p w14:paraId="5D8F272A" w14:textId="77777777" w:rsidR="000544FF" w:rsidRPr="008D7B3A" w:rsidRDefault="000544FF" w:rsidP="004E0852">
      <w:pPr>
        <w:ind w:left="720"/>
        <w:rPr>
          <w:rFonts w:cs="Tahoma"/>
        </w:rPr>
      </w:pPr>
    </w:p>
    <w:p w14:paraId="5D8F272B" w14:textId="77777777" w:rsidR="000544FF" w:rsidRPr="004434F8" w:rsidRDefault="000544FF" w:rsidP="00BE5C7D">
      <w:pPr>
        <w:ind w:left="720"/>
        <w:rPr>
          <w:rFonts w:cs="Tahoma"/>
          <w:lang w:val="ru-RU"/>
        </w:rPr>
      </w:pPr>
      <w:r w:rsidRPr="004434F8">
        <w:rPr>
          <w:rFonts w:cs="Tahoma"/>
          <w:color w:val="000000"/>
        </w:rPr>
        <w:t xml:space="preserve">Lync Server 2013 — </w:t>
      </w:r>
      <w:r w:rsidRPr="008D7B3A">
        <w:rPr>
          <w:rFonts w:cs="Tahoma"/>
          <w:color w:val="000000"/>
          <w:lang w:val="ru-RU"/>
        </w:rPr>
        <w:t>это</w:t>
      </w:r>
      <w:r w:rsidRPr="004434F8">
        <w:rPr>
          <w:rFonts w:cs="Tahoma"/>
          <w:color w:val="000000"/>
        </w:rPr>
        <w:t xml:space="preserve"> </w:t>
      </w:r>
      <w:r w:rsidRPr="008D7B3A">
        <w:rPr>
          <w:rFonts w:cs="Tahoma"/>
          <w:color w:val="000000"/>
          <w:lang w:val="ru-RU"/>
        </w:rPr>
        <w:t>последняя</w:t>
      </w:r>
      <w:r w:rsidRPr="004434F8">
        <w:rPr>
          <w:rFonts w:cs="Tahoma"/>
          <w:color w:val="000000"/>
        </w:rPr>
        <w:t xml:space="preserve"> </w:t>
      </w:r>
      <w:r w:rsidRPr="008D7B3A">
        <w:rPr>
          <w:rFonts w:cs="Tahoma"/>
          <w:color w:val="000000"/>
          <w:lang w:val="ru-RU"/>
        </w:rPr>
        <w:t>версия</w:t>
      </w:r>
      <w:r w:rsidRPr="004434F8">
        <w:rPr>
          <w:rFonts w:cs="Tahoma"/>
          <w:color w:val="000000"/>
        </w:rPr>
        <w:t xml:space="preserve"> Lync Server.</w:t>
      </w:r>
      <w:r w:rsidR="00BC6320">
        <w:rPr>
          <w:rFonts w:cs="Tahoma"/>
        </w:rPr>
        <w:t xml:space="preserve"> </w:t>
      </w:r>
      <w:bookmarkEnd w:id="1403"/>
      <w:r w:rsidRPr="008D7B3A">
        <w:rPr>
          <w:rFonts w:cs="Tahoma"/>
          <w:lang w:val="ru-RU"/>
        </w:rPr>
        <w:t>Клиенты с действующим покрытием Software Assurance для Lync Server 2010 Standard или Enterprise на 1 декабря 2012 г. могут выполнить обновление до Lync Server 2013 и использовать его вместо соответствующих лицензированных копий</w:t>
      </w:r>
      <w:r w:rsidR="00805CE0">
        <w:rPr>
          <w:rFonts w:cs="Tahoma"/>
        </w:rPr>
        <w:t> </w:t>
      </w:r>
      <w:r w:rsidRPr="008D7B3A">
        <w:rPr>
          <w:rFonts w:cs="Tahoma"/>
          <w:lang w:val="ru-RU"/>
        </w:rPr>
        <w:t>Lync Server 2010.</w:t>
      </w:r>
    </w:p>
    <w:p w14:paraId="5D8F272C" w14:textId="77777777" w:rsidR="000544FF" w:rsidRPr="004434F8" w:rsidRDefault="000544FF" w:rsidP="00CD0D74">
      <w:pPr>
        <w:ind w:left="720"/>
        <w:rPr>
          <w:rFonts w:cs="Tahoma"/>
          <w:lang w:val="ru-RU"/>
        </w:rPr>
      </w:pPr>
    </w:p>
    <w:p w14:paraId="5D8F272D" w14:textId="77777777" w:rsidR="000544FF" w:rsidRPr="004434F8" w:rsidRDefault="000544FF" w:rsidP="00CD0D74">
      <w:pPr>
        <w:ind w:left="720"/>
        <w:rPr>
          <w:rFonts w:cs="Tahoma"/>
          <w:lang w:val="ru-RU"/>
        </w:rPr>
      </w:pPr>
      <w:r w:rsidRPr="008D7B3A">
        <w:rPr>
          <w:rFonts w:cs="Tahoma"/>
          <w:color w:val="000000"/>
          <w:lang w:val="ru-RU"/>
        </w:rPr>
        <w:t>Лицензии Lync Server 2013 CAL являются последующими лицензиями CAL для лицензий Lync Server</w:t>
      </w:r>
      <w:r w:rsidR="00805CE0">
        <w:rPr>
          <w:rFonts w:cs="Tahoma"/>
          <w:color w:val="000000"/>
        </w:rPr>
        <w:t> </w:t>
      </w:r>
      <w:r w:rsidRPr="008D7B3A">
        <w:rPr>
          <w:rFonts w:cs="Tahoma"/>
          <w:color w:val="000000"/>
          <w:lang w:val="ru-RU"/>
        </w:rPr>
        <w:t>2010 CAL.</w:t>
      </w:r>
      <w:r w:rsidR="00BC6320" w:rsidRPr="004434F8">
        <w:rPr>
          <w:rFonts w:cs="Tahoma"/>
          <w:color w:val="000000"/>
          <w:szCs w:val="18"/>
          <w:lang w:val="ru-RU" w:eastAsia="x-none"/>
        </w:rPr>
        <w:t xml:space="preserve"> </w:t>
      </w:r>
    </w:p>
    <w:p w14:paraId="5D8F272E" w14:textId="77777777" w:rsidR="000544FF" w:rsidRPr="004434F8" w:rsidRDefault="000544FF" w:rsidP="00CD0D74">
      <w:pPr>
        <w:ind w:left="720"/>
        <w:rPr>
          <w:rFonts w:cs="Tahoma"/>
          <w:lang w:val="ru-RU"/>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0544FF" w:rsidRPr="008D7B3A" w14:paraId="5D8F2731" w14:textId="77777777">
        <w:trPr>
          <w:trHeight w:val="332"/>
        </w:trPr>
        <w:tc>
          <w:tcPr>
            <w:tcW w:w="4500" w:type="dxa"/>
            <w:shd w:val="clear" w:color="auto" w:fill="FABF8F"/>
          </w:tcPr>
          <w:p w14:paraId="5D8F272F" w14:textId="77777777" w:rsidR="000544FF" w:rsidRPr="008D7B3A" w:rsidRDefault="000544FF" w:rsidP="00BE5C7D">
            <w:pPr>
              <w:rPr>
                <w:rFonts w:cs="Tahoma"/>
                <w:b/>
                <w:color w:val="000000"/>
                <w:szCs w:val="18"/>
                <w:lang w:eastAsia="x-none"/>
              </w:rPr>
            </w:pPr>
            <w:r w:rsidRPr="008D7B3A">
              <w:rPr>
                <w:rFonts w:cs="Tahoma"/>
                <w:b/>
                <w:color w:val="000000"/>
                <w:lang w:val="ru-RU"/>
              </w:rPr>
              <w:t>Lync Server 2010 CAL</w:t>
            </w:r>
          </w:p>
        </w:tc>
        <w:tc>
          <w:tcPr>
            <w:tcW w:w="3600" w:type="dxa"/>
            <w:shd w:val="clear" w:color="auto" w:fill="FABF8F"/>
          </w:tcPr>
          <w:p w14:paraId="5D8F2730" w14:textId="77777777" w:rsidR="000544FF" w:rsidRPr="008D7B3A" w:rsidRDefault="000544FF" w:rsidP="00BE5C7D">
            <w:pPr>
              <w:rPr>
                <w:rFonts w:cs="Tahoma"/>
                <w:b/>
                <w:color w:val="000000"/>
                <w:szCs w:val="18"/>
                <w:lang w:eastAsia="x-none"/>
              </w:rPr>
            </w:pPr>
            <w:r w:rsidRPr="008D7B3A">
              <w:rPr>
                <w:rFonts w:cs="Tahoma"/>
                <w:b/>
                <w:color w:val="000000"/>
                <w:lang w:val="ru-RU"/>
              </w:rPr>
              <w:t>Последующая версия</w:t>
            </w:r>
          </w:p>
        </w:tc>
      </w:tr>
      <w:tr w:rsidR="000544FF" w:rsidRPr="008D7B3A" w14:paraId="5D8F2734" w14:textId="77777777">
        <w:trPr>
          <w:trHeight w:val="70"/>
        </w:trPr>
        <w:tc>
          <w:tcPr>
            <w:tcW w:w="4500" w:type="dxa"/>
          </w:tcPr>
          <w:p w14:paraId="5D8F2732" w14:textId="77777777" w:rsidR="000544FF" w:rsidRPr="008D7B3A" w:rsidRDefault="000544FF" w:rsidP="0057135E">
            <w:pPr>
              <w:rPr>
                <w:rFonts w:cs="Tahoma"/>
                <w:color w:val="000000"/>
                <w:szCs w:val="18"/>
                <w:lang w:eastAsia="x-none"/>
              </w:rPr>
            </w:pPr>
            <w:r w:rsidRPr="008D7B3A">
              <w:rPr>
                <w:rFonts w:cs="Tahoma"/>
                <w:color w:val="000000"/>
                <w:szCs w:val="18"/>
                <w:lang w:val="ru-RU" w:eastAsia="x-none"/>
              </w:rPr>
              <w:t>Lync Server 2010 Plus CAL</w:t>
            </w:r>
            <w:r w:rsidRPr="008D7B3A">
              <w:rPr>
                <w:rFonts w:cs="Tahoma"/>
                <w:color w:val="000000"/>
                <w:szCs w:val="18"/>
                <w:lang w:eastAsia="x-none"/>
              </w:rPr>
              <w:t xml:space="preserve"> </w:t>
            </w:r>
          </w:p>
        </w:tc>
        <w:tc>
          <w:tcPr>
            <w:tcW w:w="3600" w:type="dxa"/>
          </w:tcPr>
          <w:p w14:paraId="5D8F2733" w14:textId="77777777" w:rsidR="000544FF" w:rsidRPr="008D7B3A" w:rsidRDefault="000544FF" w:rsidP="0057135E">
            <w:pPr>
              <w:rPr>
                <w:rFonts w:cs="Tahoma"/>
                <w:color w:val="000000"/>
                <w:szCs w:val="18"/>
                <w:lang w:eastAsia="x-none"/>
              </w:rPr>
            </w:pPr>
            <w:r w:rsidRPr="008D7B3A">
              <w:rPr>
                <w:rFonts w:cs="Tahoma"/>
                <w:color w:val="000000"/>
                <w:szCs w:val="18"/>
                <w:lang w:val="ru-RU" w:eastAsia="x-none"/>
              </w:rPr>
              <w:t>Lync Server 2013 Plus CAL</w:t>
            </w:r>
          </w:p>
        </w:tc>
      </w:tr>
      <w:tr w:rsidR="000544FF" w:rsidRPr="008D7B3A" w14:paraId="5D8F2737" w14:textId="77777777">
        <w:trPr>
          <w:trHeight w:val="70"/>
        </w:trPr>
        <w:tc>
          <w:tcPr>
            <w:tcW w:w="4500" w:type="dxa"/>
          </w:tcPr>
          <w:p w14:paraId="5D8F2735" w14:textId="77777777" w:rsidR="000544FF" w:rsidRPr="008D7B3A" w:rsidRDefault="000544FF" w:rsidP="0057135E">
            <w:pPr>
              <w:rPr>
                <w:rFonts w:cs="Tahoma"/>
                <w:color w:val="000000"/>
                <w:szCs w:val="18"/>
                <w:lang w:eastAsia="x-none"/>
              </w:rPr>
            </w:pPr>
            <w:r w:rsidRPr="008D7B3A">
              <w:rPr>
                <w:rFonts w:cs="Tahoma"/>
                <w:color w:val="000000"/>
                <w:lang w:val="ru-RU"/>
              </w:rPr>
              <w:t>Lync Server 2010 Enterprise CAL</w:t>
            </w:r>
            <w:r w:rsidRPr="008D7B3A">
              <w:rPr>
                <w:rFonts w:cs="Tahoma"/>
              </w:rPr>
              <w:t xml:space="preserve"> </w:t>
            </w:r>
          </w:p>
        </w:tc>
        <w:tc>
          <w:tcPr>
            <w:tcW w:w="3600" w:type="dxa"/>
          </w:tcPr>
          <w:p w14:paraId="5D8F2736" w14:textId="77777777" w:rsidR="000544FF" w:rsidRPr="008D7B3A" w:rsidRDefault="000544FF" w:rsidP="0057135E">
            <w:pPr>
              <w:rPr>
                <w:rFonts w:cs="Tahoma"/>
                <w:color w:val="000000"/>
                <w:szCs w:val="18"/>
                <w:lang w:eastAsia="x-none"/>
              </w:rPr>
            </w:pPr>
            <w:r w:rsidRPr="008D7B3A">
              <w:rPr>
                <w:rFonts w:cs="Tahoma"/>
                <w:color w:val="000000"/>
                <w:lang w:val="ru-RU"/>
              </w:rPr>
              <w:t>Lync Server 2013 Enterprise CAL</w:t>
            </w:r>
          </w:p>
        </w:tc>
      </w:tr>
      <w:tr w:rsidR="000544FF" w:rsidRPr="008D7B3A" w14:paraId="5D8F273A" w14:textId="77777777">
        <w:trPr>
          <w:trHeight w:val="70"/>
        </w:trPr>
        <w:tc>
          <w:tcPr>
            <w:tcW w:w="4500" w:type="dxa"/>
          </w:tcPr>
          <w:p w14:paraId="5D8F2738" w14:textId="77777777" w:rsidR="000544FF" w:rsidRPr="008D7B3A" w:rsidRDefault="000544FF" w:rsidP="0057135E">
            <w:pPr>
              <w:rPr>
                <w:rFonts w:cs="Tahoma"/>
                <w:color w:val="000000"/>
                <w:szCs w:val="18"/>
                <w:lang w:eastAsia="x-none"/>
              </w:rPr>
            </w:pPr>
            <w:r w:rsidRPr="008D7B3A">
              <w:rPr>
                <w:rFonts w:cs="Tahoma"/>
                <w:color w:val="000000"/>
                <w:szCs w:val="18"/>
                <w:lang w:val="ru-RU" w:eastAsia="x-none"/>
              </w:rPr>
              <w:t>Lync Server 2010 Standard CAL</w:t>
            </w:r>
            <w:r w:rsidRPr="008D7B3A">
              <w:rPr>
                <w:rFonts w:cs="Tahoma"/>
                <w:color w:val="000000"/>
                <w:szCs w:val="18"/>
                <w:lang w:eastAsia="x-none"/>
              </w:rPr>
              <w:t xml:space="preserve"> </w:t>
            </w:r>
          </w:p>
        </w:tc>
        <w:tc>
          <w:tcPr>
            <w:tcW w:w="3600" w:type="dxa"/>
          </w:tcPr>
          <w:p w14:paraId="5D8F2739" w14:textId="77777777" w:rsidR="000544FF" w:rsidRPr="008D7B3A" w:rsidRDefault="000544FF" w:rsidP="0057135E">
            <w:pPr>
              <w:rPr>
                <w:rFonts w:cs="Tahoma"/>
                <w:color w:val="000000"/>
                <w:szCs w:val="18"/>
                <w:lang w:eastAsia="x-none"/>
              </w:rPr>
            </w:pPr>
            <w:r w:rsidRPr="008D7B3A">
              <w:rPr>
                <w:rFonts w:cs="Tahoma"/>
                <w:color w:val="000000"/>
                <w:szCs w:val="18"/>
                <w:lang w:val="ru-RU" w:eastAsia="x-none"/>
              </w:rPr>
              <w:t>Lync Server 2013 Standard CAL</w:t>
            </w:r>
          </w:p>
        </w:tc>
      </w:tr>
    </w:tbl>
    <w:p w14:paraId="5D8F273B" w14:textId="77777777" w:rsidR="000544FF" w:rsidRPr="008D7B3A" w:rsidRDefault="000544FF" w:rsidP="004E0852">
      <w:pPr>
        <w:ind w:left="720"/>
        <w:rPr>
          <w:rFonts w:cs="Tahoma"/>
        </w:rPr>
      </w:pPr>
    </w:p>
    <w:p w14:paraId="5D8F273C" w14:textId="77777777" w:rsidR="000544FF" w:rsidRPr="008D7B3A" w:rsidRDefault="000544FF" w:rsidP="004E0852">
      <w:pPr>
        <w:ind w:left="720"/>
        <w:rPr>
          <w:rFonts w:cs="Tahoma"/>
        </w:rPr>
      </w:pPr>
    </w:p>
    <w:p w14:paraId="5D8F273D" w14:textId="77777777" w:rsidR="000544FF" w:rsidRPr="008D7B3A" w:rsidRDefault="000544FF" w:rsidP="004E0852">
      <w:pPr>
        <w:ind w:left="720"/>
        <w:rPr>
          <w:rFonts w:cs="Tahoma"/>
        </w:rPr>
      </w:pPr>
      <w:r w:rsidRPr="008D7B3A">
        <w:rPr>
          <w:rFonts w:cs="Tahoma"/>
          <w:color w:val="000000"/>
          <w:u w:val="single"/>
          <w:lang w:val="ru-RU"/>
        </w:rPr>
        <w:t>Предоставление</w:t>
      </w:r>
      <w:r w:rsidRPr="004434F8">
        <w:rPr>
          <w:rFonts w:cs="Tahoma"/>
          <w:color w:val="000000"/>
          <w:u w:val="single"/>
        </w:rPr>
        <w:t xml:space="preserve"> </w:t>
      </w:r>
      <w:r w:rsidRPr="008D7B3A">
        <w:rPr>
          <w:rFonts w:cs="Tahoma"/>
          <w:color w:val="000000"/>
          <w:u w:val="single"/>
          <w:lang w:val="ru-RU"/>
        </w:rPr>
        <w:t>лицензии</w:t>
      </w:r>
      <w:r w:rsidRPr="004434F8">
        <w:rPr>
          <w:rFonts w:cs="Tahoma"/>
          <w:color w:val="000000"/>
          <w:u w:val="single"/>
        </w:rPr>
        <w:t xml:space="preserve"> </w:t>
      </w:r>
      <w:r w:rsidRPr="008D7B3A">
        <w:rPr>
          <w:rFonts w:cs="Tahoma"/>
          <w:color w:val="000000"/>
          <w:u w:val="single"/>
          <w:lang w:val="ru-RU"/>
        </w:rPr>
        <w:t>для</w:t>
      </w:r>
      <w:r w:rsidRPr="004434F8">
        <w:rPr>
          <w:rFonts w:cs="Tahoma"/>
          <w:color w:val="000000"/>
          <w:u w:val="single"/>
        </w:rPr>
        <w:t xml:space="preserve"> </w:t>
      </w:r>
      <w:r w:rsidRPr="008D7B3A">
        <w:rPr>
          <w:rFonts w:cs="Tahoma"/>
          <w:color w:val="000000"/>
          <w:u w:val="single"/>
          <w:lang w:val="ru-RU"/>
        </w:rPr>
        <w:t>клиентов</w:t>
      </w:r>
      <w:r w:rsidRPr="004434F8">
        <w:rPr>
          <w:rFonts w:cs="Tahoma"/>
          <w:color w:val="000000"/>
          <w:u w:val="single"/>
        </w:rPr>
        <w:t xml:space="preserve"> Lync Server 2010 Enterprise External Connector, Lync Server</w:t>
      </w:r>
      <w:r w:rsidR="00805CE0">
        <w:rPr>
          <w:rFonts w:cs="Tahoma"/>
          <w:color w:val="000000"/>
          <w:u w:val="single"/>
        </w:rPr>
        <w:t> </w:t>
      </w:r>
      <w:r w:rsidRPr="004434F8">
        <w:rPr>
          <w:rFonts w:cs="Tahoma"/>
          <w:color w:val="000000"/>
          <w:u w:val="single"/>
        </w:rPr>
        <w:t xml:space="preserve">2010 Plus External Connector </w:t>
      </w:r>
      <w:r w:rsidRPr="008D7B3A">
        <w:rPr>
          <w:rFonts w:cs="Tahoma"/>
          <w:color w:val="000000"/>
          <w:u w:val="single"/>
          <w:lang w:val="ru-RU"/>
        </w:rPr>
        <w:t>и</w:t>
      </w:r>
      <w:r w:rsidRPr="004434F8">
        <w:rPr>
          <w:rFonts w:cs="Tahoma"/>
          <w:color w:val="000000"/>
          <w:u w:val="single"/>
        </w:rPr>
        <w:t xml:space="preserve"> Lync Server 2010 Standard External Connector</w:t>
      </w:r>
    </w:p>
    <w:p w14:paraId="5D8F273E" w14:textId="77777777" w:rsidR="000544FF" w:rsidRPr="008D7B3A" w:rsidRDefault="000544FF" w:rsidP="004E0852">
      <w:pPr>
        <w:ind w:left="900"/>
        <w:rPr>
          <w:rFonts w:cs="Tahoma"/>
        </w:rPr>
      </w:pPr>
    </w:p>
    <w:p w14:paraId="5D8F273F" w14:textId="77777777" w:rsidR="000544FF" w:rsidRPr="008D7B3A" w:rsidRDefault="000544FF" w:rsidP="00BE5C7D">
      <w:pPr>
        <w:ind w:left="720"/>
        <w:rPr>
          <w:rFonts w:cs="Tahoma"/>
        </w:rPr>
      </w:pPr>
      <w:r w:rsidRPr="008D7B3A">
        <w:rPr>
          <w:rFonts w:cs="Tahoma"/>
          <w:color w:val="000000"/>
          <w:lang w:val="ru-RU"/>
        </w:rPr>
        <w:t>Версия</w:t>
      </w:r>
      <w:r w:rsidRPr="004434F8">
        <w:rPr>
          <w:rFonts w:cs="Tahoma"/>
          <w:color w:val="000000"/>
        </w:rPr>
        <w:t xml:space="preserve"> 2010 </w:t>
      </w:r>
      <w:r w:rsidRPr="008D7B3A">
        <w:rPr>
          <w:rFonts w:cs="Tahoma"/>
          <w:color w:val="000000"/>
          <w:lang w:val="ru-RU"/>
        </w:rPr>
        <w:t>лицензий</w:t>
      </w:r>
      <w:r w:rsidRPr="004434F8">
        <w:rPr>
          <w:rFonts w:cs="Tahoma"/>
          <w:color w:val="000000"/>
        </w:rPr>
        <w:t xml:space="preserve"> Lync Server 2010 Enterprise External Connector, Lync Server 2010 Plus External Connector </w:t>
      </w:r>
      <w:r w:rsidRPr="008D7B3A">
        <w:rPr>
          <w:rFonts w:cs="Tahoma"/>
          <w:color w:val="000000"/>
          <w:lang w:val="ru-RU"/>
        </w:rPr>
        <w:t>и</w:t>
      </w:r>
      <w:r w:rsidRPr="004434F8">
        <w:rPr>
          <w:rFonts w:cs="Tahoma"/>
          <w:color w:val="000000"/>
        </w:rPr>
        <w:t xml:space="preserve"> Lync Server 2010 Standard External Connector </w:t>
      </w:r>
      <w:r w:rsidRPr="008D7B3A">
        <w:rPr>
          <w:rFonts w:cs="Tahoma"/>
          <w:color w:val="000000"/>
          <w:lang w:val="ru-RU"/>
        </w:rPr>
        <w:t>является</w:t>
      </w:r>
      <w:r w:rsidRPr="004434F8">
        <w:rPr>
          <w:rFonts w:cs="Tahoma"/>
          <w:color w:val="000000"/>
        </w:rPr>
        <w:t xml:space="preserve"> </w:t>
      </w:r>
      <w:r w:rsidRPr="008D7B3A">
        <w:rPr>
          <w:rFonts w:cs="Tahoma"/>
          <w:color w:val="000000"/>
          <w:lang w:val="ru-RU"/>
        </w:rPr>
        <w:t>окончательной</w:t>
      </w:r>
      <w:r w:rsidRPr="004434F8">
        <w:rPr>
          <w:rFonts w:cs="Tahoma"/>
          <w:color w:val="000000"/>
        </w:rPr>
        <w:t xml:space="preserve"> </w:t>
      </w:r>
      <w:r w:rsidRPr="008D7B3A">
        <w:rPr>
          <w:rFonts w:cs="Tahoma"/>
          <w:color w:val="000000"/>
          <w:lang w:val="ru-RU"/>
        </w:rPr>
        <w:t>версией</w:t>
      </w:r>
      <w:r w:rsidRPr="004434F8">
        <w:rPr>
          <w:rFonts w:cs="Tahoma"/>
          <w:color w:val="000000"/>
        </w:rPr>
        <w:t xml:space="preserve"> </w:t>
      </w:r>
      <w:r w:rsidRPr="008D7B3A">
        <w:rPr>
          <w:rFonts w:cs="Tahoma"/>
          <w:color w:val="000000"/>
          <w:lang w:val="ru-RU"/>
        </w:rPr>
        <w:t>этих</w:t>
      </w:r>
      <w:r w:rsidRPr="004434F8">
        <w:rPr>
          <w:rFonts w:cs="Tahoma"/>
          <w:color w:val="000000"/>
        </w:rPr>
        <w:t xml:space="preserve"> </w:t>
      </w:r>
      <w:r w:rsidRPr="008D7B3A">
        <w:rPr>
          <w:rFonts w:cs="Tahoma"/>
          <w:color w:val="000000"/>
          <w:lang w:val="ru-RU"/>
        </w:rPr>
        <w:t>лицензий</w:t>
      </w:r>
      <w:r w:rsidRPr="004434F8">
        <w:rPr>
          <w:rFonts w:cs="Tahoma"/>
          <w:color w:val="000000"/>
        </w:rPr>
        <w:t>.</w:t>
      </w:r>
      <w:r w:rsidR="00BC6320">
        <w:rPr>
          <w:rFonts w:cs="Tahoma"/>
        </w:rPr>
        <w:t xml:space="preserve"> </w:t>
      </w:r>
      <w:r w:rsidRPr="008D7B3A">
        <w:rPr>
          <w:rFonts w:cs="Tahoma"/>
          <w:color w:val="000000"/>
          <w:lang w:val="ru-RU"/>
        </w:rPr>
        <w:t>В</w:t>
      </w:r>
      <w:r w:rsidRPr="004434F8">
        <w:rPr>
          <w:rFonts w:cs="Tahoma"/>
          <w:color w:val="000000"/>
        </w:rPr>
        <w:t xml:space="preserve"> </w:t>
      </w:r>
      <w:r w:rsidRPr="008D7B3A">
        <w:rPr>
          <w:rFonts w:cs="Tahoma"/>
          <w:color w:val="000000"/>
          <w:lang w:val="ru-RU"/>
        </w:rPr>
        <w:t>свете</w:t>
      </w:r>
      <w:r w:rsidRPr="004434F8">
        <w:rPr>
          <w:rFonts w:cs="Tahoma"/>
          <w:color w:val="000000"/>
        </w:rPr>
        <w:t xml:space="preserve"> </w:t>
      </w:r>
      <w:r w:rsidRPr="008D7B3A">
        <w:rPr>
          <w:rFonts w:cs="Tahoma"/>
          <w:color w:val="000000"/>
          <w:lang w:val="ru-RU"/>
        </w:rPr>
        <w:t>этого</w:t>
      </w:r>
      <w:r w:rsidRPr="004434F8">
        <w:rPr>
          <w:rFonts w:cs="Tahoma"/>
          <w:color w:val="000000"/>
        </w:rPr>
        <w:t xml:space="preserve"> </w:t>
      </w:r>
      <w:r w:rsidRPr="008D7B3A">
        <w:rPr>
          <w:rFonts w:cs="Tahoma"/>
          <w:color w:val="000000"/>
          <w:lang w:val="ru-RU"/>
        </w:rPr>
        <w:t>клиенты</w:t>
      </w:r>
      <w:r w:rsidRPr="004434F8">
        <w:rPr>
          <w:rFonts w:cs="Tahoma"/>
          <w:color w:val="000000"/>
        </w:rPr>
        <w:t xml:space="preserve"> </w:t>
      </w:r>
      <w:r w:rsidRPr="008D7B3A">
        <w:rPr>
          <w:rFonts w:cs="Tahoma"/>
          <w:color w:val="000000"/>
          <w:lang w:val="ru-RU"/>
        </w:rPr>
        <w:t>с</w:t>
      </w:r>
      <w:r w:rsidRPr="004434F8">
        <w:rPr>
          <w:rFonts w:cs="Tahoma"/>
          <w:color w:val="000000"/>
        </w:rPr>
        <w:t xml:space="preserve"> </w:t>
      </w:r>
      <w:r w:rsidRPr="008D7B3A">
        <w:rPr>
          <w:rFonts w:cs="Tahoma"/>
          <w:color w:val="000000"/>
          <w:lang w:val="ru-RU"/>
        </w:rPr>
        <w:t>лицензиями</w:t>
      </w:r>
      <w:r w:rsidRPr="004434F8">
        <w:rPr>
          <w:rFonts w:cs="Tahoma"/>
          <w:color w:val="000000"/>
        </w:rPr>
        <w:t xml:space="preserve"> Lync Server 2010 Enterprise External Connector, Lync</w:t>
      </w:r>
      <w:r w:rsidR="00805CE0">
        <w:rPr>
          <w:rFonts w:cs="Tahoma"/>
          <w:color w:val="000000"/>
        </w:rPr>
        <w:t> </w:t>
      </w:r>
      <w:r w:rsidRPr="004434F8">
        <w:rPr>
          <w:rFonts w:cs="Tahoma"/>
          <w:color w:val="000000"/>
        </w:rPr>
        <w:t xml:space="preserve">Server 2010 Plus External Connector </w:t>
      </w:r>
      <w:r w:rsidRPr="008D7B3A">
        <w:rPr>
          <w:rFonts w:cs="Tahoma"/>
          <w:color w:val="000000"/>
          <w:lang w:val="ru-RU"/>
        </w:rPr>
        <w:t>или</w:t>
      </w:r>
      <w:r w:rsidRPr="004434F8">
        <w:rPr>
          <w:rFonts w:cs="Tahoma"/>
          <w:color w:val="000000"/>
        </w:rPr>
        <w:t xml:space="preserve"> Lync Server 2010 Standard External Connector, </w:t>
      </w:r>
      <w:r w:rsidRPr="008D7B3A">
        <w:rPr>
          <w:rFonts w:cs="Tahoma"/>
          <w:color w:val="000000"/>
          <w:lang w:val="ru-RU"/>
        </w:rPr>
        <w:t>имеющие</w:t>
      </w:r>
      <w:r w:rsidR="00805CE0">
        <w:rPr>
          <w:rFonts w:cs="Tahoma"/>
          <w:color w:val="000000"/>
        </w:rPr>
        <w:t> </w:t>
      </w:r>
      <w:r w:rsidRPr="008D7B3A">
        <w:rPr>
          <w:rFonts w:cs="Tahoma"/>
          <w:color w:val="000000"/>
          <w:lang w:val="ru-RU"/>
        </w:rPr>
        <w:t>действующее</w:t>
      </w:r>
      <w:r w:rsidRPr="004434F8">
        <w:rPr>
          <w:rFonts w:cs="Tahoma"/>
          <w:color w:val="000000"/>
        </w:rPr>
        <w:t xml:space="preserve"> </w:t>
      </w:r>
      <w:r w:rsidRPr="008D7B3A">
        <w:rPr>
          <w:rFonts w:cs="Tahoma"/>
          <w:color w:val="000000"/>
          <w:lang w:val="ru-RU"/>
        </w:rPr>
        <w:t>покрытие</w:t>
      </w:r>
      <w:r w:rsidRPr="004434F8">
        <w:rPr>
          <w:rFonts w:cs="Tahoma"/>
          <w:color w:val="000000"/>
        </w:rPr>
        <w:t xml:space="preserve"> Software Assurance </w:t>
      </w:r>
      <w:r w:rsidRPr="008D7B3A">
        <w:rPr>
          <w:rFonts w:cs="Tahoma"/>
          <w:color w:val="000000"/>
          <w:lang w:val="ru-RU"/>
        </w:rPr>
        <w:t>на</w:t>
      </w:r>
      <w:r w:rsidRPr="004434F8">
        <w:rPr>
          <w:rFonts w:cs="Tahoma"/>
          <w:color w:val="000000"/>
        </w:rPr>
        <w:t xml:space="preserve"> 1 </w:t>
      </w:r>
      <w:r w:rsidRPr="008D7B3A">
        <w:rPr>
          <w:rFonts w:cs="Tahoma"/>
          <w:color w:val="000000"/>
          <w:lang w:val="ru-RU"/>
        </w:rPr>
        <w:t>декабря</w:t>
      </w:r>
      <w:r w:rsidRPr="004434F8">
        <w:rPr>
          <w:rFonts w:cs="Tahoma"/>
          <w:color w:val="000000"/>
        </w:rPr>
        <w:t xml:space="preserve"> 2012 </w:t>
      </w:r>
      <w:r w:rsidRPr="008D7B3A">
        <w:rPr>
          <w:rFonts w:cs="Tahoma"/>
          <w:color w:val="000000"/>
          <w:lang w:val="ru-RU"/>
        </w:rPr>
        <w:t>г</w:t>
      </w:r>
      <w:r w:rsidRPr="004434F8">
        <w:rPr>
          <w:rFonts w:cs="Tahoma"/>
          <w:color w:val="000000"/>
        </w:rPr>
        <w:t xml:space="preserve">., </w:t>
      </w:r>
      <w:r w:rsidRPr="008D7B3A">
        <w:rPr>
          <w:rFonts w:cs="Tahoma"/>
          <w:color w:val="000000"/>
          <w:lang w:val="ru-RU"/>
        </w:rPr>
        <w:t>имеют</w:t>
      </w:r>
      <w:r w:rsidRPr="004434F8">
        <w:rPr>
          <w:rFonts w:cs="Tahoma"/>
          <w:color w:val="000000"/>
        </w:rPr>
        <w:t xml:space="preserve"> </w:t>
      </w:r>
      <w:r w:rsidRPr="008D7B3A">
        <w:rPr>
          <w:rFonts w:cs="Tahoma"/>
          <w:color w:val="000000"/>
          <w:lang w:val="ru-RU"/>
        </w:rPr>
        <w:t>право</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следующие</w:t>
      </w:r>
      <w:r w:rsidR="00805CE0">
        <w:rPr>
          <w:rFonts w:cs="Tahoma"/>
          <w:color w:val="000000"/>
        </w:rPr>
        <w:t> </w:t>
      </w:r>
      <w:r w:rsidRPr="008D7B3A">
        <w:rPr>
          <w:rFonts w:cs="Tahoma"/>
          <w:color w:val="000000"/>
          <w:lang w:val="ru-RU"/>
        </w:rPr>
        <w:t>лицензии</w:t>
      </w:r>
      <w:r w:rsidRPr="004434F8">
        <w:rPr>
          <w:rFonts w:cs="Tahoma"/>
          <w:color w:val="000000"/>
        </w:rPr>
        <w:t>.</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10"/>
        <w:gridCol w:w="2880"/>
      </w:tblGrid>
      <w:tr w:rsidR="000544FF" w:rsidRPr="008D7B3A" w14:paraId="5D8F2742" w14:textId="77777777" w:rsidTr="009A0A13">
        <w:trPr>
          <w:trHeight w:val="332"/>
        </w:trPr>
        <w:tc>
          <w:tcPr>
            <w:tcW w:w="5310" w:type="dxa"/>
            <w:shd w:val="clear" w:color="auto" w:fill="FABF8F"/>
          </w:tcPr>
          <w:p w14:paraId="5D8F2740" w14:textId="77777777" w:rsidR="000544FF" w:rsidRPr="008D7B3A" w:rsidRDefault="000544FF" w:rsidP="002C3AB1">
            <w:pPr>
              <w:rPr>
                <w:rFonts w:cs="Tahoma"/>
                <w:b/>
                <w:color w:val="000000"/>
                <w:szCs w:val="18"/>
                <w:lang w:eastAsia="x-none"/>
              </w:rPr>
            </w:pPr>
            <w:r w:rsidRPr="008D7B3A">
              <w:rPr>
                <w:rFonts w:cs="Tahoma"/>
                <w:b/>
                <w:color w:val="000000"/>
                <w:szCs w:val="18"/>
                <w:lang w:val="ru-RU" w:eastAsia="x-none"/>
              </w:rPr>
              <w:t>Соответствующая лицензия</w:t>
            </w:r>
          </w:p>
        </w:tc>
        <w:tc>
          <w:tcPr>
            <w:tcW w:w="2880" w:type="dxa"/>
            <w:shd w:val="clear" w:color="auto" w:fill="FABF8F"/>
          </w:tcPr>
          <w:p w14:paraId="5D8F2741" w14:textId="77777777" w:rsidR="000544FF" w:rsidRPr="008D7B3A" w:rsidRDefault="000544FF" w:rsidP="00BE5C7D">
            <w:pPr>
              <w:rPr>
                <w:rFonts w:cs="Tahoma"/>
                <w:b/>
                <w:color w:val="000000"/>
                <w:szCs w:val="18"/>
                <w:lang w:eastAsia="x-none"/>
              </w:rPr>
            </w:pPr>
            <w:r w:rsidRPr="008D7B3A">
              <w:rPr>
                <w:rFonts w:cs="Tahoma"/>
                <w:b/>
                <w:color w:val="000000"/>
                <w:lang w:val="ru-RU"/>
              </w:rPr>
              <w:t>Бесплатная лицензия и преимущества</w:t>
            </w:r>
          </w:p>
        </w:tc>
      </w:tr>
      <w:tr w:rsidR="000544FF" w:rsidRPr="008D7B3A" w14:paraId="5D8F2745" w14:textId="77777777" w:rsidTr="009A0A13">
        <w:trPr>
          <w:trHeight w:val="70"/>
        </w:trPr>
        <w:tc>
          <w:tcPr>
            <w:tcW w:w="5310" w:type="dxa"/>
          </w:tcPr>
          <w:p w14:paraId="5D8F2743" w14:textId="77777777" w:rsidR="000544FF" w:rsidRPr="009B4FF3" w:rsidRDefault="000544FF" w:rsidP="00805CE0">
            <w:pPr>
              <w:rPr>
                <w:rFonts w:cs="Tahoma"/>
                <w:color w:val="000000"/>
                <w:spacing w:val="-2"/>
                <w:szCs w:val="18"/>
                <w:lang w:eastAsia="x-none"/>
              </w:rPr>
            </w:pPr>
            <w:r w:rsidRPr="009B4FF3">
              <w:rPr>
                <w:rFonts w:cs="Tahoma"/>
                <w:color w:val="000000"/>
                <w:spacing w:val="-2"/>
              </w:rPr>
              <w:t xml:space="preserve">Lync Server 2010 Enterprise External Connector </w:t>
            </w:r>
            <w:r w:rsidRPr="009B4FF3">
              <w:rPr>
                <w:rFonts w:cs="Tahoma"/>
                <w:color w:val="000000"/>
                <w:spacing w:val="-2"/>
                <w:lang w:val="ru-RU"/>
              </w:rPr>
              <w:t>с</w:t>
            </w:r>
            <w:r w:rsidRPr="009B4FF3">
              <w:rPr>
                <w:rFonts w:cs="Tahoma"/>
                <w:color w:val="000000"/>
                <w:spacing w:val="-2"/>
              </w:rPr>
              <w:t xml:space="preserve"> </w:t>
            </w:r>
            <w:r w:rsidRPr="009B4FF3">
              <w:rPr>
                <w:rFonts w:cs="Tahoma"/>
                <w:color w:val="000000"/>
                <w:spacing w:val="-2"/>
                <w:lang w:val="ru-RU"/>
              </w:rPr>
              <w:t>действующим</w:t>
            </w:r>
            <w:r w:rsidRPr="009B4FF3">
              <w:rPr>
                <w:rFonts w:cs="Tahoma"/>
                <w:color w:val="000000"/>
                <w:spacing w:val="-2"/>
              </w:rPr>
              <w:t xml:space="preserve"> </w:t>
            </w:r>
            <w:r w:rsidRPr="009B4FF3">
              <w:rPr>
                <w:rFonts w:cs="Tahoma"/>
                <w:color w:val="000000"/>
                <w:spacing w:val="-2"/>
                <w:lang w:val="ru-RU"/>
              </w:rPr>
              <w:t>покрытием</w:t>
            </w:r>
            <w:r w:rsidRPr="009B4FF3">
              <w:rPr>
                <w:rFonts w:cs="Tahoma"/>
                <w:color w:val="000000"/>
                <w:spacing w:val="-2"/>
              </w:rPr>
              <w:t xml:space="preserve"> Software Assurance </w:t>
            </w:r>
            <w:r w:rsidRPr="009B4FF3">
              <w:rPr>
                <w:rFonts w:cs="Tahoma"/>
                <w:color w:val="000000"/>
                <w:spacing w:val="-2"/>
                <w:lang w:val="ru-RU"/>
              </w:rPr>
              <w:t>на</w:t>
            </w:r>
            <w:r w:rsidRPr="009B4FF3">
              <w:rPr>
                <w:rFonts w:cs="Tahoma"/>
                <w:color w:val="000000"/>
                <w:spacing w:val="-2"/>
              </w:rPr>
              <w:t xml:space="preserve"> 1</w:t>
            </w:r>
            <w:r w:rsidR="00805CE0" w:rsidRPr="009B4FF3">
              <w:rPr>
                <w:rFonts w:cs="Tahoma"/>
                <w:color w:val="000000"/>
                <w:spacing w:val="-2"/>
              </w:rPr>
              <w:t> </w:t>
            </w:r>
            <w:r w:rsidRPr="009B4FF3">
              <w:rPr>
                <w:rFonts w:cs="Tahoma"/>
                <w:color w:val="000000"/>
                <w:spacing w:val="-2"/>
                <w:lang w:val="ru-RU"/>
              </w:rPr>
              <w:t>декабря</w:t>
            </w:r>
            <w:r w:rsidRPr="009B4FF3">
              <w:rPr>
                <w:rFonts w:cs="Tahoma"/>
                <w:color w:val="000000"/>
                <w:spacing w:val="-2"/>
              </w:rPr>
              <w:t xml:space="preserve"> 2012 </w:t>
            </w:r>
            <w:r w:rsidRPr="009B4FF3">
              <w:rPr>
                <w:rFonts w:cs="Tahoma"/>
                <w:color w:val="000000"/>
                <w:spacing w:val="-2"/>
                <w:lang w:val="ru-RU"/>
              </w:rPr>
              <w:t>г</w:t>
            </w:r>
            <w:r w:rsidRPr="009B4FF3">
              <w:rPr>
                <w:rFonts w:cs="Tahoma"/>
                <w:color w:val="000000"/>
                <w:spacing w:val="-2"/>
              </w:rPr>
              <w:t>.</w:t>
            </w:r>
          </w:p>
        </w:tc>
        <w:tc>
          <w:tcPr>
            <w:tcW w:w="2880" w:type="dxa"/>
          </w:tcPr>
          <w:p w14:paraId="5D8F2744" w14:textId="77777777" w:rsidR="000544FF" w:rsidRPr="008D7B3A" w:rsidRDefault="000544FF" w:rsidP="00BE5C7D">
            <w:pPr>
              <w:rPr>
                <w:rFonts w:cs="Tahoma"/>
                <w:color w:val="000000"/>
                <w:szCs w:val="18"/>
                <w:lang w:eastAsia="x-none"/>
              </w:rPr>
            </w:pPr>
            <w:r w:rsidRPr="008D7B3A">
              <w:rPr>
                <w:rFonts w:cs="Tahoma"/>
                <w:color w:val="000000"/>
                <w:lang w:val="ru-RU"/>
              </w:rPr>
              <w:t>Лицензия на Lync Server 2013</w:t>
            </w:r>
          </w:p>
        </w:tc>
      </w:tr>
      <w:tr w:rsidR="000544FF" w:rsidRPr="008D7B3A" w14:paraId="5D8F2748" w14:textId="77777777" w:rsidTr="009A0A13">
        <w:trPr>
          <w:trHeight w:val="70"/>
        </w:trPr>
        <w:tc>
          <w:tcPr>
            <w:tcW w:w="5310" w:type="dxa"/>
          </w:tcPr>
          <w:p w14:paraId="5D8F2746" w14:textId="77777777" w:rsidR="000544FF" w:rsidRPr="008D7B3A" w:rsidRDefault="000544FF" w:rsidP="00805CE0">
            <w:pPr>
              <w:rPr>
                <w:rFonts w:cs="Tahoma"/>
                <w:color w:val="000000"/>
                <w:szCs w:val="18"/>
                <w:lang w:eastAsia="x-none"/>
              </w:rPr>
            </w:pPr>
            <w:r w:rsidRPr="004434F8">
              <w:rPr>
                <w:rFonts w:cs="Tahoma"/>
                <w:color w:val="000000"/>
              </w:rPr>
              <w:t xml:space="preserve">Lync Server 2010 Plus External Connector </w:t>
            </w:r>
            <w:r w:rsidRPr="008D7B3A">
              <w:rPr>
                <w:rFonts w:cs="Tahoma"/>
                <w:color w:val="000000"/>
                <w:lang w:val="ru-RU"/>
              </w:rPr>
              <w:t>с</w:t>
            </w:r>
            <w:r w:rsidRPr="004434F8">
              <w:rPr>
                <w:rFonts w:cs="Tahoma"/>
                <w:color w:val="000000"/>
              </w:rPr>
              <w:t xml:space="preserve"> </w:t>
            </w:r>
            <w:r w:rsidRPr="008D7B3A">
              <w:rPr>
                <w:rFonts w:cs="Tahoma"/>
                <w:color w:val="000000"/>
                <w:lang w:val="ru-RU"/>
              </w:rPr>
              <w:t>действующим</w:t>
            </w:r>
            <w:r w:rsidRPr="004434F8">
              <w:rPr>
                <w:rFonts w:cs="Tahoma"/>
                <w:color w:val="000000"/>
              </w:rPr>
              <w:t xml:space="preserve"> </w:t>
            </w:r>
            <w:r w:rsidRPr="008D7B3A">
              <w:rPr>
                <w:rFonts w:cs="Tahoma"/>
                <w:color w:val="000000"/>
                <w:lang w:val="ru-RU"/>
              </w:rPr>
              <w:t>покрытием</w:t>
            </w:r>
            <w:r w:rsidRPr="004434F8">
              <w:rPr>
                <w:rFonts w:cs="Tahoma"/>
                <w:color w:val="000000"/>
              </w:rPr>
              <w:t xml:space="preserve"> Software Assurance </w:t>
            </w:r>
            <w:r w:rsidRPr="008D7B3A">
              <w:rPr>
                <w:rFonts w:cs="Tahoma"/>
                <w:color w:val="000000"/>
                <w:lang w:val="ru-RU"/>
              </w:rPr>
              <w:t>на</w:t>
            </w:r>
            <w:r w:rsidRPr="004434F8">
              <w:rPr>
                <w:rFonts w:cs="Tahoma"/>
                <w:color w:val="000000"/>
              </w:rPr>
              <w:t xml:space="preserve"> 1</w:t>
            </w:r>
            <w:r w:rsidR="00805CE0">
              <w:rPr>
                <w:rFonts w:cs="Tahoma"/>
                <w:color w:val="000000"/>
              </w:rPr>
              <w:t> </w:t>
            </w:r>
            <w:r w:rsidRPr="008D7B3A">
              <w:rPr>
                <w:rFonts w:cs="Tahoma"/>
                <w:color w:val="000000"/>
                <w:lang w:val="ru-RU"/>
              </w:rPr>
              <w:t>декабря</w:t>
            </w:r>
            <w:r w:rsidRPr="004434F8">
              <w:rPr>
                <w:rFonts w:cs="Tahoma"/>
                <w:color w:val="000000"/>
              </w:rPr>
              <w:t xml:space="preserve"> 2012 </w:t>
            </w:r>
            <w:r w:rsidRPr="008D7B3A">
              <w:rPr>
                <w:rFonts w:cs="Tahoma"/>
                <w:color w:val="000000"/>
                <w:lang w:val="ru-RU"/>
              </w:rPr>
              <w:t>г</w:t>
            </w:r>
            <w:r w:rsidRPr="004434F8">
              <w:rPr>
                <w:rFonts w:cs="Tahoma"/>
                <w:color w:val="000000"/>
              </w:rPr>
              <w:t>.</w:t>
            </w:r>
          </w:p>
        </w:tc>
        <w:tc>
          <w:tcPr>
            <w:tcW w:w="2880" w:type="dxa"/>
          </w:tcPr>
          <w:p w14:paraId="5D8F2747" w14:textId="77777777" w:rsidR="000544FF" w:rsidRPr="008D7B3A" w:rsidRDefault="000544FF" w:rsidP="00BE5C7D">
            <w:pPr>
              <w:rPr>
                <w:rFonts w:cs="Tahoma"/>
                <w:color w:val="000000"/>
                <w:szCs w:val="18"/>
                <w:lang w:eastAsia="x-none"/>
              </w:rPr>
            </w:pPr>
            <w:r w:rsidRPr="008D7B3A">
              <w:rPr>
                <w:rFonts w:cs="Tahoma"/>
                <w:color w:val="000000"/>
                <w:lang w:val="ru-RU"/>
              </w:rPr>
              <w:t>Лицензия на Lync Server 2013</w:t>
            </w:r>
          </w:p>
        </w:tc>
      </w:tr>
      <w:tr w:rsidR="000544FF" w:rsidRPr="008D7B3A" w14:paraId="5D8F274B" w14:textId="77777777" w:rsidTr="009A0A13">
        <w:trPr>
          <w:trHeight w:val="70"/>
        </w:trPr>
        <w:tc>
          <w:tcPr>
            <w:tcW w:w="5310" w:type="dxa"/>
          </w:tcPr>
          <w:p w14:paraId="5D8F2749" w14:textId="77777777" w:rsidR="000544FF" w:rsidRPr="008D7B3A" w:rsidRDefault="000544FF" w:rsidP="00805CE0">
            <w:pPr>
              <w:rPr>
                <w:rFonts w:cs="Tahoma"/>
                <w:color w:val="000000"/>
                <w:szCs w:val="18"/>
                <w:lang w:eastAsia="x-none"/>
              </w:rPr>
            </w:pPr>
            <w:r w:rsidRPr="004434F8">
              <w:rPr>
                <w:rFonts w:cs="Tahoma"/>
                <w:color w:val="000000"/>
              </w:rPr>
              <w:t xml:space="preserve">Lync Server 2010 Standard External Connector </w:t>
            </w:r>
            <w:r w:rsidRPr="008D7B3A">
              <w:rPr>
                <w:rFonts w:cs="Tahoma"/>
                <w:color w:val="000000"/>
                <w:lang w:val="ru-RU"/>
              </w:rPr>
              <w:t>с</w:t>
            </w:r>
            <w:r w:rsidRPr="004434F8">
              <w:rPr>
                <w:rFonts w:cs="Tahoma"/>
                <w:color w:val="000000"/>
              </w:rPr>
              <w:t xml:space="preserve"> </w:t>
            </w:r>
            <w:r w:rsidRPr="008D7B3A">
              <w:rPr>
                <w:rFonts w:cs="Tahoma"/>
                <w:color w:val="000000"/>
                <w:lang w:val="ru-RU"/>
              </w:rPr>
              <w:t>действующим</w:t>
            </w:r>
            <w:r w:rsidRPr="004434F8">
              <w:rPr>
                <w:rFonts w:cs="Tahoma"/>
                <w:color w:val="000000"/>
              </w:rPr>
              <w:t xml:space="preserve"> </w:t>
            </w:r>
            <w:r w:rsidRPr="008D7B3A">
              <w:rPr>
                <w:rFonts w:cs="Tahoma"/>
                <w:color w:val="000000"/>
                <w:lang w:val="ru-RU"/>
              </w:rPr>
              <w:t>покрытием</w:t>
            </w:r>
            <w:r w:rsidRPr="004434F8">
              <w:rPr>
                <w:rFonts w:cs="Tahoma"/>
                <w:color w:val="000000"/>
              </w:rPr>
              <w:t xml:space="preserve"> Software Assurance </w:t>
            </w:r>
            <w:r w:rsidRPr="008D7B3A">
              <w:rPr>
                <w:rFonts w:cs="Tahoma"/>
                <w:color w:val="000000"/>
                <w:lang w:val="ru-RU"/>
              </w:rPr>
              <w:t>на</w:t>
            </w:r>
            <w:r w:rsidRPr="004434F8">
              <w:rPr>
                <w:rFonts w:cs="Tahoma"/>
                <w:color w:val="000000"/>
              </w:rPr>
              <w:t xml:space="preserve"> 1</w:t>
            </w:r>
            <w:r w:rsidR="00805CE0">
              <w:rPr>
                <w:rFonts w:cs="Tahoma"/>
                <w:color w:val="000000"/>
              </w:rPr>
              <w:t> </w:t>
            </w:r>
            <w:r w:rsidRPr="008D7B3A">
              <w:rPr>
                <w:rFonts w:cs="Tahoma"/>
                <w:color w:val="000000"/>
                <w:lang w:val="ru-RU"/>
              </w:rPr>
              <w:t>декабря</w:t>
            </w:r>
            <w:r w:rsidRPr="004434F8">
              <w:rPr>
                <w:rFonts w:cs="Tahoma"/>
                <w:color w:val="000000"/>
              </w:rPr>
              <w:t xml:space="preserve"> 2012 </w:t>
            </w:r>
            <w:r w:rsidRPr="008D7B3A">
              <w:rPr>
                <w:rFonts w:cs="Tahoma"/>
                <w:color w:val="000000"/>
                <w:lang w:val="ru-RU"/>
              </w:rPr>
              <w:t>г</w:t>
            </w:r>
            <w:r w:rsidRPr="004434F8">
              <w:rPr>
                <w:rFonts w:cs="Tahoma"/>
                <w:color w:val="000000"/>
              </w:rPr>
              <w:t>.</w:t>
            </w:r>
          </w:p>
        </w:tc>
        <w:tc>
          <w:tcPr>
            <w:tcW w:w="2880" w:type="dxa"/>
          </w:tcPr>
          <w:p w14:paraId="5D8F274A" w14:textId="77777777" w:rsidR="000544FF" w:rsidRPr="008D7B3A" w:rsidRDefault="000544FF" w:rsidP="00BE5C7D">
            <w:pPr>
              <w:rPr>
                <w:rFonts w:cs="Tahoma"/>
                <w:color w:val="000000"/>
                <w:szCs w:val="18"/>
                <w:lang w:eastAsia="x-none"/>
              </w:rPr>
            </w:pPr>
            <w:r w:rsidRPr="008D7B3A">
              <w:rPr>
                <w:rFonts w:cs="Tahoma"/>
                <w:color w:val="000000"/>
                <w:lang w:val="ru-RU"/>
              </w:rPr>
              <w:t>Лицензия на Lync Server 2013</w:t>
            </w:r>
          </w:p>
        </w:tc>
      </w:tr>
    </w:tbl>
    <w:p w14:paraId="5D8F274C" w14:textId="77777777" w:rsidR="000544FF" w:rsidRPr="008D7B3A" w:rsidRDefault="000544FF" w:rsidP="004E0852">
      <w:pPr>
        <w:ind w:left="720"/>
        <w:jc w:val="both"/>
        <w:rPr>
          <w:rFonts w:cs="Tahoma"/>
        </w:rPr>
      </w:pPr>
    </w:p>
    <w:p w14:paraId="5D8F274D" w14:textId="77777777" w:rsidR="000544FF" w:rsidRPr="004434F8" w:rsidRDefault="000544FF" w:rsidP="00BE5C7D">
      <w:pPr>
        <w:ind w:left="720"/>
        <w:rPr>
          <w:rFonts w:cs="Tahoma"/>
          <w:lang w:val="ru-RU"/>
        </w:rPr>
      </w:pPr>
      <w:r w:rsidRPr="008D7B3A">
        <w:rPr>
          <w:rFonts w:cs="Tahoma"/>
          <w:color w:val="000000"/>
          <w:lang w:val="ru-RU"/>
        </w:rPr>
        <w:t>К этому предоставлению лицензий применяются следующие условия.</w:t>
      </w:r>
    </w:p>
    <w:p w14:paraId="5D8F274E" w14:textId="77777777" w:rsidR="000544FF" w:rsidRPr="004434F8" w:rsidRDefault="000544FF" w:rsidP="004E0852">
      <w:pPr>
        <w:ind w:left="720"/>
        <w:rPr>
          <w:rFonts w:cs="Tahoma"/>
          <w:lang w:val="ru-RU"/>
        </w:rPr>
      </w:pPr>
    </w:p>
    <w:p w14:paraId="5D8F274F" w14:textId="77777777" w:rsidR="000544FF" w:rsidRPr="004434F8" w:rsidRDefault="000544FF" w:rsidP="00805CE0">
      <w:pPr>
        <w:numPr>
          <w:ilvl w:val="0"/>
          <w:numId w:val="3"/>
        </w:numPr>
        <w:ind w:left="1440"/>
        <w:rPr>
          <w:rFonts w:cs="Tahoma"/>
          <w:lang w:val="ru-RU"/>
        </w:rPr>
      </w:pPr>
      <w:r w:rsidRPr="008D7B3A">
        <w:rPr>
          <w:rFonts w:cs="Tahoma"/>
          <w:color w:val="000000"/>
          <w:u w:val="single"/>
          <w:lang w:val="ru-RU"/>
        </w:rPr>
        <w:t>Схема перехода</w:t>
      </w:r>
      <w:r w:rsidRPr="00805CE0">
        <w:rPr>
          <w:rFonts w:cs="Tahoma"/>
          <w:color w:val="000000"/>
          <w:lang w:val="ru-RU"/>
        </w:rPr>
        <w:t>.</w:t>
      </w:r>
      <w:r w:rsidRPr="004434F8">
        <w:rPr>
          <w:rFonts w:cs="Tahoma"/>
          <w:color w:val="000000"/>
          <w:szCs w:val="18"/>
          <w:lang w:val="ru-RU"/>
        </w:rPr>
        <w:t xml:space="preserve"> </w:t>
      </w:r>
      <w:r w:rsidRPr="008D7B3A">
        <w:rPr>
          <w:rFonts w:cs="Tahoma"/>
          <w:color w:val="000000"/>
          <w:lang w:val="ru-RU"/>
        </w:rPr>
        <w:t>Клиенты с действующим покрытием Software Assurance для определенной Соответствующей лицензии на 1 декабря 2012 г. и на момент выпуска Lync Server 2013 имеют право на обновление программного обеспечения до Lync Server 2013 и его использование по Бесплатной лицензии вместо программного обеспечения Lync Server 2010 по имеющейся у них соответствующей лицензии External Connector.</w:t>
      </w:r>
      <w:r w:rsidR="00BC6320" w:rsidRPr="004434F8">
        <w:rPr>
          <w:rFonts w:cs="Tahoma"/>
          <w:lang w:val="ru-RU"/>
        </w:rPr>
        <w:t xml:space="preserve"> </w:t>
      </w:r>
    </w:p>
    <w:p w14:paraId="5D8F2750" w14:textId="77777777" w:rsidR="000544FF" w:rsidRPr="004434F8" w:rsidRDefault="000544FF" w:rsidP="004E0852">
      <w:pPr>
        <w:ind w:left="1440"/>
        <w:rPr>
          <w:rFonts w:cs="Tahoma"/>
          <w:lang w:val="ru-RU"/>
        </w:rPr>
      </w:pPr>
    </w:p>
    <w:p w14:paraId="5D8F2751" w14:textId="77777777" w:rsidR="000544FF" w:rsidRPr="004434F8" w:rsidRDefault="000544FF" w:rsidP="00BE5C7D">
      <w:pPr>
        <w:numPr>
          <w:ilvl w:val="0"/>
          <w:numId w:val="3"/>
        </w:numPr>
        <w:ind w:left="1440"/>
        <w:rPr>
          <w:rFonts w:cs="Tahoma"/>
          <w:lang w:val="ru-RU"/>
        </w:rPr>
      </w:pPr>
      <w:r w:rsidRPr="00805CE0">
        <w:rPr>
          <w:rFonts w:cs="Tahoma"/>
          <w:color w:val="000000"/>
          <w:u w:val="single"/>
          <w:lang w:val="ru-RU"/>
        </w:rPr>
        <w:t>Права на использование</w:t>
      </w:r>
      <w:r w:rsidRPr="008D7B3A">
        <w:rPr>
          <w:rFonts w:cs="Tahoma"/>
          <w:color w:val="000000"/>
          <w:lang w:val="ru-RU"/>
        </w:rPr>
        <w:t>.</w:t>
      </w:r>
      <w:r w:rsidRPr="004434F8">
        <w:rPr>
          <w:rFonts w:cs="Tahoma"/>
          <w:color w:val="000000"/>
          <w:szCs w:val="18"/>
          <w:lang w:val="ru-RU" w:eastAsia="x-none"/>
        </w:rPr>
        <w:t xml:space="preserve"> </w:t>
      </w:r>
      <w:r w:rsidRPr="008D7B3A">
        <w:rPr>
          <w:rFonts w:cs="Tahoma"/>
          <w:color w:val="000000"/>
          <w:szCs w:val="18"/>
          <w:lang w:val="ru-RU" w:eastAsia="x-none"/>
        </w:rPr>
        <w:t>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BC6320" w:rsidRPr="004434F8">
        <w:rPr>
          <w:rFonts w:cs="Tahoma"/>
          <w:lang w:val="ru-RU"/>
        </w:rPr>
        <w:t xml:space="preserve"> </w:t>
      </w:r>
      <w:r w:rsidRPr="008D7B3A">
        <w:rPr>
          <w:rFonts w:cs="Tahoma"/>
          <w:color w:val="000000"/>
          <w:lang w:val="ru-RU"/>
        </w:rPr>
        <w:t>Использование программного обеспечения регулируется правами на использование программного обеспечения и условиями соглашения о корпоративном лицензировании клиента.</w:t>
      </w:r>
      <w:r w:rsidR="00BC6320" w:rsidRPr="004434F8">
        <w:rPr>
          <w:rFonts w:cs="Tahoma"/>
          <w:lang w:val="ru-RU"/>
        </w:rPr>
        <w:t xml:space="preserve"> </w:t>
      </w:r>
      <w:r w:rsidRPr="008D7B3A">
        <w:rPr>
          <w:rFonts w:cs="Tahoma"/>
          <w:color w:val="000000"/>
          <w:lang w:val="ru-RU"/>
        </w:rPr>
        <w:t>Право на</w:t>
      </w:r>
      <w:r w:rsidR="00805CE0">
        <w:rPr>
          <w:rFonts w:cs="Tahoma"/>
          <w:color w:val="000000"/>
        </w:rPr>
        <w:t> </w:t>
      </w:r>
      <w:r w:rsidRPr="008D7B3A">
        <w:rPr>
          <w:rFonts w:cs="Tahoma"/>
          <w:color w:val="000000"/>
          <w:lang w:val="ru-RU"/>
        </w:rPr>
        <w:t>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w:t>
      </w:r>
      <w:r w:rsidR="00BC6320" w:rsidRPr="004434F8">
        <w:rPr>
          <w:rFonts w:cs="Tahoma"/>
          <w:lang w:val="ru-RU"/>
        </w:rPr>
        <w:t xml:space="preserve"> </w:t>
      </w:r>
    </w:p>
    <w:p w14:paraId="5D8F2752" w14:textId="77777777" w:rsidR="000544FF" w:rsidRPr="004434F8" w:rsidRDefault="000544FF" w:rsidP="004E0852">
      <w:pPr>
        <w:ind w:left="1440" w:hanging="360"/>
        <w:rPr>
          <w:rFonts w:cs="Tahoma"/>
          <w:lang w:val="ru-RU"/>
        </w:rPr>
      </w:pPr>
    </w:p>
    <w:p w14:paraId="5D8F2753" w14:textId="77777777" w:rsidR="000544FF" w:rsidRPr="004434F8" w:rsidRDefault="000544FF" w:rsidP="00BE5C7D">
      <w:pPr>
        <w:numPr>
          <w:ilvl w:val="0"/>
          <w:numId w:val="3"/>
        </w:numPr>
        <w:ind w:left="1440"/>
        <w:rPr>
          <w:rFonts w:cs="Tahoma"/>
          <w:lang w:val="ru-RU"/>
        </w:rPr>
      </w:pPr>
      <w:r w:rsidRPr="00805CE0">
        <w:rPr>
          <w:rFonts w:cs="Tahoma"/>
          <w:color w:val="000000"/>
          <w:u w:val="single"/>
          <w:lang w:val="ru-RU"/>
        </w:rPr>
        <w:t>Лицензия и Software Assurance</w:t>
      </w:r>
      <w:r w:rsidRPr="008D7B3A">
        <w:rPr>
          <w:rFonts w:cs="Tahoma"/>
          <w:color w:val="000000"/>
          <w:lang w:val="ru-RU"/>
        </w:rPr>
        <w:t>.</w:t>
      </w:r>
      <w:r w:rsidRPr="004434F8">
        <w:rPr>
          <w:rFonts w:cs="Tahoma"/>
          <w:color w:val="000000"/>
          <w:szCs w:val="18"/>
          <w:lang w:val="ru-RU" w:eastAsia="x-none"/>
        </w:rPr>
        <w:t xml:space="preserve"> </w:t>
      </w:r>
      <w:r w:rsidRPr="008D7B3A">
        <w:rPr>
          <w:rFonts w:cs="Tahoma"/>
          <w:color w:val="000000"/>
          <w:lang w:val="ru-RU"/>
        </w:rPr>
        <w:t>Бесплатная лицензия включает в себя и покрытие Software Assurance.</w:t>
      </w:r>
      <w:r w:rsidR="00BC6320" w:rsidRPr="004434F8">
        <w:rPr>
          <w:rFonts w:cs="Tahoma"/>
          <w:color w:val="000000"/>
          <w:szCs w:val="18"/>
          <w:lang w:val="ru-RU" w:eastAsia="x-none"/>
        </w:rPr>
        <w:t xml:space="preserve"> </w:t>
      </w:r>
      <w:r w:rsidRPr="008D7B3A">
        <w:rPr>
          <w:rFonts w:cs="Tahoma"/>
          <w:color w:val="000000"/>
          <w:szCs w:val="18"/>
          <w:lang w:val="ru-RU" w:eastAsia="x-none"/>
        </w:rPr>
        <w:t>Срок действия покрытия Software Assurance по Бесплатной лицензии истекает после окончания срока действия Соответствующей лицензии.</w:t>
      </w:r>
      <w:r w:rsidR="00BC6320" w:rsidRPr="004434F8">
        <w:rPr>
          <w:rFonts w:cs="Tahoma"/>
          <w:lang w:val="ru-RU"/>
        </w:rPr>
        <w:t xml:space="preserve"> </w:t>
      </w:r>
      <w:r w:rsidRPr="008D7B3A">
        <w:rPr>
          <w:rFonts w:cs="Tahoma"/>
          <w:color w:val="000000"/>
          <w:lang w:val="ru-RU"/>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w:t>
      </w:r>
      <w:r w:rsidR="00805CE0">
        <w:rPr>
          <w:rFonts w:cs="Tahoma"/>
          <w:color w:val="000000"/>
        </w:rPr>
        <w:t> </w:t>
      </w:r>
      <w:r w:rsidRPr="008D7B3A">
        <w:rPr>
          <w:rFonts w:cs="Tahoma"/>
          <w:color w:val="000000"/>
          <w:lang w:val="ru-RU"/>
        </w:rPr>
        <w:t>новую лицензию.</w:t>
      </w:r>
    </w:p>
    <w:p w14:paraId="5D8F2754" w14:textId="77777777" w:rsidR="000544FF" w:rsidRPr="004434F8" w:rsidRDefault="000544FF" w:rsidP="004E0852">
      <w:pPr>
        <w:ind w:left="1440" w:hanging="360"/>
        <w:rPr>
          <w:rFonts w:cs="Tahoma"/>
          <w:lang w:val="ru-RU"/>
        </w:rPr>
      </w:pPr>
    </w:p>
    <w:p w14:paraId="5D8F2755" w14:textId="77777777" w:rsidR="000544FF" w:rsidRPr="004434F8" w:rsidRDefault="000544FF" w:rsidP="00BE5C7D">
      <w:pPr>
        <w:numPr>
          <w:ilvl w:val="0"/>
          <w:numId w:val="3"/>
        </w:numPr>
        <w:ind w:left="1440"/>
        <w:rPr>
          <w:rFonts w:cs="Tahoma"/>
          <w:lang w:val="ru-RU"/>
        </w:rPr>
      </w:pPr>
      <w:r w:rsidRPr="008D7B3A">
        <w:rPr>
          <w:rFonts w:cs="Tahoma"/>
          <w:color w:val="000000"/>
          <w:u w:val="single"/>
          <w:lang w:val="ru-RU"/>
        </w:rPr>
        <w:t>Сверка</w:t>
      </w:r>
      <w:r w:rsidRPr="008D7B3A">
        <w:rPr>
          <w:rFonts w:cs="Tahoma"/>
          <w:color w:val="000000"/>
          <w:lang w:val="ru-RU"/>
        </w:rPr>
        <w:t>.</w:t>
      </w:r>
      <w:r w:rsidR="00BC6320" w:rsidRPr="004434F8">
        <w:rPr>
          <w:rFonts w:cs="Tahoma"/>
          <w:lang w:val="ru-RU"/>
        </w:rPr>
        <w:t xml:space="preserve"> </w:t>
      </w:r>
      <w:r w:rsidRPr="008D7B3A">
        <w:rPr>
          <w:rFonts w:cs="Tahoma"/>
          <w:color w:val="000000"/>
          <w:lang w:val="ru-RU"/>
        </w:rPr>
        <w:t>Для клиентов по Соглашению Enterprise, имеющих право на эти бесплатные лицензии и права в соответствии с положением выше, лицензии Lync Server 2010 Enterprise External Connector, Lync Server 2010 Plus External Connector и Lync Server 2010 Standard External Connector, приобретенные в составе ежегодного сверочного заказа клиента, также</w:t>
      </w:r>
      <w:r w:rsidR="00805CE0">
        <w:rPr>
          <w:rFonts w:cs="Tahoma"/>
          <w:color w:val="000000"/>
        </w:rPr>
        <w:t> </w:t>
      </w:r>
      <w:r w:rsidRPr="008D7B3A">
        <w:rPr>
          <w:rFonts w:cs="Tahoma"/>
          <w:color w:val="000000"/>
          <w:lang w:val="ru-RU"/>
        </w:rPr>
        <w:t>являются Соответствующими лицензиями.</w:t>
      </w:r>
      <w:r w:rsidRPr="004434F8">
        <w:rPr>
          <w:rFonts w:cs="Tahoma"/>
          <w:lang w:val="ru-RU"/>
        </w:rPr>
        <w:t xml:space="preserve"> </w:t>
      </w:r>
    </w:p>
    <w:p w14:paraId="5D8F2756" w14:textId="77777777" w:rsidR="000544FF" w:rsidRPr="004434F8" w:rsidRDefault="000544FF" w:rsidP="004E0852">
      <w:pPr>
        <w:rPr>
          <w:rFonts w:cs="Tahoma"/>
          <w:lang w:val="ru-RU"/>
        </w:rPr>
      </w:pPr>
    </w:p>
    <w:p w14:paraId="5D8F2757" w14:textId="77777777" w:rsidR="000544FF" w:rsidRPr="004434F8" w:rsidRDefault="000544FF" w:rsidP="000544FF">
      <w:pPr>
        <w:numPr>
          <w:ilvl w:val="0"/>
          <w:numId w:val="40"/>
        </w:numPr>
        <w:ind w:left="1440"/>
        <w:rPr>
          <w:rFonts w:cs="Tahoma"/>
          <w:lang w:val="ru-RU"/>
        </w:rPr>
      </w:pPr>
      <w:r w:rsidRPr="008D7B3A">
        <w:rPr>
          <w:rFonts w:cs="Tahoma"/>
          <w:color w:val="000000"/>
          <w:u w:val="single"/>
          <w:lang w:val="ru-RU"/>
        </w:rPr>
        <w:t>Соглашения о подписке</w:t>
      </w:r>
      <w:r w:rsidRPr="00805CE0">
        <w:rPr>
          <w:rFonts w:cs="Tahoma"/>
          <w:color w:val="000000"/>
          <w:lang w:val="ru-RU"/>
        </w:rPr>
        <w:t>.</w:t>
      </w:r>
      <w:r w:rsidR="00BC6320" w:rsidRPr="004434F8">
        <w:rPr>
          <w:rFonts w:cs="Tahoma"/>
          <w:lang w:val="ru-RU"/>
        </w:rPr>
        <w:t xml:space="preserve"> </w:t>
      </w:r>
      <w:r w:rsidRPr="008D7B3A">
        <w:rPr>
          <w:rFonts w:cs="Tahoma"/>
          <w:lang w:val="ru-RU"/>
        </w:rPr>
        <w:t>Для Enterprise Subscription, Open Value Subscription, Campus and School, Enrollment for Education Solutions и Open Value Subscription—Education Solutions такие же права предоставляются на временной основе с теми же условиями до окончания срока действия текущего соглашения о регистрации (или срока действия соглашения для Open Value).</w:t>
      </w:r>
      <w:r w:rsidR="00BC6320" w:rsidRPr="004434F8">
        <w:rPr>
          <w:rFonts w:cs="Tahoma"/>
          <w:lang w:val="ru-RU"/>
        </w:rPr>
        <w:t xml:space="preserve"> </w:t>
      </w:r>
      <w:r w:rsidRPr="008D7B3A">
        <w:rPr>
          <w:rFonts w:cs="Tahoma"/>
          <w:color w:val="000000"/>
          <w:lang w:val="ru-RU"/>
        </w:rPr>
        <w:t>Клиент должен поддерживать непрерывную подписку.</w:t>
      </w:r>
      <w:r w:rsidR="00BC6320" w:rsidRPr="004434F8">
        <w:rPr>
          <w:rFonts w:cs="Tahoma"/>
          <w:lang w:val="ru-RU"/>
        </w:rPr>
        <w:t xml:space="preserve"> </w:t>
      </w:r>
      <w:r w:rsidRPr="008D7B3A">
        <w:rPr>
          <w:rFonts w:cs="Tahoma"/>
          <w:color w:val="000000"/>
          <w:lang w:val="ru-RU"/>
        </w:rPr>
        <w:t>Эти права становятся бессрочными только после реализации права на выкуп и продолжают регулироваться всеми</w:t>
      </w:r>
      <w:r w:rsidR="00805CE0">
        <w:rPr>
          <w:rFonts w:cs="Tahoma"/>
          <w:color w:val="000000"/>
        </w:rPr>
        <w:t> </w:t>
      </w:r>
      <w:r w:rsidRPr="008D7B3A">
        <w:rPr>
          <w:rFonts w:cs="Tahoma"/>
          <w:color w:val="000000"/>
          <w:lang w:val="ru-RU"/>
        </w:rPr>
        <w:t>условиями лицензионного соглашения клиента.</w:t>
      </w:r>
    </w:p>
    <w:p w14:paraId="5D8F2758" w14:textId="77777777" w:rsidR="000544FF" w:rsidRPr="004434F8" w:rsidRDefault="000544FF" w:rsidP="004E0852">
      <w:pPr>
        <w:ind w:left="1440"/>
        <w:rPr>
          <w:rFonts w:cs="Tahoma"/>
          <w:lang w:val="ru-RU"/>
        </w:rPr>
      </w:pPr>
    </w:p>
    <w:p w14:paraId="5D8F2759" w14:textId="77777777" w:rsidR="000544FF" w:rsidRPr="004434F8" w:rsidRDefault="000544FF" w:rsidP="00024C3C">
      <w:pPr>
        <w:numPr>
          <w:ilvl w:val="0"/>
          <w:numId w:val="138"/>
        </w:numPr>
        <w:ind w:left="1440"/>
        <w:rPr>
          <w:rFonts w:cs="Tahoma"/>
          <w:lang w:val="ru-RU"/>
        </w:rPr>
      </w:pPr>
      <w:r w:rsidRPr="008D7B3A">
        <w:rPr>
          <w:rFonts w:cs="Tahoma"/>
          <w:u w:val="single"/>
          <w:lang w:val="ru-RU"/>
        </w:rPr>
        <w:t>Переходы для соглашения Campus and School</w:t>
      </w:r>
      <w:r w:rsidRPr="00805CE0">
        <w:rPr>
          <w:rFonts w:cs="Tahoma"/>
          <w:lang w:val="ru-RU"/>
        </w:rPr>
        <w:t>.</w:t>
      </w:r>
      <w:r w:rsidRPr="004434F8">
        <w:rPr>
          <w:rFonts w:cs="Tahoma"/>
          <w:lang w:val="ru-RU"/>
        </w:rPr>
        <w:t xml:space="preserve"> </w:t>
      </w:r>
      <w:r w:rsidRPr="008D7B3A">
        <w:rPr>
          <w:rFonts w:cs="Tahoma"/>
          <w:lang w:val="ru-RU"/>
        </w:rPr>
        <w:t>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14:paraId="5D8F275A" w14:textId="77777777" w:rsidR="000544FF" w:rsidRPr="008D7B3A" w:rsidRDefault="000544FF" w:rsidP="00024C3C">
      <w:pPr>
        <w:pStyle w:val="ListParagraph"/>
        <w:numPr>
          <w:ilvl w:val="0"/>
          <w:numId w:val="116"/>
        </w:numPr>
        <w:autoSpaceDE/>
        <w:autoSpaceDN/>
        <w:adjustRightInd/>
        <w:ind w:left="1980"/>
        <w:rPr>
          <w:rFonts w:ascii="Tahoma" w:hAnsi="Tahoma" w:cs="Tahoma"/>
          <w:szCs w:val="20"/>
          <w:lang w:val="ru-RU"/>
        </w:rPr>
      </w:pPr>
      <w:r w:rsidRPr="008D7B3A">
        <w:rPr>
          <w:rFonts w:ascii="Tahoma" w:hAnsi="Tahoma" w:cs="Tahoma"/>
          <w:sz w:val="18"/>
          <w:szCs w:val="18"/>
          <w:lang w:val="ru-RU" w:eastAsia="x-none"/>
        </w:rPr>
        <w:t>такие же права предоставляются на временной основе с теми же условиями до</w:t>
      </w:r>
      <w:r w:rsidR="00805CE0">
        <w:rPr>
          <w:rFonts w:ascii="Tahoma" w:hAnsi="Tahoma" w:cs="Tahoma"/>
          <w:sz w:val="18"/>
          <w:szCs w:val="18"/>
          <w:lang w:val="en-US" w:eastAsia="x-none"/>
        </w:rPr>
        <w:t> </w:t>
      </w:r>
      <w:r w:rsidRPr="008D7B3A">
        <w:rPr>
          <w:rFonts w:ascii="Tahoma" w:hAnsi="Tahoma" w:cs="Tahoma"/>
          <w:sz w:val="18"/>
          <w:szCs w:val="18"/>
          <w:lang w:val="ru-RU" w:eastAsia="x-none"/>
        </w:rPr>
        <w:t>окончания срока действия соглашения Enrollment for Education Solutions или</w:t>
      </w:r>
      <w:r w:rsidR="00805CE0">
        <w:rPr>
          <w:rFonts w:ascii="Tahoma" w:hAnsi="Tahoma" w:cs="Tahoma"/>
          <w:sz w:val="18"/>
          <w:szCs w:val="18"/>
          <w:lang w:val="en-US" w:eastAsia="x-none"/>
        </w:rPr>
        <w:t> </w:t>
      </w:r>
      <w:r w:rsidRPr="008D7B3A">
        <w:rPr>
          <w:rFonts w:ascii="Tahoma" w:hAnsi="Tahoma" w:cs="Tahoma"/>
          <w:sz w:val="18"/>
          <w:szCs w:val="18"/>
          <w:lang w:val="ru-RU" w:eastAsia="x-none"/>
        </w:rPr>
        <w:t>Open</w:t>
      </w:r>
      <w:r w:rsidR="00805CE0">
        <w:rPr>
          <w:rFonts w:ascii="Tahoma" w:hAnsi="Tahoma" w:cs="Tahoma"/>
          <w:sz w:val="18"/>
          <w:szCs w:val="18"/>
          <w:lang w:val="en-US" w:eastAsia="x-none"/>
        </w:rPr>
        <w:t> </w:t>
      </w:r>
      <w:r w:rsidRPr="008D7B3A">
        <w:rPr>
          <w:rFonts w:ascii="Tahoma" w:hAnsi="Tahoma" w:cs="Tahoma"/>
          <w:sz w:val="18"/>
          <w:szCs w:val="18"/>
          <w:lang w:val="ru-RU" w:eastAsia="x-none"/>
        </w:rPr>
        <w:t>Value Subscription—Education Solutions, соответственно.</w:t>
      </w:r>
      <w:r w:rsidRPr="008D7B3A">
        <w:rPr>
          <w:rFonts w:ascii="Tahoma" w:hAnsi="Tahoma" w:cs="Tahoma"/>
          <w:sz w:val="18"/>
          <w:szCs w:val="18"/>
          <w:lang w:val="ru-RU"/>
        </w:rPr>
        <w:t xml:space="preserve"> </w:t>
      </w:r>
    </w:p>
    <w:p w14:paraId="5D8F275B" w14:textId="77777777" w:rsidR="000544FF" w:rsidRPr="008D7B3A" w:rsidRDefault="000544FF" w:rsidP="00024C3C">
      <w:pPr>
        <w:pStyle w:val="ListParagraph"/>
        <w:numPr>
          <w:ilvl w:val="0"/>
          <w:numId w:val="116"/>
        </w:numPr>
        <w:autoSpaceDE/>
        <w:autoSpaceDN/>
        <w:adjustRightInd/>
        <w:ind w:left="1980"/>
        <w:rPr>
          <w:rFonts w:ascii="Tahoma" w:hAnsi="Tahoma" w:cs="Tahoma"/>
          <w:szCs w:val="20"/>
          <w:lang w:val="ru-RU"/>
        </w:rPr>
      </w:pPr>
      <w:bookmarkStart w:id="1404" w:name="_66_Lync_Server"/>
      <w:bookmarkStart w:id="1405" w:name="_Toc336338327"/>
      <w:bookmarkEnd w:id="1404"/>
      <w:r w:rsidRPr="008D7B3A">
        <w:rPr>
          <w:rFonts w:ascii="Tahoma" w:hAnsi="Tahoma" w:cs="Tahoma"/>
          <w:sz w:val="18"/>
          <w:szCs w:val="20"/>
          <w:lang w:val="ru-RU" w:eastAsia="x-none"/>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5D8F275C" w14:textId="77777777" w:rsidR="000544FF" w:rsidRPr="008D7B3A" w:rsidRDefault="000544FF" w:rsidP="00805CE0">
      <w:pPr>
        <w:pStyle w:val="ListParagraph"/>
        <w:autoSpaceDE/>
        <w:autoSpaceDN/>
        <w:adjustRightInd/>
        <w:ind w:left="1980"/>
        <w:rPr>
          <w:rFonts w:ascii="Tahoma" w:hAnsi="Tahoma" w:cs="Tahoma"/>
          <w:szCs w:val="20"/>
          <w:lang w:val="ru-RU"/>
        </w:rPr>
      </w:pPr>
    </w:p>
    <w:p w14:paraId="5D8F275D" w14:textId="77777777" w:rsidR="000544FF" w:rsidRPr="00E76C4E" w:rsidRDefault="000544FF" w:rsidP="00944DAD">
      <w:pPr>
        <w:rPr>
          <w:rFonts w:cs="Tahoma"/>
          <w:lang w:val="ru-RU"/>
        </w:rPr>
      </w:pPr>
    </w:p>
    <w:p w14:paraId="5D8F275E" w14:textId="77777777" w:rsidR="000544FF" w:rsidRPr="00E76C4E" w:rsidRDefault="000544FF" w:rsidP="00253288">
      <w:pPr>
        <w:pStyle w:val="Heading3"/>
        <w:rPr>
          <w:rFonts w:ascii="Tahoma" w:hAnsi="Tahoma" w:cs="Tahoma"/>
          <w:lang w:val="ru-RU"/>
        </w:rPr>
      </w:pPr>
      <w:bookmarkStart w:id="1406" w:name="_64_Microsoft_Dynamics"/>
      <w:bookmarkStart w:id="1407" w:name="_Toc340767274"/>
      <w:bookmarkEnd w:id="1405"/>
      <w:bookmarkEnd w:id="1406"/>
      <w:r w:rsidRPr="008D7B3A">
        <w:rPr>
          <w:rFonts w:ascii="Tahoma" w:hAnsi="Tahoma" w:cs="Tahoma"/>
          <w:color w:val="F66400"/>
          <w:sz w:val="22"/>
          <w:vertAlign w:val="superscript"/>
          <w:lang w:val="ru-RU"/>
        </w:rPr>
        <w:t>64</w:t>
      </w:r>
      <w:r w:rsidRPr="00805CE0">
        <w:rPr>
          <w:rFonts w:ascii="Tahoma" w:hAnsi="Tahoma" w:cs="Tahoma"/>
          <w:color w:val="F66400"/>
          <w:sz w:val="22"/>
          <w:lang w:val="ru-RU"/>
        </w:rPr>
        <w:t xml:space="preserve"> Microsoft Dynamics AX 2012</w:t>
      </w:r>
      <w:bookmarkEnd w:id="1407"/>
    </w:p>
    <w:p w14:paraId="5D8F275F" w14:textId="77777777" w:rsidR="000544FF" w:rsidRPr="00E76C4E" w:rsidRDefault="000544FF" w:rsidP="00D47417">
      <w:pPr>
        <w:pStyle w:val="Heading3"/>
        <w:rPr>
          <w:rFonts w:ascii="Tahoma" w:hAnsi="Tahoma" w:cs="Tahoma"/>
          <w:lang w:val="ru-RU"/>
        </w:rPr>
      </w:pPr>
    </w:p>
    <w:p w14:paraId="5D8F2760" w14:textId="77777777" w:rsidR="000544FF" w:rsidRPr="00E76C4E" w:rsidRDefault="000544FF" w:rsidP="00E62BC4">
      <w:pPr>
        <w:ind w:left="720" w:hanging="180"/>
        <w:rPr>
          <w:rFonts w:cs="Tahoma"/>
          <w:lang w:val="ru-RU"/>
        </w:rPr>
      </w:pPr>
      <w:r w:rsidRPr="008D7B3A">
        <w:rPr>
          <w:rFonts w:cs="Tahoma"/>
          <w:b/>
          <w:u w:val="single"/>
          <w:lang w:val="ru-RU"/>
        </w:rPr>
        <w:t>Доступность в разных странах</w:t>
      </w:r>
    </w:p>
    <w:p w14:paraId="5D8F2761" w14:textId="77777777" w:rsidR="000544FF" w:rsidRPr="00E76C4E" w:rsidRDefault="000544FF" w:rsidP="00381AF0">
      <w:pPr>
        <w:ind w:left="540"/>
        <w:rPr>
          <w:rFonts w:cs="Tahoma"/>
          <w:lang w:val="ru-RU"/>
        </w:rPr>
      </w:pPr>
      <w:r w:rsidRPr="008D7B3A">
        <w:rPr>
          <w:rFonts w:cs="Tahoma"/>
          <w:color w:val="000000"/>
          <w:szCs w:val="20"/>
          <w:lang w:val="ru-RU"/>
        </w:rPr>
        <w:t>Microsoft Dynamics AX локализуется, переводится и поддерживается корпорацией Microsoft</w:t>
      </w:r>
      <w:r w:rsidR="00BC6320">
        <w:rPr>
          <w:rFonts w:cs="Tahoma"/>
          <w:color w:val="000000"/>
          <w:szCs w:val="20"/>
          <w:lang w:val="ru-RU"/>
        </w:rPr>
        <w:t xml:space="preserve"> </w:t>
      </w:r>
      <w:r w:rsidRPr="008D7B3A">
        <w:rPr>
          <w:rFonts w:cs="Tahoma"/>
          <w:color w:val="000000"/>
          <w:szCs w:val="20"/>
          <w:lang w:val="ru-RU"/>
        </w:rPr>
        <w:t>и доступен во многих странах и на многих языках.</w:t>
      </w:r>
      <w:r w:rsidRPr="00E76C4E">
        <w:rPr>
          <w:rFonts w:cs="Tahoma"/>
          <w:lang w:val="ru-RU"/>
        </w:rPr>
        <w:t xml:space="preserve"> </w:t>
      </w:r>
      <w:bookmarkStart w:id="1408" w:name="Srv_57OfficeCommSvrOnlineStd"/>
      <w:bookmarkStart w:id="1409" w:name="Srv_56MicrosoftDynamicsCRM2011"/>
      <w:bookmarkStart w:id="1410" w:name="Srv_67MicrosoftDynamicsCRM2011"/>
      <w:bookmarkEnd w:id="1408"/>
      <w:bookmarkEnd w:id="1409"/>
      <w:bookmarkEnd w:id="1410"/>
      <w:r w:rsidRPr="008D7B3A">
        <w:rPr>
          <w:rFonts w:cs="Tahoma"/>
          <w:lang w:val="ru-RU"/>
        </w:rPr>
        <w:t xml:space="preserve">Дополнительные сведения о доступности переводов и локализаций см. по адресу </w:t>
      </w:r>
      <w:hyperlink r:id="rId47" w:history="1">
        <w:r w:rsidRPr="008D7B3A">
          <w:rPr>
            <w:rFonts w:cs="Tahoma"/>
            <w:color w:val="000000"/>
            <w:lang w:val="ru-RU"/>
          </w:rPr>
          <w:t>http://www.microsoft.com/en-us/dynamics/erp-explore-ax-capabilities.aspx</w:t>
        </w:r>
      </w:hyperlink>
      <w:r w:rsidRPr="008D7B3A">
        <w:rPr>
          <w:rFonts w:cs="Tahoma"/>
          <w:lang w:val="ru-RU"/>
        </w:rPr>
        <w:t>.</w:t>
      </w:r>
    </w:p>
    <w:p w14:paraId="5D8F2762" w14:textId="77777777" w:rsidR="000544FF" w:rsidRPr="00E76C4E" w:rsidRDefault="000544FF" w:rsidP="00E62BC4">
      <w:pPr>
        <w:ind w:left="720" w:hanging="180"/>
        <w:rPr>
          <w:rFonts w:cs="Tahoma"/>
          <w:lang w:val="ru-RU"/>
        </w:rPr>
      </w:pPr>
    </w:p>
    <w:p w14:paraId="5D8F2763" w14:textId="77777777" w:rsidR="000544FF" w:rsidRPr="00E76C4E" w:rsidRDefault="000544FF" w:rsidP="00E62BC4">
      <w:pPr>
        <w:ind w:left="720" w:hanging="180"/>
        <w:rPr>
          <w:rFonts w:cs="Tahoma"/>
          <w:lang w:val="ru-RU"/>
        </w:rPr>
      </w:pPr>
      <w:r w:rsidRPr="008D7B3A">
        <w:rPr>
          <w:rFonts w:cs="Tahoma"/>
          <w:b/>
          <w:u w:val="single"/>
          <w:lang w:val="ru-RU"/>
        </w:rPr>
        <w:t>Права на использование в рамках клиентских лицензий</w:t>
      </w:r>
    </w:p>
    <w:p w14:paraId="5D8F2764" w14:textId="77777777" w:rsidR="000544FF" w:rsidRPr="00E76C4E" w:rsidRDefault="000544FF" w:rsidP="00381AF0">
      <w:pPr>
        <w:ind w:left="540"/>
        <w:rPr>
          <w:rFonts w:cs="Tahoma"/>
          <w:lang w:val="ru-RU"/>
        </w:rPr>
      </w:pPr>
      <w:r w:rsidRPr="008D7B3A">
        <w:rPr>
          <w:rFonts w:cs="Tahoma"/>
          <w:lang w:val="ru-RU"/>
        </w:rPr>
        <w:t>В таблице ниже представлены варианты использования, разрешенные по различным клиентским лицензиям Microsoft Dynamics AX 2012:</w:t>
      </w:r>
    </w:p>
    <w:p w14:paraId="5D8F2765" w14:textId="77777777" w:rsidR="000544FF" w:rsidRPr="00E76C4E" w:rsidRDefault="000544FF" w:rsidP="00944DAD">
      <w:pPr>
        <w:ind w:firstLine="540"/>
        <w:rPr>
          <w:rFonts w:cs="Tahoma"/>
          <w:lang w:val="ru-RU"/>
        </w:rPr>
      </w:pPr>
    </w:p>
    <w:p w14:paraId="5D8F2766" w14:textId="77777777" w:rsidR="000544FF" w:rsidRPr="00E76C4E" w:rsidRDefault="000544FF" w:rsidP="00024C3C">
      <w:pPr>
        <w:numPr>
          <w:ilvl w:val="1"/>
          <w:numId w:val="87"/>
        </w:numPr>
        <w:tabs>
          <w:tab w:val="clear" w:pos="1440"/>
          <w:tab w:val="num" w:pos="900"/>
        </w:tabs>
        <w:autoSpaceDE w:val="0"/>
        <w:autoSpaceDN w:val="0"/>
        <w:adjustRightInd w:val="0"/>
        <w:ind w:left="900" w:right="720"/>
        <w:rPr>
          <w:rFonts w:cs="Tahoma"/>
          <w:lang w:val="ru-RU"/>
        </w:rPr>
      </w:pPr>
      <w:r w:rsidRPr="008D7B3A">
        <w:rPr>
          <w:rFonts w:cs="Tahoma"/>
          <w:b/>
          <w:lang w:val="ru-RU"/>
        </w:rPr>
        <w:t>Self-Serve CAL (Базовая клиентская лицензия)</w:t>
      </w:r>
    </w:p>
    <w:p w14:paraId="5D8F2767" w14:textId="77777777" w:rsidR="000544FF" w:rsidRPr="008D7B3A" w:rsidRDefault="000544FF" w:rsidP="00024C3C">
      <w:pPr>
        <w:numPr>
          <w:ilvl w:val="1"/>
          <w:numId w:val="117"/>
        </w:numPr>
        <w:tabs>
          <w:tab w:val="left" w:pos="1260"/>
        </w:tabs>
        <w:autoSpaceDE w:val="0"/>
        <w:autoSpaceDN w:val="0"/>
        <w:adjustRightInd w:val="0"/>
        <w:ind w:left="1260" w:right="720" w:hanging="360"/>
        <w:rPr>
          <w:rFonts w:cs="Tahoma"/>
        </w:rPr>
      </w:pPr>
      <w:r w:rsidRPr="008D7B3A">
        <w:rPr>
          <w:rFonts w:cs="Tahoma"/>
          <w:lang w:val="ru-RU"/>
        </w:rPr>
        <w:t>Создание отчетов о расходах;</w:t>
      </w:r>
    </w:p>
    <w:p w14:paraId="5D8F2768" w14:textId="77777777" w:rsidR="000544FF" w:rsidRPr="004434F8" w:rsidRDefault="000544FF" w:rsidP="00024C3C">
      <w:pPr>
        <w:numPr>
          <w:ilvl w:val="1"/>
          <w:numId w:val="117"/>
        </w:numPr>
        <w:tabs>
          <w:tab w:val="left" w:pos="1260"/>
        </w:tabs>
        <w:autoSpaceDE w:val="0"/>
        <w:autoSpaceDN w:val="0"/>
        <w:adjustRightInd w:val="0"/>
        <w:ind w:left="1260" w:right="720" w:hanging="360"/>
        <w:rPr>
          <w:rFonts w:cs="Tahoma"/>
          <w:lang w:val="ru-RU"/>
        </w:rPr>
      </w:pPr>
      <w:r w:rsidRPr="008D7B3A">
        <w:rPr>
          <w:rFonts w:cs="Tahoma"/>
          <w:lang w:val="ru-RU"/>
        </w:rPr>
        <w:t>Управление персональными данными, например, регистрация прибыли;</w:t>
      </w:r>
    </w:p>
    <w:p w14:paraId="5D8F2769" w14:textId="77777777" w:rsidR="000544FF" w:rsidRPr="004434F8" w:rsidRDefault="000544FF" w:rsidP="00024C3C">
      <w:pPr>
        <w:numPr>
          <w:ilvl w:val="1"/>
          <w:numId w:val="117"/>
        </w:numPr>
        <w:tabs>
          <w:tab w:val="left" w:pos="1260"/>
        </w:tabs>
        <w:autoSpaceDE w:val="0"/>
        <w:autoSpaceDN w:val="0"/>
        <w:adjustRightInd w:val="0"/>
        <w:ind w:left="1260" w:right="720" w:hanging="360"/>
        <w:rPr>
          <w:rFonts w:cs="Tahoma"/>
          <w:lang w:val="ru-RU"/>
        </w:rPr>
      </w:pPr>
      <w:r w:rsidRPr="008D7B3A">
        <w:rPr>
          <w:rFonts w:cs="Tahoma"/>
          <w:lang w:val="ru-RU"/>
        </w:rPr>
        <w:t>Делать записи о времени и посещаемости, например, регистрировать время прихода и</w:t>
      </w:r>
      <w:r w:rsidR="00805CE0">
        <w:rPr>
          <w:rFonts w:cs="Tahoma"/>
        </w:rPr>
        <w:t> </w:t>
      </w:r>
      <w:r w:rsidRPr="008D7B3A">
        <w:rPr>
          <w:rFonts w:cs="Tahoma"/>
          <w:lang w:val="ru-RU"/>
        </w:rPr>
        <w:t>ухода с работы</w:t>
      </w:r>
    </w:p>
    <w:p w14:paraId="5D8F276A" w14:textId="77777777" w:rsidR="000544FF" w:rsidRPr="004434F8" w:rsidRDefault="000544FF" w:rsidP="00024C3C">
      <w:pPr>
        <w:numPr>
          <w:ilvl w:val="1"/>
          <w:numId w:val="117"/>
        </w:numPr>
        <w:tabs>
          <w:tab w:val="left" w:pos="1260"/>
        </w:tabs>
        <w:autoSpaceDE w:val="0"/>
        <w:autoSpaceDN w:val="0"/>
        <w:adjustRightInd w:val="0"/>
        <w:ind w:left="1260" w:right="720" w:hanging="360"/>
        <w:rPr>
          <w:rFonts w:cs="Tahoma"/>
          <w:lang w:val="ru-RU"/>
        </w:rPr>
      </w:pPr>
      <w:r w:rsidRPr="008D7B3A">
        <w:rPr>
          <w:rFonts w:cs="Tahoma"/>
          <w:lang w:val="ru-RU"/>
        </w:rPr>
        <w:t>Вводить заявки на обслуживание сотрудников;</w:t>
      </w:r>
    </w:p>
    <w:p w14:paraId="5D8F276B" w14:textId="77777777" w:rsidR="000544FF" w:rsidRPr="004434F8" w:rsidRDefault="000544FF" w:rsidP="00805CE0">
      <w:pPr>
        <w:numPr>
          <w:ilvl w:val="1"/>
          <w:numId w:val="117"/>
        </w:numPr>
        <w:tabs>
          <w:tab w:val="left" w:pos="1260"/>
        </w:tabs>
        <w:autoSpaceDE w:val="0"/>
        <w:autoSpaceDN w:val="0"/>
        <w:adjustRightInd w:val="0"/>
        <w:ind w:left="1260" w:right="270" w:hanging="360"/>
        <w:rPr>
          <w:rFonts w:cs="Tahoma"/>
          <w:lang w:val="ru-RU"/>
        </w:rPr>
      </w:pPr>
      <w:r w:rsidRPr="008D7B3A">
        <w:rPr>
          <w:rFonts w:cs="Tahoma"/>
          <w:lang w:val="ru-RU"/>
        </w:rPr>
        <w:t>Подготовка заявок на дополнительное снабжение продуктами или услугами сотрудника, например, командировки, офисное оборудование, канцелярские принадлежности; и (или) подача запросов на добавление или регистрацию поставщиков.</w:t>
      </w:r>
      <w:r w:rsidRPr="008D7B3A">
        <w:rPr>
          <w:rFonts w:cs="Tahoma"/>
          <w:lang w:val="ru-RU"/>
        </w:rPr>
        <w:br/>
      </w:r>
    </w:p>
    <w:p w14:paraId="5D8F276C" w14:textId="77777777" w:rsidR="000544FF" w:rsidRPr="008D7B3A" w:rsidRDefault="000544FF" w:rsidP="00024C3C">
      <w:pPr>
        <w:numPr>
          <w:ilvl w:val="0"/>
          <w:numId w:val="117"/>
        </w:numPr>
        <w:autoSpaceDE w:val="0"/>
        <w:autoSpaceDN w:val="0"/>
        <w:adjustRightInd w:val="0"/>
        <w:ind w:left="900" w:right="720"/>
        <w:rPr>
          <w:rFonts w:cs="Tahoma"/>
        </w:rPr>
      </w:pPr>
      <w:r w:rsidRPr="004434F8">
        <w:rPr>
          <w:rFonts w:cs="Tahoma"/>
          <w:b/>
        </w:rPr>
        <w:t>Task CAL (Self-Serve CAL + Task Additive CAL)</w:t>
      </w:r>
    </w:p>
    <w:p w14:paraId="5D8F276D" w14:textId="77777777" w:rsidR="000544FF" w:rsidRPr="004434F8" w:rsidRDefault="000544FF" w:rsidP="00024C3C">
      <w:pPr>
        <w:numPr>
          <w:ilvl w:val="1"/>
          <w:numId w:val="117"/>
        </w:numPr>
        <w:ind w:left="1260" w:right="720" w:hanging="360"/>
        <w:rPr>
          <w:rFonts w:cs="Tahoma"/>
          <w:lang w:val="ru-RU"/>
        </w:rPr>
      </w:pPr>
      <w:r w:rsidRPr="008D7B3A">
        <w:rPr>
          <w:rFonts w:cs="Tahoma"/>
          <w:lang w:val="ru-RU"/>
        </w:rPr>
        <w:t>Включает в себя права на использование лицензии Self-Serve CAL.</w:t>
      </w:r>
    </w:p>
    <w:p w14:paraId="5D8F276E" w14:textId="77777777" w:rsidR="000544FF" w:rsidRPr="008D7B3A" w:rsidRDefault="000544FF" w:rsidP="00024C3C">
      <w:pPr>
        <w:numPr>
          <w:ilvl w:val="1"/>
          <w:numId w:val="117"/>
        </w:numPr>
        <w:ind w:left="1260" w:right="720" w:hanging="360"/>
        <w:rPr>
          <w:rFonts w:cs="Tahoma"/>
        </w:rPr>
      </w:pPr>
      <w:r w:rsidRPr="008D7B3A">
        <w:rPr>
          <w:rFonts w:cs="Tahoma"/>
          <w:lang w:val="ru-RU"/>
        </w:rPr>
        <w:t>Ввод подлежащего оплате времени.</w:t>
      </w:r>
    </w:p>
    <w:p w14:paraId="5D8F276F" w14:textId="77777777" w:rsidR="000544FF" w:rsidRPr="008D7B3A" w:rsidRDefault="000544FF" w:rsidP="00024C3C">
      <w:pPr>
        <w:numPr>
          <w:ilvl w:val="1"/>
          <w:numId w:val="117"/>
        </w:numPr>
        <w:ind w:left="1260" w:right="720" w:hanging="360"/>
        <w:rPr>
          <w:rFonts w:cs="Tahoma"/>
        </w:rPr>
      </w:pPr>
      <w:r w:rsidRPr="008D7B3A">
        <w:rPr>
          <w:rFonts w:cs="Tahoma"/>
          <w:lang w:val="ru-RU"/>
        </w:rPr>
        <w:t>Ввод подлежащих оплате расходов.</w:t>
      </w:r>
    </w:p>
    <w:p w14:paraId="5D8F2770" w14:textId="77777777" w:rsidR="000544FF" w:rsidRPr="004434F8" w:rsidRDefault="000544FF" w:rsidP="00024C3C">
      <w:pPr>
        <w:numPr>
          <w:ilvl w:val="1"/>
          <w:numId w:val="117"/>
        </w:numPr>
        <w:ind w:left="1260" w:right="720" w:hanging="360"/>
        <w:rPr>
          <w:rFonts w:cs="Tahoma"/>
          <w:lang w:val="ru-RU"/>
        </w:rPr>
      </w:pPr>
      <w:r w:rsidRPr="008D7B3A">
        <w:rPr>
          <w:rFonts w:cs="Tahoma"/>
          <w:lang w:val="ru-RU"/>
        </w:rPr>
        <w:t>Управление проверками производительности и годовыми обзорами, постановками целей и компетенциями.</w:t>
      </w:r>
    </w:p>
    <w:p w14:paraId="5D8F2771" w14:textId="77777777" w:rsidR="000544FF" w:rsidRPr="004434F8" w:rsidRDefault="000544FF" w:rsidP="00024C3C">
      <w:pPr>
        <w:numPr>
          <w:ilvl w:val="1"/>
          <w:numId w:val="117"/>
        </w:numPr>
        <w:ind w:left="1260" w:right="720" w:hanging="360"/>
        <w:rPr>
          <w:rFonts w:cs="Tahoma"/>
          <w:lang w:val="ru-RU"/>
        </w:rPr>
      </w:pPr>
      <w:r w:rsidRPr="008D7B3A">
        <w:rPr>
          <w:rFonts w:cs="Tahoma"/>
          <w:lang w:val="ru-RU"/>
        </w:rPr>
        <w:t>Управление устройством точки розничной торговли.</w:t>
      </w:r>
    </w:p>
    <w:p w14:paraId="5D8F2772" w14:textId="77777777" w:rsidR="000544FF" w:rsidRPr="004434F8" w:rsidRDefault="000544FF" w:rsidP="00024C3C">
      <w:pPr>
        <w:numPr>
          <w:ilvl w:val="1"/>
          <w:numId w:val="117"/>
        </w:numPr>
        <w:ind w:left="1260" w:right="720" w:hanging="360"/>
        <w:rPr>
          <w:rFonts w:cs="Tahoma"/>
          <w:lang w:val="ru-RU"/>
        </w:rPr>
      </w:pPr>
      <w:r w:rsidRPr="008D7B3A">
        <w:rPr>
          <w:rFonts w:cs="Tahoma"/>
          <w:lang w:val="ru-RU"/>
        </w:rPr>
        <w:t>Утверждение счетов-фактур поставщиков, касающихся дополнительного снабжения.</w:t>
      </w:r>
    </w:p>
    <w:p w14:paraId="5D8F2773" w14:textId="77777777" w:rsidR="000544FF" w:rsidRPr="004434F8" w:rsidRDefault="000544FF" w:rsidP="00024C3C">
      <w:pPr>
        <w:numPr>
          <w:ilvl w:val="1"/>
          <w:numId w:val="117"/>
        </w:numPr>
        <w:ind w:left="1260" w:right="720" w:hanging="360"/>
        <w:rPr>
          <w:rFonts w:cs="Tahoma"/>
          <w:lang w:val="ru-RU"/>
        </w:rPr>
      </w:pPr>
      <w:r w:rsidRPr="008D7B3A">
        <w:rPr>
          <w:rFonts w:cs="Tahoma"/>
          <w:lang w:val="ru-RU"/>
        </w:rPr>
        <w:t>пользователи клиентской лицензии задачи не могут одобрять рабочий процесс.</w:t>
      </w:r>
      <w:r w:rsidRPr="004434F8">
        <w:rPr>
          <w:rFonts w:cs="Tahoma"/>
          <w:lang w:val="ru-RU"/>
        </w:rPr>
        <w:t xml:space="preserve"> </w:t>
      </w:r>
    </w:p>
    <w:p w14:paraId="5D8F2774" w14:textId="77777777" w:rsidR="000544FF" w:rsidRPr="004434F8" w:rsidRDefault="000544FF" w:rsidP="00944DAD">
      <w:pPr>
        <w:autoSpaceDE w:val="0"/>
        <w:autoSpaceDN w:val="0"/>
        <w:adjustRightInd w:val="0"/>
        <w:ind w:left="1260" w:right="720"/>
        <w:rPr>
          <w:rFonts w:cs="Tahoma"/>
          <w:lang w:val="ru-RU"/>
        </w:rPr>
      </w:pPr>
    </w:p>
    <w:p w14:paraId="5D8F2775" w14:textId="77777777" w:rsidR="000544FF" w:rsidRPr="008D7B3A" w:rsidRDefault="000544FF" w:rsidP="00024C3C">
      <w:pPr>
        <w:numPr>
          <w:ilvl w:val="0"/>
          <w:numId w:val="117"/>
        </w:numPr>
        <w:ind w:left="900" w:right="720"/>
        <w:rPr>
          <w:rFonts w:cs="Tahoma"/>
        </w:rPr>
      </w:pPr>
      <w:r w:rsidRPr="004434F8">
        <w:rPr>
          <w:rFonts w:cs="Tahoma"/>
          <w:b/>
        </w:rPr>
        <w:t>Functional CAL (Task CAL + Functional Additive CAL)</w:t>
      </w:r>
    </w:p>
    <w:p w14:paraId="5D8F2776" w14:textId="77777777" w:rsidR="000544FF" w:rsidRPr="004434F8" w:rsidRDefault="000544FF" w:rsidP="00024C3C">
      <w:pPr>
        <w:numPr>
          <w:ilvl w:val="1"/>
          <w:numId w:val="117"/>
        </w:numPr>
        <w:ind w:left="1260" w:right="720" w:hanging="360"/>
        <w:rPr>
          <w:rFonts w:cs="Tahoma"/>
          <w:lang w:val="ru-RU"/>
        </w:rPr>
      </w:pPr>
      <w:r w:rsidRPr="008D7B3A">
        <w:rPr>
          <w:rFonts w:cs="Tahoma"/>
          <w:lang w:val="ru-RU"/>
        </w:rPr>
        <w:t>Включает в себя права на использование лицензии Task CAL.</w:t>
      </w:r>
    </w:p>
    <w:p w14:paraId="5D8F2777" w14:textId="77777777" w:rsidR="000544FF" w:rsidRPr="004434F8" w:rsidRDefault="000544FF" w:rsidP="00024C3C">
      <w:pPr>
        <w:numPr>
          <w:ilvl w:val="1"/>
          <w:numId w:val="117"/>
        </w:numPr>
        <w:ind w:left="1260" w:right="720" w:hanging="360"/>
        <w:rPr>
          <w:rFonts w:cs="Tahoma"/>
          <w:lang w:val="ru-RU"/>
        </w:rPr>
      </w:pPr>
      <w:r w:rsidRPr="008D7B3A">
        <w:rPr>
          <w:rFonts w:cs="Tahoma"/>
          <w:lang w:val="ru-RU"/>
        </w:rPr>
        <w:t>Управление торговым залом в рамках цикла производства или изготовления.</w:t>
      </w:r>
    </w:p>
    <w:p w14:paraId="5D8F2778" w14:textId="77777777" w:rsidR="000544FF" w:rsidRPr="008D7B3A" w:rsidRDefault="000544FF" w:rsidP="00024C3C">
      <w:pPr>
        <w:numPr>
          <w:ilvl w:val="1"/>
          <w:numId w:val="117"/>
        </w:numPr>
        <w:ind w:left="1260" w:right="720" w:hanging="360"/>
        <w:rPr>
          <w:rFonts w:cs="Tahoma"/>
        </w:rPr>
      </w:pPr>
      <w:r w:rsidRPr="008D7B3A">
        <w:rPr>
          <w:rFonts w:cs="Tahoma"/>
          <w:lang w:val="ru-RU"/>
        </w:rPr>
        <w:t>Управление проектами и ресурсами.</w:t>
      </w:r>
    </w:p>
    <w:p w14:paraId="5D8F2779" w14:textId="77777777" w:rsidR="000544FF" w:rsidRPr="008D7B3A" w:rsidRDefault="000544FF" w:rsidP="00024C3C">
      <w:pPr>
        <w:numPr>
          <w:ilvl w:val="1"/>
          <w:numId w:val="117"/>
        </w:numPr>
        <w:ind w:left="1260" w:right="720" w:hanging="360"/>
        <w:rPr>
          <w:rFonts w:cs="Tahoma"/>
        </w:rPr>
      </w:pPr>
      <w:r w:rsidRPr="008D7B3A">
        <w:rPr>
          <w:rFonts w:cs="Tahoma"/>
          <w:lang w:val="ru-RU"/>
        </w:rPr>
        <w:t>Управление циклами людских ресурсов.</w:t>
      </w:r>
    </w:p>
    <w:p w14:paraId="5D8F277A" w14:textId="77777777" w:rsidR="000544FF" w:rsidRPr="004434F8" w:rsidRDefault="000544FF" w:rsidP="00024C3C">
      <w:pPr>
        <w:numPr>
          <w:ilvl w:val="1"/>
          <w:numId w:val="117"/>
        </w:numPr>
        <w:ind w:left="1260" w:right="720" w:hanging="360"/>
        <w:rPr>
          <w:rFonts w:cs="Tahoma"/>
          <w:lang w:val="ru-RU"/>
        </w:rPr>
      </w:pPr>
      <w:r w:rsidRPr="008D7B3A">
        <w:rPr>
          <w:rFonts w:cs="Tahoma"/>
          <w:lang w:val="ru-RU"/>
        </w:rPr>
        <w:t>Управление переносами бюджетов и организационными запросами.</w:t>
      </w:r>
    </w:p>
    <w:p w14:paraId="5D8F277B" w14:textId="77777777" w:rsidR="000544FF" w:rsidRPr="004434F8" w:rsidRDefault="000544FF" w:rsidP="00024C3C">
      <w:pPr>
        <w:numPr>
          <w:ilvl w:val="1"/>
          <w:numId w:val="117"/>
        </w:numPr>
        <w:ind w:left="1260" w:right="720" w:hanging="360"/>
        <w:rPr>
          <w:rFonts w:cs="Tahoma"/>
          <w:lang w:val="ru-RU"/>
        </w:rPr>
      </w:pPr>
      <w:r w:rsidRPr="008D7B3A">
        <w:rPr>
          <w:rFonts w:cs="Tahoma"/>
          <w:lang w:val="ru-RU"/>
        </w:rPr>
        <w:t>Создание записей основных данных о сотрудниках или кандидатах.</w:t>
      </w:r>
    </w:p>
    <w:p w14:paraId="5D8F277C" w14:textId="77777777" w:rsidR="000544FF" w:rsidRPr="004434F8" w:rsidRDefault="000544FF" w:rsidP="00024C3C">
      <w:pPr>
        <w:numPr>
          <w:ilvl w:val="1"/>
          <w:numId w:val="117"/>
        </w:numPr>
        <w:ind w:left="1260" w:right="720" w:hanging="360"/>
        <w:rPr>
          <w:rFonts w:cs="Tahoma"/>
          <w:lang w:val="ru-RU"/>
        </w:rPr>
      </w:pPr>
      <w:r w:rsidRPr="008D7B3A">
        <w:rPr>
          <w:rFonts w:cs="Tahoma"/>
          <w:lang w:val="ru-RU"/>
        </w:rPr>
        <w:t>Создание заявки на должность или рабочее место.</w:t>
      </w:r>
      <w:r w:rsidRPr="004434F8">
        <w:rPr>
          <w:rFonts w:cs="Tahoma"/>
          <w:lang w:val="ru-RU"/>
        </w:rPr>
        <w:t xml:space="preserve"> </w:t>
      </w:r>
    </w:p>
    <w:p w14:paraId="5D8F277D" w14:textId="77777777" w:rsidR="000544FF" w:rsidRPr="004434F8" w:rsidRDefault="000544FF" w:rsidP="00024C3C">
      <w:pPr>
        <w:numPr>
          <w:ilvl w:val="1"/>
          <w:numId w:val="117"/>
        </w:numPr>
        <w:ind w:left="1260" w:right="720" w:hanging="360"/>
        <w:rPr>
          <w:rFonts w:cs="Tahoma"/>
          <w:lang w:val="ru-RU"/>
        </w:rPr>
      </w:pPr>
      <w:r w:rsidRPr="008D7B3A">
        <w:rPr>
          <w:rFonts w:cs="Tahoma"/>
          <w:lang w:val="ru-RU"/>
        </w:rPr>
        <w:t>Передача или запрос утверждения счетов в отношении клиентов.</w:t>
      </w:r>
      <w:r w:rsidRPr="004434F8">
        <w:rPr>
          <w:rFonts w:cs="Tahoma"/>
          <w:lang w:val="ru-RU"/>
        </w:rPr>
        <w:t xml:space="preserve"> </w:t>
      </w:r>
    </w:p>
    <w:p w14:paraId="5D8F277E" w14:textId="77777777" w:rsidR="000544FF" w:rsidRPr="004434F8" w:rsidRDefault="000544FF" w:rsidP="00024C3C">
      <w:pPr>
        <w:numPr>
          <w:ilvl w:val="1"/>
          <w:numId w:val="117"/>
        </w:numPr>
        <w:ind w:left="1260" w:right="720" w:hanging="360"/>
        <w:rPr>
          <w:rFonts w:cs="Tahoma"/>
          <w:lang w:val="ru-RU"/>
        </w:rPr>
      </w:pPr>
      <w:r w:rsidRPr="008D7B3A">
        <w:rPr>
          <w:rFonts w:cs="Tahoma"/>
          <w:lang w:val="ru-RU"/>
        </w:rPr>
        <w:t>Утверждение счетов-фактур поставщиков или ваучеров за оказанные услуги.</w:t>
      </w:r>
    </w:p>
    <w:p w14:paraId="5D8F277F" w14:textId="77777777" w:rsidR="000544FF" w:rsidRPr="004434F8" w:rsidRDefault="000544FF" w:rsidP="00381AF0">
      <w:pPr>
        <w:numPr>
          <w:ilvl w:val="1"/>
          <w:numId w:val="117"/>
        </w:numPr>
        <w:ind w:left="1332" w:right="720"/>
        <w:rPr>
          <w:rFonts w:cs="Tahoma"/>
          <w:lang w:val="ru-RU"/>
        </w:rPr>
      </w:pPr>
      <w:r w:rsidRPr="008D7B3A">
        <w:rPr>
          <w:rFonts w:cs="Tahoma"/>
          <w:lang w:val="ru-RU"/>
        </w:rPr>
        <w:t>Создание записей основных данных о клиентах, поставщиках, товарных запасах или каталогах и управление ими.</w:t>
      </w:r>
    </w:p>
    <w:p w14:paraId="5D8F2780" w14:textId="77777777" w:rsidR="000544FF" w:rsidRPr="004434F8" w:rsidRDefault="000544FF" w:rsidP="00381AF0">
      <w:pPr>
        <w:numPr>
          <w:ilvl w:val="1"/>
          <w:numId w:val="117"/>
        </w:numPr>
        <w:ind w:left="1341" w:right="720" w:hanging="441"/>
        <w:rPr>
          <w:rFonts w:cs="Tahoma"/>
          <w:lang w:val="ru-RU"/>
        </w:rPr>
      </w:pPr>
      <w:r w:rsidRPr="008D7B3A">
        <w:rPr>
          <w:rFonts w:cs="Tahoma"/>
          <w:lang w:val="ru-RU"/>
        </w:rPr>
        <w:t>Утверждение запросов от пользователей лицензий Self-Serve CAL или Task CAL.</w:t>
      </w:r>
    </w:p>
    <w:p w14:paraId="5D8F2781" w14:textId="77777777" w:rsidR="000544FF" w:rsidRPr="004434F8" w:rsidRDefault="000544FF" w:rsidP="00B20F02">
      <w:pPr>
        <w:autoSpaceDE w:val="0"/>
        <w:autoSpaceDN w:val="0"/>
        <w:adjustRightInd w:val="0"/>
        <w:ind w:left="1260" w:right="720" w:hanging="360"/>
        <w:rPr>
          <w:rFonts w:cs="Tahoma"/>
          <w:lang w:val="ru-RU"/>
        </w:rPr>
      </w:pPr>
    </w:p>
    <w:p w14:paraId="5D8F2782" w14:textId="77777777" w:rsidR="000544FF" w:rsidRPr="008D7B3A" w:rsidRDefault="000544FF" w:rsidP="00024C3C">
      <w:pPr>
        <w:numPr>
          <w:ilvl w:val="0"/>
          <w:numId w:val="117"/>
        </w:numPr>
        <w:ind w:left="900" w:right="720"/>
        <w:rPr>
          <w:rFonts w:cs="Tahoma"/>
        </w:rPr>
      </w:pPr>
      <w:r w:rsidRPr="004434F8">
        <w:rPr>
          <w:rFonts w:cs="Tahoma"/>
          <w:b/>
        </w:rPr>
        <w:t>Enterprise CAL (Functional CAL + Enterprise Additive CAL)</w:t>
      </w:r>
    </w:p>
    <w:p w14:paraId="5D8F2783" w14:textId="77777777" w:rsidR="000544FF" w:rsidRPr="008D7B3A" w:rsidRDefault="000544FF" w:rsidP="00024C3C">
      <w:pPr>
        <w:numPr>
          <w:ilvl w:val="1"/>
          <w:numId w:val="117"/>
        </w:numPr>
        <w:ind w:left="1260" w:right="720" w:hanging="360"/>
        <w:rPr>
          <w:rFonts w:cs="Tahoma"/>
        </w:rPr>
      </w:pPr>
      <w:r w:rsidRPr="008D7B3A">
        <w:rPr>
          <w:rFonts w:cs="Tahoma"/>
          <w:lang w:val="ru-RU"/>
        </w:rPr>
        <w:t>Права на полное использование</w:t>
      </w:r>
    </w:p>
    <w:p w14:paraId="5D8F2784" w14:textId="77777777" w:rsidR="000544FF" w:rsidRPr="008D7B3A" w:rsidRDefault="000544FF" w:rsidP="00944DAD">
      <w:pPr>
        <w:autoSpaceDE w:val="0"/>
        <w:autoSpaceDN w:val="0"/>
        <w:adjustRightInd w:val="0"/>
        <w:ind w:left="900" w:right="720"/>
        <w:rPr>
          <w:rFonts w:cs="Tahoma"/>
        </w:rPr>
      </w:pPr>
    </w:p>
    <w:p w14:paraId="5D8F2785" w14:textId="77777777" w:rsidR="000544FF" w:rsidRPr="009B4FF3" w:rsidRDefault="000544FF" w:rsidP="00944DAD">
      <w:pPr>
        <w:autoSpaceDE w:val="0"/>
        <w:autoSpaceDN w:val="0"/>
        <w:adjustRightInd w:val="0"/>
        <w:ind w:left="720" w:right="720"/>
        <w:rPr>
          <w:rFonts w:cs="Tahoma"/>
          <w:lang w:val="ru-RU"/>
        </w:rPr>
      </w:pPr>
      <w:r w:rsidRPr="008D7B3A">
        <w:rPr>
          <w:rFonts w:cs="Tahoma"/>
          <w:lang w:val="ru-RU"/>
        </w:rPr>
        <w:t xml:space="preserve">Для большей детализации и лучшего понимания необходимых клиентских лицензий см. Руководство по лицензированию Microsoft Dynamics AX 2012 за июль 2012 г., доступное на веб-сайте </w:t>
      </w:r>
      <w:hyperlink r:id="rId48" w:history="1">
        <w:r w:rsidR="009B4FF3" w:rsidRPr="006102DE">
          <w:rPr>
            <w:rStyle w:val="Hyperlink"/>
            <w:rFonts w:cs="Tahoma"/>
            <w:lang w:val="ru-RU"/>
          </w:rPr>
          <w:t>www.microsoft.com</w:t>
        </w:r>
      </w:hyperlink>
      <w:r w:rsidRPr="008D7B3A">
        <w:rPr>
          <w:rFonts w:cs="Tahoma"/>
          <w:lang w:val="ru-RU"/>
        </w:rPr>
        <w:t>.</w:t>
      </w:r>
    </w:p>
    <w:p w14:paraId="5D8F2786" w14:textId="77777777" w:rsidR="009B4FF3" w:rsidRPr="00EC5009" w:rsidRDefault="009B4FF3" w:rsidP="00944DAD">
      <w:pPr>
        <w:autoSpaceDE w:val="0"/>
        <w:autoSpaceDN w:val="0"/>
        <w:adjustRightInd w:val="0"/>
        <w:ind w:left="720" w:right="720"/>
        <w:rPr>
          <w:rFonts w:cs="Tahoma"/>
          <w:lang w:val="ru-RU"/>
        </w:rPr>
      </w:pPr>
    </w:p>
    <w:p w14:paraId="5D8F2787" w14:textId="77777777" w:rsidR="009B4FF3" w:rsidRPr="00EC5009" w:rsidRDefault="009B4FF3" w:rsidP="00944DAD">
      <w:pPr>
        <w:autoSpaceDE w:val="0"/>
        <w:autoSpaceDN w:val="0"/>
        <w:adjustRightInd w:val="0"/>
        <w:ind w:left="720" w:right="720"/>
        <w:rPr>
          <w:rFonts w:cs="Tahoma"/>
          <w:lang w:val="ru-RU"/>
        </w:rPr>
      </w:pPr>
    </w:p>
    <w:p w14:paraId="5D8F2788" w14:textId="77777777" w:rsidR="009B4FF3" w:rsidRPr="00EC5009" w:rsidRDefault="009B4FF3" w:rsidP="00944DAD">
      <w:pPr>
        <w:autoSpaceDE w:val="0"/>
        <w:autoSpaceDN w:val="0"/>
        <w:adjustRightInd w:val="0"/>
        <w:ind w:left="720" w:right="720"/>
        <w:rPr>
          <w:rFonts w:cs="Tahoma"/>
          <w:lang w:val="ru-RU"/>
        </w:rPr>
      </w:pPr>
    </w:p>
    <w:p w14:paraId="5D8F2789" w14:textId="77777777" w:rsidR="009B4FF3" w:rsidRPr="00EC5009" w:rsidRDefault="009B4FF3" w:rsidP="00944DAD">
      <w:pPr>
        <w:autoSpaceDE w:val="0"/>
        <w:autoSpaceDN w:val="0"/>
        <w:adjustRightInd w:val="0"/>
        <w:ind w:left="720" w:right="720"/>
        <w:rPr>
          <w:rFonts w:cs="Tahoma"/>
          <w:lang w:val="ru-RU"/>
        </w:rPr>
      </w:pPr>
    </w:p>
    <w:p w14:paraId="5D8F278A" w14:textId="77777777" w:rsidR="009B4FF3" w:rsidRPr="00EC5009" w:rsidRDefault="009B4FF3" w:rsidP="00944DAD">
      <w:pPr>
        <w:autoSpaceDE w:val="0"/>
        <w:autoSpaceDN w:val="0"/>
        <w:adjustRightInd w:val="0"/>
        <w:ind w:left="720" w:right="720"/>
        <w:rPr>
          <w:rFonts w:cs="Tahoma"/>
          <w:lang w:val="ru-RU"/>
        </w:rPr>
      </w:pPr>
    </w:p>
    <w:p w14:paraId="5D8F278B" w14:textId="77777777" w:rsidR="009B4FF3" w:rsidRPr="00EC5009" w:rsidRDefault="009B4FF3" w:rsidP="00944DAD">
      <w:pPr>
        <w:autoSpaceDE w:val="0"/>
        <w:autoSpaceDN w:val="0"/>
        <w:adjustRightInd w:val="0"/>
        <w:ind w:left="720" w:right="720"/>
        <w:rPr>
          <w:rFonts w:cs="Tahoma"/>
          <w:lang w:val="ru-RU"/>
        </w:rPr>
      </w:pPr>
    </w:p>
    <w:p w14:paraId="5D8F278C" w14:textId="77777777" w:rsidR="009B4FF3" w:rsidRPr="00EC5009" w:rsidRDefault="009B4FF3" w:rsidP="00944DAD">
      <w:pPr>
        <w:autoSpaceDE w:val="0"/>
        <w:autoSpaceDN w:val="0"/>
        <w:adjustRightInd w:val="0"/>
        <w:ind w:left="720" w:right="720"/>
        <w:rPr>
          <w:rFonts w:cs="Tahoma"/>
          <w:lang w:val="ru-RU"/>
        </w:rPr>
      </w:pPr>
    </w:p>
    <w:p w14:paraId="5D8F278D" w14:textId="77777777" w:rsidR="000544FF" w:rsidRPr="00E76C4E" w:rsidRDefault="000544FF" w:rsidP="00944DAD">
      <w:pPr>
        <w:rPr>
          <w:rFonts w:cs="Tahoma"/>
          <w:sz w:val="10"/>
          <w:szCs w:val="10"/>
          <w:lang w:val="ru-RU"/>
        </w:rPr>
      </w:pPr>
    </w:p>
    <w:p w14:paraId="5D8F278E" w14:textId="77777777" w:rsidR="000544FF" w:rsidRPr="00E76C4E" w:rsidRDefault="000544FF" w:rsidP="00D47417">
      <w:pPr>
        <w:pStyle w:val="Heading3"/>
        <w:rPr>
          <w:rFonts w:ascii="Tahoma" w:hAnsi="Tahoma" w:cs="Tahoma"/>
          <w:lang w:val="ru-RU"/>
        </w:rPr>
      </w:pPr>
      <w:bookmarkStart w:id="1411" w:name="_68_Microsoft_Dynamics"/>
      <w:bookmarkStart w:id="1412" w:name="_Toc336338328"/>
      <w:bookmarkStart w:id="1413" w:name="_65_Microsoft_Dynamics"/>
      <w:bookmarkStart w:id="1414" w:name="_Toc340767275"/>
      <w:bookmarkEnd w:id="1411"/>
      <w:bookmarkEnd w:id="1412"/>
      <w:bookmarkEnd w:id="1413"/>
      <w:r w:rsidRPr="009B4FF3">
        <w:rPr>
          <w:rFonts w:ascii="Tahoma" w:hAnsi="Tahoma" w:cs="Tahoma"/>
          <w:bCs/>
          <w:color w:val="F66400"/>
          <w:sz w:val="22"/>
          <w:vertAlign w:val="superscript"/>
          <w:lang w:val="ru-RU"/>
        </w:rPr>
        <w:t>65</w:t>
      </w:r>
      <w:r w:rsidRPr="008D7B3A">
        <w:rPr>
          <w:rFonts w:ascii="Tahoma" w:hAnsi="Tahoma" w:cs="Tahoma"/>
          <w:color w:val="F66400"/>
          <w:sz w:val="22"/>
          <w:lang w:val="ru-RU"/>
        </w:rPr>
        <w:t xml:space="preserve"> Microsoft Dynamics CRM 2011</w:t>
      </w:r>
      <w:bookmarkEnd w:id="1414"/>
    </w:p>
    <w:p w14:paraId="5D8F278F" w14:textId="77777777" w:rsidR="000544FF" w:rsidRPr="00E76C4E" w:rsidRDefault="000544FF" w:rsidP="00D47417">
      <w:pPr>
        <w:rPr>
          <w:rFonts w:cs="Tahoma"/>
          <w:lang w:val="ru-RU"/>
        </w:rPr>
      </w:pPr>
    </w:p>
    <w:p w14:paraId="5D8F2790" w14:textId="77777777" w:rsidR="000544FF" w:rsidRPr="00E76C4E" w:rsidRDefault="000544FF" w:rsidP="00E62BC4">
      <w:pPr>
        <w:spacing w:before="120" w:after="120"/>
        <w:ind w:left="720"/>
        <w:rPr>
          <w:rFonts w:cs="Tahoma"/>
          <w:lang w:val="ru-RU"/>
        </w:rPr>
      </w:pPr>
      <w:r w:rsidRPr="008D7B3A">
        <w:rPr>
          <w:rFonts w:cs="Tahoma"/>
          <w:color w:val="000000"/>
          <w:u w:val="single"/>
          <w:lang w:val="ru-RU"/>
        </w:rPr>
        <w:t>Схема перехода от Microsoft Dynamics CRM 4.0 в рамках программы Software Assurance</w:t>
      </w:r>
    </w:p>
    <w:p w14:paraId="5D8F2791" w14:textId="77777777" w:rsidR="000544FF" w:rsidRPr="00E76C4E" w:rsidRDefault="000544FF" w:rsidP="00E62BC4">
      <w:pPr>
        <w:ind w:left="720"/>
        <w:rPr>
          <w:rFonts w:cs="Tahoma"/>
          <w:lang w:val="ru-RU"/>
        </w:rPr>
      </w:pPr>
      <w:r w:rsidRPr="008D7B3A">
        <w:rPr>
          <w:rFonts w:cs="Tahoma"/>
          <w:color w:val="000000"/>
          <w:lang w:val="ru-RU"/>
        </w:rPr>
        <w:t>Клиенты, которые приобрели свои лицензии Microsoft Dynamics CRM 4.0 и имеют действующее покрытие Software Assurance по этим лицензиям на 1 апреля 2011 г. или позже, могут обновить такие</w:t>
      </w:r>
      <w:r w:rsidR="00993CE4">
        <w:rPr>
          <w:rFonts w:cs="Tahoma"/>
          <w:color w:val="000000"/>
        </w:rPr>
        <w:t> </w:t>
      </w:r>
      <w:r w:rsidRPr="008D7B3A">
        <w:rPr>
          <w:rFonts w:cs="Tahoma"/>
          <w:color w:val="000000"/>
          <w:lang w:val="ru-RU"/>
        </w:rPr>
        <w:t>лицензии, как указано ниже.</w:t>
      </w:r>
    </w:p>
    <w:p w14:paraId="5D8F2792" w14:textId="77777777" w:rsidR="000544FF" w:rsidRPr="00E76C4E" w:rsidRDefault="000544FF" w:rsidP="00944BDF">
      <w:pPr>
        <w:ind w:left="540"/>
        <w:rPr>
          <w:rFonts w:cs="Tahoma"/>
          <w:lang w:val="ru-RU"/>
        </w:rPr>
      </w:pPr>
    </w:p>
    <w:p w14:paraId="5D8F2793" w14:textId="77777777" w:rsidR="000544FF" w:rsidRPr="00E76C4E" w:rsidRDefault="000544FF" w:rsidP="00944BDF">
      <w:pPr>
        <w:rPr>
          <w:rFonts w:cs="Tahoma"/>
          <w:lang w:val="ru-RU"/>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0544FF" w:rsidRPr="008D7B3A" w14:paraId="5D8F2796" w14:textId="77777777">
        <w:tc>
          <w:tcPr>
            <w:tcW w:w="4248" w:type="dxa"/>
            <w:tcBorders>
              <w:top w:val="single" w:sz="4" w:space="0" w:color="000000"/>
            </w:tcBorders>
            <w:shd w:val="clear" w:color="auto" w:fill="FABF8F"/>
          </w:tcPr>
          <w:p w14:paraId="5D8F2794" w14:textId="77777777" w:rsidR="000544FF" w:rsidRPr="00E76C4E" w:rsidRDefault="000544FF" w:rsidP="00E6206A">
            <w:pPr>
              <w:jc w:val="center"/>
              <w:rPr>
                <w:rFonts w:cs="Tahoma"/>
                <w:b/>
                <w:color w:val="000000"/>
                <w:szCs w:val="20"/>
                <w:lang w:val="ru-RU"/>
              </w:rPr>
            </w:pPr>
            <w:r w:rsidRPr="008D7B3A">
              <w:rPr>
                <w:rFonts w:cs="Tahoma"/>
                <w:b/>
                <w:color w:val="000000"/>
                <w:lang w:val="ru-RU"/>
              </w:rPr>
              <w:t>Соответствующие лицензии на Microsoft Dynamics CRM 4.0</w:t>
            </w:r>
          </w:p>
        </w:tc>
        <w:tc>
          <w:tcPr>
            <w:tcW w:w="4212" w:type="dxa"/>
            <w:tcBorders>
              <w:top w:val="single" w:sz="4" w:space="0" w:color="000000"/>
            </w:tcBorders>
            <w:shd w:val="clear" w:color="auto" w:fill="FABF8F"/>
          </w:tcPr>
          <w:p w14:paraId="5D8F2795" w14:textId="77777777" w:rsidR="000544FF" w:rsidRPr="008D7B3A" w:rsidRDefault="000544FF" w:rsidP="00E6206A">
            <w:pPr>
              <w:jc w:val="center"/>
              <w:rPr>
                <w:rFonts w:cs="Tahoma"/>
                <w:b/>
                <w:color w:val="000000"/>
                <w:szCs w:val="20"/>
              </w:rPr>
            </w:pPr>
            <w:r w:rsidRPr="008D7B3A">
              <w:rPr>
                <w:rFonts w:cs="Tahoma"/>
                <w:b/>
                <w:color w:val="000000"/>
                <w:lang w:val="ru-RU"/>
              </w:rPr>
              <w:t>Соответствующая лицензия CRM 2011</w:t>
            </w:r>
          </w:p>
        </w:tc>
      </w:tr>
      <w:tr w:rsidR="000544FF" w:rsidRPr="008D7B3A" w14:paraId="5D8F2799" w14:textId="77777777">
        <w:tc>
          <w:tcPr>
            <w:tcW w:w="4248" w:type="dxa"/>
            <w:shd w:val="clear" w:color="auto" w:fill="FFFFFF"/>
          </w:tcPr>
          <w:p w14:paraId="5D8F2797" w14:textId="77777777" w:rsidR="000544FF" w:rsidRPr="008D7B3A" w:rsidRDefault="000544FF" w:rsidP="00E6206A">
            <w:pPr>
              <w:rPr>
                <w:rFonts w:cs="Tahoma"/>
                <w:color w:val="000000"/>
                <w:szCs w:val="20"/>
              </w:rPr>
            </w:pPr>
            <w:r w:rsidRPr="004434F8">
              <w:rPr>
                <w:rFonts w:cs="Tahoma"/>
                <w:color w:val="000000"/>
                <w:szCs w:val="20"/>
              </w:rPr>
              <w:t>Microsoft Dynamics CRM 4.0 Full Use Additive CAL</w:t>
            </w:r>
          </w:p>
        </w:tc>
        <w:tc>
          <w:tcPr>
            <w:tcW w:w="4212" w:type="dxa"/>
            <w:shd w:val="clear" w:color="auto" w:fill="FFFFFF"/>
          </w:tcPr>
          <w:p w14:paraId="5D8F2798" w14:textId="77777777" w:rsidR="000544FF" w:rsidRPr="008D7B3A" w:rsidRDefault="000544FF" w:rsidP="00E6206A">
            <w:pPr>
              <w:rPr>
                <w:rFonts w:cs="Tahoma"/>
                <w:color w:val="000000"/>
                <w:szCs w:val="20"/>
              </w:rPr>
            </w:pPr>
            <w:r w:rsidRPr="008D7B3A">
              <w:rPr>
                <w:rFonts w:cs="Tahoma"/>
                <w:color w:val="000000"/>
                <w:lang w:val="ru-RU"/>
              </w:rPr>
              <w:t>Одна</w:t>
            </w:r>
            <w:r w:rsidRPr="004434F8">
              <w:rPr>
                <w:rFonts w:cs="Tahoma"/>
                <w:color w:val="000000"/>
              </w:rPr>
              <w:t xml:space="preserve"> </w:t>
            </w:r>
            <w:r w:rsidRPr="008D7B3A">
              <w:rPr>
                <w:rFonts w:cs="Tahoma"/>
                <w:color w:val="000000"/>
                <w:lang w:val="ru-RU"/>
              </w:rPr>
              <w:t>лицензия</w:t>
            </w:r>
            <w:r w:rsidRPr="004434F8">
              <w:rPr>
                <w:rFonts w:cs="Tahoma"/>
                <w:color w:val="000000"/>
              </w:rPr>
              <w:t xml:space="preserve"> Microsoft Dynamics CRM 2011 Full Use Additive CAL</w:t>
            </w:r>
          </w:p>
        </w:tc>
      </w:tr>
      <w:tr w:rsidR="000544FF" w:rsidRPr="008D7B3A" w14:paraId="5D8F279C" w14:textId="77777777">
        <w:tc>
          <w:tcPr>
            <w:tcW w:w="4248" w:type="dxa"/>
            <w:shd w:val="clear" w:color="auto" w:fill="FFFFFF"/>
          </w:tcPr>
          <w:p w14:paraId="5D8F279A" w14:textId="77777777" w:rsidR="000544FF" w:rsidRPr="008D7B3A" w:rsidRDefault="000544FF" w:rsidP="00E6206A">
            <w:pPr>
              <w:rPr>
                <w:rFonts w:cs="Tahoma"/>
                <w:color w:val="000000"/>
                <w:szCs w:val="20"/>
              </w:rPr>
            </w:pPr>
            <w:r w:rsidRPr="004434F8">
              <w:rPr>
                <w:rFonts w:cs="Tahoma"/>
                <w:color w:val="000000"/>
                <w:szCs w:val="20"/>
              </w:rPr>
              <w:t>Microsoft Dynamics CRM 4.0 Limited CAL</w:t>
            </w:r>
          </w:p>
        </w:tc>
        <w:tc>
          <w:tcPr>
            <w:tcW w:w="4212" w:type="dxa"/>
            <w:shd w:val="clear" w:color="auto" w:fill="FFFFFF"/>
          </w:tcPr>
          <w:p w14:paraId="5D8F279B" w14:textId="77777777" w:rsidR="000544FF" w:rsidRPr="008D7B3A" w:rsidRDefault="000544FF" w:rsidP="00E6206A">
            <w:pPr>
              <w:rPr>
                <w:rFonts w:cs="Tahoma"/>
                <w:color w:val="000000"/>
                <w:szCs w:val="20"/>
              </w:rPr>
            </w:pPr>
            <w:r w:rsidRPr="008D7B3A">
              <w:rPr>
                <w:rFonts w:cs="Tahoma"/>
                <w:color w:val="000000"/>
                <w:lang w:val="ru-RU"/>
              </w:rPr>
              <w:t>Одна</w:t>
            </w:r>
            <w:r w:rsidRPr="004434F8">
              <w:rPr>
                <w:rFonts w:cs="Tahoma"/>
                <w:color w:val="000000"/>
              </w:rPr>
              <w:t xml:space="preserve"> </w:t>
            </w:r>
            <w:r w:rsidRPr="008D7B3A">
              <w:rPr>
                <w:rFonts w:cs="Tahoma"/>
                <w:color w:val="000000"/>
                <w:lang w:val="ru-RU"/>
              </w:rPr>
              <w:t>лицензия</w:t>
            </w:r>
            <w:r w:rsidRPr="004434F8">
              <w:rPr>
                <w:rFonts w:cs="Tahoma"/>
                <w:color w:val="000000"/>
              </w:rPr>
              <w:t xml:space="preserve"> Microsoft Dynamics CRM 2011 Employee Self Service CAL </w:t>
            </w:r>
            <w:r w:rsidRPr="008D7B3A">
              <w:rPr>
                <w:rFonts w:cs="Tahoma"/>
                <w:color w:val="000000"/>
                <w:lang w:val="ru-RU"/>
              </w:rPr>
              <w:t>и</w:t>
            </w:r>
            <w:r w:rsidRPr="004434F8">
              <w:rPr>
                <w:rFonts w:cs="Tahoma"/>
                <w:color w:val="000000"/>
              </w:rPr>
              <w:t xml:space="preserve"> </w:t>
            </w:r>
            <w:r w:rsidRPr="008D7B3A">
              <w:rPr>
                <w:rFonts w:cs="Tahoma"/>
                <w:color w:val="000000"/>
                <w:lang w:val="ru-RU"/>
              </w:rPr>
              <w:t>одна</w:t>
            </w:r>
            <w:r w:rsidRPr="004434F8">
              <w:rPr>
                <w:rFonts w:cs="Tahoma"/>
                <w:color w:val="000000"/>
              </w:rPr>
              <w:t xml:space="preserve"> </w:t>
            </w:r>
            <w:r w:rsidRPr="008D7B3A">
              <w:rPr>
                <w:rFonts w:cs="Tahoma"/>
                <w:color w:val="000000"/>
                <w:lang w:val="ru-RU"/>
              </w:rPr>
              <w:t>лицензия</w:t>
            </w:r>
            <w:r w:rsidRPr="004434F8">
              <w:rPr>
                <w:rFonts w:cs="Tahoma"/>
                <w:color w:val="000000"/>
              </w:rPr>
              <w:t xml:space="preserve"> Microsoft Dynamics CRM 2011 Limited Use Additive CAL</w:t>
            </w:r>
          </w:p>
        </w:tc>
      </w:tr>
      <w:tr w:rsidR="000544FF" w:rsidRPr="008D7B3A" w14:paraId="5D8F27A0" w14:textId="77777777">
        <w:tc>
          <w:tcPr>
            <w:tcW w:w="4248" w:type="dxa"/>
            <w:shd w:val="clear" w:color="auto" w:fill="FFFFFF"/>
          </w:tcPr>
          <w:p w14:paraId="5D8F279D" w14:textId="77777777" w:rsidR="000544FF" w:rsidRPr="008D7B3A" w:rsidRDefault="000544FF" w:rsidP="00E6206A">
            <w:pPr>
              <w:rPr>
                <w:rFonts w:cs="Tahoma"/>
              </w:rPr>
            </w:pPr>
            <w:r w:rsidRPr="004434F8">
              <w:rPr>
                <w:rFonts w:cs="Tahoma"/>
                <w:color w:val="000000"/>
              </w:rPr>
              <w:t>Microsoft Dynamics CRM 4.0 Limited External Connector</w:t>
            </w:r>
          </w:p>
          <w:p w14:paraId="5D8F279E" w14:textId="77777777" w:rsidR="000544FF" w:rsidRPr="008D7B3A" w:rsidRDefault="000544FF" w:rsidP="00946C90">
            <w:pPr>
              <w:rPr>
                <w:rFonts w:cs="Tahoma"/>
                <w:color w:val="000000"/>
                <w:szCs w:val="20"/>
              </w:rPr>
            </w:pPr>
            <w:r w:rsidRPr="004434F8">
              <w:rPr>
                <w:rFonts w:cs="Tahoma"/>
                <w:color w:val="000000"/>
              </w:rPr>
              <w:t>(</w:t>
            </w:r>
            <w:r w:rsidRPr="008D7B3A">
              <w:rPr>
                <w:rFonts w:cs="Tahoma"/>
                <w:color w:val="000000"/>
                <w:lang w:val="ru-RU"/>
              </w:rPr>
              <w:t>отдельно</w:t>
            </w:r>
            <w:r w:rsidRPr="004434F8">
              <w:rPr>
                <w:rFonts w:cs="Tahoma"/>
                <w:color w:val="000000"/>
              </w:rPr>
              <w:t xml:space="preserve"> </w:t>
            </w:r>
            <w:r w:rsidRPr="008D7B3A">
              <w:rPr>
                <w:rFonts w:cs="Tahoma"/>
                <w:color w:val="000000"/>
                <w:lang w:val="ru-RU"/>
              </w:rPr>
              <w:t>ИЛИ</w:t>
            </w:r>
            <w:r w:rsidRPr="004434F8">
              <w:rPr>
                <w:rFonts w:cs="Tahoma"/>
                <w:color w:val="000000"/>
              </w:rPr>
              <w:t xml:space="preserve"> </w:t>
            </w:r>
            <w:r w:rsidRPr="008D7B3A">
              <w:rPr>
                <w:rFonts w:cs="Tahoma"/>
                <w:color w:val="000000"/>
                <w:lang w:val="ru-RU"/>
              </w:rPr>
              <w:t>в</w:t>
            </w:r>
            <w:r w:rsidRPr="004434F8">
              <w:rPr>
                <w:rFonts w:cs="Tahoma"/>
                <w:color w:val="000000"/>
              </w:rPr>
              <w:t xml:space="preserve"> </w:t>
            </w:r>
            <w:r w:rsidRPr="008D7B3A">
              <w:rPr>
                <w:rFonts w:cs="Tahoma"/>
                <w:color w:val="000000"/>
                <w:lang w:val="ru-RU"/>
              </w:rPr>
              <w:t>составе</w:t>
            </w:r>
            <w:r w:rsidRPr="004434F8">
              <w:rPr>
                <w:rFonts w:cs="Tahoma"/>
                <w:color w:val="000000"/>
              </w:rPr>
              <w:t xml:space="preserve"> </w:t>
            </w:r>
            <w:r w:rsidRPr="008D7B3A">
              <w:rPr>
                <w:rFonts w:cs="Tahoma"/>
                <w:color w:val="000000"/>
                <w:lang w:val="ru-RU"/>
              </w:rPr>
              <w:t>набора</w:t>
            </w:r>
            <w:r w:rsidRPr="004434F8">
              <w:rPr>
                <w:rFonts w:cs="Tahoma"/>
                <w:color w:val="000000"/>
              </w:rPr>
              <w:t xml:space="preserve"> Microsoft Dynamics CRM 4.0 Limited External Connector </w:t>
            </w:r>
            <w:r w:rsidRPr="008D7B3A">
              <w:rPr>
                <w:rFonts w:cs="Tahoma"/>
                <w:color w:val="000000"/>
                <w:lang w:val="ru-RU"/>
              </w:rPr>
              <w:t>и</w:t>
            </w:r>
            <w:r w:rsidR="00946C90">
              <w:rPr>
                <w:rFonts w:cs="Tahoma"/>
                <w:color w:val="000000"/>
              </w:rPr>
              <w:t> </w:t>
            </w:r>
            <w:r w:rsidRPr="004434F8">
              <w:rPr>
                <w:rFonts w:cs="Tahoma"/>
                <w:color w:val="000000"/>
              </w:rPr>
              <w:t>Microsoft Dynamics CRM 4.0 Full Use Additive External Connector)</w:t>
            </w:r>
          </w:p>
        </w:tc>
        <w:tc>
          <w:tcPr>
            <w:tcW w:w="4212" w:type="dxa"/>
            <w:shd w:val="clear" w:color="auto" w:fill="FFFFFF"/>
          </w:tcPr>
          <w:p w14:paraId="5D8F279F" w14:textId="77777777" w:rsidR="000544FF" w:rsidRPr="008D7B3A" w:rsidRDefault="000544FF" w:rsidP="00E6206A">
            <w:pPr>
              <w:rPr>
                <w:rFonts w:cs="Tahoma"/>
                <w:color w:val="000000"/>
                <w:szCs w:val="20"/>
              </w:rPr>
            </w:pPr>
            <w:r w:rsidRPr="008D7B3A">
              <w:rPr>
                <w:rFonts w:cs="Tahoma"/>
                <w:color w:val="000000"/>
                <w:lang w:val="ru-RU"/>
              </w:rPr>
              <w:t>Одна</w:t>
            </w:r>
            <w:r w:rsidRPr="004434F8">
              <w:rPr>
                <w:rFonts w:cs="Tahoma"/>
                <w:color w:val="000000"/>
              </w:rPr>
              <w:t xml:space="preserve"> </w:t>
            </w:r>
            <w:r w:rsidRPr="008D7B3A">
              <w:rPr>
                <w:rFonts w:cs="Tahoma"/>
                <w:color w:val="000000"/>
                <w:lang w:val="ru-RU"/>
              </w:rPr>
              <w:t>лицензия</w:t>
            </w:r>
            <w:r w:rsidRPr="004434F8">
              <w:rPr>
                <w:rFonts w:cs="Tahoma"/>
                <w:color w:val="000000"/>
              </w:rPr>
              <w:t xml:space="preserve"> Microsoft Dynamics CRM 2011 External Connector1</w:t>
            </w:r>
          </w:p>
        </w:tc>
      </w:tr>
      <w:tr w:rsidR="000544FF" w:rsidRPr="008D7B3A" w14:paraId="5D8F27A3" w14:textId="77777777">
        <w:tc>
          <w:tcPr>
            <w:tcW w:w="4248" w:type="dxa"/>
            <w:shd w:val="clear" w:color="auto" w:fill="FFFFFF"/>
          </w:tcPr>
          <w:p w14:paraId="5D8F27A1" w14:textId="77777777" w:rsidR="000544FF" w:rsidRPr="008D7B3A" w:rsidRDefault="000544FF" w:rsidP="00E6206A">
            <w:pPr>
              <w:rPr>
                <w:rFonts w:cs="Tahoma"/>
                <w:color w:val="000000"/>
                <w:szCs w:val="20"/>
              </w:rPr>
            </w:pPr>
            <w:r w:rsidRPr="004434F8">
              <w:rPr>
                <w:rFonts w:cs="Tahoma"/>
                <w:color w:val="000000"/>
              </w:rPr>
              <w:t>Microsoft Dynamics CRM 4.0 Workgroup Server</w:t>
            </w:r>
          </w:p>
        </w:tc>
        <w:tc>
          <w:tcPr>
            <w:tcW w:w="4212" w:type="dxa"/>
            <w:shd w:val="clear" w:color="auto" w:fill="FFFFFF"/>
          </w:tcPr>
          <w:p w14:paraId="5D8F27A2" w14:textId="77777777" w:rsidR="000544FF" w:rsidRPr="008D7B3A" w:rsidRDefault="000544FF" w:rsidP="00E6206A">
            <w:pPr>
              <w:rPr>
                <w:rFonts w:cs="Tahoma"/>
                <w:color w:val="000000"/>
                <w:szCs w:val="20"/>
              </w:rPr>
            </w:pPr>
            <w:r w:rsidRPr="008D7B3A">
              <w:rPr>
                <w:rFonts w:cs="Tahoma"/>
                <w:color w:val="000000"/>
                <w:lang w:val="ru-RU"/>
              </w:rPr>
              <w:t>Одна</w:t>
            </w:r>
            <w:r w:rsidRPr="004434F8">
              <w:rPr>
                <w:rFonts w:cs="Tahoma"/>
                <w:color w:val="000000"/>
              </w:rPr>
              <w:t xml:space="preserve"> </w:t>
            </w:r>
            <w:r w:rsidRPr="008D7B3A">
              <w:rPr>
                <w:rFonts w:cs="Tahoma"/>
                <w:color w:val="000000"/>
                <w:lang w:val="ru-RU"/>
              </w:rPr>
              <w:t>лицензия</w:t>
            </w:r>
            <w:r w:rsidRPr="004434F8">
              <w:rPr>
                <w:rFonts w:cs="Tahoma"/>
                <w:color w:val="000000"/>
              </w:rPr>
              <w:t xml:space="preserve"> Microsoft Dynamics CRM Workgroup Server 2011</w:t>
            </w:r>
          </w:p>
        </w:tc>
      </w:tr>
      <w:tr w:rsidR="000544FF" w:rsidRPr="008D7B3A" w14:paraId="5D8F27A6" w14:textId="77777777">
        <w:tc>
          <w:tcPr>
            <w:tcW w:w="4248" w:type="dxa"/>
            <w:shd w:val="clear" w:color="auto" w:fill="FFFFFF"/>
          </w:tcPr>
          <w:p w14:paraId="5D8F27A4" w14:textId="77777777" w:rsidR="000544FF" w:rsidRPr="008D7B3A" w:rsidRDefault="000544FF" w:rsidP="00E6206A">
            <w:pPr>
              <w:rPr>
                <w:rFonts w:cs="Tahoma"/>
                <w:color w:val="000000"/>
                <w:szCs w:val="20"/>
              </w:rPr>
            </w:pPr>
            <w:r w:rsidRPr="004434F8">
              <w:rPr>
                <w:rFonts w:cs="Tahoma"/>
                <w:color w:val="000000"/>
              </w:rPr>
              <w:t>Microsoft Dynamics CRM 4.0 Professional Server</w:t>
            </w:r>
          </w:p>
        </w:tc>
        <w:tc>
          <w:tcPr>
            <w:tcW w:w="4212" w:type="dxa"/>
            <w:shd w:val="clear" w:color="auto" w:fill="FFFFFF"/>
          </w:tcPr>
          <w:p w14:paraId="5D8F27A5" w14:textId="77777777" w:rsidR="000544FF" w:rsidRPr="008D7B3A" w:rsidRDefault="000544FF" w:rsidP="00946C90">
            <w:pPr>
              <w:rPr>
                <w:rFonts w:cs="Tahoma"/>
                <w:color w:val="000000"/>
                <w:szCs w:val="20"/>
              </w:rPr>
            </w:pPr>
            <w:r w:rsidRPr="008D7B3A">
              <w:rPr>
                <w:rFonts w:cs="Tahoma"/>
                <w:color w:val="000000"/>
                <w:lang w:val="ru-RU"/>
              </w:rPr>
              <w:t>Одна</w:t>
            </w:r>
            <w:r w:rsidRPr="004434F8">
              <w:rPr>
                <w:rFonts w:cs="Tahoma"/>
                <w:color w:val="000000"/>
              </w:rPr>
              <w:t xml:space="preserve"> </w:t>
            </w:r>
            <w:r w:rsidRPr="008D7B3A">
              <w:rPr>
                <w:rFonts w:cs="Tahoma"/>
                <w:color w:val="000000"/>
                <w:lang w:val="ru-RU"/>
              </w:rPr>
              <w:t>лицензия</w:t>
            </w:r>
            <w:r w:rsidRPr="004434F8">
              <w:rPr>
                <w:rFonts w:cs="Tahoma"/>
                <w:color w:val="000000"/>
              </w:rPr>
              <w:t xml:space="preserve"> Microsoft Dynamics CRM Server</w:t>
            </w:r>
            <w:r w:rsidR="00946C90">
              <w:rPr>
                <w:rFonts w:cs="Tahoma"/>
                <w:color w:val="000000"/>
              </w:rPr>
              <w:t> </w:t>
            </w:r>
            <w:r w:rsidRPr="004434F8">
              <w:rPr>
                <w:rFonts w:cs="Tahoma"/>
                <w:color w:val="000000"/>
              </w:rPr>
              <w:t>2011</w:t>
            </w:r>
          </w:p>
        </w:tc>
      </w:tr>
      <w:tr w:rsidR="000544FF" w:rsidRPr="008D7B3A" w14:paraId="5D8F27A9" w14:textId="77777777">
        <w:tc>
          <w:tcPr>
            <w:tcW w:w="4248" w:type="dxa"/>
            <w:tcBorders>
              <w:bottom w:val="single" w:sz="4" w:space="0" w:color="000000"/>
            </w:tcBorders>
            <w:shd w:val="clear" w:color="auto" w:fill="FFFFFF"/>
          </w:tcPr>
          <w:p w14:paraId="5D8F27A7" w14:textId="77777777" w:rsidR="000544FF" w:rsidRPr="008D7B3A" w:rsidRDefault="000544FF" w:rsidP="00E6206A">
            <w:pPr>
              <w:rPr>
                <w:rFonts w:cs="Tahoma"/>
                <w:color w:val="000000"/>
                <w:szCs w:val="20"/>
              </w:rPr>
            </w:pPr>
            <w:r w:rsidRPr="004434F8">
              <w:rPr>
                <w:rFonts w:cs="Tahoma"/>
                <w:color w:val="000000"/>
                <w:szCs w:val="20"/>
              </w:rPr>
              <w:t>Microsoft Dynamics CRM 4.0 Enterprise Server</w:t>
            </w:r>
          </w:p>
        </w:tc>
        <w:tc>
          <w:tcPr>
            <w:tcW w:w="4212" w:type="dxa"/>
            <w:tcBorders>
              <w:bottom w:val="single" w:sz="4" w:space="0" w:color="000000"/>
            </w:tcBorders>
            <w:shd w:val="clear" w:color="auto" w:fill="FFFFFF"/>
          </w:tcPr>
          <w:p w14:paraId="5D8F27A8" w14:textId="77777777" w:rsidR="000544FF" w:rsidRPr="008D7B3A" w:rsidRDefault="000544FF" w:rsidP="00946C90">
            <w:pPr>
              <w:rPr>
                <w:rFonts w:cs="Tahoma"/>
                <w:color w:val="000000"/>
                <w:szCs w:val="20"/>
              </w:rPr>
            </w:pPr>
            <w:r w:rsidRPr="008D7B3A">
              <w:rPr>
                <w:rFonts w:cs="Tahoma"/>
                <w:color w:val="000000"/>
                <w:szCs w:val="20"/>
                <w:lang w:val="ru-RU"/>
              </w:rPr>
              <w:t>Одна</w:t>
            </w:r>
            <w:r w:rsidRPr="004434F8">
              <w:rPr>
                <w:rFonts w:cs="Tahoma"/>
                <w:color w:val="000000"/>
                <w:szCs w:val="20"/>
              </w:rPr>
              <w:t xml:space="preserve"> </w:t>
            </w:r>
            <w:r w:rsidRPr="008D7B3A">
              <w:rPr>
                <w:rFonts w:cs="Tahoma"/>
                <w:color w:val="000000"/>
                <w:szCs w:val="20"/>
                <w:lang w:val="ru-RU"/>
              </w:rPr>
              <w:t>лицензия</w:t>
            </w:r>
            <w:r w:rsidRPr="004434F8">
              <w:rPr>
                <w:rFonts w:cs="Tahoma"/>
                <w:color w:val="000000"/>
                <w:szCs w:val="20"/>
              </w:rPr>
              <w:t xml:space="preserve"> Microsoft Dynamics CRM Server</w:t>
            </w:r>
            <w:r w:rsidR="00946C90">
              <w:rPr>
                <w:rFonts w:cs="Tahoma"/>
                <w:color w:val="000000"/>
                <w:szCs w:val="20"/>
              </w:rPr>
              <w:t> </w:t>
            </w:r>
            <w:r w:rsidRPr="004434F8">
              <w:rPr>
                <w:rFonts w:cs="Tahoma"/>
                <w:color w:val="000000"/>
                <w:szCs w:val="20"/>
              </w:rPr>
              <w:t>2011</w:t>
            </w:r>
          </w:p>
        </w:tc>
      </w:tr>
    </w:tbl>
    <w:p w14:paraId="5D8F27AA" w14:textId="77777777" w:rsidR="000544FF" w:rsidRPr="008D7B3A" w:rsidRDefault="000544FF" w:rsidP="00944BDF">
      <w:pPr>
        <w:ind w:left="540"/>
        <w:rPr>
          <w:rFonts w:cs="Tahoma"/>
        </w:rPr>
      </w:pPr>
    </w:p>
    <w:p w14:paraId="5D8F27AB" w14:textId="77777777" w:rsidR="000544FF" w:rsidRPr="004434F8" w:rsidRDefault="000544FF" w:rsidP="00E62BC4">
      <w:pPr>
        <w:ind w:left="810"/>
        <w:rPr>
          <w:rFonts w:cs="Tahoma"/>
          <w:lang w:val="ru-RU"/>
        </w:rPr>
      </w:pPr>
      <w:r w:rsidRPr="008D7B3A">
        <w:rPr>
          <w:rFonts w:cs="Tahoma"/>
          <w:i/>
          <w:color w:val="000000"/>
          <w:sz w:val="16"/>
          <w:bdr w:val="none" w:sz="0" w:space="0" w:color="auto" w:frame="1"/>
          <w:vertAlign w:val="superscript"/>
          <w:lang w:val="ru-RU"/>
        </w:rPr>
        <w:t>1</w:t>
      </w:r>
      <w:r w:rsidRPr="00946C90">
        <w:rPr>
          <w:rFonts w:cs="Tahoma"/>
          <w:i/>
          <w:color w:val="000000"/>
          <w:sz w:val="16"/>
          <w:bdr w:val="none" w:sz="0" w:space="0" w:color="auto" w:frame="1"/>
          <w:lang w:val="ru-RU"/>
        </w:rPr>
        <w:t>CRM 2011 Exter</w:t>
      </w:r>
      <w:r w:rsidRPr="008D7B3A">
        <w:rPr>
          <w:rFonts w:cs="Tahoma"/>
          <w:i/>
          <w:color w:val="000000"/>
          <w:sz w:val="16"/>
          <w:bdr w:val="none" w:sz="0" w:space="0" w:color="auto" w:frame="1"/>
          <w:lang w:val="ru-RU"/>
        </w:rPr>
        <w:t>nal Connector — это единственная доступная лицензия External Connector в этом выпуске.</w:t>
      </w:r>
      <w:r w:rsidRPr="004434F8">
        <w:rPr>
          <w:rFonts w:cs="Tahoma"/>
          <w:lang w:val="ru-RU"/>
        </w:rPr>
        <w:t xml:space="preserve"> </w:t>
      </w:r>
      <w:r w:rsidRPr="008D7B3A">
        <w:rPr>
          <w:rFonts w:cs="Tahoma"/>
          <w:i/>
          <w:color w:val="000000"/>
          <w:sz w:val="16"/>
          <w:lang w:val="ru-RU"/>
        </w:rPr>
        <w:t>Клиенты будут иметь право на обновление одной лицензии CRM 2011 External Connector для каждой имеющейся у них соответствующей лицензии CRM 4.0 Limited External Connector независимо от того, используется ли эта лицензия CRM 4.0 Limited External Connector отдельно для предоставления доступа к функциям, соответствующим основной лицензии, или совместно с лицензией CRM 4.0 Full Use Additive External Connector для предоставления доступа ко всем функциям CRM 4.0.</w:t>
      </w:r>
      <w:r w:rsidRPr="004434F8">
        <w:rPr>
          <w:rFonts w:cs="Tahoma"/>
          <w:lang w:val="ru-RU"/>
        </w:rPr>
        <w:t xml:space="preserve"> </w:t>
      </w:r>
      <w:r w:rsidRPr="008D7B3A">
        <w:rPr>
          <w:rFonts w:cs="Tahoma"/>
          <w:i/>
          <w:color w:val="000000"/>
          <w:sz w:val="16"/>
          <w:lang w:val="ru-RU"/>
        </w:rPr>
        <w:t>Количество предоставляемых клиентам лицензий CRM Server 2011 External</w:t>
      </w:r>
      <w:r w:rsidR="00946C90">
        <w:rPr>
          <w:rFonts w:cs="Tahoma"/>
          <w:i/>
          <w:color w:val="000000"/>
          <w:sz w:val="16"/>
        </w:rPr>
        <w:t> </w:t>
      </w:r>
      <w:r w:rsidRPr="008D7B3A">
        <w:rPr>
          <w:rFonts w:cs="Tahoma"/>
          <w:i/>
          <w:color w:val="000000"/>
          <w:sz w:val="16"/>
          <w:lang w:val="ru-RU"/>
        </w:rPr>
        <w:t>Connector равняется имеющемуся у них количеству соответствующих лицензий CRM 4.0 Limited External</w:t>
      </w:r>
      <w:r w:rsidR="00946C90">
        <w:rPr>
          <w:rFonts w:cs="Tahoma"/>
          <w:i/>
          <w:color w:val="000000"/>
          <w:sz w:val="16"/>
        </w:rPr>
        <w:t> </w:t>
      </w:r>
      <w:r w:rsidRPr="008D7B3A">
        <w:rPr>
          <w:rFonts w:cs="Tahoma"/>
          <w:i/>
          <w:color w:val="000000"/>
          <w:sz w:val="16"/>
          <w:lang w:val="ru-RU"/>
        </w:rPr>
        <w:t>Connector</w:t>
      </w:r>
      <w:r w:rsidRPr="008D7B3A">
        <w:rPr>
          <w:rFonts w:cs="Tahoma"/>
          <w:i/>
          <w:color w:val="000000"/>
          <w:sz w:val="16"/>
          <w:bdr w:val="none" w:sz="0" w:space="0" w:color="auto" w:frame="1"/>
          <w:lang w:val="ru-RU"/>
        </w:rPr>
        <w:t>.</w:t>
      </w:r>
    </w:p>
    <w:p w14:paraId="5D8F27AC" w14:textId="77777777" w:rsidR="000544FF" w:rsidRPr="004434F8" w:rsidRDefault="000544FF" w:rsidP="00E62BC4">
      <w:pPr>
        <w:ind w:left="720"/>
        <w:rPr>
          <w:rFonts w:cs="Tahoma"/>
          <w:lang w:val="ru-RU"/>
        </w:rPr>
      </w:pPr>
    </w:p>
    <w:p w14:paraId="5D8F27AD" w14:textId="77777777" w:rsidR="000544FF" w:rsidRPr="004434F8" w:rsidRDefault="000544FF" w:rsidP="00BE5C7D">
      <w:pPr>
        <w:ind w:left="720"/>
        <w:rPr>
          <w:rFonts w:cs="Tahoma"/>
          <w:lang w:val="ru-RU"/>
        </w:rPr>
      </w:pPr>
      <w:r w:rsidRPr="008D7B3A">
        <w:rPr>
          <w:rFonts w:cs="Tahoma"/>
          <w:color w:val="000000"/>
          <w:lang w:val="ru-RU"/>
        </w:rPr>
        <w:t>Право клиента на использование программного обеспечения Microsoft Dynamics CRM 2011 подтверждается данными условиями использования продукта и свидетельством наличия у него соответствующих лицензий и Software Assurance для Microsoft Dynamics CRM 4.0.</w:t>
      </w:r>
      <w:r w:rsidR="00BC6320" w:rsidRPr="004434F8">
        <w:rPr>
          <w:rFonts w:cs="Tahoma"/>
          <w:lang w:val="ru-RU"/>
        </w:rPr>
        <w:t xml:space="preserve"> </w:t>
      </w:r>
      <w:r w:rsidRPr="008D7B3A">
        <w:rPr>
          <w:rFonts w:cs="Tahoma"/>
          <w:color w:val="000000"/>
          <w:lang w:val="ru-RU"/>
        </w:rPr>
        <w:t>Право клиента на использование программного обеспечения Microsoft Dynamics CRM 2011 в рамках данного льготного предложения по переходу регулируется условиями его соглашения корпоративного лицензирования.</w:t>
      </w:r>
      <w:r w:rsidR="00BC6320" w:rsidRPr="004434F8">
        <w:rPr>
          <w:rFonts w:cs="Tahoma"/>
          <w:lang w:val="ru-RU"/>
        </w:rPr>
        <w:t xml:space="preserve"> </w:t>
      </w:r>
      <w:r w:rsidRPr="008D7B3A">
        <w:rPr>
          <w:rFonts w:cs="Tahoma"/>
          <w:lang w:val="ru-RU"/>
        </w:rPr>
        <w:t xml:space="preserve">Это право заканчивается после окончания или прекращения права на использование </w:t>
      </w:r>
      <w:r w:rsidRPr="008D7B3A">
        <w:rPr>
          <w:rFonts w:cs="Tahoma"/>
          <w:color w:val="000000"/>
          <w:lang w:val="ru-RU"/>
        </w:rPr>
        <w:t xml:space="preserve">Microsoft Dynamics CRM 4.0 </w:t>
      </w:r>
      <w:r w:rsidRPr="008D7B3A">
        <w:rPr>
          <w:rFonts w:cs="Tahoma"/>
          <w:lang w:val="ru-RU"/>
        </w:rPr>
        <w:t xml:space="preserve">по соответствующим лицензиям </w:t>
      </w:r>
      <w:r w:rsidRPr="008D7B3A">
        <w:rPr>
          <w:rFonts w:cs="Tahoma"/>
          <w:color w:val="000000"/>
          <w:lang w:val="ru-RU"/>
        </w:rPr>
        <w:t>Microsoft Dynamics CRM 4.0</w:t>
      </w:r>
      <w:r w:rsidRPr="008D7B3A">
        <w:rPr>
          <w:rFonts w:cs="Tahoma"/>
          <w:lang w:val="ru-RU"/>
        </w:rPr>
        <w:t>.</w:t>
      </w:r>
      <w:r w:rsidR="00BC6320" w:rsidRPr="004434F8">
        <w:rPr>
          <w:rFonts w:cs="Tahoma"/>
          <w:lang w:val="ru-RU"/>
        </w:rPr>
        <w:t xml:space="preserve"> </w:t>
      </w:r>
      <w:r w:rsidRPr="008D7B3A">
        <w:rPr>
          <w:rFonts w:cs="Tahoma"/>
          <w:color w:val="000000"/>
          <w:lang w:val="ru-RU"/>
        </w:rPr>
        <w:t>После окончания срока</w:t>
      </w:r>
      <w:r w:rsidR="00946C90">
        <w:rPr>
          <w:rFonts w:cs="Tahoma"/>
          <w:color w:val="000000"/>
        </w:rPr>
        <w:t> </w:t>
      </w:r>
      <w:r w:rsidRPr="008D7B3A">
        <w:rPr>
          <w:rFonts w:cs="Tahoma"/>
          <w:color w:val="000000"/>
          <w:lang w:val="ru-RU"/>
        </w:rPr>
        <w:t>действия покрытия Software Assurance для лицензий Microsoft Dynamics CRM 4.0 клиент может возобновить Software Assurance для полученных лицензий на Microsoft Dynamics CRM 2011.</w:t>
      </w:r>
      <w:r w:rsidR="00BC6320" w:rsidRPr="004434F8">
        <w:rPr>
          <w:rFonts w:cs="Tahoma"/>
          <w:lang w:val="ru-RU"/>
        </w:rPr>
        <w:t xml:space="preserve"> </w:t>
      </w:r>
    </w:p>
    <w:p w14:paraId="5D8F27AE" w14:textId="77777777" w:rsidR="000544FF" w:rsidRPr="004434F8" w:rsidRDefault="000544FF" w:rsidP="00E62BC4">
      <w:pPr>
        <w:ind w:left="720"/>
        <w:rPr>
          <w:rFonts w:cs="Tahoma"/>
          <w:lang w:val="ru-RU"/>
        </w:rPr>
      </w:pPr>
    </w:p>
    <w:p w14:paraId="5D8F27AF" w14:textId="77777777" w:rsidR="000544FF" w:rsidRPr="004434F8" w:rsidRDefault="000544FF" w:rsidP="00E62BC4">
      <w:pPr>
        <w:ind w:left="720"/>
        <w:rPr>
          <w:rFonts w:cs="Tahoma"/>
          <w:lang w:val="ru-RU"/>
        </w:rPr>
      </w:pPr>
      <w:r w:rsidRPr="008D7B3A">
        <w:rPr>
          <w:rFonts w:cs="Tahoma"/>
          <w:color w:val="000000"/>
          <w:lang w:val="ru-RU"/>
        </w:rPr>
        <w:t>Это предложение также действует для клиентов, лицензии Microsoft Dynamics CRM 4.0 которых были получены в результате перехода с другого продукта, если эти клиенты имеют действующее покрытие Software Assurance для этих лицензий на 1 апреля 2011 г.</w:t>
      </w:r>
    </w:p>
    <w:p w14:paraId="5D8F27B0" w14:textId="77777777" w:rsidR="000544FF" w:rsidRPr="004434F8" w:rsidRDefault="000544FF" w:rsidP="00E62BC4">
      <w:pPr>
        <w:ind w:left="720"/>
        <w:rPr>
          <w:rFonts w:cs="Tahoma"/>
          <w:lang w:val="ru-RU"/>
        </w:rPr>
      </w:pPr>
    </w:p>
    <w:p w14:paraId="5D8F27B1" w14:textId="77777777" w:rsidR="000544FF" w:rsidRPr="008D7B3A" w:rsidRDefault="000544FF" w:rsidP="00E62BC4">
      <w:pPr>
        <w:pStyle w:val="EndnoteText"/>
        <w:ind w:left="720"/>
        <w:rPr>
          <w:rFonts w:ascii="Tahoma" w:hAnsi="Tahoma" w:cs="Tahoma"/>
        </w:rPr>
      </w:pPr>
      <w:r w:rsidRPr="008D7B3A">
        <w:rPr>
          <w:rFonts w:ascii="Tahoma" w:hAnsi="Tahoma" w:cs="Tahoma"/>
          <w:sz w:val="18"/>
          <w:lang w:eastAsia="x-none"/>
        </w:rPr>
        <w:t>Для клиентов по Соглашению Enterprise, имеющих право на эти бесплатные лицензии и права в соответствии с положением выше, лицензии на Microsoft Dynamics CRM 4.0, приобретенные в составе ежегодного сверочного заказа клиента во время текущего срока действия соглашения о регистрации, также являются соответствующими лицензиями.</w:t>
      </w:r>
    </w:p>
    <w:p w14:paraId="5D8F27B2" w14:textId="77777777" w:rsidR="000544FF" w:rsidRPr="00946C90" w:rsidRDefault="000544FF" w:rsidP="00E62BC4">
      <w:pPr>
        <w:pStyle w:val="EndnoteText"/>
        <w:ind w:left="720"/>
        <w:rPr>
          <w:rFonts w:ascii="Tahoma" w:hAnsi="Tahoma" w:cs="Tahoma"/>
          <w:sz w:val="18"/>
          <w:szCs w:val="18"/>
        </w:rPr>
      </w:pPr>
    </w:p>
    <w:p w14:paraId="5D8F27B3" w14:textId="77777777" w:rsidR="000544FF" w:rsidRPr="008D7B3A" w:rsidRDefault="000544FF" w:rsidP="00E62BC4">
      <w:pPr>
        <w:pStyle w:val="EndnoteText"/>
        <w:ind w:left="720"/>
        <w:rPr>
          <w:rFonts w:ascii="Tahoma" w:hAnsi="Tahoma" w:cs="Tahoma"/>
          <w:highlight w:val="yellow"/>
        </w:rPr>
      </w:pPr>
      <w:r w:rsidRPr="008D7B3A">
        <w:rPr>
          <w:rFonts w:ascii="Tahoma" w:hAnsi="Tahoma" w:cs="Tahoma"/>
          <w:bCs/>
          <w:color w:val="000000"/>
          <w:sz w:val="18"/>
          <w:szCs w:val="18"/>
          <w:lang w:eastAsia="x-none"/>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BC6320">
        <w:rPr>
          <w:rFonts w:ascii="Tahoma" w:hAnsi="Tahoma" w:cs="Tahoma"/>
        </w:rPr>
        <w:t xml:space="preserve"> </w:t>
      </w:r>
      <w:r w:rsidRPr="008D7B3A">
        <w:rPr>
          <w:rFonts w:ascii="Tahoma" w:hAnsi="Tahoma" w:cs="Tahoma"/>
          <w:color w:val="000000"/>
          <w:sz w:val="18"/>
          <w:lang w:eastAsia="x-none"/>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5D8F27B4" w14:textId="77777777" w:rsidR="000544FF" w:rsidRPr="00E76C4E" w:rsidRDefault="000544FF" w:rsidP="00E62BC4">
      <w:pPr>
        <w:ind w:left="720"/>
        <w:rPr>
          <w:rFonts w:cs="Tahoma"/>
          <w:lang w:val="ru-RU"/>
        </w:rPr>
      </w:pPr>
    </w:p>
    <w:p w14:paraId="5D8F27B5" w14:textId="77777777" w:rsidR="000544FF" w:rsidRPr="00E76C4E" w:rsidRDefault="000544FF" w:rsidP="00E62BC4">
      <w:pPr>
        <w:ind w:left="720"/>
        <w:rPr>
          <w:rFonts w:cs="Tahoma"/>
          <w:lang w:val="ru-RU"/>
        </w:rPr>
      </w:pPr>
      <w:r w:rsidRPr="008D7B3A">
        <w:rPr>
          <w:rFonts w:cs="Tahoma"/>
          <w:b/>
          <w:u w:val="single"/>
          <w:lang w:val="ru-RU"/>
        </w:rPr>
        <w:t>Права на переход к использованию более ранней версии Microsoft Dynamics CRM 2011</w:t>
      </w:r>
    </w:p>
    <w:p w14:paraId="5D8F27B6" w14:textId="77777777" w:rsidR="000544FF" w:rsidRPr="00E76C4E" w:rsidRDefault="000544FF" w:rsidP="00E62BC4">
      <w:pPr>
        <w:ind w:left="720"/>
        <w:rPr>
          <w:rFonts w:cs="Tahoma"/>
          <w:lang w:val="ru-RU"/>
        </w:rPr>
      </w:pPr>
    </w:p>
    <w:p w14:paraId="5D8F27B7" w14:textId="77777777" w:rsidR="000544FF" w:rsidRPr="00E76C4E" w:rsidRDefault="000544FF" w:rsidP="00E62BC4">
      <w:pPr>
        <w:ind w:left="720"/>
        <w:rPr>
          <w:rFonts w:cs="Tahoma"/>
          <w:lang w:val="ru-RU"/>
        </w:rPr>
      </w:pPr>
      <w:r w:rsidRPr="008D7B3A">
        <w:rPr>
          <w:rFonts w:cs="Tahoma"/>
          <w:lang w:val="ru-RU"/>
        </w:rPr>
        <w:t>Клиенты, располагающие лицензиями Microsoft Dynamics CRM 2011, могут использовать Microsoft Dynamics CRM 4.0 вместо Microsoft Dynamics CRM 2011. Лицензии Mirosoft Dynamics CRM 2011 могут быть развернуты как лицензии CRM 4.0 следующим образом:</w:t>
      </w:r>
    </w:p>
    <w:p w14:paraId="5D8F27B8" w14:textId="77777777" w:rsidR="000544FF" w:rsidRPr="00E76C4E" w:rsidRDefault="000544FF" w:rsidP="00944BDF">
      <w:pPr>
        <w:ind w:left="540"/>
        <w:rPr>
          <w:rFonts w:cs="Tahoma"/>
          <w:lang w:val="ru-RU"/>
        </w:rPr>
      </w:pPr>
    </w:p>
    <w:p w14:paraId="5D8F27B9" w14:textId="77777777" w:rsidR="000544FF" w:rsidRPr="00E76C4E" w:rsidRDefault="000544FF" w:rsidP="00944BDF">
      <w:pPr>
        <w:ind w:left="900"/>
        <w:rPr>
          <w:rFonts w:cs="Tahoma"/>
          <w:lang w:val="ru-RU"/>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0544FF" w:rsidRPr="008D7B3A" w14:paraId="5D8F27BC" w14:textId="77777777">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D8F27BA" w14:textId="77777777" w:rsidR="000544FF" w:rsidRPr="00E76C4E" w:rsidRDefault="000544FF" w:rsidP="00E6206A">
            <w:pPr>
              <w:ind w:left="360"/>
              <w:rPr>
                <w:rFonts w:cs="Tahoma"/>
                <w:b/>
                <w:bCs/>
                <w:szCs w:val="20"/>
                <w:lang w:val="ru-RU"/>
              </w:rPr>
            </w:pPr>
            <w:r w:rsidRPr="008D7B3A">
              <w:rPr>
                <w:rFonts w:cs="Tahoma"/>
                <w:b/>
                <w:bCs/>
                <w:szCs w:val="20"/>
                <w:lang w:val="ru-RU"/>
              </w:rPr>
              <w:t>Соответствующая лицензия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14:paraId="5D8F27BB" w14:textId="77777777" w:rsidR="000544FF" w:rsidRPr="008D7B3A" w:rsidRDefault="000544FF" w:rsidP="00E6206A">
            <w:pPr>
              <w:ind w:left="360"/>
              <w:rPr>
                <w:rFonts w:cs="Tahoma"/>
                <w:b/>
                <w:bCs/>
                <w:szCs w:val="20"/>
              </w:rPr>
            </w:pPr>
            <w:r w:rsidRPr="008D7B3A">
              <w:rPr>
                <w:rFonts w:cs="Tahoma"/>
                <w:b/>
                <w:bCs/>
                <w:szCs w:val="20"/>
                <w:lang w:val="ru-RU"/>
              </w:rPr>
              <w:t>Соответствующая лицензия CRM 4.0</w:t>
            </w:r>
          </w:p>
        </w:tc>
      </w:tr>
      <w:tr w:rsidR="000544FF" w:rsidRPr="008D7B3A" w14:paraId="5D8F27BF" w14:textId="7777777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D8F27BD" w14:textId="77777777" w:rsidR="000544FF" w:rsidRPr="008D7B3A" w:rsidRDefault="000544FF" w:rsidP="00946C90">
            <w:pPr>
              <w:rPr>
                <w:rFonts w:cs="Tahoma"/>
                <w:color w:val="000000"/>
                <w:szCs w:val="20"/>
              </w:rPr>
            </w:pPr>
            <w:r w:rsidRPr="004434F8">
              <w:rPr>
                <w:rFonts w:cs="Tahoma"/>
              </w:rPr>
              <w:t>Microsoft Dynamics CRM 2011 Full Use Additive</w:t>
            </w:r>
            <w:r w:rsidR="00946C90">
              <w:rPr>
                <w:rFonts w:cs="Tahoma"/>
              </w:rPr>
              <w:t> </w:t>
            </w:r>
            <w:r w:rsidRPr="004434F8">
              <w:rPr>
                <w:rFonts w:cs="Tahoma"/>
              </w:rPr>
              <w:t>CAL</w:t>
            </w:r>
          </w:p>
        </w:tc>
        <w:tc>
          <w:tcPr>
            <w:tcW w:w="4140" w:type="dxa"/>
            <w:tcBorders>
              <w:top w:val="nil"/>
              <w:left w:val="nil"/>
              <w:bottom w:val="single" w:sz="8" w:space="0" w:color="000000"/>
              <w:right w:val="single" w:sz="8" w:space="0" w:color="000000"/>
            </w:tcBorders>
            <w:vAlign w:val="center"/>
          </w:tcPr>
          <w:p w14:paraId="5D8F27BE" w14:textId="77777777" w:rsidR="000544FF" w:rsidRPr="008D7B3A" w:rsidRDefault="000544FF" w:rsidP="002C4C41">
            <w:pPr>
              <w:pStyle w:val="ColorfulList-Accent11"/>
              <w:spacing w:line="276" w:lineRule="auto"/>
              <w:ind w:left="108" w:right="162"/>
              <w:rPr>
                <w:rFonts w:ascii="Tahoma" w:hAnsi="Tahoma" w:cs="Tahoma"/>
                <w:sz w:val="18"/>
                <w:szCs w:val="20"/>
              </w:rPr>
            </w:pPr>
            <w:r w:rsidRPr="008D7B3A">
              <w:rPr>
                <w:rFonts w:ascii="Tahoma" w:hAnsi="Tahoma" w:cs="Tahoma"/>
                <w:sz w:val="18"/>
                <w:szCs w:val="20"/>
                <w:lang w:val="ru-RU"/>
              </w:rPr>
              <w:t>Одна</w:t>
            </w:r>
            <w:r w:rsidRPr="004434F8">
              <w:rPr>
                <w:rFonts w:ascii="Tahoma" w:hAnsi="Tahoma" w:cs="Tahoma"/>
                <w:sz w:val="18"/>
                <w:szCs w:val="20"/>
              </w:rPr>
              <w:t xml:space="preserve"> </w:t>
            </w:r>
            <w:r w:rsidRPr="008D7B3A">
              <w:rPr>
                <w:rFonts w:ascii="Tahoma" w:hAnsi="Tahoma" w:cs="Tahoma"/>
                <w:sz w:val="18"/>
                <w:szCs w:val="20"/>
                <w:lang w:val="ru-RU"/>
              </w:rPr>
              <w:t>лицензия</w:t>
            </w:r>
            <w:r w:rsidRPr="004434F8">
              <w:rPr>
                <w:rFonts w:ascii="Tahoma" w:hAnsi="Tahoma" w:cs="Tahoma"/>
                <w:sz w:val="18"/>
                <w:szCs w:val="20"/>
              </w:rPr>
              <w:t xml:space="preserve"> Microsoft Dynamics CRM 4.0 Full Use Additive CAL</w:t>
            </w:r>
          </w:p>
        </w:tc>
      </w:tr>
      <w:tr w:rsidR="000544FF" w:rsidRPr="008D7B3A" w14:paraId="5D8F27C2" w14:textId="7777777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D8F27C0" w14:textId="77777777" w:rsidR="000544FF" w:rsidRPr="008D7B3A" w:rsidRDefault="000544FF" w:rsidP="00E6206A">
            <w:pPr>
              <w:rPr>
                <w:rFonts w:cs="Tahoma"/>
                <w:color w:val="000000"/>
                <w:szCs w:val="20"/>
              </w:rPr>
            </w:pPr>
            <w:r w:rsidRPr="004434F8">
              <w:rPr>
                <w:rFonts w:cs="Tahoma"/>
              </w:rPr>
              <w:t>Microsoft Dynamics CRM 2011 Limited Use Additive CAL</w:t>
            </w:r>
          </w:p>
        </w:tc>
        <w:tc>
          <w:tcPr>
            <w:tcW w:w="4140" w:type="dxa"/>
            <w:tcBorders>
              <w:top w:val="nil"/>
              <w:left w:val="nil"/>
              <w:bottom w:val="single" w:sz="8" w:space="0" w:color="000000"/>
              <w:right w:val="single" w:sz="8" w:space="0" w:color="000000"/>
            </w:tcBorders>
            <w:vAlign w:val="center"/>
          </w:tcPr>
          <w:p w14:paraId="5D8F27C1" w14:textId="77777777" w:rsidR="000544FF" w:rsidRPr="008D7B3A" w:rsidRDefault="000544FF" w:rsidP="002C4C41">
            <w:pPr>
              <w:pStyle w:val="ColorfulList-Accent11"/>
              <w:spacing w:line="276" w:lineRule="auto"/>
              <w:ind w:left="108" w:right="162"/>
              <w:rPr>
                <w:rFonts w:ascii="Tahoma" w:hAnsi="Tahoma" w:cs="Tahoma"/>
                <w:sz w:val="18"/>
                <w:szCs w:val="20"/>
              </w:rPr>
            </w:pPr>
            <w:r w:rsidRPr="008D7B3A">
              <w:rPr>
                <w:rFonts w:ascii="Tahoma" w:hAnsi="Tahoma" w:cs="Tahoma"/>
                <w:sz w:val="18"/>
                <w:szCs w:val="20"/>
                <w:lang w:val="ru-RU"/>
              </w:rPr>
              <w:t>Одна</w:t>
            </w:r>
            <w:r w:rsidRPr="004434F8">
              <w:rPr>
                <w:rFonts w:ascii="Tahoma" w:hAnsi="Tahoma" w:cs="Tahoma"/>
                <w:sz w:val="18"/>
                <w:szCs w:val="20"/>
              </w:rPr>
              <w:t xml:space="preserve"> </w:t>
            </w:r>
            <w:r w:rsidRPr="008D7B3A">
              <w:rPr>
                <w:rFonts w:ascii="Tahoma" w:hAnsi="Tahoma" w:cs="Tahoma"/>
                <w:sz w:val="18"/>
                <w:szCs w:val="20"/>
                <w:lang w:val="ru-RU"/>
              </w:rPr>
              <w:t>лицензия</w:t>
            </w:r>
            <w:r w:rsidRPr="004434F8">
              <w:rPr>
                <w:rFonts w:ascii="Tahoma" w:hAnsi="Tahoma" w:cs="Tahoma"/>
                <w:sz w:val="18"/>
                <w:szCs w:val="20"/>
              </w:rPr>
              <w:t xml:space="preserve"> Microsoft Dynamics CRM 4.0 Limited CAL</w:t>
            </w:r>
          </w:p>
        </w:tc>
      </w:tr>
      <w:tr w:rsidR="000544FF" w:rsidRPr="008D7B3A" w14:paraId="5D8F27C7" w14:textId="7777777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D8F27C3" w14:textId="77777777" w:rsidR="000544FF" w:rsidRPr="008D7B3A" w:rsidRDefault="000544FF" w:rsidP="00E6206A">
            <w:pPr>
              <w:rPr>
                <w:rFonts w:cs="Tahoma"/>
                <w:szCs w:val="20"/>
              </w:rPr>
            </w:pPr>
            <w:r w:rsidRPr="004434F8">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14:paraId="5D8F27C4" w14:textId="77777777" w:rsidR="000544FF" w:rsidRPr="008D7B3A" w:rsidRDefault="000544FF" w:rsidP="002C4C41">
            <w:pPr>
              <w:pStyle w:val="ColorfulList-Accent11"/>
              <w:spacing w:line="276" w:lineRule="auto"/>
              <w:ind w:left="108" w:right="162"/>
              <w:rPr>
                <w:rFonts w:ascii="Tahoma" w:hAnsi="Tahoma" w:cs="Tahoma"/>
              </w:rPr>
            </w:pPr>
            <w:r w:rsidRPr="008D7B3A">
              <w:rPr>
                <w:rFonts w:ascii="Tahoma" w:hAnsi="Tahoma" w:cs="Tahoma"/>
                <w:sz w:val="18"/>
                <w:lang w:val="ru-RU"/>
              </w:rPr>
              <w:t>Одна</w:t>
            </w:r>
            <w:r w:rsidRPr="004434F8">
              <w:rPr>
                <w:rFonts w:ascii="Tahoma" w:hAnsi="Tahoma" w:cs="Tahoma"/>
                <w:sz w:val="18"/>
              </w:rPr>
              <w:t xml:space="preserve"> </w:t>
            </w:r>
            <w:r w:rsidRPr="008D7B3A">
              <w:rPr>
                <w:rFonts w:ascii="Tahoma" w:hAnsi="Tahoma" w:cs="Tahoma"/>
                <w:sz w:val="18"/>
                <w:lang w:val="ru-RU"/>
              </w:rPr>
              <w:t>лицензия</w:t>
            </w:r>
            <w:r w:rsidRPr="004434F8">
              <w:rPr>
                <w:rFonts w:ascii="Tahoma" w:hAnsi="Tahoma" w:cs="Tahoma"/>
                <w:sz w:val="18"/>
              </w:rPr>
              <w:t xml:space="preserve"> Microsoft Dynamics CRM 4.0 Limited External Connector</w:t>
            </w:r>
          </w:p>
          <w:p w14:paraId="5D8F27C5" w14:textId="77777777" w:rsidR="000544FF" w:rsidRPr="008D7B3A" w:rsidRDefault="000544FF" w:rsidP="00E6206A">
            <w:pPr>
              <w:pStyle w:val="ColorfulList-Accent11"/>
              <w:spacing w:line="276" w:lineRule="auto"/>
              <w:ind w:left="288" w:right="162" w:hanging="180"/>
              <w:jc w:val="center"/>
              <w:rPr>
                <w:rFonts w:ascii="Tahoma" w:hAnsi="Tahoma" w:cs="Tahoma"/>
              </w:rPr>
            </w:pPr>
            <w:r w:rsidRPr="008D7B3A">
              <w:rPr>
                <w:rFonts w:ascii="Tahoma" w:hAnsi="Tahoma" w:cs="Tahoma"/>
                <w:sz w:val="18"/>
                <w:lang w:val="ru-RU"/>
              </w:rPr>
              <w:t>И</w:t>
            </w:r>
          </w:p>
          <w:p w14:paraId="5D8F27C6" w14:textId="77777777" w:rsidR="000544FF" w:rsidRPr="008D7B3A" w:rsidRDefault="000544FF" w:rsidP="002C4C41">
            <w:pPr>
              <w:pStyle w:val="ColorfulList-Accent11"/>
              <w:spacing w:line="276" w:lineRule="auto"/>
              <w:ind w:left="108" w:right="162"/>
              <w:rPr>
                <w:rFonts w:ascii="Tahoma" w:hAnsi="Tahoma" w:cs="Tahoma"/>
                <w:sz w:val="18"/>
                <w:szCs w:val="20"/>
              </w:rPr>
            </w:pPr>
            <w:r w:rsidRPr="008D7B3A">
              <w:rPr>
                <w:rFonts w:ascii="Tahoma" w:hAnsi="Tahoma" w:cs="Tahoma"/>
                <w:sz w:val="18"/>
                <w:szCs w:val="20"/>
                <w:lang w:val="ru-RU"/>
              </w:rPr>
              <w:t>одна</w:t>
            </w:r>
            <w:r w:rsidRPr="004434F8">
              <w:rPr>
                <w:rFonts w:ascii="Tahoma" w:hAnsi="Tahoma" w:cs="Tahoma"/>
                <w:sz w:val="18"/>
                <w:szCs w:val="20"/>
              </w:rPr>
              <w:t xml:space="preserve"> </w:t>
            </w:r>
            <w:r w:rsidRPr="008D7B3A">
              <w:rPr>
                <w:rFonts w:ascii="Tahoma" w:hAnsi="Tahoma" w:cs="Tahoma"/>
                <w:sz w:val="18"/>
                <w:szCs w:val="20"/>
                <w:lang w:val="ru-RU"/>
              </w:rPr>
              <w:t>лицензия</w:t>
            </w:r>
            <w:r w:rsidRPr="004434F8">
              <w:rPr>
                <w:rFonts w:ascii="Tahoma" w:hAnsi="Tahoma" w:cs="Tahoma"/>
                <w:sz w:val="18"/>
                <w:szCs w:val="20"/>
              </w:rPr>
              <w:t xml:space="preserve"> Microsoft Dynamics CRM 4.0 Full Use Additive External Connector</w:t>
            </w:r>
          </w:p>
        </w:tc>
      </w:tr>
      <w:tr w:rsidR="000544FF" w:rsidRPr="008D7B3A" w14:paraId="5D8F27CD" w14:textId="7777777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D8F27C8" w14:textId="77777777" w:rsidR="000544FF" w:rsidRPr="008D7B3A" w:rsidRDefault="000544FF" w:rsidP="00E6206A">
            <w:pPr>
              <w:rPr>
                <w:rFonts w:cs="Tahoma"/>
                <w:color w:val="000000"/>
                <w:szCs w:val="20"/>
              </w:rPr>
            </w:pPr>
            <w:r w:rsidRPr="008D7B3A">
              <w:rPr>
                <w:rFonts w:cs="Tahoma"/>
                <w:color w:val="000000"/>
                <w:szCs w:val="20"/>
                <w:lang w:val="ru-RU"/>
              </w:rPr>
              <w:t>Microsoft Dynamics CRM Server 2011</w:t>
            </w:r>
          </w:p>
        </w:tc>
        <w:tc>
          <w:tcPr>
            <w:tcW w:w="4140" w:type="dxa"/>
            <w:tcBorders>
              <w:top w:val="nil"/>
              <w:left w:val="nil"/>
              <w:bottom w:val="single" w:sz="8" w:space="0" w:color="000000"/>
              <w:right w:val="single" w:sz="8" w:space="0" w:color="000000"/>
            </w:tcBorders>
          </w:tcPr>
          <w:p w14:paraId="5D8F27C9" w14:textId="77777777" w:rsidR="000544FF" w:rsidRPr="008D7B3A" w:rsidRDefault="000544FF" w:rsidP="002C4C41">
            <w:pPr>
              <w:pStyle w:val="ColorfulList-Accent11"/>
              <w:spacing w:line="276" w:lineRule="auto"/>
              <w:ind w:left="108" w:right="162"/>
              <w:rPr>
                <w:rFonts w:ascii="Tahoma" w:hAnsi="Tahoma" w:cs="Tahoma"/>
              </w:rPr>
            </w:pPr>
            <w:r w:rsidRPr="008D7B3A">
              <w:rPr>
                <w:rFonts w:ascii="Tahoma" w:hAnsi="Tahoma" w:cs="Tahoma"/>
                <w:sz w:val="18"/>
                <w:lang w:val="ru-RU"/>
              </w:rPr>
              <w:t>Одна</w:t>
            </w:r>
            <w:r w:rsidRPr="004434F8">
              <w:rPr>
                <w:rFonts w:ascii="Tahoma" w:hAnsi="Tahoma" w:cs="Tahoma"/>
                <w:sz w:val="18"/>
              </w:rPr>
              <w:t xml:space="preserve"> </w:t>
            </w:r>
            <w:r w:rsidRPr="008D7B3A">
              <w:rPr>
                <w:rFonts w:ascii="Tahoma" w:hAnsi="Tahoma" w:cs="Tahoma"/>
                <w:sz w:val="18"/>
                <w:lang w:val="ru-RU"/>
              </w:rPr>
              <w:t>лицензия</w:t>
            </w:r>
            <w:r w:rsidRPr="004434F8">
              <w:rPr>
                <w:rFonts w:ascii="Tahoma" w:hAnsi="Tahoma" w:cs="Tahoma"/>
                <w:sz w:val="18"/>
              </w:rPr>
              <w:t xml:space="preserve"> Microsoft Dynamics CRM 4.0 Professional Server</w:t>
            </w:r>
            <w:r w:rsidRPr="008D7B3A">
              <w:rPr>
                <w:rFonts w:ascii="Tahoma" w:hAnsi="Tahoma" w:cs="Tahoma"/>
              </w:rPr>
              <w:t xml:space="preserve"> </w:t>
            </w:r>
          </w:p>
          <w:p w14:paraId="5D8F27CA" w14:textId="77777777" w:rsidR="000544FF" w:rsidRPr="008D7B3A" w:rsidRDefault="000544FF" w:rsidP="00E6206A">
            <w:pPr>
              <w:pStyle w:val="ColorfulList-Accent11"/>
              <w:spacing w:line="276" w:lineRule="auto"/>
              <w:ind w:left="288" w:right="162" w:hanging="180"/>
              <w:jc w:val="center"/>
              <w:rPr>
                <w:rFonts w:ascii="Tahoma" w:hAnsi="Tahoma" w:cs="Tahoma"/>
              </w:rPr>
            </w:pPr>
            <w:r w:rsidRPr="008D7B3A">
              <w:rPr>
                <w:rFonts w:ascii="Tahoma" w:hAnsi="Tahoma" w:cs="Tahoma"/>
                <w:sz w:val="18"/>
                <w:lang w:val="ru-RU"/>
              </w:rPr>
              <w:t>ИЛИ</w:t>
            </w:r>
          </w:p>
          <w:p w14:paraId="5D8F27CB" w14:textId="77777777" w:rsidR="000544FF" w:rsidRPr="008D7B3A" w:rsidRDefault="000544FF" w:rsidP="002C4C41">
            <w:pPr>
              <w:pStyle w:val="ColorfulList-Accent11"/>
              <w:spacing w:line="276" w:lineRule="auto"/>
              <w:ind w:left="108" w:right="162"/>
              <w:rPr>
                <w:rFonts w:ascii="Tahoma" w:hAnsi="Tahoma" w:cs="Tahoma"/>
              </w:rPr>
            </w:pPr>
            <w:r w:rsidRPr="008D7B3A">
              <w:rPr>
                <w:rFonts w:ascii="Tahoma" w:hAnsi="Tahoma" w:cs="Tahoma"/>
                <w:sz w:val="18"/>
                <w:lang w:val="ru-RU"/>
              </w:rPr>
              <w:t>одна</w:t>
            </w:r>
            <w:r w:rsidRPr="004434F8">
              <w:rPr>
                <w:rFonts w:ascii="Tahoma" w:hAnsi="Tahoma" w:cs="Tahoma"/>
                <w:sz w:val="18"/>
              </w:rPr>
              <w:t xml:space="preserve"> </w:t>
            </w:r>
            <w:r w:rsidRPr="008D7B3A">
              <w:rPr>
                <w:rFonts w:ascii="Tahoma" w:hAnsi="Tahoma" w:cs="Tahoma"/>
                <w:sz w:val="18"/>
                <w:lang w:val="ru-RU"/>
              </w:rPr>
              <w:t>лицензия</w:t>
            </w:r>
            <w:r w:rsidRPr="004434F8">
              <w:rPr>
                <w:rFonts w:ascii="Tahoma" w:hAnsi="Tahoma" w:cs="Tahoma"/>
                <w:sz w:val="18"/>
              </w:rPr>
              <w:t xml:space="preserve"> Microsoft Dynamics CRM 4.0 Enterprise Server</w:t>
            </w:r>
            <w:r w:rsidRPr="008D7B3A">
              <w:rPr>
                <w:rFonts w:ascii="Tahoma" w:hAnsi="Tahoma" w:cs="Tahoma"/>
              </w:rPr>
              <w:t xml:space="preserve"> </w:t>
            </w:r>
          </w:p>
          <w:p w14:paraId="5D8F27CC" w14:textId="77777777" w:rsidR="000544FF" w:rsidRPr="008D7B3A" w:rsidRDefault="000544FF" w:rsidP="00E6206A">
            <w:pPr>
              <w:pStyle w:val="ColorfulList-Accent11"/>
              <w:spacing w:line="276" w:lineRule="auto"/>
              <w:ind w:left="288" w:right="162" w:hanging="180"/>
              <w:rPr>
                <w:rFonts w:ascii="Tahoma" w:hAnsi="Tahoma" w:cs="Tahoma"/>
                <w:sz w:val="18"/>
                <w:szCs w:val="20"/>
              </w:rPr>
            </w:pPr>
          </w:p>
        </w:tc>
      </w:tr>
      <w:tr w:rsidR="000544FF" w:rsidRPr="008D7B3A" w14:paraId="5D8F27D0" w14:textId="77777777">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D8F27CE" w14:textId="77777777" w:rsidR="000544FF" w:rsidRPr="008D7B3A" w:rsidRDefault="000544FF" w:rsidP="00E6206A">
            <w:pPr>
              <w:rPr>
                <w:rFonts w:cs="Tahoma"/>
                <w:color w:val="000000"/>
                <w:szCs w:val="20"/>
              </w:rPr>
            </w:pPr>
            <w:r w:rsidRPr="004434F8">
              <w:rPr>
                <w:rFonts w:cs="Tahoma"/>
                <w:color w:val="000000"/>
              </w:rPr>
              <w:t>Microsoft Dynamics CRM Workgroup Server 2011</w:t>
            </w:r>
          </w:p>
        </w:tc>
        <w:tc>
          <w:tcPr>
            <w:tcW w:w="4140" w:type="dxa"/>
            <w:tcBorders>
              <w:top w:val="nil"/>
              <w:left w:val="nil"/>
              <w:bottom w:val="single" w:sz="8" w:space="0" w:color="000000"/>
              <w:right w:val="single" w:sz="8" w:space="0" w:color="000000"/>
            </w:tcBorders>
          </w:tcPr>
          <w:p w14:paraId="5D8F27CF" w14:textId="77777777" w:rsidR="000544FF" w:rsidRPr="008D7B3A" w:rsidRDefault="000544FF" w:rsidP="002C4C41">
            <w:pPr>
              <w:pStyle w:val="ColorfulList-Accent11"/>
              <w:spacing w:line="276" w:lineRule="auto"/>
              <w:ind w:left="108" w:right="162"/>
              <w:rPr>
                <w:rFonts w:ascii="Tahoma" w:hAnsi="Tahoma" w:cs="Tahoma"/>
                <w:sz w:val="18"/>
                <w:szCs w:val="20"/>
              </w:rPr>
            </w:pPr>
            <w:r w:rsidRPr="008D7B3A">
              <w:rPr>
                <w:rFonts w:ascii="Tahoma" w:hAnsi="Tahoma" w:cs="Tahoma"/>
                <w:sz w:val="18"/>
                <w:lang w:val="ru-RU"/>
              </w:rPr>
              <w:t>Одна</w:t>
            </w:r>
            <w:r w:rsidRPr="004434F8">
              <w:rPr>
                <w:rFonts w:ascii="Tahoma" w:hAnsi="Tahoma" w:cs="Tahoma"/>
                <w:sz w:val="18"/>
              </w:rPr>
              <w:t xml:space="preserve"> </w:t>
            </w:r>
            <w:r w:rsidRPr="008D7B3A">
              <w:rPr>
                <w:rFonts w:ascii="Tahoma" w:hAnsi="Tahoma" w:cs="Tahoma"/>
                <w:sz w:val="18"/>
                <w:lang w:val="ru-RU"/>
              </w:rPr>
              <w:t>лицензия</w:t>
            </w:r>
            <w:r w:rsidRPr="004434F8">
              <w:rPr>
                <w:rFonts w:ascii="Tahoma" w:hAnsi="Tahoma" w:cs="Tahoma"/>
                <w:sz w:val="18"/>
              </w:rPr>
              <w:t xml:space="preserve"> Microsoft Dynamics CRM 4.0 Workgroup Server</w:t>
            </w:r>
            <w:r w:rsidRPr="008D7B3A">
              <w:rPr>
                <w:rFonts w:ascii="Tahoma" w:hAnsi="Tahoma" w:cs="Tahoma"/>
              </w:rPr>
              <w:t xml:space="preserve"> </w:t>
            </w:r>
          </w:p>
        </w:tc>
      </w:tr>
    </w:tbl>
    <w:p w14:paraId="5D8F27D1" w14:textId="77777777" w:rsidR="000544FF" w:rsidRPr="008D7B3A" w:rsidRDefault="000544FF" w:rsidP="00944BDF">
      <w:pPr>
        <w:rPr>
          <w:rFonts w:cs="Tahoma"/>
        </w:rPr>
      </w:pPr>
      <w:r w:rsidRPr="008D7B3A">
        <w:rPr>
          <w:rFonts w:cs="Tahoma"/>
          <w:szCs w:val="20"/>
        </w:rPr>
        <w:t xml:space="preserve"> </w:t>
      </w:r>
    </w:p>
    <w:p w14:paraId="5D8F27D2" w14:textId="77777777" w:rsidR="000544FF" w:rsidRPr="004434F8" w:rsidRDefault="000544FF" w:rsidP="00586FCE">
      <w:pPr>
        <w:ind w:left="720"/>
        <w:rPr>
          <w:rFonts w:cs="Tahoma"/>
          <w:lang w:val="ru-RU"/>
        </w:rPr>
      </w:pPr>
      <w:r w:rsidRPr="008D7B3A">
        <w:rPr>
          <w:rFonts w:cs="Tahoma"/>
          <w:szCs w:val="20"/>
          <w:lang w:val="ru-RU"/>
        </w:rPr>
        <w:t>Право клиента на использование Microsoft Dynamics CRM 4.0 определяется условиями и положениями лицензионного соглашения клиента, правами на использование продукта для Microsoft Dynamics CRM</w:t>
      </w:r>
      <w:r w:rsidR="00946C90">
        <w:rPr>
          <w:rFonts w:cs="Tahoma"/>
          <w:szCs w:val="20"/>
        </w:rPr>
        <w:t> </w:t>
      </w:r>
      <w:r w:rsidRPr="008D7B3A">
        <w:rPr>
          <w:rFonts w:cs="Tahoma"/>
          <w:szCs w:val="20"/>
          <w:lang w:val="ru-RU"/>
        </w:rPr>
        <w:t>4.0 и данными условиями.</w:t>
      </w:r>
      <w:r w:rsidRPr="004434F8">
        <w:rPr>
          <w:rFonts w:cs="Tahoma"/>
          <w:lang w:val="ru-RU"/>
        </w:rPr>
        <w:t xml:space="preserve"> </w:t>
      </w:r>
      <w:r w:rsidRPr="008D7B3A">
        <w:rPr>
          <w:rFonts w:cs="Tahoma"/>
          <w:lang w:val="ru-RU"/>
        </w:rPr>
        <w:t>Это право заканчивается после окончания или прекращения права на</w:t>
      </w:r>
      <w:r w:rsidR="00946C90">
        <w:rPr>
          <w:rFonts w:cs="Tahoma"/>
        </w:rPr>
        <w:t> </w:t>
      </w:r>
      <w:r w:rsidRPr="008D7B3A">
        <w:rPr>
          <w:rFonts w:cs="Tahoma"/>
          <w:lang w:val="ru-RU"/>
        </w:rPr>
        <w:t>использование Microsoft Dynamics CRM 2011 по соответствующим лицензиям Microsoft Dynamics CRM 2011.</w:t>
      </w:r>
      <w:r w:rsidRPr="004434F8">
        <w:rPr>
          <w:rFonts w:cs="Tahoma"/>
          <w:lang w:val="ru-RU"/>
        </w:rPr>
        <w:t xml:space="preserve"> </w:t>
      </w:r>
    </w:p>
    <w:p w14:paraId="5D8F27D3" w14:textId="77777777" w:rsidR="000544FF" w:rsidRPr="004434F8" w:rsidRDefault="000544FF" w:rsidP="00944BDF">
      <w:pPr>
        <w:ind w:left="540"/>
        <w:rPr>
          <w:rFonts w:cs="Tahoma"/>
          <w:lang w:val="ru-RU"/>
        </w:rPr>
      </w:pPr>
    </w:p>
    <w:p w14:paraId="5D8F27D4" w14:textId="77777777" w:rsidR="000544FF" w:rsidRPr="004434F8" w:rsidRDefault="000544FF" w:rsidP="00E62BC4">
      <w:pPr>
        <w:ind w:left="720"/>
        <w:rPr>
          <w:rFonts w:cs="Tahoma"/>
          <w:lang w:val="ru-RU"/>
        </w:rPr>
      </w:pPr>
      <w:r w:rsidRPr="008D7B3A">
        <w:rPr>
          <w:rFonts w:cs="Tahoma"/>
          <w:b/>
          <w:bCs/>
          <w:color w:val="000000"/>
          <w:szCs w:val="20"/>
          <w:u w:val="single"/>
          <w:lang w:val="ru-RU"/>
        </w:rPr>
        <w:t>Варианты клиентских лицензий и лицензий External Connector</w:t>
      </w:r>
      <w:r w:rsidR="00BC6320" w:rsidRPr="004434F8">
        <w:rPr>
          <w:rFonts w:cs="Tahoma"/>
          <w:b/>
          <w:bCs/>
          <w:color w:val="000000"/>
          <w:szCs w:val="20"/>
          <w:u w:val="single"/>
          <w:lang w:val="ru-RU"/>
        </w:rPr>
        <w:t xml:space="preserve"> </w:t>
      </w:r>
    </w:p>
    <w:p w14:paraId="5D8F27D5" w14:textId="77777777" w:rsidR="000544FF" w:rsidRPr="004434F8" w:rsidRDefault="000544FF" w:rsidP="00E62BC4">
      <w:pPr>
        <w:ind w:left="720"/>
        <w:rPr>
          <w:rFonts w:cs="Tahoma"/>
          <w:lang w:val="ru-RU"/>
        </w:rPr>
      </w:pPr>
      <w:r w:rsidRPr="004434F8">
        <w:rPr>
          <w:rFonts w:cs="Tahoma"/>
          <w:b/>
          <w:bCs/>
          <w:color w:val="000000"/>
          <w:szCs w:val="20"/>
          <w:u w:val="single"/>
          <w:lang w:val="ru-RU"/>
        </w:rPr>
        <w:t xml:space="preserve"> </w:t>
      </w:r>
    </w:p>
    <w:p w14:paraId="5D8F27D6" w14:textId="77777777" w:rsidR="000544FF" w:rsidRPr="004434F8" w:rsidRDefault="000544FF" w:rsidP="00E62BC4">
      <w:pPr>
        <w:ind w:left="720"/>
        <w:rPr>
          <w:rFonts w:cs="Tahoma"/>
          <w:lang w:val="ru-RU"/>
        </w:rPr>
      </w:pPr>
      <w:r w:rsidRPr="008D7B3A">
        <w:rPr>
          <w:rFonts w:cs="Tahoma"/>
          <w:color w:val="000000"/>
          <w:lang w:val="ru-RU"/>
        </w:rPr>
        <w:t>В таблице ниже представлены варианты использования, разрешенные по различным клиентским лицензиям Microsoft Dynamics CRM 2011.</w:t>
      </w:r>
      <w:r w:rsidR="00BC6320" w:rsidRPr="004434F8">
        <w:rPr>
          <w:rFonts w:cs="Tahoma"/>
          <w:lang w:val="ru-RU"/>
        </w:rPr>
        <w:t xml:space="preserve"> </w:t>
      </w:r>
      <w:r w:rsidRPr="008D7B3A">
        <w:rPr>
          <w:rFonts w:cs="Tahoma"/>
          <w:color w:val="000000"/>
          <w:lang w:val="ru-RU"/>
        </w:rPr>
        <w:t>Клиентские лицензии Limited CAL и Full CAL — это предложения, включающие несколько лицензий.</w:t>
      </w:r>
    </w:p>
    <w:p w14:paraId="5D8F27D7" w14:textId="77777777" w:rsidR="000544FF" w:rsidRPr="008D7B3A" w:rsidRDefault="000544FF" w:rsidP="0033725C">
      <w:pPr>
        <w:pStyle w:val="ListParagraph"/>
        <w:autoSpaceDE/>
        <w:autoSpaceDN/>
        <w:adjustRightInd/>
        <w:ind w:left="0"/>
        <w:rPr>
          <w:rFonts w:ascii="Tahoma" w:hAnsi="Tahoma" w:cs="Tahoma"/>
          <w:szCs w:val="20"/>
          <w:lang w:val="ru-RU"/>
        </w:rPr>
      </w:pPr>
    </w:p>
    <w:tbl>
      <w:tblPr>
        <w:tblW w:w="8946" w:type="dxa"/>
        <w:tblInd w:w="59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1071"/>
        <w:gridCol w:w="1215"/>
      </w:tblGrid>
      <w:tr w:rsidR="000544FF" w:rsidRPr="008D7B3A" w14:paraId="5D8F27DF" w14:textId="77777777" w:rsidTr="00946C90">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5D8F27D8" w14:textId="77777777" w:rsidR="000544FF" w:rsidRPr="008D7B3A" w:rsidRDefault="000544FF" w:rsidP="00A73DBD">
            <w:pPr>
              <w:pStyle w:val="TableHeading"/>
              <w:rPr>
                <w:rFonts w:ascii="Tahoma" w:hAnsi="Tahoma" w:cs="Tahoma"/>
                <w:color w:val="000000"/>
                <w:sz w:val="18"/>
                <w:szCs w:val="18"/>
                <w:lang w:val="en-US" w:eastAsia="en-US"/>
              </w:rPr>
            </w:pPr>
            <w:r w:rsidRPr="008D7B3A">
              <w:rPr>
                <w:rFonts w:ascii="Tahoma" w:hAnsi="Tahoma" w:cs="Tahoma"/>
                <w:color w:val="000000"/>
                <w:sz w:val="18"/>
                <w:szCs w:val="18"/>
                <w:lang w:eastAsia="en-US"/>
              </w:rPr>
              <w:t>Право на использование</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5D8F27D9" w14:textId="77777777" w:rsidR="000544FF" w:rsidRPr="008D7B3A" w:rsidRDefault="000544FF" w:rsidP="00A73DBD">
            <w:pPr>
              <w:pStyle w:val="TableHeading"/>
              <w:rPr>
                <w:rFonts w:ascii="Tahoma" w:hAnsi="Tahoma" w:cs="Tahoma"/>
                <w:color w:val="000000"/>
                <w:sz w:val="18"/>
                <w:szCs w:val="18"/>
                <w:lang w:val="en-US" w:eastAsia="en-US"/>
              </w:rPr>
            </w:pPr>
            <w:r w:rsidRPr="008D7B3A">
              <w:rPr>
                <w:rFonts w:ascii="Tahoma" w:hAnsi="Tahoma" w:cs="Tahoma"/>
                <w:color w:val="000000"/>
                <w:sz w:val="18"/>
                <w:szCs w:val="18"/>
                <w:lang w:eastAsia="en-US"/>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D8F27DA" w14:textId="77777777" w:rsidR="000544FF" w:rsidRPr="008D7B3A" w:rsidRDefault="000544FF" w:rsidP="00A73DBD">
            <w:pPr>
              <w:pStyle w:val="TableHeading"/>
              <w:rPr>
                <w:rFonts w:ascii="Tahoma" w:hAnsi="Tahoma" w:cs="Tahoma"/>
                <w:color w:val="000000"/>
                <w:sz w:val="18"/>
                <w:szCs w:val="18"/>
                <w:lang w:val="en-US" w:eastAsia="en-US"/>
              </w:rPr>
            </w:pPr>
            <w:r w:rsidRPr="008D7B3A">
              <w:rPr>
                <w:rFonts w:ascii="Tahoma" w:hAnsi="Tahoma" w:cs="Tahoma"/>
                <w:color w:val="000000"/>
                <w:sz w:val="18"/>
                <w:szCs w:val="18"/>
                <w:lang w:eastAsia="en-US"/>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5D8F27DB" w14:textId="77777777" w:rsidR="000544FF" w:rsidRPr="008D7B3A" w:rsidRDefault="000544FF" w:rsidP="00A73DBD">
            <w:pPr>
              <w:pStyle w:val="TableHeading"/>
              <w:rPr>
                <w:rFonts w:ascii="Tahoma" w:hAnsi="Tahoma" w:cs="Tahoma"/>
                <w:color w:val="000000"/>
                <w:sz w:val="18"/>
                <w:szCs w:val="18"/>
                <w:lang w:val="en-US" w:eastAsia="en-US"/>
              </w:rPr>
            </w:pPr>
            <w:r w:rsidRPr="008D7B3A">
              <w:rPr>
                <w:rFonts w:ascii="Tahoma" w:hAnsi="Tahoma" w:cs="Tahoma"/>
                <w:color w:val="000000"/>
                <w:sz w:val="18"/>
                <w:szCs w:val="18"/>
                <w:lang w:eastAsia="en-US"/>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D8F27DC" w14:textId="77777777" w:rsidR="000544FF" w:rsidRPr="008D7B3A" w:rsidRDefault="000544FF" w:rsidP="00A73DBD">
            <w:pPr>
              <w:pStyle w:val="TableHeading"/>
              <w:rPr>
                <w:rFonts w:ascii="Tahoma" w:hAnsi="Tahoma" w:cs="Tahoma"/>
                <w:color w:val="000000"/>
                <w:sz w:val="18"/>
                <w:szCs w:val="18"/>
                <w:lang w:val="en-US" w:eastAsia="en-US"/>
              </w:rPr>
            </w:pPr>
            <w:r w:rsidRPr="008D7B3A">
              <w:rPr>
                <w:rFonts w:ascii="Tahoma" w:hAnsi="Tahoma" w:cs="Tahoma"/>
                <w:color w:val="000000"/>
                <w:sz w:val="18"/>
                <w:szCs w:val="18"/>
                <w:lang w:eastAsia="en-US"/>
              </w:rPr>
              <w:t>Limited Use Additive CAL</w:t>
            </w:r>
          </w:p>
        </w:tc>
        <w:tc>
          <w:tcPr>
            <w:tcW w:w="1071" w:type="dxa"/>
            <w:tcBorders>
              <w:top w:val="single" w:sz="4" w:space="0" w:color="auto"/>
              <w:left w:val="single" w:sz="4" w:space="0" w:color="auto"/>
              <w:bottom w:val="single" w:sz="4" w:space="0" w:color="auto"/>
              <w:right w:val="single" w:sz="4" w:space="0" w:color="auto"/>
            </w:tcBorders>
            <w:shd w:val="clear" w:color="auto" w:fill="FABF8F"/>
          </w:tcPr>
          <w:p w14:paraId="5D8F27DD" w14:textId="77777777" w:rsidR="000544FF" w:rsidRPr="008D7B3A" w:rsidRDefault="000544FF" w:rsidP="00A73DBD">
            <w:pPr>
              <w:pStyle w:val="TableHeading"/>
              <w:rPr>
                <w:rFonts w:ascii="Tahoma" w:hAnsi="Tahoma" w:cs="Tahoma"/>
                <w:color w:val="000000"/>
                <w:sz w:val="18"/>
                <w:szCs w:val="18"/>
                <w:lang w:val="en-US" w:eastAsia="en-US"/>
              </w:rPr>
            </w:pPr>
            <w:r w:rsidRPr="008D7B3A">
              <w:rPr>
                <w:rFonts w:ascii="Tahoma" w:hAnsi="Tahoma" w:cs="Tahoma"/>
                <w:color w:val="000000"/>
                <w:sz w:val="18"/>
                <w:szCs w:val="18"/>
                <w:lang w:eastAsia="en-US"/>
              </w:rPr>
              <w:t>Full Use Additive CAL</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14:paraId="5D8F27DE" w14:textId="77777777" w:rsidR="000544FF" w:rsidRPr="008D7B3A" w:rsidRDefault="000544FF" w:rsidP="00A73DBD">
            <w:pPr>
              <w:pStyle w:val="TableHeading"/>
              <w:rPr>
                <w:rFonts w:ascii="Tahoma" w:hAnsi="Tahoma" w:cs="Tahoma"/>
                <w:color w:val="000000"/>
                <w:sz w:val="18"/>
                <w:szCs w:val="18"/>
                <w:lang w:val="en-US" w:eastAsia="en-US"/>
              </w:rPr>
            </w:pPr>
            <w:r w:rsidRPr="008D7B3A">
              <w:rPr>
                <w:rFonts w:ascii="Tahoma" w:hAnsi="Tahoma" w:cs="Tahoma"/>
                <w:color w:val="000000"/>
                <w:sz w:val="18"/>
                <w:szCs w:val="18"/>
                <w:lang w:eastAsia="en-US"/>
              </w:rPr>
              <w:t>External Connector</w:t>
            </w:r>
          </w:p>
        </w:tc>
      </w:tr>
      <w:tr w:rsidR="000544FF" w:rsidRPr="00946C90" w14:paraId="5D8F27E7" w14:textId="77777777" w:rsidTr="00946C90">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5D8F27E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Создание учетных записей с помощью доступа через API</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5D8F27E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5D8F27E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5D8F27E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5D8F27E4" w14:textId="77777777" w:rsidR="000544FF" w:rsidRPr="00946C90" w:rsidRDefault="000544FF" w:rsidP="00A73DBD">
            <w:pPr>
              <w:pStyle w:val="TableText"/>
              <w:rPr>
                <w:rFonts w:eastAsia="Times New Roman" w:cs="Tahoma"/>
                <w:b/>
                <w:sz w:val="24"/>
                <w:szCs w:val="24"/>
              </w:rPr>
            </w:pPr>
          </w:p>
        </w:tc>
        <w:tc>
          <w:tcPr>
            <w:tcW w:w="1071" w:type="dxa"/>
            <w:tcBorders>
              <w:top w:val="single" w:sz="4" w:space="0" w:color="auto"/>
              <w:left w:val="single" w:sz="6" w:space="0" w:color="1F497D"/>
              <w:bottom w:val="single" w:sz="6" w:space="0" w:color="1F497D"/>
              <w:right w:val="single" w:sz="6" w:space="0" w:color="1F497D"/>
            </w:tcBorders>
            <w:shd w:val="clear" w:color="auto" w:fill="FFFFFF"/>
          </w:tcPr>
          <w:p w14:paraId="5D8F27E5" w14:textId="77777777" w:rsidR="000544FF" w:rsidRPr="00946C90" w:rsidRDefault="000544FF" w:rsidP="00A73DBD">
            <w:pPr>
              <w:pStyle w:val="TableText"/>
              <w:rPr>
                <w:rFonts w:eastAsia="Times New Roman" w:cs="Tahoma"/>
                <w:b/>
                <w:sz w:val="24"/>
                <w:szCs w:val="24"/>
              </w:rPr>
            </w:pPr>
          </w:p>
        </w:tc>
        <w:tc>
          <w:tcPr>
            <w:tcW w:w="1215" w:type="dxa"/>
            <w:tcBorders>
              <w:top w:val="single" w:sz="4" w:space="0" w:color="auto"/>
              <w:left w:val="single" w:sz="6" w:space="0" w:color="1F497D"/>
              <w:bottom w:val="single" w:sz="6" w:space="0" w:color="1F497D"/>
              <w:right w:val="single" w:sz="6" w:space="0" w:color="1F497D"/>
            </w:tcBorders>
            <w:shd w:val="clear" w:color="auto" w:fill="FFFFFF"/>
          </w:tcPr>
          <w:p w14:paraId="5D8F27E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7EF" w14:textId="77777777" w:rsidTr="00946C90">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7E8" w14:textId="77777777" w:rsidR="000544FF" w:rsidRPr="008D7B3A" w:rsidRDefault="000544FF" w:rsidP="00A73DBD">
            <w:pPr>
              <w:pStyle w:val="TableText"/>
              <w:jc w:val="left"/>
              <w:rPr>
                <w:rFonts w:ascii="Tahoma" w:hAnsi="Tahoma" w:cs="Tahoma"/>
                <w:sz w:val="18"/>
                <w:szCs w:val="18"/>
                <w:lang w:val="fr-FR" w:eastAsia="x-none"/>
              </w:rPr>
            </w:pPr>
            <w:r w:rsidRPr="008D7B3A">
              <w:rPr>
                <w:rFonts w:ascii="Tahoma" w:hAnsi="Tahoma" w:cs="Tahoma"/>
                <w:sz w:val="18"/>
                <w:lang w:val="ru-RU"/>
              </w:rPr>
              <w:t>Создание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7E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7E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7E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7E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7E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7E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7F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7F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Создание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7F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7F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7F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7F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7F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7F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7F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7F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Создание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7F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7F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7F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7F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7F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7F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0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0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lang w:val="ru-RU"/>
              </w:rPr>
              <w:t>Создание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0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0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0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0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0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0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0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0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Создание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0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0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0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0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0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0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1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10" w14:textId="77777777" w:rsidR="000544FF" w:rsidRPr="008D7B3A" w:rsidRDefault="000544FF" w:rsidP="00946C90">
            <w:pPr>
              <w:pStyle w:val="TableText"/>
              <w:jc w:val="left"/>
              <w:rPr>
                <w:rFonts w:ascii="Tahoma" w:hAnsi="Tahoma" w:cs="Tahoma"/>
                <w:sz w:val="18"/>
                <w:szCs w:val="18"/>
              </w:rPr>
            </w:pPr>
            <w:r w:rsidRPr="008D7B3A">
              <w:rPr>
                <w:rFonts w:ascii="Tahoma" w:hAnsi="Tahoma" w:cs="Tahoma"/>
                <w:sz w:val="18"/>
                <w:lang w:val="ru-RU"/>
              </w:rPr>
              <w:t>Создание записей о пользовательских сущностях с</w:t>
            </w:r>
            <w:r w:rsidR="00946C90">
              <w:rPr>
                <w:rFonts w:ascii="Tahoma" w:hAnsi="Tahoma" w:cs="Tahoma"/>
                <w:sz w:val="18"/>
              </w:rPr>
              <w:t> </w:t>
            </w:r>
            <w:r w:rsidRPr="008D7B3A">
              <w:rPr>
                <w:rFonts w:ascii="Tahoma" w:hAnsi="Tahoma" w:cs="Tahoma"/>
                <w:sz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1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1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1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1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1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1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1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18"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lang w:val="ru-RU"/>
              </w:rPr>
              <w:t>Обновление Учетных записей с</w:t>
            </w:r>
            <w:r w:rsidR="00946C90">
              <w:rPr>
                <w:rFonts w:ascii="Tahoma" w:hAnsi="Tahoma" w:cs="Tahoma"/>
                <w:sz w:val="18"/>
              </w:rPr>
              <w:t> </w:t>
            </w:r>
            <w:r w:rsidRPr="008D7B3A">
              <w:rPr>
                <w:rFonts w:ascii="Tahoma" w:hAnsi="Tahoma" w:cs="Tahoma"/>
                <w:sz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1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1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1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1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1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1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2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2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lang w:val="ru-RU"/>
              </w:rPr>
              <w:t>Обновление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2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2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2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2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2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2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2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2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Обновление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2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2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2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2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2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2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3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3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Обновление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3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3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3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3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3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3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3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3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Обновление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3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3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3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3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3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3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4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4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Обновление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4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4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4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4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4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4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4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48"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Обновление записей о пользовательских сущностях с</w:t>
            </w:r>
            <w:r w:rsidR="00946C90">
              <w:rPr>
                <w:rFonts w:ascii="Tahoma" w:hAnsi="Tahoma" w:cs="Tahoma"/>
                <w:sz w:val="18"/>
                <w:szCs w:val="18"/>
              </w:rPr>
              <w:t> </w:t>
            </w:r>
            <w:r w:rsidRPr="008D7B3A">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4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4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4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4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4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4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5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50"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Добавление учетных записей с</w:t>
            </w:r>
            <w:r w:rsidR="00946C90">
              <w:rPr>
                <w:rFonts w:ascii="Tahoma" w:hAnsi="Tahoma" w:cs="Tahoma"/>
                <w:sz w:val="18"/>
                <w:szCs w:val="18"/>
              </w:rPr>
              <w:t> </w:t>
            </w:r>
            <w:r w:rsidRPr="008D7B3A">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5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5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5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5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5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5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5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5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5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5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5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5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5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5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6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6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6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6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6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6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6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6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6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6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6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6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6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6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6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6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7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7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7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7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7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7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7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7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7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7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7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7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7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7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7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7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8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80"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Добавление записей о пользовательских сущностях с</w:t>
            </w:r>
            <w:r w:rsidR="00946C90">
              <w:rPr>
                <w:rFonts w:ascii="Tahoma" w:hAnsi="Tahoma" w:cs="Tahoma"/>
                <w:sz w:val="18"/>
                <w:szCs w:val="18"/>
              </w:rPr>
              <w:t> </w:t>
            </w:r>
            <w:r w:rsidRPr="008D7B3A">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8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8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8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8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8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8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8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88"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Добавление к учетным записям с</w:t>
            </w:r>
            <w:r w:rsidR="00946C90">
              <w:rPr>
                <w:rFonts w:ascii="Tahoma" w:hAnsi="Tahoma" w:cs="Tahoma"/>
                <w:sz w:val="18"/>
                <w:szCs w:val="18"/>
              </w:rPr>
              <w:t> </w:t>
            </w:r>
            <w:r w:rsidRPr="008D7B3A">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8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8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8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8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8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8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9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9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к контактам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9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9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9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9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9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9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9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9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к обращениям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9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9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9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9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9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9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A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A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к потенциальным клиентам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A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A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A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A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A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A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A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A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к действиям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A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A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A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A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A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A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B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B0"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Добавление к уведомлениям с</w:t>
            </w:r>
            <w:r w:rsidR="00946C90">
              <w:rPr>
                <w:rFonts w:ascii="Tahoma" w:hAnsi="Tahoma" w:cs="Tahoma"/>
                <w:sz w:val="18"/>
                <w:szCs w:val="18"/>
              </w:rPr>
              <w:t> </w:t>
            </w:r>
            <w:r w:rsidRPr="008D7B3A">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B1"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B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B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B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B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B6"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B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B8"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Добавление к записям о пользовательских сущностях с</w:t>
            </w:r>
            <w:r w:rsidR="00946C90">
              <w:rPr>
                <w:rFonts w:ascii="Tahoma" w:hAnsi="Tahoma" w:cs="Tahoma"/>
                <w:sz w:val="18"/>
                <w:szCs w:val="18"/>
              </w:rPr>
              <w:t> </w:t>
            </w:r>
            <w:r w:rsidRPr="008D7B3A">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B9"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B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B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B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B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BE"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r>
      <w:tr w:rsidR="000544FF" w:rsidRPr="00946C90" w14:paraId="5D8F28C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C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Удаление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C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C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C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C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C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C6" w14:textId="77777777" w:rsidR="000544FF" w:rsidRPr="00946C90" w:rsidRDefault="000544FF" w:rsidP="00A73DBD">
            <w:pPr>
              <w:pStyle w:val="TableText"/>
              <w:rPr>
                <w:rFonts w:eastAsia="Times New Roman" w:cs="Tahoma"/>
                <w:b/>
                <w:sz w:val="24"/>
                <w:szCs w:val="24"/>
              </w:rPr>
            </w:pPr>
          </w:p>
        </w:tc>
      </w:tr>
      <w:tr w:rsidR="000544FF" w:rsidRPr="00946C90" w14:paraId="5D8F28C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C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Удаление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C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C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C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C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C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CE" w14:textId="77777777" w:rsidR="000544FF" w:rsidRPr="00946C90" w:rsidRDefault="000544FF" w:rsidP="00A73DBD">
            <w:pPr>
              <w:pStyle w:val="TableText"/>
              <w:rPr>
                <w:rFonts w:eastAsia="Times New Roman" w:cs="Tahoma"/>
                <w:b/>
                <w:sz w:val="24"/>
                <w:szCs w:val="24"/>
              </w:rPr>
            </w:pPr>
          </w:p>
        </w:tc>
      </w:tr>
      <w:tr w:rsidR="000544FF" w:rsidRPr="00946C90" w14:paraId="5D8F28D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D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Удаление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D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D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D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D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D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D6" w14:textId="77777777" w:rsidR="000544FF" w:rsidRPr="00946C90" w:rsidRDefault="000544FF" w:rsidP="00A73DBD">
            <w:pPr>
              <w:pStyle w:val="TableText"/>
              <w:rPr>
                <w:rFonts w:eastAsia="Times New Roman" w:cs="Tahoma"/>
                <w:b/>
                <w:sz w:val="24"/>
                <w:szCs w:val="24"/>
              </w:rPr>
            </w:pPr>
          </w:p>
        </w:tc>
      </w:tr>
      <w:tr w:rsidR="000544FF" w:rsidRPr="00946C90" w14:paraId="5D8F28D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D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Удаление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D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D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D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D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D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DE" w14:textId="77777777" w:rsidR="000544FF" w:rsidRPr="00946C90" w:rsidRDefault="000544FF" w:rsidP="00A73DBD">
            <w:pPr>
              <w:pStyle w:val="TableText"/>
              <w:rPr>
                <w:rFonts w:eastAsia="Times New Roman" w:cs="Tahoma"/>
                <w:b/>
                <w:sz w:val="24"/>
                <w:szCs w:val="24"/>
              </w:rPr>
            </w:pPr>
          </w:p>
        </w:tc>
      </w:tr>
      <w:tr w:rsidR="000544FF" w:rsidRPr="00946C90" w14:paraId="5D8F28E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E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Удаление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E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E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E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E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E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E6" w14:textId="77777777" w:rsidR="000544FF" w:rsidRPr="00946C90" w:rsidRDefault="000544FF" w:rsidP="00A73DBD">
            <w:pPr>
              <w:pStyle w:val="TableText"/>
              <w:rPr>
                <w:rFonts w:eastAsia="Times New Roman" w:cs="Tahoma"/>
                <w:b/>
                <w:sz w:val="24"/>
                <w:szCs w:val="24"/>
              </w:rPr>
            </w:pPr>
          </w:p>
        </w:tc>
      </w:tr>
      <w:tr w:rsidR="000544FF" w:rsidRPr="00946C90" w14:paraId="5D8F28E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E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Удаление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E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E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E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E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E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EE" w14:textId="77777777" w:rsidR="000544FF" w:rsidRPr="00946C90" w:rsidRDefault="000544FF" w:rsidP="00A73DBD">
            <w:pPr>
              <w:pStyle w:val="TableText"/>
              <w:rPr>
                <w:rFonts w:eastAsia="Times New Roman" w:cs="Tahoma"/>
                <w:b/>
                <w:sz w:val="24"/>
                <w:szCs w:val="24"/>
              </w:rPr>
            </w:pPr>
          </w:p>
        </w:tc>
      </w:tr>
      <w:tr w:rsidR="000544FF" w:rsidRPr="00946C90" w14:paraId="5D8F28F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F0"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Удаление записей о пользовательских сущностях с</w:t>
            </w:r>
            <w:r w:rsidR="00946C90">
              <w:rPr>
                <w:rFonts w:ascii="Tahoma" w:hAnsi="Tahoma" w:cs="Tahoma"/>
                <w:sz w:val="18"/>
                <w:szCs w:val="18"/>
              </w:rPr>
              <w:t> </w:t>
            </w:r>
            <w:r w:rsidRPr="008D7B3A">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F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F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F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F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F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F6" w14:textId="77777777" w:rsidR="000544FF" w:rsidRPr="00946C90" w:rsidRDefault="000544FF" w:rsidP="00A73DBD">
            <w:pPr>
              <w:pStyle w:val="TableText"/>
              <w:rPr>
                <w:rFonts w:eastAsia="Times New Roman" w:cs="Tahoma"/>
                <w:b/>
                <w:sz w:val="24"/>
                <w:szCs w:val="24"/>
              </w:rPr>
            </w:pPr>
          </w:p>
        </w:tc>
      </w:tr>
      <w:tr w:rsidR="000544FF" w:rsidRPr="00946C90" w14:paraId="5D8F28F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8F8"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Назначение учетных записей с</w:t>
            </w:r>
            <w:r w:rsidR="00946C90">
              <w:rPr>
                <w:rFonts w:ascii="Tahoma" w:hAnsi="Tahoma" w:cs="Tahoma"/>
                <w:sz w:val="18"/>
                <w:szCs w:val="18"/>
              </w:rPr>
              <w:t> </w:t>
            </w:r>
            <w:r w:rsidRPr="008D7B3A">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8F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8F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8F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8F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8F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8FE" w14:textId="77777777" w:rsidR="000544FF" w:rsidRPr="00946C90" w:rsidRDefault="000544FF" w:rsidP="00A73DBD">
            <w:pPr>
              <w:pStyle w:val="TableText"/>
              <w:rPr>
                <w:rFonts w:eastAsia="Times New Roman" w:cs="Tahoma"/>
                <w:b/>
                <w:sz w:val="24"/>
                <w:szCs w:val="24"/>
              </w:rPr>
            </w:pPr>
          </w:p>
        </w:tc>
      </w:tr>
      <w:tr w:rsidR="000544FF" w:rsidRPr="00946C90" w14:paraId="5D8F290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0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Назначение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0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0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0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0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0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06" w14:textId="77777777" w:rsidR="000544FF" w:rsidRPr="00946C90" w:rsidRDefault="000544FF" w:rsidP="00A73DBD">
            <w:pPr>
              <w:pStyle w:val="TableText"/>
              <w:rPr>
                <w:rFonts w:eastAsia="Times New Roman" w:cs="Tahoma"/>
                <w:b/>
                <w:sz w:val="24"/>
                <w:szCs w:val="24"/>
              </w:rPr>
            </w:pPr>
          </w:p>
        </w:tc>
      </w:tr>
      <w:tr w:rsidR="000544FF" w:rsidRPr="00946C90" w14:paraId="5D8F290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0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Назначение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0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0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0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0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0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0E" w14:textId="77777777" w:rsidR="000544FF" w:rsidRPr="00946C90" w:rsidRDefault="000544FF" w:rsidP="00A73DBD">
            <w:pPr>
              <w:pStyle w:val="TableText"/>
              <w:rPr>
                <w:rFonts w:eastAsia="Times New Roman" w:cs="Tahoma"/>
                <w:b/>
                <w:sz w:val="24"/>
                <w:szCs w:val="24"/>
              </w:rPr>
            </w:pPr>
          </w:p>
        </w:tc>
      </w:tr>
      <w:tr w:rsidR="000544FF" w:rsidRPr="00946C90" w14:paraId="5D8F291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1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Назначение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1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1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1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1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1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16" w14:textId="77777777" w:rsidR="000544FF" w:rsidRPr="00946C90" w:rsidRDefault="000544FF" w:rsidP="00A73DBD">
            <w:pPr>
              <w:pStyle w:val="TableText"/>
              <w:rPr>
                <w:rFonts w:eastAsia="Times New Roman" w:cs="Tahoma"/>
                <w:b/>
                <w:sz w:val="24"/>
                <w:szCs w:val="24"/>
              </w:rPr>
            </w:pPr>
          </w:p>
        </w:tc>
      </w:tr>
      <w:tr w:rsidR="000544FF" w:rsidRPr="00946C90" w14:paraId="5D8F291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1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Назначение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1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1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1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1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1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1E" w14:textId="77777777" w:rsidR="000544FF" w:rsidRPr="00946C90" w:rsidRDefault="000544FF" w:rsidP="00A73DBD">
            <w:pPr>
              <w:pStyle w:val="TableText"/>
              <w:rPr>
                <w:rFonts w:eastAsia="Times New Roman" w:cs="Tahoma"/>
                <w:b/>
                <w:sz w:val="24"/>
                <w:szCs w:val="24"/>
              </w:rPr>
            </w:pPr>
          </w:p>
        </w:tc>
      </w:tr>
      <w:tr w:rsidR="000544FF" w:rsidRPr="00946C90" w14:paraId="5D8F292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20"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Назначение записей о пользовательских сущностях с</w:t>
            </w:r>
            <w:r w:rsidR="00946C90">
              <w:rPr>
                <w:rFonts w:ascii="Tahoma" w:hAnsi="Tahoma" w:cs="Tahoma"/>
                <w:sz w:val="18"/>
                <w:szCs w:val="18"/>
              </w:rPr>
              <w:t> </w:t>
            </w:r>
            <w:r w:rsidRPr="008D7B3A">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2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2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2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2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2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26" w14:textId="77777777" w:rsidR="000544FF" w:rsidRPr="00946C90" w:rsidRDefault="000544FF" w:rsidP="00A73DBD">
            <w:pPr>
              <w:pStyle w:val="TableText"/>
              <w:rPr>
                <w:rFonts w:eastAsia="Times New Roman" w:cs="Tahoma"/>
                <w:b/>
                <w:sz w:val="24"/>
                <w:szCs w:val="24"/>
              </w:rPr>
            </w:pPr>
          </w:p>
        </w:tc>
      </w:tr>
      <w:tr w:rsidR="000544FF" w:rsidRPr="00946C90" w14:paraId="5D8F292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2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Обмен учетными записями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2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2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2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2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2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2E" w14:textId="77777777" w:rsidR="000544FF" w:rsidRPr="00946C90" w:rsidRDefault="000544FF" w:rsidP="00A73DBD">
            <w:pPr>
              <w:pStyle w:val="TableText"/>
              <w:rPr>
                <w:rFonts w:eastAsia="Times New Roman" w:cs="Tahoma"/>
                <w:b/>
                <w:sz w:val="24"/>
                <w:szCs w:val="24"/>
              </w:rPr>
            </w:pPr>
          </w:p>
        </w:tc>
      </w:tr>
      <w:tr w:rsidR="000544FF" w:rsidRPr="00946C90" w14:paraId="5D8F293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3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Обмен контактами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3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3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3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3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3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36" w14:textId="77777777" w:rsidR="000544FF" w:rsidRPr="00946C90" w:rsidRDefault="000544FF" w:rsidP="00A73DBD">
            <w:pPr>
              <w:pStyle w:val="TableText"/>
              <w:rPr>
                <w:rFonts w:eastAsia="Times New Roman" w:cs="Tahoma"/>
                <w:b/>
                <w:sz w:val="24"/>
                <w:szCs w:val="24"/>
              </w:rPr>
            </w:pPr>
          </w:p>
        </w:tc>
      </w:tr>
      <w:tr w:rsidR="000544FF" w:rsidRPr="00946C90" w14:paraId="5D8F293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3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Обмен обращениями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3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3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3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3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3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3E" w14:textId="77777777" w:rsidR="000544FF" w:rsidRPr="00946C90" w:rsidRDefault="000544FF" w:rsidP="00A73DBD">
            <w:pPr>
              <w:pStyle w:val="TableText"/>
              <w:rPr>
                <w:rFonts w:eastAsia="Times New Roman" w:cs="Tahoma"/>
                <w:b/>
                <w:sz w:val="24"/>
                <w:szCs w:val="24"/>
              </w:rPr>
            </w:pPr>
          </w:p>
        </w:tc>
      </w:tr>
      <w:tr w:rsidR="000544FF" w:rsidRPr="00946C90" w14:paraId="5D8F294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4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Обмен потенциальными клиентами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4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4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4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4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4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46" w14:textId="77777777" w:rsidR="000544FF" w:rsidRPr="00946C90" w:rsidRDefault="000544FF" w:rsidP="00A73DBD">
            <w:pPr>
              <w:pStyle w:val="TableText"/>
              <w:rPr>
                <w:rFonts w:eastAsia="Times New Roman" w:cs="Tahoma"/>
                <w:b/>
                <w:sz w:val="24"/>
                <w:szCs w:val="24"/>
              </w:rPr>
            </w:pPr>
          </w:p>
        </w:tc>
      </w:tr>
      <w:tr w:rsidR="000544FF" w:rsidRPr="00946C90" w14:paraId="5D8F294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4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Обмен действиями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4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4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4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4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4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4E" w14:textId="77777777" w:rsidR="000544FF" w:rsidRPr="00946C90" w:rsidRDefault="000544FF" w:rsidP="00A73DBD">
            <w:pPr>
              <w:pStyle w:val="TableText"/>
              <w:rPr>
                <w:rFonts w:eastAsia="Times New Roman" w:cs="Tahoma"/>
                <w:b/>
                <w:sz w:val="24"/>
                <w:szCs w:val="24"/>
              </w:rPr>
            </w:pPr>
          </w:p>
        </w:tc>
      </w:tr>
      <w:tr w:rsidR="000544FF" w:rsidRPr="00946C90" w14:paraId="5D8F295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50"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Обмен записями о пользовательских сущностях с</w:t>
            </w:r>
            <w:r w:rsidR="00946C90">
              <w:rPr>
                <w:rFonts w:ascii="Tahoma" w:hAnsi="Tahoma" w:cs="Tahoma"/>
                <w:sz w:val="18"/>
                <w:szCs w:val="18"/>
              </w:rPr>
              <w:t> </w:t>
            </w:r>
            <w:r w:rsidRPr="008D7B3A">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5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5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5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5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5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56" w14:textId="77777777" w:rsidR="000544FF" w:rsidRPr="00946C90" w:rsidRDefault="000544FF" w:rsidP="00A73DBD">
            <w:pPr>
              <w:pStyle w:val="TableText"/>
              <w:rPr>
                <w:rFonts w:eastAsia="Times New Roman" w:cs="Tahoma"/>
                <w:b/>
                <w:sz w:val="24"/>
                <w:szCs w:val="24"/>
              </w:rPr>
            </w:pPr>
          </w:p>
        </w:tc>
      </w:tr>
      <w:tr w:rsidR="000544FF" w:rsidRPr="00946C90" w14:paraId="5D8F295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5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lang w:val="ru-RU"/>
              </w:rPr>
              <w:t>Создание учетных записей с помощью клиентов</w:t>
            </w:r>
            <w:r w:rsidRPr="00001EB6">
              <w:rPr>
                <w:rFonts w:ascii="Tahoma" w:hAnsi="Tahoma" w:cs="Tahoma"/>
                <w:sz w:val="18"/>
                <w:vertAlign w:val="superscript"/>
                <w:lang w:val="ru-RU"/>
              </w:rPr>
              <w:t>1</w:t>
            </w:r>
            <w:r w:rsidRPr="008D7B3A">
              <w:rPr>
                <w:rFonts w:ascii="Tahoma" w:hAnsi="Tahoma" w:cs="Tahoma"/>
                <w:sz w:val="18"/>
                <w:lang w:val="ru-RU"/>
              </w:rPr>
              <w:t xml:space="preserve">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5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5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5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5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5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5E" w14:textId="77777777" w:rsidR="000544FF" w:rsidRPr="00946C90" w:rsidRDefault="000544FF" w:rsidP="00A73DBD">
            <w:pPr>
              <w:pStyle w:val="TableText"/>
              <w:rPr>
                <w:rFonts w:eastAsia="Times New Roman" w:cs="Tahoma"/>
                <w:b/>
                <w:sz w:val="24"/>
                <w:szCs w:val="24"/>
              </w:rPr>
            </w:pPr>
          </w:p>
        </w:tc>
      </w:tr>
      <w:tr w:rsidR="000544FF" w:rsidRPr="00946C90" w14:paraId="5D8F2967" w14:textId="77777777" w:rsidTr="00946C90">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6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Создание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6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6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6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6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65" w14:textId="77777777" w:rsidR="000544FF" w:rsidRPr="00946C90" w:rsidRDefault="000544FF" w:rsidP="00A73DBD">
            <w:pPr>
              <w:pStyle w:val="TableText"/>
              <w:rPr>
                <w:rFonts w:eastAsia="Times New Roman" w:cs="Tahoma"/>
                <w:b/>
                <w:sz w:val="24"/>
                <w:szCs w:val="24"/>
                <w:lang w:eastAsia="x-none"/>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66" w14:textId="77777777" w:rsidR="000544FF" w:rsidRPr="00946C90" w:rsidRDefault="000544FF" w:rsidP="00A73DBD">
            <w:pPr>
              <w:pStyle w:val="TableText"/>
              <w:rPr>
                <w:rFonts w:eastAsia="Times New Roman" w:cs="Tahoma"/>
                <w:b/>
                <w:sz w:val="24"/>
                <w:szCs w:val="24"/>
              </w:rPr>
            </w:pPr>
          </w:p>
        </w:tc>
      </w:tr>
      <w:tr w:rsidR="000544FF" w:rsidRPr="00946C90" w14:paraId="5D8F296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6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Создание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6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6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6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6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6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6E" w14:textId="77777777" w:rsidR="000544FF" w:rsidRPr="00946C90" w:rsidRDefault="000544FF" w:rsidP="00A73DBD">
            <w:pPr>
              <w:pStyle w:val="TableText"/>
              <w:rPr>
                <w:rFonts w:eastAsia="Times New Roman" w:cs="Tahoma"/>
                <w:b/>
                <w:sz w:val="24"/>
                <w:szCs w:val="24"/>
              </w:rPr>
            </w:pPr>
          </w:p>
        </w:tc>
      </w:tr>
      <w:tr w:rsidR="000544FF" w:rsidRPr="00946C90" w14:paraId="5D8F297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7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Создание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7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7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7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7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7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76" w14:textId="77777777" w:rsidR="000544FF" w:rsidRPr="00946C90" w:rsidRDefault="000544FF" w:rsidP="00A73DBD">
            <w:pPr>
              <w:pStyle w:val="TableText"/>
              <w:rPr>
                <w:rFonts w:eastAsia="Times New Roman" w:cs="Tahoma"/>
                <w:b/>
                <w:sz w:val="24"/>
                <w:szCs w:val="24"/>
              </w:rPr>
            </w:pPr>
          </w:p>
        </w:tc>
      </w:tr>
      <w:tr w:rsidR="000544FF" w:rsidRPr="00946C90" w14:paraId="5D8F297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7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lang w:val="ru-RU"/>
              </w:rPr>
              <w:t>Создание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7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7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7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7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7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7E" w14:textId="77777777" w:rsidR="000544FF" w:rsidRPr="00946C90" w:rsidRDefault="000544FF" w:rsidP="00A73DBD">
            <w:pPr>
              <w:pStyle w:val="TableText"/>
              <w:rPr>
                <w:rFonts w:eastAsia="Times New Roman" w:cs="Tahoma"/>
                <w:b/>
                <w:sz w:val="24"/>
                <w:szCs w:val="24"/>
              </w:rPr>
            </w:pPr>
          </w:p>
        </w:tc>
      </w:tr>
      <w:tr w:rsidR="000544FF" w:rsidRPr="00946C90" w14:paraId="5D8F298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8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lang w:val="ru-RU"/>
              </w:rPr>
              <w:t>Создание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8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8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8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8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8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86" w14:textId="77777777" w:rsidR="000544FF" w:rsidRPr="00946C90" w:rsidRDefault="000544FF" w:rsidP="00A73DBD">
            <w:pPr>
              <w:pStyle w:val="TableText"/>
              <w:rPr>
                <w:rFonts w:eastAsia="Times New Roman" w:cs="Tahoma"/>
                <w:b/>
                <w:sz w:val="24"/>
                <w:szCs w:val="24"/>
              </w:rPr>
            </w:pPr>
          </w:p>
        </w:tc>
      </w:tr>
      <w:tr w:rsidR="000544FF" w:rsidRPr="00946C90" w14:paraId="5D8F298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88"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lang w:val="ru-RU"/>
              </w:rPr>
              <w:t>Обновление Учетных записей с</w:t>
            </w:r>
            <w:r w:rsidR="00946C90">
              <w:rPr>
                <w:rFonts w:ascii="Tahoma" w:hAnsi="Tahoma" w:cs="Tahoma"/>
                <w:sz w:val="18"/>
              </w:rPr>
              <w:t> </w:t>
            </w:r>
            <w:r w:rsidRPr="008D7B3A">
              <w:rPr>
                <w:rFonts w:ascii="Tahoma" w:hAnsi="Tahoma" w:cs="Tahoma"/>
                <w:sz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8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8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8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8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8D" w14:textId="77777777" w:rsidR="000544FF" w:rsidRPr="00946C90" w:rsidRDefault="000544FF" w:rsidP="00A73DBD">
            <w:pPr>
              <w:pStyle w:val="TableText"/>
              <w:rPr>
                <w:rFonts w:eastAsia="Times New Roman" w:cs="Tahoma"/>
                <w:b/>
                <w:sz w:val="24"/>
                <w:szCs w:val="24"/>
                <w:lang w:eastAsia="x-none"/>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8E" w14:textId="77777777" w:rsidR="000544FF" w:rsidRPr="00946C90" w:rsidRDefault="000544FF" w:rsidP="00A73DBD">
            <w:pPr>
              <w:pStyle w:val="TableText"/>
              <w:rPr>
                <w:rFonts w:eastAsia="Times New Roman" w:cs="Tahoma"/>
                <w:b/>
                <w:sz w:val="24"/>
                <w:szCs w:val="24"/>
              </w:rPr>
            </w:pPr>
          </w:p>
        </w:tc>
      </w:tr>
      <w:tr w:rsidR="000544FF" w:rsidRPr="00946C90" w14:paraId="5D8F299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9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lang w:val="ru-RU"/>
              </w:rPr>
              <w:t>Обновление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9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9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9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9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9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96" w14:textId="77777777" w:rsidR="000544FF" w:rsidRPr="00946C90" w:rsidRDefault="000544FF" w:rsidP="00A73DBD">
            <w:pPr>
              <w:pStyle w:val="TableText"/>
              <w:rPr>
                <w:rFonts w:eastAsia="Times New Roman" w:cs="Tahoma"/>
                <w:b/>
                <w:sz w:val="24"/>
                <w:szCs w:val="24"/>
              </w:rPr>
            </w:pPr>
          </w:p>
        </w:tc>
      </w:tr>
      <w:tr w:rsidR="000544FF" w:rsidRPr="00946C90" w14:paraId="5D8F299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9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Обновление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9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9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9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9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9D" w14:textId="77777777" w:rsidR="000544FF" w:rsidRPr="00946C90" w:rsidRDefault="000544FF" w:rsidP="00A73DBD">
            <w:pPr>
              <w:pStyle w:val="TableText"/>
              <w:rPr>
                <w:rFonts w:eastAsia="Times New Roman" w:cs="Tahoma"/>
                <w:b/>
                <w:sz w:val="24"/>
                <w:szCs w:val="24"/>
                <w:lang w:eastAsia="x-none"/>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9E" w14:textId="77777777" w:rsidR="000544FF" w:rsidRPr="00946C90" w:rsidRDefault="000544FF" w:rsidP="00A73DBD">
            <w:pPr>
              <w:pStyle w:val="TableText"/>
              <w:rPr>
                <w:rFonts w:eastAsia="Times New Roman" w:cs="Tahoma"/>
                <w:b/>
                <w:sz w:val="24"/>
                <w:szCs w:val="24"/>
              </w:rPr>
            </w:pPr>
          </w:p>
        </w:tc>
      </w:tr>
      <w:tr w:rsidR="000544FF" w:rsidRPr="00946C90" w14:paraId="5D8F29A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A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Обновление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A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A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A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A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A5" w14:textId="77777777" w:rsidR="000544FF" w:rsidRPr="00946C90" w:rsidRDefault="000544FF" w:rsidP="00A73DBD">
            <w:pPr>
              <w:pStyle w:val="TableText"/>
              <w:rPr>
                <w:rFonts w:eastAsia="Times New Roman" w:cs="Tahoma"/>
                <w:b/>
                <w:sz w:val="24"/>
                <w:szCs w:val="24"/>
                <w:lang w:eastAsia="x-none"/>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A6" w14:textId="77777777" w:rsidR="000544FF" w:rsidRPr="00946C90" w:rsidRDefault="000544FF" w:rsidP="00A73DBD">
            <w:pPr>
              <w:pStyle w:val="TableText"/>
              <w:rPr>
                <w:rFonts w:eastAsia="Times New Roman" w:cs="Tahoma"/>
                <w:b/>
                <w:sz w:val="24"/>
                <w:szCs w:val="24"/>
              </w:rPr>
            </w:pPr>
          </w:p>
        </w:tc>
      </w:tr>
      <w:tr w:rsidR="000544FF" w:rsidRPr="00946C90" w14:paraId="5D8F29A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A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Обновление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A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A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A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A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AD" w14:textId="77777777" w:rsidR="000544FF" w:rsidRPr="00946C90" w:rsidRDefault="000544FF" w:rsidP="00A73DBD">
            <w:pPr>
              <w:pStyle w:val="TableText"/>
              <w:rPr>
                <w:rFonts w:eastAsia="Times New Roman" w:cs="Tahoma"/>
                <w:b/>
                <w:sz w:val="24"/>
                <w:szCs w:val="24"/>
                <w:lang w:eastAsia="x-none"/>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AE" w14:textId="77777777" w:rsidR="000544FF" w:rsidRPr="00946C90" w:rsidRDefault="000544FF" w:rsidP="00A73DBD">
            <w:pPr>
              <w:pStyle w:val="TableText"/>
              <w:rPr>
                <w:rFonts w:eastAsia="Times New Roman" w:cs="Tahoma"/>
                <w:b/>
                <w:sz w:val="24"/>
                <w:szCs w:val="24"/>
              </w:rPr>
            </w:pPr>
          </w:p>
        </w:tc>
      </w:tr>
      <w:tr w:rsidR="000544FF" w:rsidRPr="00946C90" w14:paraId="5D8F29B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B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Обновление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B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B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B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B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B5" w14:textId="77777777" w:rsidR="000544FF" w:rsidRPr="00946C90" w:rsidRDefault="000544FF" w:rsidP="00A73DBD">
            <w:pPr>
              <w:pStyle w:val="TableText"/>
              <w:rPr>
                <w:rFonts w:eastAsia="Times New Roman" w:cs="Tahoma"/>
                <w:b/>
                <w:sz w:val="24"/>
                <w:szCs w:val="24"/>
                <w:lang w:eastAsia="x-none"/>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B6" w14:textId="77777777" w:rsidR="000544FF" w:rsidRPr="00946C90" w:rsidRDefault="000544FF" w:rsidP="00A73DBD">
            <w:pPr>
              <w:pStyle w:val="TableText"/>
              <w:rPr>
                <w:rFonts w:eastAsia="Times New Roman" w:cs="Tahoma"/>
                <w:b/>
                <w:sz w:val="24"/>
                <w:szCs w:val="24"/>
              </w:rPr>
            </w:pPr>
          </w:p>
        </w:tc>
      </w:tr>
      <w:tr w:rsidR="000544FF" w:rsidRPr="00946C90" w14:paraId="5D8F29B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B8"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Добавление учетных записей с</w:t>
            </w:r>
            <w:r w:rsidR="00946C90">
              <w:rPr>
                <w:rFonts w:ascii="Tahoma" w:hAnsi="Tahoma" w:cs="Tahoma"/>
                <w:sz w:val="18"/>
                <w:szCs w:val="18"/>
              </w:rPr>
              <w:t> </w:t>
            </w:r>
            <w:r w:rsidRPr="008D7B3A">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B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B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B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B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BD" w14:textId="77777777" w:rsidR="000544FF" w:rsidRPr="00946C90" w:rsidRDefault="000544FF" w:rsidP="00A73DBD">
            <w:pPr>
              <w:pStyle w:val="TableText"/>
              <w:rPr>
                <w:rFonts w:eastAsia="Times New Roman" w:cs="Tahoma"/>
                <w:b/>
                <w:sz w:val="24"/>
                <w:szCs w:val="24"/>
                <w:lang w:eastAsia="x-none"/>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BE" w14:textId="77777777" w:rsidR="000544FF" w:rsidRPr="00946C90" w:rsidRDefault="000544FF" w:rsidP="00A73DBD">
            <w:pPr>
              <w:pStyle w:val="TableText"/>
              <w:rPr>
                <w:rFonts w:eastAsia="Times New Roman" w:cs="Tahoma"/>
                <w:b/>
                <w:sz w:val="24"/>
                <w:szCs w:val="24"/>
              </w:rPr>
            </w:pPr>
          </w:p>
        </w:tc>
      </w:tr>
      <w:tr w:rsidR="000544FF" w:rsidRPr="00946C90" w14:paraId="5D8F29C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C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C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C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C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C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C5" w14:textId="77777777" w:rsidR="000544FF" w:rsidRPr="00946C90" w:rsidRDefault="000544FF" w:rsidP="00A73DBD">
            <w:pPr>
              <w:pStyle w:val="TableText"/>
              <w:rPr>
                <w:rFonts w:eastAsia="Times New Roman" w:cs="Tahoma"/>
                <w:b/>
                <w:sz w:val="24"/>
                <w:szCs w:val="24"/>
                <w:lang w:eastAsia="x-none"/>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C6" w14:textId="77777777" w:rsidR="000544FF" w:rsidRPr="00946C90" w:rsidRDefault="000544FF" w:rsidP="00A73DBD">
            <w:pPr>
              <w:pStyle w:val="TableText"/>
              <w:rPr>
                <w:rFonts w:eastAsia="Times New Roman" w:cs="Tahoma"/>
                <w:b/>
                <w:sz w:val="24"/>
                <w:szCs w:val="24"/>
              </w:rPr>
            </w:pPr>
          </w:p>
        </w:tc>
      </w:tr>
      <w:tr w:rsidR="000544FF" w:rsidRPr="00946C90" w14:paraId="5D8F29C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C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C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C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C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C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CD" w14:textId="77777777" w:rsidR="000544FF" w:rsidRPr="00946C90" w:rsidRDefault="000544FF" w:rsidP="00A73DBD">
            <w:pPr>
              <w:pStyle w:val="TableText"/>
              <w:rPr>
                <w:rFonts w:eastAsia="Times New Roman" w:cs="Tahoma"/>
                <w:b/>
                <w:sz w:val="24"/>
                <w:szCs w:val="24"/>
                <w:lang w:eastAsia="x-none"/>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CE" w14:textId="77777777" w:rsidR="000544FF" w:rsidRPr="00946C90" w:rsidRDefault="000544FF" w:rsidP="00A73DBD">
            <w:pPr>
              <w:pStyle w:val="TableText"/>
              <w:rPr>
                <w:rFonts w:eastAsia="Times New Roman" w:cs="Tahoma"/>
                <w:b/>
                <w:sz w:val="24"/>
                <w:szCs w:val="24"/>
              </w:rPr>
            </w:pPr>
          </w:p>
        </w:tc>
      </w:tr>
      <w:tr w:rsidR="000544FF" w:rsidRPr="00946C90" w14:paraId="5D8F29D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D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D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D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D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D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D5" w14:textId="77777777" w:rsidR="000544FF" w:rsidRPr="00946C90" w:rsidRDefault="000544FF" w:rsidP="00A73DBD">
            <w:pPr>
              <w:pStyle w:val="TableText"/>
              <w:rPr>
                <w:rFonts w:eastAsia="Times New Roman" w:cs="Tahoma"/>
                <w:b/>
                <w:sz w:val="24"/>
                <w:szCs w:val="24"/>
                <w:lang w:eastAsia="x-none"/>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D6" w14:textId="77777777" w:rsidR="000544FF" w:rsidRPr="00946C90" w:rsidRDefault="000544FF" w:rsidP="00A73DBD">
            <w:pPr>
              <w:pStyle w:val="TableText"/>
              <w:rPr>
                <w:rFonts w:eastAsia="Times New Roman" w:cs="Tahoma"/>
                <w:b/>
                <w:sz w:val="24"/>
                <w:szCs w:val="24"/>
              </w:rPr>
            </w:pPr>
          </w:p>
        </w:tc>
      </w:tr>
      <w:tr w:rsidR="000544FF" w:rsidRPr="00946C90" w14:paraId="5D8F29D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D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D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D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D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D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DD" w14:textId="77777777" w:rsidR="000544FF" w:rsidRPr="00946C90" w:rsidRDefault="000544FF" w:rsidP="00A73DBD">
            <w:pPr>
              <w:pStyle w:val="TableText"/>
              <w:rPr>
                <w:rFonts w:eastAsia="Times New Roman" w:cs="Tahoma"/>
                <w:b/>
                <w:sz w:val="24"/>
                <w:szCs w:val="24"/>
                <w:lang w:eastAsia="x-none"/>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DE" w14:textId="77777777" w:rsidR="000544FF" w:rsidRPr="00946C90" w:rsidRDefault="000544FF" w:rsidP="00A73DBD">
            <w:pPr>
              <w:pStyle w:val="TableText"/>
              <w:rPr>
                <w:rFonts w:eastAsia="Times New Roman" w:cs="Tahoma"/>
                <w:b/>
                <w:sz w:val="24"/>
                <w:szCs w:val="24"/>
              </w:rPr>
            </w:pPr>
          </w:p>
        </w:tc>
      </w:tr>
      <w:tr w:rsidR="000544FF" w:rsidRPr="00946C90" w14:paraId="5D8F29E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E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E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E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E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E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E5" w14:textId="77777777" w:rsidR="000544FF" w:rsidRPr="00946C90" w:rsidRDefault="000544FF" w:rsidP="00A73DBD">
            <w:pPr>
              <w:pStyle w:val="TableText"/>
              <w:rPr>
                <w:rFonts w:eastAsia="Times New Roman" w:cs="Tahoma"/>
                <w:b/>
                <w:sz w:val="24"/>
                <w:szCs w:val="24"/>
                <w:lang w:eastAsia="x-none"/>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E6" w14:textId="77777777" w:rsidR="000544FF" w:rsidRPr="00946C90" w:rsidRDefault="000544FF" w:rsidP="00A73DBD">
            <w:pPr>
              <w:pStyle w:val="TableText"/>
              <w:rPr>
                <w:rFonts w:eastAsia="Times New Roman" w:cs="Tahoma"/>
                <w:b/>
                <w:sz w:val="24"/>
                <w:szCs w:val="24"/>
              </w:rPr>
            </w:pPr>
          </w:p>
        </w:tc>
      </w:tr>
      <w:tr w:rsidR="000544FF" w:rsidRPr="00946C90" w14:paraId="5D8F29E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E8"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Добавление к учетным записям с</w:t>
            </w:r>
            <w:r w:rsidR="00946C90">
              <w:rPr>
                <w:rFonts w:ascii="Tahoma" w:hAnsi="Tahoma" w:cs="Tahoma"/>
                <w:sz w:val="18"/>
                <w:szCs w:val="18"/>
              </w:rPr>
              <w:t> </w:t>
            </w:r>
            <w:r w:rsidRPr="008D7B3A">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E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E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E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E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ED" w14:textId="77777777" w:rsidR="000544FF" w:rsidRPr="00946C90" w:rsidRDefault="000544FF" w:rsidP="00A73DBD">
            <w:pPr>
              <w:pStyle w:val="TableText"/>
              <w:rPr>
                <w:rFonts w:eastAsia="Times New Roman" w:cs="Tahoma"/>
                <w:b/>
                <w:sz w:val="24"/>
                <w:szCs w:val="24"/>
                <w:lang w:eastAsia="x-none"/>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EE" w14:textId="77777777" w:rsidR="000544FF" w:rsidRPr="00946C90" w:rsidRDefault="000544FF" w:rsidP="00A73DBD">
            <w:pPr>
              <w:pStyle w:val="TableText"/>
              <w:rPr>
                <w:rFonts w:eastAsia="Times New Roman" w:cs="Tahoma"/>
                <w:b/>
                <w:sz w:val="24"/>
                <w:szCs w:val="24"/>
              </w:rPr>
            </w:pPr>
          </w:p>
        </w:tc>
      </w:tr>
      <w:tr w:rsidR="000544FF" w:rsidRPr="00946C90" w14:paraId="5D8F29F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F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к контактам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F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F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F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F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F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F6" w14:textId="77777777" w:rsidR="000544FF" w:rsidRPr="00946C90" w:rsidRDefault="000544FF" w:rsidP="00A73DBD">
            <w:pPr>
              <w:pStyle w:val="TableText"/>
              <w:rPr>
                <w:rFonts w:eastAsia="Times New Roman" w:cs="Tahoma"/>
                <w:b/>
                <w:sz w:val="24"/>
                <w:szCs w:val="24"/>
              </w:rPr>
            </w:pPr>
          </w:p>
        </w:tc>
      </w:tr>
      <w:tr w:rsidR="000544FF" w:rsidRPr="00946C90" w14:paraId="5D8F29FF" w14:textId="77777777" w:rsidTr="00946C90">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9F8"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Добавление к обращениям с</w:t>
            </w:r>
            <w:r w:rsidR="00946C90">
              <w:rPr>
                <w:rFonts w:ascii="Tahoma" w:hAnsi="Tahoma" w:cs="Tahoma"/>
                <w:sz w:val="18"/>
                <w:szCs w:val="18"/>
              </w:rPr>
              <w:t> </w:t>
            </w:r>
            <w:r w:rsidRPr="008D7B3A">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9F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9F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9F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9F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9F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9FE" w14:textId="77777777" w:rsidR="000544FF" w:rsidRPr="00946C90" w:rsidRDefault="000544FF" w:rsidP="00A73DBD">
            <w:pPr>
              <w:pStyle w:val="TableText"/>
              <w:rPr>
                <w:rFonts w:eastAsia="Times New Roman" w:cs="Tahoma"/>
                <w:b/>
                <w:sz w:val="24"/>
                <w:szCs w:val="24"/>
              </w:rPr>
            </w:pPr>
          </w:p>
        </w:tc>
      </w:tr>
      <w:tr w:rsidR="000544FF" w:rsidRPr="00946C90" w14:paraId="5D8F2A0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0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к потенциальным клиентам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0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0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0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0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0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06" w14:textId="77777777" w:rsidR="000544FF" w:rsidRPr="00946C90" w:rsidRDefault="000544FF" w:rsidP="00A73DBD">
            <w:pPr>
              <w:pStyle w:val="TableText"/>
              <w:rPr>
                <w:rFonts w:eastAsia="Times New Roman" w:cs="Tahoma"/>
                <w:b/>
                <w:sz w:val="24"/>
                <w:szCs w:val="24"/>
              </w:rPr>
            </w:pPr>
          </w:p>
        </w:tc>
      </w:tr>
      <w:tr w:rsidR="000544FF" w:rsidRPr="00946C90" w14:paraId="5D8F2A0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0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к действиям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0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0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0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0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0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0E" w14:textId="77777777" w:rsidR="000544FF" w:rsidRPr="00946C90" w:rsidRDefault="000544FF" w:rsidP="00A73DBD">
            <w:pPr>
              <w:pStyle w:val="TableText"/>
              <w:rPr>
                <w:rFonts w:eastAsia="Times New Roman" w:cs="Tahoma"/>
                <w:b/>
                <w:sz w:val="24"/>
                <w:szCs w:val="24"/>
              </w:rPr>
            </w:pPr>
          </w:p>
        </w:tc>
      </w:tr>
      <w:tr w:rsidR="000544FF" w:rsidRPr="00946C90" w14:paraId="5D8F2A1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10"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Добавление к уведомлениям с</w:t>
            </w:r>
            <w:r w:rsidR="00946C90">
              <w:rPr>
                <w:rFonts w:ascii="Tahoma" w:hAnsi="Tahoma" w:cs="Tahoma"/>
                <w:sz w:val="18"/>
                <w:szCs w:val="18"/>
              </w:rPr>
              <w:t> </w:t>
            </w:r>
            <w:r w:rsidRPr="008D7B3A">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1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1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1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1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1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16" w14:textId="77777777" w:rsidR="000544FF" w:rsidRPr="00946C90" w:rsidRDefault="000544FF" w:rsidP="00A73DBD">
            <w:pPr>
              <w:pStyle w:val="TableText"/>
              <w:rPr>
                <w:rFonts w:eastAsia="Times New Roman" w:cs="Tahoma"/>
                <w:b/>
                <w:sz w:val="24"/>
                <w:szCs w:val="24"/>
              </w:rPr>
            </w:pPr>
          </w:p>
        </w:tc>
      </w:tr>
      <w:tr w:rsidR="000544FF" w:rsidRPr="00946C90" w14:paraId="5D8F2A1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1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Удаление учетных записей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1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1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1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1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1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1E" w14:textId="77777777" w:rsidR="000544FF" w:rsidRPr="00946C90" w:rsidRDefault="000544FF" w:rsidP="00A73DBD">
            <w:pPr>
              <w:pStyle w:val="TableText"/>
              <w:rPr>
                <w:rFonts w:eastAsia="Times New Roman" w:cs="Tahoma"/>
                <w:b/>
                <w:sz w:val="24"/>
                <w:szCs w:val="24"/>
              </w:rPr>
            </w:pPr>
          </w:p>
        </w:tc>
      </w:tr>
      <w:tr w:rsidR="000544FF" w:rsidRPr="00946C90" w14:paraId="5D8F2A2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2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Удаление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2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2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2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2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2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26" w14:textId="77777777" w:rsidR="000544FF" w:rsidRPr="00946C90" w:rsidRDefault="000544FF" w:rsidP="00A73DBD">
            <w:pPr>
              <w:pStyle w:val="TableText"/>
              <w:rPr>
                <w:rFonts w:eastAsia="Times New Roman" w:cs="Tahoma"/>
                <w:b/>
                <w:sz w:val="24"/>
                <w:szCs w:val="24"/>
              </w:rPr>
            </w:pPr>
          </w:p>
        </w:tc>
      </w:tr>
      <w:tr w:rsidR="000544FF" w:rsidRPr="00946C90" w14:paraId="5D8F2A2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2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Удаление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2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2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2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2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2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2E" w14:textId="77777777" w:rsidR="000544FF" w:rsidRPr="00946C90" w:rsidRDefault="000544FF" w:rsidP="00A73DBD">
            <w:pPr>
              <w:pStyle w:val="TableText"/>
              <w:rPr>
                <w:rFonts w:eastAsia="Times New Roman" w:cs="Tahoma"/>
                <w:b/>
                <w:sz w:val="24"/>
                <w:szCs w:val="24"/>
              </w:rPr>
            </w:pPr>
          </w:p>
        </w:tc>
      </w:tr>
      <w:tr w:rsidR="000544FF" w:rsidRPr="00946C90" w14:paraId="5D8F2A3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3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Удаление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3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3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3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3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3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36" w14:textId="77777777" w:rsidR="000544FF" w:rsidRPr="00946C90" w:rsidRDefault="000544FF" w:rsidP="00A73DBD">
            <w:pPr>
              <w:pStyle w:val="TableText"/>
              <w:rPr>
                <w:rFonts w:eastAsia="Times New Roman" w:cs="Tahoma"/>
                <w:b/>
                <w:sz w:val="24"/>
                <w:szCs w:val="24"/>
              </w:rPr>
            </w:pPr>
          </w:p>
        </w:tc>
      </w:tr>
      <w:tr w:rsidR="000544FF" w:rsidRPr="00946C90" w14:paraId="5D8F2A3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3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Удаление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3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3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3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3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3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3E" w14:textId="77777777" w:rsidR="000544FF" w:rsidRPr="00946C90" w:rsidRDefault="000544FF" w:rsidP="00A73DBD">
            <w:pPr>
              <w:pStyle w:val="TableText"/>
              <w:rPr>
                <w:rFonts w:eastAsia="Times New Roman" w:cs="Tahoma"/>
                <w:b/>
                <w:sz w:val="24"/>
                <w:szCs w:val="24"/>
              </w:rPr>
            </w:pPr>
          </w:p>
        </w:tc>
      </w:tr>
      <w:tr w:rsidR="000544FF" w:rsidRPr="00946C90" w14:paraId="5D8F2A4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4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Удаление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4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4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4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4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4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46" w14:textId="77777777" w:rsidR="000544FF" w:rsidRPr="00946C90" w:rsidRDefault="000544FF" w:rsidP="00A73DBD">
            <w:pPr>
              <w:pStyle w:val="TableText"/>
              <w:rPr>
                <w:rFonts w:eastAsia="Times New Roman" w:cs="Tahoma"/>
                <w:b/>
                <w:sz w:val="24"/>
                <w:szCs w:val="24"/>
              </w:rPr>
            </w:pPr>
          </w:p>
        </w:tc>
      </w:tr>
      <w:tr w:rsidR="000544FF" w:rsidRPr="00946C90" w14:paraId="5D8F2A4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48"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Назначение учетных записей с</w:t>
            </w:r>
            <w:r w:rsidR="00946C90">
              <w:rPr>
                <w:rFonts w:ascii="Tahoma" w:hAnsi="Tahoma" w:cs="Tahoma"/>
                <w:sz w:val="18"/>
                <w:szCs w:val="18"/>
              </w:rPr>
              <w:t> </w:t>
            </w:r>
            <w:r w:rsidRPr="008D7B3A">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4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4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4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4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4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4E" w14:textId="77777777" w:rsidR="000544FF" w:rsidRPr="00946C90" w:rsidRDefault="000544FF" w:rsidP="00A73DBD">
            <w:pPr>
              <w:pStyle w:val="TableText"/>
              <w:rPr>
                <w:rFonts w:eastAsia="Times New Roman" w:cs="Tahoma"/>
                <w:b/>
                <w:sz w:val="24"/>
                <w:szCs w:val="24"/>
              </w:rPr>
            </w:pPr>
          </w:p>
        </w:tc>
      </w:tr>
      <w:tr w:rsidR="000544FF" w:rsidRPr="00946C90" w14:paraId="5D8F2A5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5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Назначение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5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5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5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5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5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56" w14:textId="77777777" w:rsidR="000544FF" w:rsidRPr="00946C90" w:rsidRDefault="000544FF" w:rsidP="00A73DBD">
            <w:pPr>
              <w:pStyle w:val="TableText"/>
              <w:rPr>
                <w:rFonts w:eastAsia="Times New Roman" w:cs="Tahoma"/>
                <w:b/>
                <w:sz w:val="24"/>
                <w:szCs w:val="24"/>
              </w:rPr>
            </w:pPr>
          </w:p>
        </w:tc>
      </w:tr>
      <w:tr w:rsidR="000544FF" w:rsidRPr="00946C90" w14:paraId="5D8F2A5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5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Назначение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5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5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5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5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5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5E" w14:textId="77777777" w:rsidR="000544FF" w:rsidRPr="00946C90" w:rsidRDefault="000544FF" w:rsidP="00A73DBD">
            <w:pPr>
              <w:pStyle w:val="TableText"/>
              <w:rPr>
                <w:rFonts w:eastAsia="Times New Roman" w:cs="Tahoma"/>
                <w:b/>
                <w:sz w:val="24"/>
                <w:szCs w:val="24"/>
              </w:rPr>
            </w:pPr>
          </w:p>
        </w:tc>
      </w:tr>
      <w:tr w:rsidR="000544FF" w:rsidRPr="00946C90" w14:paraId="5D8F2A6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6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Назначение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6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6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6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6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6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66" w14:textId="77777777" w:rsidR="000544FF" w:rsidRPr="00946C90" w:rsidRDefault="000544FF" w:rsidP="00A73DBD">
            <w:pPr>
              <w:pStyle w:val="TableText"/>
              <w:rPr>
                <w:rFonts w:eastAsia="Times New Roman" w:cs="Tahoma"/>
                <w:b/>
                <w:sz w:val="24"/>
                <w:szCs w:val="24"/>
              </w:rPr>
            </w:pPr>
          </w:p>
        </w:tc>
      </w:tr>
      <w:tr w:rsidR="000544FF" w:rsidRPr="00946C90" w14:paraId="5D8F2A6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6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Назначение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6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6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6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6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6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6E" w14:textId="77777777" w:rsidR="000544FF" w:rsidRPr="00946C90" w:rsidRDefault="000544FF" w:rsidP="00A73DBD">
            <w:pPr>
              <w:pStyle w:val="TableText"/>
              <w:rPr>
                <w:rFonts w:eastAsia="Times New Roman" w:cs="Tahoma"/>
                <w:b/>
                <w:sz w:val="24"/>
                <w:szCs w:val="24"/>
              </w:rPr>
            </w:pPr>
          </w:p>
        </w:tc>
      </w:tr>
      <w:tr w:rsidR="000544FF" w:rsidRPr="00946C90" w14:paraId="5D8F2A77" w14:textId="77777777" w:rsidTr="00946C90">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7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Обмен учетными записями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7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7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7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7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7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76" w14:textId="77777777" w:rsidR="000544FF" w:rsidRPr="00946C90" w:rsidRDefault="000544FF" w:rsidP="00A73DBD">
            <w:pPr>
              <w:pStyle w:val="TableText"/>
              <w:rPr>
                <w:rFonts w:eastAsia="Times New Roman" w:cs="Tahoma"/>
                <w:b/>
                <w:sz w:val="24"/>
                <w:szCs w:val="24"/>
              </w:rPr>
            </w:pPr>
          </w:p>
        </w:tc>
      </w:tr>
      <w:tr w:rsidR="000544FF" w:rsidRPr="00946C90" w14:paraId="5D8F2A7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7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Обмен контактами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7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7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7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7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7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7E" w14:textId="77777777" w:rsidR="000544FF" w:rsidRPr="00946C90" w:rsidRDefault="000544FF" w:rsidP="00A73DBD">
            <w:pPr>
              <w:pStyle w:val="TableText"/>
              <w:rPr>
                <w:rFonts w:eastAsia="Times New Roman" w:cs="Tahoma"/>
                <w:b/>
                <w:sz w:val="24"/>
                <w:szCs w:val="24"/>
              </w:rPr>
            </w:pPr>
          </w:p>
        </w:tc>
      </w:tr>
      <w:tr w:rsidR="000544FF" w:rsidRPr="00946C90" w14:paraId="5D8F2A8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8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Обмен обращениями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8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8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8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8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8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86" w14:textId="77777777" w:rsidR="000544FF" w:rsidRPr="00946C90" w:rsidRDefault="000544FF" w:rsidP="00A73DBD">
            <w:pPr>
              <w:pStyle w:val="TableText"/>
              <w:rPr>
                <w:rFonts w:eastAsia="Times New Roman" w:cs="Tahoma"/>
                <w:b/>
                <w:sz w:val="24"/>
                <w:szCs w:val="24"/>
              </w:rPr>
            </w:pPr>
          </w:p>
        </w:tc>
      </w:tr>
      <w:tr w:rsidR="000544FF" w:rsidRPr="00946C90" w14:paraId="5D8F2A8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8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Обмен потенциальными клиентами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8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8A"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8B"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8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8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8E" w14:textId="77777777" w:rsidR="000544FF" w:rsidRPr="00946C90" w:rsidRDefault="000544FF" w:rsidP="00A73DBD">
            <w:pPr>
              <w:pStyle w:val="TableText"/>
              <w:rPr>
                <w:rFonts w:eastAsia="Times New Roman" w:cs="Tahoma"/>
                <w:b/>
                <w:sz w:val="24"/>
                <w:szCs w:val="24"/>
              </w:rPr>
            </w:pPr>
          </w:p>
        </w:tc>
      </w:tr>
      <w:tr w:rsidR="000544FF" w:rsidRPr="00946C90" w14:paraId="5D8F2A9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9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Обмен действиями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9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92"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93" w14:textId="77777777" w:rsidR="000544FF" w:rsidRPr="00946C90" w:rsidRDefault="000544FF" w:rsidP="00A73DBD">
            <w:pPr>
              <w:pStyle w:val="TableText"/>
              <w:rPr>
                <w:rFonts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9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9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96" w14:textId="77777777" w:rsidR="000544FF" w:rsidRPr="00946C90" w:rsidRDefault="000544FF" w:rsidP="00A73DBD">
            <w:pPr>
              <w:pStyle w:val="TableText"/>
              <w:rPr>
                <w:rFonts w:eastAsia="Times New Roman" w:cs="Tahoma"/>
                <w:b/>
                <w:sz w:val="24"/>
                <w:szCs w:val="24"/>
              </w:rPr>
            </w:pPr>
          </w:p>
        </w:tc>
      </w:tr>
      <w:tr w:rsidR="000544FF" w:rsidRPr="00946C90" w14:paraId="5D8F2A9F" w14:textId="77777777" w:rsidTr="00946C90">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98"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lang w:val="ru-RU"/>
              </w:rPr>
              <w:t>Создание записей о пользовательских сущностях с</w:t>
            </w:r>
            <w:r w:rsidR="00946C90">
              <w:rPr>
                <w:rFonts w:ascii="Tahoma" w:hAnsi="Tahoma" w:cs="Tahoma"/>
                <w:sz w:val="18"/>
              </w:rPr>
              <w:t> </w:t>
            </w:r>
            <w:r w:rsidRPr="008D7B3A">
              <w:rPr>
                <w:rFonts w:ascii="Tahoma" w:hAnsi="Tahoma" w:cs="Tahoma"/>
                <w:sz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9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9A" w14:textId="77777777" w:rsidR="000544FF" w:rsidRPr="004434F8" w:rsidRDefault="000544FF" w:rsidP="00A73DBD">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9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9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9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9E" w14:textId="77777777" w:rsidR="000544FF" w:rsidRPr="00946C90" w:rsidRDefault="000544FF" w:rsidP="00A73DBD">
            <w:pPr>
              <w:pStyle w:val="TableText"/>
              <w:rPr>
                <w:rFonts w:eastAsia="Times New Roman" w:cs="Tahoma"/>
                <w:b/>
                <w:sz w:val="24"/>
                <w:szCs w:val="24"/>
              </w:rPr>
            </w:pPr>
          </w:p>
        </w:tc>
      </w:tr>
      <w:tr w:rsidR="000544FF" w:rsidRPr="00946C90" w14:paraId="5D8F2AA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A0"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Обновление записей о пользовательских сущностях с</w:t>
            </w:r>
            <w:r w:rsidR="00946C90">
              <w:rPr>
                <w:rFonts w:ascii="Tahoma" w:hAnsi="Tahoma" w:cs="Tahoma"/>
                <w:sz w:val="18"/>
                <w:szCs w:val="18"/>
              </w:rPr>
              <w:t> </w:t>
            </w:r>
            <w:r w:rsidRPr="008D7B3A">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A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A2" w14:textId="77777777" w:rsidR="000544FF" w:rsidRPr="004434F8" w:rsidRDefault="000544FF" w:rsidP="00A73DBD">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A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A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A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A6" w14:textId="77777777" w:rsidR="000544FF" w:rsidRPr="00946C90" w:rsidRDefault="000544FF" w:rsidP="00A73DBD">
            <w:pPr>
              <w:pStyle w:val="TableText"/>
              <w:rPr>
                <w:rFonts w:eastAsia="Times New Roman" w:cs="Tahoma"/>
                <w:b/>
                <w:sz w:val="24"/>
                <w:szCs w:val="24"/>
              </w:rPr>
            </w:pPr>
          </w:p>
        </w:tc>
      </w:tr>
      <w:tr w:rsidR="000544FF" w:rsidRPr="00946C90" w14:paraId="5D8F2AA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A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привилегии для записей о пользовательских действиях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A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AA"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A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A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3</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A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AE" w14:textId="77777777" w:rsidR="000544FF" w:rsidRPr="00946C90" w:rsidRDefault="000544FF" w:rsidP="00A73DBD">
            <w:pPr>
              <w:pStyle w:val="TableText"/>
              <w:rPr>
                <w:rFonts w:eastAsia="Times New Roman" w:cs="Tahoma"/>
                <w:b/>
                <w:sz w:val="24"/>
                <w:szCs w:val="24"/>
              </w:rPr>
            </w:pPr>
          </w:p>
        </w:tc>
      </w:tr>
      <w:tr w:rsidR="000544FF" w:rsidRPr="00946C90" w14:paraId="5D8F2AB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B0"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Добавление привилегии для записей о пользовательских сущностях (кроме записей о пользовательских действиях) с</w:t>
            </w:r>
            <w:r w:rsidR="00946C90">
              <w:rPr>
                <w:rFonts w:ascii="Tahoma" w:hAnsi="Tahoma" w:cs="Tahoma"/>
                <w:sz w:val="18"/>
                <w:szCs w:val="18"/>
              </w:rPr>
              <w:t> </w:t>
            </w:r>
            <w:r w:rsidRPr="008D7B3A">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B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B2" w14:textId="77777777" w:rsidR="000544FF" w:rsidRPr="004434F8" w:rsidRDefault="000544FF" w:rsidP="00A73DBD">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B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B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B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B6" w14:textId="77777777" w:rsidR="000544FF" w:rsidRPr="00946C90" w:rsidRDefault="000544FF" w:rsidP="00A73DBD">
            <w:pPr>
              <w:pStyle w:val="TableText"/>
              <w:rPr>
                <w:rFonts w:eastAsia="Times New Roman" w:cs="Tahoma"/>
                <w:b/>
                <w:sz w:val="24"/>
                <w:szCs w:val="24"/>
              </w:rPr>
            </w:pPr>
          </w:p>
        </w:tc>
      </w:tr>
      <w:tr w:rsidR="000544FF" w:rsidRPr="00946C90" w14:paraId="5D8F2AB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B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Добавление к привилегии для записей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B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BA"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B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B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B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BE" w14:textId="77777777" w:rsidR="000544FF" w:rsidRPr="00946C90" w:rsidRDefault="000544FF" w:rsidP="00A73DBD">
            <w:pPr>
              <w:pStyle w:val="TableText"/>
              <w:rPr>
                <w:rFonts w:eastAsia="Times New Roman" w:cs="Tahoma"/>
                <w:b/>
                <w:sz w:val="24"/>
                <w:szCs w:val="24"/>
              </w:rPr>
            </w:pPr>
          </w:p>
        </w:tc>
      </w:tr>
      <w:tr w:rsidR="000544FF" w:rsidRPr="00946C90" w14:paraId="5D8F2AC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C0"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Удаление записей о пользовательских сущностях с</w:t>
            </w:r>
            <w:r w:rsidR="00946C90">
              <w:rPr>
                <w:rFonts w:ascii="Tahoma" w:hAnsi="Tahoma" w:cs="Tahoma"/>
                <w:sz w:val="18"/>
                <w:szCs w:val="18"/>
              </w:rPr>
              <w:t> </w:t>
            </w:r>
            <w:r w:rsidRPr="008D7B3A">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C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C2" w14:textId="77777777" w:rsidR="000544FF" w:rsidRPr="004434F8" w:rsidRDefault="000544FF" w:rsidP="00A73DBD">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C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C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C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C6" w14:textId="77777777" w:rsidR="000544FF" w:rsidRPr="00946C90" w:rsidRDefault="000544FF" w:rsidP="00A73DBD">
            <w:pPr>
              <w:pStyle w:val="TableText"/>
              <w:rPr>
                <w:rFonts w:eastAsia="Times New Roman" w:cs="Tahoma"/>
                <w:b/>
                <w:sz w:val="24"/>
                <w:szCs w:val="24"/>
              </w:rPr>
            </w:pPr>
          </w:p>
        </w:tc>
      </w:tr>
      <w:tr w:rsidR="000544FF" w:rsidRPr="00946C90" w14:paraId="5D8F2AC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C8"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Назначение записей о пользовательских сущностях с</w:t>
            </w:r>
            <w:r w:rsidR="00946C90">
              <w:rPr>
                <w:rFonts w:ascii="Tahoma" w:hAnsi="Tahoma" w:cs="Tahoma"/>
                <w:sz w:val="18"/>
                <w:szCs w:val="18"/>
              </w:rPr>
              <w:t> </w:t>
            </w:r>
            <w:r w:rsidRPr="008D7B3A">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C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CA" w14:textId="77777777" w:rsidR="000544FF" w:rsidRPr="004434F8" w:rsidRDefault="000544FF" w:rsidP="00A73DBD">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C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C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C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CE" w14:textId="77777777" w:rsidR="000544FF" w:rsidRPr="00946C90" w:rsidRDefault="000544FF" w:rsidP="00A73DBD">
            <w:pPr>
              <w:pStyle w:val="TableText"/>
              <w:rPr>
                <w:rFonts w:eastAsia="Times New Roman" w:cs="Tahoma"/>
                <w:b/>
                <w:sz w:val="24"/>
                <w:szCs w:val="24"/>
              </w:rPr>
            </w:pPr>
          </w:p>
        </w:tc>
      </w:tr>
      <w:tr w:rsidR="000544FF" w:rsidRPr="00946C90" w14:paraId="5D8F2AD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D0"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Обмен записями о пользовательских сущностях с</w:t>
            </w:r>
            <w:r w:rsidR="00946C90">
              <w:rPr>
                <w:rFonts w:ascii="Tahoma" w:hAnsi="Tahoma" w:cs="Tahoma"/>
                <w:sz w:val="18"/>
                <w:szCs w:val="18"/>
              </w:rPr>
              <w:t> </w:t>
            </w:r>
            <w:r w:rsidRPr="008D7B3A">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D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D2" w14:textId="77777777" w:rsidR="000544FF" w:rsidRPr="004434F8" w:rsidRDefault="000544FF" w:rsidP="00A73DBD">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D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D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D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D6" w14:textId="77777777" w:rsidR="000544FF" w:rsidRPr="00946C90" w:rsidRDefault="000544FF" w:rsidP="00A73DBD">
            <w:pPr>
              <w:pStyle w:val="TableText"/>
              <w:rPr>
                <w:rFonts w:eastAsia="Times New Roman" w:cs="Tahoma"/>
                <w:b/>
                <w:sz w:val="24"/>
                <w:szCs w:val="24"/>
              </w:rPr>
            </w:pPr>
          </w:p>
        </w:tc>
      </w:tr>
      <w:tr w:rsidR="000544FF" w:rsidRPr="00946C90" w14:paraId="5D8F2AD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D8"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D9"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DA"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D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D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D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DE" w14:textId="77777777" w:rsidR="000544FF" w:rsidRPr="00946C90" w:rsidRDefault="000544FF" w:rsidP="00A73DBD">
            <w:pPr>
              <w:pStyle w:val="TableText"/>
              <w:rPr>
                <w:rFonts w:eastAsia="Times New Roman" w:cs="Tahoma"/>
                <w:b/>
                <w:sz w:val="24"/>
                <w:szCs w:val="24"/>
              </w:rPr>
            </w:pPr>
          </w:p>
        </w:tc>
      </w:tr>
      <w:tr w:rsidR="000544FF" w:rsidRPr="00946C90" w14:paraId="5D8F2AE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E0"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Создание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E1"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E2"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E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E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E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E6" w14:textId="77777777" w:rsidR="000544FF" w:rsidRPr="00946C90" w:rsidRDefault="000544FF" w:rsidP="00A73DBD">
            <w:pPr>
              <w:pStyle w:val="TableText"/>
              <w:rPr>
                <w:rFonts w:eastAsia="Times New Roman" w:cs="Tahoma"/>
                <w:b/>
                <w:sz w:val="24"/>
                <w:szCs w:val="24"/>
              </w:rPr>
            </w:pPr>
          </w:p>
        </w:tc>
      </w:tr>
      <w:tr w:rsidR="000544FF" w:rsidRPr="00946C90" w14:paraId="5D8F2AE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E8"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Сохранение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E9"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EA"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E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E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E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EE" w14:textId="77777777" w:rsidR="000544FF" w:rsidRPr="00946C90" w:rsidRDefault="000544FF" w:rsidP="00A73DBD">
            <w:pPr>
              <w:pStyle w:val="TableText"/>
              <w:rPr>
                <w:rFonts w:eastAsia="Times New Roman" w:cs="Tahoma"/>
                <w:b/>
                <w:sz w:val="24"/>
                <w:szCs w:val="24"/>
              </w:rPr>
            </w:pPr>
          </w:p>
        </w:tc>
      </w:tr>
      <w:tr w:rsidR="000544FF" w:rsidRPr="00946C90" w14:paraId="5D8F2AF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F0"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Личные представления</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F1"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AF2"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F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F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F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F6" w14:textId="77777777" w:rsidR="000544FF" w:rsidRPr="00946C90" w:rsidRDefault="000544FF" w:rsidP="00A73DBD">
            <w:pPr>
              <w:pStyle w:val="TableText"/>
              <w:rPr>
                <w:rFonts w:eastAsia="Times New Roman" w:cs="Tahoma"/>
                <w:b/>
                <w:sz w:val="24"/>
                <w:szCs w:val="24"/>
              </w:rPr>
            </w:pPr>
          </w:p>
        </w:tc>
      </w:tr>
      <w:tr w:rsidR="000544FF" w:rsidRPr="00946C90" w14:paraId="5D8F2AF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AF8"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Создание системной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AF9"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14:paraId="5D8F2AFA" w14:textId="77777777" w:rsidR="000544FF" w:rsidRPr="00946C90" w:rsidRDefault="000544FF" w:rsidP="00A73DBD">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AF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AF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AF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AFE" w14:textId="77777777" w:rsidR="000544FF" w:rsidRPr="00946C90" w:rsidRDefault="000544FF" w:rsidP="00A73DBD">
            <w:pPr>
              <w:pStyle w:val="TableText"/>
              <w:rPr>
                <w:rFonts w:eastAsia="Times New Roman" w:cs="Tahoma"/>
                <w:b/>
                <w:sz w:val="24"/>
                <w:szCs w:val="24"/>
              </w:rPr>
            </w:pPr>
          </w:p>
        </w:tc>
      </w:tr>
      <w:tr w:rsidR="000544FF" w:rsidRPr="00946C90" w14:paraId="5D8F2B0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00"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Обмен системными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01"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14:paraId="5D8F2B02" w14:textId="77777777" w:rsidR="000544FF" w:rsidRPr="00946C90" w:rsidRDefault="000544FF" w:rsidP="00A73DBD">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0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0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0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06" w14:textId="77777777" w:rsidR="000544FF" w:rsidRPr="00946C90" w:rsidRDefault="000544FF" w:rsidP="00A73DBD">
            <w:pPr>
              <w:pStyle w:val="TableText"/>
              <w:rPr>
                <w:rFonts w:eastAsia="Times New Roman" w:cs="Tahoma"/>
                <w:b/>
                <w:sz w:val="24"/>
                <w:szCs w:val="24"/>
              </w:rPr>
            </w:pPr>
          </w:p>
        </w:tc>
      </w:tr>
      <w:tr w:rsidR="000544FF" w:rsidRPr="00946C90" w14:paraId="5D8F2B0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08"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Создание личной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09"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0A"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0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0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0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0E" w14:textId="77777777" w:rsidR="000544FF" w:rsidRPr="00946C90" w:rsidRDefault="000544FF" w:rsidP="00A73DBD">
            <w:pPr>
              <w:pStyle w:val="TableText"/>
              <w:rPr>
                <w:rFonts w:eastAsia="Times New Roman" w:cs="Tahoma"/>
                <w:b/>
                <w:sz w:val="24"/>
                <w:szCs w:val="24"/>
              </w:rPr>
            </w:pPr>
          </w:p>
        </w:tc>
      </w:tr>
      <w:tr w:rsidR="000544FF" w:rsidRPr="00946C90" w14:paraId="5D8F2B1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10"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Обмен личными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11"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12"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1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1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1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16" w14:textId="77777777" w:rsidR="000544FF" w:rsidRPr="00946C90" w:rsidRDefault="000544FF" w:rsidP="00A73DBD">
            <w:pPr>
              <w:pStyle w:val="TableText"/>
              <w:rPr>
                <w:rFonts w:eastAsia="Times New Roman" w:cs="Tahoma"/>
                <w:b/>
                <w:sz w:val="24"/>
                <w:szCs w:val="24"/>
              </w:rPr>
            </w:pPr>
          </w:p>
        </w:tc>
      </w:tr>
      <w:tr w:rsidR="000544FF" w:rsidRPr="00946C90" w14:paraId="5D8F2B1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18"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Создание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19"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1A" w14:textId="77777777" w:rsidR="000544FF" w:rsidRPr="00946C90" w:rsidRDefault="000544FF" w:rsidP="00A73DBD">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1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1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1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1E" w14:textId="77777777" w:rsidR="000544FF" w:rsidRPr="00946C90" w:rsidRDefault="000544FF" w:rsidP="00A73DBD">
            <w:pPr>
              <w:pStyle w:val="TableText"/>
              <w:rPr>
                <w:rFonts w:eastAsia="Times New Roman" w:cs="Tahoma"/>
                <w:b/>
                <w:sz w:val="24"/>
                <w:szCs w:val="24"/>
              </w:rPr>
            </w:pPr>
          </w:p>
        </w:tc>
      </w:tr>
      <w:tr w:rsidR="000544FF" w:rsidRPr="00946C90" w14:paraId="5D8F2B2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20"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Обновление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21"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22" w14:textId="77777777" w:rsidR="000544FF" w:rsidRPr="00946C90" w:rsidRDefault="000544FF" w:rsidP="00A73DBD">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2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2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2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26" w14:textId="77777777" w:rsidR="000544FF" w:rsidRPr="00946C90" w:rsidRDefault="000544FF" w:rsidP="00A73DBD">
            <w:pPr>
              <w:pStyle w:val="TableText"/>
              <w:rPr>
                <w:rFonts w:eastAsia="Times New Roman" w:cs="Tahoma"/>
                <w:b/>
                <w:sz w:val="24"/>
                <w:szCs w:val="24"/>
              </w:rPr>
            </w:pPr>
          </w:p>
        </w:tc>
      </w:tr>
      <w:tr w:rsidR="000544FF" w:rsidRPr="00946C90" w14:paraId="5D8F2B2F" w14:textId="77777777" w:rsidTr="00946C90">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28"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Запуск автоматизированного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29"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14:paraId="5D8F2B2A"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2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2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5</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2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2E" w14:textId="77777777" w:rsidR="000544FF" w:rsidRPr="00946C90" w:rsidRDefault="000544FF" w:rsidP="00A73DBD">
            <w:pPr>
              <w:pStyle w:val="TableText"/>
              <w:rPr>
                <w:rFonts w:eastAsia="Times New Roman" w:cs="Tahoma"/>
                <w:b/>
                <w:sz w:val="24"/>
                <w:szCs w:val="24"/>
              </w:rPr>
            </w:pPr>
          </w:p>
        </w:tc>
      </w:tr>
      <w:tr w:rsidR="000544FF" w:rsidRPr="00946C90" w14:paraId="5D8F2B3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3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Запуск рабочего процесса по требованию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3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tcPr>
          <w:p w14:paraId="5D8F2B32" w14:textId="77777777" w:rsidR="000544FF" w:rsidRPr="004434F8" w:rsidRDefault="000544FF" w:rsidP="00A73DBD">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3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3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3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36" w14:textId="77777777" w:rsidR="000544FF" w:rsidRPr="00946C90" w:rsidRDefault="000544FF" w:rsidP="00A73DBD">
            <w:pPr>
              <w:pStyle w:val="TableText"/>
              <w:rPr>
                <w:rFonts w:eastAsia="Times New Roman" w:cs="Tahoma"/>
                <w:b/>
                <w:sz w:val="24"/>
                <w:szCs w:val="24"/>
              </w:rPr>
            </w:pPr>
          </w:p>
        </w:tc>
      </w:tr>
      <w:tr w:rsidR="000544FF" w:rsidRPr="00946C90" w14:paraId="5D8F2B3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38"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Создание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39"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3A" w14:textId="77777777" w:rsidR="000544FF" w:rsidRPr="00946C90" w:rsidRDefault="000544FF" w:rsidP="00A73DBD">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3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3C"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3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3E" w14:textId="77777777" w:rsidR="000544FF" w:rsidRPr="00946C90" w:rsidRDefault="000544FF" w:rsidP="00A73DBD">
            <w:pPr>
              <w:pStyle w:val="TableText"/>
              <w:rPr>
                <w:rFonts w:eastAsia="Times New Roman" w:cs="Tahoma"/>
                <w:b/>
                <w:sz w:val="24"/>
                <w:szCs w:val="24"/>
              </w:rPr>
            </w:pPr>
          </w:p>
        </w:tc>
      </w:tr>
      <w:tr w:rsidR="000544FF" w:rsidRPr="00946C90" w14:paraId="5D8F2B4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40"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Обновление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41"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42" w14:textId="77777777" w:rsidR="000544FF" w:rsidRPr="00946C90" w:rsidRDefault="000544FF" w:rsidP="00A73DBD">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4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4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4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46" w14:textId="77777777" w:rsidR="000544FF" w:rsidRPr="00946C90" w:rsidRDefault="000544FF" w:rsidP="00A73DBD">
            <w:pPr>
              <w:pStyle w:val="TableText"/>
              <w:rPr>
                <w:rFonts w:eastAsia="Times New Roman" w:cs="Tahoma"/>
                <w:b/>
                <w:sz w:val="24"/>
                <w:szCs w:val="24"/>
              </w:rPr>
            </w:pPr>
          </w:p>
        </w:tc>
      </w:tr>
      <w:tr w:rsidR="000544FF" w:rsidRPr="00946C90" w14:paraId="5D8F2B4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48"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Запуск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49"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14:paraId="5D8F2B4A"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4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4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5</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4D"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4E" w14:textId="77777777" w:rsidR="000544FF" w:rsidRPr="00946C90" w:rsidRDefault="000544FF" w:rsidP="00A73DBD">
            <w:pPr>
              <w:pStyle w:val="TableText"/>
              <w:rPr>
                <w:rFonts w:eastAsia="Times New Roman" w:cs="Tahoma"/>
                <w:b/>
                <w:sz w:val="24"/>
                <w:szCs w:val="24"/>
              </w:rPr>
            </w:pPr>
          </w:p>
        </w:tc>
      </w:tr>
      <w:tr w:rsidR="000544FF" w:rsidRPr="00946C90" w14:paraId="5D8F2B5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50"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Создание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51"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52"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5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54"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5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56" w14:textId="77777777" w:rsidR="000544FF" w:rsidRPr="00946C90" w:rsidRDefault="000544FF" w:rsidP="00A73DBD">
            <w:pPr>
              <w:pStyle w:val="TableText"/>
              <w:rPr>
                <w:rFonts w:eastAsia="Times New Roman" w:cs="Tahoma"/>
                <w:b/>
                <w:sz w:val="24"/>
                <w:szCs w:val="24"/>
              </w:rPr>
            </w:pPr>
          </w:p>
        </w:tc>
      </w:tr>
      <w:tr w:rsidR="000544FF" w:rsidRPr="00946C90" w14:paraId="5D8F2B5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58"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Запуск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59"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5A"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5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5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5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5E" w14:textId="77777777" w:rsidR="000544FF" w:rsidRPr="00946C90" w:rsidRDefault="000544FF" w:rsidP="00A73DBD">
            <w:pPr>
              <w:pStyle w:val="TableText"/>
              <w:rPr>
                <w:rFonts w:eastAsia="Times New Roman" w:cs="Tahoma"/>
                <w:b/>
                <w:sz w:val="24"/>
                <w:szCs w:val="24"/>
              </w:rPr>
            </w:pPr>
          </w:p>
        </w:tc>
      </w:tr>
      <w:tr w:rsidR="000544FF" w:rsidRPr="00946C90" w14:paraId="5D8F2B6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60" w14:textId="77777777" w:rsidR="000544FF" w:rsidRPr="008D7B3A" w:rsidRDefault="000544FF" w:rsidP="00A73DBD">
            <w:pPr>
              <w:pStyle w:val="TableText"/>
              <w:jc w:val="left"/>
              <w:rPr>
                <w:rFonts w:ascii="Tahoma" w:hAnsi="Tahoma" w:cs="Tahoma"/>
                <w:sz w:val="18"/>
                <w:szCs w:val="18"/>
              </w:rPr>
            </w:pPr>
            <w:r w:rsidRPr="008D7B3A">
              <w:rPr>
                <w:rFonts w:ascii="Tahoma" w:hAnsi="Tahoma" w:cs="Tahoma"/>
                <w:sz w:val="18"/>
                <w:szCs w:val="18"/>
                <w:lang w:val="ru-RU"/>
              </w:rPr>
              <w:t>Выполнение слияния почты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61" w14:textId="77777777" w:rsidR="000544FF" w:rsidRPr="00946C90" w:rsidRDefault="000544FF" w:rsidP="00A73DBD">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62" w14:textId="77777777" w:rsidR="000544FF" w:rsidRPr="00946C90" w:rsidRDefault="000544FF" w:rsidP="00A73DBD">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6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6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6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66" w14:textId="77777777" w:rsidR="000544FF" w:rsidRPr="00946C90" w:rsidRDefault="000544FF" w:rsidP="00A73DBD">
            <w:pPr>
              <w:pStyle w:val="TableText"/>
              <w:rPr>
                <w:rFonts w:eastAsia="Times New Roman" w:cs="Tahoma"/>
                <w:b/>
                <w:sz w:val="24"/>
                <w:szCs w:val="24"/>
              </w:rPr>
            </w:pPr>
          </w:p>
        </w:tc>
      </w:tr>
      <w:tr w:rsidR="000544FF" w:rsidRPr="00946C90" w14:paraId="5D8F2B6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6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Экспорт данных в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6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6A"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6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6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6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6E" w14:textId="77777777" w:rsidR="000544FF" w:rsidRPr="00946C90" w:rsidRDefault="000544FF" w:rsidP="00A73DBD">
            <w:pPr>
              <w:pStyle w:val="TableText"/>
              <w:rPr>
                <w:rFonts w:eastAsia="Times New Roman" w:cs="Tahoma"/>
                <w:b/>
                <w:sz w:val="24"/>
                <w:szCs w:val="24"/>
              </w:rPr>
            </w:pPr>
          </w:p>
        </w:tc>
      </w:tr>
      <w:tr w:rsidR="000544FF" w:rsidRPr="00946C90" w14:paraId="5D8F2B7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7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Отслеживание и публикация каналов активности для учетных записей, контактов, потенциальных клиентов и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71"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72"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7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7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75"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76"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r>
      <w:tr w:rsidR="000544FF" w:rsidRPr="00946C90" w14:paraId="5D8F2B7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78"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Отслеживание и публикация каналов активности для записей о стандартных сущностях Dynamics CRM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7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7A"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7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7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7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7E" w14:textId="77777777" w:rsidR="000544FF" w:rsidRPr="00946C90" w:rsidRDefault="000544FF" w:rsidP="00A73DBD">
            <w:pPr>
              <w:pStyle w:val="TableText"/>
              <w:rPr>
                <w:rFonts w:eastAsia="Times New Roman" w:cs="Tahoma"/>
                <w:b/>
                <w:sz w:val="24"/>
                <w:szCs w:val="24"/>
              </w:rPr>
            </w:pPr>
          </w:p>
        </w:tc>
      </w:tr>
      <w:tr w:rsidR="000544FF" w:rsidRPr="00946C90" w14:paraId="5D8F2B8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80" w14:textId="77777777" w:rsidR="000544FF" w:rsidRPr="004434F8" w:rsidRDefault="000544FF" w:rsidP="00A73DBD">
            <w:pPr>
              <w:pStyle w:val="TableText"/>
              <w:jc w:val="left"/>
              <w:rPr>
                <w:rFonts w:ascii="Tahoma" w:hAnsi="Tahoma" w:cs="Tahoma"/>
                <w:sz w:val="18"/>
                <w:szCs w:val="18"/>
                <w:lang w:val="ru-RU"/>
              </w:rPr>
            </w:pPr>
            <w:r w:rsidRPr="008D7B3A">
              <w:rPr>
                <w:rFonts w:ascii="Tahoma" w:hAnsi="Tahoma" w:cs="Tahoma"/>
                <w:sz w:val="18"/>
                <w:szCs w:val="18"/>
                <w:lang w:val="ru-RU"/>
              </w:rPr>
              <w:t>Отслеживание и публикация каналов активности для записей о пользовательских сущностях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8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82" w14:textId="77777777" w:rsidR="000544FF" w:rsidRPr="004434F8" w:rsidRDefault="000544FF" w:rsidP="00A73DBD">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8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8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8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86" w14:textId="77777777" w:rsidR="000544FF" w:rsidRPr="00946C90" w:rsidRDefault="000544FF" w:rsidP="00A73DBD">
            <w:pPr>
              <w:pStyle w:val="TableText"/>
              <w:rPr>
                <w:rFonts w:eastAsia="Times New Roman" w:cs="Tahoma"/>
                <w:b/>
                <w:sz w:val="24"/>
                <w:szCs w:val="24"/>
              </w:rPr>
            </w:pPr>
          </w:p>
        </w:tc>
      </w:tr>
      <w:tr w:rsidR="000544FF" w:rsidRPr="00946C90" w14:paraId="5D8F2B8F"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88"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Доступ для чтения ко всем функциям Microsoft Dynamics</w:t>
            </w:r>
            <w:r w:rsidR="00946C90">
              <w:rPr>
                <w:rFonts w:ascii="Tahoma" w:hAnsi="Tahoma" w:cs="Tahoma"/>
                <w:sz w:val="18"/>
                <w:szCs w:val="18"/>
              </w:rPr>
              <w:t> </w:t>
            </w:r>
            <w:r w:rsidRPr="008D7B3A">
              <w:rPr>
                <w:rFonts w:ascii="Tahoma" w:hAnsi="Tahoma" w:cs="Tahoma"/>
                <w:sz w:val="18"/>
                <w:szCs w:val="18"/>
                <w:lang w:val="ru-RU"/>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89"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8A"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8B"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8C"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8D" w14:textId="77777777" w:rsidR="000544FF" w:rsidRPr="00946C90" w:rsidRDefault="000544FF" w:rsidP="00A73DBD">
            <w:pPr>
              <w:pStyle w:val="TableText"/>
              <w:rPr>
                <w:rFonts w:eastAsia="Times New Roman"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8E"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4</w:t>
            </w:r>
          </w:p>
        </w:tc>
      </w:tr>
      <w:tr w:rsidR="000544FF" w:rsidRPr="00946C90" w14:paraId="5D8F2B97" w14:textId="77777777" w:rsidTr="00946C90">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D8F2B90" w14:textId="77777777" w:rsidR="000544FF" w:rsidRPr="004434F8" w:rsidRDefault="000544FF" w:rsidP="00946C90">
            <w:pPr>
              <w:pStyle w:val="TableText"/>
              <w:jc w:val="left"/>
              <w:rPr>
                <w:rFonts w:ascii="Tahoma" w:hAnsi="Tahoma" w:cs="Tahoma"/>
                <w:sz w:val="18"/>
                <w:szCs w:val="18"/>
                <w:lang w:val="ru-RU"/>
              </w:rPr>
            </w:pPr>
            <w:r w:rsidRPr="008D7B3A">
              <w:rPr>
                <w:rFonts w:ascii="Tahoma" w:hAnsi="Tahoma" w:cs="Tahoma"/>
                <w:sz w:val="18"/>
                <w:szCs w:val="18"/>
                <w:lang w:val="ru-RU"/>
              </w:rPr>
              <w:t>Доступ для записи ко всем функциям Microsoft Dynamics</w:t>
            </w:r>
            <w:r w:rsidR="00946C90">
              <w:rPr>
                <w:rFonts w:ascii="Tahoma" w:hAnsi="Tahoma" w:cs="Tahoma"/>
                <w:sz w:val="18"/>
                <w:szCs w:val="18"/>
              </w:rPr>
              <w:t> </w:t>
            </w:r>
            <w:r w:rsidRPr="008D7B3A">
              <w:rPr>
                <w:rFonts w:ascii="Tahoma" w:hAnsi="Tahoma" w:cs="Tahoma"/>
                <w:sz w:val="18"/>
                <w:szCs w:val="18"/>
                <w:lang w:val="ru-RU"/>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5D8F2B91" w14:textId="77777777" w:rsidR="000544FF" w:rsidRPr="004434F8" w:rsidRDefault="000544FF" w:rsidP="00A73DBD">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D8F2B92" w14:textId="77777777" w:rsidR="000544FF" w:rsidRPr="004434F8" w:rsidRDefault="000544FF" w:rsidP="00A73DBD">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D8F2B93"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D8F2B94" w14:textId="77777777" w:rsidR="000544FF" w:rsidRPr="00946C90" w:rsidRDefault="000544FF" w:rsidP="00A73DBD">
            <w:pPr>
              <w:pStyle w:val="TableText"/>
              <w:rPr>
                <w:rFonts w:eastAsia="Times New Roman"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14:paraId="5D8F2B95"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14:paraId="5D8F2B96" w14:textId="77777777" w:rsidR="000544FF" w:rsidRPr="00946C90" w:rsidRDefault="000544FF" w:rsidP="00A73DBD">
            <w:pPr>
              <w:pStyle w:val="TableText"/>
              <w:rPr>
                <w:rFonts w:eastAsia="Times New Roman" w:cs="Tahoma"/>
                <w:b/>
                <w:sz w:val="24"/>
                <w:szCs w:val="24"/>
              </w:rPr>
            </w:pPr>
            <w:r w:rsidRPr="00946C90">
              <w:rPr>
                <w:rFonts w:cs="Tahoma"/>
                <w:b/>
                <w:sz w:val="24"/>
                <w:szCs w:val="24"/>
              </w:rPr>
              <w:sym w:font="Wingdings" w:char="F0FC"/>
            </w:r>
            <w:r w:rsidRPr="00946C90">
              <w:rPr>
                <w:rFonts w:cs="Tahoma"/>
                <w:b/>
                <w:sz w:val="24"/>
                <w:szCs w:val="24"/>
                <w:vertAlign w:val="superscript"/>
              </w:rPr>
              <w:t>4</w:t>
            </w:r>
          </w:p>
        </w:tc>
      </w:tr>
      <w:tr w:rsidR="000544FF" w:rsidRPr="00580C39" w14:paraId="5D8F2B9D" w14:textId="77777777" w:rsidTr="00946C90">
        <w:tc>
          <w:tcPr>
            <w:tcW w:w="8946" w:type="dxa"/>
            <w:gridSpan w:val="7"/>
            <w:tcBorders>
              <w:top w:val="single" w:sz="6" w:space="0" w:color="1F497D"/>
              <w:left w:val="single" w:sz="4" w:space="0" w:color="072B61"/>
              <w:bottom w:val="single" w:sz="6" w:space="0" w:color="1F497D"/>
              <w:right w:val="single" w:sz="6" w:space="0" w:color="1F497D"/>
            </w:tcBorders>
            <w:shd w:val="clear" w:color="auto" w:fill="FFFFFF"/>
          </w:tcPr>
          <w:p w14:paraId="5D8F2B98" w14:textId="77777777" w:rsidR="000544FF" w:rsidRPr="008D7B3A" w:rsidRDefault="000544FF" w:rsidP="00A73DBD">
            <w:pPr>
              <w:pStyle w:val="TableText"/>
              <w:jc w:val="left"/>
              <w:rPr>
                <w:rFonts w:ascii="Tahoma" w:hAnsi="Tahoma" w:cs="Tahoma"/>
              </w:rPr>
            </w:pPr>
            <w:r w:rsidRPr="004434F8">
              <w:rPr>
                <w:rFonts w:ascii="Tahoma" w:hAnsi="Tahoma" w:cs="Tahoma"/>
                <w:i/>
                <w:sz w:val="14"/>
              </w:rPr>
              <w:t xml:space="preserve">(1) </w:t>
            </w:r>
            <w:r w:rsidRPr="008D7B3A">
              <w:rPr>
                <w:rFonts w:ascii="Tahoma" w:hAnsi="Tahoma" w:cs="Tahoma"/>
                <w:i/>
                <w:sz w:val="14"/>
                <w:lang w:val="ru-RU"/>
              </w:rPr>
              <w:t>Веб</w:t>
            </w:r>
            <w:r w:rsidRPr="004434F8">
              <w:rPr>
                <w:rFonts w:ascii="Tahoma" w:hAnsi="Tahoma" w:cs="Tahoma"/>
                <w:i/>
                <w:sz w:val="14"/>
              </w:rPr>
              <w:t>-</w:t>
            </w:r>
            <w:r w:rsidRPr="008D7B3A">
              <w:rPr>
                <w:rFonts w:ascii="Tahoma" w:hAnsi="Tahoma" w:cs="Tahoma"/>
                <w:i/>
                <w:sz w:val="14"/>
                <w:lang w:val="ru-RU"/>
              </w:rPr>
              <w:t>клиент</w:t>
            </w:r>
            <w:r w:rsidRPr="004434F8">
              <w:rPr>
                <w:rFonts w:ascii="Tahoma" w:hAnsi="Tahoma" w:cs="Tahoma"/>
                <w:i/>
                <w:sz w:val="14"/>
              </w:rPr>
              <w:t xml:space="preserve"> Microsoft Dynamics CRM, </w:t>
            </w:r>
            <w:r w:rsidRPr="008D7B3A">
              <w:rPr>
                <w:rFonts w:ascii="Tahoma" w:hAnsi="Tahoma" w:cs="Tahoma"/>
                <w:i/>
                <w:sz w:val="14"/>
                <w:lang w:val="ru-RU"/>
              </w:rPr>
              <w:t>клиент</w:t>
            </w:r>
            <w:r w:rsidRPr="004434F8">
              <w:rPr>
                <w:rFonts w:ascii="Tahoma" w:hAnsi="Tahoma" w:cs="Tahoma"/>
                <w:i/>
                <w:sz w:val="14"/>
              </w:rPr>
              <w:t xml:space="preserve"> Microsoft Dynamics CRM </w:t>
            </w:r>
            <w:r w:rsidRPr="008D7B3A">
              <w:rPr>
                <w:rFonts w:ascii="Tahoma" w:hAnsi="Tahoma" w:cs="Tahoma"/>
                <w:i/>
                <w:sz w:val="14"/>
                <w:lang w:val="ru-RU"/>
              </w:rPr>
              <w:t>для</w:t>
            </w:r>
            <w:r w:rsidRPr="004434F8">
              <w:rPr>
                <w:rFonts w:ascii="Tahoma" w:hAnsi="Tahoma" w:cs="Tahoma"/>
                <w:i/>
                <w:sz w:val="14"/>
              </w:rPr>
              <w:t xml:space="preserve"> Microsoft Outlook </w:t>
            </w:r>
            <w:r w:rsidRPr="008D7B3A">
              <w:rPr>
                <w:rFonts w:ascii="Tahoma" w:hAnsi="Tahoma" w:cs="Tahoma"/>
                <w:i/>
                <w:sz w:val="14"/>
                <w:lang w:val="ru-RU"/>
              </w:rPr>
              <w:t>и</w:t>
            </w:r>
            <w:r w:rsidR="00BC6320" w:rsidRPr="004434F8">
              <w:rPr>
                <w:rFonts w:ascii="Tahoma" w:hAnsi="Tahoma" w:cs="Tahoma"/>
                <w:i/>
                <w:sz w:val="14"/>
              </w:rPr>
              <w:t xml:space="preserve"> </w:t>
            </w:r>
            <w:r w:rsidRPr="004434F8">
              <w:rPr>
                <w:rFonts w:ascii="Tahoma" w:hAnsi="Tahoma" w:cs="Tahoma"/>
                <w:i/>
                <w:sz w:val="14"/>
              </w:rPr>
              <w:t xml:space="preserve">Mobile Express </w:t>
            </w:r>
            <w:r w:rsidRPr="008D7B3A">
              <w:rPr>
                <w:rFonts w:ascii="Tahoma" w:hAnsi="Tahoma" w:cs="Tahoma"/>
                <w:i/>
                <w:sz w:val="14"/>
                <w:lang w:val="ru-RU"/>
              </w:rPr>
              <w:t>для</w:t>
            </w:r>
            <w:r w:rsidRPr="004434F8">
              <w:rPr>
                <w:rFonts w:ascii="Tahoma" w:hAnsi="Tahoma" w:cs="Tahoma"/>
                <w:i/>
                <w:sz w:val="14"/>
              </w:rPr>
              <w:t xml:space="preserve"> Microsoft Dynamics</w:t>
            </w:r>
            <w:r w:rsidR="00946C90">
              <w:rPr>
                <w:rFonts w:ascii="Tahoma" w:hAnsi="Tahoma" w:cs="Tahoma"/>
                <w:i/>
                <w:sz w:val="14"/>
              </w:rPr>
              <w:t> </w:t>
            </w:r>
            <w:r w:rsidRPr="004434F8">
              <w:rPr>
                <w:rFonts w:ascii="Tahoma" w:hAnsi="Tahoma" w:cs="Tahoma"/>
                <w:i/>
                <w:sz w:val="14"/>
              </w:rPr>
              <w:t>CRM.</w:t>
            </w:r>
          </w:p>
          <w:p w14:paraId="5D8F2B99" w14:textId="77777777" w:rsidR="000544FF" w:rsidRPr="004434F8" w:rsidRDefault="000544FF" w:rsidP="00A73DBD">
            <w:pPr>
              <w:pStyle w:val="TableText"/>
              <w:jc w:val="left"/>
              <w:rPr>
                <w:rFonts w:ascii="Tahoma" w:hAnsi="Tahoma" w:cs="Tahoma"/>
                <w:lang w:val="ru-RU"/>
              </w:rPr>
            </w:pPr>
            <w:r w:rsidRPr="008D7B3A">
              <w:rPr>
                <w:rFonts w:ascii="Tahoma" w:hAnsi="Tahoma" w:cs="Tahoma"/>
                <w:i/>
                <w:sz w:val="14"/>
                <w:lang w:val="ru-RU"/>
              </w:rPr>
              <w:t>(2) Привилегии, применимые только к записям, созданным тем же пользователем.</w:t>
            </w:r>
          </w:p>
          <w:p w14:paraId="5D8F2B9A" w14:textId="77777777" w:rsidR="000544FF" w:rsidRPr="004434F8" w:rsidRDefault="000544FF" w:rsidP="00A73DBD">
            <w:pPr>
              <w:pStyle w:val="TableText"/>
              <w:jc w:val="left"/>
              <w:rPr>
                <w:rFonts w:ascii="Tahoma" w:hAnsi="Tahoma" w:cs="Tahoma"/>
                <w:lang w:val="ru-RU"/>
              </w:rPr>
            </w:pPr>
            <w:r w:rsidRPr="008D7B3A">
              <w:rPr>
                <w:rFonts w:ascii="Tahoma" w:hAnsi="Tahoma" w:cs="Tahoma"/>
                <w:i/>
                <w:sz w:val="14"/>
                <w:lang w:val="ru-RU"/>
              </w:rPr>
              <w:t>(3) Привилегии, применимые ТОЛЬКО к пользовательским действиям.</w:t>
            </w:r>
          </w:p>
          <w:p w14:paraId="5D8F2B9B" w14:textId="77777777" w:rsidR="000544FF" w:rsidRPr="00E76C4E" w:rsidRDefault="000544FF" w:rsidP="00A73DBD">
            <w:pPr>
              <w:rPr>
                <w:rFonts w:cs="Tahoma"/>
                <w:lang w:val="ru-RU"/>
              </w:rPr>
            </w:pPr>
            <w:r w:rsidRPr="008D7B3A">
              <w:rPr>
                <w:rFonts w:cs="Tahoma"/>
                <w:i/>
                <w:sz w:val="14"/>
                <w:lang w:val="ru-RU"/>
              </w:rPr>
              <w:t>(4) Привилегии на создание и добавление записей, а также на добавление к записям и обновление записей, созданных любым пользователем CRM.</w:t>
            </w:r>
            <w:r w:rsidRPr="004434F8">
              <w:rPr>
                <w:rFonts w:cs="Tahoma"/>
                <w:lang w:val="ru-RU"/>
              </w:rPr>
              <w:t xml:space="preserve"> </w:t>
            </w:r>
            <w:r w:rsidRPr="008D7B3A">
              <w:rPr>
                <w:rFonts w:cs="Tahoma"/>
                <w:i/>
                <w:sz w:val="14"/>
                <w:lang w:val="ru-RU"/>
              </w:rPr>
              <w:t xml:space="preserve">Привилегии на назначение, обмен или удаление записей </w:t>
            </w:r>
            <w:r w:rsidRPr="00EC5009">
              <w:rPr>
                <w:rFonts w:cs="Tahoma"/>
                <w:i/>
                <w:sz w:val="14"/>
                <w:lang w:val="ru-RU"/>
              </w:rPr>
              <w:t>отсутствуют</w:t>
            </w:r>
            <w:r w:rsidRPr="00946C90">
              <w:rPr>
                <w:rFonts w:cs="Tahoma"/>
                <w:i/>
                <w:sz w:val="14"/>
                <w:lang w:val="ru-RU"/>
              </w:rPr>
              <w:t>.</w:t>
            </w:r>
            <w:r w:rsidRPr="004434F8">
              <w:rPr>
                <w:rFonts w:cs="Tahoma"/>
                <w:lang w:val="ru-RU"/>
              </w:rPr>
              <w:t xml:space="preserve"> </w:t>
            </w:r>
            <w:r w:rsidRPr="008D7B3A">
              <w:rPr>
                <w:rFonts w:cs="Tahoma"/>
                <w:i/>
                <w:sz w:val="14"/>
                <w:lang w:val="ru-RU"/>
              </w:rPr>
              <w:t>Доступ только с помощью API.</w:t>
            </w:r>
          </w:p>
          <w:p w14:paraId="5D8F2B9C" w14:textId="77777777" w:rsidR="000544FF" w:rsidRPr="00E76C4E" w:rsidRDefault="000544FF" w:rsidP="00A73DBD">
            <w:pPr>
              <w:rPr>
                <w:rFonts w:eastAsia="Times New Roman" w:cs="Tahoma"/>
                <w:b/>
                <w:bCs/>
                <w:szCs w:val="18"/>
                <w:lang w:val="ru-RU"/>
              </w:rPr>
            </w:pPr>
            <w:r w:rsidRPr="008D7B3A">
              <w:rPr>
                <w:rFonts w:cs="Tahoma"/>
                <w:i/>
                <w:sz w:val="14"/>
                <w:lang w:val="ru-RU"/>
              </w:rPr>
              <w:t>(5) Только для учетных записей, контактов, обращений, потенциальных клиентов, действий и записей о пользовательских сущностях.</w:t>
            </w:r>
            <w:r w:rsidRPr="00E76C4E">
              <w:rPr>
                <w:rFonts w:cs="Tahoma"/>
                <w:lang w:val="ru-RU"/>
              </w:rPr>
              <w:t xml:space="preserve"> </w:t>
            </w:r>
          </w:p>
        </w:tc>
      </w:tr>
    </w:tbl>
    <w:p w14:paraId="5D8F2B9E" w14:textId="77777777" w:rsidR="000544FF" w:rsidRPr="00E76C4E" w:rsidRDefault="000544FF" w:rsidP="00D47417">
      <w:pPr>
        <w:ind w:left="540"/>
        <w:rPr>
          <w:rFonts w:cs="Tahoma"/>
          <w:lang w:val="ru-RU"/>
        </w:rPr>
      </w:pPr>
    </w:p>
    <w:p w14:paraId="5D8F2B9F" w14:textId="77777777" w:rsidR="000544FF" w:rsidRPr="00E76C4E" w:rsidRDefault="000544FF" w:rsidP="00A47403">
      <w:pPr>
        <w:ind w:left="720"/>
        <w:rPr>
          <w:rFonts w:cs="Tahoma"/>
          <w:lang w:val="ru-RU"/>
        </w:rPr>
      </w:pPr>
      <w:bookmarkStart w:id="1415" w:name="_69_Office_365"/>
      <w:bookmarkStart w:id="1416" w:name="_69_68_Office"/>
      <w:bookmarkEnd w:id="1415"/>
      <w:bookmarkEnd w:id="1416"/>
      <w:r w:rsidRPr="008D7B3A">
        <w:rPr>
          <w:rFonts w:cs="Tahoma"/>
          <w:kern w:val="18"/>
          <w:lang w:val="ru-RU"/>
        </w:rPr>
        <w:t>Дополнительные сведения по лицензиям Microsoft Dynamics CRM см. в руководстве по ценам и лицензированию для Microsoft Dynamics CRM 2011.</w:t>
      </w:r>
    </w:p>
    <w:p w14:paraId="5D8F2BA0" w14:textId="77777777" w:rsidR="000544FF" w:rsidRPr="00E76C4E" w:rsidRDefault="000544FF" w:rsidP="00A47403">
      <w:pPr>
        <w:ind w:left="720"/>
        <w:rPr>
          <w:rFonts w:cs="Tahoma"/>
          <w:lang w:val="ru-RU"/>
        </w:rPr>
      </w:pPr>
    </w:p>
    <w:p w14:paraId="5D8F2BA1" w14:textId="77777777" w:rsidR="000544FF" w:rsidRPr="00E76C4E" w:rsidRDefault="000544FF" w:rsidP="00A47403">
      <w:pPr>
        <w:spacing w:before="120" w:after="120"/>
        <w:ind w:left="720"/>
        <w:rPr>
          <w:rFonts w:cs="Tahoma"/>
          <w:lang w:val="ru-RU"/>
        </w:rPr>
      </w:pPr>
      <w:bookmarkStart w:id="1417" w:name="_71_Office_365_1"/>
      <w:bookmarkStart w:id="1418" w:name="Srv_70Office365PlanE1"/>
      <w:bookmarkEnd w:id="1417"/>
      <w:bookmarkEnd w:id="1418"/>
      <w:r w:rsidRPr="008D7B3A">
        <w:rPr>
          <w:rFonts w:cs="Tahoma"/>
          <w:color w:val="000000"/>
          <w:u w:val="single"/>
          <w:lang w:val="ru-RU"/>
        </w:rPr>
        <w:t>Лицензия на сайт сертификационных экзаменов для получения статуса Специалиста по Microsoft Office (MOS)</w:t>
      </w:r>
    </w:p>
    <w:p w14:paraId="5D8F2BA2" w14:textId="77777777" w:rsidR="000544FF" w:rsidRPr="00E76C4E" w:rsidRDefault="000544FF" w:rsidP="0059637C">
      <w:pPr>
        <w:ind w:left="720"/>
        <w:rPr>
          <w:rFonts w:cs="Tahoma"/>
          <w:lang w:val="ru-RU"/>
        </w:rPr>
      </w:pPr>
      <w:r w:rsidRPr="008D7B3A">
        <w:rPr>
          <w:rFonts w:cs="Tahoma"/>
          <w:lang w:val="ru-RU"/>
        </w:rPr>
        <w:t xml:space="preserve">Для использования этой лицензии на сайт вы </w:t>
      </w:r>
      <w:r w:rsidRPr="008D7B3A">
        <w:rPr>
          <w:rFonts w:cs="Tahoma"/>
          <w:u w:val="single"/>
          <w:lang w:val="ru-RU"/>
        </w:rPr>
        <w:t>должны будете</w:t>
      </w:r>
      <w:r w:rsidRPr="008D7B3A">
        <w:rPr>
          <w:rFonts w:cs="Tahoma"/>
          <w:lang w:val="ru-RU"/>
        </w:rPr>
        <w:t xml:space="preserve"> стать центром тестирования, авторизованным на портале Certiport.</w:t>
      </w:r>
      <w:r w:rsidR="00BC6320" w:rsidRPr="00E76C4E">
        <w:rPr>
          <w:rFonts w:cs="Tahoma"/>
          <w:lang w:val="ru-RU"/>
        </w:rPr>
        <w:t xml:space="preserve"> </w:t>
      </w:r>
      <w:r w:rsidRPr="008D7B3A">
        <w:rPr>
          <w:rFonts w:cs="Tahoma"/>
          <w:lang w:val="ru-RU"/>
        </w:rPr>
        <w:t>Если вы не являетесь центром тестирования, авторизованным</w:t>
      </w:r>
      <w:r w:rsidR="00FA6E3A">
        <w:rPr>
          <w:rFonts w:cs="Tahoma"/>
        </w:rPr>
        <w:t> </w:t>
      </w:r>
      <w:r w:rsidRPr="008D7B3A">
        <w:rPr>
          <w:rFonts w:cs="Tahoma"/>
          <w:lang w:val="ru-RU"/>
        </w:rPr>
        <w:t xml:space="preserve">на портале Certiport, то необходимо будет пройти процесс авторизации на веб-сайте </w:t>
      </w:r>
      <w:hyperlink r:id="rId49" w:history="1">
        <w:r w:rsidR="0059637C" w:rsidRPr="0059637C">
          <w:rPr>
            <w:rStyle w:val="Hyperlink"/>
            <w:lang w:val="ru-RU"/>
          </w:rPr>
          <w:t xml:space="preserve">авторизации на портале </w:t>
        </w:r>
        <w:r w:rsidR="0059637C" w:rsidRPr="0059637C">
          <w:rPr>
            <w:rStyle w:val="Hyperlink"/>
          </w:rPr>
          <w:t>Certiport</w:t>
        </w:r>
      </w:hyperlink>
      <w:r w:rsidRPr="008D7B3A">
        <w:rPr>
          <w:rFonts w:cs="Tahoma"/>
          <w:lang w:val="ru-RU"/>
        </w:rPr>
        <w:t>, прежде чем вы сможете использовать эту лицензию на сайт</w:t>
      </w:r>
      <w:r w:rsidRPr="008D7B3A">
        <w:rPr>
          <w:rFonts w:cs="Tahoma"/>
          <w:color w:val="1F497D"/>
          <w:lang w:val="ru-RU"/>
        </w:rPr>
        <w:t>.</w:t>
      </w:r>
    </w:p>
    <w:p w14:paraId="5D8F2BA3" w14:textId="77777777" w:rsidR="000544FF" w:rsidRPr="00E76C4E" w:rsidRDefault="000544FF" w:rsidP="00A47403">
      <w:pPr>
        <w:ind w:left="720"/>
        <w:rPr>
          <w:rFonts w:cs="Tahoma"/>
          <w:lang w:val="ru-RU"/>
        </w:rPr>
      </w:pPr>
    </w:p>
    <w:p w14:paraId="5D8F2BA4" w14:textId="77777777" w:rsidR="000544FF" w:rsidRPr="00E76C4E" w:rsidRDefault="000544FF" w:rsidP="00A47403">
      <w:pPr>
        <w:ind w:left="720"/>
        <w:rPr>
          <w:rFonts w:cs="Tahoma"/>
          <w:lang w:val="ru-RU"/>
        </w:rPr>
      </w:pPr>
      <w:r w:rsidRPr="008D7B3A">
        <w:rPr>
          <w:rFonts w:cs="Tahoma"/>
          <w:lang w:val="ru-RU"/>
        </w:rPr>
        <w:t>Лицензия на сайт сертификационных экзаменов для получения статуса Партнера по технологиям Microsoft (MTA)</w:t>
      </w:r>
    </w:p>
    <w:p w14:paraId="5D8F2BA5" w14:textId="77777777" w:rsidR="000544FF" w:rsidRPr="00E76C4E" w:rsidRDefault="000544FF" w:rsidP="0059637C">
      <w:pPr>
        <w:ind w:left="720"/>
        <w:rPr>
          <w:rFonts w:cs="Tahoma"/>
          <w:lang w:val="ru-RU"/>
        </w:rPr>
      </w:pPr>
      <w:r w:rsidRPr="008D7B3A">
        <w:rPr>
          <w:rFonts w:cs="Tahoma"/>
          <w:lang w:val="ru-RU"/>
        </w:rPr>
        <w:t xml:space="preserve">Для использования этой лицензии на сайт вы </w:t>
      </w:r>
      <w:r w:rsidRPr="008D7B3A">
        <w:rPr>
          <w:rFonts w:cs="Tahoma"/>
          <w:u w:val="single"/>
          <w:lang w:val="ru-RU"/>
        </w:rPr>
        <w:t>должны будете</w:t>
      </w:r>
      <w:r w:rsidRPr="008D7B3A">
        <w:rPr>
          <w:rFonts w:cs="Tahoma"/>
          <w:lang w:val="ru-RU"/>
        </w:rPr>
        <w:t xml:space="preserve"> стать центром тестирования, авторизованным на портале Certiport.</w:t>
      </w:r>
      <w:r w:rsidR="00BC6320" w:rsidRPr="00E76C4E">
        <w:rPr>
          <w:rFonts w:cs="Tahoma"/>
          <w:lang w:val="ru-RU"/>
        </w:rPr>
        <w:t xml:space="preserve"> </w:t>
      </w:r>
      <w:bookmarkStart w:id="1419" w:name="_Toc336338329"/>
      <w:r w:rsidRPr="008D7B3A">
        <w:rPr>
          <w:rFonts w:cs="Tahoma"/>
          <w:lang w:val="ru-RU"/>
        </w:rPr>
        <w:t xml:space="preserve">Если вы не являетесь центром тестирования, авторизованным на портале Certiport, то необходимо будет пройти процесс авторизации на веб-сайте </w:t>
      </w:r>
      <w:hyperlink r:id="rId50" w:history="1">
        <w:r w:rsidR="0059637C" w:rsidRPr="0059637C">
          <w:rPr>
            <w:rStyle w:val="Hyperlink"/>
            <w:lang w:val="ru-RU"/>
          </w:rPr>
          <w:t xml:space="preserve">авторизации на портале </w:t>
        </w:r>
        <w:r w:rsidR="0059637C" w:rsidRPr="0059637C">
          <w:rPr>
            <w:rStyle w:val="Hyperlink"/>
          </w:rPr>
          <w:t>Certiport</w:t>
        </w:r>
      </w:hyperlink>
      <w:r w:rsidRPr="008D7B3A">
        <w:rPr>
          <w:rFonts w:cs="Tahoma"/>
          <w:lang w:val="ru-RU"/>
        </w:rPr>
        <w:t xml:space="preserve">, прежде чем вы сможете </w:t>
      </w:r>
      <w:r w:rsidRPr="008D7B3A">
        <w:rPr>
          <w:rFonts w:cs="Tahoma"/>
          <w:color w:val="1F497D"/>
          <w:u w:val="single"/>
          <w:lang w:val="ru-RU"/>
        </w:rPr>
        <w:t>получить и</w:t>
      </w:r>
      <w:r w:rsidRPr="008D7B3A">
        <w:rPr>
          <w:rFonts w:cs="Tahoma"/>
          <w:lang w:val="ru-RU"/>
        </w:rPr>
        <w:t xml:space="preserve"> использовать эту лицензию на сайт</w:t>
      </w:r>
      <w:r w:rsidRPr="008D7B3A">
        <w:rPr>
          <w:rFonts w:cs="Tahoma"/>
          <w:color w:val="1F497D"/>
          <w:lang w:val="ru-RU"/>
        </w:rPr>
        <w:t>.</w:t>
      </w:r>
    </w:p>
    <w:p w14:paraId="5D8F2BA6" w14:textId="77777777" w:rsidR="000544FF" w:rsidRPr="00E76C4E" w:rsidRDefault="000544FF" w:rsidP="007B1734">
      <w:pPr>
        <w:rPr>
          <w:rFonts w:cs="Tahoma"/>
          <w:lang w:val="ru-RU"/>
        </w:rPr>
      </w:pPr>
    </w:p>
    <w:p w14:paraId="5D8F2BA7" w14:textId="77777777" w:rsidR="000544FF" w:rsidRPr="00E76C4E" w:rsidRDefault="000544FF" w:rsidP="007B1734">
      <w:pPr>
        <w:rPr>
          <w:rFonts w:cs="Tahoma"/>
          <w:lang w:val="ru-RU"/>
        </w:rPr>
      </w:pPr>
    </w:p>
    <w:p w14:paraId="5D8F2BA8" w14:textId="77777777" w:rsidR="000544FF" w:rsidRPr="008D7B3A" w:rsidRDefault="000544FF" w:rsidP="00D70D2C">
      <w:pPr>
        <w:pStyle w:val="Heading2"/>
        <w:ind w:left="0"/>
        <w:rPr>
          <w:rFonts w:ascii="Tahoma" w:hAnsi="Tahoma" w:cs="Tahoma"/>
        </w:rPr>
      </w:pPr>
      <w:bookmarkStart w:id="1420" w:name="_66_Office_365"/>
      <w:bookmarkStart w:id="1421" w:name="_Toc340767276"/>
      <w:bookmarkEnd w:id="1419"/>
      <w:bookmarkEnd w:id="1420"/>
      <w:r w:rsidRPr="004434F8">
        <w:rPr>
          <w:rFonts w:ascii="Tahoma" w:hAnsi="Tahoma" w:cs="Tahoma"/>
          <w:b w:val="0"/>
          <w:caps/>
          <w:color w:val="FF6600"/>
          <w:sz w:val="22"/>
          <w:vertAlign w:val="superscript"/>
        </w:rPr>
        <w:t>66</w:t>
      </w:r>
      <w:r w:rsidRPr="004434F8">
        <w:rPr>
          <w:rFonts w:ascii="Tahoma" w:hAnsi="Tahoma" w:cs="Tahoma"/>
          <w:color w:val="FF6600"/>
        </w:rPr>
        <w:t xml:space="preserve"> </w:t>
      </w:r>
      <w:r w:rsidRPr="004434F8">
        <w:rPr>
          <w:rFonts w:ascii="Tahoma" w:hAnsi="Tahoma" w:cs="Tahoma"/>
          <w:color w:val="FF6600"/>
          <w:sz w:val="22"/>
        </w:rPr>
        <w:t>Office 365 Plan E1</w:t>
      </w:r>
      <w:bookmarkEnd w:id="1421"/>
    </w:p>
    <w:p w14:paraId="5D8F2BA9" w14:textId="77777777" w:rsidR="000544FF" w:rsidRPr="008D7B3A" w:rsidRDefault="000544FF" w:rsidP="006F0E0F">
      <w:pPr>
        <w:ind w:left="900"/>
        <w:rPr>
          <w:rFonts w:cs="Tahoma"/>
        </w:rPr>
      </w:pPr>
    </w:p>
    <w:p w14:paraId="5D8F2BAA" w14:textId="77777777" w:rsidR="000544FF" w:rsidRPr="00E76C4E" w:rsidRDefault="000544FF" w:rsidP="00E62BC4">
      <w:pPr>
        <w:ind w:left="720"/>
        <w:rPr>
          <w:rFonts w:cs="Tahoma"/>
          <w:lang w:val="ru-RU"/>
        </w:rPr>
      </w:pPr>
      <w:r w:rsidRPr="008D7B3A">
        <w:rPr>
          <w:rFonts w:cs="Tahoma"/>
          <w:color w:val="000000"/>
          <w:lang w:val="ru-RU"/>
        </w:rPr>
        <w:t>Продукт</w:t>
      </w:r>
      <w:r w:rsidRPr="004434F8">
        <w:rPr>
          <w:rFonts w:cs="Tahoma"/>
          <w:color w:val="000000"/>
        </w:rPr>
        <w:t xml:space="preserve"> Office 365 Plan E1 </w:t>
      </w:r>
      <w:r w:rsidRPr="008D7B3A">
        <w:rPr>
          <w:rFonts w:cs="Tahoma"/>
          <w:color w:val="000000"/>
          <w:lang w:val="ru-RU"/>
        </w:rPr>
        <w:t>известен</w:t>
      </w:r>
      <w:r w:rsidRPr="004434F8">
        <w:rPr>
          <w:rFonts w:cs="Tahoma"/>
          <w:color w:val="000000"/>
        </w:rPr>
        <w:t xml:space="preserve"> </w:t>
      </w:r>
      <w:r w:rsidRPr="008D7B3A">
        <w:rPr>
          <w:rFonts w:cs="Tahoma"/>
          <w:color w:val="000000"/>
          <w:lang w:val="ru-RU"/>
        </w:rPr>
        <w:t>под</w:t>
      </w:r>
      <w:r w:rsidRPr="004434F8">
        <w:rPr>
          <w:rFonts w:cs="Tahoma"/>
          <w:color w:val="000000"/>
        </w:rPr>
        <w:t xml:space="preserve"> </w:t>
      </w:r>
      <w:r w:rsidRPr="008D7B3A">
        <w:rPr>
          <w:rFonts w:cs="Tahoma"/>
          <w:color w:val="000000"/>
          <w:lang w:val="ru-RU"/>
        </w:rPr>
        <w:t>прежним</w:t>
      </w:r>
      <w:r w:rsidRPr="004434F8">
        <w:rPr>
          <w:rFonts w:cs="Tahoma"/>
          <w:color w:val="000000"/>
        </w:rPr>
        <w:t xml:space="preserve"> </w:t>
      </w:r>
      <w:r w:rsidRPr="008D7B3A">
        <w:rPr>
          <w:rFonts w:cs="Tahoma"/>
          <w:color w:val="000000"/>
          <w:lang w:val="ru-RU"/>
        </w:rPr>
        <w:t>названием</w:t>
      </w:r>
      <w:r w:rsidRPr="004434F8">
        <w:rPr>
          <w:rFonts w:cs="Tahoma"/>
          <w:color w:val="000000"/>
        </w:rPr>
        <w:t> — Business Productivity Online Standard Suite (BPOS Standard).</w:t>
      </w:r>
      <w:r w:rsidRPr="008D7B3A">
        <w:rPr>
          <w:rFonts w:cs="Tahoma"/>
        </w:rPr>
        <w:t xml:space="preserve"> </w:t>
      </w:r>
      <w:r w:rsidRPr="008D7B3A">
        <w:rPr>
          <w:rFonts w:cs="Tahoma"/>
          <w:color w:val="000000"/>
          <w:lang w:val="ru-RU"/>
        </w:rPr>
        <w:t>Он</w:t>
      </w:r>
      <w:r w:rsidRPr="004434F8">
        <w:rPr>
          <w:rFonts w:cs="Tahoma"/>
          <w:color w:val="000000"/>
        </w:rPr>
        <w:t xml:space="preserve"> </w:t>
      </w:r>
      <w:r w:rsidRPr="008D7B3A">
        <w:rPr>
          <w:rFonts w:cs="Tahoma"/>
          <w:color w:val="000000"/>
          <w:lang w:val="ru-RU"/>
        </w:rPr>
        <w:t>разрешает</w:t>
      </w:r>
      <w:r w:rsidRPr="004434F8">
        <w:rPr>
          <w:rFonts w:cs="Tahoma"/>
          <w:color w:val="000000"/>
        </w:rPr>
        <w:t xml:space="preserve"> </w:t>
      </w:r>
      <w:r w:rsidRPr="008D7B3A">
        <w:rPr>
          <w:rFonts w:cs="Tahoma"/>
          <w:color w:val="000000"/>
          <w:lang w:val="ru-RU"/>
        </w:rPr>
        <w:t>доступ</w:t>
      </w:r>
      <w:r w:rsidRPr="004434F8">
        <w:rPr>
          <w:rFonts w:cs="Tahoma"/>
          <w:color w:val="000000"/>
        </w:rPr>
        <w:t xml:space="preserve"> </w:t>
      </w:r>
      <w:r w:rsidRPr="008D7B3A">
        <w:rPr>
          <w:rFonts w:cs="Tahoma"/>
          <w:color w:val="000000"/>
          <w:lang w:val="ru-RU"/>
        </w:rPr>
        <w:t>к</w:t>
      </w:r>
      <w:r w:rsidRPr="004434F8">
        <w:rPr>
          <w:rFonts w:cs="Tahoma"/>
          <w:color w:val="000000"/>
        </w:rPr>
        <w:t xml:space="preserve"> </w:t>
      </w:r>
      <w:r w:rsidRPr="008D7B3A">
        <w:rPr>
          <w:rFonts w:cs="Tahoma"/>
          <w:color w:val="000000"/>
          <w:lang w:val="ru-RU"/>
        </w:rPr>
        <w:t>следующим</w:t>
      </w:r>
      <w:r w:rsidRPr="004434F8">
        <w:rPr>
          <w:rFonts w:cs="Tahoma"/>
          <w:color w:val="000000"/>
        </w:rPr>
        <w:t xml:space="preserve"> </w:t>
      </w:r>
      <w:r w:rsidRPr="008D7B3A">
        <w:rPr>
          <w:rFonts w:cs="Tahoma"/>
          <w:color w:val="000000"/>
          <w:lang w:val="ru-RU"/>
        </w:rPr>
        <w:t>продуктам</w:t>
      </w:r>
      <w:r w:rsidRPr="004434F8">
        <w:rPr>
          <w:rFonts w:cs="Tahoma"/>
          <w:color w:val="000000"/>
        </w:rPr>
        <w:t>:</w:t>
      </w:r>
      <w:r w:rsidRPr="008D7B3A">
        <w:rPr>
          <w:rFonts w:cs="Tahoma"/>
          <w:color w:val="000000"/>
          <w:szCs w:val="18"/>
        </w:rPr>
        <w:t xml:space="preserve"> </w:t>
      </w:r>
      <w:r w:rsidRPr="004434F8">
        <w:rPr>
          <w:rFonts w:cs="Tahoma"/>
          <w:color w:val="000000"/>
        </w:rPr>
        <w:t xml:space="preserve">Exchange Online Plan 1, SharePoint Online Plan 1, Lync Online Plan 2. </w:t>
      </w:r>
      <w:r w:rsidRPr="008D7B3A">
        <w:rPr>
          <w:rFonts w:cs="Tahoma"/>
          <w:color w:val="000000"/>
          <w:lang w:val="ru-RU"/>
        </w:rPr>
        <w:t>Этот список может быть изменен.</w:t>
      </w:r>
      <w:r w:rsidRPr="00E76C4E">
        <w:rPr>
          <w:rFonts w:cs="Tahoma"/>
          <w:lang w:val="ru-RU"/>
        </w:rPr>
        <w:t xml:space="preserve"> </w:t>
      </w:r>
      <w:r w:rsidRPr="008D7B3A">
        <w:rPr>
          <w:rFonts w:cs="Tahoma"/>
          <w:color w:val="000000"/>
          <w:lang w:val="ru-RU"/>
        </w:rPr>
        <w:t>В случае противоречия между условиями лицензирования для продукта Office 365 Plan E1 и данным примечанием преимущественную силу имеют действующие Права на использование продуктов.</w:t>
      </w:r>
    </w:p>
    <w:p w14:paraId="5D8F2BAB" w14:textId="77777777" w:rsidR="000544FF" w:rsidRPr="00E76C4E" w:rsidRDefault="000544FF" w:rsidP="00E62BC4">
      <w:pPr>
        <w:ind w:left="720"/>
        <w:rPr>
          <w:rFonts w:cs="Tahoma"/>
          <w:lang w:val="ru-RU"/>
        </w:rPr>
      </w:pPr>
    </w:p>
    <w:p w14:paraId="5D8F2BAC" w14:textId="77777777" w:rsidR="000544FF" w:rsidRPr="00E76C4E" w:rsidRDefault="000544FF" w:rsidP="00E62BC4">
      <w:pPr>
        <w:ind w:left="720"/>
        <w:rPr>
          <w:rFonts w:cs="Tahoma"/>
          <w:lang w:val="ru-RU"/>
        </w:rPr>
      </w:pPr>
      <w:r w:rsidRPr="008D7B3A">
        <w:rPr>
          <w:rFonts w:cs="Tahoma"/>
          <w:color w:val="000000"/>
          <w:szCs w:val="18"/>
          <w:lang w:val="ru-RU"/>
        </w:rPr>
        <w:t>Для Lync Online Plan 1 и Plan 2 необходимо отдельно приобрести и установить Microsoft Lync 2010 (или Lync для Mac 2011).</w:t>
      </w:r>
      <w:r w:rsidRPr="00E76C4E">
        <w:rPr>
          <w:rFonts w:cs="Tahoma"/>
          <w:color w:val="000000"/>
          <w:szCs w:val="18"/>
          <w:lang w:val="ru-RU"/>
        </w:rPr>
        <w:t xml:space="preserve"> </w:t>
      </w:r>
      <w:r w:rsidRPr="008D7B3A">
        <w:rPr>
          <w:rFonts w:cs="Tahoma"/>
          <w:color w:val="000000"/>
          <w:szCs w:val="18"/>
          <w:lang w:val="ru-RU"/>
        </w:rPr>
        <w:t>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или платной подписной лицензией на Lync Online.</w:t>
      </w:r>
      <w:r w:rsidRPr="00E76C4E">
        <w:rPr>
          <w:rFonts w:cs="Tahoma"/>
          <w:lang w:val="ru-RU"/>
        </w:rPr>
        <w:t xml:space="preserve"> </w:t>
      </w:r>
      <w:r w:rsidRPr="008D7B3A">
        <w:rPr>
          <w:rFonts w:cs="Tahoma"/>
          <w:color w:val="000000"/>
          <w:lang w:val="ru-RU"/>
        </w:rPr>
        <w:t>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Pr="00E76C4E">
        <w:rPr>
          <w:rFonts w:cs="Tahoma"/>
          <w:lang w:val="ru-RU"/>
        </w:rPr>
        <w:t xml:space="preserve"> </w:t>
      </w:r>
      <w:r w:rsidRPr="008D7B3A">
        <w:rPr>
          <w:rFonts w:cs="Tahoma"/>
          <w:color w:val="000000"/>
          <w:lang w:val="ru-RU"/>
        </w:rPr>
        <w:t>Клиенты, которые еще не перешли с Office Communications Online, могут использовать Office Communicator 2007 R2 в рамках данного предоставления лицензии вместо Lync 2010 (или Lync для Mac 2011).</w:t>
      </w:r>
      <w:r w:rsidRPr="00E76C4E">
        <w:rPr>
          <w:rFonts w:cs="Tahoma"/>
          <w:lang w:val="ru-RU"/>
        </w:rPr>
        <w:t xml:space="preserve"> </w:t>
      </w:r>
    </w:p>
    <w:p w14:paraId="5D8F2BAD" w14:textId="77777777" w:rsidR="000544FF" w:rsidRPr="00E76C4E" w:rsidRDefault="000544FF" w:rsidP="00E62BC4">
      <w:pPr>
        <w:ind w:left="720"/>
        <w:rPr>
          <w:rFonts w:cs="Tahoma"/>
          <w:lang w:val="ru-RU"/>
        </w:rPr>
      </w:pPr>
    </w:p>
    <w:p w14:paraId="5D8F2BAE" w14:textId="77777777" w:rsidR="000544FF" w:rsidRPr="00E76C4E" w:rsidRDefault="000544FF" w:rsidP="00E62BC4">
      <w:pPr>
        <w:ind w:left="720"/>
        <w:rPr>
          <w:rFonts w:cs="Tahoma"/>
          <w:lang w:val="ru-RU"/>
        </w:rPr>
      </w:pPr>
      <w:r w:rsidRPr="008D7B3A">
        <w:rPr>
          <w:rFonts w:cs="Tahoma"/>
          <w:color w:val="000000"/>
          <w:lang w:val="ru-RU"/>
        </w:rPr>
        <w:t>Существующие клиенты или клиенты, возобновляющие активные подписные лицензии на Business Productivity Online Suite по состоянию на 27 июня 2011 г., могут продолжать использовать службу Live Meeting согласно условиям лицензии, указанным в документе «Права на использование продуктов» от</w:t>
      </w:r>
      <w:r w:rsidR="00946C90">
        <w:rPr>
          <w:rFonts w:cs="Tahoma"/>
          <w:color w:val="000000"/>
        </w:rPr>
        <w:t> </w:t>
      </w:r>
      <w:r w:rsidRPr="008D7B3A">
        <w:rPr>
          <w:rFonts w:cs="Tahoma"/>
          <w:color w:val="000000"/>
          <w:lang w:val="ru-RU"/>
        </w:rPr>
        <w:t>марта 2011 г., после перехода с Business Productivity Online Suite на Office 365 Plan E1 и до 1 апреля 2013 г. или до окончания срока действия соответствующих пользовательских подписных лицензий на Office 365 Plan E1 в зависимости от того, какая дата наступит раньше.</w:t>
      </w:r>
      <w:r w:rsidR="00BC6320" w:rsidRPr="00E76C4E">
        <w:rPr>
          <w:rFonts w:cs="Tahoma"/>
          <w:lang w:val="ru-RU"/>
        </w:rPr>
        <w:t xml:space="preserve"> </w:t>
      </w:r>
      <w:r w:rsidRPr="008D7B3A">
        <w:rPr>
          <w:rFonts w:cs="Tahoma"/>
          <w:color w:val="000000"/>
          <w:lang w:val="ru-RU"/>
        </w:rPr>
        <w:t>Пользователи, сроки подписки которых оканчиваются после 1 апреля 2013 года, после этой даты смогут получить доступ только к компонентам службы</w:t>
      </w:r>
      <w:r w:rsidR="00BC6320">
        <w:rPr>
          <w:rFonts w:cs="Tahoma"/>
          <w:color w:val="000000"/>
          <w:lang w:val="ru-RU"/>
        </w:rPr>
        <w:t xml:space="preserve"> </w:t>
      </w:r>
      <w:r w:rsidRPr="008D7B3A">
        <w:rPr>
          <w:rFonts w:cs="Tahoma"/>
          <w:color w:val="000000"/>
          <w:lang w:val="ru-RU"/>
        </w:rPr>
        <w:t>Office 365.</w:t>
      </w:r>
      <w:r w:rsidR="00BC6320" w:rsidRPr="00E76C4E">
        <w:rPr>
          <w:rFonts w:cs="Tahoma"/>
          <w:lang w:val="ru-RU"/>
        </w:rPr>
        <w:t xml:space="preserve"> </w:t>
      </w:r>
      <w:r w:rsidRPr="008D7B3A">
        <w:rPr>
          <w:rFonts w:cs="Tahoma"/>
          <w:color w:val="000000"/>
          <w:lang w:val="ru-RU"/>
        </w:rPr>
        <w:t>Клиенты с новыми подписками на Office 365 Plan E1, приобретенными после 27 июня 2011 г, не смогут получить доступ к службе Live Meeting.</w:t>
      </w:r>
    </w:p>
    <w:p w14:paraId="5D8F2BAF" w14:textId="77777777" w:rsidR="000544FF" w:rsidRPr="00E76C4E" w:rsidRDefault="000544FF" w:rsidP="00E62BC4">
      <w:pPr>
        <w:ind w:left="720"/>
        <w:rPr>
          <w:rFonts w:cs="Tahoma"/>
          <w:lang w:val="ru-RU"/>
        </w:rPr>
      </w:pPr>
    </w:p>
    <w:p w14:paraId="5D8F2BB0" w14:textId="77777777" w:rsidR="000544FF" w:rsidRPr="00E76C4E" w:rsidRDefault="000544FF" w:rsidP="00BA1490">
      <w:pPr>
        <w:ind w:left="720"/>
        <w:rPr>
          <w:rFonts w:cs="Tahoma"/>
          <w:lang w:val="ru-RU"/>
        </w:rPr>
      </w:pPr>
      <w:r w:rsidRPr="008D7B3A">
        <w:rPr>
          <w:rFonts w:cs="Tahoma"/>
          <w:color w:val="000000"/>
          <w:szCs w:val="18"/>
          <w:lang w:val="ru-RU"/>
        </w:rPr>
        <w:t>Клиентам в Бразилии и Чили, приобретающим Office 365 Plan E1, будет предоставлен BPOS Standard.</w:t>
      </w:r>
      <w:r w:rsidR="00BC6320" w:rsidRPr="00E76C4E">
        <w:rPr>
          <w:rFonts w:cs="Tahoma"/>
          <w:lang w:val="ru-RU"/>
        </w:rPr>
        <w:t xml:space="preserve"> </w:t>
      </w:r>
      <w:bookmarkStart w:id="1422" w:name="_71_Office_365"/>
      <w:bookmarkEnd w:id="1422"/>
      <w:r w:rsidRPr="008D7B3A">
        <w:rPr>
          <w:rFonts w:cs="Tahoma"/>
          <w:color w:val="000000"/>
          <w:lang w:val="ru-RU"/>
        </w:rPr>
        <w:t>Эти клиенты смогут перейти на Office 365 Plan E1 позднее.</w:t>
      </w:r>
    </w:p>
    <w:p w14:paraId="5D8F2BB1" w14:textId="77777777" w:rsidR="000544FF" w:rsidRPr="00E76C4E" w:rsidRDefault="000544FF" w:rsidP="006F0E0F">
      <w:pPr>
        <w:ind w:left="900"/>
        <w:rPr>
          <w:rFonts w:cs="Tahoma"/>
          <w:lang w:val="ru-RU"/>
        </w:rPr>
      </w:pPr>
      <w:bookmarkStart w:id="1423" w:name="Srv_73Office365PlanG2toG4"/>
    </w:p>
    <w:p w14:paraId="5D8F2BB2" w14:textId="77777777" w:rsidR="000544FF" w:rsidRPr="00E76C4E" w:rsidRDefault="000544FF" w:rsidP="006F0E0F">
      <w:pPr>
        <w:ind w:left="900"/>
        <w:rPr>
          <w:rFonts w:cs="Tahoma"/>
          <w:lang w:val="ru-RU"/>
        </w:rPr>
      </w:pPr>
    </w:p>
    <w:p w14:paraId="5D8F2BB3" w14:textId="77777777" w:rsidR="000544FF" w:rsidRPr="00E76C4E" w:rsidRDefault="000544FF" w:rsidP="00A83600">
      <w:pPr>
        <w:pStyle w:val="Heading2"/>
        <w:ind w:left="0"/>
        <w:rPr>
          <w:rFonts w:ascii="Tahoma" w:hAnsi="Tahoma" w:cs="Tahoma"/>
          <w:lang w:val="ru-RU"/>
        </w:rPr>
      </w:pPr>
      <w:bookmarkStart w:id="1424" w:name="_Toc336338330"/>
      <w:bookmarkStart w:id="1425" w:name="_67_Office_365"/>
      <w:bookmarkStart w:id="1426" w:name="_Toc340767277"/>
      <w:bookmarkEnd w:id="1424"/>
      <w:bookmarkEnd w:id="1425"/>
      <w:r w:rsidRPr="008D7B3A">
        <w:rPr>
          <w:rFonts w:ascii="Tahoma" w:hAnsi="Tahoma" w:cs="Tahoma"/>
          <w:caps/>
          <w:color w:val="FF6600"/>
          <w:sz w:val="22"/>
          <w:vertAlign w:val="superscript"/>
          <w:lang w:val="ru-RU"/>
        </w:rPr>
        <w:t>67</w:t>
      </w:r>
      <w:r w:rsidRPr="008D7B3A">
        <w:rPr>
          <w:rFonts w:ascii="Tahoma" w:hAnsi="Tahoma" w:cs="Tahoma"/>
          <w:color w:val="FF6600"/>
          <w:lang w:val="ru-RU"/>
        </w:rPr>
        <w:t xml:space="preserve"> </w:t>
      </w:r>
      <w:r w:rsidRPr="008D7B3A">
        <w:rPr>
          <w:rFonts w:ascii="Tahoma" w:hAnsi="Tahoma" w:cs="Tahoma"/>
          <w:color w:val="FF6600"/>
          <w:sz w:val="22"/>
          <w:lang w:val="ru-RU"/>
        </w:rPr>
        <w:t>Office 365 Plan G1–G4</w:t>
      </w:r>
      <w:bookmarkEnd w:id="1426"/>
    </w:p>
    <w:p w14:paraId="5D8F2BB4" w14:textId="77777777" w:rsidR="000544FF" w:rsidRPr="00E76C4E" w:rsidRDefault="000544FF" w:rsidP="00A83600">
      <w:pPr>
        <w:rPr>
          <w:rFonts w:cs="Tahoma"/>
          <w:lang w:val="ru-RU"/>
        </w:rPr>
      </w:pPr>
    </w:p>
    <w:bookmarkEnd w:id="1423"/>
    <w:p w14:paraId="5D8F2BB5" w14:textId="77777777" w:rsidR="000544FF" w:rsidRPr="00E76C4E" w:rsidRDefault="000544FF" w:rsidP="00E62BC4">
      <w:pPr>
        <w:ind w:left="720"/>
        <w:rPr>
          <w:rFonts w:cs="Tahoma"/>
          <w:lang w:val="ru-RU"/>
        </w:rPr>
      </w:pPr>
      <w:r w:rsidRPr="008D7B3A">
        <w:rPr>
          <w:rFonts w:cs="Tahoma"/>
          <w:color w:val="000000"/>
          <w:lang w:val="ru-RU"/>
        </w:rPr>
        <w:t>Продукты Office 365 Plan G1-G4 разрешают доступ к следующим веб-службам:</w:t>
      </w:r>
    </w:p>
    <w:p w14:paraId="5D8F2BB6" w14:textId="77777777" w:rsidR="000544FF" w:rsidRPr="00E76C4E" w:rsidRDefault="000544FF" w:rsidP="00A83600">
      <w:pPr>
        <w:rPr>
          <w:rFonts w:cs="Tahoma"/>
          <w:lang w:val="ru-RU"/>
        </w:rPr>
      </w:pPr>
    </w:p>
    <w:tbl>
      <w:tblPr>
        <w:tblW w:w="8622"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60"/>
        <w:gridCol w:w="2160"/>
        <w:gridCol w:w="2160"/>
        <w:gridCol w:w="2142"/>
      </w:tblGrid>
      <w:tr w:rsidR="000544FF" w:rsidRPr="008D7B3A" w14:paraId="5D8F2BBB" w14:textId="77777777" w:rsidTr="00946C90">
        <w:tc>
          <w:tcPr>
            <w:tcW w:w="2160" w:type="dxa"/>
            <w:shd w:val="clear" w:color="auto" w:fill="FABF8F"/>
          </w:tcPr>
          <w:p w14:paraId="5D8F2BB7" w14:textId="77777777" w:rsidR="000544FF" w:rsidRPr="008D7B3A" w:rsidRDefault="000544FF" w:rsidP="00F7005D">
            <w:pPr>
              <w:jc w:val="center"/>
              <w:rPr>
                <w:rFonts w:eastAsia="Times New Roman" w:cs="Tahoma"/>
                <w:b/>
                <w:color w:val="000000"/>
                <w:sz w:val="20"/>
              </w:rPr>
            </w:pPr>
            <w:r w:rsidRPr="008D7B3A">
              <w:rPr>
                <w:rFonts w:eastAsia="Times New Roman" w:cs="Tahoma"/>
                <w:b/>
                <w:color w:val="000000"/>
                <w:sz w:val="20"/>
                <w:lang w:val="ru-RU"/>
              </w:rPr>
              <w:t>Office 365 Plan G1</w:t>
            </w:r>
          </w:p>
        </w:tc>
        <w:tc>
          <w:tcPr>
            <w:tcW w:w="2160" w:type="dxa"/>
            <w:shd w:val="clear" w:color="auto" w:fill="FABF8F"/>
          </w:tcPr>
          <w:p w14:paraId="5D8F2BB8" w14:textId="77777777" w:rsidR="000544FF" w:rsidRPr="008D7B3A" w:rsidRDefault="000544FF" w:rsidP="00F7005D">
            <w:pPr>
              <w:jc w:val="center"/>
              <w:rPr>
                <w:rFonts w:eastAsia="Times New Roman" w:cs="Tahoma"/>
                <w:b/>
                <w:color w:val="000000"/>
                <w:sz w:val="20"/>
              </w:rPr>
            </w:pPr>
            <w:r w:rsidRPr="008D7B3A">
              <w:rPr>
                <w:rFonts w:eastAsia="Times New Roman" w:cs="Tahoma"/>
                <w:b/>
                <w:color w:val="000000"/>
                <w:sz w:val="20"/>
                <w:lang w:val="ru-RU"/>
              </w:rPr>
              <w:t>Office 365 Plan G2</w:t>
            </w:r>
          </w:p>
        </w:tc>
        <w:tc>
          <w:tcPr>
            <w:tcW w:w="2160" w:type="dxa"/>
            <w:shd w:val="clear" w:color="auto" w:fill="FABF8F"/>
          </w:tcPr>
          <w:p w14:paraId="5D8F2BB9" w14:textId="77777777" w:rsidR="000544FF" w:rsidRPr="008D7B3A" w:rsidRDefault="000544FF" w:rsidP="00F7005D">
            <w:pPr>
              <w:jc w:val="center"/>
              <w:rPr>
                <w:rFonts w:eastAsia="Times New Roman" w:cs="Tahoma"/>
                <w:b/>
                <w:color w:val="000000"/>
                <w:sz w:val="20"/>
              </w:rPr>
            </w:pPr>
            <w:r w:rsidRPr="008D7B3A">
              <w:rPr>
                <w:rFonts w:eastAsia="Times New Roman" w:cs="Tahoma"/>
                <w:b/>
                <w:color w:val="000000"/>
                <w:sz w:val="20"/>
                <w:lang w:val="ru-RU"/>
              </w:rPr>
              <w:t>Office 365 Plan G3</w:t>
            </w:r>
          </w:p>
        </w:tc>
        <w:tc>
          <w:tcPr>
            <w:tcW w:w="2142" w:type="dxa"/>
            <w:shd w:val="clear" w:color="auto" w:fill="FABF8F"/>
          </w:tcPr>
          <w:p w14:paraId="5D8F2BBA" w14:textId="77777777" w:rsidR="000544FF" w:rsidRPr="008D7B3A" w:rsidRDefault="000544FF" w:rsidP="00F7005D">
            <w:pPr>
              <w:jc w:val="center"/>
              <w:rPr>
                <w:rFonts w:eastAsia="Times New Roman" w:cs="Tahoma"/>
                <w:b/>
                <w:color w:val="000000"/>
                <w:sz w:val="20"/>
              </w:rPr>
            </w:pPr>
            <w:r w:rsidRPr="008D7B3A">
              <w:rPr>
                <w:rFonts w:eastAsia="Times New Roman" w:cs="Tahoma"/>
                <w:b/>
                <w:color w:val="000000"/>
                <w:sz w:val="20"/>
                <w:lang w:val="ru-RU"/>
              </w:rPr>
              <w:t>Office 365 Plan G4</w:t>
            </w:r>
          </w:p>
        </w:tc>
      </w:tr>
      <w:tr w:rsidR="000544FF" w:rsidRPr="008D7B3A" w14:paraId="5D8F2BC0" w14:textId="77777777" w:rsidTr="00946C90">
        <w:tc>
          <w:tcPr>
            <w:tcW w:w="2160" w:type="dxa"/>
          </w:tcPr>
          <w:p w14:paraId="5D8F2BBC" w14:textId="77777777" w:rsidR="000544FF" w:rsidRPr="008D7B3A" w:rsidRDefault="000544FF" w:rsidP="00F7005D">
            <w:pPr>
              <w:ind w:left="180" w:right="186"/>
              <w:rPr>
                <w:rFonts w:eastAsia="Times New Roman" w:cs="Tahoma"/>
                <w:color w:val="000000"/>
              </w:rPr>
            </w:pPr>
            <w:r w:rsidRPr="008D7B3A">
              <w:rPr>
                <w:rFonts w:eastAsia="Times New Roman" w:cs="Tahoma"/>
                <w:color w:val="000000"/>
                <w:lang w:val="ru-RU"/>
              </w:rPr>
              <w:t>Exchange Online Plan 1</w:t>
            </w:r>
          </w:p>
        </w:tc>
        <w:tc>
          <w:tcPr>
            <w:tcW w:w="2160" w:type="dxa"/>
          </w:tcPr>
          <w:p w14:paraId="5D8F2BBD" w14:textId="77777777" w:rsidR="000544FF" w:rsidRPr="008D7B3A" w:rsidRDefault="000544FF" w:rsidP="00F7005D">
            <w:pPr>
              <w:ind w:left="180" w:right="186"/>
              <w:rPr>
                <w:rFonts w:eastAsia="Times New Roman" w:cs="Tahoma"/>
                <w:color w:val="000000"/>
              </w:rPr>
            </w:pPr>
            <w:r w:rsidRPr="008D7B3A">
              <w:rPr>
                <w:rFonts w:eastAsia="Times New Roman" w:cs="Tahoma"/>
                <w:color w:val="000000"/>
                <w:lang w:val="ru-RU"/>
              </w:rPr>
              <w:t>Exchange Online Plan 1</w:t>
            </w:r>
          </w:p>
        </w:tc>
        <w:tc>
          <w:tcPr>
            <w:tcW w:w="2160" w:type="dxa"/>
          </w:tcPr>
          <w:p w14:paraId="5D8F2BBE" w14:textId="77777777" w:rsidR="000544FF" w:rsidRPr="008D7B3A" w:rsidRDefault="000544FF" w:rsidP="00F7005D">
            <w:pPr>
              <w:ind w:left="138" w:right="138"/>
              <w:rPr>
                <w:rFonts w:eastAsia="Times New Roman" w:cs="Tahoma"/>
                <w:color w:val="000000"/>
              </w:rPr>
            </w:pPr>
            <w:r w:rsidRPr="008D7B3A">
              <w:rPr>
                <w:rFonts w:eastAsia="Times New Roman" w:cs="Tahoma"/>
                <w:color w:val="000000"/>
                <w:lang w:val="ru-RU"/>
              </w:rPr>
              <w:t>Exchange Online Plan 2</w:t>
            </w:r>
            <w:r w:rsidRPr="008D7B3A">
              <w:rPr>
                <w:rFonts w:eastAsia="Times New Roman" w:cs="Tahoma"/>
                <w:color w:val="000000"/>
              </w:rPr>
              <w:t xml:space="preserve"> </w:t>
            </w:r>
          </w:p>
        </w:tc>
        <w:tc>
          <w:tcPr>
            <w:tcW w:w="2142" w:type="dxa"/>
          </w:tcPr>
          <w:p w14:paraId="5D8F2BBF" w14:textId="77777777" w:rsidR="000544FF" w:rsidRPr="008D7B3A" w:rsidRDefault="000544FF" w:rsidP="00F7005D">
            <w:pPr>
              <w:ind w:left="186" w:right="180"/>
              <w:rPr>
                <w:rFonts w:eastAsia="Times New Roman" w:cs="Tahoma"/>
                <w:color w:val="000000"/>
              </w:rPr>
            </w:pPr>
            <w:r w:rsidRPr="008D7B3A">
              <w:rPr>
                <w:rFonts w:eastAsia="Times New Roman" w:cs="Tahoma"/>
                <w:color w:val="000000"/>
                <w:lang w:val="ru-RU"/>
              </w:rPr>
              <w:t>Exchange Online Plan 2</w:t>
            </w:r>
          </w:p>
        </w:tc>
      </w:tr>
      <w:tr w:rsidR="000544FF" w:rsidRPr="008D7B3A" w14:paraId="5D8F2BC5" w14:textId="77777777" w:rsidTr="00946C90">
        <w:tc>
          <w:tcPr>
            <w:tcW w:w="2160" w:type="dxa"/>
          </w:tcPr>
          <w:p w14:paraId="5D8F2BC1" w14:textId="77777777" w:rsidR="000544FF" w:rsidRPr="008D7B3A" w:rsidRDefault="000544FF" w:rsidP="00F7005D">
            <w:pPr>
              <w:ind w:left="180" w:right="186"/>
              <w:rPr>
                <w:rFonts w:eastAsia="Times New Roman" w:cs="Tahoma"/>
                <w:color w:val="000000"/>
              </w:rPr>
            </w:pPr>
            <w:r w:rsidRPr="008D7B3A">
              <w:rPr>
                <w:rFonts w:eastAsia="Times New Roman" w:cs="Tahoma"/>
                <w:color w:val="000000"/>
                <w:lang w:val="ru-RU"/>
              </w:rPr>
              <w:t>SharePoint Online Plan 1</w:t>
            </w:r>
          </w:p>
        </w:tc>
        <w:tc>
          <w:tcPr>
            <w:tcW w:w="2160" w:type="dxa"/>
          </w:tcPr>
          <w:p w14:paraId="5D8F2BC2" w14:textId="77777777" w:rsidR="000544FF" w:rsidRPr="008D7B3A" w:rsidRDefault="000544FF" w:rsidP="00F7005D">
            <w:pPr>
              <w:ind w:left="180" w:right="186"/>
              <w:rPr>
                <w:rFonts w:eastAsia="Times New Roman" w:cs="Tahoma"/>
                <w:color w:val="000000"/>
              </w:rPr>
            </w:pPr>
            <w:r w:rsidRPr="008D7B3A">
              <w:rPr>
                <w:rFonts w:eastAsia="Times New Roman" w:cs="Tahoma"/>
                <w:color w:val="000000"/>
                <w:lang w:val="ru-RU"/>
              </w:rPr>
              <w:t>SharePoint Online Plan 1</w:t>
            </w:r>
          </w:p>
        </w:tc>
        <w:tc>
          <w:tcPr>
            <w:tcW w:w="2160" w:type="dxa"/>
          </w:tcPr>
          <w:p w14:paraId="5D8F2BC3" w14:textId="77777777" w:rsidR="000544FF" w:rsidRPr="008D7B3A" w:rsidRDefault="000544FF" w:rsidP="00F7005D">
            <w:pPr>
              <w:ind w:left="138" w:right="138"/>
              <w:rPr>
                <w:rFonts w:eastAsia="Times New Roman" w:cs="Tahoma"/>
                <w:color w:val="000000"/>
              </w:rPr>
            </w:pPr>
            <w:r w:rsidRPr="008D7B3A">
              <w:rPr>
                <w:rFonts w:eastAsia="Times New Roman" w:cs="Tahoma"/>
                <w:color w:val="000000"/>
                <w:lang w:val="ru-RU"/>
              </w:rPr>
              <w:t>SharePoint Online Plan 2</w:t>
            </w:r>
          </w:p>
        </w:tc>
        <w:tc>
          <w:tcPr>
            <w:tcW w:w="2142" w:type="dxa"/>
          </w:tcPr>
          <w:p w14:paraId="5D8F2BC4" w14:textId="77777777" w:rsidR="000544FF" w:rsidRPr="008D7B3A" w:rsidRDefault="000544FF" w:rsidP="00F7005D">
            <w:pPr>
              <w:ind w:left="186" w:right="180"/>
              <w:rPr>
                <w:rFonts w:eastAsia="Times New Roman" w:cs="Tahoma"/>
                <w:color w:val="000000"/>
              </w:rPr>
            </w:pPr>
            <w:r w:rsidRPr="008D7B3A">
              <w:rPr>
                <w:rFonts w:eastAsia="Times New Roman" w:cs="Tahoma"/>
                <w:color w:val="000000"/>
                <w:lang w:val="ru-RU"/>
              </w:rPr>
              <w:t>SharePoint Online Plan 2</w:t>
            </w:r>
          </w:p>
        </w:tc>
      </w:tr>
      <w:tr w:rsidR="000544FF" w:rsidRPr="008D7B3A" w14:paraId="5D8F2BCA" w14:textId="77777777" w:rsidTr="00946C90">
        <w:tc>
          <w:tcPr>
            <w:tcW w:w="2160" w:type="dxa"/>
          </w:tcPr>
          <w:p w14:paraId="5D8F2BC6" w14:textId="77777777" w:rsidR="000544FF" w:rsidRPr="008D7B3A" w:rsidRDefault="000544FF" w:rsidP="00F7005D">
            <w:pPr>
              <w:ind w:left="180" w:right="186"/>
              <w:rPr>
                <w:rFonts w:eastAsia="Times New Roman" w:cs="Tahoma"/>
                <w:color w:val="000000"/>
              </w:rPr>
            </w:pPr>
            <w:r w:rsidRPr="008D7B3A">
              <w:rPr>
                <w:rFonts w:eastAsia="Times New Roman" w:cs="Tahoma"/>
                <w:color w:val="000000"/>
                <w:lang w:val="ru-RU"/>
              </w:rPr>
              <w:t>Lync Online Plan 2</w:t>
            </w:r>
          </w:p>
        </w:tc>
        <w:tc>
          <w:tcPr>
            <w:tcW w:w="2160" w:type="dxa"/>
          </w:tcPr>
          <w:p w14:paraId="5D8F2BC7" w14:textId="77777777" w:rsidR="000544FF" w:rsidRPr="008D7B3A" w:rsidRDefault="000544FF" w:rsidP="00F7005D">
            <w:pPr>
              <w:ind w:left="180" w:right="186"/>
              <w:rPr>
                <w:rFonts w:eastAsia="Times New Roman" w:cs="Tahoma"/>
                <w:color w:val="000000"/>
              </w:rPr>
            </w:pPr>
            <w:r w:rsidRPr="008D7B3A">
              <w:rPr>
                <w:rFonts w:eastAsia="Times New Roman" w:cs="Tahoma"/>
                <w:color w:val="000000"/>
                <w:lang w:val="ru-RU"/>
              </w:rPr>
              <w:t>Lync Online Plan 2</w:t>
            </w:r>
          </w:p>
        </w:tc>
        <w:tc>
          <w:tcPr>
            <w:tcW w:w="2160" w:type="dxa"/>
          </w:tcPr>
          <w:p w14:paraId="5D8F2BC8" w14:textId="77777777" w:rsidR="000544FF" w:rsidRPr="008D7B3A" w:rsidRDefault="000544FF" w:rsidP="00F7005D">
            <w:pPr>
              <w:ind w:left="138" w:right="138"/>
              <w:rPr>
                <w:rFonts w:eastAsia="Times New Roman" w:cs="Tahoma"/>
                <w:color w:val="000000"/>
              </w:rPr>
            </w:pPr>
            <w:r w:rsidRPr="008D7B3A">
              <w:rPr>
                <w:rFonts w:eastAsia="Times New Roman" w:cs="Tahoma"/>
                <w:color w:val="000000"/>
                <w:lang w:val="ru-RU"/>
              </w:rPr>
              <w:t>Lync Online Plan 2</w:t>
            </w:r>
          </w:p>
        </w:tc>
        <w:tc>
          <w:tcPr>
            <w:tcW w:w="2142" w:type="dxa"/>
          </w:tcPr>
          <w:p w14:paraId="5D8F2BC9" w14:textId="77777777" w:rsidR="000544FF" w:rsidRPr="008D7B3A" w:rsidRDefault="000544FF" w:rsidP="00F7005D">
            <w:pPr>
              <w:ind w:left="186" w:right="180"/>
              <w:rPr>
                <w:rFonts w:eastAsia="Times New Roman" w:cs="Tahoma"/>
                <w:color w:val="000000"/>
              </w:rPr>
            </w:pPr>
            <w:r w:rsidRPr="008D7B3A">
              <w:rPr>
                <w:rFonts w:eastAsia="Times New Roman" w:cs="Tahoma"/>
                <w:color w:val="000000"/>
                <w:lang w:val="ru-RU"/>
              </w:rPr>
              <w:t>Lync Online Plan 2</w:t>
            </w:r>
          </w:p>
        </w:tc>
      </w:tr>
      <w:tr w:rsidR="000544FF" w:rsidRPr="0059637C" w14:paraId="5D8F2BCF" w14:textId="77777777" w:rsidTr="00946C90">
        <w:tc>
          <w:tcPr>
            <w:tcW w:w="2160" w:type="dxa"/>
          </w:tcPr>
          <w:p w14:paraId="5D8F2BCB" w14:textId="77777777" w:rsidR="000544FF" w:rsidRPr="008D7B3A" w:rsidRDefault="000544FF" w:rsidP="00F7005D">
            <w:pPr>
              <w:ind w:left="180" w:right="186"/>
              <w:rPr>
                <w:rFonts w:eastAsia="Times New Roman" w:cs="Tahoma"/>
                <w:color w:val="000000"/>
              </w:rPr>
            </w:pPr>
          </w:p>
        </w:tc>
        <w:tc>
          <w:tcPr>
            <w:tcW w:w="2160" w:type="dxa"/>
          </w:tcPr>
          <w:p w14:paraId="5D8F2BCC" w14:textId="77777777" w:rsidR="000544FF" w:rsidRPr="004434F8" w:rsidRDefault="000544FF" w:rsidP="00946C90">
            <w:pPr>
              <w:ind w:left="180" w:right="186"/>
              <w:rPr>
                <w:rFonts w:eastAsia="Times New Roman" w:cs="Tahoma"/>
                <w:color w:val="000000"/>
                <w:lang w:val="ru-RU"/>
              </w:rPr>
            </w:pPr>
            <w:r w:rsidRPr="008D7B3A">
              <w:rPr>
                <w:rFonts w:eastAsia="Times New Roman" w:cs="Tahoma"/>
                <w:color w:val="000000"/>
                <w:lang w:val="ru-RU"/>
              </w:rPr>
              <w:t>Приложения Office Web Apps (размещенные в</w:t>
            </w:r>
            <w:r w:rsidR="00946C90">
              <w:rPr>
                <w:rFonts w:eastAsia="Times New Roman" w:cs="Tahoma"/>
                <w:color w:val="000000"/>
              </w:rPr>
              <w:t> </w:t>
            </w:r>
            <w:r w:rsidRPr="008D7B3A">
              <w:rPr>
                <w:rFonts w:eastAsia="Times New Roman" w:cs="Tahoma"/>
                <w:color w:val="000000"/>
                <w:lang w:val="ru-RU"/>
              </w:rPr>
              <w:t>Microsoft)</w:t>
            </w:r>
          </w:p>
        </w:tc>
        <w:tc>
          <w:tcPr>
            <w:tcW w:w="2160" w:type="dxa"/>
          </w:tcPr>
          <w:p w14:paraId="5D8F2BCD" w14:textId="77777777" w:rsidR="000544FF" w:rsidRPr="004434F8" w:rsidRDefault="000544FF" w:rsidP="00F7005D">
            <w:pPr>
              <w:ind w:left="138" w:right="138"/>
              <w:rPr>
                <w:rFonts w:eastAsia="Times New Roman" w:cs="Tahoma"/>
                <w:color w:val="000000"/>
                <w:lang w:val="ru-RU"/>
              </w:rPr>
            </w:pPr>
            <w:r w:rsidRPr="008D7B3A">
              <w:rPr>
                <w:rFonts w:eastAsia="Times New Roman" w:cs="Tahoma"/>
                <w:color w:val="000000"/>
                <w:lang w:val="ru-RU"/>
              </w:rPr>
              <w:t>Приложения Office Web Apps (размещенные в Microsoft)</w:t>
            </w:r>
          </w:p>
        </w:tc>
        <w:tc>
          <w:tcPr>
            <w:tcW w:w="2142" w:type="dxa"/>
          </w:tcPr>
          <w:p w14:paraId="5D8F2BCE" w14:textId="77777777" w:rsidR="000544FF" w:rsidRPr="004434F8" w:rsidRDefault="000544FF" w:rsidP="003A1942">
            <w:pPr>
              <w:ind w:left="186" w:right="180"/>
              <w:rPr>
                <w:rFonts w:eastAsia="Times New Roman" w:cs="Tahoma"/>
                <w:color w:val="000000"/>
                <w:lang w:val="ru-RU"/>
              </w:rPr>
            </w:pPr>
            <w:r w:rsidRPr="008D7B3A">
              <w:rPr>
                <w:rFonts w:cs="Tahoma"/>
                <w:color w:val="000000"/>
                <w:lang w:val="ru-RU"/>
              </w:rPr>
              <w:t>Приложения Office Web Apps (размещенные в Microsoft)</w:t>
            </w:r>
          </w:p>
        </w:tc>
      </w:tr>
      <w:tr w:rsidR="000544FF" w:rsidRPr="0059637C" w14:paraId="5D8F2BD4" w14:textId="77777777" w:rsidTr="00946C90">
        <w:tc>
          <w:tcPr>
            <w:tcW w:w="2160" w:type="dxa"/>
          </w:tcPr>
          <w:p w14:paraId="5D8F2BD0" w14:textId="77777777" w:rsidR="000544FF" w:rsidRPr="004434F8" w:rsidRDefault="000544FF" w:rsidP="00F7005D">
            <w:pPr>
              <w:ind w:left="180" w:right="186"/>
              <w:rPr>
                <w:rFonts w:eastAsia="Times New Roman" w:cs="Tahoma"/>
                <w:color w:val="000000"/>
                <w:lang w:val="ru-RU"/>
              </w:rPr>
            </w:pPr>
          </w:p>
        </w:tc>
        <w:tc>
          <w:tcPr>
            <w:tcW w:w="2160" w:type="dxa"/>
          </w:tcPr>
          <w:p w14:paraId="5D8F2BD1" w14:textId="77777777" w:rsidR="000544FF" w:rsidRPr="004434F8" w:rsidRDefault="000544FF" w:rsidP="00F7005D">
            <w:pPr>
              <w:ind w:left="180" w:right="186"/>
              <w:rPr>
                <w:rFonts w:eastAsia="Times New Roman" w:cs="Tahoma"/>
                <w:color w:val="000000"/>
                <w:lang w:val="ru-RU"/>
              </w:rPr>
            </w:pPr>
          </w:p>
        </w:tc>
        <w:tc>
          <w:tcPr>
            <w:tcW w:w="2160" w:type="dxa"/>
          </w:tcPr>
          <w:p w14:paraId="5D8F2BD2" w14:textId="77777777" w:rsidR="000544FF" w:rsidRPr="004434F8" w:rsidRDefault="000544FF" w:rsidP="00F7005D">
            <w:pPr>
              <w:ind w:left="138" w:right="138"/>
              <w:rPr>
                <w:rFonts w:eastAsia="Times New Roman" w:cs="Tahoma"/>
                <w:color w:val="000000"/>
                <w:lang w:val="ru-RU"/>
              </w:rPr>
            </w:pPr>
            <w:r w:rsidRPr="008D7B3A">
              <w:rPr>
                <w:rFonts w:eastAsia="Times New Roman" w:cs="Tahoma"/>
                <w:color w:val="000000"/>
                <w:lang w:val="ru-RU"/>
              </w:rPr>
              <w:t>Подписка на Office Профессиональный плюс</w:t>
            </w:r>
            <w:r w:rsidRPr="004434F8">
              <w:rPr>
                <w:rFonts w:eastAsia="Times New Roman" w:cs="Tahoma"/>
                <w:color w:val="000000"/>
                <w:lang w:val="ru-RU"/>
              </w:rPr>
              <w:t xml:space="preserve"> </w:t>
            </w:r>
          </w:p>
        </w:tc>
        <w:tc>
          <w:tcPr>
            <w:tcW w:w="2142" w:type="dxa"/>
          </w:tcPr>
          <w:p w14:paraId="5D8F2BD3" w14:textId="77777777" w:rsidR="000544FF" w:rsidRPr="004434F8" w:rsidRDefault="000544FF" w:rsidP="00F7005D">
            <w:pPr>
              <w:ind w:left="186" w:right="180"/>
              <w:rPr>
                <w:rFonts w:eastAsia="Times New Roman" w:cs="Tahoma"/>
                <w:color w:val="000000"/>
                <w:lang w:val="ru-RU"/>
              </w:rPr>
            </w:pPr>
            <w:r w:rsidRPr="008D7B3A">
              <w:rPr>
                <w:rFonts w:eastAsia="Times New Roman" w:cs="Tahoma"/>
                <w:color w:val="000000"/>
                <w:lang w:val="ru-RU"/>
              </w:rPr>
              <w:t>Подписка на Office Профессиональный плюс</w:t>
            </w:r>
            <w:r w:rsidRPr="004434F8">
              <w:rPr>
                <w:rFonts w:eastAsia="Times New Roman" w:cs="Tahoma"/>
                <w:color w:val="000000"/>
                <w:lang w:val="ru-RU"/>
              </w:rPr>
              <w:t xml:space="preserve"> </w:t>
            </w:r>
          </w:p>
        </w:tc>
      </w:tr>
    </w:tbl>
    <w:p w14:paraId="5D8F2BD5" w14:textId="77777777" w:rsidR="00946C90" w:rsidRPr="004434F8" w:rsidRDefault="00946C90" w:rsidP="00E62BC4">
      <w:pPr>
        <w:ind w:left="720"/>
        <w:rPr>
          <w:rFonts w:cs="Tahoma"/>
          <w:color w:val="000000"/>
          <w:sz w:val="10"/>
          <w:szCs w:val="10"/>
          <w:lang w:val="ru-RU"/>
        </w:rPr>
      </w:pPr>
    </w:p>
    <w:p w14:paraId="5D8F2BD6" w14:textId="77777777" w:rsidR="000544FF" w:rsidRPr="004434F8" w:rsidRDefault="000544FF" w:rsidP="00E62BC4">
      <w:pPr>
        <w:ind w:left="720"/>
        <w:rPr>
          <w:rFonts w:cs="Tahoma"/>
          <w:lang w:val="ru-RU"/>
        </w:rPr>
      </w:pPr>
      <w:r w:rsidRPr="008D7B3A">
        <w:rPr>
          <w:rFonts w:cs="Tahoma"/>
          <w:color w:val="000000"/>
          <w:lang w:val="ru-RU"/>
        </w:rPr>
        <w:t>Этот список может быть изменен.</w:t>
      </w:r>
      <w:r w:rsidR="00BC6320" w:rsidRPr="004434F8">
        <w:rPr>
          <w:rFonts w:cs="Tahoma"/>
          <w:lang w:val="ru-RU"/>
        </w:rPr>
        <w:t xml:space="preserve"> </w:t>
      </w:r>
      <w:r w:rsidRPr="008D7B3A">
        <w:rPr>
          <w:rFonts w:cs="Tahoma"/>
          <w:color w:val="000000"/>
          <w:lang w:val="ru-RU"/>
        </w:rPr>
        <w:t>В случае противоречия между условиями лицензирования для</w:t>
      </w:r>
      <w:r w:rsidR="00946C90">
        <w:rPr>
          <w:rFonts w:cs="Tahoma"/>
          <w:color w:val="000000"/>
        </w:rPr>
        <w:t> </w:t>
      </w:r>
      <w:r w:rsidRPr="008D7B3A">
        <w:rPr>
          <w:rFonts w:cs="Tahoma"/>
          <w:color w:val="000000"/>
          <w:lang w:val="ru-RU"/>
        </w:rPr>
        <w:t>продуктов Office 365 Plan G1—G4 и данным примечанием преимущественную силу имеют действующие Права на использование продуктов.</w:t>
      </w:r>
      <w:r w:rsidR="00BC6320" w:rsidRPr="004434F8">
        <w:rPr>
          <w:rFonts w:cs="Tahoma"/>
          <w:lang w:val="ru-RU"/>
        </w:rPr>
        <w:t xml:space="preserve"> </w:t>
      </w:r>
      <w:r w:rsidRPr="008D7B3A">
        <w:rPr>
          <w:rFonts w:cs="Tahoma"/>
          <w:color w:val="000000"/>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14:paraId="5D8F2BD7" w14:textId="77777777" w:rsidR="000544FF" w:rsidRPr="004434F8" w:rsidRDefault="000544FF" w:rsidP="00E62BC4">
      <w:pPr>
        <w:ind w:left="720"/>
        <w:rPr>
          <w:rFonts w:cs="Tahoma"/>
          <w:lang w:val="ru-RU"/>
        </w:rPr>
      </w:pPr>
    </w:p>
    <w:p w14:paraId="5D8F2BD8" w14:textId="77777777" w:rsidR="000544FF" w:rsidRPr="00E76C4E" w:rsidRDefault="000544FF" w:rsidP="00E62BC4">
      <w:pPr>
        <w:ind w:left="720"/>
        <w:rPr>
          <w:rFonts w:cs="Tahoma"/>
          <w:lang w:val="ru-RU"/>
        </w:rPr>
      </w:pPr>
      <w:r w:rsidRPr="008D7B3A">
        <w:rPr>
          <w:rFonts w:cs="Tahoma"/>
          <w:color w:val="000000"/>
          <w:lang w:val="ru-RU"/>
        </w:rPr>
        <w:t>Для Lync Online Plan 1 и Plan 2 необходимо отдельно приобрести и установить Microsoft Lync 2010 (или Lync для Mac 2011).</w:t>
      </w:r>
      <w:r w:rsidRPr="004434F8">
        <w:rPr>
          <w:rFonts w:cs="Tahoma"/>
          <w:color w:val="000000"/>
          <w:lang w:val="ru-RU"/>
        </w:rPr>
        <w:t xml:space="preserve"> </w:t>
      </w:r>
      <w:r w:rsidRPr="008D7B3A">
        <w:rPr>
          <w:rFonts w:cs="Tahoma"/>
          <w:color w:val="000000"/>
          <w:lang w:val="ru-RU"/>
        </w:rPr>
        <w:t>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или платной подписной лицензией на Lync Online.</w:t>
      </w:r>
      <w:r w:rsidRPr="00E76C4E">
        <w:rPr>
          <w:rFonts w:cs="Tahoma"/>
          <w:lang w:val="ru-RU"/>
        </w:rPr>
        <w:t xml:space="preserve"> </w:t>
      </w:r>
      <w:r w:rsidRPr="008D7B3A">
        <w:rPr>
          <w:rFonts w:cs="Tahoma"/>
          <w:color w:val="000000"/>
          <w:lang w:val="ru-RU"/>
        </w:rPr>
        <w:t>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BC6320" w:rsidRPr="00E76C4E">
        <w:rPr>
          <w:rFonts w:cs="Tahoma"/>
          <w:lang w:val="ru-RU"/>
        </w:rPr>
        <w:t xml:space="preserve"> </w:t>
      </w:r>
      <w:r w:rsidRPr="008D7B3A">
        <w:rPr>
          <w:rFonts w:cs="Tahoma"/>
          <w:color w:val="000000"/>
          <w:lang w:val="ru-RU"/>
        </w:rPr>
        <w:t>Клиенты, которые еще не перешли с Office Communications Online, могут использовать Office</w:t>
      </w:r>
      <w:r w:rsidR="00946C90">
        <w:rPr>
          <w:rFonts w:cs="Tahoma"/>
          <w:color w:val="000000"/>
        </w:rPr>
        <w:t> </w:t>
      </w:r>
      <w:r w:rsidRPr="008D7B3A">
        <w:rPr>
          <w:rFonts w:cs="Tahoma"/>
          <w:color w:val="000000"/>
          <w:lang w:val="ru-RU"/>
        </w:rPr>
        <w:t>Communicator 2007 R2 в рамках данного предоставления лицензии вместо Lync 2010 (или Lync</w:t>
      </w:r>
      <w:r w:rsidR="00946C90">
        <w:rPr>
          <w:rFonts w:cs="Tahoma"/>
          <w:color w:val="000000"/>
        </w:rPr>
        <w:t> </w:t>
      </w:r>
      <w:r w:rsidRPr="008D7B3A">
        <w:rPr>
          <w:rFonts w:cs="Tahoma"/>
          <w:color w:val="000000"/>
          <w:lang w:val="ru-RU"/>
        </w:rPr>
        <w:t>для Mac 2011).</w:t>
      </w:r>
    </w:p>
    <w:p w14:paraId="5D8F2BD9" w14:textId="77777777" w:rsidR="000544FF" w:rsidRPr="00E76C4E" w:rsidRDefault="000544FF" w:rsidP="00E62BC4">
      <w:pPr>
        <w:ind w:left="720"/>
        <w:rPr>
          <w:rFonts w:cs="Tahoma"/>
          <w:lang w:val="ru-RU"/>
        </w:rPr>
      </w:pPr>
    </w:p>
    <w:p w14:paraId="5D8F2BDA" w14:textId="77777777" w:rsidR="000544FF" w:rsidRPr="00E76C4E" w:rsidRDefault="000544FF" w:rsidP="00E62BC4">
      <w:pPr>
        <w:ind w:left="720"/>
        <w:rPr>
          <w:rFonts w:cs="Tahoma"/>
          <w:lang w:val="ru-RU"/>
        </w:rPr>
      </w:pPr>
      <w:r w:rsidRPr="008D7B3A">
        <w:rPr>
          <w:rFonts w:cs="Tahoma"/>
          <w:color w:val="000000"/>
          <w:lang w:val="ru-RU"/>
        </w:rPr>
        <w:t>G1-G4 нельзя разворачивать в одном домене с определенными облачными службами сообщества для негосударственных организаций.</w:t>
      </w:r>
      <w:r w:rsidR="00BC6320" w:rsidRPr="00E76C4E">
        <w:rPr>
          <w:rFonts w:cs="Tahoma"/>
          <w:lang w:val="ru-RU"/>
        </w:rPr>
        <w:t xml:space="preserve"> </w:t>
      </w:r>
      <w:r w:rsidRPr="008D7B3A">
        <w:rPr>
          <w:rFonts w:cs="Tahoma"/>
          <w:color w:val="000000"/>
          <w:lang w:val="ru-RU"/>
        </w:rPr>
        <w:t>Это ограничение распространяется на все веб-службы, входящие в</w:t>
      </w:r>
      <w:r w:rsidR="00946C90">
        <w:rPr>
          <w:rFonts w:cs="Tahoma"/>
          <w:color w:val="000000"/>
        </w:rPr>
        <w:t> </w:t>
      </w:r>
      <w:r w:rsidRPr="008D7B3A">
        <w:rPr>
          <w:rFonts w:cs="Tahoma"/>
          <w:color w:val="000000"/>
          <w:lang w:val="ru-RU"/>
        </w:rPr>
        <w:t>семейство продуктов Office 365, включая Exchange Online, SharePoint Online и Lync Online.</w:t>
      </w:r>
    </w:p>
    <w:p w14:paraId="5D8F2BDB" w14:textId="77777777" w:rsidR="000544FF" w:rsidRPr="00E76C4E" w:rsidRDefault="000544FF" w:rsidP="00E62BC4">
      <w:pPr>
        <w:ind w:left="720"/>
        <w:rPr>
          <w:rFonts w:cs="Tahoma"/>
          <w:lang w:val="ru-RU"/>
        </w:rPr>
      </w:pPr>
    </w:p>
    <w:p w14:paraId="5D8F2BDC" w14:textId="77777777" w:rsidR="000544FF" w:rsidRPr="00E76C4E" w:rsidRDefault="000544FF" w:rsidP="00E62BC4">
      <w:pPr>
        <w:ind w:left="720"/>
        <w:rPr>
          <w:rFonts w:cs="Tahoma"/>
          <w:lang w:val="ru-RU"/>
        </w:rPr>
      </w:pPr>
      <w:r w:rsidRPr="008D7B3A">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C6320" w:rsidRPr="00E76C4E">
        <w:rPr>
          <w:rFonts w:cs="Tahoma"/>
          <w:lang w:val="ru-RU"/>
        </w:rPr>
        <w:t xml:space="preserve"> </w:t>
      </w:r>
      <w:r w:rsidRPr="008D7B3A">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946C90">
        <w:rPr>
          <w:rFonts w:cs="Tahoma"/>
          <w:color w:val="000000"/>
        </w:rPr>
        <w:t> </w:t>
      </w:r>
      <w:r w:rsidRPr="008D7B3A">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C6320" w:rsidRPr="00E76C4E">
        <w:rPr>
          <w:rFonts w:cs="Tahoma"/>
          <w:lang w:val="ru-RU"/>
        </w:rPr>
        <w:t xml:space="preserve"> </w:t>
      </w:r>
      <w:r w:rsidRPr="008D7B3A">
        <w:rPr>
          <w:rFonts w:cs="Tahoma"/>
          <w:color w:val="000000"/>
          <w:lang w:val="ru-RU"/>
        </w:rPr>
        <w:t>Права на использование для облачных служб сообщества для государственных организаций идентичны правам для аналогичных многопользовательских служб, как указано в</w:t>
      </w:r>
      <w:r w:rsidR="00946C90">
        <w:rPr>
          <w:rFonts w:cs="Tahoma"/>
          <w:color w:val="000000"/>
        </w:rPr>
        <w:t> </w:t>
      </w:r>
      <w:r w:rsidRPr="008D7B3A">
        <w:rPr>
          <w:rFonts w:cs="Tahoma"/>
          <w:color w:val="000000"/>
          <w:lang w:val="ru-RU"/>
        </w:rPr>
        <w:t>следующей таблице:</w:t>
      </w:r>
    </w:p>
    <w:p w14:paraId="5D8F2BDD" w14:textId="77777777" w:rsidR="000544FF" w:rsidRPr="00E76C4E" w:rsidRDefault="000544FF" w:rsidP="00A83600">
      <w:pPr>
        <w:ind w:left="900"/>
        <w:rPr>
          <w:rFonts w:cs="Tahoma"/>
          <w:lang w:val="ru-RU"/>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0544FF" w:rsidRPr="0059637C" w14:paraId="5D8F2BE0" w14:textId="77777777">
        <w:tc>
          <w:tcPr>
            <w:tcW w:w="4202" w:type="dxa"/>
            <w:shd w:val="clear" w:color="auto" w:fill="FABF8F"/>
          </w:tcPr>
          <w:p w14:paraId="5D8F2BDE" w14:textId="77777777" w:rsidR="000544FF" w:rsidRPr="008D7B3A" w:rsidRDefault="000544FF" w:rsidP="00F7005D">
            <w:pPr>
              <w:rPr>
                <w:rFonts w:eastAsia="Times New Roman" w:cs="Tahoma"/>
                <w:b/>
                <w:color w:val="000000"/>
                <w:sz w:val="20"/>
                <w:szCs w:val="20"/>
              </w:rPr>
            </w:pPr>
            <w:r w:rsidRPr="008D7B3A">
              <w:rPr>
                <w:rFonts w:eastAsia="Times New Roman" w:cs="Tahoma"/>
                <w:b/>
                <w:color w:val="000000"/>
                <w:sz w:val="20"/>
                <w:szCs w:val="20"/>
                <w:lang w:val="ru-RU"/>
              </w:rPr>
              <w:t>Office 365 Plan E</w:t>
            </w:r>
            <w:r w:rsidRPr="008D7B3A">
              <w:rPr>
                <w:rFonts w:eastAsia="Times New Roman" w:cs="Tahoma"/>
                <w:b/>
                <w:color w:val="000000"/>
                <w:sz w:val="20"/>
                <w:szCs w:val="20"/>
              </w:rPr>
              <w:t xml:space="preserve"> </w:t>
            </w:r>
          </w:p>
        </w:tc>
        <w:tc>
          <w:tcPr>
            <w:tcW w:w="4366" w:type="dxa"/>
            <w:shd w:val="clear" w:color="auto" w:fill="FABF8F"/>
          </w:tcPr>
          <w:p w14:paraId="5D8F2BDF" w14:textId="77777777" w:rsidR="000544FF" w:rsidRPr="004434F8" w:rsidRDefault="000544FF" w:rsidP="00946C90">
            <w:pPr>
              <w:rPr>
                <w:rFonts w:eastAsia="Times New Roman" w:cs="Tahoma"/>
                <w:b/>
                <w:color w:val="000000"/>
                <w:sz w:val="20"/>
                <w:szCs w:val="20"/>
                <w:lang w:val="ru-RU"/>
              </w:rPr>
            </w:pPr>
            <w:r w:rsidRPr="008D7B3A">
              <w:rPr>
                <w:rFonts w:eastAsia="Times New Roman" w:cs="Tahoma"/>
                <w:b/>
                <w:color w:val="000000"/>
                <w:sz w:val="20"/>
                <w:szCs w:val="20"/>
                <w:lang w:val="ru-RU"/>
              </w:rPr>
              <w:t>Служба Office 365 Plan G с эквивалентными Правами на</w:t>
            </w:r>
            <w:r w:rsidR="00946C90">
              <w:rPr>
                <w:rFonts w:eastAsia="Times New Roman" w:cs="Tahoma"/>
                <w:b/>
                <w:color w:val="000000"/>
                <w:sz w:val="20"/>
                <w:szCs w:val="20"/>
              </w:rPr>
              <w:t> </w:t>
            </w:r>
            <w:r w:rsidRPr="008D7B3A">
              <w:rPr>
                <w:rFonts w:eastAsia="Times New Roman" w:cs="Tahoma"/>
                <w:b/>
                <w:color w:val="000000"/>
                <w:sz w:val="20"/>
                <w:szCs w:val="20"/>
                <w:lang w:val="ru-RU"/>
              </w:rPr>
              <w:t>использование</w:t>
            </w:r>
          </w:p>
        </w:tc>
      </w:tr>
      <w:tr w:rsidR="000544FF" w:rsidRPr="008D7B3A" w14:paraId="5D8F2BE3" w14:textId="77777777">
        <w:tc>
          <w:tcPr>
            <w:tcW w:w="4202" w:type="dxa"/>
          </w:tcPr>
          <w:p w14:paraId="5D8F2BE1" w14:textId="77777777" w:rsidR="000544FF" w:rsidRPr="008D7B3A" w:rsidRDefault="000544FF" w:rsidP="00F7005D">
            <w:pPr>
              <w:rPr>
                <w:rFonts w:eastAsia="Times New Roman" w:cs="Tahoma"/>
                <w:color w:val="000000"/>
              </w:rPr>
            </w:pPr>
            <w:r w:rsidRPr="008D7B3A">
              <w:rPr>
                <w:rFonts w:eastAsia="Times New Roman" w:cs="Tahoma"/>
                <w:color w:val="000000"/>
                <w:lang w:val="ru-RU"/>
              </w:rPr>
              <w:t>Office 365 Plan E1</w:t>
            </w:r>
          </w:p>
        </w:tc>
        <w:tc>
          <w:tcPr>
            <w:tcW w:w="4366" w:type="dxa"/>
          </w:tcPr>
          <w:p w14:paraId="5D8F2BE2" w14:textId="77777777" w:rsidR="000544FF" w:rsidRPr="008D7B3A" w:rsidRDefault="000544FF" w:rsidP="00F7005D">
            <w:pPr>
              <w:rPr>
                <w:rFonts w:eastAsia="Times New Roman" w:cs="Tahoma"/>
                <w:color w:val="000000"/>
              </w:rPr>
            </w:pPr>
            <w:r w:rsidRPr="008D7B3A">
              <w:rPr>
                <w:rFonts w:eastAsia="Times New Roman" w:cs="Tahoma"/>
                <w:color w:val="000000"/>
                <w:lang w:val="ru-RU"/>
              </w:rPr>
              <w:t>Office 365 Plan G1</w:t>
            </w:r>
          </w:p>
        </w:tc>
      </w:tr>
      <w:tr w:rsidR="000544FF" w:rsidRPr="008D7B3A" w14:paraId="5D8F2BE6" w14:textId="77777777">
        <w:tc>
          <w:tcPr>
            <w:tcW w:w="4202" w:type="dxa"/>
          </w:tcPr>
          <w:p w14:paraId="5D8F2BE4" w14:textId="77777777" w:rsidR="000544FF" w:rsidRPr="008D7B3A" w:rsidRDefault="000544FF" w:rsidP="00F7005D">
            <w:pPr>
              <w:rPr>
                <w:rFonts w:eastAsia="Times New Roman" w:cs="Tahoma"/>
                <w:color w:val="000000"/>
              </w:rPr>
            </w:pPr>
            <w:r w:rsidRPr="008D7B3A">
              <w:rPr>
                <w:rFonts w:eastAsia="Times New Roman" w:cs="Tahoma"/>
                <w:color w:val="000000"/>
                <w:lang w:val="ru-RU"/>
              </w:rPr>
              <w:t>Office 365 Plan E2</w:t>
            </w:r>
          </w:p>
        </w:tc>
        <w:tc>
          <w:tcPr>
            <w:tcW w:w="4366" w:type="dxa"/>
          </w:tcPr>
          <w:p w14:paraId="5D8F2BE5" w14:textId="77777777" w:rsidR="000544FF" w:rsidRPr="008D7B3A" w:rsidRDefault="000544FF" w:rsidP="00F7005D">
            <w:pPr>
              <w:rPr>
                <w:rFonts w:eastAsia="Times New Roman" w:cs="Tahoma"/>
                <w:color w:val="000000"/>
              </w:rPr>
            </w:pPr>
            <w:r w:rsidRPr="008D7B3A">
              <w:rPr>
                <w:rFonts w:eastAsia="Times New Roman" w:cs="Tahoma"/>
                <w:color w:val="000000"/>
                <w:lang w:val="ru-RU"/>
              </w:rPr>
              <w:t>Office 365 Plan G2</w:t>
            </w:r>
          </w:p>
        </w:tc>
      </w:tr>
      <w:tr w:rsidR="000544FF" w:rsidRPr="008D7B3A" w14:paraId="5D8F2BE9" w14:textId="77777777">
        <w:tc>
          <w:tcPr>
            <w:tcW w:w="4202" w:type="dxa"/>
          </w:tcPr>
          <w:p w14:paraId="5D8F2BE7" w14:textId="77777777" w:rsidR="000544FF" w:rsidRPr="008D7B3A" w:rsidRDefault="000544FF" w:rsidP="00F7005D">
            <w:pPr>
              <w:rPr>
                <w:rFonts w:eastAsia="Times New Roman" w:cs="Tahoma"/>
                <w:color w:val="000000"/>
              </w:rPr>
            </w:pPr>
            <w:r w:rsidRPr="008D7B3A">
              <w:rPr>
                <w:rFonts w:eastAsia="Times New Roman" w:cs="Tahoma"/>
                <w:color w:val="000000"/>
                <w:lang w:val="ru-RU"/>
              </w:rPr>
              <w:t>Office 365 Plan E3</w:t>
            </w:r>
          </w:p>
        </w:tc>
        <w:tc>
          <w:tcPr>
            <w:tcW w:w="4366" w:type="dxa"/>
          </w:tcPr>
          <w:p w14:paraId="5D8F2BE8" w14:textId="77777777" w:rsidR="000544FF" w:rsidRPr="008D7B3A" w:rsidRDefault="000544FF" w:rsidP="00F7005D">
            <w:pPr>
              <w:rPr>
                <w:rFonts w:eastAsia="Times New Roman" w:cs="Tahoma"/>
                <w:color w:val="000000"/>
              </w:rPr>
            </w:pPr>
            <w:r w:rsidRPr="008D7B3A">
              <w:rPr>
                <w:rFonts w:eastAsia="Times New Roman" w:cs="Tahoma"/>
                <w:color w:val="000000"/>
                <w:lang w:val="ru-RU"/>
              </w:rPr>
              <w:t>Office 365 Plan G3</w:t>
            </w:r>
          </w:p>
        </w:tc>
      </w:tr>
      <w:tr w:rsidR="000544FF" w:rsidRPr="008D7B3A" w14:paraId="5D8F2BEC" w14:textId="77777777">
        <w:tc>
          <w:tcPr>
            <w:tcW w:w="4202" w:type="dxa"/>
          </w:tcPr>
          <w:p w14:paraId="5D8F2BEA" w14:textId="77777777" w:rsidR="000544FF" w:rsidRPr="008D7B3A" w:rsidRDefault="000544FF" w:rsidP="00F7005D">
            <w:pPr>
              <w:rPr>
                <w:rFonts w:eastAsia="Times New Roman" w:cs="Tahoma"/>
                <w:color w:val="000000"/>
              </w:rPr>
            </w:pPr>
            <w:r w:rsidRPr="008D7B3A">
              <w:rPr>
                <w:rFonts w:eastAsia="Times New Roman" w:cs="Tahoma"/>
                <w:color w:val="000000"/>
                <w:lang w:val="ru-RU"/>
              </w:rPr>
              <w:t>Office 365 Plan E4</w:t>
            </w:r>
          </w:p>
        </w:tc>
        <w:tc>
          <w:tcPr>
            <w:tcW w:w="4366" w:type="dxa"/>
          </w:tcPr>
          <w:p w14:paraId="5D8F2BEB" w14:textId="77777777" w:rsidR="000544FF" w:rsidRPr="008D7B3A" w:rsidRDefault="000544FF" w:rsidP="00F7005D">
            <w:pPr>
              <w:rPr>
                <w:rFonts w:eastAsia="Times New Roman" w:cs="Tahoma"/>
                <w:color w:val="000000"/>
              </w:rPr>
            </w:pPr>
            <w:r w:rsidRPr="008D7B3A">
              <w:rPr>
                <w:rFonts w:eastAsia="Times New Roman" w:cs="Tahoma"/>
                <w:color w:val="000000"/>
                <w:lang w:val="ru-RU"/>
              </w:rPr>
              <w:t>Office 365 Plan G4</w:t>
            </w:r>
          </w:p>
        </w:tc>
      </w:tr>
    </w:tbl>
    <w:p w14:paraId="5D8F2BED" w14:textId="77777777" w:rsidR="000544FF" w:rsidRPr="008D7B3A" w:rsidRDefault="000544FF" w:rsidP="006F0E0F">
      <w:pPr>
        <w:ind w:left="900"/>
        <w:rPr>
          <w:rFonts w:cs="Tahoma"/>
        </w:rPr>
      </w:pPr>
    </w:p>
    <w:p w14:paraId="5D8F2BEE" w14:textId="77777777" w:rsidR="000544FF" w:rsidRPr="008D7B3A" w:rsidRDefault="000544FF" w:rsidP="00B24E8F">
      <w:pPr>
        <w:pStyle w:val="Heading2"/>
        <w:ind w:left="0"/>
        <w:rPr>
          <w:rFonts w:ascii="Tahoma" w:hAnsi="Tahoma" w:cs="Tahoma"/>
        </w:rPr>
      </w:pPr>
      <w:bookmarkStart w:id="1427" w:name="_59_Office_Communications"/>
      <w:bookmarkStart w:id="1428" w:name="_57_Office_Communications"/>
      <w:bookmarkStart w:id="1429" w:name="_59_Office_Groove"/>
      <w:bookmarkStart w:id="1430" w:name="_Toc336338331"/>
      <w:bookmarkStart w:id="1431" w:name="Srv_74Office365PlanK1K2"/>
      <w:bookmarkStart w:id="1432" w:name="_68_Office_365"/>
      <w:bookmarkStart w:id="1433" w:name="_Toc340767278"/>
      <w:bookmarkEnd w:id="1427"/>
      <w:bookmarkEnd w:id="1428"/>
      <w:bookmarkEnd w:id="1429"/>
      <w:bookmarkEnd w:id="1430"/>
      <w:bookmarkEnd w:id="1431"/>
      <w:bookmarkEnd w:id="1432"/>
      <w:r w:rsidRPr="004434F8">
        <w:rPr>
          <w:rFonts w:ascii="Tahoma" w:hAnsi="Tahoma" w:cs="Tahoma"/>
          <w:caps/>
          <w:color w:val="F66400"/>
          <w:sz w:val="22"/>
          <w:vertAlign w:val="superscript"/>
        </w:rPr>
        <w:t>68</w:t>
      </w:r>
      <w:r w:rsidRPr="004434F8">
        <w:rPr>
          <w:rFonts w:ascii="Tahoma" w:hAnsi="Tahoma" w:cs="Tahoma"/>
          <w:caps/>
          <w:color w:val="F66400"/>
          <w:sz w:val="22"/>
        </w:rPr>
        <w:t xml:space="preserve"> </w:t>
      </w:r>
      <w:r w:rsidRPr="004434F8">
        <w:rPr>
          <w:rFonts w:ascii="Tahoma" w:hAnsi="Tahoma" w:cs="Tahoma"/>
          <w:color w:val="FF6600"/>
          <w:sz w:val="22"/>
        </w:rPr>
        <w:t xml:space="preserve">Office 365 Plan K1 </w:t>
      </w:r>
      <w:r w:rsidRPr="008D7B3A">
        <w:rPr>
          <w:rFonts w:ascii="Tahoma" w:hAnsi="Tahoma" w:cs="Tahoma"/>
          <w:color w:val="FF6600"/>
          <w:sz w:val="22"/>
          <w:lang w:val="ru-RU"/>
        </w:rPr>
        <w:t>и</w:t>
      </w:r>
      <w:r w:rsidRPr="004434F8">
        <w:rPr>
          <w:rFonts w:ascii="Tahoma" w:hAnsi="Tahoma" w:cs="Tahoma"/>
          <w:color w:val="FF6600"/>
          <w:sz w:val="22"/>
        </w:rPr>
        <w:t xml:space="preserve"> K2 (User SL)</w:t>
      </w:r>
      <w:bookmarkEnd w:id="1433"/>
    </w:p>
    <w:p w14:paraId="5D8F2BEF" w14:textId="77777777" w:rsidR="000544FF" w:rsidRPr="008D7B3A" w:rsidRDefault="000544FF" w:rsidP="00B24E8F">
      <w:pPr>
        <w:ind w:left="720"/>
        <w:rPr>
          <w:rFonts w:cs="Tahoma"/>
        </w:rPr>
      </w:pPr>
    </w:p>
    <w:p w14:paraId="5D8F2BF0" w14:textId="77777777" w:rsidR="000544FF" w:rsidRPr="004434F8" w:rsidRDefault="000544FF" w:rsidP="00AC0ED2">
      <w:pPr>
        <w:ind w:left="720"/>
        <w:rPr>
          <w:rFonts w:cs="Tahoma"/>
          <w:lang w:val="ru-RU"/>
        </w:rPr>
      </w:pPr>
      <w:r w:rsidRPr="008D7B3A">
        <w:rPr>
          <w:rFonts w:cs="Tahoma"/>
          <w:color w:val="000000"/>
          <w:lang w:val="ru-RU"/>
        </w:rPr>
        <w:t>Несмотря на любые противоречащие положения в лицензионных соглашениях клиентов, к</w:t>
      </w:r>
      <w:r w:rsidR="00946C90">
        <w:rPr>
          <w:rFonts w:cs="Tahoma"/>
          <w:color w:val="000000"/>
        </w:rPr>
        <w:t> </w:t>
      </w:r>
      <w:r w:rsidRPr="008D7B3A">
        <w:rPr>
          <w:rFonts w:cs="Tahoma"/>
          <w:color w:val="000000"/>
          <w:lang w:val="ru-RU"/>
        </w:rPr>
        <w:t>соответствующим пользователям не относятся пользователи, лицензировавшие Exchange Online</w:t>
      </w:r>
      <w:r w:rsidR="00946C90">
        <w:rPr>
          <w:rFonts w:cs="Tahoma"/>
          <w:color w:val="000000"/>
        </w:rPr>
        <w:t> </w:t>
      </w:r>
      <w:r w:rsidRPr="008D7B3A">
        <w:rPr>
          <w:rFonts w:cs="Tahoma"/>
          <w:color w:val="000000"/>
          <w:lang w:val="ru-RU"/>
        </w:rPr>
        <w:t>Kiosk,</w:t>
      </w:r>
      <w:r w:rsidR="00946C90">
        <w:rPr>
          <w:rFonts w:cs="Tahoma"/>
          <w:color w:val="000000"/>
        </w:rPr>
        <w:t> </w:t>
      </w:r>
      <w:r w:rsidRPr="008D7B3A">
        <w:rPr>
          <w:rFonts w:cs="Tahoma"/>
          <w:color w:val="000000"/>
          <w:lang w:val="ru-RU"/>
        </w:rPr>
        <w:t>SharePoint Online Kiosk или Office 365 Plan K1 или K2.</w:t>
      </w:r>
    </w:p>
    <w:p w14:paraId="5D8F2BF1" w14:textId="77777777" w:rsidR="000544FF" w:rsidRPr="004434F8" w:rsidRDefault="000544FF" w:rsidP="00AC0ED2">
      <w:pPr>
        <w:ind w:left="720"/>
        <w:rPr>
          <w:rFonts w:cs="Tahoma"/>
          <w:lang w:val="ru-RU"/>
        </w:rPr>
      </w:pPr>
    </w:p>
    <w:p w14:paraId="5D8F2BF2" w14:textId="77777777" w:rsidR="000544FF" w:rsidRPr="004434F8" w:rsidRDefault="000544FF" w:rsidP="00AC0ED2">
      <w:pPr>
        <w:ind w:left="720"/>
        <w:rPr>
          <w:rFonts w:cs="Tahoma"/>
          <w:lang w:val="ru-RU"/>
        </w:rPr>
      </w:pPr>
      <w:r w:rsidRPr="008D7B3A">
        <w:rPr>
          <w:rFonts w:cs="Tahoma"/>
          <w:color w:val="000000"/>
          <w:szCs w:val="18"/>
          <w:lang w:val="ru-RU"/>
        </w:rPr>
        <w:t>Продукт</w:t>
      </w:r>
      <w:r w:rsidRPr="004434F8">
        <w:rPr>
          <w:rFonts w:cs="Tahoma"/>
          <w:color w:val="000000"/>
          <w:szCs w:val="18"/>
        </w:rPr>
        <w:t xml:space="preserve"> Office 365 Plan K1 </w:t>
      </w:r>
      <w:r w:rsidRPr="008D7B3A">
        <w:rPr>
          <w:rFonts w:cs="Tahoma"/>
          <w:color w:val="000000"/>
          <w:szCs w:val="18"/>
          <w:lang w:val="ru-RU"/>
        </w:rPr>
        <w:t>известен</w:t>
      </w:r>
      <w:r w:rsidRPr="004434F8">
        <w:rPr>
          <w:rFonts w:cs="Tahoma"/>
          <w:color w:val="000000"/>
          <w:szCs w:val="18"/>
        </w:rPr>
        <w:t xml:space="preserve"> </w:t>
      </w:r>
      <w:r w:rsidRPr="008D7B3A">
        <w:rPr>
          <w:rFonts w:cs="Tahoma"/>
          <w:color w:val="000000"/>
          <w:szCs w:val="18"/>
          <w:lang w:val="ru-RU"/>
        </w:rPr>
        <w:t>под</w:t>
      </w:r>
      <w:r w:rsidRPr="004434F8">
        <w:rPr>
          <w:rFonts w:cs="Tahoma"/>
          <w:color w:val="000000"/>
          <w:szCs w:val="18"/>
        </w:rPr>
        <w:t xml:space="preserve"> </w:t>
      </w:r>
      <w:r w:rsidRPr="008D7B3A">
        <w:rPr>
          <w:rFonts w:cs="Tahoma"/>
          <w:color w:val="000000"/>
          <w:szCs w:val="18"/>
          <w:lang w:val="ru-RU"/>
        </w:rPr>
        <w:t>прежним</w:t>
      </w:r>
      <w:r w:rsidRPr="004434F8">
        <w:rPr>
          <w:rFonts w:cs="Tahoma"/>
          <w:color w:val="000000"/>
          <w:szCs w:val="18"/>
        </w:rPr>
        <w:t xml:space="preserve"> </w:t>
      </w:r>
      <w:r w:rsidRPr="008D7B3A">
        <w:rPr>
          <w:rFonts w:cs="Tahoma"/>
          <w:color w:val="000000"/>
          <w:szCs w:val="18"/>
          <w:lang w:val="ru-RU"/>
        </w:rPr>
        <w:t>названием</w:t>
      </w:r>
      <w:r w:rsidRPr="004434F8">
        <w:rPr>
          <w:rFonts w:cs="Tahoma"/>
          <w:color w:val="000000"/>
          <w:szCs w:val="18"/>
        </w:rPr>
        <w:t> — Business Productivity Online Deskless Suite (BPOS Deskless).</w:t>
      </w:r>
      <w:r w:rsidR="00BC6320">
        <w:rPr>
          <w:rFonts w:cs="Tahoma"/>
          <w:color w:val="000000"/>
          <w:szCs w:val="18"/>
        </w:rPr>
        <w:t xml:space="preserve"> </w:t>
      </w:r>
      <w:r w:rsidRPr="008D7B3A">
        <w:rPr>
          <w:rFonts w:cs="Tahoma"/>
          <w:color w:val="000000"/>
          <w:szCs w:val="18"/>
          <w:lang w:val="ru-RU"/>
        </w:rPr>
        <w:t>Клиентам в Бразилии и Чили, приобретающим Office 365 Plan K1, будет предоставлен BPOS Deskless.</w:t>
      </w:r>
      <w:r w:rsidR="00BC6320" w:rsidRPr="004434F8">
        <w:rPr>
          <w:rFonts w:cs="Tahoma"/>
          <w:lang w:val="ru-RU"/>
        </w:rPr>
        <w:t xml:space="preserve"> </w:t>
      </w:r>
      <w:r w:rsidRPr="008D7B3A">
        <w:rPr>
          <w:rFonts w:cs="Tahoma"/>
          <w:color w:val="000000"/>
          <w:lang w:val="ru-RU"/>
        </w:rPr>
        <w:t>Эти клиенты могут перейти на Office 365 Plan K1 позднее.</w:t>
      </w:r>
    </w:p>
    <w:p w14:paraId="5D8F2BF3" w14:textId="77777777" w:rsidR="000544FF" w:rsidRPr="004434F8" w:rsidRDefault="000544FF" w:rsidP="00AC0ED2">
      <w:pPr>
        <w:ind w:left="720"/>
        <w:rPr>
          <w:rFonts w:cs="Tahoma"/>
          <w:lang w:val="ru-RU"/>
        </w:rPr>
      </w:pPr>
    </w:p>
    <w:p w14:paraId="5D8F2BF4" w14:textId="77777777" w:rsidR="000544FF" w:rsidRPr="004434F8" w:rsidRDefault="000544FF" w:rsidP="00AC0ED2">
      <w:pPr>
        <w:ind w:left="720"/>
        <w:rPr>
          <w:rFonts w:cs="Tahoma"/>
          <w:lang w:val="ru-RU"/>
        </w:rPr>
      </w:pPr>
      <w:r w:rsidRPr="008D7B3A">
        <w:rPr>
          <w:rFonts w:cs="Tahoma"/>
          <w:color w:val="000000"/>
          <w:u w:val="single"/>
          <w:lang w:val="ru-RU"/>
        </w:rPr>
        <w:t>Облако сообщества для государственных организаций (только США)</w:t>
      </w:r>
    </w:p>
    <w:p w14:paraId="5D8F2BF5" w14:textId="77777777" w:rsidR="000544FF" w:rsidRPr="004434F8" w:rsidRDefault="000544FF" w:rsidP="00AC0ED2">
      <w:pPr>
        <w:ind w:left="720"/>
        <w:rPr>
          <w:rFonts w:cs="Tahoma"/>
          <w:lang w:val="ru-RU"/>
        </w:rPr>
      </w:pPr>
    </w:p>
    <w:p w14:paraId="5D8F2BF6" w14:textId="77777777" w:rsidR="000544FF" w:rsidRPr="004434F8" w:rsidRDefault="000544FF" w:rsidP="00AC0ED2">
      <w:pPr>
        <w:ind w:left="720"/>
        <w:rPr>
          <w:rFonts w:cs="Tahoma"/>
          <w:lang w:val="ru-RU"/>
        </w:rPr>
      </w:pPr>
      <w:r w:rsidRPr="008D7B3A">
        <w:rPr>
          <w:rFonts w:eastAsia="Times New Roman" w:cs="Tahoma"/>
          <w:color w:val="000000"/>
          <w:szCs w:val="18"/>
          <w:lang w:val="ru-RU"/>
        </w:rPr>
        <w:t>Некоторые веб-службы из семейства продуктов Office 365 (включая Office 365 Plan K1 и K2)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BC6320" w:rsidRPr="004434F8">
        <w:rPr>
          <w:rFonts w:eastAsia="Times New Roman" w:cs="Tahoma"/>
          <w:color w:val="000000"/>
          <w:szCs w:val="18"/>
          <w:lang w:val="ru-RU"/>
        </w:rPr>
        <w:t xml:space="preserve"> </w:t>
      </w:r>
      <w:r w:rsidRPr="008D7B3A">
        <w:rPr>
          <w:rFonts w:eastAsia="Times New Roman" w:cs="Tahoma"/>
          <w:color w:val="000000"/>
          <w:szCs w:val="18"/>
          <w:lang w:val="ru-RU"/>
        </w:rPr>
        <w:t>Клиенты могут быть подготовлены к работе в одной из таких служб, но не в комбинации обеих.</w:t>
      </w:r>
      <w:r w:rsidR="00BC6320" w:rsidRPr="004434F8">
        <w:rPr>
          <w:rFonts w:cs="Tahoma"/>
          <w:lang w:val="ru-RU"/>
        </w:rPr>
        <w:t xml:space="preserve"> </w:t>
      </w:r>
      <w:r w:rsidRPr="008D7B3A">
        <w:rPr>
          <w:rFonts w:cs="Tahoma"/>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C6320" w:rsidRPr="004434F8">
        <w:rPr>
          <w:rFonts w:cs="Tahoma"/>
          <w:lang w:val="ru-RU"/>
        </w:rPr>
        <w:t xml:space="preserve"> </w:t>
      </w:r>
      <w:r w:rsidRPr="008D7B3A">
        <w:rPr>
          <w:rFonts w:cs="Tahoma"/>
          <w:color w:val="000000"/>
          <w:lang w:val="ru-RU"/>
        </w:rPr>
        <w:t>Это ограничение распространяется на все веб-службы, входящие в семейство продуктов Office 365, включая Exchange Online, SharePoint Online и Lync Online.</w:t>
      </w:r>
      <w:r w:rsidR="00BC6320" w:rsidRPr="004434F8">
        <w:rPr>
          <w:rFonts w:cs="Tahoma"/>
          <w:lang w:val="ru-RU"/>
        </w:rPr>
        <w:t xml:space="preserve"> </w:t>
      </w:r>
    </w:p>
    <w:p w14:paraId="5D8F2BF7" w14:textId="77777777" w:rsidR="000544FF" w:rsidRPr="004434F8" w:rsidRDefault="000544FF" w:rsidP="00AC0ED2">
      <w:pPr>
        <w:ind w:left="720"/>
        <w:rPr>
          <w:rFonts w:cs="Tahoma"/>
          <w:sz w:val="10"/>
          <w:szCs w:val="10"/>
          <w:lang w:val="ru-RU"/>
        </w:rPr>
      </w:pPr>
    </w:p>
    <w:p w14:paraId="5D8F2BF8" w14:textId="77777777" w:rsidR="000544FF" w:rsidRPr="004434F8" w:rsidRDefault="000544FF" w:rsidP="00AC0ED2">
      <w:pPr>
        <w:ind w:left="720"/>
        <w:rPr>
          <w:rFonts w:cs="Tahoma"/>
          <w:lang w:val="ru-RU"/>
        </w:rPr>
      </w:pPr>
      <w:r w:rsidRPr="008D7B3A">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C6320" w:rsidRPr="004434F8">
        <w:rPr>
          <w:rFonts w:cs="Tahoma"/>
          <w:lang w:val="ru-RU"/>
        </w:rPr>
        <w:t xml:space="preserve"> </w:t>
      </w:r>
      <w:r w:rsidRPr="008D7B3A">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946C90">
        <w:rPr>
          <w:rFonts w:cs="Tahoma"/>
          <w:color w:val="000000"/>
        </w:rPr>
        <w:t> </w:t>
      </w:r>
      <w:r w:rsidRPr="008D7B3A">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C6320" w:rsidRPr="004434F8">
        <w:rPr>
          <w:rFonts w:cs="Tahoma"/>
          <w:lang w:val="ru-RU"/>
        </w:rPr>
        <w:t xml:space="preserve"> </w:t>
      </w:r>
      <w:r w:rsidRPr="008D7B3A">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5D8F2BF9" w14:textId="77777777" w:rsidR="000544FF" w:rsidRPr="004434F8" w:rsidRDefault="000544FF" w:rsidP="00697E59">
      <w:pPr>
        <w:rPr>
          <w:rFonts w:cs="Tahoma"/>
          <w:lang w:val="ru-RU"/>
        </w:rPr>
      </w:pPr>
    </w:p>
    <w:p w14:paraId="5D8F2BFA" w14:textId="77777777" w:rsidR="000544FF" w:rsidRPr="00946C90" w:rsidRDefault="000544FF" w:rsidP="00C21FA0">
      <w:pPr>
        <w:pStyle w:val="EndnoteText"/>
        <w:rPr>
          <w:rFonts w:ascii="Tahoma" w:hAnsi="Tahoma" w:cs="Tahoma"/>
          <w:sz w:val="18"/>
          <w:szCs w:val="18"/>
        </w:rPr>
      </w:pPr>
    </w:p>
    <w:p w14:paraId="5D8F2BFB" w14:textId="77777777" w:rsidR="000544FF" w:rsidRPr="008D7B3A" w:rsidRDefault="000544FF" w:rsidP="00F42FD5">
      <w:pPr>
        <w:pStyle w:val="Heading2"/>
        <w:ind w:left="0"/>
        <w:rPr>
          <w:rFonts w:ascii="Tahoma" w:hAnsi="Tahoma" w:cs="Tahoma"/>
        </w:rPr>
      </w:pPr>
      <w:bookmarkStart w:id="1434" w:name="_Toc336338334"/>
      <w:bookmarkStart w:id="1435" w:name="Srv_62OfficePerfPointSvr07"/>
      <w:bookmarkStart w:id="1436" w:name="Srv_73SharepointOnlinePlan1"/>
      <w:bookmarkStart w:id="1437" w:name="Srv_74SharepointOnlinePlan1"/>
      <w:bookmarkStart w:id="1438" w:name="_69_SharePoint_Online"/>
      <w:bookmarkStart w:id="1439" w:name="_Toc340767279"/>
      <w:bookmarkEnd w:id="1434"/>
      <w:bookmarkEnd w:id="1435"/>
      <w:bookmarkEnd w:id="1436"/>
      <w:bookmarkEnd w:id="1437"/>
      <w:bookmarkEnd w:id="1438"/>
      <w:r w:rsidRPr="004434F8">
        <w:rPr>
          <w:rFonts w:ascii="Tahoma" w:hAnsi="Tahoma" w:cs="Tahoma"/>
          <w:caps/>
          <w:color w:val="FF6600"/>
          <w:sz w:val="22"/>
          <w:vertAlign w:val="superscript"/>
        </w:rPr>
        <w:t>69</w:t>
      </w:r>
      <w:r w:rsidRPr="004434F8">
        <w:rPr>
          <w:rFonts w:ascii="Tahoma" w:hAnsi="Tahoma" w:cs="Tahoma"/>
          <w:color w:val="FF6600"/>
        </w:rPr>
        <w:t xml:space="preserve"> </w:t>
      </w:r>
      <w:r w:rsidRPr="004434F8">
        <w:rPr>
          <w:rFonts w:ascii="Tahoma" w:hAnsi="Tahoma" w:cs="Tahoma"/>
          <w:color w:val="FF6600"/>
          <w:sz w:val="22"/>
        </w:rPr>
        <w:t xml:space="preserve">SharePoint Online Plan 1 </w:t>
      </w:r>
      <w:r w:rsidRPr="008D7B3A">
        <w:rPr>
          <w:rFonts w:ascii="Tahoma" w:hAnsi="Tahoma" w:cs="Tahoma"/>
          <w:color w:val="FF6600"/>
          <w:sz w:val="22"/>
          <w:lang w:val="ru-RU"/>
        </w:rPr>
        <w:t>и</w:t>
      </w:r>
      <w:r w:rsidRPr="004434F8">
        <w:rPr>
          <w:rFonts w:ascii="Tahoma" w:hAnsi="Tahoma" w:cs="Tahoma"/>
          <w:color w:val="FF6600"/>
          <w:sz w:val="22"/>
        </w:rPr>
        <w:t xml:space="preserve"> Plan 2</w:t>
      </w:r>
      <w:bookmarkEnd w:id="1439"/>
    </w:p>
    <w:p w14:paraId="5D8F2BFC" w14:textId="77777777" w:rsidR="000544FF" w:rsidRPr="008D7B3A" w:rsidRDefault="000544FF" w:rsidP="00F42FD5">
      <w:pPr>
        <w:rPr>
          <w:rFonts w:cs="Tahoma"/>
        </w:rPr>
      </w:pPr>
    </w:p>
    <w:p w14:paraId="5D8F2BFD" w14:textId="77777777" w:rsidR="000544FF" w:rsidRPr="004434F8" w:rsidRDefault="000544FF" w:rsidP="00AC0ED2">
      <w:pPr>
        <w:pStyle w:val="EndnoteText"/>
        <w:ind w:left="720"/>
        <w:rPr>
          <w:rFonts w:ascii="Tahoma" w:hAnsi="Tahoma" w:cs="Tahoma"/>
          <w:lang w:val="en-US"/>
        </w:rPr>
      </w:pPr>
      <w:r w:rsidRPr="008D7B3A">
        <w:rPr>
          <w:rFonts w:ascii="Tahoma" w:hAnsi="Tahoma" w:cs="Tahoma"/>
          <w:color w:val="000000"/>
          <w:sz w:val="18"/>
          <w:lang w:eastAsia="x-none"/>
        </w:rPr>
        <w:t>Продукт</w:t>
      </w:r>
      <w:r w:rsidRPr="004434F8">
        <w:rPr>
          <w:rFonts w:ascii="Tahoma" w:hAnsi="Tahoma" w:cs="Tahoma"/>
          <w:color w:val="000000"/>
          <w:sz w:val="18"/>
          <w:lang w:val="en-US" w:eastAsia="x-none"/>
        </w:rPr>
        <w:t xml:space="preserve"> SharePoint Online Plan 1 </w:t>
      </w:r>
      <w:r w:rsidRPr="008D7B3A">
        <w:rPr>
          <w:rFonts w:ascii="Tahoma" w:hAnsi="Tahoma" w:cs="Tahoma"/>
          <w:color w:val="000000"/>
          <w:sz w:val="18"/>
          <w:lang w:eastAsia="x-none"/>
        </w:rPr>
        <w:t>известен</w:t>
      </w:r>
      <w:r w:rsidRPr="004434F8">
        <w:rPr>
          <w:rFonts w:ascii="Tahoma" w:hAnsi="Tahoma" w:cs="Tahoma"/>
          <w:color w:val="000000"/>
          <w:sz w:val="18"/>
          <w:lang w:val="en-US" w:eastAsia="x-none"/>
        </w:rPr>
        <w:t xml:space="preserve"> </w:t>
      </w:r>
      <w:r w:rsidRPr="008D7B3A">
        <w:rPr>
          <w:rFonts w:ascii="Tahoma" w:hAnsi="Tahoma" w:cs="Tahoma"/>
          <w:color w:val="000000"/>
          <w:sz w:val="18"/>
          <w:lang w:eastAsia="x-none"/>
        </w:rPr>
        <w:t>под</w:t>
      </w:r>
      <w:r w:rsidRPr="004434F8">
        <w:rPr>
          <w:rFonts w:ascii="Tahoma" w:hAnsi="Tahoma" w:cs="Tahoma"/>
          <w:color w:val="000000"/>
          <w:sz w:val="18"/>
          <w:lang w:val="en-US" w:eastAsia="x-none"/>
        </w:rPr>
        <w:t xml:space="preserve"> </w:t>
      </w:r>
      <w:r w:rsidRPr="008D7B3A">
        <w:rPr>
          <w:rFonts w:ascii="Tahoma" w:hAnsi="Tahoma" w:cs="Tahoma"/>
          <w:color w:val="000000"/>
          <w:sz w:val="18"/>
          <w:lang w:eastAsia="x-none"/>
        </w:rPr>
        <w:t>прежним</w:t>
      </w:r>
      <w:r w:rsidRPr="004434F8">
        <w:rPr>
          <w:rFonts w:ascii="Tahoma" w:hAnsi="Tahoma" w:cs="Tahoma"/>
          <w:color w:val="000000"/>
          <w:sz w:val="18"/>
          <w:lang w:val="en-US" w:eastAsia="x-none"/>
        </w:rPr>
        <w:t xml:space="preserve"> </w:t>
      </w:r>
      <w:r w:rsidRPr="008D7B3A">
        <w:rPr>
          <w:rFonts w:ascii="Tahoma" w:hAnsi="Tahoma" w:cs="Tahoma"/>
          <w:color w:val="000000"/>
          <w:sz w:val="18"/>
          <w:lang w:eastAsia="x-none"/>
        </w:rPr>
        <w:t>названием</w:t>
      </w:r>
      <w:r w:rsidRPr="004434F8">
        <w:rPr>
          <w:rFonts w:ascii="Tahoma" w:hAnsi="Tahoma" w:cs="Tahoma"/>
          <w:color w:val="000000"/>
          <w:sz w:val="18"/>
          <w:lang w:val="en-US" w:eastAsia="x-none"/>
        </w:rPr>
        <w:t> — SharePoint Online Standard.</w:t>
      </w:r>
    </w:p>
    <w:p w14:paraId="5D8F2BFE" w14:textId="77777777" w:rsidR="000544FF" w:rsidRPr="004434F8" w:rsidRDefault="000544FF" w:rsidP="00AC0ED2">
      <w:pPr>
        <w:pStyle w:val="EndnoteText"/>
        <w:ind w:left="720"/>
        <w:rPr>
          <w:rFonts w:ascii="Tahoma" w:hAnsi="Tahoma" w:cs="Tahoma"/>
          <w:sz w:val="18"/>
          <w:szCs w:val="18"/>
          <w:lang w:val="en-US"/>
        </w:rPr>
      </w:pPr>
    </w:p>
    <w:p w14:paraId="5D8F2BFF" w14:textId="77777777" w:rsidR="000544FF" w:rsidRPr="008D7B3A" w:rsidRDefault="000544FF" w:rsidP="00AC0ED2">
      <w:pPr>
        <w:pStyle w:val="EndnoteText"/>
        <w:ind w:left="720"/>
        <w:rPr>
          <w:rFonts w:ascii="Tahoma" w:hAnsi="Tahoma" w:cs="Tahoma"/>
        </w:rPr>
      </w:pPr>
      <w:r w:rsidRPr="008D7B3A">
        <w:rPr>
          <w:rFonts w:ascii="Tahoma" w:hAnsi="Tahoma" w:cs="Tahoma"/>
          <w:color w:val="000000"/>
          <w:sz w:val="18"/>
          <w:lang w:eastAsia="x-none"/>
        </w:rPr>
        <w:t>Клиентам в Бразилии и Чили, приобретающим SharePoint Online Plan 1, будет предоставлен SharePoint Online Standard.</w:t>
      </w:r>
      <w:r w:rsidR="00BC6320">
        <w:rPr>
          <w:rFonts w:ascii="Tahoma" w:hAnsi="Tahoma" w:cs="Tahoma"/>
        </w:rPr>
        <w:t xml:space="preserve"> </w:t>
      </w:r>
      <w:r w:rsidRPr="008D7B3A">
        <w:rPr>
          <w:rFonts w:ascii="Tahoma" w:hAnsi="Tahoma" w:cs="Tahoma"/>
          <w:color w:val="000000"/>
          <w:sz w:val="18"/>
          <w:lang w:eastAsia="x-none"/>
        </w:rPr>
        <w:t>Эти клиенты могут перейти на SharePoint Online Plan 1 позднее.</w:t>
      </w:r>
    </w:p>
    <w:p w14:paraId="5D8F2C00" w14:textId="77777777" w:rsidR="000544FF" w:rsidRPr="00946C90" w:rsidRDefault="000544FF" w:rsidP="00AC0ED2">
      <w:pPr>
        <w:pStyle w:val="EndnoteText"/>
        <w:ind w:left="720"/>
        <w:rPr>
          <w:rFonts w:ascii="Tahoma" w:hAnsi="Tahoma" w:cs="Tahoma"/>
          <w:sz w:val="18"/>
          <w:szCs w:val="18"/>
        </w:rPr>
      </w:pPr>
    </w:p>
    <w:p w14:paraId="5D8F2C01" w14:textId="77777777" w:rsidR="000544FF" w:rsidRPr="00E76C4E" w:rsidRDefault="000544FF" w:rsidP="00AC0ED2">
      <w:pPr>
        <w:ind w:left="720"/>
        <w:rPr>
          <w:rFonts w:cs="Tahoma"/>
          <w:lang w:val="ru-RU"/>
        </w:rPr>
      </w:pPr>
      <w:r w:rsidRPr="008D7B3A">
        <w:rPr>
          <w:rFonts w:cs="Tahoma"/>
          <w:color w:val="000000"/>
          <w:u w:val="single"/>
          <w:lang w:val="ru-RU"/>
        </w:rPr>
        <w:t>Облако сообщества для государственных организаций (только США)</w:t>
      </w:r>
    </w:p>
    <w:p w14:paraId="5D8F2C02" w14:textId="77777777" w:rsidR="000544FF" w:rsidRPr="00E76C4E" w:rsidRDefault="000544FF" w:rsidP="00AC0ED2">
      <w:pPr>
        <w:ind w:left="720"/>
        <w:rPr>
          <w:rFonts w:cs="Tahoma"/>
          <w:lang w:val="ru-RU"/>
        </w:rPr>
      </w:pPr>
    </w:p>
    <w:p w14:paraId="5D8F2C03" w14:textId="77777777" w:rsidR="000544FF" w:rsidRPr="00E76C4E" w:rsidRDefault="000544FF" w:rsidP="00AC0ED2">
      <w:pPr>
        <w:ind w:left="720"/>
        <w:rPr>
          <w:rFonts w:cs="Tahoma"/>
          <w:lang w:val="ru-RU"/>
        </w:rPr>
      </w:pPr>
      <w:r w:rsidRPr="008D7B3A">
        <w:rPr>
          <w:rFonts w:eastAsia="Times New Roman" w:cs="Tahoma"/>
          <w:color w:val="000000"/>
          <w:szCs w:val="18"/>
          <w:lang w:val="ru-RU"/>
        </w:rPr>
        <w:t>Некоторые веб-службы из семейства продуктов Office 365 (включая SharePoint Online Plan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BC6320" w:rsidRPr="00E76C4E">
        <w:rPr>
          <w:rFonts w:eastAsia="Times New Roman" w:cs="Tahoma"/>
          <w:color w:val="000000"/>
          <w:szCs w:val="18"/>
          <w:lang w:val="ru-RU"/>
        </w:rPr>
        <w:t xml:space="preserve"> </w:t>
      </w:r>
      <w:r w:rsidRPr="008D7B3A">
        <w:rPr>
          <w:rFonts w:eastAsia="Times New Roman" w:cs="Tahoma"/>
          <w:color w:val="000000"/>
          <w:szCs w:val="18"/>
          <w:lang w:val="ru-RU"/>
        </w:rPr>
        <w:t>Клиенты могут быть подготовлены к работе в одной из таких служб, но не в комбинации обеих.</w:t>
      </w:r>
      <w:r w:rsidR="00BC6320" w:rsidRPr="00E76C4E">
        <w:rPr>
          <w:rFonts w:cs="Tahoma"/>
          <w:lang w:val="ru-RU"/>
        </w:rPr>
        <w:t xml:space="preserve"> </w:t>
      </w:r>
      <w:r w:rsidRPr="008D7B3A">
        <w:rPr>
          <w:rFonts w:cs="Tahoma"/>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BC6320" w:rsidRPr="00E76C4E">
        <w:rPr>
          <w:rFonts w:cs="Tahoma"/>
          <w:lang w:val="ru-RU"/>
        </w:rPr>
        <w:t xml:space="preserve"> </w:t>
      </w:r>
      <w:r w:rsidRPr="008D7B3A">
        <w:rPr>
          <w:rFonts w:cs="Tahoma"/>
          <w:color w:val="000000"/>
          <w:lang w:val="ru-RU"/>
        </w:rPr>
        <w:t>Это ограничение распространяется на все веб-службы, входящие в семейство продуктов Office 365, включая Exchange Online, SharePoint Online и Lync Online.</w:t>
      </w:r>
      <w:r w:rsidR="00BC6320" w:rsidRPr="00E76C4E">
        <w:rPr>
          <w:rFonts w:cs="Tahoma"/>
          <w:lang w:val="ru-RU"/>
        </w:rPr>
        <w:t xml:space="preserve"> </w:t>
      </w:r>
    </w:p>
    <w:p w14:paraId="5D8F2C04" w14:textId="77777777" w:rsidR="000544FF" w:rsidRPr="00E76C4E" w:rsidRDefault="000544FF" w:rsidP="00AC0ED2">
      <w:pPr>
        <w:ind w:left="720"/>
        <w:rPr>
          <w:rFonts w:cs="Tahoma"/>
          <w:lang w:val="ru-RU"/>
        </w:rPr>
      </w:pPr>
    </w:p>
    <w:p w14:paraId="5D8F2C05" w14:textId="77777777" w:rsidR="000544FF" w:rsidRPr="00E76C4E" w:rsidRDefault="000544FF" w:rsidP="00AC0ED2">
      <w:pPr>
        <w:ind w:left="720"/>
        <w:rPr>
          <w:rFonts w:cs="Tahoma"/>
          <w:lang w:val="ru-RU"/>
        </w:rPr>
      </w:pPr>
      <w:r w:rsidRPr="008D7B3A">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BC6320" w:rsidRPr="00E76C4E">
        <w:rPr>
          <w:rFonts w:cs="Tahoma"/>
          <w:lang w:val="ru-RU"/>
        </w:rPr>
        <w:t xml:space="preserve"> </w:t>
      </w:r>
      <w:r w:rsidRPr="008D7B3A">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946C90">
        <w:rPr>
          <w:rFonts w:cs="Tahoma"/>
          <w:color w:val="000000"/>
        </w:rPr>
        <w:t> </w:t>
      </w:r>
      <w:r w:rsidRPr="008D7B3A">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BC6320" w:rsidRPr="00E76C4E">
        <w:rPr>
          <w:rFonts w:cs="Tahoma"/>
          <w:lang w:val="ru-RU"/>
        </w:rPr>
        <w:t xml:space="preserve"> </w:t>
      </w:r>
      <w:r w:rsidRPr="008D7B3A">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5D8F2C06" w14:textId="77777777" w:rsidR="000544FF" w:rsidRPr="00E76C4E" w:rsidRDefault="000544FF" w:rsidP="00AC0ED2">
      <w:pPr>
        <w:ind w:left="720"/>
        <w:rPr>
          <w:rFonts w:cs="Tahoma"/>
          <w:lang w:val="ru-RU"/>
        </w:rPr>
      </w:pPr>
    </w:p>
    <w:p w14:paraId="5D8F2C07" w14:textId="77777777" w:rsidR="000544FF" w:rsidRPr="008D7B3A" w:rsidRDefault="000544FF" w:rsidP="002F7FB8">
      <w:pPr>
        <w:pStyle w:val="Heading2"/>
        <w:ind w:left="0"/>
        <w:rPr>
          <w:rFonts w:ascii="Tahoma" w:hAnsi="Tahoma" w:cs="Tahoma"/>
        </w:rPr>
      </w:pPr>
      <w:bookmarkStart w:id="1440" w:name="_Toc336338335"/>
      <w:bookmarkStart w:id="1441" w:name="Srv_65ShareptSvr10"/>
      <w:bookmarkStart w:id="1442" w:name="Srv_64OfficeShareptSvr10"/>
      <w:bookmarkStart w:id="1443" w:name="Srv_63OfficeShareptSvr07"/>
      <w:bookmarkStart w:id="1444" w:name="Srv_62OfficeShareptSvr07"/>
      <w:bookmarkStart w:id="1445" w:name="_70_SharePoint_Server"/>
      <w:bookmarkStart w:id="1446" w:name="_Toc340767280"/>
      <w:bookmarkEnd w:id="1440"/>
      <w:bookmarkEnd w:id="1441"/>
      <w:bookmarkEnd w:id="1442"/>
      <w:bookmarkEnd w:id="1443"/>
      <w:bookmarkEnd w:id="1444"/>
      <w:bookmarkEnd w:id="1445"/>
      <w:r w:rsidRPr="004434F8">
        <w:rPr>
          <w:rFonts w:ascii="Tahoma" w:hAnsi="Tahoma" w:cs="Tahoma"/>
          <w:caps/>
          <w:color w:val="FA6500"/>
          <w:sz w:val="22"/>
          <w:vertAlign w:val="superscript"/>
        </w:rPr>
        <w:t xml:space="preserve">70 </w:t>
      </w:r>
      <w:r w:rsidRPr="004434F8">
        <w:rPr>
          <w:rFonts w:ascii="Tahoma" w:hAnsi="Tahoma" w:cs="Tahoma"/>
          <w:color w:val="FA6500"/>
          <w:sz w:val="22"/>
        </w:rPr>
        <w:t>SharePoint Server 2013</w:t>
      </w:r>
      <w:bookmarkEnd w:id="1446"/>
      <w:r w:rsidRPr="008D7B3A">
        <w:rPr>
          <w:rFonts w:ascii="Tahoma" w:hAnsi="Tahoma" w:cs="Tahoma"/>
        </w:rPr>
        <w:t xml:space="preserve"> </w:t>
      </w:r>
    </w:p>
    <w:p w14:paraId="5D8F2C08" w14:textId="77777777" w:rsidR="000544FF" w:rsidRPr="008D7B3A" w:rsidRDefault="000544FF" w:rsidP="002F7FB8">
      <w:pPr>
        <w:ind w:left="720"/>
        <w:rPr>
          <w:rFonts w:cs="Tahoma"/>
        </w:rPr>
      </w:pPr>
    </w:p>
    <w:p w14:paraId="5D8F2C09" w14:textId="77777777" w:rsidR="000544FF" w:rsidRPr="008D7B3A" w:rsidRDefault="000544FF" w:rsidP="002F7FB8">
      <w:pPr>
        <w:ind w:left="720"/>
        <w:rPr>
          <w:rFonts w:cs="Tahoma"/>
        </w:rPr>
      </w:pPr>
      <w:r w:rsidRPr="004434F8">
        <w:rPr>
          <w:rFonts w:cs="Tahoma"/>
          <w:color w:val="000000"/>
          <w:u w:val="single"/>
        </w:rPr>
        <w:t xml:space="preserve">SharePoint Server 2013 — </w:t>
      </w:r>
      <w:r w:rsidRPr="008D7B3A">
        <w:rPr>
          <w:rFonts w:cs="Tahoma"/>
          <w:color w:val="000000"/>
          <w:u w:val="single"/>
          <w:lang w:val="ru-RU"/>
        </w:rPr>
        <w:t>это</w:t>
      </w:r>
      <w:r w:rsidRPr="004434F8">
        <w:rPr>
          <w:rFonts w:cs="Tahoma"/>
          <w:color w:val="000000"/>
          <w:u w:val="single"/>
        </w:rPr>
        <w:t xml:space="preserve"> </w:t>
      </w:r>
      <w:r w:rsidRPr="008D7B3A">
        <w:rPr>
          <w:rFonts w:cs="Tahoma"/>
          <w:color w:val="000000"/>
          <w:u w:val="single"/>
          <w:lang w:val="ru-RU"/>
        </w:rPr>
        <w:t>последняя</w:t>
      </w:r>
      <w:r w:rsidRPr="004434F8">
        <w:rPr>
          <w:rFonts w:cs="Tahoma"/>
          <w:color w:val="000000"/>
          <w:u w:val="single"/>
        </w:rPr>
        <w:t xml:space="preserve"> </w:t>
      </w:r>
      <w:r w:rsidRPr="008D7B3A">
        <w:rPr>
          <w:rFonts w:cs="Tahoma"/>
          <w:color w:val="000000"/>
          <w:u w:val="single"/>
          <w:lang w:val="ru-RU"/>
        </w:rPr>
        <w:t>версия</w:t>
      </w:r>
      <w:r w:rsidRPr="004434F8">
        <w:rPr>
          <w:rFonts w:cs="Tahoma"/>
          <w:color w:val="000000"/>
          <w:u w:val="single"/>
        </w:rPr>
        <w:t xml:space="preserve"> SharePoint Server</w:t>
      </w:r>
      <w:r w:rsidRPr="004434F8">
        <w:rPr>
          <w:rFonts w:cs="Tahoma"/>
          <w:color w:val="000000"/>
        </w:rPr>
        <w:t>.</w:t>
      </w:r>
    </w:p>
    <w:p w14:paraId="5D8F2C0A" w14:textId="77777777" w:rsidR="000544FF" w:rsidRPr="008D7B3A" w:rsidRDefault="000544FF" w:rsidP="002F7FB8">
      <w:pPr>
        <w:ind w:left="720"/>
        <w:rPr>
          <w:rFonts w:cs="Tahoma"/>
        </w:rPr>
      </w:pPr>
    </w:p>
    <w:p w14:paraId="5D8F2C0B" w14:textId="77777777" w:rsidR="000544FF" w:rsidRPr="008D7B3A" w:rsidRDefault="000544FF" w:rsidP="002F7FB8">
      <w:pPr>
        <w:ind w:left="720"/>
        <w:rPr>
          <w:rFonts w:cs="Tahoma"/>
        </w:rPr>
      </w:pPr>
      <w:r w:rsidRPr="008D7B3A">
        <w:rPr>
          <w:rFonts w:cs="Tahoma"/>
          <w:color w:val="000000"/>
          <w:u w:val="single"/>
          <w:lang w:val="ru-RU"/>
        </w:rPr>
        <w:t>Предоставление</w:t>
      </w:r>
      <w:r w:rsidRPr="004434F8">
        <w:rPr>
          <w:rFonts w:cs="Tahoma"/>
          <w:color w:val="000000"/>
          <w:u w:val="single"/>
        </w:rPr>
        <w:t xml:space="preserve"> </w:t>
      </w:r>
      <w:r w:rsidRPr="008D7B3A">
        <w:rPr>
          <w:rFonts w:cs="Tahoma"/>
          <w:color w:val="000000"/>
          <w:u w:val="single"/>
          <w:lang w:val="ru-RU"/>
        </w:rPr>
        <w:t>лицензий</w:t>
      </w:r>
      <w:r w:rsidRPr="004434F8">
        <w:rPr>
          <w:rFonts w:cs="Tahoma"/>
          <w:color w:val="000000"/>
          <w:u w:val="single"/>
        </w:rPr>
        <w:t xml:space="preserve"> </w:t>
      </w:r>
      <w:r w:rsidRPr="008D7B3A">
        <w:rPr>
          <w:rFonts w:cs="Tahoma"/>
          <w:color w:val="000000"/>
          <w:u w:val="single"/>
          <w:lang w:val="ru-RU"/>
        </w:rPr>
        <w:t>для</w:t>
      </w:r>
      <w:r w:rsidRPr="004434F8">
        <w:rPr>
          <w:rFonts w:cs="Tahoma"/>
          <w:color w:val="000000"/>
          <w:u w:val="single"/>
        </w:rPr>
        <w:t xml:space="preserve"> SharePoint Server 2010 Enterprise </w:t>
      </w:r>
      <w:r w:rsidRPr="008D7B3A">
        <w:rPr>
          <w:rFonts w:cs="Tahoma"/>
          <w:color w:val="000000"/>
          <w:u w:val="single"/>
          <w:lang w:val="ru-RU"/>
        </w:rPr>
        <w:t>для</w:t>
      </w:r>
      <w:r w:rsidRPr="004434F8">
        <w:rPr>
          <w:rFonts w:cs="Tahoma"/>
          <w:color w:val="000000"/>
          <w:u w:val="single"/>
        </w:rPr>
        <w:t xml:space="preserve"> </w:t>
      </w:r>
      <w:r w:rsidRPr="008D7B3A">
        <w:rPr>
          <w:rFonts w:cs="Tahoma"/>
          <w:color w:val="000000"/>
          <w:u w:val="single"/>
          <w:lang w:val="ru-RU"/>
        </w:rPr>
        <w:t>интернет</w:t>
      </w:r>
      <w:r w:rsidRPr="004434F8">
        <w:rPr>
          <w:rFonts w:cs="Tahoma"/>
          <w:color w:val="000000"/>
          <w:u w:val="single"/>
        </w:rPr>
        <w:t>-</w:t>
      </w:r>
      <w:r w:rsidRPr="008D7B3A">
        <w:rPr>
          <w:rFonts w:cs="Tahoma"/>
          <w:color w:val="000000"/>
          <w:u w:val="single"/>
          <w:lang w:val="ru-RU"/>
        </w:rPr>
        <w:t>сайтов</w:t>
      </w:r>
      <w:r w:rsidRPr="004434F8">
        <w:rPr>
          <w:rFonts w:cs="Tahoma"/>
          <w:color w:val="000000"/>
          <w:u w:val="single"/>
        </w:rPr>
        <w:t xml:space="preserve">, SharePoint Server 2010 Standard </w:t>
      </w:r>
      <w:r w:rsidRPr="008D7B3A">
        <w:rPr>
          <w:rFonts w:cs="Tahoma"/>
          <w:color w:val="000000"/>
          <w:u w:val="single"/>
          <w:lang w:val="ru-RU"/>
        </w:rPr>
        <w:t>для</w:t>
      </w:r>
      <w:r w:rsidRPr="004434F8">
        <w:rPr>
          <w:rFonts w:cs="Tahoma"/>
          <w:color w:val="000000"/>
          <w:u w:val="single"/>
        </w:rPr>
        <w:t xml:space="preserve"> </w:t>
      </w:r>
      <w:r w:rsidRPr="008D7B3A">
        <w:rPr>
          <w:rFonts w:cs="Tahoma"/>
          <w:color w:val="000000"/>
          <w:u w:val="single"/>
          <w:lang w:val="ru-RU"/>
        </w:rPr>
        <w:t>интернет</w:t>
      </w:r>
      <w:r w:rsidRPr="004434F8">
        <w:rPr>
          <w:rFonts w:cs="Tahoma"/>
          <w:color w:val="000000"/>
          <w:u w:val="single"/>
        </w:rPr>
        <w:t>-</w:t>
      </w:r>
      <w:r w:rsidRPr="008D7B3A">
        <w:rPr>
          <w:rFonts w:cs="Tahoma"/>
          <w:color w:val="000000"/>
          <w:u w:val="single"/>
          <w:lang w:val="ru-RU"/>
        </w:rPr>
        <w:t>сайтов</w:t>
      </w:r>
      <w:r w:rsidRPr="004434F8">
        <w:rPr>
          <w:rFonts w:cs="Tahoma"/>
          <w:color w:val="000000"/>
          <w:u w:val="single"/>
        </w:rPr>
        <w:t xml:space="preserve">, FAST Search Server 2010 </w:t>
      </w:r>
      <w:r w:rsidRPr="008D7B3A">
        <w:rPr>
          <w:rFonts w:cs="Tahoma"/>
          <w:color w:val="000000"/>
          <w:u w:val="single"/>
          <w:lang w:val="ru-RU"/>
        </w:rPr>
        <w:t>для</w:t>
      </w:r>
      <w:r w:rsidRPr="004434F8">
        <w:rPr>
          <w:rFonts w:cs="Tahoma"/>
          <w:color w:val="000000"/>
          <w:u w:val="single"/>
        </w:rPr>
        <w:t xml:space="preserve"> </w:t>
      </w:r>
      <w:r w:rsidRPr="008D7B3A">
        <w:rPr>
          <w:rFonts w:cs="Tahoma"/>
          <w:color w:val="000000"/>
          <w:u w:val="single"/>
          <w:lang w:val="ru-RU"/>
        </w:rPr>
        <w:t>клиентов</w:t>
      </w:r>
      <w:r w:rsidRPr="004434F8">
        <w:rPr>
          <w:rFonts w:cs="Tahoma"/>
          <w:color w:val="000000"/>
          <w:u w:val="single"/>
        </w:rPr>
        <w:t xml:space="preserve"> SharePoint Server,</w:t>
      </w:r>
      <w:r w:rsidR="00946C90">
        <w:rPr>
          <w:rFonts w:cs="Tahoma"/>
          <w:color w:val="000000"/>
          <w:u w:val="single"/>
        </w:rPr>
        <w:t> </w:t>
      </w:r>
      <w:r w:rsidRPr="004434F8">
        <w:rPr>
          <w:rFonts w:cs="Tahoma"/>
          <w:color w:val="000000"/>
          <w:u w:val="single"/>
        </w:rPr>
        <w:t>Search Server 2010.</w:t>
      </w:r>
      <w:r w:rsidRPr="008D7B3A">
        <w:rPr>
          <w:rFonts w:cs="Tahoma"/>
        </w:rPr>
        <w:t xml:space="preserve"> </w:t>
      </w:r>
    </w:p>
    <w:p w14:paraId="5D8F2C0C" w14:textId="77777777" w:rsidR="000544FF" w:rsidRPr="008D7B3A" w:rsidRDefault="000544FF" w:rsidP="002F7FB8">
      <w:pPr>
        <w:ind w:left="720"/>
        <w:rPr>
          <w:rFonts w:cs="Tahoma"/>
        </w:rPr>
      </w:pPr>
    </w:p>
    <w:p w14:paraId="5D8F2C0D" w14:textId="77777777" w:rsidR="000544FF" w:rsidRPr="008D7B3A" w:rsidRDefault="000544FF" w:rsidP="00BE5C7D">
      <w:pPr>
        <w:ind w:left="720"/>
        <w:rPr>
          <w:rFonts w:cs="Tahoma"/>
        </w:rPr>
      </w:pPr>
      <w:r w:rsidRPr="008D7B3A">
        <w:rPr>
          <w:rFonts w:cs="Tahoma"/>
          <w:color w:val="000000"/>
          <w:lang w:val="ru-RU"/>
        </w:rPr>
        <w:t>Версия</w:t>
      </w:r>
      <w:r w:rsidRPr="004434F8">
        <w:rPr>
          <w:rFonts w:cs="Tahoma"/>
          <w:color w:val="000000"/>
        </w:rPr>
        <w:t xml:space="preserve"> 2010 </w:t>
      </w:r>
      <w:r w:rsidRPr="008D7B3A">
        <w:rPr>
          <w:rFonts w:cs="Tahoma"/>
          <w:color w:val="000000"/>
          <w:lang w:val="ru-RU"/>
        </w:rPr>
        <w:t>продуктов</w:t>
      </w:r>
      <w:r w:rsidRPr="004434F8">
        <w:rPr>
          <w:rFonts w:cs="Tahoma"/>
          <w:color w:val="000000"/>
        </w:rPr>
        <w:t xml:space="preserve"> SharePoint Server 2010 Enterprise </w:t>
      </w:r>
      <w:r w:rsidRPr="008D7B3A">
        <w:rPr>
          <w:rFonts w:cs="Tahoma"/>
          <w:color w:val="000000"/>
          <w:lang w:val="ru-RU"/>
        </w:rPr>
        <w:t>для</w:t>
      </w:r>
      <w:r w:rsidRPr="004434F8">
        <w:rPr>
          <w:rFonts w:cs="Tahoma"/>
          <w:color w:val="000000"/>
        </w:rPr>
        <w:t xml:space="preserve"> </w:t>
      </w:r>
      <w:r w:rsidRPr="008D7B3A">
        <w:rPr>
          <w:rFonts w:cs="Tahoma"/>
          <w:color w:val="000000"/>
          <w:lang w:val="ru-RU"/>
        </w:rPr>
        <w:t>интернет</w:t>
      </w:r>
      <w:r w:rsidRPr="004434F8">
        <w:rPr>
          <w:rFonts w:cs="Tahoma"/>
          <w:color w:val="000000"/>
        </w:rPr>
        <w:t>-</w:t>
      </w:r>
      <w:r w:rsidRPr="008D7B3A">
        <w:rPr>
          <w:rFonts w:cs="Tahoma"/>
          <w:color w:val="000000"/>
          <w:lang w:val="ru-RU"/>
        </w:rPr>
        <w:t>сайтов</w:t>
      </w:r>
      <w:r w:rsidRPr="004434F8">
        <w:rPr>
          <w:rFonts w:cs="Tahoma"/>
          <w:color w:val="000000"/>
        </w:rPr>
        <w:t xml:space="preserve">, SharePoint Server 2010 Standard </w:t>
      </w:r>
      <w:r w:rsidRPr="008D7B3A">
        <w:rPr>
          <w:rFonts w:cs="Tahoma"/>
          <w:color w:val="000000"/>
          <w:lang w:val="ru-RU"/>
        </w:rPr>
        <w:t>для</w:t>
      </w:r>
      <w:r w:rsidRPr="004434F8">
        <w:rPr>
          <w:rFonts w:cs="Tahoma"/>
          <w:color w:val="000000"/>
        </w:rPr>
        <w:t xml:space="preserve"> </w:t>
      </w:r>
      <w:r w:rsidRPr="008D7B3A">
        <w:rPr>
          <w:rFonts w:cs="Tahoma"/>
          <w:color w:val="000000"/>
          <w:lang w:val="ru-RU"/>
        </w:rPr>
        <w:t>интернет</w:t>
      </w:r>
      <w:r w:rsidRPr="004434F8">
        <w:rPr>
          <w:rFonts w:cs="Tahoma"/>
          <w:color w:val="000000"/>
        </w:rPr>
        <w:t>-</w:t>
      </w:r>
      <w:r w:rsidRPr="008D7B3A">
        <w:rPr>
          <w:rFonts w:cs="Tahoma"/>
          <w:color w:val="000000"/>
          <w:lang w:val="ru-RU"/>
        </w:rPr>
        <w:t>сайтов</w:t>
      </w:r>
      <w:r w:rsidRPr="004434F8">
        <w:rPr>
          <w:rFonts w:cs="Tahoma"/>
          <w:color w:val="000000"/>
        </w:rPr>
        <w:t xml:space="preserve">, FAST Search Server 2010 </w:t>
      </w:r>
      <w:r w:rsidRPr="008D7B3A">
        <w:rPr>
          <w:rFonts w:cs="Tahoma"/>
          <w:color w:val="000000"/>
          <w:lang w:val="ru-RU"/>
        </w:rPr>
        <w:t>для</w:t>
      </w:r>
      <w:r w:rsidRPr="004434F8">
        <w:rPr>
          <w:rFonts w:cs="Tahoma"/>
          <w:color w:val="000000"/>
        </w:rPr>
        <w:t xml:space="preserve"> SharePoint Server </w:t>
      </w:r>
      <w:r w:rsidRPr="008D7B3A">
        <w:rPr>
          <w:rFonts w:cs="Tahoma"/>
          <w:color w:val="000000"/>
          <w:lang w:val="ru-RU"/>
        </w:rPr>
        <w:t>и</w:t>
      </w:r>
      <w:r w:rsidRPr="004434F8">
        <w:rPr>
          <w:rFonts w:cs="Tahoma"/>
          <w:color w:val="000000"/>
        </w:rPr>
        <w:t xml:space="preserve"> Search Server </w:t>
      </w:r>
      <w:r w:rsidRPr="008D7B3A">
        <w:rPr>
          <w:rFonts w:cs="Tahoma"/>
          <w:color w:val="000000"/>
          <w:lang w:val="ru-RU"/>
        </w:rPr>
        <w:t>является</w:t>
      </w:r>
      <w:r w:rsidRPr="004434F8">
        <w:rPr>
          <w:rFonts w:cs="Tahoma"/>
          <w:color w:val="000000"/>
        </w:rPr>
        <w:t xml:space="preserve"> </w:t>
      </w:r>
      <w:r w:rsidRPr="008D7B3A">
        <w:rPr>
          <w:rFonts w:cs="Tahoma"/>
          <w:color w:val="000000"/>
          <w:lang w:val="ru-RU"/>
        </w:rPr>
        <w:t>окончательной</w:t>
      </w:r>
      <w:r w:rsidRPr="004434F8">
        <w:rPr>
          <w:rFonts w:cs="Tahoma"/>
          <w:color w:val="000000"/>
        </w:rPr>
        <w:t xml:space="preserve"> </w:t>
      </w:r>
      <w:r w:rsidRPr="008D7B3A">
        <w:rPr>
          <w:rFonts w:cs="Tahoma"/>
          <w:color w:val="000000"/>
          <w:lang w:val="ru-RU"/>
        </w:rPr>
        <w:t>версией</w:t>
      </w:r>
      <w:r w:rsidRPr="004434F8">
        <w:rPr>
          <w:rFonts w:cs="Tahoma"/>
          <w:color w:val="000000"/>
        </w:rPr>
        <w:t xml:space="preserve"> </w:t>
      </w:r>
      <w:r w:rsidRPr="008D7B3A">
        <w:rPr>
          <w:rFonts w:cs="Tahoma"/>
          <w:color w:val="000000"/>
          <w:lang w:val="ru-RU"/>
        </w:rPr>
        <w:t>этих</w:t>
      </w:r>
      <w:r w:rsidRPr="004434F8">
        <w:rPr>
          <w:rFonts w:cs="Tahoma"/>
          <w:color w:val="000000"/>
        </w:rPr>
        <w:t xml:space="preserve"> </w:t>
      </w:r>
      <w:r w:rsidRPr="008D7B3A">
        <w:rPr>
          <w:rFonts w:cs="Tahoma"/>
          <w:color w:val="000000"/>
          <w:lang w:val="ru-RU"/>
        </w:rPr>
        <w:t>продуктов</w:t>
      </w:r>
      <w:r w:rsidRPr="004434F8">
        <w:rPr>
          <w:rFonts w:cs="Tahoma"/>
          <w:color w:val="000000"/>
        </w:rPr>
        <w:t>.</w:t>
      </w:r>
      <w:r w:rsidR="00BC6320">
        <w:rPr>
          <w:rFonts w:cs="Tahoma"/>
        </w:rPr>
        <w:t xml:space="preserve"> </w:t>
      </w:r>
      <w:r w:rsidRPr="008D7B3A">
        <w:rPr>
          <w:rFonts w:cs="Tahoma"/>
          <w:color w:val="000000"/>
          <w:lang w:val="ru-RU"/>
        </w:rPr>
        <w:t>В</w:t>
      </w:r>
      <w:r w:rsidRPr="004434F8">
        <w:rPr>
          <w:rFonts w:cs="Tahoma"/>
          <w:color w:val="000000"/>
        </w:rPr>
        <w:t xml:space="preserve"> </w:t>
      </w:r>
      <w:r w:rsidRPr="008D7B3A">
        <w:rPr>
          <w:rFonts w:cs="Tahoma"/>
          <w:color w:val="000000"/>
          <w:lang w:val="ru-RU"/>
        </w:rPr>
        <w:t>свете</w:t>
      </w:r>
      <w:r w:rsidRPr="004434F8">
        <w:rPr>
          <w:rFonts w:cs="Tahoma"/>
          <w:color w:val="000000"/>
        </w:rPr>
        <w:t xml:space="preserve"> </w:t>
      </w:r>
      <w:r w:rsidRPr="008D7B3A">
        <w:rPr>
          <w:rFonts w:cs="Tahoma"/>
          <w:color w:val="000000"/>
          <w:lang w:val="ru-RU"/>
        </w:rPr>
        <w:t>этого</w:t>
      </w:r>
      <w:r w:rsidRPr="004434F8">
        <w:rPr>
          <w:rFonts w:cs="Tahoma"/>
          <w:color w:val="000000"/>
        </w:rPr>
        <w:t xml:space="preserve"> </w:t>
      </w:r>
      <w:r w:rsidRPr="008D7B3A">
        <w:rPr>
          <w:rFonts w:cs="Tahoma"/>
          <w:color w:val="000000"/>
          <w:lang w:val="ru-RU"/>
        </w:rPr>
        <w:t>клиенты</w:t>
      </w:r>
      <w:r w:rsidRPr="004434F8">
        <w:rPr>
          <w:rFonts w:cs="Tahoma"/>
          <w:color w:val="000000"/>
        </w:rPr>
        <w:t xml:space="preserve"> </w:t>
      </w:r>
      <w:r w:rsidRPr="008D7B3A">
        <w:rPr>
          <w:rFonts w:cs="Tahoma"/>
          <w:color w:val="000000"/>
          <w:lang w:val="ru-RU"/>
        </w:rPr>
        <w:t>с</w:t>
      </w:r>
      <w:r w:rsidRPr="004434F8">
        <w:rPr>
          <w:rFonts w:cs="Tahoma"/>
          <w:color w:val="000000"/>
        </w:rPr>
        <w:t xml:space="preserve"> </w:t>
      </w:r>
      <w:r w:rsidRPr="008D7B3A">
        <w:rPr>
          <w:rFonts w:cs="Tahoma"/>
          <w:color w:val="000000"/>
          <w:lang w:val="ru-RU"/>
        </w:rPr>
        <w:t>лицензиями</w:t>
      </w:r>
      <w:r w:rsidRPr="004434F8">
        <w:rPr>
          <w:rFonts w:cs="Tahoma"/>
          <w:color w:val="000000"/>
        </w:rPr>
        <w:t xml:space="preserve"> </w:t>
      </w:r>
      <w:r w:rsidRPr="008D7B3A">
        <w:rPr>
          <w:rFonts w:cs="Tahoma"/>
          <w:color w:val="000000"/>
          <w:lang w:val="ru-RU"/>
        </w:rPr>
        <w:t>на</w:t>
      </w:r>
      <w:r w:rsidRPr="004434F8">
        <w:rPr>
          <w:rFonts w:cs="Tahoma"/>
          <w:color w:val="000000"/>
        </w:rPr>
        <w:t xml:space="preserve"> SharePoint Server 2010 Enterprise </w:t>
      </w:r>
      <w:r w:rsidRPr="008D7B3A">
        <w:rPr>
          <w:rFonts w:cs="Tahoma"/>
          <w:color w:val="000000"/>
          <w:lang w:val="ru-RU"/>
        </w:rPr>
        <w:t>для</w:t>
      </w:r>
      <w:r w:rsidRPr="004434F8">
        <w:rPr>
          <w:rFonts w:cs="Tahoma"/>
          <w:color w:val="000000"/>
        </w:rPr>
        <w:t xml:space="preserve"> </w:t>
      </w:r>
      <w:r w:rsidRPr="008D7B3A">
        <w:rPr>
          <w:rFonts w:cs="Tahoma"/>
          <w:color w:val="000000"/>
          <w:lang w:val="ru-RU"/>
        </w:rPr>
        <w:t>интернет</w:t>
      </w:r>
      <w:r w:rsidRPr="004434F8">
        <w:rPr>
          <w:rFonts w:cs="Tahoma"/>
          <w:color w:val="000000"/>
        </w:rPr>
        <w:t>-</w:t>
      </w:r>
      <w:r w:rsidRPr="008D7B3A">
        <w:rPr>
          <w:rFonts w:cs="Tahoma"/>
          <w:color w:val="000000"/>
          <w:lang w:val="ru-RU"/>
        </w:rPr>
        <w:t>сайтов</w:t>
      </w:r>
      <w:r w:rsidRPr="004434F8">
        <w:rPr>
          <w:rFonts w:cs="Tahoma"/>
          <w:color w:val="000000"/>
        </w:rPr>
        <w:t xml:space="preserve">, SharePoint Server 2010 Standard </w:t>
      </w:r>
      <w:r w:rsidRPr="008D7B3A">
        <w:rPr>
          <w:rFonts w:cs="Tahoma"/>
          <w:color w:val="000000"/>
          <w:lang w:val="ru-RU"/>
        </w:rPr>
        <w:t>для</w:t>
      </w:r>
      <w:r w:rsidRPr="004434F8">
        <w:rPr>
          <w:rFonts w:cs="Tahoma"/>
          <w:color w:val="000000"/>
        </w:rPr>
        <w:t xml:space="preserve"> </w:t>
      </w:r>
      <w:r w:rsidRPr="008D7B3A">
        <w:rPr>
          <w:rFonts w:cs="Tahoma"/>
          <w:color w:val="000000"/>
          <w:lang w:val="ru-RU"/>
        </w:rPr>
        <w:t>интернет</w:t>
      </w:r>
      <w:r w:rsidRPr="004434F8">
        <w:rPr>
          <w:rFonts w:cs="Tahoma"/>
          <w:color w:val="000000"/>
        </w:rPr>
        <w:t>-</w:t>
      </w:r>
      <w:r w:rsidRPr="008D7B3A">
        <w:rPr>
          <w:rFonts w:cs="Tahoma"/>
          <w:color w:val="000000"/>
          <w:lang w:val="ru-RU"/>
        </w:rPr>
        <w:t>сайтов</w:t>
      </w:r>
      <w:r w:rsidRPr="004434F8">
        <w:rPr>
          <w:rFonts w:cs="Tahoma"/>
          <w:color w:val="000000"/>
        </w:rPr>
        <w:t xml:space="preserve">, FAST Search Server 2010 </w:t>
      </w:r>
      <w:r w:rsidRPr="008D7B3A">
        <w:rPr>
          <w:rFonts w:cs="Tahoma"/>
          <w:color w:val="000000"/>
          <w:lang w:val="ru-RU"/>
        </w:rPr>
        <w:t>для</w:t>
      </w:r>
      <w:r w:rsidRPr="004434F8">
        <w:rPr>
          <w:rFonts w:cs="Tahoma"/>
          <w:color w:val="000000"/>
        </w:rPr>
        <w:t xml:space="preserve"> SharePoint </w:t>
      </w:r>
      <w:r w:rsidRPr="008D7B3A">
        <w:rPr>
          <w:rFonts w:cs="Tahoma"/>
          <w:color w:val="000000"/>
          <w:lang w:val="ru-RU"/>
        </w:rPr>
        <w:t>и</w:t>
      </w:r>
      <w:r w:rsidRPr="004434F8">
        <w:rPr>
          <w:rFonts w:cs="Tahoma"/>
          <w:color w:val="000000"/>
        </w:rPr>
        <w:t xml:space="preserve"> Search Server 2010, </w:t>
      </w:r>
      <w:r w:rsidRPr="008D7B3A">
        <w:rPr>
          <w:rFonts w:cs="Tahoma"/>
          <w:color w:val="000000"/>
          <w:lang w:val="ru-RU"/>
        </w:rPr>
        <w:t>имеющие</w:t>
      </w:r>
      <w:r w:rsidRPr="004434F8">
        <w:rPr>
          <w:rFonts w:cs="Tahoma"/>
          <w:color w:val="000000"/>
        </w:rPr>
        <w:t xml:space="preserve"> </w:t>
      </w:r>
      <w:r w:rsidRPr="008D7B3A">
        <w:rPr>
          <w:rFonts w:cs="Tahoma"/>
          <w:color w:val="000000"/>
          <w:lang w:val="ru-RU"/>
        </w:rPr>
        <w:t>действующее</w:t>
      </w:r>
      <w:r w:rsidRPr="004434F8">
        <w:rPr>
          <w:rFonts w:cs="Tahoma"/>
          <w:color w:val="000000"/>
        </w:rPr>
        <w:t xml:space="preserve"> </w:t>
      </w:r>
      <w:r w:rsidRPr="008D7B3A">
        <w:rPr>
          <w:rFonts w:cs="Tahoma"/>
          <w:color w:val="000000"/>
          <w:lang w:val="ru-RU"/>
        </w:rPr>
        <w:t>покрытие</w:t>
      </w:r>
      <w:r w:rsidRPr="004434F8">
        <w:rPr>
          <w:rFonts w:cs="Tahoma"/>
          <w:color w:val="000000"/>
        </w:rPr>
        <w:t xml:space="preserve"> Software Assurance </w:t>
      </w:r>
      <w:r w:rsidRPr="008D7B3A">
        <w:rPr>
          <w:rFonts w:cs="Tahoma"/>
          <w:color w:val="000000"/>
          <w:lang w:val="ru-RU"/>
        </w:rPr>
        <w:t>на</w:t>
      </w:r>
      <w:r w:rsidRPr="004434F8">
        <w:rPr>
          <w:rFonts w:cs="Tahoma"/>
          <w:color w:val="000000"/>
        </w:rPr>
        <w:t xml:space="preserve"> 1 </w:t>
      </w:r>
      <w:r w:rsidRPr="008D7B3A">
        <w:rPr>
          <w:rFonts w:cs="Tahoma"/>
          <w:color w:val="000000"/>
          <w:lang w:val="ru-RU"/>
        </w:rPr>
        <w:t>декабря</w:t>
      </w:r>
      <w:r w:rsidRPr="004434F8">
        <w:rPr>
          <w:rFonts w:cs="Tahoma"/>
          <w:color w:val="000000"/>
        </w:rPr>
        <w:t xml:space="preserve"> 2012 </w:t>
      </w:r>
      <w:r w:rsidRPr="008D7B3A">
        <w:rPr>
          <w:rFonts w:cs="Tahoma"/>
          <w:color w:val="000000"/>
          <w:lang w:val="ru-RU"/>
        </w:rPr>
        <w:t>г</w:t>
      </w:r>
      <w:r w:rsidRPr="004434F8">
        <w:rPr>
          <w:rFonts w:cs="Tahoma"/>
          <w:color w:val="000000"/>
        </w:rPr>
        <w:t xml:space="preserve">., </w:t>
      </w:r>
      <w:r w:rsidRPr="008D7B3A">
        <w:rPr>
          <w:rFonts w:cs="Tahoma"/>
          <w:color w:val="000000"/>
          <w:lang w:val="ru-RU"/>
        </w:rPr>
        <w:t>имеют</w:t>
      </w:r>
      <w:r w:rsidRPr="004434F8">
        <w:rPr>
          <w:rFonts w:cs="Tahoma"/>
          <w:color w:val="000000"/>
        </w:rPr>
        <w:t xml:space="preserve"> </w:t>
      </w:r>
      <w:r w:rsidRPr="008D7B3A">
        <w:rPr>
          <w:rFonts w:cs="Tahoma"/>
          <w:color w:val="000000"/>
          <w:lang w:val="ru-RU"/>
        </w:rPr>
        <w:t>право</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следующие</w:t>
      </w:r>
      <w:r w:rsidRPr="004434F8">
        <w:rPr>
          <w:rFonts w:cs="Tahoma"/>
          <w:color w:val="000000"/>
        </w:rPr>
        <w:t xml:space="preserve"> </w:t>
      </w:r>
      <w:r w:rsidRPr="008D7B3A">
        <w:rPr>
          <w:rFonts w:cs="Tahoma"/>
          <w:color w:val="000000"/>
          <w:lang w:val="ru-RU"/>
        </w:rPr>
        <w:t>лицензии</w:t>
      </w:r>
      <w:r w:rsidRPr="004434F8">
        <w:rPr>
          <w:rFonts w:cs="Tahoma"/>
          <w:color w:val="000000"/>
        </w:rPr>
        <w:t>.</w:t>
      </w:r>
    </w:p>
    <w:p w14:paraId="5D8F2C0E" w14:textId="77777777" w:rsidR="000544FF" w:rsidRPr="008D7B3A" w:rsidRDefault="000544FF" w:rsidP="002F7FB8">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0544FF" w:rsidRPr="008D7B3A" w14:paraId="5D8F2C11" w14:textId="77777777" w:rsidTr="00C3263B">
        <w:trPr>
          <w:trHeight w:val="332"/>
          <w:tblHeader/>
        </w:trPr>
        <w:tc>
          <w:tcPr>
            <w:tcW w:w="4500" w:type="dxa"/>
            <w:shd w:val="clear" w:color="auto" w:fill="FABF8F"/>
          </w:tcPr>
          <w:p w14:paraId="5D8F2C0F" w14:textId="77777777" w:rsidR="000544FF" w:rsidRPr="008D7B3A" w:rsidRDefault="000544FF" w:rsidP="002C3AB1">
            <w:pPr>
              <w:rPr>
                <w:rFonts w:cs="Tahoma"/>
                <w:b/>
                <w:color w:val="000000"/>
                <w:szCs w:val="18"/>
                <w:lang w:eastAsia="x-none"/>
              </w:rPr>
            </w:pPr>
            <w:r w:rsidRPr="008D7B3A">
              <w:rPr>
                <w:rFonts w:cs="Tahoma"/>
                <w:b/>
                <w:color w:val="000000"/>
                <w:szCs w:val="18"/>
                <w:lang w:val="ru-RU" w:eastAsia="x-none"/>
              </w:rPr>
              <w:t>Соответствующая лицензия</w:t>
            </w:r>
          </w:p>
        </w:tc>
        <w:tc>
          <w:tcPr>
            <w:tcW w:w="3600" w:type="dxa"/>
            <w:shd w:val="clear" w:color="auto" w:fill="FABF8F"/>
          </w:tcPr>
          <w:p w14:paraId="5D8F2C10" w14:textId="77777777" w:rsidR="000544FF" w:rsidRPr="008D7B3A" w:rsidRDefault="000544FF" w:rsidP="00BE5C7D">
            <w:pPr>
              <w:rPr>
                <w:rFonts w:cs="Tahoma"/>
                <w:b/>
                <w:color w:val="000000"/>
                <w:szCs w:val="18"/>
                <w:lang w:eastAsia="x-none"/>
              </w:rPr>
            </w:pPr>
            <w:r w:rsidRPr="008D7B3A">
              <w:rPr>
                <w:rFonts w:cs="Tahoma"/>
                <w:b/>
                <w:color w:val="000000"/>
                <w:lang w:val="ru-RU"/>
              </w:rPr>
              <w:t>Бесплатная лицензия и преимущества</w:t>
            </w:r>
          </w:p>
        </w:tc>
      </w:tr>
      <w:tr w:rsidR="000544FF" w:rsidRPr="008D7B3A" w14:paraId="5D8F2C14" w14:textId="77777777">
        <w:trPr>
          <w:trHeight w:val="70"/>
        </w:trPr>
        <w:tc>
          <w:tcPr>
            <w:tcW w:w="4500" w:type="dxa"/>
          </w:tcPr>
          <w:p w14:paraId="5D8F2C12" w14:textId="77777777" w:rsidR="000544FF" w:rsidRPr="008D7B3A" w:rsidRDefault="000544FF" w:rsidP="00BE5C7D">
            <w:pPr>
              <w:rPr>
                <w:rFonts w:cs="Tahoma"/>
                <w:color w:val="000000"/>
                <w:szCs w:val="18"/>
                <w:lang w:eastAsia="x-none"/>
              </w:rPr>
            </w:pPr>
            <w:r w:rsidRPr="004434F8">
              <w:rPr>
                <w:rFonts w:cs="Tahoma"/>
                <w:color w:val="000000"/>
              </w:rPr>
              <w:t xml:space="preserve">SharePoint Server 2010 Enterprise </w:t>
            </w:r>
            <w:r w:rsidRPr="008D7B3A">
              <w:rPr>
                <w:rFonts w:cs="Tahoma"/>
                <w:color w:val="000000"/>
                <w:lang w:val="ru-RU"/>
              </w:rPr>
              <w:t>для</w:t>
            </w:r>
            <w:r w:rsidRPr="004434F8">
              <w:rPr>
                <w:rFonts w:cs="Tahoma"/>
                <w:color w:val="000000"/>
              </w:rPr>
              <w:t xml:space="preserve"> </w:t>
            </w:r>
            <w:r w:rsidRPr="008D7B3A">
              <w:rPr>
                <w:rFonts w:cs="Tahoma"/>
                <w:color w:val="000000"/>
                <w:lang w:val="ru-RU"/>
              </w:rPr>
              <w:t>интернет</w:t>
            </w:r>
            <w:r w:rsidRPr="004434F8">
              <w:rPr>
                <w:rFonts w:cs="Tahoma"/>
                <w:color w:val="000000"/>
              </w:rPr>
              <w:t>-</w:t>
            </w:r>
            <w:r w:rsidRPr="008D7B3A">
              <w:rPr>
                <w:rFonts w:cs="Tahoma"/>
                <w:color w:val="000000"/>
                <w:lang w:val="ru-RU"/>
              </w:rPr>
              <w:t>сайтов</w:t>
            </w:r>
            <w:r w:rsidRPr="004434F8">
              <w:rPr>
                <w:rFonts w:cs="Tahoma"/>
                <w:color w:val="000000"/>
              </w:rPr>
              <w:t xml:space="preserve"> </w:t>
            </w:r>
            <w:r w:rsidRPr="008D7B3A">
              <w:rPr>
                <w:rFonts w:cs="Tahoma"/>
                <w:color w:val="000000"/>
                <w:lang w:val="ru-RU"/>
              </w:rPr>
              <w:t>с</w:t>
            </w:r>
            <w:r w:rsidRPr="004434F8">
              <w:rPr>
                <w:rFonts w:cs="Tahoma"/>
                <w:color w:val="000000"/>
              </w:rPr>
              <w:t xml:space="preserve"> </w:t>
            </w:r>
            <w:r w:rsidRPr="008D7B3A">
              <w:rPr>
                <w:rFonts w:cs="Tahoma"/>
                <w:color w:val="000000"/>
                <w:lang w:val="ru-RU"/>
              </w:rPr>
              <w:t>действующим</w:t>
            </w:r>
            <w:r w:rsidRPr="004434F8">
              <w:rPr>
                <w:rFonts w:cs="Tahoma"/>
                <w:color w:val="000000"/>
              </w:rPr>
              <w:t xml:space="preserve"> </w:t>
            </w:r>
            <w:r w:rsidRPr="008D7B3A">
              <w:rPr>
                <w:rFonts w:cs="Tahoma"/>
                <w:color w:val="000000"/>
                <w:lang w:val="ru-RU"/>
              </w:rPr>
              <w:t>покрытием</w:t>
            </w:r>
            <w:r w:rsidRPr="004434F8">
              <w:rPr>
                <w:rFonts w:cs="Tahoma"/>
                <w:color w:val="000000"/>
              </w:rPr>
              <w:t xml:space="preserve"> Software Assurance </w:t>
            </w:r>
            <w:r w:rsidRPr="008D7B3A">
              <w:rPr>
                <w:rFonts w:cs="Tahoma"/>
                <w:color w:val="000000"/>
                <w:lang w:val="ru-RU"/>
              </w:rPr>
              <w:t>на</w:t>
            </w:r>
            <w:r w:rsidRPr="004434F8">
              <w:rPr>
                <w:rFonts w:cs="Tahoma"/>
                <w:color w:val="000000"/>
              </w:rPr>
              <w:t xml:space="preserve"> 1 </w:t>
            </w:r>
            <w:r w:rsidRPr="008D7B3A">
              <w:rPr>
                <w:rFonts w:cs="Tahoma"/>
                <w:color w:val="000000"/>
                <w:lang w:val="ru-RU"/>
              </w:rPr>
              <w:t>декабря</w:t>
            </w:r>
            <w:r w:rsidRPr="004434F8">
              <w:rPr>
                <w:rFonts w:cs="Tahoma"/>
                <w:color w:val="000000"/>
              </w:rPr>
              <w:t xml:space="preserve"> 2012 </w:t>
            </w:r>
            <w:r w:rsidRPr="008D7B3A">
              <w:rPr>
                <w:rFonts w:cs="Tahoma"/>
                <w:color w:val="000000"/>
                <w:lang w:val="ru-RU"/>
              </w:rPr>
              <w:t>г</w:t>
            </w:r>
            <w:r w:rsidRPr="004434F8">
              <w:rPr>
                <w:rFonts w:cs="Tahoma"/>
                <w:color w:val="000000"/>
              </w:rPr>
              <w:t>.</w:t>
            </w:r>
          </w:p>
        </w:tc>
        <w:tc>
          <w:tcPr>
            <w:tcW w:w="3600" w:type="dxa"/>
          </w:tcPr>
          <w:p w14:paraId="5D8F2C13" w14:textId="77777777" w:rsidR="000544FF" w:rsidRPr="008D7B3A" w:rsidRDefault="000544FF" w:rsidP="00946C90">
            <w:pPr>
              <w:rPr>
                <w:rFonts w:cs="Tahoma"/>
                <w:color w:val="000000"/>
                <w:szCs w:val="18"/>
                <w:lang w:eastAsia="x-none"/>
              </w:rPr>
            </w:pPr>
            <w:r w:rsidRPr="008D7B3A">
              <w:rPr>
                <w:rFonts w:cs="Tahoma"/>
                <w:color w:val="000000"/>
                <w:lang w:val="ru-RU"/>
              </w:rPr>
              <w:t>Одна лицензия на SharePoint Server</w:t>
            </w:r>
            <w:r w:rsidR="00946C90">
              <w:rPr>
                <w:rFonts w:cs="Tahoma"/>
                <w:color w:val="000000"/>
              </w:rPr>
              <w:t> </w:t>
            </w:r>
            <w:r w:rsidRPr="008D7B3A">
              <w:rPr>
                <w:rFonts w:cs="Tahoma"/>
                <w:color w:val="000000"/>
                <w:lang w:val="ru-RU"/>
              </w:rPr>
              <w:t>2013</w:t>
            </w:r>
          </w:p>
        </w:tc>
      </w:tr>
      <w:tr w:rsidR="000544FF" w:rsidRPr="008D7B3A" w14:paraId="5D8F2C17" w14:textId="77777777">
        <w:trPr>
          <w:trHeight w:val="152"/>
        </w:trPr>
        <w:tc>
          <w:tcPr>
            <w:tcW w:w="4500" w:type="dxa"/>
          </w:tcPr>
          <w:p w14:paraId="5D8F2C15" w14:textId="77777777" w:rsidR="000544FF" w:rsidRPr="004434F8" w:rsidRDefault="000544FF" w:rsidP="00BE5C7D">
            <w:pPr>
              <w:rPr>
                <w:rFonts w:cs="Tahoma"/>
                <w:color w:val="000000"/>
                <w:szCs w:val="18"/>
                <w:lang w:val="ru-RU" w:eastAsia="x-none"/>
              </w:rPr>
            </w:pPr>
            <w:r w:rsidRPr="008D7B3A">
              <w:rPr>
                <w:rFonts w:cs="Tahoma"/>
                <w:color w:val="000000"/>
                <w:lang w:val="ru-RU"/>
              </w:rPr>
              <w:t>SharePoint Server 2010 Standard для интернет-сайтов с действующим покрытием Software Assurance на 1 декабря 2012 г.</w:t>
            </w:r>
            <w:r w:rsidRPr="004434F8">
              <w:rPr>
                <w:rFonts w:cs="Tahoma"/>
                <w:color w:val="000000"/>
                <w:szCs w:val="18"/>
                <w:lang w:val="ru-RU" w:eastAsia="x-none"/>
              </w:rPr>
              <w:t xml:space="preserve"> </w:t>
            </w:r>
          </w:p>
        </w:tc>
        <w:tc>
          <w:tcPr>
            <w:tcW w:w="3600" w:type="dxa"/>
          </w:tcPr>
          <w:p w14:paraId="5D8F2C16" w14:textId="77777777" w:rsidR="000544FF" w:rsidRPr="008D7B3A" w:rsidRDefault="000544FF" w:rsidP="00946C90">
            <w:pPr>
              <w:rPr>
                <w:rFonts w:cs="Tahoma"/>
                <w:color w:val="000000"/>
                <w:szCs w:val="18"/>
                <w:lang w:eastAsia="x-none"/>
              </w:rPr>
            </w:pPr>
            <w:r w:rsidRPr="008D7B3A">
              <w:rPr>
                <w:rFonts w:cs="Tahoma"/>
                <w:color w:val="000000"/>
                <w:lang w:val="ru-RU"/>
              </w:rPr>
              <w:t>Одна лицензия на SharePoint Server</w:t>
            </w:r>
            <w:r w:rsidR="00946C90">
              <w:rPr>
                <w:rFonts w:cs="Tahoma"/>
                <w:color w:val="000000"/>
              </w:rPr>
              <w:t> </w:t>
            </w:r>
            <w:r w:rsidRPr="008D7B3A">
              <w:rPr>
                <w:rFonts w:cs="Tahoma"/>
                <w:color w:val="000000"/>
                <w:lang w:val="ru-RU"/>
              </w:rPr>
              <w:t>2013</w:t>
            </w:r>
          </w:p>
        </w:tc>
      </w:tr>
      <w:tr w:rsidR="000544FF" w:rsidRPr="008D7B3A" w14:paraId="5D8F2C1A" w14:textId="77777777">
        <w:trPr>
          <w:trHeight w:val="152"/>
        </w:trPr>
        <w:tc>
          <w:tcPr>
            <w:tcW w:w="4500" w:type="dxa"/>
          </w:tcPr>
          <w:p w14:paraId="5D8F2C18" w14:textId="77777777" w:rsidR="000544FF" w:rsidRPr="008D7B3A" w:rsidRDefault="000544FF" w:rsidP="00BE5C7D">
            <w:pPr>
              <w:rPr>
                <w:rFonts w:cs="Tahoma"/>
                <w:color w:val="000000"/>
                <w:szCs w:val="18"/>
                <w:lang w:eastAsia="x-none"/>
              </w:rPr>
            </w:pPr>
            <w:r w:rsidRPr="008D7B3A">
              <w:rPr>
                <w:rFonts w:cs="Tahoma"/>
                <w:color w:val="000000"/>
                <w:lang w:val="ru-RU"/>
              </w:rPr>
              <w:t>Лицензия</w:t>
            </w:r>
            <w:r w:rsidRPr="004434F8">
              <w:rPr>
                <w:rFonts w:cs="Tahoma"/>
                <w:color w:val="000000"/>
              </w:rPr>
              <w:t xml:space="preserve"> </w:t>
            </w:r>
            <w:r w:rsidRPr="008D7B3A">
              <w:rPr>
                <w:rFonts w:cs="Tahoma"/>
                <w:color w:val="000000"/>
                <w:lang w:val="ru-RU"/>
              </w:rPr>
              <w:t>на</w:t>
            </w:r>
            <w:r w:rsidRPr="004434F8">
              <w:rPr>
                <w:rFonts w:cs="Tahoma"/>
                <w:color w:val="000000"/>
              </w:rPr>
              <w:t xml:space="preserve"> FAST Search Server 2010 </w:t>
            </w:r>
            <w:r w:rsidRPr="008D7B3A">
              <w:rPr>
                <w:rFonts w:cs="Tahoma"/>
                <w:color w:val="000000"/>
                <w:lang w:val="ru-RU"/>
              </w:rPr>
              <w:t>для</w:t>
            </w:r>
            <w:r w:rsidRPr="004434F8">
              <w:rPr>
                <w:rFonts w:cs="Tahoma"/>
                <w:color w:val="000000"/>
              </w:rPr>
              <w:t xml:space="preserve"> SharePoint Server </w:t>
            </w:r>
            <w:r w:rsidRPr="008D7B3A">
              <w:rPr>
                <w:rFonts w:cs="Tahoma"/>
                <w:color w:val="000000"/>
                <w:lang w:val="ru-RU"/>
              </w:rPr>
              <w:t>с</w:t>
            </w:r>
            <w:r w:rsidRPr="004434F8">
              <w:rPr>
                <w:rFonts w:cs="Tahoma"/>
                <w:color w:val="000000"/>
              </w:rPr>
              <w:t xml:space="preserve"> </w:t>
            </w:r>
            <w:r w:rsidRPr="008D7B3A">
              <w:rPr>
                <w:rFonts w:cs="Tahoma"/>
                <w:color w:val="000000"/>
                <w:lang w:val="ru-RU"/>
              </w:rPr>
              <w:t>действующим</w:t>
            </w:r>
            <w:r w:rsidRPr="004434F8">
              <w:rPr>
                <w:rFonts w:cs="Tahoma"/>
                <w:color w:val="000000"/>
              </w:rPr>
              <w:t xml:space="preserve"> </w:t>
            </w:r>
            <w:r w:rsidRPr="008D7B3A">
              <w:rPr>
                <w:rFonts w:cs="Tahoma"/>
                <w:color w:val="000000"/>
                <w:lang w:val="ru-RU"/>
              </w:rPr>
              <w:t>покрытием</w:t>
            </w:r>
            <w:r w:rsidRPr="004434F8">
              <w:rPr>
                <w:rFonts w:cs="Tahoma"/>
                <w:color w:val="000000"/>
              </w:rPr>
              <w:t xml:space="preserve"> Software Assurance </w:t>
            </w:r>
            <w:r w:rsidRPr="008D7B3A">
              <w:rPr>
                <w:rFonts w:cs="Tahoma"/>
                <w:color w:val="000000"/>
                <w:lang w:val="ru-RU"/>
              </w:rPr>
              <w:t>на</w:t>
            </w:r>
            <w:r w:rsidRPr="004434F8">
              <w:rPr>
                <w:rFonts w:cs="Tahoma"/>
                <w:color w:val="000000"/>
              </w:rPr>
              <w:t xml:space="preserve"> 1 </w:t>
            </w:r>
            <w:r w:rsidRPr="008D7B3A">
              <w:rPr>
                <w:rFonts w:cs="Tahoma"/>
                <w:color w:val="000000"/>
                <w:lang w:val="ru-RU"/>
              </w:rPr>
              <w:t>декабря</w:t>
            </w:r>
            <w:r w:rsidRPr="004434F8">
              <w:rPr>
                <w:rFonts w:cs="Tahoma"/>
                <w:color w:val="000000"/>
              </w:rPr>
              <w:t xml:space="preserve"> 2012 </w:t>
            </w:r>
            <w:r w:rsidRPr="008D7B3A">
              <w:rPr>
                <w:rFonts w:cs="Tahoma"/>
                <w:color w:val="000000"/>
                <w:lang w:val="ru-RU"/>
              </w:rPr>
              <w:t>г</w:t>
            </w:r>
            <w:r w:rsidRPr="004434F8">
              <w:rPr>
                <w:rFonts w:cs="Tahoma"/>
                <w:color w:val="000000"/>
              </w:rPr>
              <w:t>.</w:t>
            </w:r>
          </w:p>
        </w:tc>
        <w:tc>
          <w:tcPr>
            <w:tcW w:w="3600" w:type="dxa"/>
          </w:tcPr>
          <w:p w14:paraId="5D8F2C19" w14:textId="77777777" w:rsidR="000544FF" w:rsidRPr="008D7B3A" w:rsidRDefault="000544FF" w:rsidP="00C3263B">
            <w:pPr>
              <w:rPr>
                <w:rFonts w:cs="Tahoma"/>
                <w:color w:val="000000"/>
                <w:szCs w:val="18"/>
                <w:lang w:eastAsia="x-none"/>
              </w:rPr>
            </w:pPr>
            <w:r w:rsidRPr="008D7B3A">
              <w:rPr>
                <w:rFonts w:cs="Tahoma"/>
                <w:color w:val="000000"/>
                <w:lang w:val="ru-RU"/>
              </w:rPr>
              <w:t>Одна лицензия на SharePoint Server</w:t>
            </w:r>
            <w:r w:rsidR="00C3263B">
              <w:rPr>
                <w:rFonts w:cs="Tahoma"/>
                <w:color w:val="000000"/>
              </w:rPr>
              <w:t> </w:t>
            </w:r>
            <w:r w:rsidRPr="008D7B3A">
              <w:rPr>
                <w:rFonts w:cs="Tahoma"/>
                <w:color w:val="000000"/>
                <w:lang w:val="ru-RU"/>
              </w:rPr>
              <w:t>2013</w:t>
            </w:r>
          </w:p>
        </w:tc>
      </w:tr>
      <w:tr w:rsidR="000544FF" w:rsidRPr="008D7B3A" w14:paraId="5D8F2C1F" w14:textId="77777777">
        <w:trPr>
          <w:trHeight w:val="233"/>
        </w:trPr>
        <w:tc>
          <w:tcPr>
            <w:tcW w:w="4500" w:type="dxa"/>
          </w:tcPr>
          <w:p w14:paraId="5D8F2C1B" w14:textId="77777777" w:rsidR="000544FF" w:rsidRPr="004434F8" w:rsidRDefault="000544FF" w:rsidP="00C3263B">
            <w:pPr>
              <w:rPr>
                <w:rFonts w:cs="Tahoma"/>
                <w:color w:val="000000"/>
                <w:szCs w:val="18"/>
                <w:lang w:val="ru-RU" w:eastAsia="x-none"/>
              </w:rPr>
            </w:pPr>
            <w:r w:rsidRPr="008D7B3A">
              <w:rPr>
                <w:rFonts w:cs="Tahoma"/>
                <w:color w:val="000000"/>
                <w:lang w:val="ru-RU"/>
              </w:rPr>
              <w:t>Лицензия на Search Server 2010 с действующим</w:t>
            </w:r>
            <w:r w:rsidR="00C3263B">
              <w:rPr>
                <w:rFonts w:cs="Tahoma"/>
                <w:color w:val="000000"/>
              </w:rPr>
              <w:t> </w:t>
            </w:r>
            <w:r w:rsidRPr="008D7B3A">
              <w:rPr>
                <w:rFonts w:cs="Tahoma"/>
                <w:color w:val="000000"/>
                <w:lang w:val="ru-RU"/>
              </w:rPr>
              <w:t>покрытием Software Assurance на</w:t>
            </w:r>
            <w:r w:rsidR="00C3263B">
              <w:rPr>
                <w:rFonts w:cs="Tahoma"/>
                <w:color w:val="000000"/>
              </w:rPr>
              <w:t> </w:t>
            </w:r>
            <w:r w:rsidRPr="008D7B3A">
              <w:rPr>
                <w:rFonts w:cs="Tahoma"/>
                <w:color w:val="000000"/>
                <w:lang w:val="ru-RU"/>
              </w:rPr>
              <w:t>1</w:t>
            </w:r>
            <w:r w:rsidR="00C3263B">
              <w:rPr>
                <w:rFonts w:cs="Tahoma"/>
                <w:color w:val="000000"/>
              </w:rPr>
              <w:t> </w:t>
            </w:r>
            <w:r w:rsidRPr="008D7B3A">
              <w:rPr>
                <w:rFonts w:cs="Tahoma"/>
                <w:color w:val="000000"/>
                <w:lang w:val="ru-RU"/>
              </w:rPr>
              <w:t>декабря 2012 г.</w:t>
            </w:r>
          </w:p>
        </w:tc>
        <w:tc>
          <w:tcPr>
            <w:tcW w:w="3600" w:type="dxa"/>
          </w:tcPr>
          <w:p w14:paraId="5D8F2C1C" w14:textId="77777777" w:rsidR="000544FF" w:rsidRPr="004434F8" w:rsidRDefault="000544FF" w:rsidP="00CD0D74">
            <w:pPr>
              <w:rPr>
                <w:rFonts w:cs="Tahoma"/>
                <w:lang w:val="ru-RU"/>
              </w:rPr>
            </w:pPr>
            <w:r w:rsidRPr="008D7B3A">
              <w:rPr>
                <w:rFonts w:cs="Tahoma"/>
                <w:color w:val="000000"/>
                <w:lang w:val="ru-RU"/>
              </w:rPr>
              <w:t>Одна лицензия на SharePoint Server</w:t>
            </w:r>
            <w:r w:rsidR="00C3263B">
              <w:rPr>
                <w:rFonts w:cs="Tahoma"/>
                <w:color w:val="000000"/>
              </w:rPr>
              <w:t> </w:t>
            </w:r>
            <w:r w:rsidRPr="008D7B3A">
              <w:rPr>
                <w:rFonts w:cs="Tahoma"/>
                <w:color w:val="000000"/>
                <w:lang w:val="ru-RU"/>
              </w:rPr>
              <w:t xml:space="preserve">2013 </w:t>
            </w:r>
            <w:r w:rsidRPr="008D7B3A">
              <w:rPr>
                <w:rFonts w:cs="Tahoma"/>
                <w:b/>
                <w:color w:val="000000"/>
                <w:lang w:val="ru-RU"/>
              </w:rPr>
              <w:t>и</w:t>
            </w:r>
          </w:p>
          <w:p w14:paraId="5D8F2C1D" w14:textId="77777777" w:rsidR="000544FF" w:rsidRPr="004434F8" w:rsidRDefault="000544FF" w:rsidP="00CD0D74">
            <w:pPr>
              <w:rPr>
                <w:rFonts w:cs="Tahoma"/>
                <w:lang w:val="ru-RU"/>
              </w:rPr>
            </w:pPr>
          </w:p>
          <w:p w14:paraId="5D8F2C1E" w14:textId="77777777" w:rsidR="000544FF" w:rsidRPr="008D7B3A" w:rsidRDefault="000544FF" w:rsidP="00C3263B">
            <w:pPr>
              <w:rPr>
                <w:rFonts w:cs="Tahoma"/>
                <w:color w:val="000000"/>
                <w:szCs w:val="18"/>
                <w:lang w:eastAsia="x-none"/>
              </w:rPr>
            </w:pPr>
            <w:r w:rsidRPr="004434F8">
              <w:rPr>
                <w:rFonts w:cs="Tahoma"/>
                <w:color w:val="000000"/>
              </w:rPr>
              <w:t xml:space="preserve">100 </w:t>
            </w:r>
            <w:r w:rsidRPr="008D7B3A">
              <w:rPr>
                <w:rFonts w:cs="Tahoma"/>
                <w:color w:val="000000"/>
                <w:lang w:val="ru-RU"/>
              </w:rPr>
              <w:t>лицензий</w:t>
            </w:r>
            <w:r w:rsidRPr="004434F8">
              <w:rPr>
                <w:rFonts w:cs="Tahoma"/>
                <w:color w:val="000000"/>
              </w:rPr>
              <w:t xml:space="preserve"> CAL </w:t>
            </w:r>
            <w:r w:rsidRPr="008D7B3A">
              <w:rPr>
                <w:rFonts w:cs="Tahoma"/>
                <w:color w:val="000000"/>
                <w:lang w:val="ru-RU"/>
              </w:rPr>
              <w:t>на</w:t>
            </w:r>
            <w:r w:rsidRPr="004434F8">
              <w:rPr>
                <w:rFonts w:cs="Tahoma"/>
                <w:color w:val="000000"/>
              </w:rPr>
              <w:t xml:space="preserve"> SharePoint Server</w:t>
            </w:r>
            <w:r w:rsidR="00C3263B">
              <w:rPr>
                <w:rFonts w:cs="Tahoma"/>
                <w:color w:val="000000"/>
              </w:rPr>
              <w:t> </w:t>
            </w:r>
            <w:r w:rsidRPr="004434F8">
              <w:rPr>
                <w:rFonts w:cs="Tahoma"/>
                <w:color w:val="000000"/>
              </w:rPr>
              <w:t>2013 Standard</w:t>
            </w:r>
          </w:p>
        </w:tc>
      </w:tr>
    </w:tbl>
    <w:p w14:paraId="5D8F2C20" w14:textId="77777777" w:rsidR="000544FF" w:rsidRPr="008D7B3A" w:rsidRDefault="000544FF" w:rsidP="00586FCE">
      <w:pPr>
        <w:rPr>
          <w:rFonts w:cs="Tahoma"/>
        </w:rPr>
      </w:pPr>
    </w:p>
    <w:p w14:paraId="5D8F2C21" w14:textId="77777777" w:rsidR="000544FF" w:rsidRPr="004434F8" w:rsidRDefault="000544FF" w:rsidP="002F7FB8">
      <w:pPr>
        <w:ind w:left="720"/>
        <w:rPr>
          <w:rFonts w:cs="Tahoma"/>
          <w:lang w:val="ru-RU"/>
        </w:rPr>
      </w:pPr>
      <w:r w:rsidRPr="008D7B3A">
        <w:rPr>
          <w:rFonts w:cs="Tahoma"/>
          <w:color w:val="000000"/>
          <w:lang w:val="ru-RU"/>
        </w:rPr>
        <w:t>К этому предоставлению лицензий применяются следующие условия.</w:t>
      </w:r>
    </w:p>
    <w:p w14:paraId="5D8F2C22" w14:textId="77777777" w:rsidR="000544FF" w:rsidRPr="004434F8" w:rsidRDefault="000544FF" w:rsidP="002F7FB8">
      <w:pPr>
        <w:ind w:left="720"/>
        <w:rPr>
          <w:rFonts w:cs="Tahoma"/>
          <w:lang w:val="ru-RU"/>
        </w:rPr>
      </w:pPr>
    </w:p>
    <w:p w14:paraId="5D8F2C23" w14:textId="77777777" w:rsidR="000544FF" w:rsidRPr="004434F8" w:rsidRDefault="000544FF" w:rsidP="00C3263B">
      <w:pPr>
        <w:numPr>
          <w:ilvl w:val="0"/>
          <w:numId w:val="39"/>
        </w:numPr>
        <w:ind w:left="1440"/>
        <w:rPr>
          <w:rFonts w:cs="Tahoma"/>
          <w:lang w:val="ru-RU"/>
        </w:rPr>
      </w:pPr>
      <w:r w:rsidRPr="008D7B3A">
        <w:rPr>
          <w:rFonts w:cs="Tahoma"/>
          <w:color w:val="000000"/>
          <w:u w:val="single"/>
          <w:lang w:val="ru-RU"/>
        </w:rPr>
        <w:t>Схема перехода</w:t>
      </w:r>
      <w:r w:rsidRPr="00C3263B">
        <w:rPr>
          <w:rFonts w:cs="Tahoma"/>
          <w:color w:val="000000"/>
          <w:lang w:val="ru-RU"/>
        </w:rPr>
        <w:t>.</w:t>
      </w:r>
      <w:r w:rsidRPr="004434F8">
        <w:rPr>
          <w:rFonts w:cs="Tahoma"/>
          <w:color w:val="000000"/>
          <w:szCs w:val="18"/>
          <w:lang w:val="ru-RU"/>
        </w:rPr>
        <w:t xml:space="preserve"> </w:t>
      </w:r>
      <w:r w:rsidRPr="008D7B3A">
        <w:rPr>
          <w:rFonts w:cs="Tahoma"/>
          <w:color w:val="000000"/>
          <w:lang w:val="ru-RU"/>
        </w:rPr>
        <w:t>Клиенты с действующим покрытием Software Assurance для определенной Соответствующей лицензии, действующей на 1 декабря 2012 г. и на момент выпуска SharePoint Server 2013, имеют право на обновление до SharePoint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r w:rsidR="00BC6320" w:rsidRPr="004434F8">
        <w:rPr>
          <w:rFonts w:cs="Tahoma"/>
          <w:lang w:val="ru-RU"/>
        </w:rPr>
        <w:t xml:space="preserve"> </w:t>
      </w:r>
    </w:p>
    <w:p w14:paraId="5D8F2C24" w14:textId="77777777" w:rsidR="000544FF" w:rsidRPr="004434F8" w:rsidRDefault="000544FF" w:rsidP="002F7FB8">
      <w:pPr>
        <w:ind w:left="1440"/>
        <w:rPr>
          <w:rFonts w:cs="Tahoma"/>
          <w:lang w:val="ru-RU"/>
        </w:rPr>
      </w:pPr>
    </w:p>
    <w:p w14:paraId="5D8F2C25" w14:textId="77777777" w:rsidR="000544FF" w:rsidRPr="004434F8" w:rsidRDefault="000544FF" w:rsidP="000544FF">
      <w:pPr>
        <w:numPr>
          <w:ilvl w:val="0"/>
          <w:numId w:val="39"/>
        </w:numPr>
        <w:ind w:left="1440"/>
        <w:rPr>
          <w:rFonts w:cs="Tahoma"/>
          <w:lang w:val="ru-RU"/>
        </w:rPr>
      </w:pPr>
      <w:r w:rsidRPr="00C3263B">
        <w:rPr>
          <w:rFonts w:cs="Tahoma"/>
          <w:color w:val="000000"/>
          <w:u w:val="single"/>
          <w:lang w:val="ru-RU"/>
        </w:rPr>
        <w:t>Права на использование</w:t>
      </w:r>
      <w:r w:rsidRPr="008D7B3A">
        <w:rPr>
          <w:rFonts w:cs="Tahoma"/>
          <w:color w:val="000000"/>
          <w:lang w:val="ru-RU"/>
        </w:rPr>
        <w:t>.</w:t>
      </w:r>
      <w:r w:rsidRPr="004434F8">
        <w:rPr>
          <w:rFonts w:cs="Tahoma"/>
          <w:color w:val="000000"/>
          <w:szCs w:val="18"/>
          <w:lang w:val="ru-RU" w:eastAsia="x-none"/>
        </w:rPr>
        <w:t xml:space="preserve"> </w:t>
      </w:r>
      <w:r w:rsidRPr="008D7B3A">
        <w:rPr>
          <w:rFonts w:cs="Tahoma"/>
          <w:color w:val="000000"/>
          <w:szCs w:val="18"/>
          <w:lang w:val="ru-RU" w:eastAsia="x-none"/>
        </w:rPr>
        <w:t>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BC6320">
        <w:rPr>
          <w:rFonts w:cs="Tahoma"/>
          <w:color w:val="000000"/>
          <w:szCs w:val="18"/>
          <w:lang w:val="x-none" w:eastAsia="x-none"/>
        </w:rPr>
        <w:t xml:space="preserve"> </w:t>
      </w:r>
      <w:r w:rsidRPr="008D7B3A">
        <w:rPr>
          <w:rFonts w:cs="Tahoma"/>
          <w:color w:val="000000"/>
          <w:szCs w:val="18"/>
          <w:lang w:val="ru-RU" w:eastAsia="x-none"/>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BC6320">
        <w:rPr>
          <w:rFonts w:cs="Tahoma"/>
          <w:color w:val="000000"/>
          <w:szCs w:val="18"/>
          <w:lang w:val="x-none" w:eastAsia="x-none"/>
        </w:rPr>
        <w:t xml:space="preserve"> </w:t>
      </w:r>
      <w:r w:rsidRPr="008D7B3A">
        <w:rPr>
          <w:rFonts w:cs="Tahoma"/>
          <w:color w:val="000000"/>
          <w:szCs w:val="18"/>
          <w:lang w:val="ru-RU" w:eastAsia="x-none"/>
        </w:rPr>
        <w:t>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w:t>
      </w:r>
      <w:r w:rsidR="00BC6320">
        <w:rPr>
          <w:rFonts w:cs="Tahoma"/>
          <w:color w:val="000000"/>
          <w:szCs w:val="18"/>
          <w:lang w:val="x-none" w:eastAsia="x-none"/>
        </w:rPr>
        <w:t xml:space="preserve"> </w:t>
      </w:r>
    </w:p>
    <w:p w14:paraId="5D8F2C26" w14:textId="77777777" w:rsidR="000544FF" w:rsidRPr="004434F8" w:rsidRDefault="000544FF" w:rsidP="002F7FB8">
      <w:pPr>
        <w:ind w:left="1440" w:hanging="360"/>
        <w:rPr>
          <w:rFonts w:cs="Tahoma"/>
          <w:lang w:val="ru-RU"/>
        </w:rPr>
      </w:pPr>
    </w:p>
    <w:p w14:paraId="5D8F2C27" w14:textId="77777777" w:rsidR="000544FF" w:rsidRPr="004434F8" w:rsidRDefault="000544FF" w:rsidP="00BE5C7D">
      <w:pPr>
        <w:numPr>
          <w:ilvl w:val="0"/>
          <w:numId w:val="3"/>
        </w:numPr>
        <w:ind w:left="1440"/>
        <w:rPr>
          <w:rFonts w:cs="Tahoma"/>
          <w:lang w:val="ru-RU"/>
        </w:rPr>
      </w:pPr>
      <w:r w:rsidRPr="00C3263B">
        <w:rPr>
          <w:rFonts w:cs="Tahoma"/>
          <w:color w:val="000000"/>
          <w:u w:val="single"/>
          <w:lang w:val="ru-RU"/>
        </w:rPr>
        <w:t>Лицензия и Software Assurance</w:t>
      </w:r>
      <w:r w:rsidRPr="008D7B3A">
        <w:rPr>
          <w:rFonts w:cs="Tahoma"/>
          <w:color w:val="000000"/>
          <w:lang w:val="ru-RU"/>
        </w:rPr>
        <w:t>.</w:t>
      </w:r>
      <w:r w:rsidRPr="004434F8">
        <w:rPr>
          <w:rFonts w:cs="Tahoma"/>
          <w:color w:val="000000"/>
          <w:szCs w:val="18"/>
          <w:lang w:val="ru-RU" w:eastAsia="x-none"/>
        </w:rPr>
        <w:t xml:space="preserve"> </w:t>
      </w:r>
      <w:r w:rsidRPr="008D7B3A">
        <w:rPr>
          <w:rFonts w:cs="Tahoma"/>
          <w:color w:val="000000"/>
          <w:lang w:val="ru-RU"/>
        </w:rPr>
        <w:t>Бесплатная лицензия включает в себя и покрытие Software Assurance.</w:t>
      </w:r>
      <w:r w:rsidR="00BC6320" w:rsidRPr="004434F8">
        <w:rPr>
          <w:rFonts w:cs="Tahoma"/>
          <w:color w:val="000000"/>
          <w:szCs w:val="18"/>
          <w:lang w:val="ru-RU" w:eastAsia="x-none"/>
        </w:rPr>
        <w:t xml:space="preserve"> </w:t>
      </w:r>
      <w:r w:rsidRPr="008D7B3A">
        <w:rPr>
          <w:rFonts w:cs="Tahoma"/>
          <w:color w:val="000000"/>
          <w:szCs w:val="18"/>
          <w:lang w:val="ru-RU" w:eastAsia="x-none"/>
        </w:rPr>
        <w:t>Срок действия покрытия Software Assurance по Бесплатной лицензии истекает после окончания срока действия Соответствующей лицензии.</w:t>
      </w:r>
      <w:r w:rsidR="00BC6320" w:rsidRPr="004434F8">
        <w:rPr>
          <w:rFonts w:cs="Tahoma"/>
          <w:lang w:val="ru-RU"/>
        </w:rPr>
        <w:t xml:space="preserve"> </w:t>
      </w:r>
      <w:r w:rsidRPr="008D7B3A">
        <w:rPr>
          <w:rFonts w:cs="Tahoma"/>
          <w:color w:val="000000"/>
          <w:lang w:val="ru-RU"/>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 новую лицензию.</w:t>
      </w:r>
    </w:p>
    <w:p w14:paraId="5D8F2C28" w14:textId="77777777" w:rsidR="000544FF" w:rsidRPr="004434F8" w:rsidRDefault="000544FF" w:rsidP="002F7FB8">
      <w:pPr>
        <w:ind w:left="1440" w:hanging="360"/>
        <w:rPr>
          <w:rFonts w:cs="Tahoma"/>
          <w:lang w:val="ru-RU"/>
        </w:rPr>
      </w:pPr>
    </w:p>
    <w:p w14:paraId="5D8F2C29" w14:textId="77777777" w:rsidR="000544FF" w:rsidRPr="004434F8" w:rsidRDefault="000544FF" w:rsidP="00BE5C7D">
      <w:pPr>
        <w:numPr>
          <w:ilvl w:val="0"/>
          <w:numId w:val="3"/>
        </w:numPr>
        <w:ind w:left="1440"/>
        <w:rPr>
          <w:rFonts w:cs="Tahoma"/>
          <w:lang w:val="ru-RU"/>
        </w:rPr>
      </w:pPr>
      <w:r w:rsidRPr="008D7B3A">
        <w:rPr>
          <w:rFonts w:cs="Tahoma"/>
          <w:color w:val="000000"/>
          <w:u w:val="single"/>
          <w:lang w:val="ru-RU"/>
        </w:rPr>
        <w:t>Сверка</w:t>
      </w:r>
      <w:r w:rsidRPr="008D7B3A">
        <w:rPr>
          <w:rFonts w:cs="Tahoma"/>
          <w:color w:val="000000"/>
          <w:lang w:val="ru-RU"/>
        </w:rPr>
        <w:t>.</w:t>
      </w:r>
      <w:r w:rsidR="00BC6320" w:rsidRPr="004434F8">
        <w:rPr>
          <w:rFonts w:cs="Tahoma"/>
          <w:lang w:val="ru-RU"/>
        </w:rPr>
        <w:t xml:space="preserve"> </w:t>
      </w:r>
      <w:r w:rsidRPr="008D7B3A">
        <w:rPr>
          <w:rFonts w:cs="Tahoma"/>
          <w:color w:val="000000"/>
          <w:lang w:val="ru-RU"/>
        </w:rPr>
        <w:t>Для клиентов с Соглашением Enterprise, имеющих право на эти Бесплатные лицензии и права в соответствии с положением выше, лицензии на SharePoint Server 2010 Enterprise для интернет-сайтов, SharePoint Server 2010 Standard для интернет-сайтов и FAST Search Server 2010 для SharePoint Server, приобретенные в составе ежегодного сверочного заказа клиента, также являются соответствующими лицензиями.</w:t>
      </w:r>
      <w:r w:rsidRPr="004434F8">
        <w:rPr>
          <w:rFonts w:cs="Tahoma"/>
          <w:lang w:val="ru-RU"/>
        </w:rPr>
        <w:t xml:space="preserve"> </w:t>
      </w:r>
    </w:p>
    <w:p w14:paraId="5D8F2C2A" w14:textId="77777777" w:rsidR="000544FF" w:rsidRPr="004434F8" w:rsidRDefault="000544FF" w:rsidP="002F7FB8">
      <w:pPr>
        <w:rPr>
          <w:rFonts w:cs="Tahoma"/>
          <w:lang w:val="ru-RU"/>
        </w:rPr>
      </w:pPr>
    </w:p>
    <w:p w14:paraId="5D8F2C2B" w14:textId="77777777" w:rsidR="000544FF" w:rsidRPr="004434F8" w:rsidRDefault="000544FF" w:rsidP="000544FF">
      <w:pPr>
        <w:numPr>
          <w:ilvl w:val="0"/>
          <w:numId w:val="40"/>
        </w:numPr>
        <w:ind w:left="1440"/>
        <w:rPr>
          <w:rFonts w:cs="Tahoma"/>
          <w:lang w:val="ru-RU"/>
        </w:rPr>
      </w:pPr>
      <w:r w:rsidRPr="008D7B3A">
        <w:rPr>
          <w:rFonts w:cs="Tahoma"/>
          <w:color w:val="000000"/>
          <w:u w:val="single"/>
          <w:lang w:val="ru-RU"/>
        </w:rPr>
        <w:t>Соглашения о подписке</w:t>
      </w:r>
      <w:r w:rsidRPr="00C3263B">
        <w:rPr>
          <w:rFonts w:cs="Tahoma"/>
          <w:color w:val="000000"/>
          <w:lang w:val="ru-RU"/>
        </w:rPr>
        <w:t>.</w:t>
      </w:r>
      <w:r w:rsidR="00BC6320" w:rsidRPr="004434F8">
        <w:rPr>
          <w:rFonts w:cs="Tahoma"/>
          <w:lang w:val="ru-RU"/>
        </w:rPr>
        <w:t xml:space="preserve"> </w:t>
      </w:r>
      <w:r w:rsidRPr="008D7B3A">
        <w:rPr>
          <w:rFonts w:cs="Tahoma"/>
          <w:lang w:val="ru-RU"/>
        </w:rPr>
        <w:t>Для Enterprise Subscription, Open Value Subscription, Campus and School, Enrollment for Education Solutions и Open Value Subscription—Education Solutions такие же права предоставляются на временной основе с теми же условиями до окончания срока действия текущего соглашения о регистрации (или срока действия соглашения для Open Value).</w:t>
      </w:r>
      <w:r w:rsidR="00BC6320" w:rsidRPr="004434F8">
        <w:rPr>
          <w:rFonts w:cs="Tahoma"/>
          <w:lang w:val="ru-RU"/>
        </w:rPr>
        <w:t xml:space="preserve"> </w:t>
      </w:r>
      <w:r w:rsidRPr="008D7B3A">
        <w:rPr>
          <w:rFonts w:cs="Tahoma"/>
          <w:color w:val="000000"/>
          <w:lang w:val="ru-RU"/>
        </w:rPr>
        <w:t>Клиент должен поддерживать непрерывную подписку.</w:t>
      </w:r>
      <w:r w:rsidR="00BC6320" w:rsidRPr="004434F8">
        <w:rPr>
          <w:rFonts w:cs="Tahoma"/>
          <w:lang w:val="ru-RU"/>
        </w:rPr>
        <w:t xml:space="preserve"> </w:t>
      </w:r>
      <w:r w:rsidRPr="008D7B3A">
        <w:rPr>
          <w:rFonts w:cs="Tahoma"/>
          <w:color w:val="000000"/>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5D8F2C2C" w14:textId="77777777" w:rsidR="000544FF" w:rsidRPr="004434F8" w:rsidRDefault="000544FF" w:rsidP="002F7FB8">
      <w:pPr>
        <w:ind w:left="1440"/>
        <w:rPr>
          <w:rFonts w:cs="Tahoma"/>
          <w:lang w:val="ru-RU"/>
        </w:rPr>
      </w:pPr>
    </w:p>
    <w:p w14:paraId="5D8F2C2D" w14:textId="77777777" w:rsidR="000544FF" w:rsidRPr="004434F8" w:rsidRDefault="000544FF" w:rsidP="00024C3C">
      <w:pPr>
        <w:numPr>
          <w:ilvl w:val="0"/>
          <w:numId w:val="138"/>
        </w:numPr>
        <w:ind w:left="1440"/>
        <w:rPr>
          <w:rFonts w:cs="Tahoma"/>
          <w:lang w:val="ru-RU"/>
        </w:rPr>
      </w:pPr>
      <w:r w:rsidRPr="008D7B3A">
        <w:rPr>
          <w:rFonts w:cs="Tahoma"/>
          <w:u w:val="single"/>
          <w:lang w:val="ru-RU"/>
        </w:rPr>
        <w:t>Переходы для соглашения Campus and School</w:t>
      </w:r>
      <w:r w:rsidRPr="00C3263B">
        <w:rPr>
          <w:rFonts w:cs="Tahoma"/>
          <w:lang w:val="ru-RU"/>
        </w:rPr>
        <w:t>.</w:t>
      </w:r>
      <w:r w:rsidRPr="004434F8">
        <w:rPr>
          <w:rFonts w:cs="Tahoma"/>
          <w:lang w:val="ru-RU"/>
        </w:rPr>
        <w:t xml:space="preserve"> </w:t>
      </w:r>
      <w:r w:rsidRPr="008D7B3A">
        <w:rPr>
          <w:rFonts w:cs="Tahoma"/>
          <w:lang w:val="ru-RU"/>
        </w:rPr>
        <w:t>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14:paraId="5D8F2C2E" w14:textId="77777777" w:rsidR="000544FF" w:rsidRPr="00C3263B" w:rsidRDefault="000544FF" w:rsidP="00024C3C">
      <w:pPr>
        <w:pStyle w:val="ListParagraph"/>
        <w:numPr>
          <w:ilvl w:val="0"/>
          <w:numId w:val="116"/>
        </w:numPr>
        <w:autoSpaceDE/>
        <w:autoSpaceDN/>
        <w:adjustRightInd/>
        <w:ind w:left="1800"/>
        <w:rPr>
          <w:rFonts w:ascii="Tahoma" w:hAnsi="Tahoma" w:cs="Tahoma"/>
          <w:sz w:val="18"/>
          <w:szCs w:val="18"/>
          <w:lang w:val="ru-RU"/>
        </w:rPr>
      </w:pPr>
      <w:r w:rsidRPr="008D7B3A">
        <w:rPr>
          <w:rFonts w:ascii="Tahoma" w:hAnsi="Tahoma" w:cs="Tahoma"/>
          <w:sz w:val="18"/>
          <w:szCs w:val="18"/>
          <w:lang w:val="ru-RU" w:eastAsia="x-none"/>
        </w:rPr>
        <w:t>такие же права предоставляются на временной основе с теми же условиями до окончания срока действия соглашения Enrollment for Education Solutions или Open Value Subscription—Education Solutions, соответственно.</w:t>
      </w:r>
      <w:r w:rsidRPr="008D7B3A">
        <w:rPr>
          <w:rFonts w:ascii="Tahoma" w:hAnsi="Tahoma" w:cs="Tahoma"/>
          <w:sz w:val="18"/>
          <w:szCs w:val="18"/>
          <w:lang w:val="ru-RU"/>
        </w:rPr>
        <w:t xml:space="preserve"> </w:t>
      </w:r>
    </w:p>
    <w:p w14:paraId="5D8F2C2F" w14:textId="77777777" w:rsidR="000544FF" w:rsidRPr="008D7B3A" w:rsidRDefault="000544FF" w:rsidP="00024C3C">
      <w:pPr>
        <w:pStyle w:val="ListParagraph"/>
        <w:numPr>
          <w:ilvl w:val="0"/>
          <w:numId w:val="116"/>
        </w:numPr>
        <w:autoSpaceDE/>
        <w:autoSpaceDN/>
        <w:adjustRightInd/>
        <w:ind w:left="1800"/>
        <w:rPr>
          <w:rFonts w:ascii="Tahoma" w:hAnsi="Tahoma" w:cs="Tahoma"/>
          <w:szCs w:val="20"/>
          <w:lang w:val="ru-RU"/>
        </w:rPr>
      </w:pPr>
      <w:r w:rsidRPr="008D7B3A">
        <w:rPr>
          <w:rFonts w:ascii="Tahoma" w:hAnsi="Tahoma" w:cs="Tahoma"/>
          <w:sz w:val="18"/>
          <w:szCs w:val="20"/>
          <w:lang w:val="ru-RU" w:eastAsia="x-none"/>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5D8F2C30" w14:textId="77777777" w:rsidR="000544FF" w:rsidRPr="00E76C4E" w:rsidRDefault="000544FF" w:rsidP="002F7FB8">
      <w:pPr>
        <w:ind w:left="720"/>
        <w:rPr>
          <w:rFonts w:cs="Tahoma"/>
          <w:sz w:val="10"/>
          <w:szCs w:val="10"/>
          <w:lang w:val="ru-RU"/>
        </w:rPr>
      </w:pPr>
    </w:p>
    <w:p w14:paraId="5D8F2C31" w14:textId="77777777" w:rsidR="000544FF" w:rsidRPr="00E76C4E" w:rsidRDefault="000544FF" w:rsidP="002F7FB8">
      <w:pPr>
        <w:ind w:left="720"/>
        <w:rPr>
          <w:rFonts w:cs="Tahoma"/>
          <w:lang w:val="ru-RU"/>
        </w:rPr>
      </w:pPr>
      <w:r w:rsidRPr="008D7B3A">
        <w:rPr>
          <w:rFonts w:cs="Tahoma"/>
          <w:color w:val="000000"/>
          <w:u w:val="single"/>
          <w:lang w:val="ru-RU"/>
        </w:rPr>
        <w:t>Исключительные права на переход к использованию более ранней версии для SharePoint Server 2013</w:t>
      </w:r>
    </w:p>
    <w:p w14:paraId="5D8F2C32" w14:textId="77777777" w:rsidR="000544FF" w:rsidRPr="00E76C4E" w:rsidRDefault="000544FF" w:rsidP="002F7FB8">
      <w:pPr>
        <w:ind w:left="720"/>
        <w:rPr>
          <w:rFonts w:cs="Tahoma"/>
          <w:lang w:val="ru-RU"/>
        </w:rPr>
      </w:pPr>
    </w:p>
    <w:p w14:paraId="5D8F2C33" w14:textId="77777777" w:rsidR="000544FF" w:rsidRPr="00E76C4E" w:rsidRDefault="000544FF" w:rsidP="002F7FB8">
      <w:pPr>
        <w:ind w:left="720"/>
        <w:rPr>
          <w:rFonts w:cs="Tahoma"/>
          <w:lang w:val="ru-RU"/>
        </w:rPr>
      </w:pPr>
      <w:r w:rsidRPr="008D7B3A">
        <w:rPr>
          <w:rFonts w:cs="Tahoma"/>
          <w:lang w:val="ru-RU"/>
        </w:rPr>
        <w:t>Клиенты, лицензировавшие SharePoint Server 2013, могут получать доступ к любому из продуктов, приведенных в таблице ниже, и использовать его вместо SharePoint Server 2013.</w:t>
      </w:r>
    </w:p>
    <w:p w14:paraId="5D8F2C34" w14:textId="77777777" w:rsidR="000544FF" w:rsidRPr="00E76C4E" w:rsidRDefault="000544FF" w:rsidP="002F7FB8">
      <w:pPr>
        <w:ind w:left="810"/>
        <w:rPr>
          <w:rFonts w:cs="Tahoma"/>
          <w:lang w:val="ru-RU"/>
        </w:rPr>
      </w:pPr>
      <w:r w:rsidRPr="00E76C4E">
        <w:rPr>
          <w:rFonts w:cs="Tahoma"/>
          <w:color w:val="FF0000"/>
          <w:szCs w:val="18"/>
          <w:lang w:val="ru-RU"/>
        </w:rPr>
        <w:t xml:space="preserve"> </w:t>
      </w: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0544FF" w:rsidRPr="0059637C" w14:paraId="5D8F2C37" w14:textId="77777777">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D8F2C35" w14:textId="77777777" w:rsidR="000544FF" w:rsidRPr="008D7B3A" w:rsidRDefault="000544FF" w:rsidP="00BE5C7D">
            <w:pPr>
              <w:ind w:left="162"/>
              <w:rPr>
                <w:rFonts w:cs="Tahoma"/>
                <w:b/>
                <w:bCs/>
                <w:color w:val="000000"/>
                <w:szCs w:val="18"/>
              </w:rPr>
            </w:pPr>
            <w:r w:rsidRPr="008D7B3A">
              <w:rPr>
                <w:rFonts w:cs="Tahoma"/>
                <w:b/>
                <w:color w:val="000000"/>
                <w:lang w:val="ru-RU"/>
              </w:rPr>
              <w:t>Лицензии на SharePoint Server 2013</w:t>
            </w:r>
          </w:p>
        </w:tc>
        <w:tc>
          <w:tcPr>
            <w:tcW w:w="4050" w:type="dxa"/>
            <w:tcBorders>
              <w:top w:val="single" w:sz="8" w:space="0" w:color="000000"/>
              <w:left w:val="nil"/>
              <w:bottom w:val="single" w:sz="8" w:space="0" w:color="000000"/>
              <w:right w:val="single" w:sz="8" w:space="0" w:color="auto"/>
            </w:tcBorders>
            <w:shd w:val="clear" w:color="auto" w:fill="FABF8F"/>
          </w:tcPr>
          <w:p w14:paraId="5D8F2C36" w14:textId="77777777" w:rsidR="000544FF" w:rsidRPr="004434F8" w:rsidRDefault="000544FF" w:rsidP="00C3263B">
            <w:pPr>
              <w:ind w:left="180"/>
              <w:rPr>
                <w:rFonts w:cs="Tahoma"/>
                <w:b/>
                <w:bCs/>
                <w:color w:val="000000"/>
                <w:szCs w:val="18"/>
                <w:lang w:val="ru-RU"/>
              </w:rPr>
            </w:pPr>
            <w:r w:rsidRPr="008D7B3A">
              <w:rPr>
                <w:rFonts w:cs="Tahoma"/>
                <w:b/>
                <w:color w:val="000000"/>
                <w:lang w:val="ru-RU"/>
              </w:rPr>
              <w:t>Право на использование следующих более</w:t>
            </w:r>
            <w:r w:rsidR="00C3263B">
              <w:rPr>
                <w:rFonts w:cs="Tahoma"/>
                <w:b/>
                <w:color w:val="000000"/>
              </w:rPr>
              <w:t> </w:t>
            </w:r>
            <w:r w:rsidRPr="008D7B3A">
              <w:rPr>
                <w:rFonts w:cs="Tahoma"/>
                <w:b/>
                <w:color w:val="000000"/>
                <w:lang w:val="ru-RU"/>
              </w:rPr>
              <w:t>ранних версий</w:t>
            </w:r>
          </w:p>
        </w:tc>
      </w:tr>
      <w:tr w:rsidR="000544FF" w:rsidRPr="008D7B3A" w14:paraId="5D8F2C3D" w14:textId="7777777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D8F2C38" w14:textId="77777777" w:rsidR="000544FF" w:rsidRPr="008D7B3A" w:rsidRDefault="000544FF" w:rsidP="00BE5C7D">
            <w:pPr>
              <w:ind w:left="162"/>
              <w:rPr>
                <w:rFonts w:cs="Tahoma"/>
                <w:color w:val="000000"/>
                <w:szCs w:val="18"/>
              </w:rPr>
            </w:pPr>
            <w:r w:rsidRPr="008D7B3A">
              <w:rPr>
                <w:rFonts w:cs="Tahoma"/>
                <w:color w:val="000000"/>
                <w:lang w:val="ru-RU"/>
              </w:rPr>
              <w:t>Лицензия на SharePoint Server 2013</w:t>
            </w:r>
          </w:p>
        </w:tc>
        <w:tc>
          <w:tcPr>
            <w:tcW w:w="4050" w:type="dxa"/>
            <w:tcBorders>
              <w:top w:val="nil"/>
              <w:left w:val="nil"/>
              <w:bottom w:val="single" w:sz="8" w:space="0" w:color="000000"/>
              <w:right w:val="single" w:sz="8" w:space="0" w:color="000000"/>
            </w:tcBorders>
          </w:tcPr>
          <w:p w14:paraId="5D8F2C39" w14:textId="77777777" w:rsidR="000544FF" w:rsidRPr="008D7B3A" w:rsidRDefault="000544FF" w:rsidP="002C3AB1">
            <w:pPr>
              <w:ind w:left="162" w:right="180"/>
              <w:rPr>
                <w:rFonts w:cs="Tahoma"/>
              </w:rPr>
            </w:pPr>
            <w:r w:rsidRPr="004434F8">
              <w:rPr>
                <w:rFonts w:cs="Tahoma"/>
                <w:color w:val="000000"/>
              </w:rPr>
              <w:t xml:space="preserve">SharePoint Server 2010, </w:t>
            </w:r>
            <w:r w:rsidRPr="008D7B3A">
              <w:rPr>
                <w:rFonts w:cs="Tahoma"/>
                <w:b/>
                <w:color w:val="000000"/>
                <w:lang w:val="ru-RU"/>
              </w:rPr>
              <w:t>или</w:t>
            </w:r>
          </w:p>
          <w:p w14:paraId="5D8F2C3A" w14:textId="77777777" w:rsidR="000544FF" w:rsidRPr="008D7B3A" w:rsidRDefault="000544FF" w:rsidP="002C3AB1">
            <w:pPr>
              <w:ind w:left="162" w:right="180"/>
              <w:rPr>
                <w:rFonts w:cs="Tahoma"/>
              </w:rPr>
            </w:pPr>
          </w:p>
          <w:p w14:paraId="5D8F2C3B" w14:textId="77777777" w:rsidR="000544FF" w:rsidRPr="008D7B3A" w:rsidRDefault="000544FF" w:rsidP="002C3AB1">
            <w:pPr>
              <w:ind w:left="162" w:right="180"/>
              <w:rPr>
                <w:rFonts w:cs="Tahoma"/>
              </w:rPr>
            </w:pPr>
          </w:p>
          <w:p w14:paraId="5D8F2C3C" w14:textId="77777777" w:rsidR="000544FF" w:rsidRPr="008D7B3A" w:rsidRDefault="000544FF" w:rsidP="00BE5C7D">
            <w:pPr>
              <w:ind w:left="162" w:right="180"/>
              <w:rPr>
                <w:rFonts w:cs="Tahoma"/>
                <w:color w:val="000000"/>
                <w:szCs w:val="18"/>
              </w:rPr>
            </w:pPr>
            <w:r w:rsidRPr="004434F8">
              <w:rPr>
                <w:rFonts w:cs="Tahoma"/>
                <w:color w:val="000000"/>
              </w:rPr>
              <w:t xml:space="preserve">FAST Search Server 2010 </w:t>
            </w:r>
            <w:r w:rsidRPr="008D7B3A">
              <w:rPr>
                <w:rFonts w:cs="Tahoma"/>
                <w:color w:val="000000"/>
                <w:lang w:val="ru-RU"/>
              </w:rPr>
              <w:t>для</w:t>
            </w:r>
            <w:r w:rsidRPr="004434F8">
              <w:rPr>
                <w:rFonts w:cs="Tahoma"/>
                <w:color w:val="000000"/>
              </w:rPr>
              <w:t xml:space="preserve"> SharePoint Server</w:t>
            </w:r>
            <w:r w:rsidRPr="008D7B3A">
              <w:rPr>
                <w:rFonts w:cs="Tahoma"/>
              </w:rPr>
              <w:t xml:space="preserve"> </w:t>
            </w:r>
          </w:p>
        </w:tc>
      </w:tr>
    </w:tbl>
    <w:p w14:paraId="5D8F2C3E" w14:textId="77777777" w:rsidR="000544FF" w:rsidRPr="008D7B3A" w:rsidRDefault="000544FF" w:rsidP="002F7FB8">
      <w:pPr>
        <w:ind w:left="810"/>
        <w:rPr>
          <w:rFonts w:cs="Tahoma"/>
        </w:rPr>
      </w:pPr>
    </w:p>
    <w:p w14:paraId="5D8F2C3F" w14:textId="77777777" w:rsidR="000544FF" w:rsidRPr="004434F8" w:rsidRDefault="000544FF" w:rsidP="00BE5C7D">
      <w:pPr>
        <w:ind w:left="720"/>
        <w:rPr>
          <w:rFonts w:cs="Tahoma"/>
          <w:lang w:val="ru-RU"/>
        </w:rPr>
      </w:pPr>
      <w:r w:rsidRPr="008D7B3A">
        <w:rPr>
          <w:rFonts w:cs="Tahoma"/>
          <w:color w:val="000000"/>
          <w:lang w:val="ru-RU"/>
        </w:rPr>
        <w:t>Право клиента на доступ к копиям SharePoint Server 2010, FAST Search Server 2010 для SharePoint Server, SharePoint Server 2010 Enterprise для интернет-сайтов или SharePoint Server 2010 Standard для интернет-сайтов и их использование вместо лицензированных копий SharePoint Server 2013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w:t>
      </w:r>
      <w:r w:rsidRPr="004434F8">
        <w:rPr>
          <w:rFonts w:cs="Tahoma"/>
          <w:lang w:val="ru-RU"/>
        </w:rPr>
        <w:t xml:space="preserve"> </w:t>
      </w:r>
      <w:r w:rsidRPr="008D7B3A">
        <w:rPr>
          <w:rFonts w:cs="Tahoma"/>
          <w:color w:val="000000"/>
          <w:lang w:val="ru-RU"/>
        </w:rPr>
        <w:t>Это право заканчивается после окончания или прекращения срока действия лицензий на SharePoint Server.</w:t>
      </w:r>
    </w:p>
    <w:p w14:paraId="5D8F2C40" w14:textId="77777777" w:rsidR="000544FF" w:rsidRPr="004434F8" w:rsidRDefault="000544FF" w:rsidP="002F7FB8">
      <w:pPr>
        <w:ind w:left="720"/>
        <w:rPr>
          <w:rFonts w:cs="Tahoma"/>
          <w:lang w:val="ru-RU"/>
        </w:rPr>
      </w:pPr>
    </w:p>
    <w:p w14:paraId="5D8F2C41" w14:textId="77777777" w:rsidR="000544FF" w:rsidRPr="004434F8" w:rsidRDefault="000544FF" w:rsidP="002F7FB8">
      <w:pPr>
        <w:ind w:left="720"/>
        <w:rPr>
          <w:rFonts w:cs="Tahoma"/>
          <w:lang w:val="ru-RU"/>
        </w:rPr>
      </w:pPr>
      <w:bookmarkStart w:id="1447" w:name="_Toc336338336"/>
      <w:bookmarkStart w:id="1448" w:name="Srv_65SharepointSvr10IntSites"/>
      <w:bookmarkStart w:id="1449" w:name="Srv_66SharepointSvr10IntSites"/>
      <w:bookmarkStart w:id="1450" w:name="Srv_63SharepointSvr07IntSites"/>
      <w:bookmarkStart w:id="1451" w:name="Srv_64SharepointSvr07IntSites"/>
      <w:bookmarkEnd w:id="1447"/>
      <w:bookmarkEnd w:id="1448"/>
      <w:bookmarkEnd w:id="1449"/>
      <w:bookmarkEnd w:id="1450"/>
      <w:bookmarkEnd w:id="1451"/>
      <w:r w:rsidRPr="008D7B3A">
        <w:rPr>
          <w:rFonts w:cs="Tahoma"/>
          <w:color w:val="000000"/>
          <w:u w:val="single"/>
          <w:lang w:val="ru-RU"/>
        </w:rPr>
        <w:t>Продление прав на использование приложений с резидентным размещением в рамках программы Software Assurance для клиентов SharePoint Server Enterprise для интернет-сайтов</w:t>
      </w:r>
    </w:p>
    <w:p w14:paraId="5D8F2C42" w14:textId="77777777" w:rsidR="000544FF" w:rsidRPr="004434F8" w:rsidRDefault="000544FF" w:rsidP="002F7FB8">
      <w:pPr>
        <w:ind w:left="720"/>
        <w:rPr>
          <w:rFonts w:cs="Tahoma"/>
          <w:lang w:val="ru-RU"/>
        </w:rPr>
      </w:pPr>
    </w:p>
    <w:p w14:paraId="5D8F2C43" w14:textId="77777777" w:rsidR="000544FF" w:rsidRPr="009B4FF3" w:rsidRDefault="000544FF" w:rsidP="00BE5C7D">
      <w:pPr>
        <w:ind w:left="720"/>
        <w:rPr>
          <w:rFonts w:cs="Tahoma"/>
          <w:spacing w:val="-2"/>
          <w:lang w:val="ru-RU"/>
        </w:rPr>
      </w:pPr>
      <w:r w:rsidRPr="009B4FF3">
        <w:rPr>
          <w:rFonts w:cs="Tahoma"/>
          <w:color w:val="000000"/>
          <w:spacing w:val="-2"/>
          <w:lang w:val="ru-RU"/>
        </w:rPr>
        <w:t>Клиенты SharePoint Server 2010 Enterprise для интернет-сайтов, которые получают лицензии на SharePoint Server 2013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w:t>
      </w:r>
      <w:r w:rsidRPr="009B4FF3">
        <w:rPr>
          <w:rFonts w:cs="Tahoma"/>
          <w:spacing w:val="-2"/>
          <w:lang w:val="ru-RU"/>
        </w:rPr>
        <w:t>ерверы — Приложения с резидентным размещением</w:t>
      </w:r>
      <w:r w:rsidRPr="009B4FF3">
        <w:rPr>
          <w:rFonts w:cs="Tahoma"/>
          <w:color w:val="000000"/>
          <w:spacing w:val="-2"/>
          <w:lang w:val="ru-RU"/>
        </w:rPr>
        <w:t>» Прав на использование продуктов.</w:t>
      </w:r>
      <w:r w:rsidRPr="009B4FF3">
        <w:rPr>
          <w:rFonts w:cs="Tahoma"/>
          <w:color w:val="000000"/>
          <w:spacing w:val="-2"/>
          <w:szCs w:val="18"/>
          <w:lang w:val="ru-RU"/>
        </w:rPr>
        <w:t xml:space="preserve"> </w:t>
      </w:r>
      <w:r w:rsidRPr="009B4FF3">
        <w:rPr>
          <w:rFonts w:cs="Tahoma"/>
          <w:color w:val="000000"/>
          <w:spacing w:val="-2"/>
          <w:lang w:val="ru-RU"/>
        </w:rPr>
        <w:t>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r w:rsidR="00BC6320" w:rsidRPr="009B4FF3">
        <w:rPr>
          <w:rFonts w:cs="Tahoma"/>
          <w:color w:val="000000"/>
          <w:spacing w:val="-2"/>
          <w:szCs w:val="18"/>
          <w:lang w:val="ru-RU"/>
        </w:rPr>
        <w:t xml:space="preserve"> </w:t>
      </w:r>
    </w:p>
    <w:p w14:paraId="5D8F2C44" w14:textId="77777777" w:rsidR="000544FF" w:rsidRPr="004434F8" w:rsidRDefault="000544FF" w:rsidP="000D76F0">
      <w:pPr>
        <w:ind w:left="900"/>
        <w:rPr>
          <w:rFonts w:cs="Tahoma"/>
          <w:lang w:val="ru-RU"/>
        </w:rPr>
      </w:pPr>
    </w:p>
    <w:p w14:paraId="5D8F2C45" w14:textId="77777777" w:rsidR="000544FF" w:rsidRPr="008D7B3A" w:rsidRDefault="000544FF" w:rsidP="00697E59">
      <w:pPr>
        <w:pStyle w:val="EndnoteText"/>
        <w:ind w:left="0"/>
        <w:rPr>
          <w:rFonts w:ascii="Tahoma" w:hAnsi="Tahoma" w:cs="Tahoma"/>
        </w:rPr>
      </w:pPr>
      <w:bookmarkStart w:id="1452" w:name="_78_SharePoint™_Server"/>
      <w:bookmarkStart w:id="1453" w:name="_Toc336338339"/>
      <w:bookmarkEnd w:id="1452"/>
    </w:p>
    <w:p w14:paraId="5D8F2C46" w14:textId="77777777" w:rsidR="000544FF" w:rsidRPr="00E76C4E" w:rsidRDefault="000544FF" w:rsidP="00A81E83">
      <w:pPr>
        <w:pStyle w:val="Heading3"/>
        <w:rPr>
          <w:rFonts w:ascii="Tahoma" w:hAnsi="Tahoma" w:cs="Tahoma"/>
          <w:lang w:val="ru-RU"/>
        </w:rPr>
      </w:pPr>
      <w:bookmarkStart w:id="1454" w:name="Srv_81SQLSvr08R2DataCenter"/>
      <w:bookmarkStart w:id="1455" w:name="Srv_69SQLSvr08EntandEntProc"/>
      <w:bookmarkStart w:id="1456" w:name="Srv_70SQLSvr08EntandEntProc"/>
      <w:bookmarkStart w:id="1457" w:name="Srv_72SQLSvr08R2developer"/>
      <w:bookmarkStart w:id="1458" w:name="Srv_72SQLSvr08R2DataCenter"/>
      <w:bookmarkStart w:id="1459" w:name="_71_SQL_Server®"/>
      <w:bookmarkStart w:id="1460" w:name="_Toc340767281"/>
      <w:bookmarkEnd w:id="1453"/>
      <w:bookmarkEnd w:id="1454"/>
      <w:bookmarkEnd w:id="1455"/>
      <w:bookmarkEnd w:id="1456"/>
      <w:bookmarkEnd w:id="1457"/>
      <w:bookmarkEnd w:id="1458"/>
      <w:bookmarkEnd w:id="1459"/>
      <w:r w:rsidRPr="00C94A28">
        <w:rPr>
          <w:rFonts w:ascii="Tahoma" w:hAnsi="Tahoma" w:cs="Tahoma"/>
          <w:caps/>
          <w:color w:val="F66400"/>
          <w:sz w:val="22"/>
          <w:vertAlign w:val="superscript"/>
          <w:lang w:val="ru-RU"/>
        </w:rPr>
        <w:t>71</w:t>
      </w:r>
      <w:r w:rsidRPr="008D7B3A">
        <w:rPr>
          <w:rFonts w:ascii="Tahoma" w:hAnsi="Tahoma" w:cs="Tahoma"/>
          <w:color w:val="F66400"/>
          <w:sz w:val="22"/>
          <w:lang w:val="ru-RU"/>
        </w:rPr>
        <w:t xml:space="preserve"> SQL Server</w:t>
      </w:r>
      <w:r w:rsidR="00BC6320" w:rsidRPr="00BC6320">
        <w:rPr>
          <w:rFonts w:ascii="Tahoma" w:hAnsi="Tahoma" w:cs="Tahoma"/>
          <w:color w:val="F66400"/>
          <w:sz w:val="22"/>
          <w:vertAlign w:val="superscript"/>
          <w:lang w:val="ru-RU"/>
        </w:rPr>
        <w:t>®</w:t>
      </w:r>
      <w:r w:rsidRPr="008D7B3A">
        <w:rPr>
          <w:rFonts w:ascii="Tahoma" w:hAnsi="Tahoma" w:cs="Tahoma"/>
          <w:color w:val="F66400"/>
          <w:sz w:val="22"/>
          <w:lang w:val="ru-RU"/>
        </w:rPr>
        <w:t xml:space="preserve"> 2008 R2 Datacenter</w:t>
      </w:r>
      <w:bookmarkEnd w:id="1460"/>
    </w:p>
    <w:p w14:paraId="5D8F2C47" w14:textId="77777777" w:rsidR="000544FF" w:rsidRPr="00E76C4E" w:rsidRDefault="000544FF" w:rsidP="00A81E83">
      <w:pPr>
        <w:rPr>
          <w:rFonts w:cs="Tahoma"/>
          <w:lang w:val="ru-RU"/>
        </w:rPr>
      </w:pPr>
    </w:p>
    <w:p w14:paraId="5D8F2C48" w14:textId="77777777" w:rsidR="000544FF" w:rsidRPr="00E76C4E" w:rsidRDefault="000544FF" w:rsidP="00BE5C7D">
      <w:pPr>
        <w:spacing w:after="200"/>
        <w:ind w:left="720"/>
        <w:rPr>
          <w:rFonts w:cs="Tahoma"/>
          <w:color w:val="000000"/>
          <w:lang w:val="ru-RU"/>
        </w:rPr>
      </w:pPr>
      <w:r w:rsidRPr="008D7B3A">
        <w:rPr>
          <w:rFonts w:cs="Tahoma"/>
          <w:b/>
          <w:color w:val="000000"/>
          <w:lang w:val="ru-RU"/>
        </w:rPr>
        <w:t>Предоставление лицензий в связи с изменением модели лицензирования и окончанием жизненного цикла SQL Server Datacenter</w:t>
      </w:r>
      <w:r w:rsidR="00C94A28" w:rsidRPr="00E76C4E">
        <w:rPr>
          <w:rFonts w:cs="Tahoma"/>
          <w:b/>
          <w:color w:val="000000"/>
          <w:lang w:val="ru-RU"/>
        </w:rPr>
        <w:t>.</w:t>
      </w:r>
      <w:r w:rsidRPr="00E76C4E">
        <w:rPr>
          <w:rFonts w:cs="Tahoma"/>
          <w:color w:val="000000"/>
          <w:lang w:val="ru-RU"/>
        </w:rPr>
        <w:t xml:space="preserve"> </w:t>
      </w:r>
      <w:r w:rsidRPr="008D7B3A">
        <w:rPr>
          <w:rFonts w:cs="Tahoma"/>
          <w:color w:val="000000"/>
          <w:lang w:val="ru-RU"/>
        </w:rPr>
        <w:t>SQL Server 2008 R2 будет последней версией SQL Server, лицензируемой по модели «на процессор», и последней версией выпуска SQL Server Datacenter.</w:t>
      </w:r>
      <w:r w:rsidR="00BC6320" w:rsidRPr="00E76C4E">
        <w:rPr>
          <w:rFonts w:cs="Tahoma"/>
          <w:color w:val="000000"/>
          <w:lang w:val="ru-RU"/>
        </w:rPr>
        <w:t xml:space="preserve"> </w:t>
      </w:r>
      <w:r w:rsidRPr="008D7B3A">
        <w:rPr>
          <w:rFonts w:cs="Tahoma"/>
          <w:color w:val="000000"/>
          <w:lang w:val="ru-RU"/>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Datacenter «на процессор» («соответствующие лицензии») имеют следующие возможности.</w:t>
      </w:r>
      <w:r w:rsidRPr="00E76C4E">
        <w:rPr>
          <w:rFonts w:cs="Tahoma"/>
          <w:lang w:val="ru-RU"/>
        </w:rPr>
        <w:t xml:space="preserve"> </w:t>
      </w:r>
      <w:r w:rsidRPr="008D7B3A">
        <w:rPr>
          <w:rFonts w:cs="Tahoma"/>
          <w:color w:val="000000"/>
          <w:lang w:val="ru-RU"/>
        </w:rPr>
        <w:t>Для получения этих возможностей лицензии SQL Server 2008 R2 Datacenter «на процессор», приобретенные впоследствии в течение срока действия того же соглашения о регистрации, но до 1</w:t>
      </w:r>
      <w:r w:rsidR="00C94A28">
        <w:rPr>
          <w:rFonts w:cs="Tahoma"/>
          <w:color w:val="000000"/>
        </w:rPr>
        <w:t> </w:t>
      </w:r>
      <w:r w:rsidRPr="008D7B3A">
        <w:rPr>
          <w:rFonts w:cs="Tahoma"/>
          <w:color w:val="000000"/>
          <w:lang w:val="ru-RU"/>
        </w:rPr>
        <w:t xml:space="preserve">апреля 2015 г. в рамках запланированного процесса сверки по соглашению </w:t>
      </w:r>
      <w:r w:rsidRPr="004434F8">
        <w:rPr>
          <w:rFonts w:cs="Tahoma"/>
          <w:color w:val="000000"/>
        </w:rPr>
        <w:t xml:space="preserve">Enterprise, Enterprise Subscription, Open Value Subscription </w:t>
      </w:r>
      <w:r w:rsidRPr="008D7B3A">
        <w:rPr>
          <w:rFonts w:cs="Tahoma"/>
          <w:color w:val="000000"/>
          <w:lang w:val="ru-RU"/>
        </w:rPr>
        <w:t>или</w:t>
      </w:r>
      <w:r w:rsidRPr="004434F8">
        <w:rPr>
          <w:rFonts w:cs="Tahoma"/>
          <w:color w:val="000000"/>
        </w:rPr>
        <w:t xml:space="preserve"> EES, </w:t>
      </w:r>
      <w:r w:rsidRPr="008D7B3A">
        <w:rPr>
          <w:rFonts w:cs="Tahoma"/>
          <w:color w:val="000000"/>
          <w:lang w:val="ru-RU"/>
        </w:rPr>
        <w:t>также</w:t>
      </w:r>
      <w:r w:rsidRPr="004434F8">
        <w:rPr>
          <w:rFonts w:cs="Tahoma"/>
          <w:color w:val="000000"/>
        </w:rPr>
        <w:t xml:space="preserve"> </w:t>
      </w:r>
      <w:r w:rsidRPr="008D7B3A">
        <w:rPr>
          <w:rFonts w:cs="Tahoma"/>
          <w:color w:val="000000"/>
          <w:lang w:val="ru-RU"/>
        </w:rPr>
        <w:t>считаются</w:t>
      </w:r>
      <w:r w:rsidRPr="004434F8">
        <w:rPr>
          <w:rFonts w:cs="Tahoma"/>
          <w:color w:val="000000"/>
        </w:rPr>
        <w:t xml:space="preserve"> </w:t>
      </w:r>
      <w:r w:rsidRPr="008D7B3A">
        <w:rPr>
          <w:rFonts w:cs="Tahoma"/>
          <w:color w:val="000000"/>
          <w:lang w:val="ru-RU"/>
        </w:rPr>
        <w:t>соответствующими</w:t>
      </w:r>
      <w:r w:rsidRPr="004434F8">
        <w:rPr>
          <w:rFonts w:cs="Tahoma"/>
          <w:color w:val="000000"/>
        </w:rPr>
        <w:t xml:space="preserve"> </w:t>
      </w:r>
      <w:r w:rsidRPr="008D7B3A">
        <w:rPr>
          <w:rFonts w:cs="Tahoma"/>
          <w:color w:val="000000"/>
          <w:lang w:val="ru-RU"/>
        </w:rPr>
        <w:t>лицензиями</w:t>
      </w:r>
      <w:r w:rsidRPr="004434F8">
        <w:rPr>
          <w:rFonts w:cs="Tahoma"/>
          <w:color w:val="000000"/>
        </w:rPr>
        <w:t>.</w:t>
      </w:r>
      <w:r w:rsidR="00BC6320" w:rsidRPr="004434F8">
        <w:rPr>
          <w:rFonts w:cs="Tahoma"/>
        </w:rPr>
        <w:t xml:space="preserve"> </w:t>
      </w:r>
      <w:r w:rsidRPr="008D7B3A">
        <w:rPr>
          <w:rFonts w:cs="Tahoma"/>
          <w:color w:val="000000"/>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5D8F2C49" w14:textId="77777777" w:rsidR="00C94A28" w:rsidRPr="00E76C4E" w:rsidRDefault="00C94A28" w:rsidP="00BE5C7D">
      <w:pPr>
        <w:spacing w:after="200"/>
        <w:ind w:left="720"/>
        <w:rPr>
          <w:rFonts w:cs="Tahoma"/>
          <w:lang w:val="ru-RU"/>
        </w:rPr>
      </w:pPr>
    </w:p>
    <w:p w14:paraId="5D8F2C4A" w14:textId="77777777" w:rsidR="00C94A28" w:rsidRPr="00E76C4E" w:rsidRDefault="00C94A28" w:rsidP="00BE5C7D">
      <w:pPr>
        <w:spacing w:after="200"/>
        <w:ind w:left="720"/>
        <w:rPr>
          <w:rFonts w:cs="Tahoma"/>
          <w:lang w:val="ru-RU"/>
        </w:rPr>
      </w:pPr>
    </w:p>
    <w:p w14:paraId="5D8F2C4B" w14:textId="77777777" w:rsidR="000544FF" w:rsidRPr="00E76C4E" w:rsidRDefault="000544FF" w:rsidP="00024C3C">
      <w:pPr>
        <w:numPr>
          <w:ilvl w:val="0"/>
          <w:numId w:val="67"/>
        </w:numPr>
        <w:spacing w:after="200"/>
        <w:contextualSpacing/>
        <w:rPr>
          <w:rFonts w:cs="Tahoma"/>
          <w:lang w:val="ru-RU"/>
        </w:rPr>
      </w:pPr>
      <w:r w:rsidRPr="008D7B3A">
        <w:rPr>
          <w:rFonts w:eastAsia="Times New Roman" w:cs="Tahoma"/>
          <w:b/>
          <w:szCs w:val="18"/>
          <w:lang w:val="ru-RU"/>
        </w:rPr>
        <w:t>Текущий срок действия.</w:t>
      </w:r>
      <w:r w:rsidRPr="00E76C4E">
        <w:rPr>
          <w:rFonts w:eastAsia="Times New Roman" w:cs="Tahoma"/>
          <w:b/>
          <w:szCs w:val="18"/>
          <w:lang w:val="ru-RU"/>
        </w:rPr>
        <w:t xml:space="preserve"> </w:t>
      </w:r>
      <w:r w:rsidRPr="008D7B3A">
        <w:rPr>
          <w:rFonts w:eastAsia="Times New Roman" w:cs="Tahoma"/>
          <w:szCs w:val="18"/>
          <w:lang w:val="ru-RU"/>
        </w:rPr>
        <w:t>В течение текущего срока действия покрытия Software Assurance, активного на 1 апреля 2012 г.,</w:t>
      </w:r>
      <w:r w:rsidR="00BC6320">
        <w:rPr>
          <w:rFonts w:eastAsia="Times New Roman" w:cs="Tahoma"/>
          <w:szCs w:val="18"/>
          <w:lang w:val="ru-RU"/>
        </w:rPr>
        <w:t xml:space="preserve"> </w:t>
      </w:r>
      <w:r w:rsidRPr="008D7B3A">
        <w:rPr>
          <w:rFonts w:eastAsia="Times New Roman" w:cs="Tahoma"/>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w:t>
      </w:r>
      <w:r w:rsidR="00C94A28">
        <w:rPr>
          <w:rFonts w:eastAsia="Times New Roman" w:cs="Tahoma"/>
          <w:szCs w:val="18"/>
        </w:rPr>
        <w:t> </w:t>
      </w:r>
      <w:r w:rsidRPr="008D7B3A">
        <w:rPr>
          <w:rFonts w:eastAsia="Times New Roman" w:cs="Tahoma"/>
          <w:szCs w:val="18"/>
          <w:lang w:val="ru-RU"/>
        </w:rPr>
        <w:t>2012 Enterprise Core и использовать его вместо SQL Server 2008 R2 Datacenter согласно прав на</w:t>
      </w:r>
      <w:r w:rsidR="00C94A28">
        <w:rPr>
          <w:rFonts w:eastAsia="Times New Roman" w:cs="Tahoma"/>
          <w:szCs w:val="18"/>
        </w:rPr>
        <w:t> </w:t>
      </w:r>
      <w:r w:rsidRPr="008D7B3A">
        <w:rPr>
          <w:rFonts w:eastAsia="Times New Roman" w:cs="Tahoma"/>
          <w:szCs w:val="18"/>
          <w:lang w:val="ru-RU"/>
        </w:rPr>
        <w:t>использование продуктов в отношении лицензий SQL Server 2008 R2 Enterprise «на процессор» (в</w:t>
      </w:r>
      <w:r w:rsidR="00C94A28">
        <w:rPr>
          <w:rFonts w:eastAsia="Times New Roman" w:cs="Tahoma"/>
          <w:szCs w:val="18"/>
        </w:rPr>
        <w:t> </w:t>
      </w:r>
      <w:r w:rsidRPr="008D7B3A">
        <w:rPr>
          <w:rFonts w:eastAsia="Times New Roman" w:cs="Tahoma"/>
          <w:szCs w:val="18"/>
          <w:lang w:val="ru-RU"/>
        </w:rPr>
        <w:t>соответствии с Правами на использование продуктов за январь 2012 г.).</w:t>
      </w:r>
      <w:r w:rsidRPr="00E76C4E">
        <w:rPr>
          <w:rFonts w:cs="Tahoma"/>
          <w:lang w:val="ru-RU"/>
        </w:rPr>
        <w:t xml:space="preserve"> </w:t>
      </w:r>
      <w:r w:rsidRPr="008D7B3A">
        <w:rPr>
          <w:rFonts w:cs="Tahoma"/>
          <w:lang w:val="ru-RU"/>
        </w:rPr>
        <w:t>Такие клиенты также имеют право на использование «Неограниченная виртуализация», описанное в примечаниях о</w:t>
      </w:r>
      <w:r w:rsidR="00C94A28">
        <w:rPr>
          <w:rFonts w:cs="Tahoma"/>
        </w:rPr>
        <w:t> </w:t>
      </w:r>
      <w:r w:rsidRPr="008D7B3A">
        <w:rPr>
          <w:rFonts w:cs="Tahoma"/>
          <w:lang w:val="ru-RU"/>
        </w:rPr>
        <w:t>продукте SQL Server 2012 Enterprise в данном Списке продуктов.</w:t>
      </w:r>
    </w:p>
    <w:p w14:paraId="5D8F2C4C" w14:textId="77777777" w:rsidR="000544FF" w:rsidRPr="00E76C4E" w:rsidRDefault="000544FF" w:rsidP="00024C3C">
      <w:pPr>
        <w:numPr>
          <w:ilvl w:val="0"/>
          <w:numId w:val="67"/>
        </w:numPr>
        <w:tabs>
          <w:tab w:val="left" w:pos="720"/>
        </w:tabs>
        <w:spacing w:after="200"/>
        <w:contextualSpacing/>
        <w:rPr>
          <w:rFonts w:cs="Tahoma"/>
          <w:lang w:val="ru-RU"/>
        </w:rPr>
      </w:pPr>
      <w:r w:rsidRPr="008D7B3A">
        <w:rPr>
          <w:rFonts w:eastAsia="Times New Roman" w:cs="Tahoma"/>
          <w:b/>
          <w:szCs w:val="18"/>
          <w:lang w:val="ru-RU"/>
        </w:rPr>
        <w:t>Первый срок продления (до 1 апреля 2015 г.).</w:t>
      </w:r>
      <w:r w:rsidRPr="00E76C4E">
        <w:rPr>
          <w:rFonts w:eastAsia="Times New Roman" w:cs="Tahoma"/>
          <w:b/>
          <w:szCs w:val="18"/>
          <w:lang w:val="ru-RU"/>
        </w:rPr>
        <w:t xml:space="preserve"> </w:t>
      </w:r>
      <w:r w:rsidRPr="008D7B3A">
        <w:rPr>
          <w:rFonts w:cs="Tahoma"/>
          <w:lang w:val="ru-RU"/>
        </w:rPr>
        <w:t>При первом продлении Software Assurance не</w:t>
      </w:r>
      <w:r w:rsidR="00C94A28">
        <w:rPr>
          <w:rFonts w:cs="Tahoma"/>
        </w:rPr>
        <w:t> </w:t>
      </w:r>
      <w:r w:rsidRPr="008D7B3A">
        <w:rPr>
          <w:rFonts w:cs="Tahoma"/>
          <w:lang w:val="ru-RU"/>
        </w:rPr>
        <w:t>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w:t>
      </w:r>
      <w:r w:rsidR="00C94A28">
        <w:rPr>
          <w:rFonts w:cs="Tahoma"/>
        </w:rPr>
        <w:t> </w:t>
      </w:r>
      <w:r w:rsidRPr="008D7B3A">
        <w:rPr>
          <w:rFonts w:cs="Tahoma"/>
          <w:lang w:val="ru-RU"/>
        </w:rPr>
        <w:t>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14:paraId="5D8F2C4D" w14:textId="77777777" w:rsidR="000544FF" w:rsidRPr="00E76C4E" w:rsidRDefault="000544FF" w:rsidP="00024C3C">
      <w:pPr>
        <w:numPr>
          <w:ilvl w:val="1"/>
          <w:numId w:val="67"/>
        </w:numPr>
        <w:tabs>
          <w:tab w:val="left" w:pos="1440"/>
        </w:tabs>
        <w:spacing w:after="200"/>
        <w:contextualSpacing/>
        <w:rPr>
          <w:rFonts w:cs="Tahoma"/>
          <w:lang w:val="ru-RU"/>
        </w:rPr>
      </w:pPr>
      <w:r w:rsidRPr="008D7B3A">
        <w:rPr>
          <w:rFonts w:cs="Tahoma"/>
          <w:lang w:val="ru-RU"/>
        </w:rPr>
        <w:t>меньшее из двух чисел: количество соответствующих лицензий, назначенных серверу, или</w:t>
      </w:r>
      <w:r w:rsidR="00C94A28">
        <w:rPr>
          <w:rFonts w:cs="Tahoma"/>
        </w:rPr>
        <w:t> </w:t>
      </w:r>
      <w:r w:rsidRPr="008D7B3A">
        <w:rPr>
          <w:rFonts w:cs="Tahoma"/>
          <w:lang w:val="ru-RU"/>
        </w:rPr>
        <w:t>общее число физических процессоров на сервере, умноженное на большее из следующих цифр:</w:t>
      </w:r>
      <w:r w:rsidRPr="00E76C4E">
        <w:rPr>
          <w:rFonts w:eastAsia="Times New Roman" w:cs="Tahoma"/>
          <w:szCs w:val="18"/>
          <w:lang w:val="ru-RU"/>
        </w:rPr>
        <w:t xml:space="preserve"> </w:t>
      </w:r>
    </w:p>
    <w:p w14:paraId="5D8F2C4E" w14:textId="77777777" w:rsidR="000544FF" w:rsidRPr="008D7B3A" w:rsidRDefault="000544FF" w:rsidP="00024C3C">
      <w:pPr>
        <w:numPr>
          <w:ilvl w:val="2"/>
          <w:numId w:val="71"/>
        </w:numPr>
        <w:tabs>
          <w:tab w:val="left" w:pos="1800"/>
        </w:tabs>
        <w:spacing w:after="200"/>
        <w:ind w:left="1800" w:hanging="360"/>
        <w:contextualSpacing/>
        <w:rPr>
          <w:rFonts w:cs="Tahoma"/>
        </w:rPr>
      </w:pPr>
      <w:r w:rsidRPr="008D7B3A">
        <w:rPr>
          <w:rFonts w:cs="Tahoma"/>
          <w:lang w:val="ru-RU"/>
        </w:rPr>
        <w:t>восемь или</w:t>
      </w:r>
    </w:p>
    <w:p w14:paraId="5D8F2C4F" w14:textId="77777777" w:rsidR="000544FF" w:rsidRPr="004434F8" w:rsidRDefault="000544FF" w:rsidP="00024C3C">
      <w:pPr>
        <w:numPr>
          <w:ilvl w:val="2"/>
          <w:numId w:val="71"/>
        </w:numPr>
        <w:tabs>
          <w:tab w:val="left" w:pos="1800"/>
        </w:tabs>
        <w:spacing w:after="200"/>
        <w:ind w:left="1800" w:hanging="360"/>
        <w:contextualSpacing/>
        <w:rPr>
          <w:rFonts w:cs="Tahoma"/>
          <w:lang w:val="ru-RU"/>
        </w:rPr>
      </w:pPr>
      <w:r w:rsidRPr="008D7B3A">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w:t>
      </w:r>
      <w:r w:rsidR="00BC6320" w:rsidRPr="004434F8">
        <w:rPr>
          <w:rFonts w:eastAsia="Times New Roman" w:cs="Tahoma"/>
          <w:szCs w:val="18"/>
          <w:lang w:val="ru-RU"/>
        </w:rPr>
        <w:t xml:space="preserve"> </w:t>
      </w:r>
      <w:r w:rsidRPr="008D7B3A">
        <w:rPr>
          <w:rFonts w:eastAsia="Times New Roman" w:cs="Tahoma"/>
          <w:szCs w:val="18"/>
          <w:lang w:val="ru-RU"/>
        </w:rPr>
        <w:t>(В случаях, когда фактическое количество ядер в</w:t>
      </w:r>
      <w:r w:rsidR="00C94A28">
        <w:rPr>
          <w:rFonts w:eastAsia="Times New Roman" w:cs="Tahoma"/>
          <w:szCs w:val="18"/>
        </w:rPr>
        <w:t> </w:t>
      </w:r>
      <w:r w:rsidRPr="008D7B3A">
        <w:rPr>
          <w:rFonts w:eastAsia="Times New Roman" w:cs="Tahoma"/>
          <w:szCs w:val="18"/>
          <w:lang w:val="ru-RU"/>
        </w:rPr>
        <w:t>каждом физическом процессоре превышает восемь, клиенты должны сохранить запись</w:t>
      </w:r>
      <w:r w:rsidR="00C94A28">
        <w:rPr>
          <w:rFonts w:eastAsia="Times New Roman" w:cs="Tahoma"/>
          <w:szCs w:val="18"/>
        </w:rPr>
        <w:t> </w:t>
      </w:r>
      <w:r w:rsidRPr="008D7B3A">
        <w:rPr>
          <w:rFonts w:eastAsia="Times New Roman" w:cs="Tahoma"/>
          <w:szCs w:val="18"/>
          <w:lang w:val="ru-RU"/>
        </w:rPr>
        <w:t>о конфигурации программного обеспечения SQL Server, запущенного на сервере</w:t>
      </w:r>
      <w:r w:rsidR="00C94A28">
        <w:rPr>
          <w:rFonts w:eastAsia="Times New Roman" w:cs="Tahoma"/>
          <w:szCs w:val="18"/>
        </w:rPr>
        <w:t> </w:t>
      </w:r>
      <w:r w:rsidRPr="008D7B3A">
        <w:rPr>
          <w:rFonts w:eastAsia="Times New Roman" w:cs="Tahoma"/>
          <w:szCs w:val="18"/>
          <w:lang w:val="ru-RU"/>
        </w:rPr>
        <w:t>(лицензированные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w:t>
      </w:r>
      <w:r w:rsidR="00C94A28">
        <w:rPr>
          <w:rFonts w:eastAsia="Times New Roman" w:cs="Tahoma"/>
          <w:szCs w:val="18"/>
        </w:rPr>
        <w:t> </w:t>
      </w:r>
      <w:r w:rsidRPr="008D7B3A">
        <w:rPr>
          <w:rFonts w:eastAsia="Times New Roman" w:cs="Tahoma"/>
          <w:szCs w:val="18"/>
          <w:lang w:val="ru-RU"/>
        </w:rPr>
        <w:t>помощью средства Microsoft MAP или аналогичного программного обеспечения.)</w:t>
      </w:r>
      <w:r w:rsidRPr="004434F8">
        <w:rPr>
          <w:rFonts w:eastAsia="Times New Roman" w:cs="Tahoma"/>
          <w:szCs w:val="18"/>
          <w:lang w:val="ru-RU"/>
        </w:rPr>
        <w:t xml:space="preserve"> </w:t>
      </w:r>
    </w:p>
    <w:p w14:paraId="5D8F2C50" w14:textId="77777777" w:rsidR="000544FF" w:rsidRPr="004434F8" w:rsidRDefault="000544FF" w:rsidP="00024C3C">
      <w:pPr>
        <w:numPr>
          <w:ilvl w:val="1"/>
          <w:numId w:val="67"/>
        </w:numPr>
        <w:tabs>
          <w:tab w:val="left" w:pos="1440"/>
          <w:tab w:val="left" w:pos="2970"/>
        </w:tabs>
        <w:spacing w:after="200"/>
        <w:contextualSpacing/>
        <w:rPr>
          <w:rFonts w:cs="Tahoma"/>
          <w:lang w:val="ru-RU"/>
        </w:rPr>
      </w:pPr>
      <w:r w:rsidRPr="008D7B3A">
        <w:rPr>
          <w:rFonts w:cs="Tahoma"/>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14:paraId="5D8F2C51" w14:textId="77777777" w:rsidR="000544FF" w:rsidRPr="004434F8" w:rsidRDefault="000544FF" w:rsidP="00024C3C">
      <w:pPr>
        <w:numPr>
          <w:ilvl w:val="0"/>
          <w:numId w:val="67"/>
        </w:numPr>
        <w:spacing w:after="200"/>
        <w:contextualSpacing/>
        <w:rPr>
          <w:rFonts w:cs="Tahoma"/>
          <w:lang w:val="ru-RU"/>
        </w:rPr>
      </w:pPr>
      <w:r w:rsidRPr="008D7B3A">
        <w:rPr>
          <w:rFonts w:eastAsia="Times New Roman" w:cs="Tahoma"/>
          <w:b/>
          <w:szCs w:val="18"/>
          <w:lang w:val="ru-RU"/>
        </w:rPr>
        <w:t>Первый срок продления (1 апреля 2015 г. или позднее).</w:t>
      </w:r>
      <w:r w:rsidRPr="004434F8">
        <w:rPr>
          <w:rFonts w:eastAsia="Times New Roman" w:cs="Tahoma"/>
          <w:b/>
          <w:szCs w:val="18"/>
          <w:lang w:val="ru-RU"/>
        </w:rPr>
        <w:t xml:space="preserve"> </w:t>
      </w:r>
      <w:r w:rsidRPr="008D7B3A">
        <w:rPr>
          <w:rFonts w:cs="Tahoma"/>
          <w:lang w:val="ru-RU"/>
        </w:rPr>
        <w:t>Клиенты, впервые продлевающие покрытие 1 апреля 2015 г. или позднее,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14:paraId="5D8F2C52" w14:textId="77777777" w:rsidR="000544FF" w:rsidRPr="004434F8" w:rsidRDefault="000544FF" w:rsidP="00024C3C">
      <w:pPr>
        <w:numPr>
          <w:ilvl w:val="2"/>
          <w:numId w:val="67"/>
        </w:numPr>
        <w:spacing w:after="200"/>
        <w:ind w:left="1440"/>
        <w:contextualSpacing/>
        <w:rPr>
          <w:rFonts w:cs="Tahoma"/>
          <w:lang w:val="ru-RU"/>
        </w:rPr>
      </w:pPr>
      <w:r w:rsidRPr="008D7B3A">
        <w:rPr>
          <w:rFonts w:cs="Tahoma"/>
          <w:lang w:val="ru-RU"/>
        </w:rPr>
        <w:t>как указано в первом абзаце этого уведомления о продукте, лицензии, приобретенные до</w:t>
      </w:r>
      <w:r w:rsidR="00C94A28">
        <w:rPr>
          <w:rFonts w:cs="Tahoma"/>
        </w:rPr>
        <w:t> </w:t>
      </w:r>
      <w:r w:rsidRPr="008D7B3A">
        <w:rPr>
          <w:rFonts w:cs="Tahoma"/>
          <w:lang w:val="ru-RU"/>
        </w:rPr>
        <w:t>1</w:t>
      </w:r>
      <w:r w:rsidR="00C94A28">
        <w:rPr>
          <w:rFonts w:cs="Tahoma"/>
        </w:rPr>
        <w:t> </w:t>
      </w:r>
      <w:r w:rsidRPr="008D7B3A">
        <w:rPr>
          <w:rFonts w:cs="Tahoma"/>
          <w:lang w:val="ru-RU"/>
        </w:rPr>
        <w:t>апреля 2015 г., являются соответствующими лицензиями, и клиенты могут возобновить</w:t>
      </w:r>
      <w:r w:rsidR="00C94A28">
        <w:rPr>
          <w:rFonts w:cs="Tahoma"/>
        </w:rPr>
        <w:t> </w:t>
      </w:r>
      <w:r w:rsidRPr="008D7B3A">
        <w:rPr>
          <w:rFonts w:cs="Tahoma"/>
          <w:lang w:val="ru-RU"/>
        </w:rPr>
        <w:t>действие SA согласно условиям, изложенным в разделе «Первый срок продления (до 1 апреля 2015 г.)» выше;</w:t>
      </w:r>
      <w:r w:rsidRPr="004434F8">
        <w:rPr>
          <w:rFonts w:cs="Tahoma"/>
          <w:lang w:val="ru-RU"/>
        </w:rPr>
        <w:t xml:space="preserve"> </w:t>
      </w:r>
    </w:p>
    <w:p w14:paraId="5D8F2C53" w14:textId="77777777" w:rsidR="000544FF" w:rsidRPr="004434F8" w:rsidRDefault="000544FF" w:rsidP="00024C3C">
      <w:pPr>
        <w:numPr>
          <w:ilvl w:val="2"/>
          <w:numId w:val="67"/>
        </w:numPr>
        <w:spacing w:after="200"/>
        <w:ind w:left="1440"/>
        <w:contextualSpacing/>
        <w:rPr>
          <w:rFonts w:cs="Tahoma"/>
          <w:lang w:val="ru-RU"/>
        </w:rPr>
      </w:pPr>
      <w:r w:rsidRPr="008D7B3A">
        <w:rPr>
          <w:rFonts w:cs="Tahoma"/>
          <w:lang w:val="ru-RU"/>
        </w:rPr>
        <w:t>для лицензий, приобретенных до 1 апреля 2015 г., клиенты могут возобновить действие SA</w:t>
      </w:r>
      <w:r w:rsidR="00C94A28">
        <w:rPr>
          <w:rFonts w:cs="Tahoma"/>
        </w:rPr>
        <w:t> </w:t>
      </w:r>
      <w:r w:rsidRPr="008D7B3A">
        <w:rPr>
          <w:rFonts w:cs="Tahoma"/>
          <w:lang w:val="ru-RU"/>
        </w:rPr>
        <w:t>для восьми лицензий «на ядро» SQL Server Enterprise, не приобретая базовые лицензии «на ядро» для каждой лицензии «на процессор» SQL Server 2008 R2 Datacenter.</w:t>
      </w:r>
      <w:r w:rsidRPr="004434F8">
        <w:rPr>
          <w:rFonts w:cs="Tahoma"/>
          <w:lang w:val="ru-RU"/>
        </w:rPr>
        <w:t xml:space="preserve"> </w:t>
      </w:r>
      <w:r w:rsidRPr="008D7B3A">
        <w:rPr>
          <w:rFonts w:cs="Tahoma"/>
          <w:lang w:val="ru-RU"/>
        </w:rPr>
        <w:t>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14:paraId="5D8F2C54" w14:textId="77777777" w:rsidR="000544FF" w:rsidRPr="004434F8" w:rsidRDefault="000544FF" w:rsidP="00024C3C">
      <w:pPr>
        <w:numPr>
          <w:ilvl w:val="0"/>
          <w:numId w:val="67"/>
        </w:numPr>
        <w:spacing w:after="200"/>
        <w:contextualSpacing/>
        <w:rPr>
          <w:rFonts w:cs="Tahoma"/>
          <w:lang w:val="ru-RU"/>
        </w:rPr>
      </w:pPr>
      <w:r w:rsidRPr="008D7B3A">
        <w:rPr>
          <w:rFonts w:eastAsia="Times New Roman" w:cs="Tahoma"/>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sidRPr="004434F8">
        <w:rPr>
          <w:rFonts w:cs="Tahoma"/>
          <w:lang w:val="ru-RU"/>
        </w:rPr>
        <w:t xml:space="preserve"> </w:t>
      </w:r>
      <w:r w:rsidRPr="008D7B3A">
        <w:rPr>
          <w:rFonts w:cs="Tahoma"/>
          <w:lang w:val="ru-RU"/>
        </w:rPr>
        <w:t>Возможность приобретения Software Assurance для</w:t>
      </w:r>
      <w:r w:rsidR="00C94A28">
        <w:rPr>
          <w:rFonts w:cs="Tahoma"/>
        </w:rPr>
        <w:t> </w:t>
      </w:r>
      <w:r w:rsidRPr="008D7B3A">
        <w:rPr>
          <w:rFonts w:cs="Tahoma"/>
          <w:lang w:val="ru-RU"/>
        </w:rPr>
        <w:t>лицензий SQL Server «на ядро» не распространяется на продление срока действия по программам подписки.</w:t>
      </w:r>
    </w:p>
    <w:p w14:paraId="5D8F2C55" w14:textId="77777777" w:rsidR="000544FF" w:rsidRPr="004434F8" w:rsidRDefault="000544FF" w:rsidP="00024C3C">
      <w:pPr>
        <w:numPr>
          <w:ilvl w:val="0"/>
          <w:numId w:val="67"/>
        </w:numPr>
        <w:tabs>
          <w:tab w:val="left" w:pos="720"/>
        </w:tabs>
        <w:spacing w:after="200"/>
        <w:contextualSpacing/>
        <w:rPr>
          <w:rFonts w:cs="Tahoma"/>
          <w:lang w:val="ru-RU"/>
        </w:rPr>
      </w:pPr>
      <w:r w:rsidRPr="008D7B3A">
        <w:rPr>
          <w:rFonts w:cs="Tahoma"/>
          <w:b/>
          <w:lang w:val="ru-RU"/>
        </w:rPr>
        <w:t>Для клиентов с покрытием Software Assurance, истекающим до 1 апреля 2015 г., которые не планируют продлевать его действие.</w:t>
      </w:r>
      <w:r w:rsidR="00BC6320" w:rsidRPr="004434F8">
        <w:rPr>
          <w:rFonts w:eastAsia="Times New Roman" w:cs="Tahoma"/>
          <w:szCs w:val="18"/>
          <w:lang w:val="ru-RU"/>
        </w:rPr>
        <w:t xml:space="preserve"> </w:t>
      </w:r>
      <w:r w:rsidRPr="008D7B3A">
        <w:rPr>
          <w:rFonts w:cs="Tahoma"/>
          <w:lang w:val="ru-RU"/>
        </w:rPr>
        <w:t xml:space="preserve">Клиенты, которые участвуют в программах Enterprise Subscription и </w:t>
      </w:r>
      <w:r w:rsidRPr="008D7B3A">
        <w:rPr>
          <w:rFonts w:cs="Tahoma"/>
          <w:color w:val="000000"/>
          <w:lang w:val="ru-RU"/>
        </w:rPr>
        <w:t xml:space="preserve">Open Value Subscription, </w:t>
      </w:r>
      <w:r w:rsidRPr="008D7B3A">
        <w:rPr>
          <w:rFonts w:cs="Tahoma"/>
          <w:lang w:val="ru-RU"/>
        </w:rPr>
        <w:t>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5D8F2C56" w14:textId="77777777" w:rsidR="000544FF" w:rsidRPr="004434F8" w:rsidRDefault="000544FF" w:rsidP="00024C3C">
      <w:pPr>
        <w:numPr>
          <w:ilvl w:val="0"/>
          <w:numId w:val="68"/>
        </w:numPr>
        <w:tabs>
          <w:tab w:val="left" w:pos="1440"/>
        </w:tabs>
        <w:spacing w:after="200"/>
        <w:contextualSpacing/>
        <w:rPr>
          <w:rFonts w:cs="Tahoma"/>
          <w:lang w:val="ru-RU"/>
        </w:rPr>
      </w:pPr>
      <w:r w:rsidRPr="008D7B3A">
        <w:rPr>
          <w:rFonts w:cs="Tahoma"/>
          <w:b/>
          <w:lang w:val="ru-RU"/>
        </w:rPr>
        <w:t>SQL Server 2008 R2 Datacenter.</w:t>
      </w:r>
      <w:r w:rsidRPr="004434F8">
        <w:rPr>
          <w:rFonts w:eastAsia="Times New Roman" w:cs="Tahoma"/>
          <w:szCs w:val="18"/>
          <w:lang w:val="ru-RU"/>
        </w:rPr>
        <w:t xml:space="preserve"> </w:t>
      </w:r>
      <w:r w:rsidRPr="008D7B3A">
        <w:rPr>
          <w:rFonts w:eastAsia="Times New Roman" w:cs="Tahoma"/>
          <w:szCs w:val="18"/>
          <w:lang w:val="ru-RU"/>
        </w:rPr>
        <w:t>Дальнейшее использование этой версии программного обеспечения регулируется правами на использование продуктов для лицензий SQL Server</w:t>
      </w:r>
      <w:r w:rsidR="00C94A28">
        <w:rPr>
          <w:rFonts w:eastAsia="Times New Roman" w:cs="Tahoma"/>
          <w:szCs w:val="18"/>
        </w:rPr>
        <w:t> </w:t>
      </w:r>
      <w:r w:rsidRPr="008D7B3A">
        <w:rPr>
          <w:rFonts w:eastAsia="Times New Roman" w:cs="Tahoma"/>
          <w:szCs w:val="18"/>
          <w:lang w:val="ru-RU"/>
        </w:rPr>
        <w:t>2008 R2 Datacenter «на процессор».</w:t>
      </w:r>
      <w:r w:rsidRPr="004434F8">
        <w:rPr>
          <w:rFonts w:eastAsia="Times New Roman" w:cs="Tahoma"/>
          <w:szCs w:val="18"/>
          <w:lang w:val="ru-RU"/>
        </w:rPr>
        <w:t xml:space="preserve"> </w:t>
      </w:r>
    </w:p>
    <w:p w14:paraId="5D8F2C57" w14:textId="77777777" w:rsidR="00C94A28" w:rsidRPr="004434F8" w:rsidRDefault="00C94A28" w:rsidP="00C94A28">
      <w:pPr>
        <w:tabs>
          <w:tab w:val="left" w:pos="1440"/>
        </w:tabs>
        <w:spacing w:after="200"/>
        <w:ind w:left="1440"/>
        <w:contextualSpacing/>
        <w:rPr>
          <w:rFonts w:cs="Tahoma"/>
          <w:b/>
          <w:lang w:val="ru-RU"/>
        </w:rPr>
      </w:pPr>
    </w:p>
    <w:p w14:paraId="5D8F2C58" w14:textId="77777777" w:rsidR="00C94A28" w:rsidRPr="004434F8" w:rsidRDefault="00C94A28" w:rsidP="00C94A28">
      <w:pPr>
        <w:tabs>
          <w:tab w:val="left" w:pos="1440"/>
        </w:tabs>
        <w:spacing w:after="200"/>
        <w:ind w:left="1440"/>
        <w:contextualSpacing/>
        <w:rPr>
          <w:rFonts w:cs="Tahoma"/>
          <w:lang w:val="ru-RU"/>
        </w:rPr>
      </w:pPr>
    </w:p>
    <w:p w14:paraId="5D8F2C59" w14:textId="77777777" w:rsidR="000544FF" w:rsidRPr="004434F8" w:rsidRDefault="000544FF" w:rsidP="00024C3C">
      <w:pPr>
        <w:numPr>
          <w:ilvl w:val="0"/>
          <w:numId w:val="68"/>
        </w:numPr>
        <w:tabs>
          <w:tab w:val="left" w:pos="1440"/>
          <w:tab w:val="left" w:pos="2970"/>
        </w:tabs>
        <w:spacing w:after="200"/>
        <w:contextualSpacing/>
        <w:rPr>
          <w:rFonts w:cs="Tahoma"/>
          <w:lang w:val="ru-RU"/>
        </w:rPr>
      </w:pPr>
      <w:r w:rsidRPr="008D7B3A">
        <w:rPr>
          <w:rFonts w:eastAsia="Times New Roman" w:cs="Tahoma"/>
          <w:b/>
          <w:szCs w:val="18"/>
          <w:lang w:val="ru-RU"/>
        </w:rPr>
        <w:t>SQL Server 2012 Enterprise Core.</w:t>
      </w:r>
      <w:r w:rsidRPr="004434F8">
        <w:rPr>
          <w:rFonts w:eastAsia="Times New Roman" w:cs="Tahoma"/>
          <w:b/>
          <w:szCs w:val="18"/>
          <w:lang w:val="ru-RU"/>
        </w:rPr>
        <w:t xml:space="preserve"> </w:t>
      </w:r>
      <w:r w:rsidRPr="008D7B3A">
        <w:rPr>
          <w:rFonts w:eastAsia="Times New Roman" w:cs="Tahoma"/>
          <w:szCs w:val="18"/>
          <w:lang w:val="ru-RU"/>
        </w:rPr>
        <w:t>Использование этой версии программного обеспечения регулируется правами на использование продуктов для лицензий SQL Server 2008 R2 Enterprise «на процессор», однако</w:t>
      </w:r>
      <w:r w:rsidRPr="004434F8">
        <w:rPr>
          <w:rFonts w:eastAsia="Times New Roman" w:cs="Tahoma"/>
          <w:szCs w:val="18"/>
          <w:lang w:val="ru-RU"/>
        </w:rPr>
        <w:t xml:space="preserve"> </w:t>
      </w:r>
    </w:p>
    <w:p w14:paraId="5D8F2C5A" w14:textId="77777777" w:rsidR="000544FF" w:rsidRPr="008D7B3A" w:rsidRDefault="000544FF" w:rsidP="00024C3C">
      <w:pPr>
        <w:numPr>
          <w:ilvl w:val="1"/>
          <w:numId w:val="68"/>
        </w:numPr>
        <w:tabs>
          <w:tab w:val="left" w:pos="1800"/>
        </w:tabs>
        <w:spacing w:after="200"/>
        <w:ind w:left="1800"/>
        <w:contextualSpacing/>
        <w:rPr>
          <w:rFonts w:cs="Tahoma"/>
        </w:rPr>
      </w:pPr>
      <w:r w:rsidRPr="008D7B3A">
        <w:rPr>
          <w:rFonts w:cs="Tahoma"/>
          <w:lang w:val="ru-RU"/>
        </w:rPr>
        <w:t>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w:t>
      </w:r>
      <w:r w:rsidRPr="008D7B3A">
        <w:rPr>
          <w:rFonts w:cs="Tahoma"/>
        </w:rPr>
        <w:t xml:space="preserve"> </w:t>
      </w:r>
    </w:p>
    <w:p w14:paraId="5D8F2C5B" w14:textId="77777777" w:rsidR="000544FF" w:rsidRPr="008D7B3A" w:rsidRDefault="000544FF" w:rsidP="00024C3C">
      <w:pPr>
        <w:numPr>
          <w:ilvl w:val="1"/>
          <w:numId w:val="68"/>
        </w:numPr>
        <w:tabs>
          <w:tab w:val="left" w:pos="1800"/>
        </w:tabs>
        <w:spacing w:after="200"/>
        <w:ind w:left="1800"/>
        <w:contextualSpacing/>
        <w:rPr>
          <w:rFonts w:cs="Tahoma"/>
        </w:rPr>
      </w:pPr>
      <w:r w:rsidRPr="008D7B3A">
        <w:rPr>
          <w:rFonts w:eastAsia="Times New Roman" w:cs="Tahoma"/>
          <w:szCs w:val="18"/>
          <w:lang w:val="ru-RU"/>
        </w:rPr>
        <w:t>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w:t>
      </w:r>
      <w:r w:rsidRPr="008D7B3A">
        <w:rPr>
          <w:rFonts w:eastAsia="Times New Roman" w:cs="Tahoma"/>
          <w:szCs w:val="18"/>
        </w:rPr>
        <w:t xml:space="preserve"> </w:t>
      </w:r>
    </w:p>
    <w:p w14:paraId="5D8F2C5C" w14:textId="77777777" w:rsidR="000544FF" w:rsidRPr="004434F8" w:rsidRDefault="000544FF" w:rsidP="00024C3C">
      <w:pPr>
        <w:numPr>
          <w:ilvl w:val="2"/>
          <w:numId w:val="68"/>
        </w:numPr>
        <w:tabs>
          <w:tab w:val="left" w:pos="2160"/>
        </w:tabs>
        <w:spacing w:after="200"/>
        <w:ind w:left="2160" w:hanging="360"/>
        <w:contextualSpacing/>
        <w:rPr>
          <w:rFonts w:cs="Tahoma"/>
          <w:lang w:val="ru-RU"/>
        </w:rPr>
      </w:pPr>
      <w:r w:rsidRPr="008D7B3A">
        <w:rPr>
          <w:rFonts w:eastAsia="Times New Roman" w:cs="Tahoma"/>
          <w:szCs w:val="18"/>
          <w:lang w:val="ru-RU"/>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r w:rsidRPr="004434F8">
        <w:rPr>
          <w:rFonts w:eastAsia="Times New Roman" w:cs="Tahoma"/>
          <w:szCs w:val="18"/>
          <w:lang w:val="ru-RU"/>
        </w:rPr>
        <w:t xml:space="preserve"> </w:t>
      </w:r>
    </w:p>
    <w:p w14:paraId="5D8F2C5D" w14:textId="77777777" w:rsidR="000544FF" w:rsidRPr="004434F8" w:rsidRDefault="000544FF" w:rsidP="00024C3C">
      <w:pPr>
        <w:numPr>
          <w:ilvl w:val="4"/>
          <w:numId w:val="67"/>
        </w:numPr>
        <w:tabs>
          <w:tab w:val="left" w:pos="2520"/>
        </w:tabs>
        <w:spacing w:after="200"/>
        <w:ind w:left="2520"/>
        <w:contextualSpacing/>
        <w:rPr>
          <w:rFonts w:cs="Tahoma"/>
          <w:lang w:val="ru-RU"/>
        </w:rPr>
      </w:pPr>
      <w:r w:rsidRPr="008D7B3A">
        <w:rPr>
          <w:rFonts w:cs="Tahoma"/>
          <w:lang w:val="ru-RU"/>
        </w:rPr>
        <w:t>восемь ядер для одной лицензии «на процессор», ИЛИ</w:t>
      </w:r>
      <w:r w:rsidRPr="004434F8">
        <w:rPr>
          <w:rFonts w:cs="Tahoma"/>
          <w:lang w:val="ru-RU"/>
        </w:rPr>
        <w:t xml:space="preserve"> </w:t>
      </w:r>
    </w:p>
    <w:p w14:paraId="5D8F2C5E" w14:textId="77777777" w:rsidR="000544FF" w:rsidRPr="004434F8" w:rsidRDefault="000544FF" w:rsidP="00024C3C">
      <w:pPr>
        <w:numPr>
          <w:ilvl w:val="4"/>
          <w:numId w:val="67"/>
        </w:numPr>
        <w:tabs>
          <w:tab w:val="left" w:pos="2520"/>
        </w:tabs>
        <w:spacing w:after="200"/>
        <w:ind w:left="2520"/>
        <w:contextualSpacing/>
        <w:rPr>
          <w:rFonts w:cs="Tahoma"/>
          <w:lang w:val="ru-RU"/>
        </w:rPr>
      </w:pPr>
      <w:r w:rsidRPr="008D7B3A">
        <w:rPr>
          <w:rFonts w:eastAsia="Times New Roman" w:cs="Tahoma"/>
          <w:szCs w:val="18"/>
          <w:lang w:val="ru-RU"/>
        </w:rPr>
        <w:t>число ядер для</w:t>
      </w:r>
      <w:r w:rsidR="00BC6320">
        <w:rPr>
          <w:rFonts w:eastAsia="Times New Roman" w:cs="Tahoma"/>
          <w:szCs w:val="18"/>
          <w:lang w:val="ru-RU"/>
        </w:rPr>
        <w:t xml:space="preserve"> </w:t>
      </w:r>
      <w:r w:rsidRPr="008D7B3A">
        <w:rPr>
          <w:rFonts w:eastAsia="Times New Roman" w:cs="Tahoma"/>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w:t>
      </w:r>
      <w:r w:rsidRPr="004434F8">
        <w:rPr>
          <w:rFonts w:eastAsia="Times New Roman" w:cs="Tahoma"/>
          <w:szCs w:val="18"/>
          <w:lang w:val="ru-RU"/>
        </w:rPr>
        <w:t xml:space="preserve"> </w:t>
      </w:r>
      <w:r w:rsidRPr="008D7B3A">
        <w:rPr>
          <w:rFonts w:eastAsia="Times New Roman" w:cs="Tahoma"/>
          <w:szCs w:val="18"/>
          <w:lang w:val="ru-RU"/>
        </w:rPr>
        <w:t>(В случаях, когда фактическое количество ядер в каждом физическом процессоре превышает восемь,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r w:rsidRPr="004434F8">
        <w:rPr>
          <w:rFonts w:eastAsia="Times New Roman" w:cs="Tahoma"/>
          <w:szCs w:val="18"/>
          <w:lang w:val="ru-RU"/>
        </w:rPr>
        <w:t xml:space="preserve"> </w:t>
      </w:r>
    </w:p>
    <w:p w14:paraId="5D8F2C5F" w14:textId="77777777" w:rsidR="000544FF" w:rsidRPr="004434F8" w:rsidRDefault="000544FF" w:rsidP="00024C3C">
      <w:pPr>
        <w:numPr>
          <w:ilvl w:val="2"/>
          <w:numId w:val="68"/>
        </w:numPr>
        <w:tabs>
          <w:tab w:val="left" w:pos="2160"/>
        </w:tabs>
        <w:spacing w:after="200"/>
        <w:ind w:left="2160" w:hanging="360"/>
        <w:contextualSpacing/>
        <w:rPr>
          <w:rFonts w:cs="Tahoma"/>
          <w:lang w:val="ru-RU"/>
        </w:rPr>
      </w:pPr>
      <w:r w:rsidRPr="008D7B3A">
        <w:rPr>
          <w:rFonts w:cs="Tahoma"/>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14:paraId="5D8F2C60" w14:textId="77777777" w:rsidR="000544FF" w:rsidRPr="004434F8" w:rsidRDefault="000544FF" w:rsidP="00024C3C">
      <w:pPr>
        <w:numPr>
          <w:ilvl w:val="1"/>
          <w:numId w:val="68"/>
        </w:numPr>
        <w:tabs>
          <w:tab w:val="left" w:pos="1800"/>
          <w:tab w:val="left" w:pos="2970"/>
        </w:tabs>
        <w:spacing w:after="200"/>
        <w:ind w:left="1800"/>
        <w:contextualSpacing/>
        <w:rPr>
          <w:rFonts w:cs="Tahoma"/>
          <w:lang w:val="ru-RU"/>
        </w:rPr>
      </w:pPr>
      <w:r w:rsidRPr="008D7B3A">
        <w:rPr>
          <w:rFonts w:cs="Tahoma"/>
          <w:lang w:val="ru-RU"/>
        </w:rPr>
        <w:t>Клиенты могут переназначать лицензии другому серверу.</w:t>
      </w:r>
      <w:r w:rsidRPr="004434F8">
        <w:rPr>
          <w:rFonts w:cs="Tahoma"/>
          <w:lang w:val="ru-RU"/>
        </w:rPr>
        <w:t xml:space="preserve"> </w:t>
      </w:r>
      <w:r w:rsidRPr="008D7B3A">
        <w:rPr>
          <w:rFonts w:cs="Tahoma"/>
          <w:lang w:val="ru-RU"/>
        </w:rPr>
        <w:t>Однако, если клиент переназначает лицензию другому серверу, клиент должен будет соблюдать права на использование SQL Server 2012.</w:t>
      </w:r>
      <w:r w:rsidRPr="004434F8">
        <w:rPr>
          <w:rFonts w:cs="Tahoma"/>
          <w:lang w:val="ru-RU"/>
        </w:rPr>
        <w:t xml:space="preserve"> </w:t>
      </w:r>
      <w:r w:rsidRPr="008D7B3A">
        <w:rPr>
          <w:rFonts w:cs="Tahoma"/>
          <w:lang w:val="ru-RU"/>
        </w:rPr>
        <w:t>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00C94A28">
        <w:rPr>
          <w:rFonts w:cs="Tahoma"/>
        </w:rPr>
        <w:t> </w:t>
      </w:r>
      <w:r w:rsidRPr="008D7B3A">
        <w:rPr>
          <w:rFonts w:cs="Tahoma"/>
          <w:lang w:val="ru-RU"/>
        </w:rPr>
        <w:t>ядро» для SQL Server 2012.</w:t>
      </w:r>
      <w:r w:rsidR="00BC6320" w:rsidRPr="004434F8">
        <w:rPr>
          <w:rFonts w:cs="Tahoma"/>
          <w:lang w:val="ru-RU"/>
        </w:rPr>
        <w:t xml:space="preserve"> </w:t>
      </w:r>
    </w:p>
    <w:p w14:paraId="5D8F2C61" w14:textId="77777777" w:rsidR="000544FF" w:rsidRPr="00E76C4E" w:rsidRDefault="000544FF" w:rsidP="00024C3C">
      <w:pPr>
        <w:numPr>
          <w:ilvl w:val="1"/>
          <w:numId w:val="68"/>
        </w:numPr>
        <w:tabs>
          <w:tab w:val="left" w:pos="1800"/>
        </w:tabs>
        <w:spacing w:after="200"/>
        <w:ind w:left="1800"/>
        <w:contextualSpacing/>
        <w:rPr>
          <w:rFonts w:cs="Tahoma"/>
          <w:lang w:val="ru-RU"/>
        </w:rPr>
      </w:pPr>
      <w:r w:rsidRPr="008D7B3A">
        <w:rPr>
          <w:rFonts w:cs="Tahoma"/>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5D8F2C62" w14:textId="77777777" w:rsidR="000544FF" w:rsidRPr="00E76C4E" w:rsidRDefault="000544FF" w:rsidP="00024C3C">
      <w:pPr>
        <w:numPr>
          <w:ilvl w:val="0"/>
          <w:numId w:val="67"/>
        </w:numPr>
        <w:tabs>
          <w:tab w:val="left" w:pos="720"/>
        </w:tabs>
        <w:spacing w:after="200"/>
        <w:contextualSpacing/>
        <w:rPr>
          <w:rFonts w:cs="Tahoma"/>
          <w:lang w:val="ru-RU"/>
        </w:rPr>
      </w:pPr>
      <w:r w:rsidRPr="008D7B3A">
        <w:rPr>
          <w:rFonts w:cs="Tahoma"/>
          <w:b/>
          <w:lang w:val="ru-RU"/>
        </w:rPr>
        <w:t>Для клиентов с покрытием Software Assurance, истекающим 1 апреля 2015 г. или позднее, которые не планируют продлевать его действие.</w:t>
      </w:r>
      <w:r w:rsidR="00BC6320" w:rsidRPr="00E76C4E">
        <w:rPr>
          <w:rFonts w:eastAsia="Times New Roman" w:cs="Tahoma"/>
          <w:szCs w:val="18"/>
          <w:lang w:val="ru-RU"/>
        </w:rPr>
        <w:t xml:space="preserve"> </w:t>
      </w:r>
      <w:r w:rsidRPr="008D7B3A">
        <w:rPr>
          <w:rFonts w:cs="Tahoma"/>
          <w:color w:val="000000"/>
          <w:lang w:val="ru-RU"/>
        </w:rPr>
        <w:t>Клиенты, которые участвуют в программах Enterprise Subscription и Open Value Subscription, с покрытием, действие которого заканчивается 1</w:t>
      </w:r>
      <w:r w:rsidR="00C94A28">
        <w:rPr>
          <w:rFonts w:cs="Tahoma"/>
          <w:color w:val="000000"/>
        </w:rPr>
        <w:t> </w:t>
      </w:r>
      <w:r w:rsidRPr="008D7B3A">
        <w:rPr>
          <w:rFonts w:cs="Tahoma"/>
          <w:color w:val="000000"/>
          <w:lang w:val="ru-RU"/>
        </w:rPr>
        <w:t>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w:t>
      </w:r>
      <w:r w:rsidRPr="00E76C4E">
        <w:rPr>
          <w:rFonts w:eastAsia="Times New Roman" w:cs="Tahoma"/>
          <w:color w:val="000000"/>
          <w:szCs w:val="18"/>
          <w:lang w:val="ru-RU"/>
        </w:rPr>
        <w:t xml:space="preserve"> </w:t>
      </w:r>
    </w:p>
    <w:p w14:paraId="5D8F2C63" w14:textId="77777777" w:rsidR="000544FF" w:rsidRPr="00E76C4E" w:rsidRDefault="000544FF" w:rsidP="00024C3C">
      <w:pPr>
        <w:numPr>
          <w:ilvl w:val="2"/>
          <w:numId w:val="67"/>
        </w:numPr>
        <w:tabs>
          <w:tab w:val="left" w:pos="1440"/>
        </w:tabs>
        <w:spacing w:after="200"/>
        <w:ind w:left="1440"/>
        <w:contextualSpacing/>
        <w:rPr>
          <w:rFonts w:cs="Tahoma"/>
          <w:lang w:val="ru-RU"/>
        </w:rPr>
      </w:pPr>
      <w:r w:rsidRPr="008D7B3A">
        <w:rPr>
          <w:rFonts w:cs="Tahoma"/>
          <w:lang w:val="ru-RU"/>
        </w:rPr>
        <w:t>как указано в первом абзаце этого уведомления о продукте, лицензии, приобретенные до 1</w:t>
      </w:r>
      <w:r w:rsidR="00C94A28">
        <w:rPr>
          <w:rFonts w:cs="Tahoma"/>
        </w:rPr>
        <w:t> </w:t>
      </w:r>
      <w:r w:rsidRPr="008D7B3A">
        <w:rPr>
          <w:rFonts w:cs="Tahoma"/>
          <w:lang w:val="ru-RU"/>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C94A28">
        <w:rPr>
          <w:rFonts w:cs="Tahoma"/>
        </w:rPr>
        <w:t> </w:t>
      </w:r>
      <w:r w:rsidRPr="008D7B3A">
        <w:rPr>
          <w:rFonts w:cs="Tahoma"/>
          <w:lang w:val="ru-RU"/>
        </w:rPr>
        <w:t>действие» выше;</w:t>
      </w:r>
      <w:r w:rsidRPr="00E76C4E">
        <w:rPr>
          <w:rFonts w:cs="Tahoma"/>
          <w:lang w:val="ru-RU"/>
        </w:rPr>
        <w:t xml:space="preserve"> </w:t>
      </w:r>
    </w:p>
    <w:p w14:paraId="5D8F2C64" w14:textId="77777777" w:rsidR="000544FF" w:rsidRPr="00E76C4E" w:rsidRDefault="000544FF" w:rsidP="00024C3C">
      <w:pPr>
        <w:numPr>
          <w:ilvl w:val="2"/>
          <w:numId w:val="67"/>
        </w:numPr>
        <w:tabs>
          <w:tab w:val="left" w:pos="1440"/>
        </w:tabs>
        <w:spacing w:after="200"/>
        <w:ind w:left="1440"/>
        <w:contextualSpacing/>
        <w:rPr>
          <w:rFonts w:cs="Tahoma"/>
          <w:lang w:val="ru-RU"/>
        </w:rPr>
      </w:pPr>
      <w:r w:rsidRPr="008D7B3A">
        <w:rPr>
          <w:rFonts w:cs="Tahoma"/>
          <w:lang w:val="ru-RU"/>
        </w:rPr>
        <w:t>для лицензий, приобретенных до 1 апреля 2015 г., одна лицензия клиента будет соответствовать восьми лицензиям «на ядро» для SQL Server 2012 Enterprise.</w:t>
      </w:r>
      <w:r w:rsidRPr="00E76C4E">
        <w:rPr>
          <w:rFonts w:cs="Tahoma"/>
          <w:lang w:val="ru-RU"/>
        </w:rPr>
        <w:t xml:space="preserve"> </w:t>
      </w:r>
      <w:r w:rsidRPr="008D7B3A">
        <w:rPr>
          <w:rFonts w:cs="Tahoma"/>
          <w:lang w:val="ru-RU"/>
        </w:rPr>
        <w:t>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14:paraId="5D8F2C65" w14:textId="77777777" w:rsidR="000544FF" w:rsidRPr="00E76C4E" w:rsidRDefault="000544FF" w:rsidP="00024C3C">
      <w:pPr>
        <w:numPr>
          <w:ilvl w:val="0"/>
          <w:numId w:val="67"/>
        </w:numPr>
        <w:tabs>
          <w:tab w:val="left" w:pos="720"/>
        </w:tabs>
        <w:spacing w:after="200"/>
        <w:contextualSpacing/>
        <w:rPr>
          <w:rFonts w:cs="Tahoma"/>
          <w:lang w:val="ru-RU"/>
        </w:rPr>
      </w:pPr>
      <w:r w:rsidRPr="008D7B3A">
        <w:rPr>
          <w:rFonts w:cs="Tahoma"/>
          <w:lang w:val="ru-RU"/>
        </w:rPr>
        <w:t>Для клиентов из Китайской Народной Республики, приобретающих там лицензии «на процессор» и</w:t>
      </w:r>
      <w:r w:rsidR="00C94A28">
        <w:rPr>
          <w:rFonts w:cs="Tahoma"/>
        </w:rPr>
        <w:t> </w:t>
      </w:r>
      <w:r w:rsidRPr="008D7B3A">
        <w:rPr>
          <w:rFonts w:cs="Tahoma"/>
          <w:lang w:val="ru-RU"/>
        </w:rPr>
        <w:t>Software Assurance для SQL Server 2008 R2:</w:t>
      </w:r>
      <w:r w:rsidRPr="00E76C4E">
        <w:rPr>
          <w:rFonts w:cs="Tahoma"/>
          <w:lang w:val="ru-RU" w:eastAsia="x-none"/>
        </w:rPr>
        <w:t xml:space="preserve"> </w:t>
      </w:r>
      <w:r w:rsidRPr="008D7B3A">
        <w:rPr>
          <w:rFonts w:cs="Tahoma"/>
          <w:lang w:val="ru-RU"/>
        </w:rPr>
        <w:t>Даты 1 апреля 2012 г. и 1 апреля 2015 г., указанные в</w:t>
      </w:r>
      <w:r w:rsidR="00C94A28">
        <w:rPr>
          <w:rFonts w:cs="Tahoma"/>
        </w:rPr>
        <w:t> </w:t>
      </w:r>
      <w:r w:rsidRPr="008D7B3A">
        <w:rPr>
          <w:rFonts w:cs="Tahoma"/>
          <w:lang w:val="ru-RU"/>
        </w:rPr>
        <w:t>данном списке продуктов, не применяются.</w:t>
      </w:r>
      <w:r w:rsidRPr="00E76C4E">
        <w:rPr>
          <w:rFonts w:cs="Tahoma"/>
          <w:lang w:val="ru-RU"/>
        </w:rPr>
        <w:t xml:space="preserve"> </w:t>
      </w:r>
      <w:r w:rsidRPr="008D7B3A">
        <w:rPr>
          <w:rFonts w:cs="Tahoma"/>
          <w:lang w:val="ru-RU"/>
        </w:rPr>
        <w:t>Применяемыми датами для этих клиентов будут соответственно 1 июля 2012 г. и 1 июля 2015 г.</w:t>
      </w:r>
    </w:p>
    <w:p w14:paraId="5D8F2C66" w14:textId="77777777" w:rsidR="000544FF" w:rsidRPr="00E76C4E" w:rsidRDefault="000544FF" w:rsidP="00A81E83">
      <w:pPr>
        <w:rPr>
          <w:rFonts w:cs="Tahoma"/>
          <w:lang w:val="ru-RU"/>
        </w:rPr>
      </w:pPr>
    </w:p>
    <w:p w14:paraId="5D8F2C67" w14:textId="77777777" w:rsidR="000544FF" w:rsidRPr="00E76C4E" w:rsidRDefault="000544FF" w:rsidP="00A81E83">
      <w:pPr>
        <w:rPr>
          <w:rFonts w:cs="Tahoma"/>
          <w:lang w:val="ru-RU"/>
        </w:rPr>
      </w:pPr>
    </w:p>
    <w:p w14:paraId="5D8F2C68" w14:textId="77777777" w:rsidR="00C94A28" w:rsidRPr="00E76C4E" w:rsidRDefault="00C94A28" w:rsidP="00A81E83">
      <w:pPr>
        <w:rPr>
          <w:rFonts w:cs="Tahoma"/>
          <w:lang w:val="ru-RU"/>
        </w:rPr>
      </w:pPr>
    </w:p>
    <w:p w14:paraId="5D8F2C69" w14:textId="77777777" w:rsidR="000544FF" w:rsidRPr="008D7B3A" w:rsidRDefault="000544FF" w:rsidP="00A81E83">
      <w:pPr>
        <w:pStyle w:val="Heading3"/>
        <w:rPr>
          <w:rFonts w:ascii="Tahoma" w:hAnsi="Tahoma" w:cs="Tahoma"/>
        </w:rPr>
      </w:pPr>
      <w:bookmarkStart w:id="1461" w:name="_Toc336338340"/>
      <w:bookmarkStart w:id="1462" w:name="Srv_82SQL2008Paralleldata"/>
      <w:bookmarkStart w:id="1463" w:name="_72_SQL_Server®"/>
      <w:bookmarkStart w:id="1464" w:name="_Toc340767282"/>
      <w:bookmarkEnd w:id="1461"/>
      <w:bookmarkEnd w:id="1462"/>
      <w:bookmarkEnd w:id="1463"/>
      <w:r w:rsidRPr="004434F8">
        <w:rPr>
          <w:rFonts w:ascii="Tahoma" w:hAnsi="Tahoma" w:cs="Tahoma"/>
          <w:caps/>
          <w:color w:val="F66400"/>
          <w:sz w:val="22"/>
          <w:vertAlign w:val="superscript"/>
        </w:rPr>
        <w:t>72</w:t>
      </w:r>
      <w:r w:rsidRPr="004434F8">
        <w:rPr>
          <w:rFonts w:ascii="Tahoma" w:hAnsi="Tahoma" w:cs="Tahoma"/>
          <w:color w:val="F66400"/>
          <w:sz w:val="22"/>
        </w:rPr>
        <w:t xml:space="preserve"> SQL Server</w:t>
      </w:r>
      <w:r w:rsidR="00BC6320" w:rsidRPr="004434F8">
        <w:rPr>
          <w:rFonts w:ascii="Tahoma" w:hAnsi="Tahoma" w:cs="Tahoma"/>
          <w:color w:val="F66400"/>
          <w:sz w:val="22"/>
          <w:vertAlign w:val="superscript"/>
        </w:rPr>
        <w:t>®</w:t>
      </w:r>
      <w:r w:rsidRPr="004434F8">
        <w:rPr>
          <w:rFonts w:ascii="Tahoma" w:hAnsi="Tahoma" w:cs="Tahoma"/>
          <w:color w:val="F66400"/>
          <w:sz w:val="22"/>
        </w:rPr>
        <w:t xml:space="preserve"> 2008 R2 Parallel Data Warehouse</w:t>
      </w:r>
      <w:bookmarkEnd w:id="1464"/>
    </w:p>
    <w:p w14:paraId="5D8F2C6A" w14:textId="77777777" w:rsidR="000544FF" w:rsidRPr="008D7B3A" w:rsidRDefault="000544FF" w:rsidP="00A81E83">
      <w:pPr>
        <w:ind w:left="900"/>
        <w:rPr>
          <w:rFonts w:cs="Tahoma"/>
        </w:rPr>
      </w:pPr>
    </w:p>
    <w:p w14:paraId="5D8F2C6B" w14:textId="77777777" w:rsidR="000544FF" w:rsidRPr="004434F8" w:rsidRDefault="000544FF" w:rsidP="00BE5C7D">
      <w:pPr>
        <w:ind w:left="720"/>
        <w:rPr>
          <w:rFonts w:cs="Tahoma"/>
          <w:lang w:val="ru-RU"/>
        </w:rPr>
      </w:pPr>
      <w:r w:rsidRPr="008D7B3A">
        <w:rPr>
          <w:rFonts w:eastAsia="Times New Roman" w:cs="Tahoma"/>
          <w:szCs w:val="18"/>
          <w:lang w:val="ru-RU"/>
        </w:rPr>
        <w:t>Данное программное обеспечение доступно только с настройками оборудования и программного обеспечения, утвержденными Microsoft.</w:t>
      </w:r>
      <w:r w:rsidRPr="004434F8">
        <w:rPr>
          <w:rFonts w:eastAsia="Times New Roman" w:cs="Tahoma"/>
          <w:szCs w:val="18"/>
          <w:lang w:val="ru-RU"/>
        </w:rPr>
        <w:t xml:space="preserve"> </w:t>
      </w:r>
      <w:r w:rsidRPr="008D7B3A">
        <w:rPr>
          <w:rFonts w:eastAsia="Times New Roman" w:cs="Tahoma"/>
          <w:szCs w:val="18"/>
          <w:lang w:val="ru-RU"/>
        </w:rPr>
        <w:t>Программное обеспечение с другими настройками не поддерживается и может снизить производительность.</w:t>
      </w:r>
      <w:r w:rsidRPr="004434F8">
        <w:rPr>
          <w:rFonts w:cs="Tahoma"/>
          <w:lang w:val="ru-RU"/>
        </w:rPr>
        <w:t xml:space="preserve"> </w:t>
      </w:r>
      <w:r w:rsidRPr="008D7B3A">
        <w:rPr>
          <w:rFonts w:cs="Tahoma"/>
          <w:lang w:val="ru-RU"/>
        </w:rPr>
        <w:t xml:space="preserve">Дополнительные сведения см. на веб-странице </w:t>
      </w:r>
      <w:hyperlink r:id="rId51" w:history="1">
        <w:r w:rsidRPr="008D7B3A">
          <w:rPr>
            <w:rFonts w:cs="Tahoma"/>
            <w:color w:val="0000FF"/>
            <w:u w:val="single"/>
            <w:lang w:val="ru-RU"/>
          </w:rPr>
          <w:t>http://www.microsoft.com/sqlserver/2008/en/us/parallel-data-warehouse.aspx</w:t>
        </w:r>
      </w:hyperlink>
      <w:r w:rsidRPr="008D7B3A">
        <w:rPr>
          <w:rFonts w:cs="Tahoma"/>
          <w:lang w:val="ru-RU"/>
        </w:rPr>
        <w:t>.</w:t>
      </w:r>
    </w:p>
    <w:p w14:paraId="5D8F2C6C" w14:textId="77777777" w:rsidR="000544FF" w:rsidRPr="004434F8" w:rsidRDefault="000544FF" w:rsidP="00A81E83">
      <w:pPr>
        <w:ind w:left="900"/>
        <w:rPr>
          <w:rFonts w:cs="Tahoma"/>
          <w:lang w:val="ru-RU"/>
        </w:rPr>
      </w:pPr>
    </w:p>
    <w:p w14:paraId="5D8F2C6D" w14:textId="77777777" w:rsidR="000544FF" w:rsidRPr="004434F8" w:rsidRDefault="000544FF" w:rsidP="00A81E83">
      <w:pPr>
        <w:ind w:left="900"/>
        <w:rPr>
          <w:rFonts w:cs="Tahoma"/>
          <w:lang w:val="ru-RU"/>
        </w:rPr>
      </w:pPr>
    </w:p>
    <w:p w14:paraId="5D8F2C6E" w14:textId="77777777" w:rsidR="000544FF" w:rsidRPr="004434F8" w:rsidRDefault="000544FF" w:rsidP="00A81E83">
      <w:pPr>
        <w:pStyle w:val="Heading3"/>
        <w:rPr>
          <w:rFonts w:ascii="Tahoma" w:hAnsi="Tahoma" w:cs="Tahoma"/>
          <w:lang w:val="ru-RU"/>
        </w:rPr>
      </w:pPr>
      <w:bookmarkStart w:id="1465" w:name="_Toc336338341"/>
      <w:bookmarkStart w:id="1466" w:name="Srv_83SQL2008R2Smallbiz"/>
      <w:bookmarkStart w:id="1467" w:name="_73_SQL_Server®"/>
      <w:bookmarkStart w:id="1468" w:name="_Toc340767283"/>
      <w:bookmarkEnd w:id="1465"/>
      <w:bookmarkEnd w:id="1466"/>
      <w:bookmarkEnd w:id="1467"/>
      <w:r w:rsidRPr="00C94A28">
        <w:rPr>
          <w:rFonts w:ascii="Tahoma" w:hAnsi="Tahoma" w:cs="Tahoma"/>
          <w:caps/>
          <w:color w:val="FE6700"/>
          <w:sz w:val="22"/>
          <w:vertAlign w:val="superscript"/>
          <w:lang w:val="ru-RU"/>
        </w:rPr>
        <w:t xml:space="preserve">73 </w:t>
      </w:r>
      <w:r w:rsidRPr="008D7B3A">
        <w:rPr>
          <w:rFonts w:ascii="Tahoma" w:hAnsi="Tahoma" w:cs="Tahoma"/>
          <w:color w:val="FE6700"/>
          <w:sz w:val="22"/>
          <w:lang w:val="ru-RU"/>
        </w:rPr>
        <w:t>SQL Server</w:t>
      </w:r>
      <w:r w:rsidR="00BC6320" w:rsidRPr="00BC6320">
        <w:rPr>
          <w:rFonts w:ascii="Tahoma" w:hAnsi="Tahoma" w:cs="Tahoma"/>
          <w:color w:val="FE6700"/>
          <w:sz w:val="22"/>
          <w:vertAlign w:val="superscript"/>
          <w:lang w:val="ru-RU"/>
        </w:rPr>
        <w:t>®</w:t>
      </w:r>
      <w:r w:rsidRPr="008D7B3A">
        <w:rPr>
          <w:rFonts w:ascii="Tahoma" w:hAnsi="Tahoma" w:cs="Tahoma"/>
          <w:color w:val="FE6700"/>
          <w:sz w:val="22"/>
          <w:lang w:val="ru-RU"/>
        </w:rPr>
        <w:t xml:space="preserve"> 2008 R2 Small Business</w:t>
      </w:r>
      <w:bookmarkEnd w:id="1468"/>
    </w:p>
    <w:p w14:paraId="5D8F2C6F" w14:textId="77777777" w:rsidR="000544FF" w:rsidRPr="004434F8" w:rsidRDefault="000544FF" w:rsidP="00BD4B91">
      <w:pPr>
        <w:rPr>
          <w:rFonts w:cs="Tahoma"/>
          <w:lang w:val="ru-RU"/>
        </w:rPr>
      </w:pPr>
    </w:p>
    <w:p w14:paraId="5D8F2C70" w14:textId="77777777" w:rsidR="000544FF" w:rsidRPr="004434F8" w:rsidRDefault="000544FF" w:rsidP="00A81E83">
      <w:pPr>
        <w:spacing w:after="200" w:line="276" w:lineRule="auto"/>
        <w:ind w:left="720"/>
        <w:rPr>
          <w:rFonts w:cs="Tahoma"/>
          <w:lang w:val="ru-RU"/>
        </w:rPr>
      </w:pPr>
      <w:r w:rsidRPr="008D7B3A">
        <w:rPr>
          <w:rFonts w:cs="Tahoma"/>
          <w:lang w:val="ru-RU"/>
        </w:rPr>
        <w:t>Предоставление лицензий в связи с окончанием жизненного цикла выпуска SQL Server Small Business.</w:t>
      </w:r>
      <w:r w:rsidRPr="004434F8">
        <w:rPr>
          <w:rFonts w:eastAsia="Times New Roman" w:cs="Tahoma"/>
          <w:szCs w:val="18"/>
          <w:lang w:val="ru-RU"/>
        </w:rPr>
        <w:t xml:space="preserve"> </w:t>
      </w:r>
      <w:r w:rsidRPr="004434F8">
        <w:rPr>
          <w:rFonts w:eastAsia="Times New Roman" w:cs="Tahoma"/>
          <w:szCs w:val="18"/>
        </w:rPr>
        <w:t xml:space="preserve">SQL Server 2008 R2 for Small Business </w:t>
      </w:r>
      <w:r w:rsidRPr="008D7B3A">
        <w:rPr>
          <w:rFonts w:eastAsia="Times New Roman" w:cs="Tahoma"/>
          <w:szCs w:val="18"/>
          <w:lang w:val="ru-RU"/>
        </w:rPr>
        <w:t>будет</w:t>
      </w:r>
      <w:r w:rsidRPr="004434F8">
        <w:rPr>
          <w:rFonts w:eastAsia="Times New Roman" w:cs="Tahoma"/>
          <w:szCs w:val="18"/>
        </w:rPr>
        <w:t xml:space="preserve"> </w:t>
      </w:r>
      <w:r w:rsidRPr="008D7B3A">
        <w:rPr>
          <w:rFonts w:eastAsia="Times New Roman" w:cs="Tahoma"/>
          <w:szCs w:val="18"/>
          <w:lang w:val="ru-RU"/>
        </w:rPr>
        <w:t>последней</w:t>
      </w:r>
      <w:r w:rsidRPr="004434F8">
        <w:rPr>
          <w:rFonts w:eastAsia="Times New Roman" w:cs="Tahoma"/>
          <w:szCs w:val="18"/>
        </w:rPr>
        <w:t xml:space="preserve"> </w:t>
      </w:r>
      <w:r w:rsidRPr="008D7B3A">
        <w:rPr>
          <w:rFonts w:eastAsia="Times New Roman" w:cs="Tahoma"/>
          <w:szCs w:val="18"/>
          <w:lang w:val="ru-RU"/>
        </w:rPr>
        <w:t>версией</w:t>
      </w:r>
      <w:r w:rsidRPr="004434F8">
        <w:rPr>
          <w:rFonts w:eastAsia="Times New Roman" w:cs="Tahoma"/>
          <w:szCs w:val="18"/>
        </w:rPr>
        <w:t xml:space="preserve"> </w:t>
      </w:r>
      <w:r w:rsidRPr="008D7B3A">
        <w:rPr>
          <w:rFonts w:eastAsia="Times New Roman" w:cs="Tahoma"/>
          <w:szCs w:val="18"/>
          <w:lang w:val="ru-RU"/>
        </w:rPr>
        <w:t>выпуска</w:t>
      </w:r>
      <w:r w:rsidRPr="004434F8">
        <w:rPr>
          <w:rFonts w:eastAsia="Times New Roman" w:cs="Tahoma"/>
          <w:szCs w:val="18"/>
        </w:rPr>
        <w:t xml:space="preserve"> SQL Server for Small Business.</w:t>
      </w:r>
      <w:r w:rsidR="00BC6320">
        <w:rPr>
          <w:rFonts w:eastAsia="Times New Roman" w:cs="Tahoma"/>
          <w:szCs w:val="18"/>
        </w:rPr>
        <w:t xml:space="preserve"> </w:t>
      </w:r>
      <w:r w:rsidRPr="008D7B3A">
        <w:rPr>
          <w:rFonts w:eastAsia="Times New Roman" w:cs="Tahoma"/>
          <w:szCs w:val="18"/>
          <w:lang w:val="ru-RU"/>
        </w:rPr>
        <w:t>В качестве исключения клиенты по программам корпоративного лицензирования с действующим на 1</w:t>
      </w:r>
      <w:r w:rsidR="00C94A28">
        <w:rPr>
          <w:rFonts w:eastAsia="Times New Roman" w:cs="Tahoma"/>
          <w:szCs w:val="18"/>
        </w:rPr>
        <w:t> </w:t>
      </w:r>
      <w:r w:rsidRPr="008D7B3A">
        <w:rPr>
          <w:rFonts w:eastAsia="Times New Roman" w:cs="Tahoma"/>
          <w:szCs w:val="18"/>
          <w:lang w:val="ru-RU"/>
        </w:rPr>
        <w:t>апреля 2012 г. покрытием Software Assurance для лицензий SQL Server 2008 R2 for Small Business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w:t>
      </w:r>
      <w:r w:rsidRPr="004434F8">
        <w:rPr>
          <w:rFonts w:eastAsia="Times New Roman" w:cs="Tahoma"/>
          <w:szCs w:val="18"/>
          <w:lang w:val="ru-RU"/>
        </w:rPr>
        <w:t xml:space="preserve"> </w:t>
      </w:r>
      <w:r w:rsidRPr="008D7B3A">
        <w:rPr>
          <w:rFonts w:eastAsia="Times New Roman" w:cs="Tahoma"/>
          <w:szCs w:val="18"/>
          <w:lang w:val="ru-RU"/>
        </w:rPr>
        <w:t>Кроме того, клиенты по программам корпоративного лицензирования с действующим на 1 апреля 2012 г. покрытием Software Assurance для клиентских лицензий SQL Server 2008 R2 for Small Business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Small Business, а также приобрести Software Assurance для</w:t>
      </w:r>
      <w:r w:rsidR="00C94A28">
        <w:rPr>
          <w:rFonts w:eastAsia="Times New Roman" w:cs="Tahoma"/>
          <w:szCs w:val="18"/>
        </w:rPr>
        <w:t> </w:t>
      </w:r>
      <w:r w:rsidRPr="008D7B3A">
        <w:rPr>
          <w:rFonts w:eastAsia="Times New Roman" w:cs="Tahoma"/>
          <w:szCs w:val="18"/>
          <w:lang w:val="ru-RU"/>
        </w:rPr>
        <w:t>клиентской лицензии SQL Server после окончания срока действия их текущего покрытия.</w:t>
      </w:r>
      <w:r w:rsidR="00BC6320" w:rsidRPr="004434F8">
        <w:rPr>
          <w:rFonts w:cs="Tahoma"/>
          <w:lang w:val="ru-RU"/>
        </w:rPr>
        <w:t xml:space="preserve"> </w:t>
      </w:r>
      <w:r w:rsidRPr="008D7B3A">
        <w:rPr>
          <w:rFonts w:cs="Tahoma"/>
          <w:lang w:val="ru-RU"/>
        </w:rPr>
        <w:t>После приобретения Software Assurance для SQL Server Standard в рамках данного предложения лицензии SQL Server Small Business клиентов перестают действовать.</w:t>
      </w:r>
    </w:p>
    <w:p w14:paraId="5D8F2C71" w14:textId="77777777" w:rsidR="000544FF" w:rsidRPr="004434F8" w:rsidRDefault="000544FF" w:rsidP="00A81E83">
      <w:pPr>
        <w:spacing w:after="200" w:line="276" w:lineRule="auto"/>
        <w:ind w:left="720"/>
        <w:rPr>
          <w:rFonts w:cs="Tahoma"/>
          <w:lang w:val="ru-RU"/>
        </w:rPr>
      </w:pPr>
      <w:r w:rsidRPr="008D7B3A">
        <w:rPr>
          <w:rFonts w:cs="Tahoma"/>
          <w:lang w:val="ru-RU"/>
        </w:rPr>
        <w:t>Для клиентов из Китайской Народной Республики, приобретающих там лицензии и Software Assurance для SQL Server 2008 R2:</w:t>
      </w:r>
      <w:r w:rsidRPr="004434F8">
        <w:rPr>
          <w:rFonts w:cs="Tahoma"/>
          <w:lang w:val="ru-RU" w:eastAsia="x-none"/>
        </w:rPr>
        <w:t xml:space="preserve"> </w:t>
      </w:r>
      <w:r w:rsidRPr="008D7B3A">
        <w:rPr>
          <w:rFonts w:cs="Tahoma"/>
          <w:lang w:val="ru-RU"/>
        </w:rPr>
        <w:t>Даты 1 апреля 2012 г. и 1 апреля 2015 г., указанные в данном списке продуктов, не применяются.</w:t>
      </w:r>
      <w:r w:rsidRPr="004434F8">
        <w:rPr>
          <w:rFonts w:cs="Tahoma"/>
          <w:lang w:val="ru-RU"/>
        </w:rPr>
        <w:t xml:space="preserve"> </w:t>
      </w:r>
      <w:r w:rsidRPr="008D7B3A">
        <w:rPr>
          <w:rFonts w:cs="Tahoma"/>
          <w:lang w:val="ru-RU"/>
        </w:rPr>
        <w:t>Применяемой датой для этих клиентов будет 1 июля 2012 г.</w:t>
      </w:r>
    </w:p>
    <w:p w14:paraId="5D8F2C72" w14:textId="77777777" w:rsidR="000544FF" w:rsidRPr="00C94A28" w:rsidRDefault="000544FF" w:rsidP="00A81E83">
      <w:pPr>
        <w:pStyle w:val="EndnoteText"/>
        <w:rPr>
          <w:rFonts w:ascii="Tahoma" w:hAnsi="Tahoma" w:cs="Tahoma"/>
          <w:sz w:val="18"/>
          <w:szCs w:val="18"/>
        </w:rPr>
      </w:pPr>
    </w:p>
    <w:p w14:paraId="5D8F2C73" w14:textId="77777777" w:rsidR="000544FF" w:rsidRPr="00E76C4E" w:rsidRDefault="000544FF" w:rsidP="00A81E83">
      <w:pPr>
        <w:pStyle w:val="Heading3"/>
        <w:rPr>
          <w:rFonts w:ascii="Tahoma" w:hAnsi="Tahoma" w:cs="Tahoma"/>
          <w:lang w:val="ru-RU"/>
        </w:rPr>
      </w:pPr>
      <w:bookmarkStart w:id="1469" w:name="_Toc336338342"/>
      <w:bookmarkStart w:id="1470" w:name="Srv_84SQL2008R2Webproc"/>
      <w:bookmarkStart w:id="1471" w:name="_74_SQL_Server®"/>
      <w:bookmarkStart w:id="1472" w:name="_Toc340767284"/>
      <w:bookmarkEnd w:id="1469"/>
      <w:bookmarkEnd w:id="1470"/>
      <w:bookmarkEnd w:id="1471"/>
      <w:r w:rsidRPr="00C94A28">
        <w:rPr>
          <w:rFonts w:ascii="Tahoma" w:hAnsi="Tahoma" w:cs="Tahoma"/>
          <w:caps/>
          <w:color w:val="F66400"/>
          <w:sz w:val="22"/>
          <w:vertAlign w:val="superscript"/>
          <w:lang w:val="ru-RU"/>
        </w:rPr>
        <w:t>74</w:t>
      </w:r>
      <w:r w:rsidRPr="008D7B3A">
        <w:rPr>
          <w:rFonts w:ascii="Tahoma" w:hAnsi="Tahoma" w:cs="Tahoma"/>
          <w:color w:val="F66400"/>
          <w:sz w:val="22"/>
          <w:lang w:val="ru-RU"/>
        </w:rPr>
        <w:t xml:space="preserve"> SQL Server</w:t>
      </w:r>
      <w:r w:rsidR="00BC6320" w:rsidRPr="00BC6320">
        <w:rPr>
          <w:rFonts w:ascii="Tahoma" w:hAnsi="Tahoma" w:cs="Tahoma"/>
          <w:color w:val="F66400"/>
          <w:sz w:val="22"/>
          <w:vertAlign w:val="superscript"/>
          <w:lang w:val="ru-RU"/>
        </w:rPr>
        <w:t>®</w:t>
      </w:r>
      <w:r w:rsidRPr="008D7B3A">
        <w:rPr>
          <w:rFonts w:ascii="Tahoma" w:hAnsi="Tahoma" w:cs="Tahoma"/>
          <w:color w:val="F66400"/>
          <w:sz w:val="22"/>
          <w:lang w:val="ru-RU"/>
        </w:rPr>
        <w:t xml:space="preserve"> 2008 R2 Web «на процессор»</w:t>
      </w:r>
      <w:bookmarkEnd w:id="1472"/>
    </w:p>
    <w:p w14:paraId="5D8F2C74" w14:textId="77777777" w:rsidR="000544FF" w:rsidRPr="00E76C4E" w:rsidRDefault="000544FF" w:rsidP="00A81E83">
      <w:pPr>
        <w:spacing w:after="200" w:line="276" w:lineRule="auto"/>
        <w:rPr>
          <w:rFonts w:cs="Tahoma"/>
          <w:lang w:val="ru-RU"/>
        </w:rPr>
      </w:pPr>
    </w:p>
    <w:p w14:paraId="5D8F2C75" w14:textId="77777777" w:rsidR="000544FF" w:rsidRPr="00E76C4E" w:rsidRDefault="000544FF" w:rsidP="00C94A28">
      <w:pPr>
        <w:pStyle w:val="ListParagraph"/>
        <w:numPr>
          <w:ilvl w:val="0"/>
          <w:numId w:val="142"/>
        </w:numPr>
        <w:autoSpaceDE/>
        <w:autoSpaceDN/>
        <w:adjustRightInd/>
        <w:spacing w:after="200" w:line="276" w:lineRule="auto"/>
        <w:ind w:left="720"/>
        <w:contextualSpacing w:val="0"/>
        <w:rPr>
          <w:rFonts w:ascii="Tahoma" w:hAnsi="Tahoma" w:cs="Tahoma"/>
          <w:sz w:val="18"/>
          <w:szCs w:val="18"/>
          <w:lang w:val="ru-RU"/>
        </w:rPr>
      </w:pPr>
      <w:r w:rsidRPr="00C94A28">
        <w:rPr>
          <w:rFonts w:ascii="Tahoma" w:hAnsi="Tahoma" w:cs="Tahoma"/>
          <w:b/>
          <w:sz w:val="18"/>
          <w:szCs w:val="18"/>
          <w:lang w:val="ru-RU"/>
        </w:rPr>
        <w:t>Предоставление лицензий в связи с изменением модели лицензирования.</w:t>
      </w:r>
      <w:r w:rsidRPr="00E76C4E">
        <w:rPr>
          <w:rFonts w:ascii="Tahoma" w:eastAsia="Times New Roman" w:hAnsi="Tahoma" w:cs="Tahoma"/>
          <w:sz w:val="18"/>
          <w:szCs w:val="18"/>
          <w:lang w:val="ru-RU"/>
        </w:rPr>
        <w:t xml:space="preserve"> </w:t>
      </w:r>
      <w:r w:rsidRPr="00C94A28">
        <w:rPr>
          <w:rFonts w:ascii="Tahoma" w:eastAsia="Times New Roman" w:hAnsi="Tahoma" w:cs="Tahoma"/>
          <w:sz w:val="18"/>
          <w:szCs w:val="18"/>
          <w:lang w:val="ru-RU"/>
        </w:rPr>
        <w:t>SQL Server 2008 R2 будет последней версией SQL Server, лицензируемой по модели «на процессор», и последней версией выпуска SQL Server Web в рамках программ корпоративного лицензирования для конечных пользователей.</w:t>
      </w:r>
      <w:r w:rsidR="00BC6320" w:rsidRPr="00E76C4E">
        <w:rPr>
          <w:rFonts w:ascii="Tahoma" w:eastAsia="Times New Roman" w:hAnsi="Tahoma" w:cs="Tahoma"/>
          <w:sz w:val="18"/>
          <w:szCs w:val="18"/>
          <w:lang w:val="ru-RU"/>
        </w:rPr>
        <w:t xml:space="preserve"> </w:t>
      </w:r>
      <w:r w:rsidRPr="00C94A28">
        <w:rPr>
          <w:rFonts w:ascii="Tahoma" w:eastAsia="Times New Roman" w:hAnsi="Tahoma" w:cs="Tahoma"/>
          <w:sz w:val="18"/>
          <w:szCs w:val="18"/>
          <w:lang w:val="ru-RU"/>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Web «на процессор» («соответствующие лицензии») имеют следующие возможности.</w:t>
      </w:r>
      <w:r w:rsidRPr="00E76C4E">
        <w:rPr>
          <w:rFonts w:ascii="Tahoma" w:hAnsi="Tahoma" w:cs="Tahoma"/>
          <w:sz w:val="18"/>
          <w:szCs w:val="18"/>
          <w:lang w:val="ru-RU"/>
        </w:rPr>
        <w:t xml:space="preserve"> </w:t>
      </w:r>
      <w:r w:rsidRPr="00C94A28">
        <w:rPr>
          <w:rFonts w:ascii="Tahoma" w:hAnsi="Tahoma" w:cs="Tahoma"/>
          <w:sz w:val="18"/>
          <w:szCs w:val="18"/>
          <w:lang w:val="ru-RU"/>
        </w:rPr>
        <w:t>Для получения этих возможностей лицензии SQL Server 2008 R2 Web «на процессор», приобретенные впоследствии в</w:t>
      </w:r>
      <w:r w:rsidR="00C94A28">
        <w:rPr>
          <w:rFonts w:ascii="Tahoma" w:hAnsi="Tahoma" w:cs="Tahoma"/>
          <w:sz w:val="18"/>
          <w:szCs w:val="18"/>
          <w:lang w:val="en-US"/>
        </w:rPr>
        <w:t> </w:t>
      </w:r>
      <w:r w:rsidRPr="00C94A28">
        <w:rPr>
          <w:rFonts w:ascii="Tahoma" w:hAnsi="Tahoma" w:cs="Tahoma"/>
          <w:sz w:val="18"/>
          <w:szCs w:val="18"/>
          <w:lang w:val="ru-RU"/>
        </w:rPr>
        <w:t xml:space="preserve">течение срока действия того же соглашения о регистрации, но до 1 апреля 2015 г. в рамках запланированного процесса сверки по соглашению </w:t>
      </w:r>
      <w:r w:rsidRPr="004434F8">
        <w:rPr>
          <w:rFonts w:ascii="Tahoma" w:hAnsi="Tahoma" w:cs="Tahoma"/>
          <w:sz w:val="18"/>
          <w:szCs w:val="18"/>
          <w:lang w:val="en-US"/>
        </w:rPr>
        <w:t xml:space="preserve">Enterprise, Enterprise Subscription, Open Value Subscription </w:t>
      </w:r>
      <w:r w:rsidRPr="00C94A28">
        <w:rPr>
          <w:rFonts w:ascii="Tahoma" w:hAnsi="Tahoma" w:cs="Tahoma"/>
          <w:sz w:val="18"/>
          <w:szCs w:val="18"/>
          <w:lang w:val="ru-RU"/>
        </w:rPr>
        <w:t>или</w:t>
      </w:r>
      <w:r w:rsidRPr="004434F8">
        <w:rPr>
          <w:rFonts w:ascii="Tahoma" w:hAnsi="Tahoma" w:cs="Tahoma"/>
          <w:sz w:val="18"/>
          <w:szCs w:val="18"/>
          <w:lang w:val="en-US"/>
        </w:rPr>
        <w:t xml:space="preserve"> EES, </w:t>
      </w:r>
      <w:r w:rsidRPr="00C94A28">
        <w:rPr>
          <w:rFonts w:ascii="Tahoma" w:hAnsi="Tahoma" w:cs="Tahoma"/>
          <w:sz w:val="18"/>
          <w:szCs w:val="18"/>
          <w:lang w:val="ru-RU"/>
        </w:rPr>
        <w:t>также</w:t>
      </w:r>
      <w:r w:rsidRPr="004434F8">
        <w:rPr>
          <w:rFonts w:ascii="Tahoma" w:hAnsi="Tahoma" w:cs="Tahoma"/>
          <w:sz w:val="18"/>
          <w:szCs w:val="18"/>
          <w:lang w:val="en-US"/>
        </w:rPr>
        <w:t xml:space="preserve"> </w:t>
      </w:r>
      <w:r w:rsidRPr="00C94A28">
        <w:rPr>
          <w:rFonts w:ascii="Tahoma" w:hAnsi="Tahoma" w:cs="Tahoma"/>
          <w:sz w:val="18"/>
          <w:szCs w:val="18"/>
          <w:lang w:val="ru-RU"/>
        </w:rPr>
        <w:t>считаются</w:t>
      </w:r>
      <w:r w:rsidRPr="004434F8">
        <w:rPr>
          <w:rFonts w:ascii="Tahoma" w:hAnsi="Tahoma" w:cs="Tahoma"/>
          <w:sz w:val="18"/>
          <w:szCs w:val="18"/>
          <w:lang w:val="en-US"/>
        </w:rPr>
        <w:t xml:space="preserve"> </w:t>
      </w:r>
      <w:r w:rsidRPr="00C94A28">
        <w:rPr>
          <w:rFonts w:ascii="Tahoma" w:hAnsi="Tahoma" w:cs="Tahoma"/>
          <w:sz w:val="18"/>
          <w:szCs w:val="18"/>
          <w:lang w:val="ru-RU"/>
        </w:rPr>
        <w:t>соответствующими</w:t>
      </w:r>
      <w:r w:rsidRPr="004434F8">
        <w:rPr>
          <w:rFonts w:ascii="Tahoma" w:hAnsi="Tahoma" w:cs="Tahoma"/>
          <w:sz w:val="18"/>
          <w:szCs w:val="18"/>
          <w:lang w:val="en-US"/>
        </w:rPr>
        <w:t xml:space="preserve"> </w:t>
      </w:r>
      <w:r w:rsidRPr="00C94A28">
        <w:rPr>
          <w:rFonts w:ascii="Tahoma" w:hAnsi="Tahoma" w:cs="Tahoma"/>
          <w:sz w:val="18"/>
          <w:szCs w:val="18"/>
          <w:lang w:val="ru-RU"/>
        </w:rPr>
        <w:t>лицензиями</w:t>
      </w:r>
      <w:r w:rsidRPr="004434F8">
        <w:rPr>
          <w:rFonts w:ascii="Tahoma" w:hAnsi="Tahoma" w:cs="Tahoma"/>
          <w:sz w:val="18"/>
          <w:szCs w:val="18"/>
          <w:lang w:val="en-US"/>
        </w:rPr>
        <w:t>.</w:t>
      </w:r>
      <w:r w:rsidR="00BC6320" w:rsidRPr="004434F8">
        <w:rPr>
          <w:rFonts w:ascii="Tahoma" w:hAnsi="Tahoma" w:cs="Tahoma"/>
          <w:sz w:val="18"/>
          <w:szCs w:val="18"/>
          <w:lang w:val="en-US"/>
        </w:rPr>
        <w:t xml:space="preserve"> </w:t>
      </w:r>
      <w:r w:rsidRPr="00C94A28">
        <w:rPr>
          <w:rFonts w:ascii="Tahoma" w:hAnsi="Tahoma" w:cs="Tahoma"/>
          <w:color w:val="000000"/>
          <w:sz w:val="18"/>
          <w:szCs w:val="18"/>
          <w:lang w:val="ru-RU"/>
        </w:rPr>
        <w:t>Лицензии, приобретенные после 1 апреля 2015 г. или в течение срока действия следующего соглашения о регистрации, по</w:t>
      </w:r>
      <w:r w:rsidR="00C94A28">
        <w:rPr>
          <w:rFonts w:ascii="Tahoma" w:hAnsi="Tahoma" w:cs="Tahoma"/>
          <w:color w:val="000000"/>
          <w:sz w:val="18"/>
          <w:szCs w:val="18"/>
          <w:lang w:val="en-US"/>
        </w:rPr>
        <w:t> </w:t>
      </w:r>
      <w:r w:rsidRPr="00C94A28">
        <w:rPr>
          <w:rFonts w:ascii="Tahoma" w:hAnsi="Tahoma" w:cs="Tahoma"/>
          <w:color w:val="000000"/>
          <w:sz w:val="18"/>
          <w:szCs w:val="18"/>
          <w:lang w:val="ru-RU"/>
        </w:rPr>
        <w:t>отдельному соглашению или любому соглашению о регистрации, вступившему в силу после 1</w:t>
      </w:r>
      <w:r w:rsidR="00C94A28">
        <w:rPr>
          <w:rFonts w:ascii="Tahoma" w:hAnsi="Tahoma" w:cs="Tahoma"/>
          <w:color w:val="000000"/>
          <w:sz w:val="18"/>
          <w:szCs w:val="18"/>
          <w:lang w:val="en-US"/>
        </w:rPr>
        <w:t> </w:t>
      </w:r>
      <w:r w:rsidRPr="00C94A28">
        <w:rPr>
          <w:rFonts w:ascii="Tahoma" w:hAnsi="Tahoma" w:cs="Tahoma"/>
          <w:color w:val="000000"/>
          <w:sz w:val="18"/>
          <w:szCs w:val="18"/>
          <w:lang w:val="ru-RU"/>
        </w:rPr>
        <w:t>апреля 2012 г., не являются соответствующими лицензиями.</w:t>
      </w:r>
    </w:p>
    <w:p w14:paraId="5D8F2C76" w14:textId="77777777" w:rsidR="000544FF" w:rsidRPr="00E76C4E" w:rsidRDefault="000544FF" w:rsidP="00024C3C">
      <w:pPr>
        <w:numPr>
          <w:ilvl w:val="0"/>
          <w:numId w:val="67"/>
        </w:numPr>
        <w:spacing w:after="200" w:line="276" w:lineRule="auto"/>
        <w:ind w:left="1440"/>
        <w:contextualSpacing/>
        <w:rPr>
          <w:rFonts w:cs="Tahoma"/>
          <w:lang w:val="ru-RU"/>
        </w:rPr>
      </w:pPr>
      <w:r w:rsidRPr="008D7B3A">
        <w:rPr>
          <w:rFonts w:eastAsia="Times New Roman" w:cs="Tahoma"/>
          <w:b/>
          <w:szCs w:val="18"/>
          <w:lang w:val="ru-RU"/>
        </w:rPr>
        <w:t>Текущий срок действия.</w:t>
      </w:r>
      <w:r w:rsidRPr="00E76C4E">
        <w:rPr>
          <w:rFonts w:eastAsia="Times New Roman" w:cs="Tahoma"/>
          <w:b/>
          <w:szCs w:val="18"/>
          <w:lang w:val="ru-RU"/>
        </w:rPr>
        <w:t xml:space="preserve"> </w:t>
      </w:r>
      <w:r w:rsidRPr="008D7B3A">
        <w:rPr>
          <w:rFonts w:eastAsia="Times New Roman" w:cs="Tahoma"/>
          <w:szCs w:val="18"/>
          <w:lang w:val="ru-RU"/>
        </w:rPr>
        <w:t>В течение текущего срока действия покрытия Software Assurance, активного на 1 апреля 2012 г.,</w:t>
      </w:r>
      <w:r w:rsidR="00BC6320">
        <w:rPr>
          <w:rFonts w:eastAsia="Times New Roman" w:cs="Tahoma"/>
          <w:szCs w:val="18"/>
          <w:lang w:val="ru-RU"/>
        </w:rPr>
        <w:t xml:space="preserve"> </w:t>
      </w:r>
      <w:r w:rsidRPr="008D7B3A">
        <w:rPr>
          <w:rFonts w:eastAsia="Times New Roman" w:cs="Tahoma"/>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Web согласно прав на использование продуктов в отношении лицензий SQL Server 2008 R2 Standard «на процессор» (в соответствии с Правами на использование продуктов за январь 2012 г.).</w:t>
      </w:r>
      <w:r w:rsidRPr="00E76C4E">
        <w:rPr>
          <w:rFonts w:eastAsia="Times New Roman" w:cs="Tahoma"/>
          <w:szCs w:val="18"/>
          <w:lang w:val="ru-RU"/>
        </w:rPr>
        <w:t xml:space="preserve"> </w:t>
      </w:r>
      <w:r w:rsidRPr="008D7B3A">
        <w:rPr>
          <w:rFonts w:eastAsia="Times New Roman" w:cs="Tahoma"/>
          <w:szCs w:val="18"/>
          <w:lang w:val="ru-RU"/>
        </w:rPr>
        <w:t>Клиенты также получают права на использование «Перемещение лицензий с помощью Software Assurance» и «Перемещение лицензий в фермах серверов».</w:t>
      </w:r>
      <w:r w:rsidR="00BC6320" w:rsidRPr="00E76C4E">
        <w:rPr>
          <w:rFonts w:cs="Tahoma"/>
          <w:lang w:val="ru-RU"/>
        </w:rPr>
        <w:t xml:space="preserve"> </w:t>
      </w:r>
      <w:r w:rsidRPr="008D7B3A">
        <w:rPr>
          <w:rFonts w:cs="Tahoma"/>
          <w:lang w:val="ru-RU"/>
        </w:rPr>
        <w:t>Условия лицензии в отношении перемещения лицензий приводятся в Правах на использование продуктов для SQL Server 2012 Standard Core.</w:t>
      </w:r>
    </w:p>
    <w:p w14:paraId="5D8F2C77" w14:textId="77777777" w:rsidR="000544FF" w:rsidRPr="00E76C4E" w:rsidRDefault="000544FF" w:rsidP="00024C3C">
      <w:pPr>
        <w:numPr>
          <w:ilvl w:val="0"/>
          <w:numId w:val="67"/>
        </w:numPr>
        <w:tabs>
          <w:tab w:val="left" w:pos="1440"/>
          <w:tab w:val="left" w:pos="2970"/>
        </w:tabs>
        <w:spacing w:after="200" w:line="276" w:lineRule="auto"/>
        <w:ind w:left="1440"/>
        <w:contextualSpacing/>
        <w:rPr>
          <w:rFonts w:cs="Tahoma"/>
          <w:lang w:val="ru-RU"/>
        </w:rPr>
      </w:pPr>
      <w:r w:rsidRPr="008D7B3A">
        <w:rPr>
          <w:rFonts w:eastAsia="Times New Roman" w:cs="Tahoma"/>
          <w:b/>
          <w:szCs w:val="18"/>
          <w:lang w:val="ru-RU"/>
        </w:rPr>
        <w:t>Первый срок продления (до 1 апреля 2015 г.).</w:t>
      </w:r>
      <w:r w:rsidRPr="00E76C4E">
        <w:rPr>
          <w:rFonts w:eastAsia="Times New Roman" w:cs="Tahoma"/>
          <w:b/>
          <w:szCs w:val="18"/>
          <w:lang w:val="ru-RU"/>
        </w:rPr>
        <w:t xml:space="preserve"> </w:t>
      </w:r>
      <w:r w:rsidRPr="008D7B3A">
        <w:rPr>
          <w:rFonts w:cs="Tahoma"/>
          <w:lang w:val="ru-RU"/>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14:paraId="5D8F2C78" w14:textId="77777777" w:rsidR="000544FF" w:rsidRPr="00E76C4E" w:rsidRDefault="000544FF" w:rsidP="00024C3C">
      <w:pPr>
        <w:numPr>
          <w:ilvl w:val="1"/>
          <w:numId w:val="67"/>
        </w:numPr>
        <w:tabs>
          <w:tab w:val="left" w:pos="1800"/>
        </w:tabs>
        <w:spacing w:after="200" w:line="276" w:lineRule="auto"/>
        <w:ind w:left="1800"/>
        <w:contextualSpacing/>
        <w:rPr>
          <w:rFonts w:cs="Tahoma"/>
          <w:lang w:val="ru-RU"/>
        </w:rPr>
      </w:pPr>
      <w:r w:rsidRPr="008D7B3A">
        <w:rPr>
          <w:rFonts w:cs="Tahoma"/>
          <w:lang w:val="ru-RU"/>
        </w:rPr>
        <w:t>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w:t>
      </w:r>
      <w:r w:rsidRPr="00E76C4E">
        <w:rPr>
          <w:rFonts w:eastAsia="Times New Roman" w:cs="Tahoma"/>
          <w:szCs w:val="18"/>
          <w:lang w:val="ru-RU"/>
        </w:rPr>
        <w:t xml:space="preserve"> </w:t>
      </w:r>
    </w:p>
    <w:p w14:paraId="5D8F2C79" w14:textId="77777777" w:rsidR="000544FF" w:rsidRPr="008D7B3A" w:rsidRDefault="000544FF" w:rsidP="00024C3C">
      <w:pPr>
        <w:numPr>
          <w:ilvl w:val="3"/>
          <w:numId w:val="72"/>
        </w:numPr>
        <w:spacing w:after="200" w:line="276" w:lineRule="auto"/>
        <w:ind w:left="2160"/>
        <w:contextualSpacing/>
        <w:rPr>
          <w:rFonts w:cs="Tahoma"/>
        </w:rPr>
      </w:pPr>
      <w:r w:rsidRPr="008D7B3A">
        <w:rPr>
          <w:rFonts w:cs="Tahoma"/>
          <w:lang w:val="ru-RU"/>
        </w:rPr>
        <w:t>четыре, ИЛИ</w:t>
      </w:r>
    </w:p>
    <w:p w14:paraId="5D8F2C7A" w14:textId="77777777" w:rsidR="000544FF" w:rsidRPr="004434F8" w:rsidRDefault="000544FF" w:rsidP="00024C3C">
      <w:pPr>
        <w:numPr>
          <w:ilvl w:val="3"/>
          <w:numId w:val="72"/>
        </w:numPr>
        <w:spacing w:after="200" w:line="276" w:lineRule="auto"/>
        <w:ind w:left="2160"/>
        <w:contextualSpacing/>
        <w:rPr>
          <w:rFonts w:cs="Tahoma"/>
          <w:lang w:val="ru-RU"/>
        </w:rPr>
      </w:pPr>
      <w:r w:rsidRPr="008D7B3A">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w:t>
      </w:r>
      <w:r w:rsidR="00BC6320" w:rsidRPr="004434F8">
        <w:rPr>
          <w:rFonts w:eastAsia="Times New Roman" w:cs="Tahoma"/>
          <w:szCs w:val="18"/>
          <w:lang w:val="ru-RU"/>
        </w:rPr>
        <w:t xml:space="preserve"> </w:t>
      </w:r>
      <w:r w:rsidRPr="008D7B3A">
        <w:rPr>
          <w:rFonts w:eastAsia="Times New Roman"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w:t>
      </w:r>
      <w:r w:rsidRPr="004434F8">
        <w:rPr>
          <w:rFonts w:eastAsia="Times New Roman" w:cs="Tahoma"/>
          <w:szCs w:val="18"/>
          <w:lang w:val="ru-RU"/>
        </w:rPr>
        <w:t xml:space="preserve"> </w:t>
      </w:r>
    </w:p>
    <w:p w14:paraId="5D8F2C7B" w14:textId="77777777" w:rsidR="000544FF" w:rsidRPr="004434F8" w:rsidRDefault="000544FF" w:rsidP="00024C3C">
      <w:pPr>
        <w:numPr>
          <w:ilvl w:val="1"/>
          <w:numId w:val="67"/>
        </w:numPr>
        <w:tabs>
          <w:tab w:val="left" w:pos="1800"/>
        </w:tabs>
        <w:spacing w:after="200" w:line="276" w:lineRule="auto"/>
        <w:ind w:left="1800"/>
        <w:contextualSpacing/>
        <w:rPr>
          <w:rFonts w:cs="Tahoma"/>
          <w:lang w:val="ru-RU"/>
        </w:rPr>
      </w:pPr>
      <w:r w:rsidRPr="008D7B3A">
        <w:rPr>
          <w:rFonts w:cs="Tahoma"/>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5D8F2C7C" w14:textId="77777777" w:rsidR="000544FF" w:rsidRPr="004434F8" w:rsidRDefault="000544FF" w:rsidP="00024C3C">
      <w:pPr>
        <w:numPr>
          <w:ilvl w:val="0"/>
          <w:numId w:val="67"/>
        </w:numPr>
        <w:spacing w:after="200" w:line="276" w:lineRule="auto"/>
        <w:contextualSpacing/>
        <w:rPr>
          <w:rFonts w:cs="Tahoma"/>
          <w:lang w:val="ru-RU"/>
        </w:rPr>
      </w:pPr>
      <w:r w:rsidRPr="008D7B3A">
        <w:rPr>
          <w:rFonts w:eastAsia="Times New Roman" w:cs="Tahoma"/>
          <w:b/>
          <w:szCs w:val="18"/>
          <w:lang w:val="ru-RU"/>
        </w:rPr>
        <w:t>Первый срок продления (1 апреля 2015 г. или позднее).</w:t>
      </w:r>
      <w:r w:rsidRPr="004434F8">
        <w:rPr>
          <w:rFonts w:eastAsia="Times New Roman" w:cs="Tahoma"/>
          <w:b/>
          <w:szCs w:val="18"/>
          <w:lang w:val="ru-RU"/>
        </w:rPr>
        <w:t xml:space="preserve"> </w:t>
      </w:r>
      <w:r w:rsidRPr="008D7B3A">
        <w:rPr>
          <w:rFonts w:cs="Tahoma"/>
          <w:lang w:val="ru-RU"/>
        </w:rPr>
        <w:t>Клиенты, впервые продлевающие покрытие 1 апреля 2015 г. или позднее,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14:paraId="5D8F2C7D" w14:textId="77777777" w:rsidR="000544FF" w:rsidRPr="004434F8" w:rsidRDefault="000544FF" w:rsidP="00024C3C">
      <w:pPr>
        <w:numPr>
          <w:ilvl w:val="3"/>
          <w:numId w:val="118"/>
        </w:numPr>
        <w:spacing w:after="200" w:line="276" w:lineRule="auto"/>
        <w:ind w:left="1440"/>
        <w:contextualSpacing/>
        <w:rPr>
          <w:rFonts w:cs="Tahoma"/>
          <w:lang w:val="ru-RU"/>
        </w:rPr>
      </w:pPr>
      <w:r w:rsidRPr="008D7B3A">
        <w:rPr>
          <w:rFonts w:cs="Tahoma"/>
          <w:lang w:val="ru-RU"/>
        </w:rPr>
        <w:t>как указано в первом абзаце этого уведомления о продукте, лицензии, приобретенные до 1</w:t>
      </w:r>
      <w:r w:rsidR="00C94A28">
        <w:rPr>
          <w:rFonts w:cs="Tahoma"/>
        </w:rPr>
        <w:t> </w:t>
      </w:r>
      <w:r w:rsidRPr="008D7B3A">
        <w:rPr>
          <w:rFonts w:cs="Tahoma"/>
          <w:lang w:val="ru-RU"/>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w:t>
      </w:r>
      <w:r w:rsidR="00C94A28">
        <w:rPr>
          <w:rFonts w:cs="Tahoma"/>
        </w:rPr>
        <w:t> </w:t>
      </w:r>
      <w:r w:rsidRPr="008D7B3A">
        <w:rPr>
          <w:rFonts w:cs="Tahoma"/>
          <w:lang w:val="ru-RU"/>
        </w:rPr>
        <w:t>апреля 2015 г.)» выше;</w:t>
      </w:r>
      <w:r w:rsidRPr="004434F8">
        <w:rPr>
          <w:rFonts w:cs="Tahoma"/>
          <w:lang w:val="ru-RU"/>
        </w:rPr>
        <w:t xml:space="preserve"> </w:t>
      </w:r>
    </w:p>
    <w:p w14:paraId="5D8F2C7E" w14:textId="77777777" w:rsidR="000544FF" w:rsidRPr="004434F8" w:rsidRDefault="000544FF" w:rsidP="00024C3C">
      <w:pPr>
        <w:numPr>
          <w:ilvl w:val="3"/>
          <w:numId w:val="118"/>
        </w:numPr>
        <w:spacing w:after="200" w:line="276" w:lineRule="auto"/>
        <w:ind w:left="1440"/>
        <w:contextualSpacing/>
        <w:rPr>
          <w:rFonts w:cs="Tahoma"/>
          <w:lang w:val="ru-RU"/>
        </w:rPr>
      </w:pPr>
      <w:r w:rsidRPr="008D7B3A">
        <w:rPr>
          <w:rFonts w:cs="Tahoma"/>
          <w:lang w:val="ru-RU"/>
        </w:rPr>
        <w:t>для лицензий, приобретенных до 1 апреля 2015 г., клиенты могут возобновить действие SA</w:t>
      </w:r>
      <w:r w:rsidR="00C94A28">
        <w:rPr>
          <w:rFonts w:cs="Tahoma"/>
        </w:rPr>
        <w:t> </w:t>
      </w:r>
      <w:r w:rsidRPr="008D7B3A">
        <w:rPr>
          <w:rFonts w:cs="Tahoma"/>
          <w:lang w:val="ru-RU"/>
        </w:rPr>
        <w:t>для четырех лицензий «на ядро» SQL Server Standard, не приобретая базовые лицензии «на ядро» для каждой лицензии «на процессор» SQL Server 2008 R2 Web.</w:t>
      </w:r>
      <w:r w:rsidRPr="004434F8">
        <w:rPr>
          <w:rFonts w:cs="Tahoma"/>
          <w:lang w:val="ru-RU"/>
        </w:rPr>
        <w:t xml:space="preserve"> </w:t>
      </w:r>
      <w:r w:rsidRPr="008D7B3A">
        <w:rPr>
          <w:rFonts w:cs="Tahoma"/>
          <w:lang w:val="ru-RU"/>
        </w:rPr>
        <w:t>Для дальнейшего использования SQL Server 2012 на процессорах, требующих более четырех лицензий «на</w:t>
      </w:r>
      <w:r w:rsidR="00C94A28">
        <w:rPr>
          <w:rFonts w:cs="Tahoma"/>
        </w:rPr>
        <w:t> </w:t>
      </w:r>
      <w:r w:rsidRPr="008D7B3A">
        <w:rPr>
          <w:rFonts w:cs="Tahoma"/>
          <w:lang w:val="ru-RU"/>
        </w:rPr>
        <w:t>ядро» для каждого процессора, клиент должен приобрести дополнительные лицензии «на ядро».</w:t>
      </w:r>
    </w:p>
    <w:p w14:paraId="5D8F2C7F" w14:textId="77777777" w:rsidR="000544FF" w:rsidRPr="004434F8" w:rsidRDefault="000544FF" w:rsidP="00024C3C">
      <w:pPr>
        <w:numPr>
          <w:ilvl w:val="0"/>
          <w:numId w:val="67"/>
        </w:numPr>
        <w:spacing w:after="200" w:line="276" w:lineRule="auto"/>
        <w:ind w:left="1440"/>
        <w:contextualSpacing/>
        <w:rPr>
          <w:rFonts w:cs="Tahoma"/>
          <w:lang w:val="ru-RU"/>
        </w:rPr>
      </w:pPr>
      <w:r w:rsidRPr="008D7B3A">
        <w:rPr>
          <w:rFonts w:eastAsia="Times New Roman" w:cs="Tahoma"/>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sidRPr="004434F8">
        <w:rPr>
          <w:rFonts w:cs="Tahoma"/>
          <w:lang w:val="ru-RU"/>
        </w:rPr>
        <w:t xml:space="preserve"> </w:t>
      </w:r>
      <w:r w:rsidRPr="008D7B3A">
        <w:rPr>
          <w:rFonts w:cs="Tahoma"/>
          <w:lang w:val="ru-RU"/>
        </w:rPr>
        <w:t>Возможность приобретения Software Assurance для лицензий SQL Server «на ядро» не распространяется на продление срока действия по программам подписки.</w:t>
      </w:r>
    </w:p>
    <w:p w14:paraId="5D8F2C80" w14:textId="77777777" w:rsidR="00C94A28" w:rsidRPr="004434F8" w:rsidRDefault="00C94A28" w:rsidP="00C94A28">
      <w:pPr>
        <w:spacing w:after="200" w:line="276" w:lineRule="auto"/>
        <w:contextualSpacing/>
        <w:rPr>
          <w:rFonts w:cs="Tahoma"/>
          <w:lang w:val="ru-RU"/>
        </w:rPr>
      </w:pPr>
    </w:p>
    <w:p w14:paraId="5D8F2C81" w14:textId="77777777" w:rsidR="00C94A28" w:rsidRPr="004434F8" w:rsidRDefault="00C94A28" w:rsidP="00C94A28">
      <w:pPr>
        <w:spacing w:after="200" w:line="276" w:lineRule="auto"/>
        <w:contextualSpacing/>
        <w:rPr>
          <w:rFonts w:cs="Tahoma"/>
          <w:lang w:val="ru-RU"/>
        </w:rPr>
      </w:pPr>
    </w:p>
    <w:p w14:paraId="5D8F2C82" w14:textId="77777777" w:rsidR="00C94A28" w:rsidRPr="004434F8" w:rsidRDefault="00C94A28" w:rsidP="00C94A28">
      <w:pPr>
        <w:spacing w:after="200" w:line="276" w:lineRule="auto"/>
        <w:contextualSpacing/>
        <w:rPr>
          <w:rFonts w:cs="Tahoma"/>
          <w:lang w:val="ru-RU"/>
        </w:rPr>
      </w:pPr>
    </w:p>
    <w:p w14:paraId="5D8F2C83" w14:textId="77777777" w:rsidR="00C94A28" w:rsidRPr="004434F8" w:rsidRDefault="00C94A28" w:rsidP="00C94A28">
      <w:pPr>
        <w:spacing w:after="200" w:line="276" w:lineRule="auto"/>
        <w:contextualSpacing/>
        <w:rPr>
          <w:rFonts w:cs="Tahoma"/>
          <w:lang w:val="ru-RU"/>
        </w:rPr>
      </w:pPr>
    </w:p>
    <w:p w14:paraId="5D8F2C84" w14:textId="77777777" w:rsidR="00C94A28" w:rsidRPr="004434F8" w:rsidRDefault="00C94A28" w:rsidP="00C94A28">
      <w:pPr>
        <w:spacing w:after="200" w:line="276" w:lineRule="auto"/>
        <w:contextualSpacing/>
        <w:rPr>
          <w:rFonts w:cs="Tahoma"/>
          <w:lang w:val="ru-RU"/>
        </w:rPr>
      </w:pPr>
    </w:p>
    <w:p w14:paraId="5D8F2C85" w14:textId="77777777" w:rsidR="000544FF" w:rsidRPr="004434F8" w:rsidRDefault="000544FF" w:rsidP="00024C3C">
      <w:pPr>
        <w:numPr>
          <w:ilvl w:val="0"/>
          <w:numId w:val="67"/>
        </w:numPr>
        <w:spacing w:after="200" w:line="276" w:lineRule="auto"/>
        <w:ind w:left="1440"/>
        <w:contextualSpacing/>
        <w:rPr>
          <w:rFonts w:cs="Tahoma"/>
          <w:lang w:val="ru-RU"/>
        </w:rPr>
      </w:pPr>
      <w:r w:rsidRPr="008D7B3A">
        <w:rPr>
          <w:rFonts w:cs="Tahoma"/>
          <w:b/>
          <w:lang w:val="ru-RU"/>
        </w:rPr>
        <w:t>Для клиентов с покрытием Software Assurance, истекающим до 1 апреля 2015 г., которые не планируют продлевать его действие.</w:t>
      </w:r>
      <w:r w:rsidR="00BC6320" w:rsidRPr="004434F8">
        <w:rPr>
          <w:rFonts w:eastAsia="Times New Roman" w:cs="Tahoma"/>
          <w:szCs w:val="18"/>
          <w:lang w:val="ru-RU"/>
        </w:rPr>
        <w:t xml:space="preserve"> </w:t>
      </w:r>
      <w:r w:rsidRPr="008D7B3A">
        <w:rPr>
          <w:rFonts w:cs="Tahoma"/>
          <w:lang w:val="ru-RU"/>
        </w:rPr>
        <w:t xml:space="preserve">Клиенты, которые участвуют в программах Enterprise Subscription и </w:t>
      </w:r>
      <w:r w:rsidRPr="008D7B3A">
        <w:rPr>
          <w:rFonts w:cs="Tahoma"/>
          <w:color w:val="000000"/>
          <w:lang w:val="ru-RU"/>
        </w:rPr>
        <w:t xml:space="preserve">Open Value Subscription, </w:t>
      </w:r>
      <w:r w:rsidRPr="008D7B3A">
        <w:rPr>
          <w:rFonts w:cs="Tahoma"/>
          <w:lang w:val="ru-RU"/>
        </w:rPr>
        <w:t>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5D8F2C86" w14:textId="77777777" w:rsidR="000544FF" w:rsidRPr="008D7B3A" w:rsidRDefault="000544FF" w:rsidP="00024C3C">
      <w:pPr>
        <w:numPr>
          <w:ilvl w:val="0"/>
          <w:numId w:val="119"/>
        </w:numPr>
        <w:tabs>
          <w:tab w:val="left" w:pos="1800"/>
        </w:tabs>
        <w:spacing w:after="200" w:line="276" w:lineRule="auto"/>
        <w:ind w:left="1800"/>
        <w:contextualSpacing/>
        <w:rPr>
          <w:rFonts w:cs="Tahoma"/>
        </w:rPr>
      </w:pPr>
      <w:r w:rsidRPr="008D7B3A">
        <w:rPr>
          <w:rFonts w:cs="Tahoma"/>
          <w:b/>
          <w:lang w:val="ru-RU"/>
        </w:rPr>
        <w:t>SQL Server 2008 R2 Web.</w:t>
      </w:r>
      <w:r w:rsidRPr="004434F8">
        <w:rPr>
          <w:rFonts w:eastAsia="Times New Roman" w:cs="Tahoma"/>
          <w:szCs w:val="18"/>
          <w:lang w:val="ru-RU"/>
        </w:rPr>
        <w:t xml:space="preserve"> </w:t>
      </w:r>
      <w:r w:rsidRPr="008D7B3A">
        <w:rPr>
          <w:rFonts w:eastAsia="Times New Roman" w:cs="Tahoma"/>
          <w:szCs w:val="18"/>
          <w:lang w:val="ru-RU"/>
        </w:rPr>
        <w:t>Дальнейшее использование этой версии программного обеспечения регулируется правами на использование продуктов для лицензий SQL Server 2008 R2 Web «на процессор».</w:t>
      </w:r>
      <w:r w:rsidRPr="004434F8">
        <w:rPr>
          <w:rFonts w:eastAsia="Times New Roman" w:cs="Tahoma"/>
          <w:szCs w:val="18"/>
          <w:lang w:val="ru-RU"/>
        </w:rPr>
        <w:t xml:space="preserve"> </w:t>
      </w:r>
      <w:r w:rsidRPr="008D7B3A">
        <w:rPr>
          <w:rFonts w:eastAsia="Times New Roman" w:cs="Tahoma"/>
          <w:szCs w:val="18"/>
          <w:lang w:val="ru-RU"/>
        </w:rPr>
        <w:t>Клиенты больше не имеют прав «Перемещение лицензий в фермах серверов» и «Перемещение лицензий с помощью Software Assurance».</w:t>
      </w:r>
      <w:r w:rsidRPr="008D7B3A">
        <w:rPr>
          <w:rFonts w:eastAsia="Times New Roman" w:cs="Tahoma"/>
          <w:szCs w:val="18"/>
        </w:rPr>
        <w:t xml:space="preserve"> </w:t>
      </w:r>
    </w:p>
    <w:p w14:paraId="5D8F2C87" w14:textId="77777777" w:rsidR="000544FF" w:rsidRPr="004434F8" w:rsidRDefault="000544FF" w:rsidP="00024C3C">
      <w:pPr>
        <w:numPr>
          <w:ilvl w:val="0"/>
          <w:numId w:val="119"/>
        </w:numPr>
        <w:tabs>
          <w:tab w:val="left" w:pos="1800"/>
        </w:tabs>
        <w:spacing w:after="200" w:line="276" w:lineRule="auto"/>
        <w:ind w:left="1800"/>
        <w:contextualSpacing/>
        <w:rPr>
          <w:rFonts w:cs="Tahoma"/>
          <w:lang w:val="ru-RU"/>
        </w:rPr>
      </w:pPr>
      <w:r w:rsidRPr="008D7B3A">
        <w:rPr>
          <w:rFonts w:eastAsia="Times New Roman" w:cs="Tahoma"/>
          <w:b/>
          <w:szCs w:val="18"/>
          <w:lang w:val="ru-RU"/>
        </w:rPr>
        <w:t>SQL Server 2012 Standard Core.</w:t>
      </w:r>
      <w:r w:rsidRPr="004434F8">
        <w:rPr>
          <w:rFonts w:eastAsia="Times New Roman" w:cs="Tahoma"/>
          <w:b/>
          <w:szCs w:val="18"/>
          <w:lang w:val="ru-RU"/>
        </w:rPr>
        <w:t xml:space="preserve"> </w:t>
      </w:r>
      <w:r w:rsidRPr="008D7B3A">
        <w:rPr>
          <w:rFonts w:eastAsia="Times New Roman" w:cs="Tahoma"/>
          <w:szCs w:val="18"/>
          <w:lang w:val="ru-RU"/>
        </w:rPr>
        <w:t>Использование этой версии программного обеспечения регулируется правами на использование продуктов для лицензий SQL Server 2008 R2 Standard «на процессор», однако</w:t>
      </w:r>
      <w:r w:rsidRPr="004434F8">
        <w:rPr>
          <w:rFonts w:eastAsia="Times New Roman" w:cs="Tahoma"/>
          <w:szCs w:val="18"/>
          <w:lang w:val="ru-RU"/>
        </w:rPr>
        <w:t xml:space="preserve"> </w:t>
      </w:r>
    </w:p>
    <w:p w14:paraId="5D8F2C88" w14:textId="77777777" w:rsidR="000544FF" w:rsidRPr="008D7B3A" w:rsidRDefault="000544FF" w:rsidP="00024C3C">
      <w:pPr>
        <w:numPr>
          <w:ilvl w:val="1"/>
          <w:numId w:val="69"/>
        </w:numPr>
        <w:tabs>
          <w:tab w:val="left" w:pos="2160"/>
        </w:tabs>
        <w:spacing w:after="200" w:line="276" w:lineRule="auto"/>
        <w:ind w:left="2160"/>
        <w:contextualSpacing/>
        <w:rPr>
          <w:rFonts w:cs="Tahoma"/>
        </w:rPr>
      </w:pPr>
      <w:r w:rsidRPr="008D7B3A">
        <w:rPr>
          <w:rFonts w:cs="Tahoma"/>
          <w:lang w:val="ru-RU"/>
        </w:rPr>
        <w:t>клиенты больше не имеют прав «Перемещение лицензий в фермах серверов» и «Перемещение лицензий с помощью Software Assurance»; и</w:t>
      </w:r>
      <w:r w:rsidRPr="008D7B3A">
        <w:rPr>
          <w:rFonts w:cs="Tahoma"/>
        </w:rPr>
        <w:t xml:space="preserve"> </w:t>
      </w:r>
    </w:p>
    <w:p w14:paraId="5D8F2C89" w14:textId="77777777" w:rsidR="000544FF" w:rsidRPr="004D6F26" w:rsidRDefault="000544FF" w:rsidP="009B4FF3">
      <w:pPr>
        <w:numPr>
          <w:ilvl w:val="1"/>
          <w:numId w:val="69"/>
        </w:numPr>
        <w:tabs>
          <w:tab w:val="left" w:pos="2160"/>
        </w:tabs>
        <w:spacing w:after="200" w:line="276" w:lineRule="auto"/>
        <w:ind w:left="2160"/>
        <w:contextualSpacing/>
        <w:rPr>
          <w:rFonts w:cs="Tahoma"/>
          <w:lang w:val="ru-RU"/>
        </w:rPr>
      </w:pPr>
      <w:r w:rsidRPr="008D7B3A">
        <w:rPr>
          <w:rFonts w:eastAsia="Times New Roman" w:cs="Tahoma"/>
          <w:szCs w:val="18"/>
          <w:lang w:val="ru-RU"/>
        </w:rPr>
        <w:t>любая передача лицензий попадает под действие ограничений в пунктах (i) и (ii)</w:t>
      </w:r>
      <w:r w:rsidR="009B4FF3">
        <w:rPr>
          <w:rFonts w:eastAsia="Times New Roman" w:cs="Tahoma"/>
          <w:szCs w:val="18"/>
        </w:rPr>
        <w:t> </w:t>
      </w:r>
      <w:r w:rsidRPr="008D7B3A">
        <w:rPr>
          <w:rFonts w:eastAsia="Times New Roman" w:cs="Tahoma"/>
          <w:szCs w:val="18"/>
          <w:lang w:val="ru-RU"/>
        </w:rPr>
        <w:t>ниже, связанных с «эквивалентом в лицензиях на ядро». «Эквивалент в лицензиях на ядро» определяется следующим образом.</w:t>
      </w:r>
      <w:r w:rsidRPr="004D6F26">
        <w:rPr>
          <w:rFonts w:eastAsia="Times New Roman" w:cs="Tahoma"/>
          <w:szCs w:val="18"/>
          <w:lang w:val="ru-RU"/>
        </w:rPr>
        <w:t xml:space="preserve"> </w:t>
      </w:r>
    </w:p>
    <w:p w14:paraId="5D8F2C8A" w14:textId="77777777" w:rsidR="000544FF" w:rsidRPr="004434F8" w:rsidRDefault="000544FF" w:rsidP="00024C3C">
      <w:pPr>
        <w:numPr>
          <w:ilvl w:val="2"/>
          <w:numId w:val="69"/>
        </w:numPr>
        <w:tabs>
          <w:tab w:val="left" w:pos="2520"/>
        </w:tabs>
        <w:spacing w:after="200" w:line="276" w:lineRule="auto"/>
        <w:ind w:left="2520"/>
        <w:contextualSpacing/>
        <w:rPr>
          <w:rFonts w:cs="Tahoma"/>
          <w:lang w:val="ru-RU"/>
        </w:rPr>
      </w:pPr>
      <w:r w:rsidRPr="008D7B3A">
        <w:rPr>
          <w:rFonts w:eastAsia="Times New Roman" w:cs="Tahoma"/>
          <w:szCs w:val="18"/>
          <w:lang w:val="ru-RU"/>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r w:rsidRPr="004434F8">
        <w:rPr>
          <w:rFonts w:eastAsia="Times New Roman" w:cs="Tahoma"/>
          <w:szCs w:val="18"/>
          <w:lang w:val="ru-RU"/>
        </w:rPr>
        <w:t xml:space="preserve"> </w:t>
      </w:r>
    </w:p>
    <w:p w14:paraId="5D8F2C8B" w14:textId="77777777" w:rsidR="000544FF" w:rsidRPr="004434F8" w:rsidRDefault="000544FF" w:rsidP="00024C3C">
      <w:pPr>
        <w:numPr>
          <w:ilvl w:val="4"/>
          <w:numId w:val="67"/>
        </w:numPr>
        <w:tabs>
          <w:tab w:val="left" w:pos="2880"/>
        </w:tabs>
        <w:spacing w:after="200" w:line="276" w:lineRule="auto"/>
        <w:ind w:left="2880"/>
        <w:contextualSpacing/>
        <w:rPr>
          <w:rFonts w:cs="Tahoma"/>
          <w:lang w:val="ru-RU"/>
        </w:rPr>
      </w:pPr>
      <w:r w:rsidRPr="008D7B3A">
        <w:rPr>
          <w:rFonts w:cs="Tahoma"/>
          <w:lang w:val="ru-RU"/>
        </w:rPr>
        <w:t>четыре ядра для одной лицензии «на процессор», ИЛИ</w:t>
      </w:r>
      <w:r w:rsidRPr="004434F8">
        <w:rPr>
          <w:rFonts w:cs="Tahoma"/>
          <w:lang w:val="ru-RU"/>
        </w:rPr>
        <w:t xml:space="preserve"> </w:t>
      </w:r>
    </w:p>
    <w:p w14:paraId="5D8F2C8C" w14:textId="77777777" w:rsidR="000544FF" w:rsidRPr="004434F8" w:rsidRDefault="000544FF" w:rsidP="00024C3C">
      <w:pPr>
        <w:numPr>
          <w:ilvl w:val="4"/>
          <w:numId w:val="67"/>
        </w:numPr>
        <w:tabs>
          <w:tab w:val="left" w:pos="2880"/>
        </w:tabs>
        <w:spacing w:after="200" w:line="276" w:lineRule="auto"/>
        <w:ind w:left="2880"/>
        <w:contextualSpacing/>
        <w:rPr>
          <w:rFonts w:cs="Tahoma"/>
          <w:lang w:val="ru-RU"/>
        </w:rPr>
      </w:pPr>
      <w:r w:rsidRPr="008D7B3A">
        <w:rPr>
          <w:rFonts w:eastAsia="Times New Roman" w:cs="Tahoma"/>
          <w:szCs w:val="18"/>
          <w:lang w:val="ru-RU"/>
        </w:rPr>
        <w:t>число ядер для</w:t>
      </w:r>
      <w:r w:rsidR="00BC6320">
        <w:rPr>
          <w:rFonts w:eastAsia="Times New Roman" w:cs="Tahoma"/>
          <w:szCs w:val="18"/>
          <w:lang w:val="ru-RU"/>
        </w:rPr>
        <w:t xml:space="preserve"> </w:t>
      </w:r>
      <w:r w:rsidRPr="008D7B3A">
        <w:rPr>
          <w:rFonts w:eastAsia="Times New Roman" w:cs="Tahoma"/>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w:t>
      </w:r>
      <w:r w:rsidRPr="004434F8">
        <w:rPr>
          <w:rFonts w:eastAsia="Times New Roman" w:cs="Tahoma"/>
          <w:szCs w:val="18"/>
          <w:lang w:val="ru-RU"/>
        </w:rPr>
        <w:t xml:space="preserve"> </w:t>
      </w:r>
      <w:r w:rsidRPr="008D7B3A">
        <w:rPr>
          <w:rFonts w:eastAsia="Times New Roman"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r w:rsidRPr="004434F8">
        <w:rPr>
          <w:rFonts w:eastAsia="Times New Roman" w:cs="Tahoma"/>
          <w:szCs w:val="18"/>
          <w:lang w:val="ru-RU"/>
        </w:rPr>
        <w:t xml:space="preserve"> </w:t>
      </w:r>
    </w:p>
    <w:p w14:paraId="5D8F2C8D" w14:textId="77777777" w:rsidR="000544FF" w:rsidRPr="004434F8" w:rsidRDefault="000544FF" w:rsidP="00024C3C">
      <w:pPr>
        <w:numPr>
          <w:ilvl w:val="2"/>
          <w:numId w:val="69"/>
        </w:numPr>
        <w:tabs>
          <w:tab w:val="left" w:pos="2520"/>
        </w:tabs>
        <w:spacing w:after="200" w:line="276" w:lineRule="auto"/>
        <w:ind w:left="2520"/>
        <w:contextualSpacing/>
        <w:rPr>
          <w:rFonts w:cs="Tahoma"/>
          <w:lang w:val="ru-RU"/>
        </w:rPr>
      </w:pPr>
      <w:r w:rsidRPr="008D7B3A">
        <w:rPr>
          <w:rFonts w:cs="Tahoma"/>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5D8F2C8E" w14:textId="77777777" w:rsidR="000544FF" w:rsidRPr="004434F8" w:rsidRDefault="000544FF" w:rsidP="00024C3C">
      <w:pPr>
        <w:numPr>
          <w:ilvl w:val="0"/>
          <w:numId w:val="119"/>
        </w:numPr>
        <w:tabs>
          <w:tab w:val="left" w:pos="2160"/>
        </w:tabs>
        <w:spacing w:after="200" w:line="276" w:lineRule="auto"/>
        <w:ind w:left="2160"/>
        <w:contextualSpacing/>
        <w:rPr>
          <w:rFonts w:cs="Tahoma"/>
          <w:lang w:val="ru-RU"/>
        </w:rPr>
      </w:pPr>
      <w:r w:rsidRPr="008D7B3A">
        <w:rPr>
          <w:rFonts w:cs="Tahoma"/>
          <w:lang w:val="ru-RU"/>
        </w:rPr>
        <w:t>Клиенты могут переназначать лицензии другому серверу.</w:t>
      </w:r>
      <w:r w:rsidRPr="004434F8">
        <w:rPr>
          <w:rFonts w:cs="Tahoma"/>
          <w:lang w:val="ru-RU"/>
        </w:rPr>
        <w:t xml:space="preserve"> </w:t>
      </w:r>
      <w:r w:rsidRPr="008D7B3A">
        <w:rPr>
          <w:rFonts w:cs="Tahoma"/>
          <w:lang w:val="ru-RU"/>
        </w:rPr>
        <w:t>Однако, если клиент переназначает лицензию другому серверу, клиент должен будет соблюдать права на использование SQL Server 2012.</w:t>
      </w:r>
      <w:r w:rsidRPr="004434F8">
        <w:rPr>
          <w:rFonts w:cs="Tahoma"/>
          <w:lang w:val="ru-RU"/>
        </w:rPr>
        <w:t xml:space="preserve"> </w:t>
      </w:r>
      <w:r w:rsidRPr="008D7B3A">
        <w:rPr>
          <w:rFonts w:cs="Tahoma"/>
          <w:lang w:val="ru-RU"/>
        </w:rPr>
        <w:t>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14:paraId="5D8F2C8F" w14:textId="77777777" w:rsidR="000544FF" w:rsidRPr="00E76C4E" w:rsidRDefault="000544FF" w:rsidP="00024C3C">
      <w:pPr>
        <w:numPr>
          <w:ilvl w:val="0"/>
          <w:numId w:val="119"/>
        </w:numPr>
        <w:tabs>
          <w:tab w:val="left" w:pos="2160"/>
        </w:tabs>
        <w:spacing w:after="200" w:line="276" w:lineRule="auto"/>
        <w:ind w:left="2160"/>
        <w:contextualSpacing/>
        <w:rPr>
          <w:rFonts w:cs="Tahoma"/>
          <w:lang w:val="ru-RU"/>
        </w:rPr>
      </w:pPr>
      <w:r w:rsidRPr="008D7B3A">
        <w:rPr>
          <w:rFonts w:cs="Tahoma"/>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5D8F2C90" w14:textId="77777777" w:rsidR="00C94A28" w:rsidRPr="00E76C4E" w:rsidRDefault="00C94A28" w:rsidP="00C94A28">
      <w:pPr>
        <w:tabs>
          <w:tab w:val="left" w:pos="2160"/>
        </w:tabs>
        <w:spacing w:after="200" w:line="276" w:lineRule="auto"/>
        <w:ind w:left="2160"/>
        <w:contextualSpacing/>
        <w:rPr>
          <w:rFonts w:cs="Tahoma"/>
          <w:lang w:val="ru-RU"/>
        </w:rPr>
      </w:pPr>
    </w:p>
    <w:p w14:paraId="5D8F2C91" w14:textId="77777777" w:rsidR="000544FF" w:rsidRPr="00E76C4E" w:rsidRDefault="000544FF" w:rsidP="00024C3C">
      <w:pPr>
        <w:numPr>
          <w:ilvl w:val="0"/>
          <w:numId w:val="67"/>
        </w:numPr>
        <w:tabs>
          <w:tab w:val="left" w:pos="720"/>
        </w:tabs>
        <w:spacing w:after="200"/>
        <w:contextualSpacing/>
        <w:rPr>
          <w:rFonts w:cs="Tahoma"/>
          <w:lang w:val="ru-RU"/>
        </w:rPr>
      </w:pPr>
      <w:r w:rsidRPr="008D7B3A">
        <w:rPr>
          <w:rFonts w:cs="Tahoma"/>
          <w:b/>
          <w:lang w:val="ru-RU"/>
        </w:rPr>
        <w:t>Для клиентов с покрытием Software Assurance, истекающим 1 апреля 2015 г. или позднее, которые не планируют продлевать его действие.</w:t>
      </w:r>
      <w:r w:rsidR="00BC6320" w:rsidRPr="00E76C4E">
        <w:rPr>
          <w:rFonts w:eastAsia="Times New Roman" w:cs="Tahoma"/>
          <w:szCs w:val="18"/>
          <w:lang w:val="ru-RU"/>
        </w:rPr>
        <w:t xml:space="preserve"> </w:t>
      </w:r>
      <w:r w:rsidRPr="008D7B3A">
        <w:rPr>
          <w:rFonts w:cs="Tahoma"/>
          <w:color w:val="000000"/>
          <w:lang w:val="ru-RU"/>
        </w:rPr>
        <w:t>Клиенты, которые участвуют в программах Enterprise Subscription и Open Value Subscription, с покрытием, действие которого заканчивается 1</w:t>
      </w:r>
      <w:r w:rsidR="00C94A28">
        <w:rPr>
          <w:rFonts w:cs="Tahoma"/>
          <w:color w:val="000000"/>
        </w:rPr>
        <w:t> </w:t>
      </w:r>
      <w:r w:rsidRPr="008D7B3A">
        <w:rPr>
          <w:rFonts w:cs="Tahoma"/>
          <w:color w:val="000000"/>
          <w:lang w:val="ru-RU"/>
        </w:rPr>
        <w:t>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w:t>
      </w:r>
      <w:r w:rsidRPr="00E76C4E">
        <w:rPr>
          <w:rFonts w:eastAsia="Times New Roman" w:cs="Tahoma"/>
          <w:color w:val="000000"/>
          <w:szCs w:val="18"/>
          <w:lang w:val="ru-RU"/>
        </w:rPr>
        <w:t xml:space="preserve"> </w:t>
      </w:r>
    </w:p>
    <w:p w14:paraId="5D8F2C92" w14:textId="77777777" w:rsidR="000544FF" w:rsidRPr="00E76C4E" w:rsidRDefault="000544FF" w:rsidP="00024C3C">
      <w:pPr>
        <w:numPr>
          <w:ilvl w:val="2"/>
          <w:numId w:val="67"/>
        </w:numPr>
        <w:spacing w:after="200"/>
        <w:ind w:left="1440"/>
        <w:contextualSpacing/>
        <w:rPr>
          <w:rFonts w:cs="Tahoma"/>
          <w:lang w:val="ru-RU"/>
        </w:rPr>
      </w:pPr>
      <w:r w:rsidRPr="008D7B3A">
        <w:rPr>
          <w:rFonts w:cs="Tahoma"/>
          <w:lang w:val="ru-RU"/>
        </w:rPr>
        <w:t>как указано в первом абзаце этого уведомления о продукте, лицензии, приобретенные до 1</w:t>
      </w:r>
      <w:r w:rsidR="00C94A28">
        <w:rPr>
          <w:rFonts w:cs="Tahoma"/>
        </w:rPr>
        <w:t> </w:t>
      </w:r>
      <w:r w:rsidRPr="008D7B3A">
        <w:rPr>
          <w:rFonts w:cs="Tahoma"/>
          <w:lang w:val="ru-RU"/>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C94A28">
        <w:rPr>
          <w:rFonts w:cs="Tahoma"/>
        </w:rPr>
        <w:t> </w:t>
      </w:r>
      <w:r w:rsidRPr="008D7B3A">
        <w:rPr>
          <w:rFonts w:cs="Tahoma"/>
          <w:lang w:val="ru-RU"/>
        </w:rPr>
        <w:t>действие» выше;</w:t>
      </w:r>
      <w:r w:rsidRPr="00E76C4E">
        <w:rPr>
          <w:rFonts w:cs="Tahoma"/>
          <w:lang w:val="ru-RU"/>
        </w:rPr>
        <w:t xml:space="preserve"> </w:t>
      </w:r>
    </w:p>
    <w:p w14:paraId="5D8F2C93" w14:textId="77777777" w:rsidR="000544FF" w:rsidRPr="00E76C4E" w:rsidRDefault="000544FF" w:rsidP="00024C3C">
      <w:pPr>
        <w:numPr>
          <w:ilvl w:val="2"/>
          <w:numId w:val="67"/>
        </w:numPr>
        <w:spacing w:after="200"/>
        <w:ind w:left="1440"/>
        <w:contextualSpacing/>
        <w:rPr>
          <w:rFonts w:cs="Tahoma"/>
          <w:lang w:val="ru-RU"/>
        </w:rPr>
      </w:pPr>
      <w:r w:rsidRPr="008D7B3A">
        <w:rPr>
          <w:rFonts w:cs="Tahoma"/>
          <w:lang w:val="ru-RU"/>
        </w:rPr>
        <w:t>для лицензий, приобретенных до 1 апреля 2015 г., одна лицензия клиента будет соответствовать четырем лицензиям «на ядро» для SQL Server 2012 Standard.</w:t>
      </w:r>
      <w:r w:rsidRPr="00E76C4E">
        <w:rPr>
          <w:rFonts w:cs="Tahoma"/>
          <w:lang w:val="ru-RU"/>
        </w:rPr>
        <w:t xml:space="preserve"> </w:t>
      </w:r>
      <w:r w:rsidRPr="008D7B3A">
        <w:rPr>
          <w:rFonts w:cs="Tahoma"/>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D8F2C94" w14:textId="77777777" w:rsidR="000544FF" w:rsidRPr="00E76C4E" w:rsidRDefault="000544FF" w:rsidP="00024C3C">
      <w:pPr>
        <w:numPr>
          <w:ilvl w:val="0"/>
          <w:numId w:val="67"/>
        </w:numPr>
        <w:tabs>
          <w:tab w:val="left" w:pos="720"/>
        </w:tabs>
        <w:spacing w:after="200"/>
        <w:contextualSpacing/>
        <w:rPr>
          <w:rFonts w:cs="Tahoma"/>
          <w:lang w:val="ru-RU"/>
        </w:rPr>
      </w:pPr>
      <w:r w:rsidRPr="00333BD0">
        <w:rPr>
          <w:rFonts w:cs="Tahoma"/>
          <w:b/>
          <w:lang w:val="ru-RU"/>
        </w:rPr>
        <w:t>Для клиентов из Китайской Народной Республики, приобретающих там лицензии «на процессор» и</w:t>
      </w:r>
      <w:r w:rsidR="00C94A28" w:rsidRPr="00333BD0">
        <w:rPr>
          <w:rFonts w:cs="Tahoma"/>
          <w:b/>
        </w:rPr>
        <w:t> </w:t>
      </w:r>
      <w:r w:rsidRPr="00333BD0">
        <w:rPr>
          <w:rFonts w:cs="Tahoma"/>
          <w:b/>
          <w:lang w:val="ru-RU"/>
        </w:rPr>
        <w:t>Software Assurance для SQL Server 2008 R2:</w:t>
      </w:r>
      <w:r w:rsidRPr="00E76C4E">
        <w:rPr>
          <w:rFonts w:cs="Tahoma"/>
          <w:lang w:val="ru-RU" w:eastAsia="x-none"/>
        </w:rPr>
        <w:t xml:space="preserve"> </w:t>
      </w:r>
      <w:r w:rsidRPr="008D7B3A">
        <w:rPr>
          <w:rFonts w:cs="Tahoma"/>
          <w:lang w:val="ru-RU"/>
        </w:rPr>
        <w:t>Даты 1 апреля 2012 г. и 1 апреля 2015 г., указанные в</w:t>
      </w:r>
      <w:r w:rsidR="00C94A28">
        <w:rPr>
          <w:rFonts w:cs="Tahoma"/>
        </w:rPr>
        <w:t> </w:t>
      </w:r>
      <w:r w:rsidRPr="008D7B3A">
        <w:rPr>
          <w:rFonts w:cs="Tahoma"/>
          <w:lang w:val="ru-RU"/>
        </w:rPr>
        <w:t>данном списке продуктов, не применяются.</w:t>
      </w:r>
      <w:r w:rsidRPr="00E76C4E">
        <w:rPr>
          <w:rFonts w:cs="Tahoma"/>
          <w:lang w:val="ru-RU"/>
        </w:rPr>
        <w:t xml:space="preserve"> </w:t>
      </w:r>
      <w:r w:rsidRPr="008D7B3A">
        <w:rPr>
          <w:rFonts w:cs="Tahoma"/>
          <w:lang w:val="ru-RU"/>
        </w:rPr>
        <w:t>Применяемыми датами для этих клиентов будут соответственно 1 июля 2012 г. и 1 июля 2015 г.</w:t>
      </w:r>
    </w:p>
    <w:p w14:paraId="5D8F2C95" w14:textId="77777777" w:rsidR="000544FF" w:rsidRPr="00333BD0" w:rsidRDefault="000544FF" w:rsidP="00333BD0">
      <w:pPr>
        <w:spacing w:line="100" w:lineRule="exact"/>
        <w:ind w:left="907"/>
        <w:rPr>
          <w:rFonts w:cs="Tahoma"/>
          <w:sz w:val="12"/>
          <w:lang w:val="ru-RU"/>
        </w:rPr>
      </w:pPr>
    </w:p>
    <w:p w14:paraId="5D8F2C96" w14:textId="77777777" w:rsidR="000544FF" w:rsidRPr="00333BD0" w:rsidRDefault="000544FF" w:rsidP="00BD4B91">
      <w:pPr>
        <w:rPr>
          <w:rFonts w:cs="Tahoma"/>
          <w:sz w:val="12"/>
          <w:lang w:val="ru-RU"/>
        </w:rPr>
      </w:pPr>
    </w:p>
    <w:p w14:paraId="5D8F2C97" w14:textId="77777777" w:rsidR="000544FF" w:rsidRPr="008D7B3A" w:rsidRDefault="000544FF" w:rsidP="00BD4B91">
      <w:pPr>
        <w:pStyle w:val="Heading3"/>
        <w:rPr>
          <w:rFonts w:ascii="Tahoma" w:hAnsi="Tahoma" w:cs="Tahoma"/>
        </w:rPr>
      </w:pPr>
      <w:bookmarkStart w:id="1473" w:name="_85_84_SQL"/>
      <w:bookmarkStart w:id="1474" w:name="_Toc336338343"/>
      <w:bookmarkStart w:id="1475" w:name="Srv_85SQL2008R2Workgroup5ClientAddon"/>
      <w:bookmarkStart w:id="1476" w:name="_75_SQL_Server®"/>
      <w:bookmarkStart w:id="1477" w:name="_Toc340767285"/>
      <w:bookmarkEnd w:id="1473"/>
      <w:bookmarkEnd w:id="1474"/>
      <w:bookmarkEnd w:id="1475"/>
      <w:bookmarkEnd w:id="1476"/>
      <w:r w:rsidRPr="004434F8">
        <w:rPr>
          <w:rFonts w:ascii="Tahoma" w:hAnsi="Tahoma" w:cs="Tahoma"/>
          <w:color w:val="F66400"/>
          <w:sz w:val="22"/>
          <w:vertAlign w:val="superscript"/>
        </w:rPr>
        <w:t>75</w:t>
      </w:r>
      <w:r w:rsidRPr="004434F8">
        <w:rPr>
          <w:rFonts w:ascii="Tahoma" w:hAnsi="Tahoma" w:cs="Tahoma"/>
          <w:color w:val="F66400"/>
          <w:sz w:val="22"/>
        </w:rPr>
        <w:t xml:space="preserve"> SQL Server</w:t>
      </w:r>
      <w:r w:rsidR="00BC6320" w:rsidRPr="004434F8">
        <w:rPr>
          <w:rFonts w:ascii="Tahoma" w:hAnsi="Tahoma" w:cs="Tahoma"/>
          <w:color w:val="F66400"/>
          <w:sz w:val="22"/>
          <w:vertAlign w:val="superscript"/>
        </w:rPr>
        <w:t>®</w:t>
      </w:r>
      <w:r w:rsidRPr="004434F8">
        <w:rPr>
          <w:rFonts w:ascii="Tahoma" w:hAnsi="Tahoma" w:cs="Tahoma"/>
          <w:color w:val="F66400"/>
          <w:sz w:val="22"/>
        </w:rPr>
        <w:t xml:space="preserve"> 2008 R2 Workgroup (5 Client Add-On)</w:t>
      </w:r>
      <w:bookmarkEnd w:id="1477"/>
    </w:p>
    <w:p w14:paraId="5D8F2C98" w14:textId="77777777" w:rsidR="000544FF" w:rsidRPr="004434F8" w:rsidRDefault="000544FF" w:rsidP="00BD4B91">
      <w:pPr>
        <w:pStyle w:val="EndnoteText"/>
        <w:ind w:left="0"/>
        <w:rPr>
          <w:rFonts w:ascii="Tahoma" w:hAnsi="Tahoma" w:cs="Tahoma"/>
          <w:sz w:val="18"/>
          <w:szCs w:val="18"/>
          <w:lang w:val="en-US"/>
        </w:rPr>
      </w:pPr>
    </w:p>
    <w:p w14:paraId="5D8F2C99" w14:textId="77777777" w:rsidR="000544FF" w:rsidRPr="00E76C4E" w:rsidRDefault="000544FF" w:rsidP="00333BD0">
      <w:pPr>
        <w:spacing w:after="160"/>
        <w:ind w:left="720"/>
        <w:rPr>
          <w:rFonts w:cs="Tahoma"/>
          <w:lang w:val="ru-RU"/>
        </w:rPr>
      </w:pPr>
      <w:r w:rsidRPr="00333BD0">
        <w:rPr>
          <w:rFonts w:cs="Tahoma"/>
          <w:b/>
          <w:lang w:val="ru-RU"/>
        </w:rPr>
        <w:t>Предоставление лицензий в связи с окончанием жизненного цикла выпуска SQL Server Workgroup.</w:t>
      </w:r>
      <w:r w:rsidRPr="00E76C4E">
        <w:rPr>
          <w:rFonts w:eastAsia="Times New Roman" w:cs="Tahoma"/>
          <w:szCs w:val="18"/>
          <w:lang w:val="ru-RU"/>
        </w:rPr>
        <w:t xml:space="preserve"> </w:t>
      </w:r>
      <w:r w:rsidRPr="008D7B3A">
        <w:rPr>
          <w:rFonts w:eastAsia="Times New Roman" w:cs="Tahoma"/>
          <w:szCs w:val="18"/>
          <w:lang w:val="ru-RU"/>
        </w:rPr>
        <w:t>SQL Server 2008 R2 Workgroup будет последней версией выпуска SQL Server Workgroup.</w:t>
      </w:r>
      <w:r w:rsidR="00BC6320" w:rsidRPr="00E76C4E">
        <w:rPr>
          <w:rFonts w:eastAsia="Times New Roman" w:cs="Tahoma"/>
          <w:szCs w:val="18"/>
          <w:lang w:val="ru-RU"/>
        </w:rPr>
        <w:t xml:space="preserve"> </w:t>
      </w:r>
      <w:r w:rsidRPr="008D7B3A">
        <w:rPr>
          <w:rFonts w:eastAsia="Times New Roman" w:cs="Tahoma"/>
          <w:szCs w:val="18"/>
          <w:lang w:val="ru-RU"/>
        </w:rPr>
        <w:t>В качестве исключения клиенты по программам корпоративного лицензирования с действующим на 1</w:t>
      </w:r>
      <w:r w:rsidR="00333BD0">
        <w:rPr>
          <w:rFonts w:eastAsia="Times New Roman" w:cs="Tahoma"/>
          <w:szCs w:val="18"/>
        </w:rPr>
        <w:t> </w:t>
      </w:r>
      <w:r w:rsidRPr="008D7B3A">
        <w:rPr>
          <w:rFonts w:eastAsia="Times New Roman" w:cs="Tahoma"/>
          <w:szCs w:val="18"/>
          <w:lang w:val="ru-RU"/>
        </w:rPr>
        <w:t>апреля 2012 г. покрытием Software Assurance для лицензий SQL Server 2008 R2 Workgroup Server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w:t>
      </w:r>
      <w:r w:rsidRPr="00E76C4E">
        <w:rPr>
          <w:rFonts w:eastAsia="Times New Roman" w:cs="Tahoma"/>
          <w:szCs w:val="18"/>
          <w:lang w:val="ru-RU"/>
        </w:rPr>
        <w:t xml:space="preserve"> </w:t>
      </w:r>
      <w:r w:rsidRPr="008D7B3A">
        <w:rPr>
          <w:rFonts w:eastAsia="Times New Roman" w:cs="Tahoma"/>
          <w:szCs w:val="18"/>
          <w:lang w:val="ru-RU"/>
        </w:rPr>
        <w:t>Кроме того, клиенты по программам корпоративного лицензирования с действующим на 1 апреля 2012 г. покрытием Software Assurance для клиентских лицензий SQL Server 2008 R2 Workgroup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Workgroup, а также приобрести Software Assurance для клиентской лицензии SQL Server при следующем продлении.</w:t>
      </w:r>
      <w:r w:rsidR="00BC6320" w:rsidRPr="00E76C4E">
        <w:rPr>
          <w:rFonts w:cs="Tahoma"/>
          <w:lang w:val="ru-RU"/>
        </w:rPr>
        <w:t xml:space="preserve"> </w:t>
      </w:r>
      <w:r w:rsidRPr="008D7B3A">
        <w:rPr>
          <w:rFonts w:cs="Tahoma"/>
          <w:lang w:val="ru-RU"/>
        </w:rPr>
        <w:t>После приобретения Software Assurance для SQL Server Standard в</w:t>
      </w:r>
      <w:r w:rsidR="00C94A28">
        <w:rPr>
          <w:rFonts w:cs="Tahoma"/>
        </w:rPr>
        <w:t> </w:t>
      </w:r>
      <w:r w:rsidRPr="008D7B3A">
        <w:rPr>
          <w:rFonts w:cs="Tahoma"/>
          <w:lang w:val="ru-RU"/>
        </w:rPr>
        <w:t>рамках данного предложения лицензии SQL Server Workgroup клиентов перестают действовать.</w:t>
      </w:r>
    </w:p>
    <w:p w14:paraId="5D8F2C9A" w14:textId="77777777" w:rsidR="000544FF" w:rsidRPr="00E76C4E" w:rsidRDefault="000544FF" w:rsidP="00333BD0">
      <w:pPr>
        <w:spacing w:after="160"/>
        <w:ind w:left="720"/>
        <w:rPr>
          <w:rFonts w:cs="Tahoma"/>
          <w:lang w:val="ru-RU"/>
        </w:rPr>
      </w:pPr>
      <w:r w:rsidRPr="00333BD0">
        <w:rPr>
          <w:rFonts w:cs="Tahoma"/>
          <w:b/>
          <w:lang w:val="ru-RU"/>
        </w:rPr>
        <w:t>Для клиентов из Китайской Народной Республики, приобретающих там лицензии и Software Assurance для SQL Server 2008 R2:</w:t>
      </w:r>
      <w:r w:rsidRPr="00E76C4E">
        <w:rPr>
          <w:rFonts w:cs="Tahoma"/>
          <w:lang w:val="ru-RU" w:eastAsia="x-none"/>
        </w:rPr>
        <w:t xml:space="preserve"> </w:t>
      </w:r>
      <w:r w:rsidRPr="008D7B3A">
        <w:rPr>
          <w:rFonts w:cs="Tahoma"/>
          <w:lang w:val="ru-RU"/>
        </w:rPr>
        <w:t>Даты 1 апреля 2012 г. и 1 апреля 2015 г., указанные в данном списке продуктов, не применяются.</w:t>
      </w:r>
      <w:r w:rsidRPr="00E76C4E">
        <w:rPr>
          <w:rFonts w:cs="Tahoma"/>
          <w:lang w:val="ru-RU"/>
        </w:rPr>
        <w:t xml:space="preserve"> </w:t>
      </w:r>
      <w:r w:rsidRPr="008D7B3A">
        <w:rPr>
          <w:rFonts w:cs="Tahoma"/>
          <w:lang w:val="ru-RU"/>
        </w:rPr>
        <w:t>Применяемой датой для этих клиентов будет 1 июля 2012 г.</w:t>
      </w:r>
    </w:p>
    <w:p w14:paraId="5D8F2C9B" w14:textId="77777777" w:rsidR="000544FF" w:rsidRPr="00333BD0" w:rsidRDefault="000544FF" w:rsidP="00C94A28">
      <w:pPr>
        <w:ind w:left="720"/>
        <w:rPr>
          <w:rFonts w:cs="Tahoma"/>
          <w:sz w:val="12"/>
          <w:lang w:val="ru-RU"/>
        </w:rPr>
      </w:pPr>
    </w:p>
    <w:p w14:paraId="5D8F2C9C" w14:textId="77777777" w:rsidR="000544FF" w:rsidRPr="008D7B3A" w:rsidRDefault="000544FF" w:rsidP="00A81E83">
      <w:pPr>
        <w:pStyle w:val="Heading3"/>
        <w:ind w:left="720" w:hanging="720"/>
        <w:rPr>
          <w:rFonts w:ascii="Tahoma" w:hAnsi="Tahoma" w:cs="Tahoma"/>
        </w:rPr>
      </w:pPr>
      <w:bookmarkStart w:id="1478" w:name="_Toc336338344"/>
      <w:bookmarkStart w:id="1479" w:name="Srv_72SQLSvr08R2WorkgroupProc"/>
      <w:bookmarkStart w:id="1480" w:name="_76_SQL_Server®"/>
      <w:bookmarkStart w:id="1481" w:name="_Toc340767286"/>
      <w:bookmarkEnd w:id="1478"/>
      <w:bookmarkEnd w:id="1479"/>
      <w:bookmarkEnd w:id="1480"/>
      <w:r w:rsidRPr="004D6F26">
        <w:rPr>
          <w:rFonts w:ascii="Tahoma" w:hAnsi="Tahoma" w:cs="Tahoma"/>
          <w:bCs/>
          <w:color w:val="F66400"/>
          <w:sz w:val="22"/>
          <w:vertAlign w:val="superscript"/>
        </w:rPr>
        <w:t>76</w:t>
      </w:r>
      <w:r w:rsidRPr="004434F8">
        <w:rPr>
          <w:rFonts w:ascii="Tahoma" w:hAnsi="Tahoma" w:cs="Tahoma"/>
          <w:color w:val="F66400"/>
          <w:sz w:val="22"/>
        </w:rPr>
        <w:t xml:space="preserve"> SQL Server</w:t>
      </w:r>
      <w:r w:rsidR="00BC6320" w:rsidRPr="004434F8">
        <w:rPr>
          <w:rFonts w:ascii="Tahoma" w:hAnsi="Tahoma" w:cs="Tahoma"/>
          <w:color w:val="F66400"/>
          <w:sz w:val="22"/>
          <w:vertAlign w:val="superscript"/>
        </w:rPr>
        <w:t>®</w:t>
      </w:r>
      <w:r w:rsidRPr="004434F8">
        <w:rPr>
          <w:rFonts w:ascii="Tahoma" w:hAnsi="Tahoma" w:cs="Tahoma"/>
          <w:color w:val="F66400"/>
          <w:sz w:val="22"/>
        </w:rPr>
        <w:t xml:space="preserve"> 2008 R2 Workgroup «</w:t>
      </w:r>
      <w:r w:rsidRPr="008D7B3A">
        <w:rPr>
          <w:rFonts w:ascii="Tahoma" w:hAnsi="Tahoma" w:cs="Tahoma"/>
          <w:color w:val="F66400"/>
          <w:sz w:val="22"/>
          <w:lang w:val="ru-RU"/>
        </w:rPr>
        <w:t>на</w:t>
      </w:r>
      <w:r w:rsidRPr="004434F8">
        <w:rPr>
          <w:rFonts w:ascii="Tahoma" w:hAnsi="Tahoma" w:cs="Tahoma"/>
          <w:color w:val="F66400"/>
          <w:sz w:val="22"/>
        </w:rPr>
        <w:t xml:space="preserve"> </w:t>
      </w:r>
      <w:r w:rsidRPr="008D7B3A">
        <w:rPr>
          <w:rFonts w:ascii="Tahoma" w:hAnsi="Tahoma" w:cs="Tahoma"/>
          <w:color w:val="F66400"/>
          <w:sz w:val="22"/>
          <w:lang w:val="ru-RU"/>
        </w:rPr>
        <w:t>процессор</w:t>
      </w:r>
      <w:r w:rsidRPr="004434F8">
        <w:rPr>
          <w:rFonts w:ascii="Tahoma" w:hAnsi="Tahoma" w:cs="Tahoma"/>
          <w:color w:val="F66400"/>
          <w:sz w:val="22"/>
        </w:rPr>
        <w:t>»</w:t>
      </w:r>
      <w:bookmarkEnd w:id="1481"/>
    </w:p>
    <w:p w14:paraId="5D8F2C9D" w14:textId="77777777" w:rsidR="000544FF" w:rsidRPr="00333BD0" w:rsidRDefault="000544FF" w:rsidP="00A81E83">
      <w:pPr>
        <w:ind w:left="720"/>
        <w:rPr>
          <w:rFonts w:cs="Tahoma"/>
          <w:sz w:val="12"/>
        </w:rPr>
      </w:pPr>
    </w:p>
    <w:p w14:paraId="5D8F2C9E" w14:textId="77777777" w:rsidR="000544FF" w:rsidRPr="00E76C4E" w:rsidRDefault="000544FF" w:rsidP="00C94A28">
      <w:pPr>
        <w:numPr>
          <w:ilvl w:val="2"/>
          <w:numId w:val="120"/>
        </w:numPr>
        <w:tabs>
          <w:tab w:val="clear" w:pos="2160"/>
          <w:tab w:val="left" w:pos="720"/>
        </w:tabs>
        <w:spacing w:after="200"/>
        <w:ind w:left="720"/>
        <w:rPr>
          <w:rFonts w:cs="Tahoma"/>
          <w:lang w:val="ru-RU"/>
        </w:rPr>
      </w:pPr>
      <w:r w:rsidRPr="00C94A28">
        <w:rPr>
          <w:rFonts w:cs="Tahoma"/>
          <w:b/>
          <w:color w:val="000000"/>
          <w:lang w:val="ru-RU"/>
        </w:rPr>
        <w:t>Предоставление лицензий в связи с изменением модели лицензирования.</w:t>
      </w:r>
      <w:r w:rsidRPr="004434F8">
        <w:rPr>
          <w:rFonts w:eastAsia="Times New Roman" w:cs="Tahoma"/>
          <w:color w:val="000000"/>
          <w:szCs w:val="18"/>
          <w:lang w:val="ru-RU"/>
        </w:rPr>
        <w:t xml:space="preserve"> </w:t>
      </w:r>
      <w:r w:rsidRPr="008D7B3A">
        <w:rPr>
          <w:rFonts w:eastAsia="Times New Roman" w:cs="Tahoma"/>
          <w:color w:val="000000"/>
          <w:szCs w:val="18"/>
          <w:lang w:val="ru-RU"/>
        </w:rPr>
        <w:t>SQL Server 2008 R2 будет последней версией SQL Server, лицензируемой по модели «на процессор», и последней версией выпуска SQL Server Workgroup.</w:t>
      </w:r>
      <w:r w:rsidR="00BC6320" w:rsidRPr="004434F8">
        <w:rPr>
          <w:rFonts w:eastAsia="Times New Roman" w:cs="Tahoma"/>
          <w:color w:val="000000"/>
          <w:szCs w:val="18"/>
          <w:lang w:val="ru-RU"/>
        </w:rPr>
        <w:t xml:space="preserve"> </w:t>
      </w:r>
      <w:r w:rsidRPr="008D7B3A">
        <w:rPr>
          <w:rFonts w:eastAsia="Times New Roman" w:cs="Tahoma"/>
          <w:color w:val="000000"/>
          <w:szCs w:val="18"/>
          <w:lang w:val="ru-RU"/>
        </w:rPr>
        <w:t>В качестве исключения клиенты по программам корпоративного лицензирования с действующим на 1 апреля 2012 г. покрытием Software Assurance для лицензий SQL</w:t>
      </w:r>
      <w:r w:rsidR="00C94A28">
        <w:rPr>
          <w:rFonts w:eastAsia="Times New Roman" w:cs="Tahoma"/>
          <w:color w:val="000000"/>
          <w:szCs w:val="18"/>
        </w:rPr>
        <w:t> </w:t>
      </w:r>
      <w:r w:rsidRPr="008D7B3A">
        <w:rPr>
          <w:rFonts w:eastAsia="Times New Roman" w:cs="Tahoma"/>
          <w:color w:val="000000"/>
          <w:szCs w:val="18"/>
          <w:lang w:val="ru-RU"/>
        </w:rPr>
        <w:t>Server 2008 R2 Workgroup «на процессор» («соответствующие лицензии») имеют следующие возможности.</w:t>
      </w:r>
      <w:r w:rsidRPr="004434F8">
        <w:rPr>
          <w:rFonts w:cs="Tahoma"/>
          <w:lang w:val="ru-RU"/>
        </w:rPr>
        <w:t xml:space="preserve"> </w:t>
      </w:r>
      <w:r w:rsidRPr="008D7B3A">
        <w:rPr>
          <w:rFonts w:cs="Tahoma"/>
          <w:color w:val="000000"/>
          <w:lang w:val="ru-RU"/>
        </w:rPr>
        <w:t xml:space="preserve">Для получения этих возможностей лицензии SQL Server 2008 R2 Workgroup «на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4434F8">
        <w:rPr>
          <w:rFonts w:cs="Tahoma"/>
          <w:color w:val="000000"/>
        </w:rPr>
        <w:t xml:space="preserve">Enterprise, Enterprise Subscription, Open Value Subscription </w:t>
      </w:r>
      <w:r w:rsidRPr="008D7B3A">
        <w:rPr>
          <w:rFonts w:cs="Tahoma"/>
          <w:color w:val="000000"/>
          <w:lang w:val="ru-RU"/>
        </w:rPr>
        <w:t>или</w:t>
      </w:r>
      <w:r w:rsidRPr="004434F8">
        <w:rPr>
          <w:rFonts w:cs="Tahoma"/>
          <w:color w:val="000000"/>
        </w:rPr>
        <w:t xml:space="preserve"> EES, </w:t>
      </w:r>
      <w:r w:rsidRPr="008D7B3A">
        <w:rPr>
          <w:rFonts w:cs="Tahoma"/>
          <w:color w:val="000000"/>
          <w:lang w:val="ru-RU"/>
        </w:rPr>
        <w:t>также</w:t>
      </w:r>
      <w:r w:rsidRPr="004434F8">
        <w:rPr>
          <w:rFonts w:cs="Tahoma"/>
          <w:color w:val="000000"/>
        </w:rPr>
        <w:t xml:space="preserve"> </w:t>
      </w:r>
      <w:r w:rsidRPr="008D7B3A">
        <w:rPr>
          <w:rFonts w:cs="Tahoma"/>
          <w:color w:val="000000"/>
          <w:lang w:val="ru-RU"/>
        </w:rPr>
        <w:t>считаются</w:t>
      </w:r>
      <w:r w:rsidRPr="004434F8">
        <w:rPr>
          <w:rFonts w:cs="Tahoma"/>
          <w:color w:val="000000"/>
        </w:rPr>
        <w:t xml:space="preserve"> </w:t>
      </w:r>
      <w:r w:rsidRPr="008D7B3A">
        <w:rPr>
          <w:rFonts w:cs="Tahoma"/>
          <w:color w:val="000000"/>
          <w:lang w:val="ru-RU"/>
        </w:rPr>
        <w:t>соответствующими</w:t>
      </w:r>
      <w:r w:rsidRPr="004434F8">
        <w:rPr>
          <w:rFonts w:cs="Tahoma"/>
          <w:color w:val="000000"/>
        </w:rPr>
        <w:t xml:space="preserve"> </w:t>
      </w:r>
      <w:r w:rsidRPr="008D7B3A">
        <w:rPr>
          <w:rFonts w:cs="Tahoma"/>
          <w:color w:val="000000"/>
          <w:lang w:val="ru-RU"/>
        </w:rPr>
        <w:t>лицензиями</w:t>
      </w:r>
      <w:r w:rsidRPr="004434F8">
        <w:rPr>
          <w:rFonts w:cs="Tahoma"/>
          <w:color w:val="000000"/>
        </w:rPr>
        <w:t>.</w:t>
      </w:r>
      <w:r w:rsidR="00BC6320" w:rsidRPr="004434F8">
        <w:rPr>
          <w:rFonts w:cs="Tahoma"/>
        </w:rPr>
        <w:t xml:space="preserve"> </w:t>
      </w:r>
      <w:r w:rsidRPr="008D7B3A">
        <w:rPr>
          <w:rFonts w:cs="Tahoma"/>
          <w:color w:val="000000"/>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5D8F2C9F" w14:textId="77777777" w:rsidR="000544FF" w:rsidRPr="00E76C4E" w:rsidRDefault="000544FF" w:rsidP="00024C3C">
      <w:pPr>
        <w:numPr>
          <w:ilvl w:val="2"/>
          <w:numId w:val="120"/>
        </w:numPr>
        <w:tabs>
          <w:tab w:val="clear" w:pos="2160"/>
          <w:tab w:val="left" w:pos="720"/>
        </w:tabs>
        <w:spacing w:after="200"/>
        <w:ind w:left="720"/>
        <w:rPr>
          <w:rFonts w:cs="Tahoma"/>
          <w:lang w:val="ru-RU"/>
        </w:rPr>
      </w:pPr>
      <w:r w:rsidRPr="008D7B3A">
        <w:rPr>
          <w:rFonts w:eastAsia="Times New Roman" w:cs="Tahoma"/>
          <w:b/>
          <w:szCs w:val="18"/>
          <w:lang w:val="ru-RU"/>
        </w:rPr>
        <w:t>Текущий срок действия.</w:t>
      </w:r>
      <w:r w:rsidRPr="00E76C4E">
        <w:rPr>
          <w:rFonts w:eastAsia="Times New Roman" w:cs="Tahoma"/>
          <w:b/>
          <w:szCs w:val="18"/>
          <w:lang w:val="ru-RU"/>
        </w:rPr>
        <w:t xml:space="preserve"> </w:t>
      </w:r>
      <w:r w:rsidRPr="008D7B3A">
        <w:rPr>
          <w:rFonts w:eastAsia="Times New Roman" w:cs="Tahoma"/>
          <w:szCs w:val="18"/>
          <w:lang w:val="ru-RU"/>
        </w:rPr>
        <w:t>В течение текущего срока действия покрытия Software Assurance, активного на 1 апреля 2012 г.,</w:t>
      </w:r>
      <w:r w:rsidR="00BC6320">
        <w:rPr>
          <w:rFonts w:eastAsia="Times New Roman" w:cs="Tahoma"/>
          <w:szCs w:val="18"/>
          <w:lang w:val="ru-RU"/>
        </w:rPr>
        <w:t xml:space="preserve"> </w:t>
      </w:r>
      <w:r w:rsidRPr="008D7B3A">
        <w:rPr>
          <w:rFonts w:eastAsia="Times New Roman" w:cs="Tahoma"/>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Workgroup согласно прав на использование продуктов в отношении лицензий SQL Server 2008 R2 Standard «на процессор» (в соответствии с Правами на использование продуктов за январь 2012 г.).</w:t>
      </w:r>
      <w:r w:rsidRPr="00E76C4E">
        <w:rPr>
          <w:rFonts w:eastAsia="Times New Roman" w:cs="Tahoma"/>
          <w:szCs w:val="18"/>
          <w:lang w:val="ru-RU"/>
        </w:rPr>
        <w:t xml:space="preserve"> </w:t>
      </w:r>
      <w:r w:rsidRPr="008D7B3A">
        <w:rPr>
          <w:rFonts w:eastAsia="Times New Roman" w:cs="Tahoma"/>
          <w:szCs w:val="18"/>
          <w:lang w:val="ru-RU"/>
        </w:rPr>
        <w:t>Клиенты также получают права на использование «Перемещение лицензий с помощью Software Assurance» и «Перемещение лицензий в фермах серверов».</w:t>
      </w:r>
      <w:r w:rsidRPr="00E76C4E">
        <w:rPr>
          <w:rFonts w:cs="Tahoma"/>
          <w:lang w:val="ru-RU"/>
        </w:rPr>
        <w:t xml:space="preserve"> </w:t>
      </w:r>
      <w:r w:rsidRPr="008D7B3A">
        <w:rPr>
          <w:rFonts w:cs="Tahoma"/>
          <w:lang w:val="ru-RU"/>
        </w:rPr>
        <w:t>Условия лицензии в отношении перемещения лицензий приводятся в</w:t>
      </w:r>
      <w:r w:rsidR="00C94A28">
        <w:rPr>
          <w:rFonts w:cs="Tahoma"/>
        </w:rPr>
        <w:t> </w:t>
      </w:r>
      <w:r w:rsidRPr="008D7B3A">
        <w:rPr>
          <w:rFonts w:cs="Tahoma"/>
          <w:lang w:val="ru-RU"/>
        </w:rPr>
        <w:t>Правах на использование продуктов для SQL Server 2012 Standard Core.</w:t>
      </w:r>
    </w:p>
    <w:p w14:paraId="5D8F2CA0" w14:textId="77777777" w:rsidR="000544FF" w:rsidRPr="00E76C4E" w:rsidRDefault="000544FF" w:rsidP="00024C3C">
      <w:pPr>
        <w:numPr>
          <w:ilvl w:val="0"/>
          <w:numId w:val="67"/>
        </w:numPr>
        <w:tabs>
          <w:tab w:val="left" w:pos="720"/>
        </w:tabs>
        <w:spacing w:after="200"/>
        <w:contextualSpacing/>
        <w:rPr>
          <w:rFonts w:cs="Tahoma"/>
          <w:lang w:val="ru-RU"/>
        </w:rPr>
      </w:pPr>
      <w:r w:rsidRPr="008D7B3A">
        <w:rPr>
          <w:rFonts w:eastAsia="Times New Roman" w:cs="Tahoma"/>
          <w:b/>
          <w:szCs w:val="18"/>
          <w:lang w:val="ru-RU"/>
        </w:rPr>
        <w:t>Первый срок продления (до 1 апреля 2015 г.).</w:t>
      </w:r>
      <w:r w:rsidRPr="00E76C4E">
        <w:rPr>
          <w:rFonts w:eastAsia="Times New Roman" w:cs="Tahoma"/>
          <w:b/>
          <w:szCs w:val="18"/>
          <w:lang w:val="ru-RU"/>
        </w:rPr>
        <w:t xml:space="preserve"> </w:t>
      </w:r>
      <w:r w:rsidRPr="008D7B3A">
        <w:rPr>
          <w:rFonts w:cs="Tahoma"/>
          <w:lang w:val="ru-RU"/>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14:paraId="5D8F2CA1" w14:textId="77777777" w:rsidR="000544FF" w:rsidRPr="00E76C4E" w:rsidRDefault="000544FF" w:rsidP="00024C3C">
      <w:pPr>
        <w:numPr>
          <w:ilvl w:val="1"/>
          <w:numId w:val="67"/>
        </w:numPr>
        <w:tabs>
          <w:tab w:val="left" w:pos="1440"/>
        </w:tabs>
        <w:spacing w:after="200"/>
        <w:contextualSpacing/>
        <w:rPr>
          <w:rFonts w:cs="Tahoma"/>
          <w:lang w:val="ru-RU"/>
        </w:rPr>
      </w:pPr>
      <w:r w:rsidRPr="008D7B3A">
        <w:rPr>
          <w:rFonts w:cs="Tahoma"/>
          <w:lang w:val="ru-RU"/>
        </w:rPr>
        <w:t>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w:t>
      </w:r>
      <w:r w:rsidRPr="00E76C4E">
        <w:rPr>
          <w:rFonts w:eastAsia="Times New Roman" w:cs="Tahoma"/>
          <w:szCs w:val="18"/>
          <w:lang w:val="ru-RU"/>
        </w:rPr>
        <w:t xml:space="preserve"> </w:t>
      </w:r>
    </w:p>
    <w:p w14:paraId="5D8F2CA2" w14:textId="77777777" w:rsidR="000544FF" w:rsidRPr="008D7B3A" w:rsidRDefault="000544FF" w:rsidP="00024C3C">
      <w:pPr>
        <w:numPr>
          <w:ilvl w:val="0"/>
          <w:numId w:val="121"/>
        </w:numPr>
        <w:tabs>
          <w:tab w:val="left" w:pos="1800"/>
        </w:tabs>
        <w:spacing w:after="200"/>
        <w:ind w:left="1800"/>
        <w:contextualSpacing/>
        <w:rPr>
          <w:rFonts w:cs="Tahoma"/>
        </w:rPr>
      </w:pPr>
      <w:r w:rsidRPr="008D7B3A">
        <w:rPr>
          <w:rFonts w:cs="Tahoma"/>
          <w:lang w:val="ru-RU"/>
        </w:rPr>
        <w:t>четыре, ИЛИ</w:t>
      </w:r>
    </w:p>
    <w:p w14:paraId="5D8F2CA3" w14:textId="77777777" w:rsidR="000544FF" w:rsidRPr="004434F8" w:rsidRDefault="000544FF" w:rsidP="00024C3C">
      <w:pPr>
        <w:numPr>
          <w:ilvl w:val="0"/>
          <w:numId w:val="121"/>
        </w:numPr>
        <w:tabs>
          <w:tab w:val="left" w:pos="1800"/>
        </w:tabs>
        <w:spacing w:after="200"/>
        <w:ind w:left="1800"/>
        <w:contextualSpacing/>
        <w:rPr>
          <w:rFonts w:cs="Tahoma"/>
          <w:lang w:val="ru-RU"/>
        </w:rPr>
      </w:pPr>
      <w:r w:rsidRPr="008D7B3A">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w:t>
      </w:r>
      <w:r w:rsidR="00BC6320" w:rsidRPr="004434F8">
        <w:rPr>
          <w:rFonts w:eastAsia="Times New Roman" w:cs="Tahoma"/>
          <w:szCs w:val="18"/>
          <w:lang w:val="ru-RU"/>
        </w:rPr>
        <w:t xml:space="preserve"> </w:t>
      </w:r>
      <w:r w:rsidRPr="008D7B3A">
        <w:rPr>
          <w:rFonts w:eastAsia="Times New Roman"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w:t>
      </w:r>
      <w:r w:rsidR="00C94A28">
        <w:rPr>
          <w:rFonts w:eastAsia="Times New Roman" w:cs="Tahoma"/>
          <w:szCs w:val="18"/>
        </w:rPr>
        <w:t> </w:t>
      </w:r>
      <w:r w:rsidRPr="008D7B3A">
        <w:rPr>
          <w:rFonts w:eastAsia="Times New Roman" w:cs="Tahoma"/>
          <w:szCs w:val="18"/>
          <w:lang w:val="ru-RU"/>
        </w:rPr>
        <w:t>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w:t>
      </w:r>
      <w:r w:rsidRPr="004434F8">
        <w:rPr>
          <w:rFonts w:eastAsia="Times New Roman" w:cs="Tahoma"/>
          <w:szCs w:val="18"/>
          <w:lang w:val="ru-RU"/>
        </w:rPr>
        <w:t xml:space="preserve"> </w:t>
      </w:r>
    </w:p>
    <w:p w14:paraId="5D8F2CA4" w14:textId="77777777" w:rsidR="000544FF" w:rsidRPr="004434F8" w:rsidRDefault="000544FF" w:rsidP="00024C3C">
      <w:pPr>
        <w:numPr>
          <w:ilvl w:val="1"/>
          <w:numId w:val="67"/>
        </w:numPr>
        <w:tabs>
          <w:tab w:val="left" w:pos="1440"/>
        </w:tabs>
        <w:spacing w:after="200"/>
        <w:contextualSpacing/>
        <w:rPr>
          <w:rFonts w:cs="Tahoma"/>
          <w:lang w:val="ru-RU"/>
        </w:rPr>
      </w:pPr>
      <w:r w:rsidRPr="008D7B3A">
        <w:rPr>
          <w:rFonts w:cs="Tahoma"/>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5D8F2CA5" w14:textId="77777777" w:rsidR="000544FF" w:rsidRPr="004434F8" w:rsidRDefault="000544FF" w:rsidP="00024C3C">
      <w:pPr>
        <w:numPr>
          <w:ilvl w:val="0"/>
          <w:numId w:val="67"/>
        </w:numPr>
        <w:spacing w:after="200"/>
        <w:contextualSpacing/>
        <w:rPr>
          <w:rFonts w:cs="Tahoma"/>
          <w:lang w:val="ru-RU"/>
        </w:rPr>
      </w:pPr>
      <w:r w:rsidRPr="008D7B3A">
        <w:rPr>
          <w:rFonts w:cs="Tahoma"/>
          <w:b/>
          <w:lang w:val="ru-RU"/>
        </w:rPr>
        <w:t>Первый срок продления (1 апреля 2015 г. или позднее).</w:t>
      </w:r>
      <w:r w:rsidRPr="004434F8">
        <w:rPr>
          <w:rFonts w:eastAsia="Times New Roman" w:cs="Tahoma"/>
          <w:b/>
          <w:color w:val="000000"/>
          <w:szCs w:val="18"/>
          <w:lang w:val="ru-RU"/>
        </w:rPr>
        <w:t xml:space="preserve"> </w:t>
      </w:r>
      <w:r w:rsidRPr="008D7B3A">
        <w:rPr>
          <w:rFonts w:cs="Tahoma"/>
          <w:lang w:val="ru-RU"/>
        </w:rPr>
        <w:t>Клиенты, впервые продлевающие покрытие 1 апреля 2015 г. или позднее,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14:paraId="5D8F2CA6" w14:textId="77777777" w:rsidR="000544FF" w:rsidRPr="004434F8" w:rsidRDefault="000544FF" w:rsidP="00024C3C">
      <w:pPr>
        <w:numPr>
          <w:ilvl w:val="3"/>
          <w:numId w:val="122"/>
        </w:numPr>
        <w:spacing w:after="200"/>
        <w:ind w:left="1080" w:hanging="360"/>
        <w:contextualSpacing/>
        <w:rPr>
          <w:rFonts w:cs="Tahoma"/>
          <w:lang w:val="ru-RU"/>
        </w:rPr>
      </w:pPr>
      <w:r w:rsidRPr="008D7B3A">
        <w:rPr>
          <w:rFonts w:cs="Tahoma"/>
          <w:lang w:val="ru-RU"/>
        </w:rPr>
        <w:t>как указано в первом абзаце этого уведомления о продукте, лицензии, приобретенные до 1</w:t>
      </w:r>
      <w:r w:rsidR="00C94A28">
        <w:rPr>
          <w:rFonts w:cs="Tahoma"/>
        </w:rPr>
        <w:t> </w:t>
      </w:r>
      <w:r w:rsidRPr="008D7B3A">
        <w:rPr>
          <w:rFonts w:cs="Tahoma"/>
          <w:lang w:val="ru-RU"/>
        </w:rPr>
        <w:t>апреля 2015 г., являются соответствующими лицензиями, и клиенты могут возобновить действие</w:t>
      </w:r>
      <w:r w:rsidR="00C94A28">
        <w:rPr>
          <w:rFonts w:cs="Tahoma"/>
        </w:rPr>
        <w:t> </w:t>
      </w:r>
      <w:r w:rsidRPr="008D7B3A">
        <w:rPr>
          <w:rFonts w:cs="Tahoma"/>
          <w:lang w:val="ru-RU"/>
        </w:rPr>
        <w:t>SA согласно условиям, изложенным в разделе «Первый срок продления (до 1</w:t>
      </w:r>
      <w:r w:rsidR="00C94A28">
        <w:rPr>
          <w:rFonts w:cs="Tahoma"/>
        </w:rPr>
        <w:t> </w:t>
      </w:r>
      <w:r w:rsidRPr="008D7B3A">
        <w:rPr>
          <w:rFonts w:cs="Tahoma"/>
          <w:lang w:val="ru-RU"/>
        </w:rPr>
        <w:t>апреля</w:t>
      </w:r>
      <w:r w:rsidR="00C94A28">
        <w:rPr>
          <w:rFonts w:cs="Tahoma"/>
        </w:rPr>
        <w:t> </w:t>
      </w:r>
      <w:r w:rsidRPr="008D7B3A">
        <w:rPr>
          <w:rFonts w:cs="Tahoma"/>
          <w:lang w:val="ru-RU"/>
        </w:rPr>
        <w:t>2015 г.)» выше;</w:t>
      </w:r>
      <w:r w:rsidRPr="004434F8">
        <w:rPr>
          <w:rFonts w:cs="Tahoma"/>
          <w:lang w:val="ru-RU"/>
        </w:rPr>
        <w:t xml:space="preserve"> </w:t>
      </w:r>
    </w:p>
    <w:p w14:paraId="5D8F2CA7" w14:textId="77777777" w:rsidR="000544FF" w:rsidRPr="004434F8" w:rsidRDefault="000544FF" w:rsidP="00024C3C">
      <w:pPr>
        <w:numPr>
          <w:ilvl w:val="3"/>
          <w:numId w:val="122"/>
        </w:numPr>
        <w:spacing w:after="200"/>
        <w:ind w:left="1080" w:hanging="360"/>
        <w:contextualSpacing/>
        <w:rPr>
          <w:rFonts w:cs="Tahoma"/>
          <w:lang w:val="ru-RU"/>
        </w:rPr>
      </w:pPr>
      <w:r w:rsidRPr="008D7B3A">
        <w:rPr>
          <w:rFonts w:cs="Tahoma"/>
          <w:lang w:val="ru-RU"/>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 ядро» для каждой лицензии «на процессор» SQL Server 2008 R2 Workgroup.</w:t>
      </w:r>
      <w:r w:rsidRPr="004434F8">
        <w:rPr>
          <w:rFonts w:cs="Tahoma"/>
          <w:lang w:val="ru-RU"/>
        </w:rPr>
        <w:t xml:space="preserve"> </w:t>
      </w:r>
      <w:r w:rsidRPr="008D7B3A">
        <w:rPr>
          <w:rFonts w:cs="Tahoma"/>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D8F2CA8" w14:textId="77777777" w:rsidR="000544FF" w:rsidRPr="004434F8" w:rsidRDefault="000544FF" w:rsidP="00024C3C">
      <w:pPr>
        <w:numPr>
          <w:ilvl w:val="0"/>
          <w:numId w:val="67"/>
        </w:numPr>
        <w:tabs>
          <w:tab w:val="left" w:pos="720"/>
        </w:tabs>
        <w:spacing w:after="200"/>
        <w:contextualSpacing/>
        <w:rPr>
          <w:rFonts w:cs="Tahoma"/>
          <w:lang w:val="ru-RU"/>
        </w:rPr>
      </w:pPr>
      <w:r w:rsidRPr="008D7B3A">
        <w:rPr>
          <w:rFonts w:eastAsia="Times New Roman" w:cs="Tahoma"/>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sidRPr="004434F8">
        <w:rPr>
          <w:rFonts w:eastAsia="Times New Roman" w:cs="Tahoma"/>
          <w:szCs w:val="18"/>
          <w:lang w:val="ru-RU"/>
        </w:rPr>
        <w:t xml:space="preserve"> </w:t>
      </w:r>
      <w:r w:rsidRPr="008D7B3A">
        <w:rPr>
          <w:rFonts w:eastAsia="Times New Roman" w:cs="Tahoma"/>
          <w:szCs w:val="18"/>
          <w:lang w:val="ru-RU"/>
        </w:rPr>
        <w:t>Возможность приобретения Software Assurance для лицензий SQL Server «на ядро» не распространяется на продление срока действия по программам подписки.</w:t>
      </w:r>
      <w:r w:rsidR="00BC6320" w:rsidRPr="004434F8">
        <w:rPr>
          <w:rFonts w:eastAsia="Times New Roman" w:cs="Tahoma"/>
          <w:szCs w:val="18"/>
          <w:lang w:val="ru-RU"/>
        </w:rPr>
        <w:t xml:space="preserve"> </w:t>
      </w:r>
    </w:p>
    <w:p w14:paraId="5D8F2CA9" w14:textId="77777777" w:rsidR="000544FF" w:rsidRPr="004434F8" w:rsidRDefault="000544FF" w:rsidP="00024C3C">
      <w:pPr>
        <w:numPr>
          <w:ilvl w:val="0"/>
          <w:numId w:val="67"/>
        </w:numPr>
        <w:tabs>
          <w:tab w:val="left" w:pos="720"/>
          <w:tab w:val="left" w:pos="1800"/>
        </w:tabs>
        <w:spacing w:after="200"/>
        <w:contextualSpacing/>
        <w:rPr>
          <w:rFonts w:cs="Tahoma"/>
          <w:lang w:val="ru-RU"/>
        </w:rPr>
      </w:pPr>
      <w:r w:rsidRPr="008D7B3A">
        <w:rPr>
          <w:rFonts w:cs="Tahoma"/>
          <w:b/>
          <w:lang w:val="ru-RU"/>
        </w:rPr>
        <w:t>Для клиентов с покрытием Software Assurance, истекающим до 1 апреля 2015 г., которые не планируют продлевать его действие.</w:t>
      </w:r>
      <w:r w:rsidR="00BC6320" w:rsidRPr="004434F8">
        <w:rPr>
          <w:rFonts w:eastAsia="Times New Roman" w:cs="Tahoma"/>
          <w:szCs w:val="18"/>
          <w:lang w:val="ru-RU"/>
        </w:rPr>
        <w:t xml:space="preserve"> </w:t>
      </w:r>
      <w:r w:rsidRPr="008D7B3A">
        <w:rPr>
          <w:rFonts w:cs="Tahoma"/>
          <w:lang w:val="ru-RU"/>
        </w:rPr>
        <w:t xml:space="preserve">Клиенты, которые участвуют в программах Enterprise Subscription и </w:t>
      </w:r>
      <w:r w:rsidRPr="008D7B3A">
        <w:rPr>
          <w:rFonts w:cs="Tahoma"/>
          <w:color w:val="000000"/>
          <w:lang w:val="ru-RU"/>
        </w:rPr>
        <w:t xml:space="preserve">Open Value Subscription, </w:t>
      </w:r>
      <w:r w:rsidRPr="008D7B3A">
        <w:rPr>
          <w:rFonts w:cs="Tahoma"/>
          <w:lang w:val="ru-RU"/>
        </w:rPr>
        <w:t>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w:t>
      </w:r>
      <w:r w:rsidR="00C94A28">
        <w:rPr>
          <w:rFonts w:cs="Tahoma"/>
        </w:rPr>
        <w:t> </w:t>
      </w:r>
      <w:r w:rsidRPr="008D7B3A">
        <w:rPr>
          <w:rFonts w:cs="Tahoma"/>
          <w:lang w:val="ru-RU"/>
        </w:rPr>
        <w:t>запускать SQL Server 2008 R2 или SQL Server 2012 по таким лицензиям при соблюдении следующих условий.</w:t>
      </w:r>
    </w:p>
    <w:p w14:paraId="5D8F2CAA" w14:textId="77777777" w:rsidR="000544FF" w:rsidRPr="008D7B3A" w:rsidRDefault="000544FF" w:rsidP="00024C3C">
      <w:pPr>
        <w:numPr>
          <w:ilvl w:val="0"/>
          <w:numId w:val="76"/>
        </w:numPr>
        <w:tabs>
          <w:tab w:val="left" w:pos="1440"/>
        </w:tabs>
        <w:spacing w:after="200"/>
        <w:ind w:left="1440"/>
        <w:contextualSpacing/>
        <w:rPr>
          <w:rFonts w:cs="Tahoma"/>
        </w:rPr>
      </w:pPr>
      <w:r w:rsidRPr="008D7B3A">
        <w:rPr>
          <w:rFonts w:cs="Tahoma"/>
          <w:b/>
          <w:lang w:val="ru-RU"/>
        </w:rPr>
        <w:t>SQL Server 2008 R2 Workgroup.</w:t>
      </w:r>
      <w:r w:rsidRPr="004434F8">
        <w:rPr>
          <w:rFonts w:eastAsia="Times New Roman" w:cs="Tahoma"/>
          <w:szCs w:val="18"/>
          <w:lang w:val="ru-RU"/>
        </w:rPr>
        <w:t xml:space="preserve"> </w:t>
      </w:r>
      <w:r w:rsidRPr="008D7B3A">
        <w:rPr>
          <w:rFonts w:eastAsia="Times New Roman" w:cs="Tahoma"/>
          <w:szCs w:val="18"/>
          <w:lang w:val="ru-RU"/>
        </w:rPr>
        <w:t>Дальнейшее использование этой версии программного обеспечения регулируется правами на использование продуктов для лицензий SQL Server 2008 R2 Workgroup «на процессор».</w:t>
      </w:r>
      <w:r w:rsidRPr="004434F8">
        <w:rPr>
          <w:rFonts w:eastAsia="Times New Roman" w:cs="Tahoma"/>
          <w:szCs w:val="18"/>
          <w:lang w:val="ru-RU"/>
        </w:rPr>
        <w:t xml:space="preserve"> </w:t>
      </w:r>
      <w:r w:rsidRPr="008D7B3A">
        <w:rPr>
          <w:rFonts w:eastAsia="Times New Roman" w:cs="Tahoma"/>
          <w:szCs w:val="18"/>
          <w:lang w:val="ru-RU"/>
        </w:rPr>
        <w:t>Клиенты больше не имеют прав «Перемещение лицензий в фермах серверов» и «Перемещение лицензий с помощью Software Assurance».</w:t>
      </w:r>
      <w:r w:rsidRPr="008D7B3A">
        <w:rPr>
          <w:rFonts w:eastAsia="Times New Roman" w:cs="Tahoma"/>
          <w:szCs w:val="18"/>
        </w:rPr>
        <w:t xml:space="preserve"> </w:t>
      </w:r>
    </w:p>
    <w:p w14:paraId="5D8F2CAB" w14:textId="77777777" w:rsidR="000544FF" w:rsidRPr="004434F8" w:rsidRDefault="000544FF" w:rsidP="00024C3C">
      <w:pPr>
        <w:numPr>
          <w:ilvl w:val="0"/>
          <w:numId w:val="76"/>
        </w:numPr>
        <w:tabs>
          <w:tab w:val="left" w:pos="1440"/>
        </w:tabs>
        <w:spacing w:after="200"/>
        <w:ind w:left="1440"/>
        <w:contextualSpacing/>
        <w:rPr>
          <w:rFonts w:cs="Tahoma"/>
          <w:lang w:val="ru-RU"/>
        </w:rPr>
      </w:pPr>
      <w:r w:rsidRPr="008D7B3A">
        <w:rPr>
          <w:rFonts w:eastAsia="Times New Roman" w:cs="Tahoma"/>
          <w:b/>
          <w:szCs w:val="18"/>
          <w:lang w:val="ru-RU"/>
        </w:rPr>
        <w:t>SQL Server 2012 Standard Core.</w:t>
      </w:r>
      <w:r w:rsidRPr="004434F8">
        <w:rPr>
          <w:rFonts w:eastAsia="Times New Roman" w:cs="Tahoma"/>
          <w:b/>
          <w:szCs w:val="18"/>
          <w:lang w:val="ru-RU"/>
        </w:rPr>
        <w:t xml:space="preserve"> </w:t>
      </w:r>
      <w:r w:rsidRPr="008D7B3A">
        <w:rPr>
          <w:rFonts w:eastAsia="Times New Roman" w:cs="Tahoma"/>
          <w:szCs w:val="18"/>
          <w:lang w:val="ru-RU"/>
        </w:rPr>
        <w:t>Использование этой версии программного обеспечения регулируется правами на использование продуктов для лицензий SQL Server 2008 R2 Standard «на процессор», однако</w:t>
      </w:r>
      <w:r w:rsidRPr="004434F8">
        <w:rPr>
          <w:rFonts w:eastAsia="Times New Roman" w:cs="Tahoma"/>
          <w:szCs w:val="18"/>
          <w:lang w:val="ru-RU"/>
        </w:rPr>
        <w:t xml:space="preserve"> </w:t>
      </w:r>
    </w:p>
    <w:p w14:paraId="5D8F2CAC" w14:textId="77777777" w:rsidR="000544FF" w:rsidRPr="008D7B3A" w:rsidRDefault="000544FF" w:rsidP="00024C3C">
      <w:pPr>
        <w:numPr>
          <w:ilvl w:val="1"/>
          <w:numId w:val="76"/>
        </w:numPr>
        <w:tabs>
          <w:tab w:val="left" w:pos="1800"/>
        </w:tabs>
        <w:spacing w:after="200"/>
        <w:ind w:left="1800"/>
        <w:contextualSpacing/>
        <w:rPr>
          <w:rFonts w:cs="Tahoma"/>
        </w:rPr>
      </w:pPr>
      <w:r w:rsidRPr="008D7B3A">
        <w:rPr>
          <w:rFonts w:cs="Tahoma"/>
          <w:lang w:val="ru-RU"/>
        </w:rPr>
        <w:t>клиенты больше не имеют прав «Перемещение лицензий в фермах серверов» и</w:t>
      </w:r>
      <w:r w:rsidR="00C94A28">
        <w:rPr>
          <w:rFonts w:cs="Tahoma"/>
        </w:rPr>
        <w:t> </w:t>
      </w:r>
      <w:r w:rsidRPr="008D7B3A">
        <w:rPr>
          <w:rFonts w:cs="Tahoma"/>
          <w:lang w:val="ru-RU"/>
        </w:rPr>
        <w:t>«Перемещение лицензий с помощью Software Assurance»; и</w:t>
      </w:r>
      <w:r w:rsidRPr="008D7B3A">
        <w:rPr>
          <w:rFonts w:cs="Tahoma"/>
        </w:rPr>
        <w:t xml:space="preserve"> </w:t>
      </w:r>
    </w:p>
    <w:p w14:paraId="5D8F2CAD" w14:textId="77777777" w:rsidR="000544FF" w:rsidRPr="008D7B3A" w:rsidRDefault="000544FF" w:rsidP="00024C3C">
      <w:pPr>
        <w:numPr>
          <w:ilvl w:val="1"/>
          <w:numId w:val="76"/>
        </w:numPr>
        <w:tabs>
          <w:tab w:val="left" w:pos="1800"/>
        </w:tabs>
        <w:spacing w:after="200"/>
        <w:ind w:left="1800"/>
        <w:contextualSpacing/>
        <w:rPr>
          <w:rFonts w:cs="Tahoma"/>
        </w:rPr>
      </w:pPr>
      <w:r w:rsidRPr="008D7B3A">
        <w:rPr>
          <w:rFonts w:eastAsia="Times New Roman" w:cs="Tahoma"/>
          <w:szCs w:val="18"/>
          <w:lang w:val="ru-RU"/>
        </w:rPr>
        <w:t>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w:t>
      </w:r>
      <w:r w:rsidRPr="008D7B3A">
        <w:rPr>
          <w:rFonts w:eastAsia="Times New Roman" w:cs="Tahoma"/>
          <w:szCs w:val="18"/>
        </w:rPr>
        <w:t xml:space="preserve"> </w:t>
      </w:r>
    </w:p>
    <w:p w14:paraId="5D8F2CAE" w14:textId="77777777" w:rsidR="000544FF" w:rsidRPr="004434F8" w:rsidRDefault="000544FF" w:rsidP="00024C3C">
      <w:pPr>
        <w:numPr>
          <w:ilvl w:val="2"/>
          <w:numId w:val="76"/>
        </w:numPr>
        <w:tabs>
          <w:tab w:val="left" w:pos="2160"/>
        </w:tabs>
        <w:spacing w:after="200"/>
        <w:contextualSpacing/>
        <w:rPr>
          <w:rFonts w:cs="Tahoma"/>
          <w:lang w:val="ru-RU"/>
        </w:rPr>
      </w:pPr>
      <w:r w:rsidRPr="008D7B3A">
        <w:rPr>
          <w:rFonts w:eastAsia="Times New Roman" w:cs="Tahoma"/>
          <w:szCs w:val="18"/>
          <w:lang w:val="ru-RU"/>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r w:rsidRPr="004434F8">
        <w:rPr>
          <w:rFonts w:eastAsia="Times New Roman" w:cs="Tahoma"/>
          <w:szCs w:val="18"/>
          <w:lang w:val="ru-RU"/>
        </w:rPr>
        <w:t xml:space="preserve"> </w:t>
      </w:r>
    </w:p>
    <w:p w14:paraId="5D8F2CAF" w14:textId="77777777" w:rsidR="000544FF" w:rsidRPr="004434F8" w:rsidRDefault="000544FF" w:rsidP="00024C3C">
      <w:pPr>
        <w:numPr>
          <w:ilvl w:val="4"/>
          <w:numId w:val="67"/>
        </w:numPr>
        <w:tabs>
          <w:tab w:val="left" w:pos="2520"/>
        </w:tabs>
        <w:spacing w:after="200"/>
        <w:ind w:left="2520"/>
        <w:contextualSpacing/>
        <w:rPr>
          <w:rFonts w:cs="Tahoma"/>
          <w:lang w:val="ru-RU"/>
        </w:rPr>
      </w:pPr>
      <w:r w:rsidRPr="008D7B3A">
        <w:rPr>
          <w:rFonts w:cs="Tahoma"/>
          <w:lang w:val="ru-RU"/>
        </w:rPr>
        <w:t>четыре ядра для одной лицензии «на процессор», ИЛИ</w:t>
      </w:r>
      <w:r w:rsidRPr="004434F8">
        <w:rPr>
          <w:rFonts w:cs="Tahoma"/>
          <w:lang w:val="ru-RU"/>
        </w:rPr>
        <w:t xml:space="preserve"> </w:t>
      </w:r>
    </w:p>
    <w:p w14:paraId="5D8F2CB0" w14:textId="77777777" w:rsidR="000544FF" w:rsidRPr="004434F8" w:rsidRDefault="000544FF" w:rsidP="00024C3C">
      <w:pPr>
        <w:numPr>
          <w:ilvl w:val="4"/>
          <w:numId w:val="67"/>
        </w:numPr>
        <w:tabs>
          <w:tab w:val="left" w:pos="2520"/>
        </w:tabs>
        <w:spacing w:after="200"/>
        <w:ind w:left="2520"/>
        <w:contextualSpacing/>
        <w:rPr>
          <w:rFonts w:cs="Tahoma"/>
          <w:lang w:val="ru-RU"/>
        </w:rPr>
      </w:pPr>
      <w:r w:rsidRPr="008D7B3A">
        <w:rPr>
          <w:rFonts w:eastAsia="Times New Roman" w:cs="Tahoma"/>
          <w:szCs w:val="18"/>
          <w:lang w:val="ru-RU"/>
        </w:rPr>
        <w:t>число ядер для</w:t>
      </w:r>
      <w:r w:rsidR="00BC6320">
        <w:rPr>
          <w:rFonts w:eastAsia="Times New Roman" w:cs="Tahoma"/>
          <w:szCs w:val="18"/>
          <w:lang w:val="ru-RU"/>
        </w:rPr>
        <w:t xml:space="preserve"> </w:t>
      </w:r>
      <w:r w:rsidRPr="008D7B3A">
        <w:rPr>
          <w:rFonts w:eastAsia="Times New Roman" w:cs="Tahoma"/>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w:t>
      </w:r>
      <w:r w:rsidRPr="004434F8">
        <w:rPr>
          <w:rFonts w:eastAsia="Times New Roman" w:cs="Tahoma"/>
          <w:szCs w:val="18"/>
          <w:lang w:val="ru-RU"/>
        </w:rPr>
        <w:t xml:space="preserve"> </w:t>
      </w:r>
      <w:r w:rsidRPr="008D7B3A">
        <w:rPr>
          <w:rFonts w:eastAsia="Times New Roman"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r w:rsidRPr="004434F8">
        <w:rPr>
          <w:rFonts w:eastAsia="Times New Roman" w:cs="Tahoma"/>
          <w:szCs w:val="18"/>
          <w:lang w:val="ru-RU"/>
        </w:rPr>
        <w:t xml:space="preserve"> </w:t>
      </w:r>
    </w:p>
    <w:p w14:paraId="5D8F2CB1" w14:textId="77777777" w:rsidR="000544FF" w:rsidRPr="004434F8" w:rsidRDefault="000544FF" w:rsidP="00024C3C">
      <w:pPr>
        <w:numPr>
          <w:ilvl w:val="1"/>
          <w:numId w:val="76"/>
        </w:numPr>
        <w:tabs>
          <w:tab w:val="left" w:pos="1800"/>
        </w:tabs>
        <w:spacing w:after="200"/>
        <w:ind w:left="1800"/>
        <w:contextualSpacing/>
        <w:rPr>
          <w:rFonts w:cs="Tahoma"/>
          <w:lang w:val="ru-RU"/>
        </w:rPr>
      </w:pPr>
      <w:r w:rsidRPr="008D7B3A">
        <w:rPr>
          <w:rFonts w:cs="Tahoma"/>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5D8F2CB2" w14:textId="77777777" w:rsidR="000544FF" w:rsidRPr="004434F8" w:rsidRDefault="000544FF" w:rsidP="00024C3C">
      <w:pPr>
        <w:numPr>
          <w:ilvl w:val="1"/>
          <w:numId w:val="76"/>
        </w:numPr>
        <w:tabs>
          <w:tab w:val="left" w:pos="1800"/>
        </w:tabs>
        <w:spacing w:after="200"/>
        <w:ind w:left="1800"/>
        <w:contextualSpacing/>
        <w:rPr>
          <w:rFonts w:cs="Tahoma"/>
          <w:lang w:val="ru-RU"/>
        </w:rPr>
      </w:pPr>
      <w:r w:rsidRPr="008D7B3A">
        <w:rPr>
          <w:rFonts w:cs="Tahoma"/>
          <w:lang w:val="ru-RU"/>
        </w:rPr>
        <w:t>Клиенты могут переназначать лицензии другому серверу.</w:t>
      </w:r>
      <w:r w:rsidRPr="004434F8">
        <w:rPr>
          <w:rFonts w:cs="Tahoma"/>
          <w:lang w:val="ru-RU"/>
        </w:rPr>
        <w:t xml:space="preserve"> </w:t>
      </w:r>
      <w:r w:rsidRPr="008D7B3A">
        <w:rPr>
          <w:rFonts w:cs="Tahoma"/>
          <w:lang w:val="ru-RU"/>
        </w:rPr>
        <w:t>Однако, если клиент переназначает лицензию другому серверу, клиент должен будет соблюдать права на использование SQL Server 2012.</w:t>
      </w:r>
      <w:r w:rsidRPr="004434F8">
        <w:rPr>
          <w:rFonts w:cs="Tahoma"/>
          <w:lang w:val="ru-RU"/>
        </w:rPr>
        <w:t xml:space="preserve"> </w:t>
      </w:r>
      <w:r w:rsidRPr="008D7B3A">
        <w:rPr>
          <w:rFonts w:cs="Tahoma"/>
          <w:lang w:val="ru-RU"/>
        </w:rPr>
        <w:t>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14:paraId="5D8F2CB3" w14:textId="77777777" w:rsidR="000544FF" w:rsidRPr="00E76C4E" w:rsidRDefault="000544FF" w:rsidP="00024C3C">
      <w:pPr>
        <w:numPr>
          <w:ilvl w:val="1"/>
          <w:numId w:val="76"/>
        </w:numPr>
        <w:tabs>
          <w:tab w:val="left" w:pos="1800"/>
        </w:tabs>
        <w:spacing w:after="200"/>
        <w:ind w:left="1800"/>
        <w:contextualSpacing/>
        <w:rPr>
          <w:rFonts w:cs="Tahoma"/>
          <w:lang w:val="ru-RU"/>
        </w:rPr>
      </w:pPr>
      <w:r w:rsidRPr="008D7B3A">
        <w:rPr>
          <w:rFonts w:cs="Tahoma"/>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5D8F2CB4" w14:textId="77777777" w:rsidR="000544FF" w:rsidRPr="00E76C4E" w:rsidRDefault="000544FF" w:rsidP="00024C3C">
      <w:pPr>
        <w:numPr>
          <w:ilvl w:val="0"/>
          <w:numId w:val="67"/>
        </w:numPr>
        <w:tabs>
          <w:tab w:val="left" w:pos="720"/>
        </w:tabs>
        <w:spacing w:after="200"/>
        <w:contextualSpacing/>
        <w:rPr>
          <w:rFonts w:cs="Tahoma"/>
          <w:lang w:val="ru-RU"/>
        </w:rPr>
      </w:pPr>
      <w:r w:rsidRPr="008D7B3A">
        <w:rPr>
          <w:rFonts w:cs="Tahoma"/>
          <w:b/>
          <w:color w:val="000000"/>
          <w:lang w:val="ru-RU"/>
        </w:rPr>
        <w:t>Для клиентов с покрытием Software Assurance, истекающим 1 апреля 2015 г. или позднее, которые не планируют продлевать его действие.</w:t>
      </w:r>
      <w:r w:rsidR="00BC6320" w:rsidRPr="00E76C4E">
        <w:rPr>
          <w:rFonts w:eastAsia="Times New Roman" w:cs="Tahoma"/>
          <w:color w:val="000000"/>
          <w:szCs w:val="18"/>
          <w:lang w:val="ru-RU"/>
        </w:rPr>
        <w:t xml:space="preserve"> </w:t>
      </w:r>
      <w:r w:rsidRPr="008D7B3A">
        <w:rPr>
          <w:rFonts w:cs="Tahoma"/>
          <w:color w:val="000000"/>
          <w:lang w:val="ru-RU"/>
        </w:rPr>
        <w:t>Клиенты, которые участвуют в программах Enterprise Subscription и Open Value Subscription, с покрытием, действие которого заканчивается 1</w:t>
      </w:r>
      <w:r w:rsidR="00C94A28">
        <w:rPr>
          <w:rFonts w:cs="Tahoma"/>
          <w:color w:val="000000"/>
        </w:rPr>
        <w:t> </w:t>
      </w:r>
      <w:r w:rsidRPr="008D7B3A">
        <w:rPr>
          <w:rFonts w:cs="Tahoma"/>
          <w:color w:val="000000"/>
          <w:lang w:val="ru-RU"/>
        </w:rPr>
        <w:t>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w:t>
      </w:r>
      <w:r w:rsidRPr="00E76C4E">
        <w:rPr>
          <w:rFonts w:eastAsia="Times New Roman" w:cs="Tahoma"/>
          <w:color w:val="000000"/>
          <w:szCs w:val="18"/>
          <w:lang w:val="ru-RU"/>
        </w:rPr>
        <w:t xml:space="preserve"> </w:t>
      </w:r>
    </w:p>
    <w:p w14:paraId="5D8F2CB5" w14:textId="77777777" w:rsidR="000544FF" w:rsidRPr="00E76C4E" w:rsidRDefault="000544FF" w:rsidP="00024C3C">
      <w:pPr>
        <w:numPr>
          <w:ilvl w:val="2"/>
          <w:numId w:val="67"/>
        </w:numPr>
        <w:spacing w:after="200"/>
        <w:ind w:left="1800"/>
        <w:contextualSpacing/>
        <w:rPr>
          <w:rFonts w:cs="Tahoma"/>
          <w:lang w:val="ru-RU"/>
        </w:rPr>
      </w:pPr>
      <w:r w:rsidRPr="008D7B3A">
        <w:rPr>
          <w:rFonts w:cs="Tahoma"/>
          <w:lang w:val="ru-RU"/>
        </w:rPr>
        <w:t>как указано в первом абзаце этого уведомления о продукте, лицензии, приобретенные до 1 апреля 2015 г., являются соответствующими лицензиями, и клиенты могут продолжать использовать SQL Server 2012 согласно условиям в разделе «Для клиентов с</w:t>
      </w:r>
      <w:r w:rsidR="00C94A28">
        <w:rPr>
          <w:rFonts w:cs="Tahoma"/>
        </w:rPr>
        <w:t> </w:t>
      </w:r>
      <w:r w:rsidRPr="008D7B3A">
        <w:rPr>
          <w:rFonts w:cs="Tahoma"/>
          <w:lang w:val="ru-RU"/>
        </w:rPr>
        <w:t>покрытием Software Assurance, истекающим до 1 апреля 2015 г., которые не планируют продлевать его действие» выше;</w:t>
      </w:r>
      <w:r w:rsidRPr="00E76C4E">
        <w:rPr>
          <w:rFonts w:cs="Tahoma"/>
          <w:lang w:val="ru-RU"/>
        </w:rPr>
        <w:t xml:space="preserve"> </w:t>
      </w:r>
    </w:p>
    <w:p w14:paraId="5D8F2CB6" w14:textId="77777777" w:rsidR="000544FF" w:rsidRPr="00E76C4E" w:rsidRDefault="000544FF" w:rsidP="00024C3C">
      <w:pPr>
        <w:numPr>
          <w:ilvl w:val="2"/>
          <w:numId w:val="67"/>
        </w:numPr>
        <w:spacing w:after="200"/>
        <w:ind w:left="1800"/>
        <w:contextualSpacing/>
        <w:rPr>
          <w:rFonts w:cs="Tahoma"/>
          <w:lang w:val="ru-RU"/>
        </w:rPr>
      </w:pPr>
      <w:r w:rsidRPr="008D7B3A">
        <w:rPr>
          <w:rFonts w:cs="Tahoma"/>
          <w:color w:val="000000"/>
          <w:lang w:val="ru-RU"/>
        </w:rPr>
        <w:t>для лицензий, приобретенных до 1 апреля 2015 г., одна лицензия клиента будет соответствовать четырем лицензиям «на ядро» для SQL Server 2012 Standard.</w:t>
      </w:r>
      <w:r w:rsidRPr="00E76C4E">
        <w:rPr>
          <w:rFonts w:cs="Tahoma"/>
          <w:lang w:val="ru-RU"/>
        </w:rPr>
        <w:t xml:space="preserve"> </w:t>
      </w:r>
      <w:r w:rsidRPr="008D7B3A">
        <w:rPr>
          <w:rFonts w:cs="Tahoma"/>
          <w:color w:val="000000"/>
          <w:lang w:val="ru-RU"/>
        </w:rPr>
        <w:t>Для дальнейшего использования SQL Server 2012 на процессорах, требующих более четырех</w:t>
      </w:r>
      <w:r w:rsidR="00C94A28">
        <w:rPr>
          <w:rFonts w:cs="Tahoma"/>
          <w:color w:val="000000"/>
        </w:rPr>
        <w:t> </w:t>
      </w:r>
      <w:r w:rsidRPr="008D7B3A">
        <w:rPr>
          <w:rFonts w:cs="Tahoma"/>
          <w:color w:val="000000"/>
          <w:lang w:val="ru-RU"/>
        </w:rPr>
        <w:t>лицензий «на ядро» для каждого процессора, клиент должен приобрести дополнительные лицензии «на ядро».</w:t>
      </w:r>
    </w:p>
    <w:p w14:paraId="5D8F2CB7" w14:textId="77777777" w:rsidR="000544FF" w:rsidRPr="008D7B3A" w:rsidRDefault="000544FF" w:rsidP="00024C3C">
      <w:pPr>
        <w:pStyle w:val="ListParagraph"/>
        <w:numPr>
          <w:ilvl w:val="0"/>
          <w:numId w:val="75"/>
        </w:numPr>
        <w:tabs>
          <w:tab w:val="left" w:pos="720"/>
        </w:tabs>
        <w:autoSpaceDE/>
        <w:autoSpaceDN/>
        <w:adjustRightInd/>
        <w:contextualSpacing w:val="0"/>
        <w:rPr>
          <w:rFonts w:ascii="Tahoma" w:hAnsi="Tahoma" w:cs="Tahoma"/>
          <w:szCs w:val="20"/>
          <w:lang w:val="ru-RU"/>
        </w:rPr>
      </w:pPr>
      <w:r w:rsidRPr="00A87938">
        <w:rPr>
          <w:rFonts w:ascii="Tahoma" w:hAnsi="Tahoma" w:cs="Tahoma"/>
          <w:b/>
          <w:color w:val="000000"/>
          <w:sz w:val="18"/>
          <w:szCs w:val="20"/>
          <w:lang w:val="ru-RU" w:eastAsia="x-none"/>
        </w:rPr>
        <w:t>Для клиентов из Китайской Народной Республики, приобретающих там лицензии «на процессор» и</w:t>
      </w:r>
      <w:r w:rsidR="00C94A28" w:rsidRPr="00A87938">
        <w:rPr>
          <w:rFonts w:ascii="Tahoma" w:hAnsi="Tahoma" w:cs="Tahoma"/>
          <w:b/>
          <w:color w:val="000000"/>
          <w:sz w:val="18"/>
          <w:szCs w:val="20"/>
          <w:lang w:val="en-US" w:eastAsia="x-none"/>
        </w:rPr>
        <w:t> </w:t>
      </w:r>
      <w:r w:rsidRPr="00A87938">
        <w:rPr>
          <w:rFonts w:ascii="Tahoma" w:hAnsi="Tahoma" w:cs="Tahoma"/>
          <w:b/>
          <w:color w:val="000000"/>
          <w:sz w:val="18"/>
          <w:szCs w:val="20"/>
          <w:lang w:val="ru-RU" w:eastAsia="x-none"/>
        </w:rPr>
        <w:t>Software Assurance для SQL Server 2008 R2:</w:t>
      </w:r>
      <w:r w:rsidRPr="008D7B3A">
        <w:rPr>
          <w:rFonts w:ascii="Tahoma" w:hAnsi="Tahoma" w:cs="Tahoma"/>
          <w:color w:val="000000"/>
          <w:sz w:val="18"/>
          <w:szCs w:val="18"/>
          <w:lang w:val="ru-RU"/>
        </w:rPr>
        <w:t xml:space="preserve"> </w:t>
      </w:r>
      <w:r w:rsidRPr="008D7B3A">
        <w:rPr>
          <w:rFonts w:ascii="Tahoma" w:hAnsi="Tahoma" w:cs="Tahoma"/>
          <w:color w:val="000000"/>
          <w:sz w:val="18"/>
          <w:szCs w:val="20"/>
          <w:lang w:val="ru-RU" w:eastAsia="x-none"/>
        </w:rPr>
        <w:t>Даты 1 апреля 2012 г. и 1 апреля 2015 г., указанные в</w:t>
      </w:r>
      <w:r w:rsidR="00C94A28">
        <w:rPr>
          <w:rFonts w:ascii="Tahoma" w:hAnsi="Tahoma" w:cs="Tahoma"/>
          <w:color w:val="000000"/>
          <w:sz w:val="18"/>
          <w:szCs w:val="20"/>
          <w:lang w:val="en-US" w:eastAsia="x-none"/>
        </w:rPr>
        <w:t> </w:t>
      </w:r>
      <w:r w:rsidRPr="008D7B3A">
        <w:rPr>
          <w:rFonts w:ascii="Tahoma" w:hAnsi="Tahoma" w:cs="Tahoma"/>
          <w:color w:val="000000"/>
          <w:sz w:val="18"/>
          <w:szCs w:val="20"/>
          <w:lang w:val="ru-RU" w:eastAsia="x-none"/>
        </w:rPr>
        <w:t>данном списке продуктов, не применяются.</w:t>
      </w:r>
      <w:r w:rsidRPr="008D7B3A">
        <w:rPr>
          <w:rFonts w:ascii="Tahoma" w:hAnsi="Tahoma" w:cs="Tahoma"/>
          <w:szCs w:val="20"/>
          <w:lang w:val="ru-RU"/>
        </w:rPr>
        <w:t xml:space="preserve"> </w:t>
      </w:r>
      <w:r w:rsidRPr="008D7B3A">
        <w:rPr>
          <w:rFonts w:ascii="Tahoma" w:hAnsi="Tahoma" w:cs="Tahoma"/>
          <w:color w:val="000000"/>
          <w:sz w:val="18"/>
          <w:szCs w:val="20"/>
          <w:lang w:val="ru-RU" w:eastAsia="x-none"/>
        </w:rPr>
        <w:t>Применяемыми датами для этих клиентов будут соответственно 1 июля 2012 г. и 1 июля 2015 г.</w:t>
      </w:r>
    </w:p>
    <w:p w14:paraId="5D8F2CB8" w14:textId="77777777" w:rsidR="000544FF" w:rsidRPr="00E76C4E" w:rsidRDefault="000544FF" w:rsidP="00BE30E6">
      <w:pPr>
        <w:tabs>
          <w:tab w:val="left" w:pos="1080"/>
          <w:tab w:val="left" w:pos="1800"/>
        </w:tabs>
        <w:rPr>
          <w:rFonts w:cs="Tahoma"/>
          <w:lang w:val="ru-RU"/>
        </w:rPr>
      </w:pPr>
    </w:p>
    <w:p w14:paraId="5D8F2CB9" w14:textId="77777777" w:rsidR="000544FF" w:rsidRPr="00E76C4E" w:rsidRDefault="000544FF" w:rsidP="00BE30E6">
      <w:pPr>
        <w:tabs>
          <w:tab w:val="left" w:pos="1080"/>
          <w:tab w:val="left" w:pos="1800"/>
        </w:tabs>
        <w:rPr>
          <w:rFonts w:cs="Tahoma"/>
          <w:lang w:val="ru-RU"/>
        </w:rPr>
      </w:pPr>
    </w:p>
    <w:p w14:paraId="5D8F2CBA" w14:textId="77777777" w:rsidR="00C94A28" w:rsidRPr="00E76C4E" w:rsidRDefault="00C94A28" w:rsidP="00BE30E6">
      <w:pPr>
        <w:tabs>
          <w:tab w:val="left" w:pos="1080"/>
          <w:tab w:val="left" w:pos="1800"/>
        </w:tabs>
        <w:rPr>
          <w:rFonts w:cs="Tahoma"/>
          <w:lang w:val="ru-RU"/>
        </w:rPr>
      </w:pPr>
    </w:p>
    <w:p w14:paraId="5D8F2CBB" w14:textId="77777777" w:rsidR="000544FF" w:rsidRPr="00E76C4E" w:rsidRDefault="000544FF" w:rsidP="00EF5637">
      <w:pPr>
        <w:pStyle w:val="Heading3"/>
        <w:rPr>
          <w:rFonts w:ascii="Tahoma" w:hAnsi="Tahoma" w:cs="Tahoma"/>
          <w:lang w:val="ru-RU"/>
        </w:rPr>
      </w:pPr>
      <w:bookmarkStart w:id="1482" w:name="_Toc336338345"/>
      <w:bookmarkStart w:id="1483" w:name="Srv_87SQLServer2012Developer"/>
      <w:bookmarkStart w:id="1484" w:name="_77_SQL_Server®"/>
      <w:bookmarkStart w:id="1485" w:name="_Toc340767287"/>
      <w:bookmarkEnd w:id="1482"/>
      <w:bookmarkEnd w:id="1483"/>
      <w:bookmarkEnd w:id="1484"/>
      <w:r w:rsidRPr="00C94A28">
        <w:rPr>
          <w:rFonts w:ascii="Tahoma" w:hAnsi="Tahoma" w:cs="Tahoma"/>
          <w:color w:val="F66400"/>
          <w:sz w:val="22"/>
          <w:vertAlign w:val="superscript"/>
          <w:lang w:val="ru-RU"/>
        </w:rPr>
        <w:t>77</w:t>
      </w:r>
      <w:r w:rsidRPr="008D7B3A">
        <w:rPr>
          <w:rFonts w:ascii="Tahoma" w:hAnsi="Tahoma" w:cs="Tahoma"/>
          <w:color w:val="F66400"/>
          <w:sz w:val="22"/>
          <w:lang w:val="ru-RU"/>
        </w:rPr>
        <w:t xml:space="preserve"> SQL Server</w:t>
      </w:r>
      <w:r w:rsidR="00BC6320" w:rsidRPr="00BC6320">
        <w:rPr>
          <w:rFonts w:ascii="Tahoma" w:hAnsi="Tahoma" w:cs="Tahoma"/>
          <w:color w:val="F66400"/>
          <w:sz w:val="22"/>
          <w:vertAlign w:val="superscript"/>
          <w:lang w:val="ru-RU"/>
        </w:rPr>
        <w:t>®</w:t>
      </w:r>
      <w:r w:rsidRPr="008D7B3A">
        <w:rPr>
          <w:rFonts w:ascii="Tahoma" w:hAnsi="Tahoma" w:cs="Tahoma"/>
          <w:color w:val="F66400"/>
          <w:sz w:val="22"/>
          <w:lang w:val="ru-RU"/>
        </w:rPr>
        <w:t xml:space="preserve"> 2012 Developer</w:t>
      </w:r>
      <w:bookmarkEnd w:id="1485"/>
    </w:p>
    <w:p w14:paraId="5D8F2CBC" w14:textId="77777777" w:rsidR="000544FF" w:rsidRPr="00E76C4E" w:rsidRDefault="000544FF" w:rsidP="00EF5637">
      <w:pPr>
        <w:rPr>
          <w:rFonts w:cs="Tahoma"/>
          <w:lang w:val="ru-RU"/>
        </w:rPr>
      </w:pPr>
    </w:p>
    <w:p w14:paraId="5D8F2CBD" w14:textId="77777777" w:rsidR="000544FF" w:rsidRPr="00E76C4E" w:rsidRDefault="000544FF" w:rsidP="00EF5637">
      <w:pPr>
        <w:ind w:left="720"/>
        <w:rPr>
          <w:rFonts w:cs="Tahoma"/>
          <w:lang w:val="ru-RU"/>
        </w:rPr>
      </w:pPr>
      <w:r w:rsidRPr="008D7B3A">
        <w:rPr>
          <w:rFonts w:cs="Tahoma"/>
          <w:color w:val="000000"/>
          <w:u w:val="single"/>
          <w:lang w:val="ru-RU"/>
        </w:rPr>
        <w:t>Важно!</w:t>
      </w:r>
      <w:r w:rsidRPr="00E76C4E">
        <w:rPr>
          <w:rFonts w:cs="Tahoma"/>
          <w:color w:val="000000"/>
          <w:szCs w:val="18"/>
          <w:lang w:val="ru-RU"/>
        </w:rPr>
        <w:t xml:space="preserve"> </w:t>
      </w:r>
      <w:r w:rsidRPr="008D7B3A">
        <w:rPr>
          <w:rFonts w:cs="Tahoma"/>
          <w:color w:val="000000"/>
          <w:szCs w:val="18"/>
          <w:lang w:val="ru-RU"/>
        </w:rPr>
        <w:t>Автоматическое обновление для SQL Server 2008, SQL Server 2005 и SQL Server 2000. Если это программное обеспечение устанавливается на серверах или устройствах, на которых выполняется любой выпуск SQL Server 2008, SQL Server 2005 или SQL Server 2000 (или компоненты любого из этих выпусков), это программное обеспечение проведет автоматическое</w:t>
      </w:r>
      <w:r w:rsidR="00BC6320">
        <w:rPr>
          <w:rFonts w:cs="Tahoma"/>
          <w:color w:val="000000"/>
          <w:szCs w:val="18"/>
          <w:lang w:val="ru-RU"/>
        </w:rPr>
        <w:t xml:space="preserve"> </w:t>
      </w:r>
      <w:r w:rsidRPr="008D7B3A">
        <w:rPr>
          <w:rFonts w:cs="Tahoma"/>
          <w:color w:val="000000"/>
          <w:szCs w:val="18"/>
          <w:lang w:val="ru-RU"/>
        </w:rPr>
        <w:t>обновление и заменит некоторые файлы или компоненты в этих выпусках своими файлами.</w:t>
      </w:r>
      <w:r w:rsidR="00BC6320" w:rsidRPr="00E76C4E">
        <w:rPr>
          <w:rFonts w:cs="Tahoma"/>
          <w:color w:val="000000"/>
          <w:szCs w:val="18"/>
          <w:lang w:val="ru-RU"/>
        </w:rPr>
        <w:t xml:space="preserve"> </w:t>
      </w:r>
      <w:r w:rsidRPr="008D7B3A">
        <w:rPr>
          <w:rFonts w:cs="Tahoma"/>
          <w:color w:val="000000"/>
          <w:szCs w:val="18"/>
          <w:lang w:val="ru-RU"/>
        </w:rPr>
        <w:t>Отключить эту функцию нельзя.</w:t>
      </w:r>
      <w:r w:rsidR="00BC6320" w:rsidRPr="00E76C4E">
        <w:rPr>
          <w:rFonts w:cs="Tahoma"/>
          <w:color w:val="000000"/>
          <w:szCs w:val="18"/>
          <w:lang w:val="ru-RU"/>
        </w:rPr>
        <w:t xml:space="preserve"> </w:t>
      </w:r>
      <w:r w:rsidRPr="008D7B3A">
        <w:rPr>
          <w:rFonts w:cs="Tahoma"/>
          <w:color w:val="000000"/>
          <w:szCs w:val="18"/>
          <w:lang w:val="ru-RU"/>
        </w:rPr>
        <w:t>Обновленные файлы нельзя удалить, а исходные файлы, возможно, не удастся восстановить.</w:t>
      </w:r>
      <w:r w:rsidR="00BC6320" w:rsidRPr="00E76C4E">
        <w:rPr>
          <w:rFonts w:cs="Tahoma"/>
          <w:color w:val="000000"/>
          <w:szCs w:val="18"/>
          <w:lang w:val="ru-RU"/>
        </w:rPr>
        <w:t xml:space="preserve"> </w:t>
      </w:r>
      <w:r w:rsidRPr="008D7B3A">
        <w:rPr>
          <w:rFonts w:cs="Tahoma"/>
          <w:color w:val="000000"/>
          <w:szCs w:val="18"/>
          <w:lang w:val="ru-RU"/>
        </w:rPr>
        <w:t>Устанавливая это программное обеспечение на сервере или устройстве, на котором выполняется любой выпуск SQL Server 2008, SQL Server 2005 или SQL Server 2000,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w:t>
      </w:r>
      <w:r w:rsidR="00BC6320" w:rsidRPr="00E76C4E">
        <w:rPr>
          <w:rFonts w:cs="Tahoma"/>
          <w:color w:val="000000"/>
          <w:szCs w:val="18"/>
          <w:lang w:val="ru-RU"/>
        </w:rPr>
        <w:t xml:space="preserve"> </w:t>
      </w:r>
    </w:p>
    <w:p w14:paraId="5D8F2CBE" w14:textId="77777777" w:rsidR="000544FF" w:rsidRPr="00E76C4E" w:rsidRDefault="000544FF" w:rsidP="00EF5637">
      <w:pPr>
        <w:ind w:left="720"/>
        <w:rPr>
          <w:rFonts w:cs="Tahoma"/>
          <w:lang w:val="ru-RU"/>
        </w:rPr>
      </w:pPr>
    </w:p>
    <w:p w14:paraId="5D8F2CBF" w14:textId="77777777" w:rsidR="000544FF" w:rsidRPr="00E76C4E" w:rsidRDefault="000544FF" w:rsidP="00EF5637">
      <w:pPr>
        <w:ind w:left="720"/>
        <w:rPr>
          <w:rFonts w:cs="Tahoma"/>
          <w:lang w:val="ru-RU"/>
        </w:rPr>
      </w:pPr>
    </w:p>
    <w:p w14:paraId="5D8F2CC0" w14:textId="77777777" w:rsidR="000544FF" w:rsidRPr="00E76C4E" w:rsidRDefault="000544FF" w:rsidP="00EF5637">
      <w:pPr>
        <w:pStyle w:val="Heading3"/>
        <w:rPr>
          <w:rFonts w:ascii="Tahoma" w:hAnsi="Tahoma" w:cs="Tahoma"/>
          <w:lang w:val="ru-RU"/>
        </w:rPr>
      </w:pPr>
      <w:bookmarkStart w:id="1486" w:name="_Toc336338346"/>
      <w:bookmarkStart w:id="1487" w:name="Srv_88SQLServer2012Enterprise"/>
      <w:bookmarkStart w:id="1488" w:name="_78_SQL_Server®"/>
      <w:bookmarkStart w:id="1489" w:name="_Toc340767288"/>
      <w:bookmarkEnd w:id="1486"/>
      <w:bookmarkEnd w:id="1487"/>
      <w:bookmarkEnd w:id="1488"/>
      <w:r w:rsidRPr="008D7B3A">
        <w:rPr>
          <w:rFonts w:ascii="Tahoma" w:hAnsi="Tahoma" w:cs="Tahoma"/>
          <w:b w:val="0"/>
          <w:color w:val="F66400"/>
          <w:sz w:val="22"/>
          <w:vertAlign w:val="superscript"/>
          <w:lang w:val="ru-RU"/>
        </w:rPr>
        <w:t>78</w:t>
      </w:r>
      <w:r w:rsidRPr="008D7B3A">
        <w:rPr>
          <w:rFonts w:ascii="Tahoma" w:hAnsi="Tahoma" w:cs="Tahoma"/>
          <w:color w:val="F66400"/>
          <w:sz w:val="22"/>
          <w:lang w:val="ru-RU"/>
        </w:rPr>
        <w:t xml:space="preserve"> SQL Server</w:t>
      </w:r>
      <w:r w:rsidR="00BC6320" w:rsidRPr="00BC6320">
        <w:rPr>
          <w:rFonts w:ascii="Tahoma" w:hAnsi="Tahoma" w:cs="Tahoma"/>
          <w:color w:val="F66400"/>
          <w:sz w:val="22"/>
          <w:vertAlign w:val="superscript"/>
          <w:lang w:val="ru-RU"/>
        </w:rPr>
        <w:t>®</w:t>
      </w:r>
      <w:r w:rsidRPr="008D7B3A">
        <w:rPr>
          <w:rFonts w:ascii="Tahoma" w:hAnsi="Tahoma" w:cs="Tahoma"/>
          <w:color w:val="F66400"/>
          <w:sz w:val="22"/>
          <w:lang w:val="ru-RU"/>
        </w:rPr>
        <w:t xml:space="preserve"> 2012 Enterprise</w:t>
      </w:r>
      <w:bookmarkEnd w:id="1489"/>
    </w:p>
    <w:p w14:paraId="5D8F2CC1" w14:textId="77777777" w:rsidR="000544FF" w:rsidRPr="00E76C4E" w:rsidRDefault="000544FF" w:rsidP="00EF5637">
      <w:pPr>
        <w:rPr>
          <w:rFonts w:cs="Tahoma"/>
          <w:lang w:val="ru-RU"/>
        </w:rPr>
      </w:pPr>
    </w:p>
    <w:p w14:paraId="5D8F2CC2" w14:textId="77777777" w:rsidR="000544FF" w:rsidRPr="00E76C4E" w:rsidRDefault="000544FF" w:rsidP="00EF5637">
      <w:pPr>
        <w:spacing w:after="200"/>
        <w:ind w:left="720"/>
        <w:rPr>
          <w:rFonts w:cs="Tahoma"/>
          <w:lang w:val="ru-RU"/>
        </w:rPr>
      </w:pPr>
      <w:r w:rsidRPr="008D7B3A">
        <w:rPr>
          <w:rFonts w:cs="Tahoma"/>
          <w:color w:val="000000"/>
          <w:lang w:val="ru-RU"/>
        </w:rPr>
        <w:t>SQL Server 2012 Enterprise является следующей версией выпуска SQL Server Enterprise, а клиентская лицензия SQL Server 2012 является следующей версией клиентской лицензии SQL Server.</w:t>
      </w:r>
    </w:p>
    <w:p w14:paraId="5D8F2CC3" w14:textId="77777777" w:rsidR="000544FF" w:rsidRPr="00E76C4E" w:rsidRDefault="000544FF" w:rsidP="00EF5637">
      <w:pPr>
        <w:spacing w:after="200"/>
        <w:ind w:left="720"/>
        <w:rPr>
          <w:rFonts w:cs="Tahoma"/>
          <w:lang w:val="ru-RU"/>
        </w:rPr>
      </w:pPr>
      <w:r w:rsidRPr="008D7B3A">
        <w:rPr>
          <w:rFonts w:cs="Tahoma"/>
          <w:b/>
          <w:color w:val="000000"/>
          <w:lang w:val="ru-RU"/>
        </w:rPr>
        <w:t>Владельцы серверной/клиентской лицензии SQL Server Enterprise — особая возможность продления Software Assurance.</w:t>
      </w:r>
      <w:r w:rsidR="00BC6320" w:rsidRPr="00E76C4E">
        <w:rPr>
          <w:rFonts w:cs="Tahoma"/>
          <w:lang w:val="ru-RU"/>
        </w:rPr>
        <w:t xml:space="preserve"> </w:t>
      </w:r>
      <w:r w:rsidRPr="008D7B3A">
        <w:rPr>
          <w:rFonts w:cs="Tahoma"/>
          <w:color w:val="000000"/>
          <w:lang w:val="ru-RU"/>
        </w:rPr>
        <w:t>Клиенты с действующим на 1 апреля 2012 г. покрытием Software Assurance для серверных или клиентских лицензий SQL Server Enterprise могут вместо продления покрытия для выпуска Enterprise приобрести Software Assurance для равного количества лицензий SQL Server 2012 Business Intelligence, не приобретая основные лицензии.</w:t>
      </w:r>
      <w:r w:rsidR="00BC6320" w:rsidRPr="00E76C4E">
        <w:rPr>
          <w:rFonts w:cs="Tahoma"/>
          <w:lang w:val="ru-RU"/>
        </w:rPr>
        <w:t xml:space="preserve"> </w:t>
      </w:r>
      <w:r w:rsidRPr="008D7B3A">
        <w:rPr>
          <w:rFonts w:cs="Tahoma"/>
          <w:color w:val="000000"/>
          <w:lang w:val="ru-RU"/>
        </w:rPr>
        <w:t>После приобретения Software Assurance для SQL Server 2012 Business Intelligence по этому предложению клиенты больше не могут использовать SQL Server Enterprise по своим соответствующим лицензиям.</w:t>
      </w:r>
      <w:r w:rsidR="00BC6320" w:rsidRPr="00E76C4E">
        <w:rPr>
          <w:rFonts w:cs="Tahoma"/>
          <w:lang w:val="ru-RU"/>
        </w:rPr>
        <w:t xml:space="preserve"> </w:t>
      </w:r>
      <w:r w:rsidRPr="008D7B3A">
        <w:rPr>
          <w:rFonts w:cs="Tahoma"/>
          <w:color w:val="000000"/>
          <w:lang w:val="ru-RU"/>
        </w:rPr>
        <w:t>Клиенты, приобретающие Software Assurance для SQL Server Business Intelligence по этому предложению, также</w:t>
      </w:r>
      <w:r w:rsidR="00C94A28">
        <w:rPr>
          <w:rFonts w:cs="Tahoma"/>
          <w:color w:val="000000"/>
        </w:rPr>
        <w:t> </w:t>
      </w:r>
      <w:r w:rsidRPr="008D7B3A">
        <w:rPr>
          <w:rFonts w:cs="Tahoma"/>
          <w:color w:val="000000"/>
          <w:lang w:val="ru-RU"/>
        </w:rPr>
        <w:t>не имеют возможности вернуться к покрытию для своих соответствующих лицензий SQL Server</w:t>
      </w:r>
      <w:r w:rsidR="00C94A28">
        <w:rPr>
          <w:rFonts w:cs="Tahoma"/>
          <w:color w:val="000000"/>
        </w:rPr>
        <w:t> </w:t>
      </w:r>
      <w:r w:rsidRPr="008D7B3A">
        <w:rPr>
          <w:rFonts w:cs="Tahoma"/>
          <w:color w:val="000000"/>
          <w:lang w:val="ru-RU"/>
        </w:rPr>
        <w:t>Enterprise.</w:t>
      </w:r>
    </w:p>
    <w:p w14:paraId="5D8F2CC4" w14:textId="77777777" w:rsidR="000544FF" w:rsidRPr="00E76C4E" w:rsidRDefault="000544FF" w:rsidP="00EF5637">
      <w:pPr>
        <w:spacing w:after="200"/>
        <w:ind w:left="720"/>
        <w:rPr>
          <w:rFonts w:cs="Tahoma"/>
          <w:lang w:val="ru-RU"/>
        </w:rPr>
      </w:pPr>
      <w:r w:rsidRPr="008D7B3A">
        <w:rPr>
          <w:rFonts w:cs="Tahoma"/>
          <w:b/>
          <w:color w:val="000000"/>
          <w:lang w:val="ru-RU"/>
        </w:rPr>
        <w:t>Варианты получения носителей SQL Server 2012.</w:t>
      </w:r>
      <w:r w:rsidR="00BC6320" w:rsidRPr="00E76C4E">
        <w:rPr>
          <w:rFonts w:cs="Tahoma"/>
          <w:lang w:val="ru-RU"/>
        </w:rPr>
        <w:t xml:space="preserve"> </w:t>
      </w:r>
      <w:r w:rsidRPr="008D7B3A">
        <w:rPr>
          <w:rFonts w:cs="Tahoma"/>
          <w:color w:val="000000"/>
          <w:lang w:val="ru-RU"/>
        </w:rP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BC6320" w:rsidRPr="00E76C4E">
        <w:rPr>
          <w:rFonts w:cs="Tahoma"/>
          <w:lang w:val="ru-RU"/>
        </w:rPr>
        <w:t xml:space="preserve"> </w:t>
      </w:r>
    </w:p>
    <w:p w14:paraId="5D8F2CC5" w14:textId="77777777" w:rsidR="000544FF" w:rsidRPr="00E76C4E" w:rsidRDefault="000544FF" w:rsidP="00EF5637">
      <w:pPr>
        <w:spacing w:after="200"/>
        <w:ind w:left="720"/>
        <w:rPr>
          <w:rFonts w:cs="Tahoma"/>
          <w:lang w:val="ru-RU"/>
        </w:rPr>
      </w:pPr>
      <w:r w:rsidRPr="008D7B3A">
        <w:rPr>
          <w:rFonts w:cs="Tahoma"/>
          <w:b/>
          <w:color w:val="000000"/>
          <w:lang w:val="ru-RU"/>
        </w:rPr>
        <w:t>Право выкупа SQL Server по соглашению о регистрации EAP.</w:t>
      </w:r>
      <w:r w:rsidR="00BC6320" w:rsidRPr="00E76C4E">
        <w:rPr>
          <w:rFonts w:cs="Tahoma"/>
          <w:lang w:val="ru-RU"/>
        </w:rPr>
        <w:t xml:space="preserve"> </w:t>
      </w:r>
      <w:r w:rsidRPr="008D7B3A">
        <w:rPr>
          <w:rFonts w:cs="Tahoma"/>
          <w:color w:val="000000"/>
          <w:lang w:val="ru-RU"/>
        </w:rPr>
        <w:t>Клиенты имеют право продлить</w:t>
      </w:r>
      <w:r w:rsidR="00A87938">
        <w:rPr>
          <w:rFonts w:cs="Tahoma"/>
          <w:color w:val="000000"/>
        </w:rPr>
        <w:t> </w:t>
      </w:r>
      <w:r w:rsidRPr="008D7B3A">
        <w:rPr>
          <w:rFonts w:cs="Tahoma"/>
          <w:color w:val="000000"/>
          <w:lang w:val="ru-RU"/>
        </w:rPr>
        <w:t>Software Assurance для серверных или клиентских лицензий SQL Server Enterprise после 30</w:t>
      </w:r>
      <w:r w:rsidR="00A87938">
        <w:rPr>
          <w:rFonts w:cs="Tahoma"/>
          <w:color w:val="000000"/>
        </w:rPr>
        <w:t> </w:t>
      </w:r>
      <w:r w:rsidRPr="008D7B3A">
        <w:rPr>
          <w:rFonts w:cs="Tahoma"/>
          <w:color w:val="000000"/>
          <w:lang w:val="ru-RU"/>
        </w:rPr>
        <w:t>июня 2012 г.,</w:t>
      </w:r>
      <w:r w:rsidRPr="008D7B3A">
        <w:rPr>
          <w:rFonts w:cs="Tahoma"/>
          <w:b/>
          <w:color w:val="000000"/>
          <w:lang w:val="ru-RU"/>
        </w:rPr>
        <w:t xml:space="preserve"> </w:t>
      </w:r>
      <w:r w:rsidRPr="008D7B3A">
        <w:rPr>
          <w:rFonts w:cs="Tahoma"/>
          <w:color w:val="000000"/>
          <w:lang w:val="ru-RU"/>
        </w:rPr>
        <w:t>однако</w:t>
      </w:r>
      <w:r w:rsidRPr="008D7B3A">
        <w:rPr>
          <w:rFonts w:cs="Tahoma"/>
          <w:b/>
          <w:color w:val="000000"/>
          <w:lang w:val="ru-RU"/>
        </w:rPr>
        <w:t xml:space="preserve"> </w:t>
      </w:r>
      <w:r w:rsidRPr="008D7B3A">
        <w:rPr>
          <w:rFonts w:cs="Tahoma"/>
          <w:color w:val="000000"/>
          <w:lang w:val="ru-RU"/>
        </w:rPr>
        <w:t>по окончании</w:t>
      </w:r>
      <w:r w:rsidRPr="008D7B3A">
        <w:rPr>
          <w:rFonts w:cs="Tahoma"/>
          <w:b/>
          <w:color w:val="000000"/>
          <w:lang w:val="ru-RU"/>
        </w:rPr>
        <w:t xml:space="preserve"> </w:t>
      </w:r>
      <w:r w:rsidRPr="008D7B3A">
        <w:rPr>
          <w:rFonts w:cs="Tahoma"/>
          <w:color w:val="000000"/>
          <w:lang w:val="ru-RU"/>
        </w:rPr>
        <w:t>срока действия их соглашения о регистрации они смогут выкупить только лицензии «на ядро».</w:t>
      </w:r>
    </w:p>
    <w:p w14:paraId="5D8F2CC6" w14:textId="77777777" w:rsidR="000544FF" w:rsidRPr="00E76C4E" w:rsidRDefault="000544FF" w:rsidP="00EF5637">
      <w:pPr>
        <w:spacing w:after="200"/>
        <w:ind w:left="720"/>
        <w:rPr>
          <w:rFonts w:cs="Tahoma"/>
          <w:lang w:val="ru-RU"/>
        </w:rPr>
      </w:pPr>
      <w:r w:rsidRPr="008D7B3A">
        <w:rPr>
          <w:rFonts w:eastAsia="Times New Roman" w:cs="Tahoma"/>
          <w:b/>
          <w:bCs/>
          <w:color w:val="000000"/>
          <w:szCs w:val="18"/>
          <w:lang w:val="ru-RU"/>
        </w:rPr>
        <w:t>Дальнейшее использование SQL Server 2008 R2 Enterprise.</w:t>
      </w:r>
      <w:r w:rsidR="00BC6320" w:rsidRPr="00E76C4E">
        <w:rPr>
          <w:rFonts w:cs="Tahoma"/>
          <w:lang w:val="ru-RU"/>
        </w:rPr>
        <w:t xml:space="preserve"> </w:t>
      </w:r>
      <w:r w:rsidRPr="008D7B3A">
        <w:rPr>
          <w:rFonts w:cs="Tahoma"/>
          <w:color w:val="000000"/>
          <w:lang w:val="ru-RU"/>
        </w:rPr>
        <w:t>Клиенты с покрытием Software Assurance, продолжающие использовать SQL Server 2008 R2 Enterprise 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 правами на использование для SQL Server 2008 R2 Enterprise в течение текущего срока действия и любого срока продления.</w:t>
      </w:r>
      <w:r w:rsidR="00BC6320" w:rsidRPr="00E76C4E">
        <w:rPr>
          <w:rFonts w:cs="Tahoma"/>
          <w:lang w:val="ru-RU"/>
        </w:rPr>
        <w:t xml:space="preserve"> </w:t>
      </w:r>
      <w:r w:rsidRPr="008D7B3A">
        <w:rPr>
          <w:rFonts w:cs="Tahoma"/>
          <w:color w:val="000000"/>
          <w:lang w:val="ru-RU"/>
        </w:rPr>
        <w:t>Клиенты, использующие SQL Server 2008 R2 Enterprise в соответствии с 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 использование для лицензированной версии.</w:t>
      </w:r>
    </w:p>
    <w:p w14:paraId="5D8F2CC7" w14:textId="77777777" w:rsidR="000544FF" w:rsidRPr="00E76C4E" w:rsidRDefault="000544FF" w:rsidP="00BE30E6">
      <w:pPr>
        <w:ind w:left="720"/>
        <w:rPr>
          <w:rFonts w:cs="Tahoma"/>
          <w:lang w:val="ru-RU"/>
        </w:rPr>
      </w:pPr>
      <w:r w:rsidRPr="00A87938">
        <w:rPr>
          <w:rFonts w:cs="Tahoma"/>
          <w:b/>
          <w:lang w:val="ru-RU"/>
        </w:rPr>
        <w:t>Для клиентов из Китайской Народной Республики, приобретающих там лицензии и Software Assurance для SQL Server 2008 R2:</w:t>
      </w:r>
      <w:r w:rsidRPr="00E76C4E">
        <w:rPr>
          <w:rFonts w:cs="Tahoma"/>
          <w:lang w:val="ru-RU" w:eastAsia="x-none"/>
        </w:rPr>
        <w:t xml:space="preserve"> </w:t>
      </w:r>
      <w:r w:rsidRPr="008D7B3A">
        <w:rPr>
          <w:rFonts w:cs="Tahoma"/>
          <w:lang w:val="ru-RU"/>
        </w:rPr>
        <w:t>Даты 1 апреля 2012 г. и 1 апреля 2015 г., указанные в данном списке продуктов, не применяются.</w:t>
      </w:r>
      <w:r w:rsidRPr="00E76C4E">
        <w:rPr>
          <w:rFonts w:cs="Tahoma"/>
          <w:lang w:val="ru-RU"/>
        </w:rPr>
        <w:t xml:space="preserve"> </w:t>
      </w:r>
      <w:r w:rsidRPr="008D7B3A">
        <w:rPr>
          <w:rFonts w:cs="Tahoma"/>
          <w:lang w:val="ru-RU"/>
        </w:rPr>
        <w:t>Применяемой датой для этих клиентов будет 1 июля 2012 г.</w:t>
      </w:r>
    </w:p>
    <w:p w14:paraId="5D8F2CC8" w14:textId="77777777" w:rsidR="000544FF" w:rsidRPr="00E76C4E" w:rsidRDefault="000544FF" w:rsidP="00BE30E6">
      <w:pPr>
        <w:rPr>
          <w:rFonts w:cs="Tahoma"/>
          <w:lang w:val="ru-RU"/>
        </w:rPr>
      </w:pPr>
    </w:p>
    <w:p w14:paraId="5D8F2CC9" w14:textId="77777777" w:rsidR="000544FF" w:rsidRPr="00E76C4E" w:rsidRDefault="000544FF" w:rsidP="00BE30E6">
      <w:pPr>
        <w:rPr>
          <w:rFonts w:cs="Tahoma"/>
          <w:lang w:val="ru-RU"/>
        </w:rPr>
      </w:pPr>
    </w:p>
    <w:p w14:paraId="5D8F2CCA" w14:textId="77777777" w:rsidR="00C94A28" w:rsidRPr="00E76C4E" w:rsidRDefault="00C94A28" w:rsidP="00BE30E6">
      <w:pPr>
        <w:rPr>
          <w:rFonts w:cs="Tahoma"/>
          <w:lang w:val="ru-RU"/>
        </w:rPr>
      </w:pPr>
    </w:p>
    <w:p w14:paraId="5D8F2CCB" w14:textId="77777777" w:rsidR="00C94A28" w:rsidRPr="00E76C4E" w:rsidRDefault="00C94A28" w:rsidP="00BE30E6">
      <w:pPr>
        <w:rPr>
          <w:rFonts w:cs="Tahoma"/>
          <w:lang w:val="ru-RU"/>
        </w:rPr>
      </w:pPr>
    </w:p>
    <w:p w14:paraId="5D8F2CCC" w14:textId="77777777" w:rsidR="00C94A28" w:rsidRPr="00E76C4E" w:rsidRDefault="00C94A28" w:rsidP="00BE30E6">
      <w:pPr>
        <w:rPr>
          <w:rFonts w:cs="Tahoma"/>
          <w:lang w:val="ru-RU"/>
        </w:rPr>
      </w:pPr>
    </w:p>
    <w:p w14:paraId="5D8F2CCD" w14:textId="77777777" w:rsidR="00C94A28" w:rsidRPr="00E76C4E" w:rsidRDefault="00C94A28" w:rsidP="00BE30E6">
      <w:pPr>
        <w:rPr>
          <w:rFonts w:cs="Tahoma"/>
          <w:lang w:val="ru-RU"/>
        </w:rPr>
      </w:pPr>
    </w:p>
    <w:p w14:paraId="5D8F2CCE" w14:textId="77777777" w:rsidR="000544FF" w:rsidRPr="00E76C4E" w:rsidRDefault="000544FF" w:rsidP="00EF5637">
      <w:pPr>
        <w:pStyle w:val="Heading3"/>
        <w:rPr>
          <w:rFonts w:ascii="Tahoma" w:hAnsi="Tahoma" w:cs="Tahoma"/>
          <w:lang w:val="ru-RU"/>
        </w:rPr>
      </w:pPr>
      <w:bookmarkStart w:id="1490" w:name="_Toc336338347"/>
      <w:bookmarkStart w:id="1491" w:name="Srv_89SQLServer2012EnterpriseCore"/>
      <w:bookmarkStart w:id="1492" w:name="_79_SQL_Server®"/>
      <w:bookmarkStart w:id="1493" w:name="_Toc340767289"/>
      <w:bookmarkEnd w:id="1490"/>
      <w:bookmarkEnd w:id="1491"/>
      <w:bookmarkEnd w:id="1492"/>
      <w:r w:rsidRPr="00C94A28">
        <w:rPr>
          <w:rFonts w:ascii="Tahoma" w:hAnsi="Tahoma" w:cs="Tahoma"/>
          <w:caps/>
          <w:color w:val="F66400"/>
          <w:sz w:val="22"/>
          <w:vertAlign w:val="superscript"/>
          <w:lang w:val="ru-RU"/>
        </w:rPr>
        <w:t xml:space="preserve">79 </w:t>
      </w:r>
      <w:r w:rsidRPr="008D7B3A">
        <w:rPr>
          <w:rFonts w:ascii="Tahoma" w:hAnsi="Tahoma" w:cs="Tahoma"/>
          <w:color w:val="F66400"/>
          <w:sz w:val="22"/>
          <w:lang w:val="ru-RU"/>
        </w:rPr>
        <w:t>SQL Server</w:t>
      </w:r>
      <w:r w:rsidR="00BC6320" w:rsidRPr="00BC6320">
        <w:rPr>
          <w:rFonts w:ascii="Tahoma" w:hAnsi="Tahoma" w:cs="Tahoma"/>
          <w:color w:val="F66400"/>
          <w:sz w:val="22"/>
          <w:vertAlign w:val="superscript"/>
          <w:lang w:val="ru-RU"/>
        </w:rPr>
        <w:t>®</w:t>
      </w:r>
      <w:r w:rsidRPr="008D7B3A">
        <w:rPr>
          <w:rFonts w:ascii="Tahoma" w:hAnsi="Tahoma" w:cs="Tahoma"/>
          <w:color w:val="F66400"/>
          <w:sz w:val="22"/>
          <w:lang w:val="ru-RU"/>
        </w:rPr>
        <w:t xml:space="preserve"> 2012 Enterprise Core</w:t>
      </w:r>
      <w:bookmarkEnd w:id="1493"/>
    </w:p>
    <w:p w14:paraId="5D8F2CCF" w14:textId="77777777" w:rsidR="000544FF" w:rsidRPr="00C94A28" w:rsidRDefault="000544FF" w:rsidP="00EF5637">
      <w:pPr>
        <w:pStyle w:val="EndnoteText"/>
        <w:rPr>
          <w:rFonts w:ascii="Tahoma" w:hAnsi="Tahoma" w:cs="Tahoma"/>
          <w:sz w:val="18"/>
          <w:szCs w:val="18"/>
        </w:rPr>
      </w:pPr>
    </w:p>
    <w:p w14:paraId="5D8F2CD0" w14:textId="77777777" w:rsidR="000544FF" w:rsidRPr="00E76C4E" w:rsidRDefault="000544FF" w:rsidP="00EF5637">
      <w:pPr>
        <w:spacing w:after="200"/>
        <w:ind w:left="720"/>
        <w:rPr>
          <w:rFonts w:cs="Tahoma"/>
          <w:lang w:val="ru-RU"/>
        </w:rPr>
      </w:pPr>
      <w:r w:rsidRPr="008D7B3A">
        <w:rPr>
          <w:rFonts w:eastAsia="Times New Roman" w:cs="Tahoma"/>
          <w:b/>
          <w:color w:val="000000"/>
          <w:szCs w:val="18"/>
          <w:lang w:val="ru-RU"/>
        </w:rPr>
        <w:t>Продление прав на использование «Неограниченная виртуализация» для SQL Server 2008 R2 Enterprise (на процессор).</w:t>
      </w:r>
      <w:r w:rsidRPr="00E76C4E">
        <w:rPr>
          <w:rFonts w:eastAsia="Times New Roman" w:cs="Tahoma"/>
          <w:b/>
          <w:color w:val="000000"/>
          <w:szCs w:val="18"/>
          <w:lang w:val="ru-RU"/>
        </w:rPr>
        <w:t xml:space="preserve"> </w:t>
      </w:r>
      <w:r w:rsidRPr="008D7B3A">
        <w:rPr>
          <w:rFonts w:eastAsia="Times New Roman" w:cs="Tahoma"/>
          <w:color w:val="000000"/>
          <w:szCs w:val="18"/>
          <w:lang w:val="ru-RU"/>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 лицензированном сервере и сохраняет непрерывное покрытие Software Assurance для таких лицензий, то клиент может продолжать использовать серверное программное обеспечение в неограниченном числе операционных сред на таком сервере.</w:t>
      </w:r>
      <w:r w:rsidRPr="00E76C4E">
        <w:rPr>
          <w:rFonts w:eastAsia="Times New Roman" w:cs="Tahoma"/>
          <w:color w:val="000000"/>
          <w:szCs w:val="18"/>
          <w:lang w:val="ru-RU"/>
        </w:rPr>
        <w:t xml:space="preserve"> </w:t>
      </w:r>
    </w:p>
    <w:p w14:paraId="5D8F2CD1" w14:textId="77777777" w:rsidR="000544FF" w:rsidRPr="00E76C4E" w:rsidRDefault="000544FF" w:rsidP="00C94A28">
      <w:pPr>
        <w:numPr>
          <w:ilvl w:val="0"/>
          <w:numId w:val="1"/>
        </w:numPr>
        <w:spacing w:after="200"/>
        <w:rPr>
          <w:rFonts w:cs="Tahoma"/>
          <w:lang w:val="ru-RU"/>
        </w:rPr>
      </w:pPr>
      <w:r w:rsidRPr="00C94A28">
        <w:rPr>
          <w:rFonts w:cs="Tahoma"/>
          <w:b/>
          <w:color w:val="000000"/>
          <w:lang w:val="ru-RU"/>
        </w:rPr>
        <w:t>Предоставление лицензий в связи с изменением модели лицензирования.</w:t>
      </w:r>
      <w:r w:rsidRPr="00E76C4E">
        <w:rPr>
          <w:rFonts w:eastAsia="Times New Roman" w:cs="Tahoma"/>
          <w:color w:val="000000"/>
          <w:szCs w:val="18"/>
          <w:lang w:val="ru-RU"/>
        </w:rPr>
        <w:t xml:space="preserve"> </w:t>
      </w:r>
      <w:r w:rsidRPr="008D7B3A">
        <w:rPr>
          <w:rFonts w:eastAsia="Times New Roman" w:cs="Tahoma"/>
          <w:color w:val="000000"/>
          <w:szCs w:val="18"/>
          <w:lang w:val="ru-RU"/>
        </w:rPr>
        <w:t>SQL Server 2008 R2 будет последней версией SQL Server, лицензируемой по модели «на процессор».</w:t>
      </w:r>
      <w:r w:rsidR="00BC6320" w:rsidRPr="00E76C4E">
        <w:rPr>
          <w:rFonts w:eastAsia="Times New Roman" w:cs="Tahoma"/>
          <w:color w:val="000000"/>
          <w:szCs w:val="18"/>
          <w:lang w:val="ru-RU"/>
        </w:rPr>
        <w:t xml:space="preserve"> </w:t>
      </w:r>
      <w:r w:rsidRPr="008D7B3A">
        <w:rPr>
          <w:rFonts w:eastAsia="Times New Roman" w:cs="Tahoma"/>
          <w:color w:val="000000"/>
          <w:szCs w:val="18"/>
          <w:lang w:val="ru-RU"/>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Enterprise «на процессор» («соответствующие лицензии») имеют следующие возможности.</w:t>
      </w:r>
      <w:r w:rsidRPr="00E76C4E">
        <w:rPr>
          <w:rFonts w:cs="Tahoma"/>
          <w:lang w:val="ru-RU"/>
        </w:rPr>
        <w:t xml:space="preserve"> </w:t>
      </w:r>
      <w:r w:rsidRPr="008D7B3A">
        <w:rPr>
          <w:rFonts w:cs="Tahoma"/>
          <w:color w:val="000000"/>
          <w:lang w:val="ru-RU"/>
        </w:rPr>
        <w:t xml:space="preserve">Для получения этих возможностей лицензии SQL Server 2008 R2 Enterprise «на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4434F8">
        <w:rPr>
          <w:rFonts w:cs="Tahoma"/>
          <w:color w:val="000000"/>
        </w:rPr>
        <w:t xml:space="preserve">Enterprise, Enterprise Subscription, Open Value Subscription </w:t>
      </w:r>
      <w:r w:rsidRPr="008D7B3A">
        <w:rPr>
          <w:rFonts w:cs="Tahoma"/>
          <w:color w:val="000000"/>
          <w:lang w:val="ru-RU"/>
        </w:rPr>
        <w:t>или</w:t>
      </w:r>
      <w:r w:rsidRPr="004434F8">
        <w:rPr>
          <w:rFonts w:cs="Tahoma"/>
          <w:color w:val="000000"/>
        </w:rPr>
        <w:t xml:space="preserve"> EES, </w:t>
      </w:r>
      <w:r w:rsidRPr="008D7B3A">
        <w:rPr>
          <w:rFonts w:cs="Tahoma"/>
          <w:color w:val="000000"/>
          <w:lang w:val="ru-RU"/>
        </w:rPr>
        <w:t>также</w:t>
      </w:r>
      <w:r w:rsidRPr="004434F8">
        <w:rPr>
          <w:rFonts w:cs="Tahoma"/>
          <w:color w:val="000000"/>
        </w:rPr>
        <w:t xml:space="preserve"> </w:t>
      </w:r>
      <w:r w:rsidRPr="008D7B3A">
        <w:rPr>
          <w:rFonts w:cs="Tahoma"/>
          <w:color w:val="000000"/>
          <w:lang w:val="ru-RU"/>
        </w:rPr>
        <w:t>считаются</w:t>
      </w:r>
      <w:r w:rsidRPr="004434F8">
        <w:rPr>
          <w:rFonts w:cs="Tahoma"/>
          <w:color w:val="000000"/>
        </w:rPr>
        <w:t xml:space="preserve"> </w:t>
      </w:r>
      <w:r w:rsidRPr="008D7B3A">
        <w:rPr>
          <w:rFonts w:cs="Tahoma"/>
          <w:color w:val="000000"/>
          <w:lang w:val="ru-RU"/>
        </w:rPr>
        <w:t>соответствующими</w:t>
      </w:r>
      <w:r w:rsidRPr="004434F8">
        <w:rPr>
          <w:rFonts w:cs="Tahoma"/>
          <w:color w:val="000000"/>
        </w:rPr>
        <w:t xml:space="preserve"> </w:t>
      </w:r>
      <w:r w:rsidRPr="008D7B3A">
        <w:rPr>
          <w:rFonts w:cs="Tahoma"/>
          <w:color w:val="000000"/>
          <w:lang w:val="ru-RU"/>
        </w:rPr>
        <w:t>лицензиями</w:t>
      </w:r>
      <w:r w:rsidRPr="004434F8">
        <w:rPr>
          <w:rFonts w:cs="Tahoma"/>
          <w:color w:val="000000"/>
        </w:rPr>
        <w:t>.</w:t>
      </w:r>
      <w:r w:rsidR="00BC6320" w:rsidRPr="004434F8">
        <w:rPr>
          <w:rFonts w:cs="Tahoma"/>
        </w:rPr>
        <w:t xml:space="preserve"> </w:t>
      </w:r>
      <w:r w:rsidRPr="008D7B3A">
        <w:rPr>
          <w:rFonts w:cs="Tahoma"/>
          <w:color w:val="000000"/>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5D8F2CD2" w14:textId="77777777" w:rsidR="000544FF" w:rsidRPr="00E76C4E" w:rsidRDefault="000544FF" w:rsidP="00024C3C">
      <w:pPr>
        <w:numPr>
          <w:ilvl w:val="0"/>
          <w:numId w:val="67"/>
        </w:numPr>
        <w:spacing w:after="200"/>
        <w:ind w:left="1440"/>
        <w:contextualSpacing/>
        <w:rPr>
          <w:rFonts w:cs="Tahoma"/>
          <w:lang w:val="ru-RU"/>
        </w:rPr>
      </w:pPr>
      <w:r w:rsidRPr="008D7B3A">
        <w:rPr>
          <w:rFonts w:eastAsia="Times New Roman" w:cs="Tahoma"/>
          <w:b/>
          <w:color w:val="000000"/>
          <w:szCs w:val="18"/>
          <w:lang w:val="ru-RU"/>
        </w:rPr>
        <w:t>Текущий срок действия.</w:t>
      </w:r>
      <w:r w:rsidRPr="00E76C4E">
        <w:rPr>
          <w:rFonts w:eastAsia="Times New Roman" w:cs="Tahoma"/>
          <w:b/>
          <w:color w:val="000000"/>
          <w:szCs w:val="18"/>
          <w:lang w:val="ru-RU"/>
        </w:rPr>
        <w:t xml:space="preserve"> </w:t>
      </w:r>
      <w:r w:rsidRPr="008D7B3A">
        <w:rPr>
          <w:rFonts w:eastAsia="Times New Roman" w:cs="Tahoma"/>
          <w:color w:val="000000"/>
          <w:szCs w:val="18"/>
          <w:lang w:val="ru-RU"/>
        </w:rPr>
        <w:t>В течение текущего срока действия покрытия Software Assurance, активного на 1 апреля 2012 г.,</w:t>
      </w:r>
      <w:r w:rsidR="00BC6320">
        <w:rPr>
          <w:rFonts w:eastAsia="Times New Roman" w:cs="Tahoma"/>
          <w:color w:val="000000"/>
          <w:szCs w:val="18"/>
          <w:lang w:val="ru-RU"/>
        </w:rPr>
        <w:t xml:space="preserve"> </w:t>
      </w:r>
      <w:r w:rsidRPr="008D7B3A">
        <w:rPr>
          <w:rFonts w:eastAsia="Times New Roman" w:cs="Tahoma"/>
          <w:color w:val="000000"/>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Enterprise согласно прав на использование продуктов в отношении лицензий SQL Server 2008</w:t>
      </w:r>
      <w:r w:rsidR="00A87938">
        <w:rPr>
          <w:rFonts w:eastAsia="Times New Roman" w:cs="Tahoma"/>
          <w:color w:val="000000"/>
          <w:szCs w:val="18"/>
        </w:rPr>
        <w:t> </w:t>
      </w:r>
      <w:r w:rsidRPr="008D7B3A">
        <w:rPr>
          <w:rFonts w:eastAsia="Times New Roman" w:cs="Tahoma"/>
          <w:color w:val="000000"/>
          <w:szCs w:val="18"/>
          <w:lang w:val="ru-RU"/>
        </w:rPr>
        <w:t>R2 Enterprise «на процессор» (в соответствии с Правами на использование продуктов за январь 2012 г.).</w:t>
      </w:r>
      <w:r w:rsidRPr="00E76C4E">
        <w:rPr>
          <w:rFonts w:eastAsia="Times New Roman" w:cs="Tahoma"/>
          <w:color w:val="000000"/>
          <w:szCs w:val="18"/>
          <w:lang w:val="ru-RU"/>
        </w:rPr>
        <w:t xml:space="preserve"> </w:t>
      </w:r>
    </w:p>
    <w:p w14:paraId="5D8F2CD3" w14:textId="77777777" w:rsidR="000544FF" w:rsidRPr="00E76C4E" w:rsidRDefault="000544FF" w:rsidP="00024C3C">
      <w:pPr>
        <w:numPr>
          <w:ilvl w:val="0"/>
          <w:numId w:val="67"/>
        </w:numPr>
        <w:tabs>
          <w:tab w:val="left" w:pos="1440"/>
        </w:tabs>
        <w:spacing w:after="200"/>
        <w:ind w:left="1440"/>
        <w:contextualSpacing/>
        <w:rPr>
          <w:rFonts w:cs="Tahoma"/>
          <w:lang w:val="ru-RU"/>
        </w:rPr>
      </w:pPr>
      <w:r w:rsidRPr="008D7B3A">
        <w:rPr>
          <w:rFonts w:eastAsia="Times New Roman" w:cs="Tahoma"/>
          <w:b/>
          <w:color w:val="000000"/>
          <w:szCs w:val="18"/>
          <w:lang w:val="ru-RU"/>
        </w:rPr>
        <w:t>Первый срок продления (до 1 апреля 2015 г.).</w:t>
      </w:r>
      <w:r w:rsidRPr="00E76C4E">
        <w:rPr>
          <w:rFonts w:eastAsia="Times New Roman" w:cs="Tahoma"/>
          <w:b/>
          <w:color w:val="000000"/>
          <w:szCs w:val="18"/>
          <w:lang w:val="ru-RU"/>
        </w:rPr>
        <w:t xml:space="preserve"> </w:t>
      </w:r>
      <w:r w:rsidRPr="008D7B3A">
        <w:rPr>
          <w:rFonts w:cs="Tahoma"/>
          <w:color w:val="000000"/>
          <w:lang w:val="ru-RU"/>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14:paraId="5D8F2CD4" w14:textId="77777777" w:rsidR="000544FF" w:rsidRPr="00E76C4E" w:rsidRDefault="000544FF" w:rsidP="00024C3C">
      <w:pPr>
        <w:numPr>
          <w:ilvl w:val="1"/>
          <w:numId w:val="67"/>
        </w:numPr>
        <w:tabs>
          <w:tab w:val="left" w:pos="1800"/>
        </w:tabs>
        <w:spacing w:after="200"/>
        <w:ind w:left="1800"/>
        <w:contextualSpacing/>
        <w:rPr>
          <w:rFonts w:cs="Tahoma"/>
          <w:lang w:val="ru-RU"/>
        </w:rPr>
      </w:pPr>
      <w:r w:rsidRPr="008D7B3A">
        <w:rPr>
          <w:rFonts w:cs="Tahoma"/>
          <w:color w:val="000000"/>
          <w:lang w:val="ru-RU"/>
        </w:rPr>
        <w:t>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w:t>
      </w:r>
      <w:r w:rsidRPr="00E76C4E">
        <w:rPr>
          <w:rFonts w:eastAsia="Times New Roman" w:cs="Tahoma"/>
          <w:color w:val="000000"/>
          <w:szCs w:val="18"/>
          <w:lang w:val="ru-RU"/>
        </w:rPr>
        <w:t xml:space="preserve"> </w:t>
      </w:r>
    </w:p>
    <w:p w14:paraId="5D8F2CD5" w14:textId="77777777" w:rsidR="000544FF" w:rsidRPr="008D7B3A" w:rsidRDefault="000544FF" w:rsidP="00024C3C">
      <w:pPr>
        <w:numPr>
          <w:ilvl w:val="3"/>
          <w:numId w:val="123"/>
        </w:numPr>
        <w:tabs>
          <w:tab w:val="left" w:pos="2160"/>
        </w:tabs>
        <w:spacing w:after="200"/>
        <w:ind w:left="2160"/>
        <w:contextualSpacing/>
        <w:rPr>
          <w:rFonts w:cs="Tahoma"/>
        </w:rPr>
      </w:pPr>
      <w:r w:rsidRPr="008D7B3A">
        <w:rPr>
          <w:rFonts w:cs="Tahoma"/>
          <w:color w:val="000000"/>
          <w:lang w:val="ru-RU"/>
        </w:rPr>
        <w:t>четыре, ИЛИ</w:t>
      </w:r>
    </w:p>
    <w:p w14:paraId="5D8F2CD6" w14:textId="77777777" w:rsidR="000544FF" w:rsidRPr="004434F8" w:rsidRDefault="000544FF" w:rsidP="00024C3C">
      <w:pPr>
        <w:numPr>
          <w:ilvl w:val="3"/>
          <w:numId w:val="123"/>
        </w:numPr>
        <w:tabs>
          <w:tab w:val="left" w:pos="2160"/>
        </w:tabs>
        <w:spacing w:after="200"/>
        <w:ind w:left="2160"/>
        <w:contextualSpacing/>
        <w:rPr>
          <w:rFonts w:cs="Tahoma"/>
          <w:lang w:val="ru-RU"/>
        </w:rPr>
      </w:pPr>
      <w:r w:rsidRPr="008D7B3A">
        <w:rPr>
          <w:rFonts w:eastAsia="Times New Roman"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BC6320" w:rsidRPr="004434F8">
        <w:rPr>
          <w:rFonts w:eastAsia="Times New Roman" w:cs="Tahoma"/>
          <w:color w:val="000000"/>
          <w:szCs w:val="18"/>
          <w:lang w:val="ru-RU"/>
        </w:rPr>
        <w:t xml:space="preserve"> </w:t>
      </w:r>
      <w:r w:rsidRPr="008D7B3A">
        <w:rPr>
          <w:rFonts w:eastAsia="Times New Roman" w:cs="Tahoma"/>
          <w:color w:val="000000"/>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w:t>
      </w:r>
      <w:r w:rsidRPr="004434F8">
        <w:rPr>
          <w:rFonts w:eastAsia="Times New Roman" w:cs="Tahoma"/>
          <w:color w:val="000000"/>
          <w:szCs w:val="18"/>
          <w:lang w:val="ru-RU"/>
        </w:rPr>
        <w:t xml:space="preserve"> </w:t>
      </w:r>
    </w:p>
    <w:p w14:paraId="5D8F2CD7" w14:textId="77777777" w:rsidR="000544FF" w:rsidRPr="004434F8" w:rsidRDefault="000544FF" w:rsidP="00024C3C">
      <w:pPr>
        <w:numPr>
          <w:ilvl w:val="1"/>
          <w:numId w:val="67"/>
        </w:numPr>
        <w:tabs>
          <w:tab w:val="left" w:pos="1800"/>
        </w:tabs>
        <w:spacing w:after="200"/>
        <w:ind w:left="1800"/>
        <w:contextualSpacing/>
        <w:rPr>
          <w:rFonts w:cs="Tahoma"/>
          <w:lang w:val="ru-RU"/>
        </w:rPr>
      </w:pPr>
      <w:r w:rsidRPr="008D7B3A">
        <w:rPr>
          <w:rFonts w:cs="Tahoma"/>
          <w:color w:val="000000"/>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5D8F2CD8" w14:textId="77777777" w:rsidR="00E11721" w:rsidRPr="004434F8" w:rsidRDefault="00E11721" w:rsidP="00E11721">
      <w:pPr>
        <w:tabs>
          <w:tab w:val="left" w:pos="1800"/>
        </w:tabs>
        <w:spacing w:after="200"/>
        <w:contextualSpacing/>
        <w:rPr>
          <w:rFonts w:cs="Tahoma"/>
          <w:color w:val="000000"/>
          <w:lang w:val="ru-RU"/>
        </w:rPr>
      </w:pPr>
    </w:p>
    <w:p w14:paraId="5D8F2CD9" w14:textId="77777777" w:rsidR="00E11721" w:rsidRPr="004434F8" w:rsidRDefault="00E11721" w:rsidP="00E11721">
      <w:pPr>
        <w:tabs>
          <w:tab w:val="left" w:pos="1800"/>
        </w:tabs>
        <w:spacing w:after="200"/>
        <w:contextualSpacing/>
        <w:rPr>
          <w:rFonts w:cs="Tahoma"/>
          <w:color w:val="000000"/>
          <w:lang w:val="ru-RU"/>
        </w:rPr>
      </w:pPr>
    </w:p>
    <w:p w14:paraId="5D8F2CDA" w14:textId="77777777" w:rsidR="00E11721" w:rsidRPr="004434F8" w:rsidRDefault="00E11721" w:rsidP="00E11721">
      <w:pPr>
        <w:tabs>
          <w:tab w:val="left" w:pos="1800"/>
        </w:tabs>
        <w:spacing w:after="200"/>
        <w:contextualSpacing/>
        <w:rPr>
          <w:rFonts w:cs="Tahoma"/>
          <w:color w:val="000000"/>
          <w:lang w:val="ru-RU"/>
        </w:rPr>
      </w:pPr>
    </w:p>
    <w:p w14:paraId="5D8F2CDB" w14:textId="77777777" w:rsidR="00E11721" w:rsidRPr="004434F8" w:rsidRDefault="00E11721" w:rsidP="00E11721">
      <w:pPr>
        <w:tabs>
          <w:tab w:val="left" w:pos="1800"/>
        </w:tabs>
        <w:spacing w:after="200"/>
        <w:contextualSpacing/>
        <w:rPr>
          <w:rFonts w:cs="Tahoma"/>
          <w:color w:val="000000"/>
          <w:lang w:val="ru-RU"/>
        </w:rPr>
      </w:pPr>
    </w:p>
    <w:p w14:paraId="5D8F2CDC" w14:textId="77777777" w:rsidR="00E11721" w:rsidRPr="004434F8" w:rsidRDefault="00E11721" w:rsidP="00E11721">
      <w:pPr>
        <w:tabs>
          <w:tab w:val="left" w:pos="1800"/>
        </w:tabs>
        <w:spacing w:after="200"/>
        <w:contextualSpacing/>
        <w:rPr>
          <w:rFonts w:cs="Tahoma"/>
          <w:color w:val="000000"/>
          <w:lang w:val="ru-RU"/>
        </w:rPr>
      </w:pPr>
    </w:p>
    <w:p w14:paraId="5D8F2CDD" w14:textId="77777777" w:rsidR="00E11721" w:rsidRPr="004434F8" w:rsidRDefault="00E11721" w:rsidP="00E11721">
      <w:pPr>
        <w:tabs>
          <w:tab w:val="left" w:pos="1800"/>
        </w:tabs>
        <w:spacing w:after="200"/>
        <w:contextualSpacing/>
        <w:rPr>
          <w:rFonts w:cs="Tahoma"/>
          <w:color w:val="000000"/>
          <w:lang w:val="ru-RU"/>
        </w:rPr>
      </w:pPr>
    </w:p>
    <w:p w14:paraId="5D8F2CDE" w14:textId="77777777" w:rsidR="00E11721" w:rsidRPr="004434F8" w:rsidRDefault="00E11721" w:rsidP="00E11721">
      <w:pPr>
        <w:tabs>
          <w:tab w:val="left" w:pos="1800"/>
        </w:tabs>
        <w:spacing w:after="200"/>
        <w:contextualSpacing/>
        <w:rPr>
          <w:rFonts w:cs="Tahoma"/>
          <w:color w:val="000000"/>
          <w:lang w:val="ru-RU"/>
        </w:rPr>
      </w:pPr>
    </w:p>
    <w:p w14:paraId="5D8F2CDF" w14:textId="77777777" w:rsidR="00E11721" w:rsidRPr="004434F8" w:rsidRDefault="00E11721" w:rsidP="00E11721">
      <w:pPr>
        <w:tabs>
          <w:tab w:val="left" w:pos="1800"/>
        </w:tabs>
        <w:spacing w:after="200"/>
        <w:contextualSpacing/>
        <w:rPr>
          <w:rFonts w:cs="Tahoma"/>
          <w:color w:val="000000"/>
          <w:lang w:val="ru-RU"/>
        </w:rPr>
      </w:pPr>
    </w:p>
    <w:p w14:paraId="5D8F2CE0" w14:textId="77777777" w:rsidR="00E11721" w:rsidRPr="004434F8" w:rsidRDefault="00E11721" w:rsidP="00E11721">
      <w:pPr>
        <w:tabs>
          <w:tab w:val="left" w:pos="1800"/>
        </w:tabs>
        <w:spacing w:after="200"/>
        <w:contextualSpacing/>
        <w:rPr>
          <w:rFonts w:cs="Tahoma"/>
          <w:lang w:val="ru-RU"/>
        </w:rPr>
      </w:pPr>
    </w:p>
    <w:p w14:paraId="5D8F2CE1" w14:textId="77777777" w:rsidR="000544FF" w:rsidRPr="00E76C4E" w:rsidRDefault="000544FF" w:rsidP="00024C3C">
      <w:pPr>
        <w:numPr>
          <w:ilvl w:val="0"/>
          <w:numId w:val="67"/>
        </w:numPr>
        <w:spacing w:after="200"/>
        <w:ind w:left="1440"/>
        <w:contextualSpacing/>
        <w:rPr>
          <w:rFonts w:cs="Tahoma"/>
          <w:lang w:val="ru-RU"/>
        </w:rPr>
      </w:pPr>
      <w:r w:rsidRPr="008D7B3A">
        <w:rPr>
          <w:rFonts w:cs="Tahoma"/>
          <w:b/>
          <w:color w:val="000000"/>
          <w:lang w:val="ru-RU"/>
        </w:rPr>
        <w:t xml:space="preserve">Первый срок продления (1 апреля 2015 г. или позднее). </w:t>
      </w:r>
      <w:r w:rsidRPr="008D7B3A">
        <w:rPr>
          <w:rFonts w:cs="Tahoma"/>
          <w:lang w:val="ru-RU"/>
        </w:rPr>
        <w:t>Клиенты, впервые продлевающие покрытие 1 апреля 2015 г. или позднее, имеют право для каждого сервера, лицензированного надлежащим образом, согласно правам на использование лицензии «на</w:t>
      </w:r>
      <w:r w:rsidR="00E11721">
        <w:rPr>
          <w:rFonts w:cs="Tahoma"/>
        </w:rPr>
        <w:t> </w:t>
      </w:r>
      <w:r w:rsidRPr="008D7B3A">
        <w:rPr>
          <w:rFonts w:cs="Tahoma"/>
          <w:lang w:val="ru-RU"/>
        </w:rPr>
        <w:t>процессор» для SQL Server 2008 R2, приобрести Software Assurance следующим образом:</w:t>
      </w:r>
    </w:p>
    <w:p w14:paraId="5D8F2CE2" w14:textId="77777777" w:rsidR="000544FF" w:rsidRPr="00E76C4E" w:rsidRDefault="000544FF" w:rsidP="00024C3C">
      <w:pPr>
        <w:numPr>
          <w:ilvl w:val="3"/>
          <w:numId w:val="124"/>
        </w:numPr>
        <w:spacing w:after="200"/>
        <w:ind w:left="1800" w:hanging="360"/>
        <w:contextualSpacing/>
        <w:rPr>
          <w:rFonts w:cs="Tahoma"/>
          <w:lang w:val="ru-RU"/>
        </w:rPr>
      </w:pPr>
      <w:r w:rsidRPr="008D7B3A">
        <w:rPr>
          <w:rFonts w:cs="Tahoma"/>
          <w:lang w:val="ru-RU"/>
        </w:rPr>
        <w:t>как указано в первом абзаце этого уведомления о продукте, лицензии, приобретенные до 1 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w:t>
      </w:r>
      <w:r w:rsidRPr="00E76C4E">
        <w:rPr>
          <w:rFonts w:cs="Tahoma"/>
          <w:lang w:val="ru-RU"/>
        </w:rPr>
        <w:t xml:space="preserve"> </w:t>
      </w:r>
    </w:p>
    <w:p w14:paraId="5D8F2CE3" w14:textId="77777777" w:rsidR="000544FF" w:rsidRPr="00E76C4E" w:rsidRDefault="000544FF" w:rsidP="00024C3C">
      <w:pPr>
        <w:numPr>
          <w:ilvl w:val="3"/>
          <w:numId w:val="124"/>
        </w:numPr>
        <w:spacing w:after="200"/>
        <w:ind w:left="1800" w:hanging="360"/>
        <w:contextualSpacing/>
        <w:rPr>
          <w:rFonts w:cs="Tahoma"/>
          <w:lang w:val="ru-RU"/>
        </w:rPr>
      </w:pPr>
      <w:r w:rsidRPr="008D7B3A">
        <w:rPr>
          <w:rFonts w:cs="Tahoma"/>
          <w:lang w:val="ru-RU"/>
        </w:rPr>
        <w:t>для лицензий, приобретенных до 1 апреля 2015 г., клиенты могут возобновить действие SA для четырех лицензий «на ядро» SQL Server Enterprise, не приобретая базовые лицензии «на ядро» для каждой лицензии «на процессор» SQL Server 2008 R2 Enterprise.</w:t>
      </w:r>
      <w:r w:rsidRPr="00E76C4E">
        <w:rPr>
          <w:rFonts w:cs="Tahoma"/>
          <w:lang w:val="ru-RU"/>
        </w:rPr>
        <w:t xml:space="preserve"> </w:t>
      </w:r>
      <w:r w:rsidRPr="008D7B3A">
        <w:rPr>
          <w:rFonts w:cs="Tahoma"/>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D8F2CE4" w14:textId="77777777" w:rsidR="000544FF" w:rsidRPr="00E76C4E" w:rsidRDefault="000544FF" w:rsidP="00024C3C">
      <w:pPr>
        <w:numPr>
          <w:ilvl w:val="0"/>
          <w:numId w:val="67"/>
        </w:numPr>
        <w:spacing w:after="200"/>
        <w:ind w:left="1440"/>
        <w:contextualSpacing/>
        <w:rPr>
          <w:rFonts w:cs="Tahoma"/>
          <w:lang w:val="ru-RU"/>
        </w:rPr>
      </w:pPr>
      <w:r w:rsidRPr="008D7B3A">
        <w:rPr>
          <w:rFonts w:eastAsia="Times New Roman" w:cs="Tahoma"/>
          <w:color w:val="000000"/>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sidRPr="00E76C4E">
        <w:rPr>
          <w:rFonts w:eastAsia="Times New Roman" w:cs="Tahoma"/>
          <w:color w:val="000000"/>
          <w:szCs w:val="18"/>
          <w:lang w:val="ru-RU"/>
        </w:rPr>
        <w:t xml:space="preserve"> </w:t>
      </w:r>
      <w:r w:rsidRPr="008D7B3A">
        <w:rPr>
          <w:rFonts w:eastAsia="Times New Roman" w:cs="Tahoma"/>
          <w:color w:val="000000"/>
          <w:szCs w:val="18"/>
          <w:lang w:val="ru-RU"/>
        </w:rPr>
        <w:t>Возможность приобретения Software Assurance для лицензий SQL Server «на ядро» не распространяется на продление срока действия по программам подписки.</w:t>
      </w:r>
      <w:r w:rsidR="00BC6320" w:rsidRPr="00E76C4E">
        <w:rPr>
          <w:rFonts w:eastAsia="Times New Roman" w:cs="Tahoma"/>
          <w:color w:val="000000"/>
          <w:szCs w:val="18"/>
          <w:lang w:val="ru-RU"/>
        </w:rPr>
        <w:t xml:space="preserve"> </w:t>
      </w:r>
    </w:p>
    <w:p w14:paraId="5D8F2CE5" w14:textId="77777777" w:rsidR="000544FF" w:rsidRPr="00E76C4E" w:rsidRDefault="000544FF" w:rsidP="00024C3C">
      <w:pPr>
        <w:numPr>
          <w:ilvl w:val="0"/>
          <w:numId w:val="67"/>
        </w:numPr>
        <w:tabs>
          <w:tab w:val="left" w:pos="1440"/>
        </w:tabs>
        <w:spacing w:after="200"/>
        <w:ind w:left="1440"/>
        <w:contextualSpacing/>
        <w:rPr>
          <w:rFonts w:cs="Tahoma"/>
          <w:lang w:val="ru-RU"/>
        </w:rPr>
      </w:pPr>
      <w:r w:rsidRPr="008D7B3A">
        <w:rPr>
          <w:rFonts w:cs="Tahoma"/>
          <w:b/>
          <w:color w:val="000000"/>
          <w:lang w:val="ru-RU"/>
        </w:rPr>
        <w:t>Для клиентов с покрытием Software Assurance, истекающим до 1 апреля 2015 г., которые не планируют продлевать его действие.</w:t>
      </w:r>
      <w:r w:rsidR="00BC6320" w:rsidRPr="00E76C4E">
        <w:rPr>
          <w:rFonts w:eastAsia="Times New Roman" w:cs="Tahoma"/>
          <w:color w:val="000000"/>
          <w:szCs w:val="18"/>
          <w:lang w:val="ru-RU"/>
        </w:rPr>
        <w:t xml:space="preserve"> </w:t>
      </w:r>
      <w:r w:rsidRPr="008D7B3A">
        <w:rPr>
          <w:rFonts w:cs="Tahoma"/>
          <w:color w:val="000000"/>
          <w:lang w:val="ru-RU"/>
        </w:rPr>
        <w:t>Клиенты, которые участвуют в программах Enterprise Subscription и Open Value Subscription, 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w:t>
      </w:r>
      <w:r w:rsidR="00E11721">
        <w:rPr>
          <w:rFonts w:cs="Tahoma"/>
          <w:color w:val="000000"/>
        </w:rPr>
        <w:t> </w:t>
      </w:r>
      <w:r w:rsidRPr="008D7B3A">
        <w:rPr>
          <w:rFonts w:cs="Tahoma"/>
          <w:color w:val="000000"/>
          <w:lang w:val="ru-RU"/>
        </w:rPr>
        <w:t>таким лицензиям при соблюдении следующих условий.</w:t>
      </w:r>
    </w:p>
    <w:p w14:paraId="5D8F2CE6" w14:textId="77777777" w:rsidR="000544FF" w:rsidRPr="008D7B3A" w:rsidRDefault="000544FF" w:rsidP="00024C3C">
      <w:pPr>
        <w:numPr>
          <w:ilvl w:val="0"/>
          <w:numId w:val="70"/>
        </w:numPr>
        <w:tabs>
          <w:tab w:val="left" w:pos="1800"/>
          <w:tab w:val="left" w:pos="2970"/>
        </w:tabs>
        <w:spacing w:after="200"/>
        <w:ind w:left="1800"/>
        <w:contextualSpacing/>
        <w:rPr>
          <w:rFonts w:cs="Tahoma"/>
        </w:rPr>
      </w:pPr>
      <w:r w:rsidRPr="008D7B3A">
        <w:rPr>
          <w:rFonts w:cs="Tahoma"/>
          <w:b/>
          <w:color w:val="000000"/>
          <w:lang w:val="ru-RU"/>
        </w:rPr>
        <w:t>SQL Server 2008 R2 Enterprise.</w:t>
      </w:r>
      <w:r w:rsidRPr="00E76C4E">
        <w:rPr>
          <w:rFonts w:eastAsia="Times New Roman" w:cs="Tahoma"/>
          <w:color w:val="000000"/>
          <w:szCs w:val="18"/>
          <w:lang w:val="ru-RU"/>
        </w:rPr>
        <w:t xml:space="preserve"> </w:t>
      </w:r>
      <w:r w:rsidRPr="008D7B3A">
        <w:rPr>
          <w:rFonts w:cs="Tahoma"/>
          <w:color w:val="000000"/>
          <w:lang w:val="ru-RU"/>
        </w:rPr>
        <w:t>Дальнейшее использование этой версии программного обеспечения регулируется правами на использование продуктов для лицензий SQL Server 2008 R2 Enterprise «на процессор», однако клиенты больше не имеют прав на</w:t>
      </w:r>
      <w:r w:rsidR="00E11721">
        <w:rPr>
          <w:rFonts w:cs="Tahoma"/>
          <w:color w:val="000000"/>
        </w:rPr>
        <w:t> </w:t>
      </w:r>
      <w:r w:rsidRPr="008D7B3A">
        <w:rPr>
          <w:rFonts w:cs="Tahoma"/>
          <w:color w:val="000000"/>
          <w:lang w:val="ru-RU"/>
        </w:rPr>
        <w:t>использование «Неограниченная виртуализация» или «Перемещение лицензий с</w:t>
      </w:r>
      <w:r w:rsidR="00E11721">
        <w:rPr>
          <w:rFonts w:cs="Tahoma"/>
          <w:color w:val="000000"/>
        </w:rPr>
        <w:t> </w:t>
      </w:r>
      <w:r w:rsidRPr="008D7B3A">
        <w:rPr>
          <w:rFonts w:cs="Tahoma"/>
          <w:color w:val="000000"/>
          <w:lang w:val="ru-RU"/>
        </w:rPr>
        <w:t>помощью Software Assurance».</w:t>
      </w:r>
      <w:r w:rsidRPr="008D7B3A">
        <w:rPr>
          <w:rFonts w:cs="Tahoma"/>
        </w:rPr>
        <w:t xml:space="preserve"> </w:t>
      </w:r>
    </w:p>
    <w:p w14:paraId="5D8F2CE7" w14:textId="77777777" w:rsidR="000544FF" w:rsidRPr="004434F8" w:rsidRDefault="000544FF" w:rsidP="00024C3C">
      <w:pPr>
        <w:numPr>
          <w:ilvl w:val="0"/>
          <w:numId w:val="70"/>
        </w:numPr>
        <w:tabs>
          <w:tab w:val="left" w:pos="1800"/>
        </w:tabs>
        <w:spacing w:after="200"/>
        <w:ind w:left="1800"/>
        <w:contextualSpacing/>
        <w:rPr>
          <w:rFonts w:cs="Tahoma"/>
          <w:lang w:val="ru-RU"/>
        </w:rPr>
      </w:pPr>
      <w:r w:rsidRPr="008D7B3A">
        <w:rPr>
          <w:rFonts w:eastAsia="Times New Roman" w:cs="Tahoma"/>
          <w:b/>
          <w:color w:val="000000"/>
          <w:szCs w:val="18"/>
          <w:lang w:val="ru-RU"/>
        </w:rPr>
        <w:t>SQL Server 2012 Enterprise Core.</w:t>
      </w:r>
      <w:r w:rsidRPr="004434F8">
        <w:rPr>
          <w:rFonts w:eastAsia="Times New Roman" w:cs="Tahoma"/>
          <w:b/>
          <w:color w:val="000000"/>
          <w:szCs w:val="18"/>
          <w:lang w:val="ru-RU"/>
        </w:rPr>
        <w:t xml:space="preserve"> </w:t>
      </w:r>
      <w:r w:rsidRPr="008D7B3A">
        <w:rPr>
          <w:rFonts w:eastAsia="Times New Roman" w:cs="Tahoma"/>
          <w:color w:val="000000"/>
          <w:szCs w:val="18"/>
          <w:lang w:val="ru-RU"/>
        </w:rPr>
        <w:t>Использование этой версии программного обеспечения регулируется правами на использование продуктов для лицензий SQL</w:t>
      </w:r>
      <w:r w:rsidR="00E11721">
        <w:rPr>
          <w:rFonts w:eastAsia="Times New Roman" w:cs="Tahoma"/>
          <w:color w:val="000000"/>
          <w:szCs w:val="18"/>
        </w:rPr>
        <w:t> </w:t>
      </w:r>
      <w:r w:rsidRPr="008D7B3A">
        <w:rPr>
          <w:rFonts w:eastAsia="Times New Roman" w:cs="Tahoma"/>
          <w:color w:val="000000"/>
          <w:szCs w:val="18"/>
          <w:lang w:val="ru-RU"/>
        </w:rPr>
        <w:t>Server 2008 R2 Enterprise «на процессор», однако</w:t>
      </w:r>
      <w:r w:rsidRPr="004434F8">
        <w:rPr>
          <w:rFonts w:eastAsia="Times New Roman" w:cs="Tahoma"/>
          <w:color w:val="000000"/>
          <w:szCs w:val="18"/>
          <w:lang w:val="ru-RU"/>
        </w:rPr>
        <w:t xml:space="preserve"> </w:t>
      </w:r>
    </w:p>
    <w:p w14:paraId="5D8F2CE8" w14:textId="77777777" w:rsidR="000544FF" w:rsidRPr="008D7B3A" w:rsidRDefault="000544FF" w:rsidP="00024C3C">
      <w:pPr>
        <w:numPr>
          <w:ilvl w:val="1"/>
          <w:numId w:val="70"/>
        </w:numPr>
        <w:tabs>
          <w:tab w:val="left" w:pos="2160"/>
        </w:tabs>
        <w:spacing w:after="200"/>
        <w:ind w:left="2160"/>
        <w:contextualSpacing/>
        <w:rPr>
          <w:rFonts w:cs="Tahoma"/>
        </w:rPr>
      </w:pPr>
      <w:r w:rsidRPr="008D7B3A">
        <w:rPr>
          <w:rFonts w:cs="Tahoma"/>
          <w:color w:val="000000"/>
          <w:lang w:val="ru-RU"/>
        </w:rPr>
        <w:t>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w:t>
      </w:r>
      <w:r w:rsidRPr="008D7B3A">
        <w:rPr>
          <w:rFonts w:cs="Tahoma"/>
        </w:rPr>
        <w:t xml:space="preserve"> </w:t>
      </w:r>
    </w:p>
    <w:p w14:paraId="5D8F2CE9" w14:textId="77777777" w:rsidR="000544FF" w:rsidRPr="008D7B3A" w:rsidRDefault="000544FF" w:rsidP="00024C3C">
      <w:pPr>
        <w:numPr>
          <w:ilvl w:val="1"/>
          <w:numId w:val="70"/>
        </w:numPr>
        <w:tabs>
          <w:tab w:val="left" w:pos="2160"/>
          <w:tab w:val="left" w:pos="2970"/>
        </w:tabs>
        <w:spacing w:after="200"/>
        <w:ind w:left="2160"/>
        <w:contextualSpacing/>
        <w:rPr>
          <w:rFonts w:cs="Tahoma"/>
        </w:rPr>
      </w:pPr>
      <w:r w:rsidRPr="008D7B3A">
        <w:rPr>
          <w:rFonts w:eastAsia="Times New Roman" w:cs="Tahoma"/>
          <w:color w:val="000000"/>
          <w:szCs w:val="18"/>
          <w:lang w:val="ru-RU"/>
        </w:rPr>
        <w:t>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w:t>
      </w:r>
      <w:r w:rsidRPr="008D7B3A">
        <w:rPr>
          <w:rFonts w:eastAsia="Times New Roman" w:cs="Tahoma"/>
          <w:color w:val="000000"/>
          <w:szCs w:val="18"/>
        </w:rPr>
        <w:t xml:space="preserve"> </w:t>
      </w:r>
    </w:p>
    <w:p w14:paraId="5D8F2CEA" w14:textId="77777777" w:rsidR="000544FF" w:rsidRPr="004434F8" w:rsidRDefault="000544FF" w:rsidP="00024C3C">
      <w:pPr>
        <w:numPr>
          <w:ilvl w:val="2"/>
          <w:numId w:val="70"/>
        </w:numPr>
        <w:tabs>
          <w:tab w:val="left" w:pos="2520"/>
        </w:tabs>
        <w:spacing w:after="200"/>
        <w:ind w:left="2520"/>
        <w:contextualSpacing/>
        <w:rPr>
          <w:rFonts w:cs="Tahoma"/>
          <w:lang w:val="ru-RU"/>
        </w:rPr>
      </w:pPr>
      <w:r w:rsidRPr="008D7B3A">
        <w:rPr>
          <w:rFonts w:eastAsia="Times New Roman" w:cs="Tahoma"/>
          <w:color w:val="000000"/>
          <w:szCs w:val="18"/>
          <w:lang w:val="ru-RU"/>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r w:rsidRPr="004434F8">
        <w:rPr>
          <w:rFonts w:eastAsia="Times New Roman" w:cs="Tahoma"/>
          <w:color w:val="000000"/>
          <w:szCs w:val="18"/>
          <w:lang w:val="ru-RU"/>
        </w:rPr>
        <w:t xml:space="preserve"> </w:t>
      </w:r>
    </w:p>
    <w:p w14:paraId="5D8F2CEB" w14:textId="77777777" w:rsidR="000544FF" w:rsidRPr="004434F8" w:rsidRDefault="000544FF" w:rsidP="00024C3C">
      <w:pPr>
        <w:numPr>
          <w:ilvl w:val="4"/>
          <w:numId w:val="67"/>
        </w:numPr>
        <w:tabs>
          <w:tab w:val="left" w:pos="2880"/>
        </w:tabs>
        <w:spacing w:after="200"/>
        <w:ind w:left="2880"/>
        <w:contextualSpacing/>
        <w:rPr>
          <w:rFonts w:cs="Tahoma"/>
          <w:lang w:val="ru-RU"/>
        </w:rPr>
      </w:pPr>
      <w:r w:rsidRPr="008D7B3A">
        <w:rPr>
          <w:rFonts w:cs="Tahoma"/>
          <w:color w:val="000000"/>
          <w:lang w:val="ru-RU"/>
        </w:rPr>
        <w:t>четыре ядра для одной лицензии «на процессор», ИЛИ</w:t>
      </w:r>
      <w:r w:rsidRPr="004434F8">
        <w:rPr>
          <w:rFonts w:cs="Tahoma"/>
          <w:lang w:val="ru-RU"/>
        </w:rPr>
        <w:t xml:space="preserve"> </w:t>
      </w:r>
    </w:p>
    <w:p w14:paraId="5D8F2CEC" w14:textId="77777777" w:rsidR="000544FF" w:rsidRPr="004434F8" w:rsidRDefault="000544FF" w:rsidP="00024C3C">
      <w:pPr>
        <w:numPr>
          <w:ilvl w:val="4"/>
          <w:numId w:val="67"/>
        </w:numPr>
        <w:tabs>
          <w:tab w:val="left" w:pos="2880"/>
        </w:tabs>
        <w:spacing w:after="200"/>
        <w:ind w:left="2880"/>
        <w:contextualSpacing/>
        <w:rPr>
          <w:rFonts w:cs="Tahoma"/>
          <w:lang w:val="ru-RU"/>
        </w:rPr>
      </w:pPr>
      <w:r w:rsidRPr="008D7B3A">
        <w:rPr>
          <w:rFonts w:eastAsia="Times New Roman" w:cs="Tahoma"/>
          <w:color w:val="000000"/>
          <w:szCs w:val="18"/>
          <w:lang w:val="ru-RU"/>
        </w:rPr>
        <w:t>число ядер для</w:t>
      </w:r>
      <w:r w:rsidR="00BC6320">
        <w:rPr>
          <w:rFonts w:eastAsia="Times New Roman" w:cs="Tahoma"/>
          <w:color w:val="000000"/>
          <w:szCs w:val="18"/>
          <w:lang w:val="ru-RU"/>
        </w:rPr>
        <w:t xml:space="preserve"> </w:t>
      </w:r>
      <w:r w:rsidRPr="008D7B3A">
        <w:rPr>
          <w:rFonts w:eastAsia="Times New Roman" w:cs="Tahoma"/>
          <w:color w:val="000000"/>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w:t>
      </w:r>
      <w:r w:rsidRPr="004434F8">
        <w:rPr>
          <w:rFonts w:eastAsia="Times New Roman" w:cs="Tahoma"/>
          <w:color w:val="000000"/>
          <w:szCs w:val="18"/>
          <w:lang w:val="ru-RU"/>
        </w:rPr>
        <w:t xml:space="preserve"> </w:t>
      </w:r>
      <w:r w:rsidRPr="008D7B3A">
        <w:rPr>
          <w:rFonts w:eastAsia="Times New Roman" w:cs="Tahoma"/>
          <w:color w:val="000000"/>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p>
    <w:p w14:paraId="5D8F2CED" w14:textId="77777777" w:rsidR="00E11721" w:rsidRPr="004434F8" w:rsidRDefault="00E11721" w:rsidP="00E11721">
      <w:pPr>
        <w:tabs>
          <w:tab w:val="left" w:pos="2880"/>
        </w:tabs>
        <w:spacing w:after="200"/>
        <w:contextualSpacing/>
        <w:rPr>
          <w:rFonts w:eastAsia="Times New Roman" w:cs="Tahoma"/>
          <w:color w:val="000000"/>
          <w:szCs w:val="18"/>
          <w:lang w:val="ru-RU"/>
        </w:rPr>
      </w:pPr>
    </w:p>
    <w:p w14:paraId="5D8F2CEE" w14:textId="77777777" w:rsidR="00E11721" w:rsidRPr="004434F8" w:rsidRDefault="00E11721" w:rsidP="00E11721">
      <w:pPr>
        <w:tabs>
          <w:tab w:val="left" w:pos="2880"/>
        </w:tabs>
        <w:spacing w:after="200"/>
        <w:contextualSpacing/>
        <w:rPr>
          <w:rFonts w:cs="Tahoma"/>
          <w:lang w:val="ru-RU"/>
        </w:rPr>
      </w:pPr>
    </w:p>
    <w:p w14:paraId="5D8F2CEF" w14:textId="77777777" w:rsidR="000544FF" w:rsidRPr="004434F8" w:rsidRDefault="000544FF" w:rsidP="00024C3C">
      <w:pPr>
        <w:numPr>
          <w:ilvl w:val="2"/>
          <w:numId w:val="70"/>
        </w:numPr>
        <w:tabs>
          <w:tab w:val="left" w:pos="2520"/>
        </w:tabs>
        <w:spacing w:after="200"/>
        <w:ind w:left="2520"/>
        <w:contextualSpacing/>
        <w:rPr>
          <w:rFonts w:cs="Tahoma"/>
          <w:lang w:val="ru-RU"/>
        </w:rPr>
      </w:pPr>
      <w:r w:rsidRPr="008D7B3A">
        <w:rPr>
          <w:rFonts w:cs="Tahoma"/>
          <w:color w:val="000000"/>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5D8F2CF0" w14:textId="77777777" w:rsidR="000544FF" w:rsidRPr="004434F8" w:rsidRDefault="000544FF" w:rsidP="00024C3C">
      <w:pPr>
        <w:numPr>
          <w:ilvl w:val="1"/>
          <w:numId w:val="70"/>
        </w:numPr>
        <w:tabs>
          <w:tab w:val="left" w:pos="1800"/>
        </w:tabs>
        <w:spacing w:after="200"/>
        <w:ind w:left="1800"/>
        <w:contextualSpacing/>
        <w:rPr>
          <w:rFonts w:cs="Tahoma"/>
          <w:lang w:val="ru-RU"/>
        </w:rPr>
      </w:pPr>
      <w:r w:rsidRPr="008D7B3A">
        <w:rPr>
          <w:rFonts w:cs="Tahoma"/>
          <w:lang w:val="ru-RU"/>
        </w:rPr>
        <w:t>Клиенты могут переназначать лицензии другому серверу.</w:t>
      </w:r>
      <w:r w:rsidRPr="004434F8">
        <w:rPr>
          <w:rFonts w:cs="Tahoma"/>
          <w:lang w:val="ru-RU"/>
        </w:rPr>
        <w:t xml:space="preserve"> </w:t>
      </w:r>
      <w:r w:rsidRPr="008D7B3A">
        <w:rPr>
          <w:rFonts w:cs="Tahoma"/>
          <w:lang w:val="ru-RU"/>
        </w:rPr>
        <w:t>Однако, если клиент переназначает лицензию другому серверу, клиент должен будет соблюдать права на использование SQL Server 2012.</w:t>
      </w:r>
      <w:r w:rsidRPr="004434F8">
        <w:rPr>
          <w:rFonts w:cs="Tahoma"/>
          <w:lang w:val="ru-RU"/>
        </w:rPr>
        <w:t xml:space="preserve"> </w:t>
      </w:r>
      <w:r w:rsidRPr="008D7B3A">
        <w:rPr>
          <w:rFonts w:cs="Tahoma"/>
          <w:lang w:val="ru-RU"/>
        </w:rPr>
        <w:t>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00E11721">
        <w:rPr>
          <w:rFonts w:cs="Tahoma"/>
        </w:rPr>
        <w:t> </w:t>
      </w:r>
      <w:r w:rsidRPr="008D7B3A">
        <w:rPr>
          <w:rFonts w:cs="Tahoma"/>
          <w:lang w:val="ru-RU"/>
        </w:rPr>
        <w:t>ядро» для SQL Server 2012.</w:t>
      </w:r>
    </w:p>
    <w:p w14:paraId="5D8F2CF1" w14:textId="77777777" w:rsidR="000544FF" w:rsidRPr="00E76C4E" w:rsidRDefault="000544FF" w:rsidP="00024C3C">
      <w:pPr>
        <w:numPr>
          <w:ilvl w:val="1"/>
          <w:numId w:val="70"/>
        </w:numPr>
        <w:tabs>
          <w:tab w:val="left" w:pos="1800"/>
          <w:tab w:val="left" w:pos="2970"/>
        </w:tabs>
        <w:spacing w:after="200"/>
        <w:ind w:left="1800"/>
        <w:contextualSpacing/>
        <w:rPr>
          <w:rFonts w:cs="Tahoma"/>
          <w:lang w:val="ru-RU"/>
        </w:rPr>
      </w:pPr>
      <w:r w:rsidRPr="008D7B3A">
        <w:rPr>
          <w:rFonts w:cs="Tahoma"/>
          <w:color w:val="000000"/>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5D8F2CF2" w14:textId="77777777" w:rsidR="000544FF" w:rsidRPr="00E76C4E" w:rsidRDefault="000544FF" w:rsidP="00024C3C">
      <w:pPr>
        <w:numPr>
          <w:ilvl w:val="0"/>
          <w:numId w:val="67"/>
        </w:numPr>
        <w:tabs>
          <w:tab w:val="left" w:pos="720"/>
        </w:tabs>
        <w:spacing w:after="200"/>
        <w:contextualSpacing/>
        <w:rPr>
          <w:rFonts w:cs="Tahoma"/>
          <w:lang w:val="ru-RU"/>
        </w:rPr>
      </w:pPr>
      <w:r w:rsidRPr="008D7B3A">
        <w:rPr>
          <w:rFonts w:cs="Tahoma"/>
          <w:b/>
          <w:color w:val="000000"/>
          <w:lang w:val="ru-RU"/>
        </w:rPr>
        <w:t>Для клиентов с покрытием Software Assurance, истекающим 1 апреля 2015 г. или позднее, которые не планируют продлевать его действие.</w:t>
      </w:r>
      <w:r w:rsidR="00BC6320" w:rsidRPr="00E76C4E">
        <w:rPr>
          <w:rFonts w:eastAsia="Times New Roman" w:cs="Tahoma"/>
          <w:color w:val="000000"/>
          <w:szCs w:val="18"/>
          <w:lang w:val="ru-RU"/>
        </w:rPr>
        <w:t xml:space="preserve"> </w:t>
      </w:r>
      <w:r w:rsidRPr="008D7B3A">
        <w:rPr>
          <w:rFonts w:cs="Tahoma"/>
          <w:color w:val="000000"/>
          <w:lang w:val="ru-RU"/>
        </w:rPr>
        <w:t>Клиенты, которые участвуют в программах Enterprise Subscription и Open Value Subscription, с покрытием, действие которого заканчивается 1</w:t>
      </w:r>
      <w:r w:rsidR="00E11721">
        <w:rPr>
          <w:rFonts w:cs="Tahoma"/>
          <w:color w:val="000000"/>
        </w:rPr>
        <w:t> </w:t>
      </w:r>
      <w:r w:rsidRPr="008D7B3A">
        <w:rPr>
          <w:rFonts w:cs="Tahoma"/>
          <w:color w:val="000000"/>
          <w:lang w:val="ru-RU"/>
        </w:rPr>
        <w:t>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w:t>
      </w:r>
      <w:r w:rsidRPr="00E76C4E">
        <w:rPr>
          <w:rFonts w:eastAsia="Times New Roman" w:cs="Tahoma"/>
          <w:color w:val="000000"/>
          <w:szCs w:val="18"/>
          <w:lang w:val="ru-RU"/>
        </w:rPr>
        <w:t xml:space="preserve"> </w:t>
      </w:r>
    </w:p>
    <w:p w14:paraId="5D8F2CF3" w14:textId="77777777" w:rsidR="000544FF" w:rsidRPr="00E76C4E" w:rsidRDefault="000544FF" w:rsidP="00024C3C">
      <w:pPr>
        <w:numPr>
          <w:ilvl w:val="2"/>
          <w:numId w:val="67"/>
        </w:numPr>
        <w:spacing w:after="200"/>
        <w:ind w:left="1440"/>
        <w:contextualSpacing/>
        <w:rPr>
          <w:rFonts w:cs="Tahoma"/>
          <w:lang w:val="ru-RU"/>
        </w:rPr>
      </w:pPr>
      <w:r w:rsidRPr="008D7B3A">
        <w:rPr>
          <w:rFonts w:cs="Tahoma"/>
          <w:lang w:val="ru-RU"/>
        </w:rPr>
        <w:t>как указано в первом абзаце этого уведомления о продукте, лицензии, приобретенные до</w:t>
      </w:r>
      <w:r w:rsidR="00E11721">
        <w:rPr>
          <w:rFonts w:cs="Tahoma"/>
        </w:rPr>
        <w:t> </w:t>
      </w:r>
      <w:r w:rsidRPr="008D7B3A">
        <w:rPr>
          <w:rFonts w:cs="Tahoma"/>
          <w:lang w:val="ru-RU"/>
        </w:rPr>
        <w:t>1</w:t>
      </w:r>
      <w:r w:rsidR="00E11721">
        <w:rPr>
          <w:rFonts w:cs="Tahoma"/>
        </w:rPr>
        <w:t> </w:t>
      </w:r>
      <w:r w:rsidRPr="008D7B3A">
        <w:rPr>
          <w:rFonts w:cs="Tahoma"/>
          <w:lang w:val="ru-RU"/>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E11721">
        <w:rPr>
          <w:rFonts w:cs="Tahoma"/>
        </w:rPr>
        <w:t> </w:t>
      </w:r>
      <w:r w:rsidRPr="008D7B3A">
        <w:rPr>
          <w:rFonts w:cs="Tahoma"/>
          <w:lang w:val="ru-RU"/>
        </w:rPr>
        <w:t>действие» выше;</w:t>
      </w:r>
      <w:r w:rsidRPr="00E76C4E">
        <w:rPr>
          <w:rFonts w:cs="Tahoma"/>
          <w:lang w:val="ru-RU"/>
        </w:rPr>
        <w:t xml:space="preserve"> </w:t>
      </w:r>
    </w:p>
    <w:p w14:paraId="5D8F2CF4" w14:textId="77777777" w:rsidR="000544FF" w:rsidRPr="00E76C4E" w:rsidRDefault="000544FF" w:rsidP="00024C3C">
      <w:pPr>
        <w:numPr>
          <w:ilvl w:val="2"/>
          <w:numId w:val="67"/>
        </w:numPr>
        <w:spacing w:after="200"/>
        <w:ind w:left="1440"/>
        <w:contextualSpacing/>
        <w:rPr>
          <w:rFonts w:cs="Tahoma"/>
          <w:lang w:val="ru-RU"/>
        </w:rPr>
      </w:pPr>
      <w:r w:rsidRPr="008D7B3A">
        <w:rPr>
          <w:rFonts w:cs="Tahoma"/>
          <w:lang w:val="ru-RU"/>
        </w:rPr>
        <w:t>для лицензий, приобретенных до 1 апреля 2015 г., одна лицензия клиента будет соответствовать четырем лицензиям «на ядро» для SQL Server 2012 Enterprise.</w:t>
      </w:r>
      <w:r w:rsidRPr="00E76C4E">
        <w:rPr>
          <w:rFonts w:cs="Tahoma"/>
          <w:lang w:val="ru-RU"/>
        </w:rPr>
        <w:t xml:space="preserve"> </w:t>
      </w:r>
      <w:r w:rsidRPr="008D7B3A">
        <w:rPr>
          <w:rFonts w:cs="Tahoma"/>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D8F2CF5" w14:textId="77777777" w:rsidR="000544FF" w:rsidRPr="00E76C4E" w:rsidRDefault="000544FF" w:rsidP="00024C3C">
      <w:pPr>
        <w:numPr>
          <w:ilvl w:val="0"/>
          <w:numId w:val="67"/>
        </w:numPr>
        <w:tabs>
          <w:tab w:val="left" w:pos="720"/>
        </w:tabs>
        <w:spacing w:after="200"/>
        <w:contextualSpacing/>
        <w:rPr>
          <w:rFonts w:cs="Tahoma"/>
          <w:lang w:val="ru-RU"/>
        </w:rPr>
      </w:pPr>
      <w:r w:rsidRPr="008D7B3A">
        <w:rPr>
          <w:rFonts w:cs="Tahoma"/>
          <w:lang w:val="ru-RU"/>
        </w:rPr>
        <w:t>Для клиентов из Китайской Народной Республики, приобретающих там лицензии «на процессор» и</w:t>
      </w:r>
      <w:r w:rsidR="00E11721">
        <w:rPr>
          <w:rFonts w:cs="Tahoma"/>
        </w:rPr>
        <w:t> </w:t>
      </w:r>
      <w:r w:rsidRPr="008D7B3A">
        <w:rPr>
          <w:rFonts w:cs="Tahoma"/>
          <w:lang w:val="ru-RU"/>
        </w:rPr>
        <w:t>Software Assurance для SQL Server 2008 R2:</w:t>
      </w:r>
      <w:r w:rsidRPr="00E76C4E">
        <w:rPr>
          <w:rFonts w:cs="Tahoma"/>
          <w:lang w:val="ru-RU" w:eastAsia="x-none"/>
        </w:rPr>
        <w:t xml:space="preserve"> </w:t>
      </w:r>
      <w:r w:rsidRPr="008D7B3A">
        <w:rPr>
          <w:rFonts w:cs="Tahoma"/>
          <w:lang w:val="ru-RU"/>
        </w:rPr>
        <w:t>Даты 1 апреля 2012 г. и 1 апреля 2015 г., указанные в</w:t>
      </w:r>
      <w:r w:rsidR="00E11721">
        <w:rPr>
          <w:rFonts w:cs="Tahoma"/>
        </w:rPr>
        <w:t> </w:t>
      </w:r>
      <w:r w:rsidRPr="008D7B3A">
        <w:rPr>
          <w:rFonts w:cs="Tahoma"/>
          <w:lang w:val="ru-RU"/>
        </w:rPr>
        <w:t>данном списке продуктов, не применяются.</w:t>
      </w:r>
      <w:r w:rsidRPr="00E76C4E">
        <w:rPr>
          <w:rFonts w:cs="Tahoma"/>
          <w:lang w:val="ru-RU"/>
        </w:rPr>
        <w:t xml:space="preserve"> </w:t>
      </w:r>
      <w:r w:rsidRPr="008D7B3A">
        <w:rPr>
          <w:rFonts w:cs="Tahoma"/>
          <w:lang w:val="ru-RU"/>
        </w:rPr>
        <w:t>Применяемыми датами для этих клиентов будут соответственно 1 июля 2012 г. и 1 июля 2015 г.</w:t>
      </w:r>
    </w:p>
    <w:p w14:paraId="5D8F2CF6" w14:textId="77777777" w:rsidR="000544FF" w:rsidRPr="00E76C4E" w:rsidRDefault="000544FF" w:rsidP="00EF5637">
      <w:pPr>
        <w:tabs>
          <w:tab w:val="left" w:pos="2970"/>
        </w:tabs>
        <w:spacing w:after="200"/>
        <w:ind w:left="1440"/>
        <w:contextualSpacing/>
        <w:rPr>
          <w:rFonts w:cs="Tahoma"/>
          <w:lang w:val="ru-RU"/>
        </w:rPr>
      </w:pPr>
    </w:p>
    <w:p w14:paraId="5D8F2CF7" w14:textId="77777777" w:rsidR="000544FF" w:rsidRPr="00E76C4E" w:rsidRDefault="000544FF" w:rsidP="00EF5637">
      <w:pPr>
        <w:pStyle w:val="Heading3"/>
        <w:rPr>
          <w:rFonts w:ascii="Tahoma" w:hAnsi="Tahoma" w:cs="Tahoma"/>
          <w:lang w:val="ru-RU"/>
        </w:rPr>
      </w:pPr>
      <w:bookmarkStart w:id="1494" w:name="_Toc336338348"/>
      <w:bookmarkStart w:id="1495" w:name="Srv_90SQLServer2012Standard"/>
      <w:bookmarkStart w:id="1496" w:name="_80_SQL_Server®"/>
      <w:bookmarkStart w:id="1497" w:name="_Toc340767290"/>
      <w:bookmarkEnd w:id="1494"/>
      <w:bookmarkEnd w:id="1495"/>
      <w:bookmarkEnd w:id="1496"/>
      <w:r w:rsidRPr="00E11721">
        <w:rPr>
          <w:rFonts w:ascii="Tahoma" w:hAnsi="Tahoma" w:cs="Tahoma"/>
          <w:caps/>
          <w:color w:val="F66400"/>
          <w:sz w:val="22"/>
          <w:vertAlign w:val="superscript"/>
          <w:lang w:val="ru-RU"/>
        </w:rPr>
        <w:t>80</w:t>
      </w:r>
      <w:r w:rsidRPr="008D7B3A">
        <w:rPr>
          <w:rFonts w:ascii="Tahoma" w:hAnsi="Tahoma" w:cs="Tahoma"/>
          <w:color w:val="F66400"/>
          <w:sz w:val="22"/>
          <w:lang w:val="ru-RU"/>
        </w:rPr>
        <w:t xml:space="preserve"> SQL Server</w:t>
      </w:r>
      <w:r w:rsidR="00BC6320" w:rsidRPr="00BC6320">
        <w:rPr>
          <w:rFonts w:ascii="Tahoma" w:hAnsi="Tahoma" w:cs="Tahoma"/>
          <w:color w:val="F66400"/>
          <w:sz w:val="22"/>
          <w:vertAlign w:val="superscript"/>
          <w:lang w:val="ru-RU"/>
        </w:rPr>
        <w:t>®</w:t>
      </w:r>
      <w:r w:rsidRPr="008D7B3A">
        <w:rPr>
          <w:rFonts w:ascii="Tahoma" w:hAnsi="Tahoma" w:cs="Tahoma"/>
          <w:color w:val="F66400"/>
          <w:sz w:val="22"/>
          <w:lang w:val="ru-RU"/>
        </w:rPr>
        <w:t xml:space="preserve"> 2012 Standard</w:t>
      </w:r>
      <w:bookmarkEnd w:id="1497"/>
      <w:r w:rsidRPr="00E76C4E">
        <w:rPr>
          <w:rFonts w:ascii="Tahoma" w:hAnsi="Tahoma" w:cs="Tahoma"/>
          <w:lang w:val="ru-RU"/>
        </w:rPr>
        <w:t xml:space="preserve"> </w:t>
      </w:r>
    </w:p>
    <w:p w14:paraId="5D8F2CF8" w14:textId="77777777" w:rsidR="000544FF" w:rsidRPr="00E11721" w:rsidRDefault="000544FF" w:rsidP="00EF5637">
      <w:pPr>
        <w:pStyle w:val="EndnoteText"/>
        <w:ind w:left="0"/>
        <w:rPr>
          <w:rFonts w:ascii="Tahoma" w:hAnsi="Tahoma" w:cs="Tahoma"/>
          <w:sz w:val="18"/>
          <w:szCs w:val="18"/>
        </w:rPr>
      </w:pPr>
    </w:p>
    <w:p w14:paraId="5D8F2CF9" w14:textId="77777777" w:rsidR="000544FF" w:rsidRPr="00E76C4E" w:rsidRDefault="000544FF" w:rsidP="00EF5637">
      <w:pPr>
        <w:spacing w:after="200"/>
        <w:ind w:left="720"/>
        <w:rPr>
          <w:rFonts w:cs="Tahoma"/>
          <w:lang w:val="ru-RU"/>
        </w:rPr>
      </w:pPr>
      <w:r w:rsidRPr="008D7B3A">
        <w:rPr>
          <w:rFonts w:cs="Tahoma"/>
          <w:lang w:val="ru-RU"/>
        </w:rPr>
        <w:t>SQL Server 2012 Standard является следующей версией выпуска SQL Server Standard, а клиентская лицензия SQL Server 2012 является следующей версией клиентской лицензии SQL Server.</w:t>
      </w:r>
    </w:p>
    <w:p w14:paraId="5D8F2CFA" w14:textId="77777777" w:rsidR="000544FF" w:rsidRPr="008D7B3A" w:rsidRDefault="000544FF" w:rsidP="00BE5C7D">
      <w:pPr>
        <w:pStyle w:val="Heading3"/>
        <w:rPr>
          <w:rFonts w:ascii="Tahoma" w:hAnsi="Tahoma" w:cs="Tahoma"/>
        </w:rPr>
      </w:pPr>
      <w:bookmarkStart w:id="1498" w:name="_81_SQL_Server®"/>
      <w:bookmarkEnd w:id="1498"/>
      <w:r w:rsidRPr="00E76C4E">
        <w:rPr>
          <w:rFonts w:ascii="Tahoma" w:hAnsi="Tahoma" w:cs="Tahoma"/>
          <w:color w:val="F66400"/>
          <w:sz w:val="18"/>
          <w:lang w:val="ru-RU" w:eastAsia="x-none"/>
        </w:rPr>
        <w:br/>
      </w:r>
      <w:bookmarkStart w:id="1499" w:name="_Toc336338349"/>
      <w:bookmarkStart w:id="1500" w:name="Srv_91SQLServer2012StandardCore"/>
      <w:bookmarkStart w:id="1501" w:name="_Toc340767291"/>
      <w:bookmarkEnd w:id="1499"/>
      <w:bookmarkEnd w:id="1500"/>
      <w:r w:rsidRPr="00E11721">
        <w:rPr>
          <w:rFonts w:ascii="Tahoma" w:hAnsi="Tahoma" w:cs="Tahoma"/>
          <w:caps/>
          <w:color w:val="F66400"/>
          <w:sz w:val="22"/>
          <w:vertAlign w:val="superscript"/>
          <w:lang w:val="ru-RU"/>
        </w:rPr>
        <w:t>81</w:t>
      </w:r>
      <w:r w:rsidRPr="008D7B3A">
        <w:rPr>
          <w:rFonts w:ascii="Tahoma" w:hAnsi="Tahoma" w:cs="Tahoma"/>
          <w:color w:val="F66400"/>
          <w:sz w:val="22"/>
          <w:lang w:val="ru-RU"/>
        </w:rPr>
        <w:t xml:space="preserve"> SQL Server</w:t>
      </w:r>
      <w:r w:rsidR="00BC6320" w:rsidRPr="00BC6320">
        <w:rPr>
          <w:rFonts w:ascii="Tahoma" w:hAnsi="Tahoma" w:cs="Tahoma"/>
          <w:color w:val="F66400"/>
          <w:sz w:val="22"/>
          <w:vertAlign w:val="superscript"/>
          <w:lang w:val="ru-RU"/>
        </w:rPr>
        <w:t>®</w:t>
      </w:r>
      <w:r w:rsidRPr="008D7B3A">
        <w:rPr>
          <w:rFonts w:ascii="Tahoma" w:hAnsi="Tahoma" w:cs="Tahoma"/>
          <w:color w:val="F66400"/>
          <w:sz w:val="22"/>
          <w:lang w:val="ru-RU"/>
        </w:rPr>
        <w:t xml:space="preserve"> 2012 Standard Core</w:t>
      </w:r>
      <w:bookmarkEnd w:id="1501"/>
    </w:p>
    <w:p w14:paraId="5D8F2CFB" w14:textId="77777777" w:rsidR="000544FF" w:rsidRPr="008D7B3A" w:rsidRDefault="000544FF" w:rsidP="00EF5637">
      <w:pPr>
        <w:rPr>
          <w:rFonts w:cs="Tahoma"/>
        </w:rPr>
      </w:pPr>
    </w:p>
    <w:p w14:paraId="5D8F2CFC" w14:textId="77777777" w:rsidR="000544FF" w:rsidRPr="00E76C4E" w:rsidRDefault="000544FF" w:rsidP="000544FF">
      <w:pPr>
        <w:numPr>
          <w:ilvl w:val="0"/>
          <w:numId w:val="1"/>
        </w:numPr>
        <w:spacing w:after="200"/>
        <w:rPr>
          <w:rFonts w:cs="Tahoma"/>
          <w:lang w:val="ru-RU"/>
        </w:rPr>
      </w:pPr>
      <w:r w:rsidRPr="00E11721">
        <w:rPr>
          <w:rFonts w:cs="Tahoma"/>
          <w:b/>
          <w:lang w:val="ru-RU"/>
        </w:rPr>
        <w:t>Предоставление лицензий в связи с изменением модели лицензирования.</w:t>
      </w:r>
      <w:r w:rsidRPr="004434F8">
        <w:rPr>
          <w:rFonts w:eastAsia="Times New Roman" w:cs="Tahoma"/>
          <w:szCs w:val="18"/>
          <w:lang w:val="ru-RU"/>
        </w:rPr>
        <w:t xml:space="preserve"> </w:t>
      </w:r>
      <w:r w:rsidRPr="008D7B3A">
        <w:rPr>
          <w:rFonts w:eastAsia="Times New Roman" w:cs="Tahoma"/>
          <w:color w:val="000000"/>
          <w:szCs w:val="18"/>
          <w:lang w:val="ru-RU"/>
        </w:rPr>
        <w:t>SQL Server 2008 R2 будет последней версией SQL Server, лицензируемой по модели «на процессор».</w:t>
      </w:r>
      <w:r w:rsidR="00BC6320" w:rsidRPr="004434F8">
        <w:rPr>
          <w:rFonts w:eastAsia="Times New Roman" w:cs="Tahoma"/>
          <w:color w:val="000000"/>
          <w:szCs w:val="18"/>
          <w:lang w:val="ru-RU"/>
        </w:rPr>
        <w:t xml:space="preserve"> </w:t>
      </w:r>
      <w:r w:rsidRPr="008D7B3A">
        <w:rPr>
          <w:rFonts w:eastAsia="Times New Roman" w:cs="Tahoma"/>
          <w:color w:val="000000"/>
          <w:szCs w:val="18"/>
          <w:lang w:val="ru-RU"/>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Standard «на процессор» («соответствующие лицензии») имеют следующие возможности.</w:t>
      </w:r>
      <w:r w:rsidRPr="004434F8">
        <w:rPr>
          <w:rFonts w:cs="Tahoma"/>
          <w:lang w:val="ru-RU"/>
        </w:rPr>
        <w:t xml:space="preserve"> </w:t>
      </w:r>
      <w:r w:rsidRPr="008D7B3A">
        <w:rPr>
          <w:rFonts w:cs="Tahoma"/>
          <w:color w:val="000000"/>
          <w:lang w:val="ru-RU"/>
        </w:rPr>
        <w:t xml:space="preserve">Для получения этих возможностей лицензии SQL Server 2008 R2 Standard «на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4434F8">
        <w:rPr>
          <w:rFonts w:cs="Tahoma"/>
          <w:color w:val="000000"/>
        </w:rPr>
        <w:t xml:space="preserve">Enterprise, Enterprise Subscription, Open Value Subscription </w:t>
      </w:r>
      <w:r w:rsidRPr="008D7B3A">
        <w:rPr>
          <w:rFonts w:cs="Tahoma"/>
          <w:color w:val="000000"/>
          <w:lang w:val="ru-RU"/>
        </w:rPr>
        <w:t>или</w:t>
      </w:r>
      <w:r w:rsidRPr="004434F8">
        <w:rPr>
          <w:rFonts w:cs="Tahoma"/>
          <w:color w:val="000000"/>
        </w:rPr>
        <w:t xml:space="preserve"> EES, </w:t>
      </w:r>
      <w:r w:rsidRPr="008D7B3A">
        <w:rPr>
          <w:rFonts w:cs="Tahoma"/>
          <w:color w:val="000000"/>
          <w:lang w:val="ru-RU"/>
        </w:rPr>
        <w:t>также</w:t>
      </w:r>
      <w:r w:rsidRPr="004434F8">
        <w:rPr>
          <w:rFonts w:cs="Tahoma"/>
          <w:color w:val="000000"/>
        </w:rPr>
        <w:t xml:space="preserve"> </w:t>
      </w:r>
      <w:r w:rsidRPr="008D7B3A">
        <w:rPr>
          <w:rFonts w:cs="Tahoma"/>
          <w:color w:val="000000"/>
          <w:lang w:val="ru-RU"/>
        </w:rPr>
        <w:t>считаются</w:t>
      </w:r>
      <w:r w:rsidRPr="004434F8">
        <w:rPr>
          <w:rFonts w:cs="Tahoma"/>
          <w:color w:val="000000"/>
        </w:rPr>
        <w:t xml:space="preserve"> </w:t>
      </w:r>
      <w:r w:rsidRPr="008D7B3A">
        <w:rPr>
          <w:rFonts w:cs="Tahoma"/>
          <w:color w:val="000000"/>
          <w:lang w:val="ru-RU"/>
        </w:rPr>
        <w:t>соответствующими</w:t>
      </w:r>
      <w:r w:rsidRPr="004434F8">
        <w:rPr>
          <w:rFonts w:cs="Tahoma"/>
          <w:color w:val="000000"/>
        </w:rPr>
        <w:t xml:space="preserve"> </w:t>
      </w:r>
      <w:r w:rsidRPr="008D7B3A">
        <w:rPr>
          <w:rFonts w:cs="Tahoma"/>
          <w:color w:val="000000"/>
          <w:lang w:val="ru-RU"/>
        </w:rPr>
        <w:t>лицензиями</w:t>
      </w:r>
      <w:r w:rsidRPr="004434F8">
        <w:rPr>
          <w:rFonts w:cs="Tahoma"/>
          <w:color w:val="000000"/>
        </w:rPr>
        <w:t>.</w:t>
      </w:r>
      <w:r w:rsidR="00BC6320" w:rsidRPr="004434F8">
        <w:rPr>
          <w:rFonts w:cs="Tahoma"/>
        </w:rPr>
        <w:t xml:space="preserve"> </w:t>
      </w:r>
      <w:r w:rsidRPr="008D7B3A">
        <w:rPr>
          <w:rFonts w:cs="Tahoma"/>
          <w:color w:val="000000"/>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5D8F2CFD" w14:textId="77777777" w:rsidR="000544FF" w:rsidRPr="00E76C4E" w:rsidRDefault="000544FF" w:rsidP="00024C3C">
      <w:pPr>
        <w:numPr>
          <w:ilvl w:val="0"/>
          <w:numId w:val="67"/>
        </w:numPr>
        <w:spacing w:after="200"/>
        <w:ind w:left="1080"/>
        <w:contextualSpacing/>
        <w:rPr>
          <w:rFonts w:cs="Tahoma"/>
          <w:spacing w:val="-2"/>
          <w:lang w:val="ru-RU"/>
        </w:rPr>
      </w:pPr>
      <w:r w:rsidRPr="00E11721">
        <w:rPr>
          <w:rFonts w:eastAsia="Times New Roman" w:cs="Tahoma"/>
          <w:b/>
          <w:spacing w:val="-2"/>
          <w:szCs w:val="18"/>
          <w:lang w:val="ru-RU"/>
        </w:rPr>
        <w:t>Текущий срок действия.</w:t>
      </w:r>
      <w:r w:rsidRPr="00E76C4E">
        <w:rPr>
          <w:rFonts w:eastAsia="Times New Roman" w:cs="Tahoma"/>
          <w:b/>
          <w:spacing w:val="-2"/>
          <w:szCs w:val="18"/>
          <w:lang w:val="ru-RU"/>
        </w:rPr>
        <w:t xml:space="preserve"> </w:t>
      </w:r>
      <w:r w:rsidRPr="00E11721">
        <w:rPr>
          <w:rFonts w:eastAsia="Times New Roman" w:cs="Tahoma"/>
          <w:spacing w:val="-2"/>
          <w:szCs w:val="18"/>
          <w:lang w:val="ru-RU"/>
        </w:rPr>
        <w:t>В течение текущего срока действия покрытия Software Assurance, активного на 1 апреля 2012 г.,</w:t>
      </w:r>
      <w:r w:rsidR="00BC6320" w:rsidRPr="00E11721">
        <w:rPr>
          <w:rFonts w:eastAsia="Times New Roman" w:cs="Tahoma"/>
          <w:spacing w:val="-2"/>
          <w:szCs w:val="18"/>
          <w:lang w:val="ru-RU"/>
        </w:rPr>
        <w:t xml:space="preserve"> </w:t>
      </w:r>
      <w:r w:rsidRPr="00E11721">
        <w:rPr>
          <w:rFonts w:eastAsia="Times New Roman" w:cs="Tahoma"/>
          <w:spacing w:val="-2"/>
          <w:szCs w:val="18"/>
          <w:lang w:val="ru-RU"/>
        </w:rPr>
        <w:t>клиенты (включая клиентов по соглашениям о подписке) могут по</w:t>
      </w:r>
      <w:r w:rsidR="00E11721" w:rsidRPr="00E11721">
        <w:rPr>
          <w:rFonts w:eastAsia="Times New Roman" w:cs="Tahoma"/>
          <w:spacing w:val="-2"/>
          <w:szCs w:val="18"/>
        </w:rPr>
        <w:t> </w:t>
      </w:r>
      <w:r w:rsidRPr="00E11721">
        <w:rPr>
          <w:rFonts w:eastAsia="Times New Roman" w:cs="Tahoma"/>
          <w:spacing w:val="-2"/>
          <w:szCs w:val="18"/>
          <w:lang w:val="ru-RU"/>
        </w:rPr>
        <w:t>любым соответствующим лицензиям провести обновление до программного обеспечения SQL</w:t>
      </w:r>
      <w:r w:rsidR="00E11721" w:rsidRPr="00E11721">
        <w:rPr>
          <w:rFonts w:eastAsia="Times New Roman" w:cs="Tahoma"/>
          <w:spacing w:val="-2"/>
          <w:szCs w:val="18"/>
        </w:rPr>
        <w:t> </w:t>
      </w:r>
      <w:r w:rsidRPr="00E11721">
        <w:rPr>
          <w:rFonts w:eastAsia="Times New Roman" w:cs="Tahoma"/>
          <w:spacing w:val="-2"/>
          <w:szCs w:val="18"/>
          <w:lang w:val="ru-RU"/>
        </w:rPr>
        <w:t>Server 2012 Standard Core и использовать его вместо SQL Server 2008 R2 Standard согласно прав на использование продуктов в отношении лицензий SQL Server 2008 R2 Standard «на процессор» (в</w:t>
      </w:r>
      <w:r w:rsidR="00E11721">
        <w:rPr>
          <w:rFonts w:eastAsia="Times New Roman" w:cs="Tahoma"/>
          <w:spacing w:val="-2"/>
          <w:szCs w:val="18"/>
        </w:rPr>
        <w:t> </w:t>
      </w:r>
      <w:r w:rsidRPr="00E11721">
        <w:rPr>
          <w:rFonts w:eastAsia="Times New Roman" w:cs="Tahoma"/>
          <w:spacing w:val="-2"/>
          <w:szCs w:val="18"/>
          <w:lang w:val="ru-RU"/>
        </w:rPr>
        <w:t>соответствии с Правами на использование продуктов за январь 2012 г.).</w:t>
      </w:r>
      <w:r w:rsidRPr="00E76C4E">
        <w:rPr>
          <w:rFonts w:eastAsia="Times New Roman" w:cs="Tahoma"/>
          <w:spacing w:val="-2"/>
          <w:szCs w:val="18"/>
          <w:lang w:val="ru-RU"/>
        </w:rPr>
        <w:t xml:space="preserve"> </w:t>
      </w:r>
      <w:r w:rsidRPr="00E11721">
        <w:rPr>
          <w:rFonts w:eastAsia="Times New Roman" w:cs="Tahoma"/>
          <w:spacing w:val="-2"/>
          <w:szCs w:val="18"/>
          <w:lang w:val="ru-RU"/>
        </w:rPr>
        <w:t>Клиенты также получают права на использование «Перемещение лицензий с помощью Software Assurance» и</w:t>
      </w:r>
      <w:r w:rsidR="00E11721">
        <w:rPr>
          <w:rFonts w:eastAsia="Times New Roman" w:cs="Tahoma"/>
          <w:spacing w:val="-2"/>
          <w:szCs w:val="18"/>
        </w:rPr>
        <w:t> </w:t>
      </w:r>
      <w:r w:rsidRPr="00E11721">
        <w:rPr>
          <w:rFonts w:eastAsia="Times New Roman" w:cs="Tahoma"/>
          <w:spacing w:val="-2"/>
          <w:szCs w:val="18"/>
          <w:lang w:val="ru-RU"/>
        </w:rPr>
        <w:t>«Перемещение лицензий в фермах серверов».</w:t>
      </w:r>
      <w:r w:rsidR="00BC6320" w:rsidRPr="00E76C4E">
        <w:rPr>
          <w:rFonts w:cs="Tahoma"/>
          <w:spacing w:val="-2"/>
          <w:lang w:val="ru-RU"/>
        </w:rPr>
        <w:t xml:space="preserve"> </w:t>
      </w:r>
      <w:r w:rsidRPr="00E11721">
        <w:rPr>
          <w:rFonts w:cs="Tahoma"/>
          <w:spacing w:val="-2"/>
          <w:lang w:val="ru-RU"/>
        </w:rPr>
        <w:t>Условия лицензии в отношении перемещения лицензий приводятся в Правах на использование продуктов для SQL Server 2012 Standard Core.</w:t>
      </w:r>
    </w:p>
    <w:p w14:paraId="5D8F2CFE" w14:textId="77777777" w:rsidR="000544FF" w:rsidRPr="00E76C4E" w:rsidRDefault="000544FF" w:rsidP="00024C3C">
      <w:pPr>
        <w:numPr>
          <w:ilvl w:val="0"/>
          <w:numId w:val="67"/>
        </w:numPr>
        <w:tabs>
          <w:tab w:val="left" w:pos="1080"/>
        </w:tabs>
        <w:spacing w:after="200"/>
        <w:ind w:left="1080"/>
        <w:contextualSpacing/>
        <w:rPr>
          <w:rFonts w:cs="Tahoma"/>
          <w:lang w:val="ru-RU"/>
        </w:rPr>
      </w:pPr>
      <w:r w:rsidRPr="008D7B3A">
        <w:rPr>
          <w:rFonts w:eastAsia="Times New Roman" w:cs="Tahoma"/>
          <w:b/>
          <w:szCs w:val="18"/>
          <w:lang w:val="ru-RU"/>
        </w:rPr>
        <w:t>Первый срок продления (до 1 апреля 2015 г.).</w:t>
      </w:r>
      <w:r w:rsidRPr="00E76C4E">
        <w:rPr>
          <w:rFonts w:eastAsia="Times New Roman" w:cs="Tahoma"/>
          <w:b/>
          <w:szCs w:val="18"/>
          <w:lang w:val="ru-RU"/>
        </w:rPr>
        <w:t xml:space="preserve"> </w:t>
      </w:r>
      <w:r w:rsidRPr="008D7B3A">
        <w:rPr>
          <w:rFonts w:cs="Tahoma"/>
          <w:lang w:val="ru-RU"/>
        </w:rPr>
        <w:t>При первом продлении Software Assurance не</w:t>
      </w:r>
      <w:r w:rsidR="00E11721">
        <w:rPr>
          <w:rFonts w:cs="Tahoma"/>
        </w:rPr>
        <w:t> </w:t>
      </w:r>
      <w:r w:rsidRPr="008D7B3A">
        <w:rPr>
          <w:rFonts w:cs="Tahoma"/>
          <w:lang w:val="ru-RU"/>
        </w:rPr>
        <w:t>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w:t>
      </w:r>
      <w:r w:rsidR="00E11721">
        <w:rPr>
          <w:rFonts w:cs="Tahoma"/>
        </w:rPr>
        <w:t> </w:t>
      </w:r>
      <w:r w:rsidRPr="008D7B3A">
        <w:rPr>
          <w:rFonts w:cs="Tahoma"/>
          <w:lang w:val="ru-RU"/>
        </w:rPr>
        <w:t>количестве равном сумме (a) и (b) ниже:</w:t>
      </w:r>
    </w:p>
    <w:p w14:paraId="5D8F2CFF" w14:textId="77777777" w:rsidR="000544FF" w:rsidRPr="00E76C4E" w:rsidRDefault="000544FF" w:rsidP="00024C3C">
      <w:pPr>
        <w:numPr>
          <w:ilvl w:val="1"/>
          <w:numId w:val="67"/>
        </w:numPr>
        <w:tabs>
          <w:tab w:val="left" w:pos="1440"/>
        </w:tabs>
        <w:spacing w:after="200"/>
        <w:contextualSpacing/>
        <w:rPr>
          <w:rFonts w:cs="Tahoma"/>
          <w:lang w:val="ru-RU"/>
        </w:rPr>
      </w:pPr>
      <w:r w:rsidRPr="008D7B3A">
        <w:rPr>
          <w:rFonts w:cs="Tahoma"/>
          <w:lang w:val="ru-RU"/>
        </w:rPr>
        <w:t>меньшее из двух чисел: количество соответствующих лицензий, назначенных серверу, или</w:t>
      </w:r>
      <w:r w:rsidR="00E11721">
        <w:rPr>
          <w:rFonts w:cs="Tahoma"/>
        </w:rPr>
        <w:t> </w:t>
      </w:r>
      <w:r w:rsidRPr="008D7B3A">
        <w:rPr>
          <w:rFonts w:cs="Tahoma"/>
          <w:lang w:val="ru-RU"/>
        </w:rPr>
        <w:t>общее число физических процессоров на сервере, умноженное на большее из следующих цифр:</w:t>
      </w:r>
      <w:r w:rsidRPr="00E76C4E">
        <w:rPr>
          <w:rFonts w:eastAsia="Times New Roman" w:cs="Tahoma"/>
          <w:szCs w:val="18"/>
          <w:lang w:val="ru-RU"/>
        </w:rPr>
        <w:t xml:space="preserve"> </w:t>
      </w:r>
    </w:p>
    <w:p w14:paraId="5D8F2D00" w14:textId="77777777" w:rsidR="000544FF" w:rsidRPr="008D7B3A" w:rsidRDefault="000544FF" w:rsidP="00024C3C">
      <w:pPr>
        <w:numPr>
          <w:ilvl w:val="3"/>
          <w:numId w:val="74"/>
        </w:numPr>
        <w:spacing w:after="200"/>
        <w:ind w:left="1800"/>
        <w:contextualSpacing/>
        <w:rPr>
          <w:rFonts w:cs="Tahoma"/>
        </w:rPr>
      </w:pPr>
      <w:r w:rsidRPr="008D7B3A">
        <w:rPr>
          <w:rFonts w:cs="Tahoma"/>
          <w:lang w:val="ru-RU"/>
        </w:rPr>
        <w:t>четыре, ИЛИ</w:t>
      </w:r>
    </w:p>
    <w:p w14:paraId="5D8F2D01" w14:textId="77777777" w:rsidR="000544FF" w:rsidRPr="004434F8" w:rsidRDefault="000544FF" w:rsidP="00024C3C">
      <w:pPr>
        <w:numPr>
          <w:ilvl w:val="3"/>
          <w:numId w:val="74"/>
        </w:numPr>
        <w:spacing w:after="200"/>
        <w:ind w:left="1800"/>
        <w:contextualSpacing/>
        <w:rPr>
          <w:rFonts w:cs="Tahoma"/>
          <w:lang w:val="ru-RU"/>
        </w:rPr>
      </w:pPr>
      <w:r w:rsidRPr="008D7B3A">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w:t>
      </w:r>
      <w:r w:rsidR="00BC6320" w:rsidRPr="004434F8">
        <w:rPr>
          <w:rFonts w:eastAsia="Times New Roman" w:cs="Tahoma"/>
          <w:szCs w:val="18"/>
          <w:lang w:val="ru-RU"/>
        </w:rPr>
        <w:t xml:space="preserve"> </w:t>
      </w:r>
      <w:r w:rsidRPr="008D7B3A">
        <w:rPr>
          <w:rFonts w:eastAsia="Times New Roman" w:cs="Tahoma"/>
          <w:szCs w:val="18"/>
          <w:lang w:val="ru-RU"/>
        </w:rPr>
        <w:t>(В случаях, когда фактическое количество ядер в</w:t>
      </w:r>
      <w:r w:rsidR="00E11721">
        <w:rPr>
          <w:rFonts w:eastAsia="Times New Roman" w:cs="Tahoma"/>
          <w:szCs w:val="18"/>
        </w:rPr>
        <w:t> </w:t>
      </w:r>
      <w:r w:rsidRPr="008D7B3A">
        <w:rPr>
          <w:rFonts w:eastAsia="Times New Roman" w:cs="Tahoma"/>
          <w:szCs w:val="18"/>
          <w:lang w:val="ru-RU"/>
        </w:rPr>
        <w:t>каждом физическом процессоре превышает четыре, клиенты должны сохранить запись</w:t>
      </w:r>
      <w:r w:rsidR="00E11721">
        <w:rPr>
          <w:rFonts w:eastAsia="Times New Roman" w:cs="Tahoma"/>
          <w:szCs w:val="18"/>
        </w:rPr>
        <w:t> </w:t>
      </w:r>
      <w:r w:rsidRPr="008D7B3A">
        <w:rPr>
          <w:rFonts w:eastAsia="Times New Roman" w:cs="Tahoma"/>
          <w:szCs w:val="18"/>
          <w:lang w:val="ru-RU"/>
        </w:rPr>
        <w:t>о</w:t>
      </w:r>
      <w:r w:rsidR="00E11721">
        <w:rPr>
          <w:rFonts w:eastAsia="Times New Roman" w:cs="Tahoma"/>
          <w:szCs w:val="18"/>
        </w:rPr>
        <w:t> </w:t>
      </w:r>
      <w:r w:rsidRPr="008D7B3A">
        <w:rPr>
          <w:rFonts w:eastAsia="Times New Roman" w:cs="Tahoma"/>
          <w:szCs w:val="18"/>
          <w:lang w:val="ru-RU"/>
        </w:rPr>
        <w:t>конфигурации программного обеспечения SQL Server, запущенного на сервере</w:t>
      </w:r>
      <w:r w:rsidR="00E11721">
        <w:rPr>
          <w:rFonts w:eastAsia="Times New Roman" w:cs="Tahoma"/>
          <w:szCs w:val="18"/>
        </w:rPr>
        <w:t> </w:t>
      </w:r>
      <w:r w:rsidRPr="008D7B3A">
        <w:rPr>
          <w:rFonts w:eastAsia="Times New Roman" w:cs="Tahoma"/>
          <w:szCs w:val="18"/>
          <w:lang w:val="ru-RU"/>
        </w:rPr>
        <w:t>(лицензированные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w:t>
      </w:r>
      <w:r w:rsidR="00E11721">
        <w:rPr>
          <w:rFonts w:eastAsia="Times New Roman" w:cs="Tahoma"/>
          <w:szCs w:val="18"/>
        </w:rPr>
        <w:t> </w:t>
      </w:r>
      <w:r w:rsidRPr="008D7B3A">
        <w:rPr>
          <w:rFonts w:eastAsia="Times New Roman" w:cs="Tahoma"/>
          <w:szCs w:val="18"/>
          <w:lang w:val="ru-RU"/>
        </w:rPr>
        <w:t>помощью средства Microsoft MAP или аналогичного программного обеспечения.)</w:t>
      </w:r>
      <w:r w:rsidRPr="004434F8">
        <w:rPr>
          <w:rFonts w:eastAsia="Times New Roman" w:cs="Tahoma"/>
          <w:szCs w:val="18"/>
          <w:lang w:val="ru-RU"/>
        </w:rPr>
        <w:t xml:space="preserve"> </w:t>
      </w:r>
    </w:p>
    <w:p w14:paraId="5D8F2D02" w14:textId="77777777" w:rsidR="000544FF" w:rsidRPr="004434F8" w:rsidRDefault="000544FF" w:rsidP="00024C3C">
      <w:pPr>
        <w:numPr>
          <w:ilvl w:val="1"/>
          <w:numId w:val="67"/>
        </w:numPr>
        <w:tabs>
          <w:tab w:val="left" w:pos="1440"/>
        </w:tabs>
        <w:spacing w:after="200"/>
        <w:contextualSpacing/>
        <w:rPr>
          <w:rFonts w:cs="Tahoma"/>
          <w:lang w:val="ru-RU"/>
        </w:rPr>
      </w:pPr>
      <w:r w:rsidRPr="008D7B3A">
        <w:rPr>
          <w:rFonts w:cs="Tahoma"/>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5D8F2D03" w14:textId="77777777" w:rsidR="000544FF" w:rsidRPr="004434F8" w:rsidRDefault="000544FF" w:rsidP="00024C3C">
      <w:pPr>
        <w:numPr>
          <w:ilvl w:val="0"/>
          <w:numId w:val="67"/>
        </w:numPr>
        <w:spacing w:after="200"/>
        <w:contextualSpacing/>
        <w:rPr>
          <w:rFonts w:cs="Tahoma"/>
          <w:lang w:val="ru-RU"/>
        </w:rPr>
      </w:pPr>
      <w:r w:rsidRPr="008D7B3A">
        <w:rPr>
          <w:rFonts w:eastAsia="Times New Roman" w:cs="Tahoma"/>
          <w:b/>
          <w:szCs w:val="18"/>
          <w:lang w:val="ru-RU"/>
        </w:rPr>
        <w:t>Первый срок продления (1 апреля 2015 г. или позднее).</w:t>
      </w:r>
      <w:r w:rsidRPr="004434F8">
        <w:rPr>
          <w:rFonts w:eastAsia="Times New Roman" w:cs="Tahoma"/>
          <w:b/>
          <w:szCs w:val="18"/>
          <w:lang w:val="ru-RU"/>
        </w:rPr>
        <w:t xml:space="preserve"> </w:t>
      </w:r>
      <w:r w:rsidRPr="008D7B3A">
        <w:rPr>
          <w:rFonts w:cs="Tahoma"/>
          <w:lang w:val="ru-RU"/>
        </w:rPr>
        <w:t>Клиенты, впервые продлевающие покрытие 1 апреля 2015 г. или позднее,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14:paraId="5D8F2D04" w14:textId="77777777" w:rsidR="000544FF" w:rsidRPr="004434F8" w:rsidRDefault="000544FF" w:rsidP="00024C3C">
      <w:pPr>
        <w:numPr>
          <w:ilvl w:val="3"/>
          <w:numId w:val="125"/>
        </w:numPr>
        <w:spacing w:after="200"/>
        <w:ind w:left="1440"/>
        <w:contextualSpacing/>
        <w:rPr>
          <w:rFonts w:cs="Tahoma"/>
          <w:lang w:val="ru-RU"/>
        </w:rPr>
      </w:pPr>
      <w:r w:rsidRPr="008D7B3A">
        <w:rPr>
          <w:rFonts w:cs="Tahoma"/>
          <w:lang w:val="ru-RU"/>
        </w:rPr>
        <w:t>как указано в первом абзаце этого уведомления о продукте, лицензии, приобретенные до 1</w:t>
      </w:r>
      <w:r w:rsidR="00E11721">
        <w:rPr>
          <w:rFonts w:cs="Tahoma"/>
        </w:rPr>
        <w:t> </w:t>
      </w:r>
      <w:r w:rsidRPr="008D7B3A">
        <w:rPr>
          <w:rFonts w:cs="Tahoma"/>
          <w:lang w:val="ru-RU"/>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w:t>
      </w:r>
      <w:r w:rsidR="00E11721">
        <w:rPr>
          <w:rFonts w:cs="Tahoma"/>
        </w:rPr>
        <w:t> </w:t>
      </w:r>
      <w:r w:rsidRPr="008D7B3A">
        <w:rPr>
          <w:rFonts w:cs="Tahoma"/>
          <w:lang w:val="ru-RU"/>
        </w:rPr>
        <w:t>апреля 2015 г.)» выше;</w:t>
      </w:r>
      <w:r w:rsidRPr="004434F8">
        <w:rPr>
          <w:rFonts w:cs="Tahoma"/>
          <w:lang w:val="ru-RU"/>
        </w:rPr>
        <w:t xml:space="preserve"> </w:t>
      </w:r>
    </w:p>
    <w:p w14:paraId="5D8F2D05" w14:textId="77777777" w:rsidR="000544FF" w:rsidRPr="004434F8" w:rsidRDefault="000544FF" w:rsidP="00024C3C">
      <w:pPr>
        <w:numPr>
          <w:ilvl w:val="3"/>
          <w:numId w:val="125"/>
        </w:numPr>
        <w:spacing w:after="200"/>
        <w:ind w:left="1440"/>
        <w:contextualSpacing/>
        <w:rPr>
          <w:rFonts w:cs="Tahoma"/>
          <w:lang w:val="ru-RU"/>
        </w:rPr>
      </w:pPr>
      <w:r w:rsidRPr="008D7B3A">
        <w:rPr>
          <w:rFonts w:cs="Tahoma"/>
          <w:lang w:val="ru-RU"/>
        </w:rPr>
        <w:t>для лицензий, приобретенных до 1 апреля 2015 г., клиенты могут возобновить действие SA</w:t>
      </w:r>
      <w:r w:rsidR="00E11721">
        <w:rPr>
          <w:rFonts w:cs="Tahoma"/>
        </w:rPr>
        <w:t> </w:t>
      </w:r>
      <w:r w:rsidRPr="008D7B3A">
        <w:rPr>
          <w:rFonts w:cs="Tahoma"/>
          <w:lang w:val="ru-RU"/>
        </w:rPr>
        <w:t>для четырех лицензий «на ядро» SQL Server Standard, не приобретая базовые лицензии «на ядро» для каждой лицензии «на процессор» SQL Server 2008 R2 Standard.</w:t>
      </w:r>
      <w:r w:rsidRPr="004434F8">
        <w:rPr>
          <w:rFonts w:cs="Tahoma"/>
          <w:lang w:val="ru-RU"/>
        </w:rPr>
        <w:t xml:space="preserve"> </w:t>
      </w:r>
      <w:r w:rsidRPr="008D7B3A">
        <w:rPr>
          <w:rFonts w:cs="Tahoma"/>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D8F2D06" w14:textId="77777777" w:rsidR="000544FF" w:rsidRPr="004434F8" w:rsidRDefault="000544FF" w:rsidP="00024C3C">
      <w:pPr>
        <w:numPr>
          <w:ilvl w:val="0"/>
          <w:numId w:val="67"/>
        </w:numPr>
        <w:spacing w:after="200"/>
        <w:ind w:left="1080"/>
        <w:contextualSpacing/>
        <w:rPr>
          <w:rFonts w:cs="Tahoma"/>
          <w:lang w:val="ru-RU"/>
        </w:rPr>
      </w:pPr>
      <w:r w:rsidRPr="008D7B3A">
        <w:rPr>
          <w:rFonts w:eastAsia="Times New Roman" w:cs="Tahoma"/>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sidRPr="004434F8">
        <w:rPr>
          <w:rFonts w:eastAsia="Times New Roman" w:cs="Tahoma"/>
          <w:szCs w:val="18"/>
          <w:lang w:val="ru-RU"/>
        </w:rPr>
        <w:t xml:space="preserve"> </w:t>
      </w:r>
      <w:r w:rsidRPr="008D7B3A">
        <w:rPr>
          <w:rFonts w:eastAsia="Times New Roman" w:cs="Tahoma"/>
          <w:szCs w:val="18"/>
          <w:lang w:val="ru-RU"/>
        </w:rPr>
        <w:t>Возможность приобретения Software</w:t>
      </w:r>
      <w:r w:rsidR="00E11721">
        <w:rPr>
          <w:rFonts w:eastAsia="Times New Roman" w:cs="Tahoma"/>
          <w:szCs w:val="18"/>
        </w:rPr>
        <w:t> </w:t>
      </w:r>
      <w:r w:rsidRPr="008D7B3A">
        <w:rPr>
          <w:rFonts w:eastAsia="Times New Roman" w:cs="Tahoma"/>
          <w:szCs w:val="18"/>
          <w:lang w:val="ru-RU"/>
        </w:rPr>
        <w:t>Assurance для лицензий SQL Server «на ядро» не распространяется на продление срока</w:t>
      </w:r>
      <w:r w:rsidR="00E11721">
        <w:rPr>
          <w:rFonts w:eastAsia="Times New Roman" w:cs="Tahoma"/>
          <w:szCs w:val="18"/>
        </w:rPr>
        <w:t> </w:t>
      </w:r>
      <w:r w:rsidRPr="008D7B3A">
        <w:rPr>
          <w:rFonts w:eastAsia="Times New Roman" w:cs="Tahoma"/>
          <w:szCs w:val="18"/>
          <w:lang w:val="ru-RU"/>
        </w:rPr>
        <w:t>действия по программам подписки.</w:t>
      </w:r>
      <w:r w:rsidR="00BC6320" w:rsidRPr="004434F8">
        <w:rPr>
          <w:rFonts w:eastAsia="Times New Roman" w:cs="Tahoma"/>
          <w:szCs w:val="18"/>
          <w:lang w:val="ru-RU"/>
        </w:rPr>
        <w:t xml:space="preserve"> </w:t>
      </w:r>
    </w:p>
    <w:p w14:paraId="5D8F2D07" w14:textId="77777777" w:rsidR="000544FF" w:rsidRPr="004434F8" w:rsidRDefault="000544FF" w:rsidP="000544FF">
      <w:pPr>
        <w:numPr>
          <w:ilvl w:val="0"/>
          <w:numId w:val="33"/>
        </w:numPr>
        <w:tabs>
          <w:tab w:val="left" w:pos="1080"/>
        </w:tabs>
        <w:spacing w:after="200"/>
        <w:ind w:left="1080"/>
        <w:contextualSpacing/>
        <w:rPr>
          <w:rFonts w:cs="Tahoma"/>
          <w:lang w:val="ru-RU"/>
        </w:rPr>
      </w:pPr>
      <w:r w:rsidRPr="008D7B3A">
        <w:rPr>
          <w:rFonts w:cs="Tahoma"/>
          <w:b/>
          <w:lang w:val="ru-RU"/>
        </w:rPr>
        <w:t>Клиенты</w:t>
      </w:r>
      <w:r w:rsidRPr="004434F8">
        <w:rPr>
          <w:rFonts w:cs="Tahoma"/>
          <w:b/>
        </w:rPr>
        <w:t xml:space="preserve">, </w:t>
      </w:r>
      <w:r w:rsidRPr="008D7B3A">
        <w:rPr>
          <w:rFonts w:cs="Tahoma"/>
          <w:b/>
          <w:lang w:val="ru-RU"/>
        </w:rPr>
        <w:t>желающие</w:t>
      </w:r>
      <w:r w:rsidRPr="004434F8">
        <w:rPr>
          <w:rFonts w:cs="Tahoma"/>
          <w:b/>
        </w:rPr>
        <w:t xml:space="preserve"> </w:t>
      </w:r>
      <w:r w:rsidRPr="008D7B3A">
        <w:rPr>
          <w:rFonts w:cs="Tahoma"/>
          <w:b/>
          <w:lang w:val="ru-RU"/>
        </w:rPr>
        <w:t>перейти</w:t>
      </w:r>
      <w:r w:rsidRPr="004434F8">
        <w:rPr>
          <w:rFonts w:cs="Tahoma"/>
          <w:b/>
        </w:rPr>
        <w:t xml:space="preserve"> </w:t>
      </w:r>
      <w:r w:rsidRPr="008D7B3A">
        <w:rPr>
          <w:rFonts w:cs="Tahoma"/>
          <w:b/>
          <w:lang w:val="ru-RU"/>
        </w:rPr>
        <w:t>с</w:t>
      </w:r>
      <w:r w:rsidRPr="004434F8">
        <w:rPr>
          <w:rFonts w:cs="Tahoma"/>
          <w:b/>
        </w:rPr>
        <w:t xml:space="preserve"> SQL Server Standard </w:t>
      </w:r>
      <w:r w:rsidRPr="008D7B3A">
        <w:rPr>
          <w:rFonts w:cs="Tahoma"/>
          <w:b/>
          <w:lang w:val="ru-RU"/>
        </w:rPr>
        <w:t>вверх</w:t>
      </w:r>
      <w:r w:rsidRPr="004434F8">
        <w:rPr>
          <w:rFonts w:cs="Tahoma"/>
          <w:b/>
        </w:rPr>
        <w:t xml:space="preserve"> </w:t>
      </w:r>
      <w:r w:rsidRPr="008D7B3A">
        <w:rPr>
          <w:rFonts w:cs="Tahoma"/>
          <w:b/>
          <w:lang w:val="ru-RU"/>
        </w:rPr>
        <w:t>на</w:t>
      </w:r>
      <w:r w:rsidRPr="004434F8">
        <w:rPr>
          <w:rFonts w:cs="Tahoma"/>
          <w:b/>
        </w:rPr>
        <w:t xml:space="preserve"> SQL Server Enterprise Core.</w:t>
      </w:r>
      <w:r w:rsidRPr="008D7B3A">
        <w:rPr>
          <w:rFonts w:eastAsia="Times New Roman" w:cs="Tahoma"/>
          <w:szCs w:val="18"/>
        </w:rPr>
        <w:t xml:space="preserve"> </w:t>
      </w:r>
      <w:r w:rsidRPr="008D7B3A">
        <w:rPr>
          <w:rFonts w:cs="Tahoma"/>
          <w:lang w:val="ru-RU"/>
        </w:rPr>
        <w:t>Клиенты с соответствующими лицензиями на SQL Server 2008 R2 Standard могут выполнить переход вверх до SQL Server Enterprise («на ядро») в любое время в течение срока действия их</w:t>
      </w:r>
      <w:r w:rsidR="00E11721">
        <w:rPr>
          <w:rFonts w:cs="Tahoma"/>
        </w:rPr>
        <w:t> </w:t>
      </w:r>
      <w:r w:rsidRPr="008D7B3A">
        <w:rPr>
          <w:rFonts w:cs="Tahoma"/>
          <w:lang w:val="ru-RU"/>
        </w:rPr>
        <w:t>покрытия Software Assurance.</w:t>
      </w:r>
      <w:r w:rsidRPr="004434F8">
        <w:rPr>
          <w:rFonts w:cs="Tahoma"/>
          <w:lang w:val="ru-RU"/>
        </w:rPr>
        <w:t xml:space="preserve"> </w:t>
      </w:r>
      <w:r w:rsidRPr="008D7B3A">
        <w:rPr>
          <w:rFonts w:cs="Tahoma"/>
          <w:lang w:val="ru-RU"/>
        </w:rPr>
        <w:t>Для каждого сервера, должным образом лицензированного клиентом в соответствии с правами на использование продуктов по лицензии SQL Server 2008 R2 Standard «на процессор», клиент может приобрести лицензии на переход вверх до SQL Server Enterprise Core в количестве, равном общему числу физических процессоров на сервере, умноженному на большее из указанных ниже значений:</w:t>
      </w:r>
      <w:r w:rsidRPr="004434F8">
        <w:rPr>
          <w:rFonts w:eastAsia="Times New Roman" w:cs="Tahoma"/>
          <w:szCs w:val="18"/>
          <w:lang w:val="ru-RU"/>
        </w:rPr>
        <w:t xml:space="preserve"> </w:t>
      </w:r>
    </w:p>
    <w:p w14:paraId="5D8F2D08" w14:textId="77777777" w:rsidR="000544FF" w:rsidRPr="008D7B3A" w:rsidRDefault="000544FF" w:rsidP="00024C3C">
      <w:pPr>
        <w:numPr>
          <w:ilvl w:val="3"/>
          <w:numId w:val="126"/>
        </w:numPr>
        <w:tabs>
          <w:tab w:val="left" w:pos="1440"/>
        </w:tabs>
        <w:spacing w:after="200"/>
        <w:ind w:left="1440"/>
        <w:contextualSpacing/>
        <w:rPr>
          <w:rFonts w:cs="Tahoma"/>
        </w:rPr>
      </w:pPr>
      <w:r w:rsidRPr="008D7B3A">
        <w:rPr>
          <w:rFonts w:cs="Tahoma"/>
          <w:lang w:val="ru-RU"/>
        </w:rPr>
        <w:t>четыре, ИЛИ</w:t>
      </w:r>
    </w:p>
    <w:p w14:paraId="5D8F2D09" w14:textId="77777777" w:rsidR="000544FF" w:rsidRPr="004434F8" w:rsidRDefault="000544FF" w:rsidP="00024C3C">
      <w:pPr>
        <w:numPr>
          <w:ilvl w:val="3"/>
          <w:numId w:val="126"/>
        </w:numPr>
        <w:tabs>
          <w:tab w:val="left" w:pos="1440"/>
        </w:tabs>
        <w:spacing w:after="200"/>
        <w:ind w:left="1440"/>
        <w:contextualSpacing/>
        <w:rPr>
          <w:rFonts w:cs="Tahoma"/>
          <w:lang w:val="ru-RU"/>
        </w:rPr>
      </w:pPr>
      <w:r w:rsidRPr="008D7B3A">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w:t>
      </w:r>
      <w:r w:rsidR="00BC6320" w:rsidRPr="004434F8">
        <w:rPr>
          <w:rFonts w:eastAsia="Times New Roman" w:cs="Tahoma"/>
          <w:szCs w:val="18"/>
          <w:lang w:val="ru-RU"/>
        </w:rPr>
        <w:t xml:space="preserve"> </w:t>
      </w:r>
      <w:r w:rsidRPr="008D7B3A">
        <w:rPr>
          <w:rFonts w:eastAsia="Times New Roman" w:cs="Tahoma"/>
          <w:szCs w:val="18"/>
          <w:lang w:val="ru-RU"/>
        </w:rPr>
        <w:t>(В случаях, когда фактическое количество ядер в</w:t>
      </w:r>
      <w:r w:rsidR="00E11721">
        <w:rPr>
          <w:rFonts w:eastAsia="Times New Roman" w:cs="Tahoma"/>
          <w:szCs w:val="18"/>
        </w:rPr>
        <w:t> </w:t>
      </w:r>
      <w:r w:rsidRPr="008D7B3A">
        <w:rPr>
          <w:rFonts w:eastAsia="Times New Roman" w:cs="Tahoma"/>
          <w:szCs w:val="18"/>
          <w:lang w:val="ru-RU"/>
        </w:rPr>
        <w:t>каждом физическом процессоре превышает четыре, клиенты должны сохранить запись о</w:t>
      </w:r>
      <w:r w:rsidR="00E11721">
        <w:rPr>
          <w:rFonts w:eastAsia="Times New Roman" w:cs="Tahoma"/>
          <w:szCs w:val="18"/>
        </w:rPr>
        <w:t> </w:t>
      </w:r>
      <w:r w:rsidRPr="008D7B3A">
        <w:rPr>
          <w:rFonts w:eastAsia="Times New Roman" w:cs="Tahoma"/>
          <w:szCs w:val="18"/>
          <w:lang w:val="ru-RU"/>
        </w:rPr>
        <w:t>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Microsoft MAP или аналогичного программного обеспечения.)</w:t>
      </w:r>
      <w:r w:rsidRPr="004434F8">
        <w:rPr>
          <w:rFonts w:eastAsia="Times New Roman" w:cs="Tahoma"/>
          <w:szCs w:val="18"/>
          <w:lang w:val="ru-RU"/>
        </w:rPr>
        <w:t xml:space="preserve"> </w:t>
      </w:r>
    </w:p>
    <w:p w14:paraId="5D8F2D0A" w14:textId="77777777" w:rsidR="000544FF" w:rsidRPr="004434F8" w:rsidRDefault="000544FF" w:rsidP="00EF5637">
      <w:pPr>
        <w:tabs>
          <w:tab w:val="left" w:pos="1080"/>
        </w:tabs>
        <w:spacing w:after="200"/>
        <w:ind w:left="1080"/>
        <w:contextualSpacing/>
        <w:rPr>
          <w:rFonts w:cs="Tahoma"/>
          <w:lang w:val="ru-RU"/>
        </w:rPr>
      </w:pPr>
      <w:r w:rsidRPr="008D7B3A">
        <w:rPr>
          <w:rFonts w:eastAsia="Times New Roman" w:cs="Tahoma"/>
          <w:szCs w:val="18"/>
          <w:lang w:val="ru-RU"/>
        </w:rPr>
        <w:t>После приобретения лицензий на переход вверх для SQL Server Enterprise Core в соответствующем количестве клиент может развернуть и использовать программное обеспечение в соответствии с правами на использование SQL Server Enterprise Core.</w:t>
      </w:r>
      <w:r w:rsidR="00BC6320" w:rsidRPr="004434F8">
        <w:rPr>
          <w:rFonts w:cs="Tahoma"/>
          <w:lang w:val="ru-RU"/>
        </w:rPr>
        <w:t xml:space="preserve"> </w:t>
      </w:r>
      <w:r w:rsidRPr="008D7B3A">
        <w:rPr>
          <w:rFonts w:cs="Tahoma"/>
          <w:lang w:val="ru-RU"/>
        </w:rPr>
        <w:t>За исключением случаев, указанных в разделе «Клиенты, желающие перейти с SQL Server Standard вверх на SQL Server Enterprise Core», применяются условия приобретения лицензий на переход вверх, предусмотренные разделом о Software Assurance настоящего Списка продуктов.</w:t>
      </w:r>
      <w:r w:rsidRPr="004434F8">
        <w:rPr>
          <w:rFonts w:cs="Tahoma"/>
          <w:lang w:val="ru-RU"/>
        </w:rPr>
        <w:t xml:space="preserve"> </w:t>
      </w:r>
    </w:p>
    <w:p w14:paraId="5D8F2D0B" w14:textId="77777777" w:rsidR="000544FF" w:rsidRPr="004434F8" w:rsidRDefault="000544FF" w:rsidP="00024C3C">
      <w:pPr>
        <w:numPr>
          <w:ilvl w:val="0"/>
          <w:numId w:val="67"/>
        </w:numPr>
        <w:tabs>
          <w:tab w:val="left" w:pos="1080"/>
        </w:tabs>
        <w:spacing w:after="200"/>
        <w:ind w:left="1080"/>
        <w:contextualSpacing/>
        <w:rPr>
          <w:rFonts w:cs="Tahoma"/>
          <w:lang w:val="ru-RU"/>
        </w:rPr>
      </w:pPr>
      <w:r w:rsidRPr="008D7B3A">
        <w:rPr>
          <w:rFonts w:cs="Tahoma"/>
          <w:b/>
          <w:lang w:val="ru-RU"/>
        </w:rPr>
        <w:t>Для клиентов с покрытием Software Assurance, истекающим до 1 апреля 2015 г., которые не планируют продлевать его действие.</w:t>
      </w:r>
      <w:r w:rsidR="00BC6320" w:rsidRPr="004434F8">
        <w:rPr>
          <w:rFonts w:eastAsia="Times New Roman" w:cs="Tahoma"/>
          <w:szCs w:val="18"/>
          <w:lang w:val="ru-RU"/>
        </w:rPr>
        <w:t xml:space="preserve"> </w:t>
      </w:r>
      <w:r w:rsidRPr="008D7B3A">
        <w:rPr>
          <w:rFonts w:cs="Tahoma"/>
          <w:lang w:val="ru-RU"/>
        </w:rPr>
        <w:t>Клиенты, которые участвуют в программах Enterprise Subscription и Open Value Subscription, 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w:t>
      </w:r>
      <w:r w:rsidR="00E11721">
        <w:rPr>
          <w:rFonts w:cs="Tahoma"/>
        </w:rPr>
        <w:t> </w:t>
      </w:r>
      <w:r w:rsidRPr="008D7B3A">
        <w:rPr>
          <w:rFonts w:cs="Tahoma"/>
          <w:lang w:val="ru-RU"/>
        </w:rPr>
        <w:t>продления Software Assurance, могут запускать SQL Server 2008 R2 или SQL Server 2012 по</w:t>
      </w:r>
      <w:r w:rsidR="00E11721">
        <w:rPr>
          <w:rFonts w:cs="Tahoma"/>
        </w:rPr>
        <w:t> </w:t>
      </w:r>
      <w:r w:rsidRPr="008D7B3A">
        <w:rPr>
          <w:rFonts w:cs="Tahoma"/>
          <w:lang w:val="ru-RU"/>
        </w:rPr>
        <w:t>таким лицензиям при соблюдении следующих условий.</w:t>
      </w:r>
    </w:p>
    <w:p w14:paraId="5D8F2D0C" w14:textId="77777777" w:rsidR="000544FF" w:rsidRPr="008D7B3A" w:rsidRDefault="000544FF" w:rsidP="00024C3C">
      <w:pPr>
        <w:numPr>
          <w:ilvl w:val="0"/>
          <w:numId w:val="127"/>
        </w:numPr>
        <w:tabs>
          <w:tab w:val="left" w:pos="1440"/>
        </w:tabs>
        <w:spacing w:after="200"/>
        <w:ind w:left="1440"/>
        <w:contextualSpacing/>
        <w:rPr>
          <w:rFonts w:cs="Tahoma"/>
        </w:rPr>
      </w:pPr>
      <w:r w:rsidRPr="008D7B3A">
        <w:rPr>
          <w:rFonts w:cs="Tahoma"/>
          <w:b/>
          <w:lang w:val="ru-RU"/>
        </w:rPr>
        <w:t>SQL Server 2008 R2 Standard.</w:t>
      </w:r>
      <w:r w:rsidRPr="004434F8">
        <w:rPr>
          <w:rFonts w:eastAsia="Times New Roman" w:cs="Tahoma"/>
          <w:szCs w:val="18"/>
          <w:lang w:val="ru-RU"/>
        </w:rPr>
        <w:t xml:space="preserve"> </w:t>
      </w:r>
      <w:r w:rsidRPr="008D7B3A">
        <w:rPr>
          <w:rFonts w:eastAsia="Times New Roman" w:cs="Tahoma"/>
          <w:szCs w:val="18"/>
          <w:lang w:val="ru-RU"/>
        </w:rPr>
        <w:t>Дальнейшее использование этой версии программного обеспечения регулируется правами на использование продуктов для лицензий SQL Server 2008 R2 Standard «на процессор».</w:t>
      </w:r>
      <w:r w:rsidRPr="004434F8">
        <w:rPr>
          <w:rFonts w:eastAsia="Times New Roman" w:cs="Tahoma"/>
          <w:szCs w:val="18"/>
          <w:lang w:val="ru-RU"/>
        </w:rPr>
        <w:t xml:space="preserve"> </w:t>
      </w:r>
      <w:r w:rsidRPr="008D7B3A">
        <w:rPr>
          <w:rFonts w:eastAsia="Times New Roman" w:cs="Tahoma"/>
          <w:szCs w:val="18"/>
          <w:lang w:val="ru-RU"/>
        </w:rPr>
        <w:t>Клиенты больше не имеют прав «Перемещение лицензий в</w:t>
      </w:r>
      <w:r w:rsidR="00E11721">
        <w:rPr>
          <w:rFonts w:eastAsia="Times New Roman" w:cs="Tahoma"/>
          <w:szCs w:val="18"/>
        </w:rPr>
        <w:t> </w:t>
      </w:r>
      <w:r w:rsidRPr="008D7B3A">
        <w:rPr>
          <w:rFonts w:eastAsia="Times New Roman" w:cs="Tahoma"/>
          <w:szCs w:val="18"/>
          <w:lang w:val="ru-RU"/>
        </w:rPr>
        <w:t>фермах серверов» и «Перемещение лицензий с помощью Software Assurance».</w:t>
      </w:r>
      <w:r w:rsidRPr="008D7B3A">
        <w:rPr>
          <w:rFonts w:eastAsia="Times New Roman" w:cs="Tahoma"/>
          <w:szCs w:val="18"/>
        </w:rPr>
        <w:t xml:space="preserve"> </w:t>
      </w:r>
    </w:p>
    <w:p w14:paraId="5D8F2D0D" w14:textId="77777777" w:rsidR="000544FF" w:rsidRPr="004434F8" w:rsidRDefault="000544FF" w:rsidP="00024C3C">
      <w:pPr>
        <w:numPr>
          <w:ilvl w:val="0"/>
          <w:numId w:val="127"/>
        </w:numPr>
        <w:tabs>
          <w:tab w:val="left" w:pos="1440"/>
        </w:tabs>
        <w:spacing w:after="200"/>
        <w:ind w:left="1440"/>
        <w:contextualSpacing/>
        <w:rPr>
          <w:rFonts w:cs="Tahoma"/>
          <w:lang w:val="ru-RU"/>
        </w:rPr>
      </w:pPr>
      <w:r w:rsidRPr="008D7B3A">
        <w:rPr>
          <w:rFonts w:eastAsia="Times New Roman" w:cs="Tahoma"/>
          <w:b/>
          <w:szCs w:val="18"/>
          <w:lang w:val="ru-RU"/>
        </w:rPr>
        <w:t>SQL Server 2012 Standard Core.</w:t>
      </w:r>
      <w:r w:rsidRPr="004434F8">
        <w:rPr>
          <w:rFonts w:eastAsia="Times New Roman" w:cs="Tahoma"/>
          <w:b/>
          <w:szCs w:val="18"/>
          <w:lang w:val="ru-RU"/>
        </w:rPr>
        <w:t xml:space="preserve"> </w:t>
      </w:r>
      <w:r w:rsidRPr="008D7B3A">
        <w:rPr>
          <w:rFonts w:eastAsia="Times New Roman" w:cs="Tahoma"/>
          <w:szCs w:val="18"/>
          <w:lang w:val="ru-RU"/>
        </w:rPr>
        <w:t>Использование этой версии программного обеспечения регулируется правами на использование продуктов для лицензий SQL Server 2008 R2 Standard «на процессор», однако</w:t>
      </w:r>
      <w:r w:rsidRPr="004434F8">
        <w:rPr>
          <w:rFonts w:eastAsia="Times New Roman" w:cs="Tahoma"/>
          <w:szCs w:val="18"/>
          <w:lang w:val="ru-RU"/>
        </w:rPr>
        <w:t xml:space="preserve"> </w:t>
      </w:r>
    </w:p>
    <w:p w14:paraId="5D8F2D0E" w14:textId="77777777" w:rsidR="000544FF" w:rsidRPr="008D7B3A" w:rsidRDefault="000544FF" w:rsidP="00024C3C">
      <w:pPr>
        <w:numPr>
          <w:ilvl w:val="1"/>
          <w:numId w:val="128"/>
        </w:numPr>
        <w:tabs>
          <w:tab w:val="left" w:pos="1800"/>
        </w:tabs>
        <w:spacing w:after="200"/>
        <w:ind w:left="1800"/>
        <w:contextualSpacing/>
        <w:rPr>
          <w:rFonts w:cs="Tahoma"/>
        </w:rPr>
      </w:pPr>
      <w:r w:rsidRPr="008D7B3A">
        <w:rPr>
          <w:rFonts w:cs="Tahoma"/>
          <w:lang w:val="ru-RU"/>
        </w:rPr>
        <w:t>клиенты больше не имеют прав «Перемещение лицензий в фермах серверов» и «Перемещение лицензий с помощью Software Assurance»; и</w:t>
      </w:r>
      <w:r w:rsidRPr="008D7B3A">
        <w:rPr>
          <w:rFonts w:cs="Tahoma"/>
        </w:rPr>
        <w:t xml:space="preserve"> </w:t>
      </w:r>
    </w:p>
    <w:p w14:paraId="5D8F2D0F" w14:textId="77777777" w:rsidR="000544FF" w:rsidRPr="008D7B3A" w:rsidRDefault="000544FF" w:rsidP="00024C3C">
      <w:pPr>
        <w:numPr>
          <w:ilvl w:val="1"/>
          <w:numId w:val="128"/>
        </w:numPr>
        <w:tabs>
          <w:tab w:val="left" w:pos="1800"/>
        </w:tabs>
        <w:spacing w:after="200"/>
        <w:ind w:left="1800"/>
        <w:contextualSpacing/>
        <w:rPr>
          <w:rFonts w:cs="Tahoma"/>
        </w:rPr>
      </w:pPr>
      <w:r w:rsidRPr="008D7B3A">
        <w:rPr>
          <w:rFonts w:eastAsia="Times New Roman" w:cs="Tahoma"/>
          <w:szCs w:val="18"/>
          <w:lang w:val="ru-RU"/>
        </w:rPr>
        <w:t>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w:t>
      </w:r>
      <w:r w:rsidRPr="008D7B3A">
        <w:rPr>
          <w:rFonts w:eastAsia="Times New Roman" w:cs="Tahoma"/>
          <w:szCs w:val="18"/>
        </w:rPr>
        <w:t xml:space="preserve"> </w:t>
      </w:r>
    </w:p>
    <w:p w14:paraId="5D8F2D10" w14:textId="77777777" w:rsidR="000544FF" w:rsidRPr="004434F8" w:rsidRDefault="000544FF" w:rsidP="00024C3C">
      <w:pPr>
        <w:numPr>
          <w:ilvl w:val="2"/>
          <w:numId w:val="127"/>
        </w:numPr>
        <w:tabs>
          <w:tab w:val="left" w:pos="2160"/>
        </w:tabs>
        <w:spacing w:after="200"/>
        <w:ind w:hanging="360"/>
        <w:contextualSpacing/>
        <w:rPr>
          <w:rFonts w:cs="Tahoma"/>
          <w:lang w:val="ru-RU"/>
        </w:rPr>
      </w:pPr>
      <w:r w:rsidRPr="008D7B3A">
        <w:rPr>
          <w:rFonts w:eastAsia="Times New Roman" w:cs="Tahoma"/>
          <w:szCs w:val="18"/>
          <w:lang w:val="ru-RU"/>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r w:rsidRPr="004434F8">
        <w:rPr>
          <w:rFonts w:eastAsia="Times New Roman" w:cs="Tahoma"/>
          <w:szCs w:val="18"/>
          <w:lang w:val="ru-RU"/>
        </w:rPr>
        <w:t xml:space="preserve"> </w:t>
      </w:r>
    </w:p>
    <w:p w14:paraId="5D8F2D11" w14:textId="77777777" w:rsidR="000544FF" w:rsidRPr="004434F8" w:rsidRDefault="000544FF" w:rsidP="00024C3C">
      <w:pPr>
        <w:numPr>
          <w:ilvl w:val="4"/>
          <w:numId w:val="67"/>
        </w:numPr>
        <w:tabs>
          <w:tab w:val="left" w:pos="2520"/>
        </w:tabs>
        <w:spacing w:after="200"/>
        <w:ind w:left="2880"/>
        <w:contextualSpacing/>
        <w:rPr>
          <w:rFonts w:cs="Tahoma"/>
          <w:lang w:val="ru-RU"/>
        </w:rPr>
      </w:pPr>
      <w:r w:rsidRPr="008D7B3A">
        <w:rPr>
          <w:rFonts w:cs="Tahoma"/>
          <w:lang w:val="ru-RU"/>
        </w:rPr>
        <w:t>четыре ядра для одной лицензии «на процессор», ИЛИ</w:t>
      </w:r>
      <w:r w:rsidRPr="004434F8">
        <w:rPr>
          <w:rFonts w:cs="Tahoma"/>
          <w:lang w:val="ru-RU"/>
        </w:rPr>
        <w:t xml:space="preserve"> </w:t>
      </w:r>
    </w:p>
    <w:p w14:paraId="5D8F2D12" w14:textId="77777777" w:rsidR="000544FF" w:rsidRPr="004434F8" w:rsidRDefault="000544FF" w:rsidP="00024C3C">
      <w:pPr>
        <w:numPr>
          <w:ilvl w:val="4"/>
          <w:numId w:val="67"/>
        </w:numPr>
        <w:tabs>
          <w:tab w:val="left" w:pos="2520"/>
        </w:tabs>
        <w:spacing w:after="200"/>
        <w:ind w:left="2880"/>
        <w:contextualSpacing/>
        <w:rPr>
          <w:rFonts w:cs="Tahoma"/>
          <w:lang w:val="ru-RU"/>
        </w:rPr>
      </w:pPr>
      <w:r w:rsidRPr="008D7B3A">
        <w:rPr>
          <w:rFonts w:eastAsia="Times New Roman" w:cs="Tahoma"/>
          <w:szCs w:val="18"/>
          <w:lang w:val="ru-RU"/>
        </w:rPr>
        <w:t>число ядер для</w:t>
      </w:r>
      <w:r w:rsidR="00BC6320">
        <w:rPr>
          <w:rFonts w:eastAsia="Times New Roman" w:cs="Tahoma"/>
          <w:szCs w:val="18"/>
          <w:lang w:val="ru-RU"/>
        </w:rPr>
        <w:t xml:space="preserve"> </w:t>
      </w:r>
      <w:r w:rsidRPr="008D7B3A">
        <w:rPr>
          <w:rFonts w:eastAsia="Times New Roman" w:cs="Tahoma"/>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w:t>
      </w:r>
      <w:r w:rsidRPr="004434F8">
        <w:rPr>
          <w:rFonts w:cs="Tahoma"/>
          <w:lang w:val="ru-RU"/>
        </w:rPr>
        <w:t xml:space="preserve"> </w:t>
      </w:r>
      <w:r w:rsidRPr="008D7B3A">
        <w:rPr>
          <w:rFonts w:cs="Tahoma"/>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p>
    <w:p w14:paraId="5D8F2D13" w14:textId="77777777" w:rsidR="000544FF" w:rsidRPr="004434F8" w:rsidRDefault="000544FF" w:rsidP="00024C3C">
      <w:pPr>
        <w:numPr>
          <w:ilvl w:val="2"/>
          <w:numId w:val="127"/>
        </w:numPr>
        <w:tabs>
          <w:tab w:val="left" w:pos="2160"/>
        </w:tabs>
        <w:spacing w:after="200"/>
        <w:ind w:hanging="360"/>
        <w:contextualSpacing/>
        <w:rPr>
          <w:rFonts w:cs="Tahoma"/>
          <w:lang w:val="ru-RU"/>
        </w:rPr>
      </w:pPr>
      <w:r w:rsidRPr="008D7B3A">
        <w:rPr>
          <w:rFonts w:cs="Tahoma"/>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w:t>
      </w:r>
      <w:r w:rsidR="00E11721">
        <w:rPr>
          <w:rFonts w:cs="Tahoma"/>
        </w:rPr>
        <w:t> </w:t>
      </w:r>
      <w:r w:rsidRPr="008D7B3A">
        <w:rPr>
          <w:rFonts w:cs="Tahoma"/>
          <w:lang w:val="ru-RU"/>
        </w:rPr>
        <w:t>для каждой лицензии «на процессор».</w:t>
      </w:r>
    </w:p>
    <w:p w14:paraId="5D8F2D14" w14:textId="77777777" w:rsidR="000544FF" w:rsidRPr="004434F8" w:rsidRDefault="000544FF" w:rsidP="00024C3C">
      <w:pPr>
        <w:numPr>
          <w:ilvl w:val="0"/>
          <w:numId w:val="70"/>
        </w:numPr>
        <w:tabs>
          <w:tab w:val="left" w:pos="1440"/>
        </w:tabs>
        <w:spacing w:after="200"/>
        <w:ind w:left="1440"/>
        <w:contextualSpacing/>
        <w:rPr>
          <w:rFonts w:cs="Tahoma"/>
          <w:lang w:val="ru-RU"/>
        </w:rPr>
      </w:pPr>
      <w:r w:rsidRPr="008D7B3A">
        <w:rPr>
          <w:rFonts w:cs="Tahoma"/>
          <w:lang w:val="ru-RU"/>
        </w:rPr>
        <w:t>Клиенты могут переназначать лицензии другому серверу.</w:t>
      </w:r>
      <w:r w:rsidRPr="004434F8">
        <w:rPr>
          <w:rFonts w:cs="Tahoma"/>
          <w:lang w:val="ru-RU"/>
        </w:rPr>
        <w:t xml:space="preserve"> </w:t>
      </w:r>
      <w:r w:rsidRPr="008D7B3A">
        <w:rPr>
          <w:rFonts w:cs="Tahoma"/>
          <w:lang w:val="ru-RU"/>
        </w:rPr>
        <w:t>Однако, если клиент переназначает лицензию другому серверу, клиент должен будет соблюдать права на использование SQL Server 2012.</w:t>
      </w:r>
      <w:r w:rsidRPr="004434F8">
        <w:rPr>
          <w:rFonts w:cs="Tahoma"/>
          <w:lang w:val="ru-RU"/>
        </w:rPr>
        <w:t xml:space="preserve"> </w:t>
      </w:r>
      <w:r w:rsidRPr="008D7B3A">
        <w:rPr>
          <w:rFonts w:cs="Tahoma"/>
          <w:lang w:val="ru-RU"/>
        </w:rPr>
        <w:t>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00E11721">
        <w:rPr>
          <w:rFonts w:cs="Tahoma"/>
        </w:rPr>
        <w:t> </w:t>
      </w:r>
      <w:r w:rsidRPr="008D7B3A">
        <w:rPr>
          <w:rFonts w:cs="Tahoma"/>
          <w:lang w:val="ru-RU"/>
        </w:rPr>
        <w:t>ядро» для SQL Server 2012.</w:t>
      </w:r>
    </w:p>
    <w:p w14:paraId="5D8F2D15" w14:textId="77777777" w:rsidR="000544FF" w:rsidRPr="00E76C4E" w:rsidRDefault="000544FF" w:rsidP="00024C3C">
      <w:pPr>
        <w:numPr>
          <w:ilvl w:val="0"/>
          <w:numId w:val="70"/>
        </w:numPr>
        <w:tabs>
          <w:tab w:val="left" w:pos="1440"/>
        </w:tabs>
        <w:spacing w:after="200"/>
        <w:ind w:left="1440"/>
        <w:contextualSpacing/>
        <w:rPr>
          <w:rFonts w:cs="Tahoma"/>
          <w:lang w:val="ru-RU"/>
        </w:rPr>
      </w:pPr>
      <w:r w:rsidRPr="008D7B3A">
        <w:rPr>
          <w:rFonts w:cs="Tahoma"/>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5D8F2D16" w14:textId="77777777" w:rsidR="00E11721" w:rsidRPr="00E76C4E" w:rsidRDefault="00E11721" w:rsidP="00E11721">
      <w:pPr>
        <w:tabs>
          <w:tab w:val="left" w:pos="1440"/>
        </w:tabs>
        <w:spacing w:after="200"/>
        <w:contextualSpacing/>
        <w:rPr>
          <w:rFonts w:cs="Tahoma"/>
          <w:lang w:val="ru-RU"/>
        </w:rPr>
      </w:pPr>
    </w:p>
    <w:p w14:paraId="5D8F2D17" w14:textId="77777777" w:rsidR="00E11721" w:rsidRPr="00E76C4E" w:rsidRDefault="00E11721" w:rsidP="00E11721">
      <w:pPr>
        <w:tabs>
          <w:tab w:val="left" w:pos="1440"/>
        </w:tabs>
        <w:spacing w:after="200"/>
        <w:contextualSpacing/>
        <w:rPr>
          <w:rFonts w:cs="Tahoma"/>
          <w:lang w:val="ru-RU"/>
        </w:rPr>
      </w:pPr>
    </w:p>
    <w:p w14:paraId="5D8F2D18" w14:textId="77777777" w:rsidR="00E11721" w:rsidRPr="00E76C4E" w:rsidRDefault="00E11721" w:rsidP="00E11721">
      <w:pPr>
        <w:tabs>
          <w:tab w:val="left" w:pos="1440"/>
        </w:tabs>
        <w:spacing w:after="200"/>
        <w:contextualSpacing/>
        <w:rPr>
          <w:rFonts w:cs="Tahoma"/>
          <w:lang w:val="ru-RU"/>
        </w:rPr>
      </w:pPr>
    </w:p>
    <w:p w14:paraId="5D8F2D19" w14:textId="77777777" w:rsidR="00E11721" w:rsidRPr="00E76C4E" w:rsidRDefault="00E11721" w:rsidP="00E11721">
      <w:pPr>
        <w:tabs>
          <w:tab w:val="left" w:pos="1440"/>
        </w:tabs>
        <w:spacing w:after="200"/>
        <w:contextualSpacing/>
        <w:rPr>
          <w:rFonts w:cs="Tahoma"/>
          <w:lang w:val="ru-RU"/>
        </w:rPr>
      </w:pPr>
    </w:p>
    <w:p w14:paraId="5D8F2D1A" w14:textId="77777777" w:rsidR="00E11721" w:rsidRPr="00E76C4E" w:rsidRDefault="00E11721" w:rsidP="00E11721">
      <w:pPr>
        <w:tabs>
          <w:tab w:val="left" w:pos="1440"/>
        </w:tabs>
        <w:spacing w:after="200"/>
        <w:contextualSpacing/>
        <w:rPr>
          <w:rFonts w:cs="Tahoma"/>
          <w:lang w:val="ru-RU"/>
        </w:rPr>
      </w:pPr>
    </w:p>
    <w:p w14:paraId="5D8F2D1B" w14:textId="77777777" w:rsidR="000544FF" w:rsidRPr="00E76C4E" w:rsidRDefault="000544FF" w:rsidP="00024C3C">
      <w:pPr>
        <w:numPr>
          <w:ilvl w:val="0"/>
          <w:numId w:val="67"/>
        </w:numPr>
        <w:tabs>
          <w:tab w:val="left" w:pos="720"/>
        </w:tabs>
        <w:spacing w:after="200"/>
        <w:contextualSpacing/>
        <w:rPr>
          <w:rFonts w:cs="Tahoma"/>
          <w:lang w:val="ru-RU"/>
        </w:rPr>
      </w:pPr>
      <w:r w:rsidRPr="008D7B3A">
        <w:rPr>
          <w:rFonts w:cs="Tahoma"/>
          <w:b/>
          <w:lang w:val="ru-RU"/>
        </w:rPr>
        <w:t xml:space="preserve">Для клиентов с покрытием Software Assurance, заканчивающимся 1 апреля 2015 г. или позднее, которые не планируют продлевать его действие. </w:t>
      </w:r>
      <w:r w:rsidRPr="008D7B3A">
        <w:rPr>
          <w:rFonts w:cs="Tahoma"/>
          <w:lang w:val="ru-RU"/>
        </w:rPr>
        <w:t>Клиенты, которые участвуют в программах Enterprise Subscription и Open Value Subscription, с покрытием, срок действия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w:t>
      </w:r>
      <w:r w:rsidRPr="00E76C4E">
        <w:rPr>
          <w:rFonts w:eastAsia="Times New Roman" w:cs="Tahoma"/>
          <w:color w:val="000000"/>
          <w:szCs w:val="18"/>
          <w:lang w:val="ru-RU"/>
        </w:rPr>
        <w:t xml:space="preserve"> </w:t>
      </w:r>
    </w:p>
    <w:p w14:paraId="5D8F2D1C" w14:textId="77777777" w:rsidR="000544FF" w:rsidRPr="00E76C4E" w:rsidRDefault="000544FF" w:rsidP="00024C3C">
      <w:pPr>
        <w:numPr>
          <w:ilvl w:val="2"/>
          <w:numId w:val="67"/>
        </w:numPr>
        <w:spacing w:after="200"/>
        <w:ind w:left="1440"/>
        <w:contextualSpacing/>
        <w:rPr>
          <w:rFonts w:cs="Tahoma"/>
          <w:lang w:val="ru-RU"/>
        </w:rPr>
      </w:pPr>
      <w:r w:rsidRPr="008D7B3A">
        <w:rPr>
          <w:rFonts w:cs="Tahoma"/>
          <w:lang w:val="ru-RU"/>
        </w:rPr>
        <w:t>как указано в первом абзаце этого уведомления о продукте, лицензии, приобретенные до 1</w:t>
      </w:r>
      <w:r w:rsidR="00E11721">
        <w:rPr>
          <w:rFonts w:cs="Tahoma"/>
        </w:rPr>
        <w:t> </w:t>
      </w:r>
      <w:r w:rsidRPr="008D7B3A">
        <w:rPr>
          <w:rFonts w:cs="Tahoma"/>
          <w:lang w:val="ru-RU"/>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E11721">
        <w:rPr>
          <w:rFonts w:cs="Tahoma"/>
        </w:rPr>
        <w:t> </w:t>
      </w:r>
      <w:r w:rsidRPr="008D7B3A">
        <w:rPr>
          <w:rFonts w:cs="Tahoma"/>
          <w:lang w:val="ru-RU"/>
        </w:rPr>
        <w:t>действие» выше;</w:t>
      </w:r>
      <w:r w:rsidRPr="00E76C4E">
        <w:rPr>
          <w:rFonts w:cs="Tahoma"/>
          <w:lang w:val="ru-RU"/>
        </w:rPr>
        <w:t xml:space="preserve"> </w:t>
      </w:r>
    </w:p>
    <w:p w14:paraId="5D8F2D1D" w14:textId="77777777" w:rsidR="000544FF" w:rsidRPr="00E76C4E" w:rsidRDefault="000544FF" w:rsidP="00024C3C">
      <w:pPr>
        <w:numPr>
          <w:ilvl w:val="2"/>
          <w:numId w:val="67"/>
        </w:numPr>
        <w:spacing w:after="200"/>
        <w:ind w:left="1440"/>
        <w:contextualSpacing/>
        <w:rPr>
          <w:rFonts w:cs="Tahoma"/>
          <w:lang w:val="ru-RU"/>
        </w:rPr>
      </w:pPr>
      <w:r w:rsidRPr="008D7B3A">
        <w:rPr>
          <w:rFonts w:cs="Tahoma"/>
          <w:lang w:val="ru-RU"/>
        </w:rPr>
        <w:t>для лицензий, приобретенных до 1 апреля 2015 г., одна лицензия клиента будет соответствовать четырем лицензиям «на ядро» для SQL Server 2012 Standard.</w:t>
      </w:r>
      <w:r w:rsidRPr="00E76C4E">
        <w:rPr>
          <w:rFonts w:cs="Tahoma"/>
          <w:lang w:val="ru-RU"/>
        </w:rPr>
        <w:t xml:space="preserve"> </w:t>
      </w:r>
      <w:r w:rsidRPr="008D7B3A">
        <w:rPr>
          <w:rFonts w:cs="Tahoma"/>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D8F2D1E" w14:textId="77777777" w:rsidR="000544FF" w:rsidRPr="00E76C4E" w:rsidRDefault="000544FF" w:rsidP="00024C3C">
      <w:pPr>
        <w:numPr>
          <w:ilvl w:val="0"/>
          <w:numId w:val="67"/>
        </w:numPr>
        <w:tabs>
          <w:tab w:val="left" w:pos="1080"/>
        </w:tabs>
        <w:spacing w:after="200"/>
        <w:ind w:left="1080"/>
        <w:contextualSpacing/>
        <w:rPr>
          <w:rFonts w:cs="Tahoma"/>
          <w:lang w:val="ru-RU"/>
        </w:rPr>
      </w:pPr>
      <w:r w:rsidRPr="00A87938">
        <w:rPr>
          <w:rFonts w:cs="Tahoma"/>
          <w:b/>
          <w:lang w:val="ru-RU"/>
        </w:rPr>
        <w:t>Для клиентов из Китайской Народной Республики, приобретающих там лицензии «на процессор» и Software Assurance для SQL Server 2008 R2:</w:t>
      </w:r>
      <w:r w:rsidRPr="00E76C4E">
        <w:rPr>
          <w:rFonts w:cs="Tahoma"/>
          <w:lang w:val="ru-RU" w:eastAsia="x-none"/>
        </w:rPr>
        <w:t xml:space="preserve"> </w:t>
      </w:r>
      <w:r w:rsidRPr="008D7B3A">
        <w:rPr>
          <w:rFonts w:cs="Tahoma"/>
          <w:lang w:val="ru-RU"/>
        </w:rPr>
        <w:t>Даты 1 апреля 2012 г. и 1 апреля 2015 г., указанные в данном списке продуктов, не применяются.</w:t>
      </w:r>
      <w:r w:rsidRPr="00E76C4E">
        <w:rPr>
          <w:rFonts w:cs="Tahoma"/>
          <w:lang w:val="ru-RU"/>
        </w:rPr>
        <w:t xml:space="preserve"> </w:t>
      </w:r>
      <w:r w:rsidRPr="008D7B3A">
        <w:rPr>
          <w:rFonts w:cs="Tahoma"/>
          <w:lang w:val="ru-RU"/>
        </w:rPr>
        <w:t>Применяемыми датами для этих клиентов будут соответственно 1 июля 2012 г. и 1 июля 2015 г.</w:t>
      </w:r>
    </w:p>
    <w:p w14:paraId="5D8F2D1F" w14:textId="77777777" w:rsidR="000544FF" w:rsidRPr="00E11721" w:rsidRDefault="000544FF" w:rsidP="00EF5637">
      <w:pPr>
        <w:pStyle w:val="EndnoteText"/>
        <w:rPr>
          <w:rFonts w:ascii="Tahoma" w:hAnsi="Tahoma" w:cs="Tahoma"/>
          <w:sz w:val="18"/>
          <w:szCs w:val="18"/>
        </w:rPr>
      </w:pPr>
      <w:bookmarkStart w:id="1502" w:name="_821_SQL_Server®"/>
      <w:bookmarkEnd w:id="1502"/>
    </w:p>
    <w:p w14:paraId="5D8F2D20" w14:textId="77777777" w:rsidR="000544FF" w:rsidRPr="00E76C4E" w:rsidRDefault="000544FF" w:rsidP="00A87938">
      <w:pPr>
        <w:pStyle w:val="Heading3"/>
        <w:ind w:left="243" w:hanging="243"/>
        <w:rPr>
          <w:rFonts w:ascii="Tahoma" w:hAnsi="Tahoma" w:cs="Tahoma"/>
          <w:lang w:val="ru-RU"/>
        </w:rPr>
      </w:pPr>
      <w:bookmarkStart w:id="1503" w:name="_Toc336338350"/>
      <w:bookmarkStart w:id="1504" w:name="Srv_72SysCtrConfigMgr07R2"/>
      <w:bookmarkStart w:id="1505" w:name="Srv_73SysCtrConfigMgr07R2"/>
      <w:bookmarkStart w:id="1506" w:name="Srv_76SysCtrConfigMgr07R2"/>
      <w:bookmarkStart w:id="1507" w:name="Srv_89SysCtrConfigMgr07R3EndofLife"/>
      <w:bookmarkStart w:id="1508" w:name="_Toc340767292"/>
      <w:bookmarkEnd w:id="1503"/>
      <w:bookmarkEnd w:id="1504"/>
      <w:bookmarkEnd w:id="1505"/>
      <w:bookmarkEnd w:id="1506"/>
      <w:bookmarkEnd w:id="1507"/>
      <w:r w:rsidRPr="00E11721">
        <w:rPr>
          <w:rFonts w:ascii="Tahoma" w:hAnsi="Tahoma" w:cs="Tahoma"/>
          <w:caps/>
          <w:color w:val="F66400"/>
          <w:sz w:val="22"/>
          <w:vertAlign w:val="superscript"/>
          <w:lang w:val="ru-RU"/>
        </w:rPr>
        <w:t>82</w:t>
      </w:r>
      <w:r w:rsidRPr="008D7B3A">
        <w:rPr>
          <w:rFonts w:ascii="Tahoma" w:hAnsi="Tahoma" w:cs="Tahoma"/>
          <w:color w:val="F66400"/>
          <w:sz w:val="22"/>
          <w:lang w:val="ru-RU"/>
        </w:rPr>
        <w:t xml:space="preserve"> System Center Configuration Manager 2007 R3 — сервер управления и</w:t>
      </w:r>
      <w:r w:rsidR="00E11721">
        <w:rPr>
          <w:rFonts w:ascii="Tahoma" w:hAnsi="Tahoma" w:cs="Tahoma"/>
          <w:color w:val="F66400"/>
          <w:sz w:val="22"/>
        </w:rPr>
        <w:t> </w:t>
      </w:r>
      <w:r w:rsidRPr="008D7B3A">
        <w:rPr>
          <w:rFonts w:ascii="Tahoma" w:hAnsi="Tahoma" w:cs="Tahoma"/>
          <w:color w:val="F66400"/>
          <w:sz w:val="22"/>
          <w:lang w:val="ru-RU"/>
        </w:rPr>
        <w:t>серверные лицензии на управление</w:t>
      </w:r>
      <w:bookmarkEnd w:id="1508"/>
    </w:p>
    <w:p w14:paraId="5D8F2D21" w14:textId="77777777" w:rsidR="000544FF" w:rsidRPr="00E76C4E" w:rsidRDefault="000544FF" w:rsidP="00EF5637">
      <w:pPr>
        <w:ind w:left="720"/>
        <w:contextualSpacing/>
        <w:rPr>
          <w:rFonts w:cs="Tahoma"/>
          <w:lang w:val="ru-RU"/>
        </w:rPr>
      </w:pPr>
    </w:p>
    <w:p w14:paraId="5D8F2D22" w14:textId="77777777" w:rsidR="000544FF" w:rsidRPr="00E76C4E" w:rsidRDefault="000544FF" w:rsidP="00AC0ED2">
      <w:pPr>
        <w:ind w:left="720"/>
        <w:rPr>
          <w:rFonts w:cs="Tahoma"/>
          <w:lang w:val="ru-RU"/>
        </w:rPr>
      </w:pPr>
      <w:r w:rsidRPr="008D7B3A">
        <w:rPr>
          <w:rFonts w:cs="Tahoma"/>
          <w:color w:val="000000"/>
          <w:lang w:val="ru-RU"/>
        </w:rPr>
        <w:t>Жизненный цикл этих продуктов закончился и они больше не будут предлагаться.</w:t>
      </w:r>
    </w:p>
    <w:p w14:paraId="5D8F2D23" w14:textId="77777777" w:rsidR="000544FF" w:rsidRPr="00E76C4E" w:rsidRDefault="000544FF" w:rsidP="00AC0ED2">
      <w:pPr>
        <w:adjustRightInd w:val="0"/>
        <w:spacing w:before="120" w:after="120"/>
        <w:ind w:left="720"/>
        <w:textAlignment w:val="baseline"/>
        <w:rPr>
          <w:rFonts w:cs="Tahoma"/>
          <w:lang w:val="ru-RU"/>
        </w:rPr>
      </w:pPr>
      <w:r w:rsidRPr="008D7B3A">
        <w:rPr>
          <w:rFonts w:cs="Tahoma"/>
          <w:u w:val="single"/>
          <w:lang w:val="ru-RU"/>
        </w:rPr>
        <w:t>Сведения об одноразовом предоставлении лицензии на переход для System Center 2012</w:t>
      </w:r>
      <w:r w:rsidRPr="00E11721">
        <w:rPr>
          <w:rFonts w:cs="Tahoma"/>
          <w:lang w:val="ru-RU"/>
        </w:rPr>
        <w:t>:</w:t>
      </w:r>
    </w:p>
    <w:p w14:paraId="5D8F2D24" w14:textId="77777777" w:rsidR="000544FF" w:rsidRPr="00E76C4E" w:rsidRDefault="000544FF" w:rsidP="00AC0ED2">
      <w:pPr>
        <w:adjustRightInd w:val="0"/>
        <w:spacing w:before="120" w:after="120"/>
        <w:ind w:left="720"/>
        <w:textAlignment w:val="baseline"/>
        <w:rPr>
          <w:rFonts w:cs="Tahoma"/>
          <w:lang w:val="ru-RU"/>
        </w:rPr>
      </w:pPr>
      <w:r w:rsidRPr="008D7B3A">
        <w:rPr>
          <w:rFonts w:cs="Tahoma"/>
          <w:lang w:val="ru-RU"/>
        </w:rPr>
        <w:t>Сведения о предоставлении лицензий на переход см. в уведомлении о продукте в предложениях System Center 2012.</w:t>
      </w:r>
    </w:p>
    <w:p w14:paraId="5D8F2D25" w14:textId="77777777" w:rsidR="000544FF" w:rsidRPr="00E76C4E" w:rsidRDefault="000544FF" w:rsidP="0037081F">
      <w:pPr>
        <w:spacing w:before="60" w:after="60"/>
        <w:ind w:left="1440"/>
        <w:rPr>
          <w:rFonts w:cs="Tahoma"/>
          <w:lang w:val="ru-RU"/>
        </w:rPr>
      </w:pPr>
    </w:p>
    <w:p w14:paraId="5D8F2D26" w14:textId="77777777" w:rsidR="000544FF" w:rsidRPr="00E76C4E" w:rsidRDefault="000544FF" w:rsidP="0037081F">
      <w:pPr>
        <w:ind w:left="270" w:hanging="270"/>
        <w:outlineLvl w:val="2"/>
        <w:rPr>
          <w:rFonts w:cs="Tahoma"/>
          <w:lang w:val="ru-RU"/>
        </w:rPr>
      </w:pPr>
      <w:bookmarkStart w:id="1509" w:name="Srv_94SystemsCenterDataProEtalEndofLife"/>
      <w:bookmarkStart w:id="1510" w:name="Srv_94SystemsCenterDataProEtal"/>
      <w:bookmarkStart w:id="1511" w:name="Srv_82SysCtrDataProMgr07StdSvrMgmtML"/>
      <w:bookmarkStart w:id="1512" w:name="Srv_78SysCtrDataProMgr07StdSvrMgmtML"/>
      <w:bookmarkStart w:id="1513" w:name="Srv_79SysCtrDataProMgr07StdSvrMgmtML"/>
      <w:bookmarkEnd w:id="1509"/>
      <w:bookmarkEnd w:id="1510"/>
      <w:bookmarkEnd w:id="1511"/>
      <w:bookmarkEnd w:id="1512"/>
      <w:bookmarkEnd w:id="1513"/>
      <w:r w:rsidRPr="008D7B3A">
        <w:rPr>
          <w:rFonts w:cs="Tahoma"/>
          <w:b/>
          <w:caps/>
          <w:color w:val="F66400"/>
          <w:sz w:val="22"/>
          <w:vertAlign w:val="superscript"/>
          <w:lang w:val="ru-RU"/>
        </w:rPr>
        <w:t>83</w:t>
      </w:r>
      <w:r w:rsidRPr="00E11721">
        <w:rPr>
          <w:rFonts w:cs="Tahoma"/>
          <w:b/>
          <w:color w:val="F66400"/>
          <w:sz w:val="22"/>
          <w:lang w:val="ru-RU"/>
        </w:rPr>
        <w:t xml:space="preserve"> </w:t>
      </w:r>
      <w:r w:rsidRPr="008D7B3A">
        <w:rPr>
          <w:rStyle w:val="CharChar19"/>
          <w:rFonts w:ascii="Tahoma" w:hAnsi="Tahoma" w:cs="Tahoma"/>
          <w:color w:val="F66400"/>
          <w:sz w:val="22"/>
          <w:lang w:val="ru-RU"/>
        </w:rPr>
        <w:t xml:space="preserve">System Center Data Protection Manager 2010 — </w:t>
      </w:r>
      <w:r w:rsidRPr="008D7B3A">
        <w:rPr>
          <w:rStyle w:val="3"/>
          <w:rFonts w:ascii="Tahoma" w:hAnsi="Tahoma" w:cs="Tahoma"/>
          <w:color w:val="F66400"/>
          <w:sz w:val="22"/>
          <w:lang w:val="ru-RU"/>
        </w:rPr>
        <w:t>клиентские и серверные лицензии на управление</w:t>
      </w:r>
    </w:p>
    <w:p w14:paraId="5D8F2D27" w14:textId="77777777" w:rsidR="000544FF" w:rsidRPr="00E76C4E" w:rsidRDefault="000544FF" w:rsidP="0037081F">
      <w:pPr>
        <w:ind w:left="720"/>
        <w:contextualSpacing/>
        <w:rPr>
          <w:rFonts w:cs="Tahoma"/>
          <w:lang w:val="ru-RU"/>
        </w:rPr>
      </w:pPr>
    </w:p>
    <w:p w14:paraId="5D8F2D28" w14:textId="77777777" w:rsidR="000544FF" w:rsidRPr="00E76C4E" w:rsidRDefault="000544FF" w:rsidP="0037081F">
      <w:pPr>
        <w:ind w:left="720"/>
        <w:rPr>
          <w:rFonts w:cs="Tahoma"/>
          <w:lang w:val="ru-RU"/>
        </w:rPr>
      </w:pPr>
    </w:p>
    <w:p w14:paraId="5D8F2D29" w14:textId="77777777" w:rsidR="000544FF" w:rsidRPr="00E76C4E" w:rsidRDefault="000544FF" w:rsidP="0037081F">
      <w:pPr>
        <w:ind w:left="720"/>
        <w:rPr>
          <w:rFonts w:cs="Tahoma"/>
          <w:lang w:val="ru-RU"/>
        </w:rPr>
      </w:pPr>
      <w:r w:rsidRPr="008D7B3A">
        <w:rPr>
          <w:rFonts w:cs="Tahoma"/>
          <w:lang w:val="ru-RU"/>
        </w:rPr>
        <w:t>Жизненный цикл этих продуктов закончился и они больше не будут предлагаться.</w:t>
      </w:r>
    </w:p>
    <w:p w14:paraId="5D8F2D2A" w14:textId="77777777" w:rsidR="000544FF" w:rsidRPr="00E76C4E" w:rsidRDefault="000544FF" w:rsidP="0037081F">
      <w:pPr>
        <w:ind w:left="720"/>
        <w:rPr>
          <w:rFonts w:cs="Tahoma"/>
          <w:lang w:val="ru-RU"/>
        </w:rPr>
      </w:pPr>
    </w:p>
    <w:p w14:paraId="5D8F2D2B" w14:textId="77777777" w:rsidR="000544FF" w:rsidRPr="00E76C4E" w:rsidRDefault="000544FF" w:rsidP="0037081F">
      <w:pPr>
        <w:adjustRightInd w:val="0"/>
        <w:spacing w:before="120" w:after="120"/>
        <w:ind w:left="720"/>
        <w:textAlignment w:val="baseline"/>
        <w:rPr>
          <w:rFonts w:cs="Tahoma"/>
          <w:lang w:val="ru-RU"/>
        </w:rPr>
      </w:pPr>
      <w:r w:rsidRPr="008D7B3A">
        <w:rPr>
          <w:rFonts w:cs="Tahoma"/>
          <w:u w:val="single"/>
          <w:lang w:val="ru-RU"/>
        </w:rPr>
        <w:t>Сведения об одноразовом предоставлении лицензии на переход для System Center 2012</w:t>
      </w:r>
      <w:r w:rsidRPr="00E11721">
        <w:rPr>
          <w:rFonts w:cs="Tahoma"/>
          <w:lang w:val="ru-RU"/>
        </w:rPr>
        <w:t>:</w:t>
      </w:r>
    </w:p>
    <w:p w14:paraId="5D8F2D2C" w14:textId="77777777" w:rsidR="000544FF" w:rsidRPr="00E76C4E" w:rsidRDefault="000544FF" w:rsidP="0037081F">
      <w:pPr>
        <w:ind w:left="720"/>
        <w:rPr>
          <w:rFonts w:cs="Tahoma"/>
          <w:lang w:val="ru-RU"/>
        </w:rPr>
      </w:pPr>
      <w:r w:rsidRPr="008D7B3A">
        <w:rPr>
          <w:rFonts w:cs="Tahoma"/>
          <w:lang w:val="ru-RU"/>
        </w:rPr>
        <w:t>Сведения о предоставлении лицензий на переход см. в уведомлении о продукте в предложениях System Center 2012.</w:t>
      </w:r>
    </w:p>
    <w:p w14:paraId="5D8F2D2D" w14:textId="77777777" w:rsidR="000544FF" w:rsidRPr="00E76C4E" w:rsidRDefault="000544FF" w:rsidP="0037081F">
      <w:pPr>
        <w:rPr>
          <w:rFonts w:cs="Tahoma"/>
          <w:lang w:val="ru-RU"/>
        </w:rPr>
      </w:pPr>
    </w:p>
    <w:p w14:paraId="5D8F2D2E" w14:textId="77777777" w:rsidR="000544FF" w:rsidRPr="004434F8" w:rsidRDefault="000544FF" w:rsidP="0037081F">
      <w:pPr>
        <w:pStyle w:val="Heading3"/>
        <w:rPr>
          <w:rFonts w:ascii="Tahoma" w:hAnsi="Tahoma" w:cs="Tahoma"/>
        </w:rPr>
      </w:pPr>
      <w:bookmarkStart w:id="1514" w:name="_79_System_Center"/>
      <w:bookmarkStart w:id="1515" w:name="_Toc336338351"/>
      <w:bookmarkStart w:id="1516" w:name="Srv_79SystemCenterEssentials07"/>
      <w:bookmarkStart w:id="1517" w:name="Srv_80SystemCenterEssentials07"/>
      <w:bookmarkStart w:id="1518" w:name="Srv_83SystemCenterEssentials07"/>
      <w:bookmarkStart w:id="1519" w:name="_84_System_Center"/>
      <w:bookmarkStart w:id="1520" w:name="_Toc340767293"/>
      <w:bookmarkEnd w:id="1514"/>
      <w:bookmarkEnd w:id="1515"/>
      <w:bookmarkEnd w:id="1516"/>
      <w:bookmarkEnd w:id="1517"/>
      <w:bookmarkEnd w:id="1518"/>
      <w:bookmarkEnd w:id="1519"/>
      <w:r w:rsidRPr="004434F8">
        <w:rPr>
          <w:rFonts w:ascii="Tahoma" w:hAnsi="Tahoma" w:cs="Tahoma"/>
          <w:caps/>
          <w:color w:val="F66400"/>
          <w:sz w:val="22"/>
          <w:vertAlign w:val="superscript"/>
        </w:rPr>
        <w:t>84</w:t>
      </w:r>
      <w:r w:rsidRPr="004434F8">
        <w:rPr>
          <w:rFonts w:ascii="Tahoma" w:hAnsi="Tahoma" w:cs="Tahoma"/>
          <w:color w:val="F66400"/>
          <w:sz w:val="22"/>
        </w:rPr>
        <w:t xml:space="preserve"> System Center Essentials 2010</w:t>
      </w:r>
      <w:bookmarkEnd w:id="1520"/>
    </w:p>
    <w:p w14:paraId="5D8F2D2F" w14:textId="77777777" w:rsidR="000544FF" w:rsidRPr="004434F8" w:rsidRDefault="000544FF" w:rsidP="0037081F">
      <w:pPr>
        <w:ind w:hanging="200"/>
        <w:rPr>
          <w:rFonts w:cs="Tahoma"/>
        </w:rPr>
      </w:pPr>
    </w:p>
    <w:p w14:paraId="5D8F2D30" w14:textId="77777777" w:rsidR="000544FF" w:rsidRPr="004434F8" w:rsidRDefault="000544FF" w:rsidP="0037081F">
      <w:pPr>
        <w:ind w:left="720"/>
        <w:rPr>
          <w:rFonts w:cs="Tahoma"/>
        </w:rPr>
      </w:pPr>
      <w:r w:rsidRPr="008D7B3A">
        <w:rPr>
          <w:rFonts w:cs="Tahoma"/>
          <w:color w:val="000000"/>
          <w:u w:val="single"/>
          <w:lang w:val="ru-RU"/>
        </w:rPr>
        <w:t>Схема</w:t>
      </w:r>
      <w:r w:rsidRPr="004434F8">
        <w:rPr>
          <w:rFonts w:cs="Tahoma"/>
          <w:color w:val="000000"/>
          <w:u w:val="single"/>
        </w:rPr>
        <w:t xml:space="preserve"> </w:t>
      </w:r>
      <w:r w:rsidRPr="008D7B3A">
        <w:rPr>
          <w:rFonts w:cs="Tahoma"/>
          <w:color w:val="000000"/>
          <w:u w:val="single"/>
          <w:lang w:val="ru-RU"/>
        </w:rPr>
        <w:t>перехода</w:t>
      </w:r>
      <w:r w:rsidRPr="004434F8">
        <w:rPr>
          <w:rFonts w:cs="Tahoma"/>
          <w:color w:val="000000"/>
          <w:u w:val="single"/>
        </w:rPr>
        <w:t xml:space="preserve"> </w:t>
      </w:r>
      <w:r w:rsidRPr="008D7B3A">
        <w:rPr>
          <w:rFonts w:cs="Tahoma"/>
          <w:color w:val="000000"/>
          <w:u w:val="single"/>
          <w:lang w:val="ru-RU"/>
        </w:rPr>
        <w:t>с</w:t>
      </w:r>
      <w:r w:rsidRPr="004434F8">
        <w:rPr>
          <w:rFonts w:cs="Tahoma"/>
          <w:color w:val="000000"/>
          <w:u w:val="single"/>
        </w:rPr>
        <w:t xml:space="preserve"> System Center Essentials 2007 (SCE 2007) </w:t>
      </w:r>
      <w:r w:rsidRPr="008D7B3A">
        <w:rPr>
          <w:rFonts w:cs="Tahoma"/>
          <w:color w:val="000000"/>
          <w:u w:val="single"/>
          <w:lang w:val="ru-RU"/>
        </w:rPr>
        <w:t>к</w:t>
      </w:r>
      <w:r w:rsidRPr="004434F8">
        <w:rPr>
          <w:rFonts w:cs="Tahoma"/>
          <w:color w:val="000000"/>
          <w:u w:val="single"/>
        </w:rPr>
        <w:t xml:space="preserve"> System Center Essentials 2010 (SCE 2010)</w:t>
      </w:r>
    </w:p>
    <w:p w14:paraId="5D8F2D31" w14:textId="77777777" w:rsidR="000544FF" w:rsidRPr="004434F8" w:rsidRDefault="000544FF" w:rsidP="0037081F">
      <w:pPr>
        <w:ind w:left="720"/>
        <w:rPr>
          <w:rFonts w:cs="Tahoma"/>
        </w:rPr>
      </w:pPr>
    </w:p>
    <w:p w14:paraId="5D8F2D32" w14:textId="77777777" w:rsidR="000544FF" w:rsidRPr="00E76C4E" w:rsidRDefault="000544FF" w:rsidP="0037081F">
      <w:pPr>
        <w:ind w:left="720"/>
        <w:rPr>
          <w:rFonts w:cs="Tahoma"/>
          <w:lang w:val="ru-RU"/>
        </w:rPr>
      </w:pPr>
      <w:r w:rsidRPr="008D7B3A">
        <w:rPr>
          <w:rFonts w:cs="Tahoma"/>
          <w:color w:val="000000"/>
          <w:szCs w:val="20"/>
          <w:lang w:val="ru-RU"/>
        </w:rPr>
        <w:t>Для выпуска System Center Essentials 2010 (SCE 2010) необходимо отдельно заказать и приобрести лицензии на программное обеспечение и клиентские/серверные лицензии на управление.</w:t>
      </w:r>
      <w:r w:rsidRPr="00E76C4E">
        <w:rPr>
          <w:rFonts w:cs="Tahoma"/>
          <w:lang w:val="ru-RU"/>
        </w:rPr>
        <w:t xml:space="preserve"> </w:t>
      </w:r>
      <w:r w:rsidRPr="008D7B3A">
        <w:rPr>
          <w:rFonts w:cs="Tahoma"/>
          <w:color w:val="000000"/>
          <w:lang w:val="ru-RU"/>
        </w:rPr>
        <w:t>В дальнейшем мы будем предлагать только отдельные лицензии на SCE 2010 (без технологии SQL Server 2008), SCE 2010 с технологией SQL Server 2008, SCE 2010 Client ML и SCE 2010 Server ML.</w:t>
      </w:r>
    </w:p>
    <w:p w14:paraId="5D8F2D33" w14:textId="77777777" w:rsidR="000544FF" w:rsidRPr="00E76C4E" w:rsidRDefault="000544FF" w:rsidP="0037081F">
      <w:pPr>
        <w:ind w:left="720"/>
        <w:rPr>
          <w:rFonts w:cs="Tahoma"/>
          <w:lang w:val="ru-RU"/>
        </w:rPr>
      </w:pPr>
    </w:p>
    <w:p w14:paraId="5D8F2D34" w14:textId="77777777" w:rsidR="00E11721" w:rsidRPr="00E76C4E" w:rsidRDefault="00E11721" w:rsidP="0037081F">
      <w:pPr>
        <w:ind w:left="720"/>
        <w:rPr>
          <w:rFonts w:cs="Tahoma"/>
          <w:lang w:val="ru-RU"/>
        </w:rPr>
      </w:pPr>
    </w:p>
    <w:p w14:paraId="5D8F2D35" w14:textId="77777777" w:rsidR="00E11721" w:rsidRPr="00E76C4E" w:rsidRDefault="00E11721" w:rsidP="0037081F">
      <w:pPr>
        <w:ind w:left="720"/>
        <w:rPr>
          <w:rFonts w:cs="Tahoma"/>
          <w:lang w:val="ru-RU"/>
        </w:rPr>
      </w:pPr>
    </w:p>
    <w:p w14:paraId="5D8F2D36" w14:textId="77777777" w:rsidR="00E11721" w:rsidRPr="00E76C4E" w:rsidRDefault="00E11721" w:rsidP="0037081F">
      <w:pPr>
        <w:ind w:left="720"/>
        <w:rPr>
          <w:rFonts w:cs="Tahoma"/>
          <w:lang w:val="ru-RU"/>
        </w:rPr>
      </w:pPr>
    </w:p>
    <w:p w14:paraId="5D8F2D37" w14:textId="77777777" w:rsidR="00E11721" w:rsidRPr="00E76C4E" w:rsidRDefault="00E11721" w:rsidP="0037081F">
      <w:pPr>
        <w:ind w:left="720"/>
        <w:rPr>
          <w:rFonts w:cs="Tahoma"/>
          <w:lang w:val="ru-RU"/>
        </w:rPr>
      </w:pPr>
    </w:p>
    <w:p w14:paraId="5D8F2D38" w14:textId="77777777" w:rsidR="00E11721" w:rsidRPr="00E76C4E" w:rsidRDefault="00E11721" w:rsidP="0037081F">
      <w:pPr>
        <w:ind w:left="720"/>
        <w:rPr>
          <w:rFonts w:cs="Tahoma"/>
          <w:lang w:val="ru-RU"/>
        </w:rPr>
      </w:pPr>
    </w:p>
    <w:p w14:paraId="5D8F2D39" w14:textId="77777777" w:rsidR="00E11721" w:rsidRPr="00E76C4E" w:rsidRDefault="00E11721" w:rsidP="0037081F">
      <w:pPr>
        <w:ind w:left="720"/>
        <w:rPr>
          <w:rFonts w:cs="Tahoma"/>
          <w:lang w:val="ru-RU"/>
        </w:rPr>
      </w:pPr>
    </w:p>
    <w:p w14:paraId="5D8F2D3A" w14:textId="77777777" w:rsidR="000544FF" w:rsidRPr="00E76C4E" w:rsidRDefault="000544FF" w:rsidP="0037081F">
      <w:pPr>
        <w:ind w:left="720"/>
        <w:rPr>
          <w:rFonts w:cs="Tahoma"/>
          <w:lang w:val="ru-RU"/>
        </w:rPr>
      </w:pPr>
      <w:r w:rsidRPr="008D7B3A">
        <w:rPr>
          <w:rFonts w:cs="Tahoma"/>
          <w:color w:val="000000"/>
          <w:lang w:val="ru-RU"/>
        </w:rPr>
        <w:t>Клиенты, которые приобрели свои лицензии для серверного программного обеспечения и серверные/клиентские лицензии на управление вместе и имеют действующее покрытие Software Assurance по этим лицензиям на 1 июня 2010 г. или позже, могут обновить такие лицензии, как указано ниже.</w:t>
      </w:r>
    </w:p>
    <w:p w14:paraId="5D8F2D3B" w14:textId="77777777" w:rsidR="000544FF" w:rsidRPr="00E76C4E" w:rsidRDefault="000544FF" w:rsidP="00CE2BD2">
      <w:pPr>
        <w:ind w:left="720"/>
        <w:rPr>
          <w:rFonts w:cs="Tahoma"/>
          <w:lang w:val="ru-RU"/>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0544FF" w:rsidRPr="008D7B3A" w14:paraId="5D8F2D3E" w14:textId="77777777">
        <w:tc>
          <w:tcPr>
            <w:tcW w:w="3960" w:type="dxa"/>
            <w:tcBorders>
              <w:top w:val="single" w:sz="4" w:space="0" w:color="000000"/>
            </w:tcBorders>
            <w:shd w:val="clear" w:color="auto" w:fill="FABF8F"/>
          </w:tcPr>
          <w:p w14:paraId="5D8F2D3C" w14:textId="77777777" w:rsidR="000544FF" w:rsidRPr="008D7B3A" w:rsidRDefault="000544FF" w:rsidP="0076704E">
            <w:pPr>
              <w:jc w:val="center"/>
              <w:rPr>
                <w:rFonts w:cs="Tahoma"/>
                <w:b/>
                <w:color w:val="000000"/>
                <w:szCs w:val="20"/>
              </w:rPr>
            </w:pPr>
            <w:r w:rsidRPr="008D7B3A">
              <w:rPr>
                <w:rFonts w:cs="Tahoma"/>
                <w:b/>
                <w:color w:val="000000"/>
                <w:szCs w:val="20"/>
                <w:lang w:val="ru-RU"/>
              </w:rPr>
              <w:t>Лицензия SCE 2007</w:t>
            </w:r>
          </w:p>
        </w:tc>
        <w:tc>
          <w:tcPr>
            <w:tcW w:w="4050" w:type="dxa"/>
            <w:tcBorders>
              <w:top w:val="single" w:sz="4" w:space="0" w:color="000000"/>
            </w:tcBorders>
            <w:shd w:val="clear" w:color="auto" w:fill="FABF8F"/>
          </w:tcPr>
          <w:p w14:paraId="5D8F2D3D" w14:textId="77777777" w:rsidR="000544FF" w:rsidRPr="008D7B3A" w:rsidRDefault="000544FF" w:rsidP="0076704E">
            <w:pPr>
              <w:jc w:val="center"/>
              <w:rPr>
                <w:rFonts w:cs="Tahoma"/>
                <w:b/>
                <w:color w:val="000000"/>
                <w:szCs w:val="20"/>
              </w:rPr>
            </w:pPr>
            <w:r w:rsidRPr="008D7B3A">
              <w:rPr>
                <w:rFonts w:cs="Tahoma"/>
                <w:b/>
                <w:color w:val="000000"/>
                <w:szCs w:val="20"/>
                <w:lang w:val="ru-RU"/>
              </w:rPr>
              <w:t>Переход к лицензии SCE 2010</w:t>
            </w:r>
          </w:p>
        </w:tc>
      </w:tr>
      <w:tr w:rsidR="000544FF" w:rsidRPr="008D7B3A" w14:paraId="5D8F2D41" w14:textId="77777777">
        <w:tc>
          <w:tcPr>
            <w:tcW w:w="3960" w:type="dxa"/>
            <w:shd w:val="clear" w:color="auto" w:fill="FFFFFF"/>
          </w:tcPr>
          <w:p w14:paraId="5D8F2D3F" w14:textId="77777777" w:rsidR="000544FF" w:rsidRPr="004434F8" w:rsidRDefault="000544FF" w:rsidP="00E11721">
            <w:pPr>
              <w:rPr>
                <w:rFonts w:cs="Tahoma"/>
                <w:color w:val="000000"/>
                <w:szCs w:val="20"/>
                <w:lang w:val="ru-RU"/>
              </w:rPr>
            </w:pPr>
            <w:r w:rsidRPr="008D7B3A">
              <w:rPr>
                <w:rFonts w:cs="Tahoma"/>
                <w:color w:val="000000"/>
                <w:szCs w:val="20"/>
                <w:lang w:val="ru-RU"/>
              </w:rPr>
              <w:t>SCE 2007 (с 10 лицензиями Server ML и 50</w:t>
            </w:r>
            <w:r w:rsidR="00E11721">
              <w:rPr>
                <w:rFonts w:cs="Tahoma"/>
                <w:color w:val="000000"/>
                <w:szCs w:val="20"/>
              </w:rPr>
              <w:t> </w:t>
            </w:r>
            <w:r w:rsidRPr="008D7B3A">
              <w:rPr>
                <w:rFonts w:cs="Tahoma"/>
                <w:color w:val="000000"/>
                <w:szCs w:val="20"/>
                <w:lang w:val="ru-RU"/>
              </w:rPr>
              <w:t>лицензиями Client ML)</w:t>
            </w:r>
          </w:p>
        </w:tc>
        <w:tc>
          <w:tcPr>
            <w:tcW w:w="4050" w:type="dxa"/>
            <w:shd w:val="clear" w:color="auto" w:fill="FFFFFF"/>
          </w:tcPr>
          <w:p w14:paraId="5D8F2D40" w14:textId="77777777" w:rsidR="000544FF" w:rsidRPr="008D7B3A" w:rsidRDefault="000544FF" w:rsidP="00E11721">
            <w:pPr>
              <w:rPr>
                <w:rFonts w:cs="Tahoma"/>
                <w:color w:val="000000"/>
                <w:szCs w:val="20"/>
              </w:rPr>
            </w:pPr>
            <w:r w:rsidRPr="004434F8">
              <w:rPr>
                <w:rFonts w:cs="Tahoma"/>
                <w:color w:val="000000"/>
                <w:szCs w:val="20"/>
              </w:rPr>
              <w:t xml:space="preserve">1 </w:t>
            </w:r>
            <w:r w:rsidRPr="008D7B3A">
              <w:rPr>
                <w:rFonts w:cs="Tahoma"/>
                <w:color w:val="000000"/>
                <w:szCs w:val="20"/>
                <w:lang w:val="ru-RU"/>
              </w:rPr>
              <w:t>лицензия</w:t>
            </w:r>
            <w:r w:rsidRPr="004434F8">
              <w:rPr>
                <w:rFonts w:cs="Tahoma"/>
                <w:color w:val="000000"/>
                <w:szCs w:val="20"/>
              </w:rPr>
              <w:t xml:space="preserve"> SCE 2010 Management Server; 10</w:t>
            </w:r>
            <w:r w:rsidR="00E11721">
              <w:rPr>
                <w:rFonts w:cs="Tahoma"/>
                <w:color w:val="000000"/>
                <w:szCs w:val="20"/>
              </w:rPr>
              <w:t> </w:t>
            </w:r>
            <w:r w:rsidRPr="008D7B3A">
              <w:rPr>
                <w:rFonts w:cs="Tahoma"/>
                <w:color w:val="000000"/>
                <w:szCs w:val="20"/>
                <w:lang w:val="ru-RU"/>
              </w:rPr>
              <w:t>лицензий</w:t>
            </w:r>
            <w:r w:rsidRPr="004434F8">
              <w:rPr>
                <w:rFonts w:cs="Tahoma"/>
                <w:color w:val="000000"/>
                <w:szCs w:val="20"/>
              </w:rPr>
              <w:t xml:space="preserve"> SCE 2010 Server ML; 50</w:t>
            </w:r>
            <w:r w:rsidR="00E11721">
              <w:rPr>
                <w:rFonts w:cs="Tahoma"/>
                <w:color w:val="000000"/>
                <w:szCs w:val="20"/>
              </w:rPr>
              <w:t> </w:t>
            </w:r>
            <w:r w:rsidRPr="008D7B3A">
              <w:rPr>
                <w:rFonts w:cs="Tahoma"/>
                <w:color w:val="000000"/>
                <w:szCs w:val="20"/>
                <w:lang w:val="ru-RU"/>
              </w:rPr>
              <w:t>лицензий</w:t>
            </w:r>
            <w:r w:rsidRPr="004434F8">
              <w:rPr>
                <w:rFonts w:cs="Tahoma"/>
                <w:color w:val="000000"/>
                <w:szCs w:val="20"/>
              </w:rPr>
              <w:t xml:space="preserve"> SCE 2010 Client ML</w:t>
            </w:r>
          </w:p>
        </w:tc>
      </w:tr>
      <w:tr w:rsidR="000544FF" w:rsidRPr="008D7B3A" w14:paraId="5D8F2D44" w14:textId="77777777">
        <w:tc>
          <w:tcPr>
            <w:tcW w:w="3960" w:type="dxa"/>
            <w:shd w:val="clear" w:color="auto" w:fill="FFFFFF"/>
          </w:tcPr>
          <w:p w14:paraId="5D8F2D42" w14:textId="77777777" w:rsidR="000544FF" w:rsidRPr="004434F8" w:rsidRDefault="000544FF" w:rsidP="00E11721">
            <w:pPr>
              <w:rPr>
                <w:rFonts w:cs="Tahoma"/>
                <w:color w:val="000000"/>
                <w:szCs w:val="20"/>
                <w:lang w:val="ru-RU"/>
              </w:rPr>
            </w:pPr>
            <w:r w:rsidRPr="008D7B3A">
              <w:rPr>
                <w:rFonts w:cs="Tahoma"/>
                <w:color w:val="000000"/>
                <w:szCs w:val="20"/>
                <w:lang w:val="ru-RU"/>
              </w:rPr>
              <w:t>SCE 2007 с технологией SQL Server 2005 (с</w:t>
            </w:r>
            <w:r w:rsidR="00E11721">
              <w:rPr>
                <w:rFonts w:cs="Tahoma"/>
                <w:color w:val="000000"/>
                <w:szCs w:val="20"/>
              </w:rPr>
              <w:t> </w:t>
            </w:r>
            <w:r w:rsidRPr="008D7B3A">
              <w:rPr>
                <w:rFonts w:cs="Tahoma"/>
                <w:color w:val="000000"/>
                <w:szCs w:val="20"/>
                <w:lang w:val="ru-RU"/>
              </w:rPr>
              <w:t>10 лицензиями Server ML и 50</w:t>
            </w:r>
            <w:r w:rsidR="00E11721">
              <w:rPr>
                <w:rFonts w:cs="Tahoma"/>
                <w:color w:val="000000"/>
                <w:szCs w:val="20"/>
              </w:rPr>
              <w:t> </w:t>
            </w:r>
            <w:r w:rsidRPr="008D7B3A">
              <w:rPr>
                <w:rFonts w:cs="Tahoma"/>
                <w:color w:val="000000"/>
                <w:szCs w:val="20"/>
                <w:lang w:val="ru-RU"/>
              </w:rPr>
              <w:t>лицензиями Client ML)</w:t>
            </w:r>
          </w:p>
        </w:tc>
        <w:tc>
          <w:tcPr>
            <w:tcW w:w="4050" w:type="dxa"/>
            <w:shd w:val="clear" w:color="auto" w:fill="FFFFFF"/>
          </w:tcPr>
          <w:p w14:paraId="5D8F2D43" w14:textId="77777777" w:rsidR="000544FF" w:rsidRPr="008D7B3A" w:rsidRDefault="000544FF" w:rsidP="00E11721">
            <w:pPr>
              <w:rPr>
                <w:rFonts w:cs="Tahoma"/>
                <w:color w:val="000000"/>
                <w:szCs w:val="20"/>
              </w:rPr>
            </w:pPr>
            <w:r w:rsidRPr="004434F8">
              <w:rPr>
                <w:rFonts w:cs="Tahoma"/>
                <w:color w:val="000000"/>
                <w:szCs w:val="20"/>
              </w:rPr>
              <w:t xml:space="preserve">1 </w:t>
            </w:r>
            <w:r w:rsidRPr="008D7B3A">
              <w:rPr>
                <w:rFonts w:cs="Tahoma"/>
                <w:color w:val="000000"/>
                <w:szCs w:val="20"/>
                <w:lang w:val="ru-RU"/>
              </w:rPr>
              <w:t>лицензия</w:t>
            </w:r>
            <w:r w:rsidRPr="004434F8">
              <w:rPr>
                <w:rFonts w:cs="Tahoma"/>
                <w:color w:val="000000"/>
                <w:szCs w:val="20"/>
              </w:rPr>
              <w:t xml:space="preserve"> SCE 2010 Management Server </w:t>
            </w:r>
            <w:r w:rsidRPr="008D7B3A">
              <w:rPr>
                <w:rFonts w:cs="Tahoma"/>
                <w:color w:val="000000"/>
                <w:szCs w:val="20"/>
                <w:lang w:val="ru-RU"/>
              </w:rPr>
              <w:t>с</w:t>
            </w:r>
            <w:r w:rsidR="00E11721">
              <w:rPr>
                <w:rFonts w:cs="Tahoma"/>
                <w:color w:val="000000"/>
                <w:szCs w:val="20"/>
              </w:rPr>
              <w:t> </w:t>
            </w:r>
            <w:r w:rsidRPr="008D7B3A">
              <w:rPr>
                <w:rFonts w:cs="Tahoma"/>
                <w:color w:val="000000"/>
                <w:szCs w:val="20"/>
                <w:lang w:val="ru-RU"/>
              </w:rPr>
              <w:t>технологией</w:t>
            </w:r>
            <w:r w:rsidRPr="004434F8">
              <w:rPr>
                <w:rFonts w:cs="Tahoma"/>
                <w:color w:val="000000"/>
                <w:szCs w:val="20"/>
              </w:rPr>
              <w:t xml:space="preserve"> SQL Server 2008; 10 </w:t>
            </w:r>
            <w:r w:rsidRPr="008D7B3A">
              <w:rPr>
                <w:rFonts w:cs="Tahoma"/>
                <w:color w:val="000000"/>
                <w:szCs w:val="20"/>
                <w:lang w:val="ru-RU"/>
              </w:rPr>
              <w:t>лицензий</w:t>
            </w:r>
            <w:r w:rsidRPr="004434F8">
              <w:rPr>
                <w:rFonts w:cs="Tahoma"/>
                <w:color w:val="000000"/>
                <w:szCs w:val="20"/>
              </w:rPr>
              <w:t xml:space="preserve"> SCE 2010 Server ML; 50 </w:t>
            </w:r>
            <w:r w:rsidRPr="008D7B3A">
              <w:rPr>
                <w:rFonts w:cs="Tahoma"/>
                <w:color w:val="000000"/>
                <w:szCs w:val="20"/>
                <w:lang w:val="ru-RU"/>
              </w:rPr>
              <w:t>лицензий</w:t>
            </w:r>
            <w:r w:rsidRPr="004434F8">
              <w:rPr>
                <w:rFonts w:cs="Tahoma"/>
                <w:color w:val="000000"/>
                <w:szCs w:val="20"/>
              </w:rPr>
              <w:t xml:space="preserve"> SCE 2010 Client ML</w:t>
            </w:r>
          </w:p>
        </w:tc>
      </w:tr>
      <w:tr w:rsidR="000544FF" w:rsidRPr="0059637C" w14:paraId="5D8F2D47" w14:textId="77777777">
        <w:tc>
          <w:tcPr>
            <w:tcW w:w="3960" w:type="dxa"/>
            <w:shd w:val="clear" w:color="auto" w:fill="FFFFFF"/>
          </w:tcPr>
          <w:p w14:paraId="5D8F2D45" w14:textId="77777777" w:rsidR="000544FF" w:rsidRPr="008D7B3A" w:rsidRDefault="000544FF" w:rsidP="0076704E">
            <w:pPr>
              <w:rPr>
                <w:rFonts w:cs="Tahoma"/>
                <w:color w:val="000000"/>
                <w:szCs w:val="20"/>
              </w:rPr>
            </w:pPr>
            <w:r w:rsidRPr="004434F8">
              <w:rPr>
                <w:rFonts w:cs="Tahoma"/>
                <w:color w:val="000000"/>
                <w:szCs w:val="20"/>
              </w:rPr>
              <w:t>SCE 2007 (1 Server Add On) Server ML (</w:t>
            </w:r>
            <w:r w:rsidRPr="008D7B3A">
              <w:rPr>
                <w:rFonts w:cs="Tahoma"/>
                <w:color w:val="000000"/>
                <w:szCs w:val="20"/>
                <w:lang w:val="ru-RU"/>
              </w:rPr>
              <w:t>или</w:t>
            </w:r>
            <w:r w:rsidRPr="004434F8">
              <w:rPr>
                <w:rFonts w:cs="Tahoma"/>
                <w:color w:val="000000"/>
                <w:szCs w:val="20"/>
              </w:rPr>
              <w:t>) SCE 2007 (5 Server Add On) Server ML</w:t>
            </w:r>
          </w:p>
        </w:tc>
        <w:tc>
          <w:tcPr>
            <w:tcW w:w="4050" w:type="dxa"/>
            <w:shd w:val="clear" w:color="auto" w:fill="FFFFFF"/>
          </w:tcPr>
          <w:p w14:paraId="5D8F2D46" w14:textId="77777777" w:rsidR="000544FF" w:rsidRPr="004434F8" w:rsidRDefault="000544FF" w:rsidP="0076704E">
            <w:pPr>
              <w:rPr>
                <w:rFonts w:cs="Tahoma"/>
                <w:color w:val="000000"/>
                <w:szCs w:val="20"/>
                <w:lang w:val="ru-RU"/>
              </w:rPr>
            </w:pPr>
            <w:r w:rsidRPr="008D7B3A">
              <w:rPr>
                <w:rFonts w:cs="Tahoma"/>
                <w:color w:val="000000"/>
                <w:szCs w:val="20"/>
                <w:lang w:val="ru-RU"/>
              </w:rPr>
              <w:t>Такое же число лицензий SCE 2010 Server ML</w:t>
            </w:r>
          </w:p>
        </w:tc>
      </w:tr>
      <w:tr w:rsidR="000544FF" w:rsidRPr="0059637C" w14:paraId="5D8F2D4A" w14:textId="77777777">
        <w:tc>
          <w:tcPr>
            <w:tcW w:w="3960" w:type="dxa"/>
            <w:tcBorders>
              <w:bottom w:val="single" w:sz="4" w:space="0" w:color="000000"/>
            </w:tcBorders>
            <w:shd w:val="clear" w:color="auto" w:fill="FFFFFF"/>
          </w:tcPr>
          <w:p w14:paraId="5D8F2D48" w14:textId="77777777" w:rsidR="000544FF" w:rsidRPr="008D7B3A" w:rsidRDefault="000544FF" w:rsidP="0076704E">
            <w:pPr>
              <w:rPr>
                <w:rFonts w:cs="Tahoma"/>
                <w:color w:val="000000"/>
                <w:szCs w:val="20"/>
              </w:rPr>
            </w:pPr>
            <w:r w:rsidRPr="004434F8">
              <w:rPr>
                <w:rFonts w:cs="Tahoma"/>
                <w:color w:val="000000"/>
                <w:szCs w:val="20"/>
              </w:rPr>
              <w:t>SCE 2007 (5 Client Add On) Client ML (</w:t>
            </w:r>
            <w:r w:rsidRPr="008D7B3A">
              <w:rPr>
                <w:rFonts w:cs="Tahoma"/>
                <w:color w:val="000000"/>
                <w:szCs w:val="20"/>
                <w:lang w:val="ru-RU"/>
              </w:rPr>
              <w:t>или</w:t>
            </w:r>
            <w:r w:rsidRPr="004434F8">
              <w:rPr>
                <w:rFonts w:cs="Tahoma"/>
                <w:color w:val="000000"/>
                <w:szCs w:val="20"/>
              </w:rPr>
              <w:t>) SCE 2007 (20 Client Add On) Client ML</w:t>
            </w:r>
          </w:p>
        </w:tc>
        <w:tc>
          <w:tcPr>
            <w:tcW w:w="4050" w:type="dxa"/>
            <w:tcBorders>
              <w:bottom w:val="single" w:sz="4" w:space="0" w:color="000000"/>
            </w:tcBorders>
            <w:shd w:val="clear" w:color="auto" w:fill="FFFFFF"/>
          </w:tcPr>
          <w:p w14:paraId="5D8F2D49" w14:textId="77777777" w:rsidR="000544FF" w:rsidRPr="004434F8" w:rsidRDefault="000544FF" w:rsidP="0076704E">
            <w:pPr>
              <w:rPr>
                <w:rFonts w:cs="Tahoma"/>
                <w:color w:val="000000"/>
                <w:szCs w:val="20"/>
                <w:lang w:val="ru-RU"/>
              </w:rPr>
            </w:pPr>
            <w:r w:rsidRPr="008D7B3A">
              <w:rPr>
                <w:rFonts w:cs="Tahoma"/>
                <w:color w:val="000000"/>
                <w:szCs w:val="20"/>
                <w:lang w:val="ru-RU"/>
              </w:rPr>
              <w:t>Такое же число лицензий SCE 2010 Client ML</w:t>
            </w:r>
          </w:p>
        </w:tc>
      </w:tr>
    </w:tbl>
    <w:p w14:paraId="5D8F2D4B" w14:textId="77777777" w:rsidR="000544FF" w:rsidRPr="004434F8" w:rsidRDefault="000544FF" w:rsidP="00F56A44">
      <w:pPr>
        <w:pStyle w:val="Heading3"/>
        <w:rPr>
          <w:rFonts w:ascii="Tahoma" w:hAnsi="Tahoma" w:cs="Tahoma"/>
          <w:sz w:val="18"/>
          <w:szCs w:val="18"/>
          <w:lang w:val="ru-RU"/>
        </w:rPr>
      </w:pPr>
      <w:bookmarkStart w:id="1521" w:name="Srv_86SysCenterMobileDeviceMgr2008"/>
    </w:p>
    <w:bookmarkEnd w:id="1521"/>
    <w:p w14:paraId="5D8F2D4C" w14:textId="77777777" w:rsidR="000544FF" w:rsidRPr="00E11721" w:rsidRDefault="000544FF" w:rsidP="00F56A44">
      <w:pPr>
        <w:pStyle w:val="EndnoteText"/>
        <w:rPr>
          <w:rFonts w:ascii="Tahoma" w:hAnsi="Tahoma" w:cs="Tahoma"/>
          <w:sz w:val="18"/>
          <w:szCs w:val="18"/>
        </w:rPr>
      </w:pPr>
    </w:p>
    <w:p w14:paraId="5D8F2D4D" w14:textId="77777777" w:rsidR="000544FF" w:rsidRPr="00E76C4E" w:rsidRDefault="000544FF" w:rsidP="00AA6F22">
      <w:pPr>
        <w:pStyle w:val="Heading3"/>
        <w:ind w:left="216" w:hanging="216"/>
        <w:rPr>
          <w:rFonts w:ascii="Tahoma" w:hAnsi="Tahoma" w:cs="Tahoma"/>
          <w:lang w:val="ru-RU"/>
        </w:rPr>
      </w:pPr>
      <w:bookmarkStart w:id="1522" w:name="_80_System_Center"/>
      <w:bookmarkStart w:id="1523" w:name="_95_System_Center"/>
      <w:bookmarkStart w:id="1524" w:name="_Toc336338352"/>
      <w:bookmarkStart w:id="1525" w:name="Srv_98SysCenterOpsMgr2007R2EndofLife"/>
      <w:bookmarkStart w:id="1526" w:name="Srv_80SysCenterOpsMgr2007R2"/>
      <w:bookmarkStart w:id="1527" w:name="Srv_81SysCenterOpsMgr2007R2"/>
      <w:bookmarkStart w:id="1528" w:name="Srv_84SysCenterOpsMgr2007R2"/>
      <w:bookmarkStart w:id="1529" w:name="_Toc340767294"/>
      <w:bookmarkEnd w:id="1522"/>
      <w:bookmarkEnd w:id="1523"/>
      <w:bookmarkEnd w:id="1524"/>
      <w:bookmarkEnd w:id="1525"/>
      <w:bookmarkEnd w:id="1526"/>
      <w:bookmarkEnd w:id="1527"/>
      <w:bookmarkEnd w:id="1528"/>
      <w:r w:rsidRPr="008D7B3A">
        <w:rPr>
          <w:rFonts w:ascii="Tahoma" w:hAnsi="Tahoma" w:cs="Tahoma"/>
          <w:caps/>
          <w:color w:val="F66400"/>
          <w:sz w:val="22"/>
          <w:vertAlign w:val="superscript"/>
          <w:lang w:val="ru-RU"/>
        </w:rPr>
        <w:t xml:space="preserve">85 </w:t>
      </w:r>
      <w:r w:rsidRPr="008D7B3A">
        <w:rPr>
          <w:rFonts w:ascii="Tahoma" w:hAnsi="Tahoma" w:cs="Tahoma"/>
          <w:color w:val="F66400"/>
          <w:sz w:val="22"/>
          <w:szCs w:val="22"/>
          <w:lang w:val="ru-RU"/>
        </w:rPr>
        <w:t xml:space="preserve">System Center Operations Manager 2007 R2 — сервер управления, </w:t>
      </w:r>
      <w:r w:rsidRPr="008D7B3A">
        <w:rPr>
          <w:rStyle w:val="3"/>
          <w:rFonts w:ascii="Tahoma" w:hAnsi="Tahoma" w:cs="Tahoma"/>
          <w:b/>
          <w:color w:val="F66400"/>
          <w:sz w:val="22"/>
          <w:szCs w:val="22"/>
          <w:lang w:val="ru-RU"/>
        </w:rPr>
        <w:t>клиентские и</w:t>
      </w:r>
      <w:r w:rsidR="00E11721">
        <w:rPr>
          <w:rStyle w:val="3"/>
          <w:rFonts w:ascii="Tahoma" w:hAnsi="Tahoma" w:cs="Tahoma"/>
          <w:b/>
          <w:color w:val="F66400"/>
          <w:sz w:val="22"/>
          <w:szCs w:val="22"/>
        </w:rPr>
        <w:t> </w:t>
      </w:r>
      <w:r w:rsidRPr="008D7B3A">
        <w:rPr>
          <w:rStyle w:val="3"/>
          <w:rFonts w:ascii="Tahoma" w:hAnsi="Tahoma" w:cs="Tahoma"/>
          <w:b/>
          <w:color w:val="F66400"/>
          <w:sz w:val="22"/>
          <w:szCs w:val="22"/>
          <w:lang w:val="ru-RU"/>
        </w:rPr>
        <w:t>серверные лицензии на управление</w:t>
      </w:r>
      <w:bookmarkEnd w:id="1529"/>
      <w:r w:rsidRPr="00E76C4E">
        <w:rPr>
          <w:rFonts w:ascii="Tahoma" w:hAnsi="Tahoma" w:cs="Tahoma"/>
          <w:lang w:val="ru-RU"/>
        </w:rPr>
        <w:t xml:space="preserve"> </w:t>
      </w:r>
    </w:p>
    <w:p w14:paraId="5D8F2D4E" w14:textId="77777777" w:rsidR="000544FF" w:rsidRPr="00E76C4E" w:rsidRDefault="000544FF" w:rsidP="00F75701">
      <w:pPr>
        <w:pStyle w:val="ColorfulList-Accent11"/>
        <w:rPr>
          <w:rFonts w:ascii="Tahoma" w:hAnsi="Tahoma" w:cs="Tahoma"/>
          <w:sz w:val="18"/>
          <w:szCs w:val="18"/>
          <w:lang w:val="ru-RU"/>
        </w:rPr>
      </w:pPr>
    </w:p>
    <w:p w14:paraId="5D8F2D4F" w14:textId="77777777" w:rsidR="000544FF" w:rsidRPr="00E76C4E" w:rsidRDefault="000544FF" w:rsidP="00F75701">
      <w:pPr>
        <w:ind w:left="900"/>
        <w:rPr>
          <w:rFonts w:cs="Tahoma"/>
          <w:lang w:val="ru-RU"/>
        </w:rPr>
      </w:pPr>
    </w:p>
    <w:p w14:paraId="5D8F2D50" w14:textId="77777777" w:rsidR="000544FF" w:rsidRPr="00E76C4E" w:rsidRDefault="000544FF" w:rsidP="00AC0ED2">
      <w:pPr>
        <w:ind w:left="720"/>
        <w:rPr>
          <w:rFonts w:cs="Tahoma"/>
          <w:lang w:val="ru-RU"/>
        </w:rPr>
      </w:pPr>
      <w:r w:rsidRPr="008D7B3A">
        <w:rPr>
          <w:rFonts w:cs="Tahoma"/>
          <w:lang w:val="ru-RU"/>
        </w:rPr>
        <w:t>Жизненный цикл этих продуктов закончился и они больше не будут предлагаться.</w:t>
      </w:r>
    </w:p>
    <w:p w14:paraId="5D8F2D51" w14:textId="77777777" w:rsidR="000544FF" w:rsidRPr="00E76C4E" w:rsidRDefault="000544FF" w:rsidP="00AC0ED2">
      <w:pPr>
        <w:ind w:left="720"/>
        <w:rPr>
          <w:rFonts w:cs="Tahoma"/>
          <w:lang w:val="ru-RU"/>
        </w:rPr>
      </w:pPr>
    </w:p>
    <w:p w14:paraId="5D8F2D52" w14:textId="77777777" w:rsidR="000544FF" w:rsidRPr="00E76C4E" w:rsidRDefault="000544FF" w:rsidP="00AC0ED2">
      <w:pPr>
        <w:pStyle w:val="FootnoteBulletLevel1"/>
        <w:tabs>
          <w:tab w:val="clear" w:pos="900"/>
        </w:tabs>
        <w:ind w:left="720" w:firstLine="0"/>
        <w:rPr>
          <w:rFonts w:ascii="Tahoma" w:hAnsi="Tahoma" w:cs="Tahoma"/>
          <w:lang w:val="ru-RU"/>
        </w:rPr>
      </w:pPr>
      <w:r w:rsidRPr="008D7B3A">
        <w:rPr>
          <w:rFonts w:ascii="Tahoma" w:hAnsi="Tahoma" w:cs="Tahoma"/>
          <w:sz w:val="18"/>
          <w:u w:val="single"/>
          <w:lang w:val="ru-RU"/>
        </w:rPr>
        <w:t>Сведения об одноразовом предоставлении лицензии на переход для System Center 2012</w:t>
      </w:r>
      <w:r w:rsidRPr="00E11721">
        <w:rPr>
          <w:rFonts w:ascii="Tahoma" w:hAnsi="Tahoma" w:cs="Tahoma"/>
          <w:sz w:val="18"/>
          <w:lang w:val="ru-RU"/>
        </w:rPr>
        <w:t>:</w:t>
      </w:r>
    </w:p>
    <w:p w14:paraId="5D8F2D53" w14:textId="77777777" w:rsidR="000544FF" w:rsidRPr="00E76C4E" w:rsidRDefault="000544FF" w:rsidP="00AC0ED2">
      <w:pPr>
        <w:ind w:left="720"/>
        <w:rPr>
          <w:rFonts w:cs="Tahoma"/>
          <w:lang w:val="ru-RU"/>
        </w:rPr>
      </w:pPr>
      <w:r w:rsidRPr="008D7B3A">
        <w:rPr>
          <w:rFonts w:cs="Tahoma"/>
          <w:lang w:val="ru-RU"/>
        </w:rPr>
        <w:t>Сведения о предоставлении лицензий на переход см. в уведомлении о продукте в предложениях System Center 2012.</w:t>
      </w:r>
    </w:p>
    <w:p w14:paraId="5D8F2D54" w14:textId="77777777" w:rsidR="000544FF" w:rsidRPr="00E76C4E" w:rsidRDefault="000544FF" w:rsidP="000B0A66">
      <w:pPr>
        <w:pStyle w:val="FootnoteBulletLevel1"/>
        <w:tabs>
          <w:tab w:val="clear" w:pos="900"/>
        </w:tabs>
        <w:ind w:left="0" w:firstLine="0"/>
        <w:rPr>
          <w:rFonts w:ascii="Tahoma" w:hAnsi="Tahoma" w:cs="Tahoma"/>
          <w:lang w:val="ru-RU"/>
        </w:rPr>
      </w:pPr>
    </w:p>
    <w:p w14:paraId="5D8F2D55" w14:textId="77777777" w:rsidR="000544FF" w:rsidRPr="00E76C4E" w:rsidRDefault="000544FF" w:rsidP="00ED5504">
      <w:pPr>
        <w:pStyle w:val="Heading3"/>
        <w:rPr>
          <w:rFonts w:ascii="Tahoma" w:hAnsi="Tahoma" w:cs="Tahoma"/>
          <w:lang w:val="ru-RU"/>
        </w:rPr>
      </w:pPr>
      <w:bookmarkStart w:id="1530" w:name="_81_System_Center"/>
      <w:bookmarkStart w:id="1531" w:name="_82_System_Center"/>
      <w:bookmarkStart w:id="1532" w:name="_83_System_Center"/>
      <w:bookmarkStart w:id="1533" w:name="_84__System"/>
      <w:bookmarkStart w:id="1534" w:name="_Toc336338353"/>
      <w:bookmarkStart w:id="1535" w:name="Srv_88SystemCtrReportMgr2006"/>
      <w:bookmarkStart w:id="1536" w:name="Srv_89SysCtrSvrMgmtSuiteEnterprise"/>
      <w:bookmarkStart w:id="1537" w:name="_Toc340767295"/>
      <w:bookmarkEnd w:id="1530"/>
      <w:bookmarkEnd w:id="1531"/>
      <w:bookmarkEnd w:id="1532"/>
      <w:bookmarkEnd w:id="1533"/>
      <w:bookmarkEnd w:id="1534"/>
      <w:bookmarkEnd w:id="1535"/>
      <w:bookmarkEnd w:id="1536"/>
      <w:r w:rsidRPr="008D7B3A">
        <w:rPr>
          <w:rFonts w:ascii="Tahoma" w:hAnsi="Tahoma" w:cs="Tahoma"/>
          <w:caps/>
          <w:color w:val="F66400"/>
          <w:sz w:val="22"/>
          <w:vertAlign w:val="superscript"/>
          <w:lang w:val="ru-RU"/>
        </w:rPr>
        <w:t>86</w:t>
      </w:r>
      <w:r w:rsidRPr="008D7B3A">
        <w:rPr>
          <w:rFonts w:ascii="Tahoma" w:hAnsi="Tahoma" w:cs="Tahoma"/>
          <w:color w:val="F66400"/>
          <w:sz w:val="22"/>
          <w:lang w:val="ru-RU"/>
        </w:rPr>
        <w:t xml:space="preserve"> System Center Reporting Manager 2006</w:t>
      </w:r>
      <w:bookmarkEnd w:id="1537"/>
    </w:p>
    <w:p w14:paraId="5D8F2D56" w14:textId="77777777" w:rsidR="000544FF" w:rsidRPr="00E11721" w:rsidRDefault="000544FF" w:rsidP="00ED5504">
      <w:pPr>
        <w:pStyle w:val="EndnoteText"/>
        <w:ind w:left="0"/>
        <w:rPr>
          <w:rFonts w:ascii="Tahoma" w:hAnsi="Tahoma" w:cs="Tahoma"/>
          <w:sz w:val="18"/>
          <w:szCs w:val="18"/>
        </w:rPr>
      </w:pPr>
    </w:p>
    <w:p w14:paraId="5D8F2D57" w14:textId="77777777" w:rsidR="000544FF" w:rsidRPr="008D7B3A" w:rsidRDefault="000544FF" w:rsidP="00AC0ED2">
      <w:pPr>
        <w:pStyle w:val="EndnoteText"/>
        <w:ind w:left="720"/>
        <w:rPr>
          <w:rFonts w:ascii="Tahoma" w:hAnsi="Tahoma" w:cs="Tahoma"/>
        </w:rPr>
      </w:pPr>
      <w:r w:rsidRPr="008D7B3A">
        <w:rPr>
          <w:rFonts w:ascii="Tahoma" w:hAnsi="Tahoma" w:cs="Tahoma"/>
          <w:sz w:val="18"/>
          <w:lang w:eastAsia="x-none"/>
        </w:rPr>
        <w:t>Жизненный цикл этого продукта закончился и он больше не будет предлагаться.</w:t>
      </w:r>
    </w:p>
    <w:p w14:paraId="5D8F2D58" w14:textId="77777777" w:rsidR="000544FF" w:rsidRPr="00E11721" w:rsidRDefault="000544FF" w:rsidP="00AC0ED2">
      <w:pPr>
        <w:pStyle w:val="EndnoteText"/>
        <w:ind w:left="720"/>
        <w:rPr>
          <w:rFonts w:ascii="Tahoma" w:hAnsi="Tahoma" w:cs="Tahoma"/>
          <w:sz w:val="18"/>
          <w:szCs w:val="18"/>
        </w:rPr>
      </w:pPr>
    </w:p>
    <w:p w14:paraId="5D8F2D59" w14:textId="77777777" w:rsidR="000544FF" w:rsidRPr="008D7B3A" w:rsidRDefault="000544FF" w:rsidP="00AC0ED2">
      <w:pPr>
        <w:pStyle w:val="EndnoteText"/>
        <w:ind w:left="720"/>
        <w:rPr>
          <w:rFonts w:ascii="Tahoma" w:hAnsi="Tahoma" w:cs="Tahoma"/>
        </w:rPr>
      </w:pPr>
      <w:r w:rsidRPr="008D7B3A">
        <w:rPr>
          <w:rFonts w:ascii="Tahoma" w:hAnsi="Tahoma" w:cs="Tahoma"/>
          <w:sz w:val="18"/>
          <w:u w:val="single"/>
          <w:lang w:eastAsia="x-none"/>
        </w:rPr>
        <w:t>Одноразовое предоставление лицензии владельцам лицензии System Center Reporting Manager 2006</w:t>
      </w:r>
      <w:r w:rsidRPr="00E11721">
        <w:rPr>
          <w:rFonts w:ascii="Tahoma" w:hAnsi="Tahoma" w:cs="Tahoma"/>
          <w:sz w:val="18"/>
          <w:lang w:eastAsia="x-none"/>
        </w:rPr>
        <w:t>.</w:t>
      </w:r>
    </w:p>
    <w:p w14:paraId="5D8F2D5A" w14:textId="77777777" w:rsidR="000544FF" w:rsidRPr="00E11721" w:rsidRDefault="000544FF" w:rsidP="00AC0ED2">
      <w:pPr>
        <w:pStyle w:val="EndnoteText"/>
        <w:ind w:left="720"/>
        <w:rPr>
          <w:rFonts w:ascii="Tahoma" w:hAnsi="Tahoma" w:cs="Tahoma"/>
          <w:sz w:val="18"/>
          <w:szCs w:val="18"/>
        </w:rPr>
      </w:pPr>
    </w:p>
    <w:p w14:paraId="5D8F2D5B" w14:textId="77777777" w:rsidR="000544FF" w:rsidRPr="008D7B3A" w:rsidRDefault="000544FF" w:rsidP="00AC0ED2">
      <w:pPr>
        <w:pStyle w:val="EndnoteText"/>
        <w:ind w:left="720"/>
        <w:rPr>
          <w:rFonts w:ascii="Tahoma" w:hAnsi="Tahoma" w:cs="Tahoma"/>
        </w:rPr>
      </w:pPr>
      <w:r w:rsidRPr="008D7B3A">
        <w:rPr>
          <w:rFonts w:ascii="Tahoma" w:hAnsi="Tahoma" w:cs="Tahoma"/>
          <w:sz w:val="18"/>
          <w:lang w:eastAsia="x-none"/>
        </w:rPr>
        <w:t>В качестве одноразового исключения в связи с прекращением действия лицензии System Center Reporting Manager 2006 мы предоставляем клиентам программ Select, Enterprise, Open License, Open Value, Campus и School с действующим покрытием Software Assurance для каждой лицензии System Center Reporting Manager 2006 на 31 мая 2010 г. следующие лицензии без дополнительной платы за</w:t>
      </w:r>
      <w:r w:rsidR="00E11721">
        <w:rPr>
          <w:rFonts w:ascii="Tahoma" w:hAnsi="Tahoma" w:cs="Tahoma"/>
          <w:sz w:val="18"/>
          <w:lang w:val="en-US" w:eastAsia="x-none"/>
        </w:rPr>
        <w:t> </w:t>
      </w:r>
      <w:r w:rsidRPr="008D7B3A">
        <w:rPr>
          <w:rFonts w:ascii="Tahoma" w:hAnsi="Tahoma" w:cs="Tahoma"/>
          <w:sz w:val="18"/>
          <w:lang w:eastAsia="x-none"/>
        </w:rPr>
        <w:t>исключением оплаты носителей (если применимо):</w:t>
      </w:r>
    </w:p>
    <w:p w14:paraId="5D8F2D5C" w14:textId="77777777" w:rsidR="000544FF" w:rsidRPr="00E11721" w:rsidRDefault="000544FF" w:rsidP="00ED5504">
      <w:pPr>
        <w:pStyle w:val="EndnoteText"/>
        <w:rPr>
          <w:rFonts w:ascii="Tahoma" w:hAnsi="Tahoma" w:cs="Tahoma"/>
          <w:sz w:val="18"/>
          <w:szCs w:val="18"/>
        </w:rPr>
      </w:pPr>
    </w:p>
    <w:p w14:paraId="5D8F2D5D" w14:textId="77777777" w:rsidR="000544FF" w:rsidRPr="004434F8" w:rsidRDefault="000544FF" w:rsidP="00024C3C">
      <w:pPr>
        <w:pStyle w:val="EndnoteText"/>
        <w:numPr>
          <w:ilvl w:val="0"/>
          <w:numId w:val="9"/>
        </w:numPr>
        <w:tabs>
          <w:tab w:val="left" w:pos="1440"/>
        </w:tabs>
        <w:ind w:left="1440"/>
        <w:rPr>
          <w:rFonts w:ascii="Tahoma" w:hAnsi="Tahoma" w:cs="Tahoma"/>
          <w:lang w:val="en-US"/>
        </w:rPr>
      </w:pPr>
      <w:r w:rsidRPr="008D7B3A">
        <w:rPr>
          <w:rFonts w:ascii="Tahoma" w:hAnsi="Tahoma" w:cs="Tahoma"/>
          <w:sz w:val="18"/>
          <w:lang w:eastAsia="x-none"/>
        </w:rPr>
        <w:t>Одну</w:t>
      </w:r>
      <w:r w:rsidRPr="004434F8">
        <w:rPr>
          <w:rFonts w:ascii="Tahoma" w:hAnsi="Tahoma" w:cs="Tahoma"/>
          <w:sz w:val="18"/>
          <w:lang w:val="en-US" w:eastAsia="x-none"/>
        </w:rPr>
        <w:t xml:space="preserve"> </w:t>
      </w:r>
      <w:r w:rsidRPr="008D7B3A">
        <w:rPr>
          <w:rFonts w:ascii="Tahoma" w:hAnsi="Tahoma" w:cs="Tahoma"/>
          <w:sz w:val="18"/>
          <w:lang w:eastAsia="x-none"/>
        </w:rPr>
        <w:t>лицензию</w:t>
      </w:r>
      <w:r w:rsidRPr="004434F8">
        <w:rPr>
          <w:rFonts w:ascii="Tahoma" w:hAnsi="Tahoma" w:cs="Tahoma"/>
          <w:sz w:val="18"/>
          <w:lang w:val="en-US" w:eastAsia="x-none"/>
        </w:rPr>
        <w:t xml:space="preserve"> System Center Service Manager 2010 Management Server (</w:t>
      </w:r>
      <w:r w:rsidRPr="008D7B3A">
        <w:rPr>
          <w:rFonts w:ascii="Tahoma" w:hAnsi="Tahoma" w:cs="Tahoma"/>
          <w:sz w:val="18"/>
          <w:lang w:eastAsia="x-none"/>
        </w:rPr>
        <w:t>без</w:t>
      </w:r>
      <w:r w:rsidRPr="004434F8">
        <w:rPr>
          <w:rFonts w:ascii="Tahoma" w:hAnsi="Tahoma" w:cs="Tahoma"/>
          <w:sz w:val="18"/>
          <w:lang w:val="en-US" w:eastAsia="x-none"/>
        </w:rPr>
        <w:t xml:space="preserve"> </w:t>
      </w:r>
      <w:r w:rsidRPr="008D7B3A">
        <w:rPr>
          <w:rFonts w:ascii="Tahoma" w:hAnsi="Tahoma" w:cs="Tahoma"/>
          <w:sz w:val="18"/>
          <w:lang w:eastAsia="x-none"/>
        </w:rPr>
        <w:t>технологии</w:t>
      </w:r>
      <w:r w:rsidRPr="004434F8">
        <w:rPr>
          <w:rFonts w:ascii="Tahoma" w:hAnsi="Tahoma" w:cs="Tahoma"/>
          <w:sz w:val="18"/>
          <w:lang w:val="en-US" w:eastAsia="x-none"/>
        </w:rPr>
        <w:t xml:space="preserve"> SQL</w:t>
      </w:r>
      <w:r w:rsidR="00E11721">
        <w:rPr>
          <w:rFonts w:ascii="Tahoma" w:hAnsi="Tahoma" w:cs="Tahoma"/>
          <w:sz w:val="18"/>
          <w:lang w:val="en-US" w:eastAsia="x-none"/>
        </w:rPr>
        <w:t> </w:t>
      </w:r>
      <w:r w:rsidRPr="004434F8">
        <w:rPr>
          <w:rFonts w:ascii="Tahoma" w:hAnsi="Tahoma" w:cs="Tahoma"/>
          <w:sz w:val="18"/>
          <w:lang w:val="en-US" w:eastAsia="x-none"/>
        </w:rPr>
        <w:t>Server).</w:t>
      </w:r>
    </w:p>
    <w:p w14:paraId="5D8F2D5E" w14:textId="77777777" w:rsidR="000544FF" w:rsidRPr="004434F8" w:rsidRDefault="000544FF" w:rsidP="00024C3C">
      <w:pPr>
        <w:pStyle w:val="EndnoteText"/>
        <w:numPr>
          <w:ilvl w:val="0"/>
          <w:numId w:val="9"/>
        </w:numPr>
        <w:ind w:left="1440"/>
        <w:rPr>
          <w:rFonts w:ascii="Tahoma" w:hAnsi="Tahoma" w:cs="Tahoma"/>
          <w:lang w:val="en-US"/>
        </w:rPr>
      </w:pPr>
      <w:r w:rsidRPr="008D7B3A">
        <w:rPr>
          <w:rFonts w:ascii="Tahoma" w:hAnsi="Tahoma" w:cs="Tahoma"/>
          <w:sz w:val="18"/>
          <w:lang w:eastAsia="x-none"/>
        </w:rPr>
        <w:t>Пять</w:t>
      </w:r>
      <w:r w:rsidRPr="004434F8">
        <w:rPr>
          <w:rFonts w:ascii="Tahoma" w:hAnsi="Tahoma" w:cs="Tahoma"/>
          <w:sz w:val="18"/>
          <w:lang w:val="en-US" w:eastAsia="x-none"/>
        </w:rPr>
        <w:t xml:space="preserve"> </w:t>
      </w:r>
      <w:r w:rsidRPr="008D7B3A">
        <w:rPr>
          <w:rFonts w:ascii="Tahoma" w:hAnsi="Tahoma" w:cs="Tahoma"/>
          <w:sz w:val="18"/>
          <w:lang w:eastAsia="x-none"/>
        </w:rPr>
        <w:t>лицензий</w:t>
      </w:r>
      <w:r w:rsidRPr="004434F8">
        <w:rPr>
          <w:rFonts w:ascii="Tahoma" w:hAnsi="Tahoma" w:cs="Tahoma"/>
          <w:sz w:val="18"/>
          <w:lang w:val="en-US" w:eastAsia="x-none"/>
        </w:rPr>
        <w:t xml:space="preserve"> System Center Service Manager 2010 Server ML.</w:t>
      </w:r>
    </w:p>
    <w:p w14:paraId="5D8F2D5F" w14:textId="77777777" w:rsidR="000544FF" w:rsidRPr="004434F8" w:rsidRDefault="000544FF" w:rsidP="00024C3C">
      <w:pPr>
        <w:pStyle w:val="EndnoteText"/>
        <w:numPr>
          <w:ilvl w:val="0"/>
          <w:numId w:val="9"/>
        </w:numPr>
        <w:ind w:left="1440"/>
        <w:rPr>
          <w:rFonts w:ascii="Tahoma" w:hAnsi="Tahoma" w:cs="Tahoma"/>
          <w:lang w:val="en-US"/>
        </w:rPr>
      </w:pPr>
      <w:r w:rsidRPr="008D7B3A">
        <w:rPr>
          <w:rFonts w:ascii="Tahoma" w:hAnsi="Tahoma" w:cs="Tahoma"/>
          <w:sz w:val="18"/>
          <w:lang w:eastAsia="x-none"/>
        </w:rPr>
        <w:t>Тридцать</w:t>
      </w:r>
      <w:r w:rsidRPr="004434F8">
        <w:rPr>
          <w:rFonts w:ascii="Tahoma" w:hAnsi="Tahoma" w:cs="Tahoma"/>
          <w:sz w:val="18"/>
          <w:lang w:val="en-US" w:eastAsia="x-none"/>
        </w:rPr>
        <w:t xml:space="preserve"> </w:t>
      </w:r>
      <w:r w:rsidRPr="008D7B3A">
        <w:rPr>
          <w:rFonts w:ascii="Tahoma" w:hAnsi="Tahoma" w:cs="Tahoma"/>
          <w:sz w:val="18"/>
          <w:lang w:eastAsia="x-none"/>
        </w:rPr>
        <w:t>лицензий</w:t>
      </w:r>
      <w:r w:rsidRPr="004434F8">
        <w:rPr>
          <w:rFonts w:ascii="Tahoma" w:hAnsi="Tahoma" w:cs="Tahoma"/>
          <w:sz w:val="18"/>
          <w:lang w:val="en-US" w:eastAsia="x-none"/>
        </w:rPr>
        <w:t xml:space="preserve"> System Center Service Manager 2010 Client ML.</w:t>
      </w:r>
    </w:p>
    <w:p w14:paraId="5D8F2D60" w14:textId="77777777" w:rsidR="000544FF" w:rsidRPr="004434F8" w:rsidRDefault="000544FF" w:rsidP="00ED5504">
      <w:pPr>
        <w:pStyle w:val="EndnoteText"/>
        <w:ind w:left="0"/>
        <w:rPr>
          <w:rFonts w:ascii="Tahoma" w:hAnsi="Tahoma" w:cs="Tahoma"/>
          <w:sz w:val="18"/>
          <w:szCs w:val="18"/>
          <w:lang w:val="en-US"/>
        </w:rPr>
      </w:pPr>
    </w:p>
    <w:p w14:paraId="5D8F2D61" w14:textId="77777777" w:rsidR="000544FF" w:rsidRPr="008D7B3A" w:rsidRDefault="000544FF" w:rsidP="00AC0ED2">
      <w:pPr>
        <w:pStyle w:val="EndnoteText"/>
        <w:ind w:left="720"/>
        <w:rPr>
          <w:rFonts w:ascii="Tahoma" w:hAnsi="Tahoma" w:cs="Tahoma"/>
        </w:rPr>
      </w:pPr>
      <w:r w:rsidRPr="008D7B3A">
        <w:rPr>
          <w:rFonts w:ascii="Tahoma" w:hAnsi="Tahoma" w:cs="Tahoma"/>
          <w:sz w:val="18"/>
          <w:lang w:eastAsia="x-none"/>
        </w:rPr>
        <w:t>Все лицензии, предоставленные в рамках данного предложения, будут включать покрытие Software Assurance.</w:t>
      </w:r>
      <w:r w:rsidRPr="008D7B3A">
        <w:rPr>
          <w:rFonts w:ascii="Tahoma" w:hAnsi="Tahoma" w:cs="Tahoma"/>
        </w:rPr>
        <w:t xml:space="preserve"> </w:t>
      </w:r>
      <w:r w:rsidRPr="008D7B3A">
        <w:rPr>
          <w:rFonts w:ascii="Tahoma" w:hAnsi="Tahoma" w:cs="Tahoma"/>
          <w:sz w:val="18"/>
          <w:lang w:eastAsia="x-none"/>
        </w:rPr>
        <w:t>Действие такого покрытия закончится после окончания срока действия соответствующего покрытия для System Center Reporting Manager 2006.</w:t>
      </w:r>
      <w:r w:rsidRPr="008D7B3A">
        <w:rPr>
          <w:rFonts w:ascii="Tahoma" w:hAnsi="Tahoma" w:cs="Tahoma"/>
        </w:rPr>
        <w:t xml:space="preserve"> </w:t>
      </w:r>
      <w:r w:rsidRPr="008D7B3A">
        <w:rPr>
          <w:rFonts w:ascii="Tahoma" w:hAnsi="Tahoma" w:cs="Tahoma"/>
          <w:sz w:val="18"/>
          <w:lang w:eastAsia="x-none"/>
        </w:rPr>
        <w:t>После окончания срока действия такого покрытия клиенты могут возобновить действие Software Assurance для предоставленных лицензий.</w:t>
      </w:r>
      <w:r w:rsidRPr="008D7B3A">
        <w:rPr>
          <w:rFonts w:ascii="Tahoma" w:hAnsi="Tahoma" w:cs="Tahoma"/>
        </w:rPr>
        <w:t xml:space="preserve"> </w:t>
      </w:r>
    </w:p>
    <w:p w14:paraId="5D8F2D62" w14:textId="77777777" w:rsidR="000544FF" w:rsidRPr="00E76C4E" w:rsidRDefault="000544FF" w:rsidP="00AC0ED2">
      <w:pPr>
        <w:pStyle w:val="EndnoteText"/>
        <w:ind w:left="720"/>
        <w:rPr>
          <w:rFonts w:ascii="Tahoma" w:hAnsi="Tahoma" w:cs="Tahoma"/>
          <w:sz w:val="18"/>
          <w:szCs w:val="18"/>
        </w:rPr>
      </w:pPr>
    </w:p>
    <w:p w14:paraId="5D8F2D63" w14:textId="77777777" w:rsidR="00E11721" w:rsidRPr="00E76C4E" w:rsidRDefault="00E11721" w:rsidP="00AC0ED2">
      <w:pPr>
        <w:pStyle w:val="EndnoteText"/>
        <w:ind w:left="720"/>
        <w:rPr>
          <w:rFonts w:ascii="Tahoma" w:hAnsi="Tahoma" w:cs="Tahoma"/>
          <w:sz w:val="18"/>
          <w:szCs w:val="18"/>
        </w:rPr>
      </w:pPr>
    </w:p>
    <w:p w14:paraId="5D8F2D64" w14:textId="77777777" w:rsidR="00E11721" w:rsidRPr="00E76C4E" w:rsidRDefault="00E11721" w:rsidP="00AC0ED2">
      <w:pPr>
        <w:pStyle w:val="EndnoteText"/>
        <w:ind w:left="720"/>
        <w:rPr>
          <w:rFonts w:ascii="Tahoma" w:hAnsi="Tahoma" w:cs="Tahoma"/>
          <w:sz w:val="18"/>
          <w:szCs w:val="18"/>
        </w:rPr>
      </w:pPr>
    </w:p>
    <w:p w14:paraId="5D8F2D65" w14:textId="77777777" w:rsidR="00E11721" w:rsidRPr="00E76C4E" w:rsidRDefault="00E11721" w:rsidP="00AC0ED2">
      <w:pPr>
        <w:pStyle w:val="EndnoteText"/>
        <w:ind w:left="720"/>
        <w:rPr>
          <w:rFonts w:ascii="Tahoma" w:hAnsi="Tahoma" w:cs="Tahoma"/>
          <w:sz w:val="18"/>
          <w:szCs w:val="18"/>
        </w:rPr>
      </w:pPr>
    </w:p>
    <w:p w14:paraId="5D8F2D66" w14:textId="77777777" w:rsidR="00E11721" w:rsidRPr="00E76C4E" w:rsidRDefault="00E11721" w:rsidP="00AC0ED2">
      <w:pPr>
        <w:pStyle w:val="EndnoteText"/>
        <w:ind w:left="720"/>
        <w:rPr>
          <w:rFonts w:ascii="Tahoma" w:hAnsi="Tahoma" w:cs="Tahoma"/>
          <w:sz w:val="18"/>
          <w:szCs w:val="18"/>
        </w:rPr>
      </w:pPr>
    </w:p>
    <w:p w14:paraId="5D8F2D67" w14:textId="77777777" w:rsidR="000544FF" w:rsidRPr="008D7B3A" w:rsidRDefault="000544FF" w:rsidP="00AC0ED2">
      <w:pPr>
        <w:pStyle w:val="EndnoteText"/>
        <w:ind w:left="720"/>
        <w:rPr>
          <w:rFonts w:ascii="Tahoma" w:hAnsi="Tahoma" w:cs="Tahoma"/>
        </w:rPr>
      </w:pPr>
      <w:r w:rsidRPr="008D7B3A">
        <w:rPr>
          <w:rFonts w:ascii="Tahoma" w:hAnsi="Tahoma" w:cs="Tahoma"/>
          <w:sz w:val="18"/>
          <w:lang w:eastAsia="x-none"/>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w:t>
      </w:r>
      <w:r w:rsidRPr="008D7B3A">
        <w:rPr>
          <w:rFonts w:ascii="Tahoma" w:hAnsi="Tahoma" w:cs="Tahoma"/>
        </w:rPr>
        <w:t xml:space="preserve"> </w:t>
      </w:r>
      <w:r w:rsidRPr="008D7B3A">
        <w:rPr>
          <w:rFonts w:ascii="Tahoma" w:hAnsi="Tahoma" w:cs="Tahoma"/>
          <w:sz w:val="18"/>
          <w:lang w:eastAsia="x-none"/>
        </w:rPr>
        <w:t>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System Center Reporting Manager 2006.</w:t>
      </w:r>
      <w:r w:rsidRPr="008D7B3A">
        <w:rPr>
          <w:rFonts w:ascii="Tahoma" w:hAnsi="Tahoma" w:cs="Tahoma"/>
        </w:rPr>
        <w:t xml:space="preserve"> </w:t>
      </w:r>
      <w:r w:rsidRPr="008D7B3A">
        <w:rPr>
          <w:rFonts w:ascii="Tahoma" w:hAnsi="Tahoma" w:cs="Tahoma"/>
          <w:sz w:val="18"/>
          <w:lang w:eastAsia="x-none"/>
        </w:rPr>
        <w:t>Клиенты не могут передавать лицензии, предоставленные по данному предложению, отдельно от соответствующих лицензий.</w:t>
      </w:r>
    </w:p>
    <w:p w14:paraId="5D8F2D68" w14:textId="77777777" w:rsidR="000544FF" w:rsidRPr="00E11721" w:rsidRDefault="000544FF" w:rsidP="00AC0ED2">
      <w:pPr>
        <w:pStyle w:val="EndnoteText"/>
        <w:ind w:left="720"/>
        <w:rPr>
          <w:rFonts w:ascii="Tahoma" w:hAnsi="Tahoma" w:cs="Tahoma"/>
          <w:sz w:val="18"/>
          <w:szCs w:val="18"/>
        </w:rPr>
      </w:pPr>
    </w:p>
    <w:p w14:paraId="5D8F2D69" w14:textId="77777777" w:rsidR="000544FF" w:rsidRPr="00E76C4E" w:rsidRDefault="000544FF" w:rsidP="00AC0ED2">
      <w:pPr>
        <w:ind w:left="720"/>
        <w:rPr>
          <w:rFonts w:cs="Tahoma"/>
          <w:lang w:val="ru-RU"/>
        </w:rPr>
      </w:pPr>
      <w:r w:rsidRPr="008D7B3A">
        <w:rPr>
          <w:rFonts w:cs="Tahoma"/>
          <w:lang w:val="ru-RU"/>
        </w:rPr>
        <w:t>Лицензии System Center Reporting Manager 2006, приобретенные после 31 мая 2010 г. в соответствии с процедурой ежегодной сверки в рамках Соглашений о регистрации Enterprise, по которым первоначально были приобретены лицензии для System Center Reporting Manager 2006 до 31 мая 2010 г., также дают право на лицензии для System Center Service Manager 2010 Management Server и</w:t>
      </w:r>
      <w:r w:rsidR="00E11721">
        <w:rPr>
          <w:rFonts w:cs="Tahoma"/>
        </w:rPr>
        <w:t> </w:t>
      </w:r>
      <w:r w:rsidRPr="008D7B3A">
        <w:rPr>
          <w:rFonts w:cs="Tahoma"/>
          <w:lang w:val="ru-RU"/>
        </w:rPr>
        <w:t>лицензии Server ML или Client ML в рамках данного предложения.</w:t>
      </w:r>
    </w:p>
    <w:p w14:paraId="5D8F2D6A" w14:textId="77777777" w:rsidR="000544FF" w:rsidRPr="00E76C4E" w:rsidRDefault="000544FF" w:rsidP="00AC0ED2">
      <w:pPr>
        <w:ind w:left="720"/>
        <w:rPr>
          <w:rFonts w:cs="Tahoma"/>
          <w:lang w:val="ru-RU"/>
        </w:rPr>
      </w:pPr>
    </w:p>
    <w:p w14:paraId="5D8F2D6B" w14:textId="77777777" w:rsidR="000544FF" w:rsidRPr="008D7B3A" w:rsidRDefault="000544FF" w:rsidP="00AC0ED2">
      <w:pPr>
        <w:pStyle w:val="EndnoteText"/>
        <w:ind w:left="720"/>
        <w:rPr>
          <w:rFonts w:ascii="Tahoma" w:hAnsi="Tahoma" w:cs="Tahoma"/>
        </w:rPr>
      </w:pPr>
      <w:r w:rsidRPr="008D7B3A">
        <w:rPr>
          <w:rFonts w:ascii="Tahoma" w:hAnsi="Tahoma" w:cs="Tahoma"/>
          <w:bCs/>
          <w:sz w:val="18"/>
          <w:szCs w:val="18"/>
          <w:lang w:eastAsia="x-none"/>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BC6320">
        <w:rPr>
          <w:rFonts w:ascii="Tahoma" w:hAnsi="Tahoma" w:cs="Tahoma"/>
        </w:rPr>
        <w:t xml:space="preserve"> </w:t>
      </w:r>
      <w:r w:rsidRPr="008D7B3A">
        <w:rPr>
          <w:rFonts w:ascii="Tahoma" w:hAnsi="Tahoma" w:cs="Tahoma"/>
          <w:sz w:val="18"/>
          <w:lang w:eastAsia="x-none"/>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5D8F2D6C" w14:textId="77777777" w:rsidR="000544FF" w:rsidRPr="00E11721" w:rsidRDefault="000544FF">
      <w:pPr>
        <w:pStyle w:val="EndnoteText"/>
        <w:rPr>
          <w:rFonts w:ascii="Tahoma" w:hAnsi="Tahoma" w:cs="Tahoma"/>
          <w:sz w:val="18"/>
          <w:szCs w:val="18"/>
        </w:rPr>
      </w:pPr>
    </w:p>
    <w:p w14:paraId="5D8F2D6D" w14:textId="77777777" w:rsidR="000544FF" w:rsidRPr="00E11721" w:rsidRDefault="000544FF">
      <w:pPr>
        <w:pStyle w:val="EndnoteText"/>
        <w:rPr>
          <w:rFonts w:ascii="Tahoma" w:hAnsi="Tahoma" w:cs="Tahoma"/>
          <w:sz w:val="18"/>
          <w:szCs w:val="18"/>
        </w:rPr>
      </w:pPr>
    </w:p>
    <w:p w14:paraId="5D8F2D6E" w14:textId="77777777" w:rsidR="000544FF" w:rsidRPr="008D7B3A" w:rsidRDefault="000544FF">
      <w:pPr>
        <w:pStyle w:val="Heading3"/>
        <w:rPr>
          <w:rFonts w:ascii="Tahoma" w:hAnsi="Tahoma" w:cs="Tahoma"/>
        </w:rPr>
      </w:pPr>
      <w:bookmarkStart w:id="1538" w:name="_85_System_Center"/>
      <w:bookmarkStart w:id="1539" w:name="_98_System_Center"/>
      <w:bookmarkStart w:id="1540" w:name="_Toc336338354"/>
      <w:bookmarkStart w:id="1541" w:name="Srv_85SysCtrSvrMgmtSuiteEnterprise"/>
      <w:bookmarkStart w:id="1542" w:name="_87_System_Center"/>
      <w:bookmarkStart w:id="1543" w:name="_Toc340767296"/>
      <w:bookmarkEnd w:id="1538"/>
      <w:bookmarkEnd w:id="1539"/>
      <w:bookmarkEnd w:id="1540"/>
      <w:bookmarkEnd w:id="1541"/>
      <w:bookmarkEnd w:id="1542"/>
      <w:r w:rsidRPr="004434F8">
        <w:rPr>
          <w:rFonts w:ascii="Tahoma" w:hAnsi="Tahoma" w:cs="Tahoma"/>
          <w:caps/>
          <w:color w:val="F66400"/>
          <w:sz w:val="22"/>
          <w:vertAlign w:val="superscript"/>
        </w:rPr>
        <w:t xml:space="preserve">87 </w:t>
      </w:r>
      <w:r w:rsidRPr="004434F8">
        <w:rPr>
          <w:rFonts w:ascii="Tahoma" w:hAnsi="Tahoma" w:cs="Tahoma"/>
          <w:color w:val="F66400"/>
          <w:sz w:val="22"/>
        </w:rPr>
        <w:t>System Center Server Management Suite Enterprise</w:t>
      </w:r>
      <w:bookmarkEnd w:id="1543"/>
    </w:p>
    <w:p w14:paraId="5D8F2D6F" w14:textId="77777777" w:rsidR="000544FF" w:rsidRPr="004434F8" w:rsidRDefault="000544FF" w:rsidP="00AC0ED2">
      <w:pPr>
        <w:pStyle w:val="EndnoteText"/>
        <w:ind w:left="720"/>
        <w:rPr>
          <w:rFonts w:ascii="Tahoma" w:hAnsi="Tahoma" w:cs="Tahoma"/>
          <w:lang w:val="en-US"/>
        </w:rPr>
      </w:pPr>
    </w:p>
    <w:p w14:paraId="5D8F2D70" w14:textId="77777777" w:rsidR="000544FF" w:rsidRPr="008D7B3A" w:rsidRDefault="000544FF" w:rsidP="00AC0ED2">
      <w:pPr>
        <w:pStyle w:val="EndnoteText"/>
        <w:ind w:left="720"/>
        <w:rPr>
          <w:rFonts w:ascii="Tahoma" w:hAnsi="Tahoma" w:cs="Tahoma"/>
        </w:rPr>
      </w:pPr>
      <w:r w:rsidRPr="008D7B3A">
        <w:rPr>
          <w:rFonts w:ascii="Tahoma" w:hAnsi="Tahoma" w:cs="Tahoma"/>
          <w:color w:val="000000"/>
          <w:sz w:val="18"/>
          <w:lang w:eastAsia="x-none"/>
        </w:rPr>
        <w:t>Жизненный цикл этого продукта закончился и он больше не будет предлагаться.</w:t>
      </w:r>
    </w:p>
    <w:p w14:paraId="5D8F2D71" w14:textId="77777777" w:rsidR="000544FF" w:rsidRPr="00E76C4E" w:rsidRDefault="000544FF" w:rsidP="00AC0ED2">
      <w:pPr>
        <w:pStyle w:val="FootnoteBulletLevel1"/>
        <w:tabs>
          <w:tab w:val="clear" w:pos="900"/>
        </w:tabs>
        <w:ind w:left="720" w:firstLine="0"/>
        <w:rPr>
          <w:rFonts w:ascii="Tahoma" w:hAnsi="Tahoma" w:cs="Tahoma"/>
          <w:lang w:val="ru-RU"/>
        </w:rPr>
      </w:pPr>
      <w:r w:rsidRPr="008D7B3A">
        <w:rPr>
          <w:rFonts w:ascii="Tahoma" w:hAnsi="Tahoma" w:cs="Tahoma"/>
          <w:sz w:val="18"/>
          <w:u w:val="single"/>
          <w:lang w:val="ru-RU"/>
        </w:rPr>
        <w:t>Сведения об одноразовом предоставлении лицензии на переход для System Center 2012</w:t>
      </w:r>
      <w:r w:rsidRPr="00E11721">
        <w:rPr>
          <w:rFonts w:ascii="Tahoma" w:hAnsi="Tahoma" w:cs="Tahoma"/>
          <w:sz w:val="18"/>
          <w:lang w:val="ru-RU"/>
        </w:rPr>
        <w:t>:</w:t>
      </w:r>
    </w:p>
    <w:p w14:paraId="5D8F2D72" w14:textId="77777777" w:rsidR="000544FF" w:rsidRPr="00E76C4E" w:rsidRDefault="000544FF" w:rsidP="00AC0ED2">
      <w:pPr>
        <w:ind w:left="720"/>
        <w:rPr>
          <w:rFonts w:cs="Tahoma"/>
          <w:lang w:val="ru-RU"/>
        </w:rPr>
      </w:pPr>
      <w:r w:rsidRPr="008D7B3A">
        <w:rPr>
          <w:rFonts w:cs="Tahoma"/>
          <w:lang w:val="ru-RU"/>
        </w:rPr>
        <w:t>Сведения о предоставлении лицензий на переход см. в уведомлении о продукте в предложениях System Center 2012.</w:t>
      </w:r>
    </w:p>
    <w:p w14:paraId="5D8F2D73" w14:textId="77777777" w:rsidR="000544FF" w:rsidRPr="00E76C4E" w:rsidRDefault="000544FF" w:rsidP="00AC0ED2">
      <w:pPr>
        <w:ind w:left="720"/>
        <w:rPr>
          <w:rFonts w:cs="Tahoma"/>
          <w:lang w:val="ru-RU"/>
        </w:rPr>
      </w:pPr>
    </w:p>
    <w:p w14:paraId="5D8F2D74" w14:textId="77777777" w:rsidR="000544FF" w:rsidRPr="00E76C4E" w:rsidRDefault="000544FF" w:rsidP="00AC0ED2">
      <w:pPr>
        <w:ind w:left="720"/>
        <w:rPr>
          <w:rFonts w:cs="Tahoma"/>
          <w:lang w:val="ru-RU"/>
        </w:rPr>
      </w:pPr>
      <w:r w:rsidRPr="008D7B3A">
        <w:rPr>
          <w:rFonts w:cs="Tahoma"/>
          <w:lang w:val="ru-RU"/>
        </w:rPr>
        <w:t>Продукт System Center Server Management Suite Enterprise не имеет версий, и права на использование продуктов для него определяются состоянием покрытия Software Assurance для System Center Server Management Suite Enterprise.</w:t>
      </w:r>
      <w:r w:rsidR="00BC6320" w:rsidRPr="00E76C4E">
        <w:rPr>
          <w:rFonts w:cs="Tahoma"/>
          <w:lang w:val="ru-RU"/>
        </w:rPr>
        <w:t xml:space="preserve"> </w:t>
      </w:r>
      <w:r w:rsidRPr="008D7B3A">
        <w:rPr>
          <w:rFonts w:cs="Tahoma"/>
          <w:color w:val="00000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BC6320" w:rsidRPr="00E76C4E">
        <w:rPr>
          <w:rFonts w:cs="Tahoma"/>
          <w:lang w:val="ru-RU"/>
        </w:rPr>
        <w:t xml:space="preserve"> </w:t>
      </w:r>
    </w:p>
    <w:p w14:paraId="5D8F2D75" w14:textId="77777777" w:rsidR="000544FF" w:rsidRPr="00E76C4E" w:rsidRDefault="000544FF" w:rsidP="00AC0ED2">
      <w:pPr>
        <w:ind w:left="720"/>
        <w:rPr>
          <w:rFonts w:cs="Tahoma"/>
          <w:lang w:val="ru-RU"/>
        </w:rPr>
      </w:pPr>
    </w:p>
    <w:p w14:paraId="5D8F2D76" w14:textId="77777777" w:rsidR="000544FF" w:rsidRPr="00E76C4E" w:rsidRDefault="000544FF" w:rsidP="00AC0ED2">
      <w:pPr>
        <w:ind w:left="720"/>
        <w:jc w:val="both"/>
        <w:rPr>
          <w:rFonts w:cs="Tahoma"/>
          <w:lang w:val="ru-RU"/>
        </w:rPr>
      </w:pPr>
      <w:r w:rsidRPr="008D7B3A">
        <w:rPr>
          <w:rFonts w:cs="Tahoma"/>
          <w:color w:val="000000"/>
          <w:lang w:val="ru-RU"/>
        </w:rPr>
        <w:t>С</w:t>
      </w:r>
      <w:r w:rsidRPr="004434F8">
        <w:rPr>
          <w:rFonts w:cs="Tahoma"/>
          <w:color w:val="000000"/>
        </w:rPr>
        <w:t xml:space="preserve"> 1 </w:t>
      </w:r>
      <w:r w:rsidRPr="008D7B3A">
        <w:rPr>
          <w:rFonts w:cs="Tahoma"/>
          <w:color w:val="000000"/>
          <w:lang w:val="ru-RU"/>
        </w:rPr>
        <w:t>ноября</w:t>
      </w:r>
      <w:r w:rsidRPr="004434F8">
        <w:rPr>
          <w:rFonts w:cs="Tahoma"/>
          <w:color w:val="000000"/>
        </w:rPr>
        <w:t xml:space="preserve"> 2010 </w:t>
      </w:r>
      <w:r w:rsidRPr="008D7B3A">
        <w:rPr>
          <w:rFonts w:cs="Tahoma"/>
          <w:color w:val="000000"/>
          <w:lang w:val="ru-RU"/>
        </w:rPr>
        <w:t>г</w:t>
      </w:r>
      <w:r w:rsidRPr="004434F8">
        <w:rPr>
          <w:rFonts w:cs="Tahoma"/>
          <w:color w:val="000000"/>
        </w:rPr>
        <w:t xml:space="preserve">. </w:t>
      </w:r>
      <w:r w:rsidRPr="008D7B3A">
        <w:rPr>
          <w:rFonts w:cs="Tahoma"/>
          <w:color w:val="000000"/>
          <w:lang w:val="ru-RU"/>
        </w:rPr>
        <w:t>лицензия</w:t>
      </w:r>
      <w:r w:rsidRPr="004434F8">
        <w:rPr>
          <w:rFonts w:cs="Tahoma"/>
          <w:color w:val="000000"/>
        </w:rPr>
        <w:t xml:space="preserve"> </w:t>
      </w:r>
      <w:r w:rsidRPr="008D7B3A">
        <w:rPr>
          <w:rFonts w:cs="Tahoma"/>
          <w:color w:val="000000"/>
          <w:lang w:val="ru-RU"/>
        </w:rPr>
        <w:t>для</w:t>
      </w:r>
      <w:r w:rsidRPr="004434F8">
        <w:rPr>
          <w:rFonts w:cs="Tahoma"/>
          <w:color w:val="000000"/>
        </w:rPr>
        <w:t xml:space="preserve"> System Center Server Management Suite Enterprise </w:t>
      </w:r>
      <w:r w:rsidRPr="008D7B3A">
        <w:rPr>
          <w:rFonts w:cs="Tahoma"/>
          <w:color w:val="000000"/>
          <w:lang w:val="ru-RU"/>
        </w:rPr>
        <w:t>с</w:t>
      </w:r>
      <w:r w:rsidRPr="004434F8">
        <w:rPr>
          <w:rFonts w:cs="Tahoma"/>
          <w:color w:val="000000"/>
        </w:rPr>
        <w:t xml:space="preserve"> </w:t>
      </w:r>
      <w:r w:rsidRPr="008D7B3A">
        <w:rPr>
          <w:rFonts w:cs="Tahoma"/>
          <w:color w:val="000000"/>
          <w:lang w:val="ru-RU"/>
        </w:rPr>
        <w:t>действующим</w:t>
      </w:r>
      <w:r w:rsidRPr="004434F8">
        <w:rPr>
          <w:rFonts w:cs="Tahoma"/>
          <w:color w:val="000000"/>
        </w:rPr>
        <w:t xml:space="preserve"> </w:t>
      </w:r>
      <w:r w:rsidRPr="008D7B3A">
        <w:rPr>
          <w:rFonts w:cs="Tahoma"/>
          <w:color w:val="000000"/>
          <w:lang w:val="ru-RU"/>
        </w:rPr>
        <w:t>покрытием</w:t>
      </w:r>
      <w:r w:rsidRPr="004434F8">
        <w:rPr>
          <w:rFonts w:cs="Tahoma"/>
          <w:color w:val="000000"/>
        </w:rPr>
        <w:t xml:space="preserve"> Software Assurance </w:t>
      </w:r>
      <w:r w:rsidRPr="008D7B3A">
        <w:rPr>
          <w:rFonts w:cs="Tahoma"/>
          <w:color w:val="000000"/>
          <w:lang w:val="ru-RU"/>
        </w:rPr>
        <w:t>предоставляет</w:t>
      </w:r>
      <w:r w:rsidRPr="004434F8">
        <w:rPr>
          <w:rFonts w:cs="Tahoma"/>
          <w:color w:val="000000"/>
        </w:rPr>
        <w:t xml:space="preserve"> </w:t>
      </w:r>
      <w:r w:rsidRPr="008D7B3A">
        <w:rPr>
          <w:rFonts w:cs="Tahoma"/>
          <w:color w:val="000000"/>
          <w:lang w:val="ru-RU"/>
        </w:rPr>
        <w:t>права</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управление</w:t>
      </w:r>
      <w:r w:rsidRPr="004434F8">
        <w:rPr>
          <w:rFonts w:cs="Tahoma"/>
          <w:color w:val="000000"/>
        </w:rPr>
        <w:t xml:space="preserve"> </w:t>
      </w:r>
      <w:r w:rsidRPr="008D7B3A">
        <w:rPr>
          <w:rFonts w:cs="Tahoma"/>
          <w:color w:val="000000"/>
          <w:lang w:val="ru-RU"/>
        </w:rPr>
        <w:t>сервером</w:t>
      </w:r>
      <w:r w:rsidRPr="004434F8">
        <w:rPr>
          <w:rFonts w:cs="Tahoma"/>
          <w:color w:val="000000"/>
        </w:rPr>
        <w:t xml:space="preserve"> </w:t>
      </w:r>
      <w:r w:rsidRPr="008D7B3A">
        <w:rPr>
          <w:rFonts w:cs="Tahoma"/>
          <w:color w:val="000000"/>
          <w:lang w:val="ru-RU"/>
        </w:rPr>
        <w:t>в</w:t>
      </w:r>
      <w:r w:rsidRPr="004434F8">
        <w:rPr>
          <w:rFonts w:cs="Tahoma"/>
          <w:color w:val="000000"/>
        </w:rPr>
        <w:t xml:space="preserve"> </w:t>
      </w:r>
      <w:r w:rsidRPr="008D7B3A">
        <w:rPr>
          <w:rFonts w:cs="Tahoma"/>
          <w:color w:val="000000"/>
          <w:lang w:val="ru-RU"/>
        </w:rPr>
        <w:t>рамках</w:t>
      </w:r>
      <w:r w:rsidRPr="004434F8">
        <w:rPr>
          <w:rFonts w:cs="Tahoma"/>
          <w:color w:val="000000"/>
        </w:rPr>
        <w:t xml:space="preserve"> </w:t>
      </w:r>
      <w:r w:rsidRPr="008D7B3A">
        <w:rPr>
          <w:rFonts w:cs="Tahoma"/>
          <w:color w:val="000000"/>
          <w:lang w:val="ru-RU"/>
        </w:rPr>
        <w:t>лицензий</w:t>
      </w:r>
      <w:r w:rsidRPr="004434F8">
        <w:rPr>
          <w:rFonts w:cs="Tahoma"/>
          <w:color w:val="000000"/>
        </w:rPr>
        <w:t xml:space="preserve"> System Center Enterprise Server ML </w:t>
      </w:r>
      <w:r w:rsidRPr="008D7B3A">
        <w:rPr>
          <w:rFonts w:cs="Tahoma"/>
          <w:color w:val="000000"/>
          <w:lang w:val="ru-RU"/>
        </w:rPr>
        <w:t>для</w:t>
      </w:r>
      <w:r w:rsidRPr="004434F8">
        <w:rPr>
          <w:rFonts w:cs="Tahoma"/>
          <w:color w:val="000000"/>
        </w:rPr>
        <w:t xml:space="preserve"> Operations Manager 2007 R2, Configuration Manager 2007 R3, Data Protection Manager 2010, Service Manager 2010 </w:t>
      </w:r>
      <w:r w:rsidRPr="008D7B3A">
        <w:rPr>
          <w:rFonts w:cs="Tahoma"/>
          <w:color w:val="000000"/>
          <w:lang w:val="ru-RU"/>
        </w:rPr>
        <w:t>и</w:t>
      </w:r>
      <w:r w:rsidRPr="004434F8">
        <w:rPr>
          <w:rFonts w:cs="Tahoma"/>
          <w:color w:val="000000"/>
        </w:rPr>
        <w:t xml:space="preserve"> Virtual Machine Manager 2008 R2.</w:t>
      </w:r>
      <w:r w:rsidRPr="004434F8">
        <w:rPr>
          <w:rFonts w:cs="Tahoma"/>
        </w:rPr>
        <w:t xml:space="preserve"> </w:t>
      </w:r>
      <w:r w:rsidRPr="008D7B3A">
        <w:rPr>
          <w:rFonts w:cs="Tahoma"/>
          <w:color w:val="000000"/>
          <w:lang w:val="ru-RU"/>
        </w:rPr>
        <w:t>Кроме того, включается серверная лицензия для Virtual Machine Manager 2008 R2 и Data Protection Manager 2010.</w:t>
      </w:r>
      <w:r w:rsidRPr="00E76C4E">
        <w:rPr>
          <w:rFonts w:cs="Tahoma"/>
          <w:lang w:val="ru-RU"/>
        </w:rPr>
        <w:t xml:space="preserve"> </w:t>
      </w:r>
      <w:r w:rsidRPr="008D7B3A">
        <w:rPr>
          <w:rFonts w:cs="Tahoma"/>
          <w:color w:val="000000"/>
          <w:lang w:val="ru-RU"/>
        </w:rPr>
        <w:t>Права на использование см. в Правах на использование продуктов.</w:t>
      </w:r>
    </w:p>
    <w:p w14:paraId="5D8F2D77" w14:textId="77777777" w:rsidR="000544FF" w:rsidRPr="00E76C4E" w:rsidRDefault="000544FF" w:rsidP="00AC0ED2">
      <w:pPr>
        <w:ind w:left="720"/>
        <w:rPr>
          <w:rFonts w:cs="Tahoma"/>
          <w:lang w:val="ru-RU"/>
        </w:rPr>
      </w:pPr>
    </w:p>
    <w:p w14:paraId="5D8F2D78" w14:textId="77777777" w:rsidR="000544FF" w:rsidRPr="004434F8" w:rsidRDefault="000544FF" w:rsidP="00E35CB6">
      <w:pPr>
        <w:ind w:left="720"/>
        <w:rPr>
          <w:rFonts w:cs="Tahoma"/>
        </w:rPr>
      </w:pPr>
      <w:r w:rsidRPr="008D7B3A">
        <w:rPr>
          <w:rFonts w:cs="Tahoma"/>
          <w:u w:val="single"/>
          <w:lang w:val="ru-RU"/>
        </w:rPr>
        <w:t>Предоставление</w:t>
      </w:r>
      <w:r w:rsidRPr="004434F8">
        <w:rPr>
          <w:rFonts w:cs="Tahoma"/>
          <w:u w:val="single"/>
        </w:rPr>
        <w:t xml:space="preserve"> </w:t>
      </w:r>
      <w:r w:rsidRPr="008D7B3A">
        <w:rPr>
          <w:rFonts w:cs="Tahoma"/>
          <w:u w:val="single"/>
          <w:lang w:val="ru-RU"/>
        </w:rPr>
        <w:t>лицензии</w:t>
      </w:r>
      <w:r w:rsidRPr="004434F8">
        <w:rPr>
          <w:rFonts w:cs="Tahoma"/>
        </w:rPr>
        <w:t>.</w:t>
      </w:r>
    </w:p>
    <w:p w14:paraId="5D8F2D79" w14:textId="77777777" w:rsidR="000544FF" w:rsidRPr="008D7B3A" w:rsidRDefault="000544FF" w:rsidP="00AC0ED2">
      <w:pPr>
        <w:pStyle w:val="FootnoteBulletLevel1"/>
        <w:tabs>
          <w:tab w:val="left" w:pos="900"/>
        </w:tabs>
        <w:ind w:left="720" w:firstLine="0"/>
        <w:rPr>
          <w:rFonts w:ascii="Tahoma" w:hAnsi="Tahoma" w:cs="Tahoma"/>
        </w:rPr>
      </w:pPr>
      <w:r w:rsidRPr="008D7B3A">
        <w:rPr>
          <w:rFonts w:ascii="Tahoma" w:hAnsi="Tahoma" w:cs="Tahoma"/>
          <w:sz w:val="18"/>
          <w:lang w:val="ru-RU"/>
        </w:rPr>
        <w:t>Одноразовое</w:t>
      </w:r>
      <w:r w:rsidRPr="004434F8">
        <w:rPr>
          <w:rFonts w:ascii="Tahoma" w:hAnsi="Tahoma" w:cs="Tahoma"/>
          <w:sz w:val="18"/>
        </w:rPr>
        <w:t xml:space="preserve"> </w:t>
      </w:r>
      <w:r w:rsidRPr="008D7B3A">
        <w:rPr>
          <w:rFonts w:ascii="Tahoma" w:hAnsi="Tahoma" w:cs="Tahoma"/>
          <w:sz w:val="18"/>
          <w:lang w:val="ru-RU"/>
        </w:rPr>
        <w:t>предоставление</w:t>
      </w:r>
      <w:r w:rsidRPr="004434F8">
        <w:rPr>
          <w:rFonts w:ascii="Tahoma" w:hAnsi="Tahoma" w:cs="Tahoma"/>
          <w:sz w:val="18"/>
        </w:rPr>
        <w:t xml:space="preserve"> </w:t>
      </w:r>
      <w:r w:rsidRPr="008D7B3A">
        <w:rPr>
          <w:rFonts w:ascii="Tahoma" w:hAnsi="Tahoma" w:cs="Tahoma"/>
          <w:sz w:val="18"/>
          <w:lang w:val="ru-RU"/>
        </w:rPr>
        <w:t>лицензии</w:t>
      </w:r>
      <w:r w:rsidRPr="004434F8">
        <w:rPr>
          <w:rFonts w:ascii="Tahoma" w:hAnsi="Tahoma" w:cs="Tahoma"/>
          <w:sz w:val="18"/>
        </w:rPr>
        <w:t xml:space="preserve"> System Center Server Management Suite Datacenter (SMSD) </w:t>
      </w:r>
      <w:r w:rsidRPr="008D7B3A">
        <w:rPr>
          <w:rFonts w:ascii="Tahoma" w:hAnsi="Tahoma" w:cs="Tahoma"/>
          <w:sz w:val="18"/>
          <w:lang w:val="ru-RU"/>
        </w:rPr>
        <w:t>владельцам</w:t>
      </w:r>
      <w:r w:rsidRPr="004434F8">
        <w:rPr>
          <w:rFonts w:ascii="Tahoma" w:hAnsi="Tahoma" w:cs="Tahoma"/>
          <w:sz w:val="18"/>
        </w:rPr>
        <w:t xml:space="preserve"> </w:t>
      </w:r>
      <w:r w:rsidRPr="008D7B3A">
        <w:rPr>
          <w:rFonts w:ascii="Tahoma" w:hAnsi="Tahoma" w:cs="Tahoma"/>
          <w:sz w:val="18"/>
          <w:lang w:val="ru-RU"/>
        </w:rPr>
        <w:t>лицензий</w:t>
      </w:r>
      <w:r w:rsidRPr="004434F8">
        <w:rPr>
          <w:rFonts w:ascii="Tahoma" w:hAnsi="Tahoma" w:cs="Tahoma"/>
          <w:sz w:val="18"/>
        </w:rPr>
        <w:t xml:space="preserve"> System Center Server Management Suite Enterprise (SMSE).</w:t>
      </w:r>
    </w:p>
    <w:p w14:paraId="5D8F2D7A" w14:textId="77777777" w:rsidR="000544FF" w:rsidRPr="004434F8" w:rsidRDefault="000544FF" w:rsidP="00AC0ED2">
      <w:pPr>
        <w:pStyle w:val="FootnoteBulletLevel1"/>
        <w:tabs>
          <w:tab w:val="clear" w:pos="900"/>
          <w:tab w:val="left" w:pos="720"/>
        </w:tabs>
        <w:ind w:left="720" w:firstLine="0"/>
        <w:rPr>
          <w:rFonts w:ascii="Tahoma" w:hAnsi="Tahoma" w:cs="Tahoma"/>
          <w:lang w:val="ru-RU"/>
        </w:rPr>
      </w:pPr>
      <w:r w:rsidRPr="008D7B3A">
        <w:rPr>
          <w:rFonts w:ascii="Tahoma" w:hAnsi="Tahoma" w:cs="Tahoma"/>
          <w:sz w:val="18"/>
          <w:lang w:val="ru-RU"/>
        </w:rPr>
        <w:t>В качестве одноразового исключения в связи с переходом SMSE*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Select, Enterprise, Open License, Open Value, Campus и School с действующим покрытием Software Assurance для SMSE на 1 июля 2009 г. следующие лицензии:</w:t>
      </w:r>
    </w:p>
    <w:p w14:paraId="5D8F2D7B" w14:textId="77777777" w:rsidR="000544FF" w:rsidRPr="004434F8" w:rsidRDefault="000544FF" w:rsidP="00024C3C">
      <w:pPr>
        <w:numPr>
          <w:ilvl w:val="0"/>
          <w:numId w:val="5"/>
        </w:numPr>
        <w:spacing w:before="100" w:beforeAutospacing="1" w:after="100" w:afterAutospacing="1"/>
        <w:ind w:left="1440"/>
        <w:rPr>
          <w:rFonts w:cs="Tahoma"/>
          <w:lang w:val="ru-RU"/>
        </w:rPr>
      </w:pPr>
      <w:r w:rsidRPr="008D7B3A">
        <w:rPr>
          <w:rFonts w:cs="Tahoma"/>
          <w:color w:val="000000"/>
          <w:lang w:val="ru-RU"/>
        </w:rPr>
        <w:t>Четыре бесплатных лицензии SMSD для каждой соответствующей лицензии SMSE с действующим покрытием Software Assurance, которая имеется у клиента на 1 июля 2009 г. Каждый набор из четырех предоставленных лицензий SMSD должен назначаться одному устройству и не может разделяться для использования на двух или большем числе устройств.</w:t>
      </w:r>
    </w:p>
    <w:p w14:paraId="5D8F2D7C" w14:textId="77777777" w:rsidR="000544FF" w:rsidRPr="004434F8" w:rsidRDefault="000544FF" w:rsidP="00AC0ED2">
      <w:pPr>
        <w:pStyle w:val="FootnoteBulletLevel1"/>
        <w:tabs>
          <w:tab w:val="clear" w:pos="900"/>
        </w:tabs>
        <w:ind w:left="720" w:firstLine="0"/>
        <w:rPr>
          <w:rFonts w:ascii="Tahoma" w:hAnsi="Tahoma" w:cs="Tahoma"/>
          <w:lang w:val="ru-RU"/>
        </w:rPr>
      </w:pPr>
      <w:r w:rsidRPr="008D7B3A">
        <w:rPr>
          <w:rFonts w:ascii="Tahoma" w:hAnsi="Tahoma" w:cs="Tahoma"/>
          <w:sz w:val="18"/>
          <w:lang w:val="ru-RU"/>
        </w:rPr>
        <w:t>Права на управление, связанные с бесплатными лицензиями SMSD, предоставляются вместо прав на управление, связанных с соответствующей лицензией SMSE.</w:t>
      </w:r>
      <w:r w:rsidR="00BC6320" w:rsidRPr="004434F8">
        <w:rPr>
          <w:rFonts w:ascii="Tahoma" w:hAnsi="Tahoma" w:cs="Tahoma"/>
          <w:lang w:val="ru-RU"/>
        </w:rPr>
        <w:t xml:space="preserve"> </w:t>
      </w:r>
      <w:r w:rsidRPr="008D7B3A">
        <w:rPr>
          <w:rFonts w:ascii="Tahoma" w:hAnsi="Tahoma" w:cs="Tahoma"/>
          <w:sz w:val="18"/>
          <w:lang w:val="ru-RU"/>
        </w:rPr>
        <w:t>После назначения предоставленных лицензий SMSD клиент теряет права на управление в рамках соответствующей лицензии SMSE.</w:t>
      </w:r>
    </w:p>
    <w:p w14:paraId="5D8F2D7D" w14:textId="77777777" w:rsidR="000544FF" w:rsidRPr="004434F8" w:rsidRDefault="000544FF" w:rsidP="00AC0ED2">
      <w:pPr>
        <w:pStyle w:val="FootnoteBulletLevel1"/>
        <w:tabs>
          <w:tab w:val="clear" w:pos="900"/>
        </w:tabs>
        <w:ind w:left="720" w:firstLine="0"/>
        <w:rPr>
          <w:rFonts w:ascii="Tahoma" w:hAnsi="Tahoma" w:cs="Tahoma"/>
          <w:lang w:val="ru-RU"/>
        </w:rPr>
      </w:pPr>
      <w:r w:rsidRPr="008D7B3A">
        <w:rPr>
          <w:rFonts w:ascii="Tahoma" w:hAnsi="Tahoma" w:cs="Tahoma"/>
          <w:sz w:val="18"/>
          <w:lang w:val="ru-RU"/>
        </w:rPr>
        <w:t>Для всех лицензий, предоставленных по данному предложению, действует следующее ограничение:</w:t>
      </w:r>
      <w:r w:rsidRPr="004434F8">
        <w:rPr>
          <w:rFonts w:ascii="Tahoma" w:hAnsi="Tahoma" w:cs="Tahoma"/>
          <w:color w:val="000000"/>
          <w:sz w:val="18"/>
          <w:lang w:val="ru-RU"/>
        </w:rPr>
        <w:t xml:space="preserve"> </w:t>
      </w:r>
      <w:r w:rsidRPr="008D7B3A">
        <w:rPr>
          <w:rFonts w:ascii="Tahoma" w:hAnsi="Tahoma" w:cs="Tahoma"/>
          <w:sz w:val="18"/>
          <w:lang w:val="ru-RU"/>
        </w:rPr>
        <w:t>каждый набор предоставленных лицензий SMSD должен назначаться одному устройству.</w:t>
      </w:r>
    </w:p>
    <w:p w14:paraId="5D8F2D7E" w14:textId="77777777" w:rsidR="000544FF" w:rsidRPr="004434F8" w:rsidRDefault="000544FF" w:rsidP="00AC0ED2">
      <w:pPr>
        <w:pStyle w:val="FootnoteBulletLevel1"/>
        <w:tabs>
          <w:tab w:val="clear" w:pos="900"/>
        </w:tabs>
        <w:ind w:left="720" w:firstLine="0"/>
        <w:rPr>
          <w:rFonts w:ascii="Tahoma" w:hAnsi="Tahoma" w:cs="Tahoma"/>
          <w:lang w:val="ru-RU"/>
        </w:rPr>
      </w:pPr>
      <w:r w:rsidRPr="008D7B3A">
        <w:rPr>
          <w:rFonts w:ascii="Tahoma" w:hAnsi="Tahoma" w:cs="Tahoma"/>
          <w:color w:val="000000"/>
          <w:sz w:val="18"/>
          <w:u w:val="single"/>
          <w:lang w:val="ru-RU"/>
        </w:rPr>
        <w:t>Варианты при возобновлении Software Assurance</w:t>
      </w:r>
      <w:r w:rsidR="00BC6320" w:rsidRPr="004434F8">
        <w:rPr>
          <w:rFonts w:ascii="Tahoma" w:hAnsi="Tahoma" w:cs="Tahoma"/>
          <w:lang w:val="ru-RU"/>
        </w:rPr>
        <w:t xml:space="preserve"> </w:t>
      </w:r>
    </w:p>
    <w:p w14:paraId="5D8F2D7F" w14:textId="77777777" w:rsidR="000544FF" w:rsidRPr="004434F8" w:rsidRDefault="000544FF" w:rsidP="00AC0ED2">
      <w:pPr>
        <w:pStyle w:val="FootnoteBulletLevel1"/>
        <w:tabs>
          <w:tab w:val="clear" w:pos="900"/>
        </w:tabs>
        <w:ind w:left="720" w:firstLine="0"/>
        <w:rPr>
          <w:rFonts w:ascii="Tahoma" w:hAnsi="Tahoma" w:cs="Tahoma"/>
          <w:lang w:val="ru-RU"/>
        </w:rPr>
      </w:pPr>
      <w:r w:rsidRPr="008D7B3A">
        <w:rPr>
          <w:rFonts w:ascii="Tahoma" w:hAnsi="Tahoma" w:cs="Tahoma"/>
          <w:color w:val="000000"/>
          <w:sz w:val="18"/>
          <w:lang w:val="ru-RU"/>
        </w:rPr>
        <w:t>Все лицензии, предоставляемые в рамках этого предложения, включают покрытие Software Assurance, которое заканчивается по истечении срока действия соответствующих лицензий.</w:t>
      </w:r>
      <w:r w:rsidRPr="004434F8">
        <w:rPr>
          <w:rFonts w:ascii="Tahoma" w:hAnsi="Tahoma" w:cs="Tahoma"/>
          <w:lang w:val="ru-RU"/>
        </w:rPr>
        <w:t xml:space="preserve"> </w:t>
      </w:r>
      <w:r w:rsidRPr="008D7B3A">
        <w:rPr>
          <w:rFonts w:ascii="Tahoma" w:hAnsi="Tahoma" w:cs="Tahoma"/>
          <w:sz w:val="18"/>
          <w:lang w:val="ru-RU"/>
        </w:rPr>
        <w:t>После</w:t>
      </w:r>
      <w:r w:rsidR="00E11721">
        <w:rPr>
          <w:rFonts w:ascii="Tahoma" w:hAnsi="Tahoma" w:cs="Tahoma"/>
          <w:sz w:val="18"/>
        </w:rPr>
        <w:t> </w:t>
      </w:r>
      <w:r w:rsidRPr="008D7B3A">
        <w:rPr>
          <w:rFonts w:ascii="Tahoma" w:hAnsi="Tahoma" w:cs="Tahoma"/>
          <w:sz w:val="18"/>
          <w:lang w:val="ru-RU"/>
        </w:rPr>
        <w:t>истечения срока действия покрытия Software Assurance клиенты могут возобновить действие</w:t>
      </w:r>
      <w:r w:rsidR="00E11721">
        <w:rPr>
          <w:rFonts w:ascii="Tahoma" w:hAnsi="Tahoma" w:cs="Tahoma"/>
          <w:sz w:val="18"/>
        </w:rPr>
        <w:t> </w:t>
      </w:r>
      <w:r w:rsidRPr="008D7B3A">
        <w:rPr>
          <w:rFonts w:ascii="Tahoma" w:hAnsi="Tahoma" w:cs="Tahoma"/>
          <w:sz w:val="18"/>
          <w:lang w:val="ru-RU"/>
        </w:rPr>
        <w:t>Software Assurance по одному из следующих вариантов.</w:t>
      </w:r>
    </w:p>
    <w:p w14:paraId="5D8F2D80" w14:textId="77777777" w:rsidR="000544FF" w:rsidRPr="004434F8" w:rsidRDefault="000544FF" w:rsidP="00024C3C">
      <w:pPr>
        <w:pStyle w:val="FootnoteBulletLevel1"/>
        <w:numPr>
          <w:ilvl w:val="0"/>
          <w:numId w:val="15"/>
        </w:numPr>
        <w:tabs>
          <w:tab w:val="left" w:pos="720"/>
        </w:tabs>
        <w:ind w:left="1440"/>
        <w:rPr>
          <w:rFonts w:ascii="Tahoma" w:hAnsi="Tahoma" w:cs="Tahoma"/>
          <w:lang w:val="ru-RU"/>
        </w:rPr>
      </w:pPr>
      <w:r w:rsidRPr="008D7B3A">
        <w:rPr>
          <w:rFonts w:ascii="Tahoma" w:hAnsi="Tahoma" w:cs="Tahoma"/>
          <w:sz w:val="18"/>
          <w:lang w:val="ru-RU"/>
        </w:rPr>
        <w:t>Клиенты могут возобновить покрытие для исходной лицензии SMSE.</w:t>
      </w:r>
      <w:r w:rsidRPr="004434F8">
        <w:rPr>
          <w:rFonts w:ascii="Tahoma" w:hAnsi="Tahoma" w:cs="Tahoma"/>
          <w:lang w:val="ru-RU"/>
        </w:rPr>
        <w:t xml:space="preserve"> </w:t>
      </w:r>
      <w:r w:rsidRPr="008D7B3A">
        <w:rPr>
          <w:rFonts w:ascii="Tahoma" w:hAnsi="Tahoma" w:cs="Tahoma"/>
          <w:sz w:val="18"/>
          <w:lang w:val="ru-RU"/>
        </w:rPr>
        <w:t>Права на управление в рамках покрытия Software Assurance для SMSE определяются правами, применимыми к SMSE на момент возобновления.</w:t>
      </w:r>
      <w:r w:rsidRPr="004434F8">
        <w:rPr>
          <w:rFonts w:ascii="Tahoma" w:hAnsi="Tahoma" w:cs="Tahoma"/>
          <w:lang w:val="ru-RU"/>
        </w:rPr>
        <w:t xml:space="preserve"> </w:t>
      </w:r>
      <w:r w:rsidRPr="008D7B3A">
        <w:rPr>
          <w:rFonts w:ascii="Tahoma" w:hAnsi="Tahoma" w:cs="Tahoma"/>
          <w:sz w:val="18"/>
          <w:lang w:val="ru-RU"/>
        </w:rPr>
        <w:t>После обновления исходной лицензии SMSE клиент теряет права на четыре бесплатных лицензии SMSD.</w:t>
      </w:r>
    </w:p>
    <w:p w14:paraId="5D8F2D81" w14:textId="77777777" w:rsidR="000544FF" w:rsidRPr="004434F8" w:rsidRDefault="000544FF" w:rsidP="00024C3C">
      <w:pPr>
        <w:pStyle w:val="FootnoteBulletLevel1"/>
        <w:numPr>
          <w:ilvl w:val="0"/>
          <w:numId w:val="16"/>
        </w:numPr>
        <w:tabs>
          <w:tab w:val="left" w:pos="720"/>
        </w:tabs>
        <w:ind w:left="1440"/>
        <w:rPr>
          <w:rFonts w:ascii="Tahoma" w:hAnsi="Tahoma" w:cs="Tahoma"/>
          <w:lang w:val="ru-RU"/>
        </w:rPr>
      </w:pPr>
      <w:r w:rsidRPr="008D7B3A">
        <w:rPr>
          <w:rFonts w:ascii="Tahoma" w:hAnsi="Tahoma" w:cs="Tahoma"/>
          <w:sz w:val="18"/>
          <w:lang w:val="ru-RU"/>
        </w:rPr>
        <w:t>Клиенты могут возобновить покрытие для бесплатных лицензий SMSD.</w:t>
      </w:r>
    </w:p>
    <w:p w14:paraId="5D8F2D82" w14:textId="77777777" w:rsidR="000544FF" w:rsidRPr="004434F8" w:rsidRDefault="000544FF" w:rsidP="00024C3C">
      <w:pPr>
        <w:pStyle w:val="FootnoteBulletLevel1"/>
        <w:numPr>
          <w:ilvl w:val="2"/>
          <w:numId w:val="17"/>
        </w:numPr>
        <w:tabs>
          <w:tab w:val="left" w:pos="720"/>
        </w:tabs>
        <w:ind w:left="1800"/>
        <w:rPr>
          <w:rFonts w:ascii="Tahoma" w:hAnsi="Tahoma" w:cs="Tahoma"/>
          <w:lang w:val="ru-RU"/>
        </w:rPr>
      </w:pPr>
      <w:r w:rsidRPr="008D7B3A">
        <w:rPr>
          <w:rFonts w:ascii="Tahoma" w:hAnsi="Tahoma" w:cs="Tahoma"/>
          <w:sz w:val="18"/>
          <w:lang w:val="ru-RU"/>
        </w:rPr>
        <w:t>Клиенты могут возобновить покрытие для всех четырех лицензий SMSD из бесплатного набора, предоставленных по этому предложению.</w:t>
      </w:r>
      <w:r w:rsidRPr="004434F8">
        <w:rPr>
          <w:rFonts w:ascii="Tahoma" w:hAnsi="Tahoma" w:cs="Tahoma"/>
          <w:lang w:val="ru-RU"/>
        </w:rPr>
        <w:t xml:space="preserve"> </w:t>
      </w:r>
      <w:r w:rsidRPr="008D7B3A">
        <w:rPr>
          <w:rFonts w:ascii="Tahoma" w:hAnsi="Tahoma" w:cs="Tahoma"/>
          <w:sz w:val="18"/>
          <w:lang w:val="ru-RU"/>
        </w:rPr>
        <w:t>В этом случае требование назначать набор из четырех лицензий одному устройству отменяется.</w:t>
      </w:r>
    </w:p>
    <w:p w14:paraId="5D8F2D83" w14:textId="77777777" w:rsidR="000544FF" w:rsidRPr="004434F8" w:rsidRDefault="000544FF" w:rsidP="00024C3C">
      <w:pPr>
        <w:pStyle w:val="FootnoteBulletLevel1"/>
        <w:numPr>
          <w:ilvl w:val="2"/>
          <w:numId w:val="17"/>
        </w:numPr>
        <w:tabs>
          <w:tab w:val="left" w:pos="720"/>
        </w:tabs>
        <w:ind w:left="1800"/>
        <w:rPr>
          <w:rFonts w:ascii="Tahoma" w:hAnsi="Tahoma" w:cs="Tahoma"/>
          <w:lang w:val="ru-RU"/>
        </w:rPr>
      </w:pPr>
      <w:r w:rsidRPr="008D7B3A">
        <w:rPr>
          <w:rFonts w:ascii="Tahoma" w:hAnsi="Tahoma" w:cs="Tahoma"/>
          <w:sz w:val="18"/>
          <w:lang w:val="ru-RU"/>
        </w:rPr>
        <w:t>Клиенты, возобновляющие Software Assurance до 1 июля 2011 г., могут возобновить покрытие для двух лицензий в наборе из четырех бесплатных лицензий SMSD, предоставленных по этому предложению.</w:t>
      </w:r>
      <w:r w:rsidRPr="004434F8">
        <w:rPr>
          <w:rFonts w:ascii="Tahoma" w:hAnsi="Tahoma" w:cs="Tahoma"/>
          <w:lang w:val="ru-RU"/>
        </w:rPr>
        <w:t xml:space="preserve"> </w:t>
      </w:r>
      <w:r w:rsidRPr="008D7B3A">
        <w:rPr>
          <w:rFonts w:ascii="Tahoma" w:hAnsi="Tahoma" w:cs="Tahoma"/>
          <w:sz w:val="18"/>
          <w:lang w:val="ru-RU"/>
        </w:rPr>
        <w:t>В этом случае будет считаться, что они возобновили покрытие для четырех лицензий SMSD в одном наборе.</w:t>
      </w:r>
      <w:r w:rsidR="00BC6320" w:rsidRPr="004434F8">
        <w:rPr>
          <w:rFonts w:ascii="Tahoma" w:hAnsi="Tahoma" w:cs="Tahoma"/>
          <w:lang w:val="ru-RU"/>
        </w:rPr>
        <w:t xml:space="preserve"> </w:t>
      </w:r>
      <w:r w:rsidRPr="008D7B3A">
        <w:rPr>
          <w:rFonts w:ascii="Tahoma" w:hAnsi="Tahoma" w:cs="Tahoma"/>
          <w:sz w:val="18"/>
          <w:lang w:val="ru-RU"/>
        </w:rPr>
        <w:t>При этом варианте требование назначать набор из четырех лицензий одному устройству сохранится после возобновления.</w:t>
      </w:r>
      <w:r w:rsidR="00BC6320" w:rsidRPr="004434F8">
        <w:rPr>
          <w:rFonts w:ascii="Tahoma" w:hAnsi="Tahoma" w:cs="Tahoma"/>
          <w:lang w:val="ru-RU"/>
        </w:rPr>
        <w:t xml:space="preserve"> </w:t>
      </w:r>
      <w:r w:rsidRPr="008D7B3A">
        <w:rPr>
          <w:rFonts w:ascii="Tahoma" w:hAnsi="Tahoma" w:cs="Tahoma"/>
          <w:sz w:val="18"/>
          <w:lang w:val="ru-RU"/>
        </w:rPr>
        <w:t>При последующем возобновлении Software Assurance клиенты могут возобновить покрытие для необходимых им лицензий SMSD в каждом наборе из четырех бесплатных лицензий SMSD.</w:t>
      </w:r>
      <w:r w:rsidRPr="004434F8">
        <w:rPr>
          <w:rFonts w:ascii="Tahoma" w:hAnsi="Tahoma" w:cs="Tahoma"/>
          <w:lang w:val="ru-RU"/>
        </w:rPr>
        <w:t xml:space="preserve"> </w:t>
      </w:r>
      <w:r w:rsidRPr="008D7B3A">
        <w:rPr>
          <w:rFonts w:ascii="Tahoma" w:hAnsi="Tahoma" w:cs="Tahoma"/>
          <w:sz w:val="18"/>
          <w:lang w:val="ru-RU"/>
        </w:rPr>
        <w:t>В этот раз (после первого возобновления) для всех лицензий SMSD, для которых покрытие не возобновляется, потеряют покрытие Software Assurance.</w:t>
      </w:r>
      <w:r w:rsidRPr="004434F8">
        <w:rPr>
          <w:rFonts w:ascii="Tahoma" w:hAnsi="Tahoma" w:cs="Tahoma"/>
          <w:lang w:val="ru-RU"/>
        </w:rPr>
        <w:t xml:space="preserve"> </w:t>
      </w:r>
      <w:r w:rsidRPr="008D7B3A">
        <w:rPr>
          <w:rFonts w:ascii="Tahoma" w:hAnsi="Tahoma" w:cs="Tahoma"/>
          <w:sz w:val="18"/>
          <w:lang w:val="ru-RU"/>
        </w:rPr>
        <w:t>Требование назначать набор из четырех бесплатных лицензий SMSD одному устройству при последующем возобновлении отменяется, только если покрытие возобновляется для всех четырех лицензий SMSD.</w:t>
      </w:r>
    </w:p>
    <w:p w14:paraId="5D8F2D84" w14:textId="77777777" w:rsidR="000544FF" w:rsidRPr="004434F8" w:rsidRDefault="000544FF" w:rsidP="004323B9">
      <w:pPr>
        <w:pStyle w:val="FootnoteBulletLevel1"/>
        <w:tabs>
          <w:tab w:val="clear" w:pos="900"/>
          <w:tab w:val="left" w:pos="720"/>
        </w:tabs>
        <w:ind w:firstLine="0"/>
        <w:rPr>
          <w:rFonts w:ascii="Tahoma" w:hAnsi="Tahoma" w:cs="Tahoma"/>
          <w:lang w:val="ru-RU"/>
        </w:rPr>
      </w:pPr>
    </w:p>
    <w:p w14:paraId="5D8F2D85" w14:textId="77777777" w:rsidR="000544FF" w:rsidRPr="004434F8" w:rsidRDefault="000544FF" w:rsidP="00AC0ED2">
      <w:pPr>
        <w:pStyle w:val="FootnoteBulletLevel1"/>
        <w:tabs>
          <w:tab w:val="clear" w:pos="900"/>
          <w:tab w:val="left" w:pos="720"/>
        </w:tabs>
        <w:ind w:left="720" w:firstLine="0"/>
        <w:rPr>
          <w:rFonts w:ascii="Tahoma" w:hAnsi="Tahoma" w:cs="Tahoma"/>
          <w:lang w:val="ru-RU"/>
        </w:rPr>
      </w:pPr>
      <w:r w:rsidRPr="008D7B3A">
        <w:rPr>
          <w:rFonts w:ascii="Tahoma" w:hAnsi="Tahoma" w:cs="Tahoma"/>
          <w:sz w:val="18"/>
          <w:u w:val="single"/>
          <w:lang w:val="ru-RU"/>
        </w:rPr>
        <w:t xml:space="preserve">Отмена требования о необходимости назначения каждого набора предоставленных лицензий </w:t>
      </w:r>
      <w:r w:rsidRPr="008D7B3A">
        <w:rPr>
          <w:rFonts w:ascii="Tahoma" w:hAnsi="Tahoma" w:cs="Tahoma"/>
          <w:color w:val="000000"/>
          <w:sz w:val="18"/>
          <w:u w:val="single"/>
          <w:lang w:val="ru-RU"/>
        </w:rPr>
        <w:t>SMSD одному устройству</w:t>
      </w:r>
    </w:p>
    <w:p w14:paraId="5D8F2D86" w14:textId="77777777" w:rsidR="000544FF" w:rsidRPr="004434F8" w:rsidRDefault="000544FF" w:rsidP="00AC0ED2">
      <w:pPr>
        <w:pStyle w:val="FootnoteBulletLevel1"/>
        <w:tabs>
          <w:tab w:val="clear" w:pos="900"/>
          <w:tab w:val="left" w:pos="720"/>
        </w:tabs>
        <w:ind w:left="720" w:firstLine="0"/>
        <w:rPr>
          <w:rFonts w:ascii="Tahoma" w:hAnsi="Tahoma" w:cs="Tahoma"/>
          <w:lang w:val="ru-RU"/>
        </w:rPr>
      </w:pPr>
      <w:r w:rsidRPr="008D7B3A">
        <w:rPr>
          <w:rFonts w:ascii="Tahoma" w:hAnsi="Tahoma" w:cs="Tahoma"/>
          <w:sz w:val="18"/>
          <w:lang w:val="ru-RU"/>
        </w:rPr>
        <w:t xml:space="preserve">В любое время до первого возобновления Software Assurance после этого предоставления клиенты могут отменить требование о необходимости назначения каждого набора предоставленных лицензий </w:t>
      </w:r>
      <w:r w:rsidRPr="008D7B3A">
        <w:rPr>
          <w:rFonts w:ascii="Tahoma" w:hAnsi="Tahoma" w:cs="Tahoma"/>
          <w:color w:val="000000"/>
          <w:sz w:val="18"/>
          <w:lang w:val="ru-RU"/>
        </w:rPr>
        <w:t>SMSD одному устройству.</w:t>
      </w:r>
      <w:r w:rsidRPr="004434F8">
        <w:rPr>
          <w:rFonts w:ascii="Tahoma" w:hAnsi="Tahoma" w:cs="Tahoma"/>
          <w:lang w:val="ru-RU"/>
        </w:rPr>
        <w:t xml:space="preserve"> </w:t>
      </w:r>
      <w:r w:rsidRPr="008D7B3A">
        <w:rPr>
          <w:rFonts w:ascii="Tahoma" w:hAnsi="Tahoma" w:cs="Tahoma"/>
          <w:color w:val="000000"/>
          <w:sz w:val="18"/>
          <w:lang w:val="ru-RU"/>
        </w:rPr>
        <w:t xml:space="preserve">Для этого необходимо приобрести покрытие </w:t>
      </w:r>
      <w:r w:rsidRPr="008D7B3A">
        <w:rPr>
          <w:rFonts w:ascii="Tahoma" w:hAnsi="Tahoma" w:cs="Tahoma"/>
          <w:sz w:val="18"/>
          <w:lang w:val="ru-RU"/>
        </w:rPr>
        <w:t>Software Assurance для двух лицензий SMSD в наборе из четырех бесплатных лицензий SMSD.</w:t>
      </w:r>
      <w:r w:rsidR="00BC6320" w:rsidRPr="004434F8">
        <w:rPr>
          <w:rFonts w:ascii="Tahoma" w:hAnsi="Tahoma" w:cs="Tahoma"/>
          <w:lang w:val="ru-RU"/>
        </w:rPr>
        <w:t xml:space="preserve"> </w:t>
      </w:r>
    </w:p>
    <w:p w14:paraId="5D8F2D87" w14:textId="77777777" w:rsidR="000544FF" w:rsidRPr="004434F8" w:rsidRDefault="000544FF" w:rsidP="00AC0ED2">
      <w:pPr>
        <w:pStyle w:val="FootnoteBulletLevel1"/>
        <w:tabs>
          <w:tab w:val="clear" w:pos="900"/>
          <w:tab w:val="left" w:pos="720"/>
        </w:tabs>
        <w:ind w:left="720" w:firstLine="0"/>
        <w:rPr>
          <w:rFonts w:ascii="Tahoma" w:hAnsi="Tahoma" w:cs="Tahoma"/>
          <w:lang w:val="ru-RU"/>
        </w:rPr>
      </w:pPr>
      <w:r w:rsidRPr="008D7B3A">
        <w:rPr>
          <w:rFonts w:ascii="Tahoma" w:hAnsi="Tahoma" w:cs="Tahoma"/>
          <w:sz w:val="18"/>
          <w:lang w:val="ru-RU"/>
        </w:rPr>
        <w:t>Право клиентов на использование программного обеспечения в рамках бесплатных лицензий SMSD подтверждается данными условиями использования продукта и свидетельством наличия у них соответствующих лицензий.</w:t>
      </w:r>
      <w:r w:rsidR="00BC6320" w:rsidRPr="004434F8">
        <w:rPr>
          <w:rFonts w:ascii="Tahoma" w:hAnsi="Tahoma" w:cs="Tahoma"/>
          <w:lang w:val="ru-RU"/>
        </w:rPr>
        <w:t xml:space="preserve"> </w:t>
      </w:r>
      <w:r w:rsidRPr="008D7B3A">
        <w:rPr>
          <w:rFonts w:ascii="Tahoma" w:hAnsi="Tahoma" w:cs="Tahoma"/>
          <w:sz w:val="18"/>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w:t>
      </w:r>
      <w:r w:rsidRPr="004434F8">
        <w:rPr>
          <w:rFonts w:ascii="Tahoma" w:hAnsi="Tahoma" w:cs="Tahoma"/>
          <w:lang w:val="ru-RU"/>
        </w:rPr>
        <w:t xml:space="preserve"> </w:t>
      </w:r>
      <w:r w:rsidRPr="008D7B3A">
        <w:rPr>
          <w:rFonts w:ascii="Tahoma" w:hAnsi="Tahoma" w:cs="Tahoma"/>
          <w:sz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Pr="004434F8">
        <w:rPr>
          <w:rFonts w:ascii="Tahoma" w:hAnsi="Tahoma" w:cs="Tahoma"/>
          <w:lang w:val="ru-RU"/>
        </w:rPr>
        <w:t xml:space="preserve"> </w:t>
      </w:r>
      <w:r w:rsidRPr="008D7B3A">
        <w:rPr>
          <w:rFonts w:ascii="Tahoma" w:hAnsi="Tahoma" w:cs="Tahoma"/>
          <w:sz w:val="18"/>
          <w:lang w:val="ru-RU"/>
        </w:rPr>
        <w:t>Клиенты не могут передавать лицензии, предоставленные по данному предложению, отдельно от соответствующих лицензий.</w:t>
      </w:r>
    </w:p>
    <w:p w14:paraId="5D8F2D88" w14:textId="77777777" w:rsidR="000544FF" w:rsidRPr="004434F8" w:rsidRDefault="000544FF" w:rsidP="00AC0ED2">
      <w:pPr>
        <w:pStyle w:val="FootnoteBulletLevel1"/>
        <w:tabs>
          <w:tab w:val="clear" w:pos="900"/>
          <w:tab w:val="left" w:pos="720"/>
        </w:tabs>
        <w:ind w:left="720" w:firstLine="0"/>
        <w:rPr>
          <w:rFonts w:ascii="Tahoma" w:hAnsi="Tahoma" w:cs="Tahoma"/>
          <w:lang w:val="ru-RU"/>
        </w:rPr>
      </w:pPr>
      <w:r w:rsidRPr="008D7B3A">
        <w:rPr>
          <w:rFonts w:ascii="Tahoma" w:hAnsi="Tahoma" w:cs="Tahoma"/>
          <w:sz w:val="18"/>
          <w:lang w:val="ru-RU"/>
        </w:rPr>
        <w:t>*Изменения в схеме лицензирования SMSE действуют для System Center Operations Manager 2007 R2 и</w:t>
      </w:r>
      <w:r w:rsidR="00E11721">
        <w:rPr>
          <w:rFonts w:ascii="Tahoma" w:hAnsi="Tahoma" w:cs="Tahoma"/>
          <w:sz w:val="18"/>
        </w:rPr>
        <w:t> </w:t>
      </w:r>
      <w:r w:rsidRPr="008D7B3A">
        <w:rPr>
          <w:rFonts w:ascii="Tahoma" w:hAnsi="Tahoma" w:cs="Tahoma"/>
          <w:sz w:val="18"/>
          <w:lang w:val="ru-RU"/>
        </w:rPr>
        <w:t>новых выпусков других продуктов, включенных в System Center Server Management Suite Enterprise (например, для System Center Virtual Machine Manager 2008 R2).</w:t>
      </w:r>
    </w:p>
    <w:p w14:paraId="5D8F2D89" w14:textId="77777777" w:rsidR="000544FF" w:rsidRPr="004434F8" w:rsidRDefault="000544FF" w:rsidP="00CC5B84">
      <w:pPr>
        <w:pStyle w:val="FootnoteBulletLevel1"/>
        <w:tabs>
          <w:tab w:val="clear" w:pos="900"/>
          <w:tab w:val="left" w:pos="720"/>
          <w:tab w:val="left" w:pos="6273"/>
        </w:tabs>
        <w:ind w:firstLine="0"/>
        <w:rPr>
          <w:rFonts w:ascii="Tahoma" w:hAnsi="Tahoma" w:cs="Tahoma"/>
          <w:sz w:val="18"/>
          <w:lang w:val="ru-RU"/>
        </w:rPr>
      </w:pPr>
    </w:p>
    <w:p w14:paraId="5D8F2D8A" w14:textId="77777777" w:rsidR="00E11721" w:rsidRPr="004434F8" w:rsidRDefault="00E11721" w:rsidP="00CC5B84">
      <w:pPr>
        <w:pStyle w:val="FootnoteBulletLevel1"/>
        <w:tabs>
          <w:tab w:val="clear" w:pos="900"/>
          <w:tab w:val="left" w:pos="720"/>
          <w:tab w:val="left" w:pos="6273"/>
        </w:tabs>
        <w:ind w:firstLine="0"/>
        <w:rPr>
          <w:rFonts w:ascii="Tahoma" w:hAnsi="Tahoma" w:cs="Tahoma"/>
          <w:lang w:val="ru-RU"/>
        </w:rPr>
      </w:pPr>
    </w:p>
    <w:p w14:paraId="5D8F2D8B" w14:textId="77777777" w:rsidR="000544FF" w:rsidRPr="008D7B3A" w:rsidRDefault="000544FF" w:rsidP="0097015A">
      <w:pPr>
        <w:pStyle w:val="Heading3"/>
        <w:rPr>
          <w:rFonts w:ascii="Tahoma" w:hAnsi="Tahoma" w:cs="Tahoma"/>
        </w:rPr>
      </w:pPr>
      <w:bookmarkStart w:id="1544" w:name="_86_System_Center"/>
      <w:bookmarkStart w:id="1545" w:name="_Toc336338355"/>
      <w:bookmarkStart w:id="1546" w:name="Srv_90SysCtrSvrMgmtSuiteDatacenter"/>
      <w:bookmarkStart w:id="1547" w:name="_88_System_Center"/>
      <w:bookmarkStart w:id="1548" w:name="_Toc340767297"/>
      <w:bookmarkEnd w:id="1544"/>
      <w:bookmarkEnd w:id="1545"/>
      <w:bookmarkEnd w:id="1546"/>
      <w:bookmarkEnd w:id="1547"/>
      <w:r w:rsidRPr="004434F8">
        <w:rPr>
          <w:rFonts w:ascii="Tahoma" w:hAnsi="Tahoma" w:cs="Tahoma"/>
          <w:caps/>
          <w:color w:val="FF7415"/>
          <w:sz w:val="22"/>
          <w:vertAlign w:val="superscript"/>
        </w:rPr>
        <w:t xml:space="preserve">88 </w:t>
      </w:r>
      <w:r w:rsidRPr="004434F8">
        <w:rPr>
          <w:rFonts w:ascii="Tahoma" w:hAnsi="Tahoma" w:cs="Tahoma"/>
          <w:color w:val="FF7415"/>
          <w:sz w:val="22"/>
        </w:rPr>
        <w:t>System Center Server Management Suite Datacenter</w:t>
      </w:r>
      <w:bookmarkEnd w:id="1548"/>
    </w:p>
    <w:p w14:paraId="5D8F2D8C" w14:textId="77777777" w:rsidR="000544FF" w:rsidRPr="008D7B3A" w:rsidRDefault="000544FF" w:rsidP="00F411FE">
      <w:pPr>
        <w:ind w:left="360"/>
        <w:rPr>
          <w:rFonts w:cs="Tahoma"/>
        </w:rPr>
      </w:pPr>
    </w:p>
    <w:p w14:paraId="5D8F2D8D" w14:textId="77777777" w:rsidR="000544FF" w:rsidRPr="008D7B3A" w:rsidRDefault="000544FF" w:rsidP="00376D4B">
      <w:pPr>
        <w:pStyle w:val="EndnoteText"/>
        <w:ind w:left="720"/>
        <w:rPr>
          <w:rFonts w:ascii="Tahoma" w:hAnsi="Tahoma" w:cs="Tahoma"/>
        </w:rPr>
      </w:pPr>
      <w:r w:rsidRPr="008D7B3A">
        <w:rPr>
          <w:rFonts w:ascii="Tahoma" w:hAnsi="Tahoma" w:cs="Tahoma"/>
          <w:color w:val="000000"/>
          <w:sz w:val="18"/>
          <w:lang w:eastAsia="x-none"/>
        </w:rPr>
        <w:t>Жизненный цикл этого продукта закончился и он больше не будет предлагаться.</w:t>
      </w:r>
      <w:r w:rsidRPr="008D7B3A">
        <w:rPr>
          <w:rFonts w:ascii="Tahoma" w:hAnsi="Tahoma" w:cs="Tahoma"/>
        </w:rPr>
        <w:t xml:space="preserve"> </w:t>
      </w:r>
    </w:p>
    <w:p w14:paraId="5D8F2D8E" w14:textId="77777777" w:rsidR="000544FF" w:rsidRPr="00E76C4E" w:rsidRDefault="000544FF" w:rsidP="00376D4B">
      <w:pPr>
        <w:pStyle w:val="FootnoteBulletLevel1"/>
        <w:tabs>
          <w:tab w:val="clear" w:pos="900"/>
        </w:tabs>
        <w:ind w:left="720" w:firstLine="0"/>
        <w:rPr>
          <w:rFonts w:ascii="Tahoma" w:hAnsi="Tahoma" w:cs="Tahoma"/>
          <w:lang w:val="ru-RU"/>
        </w:rPr>
      </w:pPr>
      <w:r w:rsidRPr="008D7B3A">
        <w:rPr>
          <w:rFonts w:ascii="Tahoma" w:hAnsi="Tahoma" w:cs="Tahoma"/>
          <w:sz w:val="18"/>
          <w:u w:val="single"/>
          <w:lang w:val="ru-RU"/>
        </w:rPr>
        <w:t>Сведения об одноразовом предоставлении лицензии на переход для System Center 2012:</w:t>
      </w:r>
    </w:p>
    <w:p w14:paraId="5D8F2D8F" w14:textId="77777777" w:rsidR="000544FF" w:rsidRPr="00E76C4E" w:rsidRDefault="000544FF" w:rsidP="00376D4B">
      <w:pPr>
        <w:ind w:left="720"/>
        <w:rPr>
          <w:rFonts w:cs="Tahoma"/>
          <w:lang w:val="ru-RU"/>
        </w:rPr>
      </w:pPr>
      <w:r w:rsidRPr="008D7B3A">
        <w:rPr>
          <w:rFonts w:cs="Tahoma"/>
          <w:lang w:val="ru-RU"/>
        </w:rPr>
        <w:t>Сведения о предоставлении лицензий на переход см. в уведомлении о продукте в предложениях System Center 2012.</w:t>
      </w:r>
    </w:p>
    <w:p w14:paraId="5D8F2D90" w14:textId="77777777" w:rsidR="000544FF" w:rsidRPr="00E76C4E" w:rsidRDefault="000544FF" w:rsidP="00376D4B">
      <w:pPr>
        <w:ind w:left="720"/>
        <w:rPr>
          <w:rFonts w:cs="Tahoma"/>
          <w:lang w:val="ru-RU"/>
        </w:rPr>
      </w:pPr>
    </w:p>
    <w:p w14:paraId="5D8F2D91" w14:textId="77777777" w:rsidR="000544FF" w:rsidRPr="00E76C4E" w:rsidRDefault="000544FF" w:rsidP="00376D4B">
      <w:pPr>
        <w:ind w:left="720"/>
        <w:rPr>
          <w:rFonts w:cs="Tahoma"/>
          <w:lang w:val="ru-RU"/>
        </w:rPr>
      </w:pPr>
      <w:r w:rsidRPr="008D7B3A">
        <w:rPr>
          <w:rFonts w:cs="Tahoma"/>
          <w:lang w:val="ru-RU"/>
        </w:rPr>
        <w:t>Продукт System Center Server Management Suite Datacenter не имеет отдельных версий, и права на использование продуктов для него определяются состоянием покрытия Software Assurance для System Center Server Management Suite Datacenter.</w:t>
      </w:r>
      <w:r w:rsidR="00BC6320" w:rsidRPr="00E76C4E">
        <w:rPr>
          <w:rFonts w:cs="Tahoma"/>
          <w:lang w:val="ru-RU"/>
        </w:rPr>
        <w:t xml:space="preserve"> </w:t>
      </w:r>
      <w:r w:rsidRPr="008D7B3A">
        <w:rPr>
          <w:rFonts w:cs="Tahoma"/>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BC6320" w:rsidRPr="00E76C4E">
        <w:rPr>
          <w:rFonts w:cs="Tahoma"/>
          <w:lang w:val="ru-RU"/>
        </w:rPr>
        <w:t xml:space="preserve"> </w:t>
      </w:r>
    </w:p>
    <w:p w14:paraId="5D8F2D92" w14:textId="77777777" w:rsidR="000544FF" w:rsidRPr="00E76C4E" w:rsidRDefault="000544FF" w:rsidP="00376D4B">
      <w:pPr>
        <w:ind w:left="720"/>
        <w:rPr>
          <w:rFonts w:cs="Tahoma"/>
          <w:lang w:val="ru-RU"/>
        </w:rPr>
      </w:pPr>
    </w:p>
    <w:p w14:paraId="5D8F2D93" w14:textId="77777777" w:rsidR="000544FF" w:rsidRPr="00E76C4E" w:rsidRDefault="000544FF" w:rsidP="00376D4B">
      <w:pPr>
        <w:ind w:left="720"/>
        <w:rPr>
          <w:rFonts w:cs="Tahoma"/>
          <w:lang w:val="ru-RU"/>
        </w:rPr>
      </w:pPr>
      <w:r w:rsidRPr="008D7B3A">
        <w:rPr>
          <w:rFonts w:cs="Tahoma"/>
          <w:color w:val="000000"/>
          <w:lang w:val="ru-RU"/>
        </w:rPr>
        <w:t>С</w:t>
      </w:r>
      <w:r w:rsidRPr="004434F8">
        <w:rPr>
          <w:rFonts w:cs="Tahoma"/>
          <w:color w:val="000000"/>
        </w:rPr>
        <w:t xml:space="preserve"> 1 </w:t>
      </w:r>
      <w:r w:rsidRPr="008D7B3A">
        <w:rPr>
          <w:rFonts w:cs="Tahoma"/>
          <w:color w:val="000000"/>
          <w:lang w:val="ru-RU"/>
        </w:rPr>
        <w:t>ноября</w:t>
      </w:r>
      <w:r w:rsidRPr="004434F8">
        <w:rPr>
          <w:rFonts w:cs="Tahoma"/>
          <w:color w:val="000000"/>
        </w:rPr>
        <w:t xml:space="preserve"> 2010 </w:t>
      </w:r>
      <w:r w:rsidRPr="008D7B3A">
        <w:rPr>
          <w:rFonts w:cs="Tahoma"/>
          <w:color w:val="000000"/>
          <w:lang w:val="ru-RU"/>
        </w:rPr>
        <w:t>г</w:t>
      </w:r>
      <w:r w:rsidRPr="004434F8">
        <w:rPr>
          <w:rFonts w:cs="Tahoma"/>
          <w:color w:val="000000"/>
        </w:rPr>
        <w:t xml:space="preserve">. </w:t>
      </w:r>
      <w:r w:rsidRPr="008D7B3A">
        <w:rPr>
          <w:rFonts w:cs="Tahoma"/>
          <w:color w:val="000000"/>
          <w:lang w:val="ru-RU"/>
        </w:rPr>
        <w:t>лицензия</w:t>
      </w:r>
      <w:r w:rsidRPr="004434F8">
        <w:rPr>
          <w:rFonts w:cs="Tahoma"/>
          <w:color w:val="000000"/>
        </w:rPr>
        <w:t xml:space="preserve"> </w:t>
      </w:r>
      <w:r w:rsidRPr="008D7B3A">
        <w:rPr>
          <w:rFonts w:cs="Tahoma"/>
          <w:color w:val="000000"/>
          <w:lang w:val="ru-RU"/>
        </w:rPr>
        <w:t>для</w:t>
      </w:r>
      <w:r w:rsidRPr="004434F8">
        <w:rPr>
          <w:rFonts w:cs="Tahoma"/>
          <w:color w:val="000000"/>
        </w:rPr>
        <w:t xml:space="preserve"> System Center Server Management Suite Datacenter </w:t>
      </w:r>
      <w:r w:rsidRPr="008D7B3A">
        <w:rPr>
          <w:rFonts w:cs="Tahoma"/>
          <w:color w:val="000000"/>
          <w:lang w:val="ru-RU"/>
        </w:rPr>
        <w:t>с</w:t>
      </w:r>
      <w:r w:rsidRPr="004434F8">
        <w:rPr>
          <w:rFonts w:cs="Tahoma"/>
          <w:color w:val="000000"/>
        </w:rPr>
        <w:t xml:space="preserve"> </w:t>
      </w:r>
      <w:r w:rsidRPr="008D7B3A">
        <w:rPr>
          <w:rFonts w:cs="Tahoma"/>
          <w:color w:val="000000"/>
          <w:lang w:val="ru-RU"/>
        </w:rPr>
        <w:t>действующим</w:t>
      </w:r>
      <w:r w:rsidRPr="004434F8">
        <w:rPr>
          <w:rFonts w:cs="Tahoma"/>
          <w:color w:val="000000"/>
        </w:rPr>
        <w:t xml:space="preserve"> </w:t>
      </w:r>
      <w:r w:rsidRPr="008D7B3A">
        <w:rPr>
          <w:rFonts w:cs="Tahoma"/>
          <w:color w:val="000000"/>
          <w:lang w:val="ru-RU"/>
        </w:rPr>
        <w:t>покрытием</w:t>
      </w:r>
      <w:r w:rsidRPr="004434F8">
        <w:rPr>
          <w:rFonts w:cs="Tahoma"/>
          <w:color w:val="000000"/>
        </w:rPr>
        <w:t xml:space="preserve"> Software Assurance </w:t>
      </w:r>
      <w:r w:rsidRPr="008D7B3A">
        <w:rPr>
          <w:rFonts w:cs="Tahoma"/>
          <w:color w:val="000000"/>
          <w:lang w:val="ru-RU"/>
        </w:rPr>
        <w:t>предоставляет</w:t>
      </w:r>
      <w:r w:rsidRPr="004434F8">
        <w:rPr>
          <w:rFonts w:cs="Tahoma"/>
          <w:color w:val="000000"/>
        </w:rPr>
        <w:t xml:space="preserve"> </w:t>
      </w:r>
      <w:r w:rsidRPr="008D7B3A">
        <w:rPr>
          <w:rFonts w:cs="Tahoma"/>
          <w:color w:val="000000"/>
          <w:lang w:val="ru-RU"/>
        </w:rPr>
        <w:t>права</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управление</w:t>
      </w:r>
      <w:r w:rsidRPr="004434F8">
        <w:rPr>
          <w:rFonts w:cs="Tahoma"/>
          <w:color w:val="000000"/>
        </w:rPr>
        <w:t xml:space="preserve"> </w:t>
      </w:r>
      <w:r w:rsidRPr="008D7B3A">
        <w:rPr>
          <w:rFonts w:cs="Tahoma"/>
          <w:color w:val="000000"/>
          <w:lang w:val="ru-RU"/>
        </w:rPr>
        <w:t>сервером</w:t>
      </w:r>
      <w:r w:rsidRPr="004434F8">
        <w:rPr>
          <w:rFonts w:cs="Tahoma"/>
          <w:color w:val="000000"/>
        </w:rPr>
        <w:t xml:space="preserve"> </w:t>
      </w:r>
      <w:r w:rsidRPr="008D7B3A">
        <w:rPr>
          <w:rFonts w:cs="Tahoma"/>
          <w:color w:val="000000"/>
          <w:lang w:val="ru-RU"/>
        </w:rPr>
        <w:t>в</w:t>
      </w:r>
      <w:r w:rsidRPr="004434F8">
        <w:rPr>
          <w:rFonts w:cs="Tahoma"/>
          <w:color w:val="000000"/>
        </w:rPr>
        <w:t xml:space="preserve"> </w:t>
      </w:r>
      <w:r w:rsidRPr="008D7B3A">
        <w:rPr>
          <w:rFonts w:cs="Tahoma"/>
          <w:color w:val="000000"/>
          <w:lang w:val="ru-RU"/>
        </w:rPr>
        <w:t>рамках</w:t>
      </w:r>
      <w:r w:rsidRPr="004434F8">
        <w:rPr>
          <w:rFonts w:cs="Tahoma"/>
          <w:color w:val="000000"/>
        </w:rPr>
        <w:t xml:space="preserve"> </w:t>
      </w:r>
      <w:r w:rsidRPr="008D7B3A">
        <w:rPr>
          <w:rFonts w:cs="Tahoma"/>
          <w:color w:val="000000"/>
          <w:lang w:val="ru-RU"/>
        </w:rPr>
        <w:t>лицензий</w:t>
      </w:r>
      <w:r w:rsidRPr="004434F8">
        <w:rPr>
          <w:rFonts w:cs="Tahoma"/>
          <w:color w:val="000000"/>
        </w:rPr>
        <w:t xml:space="preserve"> System Center Enterprise Servel ML </w:t>
      </w:r>
      <w:r w:rsidRPr="008D7B3A">
        <w:rPr>
          <w:rFonts w:cs="Tahoma"/>
          <w:color w:val="000000"/>
          <w:lang w:val="ru-RU"/>
        </w:rPr>
        <w:t>для</w:t>
      </w:r>
      <w:r w:rsidRPr="004434F8">
        <w:rPr>
          <w:rFonts w:cs="Tahoma"/>
          <w:color w:val="000000"/>
        </w:rPr>
        <w:t xml:space="preserve"> Operations Manager 2007 R2, Configuration Manager 2007 R3, Data Protection Manager 2010, Service Manager 2010 </w:t>
      </w:r>
      <w:r w:rsidRPr="008D7B3A">
        <w:rPr>
          <w:rFonts w:cs="Tahoma"/>
          <w:color w:val="000000"/>
          <w:lang w:val="ru-RU"/>
        </w:rPr>
        <w:t>и</w:t>
      </w:r>
      <w:r w:rsidRPr="004434F8">
        <w:rPr>
          <w:rFonts w:cs="Tahoma"/>
          <w:color w:val="000000"/>
        </w:rPr>
        <w:t xml:space="preserve"> Virtual Machine Manager 2008 R2.</w:t>
      </w:r>
      <w:r w:rsidRPr="004434F8">
        <w:rPr>
          <w:rFonts w:cs="Tahoma"/>
        </w:rPr>
        <w:t xml:space="preserve"> </w:t>
      </w:r>
      <w:r w:rsidRPr="008D7B3A">
        <w:rPr>
          <w:rFonts w:cs="Tahoma"/>
          <w:color w:val="000000"/>
          <w:lang w:val="ru-RU"/>
        </w:rPr>
        <w:t>Кроме того, включается серверная лицензия для Virtual Machine Manager 2008 R2 и Data Protection Manager 2010.</w:t>
      </w:r>
      <w:r w:rsidRPr="00E76C4E">
        <w:rPr>
          <w:rFonts w:cs="Tahoma"/>
          <w:lang w:val="ru-RU"/>
        </w:rPr>
        <w:t xml:space="preserve"> </w:t>
      </w:r>
      <w:r w:rsidRPr="008D7B3A">
        <w:rPr>
          <w:rFonts w:cs="Tahoma"/>
          <w:color w:val="000000"/>
          <w:lang w:val="ru-RU"/>
        </w:rPr>
        <w:t>Права на использование см. в Правах на использование продуктов.</w:t>
      </w:r>
    </w:p>
    <w:p w14:paraId="5D8F2D94" w14:textId="77777777" w:rsidR="000544FF" w:rsidRPr="00E76C4E" w:rsidRDefault="000544FF" w:rsidP="00143CF6">
      <w:pPr>
        <w:rPr>
          <w:rFonts w:cs="Tahoma"/>
          <w:lang w:val="ru-RU"/>
        </w:rPr>
      </w:pPr>
      <w:bookmarkStart w:id="1549" w:name="_90_System_Center"/>
      <w:bookmarkEnd w:id="1549"/>
    </w:p>
    <w:p w14:paraId="5D8F2D95" w14:textId="77777777" w:rsidR="000544FF" w:rsidRPr="00E76C4E" w:rsidRDefault="000544FF" w:rsidP="00143CF6">
      <w:pPr>
        <w:rPr>
          <w:rFonts w:cs="Tahoma"/>
          <w:lang w:val="ru-RU"/>
        </w:rPr>
      </w:pPr>
    </w:p>
    <w:p w14:paraId="5D8F2D96" w14:textId="77777777" w:rsidR="000544FF" w:rsidRPr="00E76C4E" w:rsidRDefault="000544FF" w:rsidP="00AA6F22">
      <w:pPr>
        <w:pStyle w:val="Heading3"/>
        <w:ind w:left="216" w:hanging="216"/>
        <w:rPr>
          <w:rFonts w:ascii="Tahoma" w:hAnsi="Tahoma" w:cs="Tahoma"/>
          <w:lang w:val="ru-RU"/>
        </w:rPr>
      </w:pPr>
      <w:bookmarkStart w:id="1550" w:name="_Toc336338356"/>
      <w:bookmarkStart w:id="1551" w:name="Srv_99SystemCtrServiceMgr2010"/>
      <w:bookmarkStart w:id="1552" w:name="Srv_92TechNetPlusSingleUser"/>
      <w:bookmarkStart w:id="1553" w:name="_89_System_Center"/>
      <w:bookmarkStart w:id="1554" w:name="_Toc340767298"/>
      <w:bookmarkEnd w:id="1550"/>
      <w:bookmarkEnd w:id="1551"/>
      <w:bookmarkEnd w:id="1552"/>
      <w:bookmarkEnd w:id="1553"/>
      <w:r w:rsidRPr="008D7B3A">
        <w:rPr>
          <w:rFonts w:ascii="Tahoma" w:hAnsi="Tahoma" w:cs="Tahoma"/>
          <w:b w:val="0"/>
          <w:caps/>
          <w:color w:val="FF6F0D"/>
          <w:sz w:val="22"/>
          <w:vertAlign w:val="superscript"/>
          <w:lang w:val="ru-RU"/>
        </w:rPr>
        <w:t>89</w:t>
      </w:r>
      <w:r w:rsidRPr="008D7B3A">
        <w:rPr>
          <w:rFonts w:ascii="Tahoma" w:hAnsi="Tahoma" w:cs="Tahoma"/>
          <w:color w:val="FF6F0D"/>
          <w:sz w:val="22"/>
          <w:lang w:val="ru-RU"/>
        </w:rPr>
        <w:t xml:space="preserve"> System Center Service Manager 2010 — сервер управления, клиентские и</w:t>
      </w:r>
      <w:r w:rsidR="00E11721">
        <w:rPr>
          <w:rFonts w:ascii="Tahoma" w:hAnsi="Tahoma" w:cs="Tahoma"/>
          <w:color w:val="FF6F0D"/>
          <w:sz w:val="22"/>
        </w:rPr>
        <w:t> </w:t>
      </w:r>
      <w:r w:rsidRPr="008D7B3A">
        <w:rPr>
          <w:rFonts w:ascii="Tahoma" w:hAnsi="Tahoma" w:cs="Tahoma"/>
          <w:color w:val="FF6F0D"/>
          <w:sz w:val="22"/>
          <w:lang w:val="ru-RU"/>
        </w:rPr>
        <w:t>серверные лицензии на управление</w:t>
      </w:r>
      <w:bookmarkEnd w:id="1554"/>
    </w:p>
    <w:p w14:paraId="5D8F2D97" w14:textId="77777777" w:rsidR="000544FF" w:rsidRPr="00E76C4E" w:rsidRDefault="000544FF" w:rsidP="00FF4CAB">
      <w:pPr>
        <w:rPr>
          <w:rFonts w:cs="Tahoma"/>
          <w:lang w:val="ru-RU"/>
        </w:rPr>
      </w:pPr>
    </w:p>
    <w:p w14:paraId="5D8F2D98" w14:textId="77777777" w:rsidR="000544FF" w:rsidRPr="00E76C4E" w:rsidRDefault="000544FF" w:rsidP="00376D4B">
      <w:pPr>
        <w:ind w:left="720"/>
        <w:rPr>
          <w:rFonts w:cs="Tahoma"/>
          <w:lang w:val="ru-RU"/>
        </w:rPr>
      </w:pPr>
      <w:r w:rsidRPr="008D7B3A">
        <w:rPr>
          <w:rFonts w:cs="Tahoma"/>
          <w:lang w:val="ru-RU"/>
        </w:rPr>
        <w:t>Жизненный цикл этих продуктов закончился и они больше не будут предлагаться.</w:t>
      </w:r>
    </w:p>
    <w:p w14:paraId="5D8F2D99" w14:textId="77777777" w:rsidR="000544FF" w:rsidRPr="00E76C4E" w:rsidRDefault="000544FF" w:rsidP="00376D4B">
      <w:pPr>
        <w:adjustRightInd w:val="0"/>
        <w:spacing w:before="120" w:after="120"/>
        <w:ind w:left="720"/>
        <w:textAlignment w:val="baseline"/>
        <w:rPr>
          <w:rFonts w:cs="Tahoma"/>
          <w:lang w:val="ru-RU"/>
        </w:rPr>
      </w:pPr>
      <w:r w:rsidRPr="008D7B3A">
        <w:rPr>
          <w:rFonts w:cs="Tahoma"/>
          <w:u w:val="single"/>
          <w:lang w:val="ru-RU"/>
        </w:rPr>
        <w:t>Сведения об одноразовом предоставлении лицензии на переход для System Center 2012</w:t>
      </w:r>
      <w:r w:rsidRPr="00E11721">
        <w:rPr>
          <w:rFonts w:cs="Tahoma"/>
          <w:lang w:val="ru-RU"/>
        </w:rPr>
        <w:t>:</w:t>
      </w:r>
    </w:p>
    <w:p w14:paraId="5D8F2D9A" w14:textId="77777777" w:rsidR="000544FF" w:rsidRPr="00E76C4E" w:rsidRDefault="000544FF" w:rsidP="00376D4B">
      <w:pPr>
        <w:ind w:left="720"/>
        <w:rPr>
          <w:rFonts w:cs="Tahoma"/>
          <w:lang w:val="ru-RU"/>
        </w:rPr>
      </w:pPr>
      <w:r w:rsidRPr="008D7B3A">
        <w:rPr>
          <w:rFonts w:cs="Tahoma"/>
          <w:lang w:val="ru-RU"/>
        </w:rPr>
        <w:t>Сведения о предоставлении лицензий на переход см. в уведомлении о продукте в предложениях System Center 2012.</w:t>
      </w:r>
    </w:p>
    <w:p w14:paraId="5D8F2D9B" w14:textId="77777777" w:rsidR="000544FF" w:rsidRPr="00E76C4E" w:rsidRDefault="000544FF" w:rsidP="00FF4CAB">
      <w:pPr>
        <w:ind w:left="720"/>
        <w:rPr>
          <w:rFonts w:cs="Tahoma"/>
          <w:lang w:val="ru-RU"/>
        </w:rPr>
      </w:pPr>
    </w:p>
    <w:p w14:paraId="5D8F2D9C" w14:textId="77777777" w:rsidR="000544FF" w:rsidRPr="00E76C4E" w:rsidRDefault="000544FF" w:rsidP="00FF4CAB">
      <w:pPr>
        <w:rPr>
          <w:rFonts w:cs="Tahoma"/>
          <w:lang w:val="ru-RU"/>
        </w:rPr>
      </w:pPr>
    </w:p>
    <w:p w14:paraId="5D8F2D9D" w14:textId="77777777" w:rsidR="000544FF" w:rsidRPr="00E76C4E" w:rsidRDefault="000544FF" w:rsidP="00AA6F22">
      <w:pPr>
        <w:pStyle w:val="Heading3"/>
        <w:ind w:left="216" w:hanging="216"/>
        <w:rPr>
          <w:rFonts w:ascii="Tahoma" w:hAnsi="Tahoma" w:cs="Tahoma"/>
          <w:lang w:val="ru-RU"/>
        </w:rPr>
      </w:pPr>
      <w:bookmarkStart w:id="1555" w:name="_Toc336338357"/>
      <w:bookmarkStart w:id="1556" w:name="Srv_100SysCenterVMM2008R2"/>
      <w:bookmarkStart w:id="1557" w:name="_Toc340767299"/>
      <w:bookmarkEnd w:id="1555"/>
      <w:bookmarkEnd w:id="1556"/>
      <w:r w:rsidRPr="008D7B3A">
        <w:rPr>
          <w:rFonts w:ascii="Tahoma" w:hAnsi="Tahoma" w:cs="Tahoma"/>
          <w:caps/>
          <w:color w:val="FF6F0D"/>
          <w:sz w:val="22"/>
          <w:vertAlign w:val="superscript"/>
          <w:lang w:val="ru-RU"/>
        </w:rPr>
        <w:t>90</w:t>
      </w:r>
      <w:r w:rsidRPr="008D7B3A">
        <w:rPr>
          <w:rFonts w:ascii="Tahoma" w:hAnsi="Tahoma" w:cs="Tahoma"/>
          <w:color w:val="FF6F0D"/>
          <w:sz w:val="22"/>
          <w:lang w:val="ru-RU"/>
        </w:rPr>
        <w:t xml:space="preserve"> System Center Virtual Machine Manager 2008 R2 — клиентские и серверные лицензии на управление</w:t>
      </w:r>
      <w:bookmarkEnd w:id="1557"/>
    </w:p>
    <w:p w14:paraId="5D8F2D9E" w14:textId="77777777" w:rsidR="000544FF" w:rsidRPr="00E76C4E" w:rsidRDefault="000544FF" w:rsidP="00FF4CAB">
      <w:pPr>
        <w:rPr>
          <w:rFonts w:cs="Tahoma"/>
          <w:lang w:val="ru-RU"/>
        </w:rPr>
      </w:pPr>
    </w:p>
    <w:p w14:paraId="5D8F2D9F" w14:textId="77777777" w:rsidR="000544FF" w:rsidRPr="00E76C4E" w:rsidRDefault="000544FF" w:rsidP="00376D4B">
      <w:pPr>
        <w:ind w:left="720"/>
        <w:rPr>
          <w:rFonts w:cs="Tahoma"/>
          <w:lang w:val="ru-RU"/>
        </w:rPr>
      </w:pPr>
      <w:r w:rsidRPr="008D7B3A">
        <w:rPr>
          <w:rFonts w:cs="Tahoma"/>
          <w:lang w:val="ru-RU"/>
        </w:rPr>
        <w:t>Жизненный цикл этих продуктов закончился и они больше не будут предлагаться.</w:t>
      </w:r>
    </w:p>
    <w:p w14:paraId="5D8F2DA0" w14:textId="77777777" w:rsidR="000544FF" w:rsidRPr="00E76C4E" w:rsidRDefault="000544FF" w:rsidP="00376D4B">
      <w:pPr>
        <w:adjustRightInd w:val="0"/>
        <w:spacing w:before="120" w:after="120"/>
        <w:ind w:left="720"/>
        <w:textAlignment w:val="baseline"/>
        <w:rPr>
          <w:rFonts w:cs="Tahoma"/>
          <w:lang w:val="ru-RU"/>
        </w:rPr>
      </w:pPr>
      <w:r w:rsidRPr="008D7B3A">
        <w:rPr>
          <w:rFonts w:cs="Tahoma"/>
          <w:u w:val="single"/>
          <w:lang w:val="ru-RU"/>
        </w:rPr>
        <w:t>Сведения об одноразовом предоставлении лицензии на переход для System Center 2012</w:t>
      </w:r>
      <w:r w:rsidRPr="00E11721">
        <w:rPr>
          <w:rFonts w:cs="Tahoma"/>
          <w:lang w:val="ru-RU"/>
        </w:rPr>
        <w:t>:</w:t>
      </w:r>
    </w:p>
    <w:p w14:paraId="5D8F2DA1" w14:textId="77777777" w:rsidR="000544FF" w:rsidRPr="00E76C4E" w:rsidRDefault="000544FF" w:rsidP="00376D4B">
      <w:pPr>
        <w:ind w:left="720"/>
        <w:rPr>
          <w:rFonts w:cs="Tahoma"/>
          <w:lang w:val="ru-RU"/>
        </w:rPr>
      </w:pPr>
      <w:r w:rsidRPr="008D7B3A">
        <w:rPr>
          <w:rFonts w:cs="Tahoma"/>
          <w:lang w:val="ru-RU"/>
        </w:rPr>
        <w:t>Сведения о предоставлении лицензий на переход см. в уведомлении о продукте в предложениях System Center 2012.</w:t>
      </w:r>
    </w:p>
    <w:p w14:paraId="5D8F2DA2" w14:textId="77777777" w:rsidR="000544FF" w:rsidRPr="00E76C4E" w:rsidRDefault="000544FF" w:rsidP="00FF4CAB">
      <w:pPr>
        <w:ind w:left="720"/>
        <w:rPr>
          <w:rFonts w:cs="Tahoma"/>
          <w:lang w:val="ru-RU"/>
        </w:rPr>
      </w:pPr>
    </w:p>
    <w:p w14:paraId="5D8F2DA3" w14:textId="77777777" w:rsidR="000544FF" w:rsidRPr="00E76C4E" w:rsidRDefault="000544FF" w:rsidP="00FF4CAB">
      <w:pPr>
        <w:ind w:left="900"/>
        <w:rPr>
          <w:rFonts w:cs="Tahoma"/>
          <w:lang w:val="ru-RU"/>
        </w:rPr>
      </w:pPr>
    </w:p>
    <w:p w14:paraId="5D8F2DA4" w14:textId="77777777" w:rsidR="000544FF" w:rsidRPr="008D7B3A" w:rsidRDefault="000544FF" w:rsidP="00FF4CAB">
      <w:pPr>
        <w:pStyle w:val="Heading3"/>
        <w:rPr>
          <w:rFonts w:ascii="Tahoma" w:hAnsi="Tahoma" w:cs="Tahoma"/>
        </w:rPr>
      </w:pPr>
      <w:bookmarkStart w:id="1558" w:name="_Toc336338358"/>
      <w:bookmarkStart w:id="1559" w:name="Srv_101SystemCenter2012"/>
      <w:bookmarkStart w:id="1560" w:name="_Toc340767300"/>
      <w:bookmarkEnd w:id="1558"/>
      <w:bookmarkEnd w:id="1559"/>
      <w:r w:rsidRPr="004434F8">
        <w:rPr>
          <w:rFonts w:ascii="Tahoma" w:hAnsi="Tahoma" w:cs="Tahoma"/>
          <w:color w:val="FF6F0D"/>
          <w:sz w:val="22"/>
          <w:vertAlign w:val="superscript"/>
        </w:rPr>
        <w:t xml:space="preserve">91 </w:t>
      </w:r>
      <w:r w:rsidRPr="004434F8">
        <w:rPr>
          <w:rFonts w:ascii="Tahoma" w:hAnsi="Tahoma" w:cs="Tahoma"/>
          <w:color w:val="FF6F0D"/>
          <w:sz w:val="22"/>
        </w:rPr>
        <w:t>System Center 2012</w:t>
      </w:r>
      <w:bookmarkEnd w:id="1560"/>
    </w:p>
    <w:p w14:paraId="5D8F2DA5" w14:textId="77777777" w:rsidR="000544FF" w:rsidRPr="008D7B3A" w:rsidRDefault="000544FF" w:rsidP="00FF4CAB">
      <w:pPr>
        <w:rPr>
          <w:rFonts w:cs="Tahoma"/>
        </w:rPr>
      </w:pPr>
    </w:p>
    <w:p w14:paraId="5D8F2DA6" w14:textId="77777777" w:rsidR="000544FF" w:rsidRPr="004434F8" w:rsidRDefault="000544FF" w:rsidP="00376D4B">
      <w:pPr>
        <w:ind w:left="720"/>
        <w:rPr>
          <w:rFonts w:cs="Tahoma"/>
          <w:lang w:val="ru-RU"/>
        </w:rPr>
      </w:pPr>
      <w:r w:rsidRPr="008D7B3A">
        <w:rPr>
          <w:rFonts w:cs="Tahoma"/>
          <w:color w:val="000000"/>
          <w:szCs w:val="24"/>
          <w:lang w:val="ru-RU" w:eastAsia="x-none"/>
        </w:rPr>
        <w:t>Последующие</w:t>
      </w:r>
      <w:r w:rsidRPr="004434F8">
        <w:rPr>
          <w:rFonts w:cs="Tahoma"/>
          <w:color w:val="000000"/>
          <w:szCs w:val="24"/>
          <w:lang w:eastAsia="x-none"/>
        </w:rPr>
        <w:t xml:space="preserve"> </w:t>
      </w:r>
      <w:r w:rsidRPr="008D7B3A">
        <w:rPr>
          <w:rFonts w:cs="Tahoma"/>
          <w:color w:val="000000"/>
          <w:szCs w:val="24"/>
          <w:lang w:val="ru-RU" w:eastAsia="x-none"/>
        </w:rPr>
        <w:t>версии</w:t>
      </w:r>
      <w:r w:rsidRPr="004434F8">
        <w:rPr>
          <w:rFonts w:cs="Tahoma"/>
          <w:color w:val="000000"/>
          <w:szCs w:val="24"/>
          <w:lang w:eastAsia="x-none"/>
        </w:rPr>
        <w:t xml:space="preserve"> System Center Data Protection Manager 2010, System Center Operations Manager 2008 R2, System Center Service Manager 2010 </w:t>
      </w:r>
      <w:r w:rsidRPr="008D7B3A">
        <w:rPr>
          <w:rFonts w:cs="Tahoma"/>
          <w:color w:val="000000"/>
          <w:szCs w:val="24"/>
          <w:lang w:val="ru-RU" w:eastAsia="x-none"/>
        </w:rPr>
        <w:t>и</w:t>
      </w:r>
      <w:r w:rsidRPr="004434F8">
        <w:rPr>
          <w:rFonts w:cs="Tahoma"/>
          <w:color w:val="000000"/>
          <w:szCs w:val="24"/>
          <w:lang w:eastAsia="x-none"/>
        </w:rPr>
        <w:t xml:space="preserve"> System Center Virtual Machine Manager 2008 R2 </w:t>
      </w:r>
      <w:r w:rsidRPr="008D7B3A">
        <w:rPr>
          <w:rFonts w:cs="Tahoma"/>
          <w:color w:val="000000"/>
          <w:szCs w:val="24"/>
          <w:lang w:val="ru-RU" w:eastAsia="x-none"/>
        </w:rPr>
        <w:t>будут</w:t>
      </w:r>
      <w:r w:rsidRPr="004434F8">
        <w:rPr>
          <w:rFonts w:cs="Tahoma"/>
          <w:color w:val="000000"/>
          <w:szCs w:val="24"/>
          <w:lang w:eastAsia="x-none"/>
        </w:rPr>
        <w:t xml:space="preserve"> </w:t>
      </w:r>
      <w:r w:rsidRPr="008D7B3A">
        <w:rPr>
          <w:rFonts w:cs="Tahoma"/>
          <w:color w:val="000000"/>
          <w:szCs w:val="24"/>
          <w:lang w:val="ru-RU" w:eastAsia="x-none"/>
        </w:rPr>
        <w:t>недоступны</w:t>
      </w:r>
      <w:r w:rsidRPr="004434F8">
        <w:rPr>
          <w:rFonts w:cs="Tahoma"/>
          <w:color w:val="000000"/>
          <w:szCs w:val="24"/>
          <w:lang w:eastAsia="x-none"/>
        </w:rPr>
        <w:t>.</w:t>
      </w:r>
      <w:r w:rsidR="00BC6320">
        <w:rPr>
          <w:rFonts w:cs="Tahoma"/>
          <w:color w:val="000000"/>
          <w:szCs w:val="24"/>
          <w:lang w:eastAsia="x-none"/>
        </w:rPr>
        <w:t xml:space="preserve"> </w:t>
      </w:r>
      <w:r w:rsidRPr="008D7B3A">
        <w:rPr>
          <w:rFonts w:cs="Tahoma"/>
          <w:color w:val="000000"/>
          <w:szCs w:val="24"/>
          <w:lang w:val="ru-RU" w:eastAsia="x-none"/>
        </w:rPr>
        <w:t>Аналогично, последующие версии System Center Configuration Manager 2007 R3 будут недоступны по отдельным лицензиям на программное обеспечение или серверным лицензиям на управление.</w:t>
      </w:r>
      <w:r w:rsidRPr="004434F8">
        <w:rPr>
          <w:rFonts w:cs="Tahoma"/>
          <w:lang w:val="ru-RU"/>
        </w:rPr>
        <w:t xml:space="preserve"> </w:t>
      </w:r>
      <w:r w:rsidRPr="008D7B3A">
        <w:rPr>
          <w:rFonts w:cs="Tahoma"/>
          <w:color w:val="000000"/>
          <w:lang w:val="ru-RU"/>
        </w:rPr>
        <w:t>В качестве исключения, когда станет доступной версия System Center 2012, клиенты, имевшие действующее на 1 апреля 2012 г. покрытие Software Assurance для лицензий на программное обеспечение и для лицензий на управление для таких продуктов, получат лицензии для</w:t>
      </w:r>
      <w:r w:rsidR="00E11721">
        <w:rPr>
          <w:rFonts w:cs="Tahoma"/>
          <w:color w:val="000000"/>
        </w:rPr>
        <w:t> </w:t>
      </w:r>
      <w:r w:rsidRPr="008D7B3A">
        <w:rPr>
          <w:rFonts w:cs="Tahoma"/>
          <w:color w:val="000000"/>
          <w:lang w:val="ru-RU"/>
        </w:rPr>
        <w:t>обновления до Systems Center 2012 и использования этого программного обеспечения вместо этих продуктов следующим образом.</w:t>
      </w:r>
    </w:p>
    <w:p w14:paraId="5D8F2DA7" w14:textId="77777777" w:rsidR="000544FF" w:rsidRPr="004434F8" w:rsidRDefault="000544FF" w:rsidP="00FF4CAB">
      <w:pPr>
        <w:ind w:left="900"/>
        <w:rPr>
          <w:rFonts w:cs="Tahoma"/>
          <w:lang w:val="ru-RU"/>
        </w:rPr>
      </w:pPr>
    </w:p>
    <w:p w14:paraId="5D8F2DA8" w14:textId="77777777" w:rsidR="000544FF" w:rsidRPr="004434F8" w:rsidRDefault="000544FF" w:rsidP="00FF4CAB">
      <w:pPr>
        <w:ind w:left="900"/>
        <w:rPr>
          <w:rFonts w:cs="Tahoma"/>
          <w:lang w:val="ru-RU"/>
        </w:rPr>
      </w:pPr>
    </w:p>
    <w:p w14:paraId="5D8F2DA9" w14:textId="77777777" w:rsidR="00E11721" w:rsidRPr="004434F8" w:rsidRDefault="00E11721" w:rsidP="00FF4CAB">
      <w:pPr>
        <w:ind w:left="900"/>
        <w:rPr>
          <w:rFonts w:cs="Tahoma"/>
          <w:lang w:val="ru-RU"/>
        </w:rPr>
      </w:pPr>
    </w:p>
    <w:p w14:paraId="5D8F2DAA" w14:textId="77777777" w:rsidR="00E11721" w:rsidRPr="004434F8" w:rsidRDefault="00E11721" w:rsidP="00FF4CAB">
      <w:pPr>
        <w:ind w:left="900"/>
        <w:rPr>
          <w:rFonts w:cs="Tahoma"/>
          <w:lang w:val="ru-RU"/>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0544FF" w:rsidRPr="008D7B3A" w14:paraId="5D8F2DAD" w14:textId="77777777" w:rsidTr="00E11721">
        <w:trPr>
          <w:tblHeader/>
        </w:trPr>
        <w:tc>
          <w:tcPr>
            <w:tcW w:w="3960" w:type="dxa"/>
            <w:tcBorders>
              <w:top w:val="single" w:sz="4" w:space="0" w:color="000000"/>
            </w:tcBorders>
            <w:shd w:val="clear" w:color="auto" w:fill="FABF8F"/>
          </w:tcPr>
          <w:p w14:paraId="5D8F2DAB" w14:textId="77777777" w:rsidR="000544FF" w:rsidRPr="008D7B3A" w:rsidRDefault="000544FF" w:rsidP="00FF4CAB">
            <w:pPr>
              <w:jc w:val="center"/>
              <w:rPr>
                <w:rFonts w:cs="Tahoma"/>
                <w:b/>
                <w:color w:val="000000"/>
                <w:szCs w:val="20"/>
              </w:rPr>
            </w:pPr>
            <w:r w:rsidRPr="008D7B3A">
              <w:rPr>
                <w:rFonts w:cs="Tahoma"/>
                <w:b/>
                <w:color w:val="000000"/>
                <w:szCs w:val="20"/>
                <w:lang w:val="ru-RU"/>
              </w:rPr>
              <w:t>Соответствующие лицензии</w:t>
            </w:r>
          </w:p>
        </w:tc>
        <w:tc>
          <w:tcPr>
            <w:tcW w:w="4050" w:type="dxa"/>
            <w:tcBorders>
              <w:top w:val="single" w:sz="4" w:space="0" w:color="000000"/>
            </w:tcBorders>
            <w:shd w:val="clear" w:color="auto" w:fill="FABF8F"/>
          </w:tcPr>
          <w:p w14:paraId="5D8F2DAC" w14:textId="77777777" w:rsidR="000544FF" w:rsidRPr="008D7B3A" w:rsidRDefault="000544FF" w:rsidP="00FF4CAB">
            <w:pPr>
              <w:jc w:val="center"/>
              <w:rPr>
                <w:rFonts w:cs="Tahoma"/>
                <w:b/>
                <w:color w:val="000000"/>
                <w:szCs w:val="20"/>
              </w:rPr>
            </w:pPr>
            <w:r w:rsidRPr="008D7B3A">
              <w:rPr>
                <w:rFonts w:cs="Tahoma"/>
                <w:b/>
                <w:color w:val="000000"/>
                <w:szCs w:val="20"/>
                <w:lang w:val="ru-RU"/>
              </w:rPr>
              <w:t>Лицензии System Center 2012</w:t>
            </w:r>
          </w:p>
        </w:tc>
      </w:tr>
      <w:tr w:rsidR="000544FF" w:rsidRPr="008D7B3A" w14:paraId="5D8F2DB0" w14:textId="77777777">
        <w:tc>
          <w:tcPr>
            <w:tcW w:w="3960" w:type="dxa"/>
            <w:shd w:val="clear" w:color="auto" w:fill="FFFFFF"/>
          </w:tcPr>
          <w:p w14:paraId="5D8F2DAE" w14:textId="77777777" w:rsidR="000544FF" w:rsidRPr="008D7B3A" w:rsidRDefault="000544FF" w:rsidP="00FF4CAB">
            <w:pPr>
              <w:rPr>
                <w:rFonts w:cs="Tahoma"/>
                <w:color w:val="000000"/>
                <w:szCs w:val="20"/>
              </w:rPr>
            </w:pPr>
            <w:r w:rsidRPr="004434F8">
              <w:rPr>
                <w:rFonts w:cs="Tahoma"/>
                <w:color w:val="000000"/>
                <w:szCs w:val="20"/>
              </w:rPr>
              <w:t xml:space="preserve">System Center Client Management Suite </w:t>
            </w:r>
            <w:r w:rsidRPr="008D7B3A">
              <w:rPr>
                <w:rFonts w:cs="Tahoma"/>
                <w:color w:val="000000"/>
                <w:szCs w:val="20"/>
                <w:lang w:val="ru-RU"/>
              </w:rPr>
              <w:t>на</w:t>
            </w:r>
            <w:r w:rsidRPr="004434F8">
              <w:rPr>
                <w:rFonts w:cs="Tahoma"/>
                <w:color w:val="000000"/>
                <w:szCs w:val="20"/>
              </w:rPr>
              <w:t xml:space="preserve"> </w:t>
            </w:r>
            <w:r w:rsidRPr="008D7B3A">
              <w:rPr>
                <w:rFonts w:cs="Tahoma"/>
                <w:color w:val="000000"/>
                <w:szCs w:val="20"/>
                <w:lang w:val="ru-RU"/>
              </w:rPr>
              <w:t>операционную</w:t>
            </w:r>
            <w:r w:rsidRPr="004434F8">
              <w:rPr>
                <w:rFonts w:cs="Tahoma"/>
                <w:color w:val="000000"/>
                <w:szCs w:val="20"/>
              </w:rPr>
              <w:t xml:space="preserve"> </w:t>
            </w:r>
            <w:r w:rsidRPr="008D7B3A">
              <w:rPr>
                <w:rFonts w:cs="Tahoma"/>
                <w:color w:val="000000"/>
                <w:szCs w:val="20"/>
                <w:lang w:val="ru-RU"/>
              </w:rPr>
              <w:t>среду</w:t>
            </w:r>
            <w:r w:rsidRPr="004434F8">
              <w:rPr>
                <w:rFonts w:cs="Tahoma"/>
                <w:color w:val="000000"/>
                <w:szCs w:val="20"/>
              </w:rPr>
              <w:t xml:space="preserve"> (Client ML)</w:t>
            </w:r>
          </w:p>
        </w:tc>
        <w:tc>
          <w:tcPr>
            <w:tcW w:w="4050" w:type="dxa"/>
            <w:shd w:val="clear" w:color="auto" w:fill="FFFFFF"/>
          </w:tcPr>
          <w:p w14:paraId="5D8F2DAF" w14:textId="77777777" w:rsidR="000544FF" w:rsidRPr="008D7B3A" w:rsidRDefault="000544FF" w:rsidP="00FF4CAB">
            <w:pPr>
              <w:rPr>
                <w:rFonts w:cs="Tahoma"/>
                <w:color w:val="000000"/>
                <w:szCs w:val="20"/>
              </w:rPr>
            </w:pPr>
            <w:r w:rsidRPr="004434F8">
              <w:rPr>
                <w:rFonts w:cs="Tahoma"/>
                <w:color w:val="000000"/>
                <w:szCs w:val="20"/>
              </w:rPr>
              <w:t xml:space="preserve">1 </w:t>
            </w:r>
            <w:r w:rsidRPr="008D7B3A">
              <w:rPr>
                <w:rFonts w:cs="Tahoma"/>
                <w:color w:val="000000"/>
                <w:szCs w:val="20"/>
                <w:lang w:val="ru-RU"/>
              </w:rPr>
              <w:t>лицензия</w:t>
            </w:r>
            <w:r w:rsidRPr="004434F8">
              <w:rPr>
                <w:rFonts w:cs="Tahoma"/>
                <w:color w:val="000000"/>
                <w:szCs w:val="20"/>
              </w:rPr>
              <w:t xml:space="preserve"> System Center 2012 Client Management Suite (Client ML) «</w:t>
            </w:r>
            <w:r w:rsidRPr="008D7B3A">
              <w:rPr>
                <w:rFonts w:cs="Tahoma"/>
                <w:color w:val="000000"/>
                <w:szCs w:val="20"/>
                <w:lang w:val="ru-RU"/>
              </w:rPr>
              <w:t>на</w:t>
            </w:r>
            <w:r w:rsidRPr="004434F8">
              <w:rPr>
                <w:rFonts w:cs="Tahoma"/>
                <w:color w:val="000000"/>
                <w:szCs w:val="20"/>
              </w:rPr>
              <w:t xml:space="preserve"> </w:t>
            </w:r>
            <w:r w:rsidRPr="008D7B3A">
              <w:rPr>
                <w:rFonts w:cs="Tahoma"/>
                <w:color w:val="000000"/>
                <w:szCs w:val="20"/>
                <w:lang w:val="ru-RU"/>
              </w:rPr>
              <w:t>операционную</w:t>
            </w:r>
            <w:r w:rsidRPr="004434F8">
              <w:rPr>
                <w:rFonts w:cs="Tahoma"/>
                <w:color w:val="000000"/>
                <w:szCs w:val="20"/>
              </w:rPr>
              <w:t xml:space="preserve"> </w:t>
            </w:r>
            <w:r w:rsidRPr="008D7B3A">
              <w:rPr>
                <w:rFonts w:cs="Tahoma"/>
                <w:color w:val="000000"/>
                <w:szCs w:val="20"/>
                <w:lang w:val="ru-RU"/>
              </w:rPr>
              <w:t>среду</w:t>
            </w:r>
            <w:r w:rsidRPr="004434F8">
              <w:rPr>
                <w:rFonts w:cs="Tahoma"/>
                <w:color w:val="000000"/>
                <w:szCs w:val="20"/>
              </w:rPr>
              <w:t>»</w:t>
            </w:r>
          </w:p>
        </w:tc>
      </w:tr>
      <w:tr w:rsidR="000544FF" w:rsidRPr="008D7B3A" w14:paraId="5D8F2DB3" w14:textId="77777777">
        <w:tc>
          <w:tcPr>
            <w:tcW w:w="3960" w:type="dxa"/>
            <w:shd w:val="clear" w:color="auto" w:fill="FFFFFF"/>
          </w:tcPr>
          <w:p w14:paraId="5D8F2DB1" w14:textId="77777777" w:rsidR="000544FF" w:rsidRPr="008D7B3A" w:rsidRDefault="000544FF" w:rsidP="00E11721">
            <w:pPr>
              <w:rPr>
                <w:rFonts w:cs="Tahoma"/>
                <w:color w:val="000000"/>
                <w:szCs w:val="20"/>
              </w:rPr>
            </w:pPr>
            <w:r w:rsidRPr="004434F8">
              <w:rPr>
                <w:rFonts w:cs="Tahoma"/>
                <w:color w:val="000000"/>
                <w:szCs w:val="20"/>
              </w:rPr>
              <w:t xml:space="preserve">System Center Client Management Suite </w:t>
            </w:r>
            <w:r w:rsidRPr="008D7B3A">
              <w:rPr>
                <w:rFonts w:cs="Tahoma"/>
                <w:color w:val="000000"/>
                <w:szCs w:val="20"/>
                <w:lang w:val="ru-RU"/>
              </w:rPr>
              <w:t>на</w:t>
            </w:r>
            <w:r w:rsidR="00E11721">
              <w:rPr>
                <w:rFonts w:cs="Tahoma"/>
                <w:color w:val="000000"/>
                <w:szCs w:val="20"/>
              </w:rPr>
              <w:t> </w:t>
            </w:r>
            <w:r w:rsidRPr="008D7B3A">
              <w:rPr>
                <w:rFonts w:cs="Tahoma"/>
                <w:color w:val="000000"/>
                <w:szCs w:val="20"/>
                <w:lang w:val="ru-RU"/>
              </w:rPr>
              <w:t>пользователя</w:t>
            </w:r>
            <w:r w:rsidRPr="004434F8">
              <w:rPr>
                <w:rFonts w:cs="Tahoma"/>
                <w:color w:val="000000"/>
                <w:szCs w:val="20"/>
              </w:rPr>
              <w:t xml:space="preserve"> (Client ML)</w:t>
            </w:r>
          </w:p>
        </w:tc>
        <w:tc>
          <w:tcPr>
            <w:tcW w:w="4050" w:type="dxa"/>
            <w:shd w:val="clear" w:color="auto" w:fill="FFFFFF"/>
          </w:tcPr>
          <w:p w14:paraId="5D8F2DB2" w14:textId="77777777" w:rsidR="000544FF" w:rsidRPr="008D7B3A" w:rsidRDefault="000544FF" w:rsidP="00FF4CAB">
            <w:pPr>
              <w:rPr>
                <w:rFonts w:cs="Tahoma"/>
                <w:color w:val="000000"/>
                <w:szCs w:val="20"/>
              </w:rPr>
            </w:pPr>
            <w:r w:rsidRPr="004434F8">
              <w:rPr>
                <w:rFonts w:cs="Tahoma"/>
                <w:color w:val="000000"/>
                <w:szCs w:val="20"/>
              </w:rPr>
              <w:t xml:space="preserve">1 </w:t>
            </w:r>
            <w:r w:rsidRPr="008D7B3A">
              <w:rPr>
                <w:rFonts w:cs="Tahoma"/>
                <w:color w:val="000000"/>
                <w:szCs w:val="20"/>
                <w:lang w:val="ru-RU"/>
              </w:rPr>
              <w:t>лицензия</w:t>
            </w:r>
            <w:r w:rsidRPr="004434F8">
              <w:rPr>
                <w:rFonts w:cs="Tahoma"/>
                <w:color w:val="000000"/>
                <w:szCs w:val="20"/>
              </w:rPr>
              <w:t xml:space="preserve"> System Center 2012 Client Management Suite (Client ML) «</w:t>
            </w:r>
            <w:r w:rsidRPr="008D7B3A">
              <w:rPr>
                <w:rFonts w:cs="Tahoma"/>
                <w:color w:val="000000"/>
                <w:szCs w:val="20"/>
                <w:lang w:val="ru-RU"/>
              </w:rPr>
              <w:t>на</w:t>
            </w:r>
            <w:r w:rsidRPr="004434F8">
              <w:rPr>
                <w:rFonts w:cs="Tahoma"/>
                <w:color w:val="000000"/>
                <w:szCs w:val="20"/>
              </w:rPr>
              <w:t xml:space="preserve"> </w:t>
            </w:r>
            <w:r w:rsidRPr="008D7B3A">
              <w:rPr>
                <w:rFonts w:cs="Tahoma"/>
                <w:color w:val="000000"/>
                <w:szCs w:val="20"/>
                <w:lang w:val="ru-RU"/>
              </w:rPr>
              <w:t>пользователя</w:t>
            </w:r>
            <w:r w:rsidRPr="004434F8">
              <w:rPr>
                <w:rFonts w:cs="Tahoma"/>
                <w:color w:val="000000"/>
                <w:szCs w:val="20"/>
              </w:rPr>
              <w:t>»</w:t>
            </w:r>
          </w:p>
        </w:tc>
      </w:tr>
      <w:tr w:rsidR="000544FF" w:rsidRPr="0059637C" w14:paraId="5D8F2DB6" w14:textId="77777777">
        <w:tc>
          <w:tcPr>
            <w:tcW w:w="3960" w:type="dxa"/>
            <w:shd w:val="clear" w:color="auto" w:fill="FFFFFF"/>
          </w:tcPr>
          <w:p w14:paraId="5D8F2DB4" w14:textId="77777777" w:rsidR="000544FF" w:rsidRPr="008D7B3A" w:rsidRDefault="000544FF" w:rsidP="00FF4CAB">
            <w:pPr>
              <w:rPr>
                <w:rFonts w:cs="Tahoma"/>
                <w:color w:val="000000"/>
                <w:szCs w:val="20"/>
              </w:rPr>
            </w:pPr>
            <w:r w:rsidRPr="004434F8">
              <w:rPr>
                <w:rFonts w:cs="Tahoma"/>
                <w:color w:val="000000"/>
                <w:szCs w:val="20"/>
              </w:rPr>
              <w:t>System Center Configuration Manager 2007 R3</w:t>
            </w:r>
          </w:p>
        </w:tc>
        <w:tc>
          <w:tcPr>
            <w:tcW w:w="4050" w:type="dxa"/>
            <w:shd w:val="clear" w:color="auto" w:fill="FFFFFF"/>
          </w:tcPr>
          <w:p w14:paraId="5D8F2DB5"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Standard (Server ML)</w:t>
            </w:r>
          </w:p>
        </w:tc>
      </w:tr>
      <w:tr w:rsidR="000544FF" w:rsidRPr="0059637C" w14:paraId="5D8F2DB9" w14:textId="77777777">
        <w:tc>
          <w:tcPr>
            <w:tcW w:w="3960" w:type="dxa"/>
            <w:shd w:val="clear" w:color="auto" w:fill="FFFFFF"/>
          </w:tcPr>
          <w:p w14:paraId="5D8F2DB7" w14:textId="77777777" w:rsidR="000544FF" w:rsidRPr="004434F8" w:rsidRDefault="000544FF" w:rsidP="00FF4CAB">
            <w:pPr>
              <w:rPr>
                <w:rFonts w:cs="Tahoma"/>
                <w:color w:val="000000"/>
                <w:szCs w:val="20"/>
                <w:lang w:val="ru-RU"/>
              </w:rPr>
            </w:pPr>
            <w:r w:rsidRPr="008D7B3A">
              <w:rPr>
                <w:rFonts w:cs="Tahoma"/>
                <w:color w:val="000000"/>
                <w:szCs w:val="20"/>
                <w:lang w:val="ru-RU"/>
              </w:rPr>
              <w:t>System Center Configuration Manager 2007 R3, клиентская лицензия на управление (Client ML) «на операционную среду»</w:t>
            </w:r>
          </w:p>
        </w:tc>
        <w:tc>
          <w:tcPr>
            <w:tcW w:w="4050" w:type="dxa"/>
            <w:shd w:val="clear" w:color="auto" w:fill="FFFFFF"/>
          </w:tcPr>
          <w:p w14:paraId="5D8F2DB8" w14:textId="77777777" w:rsidR="000544FF" w:rsidRPr="004434F8" w:rsidRDefault="000544FF" w:rsidP="00FF4CAB">
            <w:pPr>
              <w:rPr>
                <w:rFonts w:cs="Tahoma"/>
                <w:color w:val="000000"/>
                <w:szCs w:val="20"/>
                <w:lang w:val="ru-RU"/>
              </w:rPr>
            </w:pPr>
            <w:r w:rsidRPr="008D7B3A">
              <w:rPr>
                <w:rFonts w:cs="Tahoma"/>
                <w:lang w:val="ru-RU"/>
              </w:rPr>
              <w:t>1 клиентская лицензия на управление System Center 2012 Configuration Manager (Client ML) «на операционную среду»</w:t>
            </w:r>
          </w:p>
        </w:tc>
      </w:tr>
      <w:tr w:rsidR="000544FF" w:rsidRPr="0059637C" w14:paraId="5D8F2DBC" w14:textId="77777777">
        <w:tc>
          <w:tcPr>
            <w:tcW w:w="3960" w:type="dxa"/>
            <w:shd w:val="clear" w:color="auto" w:fill="FFFFFF"/>
          </w:tcPr>
          <w:p w14:paraId="5D8F2DBA" w14:textId="77777777" w:rsidR="000544FF" w:rsidRPr="004434F8" w:rsidRDefault="000544FF" w:rsidP="00FF4CAB">
            <w:pPr>
              <w:rPr>
                <w:rFonts w:cs="Tahoma"/>
                <w:color w:val="000000"/>
                <w:szCs w:val="20"/>
                <w:lang w:val="ru-RU"/>
              </w:rPr>
            </w:pPr>
            <w:r w:rsidRPr="008D7B3A">
              <w:rPr>
                <w:rFonts w:cs="Tahoma"/>
                <w:color w:val="000000"/>
                <w:szCs w:val="20"/>
                <w:lang w:val="ru-RU"/>
              </w:rPr>
              <w:t>System Center Configuration Manager 2007 R3, клиентская лицензия на управление (Client ML) «на пользователя»</w:t>
            </w:r>
          </w:p>
        </w:tc>
        <w:tc>
          <w:tcPr>
            <w:tcW w:w="4050" w:type="dxa"/>
            <w:shd w:val="clear" w:color="auto" w:fill="FFFFFF"/>
          </w:tcPr>
          <w:p w14:paraId="5D8F2DBB" w14:textId="77777777" w:rsidR="000544FF" w:rsidRPr="004434F8" w:rsidRDefault="000544FF" w:rsidP="00FF4CAB">
            <w:pPr>
              <w:rPr>
                <w:rFonts w:cs="Tahoma"/>
                <w:color w:val="000000"/>
                <w:szCs w:val="20"/>
                <w:lang w:val="ru-RU"/>
              </w:rPr>
            </w:pPr>
            <w:r w:rsidRPr="008D7B3A">
              <w:rPr>
                <w:rFonts w:cs="Tahoma"/>
                <w:lang w:val="ru-RU"/>
              </w:rPr>
              <w:t>1 клиентская лицензия на управление System Center 2012 Configuration Manager (Client ML) «на пользователя»</w:t>
            </w:r>
          </w:p>
        </w:tc>
      </w:tr>
      <w:tr w:rsidR="000544FF" w:rsidRPr="0059637C" w14:paraId="5D8F2DBF" w14:textId="77777777">
        <w:tc>
          <w:tcPr>
            <w:tcW w:w="3960" w:type="dxa"/>
            <w:shd w:val="clear" w:color="auto" w:fill="FFFFFF"/>
          </w:tcPr>
          <w:p w14:paraId="5D8F2DBD" w14:textId="77777777" w:rsidR="000544FF" w:rsidRPr="004434F8" w:rsidRDefault="000544FF" w:rsidP="00FF4CAB">
            <w:pPr>
              <w:rPr>
                <w:rFonts w:cs="Tahoma"/>
                <w:color w:val="000000"/>
                <w:szCs w:val="20"/>
                <w:lang w:val="ru-RU"/>
              </w:rPr>
            </w:pPr>
            <w:r w:rsidRPr="008D7B3A">
              <w:rPr>
                <w:rFonts w:cs="Tahoma"/>
                <w:color w:val="000000"/>
                <w:lang w:val="ru-RU"/>
              </w:rPr>
              <w:t>System Center Configuration Manager 2007 R3, клиентская лицензия на управление (Client ML) только для учащихся</w:t>
            </w:r>
            <w:r w:rsidRPr="008D7B3A">
              <w:rPr>
                <w:rFonts w:cs="Tahoma"/>
                <w:color w:val="000000"/>
                <w:vertAlign w:val="superscript"/>
                <w:lang w:val="ru-RU"/>
              </w:rPr>
              <w:t>*</w:t>
            </w:r>
          </w:p>
        </w:tc>
        <w:tc>
          <w:tcPr>
            <w:tcW w:w="4050" w:type="dxa"/>
            <w:shd w:val="clear" w:color="auto" w:fill="FFFFFF"/>
          </w:tcPr>
          <w:p w14:paraId="5D8F2DBE" w14:textId="77777777" w:rsidR="000544FF" w:rsidRPr="004434F8" w:rsidRDefault="000544FF" w:rsidP="00FF4CAB">
            <w:pPr>
              <w:rPr>
                <w:rFonts w:cs="Tahoma"/>
                <w:color w:val="000000"/>
                <w:szCs w:val="20"/>
                <w:lang w:val="ru-RU"/>
              </w:rPr>
            </w:pPr>
            <w:r w:rsidRPr="008D7B3A">
              <w:rPr>
                <w:rFonts w:cs="Tahoma"/>
                <w:lang w:val="ru-RU"/>
              </w:rPr>
              <w:t>1 клиентская лицензия на управление System Center 2012 Configuration Manager (Client ML) (только для учащихся)</w:t>
            </w:r>
            <w:r w:rsidRPr="008D7B3A">
              <w:rPr>
                <w:rFonts w:cs="Tahoma"/>
                <w:vertAlign w:val="superscript"/>
                <w:lang w:val="ru-RU"/>
              </w:rPr>
              <w:t>*</w:t>
            </w:r>
          </w:p>
        </w:tc>
      </w:tr>
      <w:tr w:rsidR="000544FF" w:rsidRPr="0059637C" w14:paraId="5D8F2DC2" w14:textId="77777777">
        <w:tc>
          <w:tcPr>
            <w:tcW w:w="3960" w:type="dxa"/>
            <w:shd w:val="clear" w:color="auto" w:fill="FFFFFF"/>
          </w:tcPr>
          <w:p w14:paraId="5D8F2DC0" w14:textId="77777777" w:rsidR="000544FF" w:rsidRPr="008D7B3A" w:rsidRDefault="000544FF" w:rsidP="00FF4CAB">
            <w:pPr>
              <w:rPr>
                <w:rFonts w:cs="Tahoma"/>
                <w:color w:val="000000"/>
                <w:szCs w:val="20"/>
              </w:rPr>
            </w:pPr>
            <w:r w:rsidRPr="004434F8">
              <w:rPr>
                <w:rFonts w:cs="Tahoma"/>
                <w:color w:val="000000"/>
                <w:szCs w:val="20"/>
              </w:rPr>
              <w:t>System Center Configuration Manager 2007 R3 Enterprise Server ML</w:t>
            </w:r>
          </w:p>
        </w:tc>
        <w:tc>
          <w:tcPr>
            <w:tcW w:w="4050" w:type="dxa"/>
            <w:shd w:val="clear" w:color="auto" w:fill="FFFFFF"/>
          </w:tcPr>
          <w:p w14:paraId="5D8F2DC1"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Standard (Server ML)</w:t>
            </w:r>
          </w:p>
        </w:tc>
      </w:tr>
      <w:tr w:rsidR="000544FF" w:rsidRPr="0059637C" w14:paraId="5D8F2DC5" w14:textId="77777777">
        <w:tc>
          <w:tcPr>
            <w:tcW w:w="3960" w:type="dxa"/>
            <w:shd w:val="clear" w:color="auto" w:fill="FFFFFF"/>
          </w:tcPr>
          <w:p w14:paraId="5D8F2DC3" w14:textId="77777777" w:rsidR="000544FF" w:rsidRPr="008D7B3A" w:rsidRDefault="000544FF" w:rsidP="00FF4CAB">
            <w:pPr>
              <w:rPr>
                <w:rFonts w:cs="Tahoma"/>
                <w:color w:val="000000"/>
                <w:szCs w:val="20"/>
              </w:rPr>
            </w:pPr>
            <w:r w:rsidRPr="004434F8">
              <w:rPr>
                <w:rFonts w:cs="Tahoma"/>
                <w:color w:val="000000"/>
                <w:szCs w:val="20"/>
              </w:rPr>
              <w:t>System Center Configuration Manager 2007 R3 Standard Server ML</w:t>
            </w:r>
            <w:r w:rsidRPr="008D7B3A">
              <w:rPr>
                <w:rFonts w:cs="Tahoma"/>
                <w:color w:val="000000"/>
                <w:szCs w:val="20"/>
              </w:rPr>
              <w:t xml:space="preserve"> </w:t>
            </w:r>
          </w:p>
        </w:tc>
        <w:tc>
          <w:tcPr>
            <w:tcW w:w="4050" w:type="dxa"/>
            <w:shd w:val="clear" w:color="auto" w:fill="FFFFFF"/>
          </w:tcPr>
          <w:p w14:paraId="5D8F2DC4"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Standard (Server ML)</w:t>
            </w:r>
          </w:p>
        </w:tc>
      </w:tr>
      <w:tr w:rsidR="000544FF" w:rsidRPr="0059637C" w14:paraId="5D8F2DC8" w14:textId="77777777">
        <w:tc>
          <w:tcPr>
            <w:tcW w:w="3960" w:type="dxa"/>
            <w:shd w:val="clear" w:color="auto" w:fill="FFFFFF"/>
          </w:tcPr>
          <w:p w14:paraId="5D8F2DC6" w14:textId="77777777" w:rsidR="000544FF" w:rsidRPr="008D7B3A" w:rsidRDefault="000544FF" w:rsidP="00FF4CAB">
            <w:pPr>
              <w:rPr>
                <w:rFonts w:cs="Tahoma"/>
                <w:color w:val="000000"/>
                <w:szCs w:val="20"/>
              </w:rPr>
            </w:pPr>
            <w:r w:rsidRPr="004434F8">
              <w:rPr>
                <w:rFonts w:cs="Tahoma"/>
                <w:color w:val="000000"/>
                <w:szCs w:val="20"/>
              </w:rPr>
              <w:t xml:space="preserve">System Center Configuration Manager 2007 R3 </w:t>
            </w:r>
            <w:r w:rsidRPr="008D7B3A">
              <w:rPr>
                <w:rFonts w:cs="Tahoma"/>
                <w:color w:val="000000"/>
                <w:szCs w:val="20"/>
                <w:lang w:val="ru-RU"/>
              </w:rPr>
              <w:t>с</w:t>
            </w:r>
            <w:r w:rsidRPr="004434F8">
              <w:rPr>
                <w:rFonts w:cs="Tahoma"/>
                <w:color w:val="000000"/>
                <w:szCs w:val="20"/>
              </w:rPr>
              <w:t xml:space="preserve"> </w:t>
            </w:r>
            <w:r w:rsidRPr="008D7B3A">
              <w:rPr>
                <w:rFonts w:cs="Tahoma"/>
                <w:color w:val="000000"/>
                <w:szCs w:val="20"/>
                <w:lang w:val="ru-RU"/>
              </w:rPr>
              <w:t>технологией</w:t>
            </w:r>
            <w:r w:rsidRPr="004434F8">
              <w:rPr>
                <w:rFonts w:cs="Tahoma"/>
                <w:color w:val="000000"/>
                <w:szCs w:val="20"/>
              </w:rPr>
              <w:t xml:space="preserve"> SQL Server 2008</w:t>
            </w:r>
          </w:p>
        </w:tc>
        <w:tc>
          <w:tcPr>
            <w:tcW w:w="4050" w:type="dxa"/>
            <w:shd w:val="clear" w:color="auto" w:fill="FFFFFF"/>
          </w:tcPr>
          <w:p w14:paraId="5D8F2DC7"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Standard (Server ML)</w:t>
            </w:r>
          </w:p>
        </w:tc>
      </w:tr>
      <w:tr w:rsidR="000544FF" w:rsidRPr="008D7B3A" w14:paraId="5D8F2DCB" w14:textId="77777777">
        <w:tc>
          <w:tcPr>
            <w:tcW w:w="3960" w:type="dxa"/>
            <w:shd w:val="clear" w:color="auto" w:fill="FFFFFF"/>
          </w:tcPr>
          <w:p w14:paraId="5D8F2DC9" w14:textId="77777777" w:rsidR="000544FF" w:rsidRPr="004434F8" w:rsidRDefault="000544FF" w:rsidP="00FF4CAB">
            <w:pPr>
              <w:rPr>
                <w:rFonts w:cs="Tahoma"/>
                <w:color w:val="000000"/>
                <w:szCs w:val="20"/>
                <w:lang w:val="ru-RU"/>
              </w:rPr>
            </w:pPr>
            <w:r w:rsidRPr="008D7B3A">
              <w:rPr>
                <w:rFonts w:cs="Tahoma"/>
                <w:color w:val="000000"/>
                <w:szCs w:val="20"/>
                <w:lang w:val="ru-RU"/>
              </w:rPr>
              <w:t>System Center Data Protection Manager 2010, клиентская лицензия на управление «на пользователя»</w:t>
            </w:r>
          </w:p>
        </w:tc>
        <w:tc>
          <w:tcPr>
            <w:tcW w:w="4050" w:type="dxa"/>
            <w:shd w:val="clear" w:color="auto" w:fill="FFFFFF"/>
          </w:tcPr>
          <w:p w14:paraId="5D8F2DCA" w14:textId="77777777" w:rsidR="000544FF" w:rsidRPr="008D7B3A" w:rsidRDefault="000544FF" w:rsidP="00FF4CAB">
            <w:pPr>
              <w:rPr>
                <w:rFonts w:cs="Tahoma"/>
                <w:color w:val="000000"/>
                <w:szCs w:val="20"/>
              </w:rPr>
            </w:pPr>
            <w:r w:rsidRPr="004434F8">
              <w:rPr>
                <w:rFonts w:cs="Tahoma"/>
                <w:color w:val="000000"/>
                <w:szCs w:val="20"/>
              </w:rPr>
              <w:t xml:space="preserve">1 </w:t>
            </w:r>
            <w:r w:rsidRPr="008D7B3A">
              <w:rPr>
                <w:rFonts w:cs="Tahoma"/>
                <w:color w:val="000000"/>
                <w:szCs w:val="20"/>
                <w:lang w:val="ru-RU"/>
              </w:rPr>
              <w:t>лицензия</w:t>
            </w:r>
            <w:r w:rsidRPr="004434F8">
              <w:rPr>
                <w:rFonts w:cs="Tahoma"/>
                <w:color w:val="000000"/>
                <w:szCs w:val="20"/>
              </w:rPr>
              <w:t xml:space="preserve"> System Center 2012 Client Management Suite (Client ML) «</w:t>
            </w:r>
            <w:r w:rsidRPr="008D7B3A">
              <w:rPr>
                <w:rFonts w:cs="Tahoma"/>
                <w:color w:val="000000"/>
                <w:szCs w:val="20"/>
                <w:lang w:val="ru-RU"/>
              </w:rPr>
              <w:t>на</w:t>
            </w:r>
            <w:r w:rsidRPr="004434F8">
              <w:rPr>
                <w:rFonts w:cs="Tahoma"/>
                <w:color w:val="000000"/>
                <w:szCs w:val="20"/>
              </w:rPr>
              <w:t xml:space="preserve"> </w:t>
            </w:r>
            <w:r w:rsidRPr="008D7B3A">
              <w:rPr>
                <w:rFonts w:cs="Tahoma"/>
                <w:color w:val="000000"/>
                <w:szCs w:val="20"/>
                <w:lang w:val="ru-RU"/>
              </w:rPr>
              <w:t>пользователя</w:t>
            </w:r>
            <w:r w:rsidRPr="004434F8">
              <w:rPr>
                <w:rFonts w:cs="Tahoma"/>
                <w:color w:val="000000"/>
                <w:szCs w:val="20"/>
              </w:rPr>
              <w:t>»</w:t>
            </w:r>
          </w:p>
        </w:tc>
      </w:tr>
      <w:tr w:rsidR="000544FF" w:rsidRPr="008D7B3A" w14:paraId="5D8F2DCE" w14:textId="77777777">
        <w:tc>
          <w:tcPr>
            <w:tcW w:w="3960" w:type="dxa"/>
            <w:shd w:val="clear" w:color="auto" w:fill="FFFFFF"/>
          </w:tcPr>
          <w:p w14:paraId="5D8F2DCC" w14:textId="77777777" w:rsidR="000544FF" w:rsidRPr="004434F8" w:rsidRDefault="000544FF" w:rsidP="00FF4CAB">
            <w:pPr>
              <w:rPr>
                <w:rFonts w:cs="Tahoma"/>
                <w:color w:val="000000"/>
                <w:szCs w:val="20"/>
                <w:lang w:val="ru-RU"/>
              </w:rPr>
            </w:pPr>
            <w:r w:rsidRPr="008D7B3A">
              <w:rPr>
                <w:rFonts w:cs="Tahoma"/>
                <w:color w:val="000000"/>
                <w:szCs w:val="20"/>
                <w:lang w:val="ru-RU"/>
              </w:rPr>
              <w:t>System Center Data Protection Manager 2010, клиентская лицензия на управление «на операционную среду»</w:t>
            </w:r>
          </w:p>
        </w:tc>
        <w:tc>
          <w:tcPr>
            <w:tcW w:w="4050" w:type="dxa"/>
            <w:shd w:val="clear" w:color="auto" w:fill="FFFFFF"/>
          </w:tcPr>
          <w:p w14:paraId="5D8F2DCD" w14:textId="77777777" w:rsidR="000544FF" w:rsidRPr="008D7B3A" w:rsidRDefault="000544FF" w:rsidP="00FF4CAB">
            <w:pPr>
              <w:rPr>
                <w:rFonts w:cs="Tahoma"/>
                <w:color w:val="000000"/>
                <w:szCs w:val="20"/>
              </w:rPr>
            </w:pPr>
            <w:r w:rsidRPr="004434F8">
              <w:rPr>
                <w:rFonts w:cs="Tahoma"/>
                <w:color w:val="000000"/>
                <w:szCs w:val="20"/>
              </w:rPr>
              <w:t xml:space="preserve">1 </w:t>
            </w:r>
            <w:r w:rsidRPr="008D7B3A">
              <w:rPr>
                <w:rFonts w:cs="Tahoma"/>
                <w:color w:val="000000"/>
                <w:szCs w:val="20"/>
                <w:lang w:val="ru-RU"/>
              </w:rPr>
              <w:t>лицензия</w:t>
            </w:r>
            <w:r w:rsidRPr="004434F8">
              <w:rPr>
                <w:rFonts w:cs="Tahoma"/>
                <w:color w:val="000000"/>
                <w:szCs w:val="20"/>
              </w:rPr>
              <w:t xml:space="preserve"> System Center 2012 Client Management Suite (Client ML) «</w:t>
            </w:r>
            <w:r w:rsidRPr="008D7B3A">
              <w:rPr>
                <w:rFonts w:cs="Tahoma"/>
                <w:color w:val="000000"/>
                <w:szCs w:val="20"/>
                <w:lang w:val="ru-RU"/>
              </w:rPr>
              <w:t>на</w:t>
            </w:r>
            <w:r w:rsidRPr="004434F8">
              <w:rPr>
                <w:rFonts w:cs="Tahoma"/>
                <w:color w:val="000000"/>
                <w:szCs w:val="20"/>
              </w:rPr>
              <w:t xml:space="preserve"> </w:t>
            </w:r>
            <w:r w:rsidRPr="008D7B3A">
              <w:rPr>
                <w:rFonts w:cs="Tahoma"/>
                <w:color w:val="000000"/>
                <w:szCs w:val="20"/>
                <w:lang w:val="ru-RU"/>
              </w:rPr>
              <w:t>операционную</w:t>
            </w:r>
            <w:r w:rsidRPr="004434F8">
              <w:rPr>
                <w:rFonts w:cs="Tahoma"/>
                <w:color w:val="000000"/>
                <w:szCs w:val="20"/>
              </w:rPr>
              <w:t xml:space="preserve"> </w:t>
            </w:r>
            <w:r w:rsidRPr="008D7B3A">
              <w:rPr>
                <w:rFonts w:cs="Tahoma"/>
                <w:color w:val="000000"/>
                <w:szCs w:val="20"/>
                <w:lang w:val="ru-RU"/>
              </w:rPr>
              <w:t>среду</w:t>
            </w:r>
            <w:r w:rsidRPr="004434F8">
              <w:rPr>
                <w:rFonts w:cs="Tahoma"/>
                <w:color w:val="000000"/>
                <w:szCs w:val="20"/>
              </w:rPr>
              <w:t>»</w:t>
            </w:r>
          </w:p>
        </w:tc>
      </w:tr>
      <w:tr w:rsidR="000544FF" w:rsidRPr="0059637C" w14:paraId="5D8F2DD1" w14:textId="77777777">
        <w:tc>
          <w:tcPr>
            <w:tcW w:w="3960" w:type="dxa"/>
            <w:shd w:val="clear" w:color="auto" w:fill="FFFFFF"/>
          </w:tcPr>
          <w:p w14:paraId="5D8F2DCF" w14:textId="77777777" w:rsidR="000544FF" w:rsidRPr="008D7B3A" w:rsidRDefault="000544FF" w:rsidP="00FF4CAB">
            <w:pPr>
              <w:rPr>
                <w:rFonts w:cs="Tahoma"/>
                <w:color w:val="000000"/>
                <w:szCs w:val="20"/>
              </w:rPr>
            </w:pPr>
            <w:r w:rsidRPr="004434F8">
              <w:rPr>
                <w:rFonts w:cs="Tahoma"/>
                <w:color w:val="000000"/>
                <w:szCs w:val="20"/>
              </w:rPr>
              <w:t xml:space="preserve">System Center Data Protection Manager 2010, </w:t>
            </w:r>
            <w:r w:rsidRPr="008D7B3A">
              <w:rPr>
                <w:rFonts w:cs="Tahoma"/>
                <w:color w:val="000000"/>
                <w:szCs w:val="20"/>
                <w:lang w:val="ru-RU"/>
              </w:rPr>
              <w:t>лицензия</w:t>
            </w:r>
            <w:r w:rsidRPr="004434F8">
              <w:rPr>
                <w:rFonts w:cs="Tahoma"/>
                <w:color w:val="000000"/>
                <w:szCs w:val="20"/>
              </w:rPr>
              <w:t xml:space="preserve"> Enterprise </w:t>
            </w:r>
            <w:r w:rsidRPr="008D7B3A">
              <w:rPr>
                <w:rFonts w:cs="Tahoma"/>
                <w:color w:val="000000"/>
                <w:szCs w:val="20"/>
                <w:lang w:val="ru-RU"/>
              </w:rPr>
              <w:t>на</w:t>
            </w:r>
            <w:r w:rsidRPr="004434F8">
              <w:rPr>
                <w:rFonts w:cs="Tahoma"/>
                <w:color w:val="000000"/>
                <w:szCs w:val="20"/>
              </w:rPr>
              <w:t xml:space="preserve"> </w:t>
            </w:r>
            <w:r w:rsidRPr="008D7B3A">
              <w:rPr>
                <w:rFonts w:cs="Tahoma"/>
                <w:color w:val="000000"/>
                <w:szCs w:val="20"/>
                <w:lang w:val="ru-RU"/>
              </w:rPr>
              <w:t>управление</w:t>
            </w:r>
            <w:r w:rsidRPr="004434F8">
              <w:rPr>
                <w:rFonts w:cs="Tahoma"/>
                <w:color w:val="000000"/>
                <w:szCs w:val="20"/>
              </w:rPr>
              <w:t xml:space="preserve"> </w:t>
            </w:r>
            <w:r w:rsidRPr="008D7B3A">
              <w:rPr>
                <w:rFonts w:cs="Tahoma"/>
                <w:color w:val="000000"/>
                <w:szCs w:val="20"/>
                <w:lang w:val="ru-RU"/>
              </w:rPr>
              <w:t>сервером</w:t>
            </w:r>
          </w:p>
        </w:tc>
        <w:tc>
          <w:tcPr>
            <w:tcW w:w="4050" w:type="dxa"/>
            <w:shd w:val="clear" w:color="auto" w:fill="FFFFFF"/>
          </w:tcPr>
          <w:p w14:paraId="5D8F2DD0"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Standard (Server ML)</w:t>
            </w:r>
          </w:p>
        </w:tc>
      </w:tr>
      <w:tr w:rsidR="000544FF" w:rsidRPr="0059637C" w14:paraId="5D8F2DD4" w14:textId="77777777">
        <w:tc>
          <w:tcPr>
            <w:tcW w:w="3960" w:type="dxa"/>
            <w:shd w:val="clear" w:color="auto" w:fill="FFFFFF"/>
          </w:tcPr>
          <w:p w14:paraId="5D8F2DD2" w14:textId="77777777" w:rsidR="000544FF" w:rsidRPr="008D7B3A" w:rsidRDefault="000544FF" w:rsidP="00FF4CAB">
            <w:pPr>
              <w:rPr>
                <w:rFonts w:cs="Tahoma"/>
                <w:color w:val="000000"/>
                <w:szCs w:val="20"/>
              </w:rPr>
            </w:pPr>
            <w:r w:rsidRPr="004434F8">
              <w:rPr>
                <w:rFonts w:cs="Tahoma"/>
                <w:color w:val="000000"/>
                <w:szCs w:val="20"/>
              </w:rPr>
              <w:t xml:space="preserve">System Center Data Protection Manager 2010, </w:t>
            </w:r>
            <w:r w:rsidRPr="008D7B3A">
              <w:rPr>
                <w:rFonts w:cs="Tahoma"/>
                <w:color w:val="000000"/>
                <w:szCs w:val="20"/>
                <w:lang w:val="ru-RU"/>
              </w:rPr>
              <w:t>лицензия</w:t>
            </w:r>
            <w:r w:rsidRPr="004434F8">
              <w:rPr>
                <w:rFonts w:cs="Tahoma"/>
                <w:color w:val="000000"/>
                <w:szCs w:val="20"/>
              </w:rPr>
              <w:t xml:space="preserve"> Standard </w:t>
            </w:r>
            <w:r w:rsidRPr="008D7B3A">
              <w:rPr>
                <w:rFonts w:cs="Tahoma"/>
                <w:color w:val="000000"/>
                <w:szCs w:val="20"/>
                <w:lang w:val="ru-RU"/>
              </w:rPr>
              <w:t>на</w:t>
            </w:r>
            <w:r w:rsidRPr="004434F8">
              <w:rPr>
                <w:rFonts w:cs="Tahoma"/>
                <w:color w:val="000000"/>
                <w:szCs w:val="20"/>
              </w:rPr>
              <w:t xml:space="preserve"> </w:t>
            </w:r>
            <w:r w:rsidRPr="008D7B3A">
              <w:rPr>
                <w:rFonts w:cs="Tahoma"/>
                <w:color w:val="000000"/>
                <w:szCs w:val="20"/>
                <w:lang w:val="ru-RU"/>
              </w:rPr>
              <w:t>управление</w:t>
            </w:r>
            <w:r w:rsidRPr="004434F8">
              <w:rPr>
                <w:rFonts w:cs="Tahoma"/>
                <w:color w:val="000000"/>
                <w:szCs w:val="20"/>
              </w:rPr>
              <w:t xml:space="preserve"> </w:t>
            </w:r>
            <w:r w:rsidRPr="008D7B3A">
              <w:rPr>
                <w:rFonts w:cs="Tahoma"/>
                <w:color w:val="000000"/>
                <w:szCs w:val="20"/>
                <w:lang w:val="ru-RU"/>
              </w:rPr>
              <w:t>сервером</w:t>
            </w:r>
          </w:p>
        </w:tc>
        <w:tc>
          <w:tcPr>
            <w:tcW w:w="4050" w:type="dxa"/>
            <w:shd w:val="clear" w:color="auto" w:fill="FFFFFF"/>
          </w:tcPr>
          <w:p w14:paraId="5D8F2DD3"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Standard (Server ML)</w:t>
            </w:r>
          </w:p>
        </w:tc>
      </w:tr>
      <w:tr w:rsidR="000544FF" w:rsidRPr="0059637C" w14:paraId="5D8F2DD7" w14:textId="77777777">
        <w:tc>
          <w:tcPr>
            <w:tcW w:w="3960" w:type="dxa"/>
            <w:shd w:val="clear" w:color="auto" w:fill="FFFFFF"/>
          </w:tcPr>
          <w:p w14:paraId="5D8F2DD5" w14:textId="77777777" w:rsidR="000544FF" w:rsidRPr="008D7B3A" w:rsidRDefault="000544FF" w:rsidP="00FF4CAB">
            <w:pPr>
              <w:rPr>
                <w:rFonts w:cs="Tahoma"/>
                <w:color w:val="000000"/>
                <w:szCs w:val="20"/>
              </w:rPr>
            </w:pPr>
            <w:r w:rsidRPr="004434F8">
              <w:rPr>
                <w:rFonts w:cs="Tahoma"/>
                <w:color w:val="000000"/>
                <w:szCs w:val="20"/>
              </w:rPr>
              <w:t>System Center Operations Manager 2007 R2</w:t>
            </w:r>
          </w:p>
        </w:tc>
        <w:tc>
          <w:tcPr>
            <w:tcW w:w="4050" w:type="dxa"/>
            <w:shd w:val="clear" w:color="auto" w:fill="FFFFFF"/>
          </w:tcPr>
          <w:p w14:paraId="5D8F2DD6"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Standard (Server ML)</w:t>
            </w:r>
          </w:p>
        </w:tc>
      </w:tr>
      <w:tr w:rsidR="000544FF" w:rsidRPr="0059637C" w14:paraId="5D8F2DDA" w14:textId="77777777">
        <w:tc>
          <w:tcPr>
            <w:tcW w:w="3960" w:type="dxa"/>
            <w:shd w:val="clear" w:color="auto" w:fill="FFFFFF"/>
          </w:tcPr>
          <w:p w14:paraId="5D8F2DD8" w14:textId="77777777" w:rsidR="000544FF" w:rsidRPr="008D7B3A" w:rsidRDefault="000544FF" w:rsidP="00FF4CAB">
            <w:pPr>
              <w:rPr>
                <w:rFonts w:cs="Tahoma"/>
                <w:color w:val="000000"/>
                <w:szCs w:val="20"/>
              </w:rPr>
            </w:pPr>
            <w:r w:rsidRPr="004434F8">
              <w:rPr>
                <w:rFonts w:cs="Tahoma"/>
                <w:color w:val="000000"/>
                <w:szCs w:val="20"/>
              </w:rPr>
              <w:t xml:space="preserve">System Center Operations Manager 2007 R2 </w:t>
            </w:r>
            <w:r w:rsidRPr="008D7B3A">
              <w:rPr>
                <w:rFonts w:cs="Tahoma"/>
                <w:color w:val="000000"/>
                <w:szCs w:val="20"/>
                <w:lang w:val="ru-RU"/>
              </w:rPr>
              <w:t>с</w:t>
            </w:r>
            <w:r w:rsidRPr="004434F8">
              <w:rPr>
                <w:rFonts w:cs="Tahoma"/>
                <w:color w:val="000000"/>
                <w:szCs w:val="20"/>
              </w:rPr>
              <w:t xml:space="preserve"> </w:t>
            </w:r>
            <w:r w:rsidRPr="008D7B3A">
              <w:rPr>
                <w:rFonts w:cs="Tahoma"/>
                <w:color w:val="000000"/>
                <w:szCs w:val="20"/>
                <w:lang w:val="ru-RU"/>
              </w:rPr>
              <w:t>технологией</w:t>
            </w:r>
            <w:r w:rsidRPr="004434F8">
              <w:rPr>
                <w:rFonts w:cs="Tahoma"/>
                <w:color w:val="000000"/>
                <w:szCs w:val="20"/>
              </w:rPr>
              <w:t xml:space="preserve"> SQL Server 2008</w:t>
            </w:r>
          </w:p>
        </w:tc>
        <w:tc>
          <w:tcPr>
            <w:tcW w:w="4050" w:type="dxa"/>
            <w:shd w:val="clear" w:color="auto" w:fill="FFFFFF"/>
          </w:tcPr>
          <w:p w14:paraId="5D8F2DD9"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Standard (Server ML)</w:t>
            </w:r>
          </w:p>
        </w:tc>
      </w:tr>
      <w:tr w:rsidR="000544FF" w:rsidRPr="0059637C" w14:paraId="5D8F2DDD" w14:textId="77777777">
        <w:tc>
          <w:tcPr>
            <w:tcW w:w="3960" w:type="dxa"/>
            <w:shd w:val="clear" w:color="auto" w:fill="FFFFFF"/>
          </w:tcPr>
          <w:p w14:paraId="5D8F2DDB" w14:textId="77777777" w:rsidR="000544FF" w:rsidRPr="008D7B3A" w:rsidRDefault="000544FF" w:rsidP="00FF4CAB">
            <w:pPr>
              <w:rPr>
                <w:rFonts w:cs="Tahoma"/>
                <w:color w:val="000000"/>
                <w:szCs w:val="20"/>
              </w:rPr>
            </w:pPr>
            <w:r w:rsidRPr="004434F8">
              <w:rPr>
                <w:rFonts w:cs="Tahoma"/>
                <w:color w:val="000000"/>
                <w:szCs w:val="20"/>
              </w:rPr>
              <w:t>System Center Operations Manager 2007 R2 Standard Server Management License</w:t>
            </w:r>
          </w:p>
        </w:tc>
        <w:tc>
          <w:tcPr>
            <w:tcW w:w="4050" w:type="dxa"/>
            <w:shd w:val="clear" w:color="auto" w:fill="FFFFFF"/>
          </w:tcPr>
          <w:p w14:paraId="5D8F2DDC"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Standard (Server ML)</w:t>
            </w:r>
          </w:p>
        </w:tc>
      </w:tr>
      <w:tr w:rsidR="000544FF" w:rsidRPr="0059637C" w14:paraId="5D8F2DE0" w14:textId="77777777">
        <w:tc>
          <w:tcPr>
            <w:tcW w:w="3960" w:type="dxa"/>
            <w:shd w:val="clear" w:color="auto" w:fill="FFFFFF"/>
          </w:tcPr>
          <w:p w14:paraId="5D8F2DDE" w14:textId="77777777" w:rsidR="000544FF" w:rsidRPr="008D7B3A" w:rsidRDefault="000544FF" w:rsidP="00FF4CAB">
            <w:pPr>
              <w:rPr>
                <w:rFonts w:cs="Tahoma"/>
                <w:color w:val="000000"/>
                <w:szCs w:val="20"/>
              </w:rPr>
            </w:pPr>
            <w:r w:rsidRPr="004434F8">
              <w:rPr>
                <w:rFonts w:cs="Tahoma"/>
                <w:color w:val="000000"/>
                <w:szCs w:val="20"/>
              </w:rPr>
              <w:t>System Center Operations Manager 2007 R2 Enterprise Server Management License</w:t>
            </w:r>
          </w:p>
        </w:tc>
        <w:tc>
          <w:tcPr>
            <w:tcW w:w="4050" w:type="dxa"/>
            <w:shd w:val="clear" w:color="auto" w:fill="FFFFFF"/>
          </w:tcPr>
          <w:p w14:paraId="5D8F2DDF"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Standard (Server ML)</w:t>
            </w:r>
          </w:p>
        </w:tc>
      </w:tr>
      <w:tr w:rsidR="000544FF" w:rsidRPr="008D7B3A" w14:paraId="5D8F2DE3" w14:textId="77777777">
        <w:tc>
          <w:tcPr>
            <w:tcW w:w="3960" w:type="dxa"/>
            <w:shd w:val="clear" w:color="auto" w:fill="FFFFFF"/>
          </w:tcPr>
          <w:p w14:paraId="5D8F2DE1" w14:textId="77777777" w:rsidR="000544FF" w:rsidRPr="004434F8" w:rsidRDefault="000544FF" w:rsidP="00FF4CAB">
            <w:pPr>
              <w:rPr>
                <w:rFonts w:cs="Tahoma"/>
                <w:color w:val="000000"/>
                <w:szCs w:val="20"/>
                <w:lang w:val="ru-RU"/>
              </w:rPr>
            </w:pPr>
            <w:r w:rsidRPr="008D7B3A">
              <w:rPr>
                <w:rFonts w:cs="Tahoma"/>
                <w:color w:val="000000"/>
                <w:szCs w:val="20"/>
                <w:lang w:val="ru-RU"/>
              </w:rPr>
              <w:t>System Center Operations Manager 2007 R2 клиентская лицензия на управление «на операционную среду»</w:t>
            </w:r>
          </w:p>
        </w:tc>
        <w:tc>
          <w:tcPr>
            <w:tcW w:w="4050" w:type="dxa"/>
            <w:shd w:val="clear" w:color="auto" w:fill="FFFFFF"/>
          </w:tcPr>
          <w:p w14:paraId="5D8F2DE2" w14:textId="77777777" w:rsidR="000544FF" w:rsidRPr="008D7B3A" w:rsidRDefault="000544FF" w:rsidP="00FF4CAB">
            <w:pPr>
              <w:rPr>
                <w:rFonts w:cs="Tahoma"/>
                <w:color w:val="000000"/>
                <w:szCs w:val="20"/>
              </w:rPr>
            </w:pPr>
            <w:r w:rsidRPr="004434F8">
              <w:rPr>
                <w:rFonts w:cs="Tahoma"/>
                <w:color w:val="000000"/>
                <w:szCs w:val="20"/>
              </w:rPr>
              <w:t xml:space="preserve">1 </w:t>
            </w:r>
            <w:r w:rsidRPr="008D7B3A">
              <w:rPr>
                <w:rFonts w:cs="Tahoma"/>
                <w:color w:val="000000"/>
                <w:szCs w:val="20"/>
                <w:lang w:val="ru-RU"/>
              </w:rPr>
              <w:t>лицензия</w:t>
            </w:r>
            <w:r w:rsidRPr="004434F8">
              <w:rPr>
                <w:rFonts w:cs="Tahoma"/>
                <w:color w:val="000000"/>
                <w:szCs w:val="20"/>
              </w:rPr>
              <w:t xml:space="preserve"> System Center 2012 Client Management Suite (Client ML) «</w:t>
            </w:r>
            <w:r w:rsidRPr="008D7B3A">
              <w:rPr>
                <w:rFonts w:cs="Tahoma"/>
                <w:color w:val="000000"/>
                <w:szCs w:val="20"/>
                <w:lang w:val="ru-RU"/>
              </w:rPr>
              <w:t>на</w:t>
            </w:r>
            <w:r w:rsidRPr="004434F8">
              <w:rPr>
                <w:rFonts w:cs="Tahoma"/>
                <w:color w:val="000000"/>
                <w:szCs w:val="20"/>
              </w:rPr>
              <w:t xml:space="preserve"> </w:t>
            </w:r>
            <w:r w:rsidRPr="008D7B3A">
              <w:rPr>
                <w:rFonts w:cs="Tahoma"/>
                <w:color w:val="000000"/>
                <w:szCs w:val="20"/>
                <w:lang w:val="ru-RU"/>
              </w:rPr>
              <w:t>операционную</w:t>
            </w:r>
            <w:r w:rsidRPr="004434F8">
              <w:rPr>
                <w:rFonts w:cs="Tahoma"/>
                <w:color w:val="000000"/>
                <w:szCs w:val="20"/>
              </w:rPr>
              <w:t xml:space="preserve"> </w:t>
            </w:r>
            <w:r w:rsidRPr="008D7B3A">
              <w:rPr>
                <w:rFonts w:cs="Tahoma"/>
                <w:color w:val="000000"/>
                <w:szCs w:val="20"/>
                <w:lang w:val="ru-RU"/>
              </w:rPr>
              <w:t>среду</w:t>
            </w:r>
            <w:r w:rsidRPr="004434F8">
              <w:rPr>
                <w:rFonts w:cs="Tahoma"/>
                <w:color w:val="000000"/>
                <w:szCs w:val="20"/>
              </w:rPr>
              <w:t>»</w:t>
            </w:r>
          </w:p>
        </w:tc>
      </w:tr>
      <w:tr w:rsidR="000544FF" w:rsidRPr="008D7B3A" w14:paraId="5D8F2DE6" w14:textId="77777777">
        <w:tc>
          <w:tcPr>
            <w:tcW w:w="3960" w:type="dxa"/>
            <w:shd w:val="clear" w:color="auto" w:fill="FFFFFF"/>
          </w:tcPr>
          <w:p w14:paraId="5D8F2DE4" w14:textId="77777777" w:rsidR="000544FF" w:rsidRPr="004434F8" w:rsidRDefault="000544FF" w:rsidP="00FF4CAB">
            <w:pPr>
              <w:rPr>
                <w:rFonts w:cs="Tahoma"/>
                <w:color w:val="000000"/>
                <w:szCs w:val="20"/>
                <w:lang w:val="ru-RU"/>
              </w:rPr>
            </w:pPr>
            <w:r w:rsidRPr="008D7B3A">
              <w:rPr>
                <w:rFonts w:cs="Tahoma"/>
                <w:color w:val="000000"/>
                <w:szCs w:val="20"/>
                <w:lang w:val="ru-RU"/>
              </w:rPr>
              <w:t>System Center Operations Manager 2007 R2 клиентская лицензия на управление «на пользователя»</w:t>
            </w:r>
          </w:p>
        </w:tc>
        <w:tc>
          <w:tcPr>
            <w:tcW w:w="4050" w:type="dxa"/>
            <w:shd w:val="clear" w:color="auto" w:fill="FFFFFF"/>
          </w:tcPr>
          <w:p w14:paraId="5D8F2DE5" w14:textId="77777777" w:rsidR="000544FF" w:rsidRPr="008D7B3A" w:rsidRDefault="000544FF" w:rsidP="00FF4CAB">
            <w:pPr>
              <w:rPr>
                <w:rFonts w:cs="Tahoma"/>
                <w:color w:val="000000"/>
                <w:szCs w:val="20"/>
              </w:rPr>
            </w:pPr>
            <w:r w:rsidRPr="004434F8">
              <w:rPr>
                <w:rFonts w:cs="Tahoma"/>
                <w:color w:val="000000"/>
                <w:szCs w:val="20"/>
              </w:rPr>
              <w:t xml:space="preserve">1 </w:t>
            </w:r>
            <w:r w:rsidRPr="008D7B3A">
              <w:rPr>
                <w:rFonts w:cs="Tahoma"/>
                <w:color w:val="000000"/>
                <w:szCs w:val="20"/>
                <w:lang w:val="ru-RU"/>
              </w:rPr>
              <w:t>лицензия</w:t>
            </w:r>
            <w:r w:rsidRPr="004434F8">
              <w:rPr>
                <w:rFonts w:cs="Tahoma"/>
                <w:color w:val="000000"/>
                <w:szCs w:val="20"/>
              </w:rPr>
              <w:t xml:space="preserve"> System Center 2012 Client Management Suite (Client ML) «</w:t>
            </w:r>
            <w:r w:rsidRPr="008D7B3A">
              <w:rPr>
                <w:rFonts w:cs="Tahoma"/>
                <w:color w:val="000000"/>
                <w:szCs w:val="20"/>
                <w:lang w:val="ru-RU"/>
              </w:rPr>
              <w:t>на</w:t>
            </w:r>
            <w:r w:rsidRPr="004434F8">
              <w:rPr>
                <w:rFonts w:cs="Tahoma"/>
                <w:color w:val="000000"/>
                <w:szCs w:val="20"/>
              </w:rPr>
              <w:t xml:space="preserve"> </w:t>
            </w:r>
            <w:r w:rsidRPr="008D7B3A">
              <w:rPr>
                <w:rFonts w:cs="Tahoma"/>
                <w:color w:val="000000"/>
                <w:szCs w:val="20"/>
                <w:lang w:val="ru-RU"/>
              </w:rPr>
              <w:t>пользователя</w:t>
            </w:r>
            <w:r w:rsidRPr="004434F8">
              <w:rPr>
                <w:rFonts w:cs="Tahoma"/>
                <w:color w:val="000000"/>
                <w:szCs w:val="20"/>
              </w:rPr>
              <w:t>»</w:t>
            </w:r>
          </w:p>
        </w:tc>
      </w:tr>
      <w:tr w:rsidR="000544FF" w:rsidRPr="0059637C" w14:paraId="5D8F2DE9" w14:textId="77777777">
        <w:tc>
          <w:tcPr>
            <w:tcW w:w="3960" w:type="dxa"/>
            <w:shd w:val="clear" w:color="auto" w:fill="FFFFFF"/>
          </w:tcPr>
          <w:p w14:paraId="5D8F2DE7" w14:textId="77777777" w:rsidR="000544FF" w:rsidRPr="008D7B3A" w:rsidRDefault="000544FF" w:rsidP="00FF4CAB">
            <w:pPr>
              <w:rPr>
                <w:rFonts w:cs="Tahoma"/>
                <w:color w:val="000000"/>
                <w:szCs w:val="20"/>
              </w:rPr>
            </w:pPr>
            <w:r w:rsidRPr="004434F8">
              <w:rPr>
                <w:rFonts w:cs="Tahoma"/>
                <w:color w:val="000000"/>
                <w:szCs w:val="20"/>
              </w:rPr>
              <w:t>System Center Server Management Suite Enterprise</w:t>
            </w:r>
          </w:p>
        </w:tc>
        <w:tc>
          <w:tcPr>
            <w:tcW w:w="4050" w:type="dxa"/>
            <w:shd w:val="clear" w:color="auto" w:fill="FFFFFF"/>
          </w:tcPr>
          <w:p w14:paraId="5D8F2DE8" w14:textId="77777777" w:rsidR="000544FF" w:rsidRPr="004434F8" w:rsidRDefault="000544FF" w:rsidP="00FF4CAB">
            <w:pPr>
              <w:rPr>
                <w:rFonts w:cs="Tahoma"/>
                <w:color w:val="000000"/>
                <w:szCs w:val="20"/>
                <w:lang w:val="ru-RU"/>
              </w:rPr>
            </w:pPr>
            <w:r w:rsidRPr="008D7B3A">
              <w:rPr>
                <w:rFonts w:cs="Tahoma"/>
                <w:color w:val="000000"/>
                <w:szCs w:val="20"/>
                <w:lang w:val="ru-RU"/>
              </w:rPr>
              <w:t>2 серверных лицензии на управление System Center 2012 Standard (Server ML)</w:t>
            </w:r>
          </w:p>
        </w:tc>
      </w:tr>
      <w:tr w:rsidR="000544FF" w:rsidRPr="008D7B3A" w14:paraId="5D8F2DEC" w14:textId="77777777">
        <w:tc>
          <w:tcPr>
            <w:tcW w:w="3960" w:type="dxa"/>
            <w:shd w:val="clear" w:color="auto" w:fill="FFFFFF"/>
          </w:tcPr>
          <w:p w14:paraId="5D8F2DEA" w14:textId="77777777" w:rsidR="000544FF" w:rsidRPr="008D7B3A" w:rsidRDefault="000544FF" w:rsidP="00FF4CAB">
            <w:pPr>
              <w:rPr>
                <w:rFonts w:cs="Tahoma"/>
                <w:color w:val="000000"/>
                <w:szCs w:val="20"/>
              </w:rPr>
            </w:pPr>
            <w:r w:rsidRPr="004434F8">
              <w:rPr>
                <w:rFonts w:cs="Tahoma"/>
                <w:color w:val="000000"/>
                <w:szCs w:val="20"/>
              </w:rPr>
              <w:t>System Center Server Management Suite Datacenter</w:t>
            </w:r>
          </w:p>
        </w:tc>
        <w:tc>
          <w:tcPr>
            <w:tcW w:w="4050" w:type="dxa"/>
            <w:shd w:val="clear" w:color="auto" w:fill="FFFFFF"/>
          </w:tcPr>
          <w:p w14:paraId="5D8F2DEB" w14:textId="77777777" w:rsidR="000544FF" w:rsidRPr="008D7B3A" w:rsidRDefault="000544FF" w:rsidP="00FF4CAB">
            <w:pPr>
              <w:rPr>
                <w:rFonts w:cs="Tahoma"/>
                <w:color w:val="000000"/>
                <w:szCs w:val="20"/>
              </w:rPr>
            </w:pPr>
            <w:r w:rsidRPr="004434F8">
              <w:rPr>
                <w:rFonts w:cs="Tahoma"/>
                <w:color w:val="000000"/>
                <w:szCs w:val="20"/>
              </w:rPr>
              <w:t xml:space="preserve">1 </w:t>
            </w:r>
            <w:r w:rsidRPr="008D7B3A">
              <w:rPr>
                <w:rFonts w:cs="Tahoma"/>
                <w:color w:val="000000"/>
                <w:szCs w:val="20"/>
                <w:lang w:val="ru-RU"/>
              </w:rPr>
              <w:t>серверная</w:t>
            </w:r>
            <w:r w:rsidRPr="004434F8">
              <w:rPr>
                <w:rFonts w:cs="Tahoma"/>
                <w:color w:val="000000"/>
                <w:szCs w:val="20"/>
              </w:rPr>
              <w:t xml:space="preserve"> </w:t>
            </w:r>
            <w:r w:rsidRPr="008D7B3A">
              <w:rPr>
                <w:rFonts w:cs="Tahoma"/>
                <w:color w:val="000000"/>
                <w:szCs w:val="20"/>
                <w:lang w:val="ru-RU"/>
              </w:rPr>
              <w:t>лицензия</w:t>
            </w:r>
            <w:r w:rsidRPr="004434F8">
              <w:rPr>
                <w:rFonts w:cs="Tahoma"/>
                <w:color w:val="000000"/>
                <w:szCs w:val="20"/>
              </w:rPr>
              <w:t xml:space="preserve"> </w:t>
            </w:r>
            <w:r w:rsidRPr="008D7B3A">
              <w:rPr>
                <w:rFonts w:cs="Tahoma"/>
                <w:color w:val="000000"/>
                <w:szCs w:val="20"/>
                <w:lang w:val="ru-RU"/>
              </w:rPr>
              <w:t>на</w:t>
            </w:r>
            <w:r w:rsidRPr="004434F8">
              <w:rPr>
                <w:rFonts w:cs="Tahoma"/>
                <w:color w:val="000000"/>
                <w:szCs w:val="20"/>
              </w:rPr>
              <w:t xml:space="preserve"> </w:t>
            </w:r>
            <w:r w:rsidRPr="008D7B3A">
              <w:rPr>
                <w:rFonts w:cs="Tahoma"/>
                <w:color w:val="000000"/>
                <w:szCs w:val="20"/>
                <w:lang w:val="ru-RU"/>
              </w:rPr>
              <w:t>управление</w:t>
            </w:r>
            <w:r w:rsidRPr="004434F8">
              <w:rPr>
                <w:rFonts w:cs="Tahoma"/>
                <w:color w:val="000000"/>
                <w:szCs w:val="20"/>
              </w:rPr>
              <w:t xml:space="preserve"> System Center 2012 Datacenter (Server ML) </w:t>
            </w:r>
            <w:r w:rsidRPr="008D7B3A">
              <w:rPr>
                <w:rFonts w:cs="Tahoma"/>
                <w:color w:val="000000"/>
                <w:szCs w:val="20"/>
                <w:lang w:val="ru-RU"/>
              </w:rPr>
              <w:t>для</w:t>
            </w:r>
            <w:r w:rsidRPr="004434F8">
              <w:rPr>
                <w:rFonts w:cs="Tahoma"/>
                <w:color w:val="000000"/>
                <w:szCs w:val="20"/>
              </w:rPr>
              <w:t xml:space="preserve"> </w:t>
            </w:r>
            <w:r w:rsidRPr="008D7B3A">
              <w:rPr>
                <w:rFonts w:cs="Tahoma"/>
                <w:color w:val="000000"/>
                <w:szCs w:val="20"/>
                <w:lang w:val="ru-RU"/>
              </w:rPr>
              <w:t>каждых</w:t>
            </w:r>
            <w:r w:rsidRPr="004434F8">
              <w:rPr>
                <w:rFonts w:cs="Tahoma"/>
                <w:color w:val="000000"/>
                <w:szCs w:val="20"/>
              </w:rPr>
              <w:t xml:space="preserve"> 2 </w:t>
            </w:r>
            <w:r w:rsidRPr="008D7B3A">
              <w:rPr>
                <w:rFonts w:cs="Tahoma"/>
                <w:color w:val="000000"/>
                <w:szCs w:val="20"/>
                <w:lang w:val="ru-RU"/>
              </w:rPr>
              <w:t>соответствующих</w:t>
            </w:r>
            <w:r w:rsidRPr="004434F8">
              <w:rPr>
                <w:rFonts w:cs="Tahoma"/>
                <w:color w:val="000000"/>
                <w:szCs w:val="20"/>
              </w:rPr>
              <w:t xml:space="preserve"> </w:t>
            </w:r>
            <w:r w:rsidRPr="008D7B3A">
              <w:rPr>
                <w:rFonts w:cs="Tahoma"/>
                <w:color w:val="000000"/>
                <w:szCs w:val="20"/>
                <w:lang w:val="ru-RU"/>
              </w:rPr>
              <w:t>лицензий</w:t>
            </w:r>
            <w:r w:rsidRPr="004434F8">
              <w:rPr>
                <w:rFonts w:cs="Tahoma"/>
                <w:color w:val="000000"/>
                <w:szCs w:val="20"/>
              </w:rPr>
              <w:t xml:space="preserve"> System Center Server Management Suite Datacenter</w:t>
            </w:r>
          </w:p>
        </w:tc>
      </w:tr>
      <w:tr w:rsidR="000544FF" w:rsidRPr="0059637C" w14:paraId="5D8F2DEF" w14:textId="77777777">
        <w:tc>
          <w:tcPr>
            <w:tcW w:w="3960" w:type="dxa"/>
            <w:shd w:val="clear" w:color="auto" w:fill="FFFFFF"/>
          </w:tcPr>
          <w:p w14:paraId="5D8F2DED" w14:textId="77777777" w:rsidR="000544FF" w:rsidRPr="008D7B3A" w:rsidRDefault="000544FF" w:rsidP="00FF4CAB">
            <w:pPr>
              <w:rPr>
                <w:rFonts w:cs="Tahoma"/>
                <w:color w:val="000000"/>
                <w:szCs w:val="20"/>
              </w:rPr>
            </w:pPr>
            <w:r w:rsidRPr="008D7B3A">
              <w:rPr>
                <w:rFonts w:cs="Tahoma"/>
                <w:color w:val="000000"/>
                <w:szCs w:val="20"/>
                <w:lang w:val="ru-RU"/>
              </w:rPr>
              <w:t>System Center Service Manager 2010</w:t>
            </w:r>
          </w:p>
        </w:tc>
        <w:tc>
          <w:tcPr>
            <w:tcW w:w="4050" w:type="dxa"/>
            <w:shd w:val="clear" w:color="auto" w:fill="FFFFFF"/>
          </w:tcPr>
          <w:p w14:paraId="5D8F2DEE"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Standard (Server ML)</w:t>
            </w:r>
          </w:p>
        </w:tc>
      </w:tr>
      <w:tr w:rsidR="000544FF" w:rsidRPr="0059637C" w14:paraId="5D8F2DF2" w14:textId="77777777">
        <w:tc>
          <w:tcPr>
            <w:tcW w:w="3960" w:type="dxa"/>
            <w:shd w:val="clear" w:color="auto" w:fill="FFFFFF"/>
          </w:tcPr>
          <w:p w14:paraId="5D8F2DF0" w14:textId="77777777" w:rsidR="000544FF" w:rsidRPr="008D7B3A" w:rsidRDefault="000544FF" w:rsidP="00300637">
            <w:pPr>
              <w:rPr>
                <w:rFonts w:cs="Tahoma"/>
                <w:color w:val="000000"/>
                <w:szCs w:val="20"/>
              </w:rPr>
            </w:pPr>
            <w:r w:rsidRPr="004434F8">
              <w:rPr>
                <w:rFonts w:cs="Tahoma"/>
                <w:color w:val="000000"/>
                <w:szCs w:val="20"/>
              </w:rPr>
              <w:t xml:space="preserve">System Center Service Manager 2010 </w:t>
            </w:r>
            <w:r w:rsidRPr="008D7B3A">
              <w:rPr>
                <w:rFonts w:cs="Tahoma"/>
                <w:color w:val="000000"/>
                <w:szCs w:val="20"/>
                <w:lang w:val="ru-RU"/>
              </w:rPr>
              <w:t>с</w:t>
            </w:r>
            <w:r w:rsidR="00300637">
              <w:rPr>
                <w:rFonts w:cs="Tahoma"/>
                <w:color w:val="000000"/>
                <w:szCs w:val="20"/>
              </w:rPr>
              <w:t> </w:t>
            </w:r>
            <w:r w:rsidRPr="008D7B3A">
              <w:rPr>
                <w:rFonts w:cs="Tahoma"/>
                <w:color w:val="000000"/>
                <w:szCs w:val="20"/>
                <w:lang w:val="ru-RU"/>
              </w:rPr>
              <w:t>технологией</w:t>
            </w:r>
            <w:r w:rsidRPr="004434F8">
              <w:rPr>
                <w:rFonts w:cs="Tahoma"/>
                <w:color w:val="000000"/>
                <w:szCs w:val="20"/>
              </w:rPr>
              <w:t xml:space="preserve"> SQL Server 2008</w:t>
            </w:r>
          </w:p>
        </w:tc>
        <w:tc>
          <w:tcPr>
            <w:tcW w:w="4050" w:type="dxa"/>
            <w:shd w:val="clear" w:color="auto" w:fill="FFFFFF"/>
          </w:tcPr>
          <w:p w14:paraId="5D8F2DF1"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Standard (Server ML)</w:t>
            </w:r>
          </w:p>
        </w:tc>
      </w:tr>
      <w:tr w:rsidR="000544FF" w:rsidRPr="008D7B3A" w14:paraId="5D8F2DF5" w14:textId="77777777">
        <w:tc>
          <w:tcPr>
            <w:tcW w:w="3960" w:type="dxa"/>
            <w:shd w:val="clear" w:color="auto" w:fill="FFFFFF"/>
          </w:tcPr>
          <w:p w14:paraId="5D8F2DF3" w14:textId="77777777" w:rsidR="000544FF" w:rsidRPr="004434F8" w:rsidRDefault="000544FF" w:rsidP="00300637">
            <w:pPr>
              <w:rPr>
                <w:rFonts w:cs="Tahoma"/>
                <w:color w:val="000000"/>
                <w:szCs w:val="20"/>
                <w:lang w:val="ru-RU"/>
              </w:rPr>
            </w:pPr>
            <w:r w:rsidRPr="008D7B3A">
              <w:rPr>
                <w:rFonts w:cs="Tahoma"/>
                <w:color w:val="000000"/>
                <w:szCs w:val="20"/>
                <w:lang w:val="ru-RU"/>
              </w:rPr>
              <w:t>System Center Service Manager 2010, клиентская лицензия на управление (Client</w:t>
            </w:r>
            <w:r w:rsidR="00300637">
              <w:rPr>
                <w:rFonts w:cs="Tahoma"/>
                <w:color w:val="000000"/>
                <w:szCs w:val="20"/>
              </w:rPr>
              <w:t> </w:t>
            </w:r>
            <w:r w:rsidRPr="008D7B3A">
              <w:rPr>
                <w:rFonts w:cs="Tahoma"/>
                <w:color w:val="000000"/>
                <w:szCs w:val="20"/>
                <w:lang w:val="ru-RU"/>
              </w:rPr>
              <w:t>ML) «на операционную среду»</w:t>
            </w:r>
          </w:p>
        </w:tc>
        <w:tc>
          <w:tcPr>
            <w:tcW w:w="4050" w:type="dxa"/>
            <w:shd w:val="clear" w:color="auto" w:fill="FFFFFF"/>
          </w:tcPr>
          <w:p w14:paraId="5D8F2DF4" w14:textId="77777777" w:rsidR="000544FF" w:rsidRPr="008D7B3A" w:rsidRDefault="000544FF" w:rsidP="00FF4CAB">
            <w:pPr>
              <w:rPr>
                <w:rFonts w:cs="Tahoma"/>
                <w:color w:val="000000"/>
                <w:szCs w:val="20"/>
              </w:rPr>
            </w:pPr>
            <w:r w:rsidRPr="004434F8">
              <w:rPr>
                <w:rFonts w:cs="Tahoma"/>
                <w:color w:val="000000"/>
                <w:szCs w:val="20"/>
              </w:rPr>
              <w:t xml:space="preserve">1 </w:t>
            </w:r>
            <w:r w:rsidRPr="008D7B3A">
              <w:rPr>
                <w:rFonts w:cs="Tahoma"/>
                <w:color w:val="000000"/>
                <w:szCs w:val="20"/>
                <w:lang w:val="ru-RU"/>
              </w:rPr>
              <w:t>лицензия</w:t>
            </w:r>
            <w:r w:rsidRPr="004434F8">
              <w:rPr>
                <w:rFonts w:cs="Tahoma"/>
                <w:color w:val="000000"/>
                <w:szCs w:val="20"/>
              </w:rPr>
              <w:t xml:space="preserve"> System Center 2012 Client Management Suite (Client ML) «</w:t>
            </w:r>
            <w:r w:rsidRPr="008D7B3A">
              <w:rPr>
                <w:rFonts w:cs="Tahoma"/>
                <w:color w:val="000000"/>
                <w:szCs w:val="20"/>
                <w:lang w:val="ru-RU"/>
              </w:rPr>
              <w:t>на</w:t>
            </w:r>
            <w:r w:rsidRPr="004434F8">
              <w:rPr>
                <w:rFonts w:cs="Tahoma"/>
                <w:color w:val="000000"/>
                <w:szCs w:val="20"/>
              </w:rPr>
              <w:t xml:space="preserve"> </w:t>
            </w:r>
            <w:r w:rsidRPr="008D7B3A">
              <w:rPr>
                <w:rFonts w:cs="Tahoma"/>
                <w:color w:val="000000"/>
                <w:szCs w:val="20"/>
                <w:lang w:val="ru-RU"/>
              </w:rPr>
              <w:t>операционную</w:t>
            </w:r>
            <w:r w:rsidRPr="004434F8">
              <w:rPr>
                <w:rFonts w:cs="Tahoma"/>
                <w:color w:val="000000"/>
                <w:szCs w:val="20"/>
              </w:rPr>
              <w:t xml:space="preserve"> </w:t>
            </w:r>
            <w:r w:rsidRPr="008D7B3A">
              <w:rPr>
                <w:rFonts w:cs="Tahoma"/>
                <w:color w:val="000000"/>
                <w:szCs w:val="20"/>
                <w:lang w:val="ru-RU"/>
              </w:rPr>
              <w:t>среду</w:t>
            </w:r>
            <w:r w:rsidRPr="004434F8">
              <w:rPr>
                <w:rFonts w:cs="Tahoma"/>
                <w:color w:val="000000"/>
                <w:szCs w:val="20"/>
              </w:rPr>
              <w:t>»</w:t>
            </w:r>
          </w:p>
        </w:tc>
      </w:tr>
      <w:tr w:rsidR="000544FF" w:rsidRPr="008D7B3A" w14:paraId="5D8F2DF8" w14:textId="77777777">
        <w:tc>
          <w:tcPr>
            <w:tcW w:w="3960" w:type="dxa"/>
            <w:shd w:val="clear" w:color="auto" w:fill="FFFFFF"/>
          </w:tcPr>
          <w:p w14:paraId="5D8F2DF6" w14:textId="77777777" w:rsidR="000544FF" w:rsidRPr="004434F8" w:rsidRDefault="000544FF" w:rsidP="00300637">
            <w:pPr>
              <w:rPr>
                <w:rFonts w:cs="Tahoma"/>
                <w:color w:val="000000"/>
                <w:szCs w:val="20"/>
                <w:lang w:val="ru-RU"/>
              </w:rPr>
            </w:pPr>
            <w:r w:rsidRPr="008D7B3A">
              <w:rPr>
                <w:rFonts w:cs="Tahoma"/>
                <w:color w:val="000000"/>
                <w:szCs w:val="20"/>
                <w:lang w:val="ru-RU"/>
              </w:rPr>
              <w:t>System Center Service Manager 2010, клиентская лицензия на управление (Client</w:t>
            </w:r>
            <w:r w:rsidR="00300637">
              <w:rPr>
                <w:rFonts w:cs="Tahoma"/>
                <w:color w:val="000000"/>
                <w:szCs w:val="20"/>
              </w:rPr>
              <w:t> </w:t>
            </w:r>
            <w:r w:rsidRPr="008D7B3A">
              <w:rPr>
                <w:rFonts w:cs="Tahoma"/>
                <w:color w:val="000000"/>
                <w:szCs w:val="20"/>
                <w:lang w:val="ru-RU"/>
              </w:rPr>
              <w:t>ML) «на пользователя»</w:t>
            </w:r>
          </w:p>
        </w:tc>
        <w:tc>
          <w:tcPr>
            <w:tcW w:w="4050" w:type="dxa"/>
            <w:shd w:val="clear" w:color="auto" w:fill="FFFFFF"/>
          </w:tcPr>
          <w:p w14:paraId="5D8F2DF7" w14:textId="77777777" w:rsidR="000544FF" w:rsidRPr="008D7B3A" w:rsidRDefault="000544FF" w:rsidP="00FF4CAB">
            <w:pPr>
              <w:rPr>
                <w:rFonts w:cs="Tahoma"/>
                <w:color w:val="000000"/>
                <w:szCs w:val="20"/>
              </w:rPr>
            </w:pPr>
            <w:r w:rsidRPr="004434F8">
              <w:rPr>
                <w:rFonts w:cs="Tahoma"/>
                <w:color w:val="000000"/>
                <w:szCs w:val="20"/>
              </w:rPr>
              <w:t xml:space="preserve">1 </w:t>
            </w:r>
            <w:r w:rsidRPr="008D7B3A">
              <w:rPr>
                <w:rFonts w:cs="Tahoma"/>
                <w:color w:val="000000"/>
                <w:szCs w:val="20"/>
                <w:lang w:val="ru-RU"/>
              </w:rPr>
              <w:t>лицензия</w:t>
            </w:r>
            <w:r w:rsidRPr="004434F8">
              <w:rPr>
                <w:rFonts w:cs="Tahoma"/>
                <w:color w:val="000000"/>
                <w:szCs w:val="20"/>
              </w:rPr>
              <w:t xml:space="preserve"> System Center 2012 Client Management Suite (Client ML) «</w:t>
            </w:r>
            <w:r w:rsidRPr="008D7B3A">
              <w:rPr>
                <w:rFonts w:cs="Tahoma"/>
                <w:color w:val="000000"/>
                <w:szCs w:val="20"/>
                <w:lang w:val="ru-RU"/>
              </w:rPr>
              <w:t>на</w:t>
            </w:r>
            <w:r w:rsidRPr="004434F8">
              <w:rPr>
                <w:rFonts w:cs="Tahoma"/>
                <w:color w:val="000000"/>
                <w:szCs w:val="20"/>
              </w:rPr>
              <w:t xml:space="preserve"> </w:t>
            </w:r>
            <w:r w:rsidRPr="008D7B3A">
              <w:rPr>
                <w:rFonts w:cs="Tahoma"/>
                <w:color w:val="000000"/>
                <w:szCs w:val="20"/>
                <w:lang w:val="ru-RU"/>
              </w:rPr>
              <w:t>пользователя</w:t>
            </w:r>
            <w:r w:rsidRPr="004434F8">
              <w:rPr>
                <w:rFonts w:cs="Tahoma"/>
                <w:color w:val="000000"/>
                <w:szCs w:val="20"/>
              </w:rPr>
              <w:t>»</w:t>
            </w:r>
          </w:p>
        </w:tc>
      </w:tr>
      <w:tr w:rsidR="000544FF" w:rsidRPr="0059637C" w14:paraId="5D8F2DFB" w14:textId="77777777">
        <w:tc>
          <w:tcPr>
            <w:tcW w:w="3960" w:type="dxa"/>
            <w:shd w:val="clear" w:color="auto" w:fill="FFFFFF"/>
          </w:tcPr>
          <w:p w14:paraId="5D8F2DF9" w14:textId="77777777" w:rsidR="000544FF" w:rsidRPr="008D7B3A" w:rsidRDefault="000544FF" w:rsidP="00300637">
            <w:pPr>
              <w:rPr>
                <w:rFonts w:cs="Tahoma"/>
                <w:color w:val="000000"/>
                <w:szCs w:val="20"/>
              </w:rPr>
            </w:pPr>
            <w:r w:rsidRPr="008D7B3A">
              <w:rPr>
                <w:rFonts w:cs="Tahoma"/>
                <w:color w:val="000000"/>
                <w:szCs w:val="20"/>
                <w:lang w:val="ru-RU"/>
              </w:rPr>
              <w:t>System Center Service Manager 2010, серверная лицензия на управление (Server</w:t>
            </w:r>
            <w:r w:rsidR="00300637">
              <w:rPr>
                <w:rFonts w:cs="Tahoma"/>
                <w:color w:val="000000"/>
                <w:szCs w:val="20"/>
              </w:rPr>
              <w:t> </w:t>
            </w:r>
            <w:r w:rsidRPr="008D7B3A">
              <w:rPr>
                <w:rFonts w:cs="Tahoma"/>
                <w:color w:val="000000"/>
                <w:szCs w:val="20"/>
                <w:lang w:val="ru-RU"/>
              </w:rPr>
              <w:t>ML) или</w:t>
            </w:r>
            <w:r w:rsidRPr="008D7B3A">
              <w:rPr>
                <w:rFonts w:cs="Tahoma"/>
                <w:color w:val="000000"/>
                <w:szCs w:val="20"/>
              </w:rPr>
              <w:t xml:space="preserve"> </w:t>
            </w:r>
          </w:p>
        </w:tc>
        <w:tc>
          <w:tcPr>
            <w:tcW w:w="4050" w:type="dxa"/>
            <w:shd w:val="clear" w:color="auto" w:fill="FFFFFF"/>
          </w:tcPr>
          <w:p w14:paraId="5D8F2DFA"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Standard (Server ML)</w:t>
            </w:r>
          </w:p>
        </w:tc>
      </w:tr>
      <w:tr w:rsidR="000544FF" w:rsidRPr="0059637C" w14:paraId="5D8F2DFE" w14:textId="77777777">
        <w:tc>
          <w:tcPr>
            <w:tcW w:w="3960" w:type="dxa"/>
            <w:shd w:val="clear" w:color="auto" w:fill="FFFFFF"/>
          </w:tcPr>
          <w:p w14:paraId="5D8F2DFC" w14:textId="77777777" w:rsidR="000544FF" w:rsidRPr="004434F8" w:rsidRDefault="000544FF" w:rsidP="00AA6F22">
            <w:pPr>
              <w:rPr>
                <w:rFonts w:cs="Tahoma"/>
                <w:color w:val="000000"/>
                <w:szCs w:val="20"/>
                <w:lang w:val="ru-RU"/>
              </w:rPr>
            </w:pPr>
            <w:r w:rsidRPr="008D7B3A">
              <w:rPr>
                <w:rFonts w:cs="Tahoma"/>
                <w:color w:val="000000"/>
                <w:szCs w:val="20"/>
                <w:lang w:val="ru-RU"/>
              </w:rPr>
              <w:t>System Center Virtual Machine Manager 2008</w:t>
            </w:r>
            <w:r w:rsidR="00AA6F22">
              <w:rPr>
                <w:rFonts w:cs="Tahoma"/>
                <w:color w:val="000000"/>
                <w:szCs w:val="20"/>
              </w:rPr>
              <w:t> </w:t>
            </w:r>
            <w:r w:rsidRPr="008D7B3A">
              <w:rPr>
                <w:rFonts w:cs="Tahoma"/>
                <w:color w:val="000000"/>
                <w:szCs w:val="20"/>
                <w:lang w:val="ru-RU"/>
              </w:rPr>
              <w:t>R2, клиентская лицензия на управление «на</w:t>
            </w:r>
            <w:r w:rsidR="00300637">
              <w:rPr>
                <w:rFonts w:cs="Tahoma"/>
                <w:color w:val="000000"/>
                <w:szCs w:val="20"/>
              </w:rPr>
              <w:t> </w:t>
            </w:r>
            <w:r w:rsidRPr="008D7B3A">
              <w:rPr>
                <w:rFonts w:cs="Tahoma"/>
                <w:color w:val="000000"/>
                <w:szCs w:val="20"/>
                <w:lang w:val="ru-RU"/>
              </w:rPr>
              <w:t>операционную среду»</w:t>
            </w:r>
          </w:p>
        </w:tc>
        <w:tc>
          <w:tcPr>
            <w:tcW w:w="4050" w:type="dxa"/>
            <w:shd w:val="clear" w:color="auto" w:fill="FFFFFF"/>
          </w:tcPr>
          <w:p w14:paraId="5D8F2DFD" w14:textId="77777777" w:rsidR="000544FF" w:rsidRPr="004434F8" w:rsidRDefault="000544FF" w:rsidP="00300637">
            <w:pPr>
              <w:rPr>
                <w:rFonts w:cs="Tahoma"/>
                <w:color w:val="000000"/>
                <w:szCs w:val="20"/>
                <w:lang w:val="ru-RU"/>
              </w:rPr>
            </w:pPr>
            <w:r w:rsidRPr="008D7B3A">
              <w:rPr>
                <w:rFonts w:cs="Tahoma"/>
                <w:color w:val="000000"/>
                <w:szCs w:val="20"/>
                <w:lang w:val="ru-RU"/>
              </w:rPr>
              <w:t>1 клиентская лицензия на управление System Center Configuration Manager (Client</w:t>
            </w:r>
            <w:r w:rsidR="00300637">
              <w:rPr>
                <w:rFonts w:cs="Tahoma"/>
                <w:color w:val="000000"/>
                <w:szCs w:val="20"/>
              </w:rPr>
              <w:t> </w:t>
            </w:r>
            <w:r w:rsidRPr="008D7B3A">
              <w:rPr>
                <w:rFonts w:cs="Tahoma"/>
                <w:color w:val="000000"/>
                <w:szCs w:val="20"/>
                <w:lang w:val="ru-RU"/>
              </w:rPr>
              <w:t>ML) «на операционную среду»</w:t>
            </w:r>
          </w:p>
        </w:tc>
      </w:tr>
      <w:tr w:rsidR="000544FF" w:rsidRPr="0059637C" w14:paraId="5D8F2E01" w14:textId="77777777">
        <w:tc>
          <w:tcPr>
            <w:tcW w:w="3960" w:type="dxa"/>
            <w:shd w:val="clear" w:color="auto" w:fill="FFFFFF"/>
          </w:tcPr>
          <w:p w14:paraId="5D8F2DFF" w14:textId="77777777" w:rsidR="000544FF" w:rsidRPr="004434F8" w:rsidRDefault="000544FF" w:rsidP="00AA6F22">
            <w:pPr>
              <w:rPr>
                <w:rFonts w:cs="Tahoma"/>
                <w:color w:val="000000"/>
                <w:szCs w:val="20"/>
                <w:lang w:val="ru-RU"/>
              </w:rPr>
            </w:pPr>
            <w:r w:rsidRPr="008D7B3A">
              <w:rPr>
                <w:rFonts w:cs="Tahoma"/>
                <w:color w:val="000000"/>
                <w:lang w:val="ru-RU"/>
              </w:rPr>
              <w:t>System Center Virtual Machine Manager 2008</w:t>
            </w:r>
            <w:r w:rsidR="00AA6F22">
              <w:rPr>
                <w:rFonts w:cs="Tahoma"/>
                <w:color w:val="000000"/>
              </w:rPr>
              <w:t> </w:t>
            </w:r>
            <w:r w:rsidRPr="008D7B3A">
              <w:rPr>
                <w:rFonts w:cs="Tahoma"/>
                <w:color w:val="000000"/>
                <w:lang w:val="ru-RU"/>
              </w:rPr>
              <w:t>R2, клиентская лицензия на управление «на</w:t>
            </w:r>
            <w:r w:rsidR="00300637">
              <w:rPr>
                <w:rFonts w:cs="Tahoma"/>
                <w:color w:val="000000"/>
              </w:rPr>
              <w:t> </w:t>
            </w:r>
            <w:r w:rsidRPr="008D7B3A">
              <w:rPr>
                <w:rFonts w:cs="Tahoma"/>
                <w:color w:val="000000"/>
                <w:lang w:val="ru-RU"/>
              </w:rPr>
              <w:t>пользователя»</w:t>
            </w:r>
          </w:p>
        </w:tc>
        <w:tc>
          <w:tcPr>
            <w:tcW w:w="4050" w:type="dxa"/>
            <w:shd w:val="clear" w:color="auto" w:fill="FFFFFF"/>
          </w:tcPr>
          <w:p w14:paraId="5D8F2E00" w14:textId="77777777" w:rsidR="000544FF" w:rsidRPr="004434F8" w:rsidRDefault="000544FF" w:rsidP="00300637">
            <w:pPr>
              <w:rPr>
                <w:rFonts w:cs="Tahoma"/>
                <w:color w:val="000000"/>
                <w:szCs w:val="20"/>
                <w:lang w:val="ru-RU"/>
              </w:rPr>
            </w:pPr>
            <w:r w:rsidRPr="008D7B3A">
              <w:rPr>
                <w:rFonts w:cs="Tahoma"/>
                <w:color w:val="000000"/>
                <w:szCs w:val="20"/>
                <w:lang w:val="ru-RU"/>
              </w:rPr>
              <w:t>1 клиентская лицензия на управление System Center Configuration Manager (Client</w:t>
            </w:r>
            <w:r w:rsidR="00300637">
              <w:rPr>
                <w:rFonts w:cs="Tahoma"/>
                <w:color w:val="000000"/>
                <w:szCs w:val="20"/>
              </w:rPr>
              <w:t> </w:t>
            </w:r>
            <w:r w:rsidRPr="008D7B3A">
              <w:rPr>
                <w:rFonts w:cs="Tahoma"/>
                <w:color w:val="000000"/>
                <w:szCs w:val="20"/>
                <w:lang w:val="ru-RU"/>
              </w:rPr>
              <w:t>ML) «на пользователя»</w:t>
            </w:r>
          </w:p>
        </w:tc>
      </w:tr>
      <w:tr w:rsidR="000544FF" w:rsidRPr="0059637C" w14:paraId="5D8F2E04" w14:textId="77777777">
        <w:tc>
          <w:tcPr>
            <w:tcW w:w="3960" w:type="dxa"/>
            <w:tcBorders>
              <w:bottom w:val="single" w:sz="4" w:space="0" w:color="000000"/>
            </w:tcBorders>
            <w:shd w:val="clear" w:color="auto" w:fill="FFFFFF"/>
          </w:tcPr>
          <w:p w14:paraId="5D8F2E02" w14:textId="77777777" w:rsidR="000544FF" w:rsidRPr="008D7B3A" w:rsidRDefault="000544FF" w:rsidP="00AA6F22">
            <w:pPr>
              <w:rPr>
                <w:rFonts w:cs="Tahoma"/>
                <w:color w:val="000000"/>
                <w:szCs w:val="20"/>
              </w:rPr>
            </w:pPr>
            <w:r w:rsidRPr="004434F8">
              <w:rPr>
                <w:rFonts w:cs="Tahoma"/>
                <w:color w:val="000000"/>
                <w:szCs w:val="20"/>
              </w:rPr>
              <w:t>System Center Virtual Machine Manager 2008</w:t>
            </w:r>
            <w:r w:rsidR="00AA6F22">
              <w:rPr>
                <w:rFonts w:cs="Tahoma"/>
                <w:color w:val="000000"/>
                <w:szCs w:val="20"/>
              </w:rPr>
              <w:t> </w:t>
            </w:r>
            <w:r w:rsidRPr="004434F8">
              <w:rPr>
                <w:rFonts w:cs="Tahoma"/>
                <w:color w:val="000000"/>
                <w:szCs w:val="20"/>
              </w:rPr>
              <w:t xml:space="preserve">R2, </w:t>
            </w:r>
            <w:r w:rsidRPr="008D7B3A">
              <w:rPr>
                <w:rFonts w:cs="Tahoma"/>
                <w:color w:val="000000"/>
                <w:szCs w:val="20"/>
                <w:lang w:val="ru-RU"/>
              </w:rPr>
              <w:t>лицензия</w:t>
            </w:r>
            <w:r w:rsidRPr="004434F8">
              <w:rPr>
                <w:rFonts w:cs="Tahoma"/>
                <w:color w:val="000000"/>
                <w:szCs w:val="20"/>
              </w:rPr>
              <w:t xml:space="preserve"> </w:t>
            </w:r>
            <w:r w:rsidRPr="008D7B3A">
              <w:rPr>
                <w:rFonts w:cs="Tahoma"/>
                <w:color w:val="000000"/>
                <w:szCs w:val="20"/>
                <w:lang w:val="ru-RU"/>
              </w:rPr>
              <w:t>на</w:t>
            </w:r>
            <w:r w:rsidRPr="004434F8">
              <w:rPr>
                <w:rFonts w:cs="Tahoma"/>
                <w:color w:val="000000"/>
                <w:szCs w:val="20"/>
              </w:rPr>
              <w:t xml:space="preserve"> </w:t>
            </w:r>
            <w:r w:rsidRPr="008D7B3A">
              <w:rPr>
                <w:rFonts w:cs="Tahoma"/>
                <w:color w:val="000000"/>
                <w:szCs w:val="20"/>
                <w:lang w:val="ru-RU"/>
              </w:rPr>
              <w:t>управление</w:t>
            </w:r>
            <w:r w:rsidRPr="004434F8">
              <w:rPr>
                <w:rFonts w:cs="Tahoma"/>
                <w:color w:val="000000"/>
                <w:szCs w:val="20"/>
              </w:rPr>
              <w:t xml:space="preserve"> </w:t>
            </w:r>
            <w:r w:rsidRPr="008D7B3A">
              <w:rPr>
                <w:rFonts w:cs="Tahoma"/>
                <w:color w:val="000000"/>
                <w:szCs w:val="20"/>
                <w:lang w:val="ru-RU"/>
              </w:rPr>
              <w:t>сервером</w:t>
            </w:r>
            <w:r w:rsidR="00AA6F22">
              <w:rPr>
                <w:rFonts w:cs="Tahoma"/>
                <w:color w:val="000000"/>
                <w:szCs w:val="20"/>
              </w:rPr>
              <w:t> </w:t>
            </w:r>
            <w:r w:rsidRPr="004434F8">
              <w:rPr>
                <w:rFonts w:cs="Tahoma"/>
                <w:color w:val="000000"/>
                <w:szCs w:val="20"/>
              </w:rPr>
              <w:t>Enterprise</w:t>
            </w:r>
          </w:p>
        </w:tc>
        <w:tc>
          <w:tcPr>
            <w:tcW w:w="4050" w:type="dxa"/>
            <w:tcBorders>
              <w:bottom w:val="single" w:sz="4" w:space="0" w:color="000000"/>
            </w:tcBorders>
            <w:shd w:val="clear" w:color="auto" w:fill="FFFFFF"/>
          </w:tcPr>
          <w:p w14:paraId="5D8F2E03" w14:textId="77777777" w:rsidR="000544FF" w:rsidRPr="004434F8" w:rsidRDefault="000544FF" w:rsidP="00FF4CAB">
            <w:pPr>
              <w:rPr>
                <w:rFonts w:cs="Tahoma"/>
                <w:color w:val="000000"/>
                <w:szCs w:val="20"/>
                <w:lang w:val="ru-RU"/>
              </w:rPr>
            </w:pPr>
            <w:r w:rsidRPr="008D7B3A">
              <w:rPr>
                <w:rFonts w:cs="Tahoma"/>
                <w:color w:val="000000"/>
                <w:szCs w:val="20"/>
                <w:lang w:val="ru-RU"/>
              </w:rPr>
              <w:t>1 серверная лицензия на управление System Center 2012 Datacenter (Server ML)</w:t>
            </w:r>
          </w:p>
        </w:tc>
      </w:tr>
    </w:tbl>
    <w:p w14:paraId="5D8F2E05" w14:textId="77777777" w:rsidR="000544FF" w:rsidRPr="004434F8" w:rsidRDefault="000544FF" w:rsidP="00376D4B">
      <w:pPr>
        <w:ind w:left="720"/>
        <w:rPr>
          <w:rFonts w:cs="Tahoma"/>
          <w:lang w:val="ru-RU"/>
        </w:rPr>
      </w:pPr>
      <w:r w:rsidRPr="008D7B3A">
        <w:rPr>
          <w:rFonts w:cs="Tahoma"/>
          <w:lang w:val="ru-RU"/>
        </w:rPr>
        <w:t>* Лицензии Client ML только для учащихся могут назначаться только компьютерам, принадлежащим учащимся, или компьютерам, принадлежащим учреждению, выделенным только конкретным учащимся, и не могут использоваться в лабораториях или учебных аудиториях.</w:t>
      </w:r>
    </w:p>
    <w:p w14:paraId="5D8F2E06" w14:textId="77777777" w:rsidR="000544FF" w:rsidRPr="004434F8" w:rsidRDefault="000544FF" w:rsidP="00376D4B">
      <w:pPr>
        <w:ind w:left="720"/>
        <w:rPr>
          <w:rFonts w:cs="Tahoma"/>
          <w:lang w:val="ru-RU"/>
        </w:rPr>
      </w:pPr>
    </w:p>
    <w:p w14:paraId="5D8F2E07" w14:textId="77777777" w:rsidR="000544FF" w:rsidRPr="004434F8" w:rsidRDefault="000544FF" w:rsidP="00376D4B">
      <w:pPr>
        <w:ind w:left="720"/>
        <w:rPr>
          <w:rFonts w:cs="Tahoma"/>
          <w:lang w:val="ru-RU"/>
        </w:rPr>
      </w:pPr>
      <w:r w:rsidRPr="008D7B3A">
        <w:rPr>
          <w:rFonts w:cs="Tahoma"/>
          <w:color w:val="000000"/>
          <w:lang w:val="ru-RU"/>
        </w:rPr>
        <w:t>Все лицензии, предоставленные в рамках данного предложения, будут включать покрытие Software Assurance.</w:t>
      </w:r>
      <w:r w:rsidRPr="004434F8">
        <w:rPr>
          <w:rFonts w:cs="Tahoma"/>
          <w:lang w:val="ru-RU"/>
        </w:rPr>
        <w:t xml:space="preserve"> </w:t>
      </w:r>
      <w:r w:rsidRPr="008D7B3A">
        <w:rPr>
          <w:rFonts w:cs="Tahoma"/>
          <w:color w:val="000000"/>
          <w:lang w:val="ru-RU"/>
        </w:rPr>
        <w:t>Срок действия такого покрытия истечет после истечения срока действия покрытия Software Assurance для соответствующей лицензии.</w:t>
      </w:r>
      <w:r w:rsidRPr="004434F8">
        <w:rPr>
          <w:rFonts w:cs="Tahoma"/>
          <w:lang w:val="ru-RU"/>
        </w:rPr>
        <w:t xml:space="preserve"> </w:t>
      </w:r>
      <w:r w:rsidRPr="008D7B3A">
        <w:rPr>
          <w:rFonts w:cs="Tahoma"/>
          <w:color w:val="000000"/>
          <w:lang w:val="ru-RU"/>
        </w:rPr>
        <w:t>После окончания срока действия такого покрытия клиенты могут возобновить действие Software Assurance для предоставленных лицензий.</w:t>
      </w:r>
      <w:r w:rsidRPr="004434F8">
        <w:rPr>
          <w:rFonts w:cs="Tahoma"/>
          <w:lang w:val="ru-RU"/>
        </w:rPr>
        <w:t xml:space="preserve"> </w:t>
      </w:r>
    </w:p>
    <w:p w14:paraId="5D8F2E08" w14:textId="77777777" w:rsidR="000544FF" w:rsidRPr="004434F8" w:rsidRDefault="000544FF" w:rsidP="00376D4B">
      <w:pPr>
        <w:ind w:left="720"/>
        <w:rPr>
          <w:rFonts w:cs="Tahoma"/>
          <w:lang w:val="ru-RU"/>
        </w:rPr>
      </w:pPr>
    </w:p>
    <w:p w14:paraId="5D8F2E09" w14:textId="77777777" w:rsidR="000544FF" w:rsidRPr="00E76C4E" w:rsidRDefault="000544FF" w:rsidP="00376D4B">
      <w:pPr>
        <w:ind w:left="720"/>
        <w:rPr>
          <w:rFonts w:cs="Tahoma"/>
          <w:lang w:val="ru-RU"/>
        </w:rPr>
      </w:pPr>
      <w:r w:rsidRPr="008D7B3A">
        <w:rPr>
          <w:rFonts w:cs="Tahoma"/>
          <w:color w:val="000000"/>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w:t>
      </w:r>
      <w:r w:rsidRPr="004434F8">
        <w:rPr>
          <w:rFonts w:cs="Tahoma"/>
          <w:lang w:val="ru-RU"/>
        </w:rPr>
        <w:t xml:space="preserve"> </w:t>
      </w:r>
      <w:r w:rsidRPr="008D7B3A">
        <w:rPr>
          <w:rFonts w:cs="Tahoma"/>
          <w:color w:val="000000"/>
          <w:lang w:val="ru-RU"/>
        </w:rPr>
        <w:t>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w:t>
      </w:r>
      <w:r w:rsidRPr="004434F8">
        <w:rPr>
          <w:rFonts w:cs="Tahoma"/>
          <w:lang w:val="ru-RU"/>
        </w:rPr>
        <w:t xml:space="preserve"> </w:t>
      </w:r>
      <w:r w:rsidRPr="008D7B3A">
        <w:rPr>
          <w:rFonts w:cs="Tahoma"/>
          <w:color w:val="000000"/>
          <w:lang w:val="ru-RU"/>
        </w:rPr>
        <w:t>Право на использование System Center 2012 по условиям данного предложения подтверждается свидетельством наличия у клиента соответствующих лицензий и данным Уведомлением о продукте.</w:t>
      </w:r>
      <w:r w:rsidRPr="004434F8">
        <w:rPr>
          <w:rFonts w:cs="Tahoma"/>
          <w:lang w:val="ru-RU"/>
        </w:rPr>
        <w:t xml:space="preserve"> </w:t>
      </w:r>
      <w:r w:rsidRPr="008D7B3A">
        <w:rPr>
          <w:rFonts w:cs="Tahoma"/>
          <w:color w:val="000000"/>
          <w:lang w:val="ru-RU"/>
        </w:rPr>
        <w:t>Клиент теряет право на использование программного обеспечения по соответствующим лицензиям, назначенным серверу после обновления до System Center 2012. Клиенты не могут передавать лицензии, предоставленные по данному предложению, отдельно от соответствующих лицензий.</w:t>
      </w:r>
    </w:p>
    <w:p w14:paraId="5D8F2E0A" w14:textId="77777777" w:rsidR="000544FF" w:rsidRPr="00E76C4E" w:rsidRDefault="000544FF" w:rsidP="00376D4B">
      <w:pPr>
        <w:ind w:left="720"/>
        <w:rPr>
          <w:rFonts w:cs="Tahoma"/>
          <w:lang w:val="ru-RU"/>
        </w:rPr>
      </w:pPr>
    </w:p>
    <w:p w14:paraId="5D8F2E0B" w14:textId="77777777" w:rsidR="000544FF" w:rsidRPr="00E76C4E" w:rsidRDefault="000544FF" w:rsidP="00376D4B">
      <w:pPr>
        <w:ind w:left="720"/>
        <w:rPr>
          <w:rFonts w:cs="Tahoma"/>
          <w:lang w:val="ru-RU"/>
        </w:rPr>
      </w:pPr>
      <w:r w:rsidRPr="008D7B3A">
        <w:rPr>
          <w:rFonts w:cs="Tahoma"/>
          <w:b/>
          <w:color w:val="000000"/>
          <w:lang w:val="ru-RU"/>
        </w:rPr>
        <w:t>Для корпоративных клиентов.</w:t>
      </w:r>
      <w:r w:rsidR="00BC6320" w:rsidRPr="00E76C4E">
        <w:rPr>
          <w:rFonts w:cs="Tahoma"/>
          <w:lang w:val="ru-RU"/>
        </w:rPr>
        <w:t xml:space="preserve"> </w:t>
      </w:r>
      <w:r w:rsidRPr="008D7B3A">
        <w:rPr>
          <w:rFonts w:cs="Tahoma"/>
          <w:color w:val="000000"/>
          <w:lang w:val="ru-RU"/>
        </w:rPr>
        <w:t>Лицензии*, приобретенные в первую годовщину даты вступления в силу соглашения о регистрации клиента после 17 января 2012 г. или позднее в рамках ежегодного процесса сверки, дают право на предоставление лицензии, описанное выше.</w:t>
      </w:r>
      <w:r w:rsidR="00BC6320" w:rsidRPr="00E76C4E">
        <w:rPr>
          <w:rFonts w:cs="Tahoma"/>
          <w:lang w:val="ru-RU"/>
        </w:rPr>
        <w:t xml:space="preserve"> </w:t>
      </w:r>
      <w:r w:rsidRPr="008D7B3A">
        <w:rPr>
          <w:rFonts w:cs="Tahoma"/>
          <w:color w:val="000000"/>
          <w:lang w:val="ru-RU"/>
        </w:rPr>
        <w:t>Лицензии, приобретенные после этой даты, не дают права на предоставление лицензий System Center 2012 по</w:t>
      </w:r>
      <w:r w:rsidR="00300637">
        <w:rPr>
          <w:rFonts w:cs="Tahoma"/>
          <w:color w:val="000000"/>
        </w:rPr>
        <w:t> </w:t>
      </w:r>
      <w:r w:rsidRPr="008D7B3A">
        <w:rPr>
          <w:rFonts w:cs="Tahoma"/>
          <w:color w:val="000000"/>
          <w:lang w:val="ru-RU"/>
        </w:rPr>
        <w:t>данному предложению.</w:t>
      </w:r>
      <w:r w:rsidRPr="00E76C4E">
        <w:rPr>
          <w:rFonts w:cs="Tahoma"/>
          <w:lang w:val="ru-RU"/>
        </w:rPr>
        <w:t xml:space="preserve"> </w:t>
      </w:r>
    </w:p>
    <w:p w14:paraId="5D8F2E0C" w14:textId="77777777" w:rsidR="000544FF" w:rsidRPr="004434F8" w:rsidRDefault="000544FF" w:rsidP="00376D4B">
      <w:pPr>
        <w:ind w:left="720"/>
        <w:rPr>
          <w:rFonts w:cs="Tahoma"/>
        </w:rPr>
      </w:pPr>
      <w:r w:rsidRPr="004434F8">
        <w:rPr>
          <w:rFonts w:cs="Tahoma"/>
          <w:b/>
          <w:color w:val="000000"/>
          <w:vertAlign w:val="superscript"/>
        </w:rPr>
        <w:t>*</w:t>
      </w:r>
      <w:r w:rsidRPr="008D7B3A">
        <w:rPr>
          <w:rFonts w:cs="Tahoma"/>
          <w:color w:val="000000"/>
          <w:lang w:val="ru-RU"/>
        </w:rPr>
        <w:t>Для</w:t>
      </w:r>
      <w:r w:rsidRPr="004434F8">
        <w:rPr>
          <w:rFonts w:cs="Tahoma"/>
          <w:color w:val="000000"/>
        </w:rPr>
        <w:t xml:space="preserve"> System Center Server Management Suite Enterprise, System Center Server Management Suite Datacenter, System Center Client Management Suite </w:t>
      </w:r>
      <w:r w:rsidRPr="008D7B3A">
        <w:rPr>
          <w:rFonts w:cs="Tahoma"/>
          <w:color w:val="000000"/>
          <w:lang w:val="ru-RU"/>
        </w:rPr>
        <w:t>и</w:t>
      </w:r>
      <w:r w:rsidRPr="004434F8">
        <w:rPr>
          <w:rFonts w:cs="Tahoma"/>
          <w:color w:val="000000"/>
        </w:rPr>
        <w:t xml:space="preserve"> System Center Configuration Manager Client Management License, </w:t>
      </w:r>
      <w:r w:rsidRPr="008D7B3A">
        <w:rPr>
          <w:rFonts w:cs="Tahoma"/>
          <w:color w:val="000000"/>
          <w:lang w:val="ru-RU"/>
        </w:rPr>
        <w:t>все</w:t>
      </w:r>
      <w:r w:rsidRPr="004434F8">
        <w:rPr>
          <w:rFonts w:cs="Tahoma"/>
          <w:color w:val="000000"/>
        </w:rPr>
        <w:t xml:space="preserve"> </w:t>
      </w:r>
      <w:r w:rsidRPr="008D7B3A">
        <w:rPr>
          <w:rFonts w:cs="Tahoma"/>
          <w:color w:val="000000"/>
          <w:lang w:val="ru-RU"/>
        </w:rPr>
        <w:t>лицензии</w:t>
      </w:r>
      <w:r w:rsidRPr="004434F8">
        <w:rPr>
          <w:rFonts w:cs="Tahoma"/>
          <w:color w:val="000000"/>
        </w:rPr>
        <w:t xml:space="preserve">, </w:t>
      </w:r>
      <w:r w:rsidRPr="008D7B3A">
        <w:rPr>
          <w:rFonts w:cs="Tahoma"/>
          <w:color w:val="000000"/>
          <w:lang w:val="ru-RU"/>
        </w:rPr>
        <w:t>приобретенные</w:t>
      </w:r>
      <w:r w:rsidRPr="004434F8">
        <w:rPr>
          <w:rFonts w:cs="Tahoma"/>
          <w:color w:val="000000"/>
        </w:rPr>
        <w:t xml:space="preserve"> </w:t>
      </w:r>
      <w:r w:rsidRPr="008D7B3A">
        <w:rPr>
          <w:rFonts w:cs="Tahoma"/>
          <w:color w:val="000000"/>
          <w:lang w:val="ru-RU"/>
        </w:rPr>
        <w:t>до</w:t>
      </w:r>
      <w:r w:rsidRPr="004434F8">
        <w:rPr>
          <w:rFonts w:cs="Tahoma"/>
          <w:color w:val="000000"/>
        </w:rPr>
        <w:t xml:space="preserve"> </w:t>
      </w:r>
      <w:r w:rsidRPr="008D7B3A">
        <w:rPr>
          <w:rFonts w:cs="Tahoma"/>
          <w:color w:val="000000"/>
          <w:lang w:val="ru-RU"/>
        </w:rPr>
        <w:t>окончания</w:t>
      </w:r>
      <w:r w:rsidRPr="004434F8">
        <w:rPr>
          <w:rFonts w:cs="Tahoma"/>
          <w:color w:val="000000"/>
        </w:rPr>
        <w:t xml:space="preserve"> </w:t>
      </w:r>
      <w:r w:rsidRPr="008D7B3A">
        <w:rPr>
          <w:rFonts w:cs="Tahoma"/>
          <w:color w:val="000000"/>
          <w:lang w:val="ru-RU"/>
        </w:rPr>
        <w:t>срока</w:t>
      </w:r>
      <w:r w:rsidRPr="004434F8">
        <w:rPr>
          <w:rFonts w:cs="Tahoma"/>
          <w:color w:val="000000"/>
        </w:rPr>
        <w:t xml:space="preserve"> </w:t>
      </w:r>
      <w:r w:rsidRPr="008D7B3A">
        <w:rPr>
          <w:rFonts w:cs="Tahoma"/>
          <w:color w:val="000000"/>
          <w:lang w:val="ru-RU"/>
        </w:rPr>
        <w:t>действия</w:t>
      </w:r>
      <w:r w:rsidRPr="004434F8">
        <w:rPr>
          <w:rFonts w:cs="Tahoma"/>
          <w:color w:val="000000"/>
        </w:rPr>
        <w:t xml:space="preserve"> </w:t>
      </w:r>
      <w:r w:rsidRPr="008D7B3A">
        <w:rPr>
          <w:rFonts w:cs="Tahoma"/>
          <w:color w:val="000000"/>
          <w:lang w:val="ru-RU"/>
        </w:rPr>
        <w:t>соглашения</w:t>
      </w:r>
      <w:r w:rsidRPr="004434F8">
        <w:rPr>
          <w:rFonts w:cs="Tahoma"/>
          <w:color w:val="000000"/>
        </w:rPr>
        <w:t xml:space="preserve">, </w:t>
      </w:r>
      <w:r w:rsidRPr="008D7B3A">
        <w:rPr>
          <w:rFonts w:cs="Tahoma"/>
          <w:color w:val="000000"/>
          <w:lang w:val="ru-RU"/>
        </w:rPr>
        <w:t>предоставляют</w:t>
      </w:r>
      <w:r w:rsidRPr="004434F8">
        <w:rPr>
          <w:rFonts w:cs="Tahoma"/>
          <w:color w:val="000000"/>
        </w:rPr>
        <w:t xml:space="preserve"> </w:t>
      </w:r>
      <w:r w:rsidRPr="008D7B3A">
        <w:rPr>
          <w:rFonts w:cs="Tahoma"/>
          <w:color w:val="000000"/>
          <w:lang w:val="ru-RU"/>
        </w:rPr>
        <w:t>право</w:t>
      </w:r>
      <w:r w:rsidRPr="004434F8">
        <w:rPr>
          <w:rFonts w:cs="Tahoma"/>
          <w:color w:val="000000"/>
        </w:rPr>
        <w:t xml:space="preserve"> </w:t>
      </w:r>
      <w:r w:rsidRPr="008D7B3A">
        <w:rPr>
          <w:rFonts w:cs="Tahoma"/>
          <w:color w:val="000000"/>
          <w:lang w:val="ru-RU"/>
        </w:rPr>
        <w:t>на</w:t>
      </w:r>
      <w:r w:rsidRPr="004434F8">
        <w:rPr>
          <w:rFonts w:cs="Tahoma"/>
          <w:color w:val="000000"/>
        </w:rPr>
        <w:t xml:space="preserve"> </w:t>
      </w:r>
      <w:r w:rsidRPr="008D7B3A">
        <w:rPr>
          <w:rFonts w:cs="Tahoma"/>
          <w:color w:val="000000"/>
          <w:lang w:val="ru-RU"/>
        </w:rPr>
        <w:t>получение</w:t>
      </w:r>
      <w:r w:rsidRPr="004434F8">
        <w:rPr>
          <w:rFonts w:cs="Tahoma"/>
          <w:color w:val="000000"/>
        </w:rPr>
        <w:t xml:space="preserve"> </w:t>
      </w:r>
      <w:r w:rsidRPr="008D7B3A">
        <w:rPr>
          <w:rFonts w:cs="Tahoma"/>
          <w:color w:val="000000"/>
          <w:lang w:val="ru-RU"/>
        </w:rPr>
        <w:t>лицензий</w:t>
      </w:r>
      <w:r w:rsidRPr="004434F8">
        <w:rPr>
          <w:rFonts w:cs="Tahoma"/>
          <w:color w:val="000000"/>
        </w:rPr>
        <w:t>.</w:t>
      </w:r>
    </w:p>
    <w:p w14:paraId="5D8F2E0D" w14:textId="77777777" w:rsidR="000544FF" w:rsidRPr="004434F8" w:rsidRDefault="000544FF" w:rsidP="00376D4B">
      <w:pPr>
        <w:ind w:left="720"/>
        <w:rPr>
          <w:rFonts w:cs="Tahoma"/>
        </w:rPr>
      </w:pPr>
    </w:p>
    <w:p w14:paraId="5D8F2E0E" w14:textId="77777777" w:rsidR="000544FF" w:rsidRPr="00E76C4E" w:rsidRDefault="000544FF" w:rsidP="00376D4B">
      <w:pPr>
        <w:ind w:left="720"/>
        <w:rPr>
          <w:rFonts w:cs="Tahoma"/>
          <w:lang w:val="ru-RU"/>
        </w:rPr>
      </w:pPr>
      <w:r w:rsidRPr="008D7B3A">
        <w:rPr>
          <w:rFonts w:cs="Tahoma"/>
          <w:b/>
          <w:color w:val="000000"/>
          <w:lang w:val="ru-RU"/>
        </w:rPr>
        <w:t>Для</w:t>
      </w:r>
      <w:r w:rsidRPr="004434F8">
        <w:rPr>
          <w:rFonts w:cs="Tahoma"/>
          <w:b/>
          <w:color w:val="000000"/>
        </w:rPr>
        <w:t xml:space="preserve"> </w:t>
      </w:r>
      <w:r w:rsidRPr="008D7B3A">
        <w:rPr>
          <w:rFonts w:cs="Tahoma"/>
          <w:b/>
          <w:color w:val="000000"/>
          <w:lang w:val="ru-RU"/>
        </w:rPr>
        <w:t>клиентов</w:t>
      </w:r>
      <w:r w:rsidRPr="004434F8">
        <w:rPr>
          <w:rFonts w:cs="Tahoma"/>
          <w:b/>
          <w:color w:val="000000"/>
        </w:rPr>
        <w:t xml:space="preserve"> </w:t>
      </w:r>
      <w:r w:rsidRPr="008D7B3A">
        <w:rPr>
          <w:rFonts w:cs="Tahoma"/>
          <w:b/>
          <w:color w:val="000000"/>
          <w:lang w:val="ru-RU"/>
        </w:rPr>
        <w:t>по</w:t>
      </w:r>
      <w:r w:rsidRPr="004434F8">
        <w:rPr>
          <w:rFonts w:cs="Tahoma"/>
          <w:b/>
          <w:color w:val="000000"/>
        </w:rPr>
        <w:t xml:space="preserve"> </w:t>
      </w:r>
      <w:r w:rsidRPr="008D7B3A">
        <w:rPr>
          <w:rFonts w:cs="Tahoma"/>
          <w:b/>
          <w:color w:val="000000"/>
          <w:lang w:val="ru-RU"/>
        </w:rPr>
        <w:t>соглашениям</w:t>
      </w:r>
      <w:r w:rsidRPr="004434F8">
        <w:rPr>
          <w:rFonts w:cs="Tahoma"/>
          <w:b/>
          <w:color w:val="000000"/>
        </w:rPr>
        <w:t xml:space="preserve"> Enterprise Subscription, Campus and School (</w:t>
      </w:r>
      <w:r w:rsidRPr="008D7B3A">
        <w:rPr>
          <w:rFonts w:cs="Tahoma"/>
          <w:b/>
          <w:color w:val="000000"/>
          <w:lang w:val="ru-RU"/>
        </w:rPr>
        <w:t>включая</w:t>
      </w:r>
      <w:r w:rsidRPr="004434F8">
        <w:rPr>
          <w:rFonts w:cs="Tahoma"/>
          <w:b/>
          <w:color w:val="000000"/>
        </w:rPr>
        <w:t xml:space="preserve"> </w:t>
      </w:r>
      <w:r w:rsidRPr="008D7B3A">
        <w:rPr>
          <w:rFonts w:cs="Tahoma"/>
          <w:b/>
          <w:color w:val="000000"/>
          <w:lang w:val="ru-RU"/>
        </w:rPr>
        <w:t>соглашение</w:t>
      </w:r>
      <w:r w:rsidRPr="004434F8">
        <w:rPr>
          <w:rFonts w:cs="Tahoma"/>
          <w:b/>
          <w:color w:val="000000"/>
        </w:rPr>
        <w:t xml:space="preserve"> </w:t>
      </w:r>
      <w:r w:rsidRPr="008D7B3A">
        <w:rPr>
          <w:rFonts w:cs="Tahoma"/>
          <w:b/>
          <w:color w:val="000000"/>
          <w:lang w:val="ru-RU"/>
        </w:rPr>
        <w:t>о</w:t>
      </w:r>
      <w:r w:rsidRPr="004434F8">
        <w:rPr>
          <w:rFonts w:cs="Tahoma"/>
          <w:b/>
          <w:color w:val="000000"/>
        </w:rPr>
        <w:t xml:space="preserve"> </w:t>
      </w:r>
      <w:r w:rsidRPr="008D7B3A">
        <w:rPr>
          <w:rFonts w:cs="Tahoma"/>
          <w:b/>
          <w:color w:val="000000"/>
          <w:lang w:val="ru-RU"/>
        </w:rPr>
        <w:t>регистрации</w:t>
      </w:r>
      <w:r w:rsidRPr="004434F8">
        <w:rPr>
          <w:rFonts w:cs="Tahoma"/>
          <w:b/>
          <w:color w:val="000000"/>
        </w:rPr>
        <w:t xml:space="preserve"> Enrollment for Education Solutions) </w:t>
      </w:r>
      <w:r w:rsidRPr="008D7B3A">
        <w:rPr>
          <w:rFonts w:cs="Tahoma"/>
          <w:b/>
          <w:color w:val="000000"/>
          <w:lang w:val="ru-RU"/>
        </w:rPr>
        <w:t>и</w:t>
      </w:r>
      <w:r w:rsidRPr="004434F8">
        <w:rPr>
          <w:rFonts w:cs="Tahoma"/>
          <w:b/>
          <w:color w:val="000000"/>
        </w:rPr>
        <w:t xml:space="preserve"> Open Value Subscription.</w:t>
      </w:r>
      <w:r w:rsidR="00BC6320" w:rsidRPr="004434F8">
        <w:rPr>
          <w:rFonts w:cs="Tahoma"/>
        </w:rPr>
        <w:t xml:space="preserve"> </w:t>
      </w:r>
      <w:r w:rsidRPr="008D7B3A">
        <w:rPr>
          <w:rFonts w:cs="Tahoma"/>
          <w:color w:val="000000"/>
          <w:lang w:val="ru-RU"/>
        </w:rPr>
        <w:t>Лицензии предоставляются по тем же условиям, но на временной основе до конца срока действия соглашения о регистрации Enterprise Subscription, Enrollment for Education Solutions, соглашения Campus and School или Open Value Subscription, если клиент поддерживает непрерывную подписку.</w:t>
      </w:r>
      <w:r w:rsidR="00BC6320" w:rsidRPr="00E76C4E">
        <w:rPr>
          <w:rFonts w:cs="Tahoma"/>
          <w:lang w:val="ru-RU"/>
        </w:rPr>
        <w:t xml:space="preserve"> </w:t>
      </w:r>
      <w:r w:rsidRPr="008D7B3A">
        <w:rPr>
          <w:rFonts w:cs="Tahoma"/>
          <w:color w:val="000000"/>
          <w:lang w:val="ru-RU"/>
        </w:rPr>
        <w:t>Клиенты, желающие выкупить лицензии, имеют две возможности.</w:t>
      </w:r>
      <w:r w:rsidR="00BC6320" w:rsidRPr="00E76C4E">
        <w:rPr>
          <w:rFonts w:cs="Tahoma"/>
          <w:lang w:val="ru-RU"/>
        </w:rPr>
        <w:t xml:space="preserve"> </w:t>
      </w:r>
    </w:p>
    <w:p w14:paraId="5D8F2E0F" w14:textId="77777777" w:rsidR="000544FF" w:rsidRPr="00E76C4E" w:rsidRDefault="000544FF" w:rsidP="00376D4B">
      <w:pPr>
        <w:ind w:left="720"/>
        <w:rPr>
          <w:rFonts w:cs="Tahoma"/>
          <w:lang w:val="ru-RU"/>
        </w:rPr>
      </w:pPr>
    </w:p>
    <w:p w14:paraId="5D8F2E10" w14:textId="77777777" w:rsidR="000544FF" w:rsidRPr="00E76C4E" w:rsidRDefault="000544FF" w:rsidP="00376D4B">
      <w:pPr>
        <w:ind w:left="720"/>
        <w:rPr>
          <w:rFonts w:cs="Tahoma"/>
          <w:lang w:val="ru-RU"/>
        </w:rPr>
      </w:pPr>
      <w:r w:rsidRPr="008D7B3A">
        <w:rPr>
          <w:rFonts w:cs="Tahoma"/>
          <w:color w:val="000000"/>
          <w:lang w:val="ru-RU"/>
        </w:rPr>
        <w:t>Вариант 1.</w:t>
      </w:r>
      <w:r w:rsidR="00BC6320">
        <w:rPr>
          <w:rFonts w:cs="Tahoma"/>
          <w:bCs/>
          <w:color w:val="000000"/>
          <w:szCs w:val="18"/>
          <w:lang w:val="x-none" w:eastAsia="x-none"/>
        </w:rPr>
        <w:t xml:space="preserve"> </w:t>
      </w:r>
      <w:r w:rsidRPr="008D7B3A">
        <w:rPr>
          <w:rFonts w:cs="Tahoma"/>
          <w:color w:val="000000"/>
          <w:lang w:val="ru-RU"/>
        </w:rPr>
        <w:t>Приобретение лицензий для продуктов System Center, соответствующих соответствующим лицензиям клиента.</w:t>
      </w:r>
      <w:r w:rsidR="00BC6320" w:rsidRPr="00E76C4E">
        <w:rPr>
          <w:rFonts w:cs="Tahoma"/>
          <w:lang w:val="ru-RU"/>
        </w:rPr>
        <w:t xml:space="preserve"> </w:t>
      </w:r>
      <w:r w:rsidRPr="008D7B3A">
        <w:rPr>
          <w:rFonts w:cs="Tahoma"/>
          <w:color w:val="000000"/>
          <w:lang w:val="ru-RU"/>
        </w:rPr>
        <w:t>В этом случае клиент не имеет права добавлять Software Assurance к лицензии или использовать System Center 2012 или любую более позднюю версию программного обеспечения System Center.</w:t>
      </w:r>
    </w:p>
    <w:p w14:paraId="5D8F2E11" w14:textId="77777777" w:rsidR="000544FF" w:rsidRPr="00E76C4E" w:rsidRDefault="000544FF" w:rsidP="00376D4B">
      <w:pPr>
        <w:ind w:left="720"/>
        <w:rPr>
          <w:rFonts w:cs="Tahoma"/>
          <w:lang w:val="ru-RU"/>
        </w:rPr>
      </w:pPr>
    </w:p>
    <w:p w14:paraId="5D8F2E12" w14:textId="77777777" w:rsidR="000544FF" w:rsidRPr="00E76C4E" w:rsidRDefault="000544FF" w:rsidP="00376D4B">
      <w:pPr>
        <w:ind w:left="720"/>
        <w:rPr>
          <w:rFonts w:cs="Tahoma"/>
          <w:lang w:val="ru-RU"/>
        </w:rPr>
      </w:pPr>
      <w:r w:rsidRPr="008D7B3A">
        <w:rPr>
          <w:rFonts w:cs="Tahoma"/>
          <w:color w:val="000000"/>
          <w:lang w:val="ru-RU"/>
        </w:rPr>
        <w:t>Вариант 2.</w:t>
      </w:r>
      <w:r w:rsidR="00BC6320" w:rsidRPr="00E76C4E">
        <w:rPr>
          <w:rFonts w:cs="Tahoma"/>
          <w:bCs/>
          <w:color w:val="000000"/>
          <w:szCs w:val="18"/>
          <w:lang w:val="ru-RU"/>
        </w:rPr>
        <w:t xml:space="preserve"> </w:t>
      </w:r>
      <w:r w:rsidRPr="008D7B3A">
        <w:rPr>
          <w:rFonts w:cs="Tahoma"/>
          <w:bCs/>
          <w:color w:val="000000"/>
          <w:szCs w:val="18"/>
          <w:lang w:val="ru-RU"/>
        </w:rPr>
        <w:t>Приобретение лицензий System Center 2012, соответствующих соответствующим лицензиям клиента.</w:t>
      </w:r>
      <w:r w:rsidR="00BC6320" w:rsidRPr="00E76C4E">
        <w:rPr>
          <w:rFonts w:cs="Tahoma"/>
          <w:lang w:val="ru-RU"/>
        </w:rPr>
        <w:t xml:space="preserve"> </w:t>
      </w:r>
      <w:r w:rsidRPr="008D7B3A">
        <w:rPr>
          <w:rFonts w:cs="Tahoma"/>
          <w:color w:val="000000"/>
          <w:lang w:val="ru-RU"/>
        </w:rPr>
        <w:t>В этом случае клиент имеет право добавлять Software Assurance.</w:t>
      </w:r>
    </w:p>
    <w:p w14:paraId="5D8F2E13" w14:textId="77777777" w:rsidR="000544FF" w:rsidRPr="00E76C4E" w:rsidRDefault="000544FF" w:rsidP="00376D4B">
      <w:pPr>
        <w:ind w:left="720"/>
        <w:rPr>
          <w:rFonts w:cs="Tahoma"/>
          <w:lang w:val="ru-RU"/>
        </w:rPr>
      </w:pPr>
    </w:p>
    <w:p w14:paraId="5D8F2E14" w14:textId="77777777" w:rsidR="000544FF" w:rsidRPr="00E76C4E" w:rsidRDefault="000544FF" w:rsidP="00376D4B">
      <w:pPr>
        <w:ind w:left="720"/>
        <w:rPr>
          <w:rFonts w:cs="Tahoma"/>
          <w:lang w:val="ru-RU"/>
        </w:rPr>
      </w:pPr>
      <w:r w:rsidRPr="008D7B3A">
        <w:rPr>
          <w:rFonts w:cs="Tahoma"/>
          <w:b/>
          <w:lang w:val="ru-RU"/>
        </w:rPr>
        <w:t>Альтернативное предоставление лицензии System Center 2012 Standard для клиентов, имеющих серверы с двумя и более процессорами</w:t>
      </w:r>
      <w:r w:rsidRPr="00300637">
        <w:rPr>
          <w:rFonts w:cs="Tahoma"/>
          <w:b/>
          <w:lang w:val="ru-RU"/>
        </w:rPr>
        <w:t>.</w:t>
      </w:r>
      <w:r w:rsidRPr="00E76C4E">
        <w:rPr>
          <w:rFonts w:cs="Tahoma"/>
          <w:lang w:val="ru-RU"/>
        </w:rPr>
        <w:t xml:space="preserve"> </w:t>
      </w:r>
      <w:r w:rsidRPr="008D7B3A">
        <w:rPr>
          <w:rFonts w:cs="Tahoma"/>
          <w:lang w:val="ru-RU"/>
        </w:rPr>
        <w:t>Каждая лицензия System Center 2012 Standard Server ML распространяется максимум на два процессора на физическом сервере.</w:t>
      </w:r>
      <w:r w:rsidR="00BC6320" w:rsidRPr="00E76C4E">
        <w:rPr>
          <w:rFonts w:cs="Tahoma"/>
          <w:lang w:val="ru-RU"/>
        </w:rPr>
        <w:t xml:space="preserve"> </w:t>
      </w:r>
      <w:r w:rsidRPr="008D7B3A">
        <w:rPr>
          <w:rFonts w:cs="Tahoma"/>
          <w:lang w:val="ru-RU"/>
        </w:rPr>
        <w:t>Клиенты, имеющие соответствующие лицензии,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System Center 2012 Standard Server ML в количестве, равном числу физических процессоров в управляемом сервере, разделенному на два.</w:t>
      </w:r>
      <w:r w:rsidR="00BC6320" w:rsidRPr="00E76C4E">
        <w:rPr>
          <w:rFonts w:cs="Tahoma"/>
          <w:lang w:val="ru-RU"/>
        </w:rPr>
        <w:t xml:space="preserve"> </w:t>
      </w:r>
      <w:r w:rsidRPr="008D7B3A">
        <w:rPr>
          <w:rFonts w:cs="Tahoma"/>
          <w:lang w:val="ru-RU"/>
        </w:rPr>
        <w:t>Этот сервер должен быть полностью лицензирован и допускать управление операционными средами по условиям соответствующих лицензий во время предоставления.</w:t>
      </w:r>
      <w:r w:rsidR="00BC6320" w:rsidRPr="00E76C4E">
        <w:rPr>
          <w:rFonts w:cs="Tahoma"/>
          <w:lang w:val="ru-RU"/>
        </w:rPr>
        <w:t xml:space="preserve"> </w:t>
      </w:r>
      <w:r w:rsidRPr="008D7B3A">
        <w:rPr>
          <w:rFonts w:cs="Tahoma"/>
          <w:lang w:val="ru-RU"/>
        </w:rPr>
        <w:t>Такое альтернативное предоставление гарантирует, что серверы клиента остаются полностью лицензированными при переходе.</w:t>
      </w:r>
      <w:r w:rsidRPr="00E76C4E">
        <w:rPr>
          <w:rFonts w:cs="Tahoma"/>
          <w:lang w:val="ru-RU"/>
        </w:rPr>
        <w:t xml:space="preserve"> </w:t>
      </w:r>
      <w:r w:rsidRPr="008D7B3A">
        <w:rPr>
          <w:rFonts w:cs="Tahoma"/>
          <w:lang w:val="ru-RU"/>
        </w:rPr>
        <w:t>Клиент должен записать число физических процессоров в управляемом сервере с помощью средства Microsoft MAP или аналогичного программного обеспечения.</w:t>
      </w:r>
      <w:r w:rsidR="00BC6320" w:rsidRPr="00E76C4E">
        <w:rPr>
          <w:rFonts w:cs="Tahoma"/>
          <w:lang w:val="ru-RU"/>
        </w:rPr>
        <w:t xml:space="preserve"> </w:t>
      </w:r>
      <w:r w:rsidRPr="008D7B3A">
        <w:rPr>
          <w:rFonts w:cs="Tahoma"/>
          <w:lang w:val="ru-RU"/>
        </w:rPr>
        <w:t>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w:t>
      </w:r>
      <w:r w:rsidRPr="00E76C4E">
        <w:rPr>
          <w:rFonts w:cs="Tahoma"/>
          <w:lang w:val="ru-RU"/>
        </w:rPr>
        <w:t xml:space="preserve"> </w:t>
      </w:r>
      <w:r w:rsidRPr="008D7B3A">
        <w:rPr>
          <w:rFonts w:cs="Tahoma"/>
          <w:lang w:val="ru-RU"/>
        </w:rPr>
        <w:t>Клиент теряет право на использование программного обеспечения по соответствующим лицензиям, назначенным серверу после обновления до System Center 2012. Клиенты не могут передавать лицензии, предоставленные по данному предложению, отдельно от соответствующих лицензий.</w:t>
      </w:r>
    </w:p>
    <w:p w14:paraId="5D8F2E15" w14:textId="77777777" w:rsidR="000544FF" w:rsidRPr="00E76C4E" w:rsidRDefault="000544FF" w:rsidP="00376D4B">
      <w:pPr>
        <w:tabs>
          <w:tab w:val="left" w:pos="2970"/>
        </w:tabs>
        <w:ind w:left="720"/>
        <w:contextualSpacing/>
        <w:rPr>
          <w:rFonts w:cs="Tahoma"/>
          <w:lang w:val="ru-RU"/>
        </w:rPr>
      </w:pPr>
    </w:p>
    <w:p w14:paraId="5D8F2E16" w14:textId="77777777" w:rsidR="000544FF" w:rsidRPr="00E76C4E" w:rsidRDefault="000544FF" w:rsidP="00376D4B">
      <w:pPr>
        <w:tabs>
          <w:tab w:val="left" w:pos="2970"/>
        </w:tabs>
        <w:ind w:left="720"/>
        <w:contextualSpacing/>
        <w:rPr>
          <w:rFonts w:cs="Tahoma"/>
          <w:lang w:val="ru-RU"/>
        </w:rPr>
      </w:pPr>
      <w:r w:rsidRPr="008D7B3A">
        <w:rPr>
          <w:rFonts w:cs="Tahoma"/>
          <w:b/>
          <w:lang w:val="ru-RU"/>
        </w:rPr>
        <w:t>Альтернативное предоставление лицензии System Center 2012 Datacenter для клиентов с</w:t>
      </w:r>
      <w:r w:rsidR="00300637">
        <w:rPr>
          <w:rFonts w:cs="Tahoma"/>
          <w:b/>
        </w:rPr>
        <w:t> </w:t>
      </w:r>
      <w:r w:rsidRPr="008D7B3A">
        <w:rPr>
          <w:rFonts w:cs="Tahoma"/>
          <w:b/>
          <w:lang w:val="ru-RU"/>
        </w:rPr>
        <w:t>соответствующими лицензиями на Virtual Machine Manager (VMM Enterprise Server ML).</w:t>
      </w:r>
      <w:r w:rsidRPr="00E76C4E">
        <w:rPr>
          <w:rFonts w:cs="Tahoma"/>
          <w:lang w:val="ru-RU"/>
        </w:rPr>
        <w:t xml:space="preserve"> </w:t>
      </w:r>
      <w:r w:rsidRPr="008D7B3A">
        <w:rPr>
          <w:rFonts w:cs="Tahoma"/>
          <w:lang w:val="ru-RU"/>
        </w:rPr>
        <w:t>Клиенты, имеющие соответствующие лицензии VMM Enterprise Server ML, назначенные серверам с двумя и более процессорами в более позднюю дату из двух — 1 апреля 2012 г. или день первой годовщины после 17 января 2012 г.</w:t>
      </w:r>
      <w:r w:rsidR="00BC6320">
        <w:rPr>
          <w:rFonts w:cs="Tahoma"/>
          <w:lang w:val="ru-RU"/>
        </w:rPr>
        <w:t xml:space="preserve"> </w:t>
      </w:r>
      <w:r w:rsidRPr="008D7B3A">
        <w:rPr>
          <w:rFonts w:cs="Tahoma"/>
          <w:lang w:val="ru-RU"/>
        </w:rPr>
        <w:t>— могут выбрать альтернативное предоставление лицензий System Center 2012 Datacenter Server ML в количестве, равном числу физических процессоров в управляемом сервере, разделенному на два.</w:t>
      </w:r>
      <w:r w:rsidR="00BC6320" w:rsidRPr="00E76C4E">
        <w:rPr>
          <w:rFonts w:cs="Tahoma"/>
          <w:lang w:val="ru-RU"/>
        </w:rPr>
        <w:t xml:space="preserve"> </w:t>
      </w:r>
      <w:r w:rsidRPr="008D7B3A">
        <w:rPr>
          <w:rFonts w:cs="Tahoma"/>
          <w:lang w:val="ru-RU"/>
        </w:rPr>
        <w:t>Такое альтернативное предоставление гарантирует, что</w:t>
      </w:r>
      <w:r w:rsidR="00300637">
        <w:rPr>
          <w:rFonts w:cs="Tahoma"/>
        </w:rPr>
        <w:t> </w:t>
      </w:r>
      <w:r w:rsidRPr="008D7B3A">
        <w:rPr>
          <w:rFonts w:cs="Tahoma"/>
          <w:lang w:val="ru-RU"/>
        </w:rPr>
        <w:t>серверы клиента остаются полностью лицензированными при переходе.</w:t>
      </w:r>
      <w:r w:rsidRPr="00E76C4E">
        <w:rPr>
          <w:rFonts w:cs="Tahoma"/>
          <w:lang w:val="ru-RU"/>
        </w:rPr>
        <w:t xml:space="preserve"> </w:t>
      </w:r>
      <w:r w:rsidRPr="008D7B3A">
        <w:rPr>
          <w:rFonts w:cs="Tahoma"/>
          <w:lang w:val="ru-RU"/>
        </w:rPr>
        <w:t>Клиент должен записать число физических процессоров в управляемом сервере с помощью средства Microsoft MAP или аналогичного программного обеспечения.</w:t>
      </w:r>
      <w:r w:rsidR="00BC6320" w:rsidRPr="00E76C4E">
        <w:rPr>
          <w:rFonts w:cs="Tahoma"/>
          <w:lang w:val="ru-RU"/>
        </w:rPr>
        <w:t xml:space="preserve"> </w:t>
      </w:r>
      <w:r w:rsidRPr="008D7B3A">
        <w:rPr>
          <w:rFonts w:cs="Tahoma"/>
          <w:lang w:val="ru-RU"/>
        </w:rPr>
        <w:t>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w:t>
      </w:r>
      <w:r w:rsidRPr="00E76C4E">
        <w:rPr>
          <w:rFonts w:cs="Tahoma"/>
          <w:lang w:val="ru-RU"/>
        </w:rPr>
        <w:t xml:space="preserve"> </w:t>
      </w:r>
      <w:r w:rsidRPr="008D7B3A">
        <w:rPr>
          <w:rFonts w:cs="Tahoma"/>
          <w:lang w:val="ru-RU"/>
        </w:rPr>
        <w:t>Клиент теряет право на использование программного обеспечения по соответствующей лицензии, назначенной серверу после обновления до System Center 2012. Клиенты не могут передавать лицензии, предоставленные по данному предложению, отдельно от соответствующих лицензий.</w:t>
      </w:r>
    </w:p>
    <w:p w14:paraId="5D8F2E17" w14:textId="77777777" w:rsidR="000544FF" w:rsidRPr="00E76C4E" w:rsidRDefault="000544FF" w:rsidP="00376D4B">
      <w:pPr>
        <w:ind w:left="720"/>
        <w:rPr>
          <w:rFonts w:cs="Tahoma"/>
          <w:lang w:val="ru-RU"/>
        </w:rPr>
      </w:pPr>
    </w:p>
    <w:p w14:paraId="5D8F2E18" w14:textId="77777777" w:rsidR="000544FF" w:rsidRPr="00E76C4E" w:rsidRDefault="000544FF" w:rsidP="00376D4B">
      <w:pPr>
        <w:ind w:left="720"/>
        <w:rPr>
          <w:rFonts w:cs="Tahoma"/>
          <w:lang w:val="ru-RU"/>
        </w:rPr>
      </w:pPr>
      <w:r w:rsidRPr="008D7B3A">
        <w:rPr>
          <w:rFonts w:cs="Tahoma"/>
          <w:b/>
          <w:color w:val="000000"/>
          <w:lang w:val="ru-RU"/>
        </w:rPr>
        <w:t>Клиенты, продлевающие Software Assurance до 1 октября 2012 г.</w:t>
      </w:r>
      <w:r w:rsidRPr="00E76C4E">
        <w:rPr>
          <w:rFonts w:eastAsia="Times New Roman" w:cs="Tahoma"/>
          <w:b/>
          <w:color w:val="000000"/>
          <w:szCs w:val="18"/>
          <w:lang w:val="ru-RU"/>
        </w:rPr>
        <w:t xml:space="preserve"> </w:t>
      </w:r>
    </w:p>
    <w:p w14:paraId="5D8F2E19" w14:textId="77777777" w:rsidR="000544FF" w:rsidRPr="00E76C4E" w:rsidRDefault="000544FF" w:rsidP="00376D4B">
      <w:pPr>
        <w:ind w:left="720"/>
        <w:rPr>
          <w:rFonts w:cs="Tahoma"/>
          <w:lang w:val="ru-RU"/>
        </w:rPr>
      </w:pPr>
    </w:p>
    <w:p w14:paraId="5D8F2E1A" w14:textId="77777777" w:rsidR="000544FF" w:rsidRPr="00E76C4E" w:rsidRDefault="000544FF" w:rsidP="00376D4B">
      <w:pPr>
        <w:ind w:left="720"/>
        <w:rPr>
          <w:rFonts w:cs="Tahoma"/>
          <w:lang w:val="ru-RU"/>
        </w:rPr>
      </w:pPr>
      <w:r w:rsidRPr="008D7B3A">
        <w:rPr>
          <w:rFonts w:cs="Tahoma"/>
          <w:color w:val="000000"/>
          <w:lang w:val="ru-RU"/>
        </w:rPr>
        <w:t>Клиенты с соглашениями Academic, Open и Open Value, продлевающие покрытие Software Assurance</w:t>
      </w:r>
      <w:r w:rsidRPr="008D7B3A">
        <w:rPr>
          <w:rFonts w:cs="Tahoma"/>
          <w:lang w:val="ru-RU"/>
        </w:rPr>
        <w:t xml:space="preserve"> для System Center 2012 до 1 октября 2012 г., будут иметь право на продление покрытия по лицензиям, которые дают им право на предоставление лицензии </w:t>
      </w:r>
      <w:r w:rsidRPr="008D7B3A">
        <w:rPr>
          <w:rFonts w:cs="Tahoma"/>
          <w:color w:val="000000"/>
          <w:lang w:val="ru-RU"/>
        </w:rPr>
        <w:t>System Center 2012 (каждая из них считается «соответствующей лицензией»).</w:t>
      </w:r>
      <w:r w:rsidR="00BC6320" w:rsidRPr="00E76C4E">
        <w:rPr>
          <w:rFonts w:cs="Tahoma"/>
          <w:lang w:val="ru-RU"/>
        </w:rPr>
        <w:t xml:space="preserve"> </w:t>
      </w:r>
      <w:r w:rsidRPr="008D7B3A">
        <w:rPr>
          <w:rFonts w:cs="Tahoma"/>
          <w:color w:val="000000"/>
          <w:lang w:val="ru-RU"/>
        </w:rPr>
        <w:t>При продлении покрытия для соответствующей лицензии считается, что клиент продлил покрытие для связанных лицензий System Center 2012, полученных в</w:t>
      </w:r>
      <w:r w:rsidR="00300637">
        <w:rPr>
          <w:rFonts w:cs="Tahoma"/>
          <w:color w:val="000000"/>
        </w:rPr>
        <w:t> </w:t>
      </w:r>
      <w:r w:rsidRPr="008D7B3A">
        <w:rPr>
          <w:rFonts w:cs="Tahoma"/>
          <w:color w:val="000000"/>
          <w:lang w:val="ru-RU"/>
        </w:rPr>
        <w:t>рамках предоставления лицензий.</w:t>
      </w:r>
      <w:r w:rsidR="00BC6320" w:rsidRPr="00E76C4E">
        <w:rPr>
          <w:rFonts w:cs="Tahoma"/>
          <w:lang w:val="ru-RU"/>
        </w:rPr>
        <w:t xml:space="preserve"> </w:t>
      </w:r>
      <w:r w:rsidRPr="008D7B3A">
        <w:rPr>
          <w:rFonts w:cs="Tahoma"/>
          <w:color w:val="000000"/>
          <w:lang w:val="ru-RU"/>
        </w:rPr>
        <w:t>Соответственно, клиент будет иметь право на использование любых последующих версий System Center 2012, ставших доступными во время продленного срока</w:t>
      </w:r>
      <w:r w:rsidR="00300637">
        <w:rPr>
          <w:rFonts w:cs="Tahoma"/>
          <w:color w:val="000000"/>
        </w:rPr>
        <w:t> </w:t>
      </w:r>
      <w:r w:rsidRPr="008D7B3A">
        <w:rPr>
          <w:rFonts w:cs="Tahoma"/>
          <w:color w:val="000000"/>
          <w:lang w:val="ru-RU"/>
        </w:rPr>
        <w:t>действия покрытия Software Assurance, и на продление покрытия для System Center 2012 с использованием действующих на тот момент цен на продление System Center 2012 после окончания срока действия покрытия, заказанного по данному предложению.</w:t>
      </w:r>
      <w:r w:rsidRPr="00E76C4E">
        <w:rPr>
          <w:rFonts w:cs="Tahoma"/>
          <w:lang w:val="ru-RU"/>
        </w:rPr>
        <w:t xml:space="preserve"> </w:t>
      </w:r>
      <w:r w:rsidRPr="008D7B3A">
        <w:rPr>
          <w:rFonts w:cs="Tahoma"/>
          <w:color w:val="000000"/>
          <w:lang w:val="ru-RU"/>
        </w:rPr>
        <w:t>Несмотря на продление покрытия Software Assurance для соответствующих лицензий условия предоставленной лицензии System Center 2012 остаются в полной силе.</w:t>
      </w:r>
      <w:r w:rsidR="00BC6320" w:rsidRPr="00E76C4E">
        <w:rPr>
          <w:rFonts w:cs="Tahoma"/>
          <w:lang w:val="ru-RU"/>
        </w:rPr>
        <w:t xml:space="preserve"> </w:t>
      </w:r>
      <w:r w:rsidRPr="008D7B3A">
        <w:rPr>
          <w:rFonts w:cs="Tahoma"/>
          <w:color w:val="000000"/>
          <w:lang w:val="ru-RU"/>
        </w:rPr>
        <w:t>Соответственно, клиенты не могут одновременно использовать программное обеспечение по соответствующей лицензии и связанным лицензиям System Center 2012.</w:t>
      </w:r>
      <w:r w:rsidR="00BC6320" w:rsidRPr="00E76C4E">
        <w:rPr>
          <w:rFonts w:cs="Tahoma"/>
          <w:lang w:val="ru-RU"/>
        </w:rPr>
        <w:t xml:space="preserve"> </w:t>
      </w:r>
      <w:r w:rsidRPr="008D7B3A">
        <w:rPr>
          <w:rFonts w:cs="Tahoma"/>
          <w:color w:val="000000"/>
          <w:lang w:val="ru-RU"/>
        </w:rPr>
        <w:t>Лицензия и Software Assurance для новых лицензий, приобретенных при продлении, должны быть заказаны с использованием цен на System Center 2012.</w:t>
      </w:r>
      <w:r w:rsidRPr="00E76C4E">
        <w:rPr>
          <w:rFonts w:cs="Tahoma"/>
          <w:lang w:val="ru-RU"/>
        </w:rPr>
        <w:t xml:space="preserve"> </w:t>
      </w:r>
    </w:p>
    <w:p w14:paraId="5D8F2E1B" w14:textId="77777777" w:rsidR="000544FF" w:rsidRPr="00E76C4E" w:rsidRDefault="000544FF" w:rsidP="00376D4B">
      <w:pPr>
        <w:ind w:left="720"/>
        <w:rPr>
          <w:rFonts w:cs="Tahoma"/>
          <w:lang w:val="ru-RU"/>
        </w:rPr>
      </w:pPr>
      <w:r w:rsidRPr="008D7B3A">
        <w:rPr>
          <w:rFonts w:cs="Tahoma"/>
          <w:lang w:val="ru-RU"/>
        </w:rPr>
        <w:t>Любой другой клиент, до 1 октября 2012 г. продлевающий покрытие Software Assurance для лицензий System Center 2012, предоставленных по данному предложению, аналогичным образом имеет право на продление покрытия с использованием цен на Software Assurance для лицензий, дающих право на</w:t>
      </w:r>
      <w:r w:rsidR="00300637">
        <w:rPr>
          <w:rFonts w:cs="Tahoma"/>
        </w:rPr>
        <w:t> </w:t>
      </w:r>
      <w:r w:rsidRPr="008D7B3A">
        <w:rPr>
          <w:rFonts w:cs="Tahoma"/>
          <w:lang w:val="ru-RU"/>
        </w:rPr>
        <w:t>такое предоставление лицензий.</w:t>
      </w:r>
      <w:r w:rsidR="00BC6320" w:rsidRPr="00E76C4E">
        <w:rPr>
          <w:rFonts w:cs="Tahoma"/>
          <w:lang w:val="ru-RU"/>
        </w:rPr>
        <w:t xml:space="preserve"> </w:t>
      </w:r>
      <w:r w:rsidRPr="008D7B3A">
        <w:rPr>
          <w:rFonts w:cs="Tahoma"/>
          <w:lang w:val="ru-RU"/>
        </w:rPr>
        <w:t>Подробности можно узнать у менеджера Microsoft по работе с</w:t>
      </w:r>
      <w:r w:rsidR="00300637">
        <w:rPr>
          <w:rFonts w:cs="Tahoma"/>
        </w:rPr>
        <w:t> </w:t>
      </w:r>
      <w:r w:rsidRPr="008D7B3A">
        <w:rPr>
          <w:rFonts w:cs="Tahoma"/>
          <w:lang w:val="ru-RU"/>
        </w:rPr>
        <w:t>клиентами или у торгового посредника.</w:t>
      </w:r>
      <w:r w:rsidR="00BC6320" w:rsidRPr="00E76C4E">
        <w:rPr>
          <w:rFonts w:cs="Tahoma"/>
          <w:lang w:val="ru-RU"/>
        </w:rPr>
        <w:t xml:space="preserve"> </w:t>
      </w:r>
      <w:r w:rsidRPr="008D7B3A">
        <w:rPr>
          <w:rFonts w:cs="Tahoma"/>
          <w:lang w:val="ru-RU"/>
        </w:rPr>
        <w:t>Это предложение не применяется к продлению покрытия Software Assurance для клиентских лицензий на управления для System Center Client Management Suite</w:t>
      </w:r>
      <w:r w:rsidR="00300637">
        <w:rPr>
          <w:rFonts w:cs="Tahoma"/>
        </w:rPr>
        <w:t> </w:t>
      </w:r>
      <w:r w:rsidRPr="008D7B3A">
        <w:rPr>
          <w:rFonts w:cs="Tahoma"/>
          <w:lang w:val="ru-RU"/>
        </w:rPr>
        <w:t>и System Center Configuration Manager.</w:t>
      </w:r>
      <w:r w:rsidRPr="00E76C4E">
        <w:rPr>
          <w:rFonts w:cs="Tahoma"/>
          <w:lang w:val="ru-RU"/>
        </w:rPr>
        <w:t xml:space="preserve"> </w:t>
      </w:r>
    </w:p>
    <w:p w14:paraId="5D8F2E1C" w14:textId="77777777" w:rsidR="000544FF" w:rsidRPr="00E76C4E" w:rsidRDefault="000544FF" w:rsidP="00376D4B">
      <w:pPr>
        <w:ind w:left="720"/>
        <w:rPr>
          <w:rFonts w:cs="Tahoma"/>
          <w:lang w:val="ru-RU"/>
        </w:rPr>
      </w:pPr>
    </w:p>
    <w:p w14:paraId="5D8F2E1D" w14:textId="77777777" w:rsidR="000544FF" w:rsidRPr="00E76C4E" w:rsidRDefault="000544FF" w:rsidP="00FF4CAB">
      <w:pPr>
        <w:rPr>
          <w:rFonts w:cs="Tahoma"/>
          <w:lang w:val="ru-RU"/>
        </w:rPr>
      </w:pPr>
    </w:p>
    <w:p w14:paraId="5D8F2E1E" w14:textId="77777777" w:rsidR="000544FF" w:rsidRPr="00E76C4E" w:rsidRDefault="000544FF" w:rsidP="002D35ED">
      <w:pPr>
        <w:pStyle w:val="Heading3"/>
        <w:rPr>
          <w:rFonts w:ascii="Tahoma" w:hAnsi="Tahoma" w:cs="Tahoma"/>
          <w:lang w:val="ru-RU"/>
        </w:rPr>
      </w:pPr>
      <w:bookmarkStart w:id="1561" w:name="_103_System_Center"/>
      <w:bookmarkStart w:id="1562" w:name="_91_System_Center"/>
      <w:bookmarkStart w:id="1563" w:name="_Toc336338359"/>
      <w:bookmarkStart w:id="1564" w:name="Srv_102SysCtr2012EndpointProt"/>
      <w:bookmarkStart w:id="1565" w:name="_92_System_Center"/>
      <w:bookmarkStart w:id="1566" w:name="_Toc340767301"/>
      <w:bookmarkEnd w:id="1561"/>
      <w:bookmarkEnd w:id="1562"/>
      <w:bookmarkEnd w:id="1563"/>
      <w:bookmarkEnd w:id="1564"/>
      <w:bookmarkEnd w:id="1565"/>
      <w:r w:rsidRPr="00300637">
        <w:rPr>
          <w:rFonts w:ascii="Tahoma" w:hAnsi="Tahoma" w:cs="Tahoma"/>
          <w:caps/>
          <w:color w:val="F66400"/>
          <w:sz w:val="22"/>
          <w:vertAlign w:val="superscript"/>
          <w:lang w:val="ru-RU"/>
        </w:rPr>
        <w:t>92</w:t>
      </w:r>
      <w:r w:rsidRPr="00300637">
        <w:rPr>
          <w:rFonts w:ascii="Tahoma" w:hAnsi="Tahoma" w:cs="Tahoma"/>
          <w:color w:val="F66400"/>
          <w:sz w:val="22"/>
          <w:lang w:val="ru-RU"/>
        </w:rPr>
        <w:t xml:space="preserve"> </w:t>
      </w:r>
      <w:r w:rsidRPr="008D7B3A">
        <w:rPr>
          <w:rFonts w:ascii="Tahoma" w:hAnsi="Tahoma" w:cs="Tahoma"/>
          <w:color w:val="F66400"/>
          <w:sz w:val="22"/>
          <w:lang w:val="ru-RU"/>
        </w:rPr>
        <w:t>System Center 2012 Endpoint Protection</w:t>
      </w:r>
      <w:bookmarkEnd w:id="1566"/>
    </w:p>
    <w:p w14:paraId="5D8F2E1F" w14:textId="77777777" w:rsidR="000544FF" w:rsidRPr="00E76C4E" w:rsidRDefault="000544FF" w:rsidP="00C21BCF">
      <w:pPr>
        <w:ind w:left="720"/>
        <w:rPr>
          <w:rFonts w:cs="Tahoma"/>
          <w:lang w:val="ru-RU"/>
        </w:rPr>
      </w:pPr>
    </w:p>
    <w:p w14:paraId="5D8F2E20" w14:textId="77777777" w:rsidR="000544FF" w:rsidRPr="00E76C4E" w:rsidRDefault="000544FF" w:rsidP="00C21BCF">
      <w:pPr>
        <w:ind w:left="720"/>
        <w:rPr>
          <w:rFonts w:cs="Tahoma"/>
          <w:lang w:val="ru-RU"/>
        </w:rPr>
      </w:pPr>
      <w:r w:rsidRPr="008D7B3A">
        <w:rPr>
          <w:rFonts w:cs="Tahoma"/>
          <w:u w:val="single"/>
          <w:lang w:val="ru-RU"/>
        </w:rPr>
        <w:t>Обновления/переходы к использованию более ранних версий</w:t>
      </w:r>
    </w:p>
    <w:p w14:paraId="5D8F2E21" w14:textId="77777777" w:rsidR="000544FF" w:rsidRPr="004434F8" w:rsidRDefault="000544FF" w:rsidP="00C21BCF">
      <w:pPr>
        <w:ind w:left="720"/>
        <w:rPr>
          <w:rFonts w:cs="Tahoma"/>
          <w:lang w:val="ru-RU"/>
        </w:rPr>
      </w:pPr>
      <w:r w:rsidRPr="008D7B3A">
        <w:rPr>
          <w:rFonts w:eastAsia="Times New Roman" w:cs="Tahoma"/>
          <w:szCs w:val="18"/>
          <w:lang w:val="ru-RU"/>
        </w:rPr>
        <w:t>С</w:t>
      </w:r>
      <w:r w:rsidRPr="004434F8">
        <w:rPr>
          <w:rFonts w:eastAsia="Times New Roman" w:cs="Tahoma"/>
          <w:szCs w:val="18"/>
        </w:rPr>
        <w:t xml:space="preserve"> 1 </w:t>
      </w:r>
      <w:r w:rsidRPr="008D7B3A">
        <w:rPr>
          <w:rFonts w:eastAsia="Times New Roman" w:cs="Tahoma"/>
          <w:szCs w:val="18"/>
          <w:lang w:val="ru-RU"/>
        </w:rPr>
        <w:t>апреля</w:t>
      </w:r>
      <w:r w:rsidRPr="004434F8">
        <w:rPr>
          <w:rFonts w:eastAsia="Times New Roman" w:cs="Tahoma"/>
          <w:szCs w:val="18"/>
        </w:rPr>
        <w:t xml:space="preserve"> 2012 </w:t>
      </w:r>
      <w:r w:rsidRPr="008D7B3A">
        <w:rPr>
          <w:rFonts w:eastAsia="Times New Roman" w:cs="Tahoma"/>
          <w:szCs w:val="18"/>
          <w:lang w:val="ru-RU"/>
        </w:rPr>
        <w:t>г</w:t>
      </w:r>
      <w:r w:rsidRPr="004434F8">
        <w:rPr>
          <w:rFonts w:eastAsia="Times New Roman" w:cs="Tahoma"/>
          <w:szCs w:val="18"/>
        </w:rPr>
        <w:t xml:space="preserve">. Forefront Endpoint Protection </w:t>
      </w:r>
      <w:r w:rsidRPr="008D7B3A">
        <w:rPr>
          <w:rFonts w:eastAsia="Times New Roman" w:cs="Tahoma"/>
          <w:szCs w:val="18"/>
          <w:lang w:val="ru-RU"/>
        </w:rPr>
        <w:t>называется</w:t>
      </w:r>
      <w:r w:rsidRPr="004434F8">
        <w:rPr>
          <w:rFonts w:eastAsia="Times New Roman" w:cs="Tahoma"/>
          <w:szCs w:val="18"/>
        </w:rPr>
        <w:t xml:space="preserve"> System Center 2012 Endpoint Protection.</w:t>
      </w:r>
      <w:r w:rsidRPr="008D7B3A">
        <w:rPr>
          <w:rFonts w:eastAsia="Times New Roman" w:cs="Tahoma"/>
          <w:szCs w:val="18"/>
        </w:rPr>
        <w:t xml:space="preserve"> </w:t>
      </w:r>
      <w:r w:rsidRPr="008D7B3A">
        <w:rPr>
          <w:rFonts w:eastAsia="Times New Roman" w:cs="Tahoma"/>
          <w:szCs w:val="18"/>
          <w:lang w:val="ru-RU"/>
        </w:rPr>
        <w:t>System Center 2012 Endpoint Protection в качестве отдельного предложения предоставляет права на</w:t>
      </w:r>
      <w:r w:rsidR="00300637">
        <w:rPr>
          <w:rFonts w:eastAsia="Times New Roman" w:cs="Tahoma"/>
          <w:szCs w:val="18"/>
        </w:rPr>
        <w:t> </w:t>
      </w:r>
      <w:r w:rsidRPr="008D7B3A">
        <w:rPr>
          <w:rFonts w:eastAsia="Times New Roman" w:cs="Tahoma"/>
          <w:szCs w:val="18"/>
          <w:lang w:val="ru-RU"/>
        </w:rPr>
        <w:t>использование только для защиты клиентских устройств.</w:t>
      </w:r>
      <w:r w:rsidRPr="004434F8">
        <w:rPr>
          <w:rFonts w:cs="Tahoma"/>
          <w:lang w:val="ru-RU"/>
        </w:rPr>
        <w:t xml:space="preserve"> </w:t>
      </w:r>
      <w:r w:rsidRPr="008D7B3A">
        <w:rPr>
          <w:rFonts w:cs="Tahoma"/>
          <w:lang w:val="ru-RU"/>
        </w:rPr>
        <w:t>Права на использование для защиты серверных устройств можно получить только путем приобретения серверных лицензий на управление System Center 2012 Standard или Datacenter.</w:t>
      </w:r>
    </w:p>
    <w:p w14:paraId="5D8F2E22" w14:textId="77777777" w:rsidR="000544FF" w:rsidRPr="004434F8" w:rsidRDefault="000544FF" w:rsidP="00C21BCF">
      <w:pPr>
        <w:ind w:left="720"/>
        <w:rPr>
          <w:rFonts w:cs="Tahoma"/>
          <w:lang w:val="ru-RU"/>
        </w:rPr>
      </w:pPr>
    </w:p>
    <w:p w14:paraId="5D8F2E23" w14:textId="77777777" w:rsidR="000544FF" w:rsidRPr="004434F8" w:rsidRDefault="000544FF" w:rsidP="00C21BCF">
      <w:pPr>
        <w:ind w:left="720"/>
        <w:rPr>
          <w:rFonts w:cs="Tahoma"/>
          <w:lang w:val="ru-RU"/>
        </w:rPr>
      </w:pPr>
      <w:r w:rsidRPr="008D7B3A">
        <w:rPr>
          <w:rFonts w:eastAsia="Times New Roman" w:cs="Tahoma"/>
          <w:szCs w:val="18"/>
          <w:lang w:val="ru-RU"/>
        </w:rP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 и использовать это программное обеспечение в тех же целях.</w:t>
      </w:r>
      <w:r w:rsidRPr="004434F8">
        <w:rPr>
          <w:rFonts w:cs="Tahoma"/>
          <w:lang w:val="ru-RU"/>
        </w:rPr>
        <w:t xml:space="preserve"> </w:t>
      </w:r>
      <w:r w:rsidRPr="008D7B3A">
        <w:rPr>
          <w:rFonts w:cs="Tahoma"/>
          <w:lang w:val="ru-RU"/>
        </w:rPr>
        <w:t>Клиенты с подписками System Center 2012 Endpoint Protection также могут перейти на использование более ранней версии Forefront Endpoint Protection.</w:t>
      </w:r>
    </w:p>
    <w:p w14:paraId="5D8F2E24" w14:textId="77777777" w:rsidR="000544FF" w:rsidRPr="004434F8" w:rsidRDefault="000544FF" w:rsidP="00C21BCF">
      <w:pPr>
        <w:ind w:left="720"/>
        <w:rPr>
          <w:rFonts w:cs="Tahoma"/>
          <w:lang w:val="ru-RU"/>
        </w:rPr>
      </w:pPr>
    </w:p>
    <w:p w14:paraId="5D8F2E25" w14:textId="77777777" w:rsidR="000544FF" w:rsidRPr="008D7B3A" w:rsidRDefault="000544FF" w:rsidP="00C21BCF">
      <w:pPr>
        <w:ind w:left="720"/>
        <w:rPr>
          <w:rFonts w:cs="Tahoma"/>
        </w:rPr>
      </w:pPr>
      <w:r w:rsidRPr="004434F8">
        <w:rPr>
          <w:rFonts w:cs="Tahoma"/>
        </w:rPr>
        <w:t xml:space="preserve">System Center 2012 Configuration Manager </w:t>
      </w:r>
      <w:r w:rsidRPr="008D7B3A">
        <w:rPr>
          <w:rFonts w:cs="Tahoma"/>
          <w:lang w:val="ru-RU"/>
        </w:rPr>
        <w:t>является</w:t>
      </w:r>
      <w:r w:rsidRPr="004434F8">
        <w:rPr>
          <w:rFonts w:cs="Tahoma"/>
        </w:rPr>
        <w:t xml:space="preserve"> </w:t>
      </w:r>
      <w:r w:rsidRPr="008D7B3A">
        <w:rPr>
          <w:rFonts w:cs="Tahoma"/>
          <w:lang w:val="ru-RU"/>
        </w:rPr>
        <w:t>консолью</w:t>
      </w:r>
      <w:r w:rsidRPr="004434F8">
        <w:rPr>
          <w:rFonts w:cs="Tahoma"/>
        </w:rPr>
        <w:t xml:space="preserve"> </w:t>
      </w:r>
      <w:r w:rsidRPr="008D7B3A">
        <w:rPr>
          <w:rFonts w:cs="Tahoma"/>
          <w:lang w:val="ru-RU"/>
        </w:rPr>
        <w:t>управления</w:t>
      </w:r>
      <w:r w:rsidRPr="004434F8">
        <w:rPr>
          <w:rFonts w:cs="Tahoma"/>
        </w:rPr>
        <w:t xml:space="preserve"> </w:t>
      </w:r>
      <w:r w:rsidRPr="008D7B3A">
        <w:rPr>
          <w:rFonts w:cs="Tahoma"/>
          <w:lang w:val="ru-RU"/>
        </w:rPr>
        <w:t>для</w:t>
      </w:r>
      <w:r w:rsidRPr="004434F8">
        <w:rPr>
          <w:rFonts w:cs="Tahoma"/>
        </w:rPr>
        <w:t xml:space="preserve"> System Center 2012 Endpoint Protection.</w:t>
      </w:r>
      <w:r w:rsidR="00BC6320">
        <w:rPr>
          <w:rFonts w:cs="Tahoma"/>
        </w:rPr>
        <w:t xml:space="preserve"> </w:t>
      </w:r>
      <w:r w:rsidRPr="008D7B3A">
        <w:rPr>
          <w:rFonts w:cs="Tahoma"/>
          <w:lang w:val="ru-RU"/>
        </w:rPr>
        <w:t>Для</w:t>
      </w:r>
      <w:r w:rsidRPr="004434F8">
        <w:rPr>
          <w:rFonts w:cs="Tahoma"/>
        </w:rPr>
        <w:t xml:space="preserve"> </w:t>
      </w:r>
      <w:r w:rsidRPr="008D7B3A">
        <w:rPr>
          <w:rFonts w:cs="Tahoma"/>
          <w:lang w:val="ru-RU"/>
        </w:rPr>
        <w:t>управления</w:t>
      </w:r>
      <w:r w:rsidRPr="004434F8">
        <w:rPr>
          <w:rFonts w:cs="Tahoma"/>
        </w:rPr>
        <w:t xml:space="preserve"> System Center 2012 Endpoint Protection </w:t>
      </w:r>
      <w:r w:rsidRPr="008D7B3A">
        <w:rPr>
          <w:rFonts w:cs="Tahoma"/>
          <w:lang w:val="ru-RU"/>
        </w:rPr>
        <w:t>клиенты</w:t>
      </w:r>
      <w:r w:rsidRPr="004434F8">
        <w:rPr>
          <w:rFonts w:cs="Tahoma"/>
        </w:rPr>
        <w:t xml:space="preserve"> </w:t>
      </w:r>
      <w:r w:rsidRPr="008D7B3A">
        <w:rPr>
          <w:rFonts w:cs="Tahoma"/>
          <w:lang w:val="ru-RU"/>
        </w:rPr>
        <w:t>должны</w:t>
      </w:r>
      <w:r w:rsidRPr="004434F8">
        <w:rPr>
          <w:rFonts w:cs="Tahoma"/>
        </w:rPr>
        <w:t xml:space="preserve"> </w:t>
      </w:r>
      <w:r w:rsidRPr="008D7B3A">
        <w:rPr>
          <w:rFonts w:cs="Tahoma"/>
          <w:lang w:val="ru-RU"/>
        </w:rPr>
        <w:t>иметь</w:t>
      </w:r>
      <w:r w:rsidRPr="004434F8">
        <w:rPr>
          <w:rFonts w:cs="Tahoma"/>
        </w:rPr>
        <w:t xml:space="preserve"> </w:t>
      </w:r>
      <w:r w:rsidRPr="008D7B3A">
        <w:rPr>
          <w:rFonts w:cs="Tahoma"/>
          <w:lang w:val="ru-RU"/>
        </w:rPr>
        <w:t>лицензию</w:t>
      </w:r>
      <w:r w:rsidRPr="004434F8">
        <w:rPr>
          <w:rFonts w:cs="Tahoma"/>
        </w:rPr>
        <w:t xml:space="preserve"> </w:t>
      </w:r>
      <w:r w:rsidRPr="008D7B3A">
        <w:rPr>
          <w:rFonts w:cs="Tahoma"/>
          <w:lang w:val="ru-RU"/>
        </w:rPr>
        <w:t>на</w:t>
      </w:r>
      <w:r w:rsidRPr="004434F8">
        <w:rPr>
          <w:rFonts w:cs="Tahoma"/>
        </w:rPr>
        <w:t xml:space="preserve"> System Center 2012 Configuration Manager.</w:t>
      </w:r>
      <w:r w:rsidR="00BC6320">
        <w:rPr>
          <w:rFonts w:cs="Tahoma"/>
        </w:rPr>
        <w:t xml:space="preserve"> </w:t>
      </w:r>
      <w:r w:rsidRPr="008D7B3A">
        <w:rPr>
          <w:rFonts w:cs="Tahoma"/>
          <w:lang w:val="ru-RU"/>
        </w:rPr>
        <w:t>Либо</w:t>
      </w:r>
      <w:r w:rsidRPr="004434F8">
        <w:rPr>
          <w:rFonts w:cs="Tahoma"/>
        </w:rPr>
        <w:t xml:space="preserve"> System Center 2012 Endpoint Protection </w:t>
      </w:r>
      <w:r w:rsidRPr="008D7B3A">
        <w:rPr>
          <w:rFonts w:cs="Tahoma"/>
          <w:lang w:val="ru-RU"/>
        </w:rPr>
        <w:t>можно</w:t>
      </w:r>
      <w:r w:rsidRPr="004434F8">
        <w:rPr>
          <w:rFonts w:cs="Tahoma"/>
        </w:rPr>
        <w:t xml:space="preserve"> </w:t>
      </w:r>
      <w:r w:rsidRPr="008D7B3A">
        <w:rPr>
          <w:rFonts w:cs="Tahoma"/>
          <w:lang w:val="ru-RU"/>
        </w:rPr>
        <w:t>использовать</w:t>
      </w:r>
      <w:r w:rsidRPr="004434F8">
        <w:rPr>
          <w:rFonts w:cs="Tahoma"/>
        </w:rPr>
        <w:t xml:space="preserve"> </w:t>
      </w:r>
      <w:r w:rsidRPr="008D7B3A">
        <w:rPr>
          <w:rFonts w:cs="Tahoma"/>
          <w:lang w:val="ru-RU"/>
        </w:rPr>
        <w:t>без</w:t>
      </w:r>
      <w:r w:rsidRPr="004434F8">
        <w:rPr>
          <w:rFonts w:cs="Tahoma"/>
        </w:rPr>
        <w:t xml:space="preserve"> </w:t>
      </w:r>
      <w:r w:rsidRPr="008D7B3A">
        <w:rPr>
          <w:rFonts w:cs="Tahoma"/>
          <w:lang w:val="ru-RU"/>
        </w:rPr>
        <w:t>специального</w:t>
      </w:r>
      <w:r w:rsidRPr="004434F8">
        <w:rPr>
          <w:rFonts w:cs="Tahoma"/>
        </w:rPr>
        <w:t xml:space="preserve"> </w:t>
      </w:r>
      <w:r w:rsidRPr="008D7B3A">
        <w:rPr>
          <w:rFonts w:cs="Tahoma"/>
          <w:lang w:val="ru-RU"/>
        </w:rPr>
        <w:t>средства</w:t>
      </w:r>
      <w:r w:rsidRPr="004434F8">
        <w:rPr>
          <w:rFonts w:cs="Tahoma"/>
        </w:rPr>
        <w:t xml:space="preserve"> </w:t>
      </w:r>
      <w:r w:rsidRPr="008D7B3A">
        <w:rPr>
          <w:rFonts w:cs="Tahoma"/>
          <w:lang w:val="ru-RU"/>
        </w:rPr>
        <w:t>управления</w:t>
      </w:r>
      <w:r w:rsidRPr="004434F8">
        <w:rPr>
          <w:rFonts w:cs="Tahoma"/>
        </w:rPr>
        <w:t xml:space="preserve">, </w:t>
      </w:r>
      <w:r w:rsidRPr="008D7B3A">
        <w:rPr>
          <w:rFonts w:cs="Tahoma"/>
          <w:lang w:val="ru-RU"/>
        </w:rPr>
        <w:t>тогда</w:t>
      </w:r>
      <w:r w:rsidRPr="004434F8">
        <w:rPr>
          <w:rFonts w:cs="Tahoma"/>
        </w:rPr>
        <w:t xml:space="preserve"> </w:t>
      </w:r>
      <w:r w:rsidRPr="008D7B3A">
        <w:rPr>
          <w:rFonts w:cs="Tahoma"/>
          <w:lang w:val="ru-RU"/>
        </w:rPr>
        <w:t>лицензировать</w:t>
      </w:r>
      <w:r w:rsidRPr="004434F8">
        <w:rPr>
          <w:rFonts w:cs="Tahoma"/>
        </w:rPr>
        <w:t xml:space="preserve"> System Center 2012 Configuration Manager </w:t>
      </w:r>
      <w:r w:rsidRPr="008D7B3A">
        <w:rPr>
          <w:rFonts w:cs="Tahoma"/>
          <w:lang w:val="ru-RU"/>
        </w:rPr>
        <w:t>не</w:t>
      </w:r>
      <w:r w:rsidRPr="004434F8">
        <w:rPr>
          <w:rFonts w:cs="Tahoma"/>
        </w:rPr>
        <w:t xml:space="preserve"> </w:t>
      </w:r>
      <w:r w:rsidRPr="008D7B3A">
        <w:rPr>
          <w:rFonts w:cs="Tahoma"/>
          <w:lang w:val="ru-RU"/>
        </w:rPr>
        <w:t>требуется</w:t>
      </w:r>
      <w:r w:rsidRPr="004434F8">
        <w:rPr>
          <w:rFonts w:cs="Tahoma"/>
        </w:rPr>
        <w:t>.</w:t>
      </w:r>
      <w:r w:rsidR="00BC6320">
        <w:rPr>
          <w:rFonts w:cs="Tahoma"/>
        </w:rPr>
        <w:t xml:space="preserve"> </w:t>
      </w:r>
    </w:p>
    <w:p w14:paraId="5D8F2E26" w14:textId="77777777" w:rsidR="000544FF" w:rsidRPr="008D7B3A" w:rsidRDefault="000544FF" w:rsidP="00C21BCF">
      <w:pPr>
        <w:ind w:left="720"/>
        <w:rPr>
          <w:rFonts w:cs="Tahoma"/>
        </w:rPr>
      </w:pPr>
    </w:p>
    <w:p w14:paraId="5D8F2E27" w14:textId="77777777" w:rsidR="000544FF" w:rsidRPr="004434F8" w:rsidRDefault="000544FF" w:rsidP="00C21BCF">
      <w:pPr>
        <w:ind w:left="720"/>
        <w:rPr>
          <w:rFonts w:cs="Tahoma"/>
          <w:lang w:val="ru-RU"/>
        </w:rPr>
      </w:pPr>
      <w:r w:rsidRPr="008D7B3A">
        <w:rPr>
          <w:rFonts w:cs="Tahoma"/>
          <w:u w:val="single"/>
          <w:lang w:val="ru-RU"/>
        </w:rPr>
        <w:t>Домашнее использование</w:t>
      </w:r>
    </w:p>
    <w:p w14:paraId="5D8F2E28" w14:textId="77777777" w:rsidR="000544FF" w:rsidRPr="004434F8" w:rsidRDefault="000544FF" w:rsidP="00C21BCF">
      <w:pPr>
        <w:ind w:left="720"/>
        <w:rPr>
          <w:rFonts w:cs="Tahoma"/>
          <w:lang w:val="ru-RU"/>
        </w:rPr>
      </w:pPr>
      <w:r w:rsidRPr="008D7B3A">
        <w:rPr>
          <w:rFonts w:cs="Tahoma"/>
          <w:lang w:val="ru-RU"/>
        </w:rPr>
        <w:t>Клиенты, имеющие действующие Лицензии User SL для System Center 2012 Endpoint Protection, имеют право на участие в программе домашнего использования.</w:t>
      </w:r>
    </w:p>
    <w:p w14:paraId="5D8F2E29" w14:textId="77777777" w:rsidR="000544FF" w:rsidRPr="004434F8" w:rsidRDefault="000544FF" w:rsidP="00FF4CAB">
      <w:pPr>
        <w:tabs>
          <w:tab w:val="left" w:pos="1920"/>
        </w:tabs>
        <w:ind w:left="900"/>
        <w:rPr>
          <w:rFonts w:cs="Tahoma"/>
          <w:lang w:val="ru-RU"/>
        </w:rPr>
      </w:pPr>
    </w:p>
    <w:p w14:paraId="5D8F2E2A" w14:textId="77777777" w:rsidR="000544FF" w:rsidRPr="004434F8" w:rsidRDefault="000544FF" w:rsidP="00FF4CAB">
      <w:pPr>
        <w:tabs>
          <w:tab w:val="left" w:pos="1920"/>
        </w:tabs>
        <w:ind w:left="900"/>
        <w:rPr>
          <w:rFonts w:cs="Tahoma"/>
          <w:lang w:val="ru-RU"/>
        </w:rPr>
      </w:pPr>
    </w:p>
    <w:p w14:paraId="5D8F2E2B" w14:textId="77777777" w:rsidR="000544FF" w:rsidRPr="004434F8" w:rsidRDefault="000544FF">
      <w:pPr>
        <w:pStyle w:val="Heading3"/>
        <w:rPr>
          <w:rFonts w:ascii="Tahoma" w:hAnsi="Tahoma" w:cs="Tahoma"/>
          <w:lang w:val="ru-RU"/>
        </w:rPr>
      </w:pPr>
      <w:bookmarkStart w:id="1567" w:name="_Toc336338360"/>
      <w:bookmarkStart w:id="1568" w:name="Srv_103TechNetPlusSingleUser"/>
      <w:bookmarkStart w:id="1569" w:name="_93_TechNet_Plus"/>
      <w:bookmarkStart w:id="1570" w:name="_Toc340767302"/>
      <w:bookmarkEnd w:id="1567"/>
      <w:bookmarkEnd w:id="1568"/>
      <w:bookmarkEnd w:id="1569"/>
      <w:r w:rsidRPr="008D7B3A">
        <w:rPr>
          <w:rFonts w:ascii="Tahoma" w:hAnsi="Tahoma" w:cs="Tahoma"/>
          <w:caps/>
          <w:color w:val="F66400"/>
          <w:sz w:val="22"/>
          <w:vertAlign w:val="superscript"/>
          <w:lang w:val="ru-RU"/>
        </w:rPr>
        <w:t>93</w:t>
      </w:r>
      <w:r w:rsidRPr="008D7B3A">
        <w:rPr>
          <w:rFonts w:ascii="Tahoma" w:hAnsi="Tahoma" w:cs="Tahoma"/>
          <w:color w:val="F66400"/>
          <w:sz w:val="22"/>
          <w:lang w:val="ru-RU"/>
        </w:rPr>
        <w:t xml:space="preserve"> TechNet Plus Single User</w:t>
      </w:r>
      <w:bookmarkEnd w:id="1570"/>
    </w:p>
    <w:p w14:paraId="5D8F2E2C" w14:textId="77777777" w:rsidR="000544FF" w:rsidRPr="004434F8" w:rsidRDefault="000544FF" w:rsidP="00843C48">
      <w:pPr>
        <w:tabs>
          <w:tab w:val="left" w:pos="2690"/>
        </w:tabs>
        <w:rPr>
          <w:rFonts w:cs="Tahoma"/>
          <w:lang w:val="ru-RU"/>
        </w:rPr>
      </w:pPr>
    </w:p>
    <w:p w14:paraId="5D8F2E2D" w14:textId="77777777" w:rsidR="000544FF" w:rsidRPr="004434F8" w:rsidRDefault="000544FF" w:rsidP="00376D4B">
      <w:pPr>
        <w:pStyle w:val="FootnoteBulletLevel1"/>
        <w:tabs>
          <w:tab w:val="clear" w:pos="900"/>
        </w:tabs>
        <w:ind w:left="720" w:firstLine="0"/>
        <w:rPr>
          <w:rFonts w:ascii="Tahoma" w:hAnsi="Tahoma" w:cs="Tahoma"/>
          <w:lang w:val="ru-RU"/>
        </w:rPr>
      </w:pPr>
      <w:r w:rsidRPr="008D7B3A">
        <w:rPr>
          <w:rFonts w:ascii="Tahoma" w:hAnsi="Tahoma" w:cs="Tahoma"/>
          <w:sz w:val="18"/>
          <w:u w:val="single"/>
          <w:lang w:val="ru-RU"/>
        </w:rPr>
        <w:t>Схема перехода для клиентов TechNet Plus Single Server, зарегистрированных в программе Software</w:t>
      </w:r>
      <w:r w:rsidR="00300637">
        <w:rPr>
          <w:rFonts w:ascii="Tahoma" w:hAnsi="Tahoma" w:cs="Tahoma"/>
          <w:sz w:val="18"/>
          <w:u w:val="single"/>
        </w:rPr>
        <w:t> </w:t>
      </w:r>
      <w:r w:rsidRPr="008D7B3A">
        <w:rPr>
          <w:rFonts w:ascii="Tahoma" w:hAnsi="Tahoma" w:cs="Tahoma"/>
          <w:sz w:val="18"/>
          <w:u w:val="single"/>
          <w:lang w:val="ru-RU"/>
        </w:rPr>
        <w:t>Assurance</w:t>
      </w:r>
      <w:r w:rsidRPr="00300637">
        <w:rPr>
          <w:rFonts w:ascii="Tahoma" w:hAnsi="Tahoma" w:cs="Tahoma"/>
          <w:sz w:val="18"/>
          <w:lang w:val="ru-RU"/>
        </w:rPr>
        <w:t>.</w:t>
      </w:r>
    </w:p>
    <w:p w14:paraId="5D8F2E2E" w14:textId="77777777" w:rsidR="000544FF" w:rsidRPr="004434F8" w:rsidRDefault="000544FF" w:rsidP="004D6F26">
      <w:pPr>
        <w:pStyle w:val="FootnoteBulletLevel1"/>
        <w:tabs>
          <w:tab w:val="clear" w:pos="900"/>
        </w:tabs>
        <w:ind w:left="720" w:firstLine="0"/>
        <w:rPr>
          <w:rFonts w:cs="Tahoma"/>
          <w:lang w:val="ru-RU"/>
        </w:rPr>
      </w:pPr>
      <w:r w:rsidRPr="008D7B3A">
        <w:rPr>
          <w:rFonts w:ascii="Tahoma" w:hAnsi="Tahoma" w:cs="Tahoma"/>
          <w:sz w:val="18"/>
          <w:lang w:val="ru-RU"/>
        </w:rPr>
        <w:t>Клиенты, у которых заканчивается действие покрытия Software Assurance для TechNet Plus Single Server и которые желают его возобновить, могут приобрести покрытие Software Assurance для TechNet Plus Single User или TechNet Plus Direct.</w:t>
      </w:r>
      <w:r w:rsidR="00BC6320" w:rsidRPr="004434F8">
        <w:rPr>
          <w:rFonts w:ascii="Tahoma" w:hAnsi="Tahoma" w:cs="Tahoma"/>
          <w:lang w:val="ru-RU"/>
        </w:rPr>
        <w:t xml:space="preserve"> </w:t>
      </w:r>
    </w:p>
    <w:p w14:paraId="5D8F2E2F" w14:textId="77777777" w:rsidR="000544FF" w:rsidRPr="004434F8" w:rsidRDefault="000544FF">
      <w:pPr>
        <w:ind w:left="900"/>
        <w:rPr>
          <w:rFonts w:cs="Tahoma"/>
          <w:lang w:val="ru-RU"/>
        </w:rPr>
      </w:pPr>
    </w:p>
    <w:p w14:paraId="5D8F2E30" w14:textId="77777777" w:rsidR="000544FF" w:rsidRPr="008D7B3A" w:rsidRDefault="000544FF" w:rsidP="00FF4CAB">
      <w:pPr>
        <w:pStyle w:val="Heading3"/>
        <w:rPr>
          <w:rFonts w:ascii="Tahoma" w:hAnsi="Tahoma" w:cs="Tahoma"/>
        </w:rPr>
      </w:pPr>
      <w:bookmarkStart w:id="1571" w:name="_92_Visual_Studio"/>
      <w:bookmarkStart w:id="1572" w:name="_Toc336338361"/>
      <w:bookmarkStart w:id="1573" w:name="Srv_105VDIStandardandPremiumSuites"/>
      <w:bookmarkStart w:id="1574" w:name="Srv_94VSLoadTestVirtualUserPack10"/>
      <w:bookmarkStart w:id="1575" w:name="_94_VDI_Standard"/>
      <w:bookmarkStart w:id="1576" w:name="_Toc340767303"/>
      <w:bookmarkEnd w:id="1571"/>
      <w:bookmarkEnd w:id="1572"/>
      <w:bookmarkEnd w:id="1573"/>
      <w:bookmarkEnd w:id="1574"/>
      <w:bookmarkEnd w:id="1575"/>
      <w:r w:rsidRPr="004434F8">
        <w:rPr>
          <w:rFonts w:ascii="Tahoma" w:hAnsi="Tahoma" w:cs="Tahoma"/>
          <w:caps/>
          <w:color w:val="FF7415"/>
          <w:sz w:val="22"/>
          <w:vertAlign w:val="superscript"/>
        </w:rPr>
        <w:t>94</w:t>
      </w:r>
      <w:r w:rsidRPr="004434F8">
        <w:rPr>
          <w:rFonts w:ascii="Tahoma" w:hAnsi="Tahoma" w:cs="Tahoma"/>
          <w:caps/>
          <w:color w:val="FF7415"/>
          <w:sz w:val="22"/>
        </w:rPr>
        <w:t xml:space="preserve"> </w:t>
      </w:r>
      <w:r w:rsidRPr="004434F8">
        <w:rPr>
          <w:rFonts w:ascii="Tahoma" w:hAnsi="Tahoma" w:cs="Tahoma"/>
          <w:color w:val="FF7415"/>
          <w:sz w:val="22"/>
        </w:rPr>
        <w:t xml:space="preserve">VDI Standard Suite </w:t>
      </w:r>
      <w:r w:rsidRPr="008D7B3A">
        <w:rPr>
          <w:rFonts w:ascii="Tahoma" w:hAnsi="Tahoma" w:cs="Tahoma"/>
          <w:color w:val="FF7415"/>
          <w:sz w:val="22"/>
          <w:lang w:val="ru-RU"/>
        </w:rPr>
        <w:t>и</w:t>
      </w:r>
      <w:r w:rsidRPr="004434F8">
        <w:rPr>
          <w:rFonts w:ascii="Tahoma" w:hAnsi="Tahoma" w:cs="Tahoma"/>
          <w:color w:val="FF7415"/>
          <w:sz w:val="22"/>
        </w:rPr>
        <w:t xml:space="preserve"> Premium Suite</w:t>
      </w:r>
      <w:bookmarkEnd w:id="1576"/>
    </w:p>
    <w:p w14:paraId="5D8F2E31" w14:textId="77777777" w:rsidR="000544FF" w:rsidRPr="008D7B3A" w:rsidRDefault="000544FF" w:rsidP="00FF4CAB">
      <w:pPr>
        <w:ind w:left="360"/>
        <w:rPr>
          <w:rFonts w:cs="Tahoma"/>
        </w:rPr>
      </w:pPr>
    </w:p>
    <w:p w14:paraId="5D8F2E32" w14:textId="77777777" w:rsidR="000544FF" w:rsidRPr="008D7B3A" w:rsidRDefault="000544FF" w:rsidP="00376D4B">
      <w:pPr>
        <w:pStyle w:val="EndnoteText"/>
        <w:ind w:left="720"/>
        <w:rPr>
          <w:rFonts w:ascii="Tahoma" w:hAnsi="Tahoma" w:cs="Tahoma"/>
        </w:rPr>
      </w:pPr>
      <w:r w:rsidRPr="008D7B3A">
        <w:rPr>
          <w:rFonts w:ascii="Tahoma" w:hAnsi="Tahoma" w:cs="Tahoma"/>
          <w:color w:val="000000"/>
          <w:sz w:val="18"/>
          <w:lang w:eastAsia="x-none"/>
        </w:rPr>
        <w:t>Жизненный цикл этих продуктов закончился и они больше не будут предлагаться.</w:t>
      </w:r>
      <w:r w:rsidRPr="008D7B3A">
        <w:rPr>
          <w:rFonts w:ascii="Tahoma" w:hAnsi="Tahoma" w:cs="Tahoma"/>
        </w:rPr>
        <w:t xml:space="preserve"> </w:t>
      </w:r>
      <w:r w:rsidRPr="008D7B3A">
        <w:rPr>
          <w:rFonts w:ascii="Tahoma" w:hAnsi="Tahoma" w:cs="Tahoma"/>
          <w:color w:val="000000"/>
          <w:sz w:val="18"/>
          <w:lang w:eastAsia="x-none"/>
        </w:rPr>
        <w:t>Клиенты с соглашением Enterprise Agreement могут найти сведения по правам на использование в более ранних версиях Прав на использование продуктов.</w:t>
      </w:r>
    </w:p>
    <w:p w14:paraId="5D8F2E33" w14:textId="77777777" w:rsidR="000544FF" w:rsidRPr="00300637" w:rsidRDefault="000544FF" w:rsidP="00697E59">
      <w:pPr>
        <w:pStyle w:val="EndnoteText"/>
        <w:ind w:left="0"/>
        <w:rPr>
          <w:rFonts w:ascii="Tahoma" w:hAnsi="Tahoma" w:cs="Tahoma"/>
          <w:sz w:val="18"/>
          <w:szCs w:val="18"/>
        </w:rPr>
      </w:pPr>
    </w:p>
    <w:p w14:paraId="5D8F2E34" w14:textId="77777777" w:rsidR="000544FF" w:rsidRPr="00E76C4E" w:rsidRDefault="000544FF" w:rsidP="00E8145C">
      <w:pPr>
        <w:pStyle w:val="Heading2"/>
        <w:ind w:left="0"/>
        <w:rPr>
          <w:rFonts w:ascii="Tahoma" w:hAnsi="Tahoma" w:cs="Tahoma"/>
          <w:lang w:val="ru-RU"/>
        </w:rPr>
      </w:pPr>
      <w:bookmarkStart w:id="1577" w:name="_105_Windows_Azure"/>
      <w:bookmarkStart w:id="1578" w:name="_Toc336338362"/>
      <w:bookmarkStart w:id="1579" w:name="_95_Службы_Windows"/>
      <w:bookmarkStart w:id="1580" w:name="_Toc340767304"/>
      <w:bookmarkEnd w:id="1577"/>
      <w:bookmarkEnd w:id="1578"/>
      <w:bookmarkEnd w:id="1579"/>
      <w:r w:rsidRPr="00300637">
        <w:rPr>
          <w:rFonts w:ascii="Tahoma" w:hAnsi="Tahoma" w:cs="Tahoma"/>
          <w:caps/>
          <w:color w:val="EE6000"/>
          <w:sz w:val="22"/>
          <w:vertAlign w:val="superscript"/>
          <w:lang w:val="ru-RU"/>
        </w:rPr>
        <w:t xml:space="preserve">95 </w:t>
      </w:r>
      <w:r w:rsidRPr="008D7B3A">
        <w:rPr>
          <w:rFonts w:ascii="Tahoma" w:hAnsi="Tahoma" w:cs="Tahoma"/>
          <w:color w:val="F8701C"/>
          <w:sz w:val="22"/>
          <w:lang w:val="ru-RU"/>
        </w:rPr>
        <w:t>Службы Windows Azure</w:t>
      </w:r>
      <w:bookmarkEnd w:id="1580"/>
    </w:p>
    <w:p w14:paraId="5D8F2E35" w14:textId="77777777" w:rsidR="000544FF" w:rsidRPr="00E76C4E" w:rsidRDefault="000544FF" w:rsidP="00BE5C7D">
      <w:pPr>
        <w:widowControl w:val="0"/>
        <w:spacing w:before="120"/>
        <w:ind w:left="720"/>
        <w:rPr>
          <w:rFonts w:cs="Tahoma"/>
          <w:lang w:val="ru-RU"/>
        </w:rPr>
      </w:pPr>
      <w:r w:rsidRPr="008D7B3A">
        <w:rPr>
          <w:rFonts w:cs="Tahoma"/>
          <w:b/>
          <w:color w:val="000000"/>
          <w:lang w:val="ru-RU"/>
        </w:rPr>
        <w:t>Минимальный объем вычислительных ресурсов Windows Azure Compute.</w:t>
      </w:r>
      <w:r w:rsidRPr="00E76C4E">
        <w:rPr>
          <w:rFonts w:cs="Tahoma"/>
          <w:b/>
          <w:color w:val="000000"/>
          <w:lang w:val="ru-RU"/>
        </w:rPr>
        <w:t xml:space="preserve"> </w:t>
      </w:r>
      <w:r w:rsidRPr="008D7B3A">
        <w:rPr>
          <w:rFonts w:cs="Tahoma"/>
          <w:lang w:val="ru-RU"/>
        </w:rPr>
        <w:t>Для Windows Azure Compute Microsoft соглашается предоставить клиенту Минимальный объем вычислительных ресурсов.</w:t>
      </w:r>
      <w:r w:rsidRPr="00E76C4E">
        <w:rPr>
          <w:rFonts w:cs="Tahoma"/>
          <w:lang w:val="ru-RU"/>
        </w:rPr>
        <w:t xml:space="preserve"> </w:t>
      </w:r>
      <w:r w:rsidRPr="008D7B3A">
        <w:rPr>
          <w:rFonts w:cs="Tahoma"/>
          <w:lang w:val="ru-RU"/>
        </w:rPr>
        <w:t xml:space="preserve">Этот Минимальный объем вычислительных ресурсов будет составлять более (1) </w:t>
      </w:r>
      <w:r w:rsidRPr="008D7B3A">
        <w:rPr>
          <w:rFonts w:cs="Tahoma"/>
          <w:color w:val="000000"/>
          <w:lang w:val="ru-RU"/>
        </w:rPr>
        <w:t xml:space="preserve">50 параллельных малых вычислительных экземпляров в месяц, или (2) </w:t>
      </w:r>
      <w:r w:rsidRPr="008D7B3A">
        <w:rPr>
          <w:rFonts w:cs="Tahoma"/>
          <w:lang w:val="ru-RU"/>
        </w:rPr>
        <w:t>125 % Расчетного использования вычислительных ресурсов клиента (в соответствии с рассчитываемым ниже).</w:t>
      </w:r>
      <w:r w:rsidRPr="00E76C4E">
        <w:rPr>
          <w:rFonts w:cs="Tahoma"/>
          <w:lang w:val="ru-RU"/>
        </w:rPr>
        <w:t xml:space="preserve"> </w:t>
      </w:r>
    </w:p>
    <w:p w14:paraId="5D8F2E36" w14:textId="77777777" w:rsidR="000544FF" w:rsidRPr="00E76C4E" w:rsidRDefault="000544FF" w:rsidP="00EB3D5B">
      <w:pPr>
        <w:widowControl w:val="0"/>
        <w:ind w:left="720"/>
        <w:jc w:val="both"/>
        <w:rPr>
          <w:rFonts w:cs="Tahoma"/>
          <w:lang w:val="ru-RU"/>
        </w:rPr>
      </w:pPr>
      <w:r w:rsidRPr="008D7B3A">
        <w:rPr>
          <w:rFonts w:cs="Tahoma"/>
          <w:lang w:val="ru-RU"/>
        </w:rPr>
        <w:t>«Расчетное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w:t>
      </w:r>
      <w:r w:rsidR="0037450A">
        <w:rPr>
          <w:rFonts w:cs="Tahoma"/>
        </w:rPr>
        <w:t> </w:t>
      </w:r>
      <w:r w:rsidRPr="008D7B3A">
        <w:rPr>
          <w:rFonts w:cs="Tahoma"/>
          <w:lang w:val="ru-RU"/>
        </w:rPr>
        <w:t>рамках соглашения о регистрации клиента, в зависимости от выбранного клиентом варианта подписки — годовой или действующей в течение срока действия соглашения клиента), и деления этого числа на Минимальный заказ для Windows Azure Compute.</w:t>
      </w:r>
      <w:r w:rsidRPr="00E76C4E">
        <w:rPr>
          <w:rFonts w:cs="Tahoma"/>
          <w:lang w:val="ru-RU"/>
        </w:rPr>
        <w:t xml:space="preserve"> </w:t>
      </w:r>
      <w:r w:rsidRPr="008D7B3A">
        <w:rPr>
          <w:rFonts w:cs="Tahoma"/>
          <w:lang w:val="ru-RU"/>
        </w:rPr>
        <w:t>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w:t>
      </w:r>
      <w:r w:rsidRPr="00E76C4E">
        <w:rPr>
          <w:rFonts w:cs="Tahoma"/>
          <w:lang w:val="ru-RU"/>
        </w:rPr>
        <w:t xml:space="preserve"> </w:t>
      </w:r>
      <w:r w:rsidRPr="008D7B3A">
        <w:rPr>
          <w:rFonts w:cs="Tahoma"/>
          <w:lang w:val="ru-RU"/>
        </w:rPr>
        <w:t>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14:paraId="5D8F2E37" w14:textId="77777777" w:rsidR="000544FF" w:rsidRPr="00302409" w:rsidRDefault="000544FF" w:rsidP="004D6F26">
      <w:pPr>
        <w:widowControl w:val="0"/>
        <w:spacing w:before="100"/>
        <w:ind w:left="720"/>
        <w:jc w:val="both"/>
        <w:rPr>
          <w:rFonts w:cs="Tahoma"/>
          <w:lang w:val="ru-RU"/>
        </w:rPr>
      </w:pPr>
      <w:r w:rsidRPr="008D7B3A">
        <w:rPr>
          <w:rFonts w:cs="Tahoma"/>
          <w:lang w:val="ru-RU"/>
        </w:rPr>
        <w:t>Если Microsoft не удается предоставить Минимальный объем вычислительных ресурсов, то клиент получит компенсацию, равную 25 % денежной суммы пострадавшей службы Windows Azure Compute от Минимального заказа.</w:t>
      </w:r>
      <w:r w:rsidRPr="00E76C4E">
        <w:rPr>
          <w:rFonts w:cs="Tahoma"/>
          <w:lang w:val="ru-RU"/>
        </w:rPr>
        <w:t xml:space="preserve"> </w:t>
      </w:r>
      <w:r w:rsidRPr="008D7B3A">
        <w:rPr>
          <w:rFonts w:cs="Tahoma"/>
          <w:lang w:val="ru-RU"/>
        </w:rPr>
        <w:t>Этот кредит не будет превышать общую денежную сумму оставшегося Минимального заказа клиента в денежном эквиваленте.</w:t>
      </w:r>
      <w:r w:rsidRPr="00E76C4E">
        <w:rPr>
          <w:rFonts w:cs="Tahoma"/>
          <w:lang w:val="ru-RU"/>
        </w:rPr>
        <w:t xml:space="preserve"> </w:t>
      </w:r>
      <w:r w:rsidRPr="008D7B3A">
        <w:rPr>
          <w:rFonts w:cs="Tahoma"/>
          <w:lang w:val="ru-RU"/>
        </w:rPr>
        <w:t>Если такая недоступность ресурсов дает клиенту право на Компенсацию за обслуживание в рамках Соглашения об уровне обслуживания (см.</w:t>
      </w:r>
      <w:r w:rsidR="0037450A">
        <w:rPr>
          <w:rFonts w:cs="Tahoma"/>
        </w:rPr>
        <w:t> </w:t>
      </w:r>
      <w:hyperlink w:anchor="_РАЗДЕЛ_2._СПЕЦИАЛЬНЫЕ" w:history="1">
        <w:r w:rsidRPr="00302409">
          <w:rPr>
            <w:rStyle w:val="Hyperlink"/>
            <w:rFonts w:cs="Tahoma"/>
            <w:lang w:val="ru-RU"/>
          </w:rPr>
          <w:t>Раздел 2</w:t>
        </w:r>
      </w:hyperlink>
      <w:r w:rsidRPr="008D7B3A">
        <w:rPr>
          <w:rFonts w:cs="Tahoma"/>
          <w:lang w:val="ru-RU"/>
        </w:rPr>
        <w:t>.c выше), то клиент получит только компенсацию с большей денежной суммой.</w:t>
      </w:r>
    </w:p>
    <w:p w14:paraId="5D8F2E38" w14:textId="77777777" w:rsidR="000544FF" w:rsidRPr="00EC5009" w:rsidRDefault="000544FF" w:rsidP="004D6F26">
      <w:pPr>
        <w:widowControl w:val="0"/>
        <w:spacing w:before="120"/>
        <w:ind w:left="720"/>
        <w:jc w:val="both"/>
        <w:rPr>
          <w:rFonts w:cs="Tahoma"/>
          <w:szCs w:val="18"/>
          <w:lang w:val="ru-RU"/>
        </w:rPr>
      </w:pPr>
      <w:r w:rsidRPr="008D7B3A">
        <w:rPr>
          <w:rFonts w:cs="Tahoma"/>
          <w:lang w:val="ru-RU"/>
        </w:rPr>
        <w:t>Все использование Windows Azure Compute сверх Расчетного использования вычислительных ресурсов будет потребляться «по мере доступности».</w:t>
      </w:r>
      <w:r w:rsidRPr="00C50C54">
        <w:rPr>
          <w:rFonts w:cs="Tahoma"/>
          <w:lang w:val="ru-RU"/>
        </w:rPr>
        <w:t xml:space="preserve"> </w:t>
      </w:r>
      <w:r w:rsidRPr="008D7B3A">
        <w:rPr>
          <w:rFonts w:cs="Tahoma"/>
          <w:lang w:val="ru-RU"/>
        </w:rPr>
        <w:t>Все использование любых Служб Windows Azure, отличных от Windows Azure Compute, будет потребляться «по мере доступности».</w:t>
      </w:r>
      <w:r w:rsidRPr="00C50C54">
        <w:rPr>
          <w:rFonts w:cs="Tahoma"/>
          <w:lang w:val="ru-RU"/>
        </w:rPr>
        <w:t xml:space="preserve"> </w:t>
      </w:r>
    </w:p>
    <w:p w14:paraId="5D8F2E39" w14:textId="77777777" w:rsidR="000544FF" w:rsidRPr="0037450A" w:rsidRDefault="000544FF" w:rsidP="00376D4B">
      <w:pPr>
        <w:pStyle w:val="EndnoteText"/>
        <w:ind w:left="720"/>
        <w:rPr>
          <w:rFonts w:ascii="Tahoma" w:hAnsi="Tahoma" w:cs="Tahoma"/>
          <w:sz w:val="18"/>
          <w:szCs w:val="18"/>
        </w:rPr>
      </w:pPr>
    </w:p>
    <w:p w14:paraId="5D8F2E3A" w14:textId="77777777" w:rsidR="000544FF" w:rsidRPr="00E76C4E" w:rsidRDefault="000544FF" w:rsidP="00ED12C0">
      <w:pPr>
        <w:pStyle w:val="Heading2"/>
        <w:ind w:left="0"/>
        <w:rPr>
          <w:rFonts w:ascii="Tahoma" w:hAnsi="Tahoma" w:cs="Tahoma"/>
          <w:lang w:val="ru-RU"/>
        </w:rPr>
      </w:pPr>
      <w:bookmarkStart w:id="1581" w:name="_Toc336338363"/>
      <w:bookmarkStart w:id="1582" w:name="Srv_107WindowsEmbeddedDeviceMgr2011"/>
      <w:bookmarkStart w:id="1583" w:name="Srv_93SBS2008PremiumEdition"/>
      <w:bookmarkStart w:id="1584" w:name="_96_Windows_Embedded"/>
      <w:bookmarkStart w:id="1585" w:name="_Toc340767305"/>
      <w:bookmarkEnd w:id="1581"/>
      <w:bookmarkEnd w:id="1582"/>
      <w:bookmarkEnd w:id="1583"/>
      <w:bookmarkEnd w:id="1584"/>
      <w:r w:rsidRPr="008D7B3A">
        <w:rPr>
          <w:rFonts w:ascii="Tahoma" w:hAnsi="Tahoma" w:cs="Tahoma"/>
          <w:caps/>
          <w:color w:val="FF6600"/>
          <w:sz w:val="22"/>
          <w:vertAlign w:val="superscript"/>
          <w:lang w:val="ru-RU"/>
        </w:rPr>
        <w:t>96</w:t>
      </w:r>
      <w:r w:rsidRPr="008D7B3A">
        <w:rPr>
          <w:rFonts w:ascii="Tahoma" w:hAnsi="Tahoma" w:cs="Tahoma"/>
          <w:color w:val="FF6600"/>
          <w:sz w:val="22"/>
          <w:lang w:val="ru-RU"/>
        </w:rPr>
        <w:t xml:space="preserve"> Windows Embedded Device Manager 2011 – лицензия на сервер управления</w:t>
      </w:r>
      <w:bookmarkEnd w:id="1585"/>
    </w:p>
    <w:p w14:paraId="5D8F2E3B" w14:textId="77777777" w:rsidR="000544FF" w:rsidRPr="00E76C4E" w:rsidRDefault="000544FF" w:rsidP="00ED12C0">
      <w:pPr>
        <w:rPr>
          <w:rFonts w:cs="Tahoma"/>
          <w:lang w:val="ru-RU"/>
        </w:rPr>
      </w:pPr>
    </w:p>
    <w:p w14:paraId="5D8F2E3C" w14:textId="77777777" w:rsidR="000544FF" w:rsidRPr="008D7B3A" w:rsidRDefault="000544FF" w:rsidP="00376D4B">
      <w:pPr>
        <w:pStyle w:val="EndnoteText"/>
        <w:ind w:left="720"/>
        <w:rPr>
          <w:rFonts w:ascii="Tahoma" w:hAnsi="Tahoma" w:cs="Tahoma"/>
        </w:rPr>
      </w:pPr>
      <w:r w:rsidRPr="008D7B3A">
        <w:rPr>
          <w:rFonts w:ascii="Tahoma" w:hAnsi="Tahoma" w:cs="Tahoma"/>
          <w:color w:val="000000"/>
          <w:sz w:val="18"/>
          <w:lang w:eastAsia="x-none"/>
        </w:rPr>
        <w:t>Жизненный цикл этого продукта закончился и он больше не будет предлагаться.</w:t>
      </w:r>
    </w:p>
    <w:p w14:paraId="5D8F2E3D" w14:textId="77777777" w:rsidR="000544FF" w:rsidRPr="0037450A" w:rsidRDefault="000544FF" w:rsidP="00376D4B">
      <w:pPr>
        <w:pStyle w:val="EndnoteText"/>
        <w:ind w:left="720"/>
        <w:rPr>
          <w:rFonts w:ascii="Tahoma" w:hAnsi="Tahoma" w:cs="Tahoma"/>
          <w:sz w:val="18"/>
          <w:szCs w:val="18"/>
        </w:rPr>
      </w:pPr>
    </w:p>
    <w:p w14:paraId="5D8F2E3E" w14:textId="77777777" w:rsidR="000544FF" w:rsidRPr="008D7B3A" w:rsidRDefault="000544FF" w:rsidP="00376D4B">
      <w:pPr>
        <w:pStyle w:val="EndnoteText"/>
        <w:ind w:left="720"/>
        <w:rPr>
          <w:rFonts w:ascii="Tahoma" w:hAnsi="Tahoma" w:cs="Tahoma"/>
        </w:rPr>
      </w:pPr>
      <w:r w:rsidRPr="008D7B3A">
        <w:rPr>
          <w:rFonts w:ascii="Tahoma" w:hAnsi="Tahoma" w:cs="Tahoma"/>
          <w:color w:val="000000"/>
          <w:sz w:val="18"/>
          <w:u w:val="single"/>
          <w:lang w:eastAsia="x-none"/>
        </w:rPr>
        <w:t>Одноразовое предоставление лицензии владельцам лицензии Windows Embedded Device Manager 2011 с действующим покрытием Software Assurance</w:t>
      </w:r>
      <w:r w:rsidRPr="0037450A">
        <w:rPr>
          <w:rFonts w:ascii="Tahoma" w:hAnsi="Tahoma" w:cs="Tahoma"/>
          <w:color w:val="000000"/>
          <w:sz w:val="18"/>
          <w:lang w:eastAsia="x-none"/>
        </w:rPr>
        <w:t>.</w:t>
      </w:r>
    </w:p>
    <w:p w14:paraId="5D8F2E3F" w14:textId="77777777" w:rsidR="000544FF" w:rsidRPr="0037450A" w:rsidRDefault="000544FF" w:rsidP="00376D4B">
      <w:pPr>
        <w:pStyle w:val="EndnoteText"/>
        <w:ind w:left="720"/>
        <w:rPr>
          <w:rFonts w:ascii="Tahoma" w:hAnsi="Tahoma" w:cs="Tahoma"/>
          <w:sz w:val="18"/>
          <w:szCs w:val="18"/>
        </w:rPr>
      </w:pPr>
    </w:p>
    <w:p w14:paraId="5D8F2E40" w14:textId="77777777" w:rsidR="000544FF" w:rsidRPr="008D7B3A" w:rsidRDefault="000544FF" w:rsidP="00376D4B">
      <w:pPr>
        <w:pStyle w:val="EndnoteText"/>
        <w:ind w:left="720"/>
        <w:rPr>
          <w:rFonts w:ascii="Tahoma" w:hAnsi="Tahoma" w:cs="Tahoma"/>
        </w:rPr>
      </w:pPr>
      <w:r w:rsidRPr="008D7B3A">
        <w:rPr>
          <w:rFonts w:ascii="Tahoma" w:hAnsi="Tahoma" w:cs="Tahoma"/>
          <w:color w:val="000000"/>
          <w:sz w:val="18"/>
          <w:lang w:eastAsia="x-none"/>
        </w:rPr>
        <w:t>В качестве одноразового исключения в связи с прекращением действия лицензий на сервер управления Windows Embedded Device Manager 2011 клиенты с действующим на 1 апреля 2012 г. покрытием Software Assurance для лицензий на сервер управления получат клиентские лицензии на</w:t>
      </w:r>
      <w:r w:rsidR="0037450A">
        <w:rPr>
          <w:rFonts w:ascii="Tahoma" w:hAnsi="Tahoma" w:cs="Tahoma"/>
          <w:color w:val="000000"/>
          <w:sz w:val="18"/>
          <w:lang w:val="en-US" w:eastAsia="x-none"/>
        </w:rPr>
        <w:t> </w:t>
      </w:r>
      <w:r w:rsidRPr="008D7B3A">
        <w:rPr>
          <w:rFonts w:ascii="Tahoma" w:hAnsi="Tahoma" w:cs="Tahoma"/>
          <w:color w:val="000000"/>
          <w:sz w:val="18"/>
          <w:lang w:eastAsia="x-none"/>
        </w:rPr>
        <w:t>управление следующим образом.</w:t>
      </w:r>
    </w:p>
    <w:p w14:paraId="5D8F2E41" w14:textId="77777777" w:rsidR="000544FF" w:rsidRPr="0037450A" w:rsidRDefault="000544FF" w:rsidP="00ED12C0">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0544FF" w:rsidRPr="0059637C" w14:paraId="5D8F2E44" w14:textId="77777777">
        <w:tc>
          <w:tcPr>
            <w:tcW w:w="3960" w:type="dxa"/>
            <w:tcBorders>
              <w:top w:val="single" w:sz="4" w:space="0" w:color="000000"/>
            </w:tcBorders>
            <w:shd w:val="clear" w:color="auto" w:fill="FABF8F"/>
          </w:tcPr>
          <w:p w14:paraId="5D8F2E42" w14:textId="77777777" w:rsidR="000544FF" w:rsidRPr="008D7B3A" w:rsidRDefault="000544FF" w:rsidP="004342E4">
            <w:pPr>
              <w:jc w:val="center"/>
              <w:rPr>
                <w:rFonts w:cs="Tahoma"/>
                <w:b/>
                <w:color w:val="000000"/>
                <w:szCs w:val="20"/>
              </w:rPr>
            </w:pPr>
            <w:r w:rsidRPr="008D7B3A">
              <w:rPr>
                <w:rFonts w:cs="Tahoma"/>
                <w:b/>
                <w:color w:val="000000"/>
                <w:lang w:val="ru-RU"/>
              </w:rPr>
              <w:t>Соответствующие лицензии</w:t>
            </w:r>
          </w:p>
        </w:tc>
        <w:tc>
          <w:tcPr>
            <w:tcW w:w="4050" w:type="dxa"/>
            <w:tcBorders>
              <w:top w:val="single" w:sz="4" w:space="0" w:color="000000"/>
            </w:tcBorders>
            <w:shd w:val="clear" w:color="auto" w:fill="FABF8F"/>
          </w:tcPr>
          <w:p w14:paraId="5D8F2E43" w14:textId="77777777" w:rsidR="000544FF" w:rsidRPr="004434F8" w:rsidRDefault="000544FF" w:rsidP="004342E4">
            <w:pPr>
              <w:jc w:val="center"/>
              <w:rPr>
                <w:rFonts w:cs="Tahoma"/>
                <w:b/>
                <w:color w:val="000000"/>
                <w:szCs w:val="20"/>
                <w:lang w:val="ru-RU"/>
              </w:rPr>
            </w:pPr>
            <w:r w:rsidRPr="008D7B3A">
              <w:rPr>
                <w:rFonts w:cs="Tahoma"/>
                <w:color w:val="000000"/>
                <w:lang w:val="ru-RU"/>
              </w:rPr>
              <w:t>Клиентские лицензии на управление Windows Embedded Device Manager 2011</w:t>
            </w:r>
          </w:p>
        </w:tc>
      </w:tr>
      <w:tr w:rsidR="000544FF" w:rsidRPr="0059637C" w14:paraId="5D8F2E47" w14:textId="77777777">
        <w:tc>
          <w:tcPr>
            <w:tcW w:w="3960" w:type="dxa"/>
            <w:shd w:val="clear" w:color="auto" w:fill="FFFFFF"/>
          </w:tcPr>
          <w:p w14:paraId="5D8F2E45" w14:textId="77777777" w:rsidR="000544FF" w:rsidRPr="008D7B3A" w:rsidRDefault="000544FF" w:rsidP="004342E4">
            <w:pPr>
              <w:rPr>
                <w:rFonts w:cs="Tahoma"/>
                <w:color w:val="000000"/>
                <w:szCs w:val="20"/>
              </w:rPr>
            </w:pPr>
            <w:r w:rsidRPr="004434F8">
              <w:rPr>
                <w:rFonts w:cs="Tahoma"/>
                <w:color w:val="000000"/>
              </w:rPr>
              <w:t>Windows Embedded Device Manager 2011 Server License</w:t>
            </w:r>
          </w:p>
        </w:tc>
        <w:tc>
          <w:tcPr>
            <w:tcW w:w="4050" w:type="dxa"/>
            <w:shd w:val="clear" w:color="auto" w:fill="FFFFFF"/>
          </w:tcPr>
          <w:p w14:paraId="5D8F2E46" w14:textId="77777777" w:rsidR="000544FF" w:rsidRPr="004434F8" w:rsidRDefault="000544FF" w:rsidP="004342E4">
            <w:pPr>
              <w:rPr>
                <w:rFonts w:cs="Tahoma"/>
                <w:color w:val="000000"/>
                <w:szCs w:val="20"/>
                <w:lang w:val="ru-RU"/>
              </w:rPr>
            </w:pPr>
            <w:r w:rsidRPr="008D7B3A">
              <w:rPr>
                <w:rFonts w:cs="Tahoma"/>
                <w:color w:val="000000"/>
                <w:lang w:val="ru-RU"/>
              </w:rPr>
              <w:t>13 клиентских лицензий на управление Windows Embedded Device Manager 2011</w:t>
            </w:r>
          </w:p>
        </w:tc>
      </w:tr>
      <w:tr w:rsidR="000544FF" w:rsidRPr="0059637C" w14:paraId="5D8F2E4A" w14:textId="77777777">
        <w:tc>
          <w:tcPr>
            <w:tcW w:w="3960" w:type="dxa"/>
            <w:tcBorders>
              <w:bottom w:val="single" w:sz="4" w:space="0" w:color="000000"/>
            </w:tcBorders>
            <w:shd w:val="clear" w:color="auto" w:fill="FFFFFF"/>
          </w:tcPr>
          <w:p w14:paraId="5D8F2E48" w14:textId="77777777" w:rsidR="000544FF" w:rsidRPr="008D7B3A" w:rsidRDefault="000544FF" w:rsidP="0037450A">
            <w:pPr>
              <w:rPr>
                <w:rFonts w:cs="Tahoma"/>
                <w:color w:val="000000"/>
                <w:szCs w:val="20"/>
              </w:rPr>
            </w:pPr>
            <w:r w:rsidRPr="004434F8">
              <w:rPr>
                <w:rFonts w:cs="Tahoma"/>
                <w:color w:val="000000"/>
              </w:rPr>
              <w:t xml:space="preserve">Windows Embedded Device Manager 2011 Server License </w:t>
            </w:r>
            <w:r w:rsidRPr="008D7B3A">
              <w:rPr>
                <w:rFonts w:cs="Tahoma"/>
                <w:color w:val="000000"/>
                <w:lang w:val="ru-RU"/>
              </w:rPr>
              <w:t>с</w:t>
            </w:r>
            <w:r w:rsidRPr="004434F8">
              <w:rPr>
                <w:rFonts w:cs="Tahoma"/>
                <w:color w:val="000000"/>
              </w:rPr>
              <w:t xml:space="preserve"> </w:t>
            </w:r>
            <w:r w:rsidRPr="008D7B3A">
              <w:rPr>
                <w:rFonts w:cs="Tahoma"/>
                <w:color w:val="000000"/>
                <w:lang w:val="ru-RU"/>
              </w:rPr>
              <w:t>технологией</w:t>
            </w:r>
            <w:r w:rsidRPr="004434F8">
              <w:rPr>
                <w:rFonts w:cs="Tahoma"/>
                <w:color w:val="000000"/>
              </w:rPr>
              <w:t xml:space="preserve"> SQL Server</w:t>
            </w:r>
            <w:r w:rsidR="0037450A">
              <w:rPr>
                <w:rFonts w:cs="Tahoma"/>
                <w:color w:val="000000"/>
              </w:rPr>
              <w:t> </w:t>
            </w:r>
            <w:r w:rsidRPr="004434F8">
              <w:rPr>
                <w:rFonts w:cs="Tahoma"/>
                <w:color w:val="000000"/>
              </w:rPr>
              <w:t>2008</w:t>
            </w:r>
          </w:p>
        </w:tc>
        <w:tc>
          <w:tcPr>
            <w:tcW w:w="4050" w:type="dxa"/>
            <w:tcBorders>
              <w:bottom w:val="single" w:sz="4" w:space="0" w:color="000000"/>
            </w:tcBorders>
            <w:shd w:val="clear" w:color="auto" w:fill="FFFFFF"/>
          </w:tcPr>
          <w:p w14:paraId="5D8F2E49" w14:textId="77777777" w:rsidR="000544FF" w:rsidRPr="004434F8" w:rsidRDefault="000544FF" w:rsidP="004342E4">
            <w:pPr>
              <w:rPr>
                <w:rFonts w:cs="Tahoma"/>
                <w:color w:val="000000"/>
                <w:szCs w:val="20"/>
                <w:lang w:val="ru-RU"/>
              </w:rPr>
            </w:pPr>
            <w:r w:rsidRPr="008D7B3A">
              <w:rPr>
                <w:rFonts w:cs="Tahoma"/>
                <w:color w:val="000000"/>
                <w:lang w:val="ru-RU"/>
              </w:rPr>
              <w:t>30 клиентских лицензий на управление Windows Embedded Device Manager 2011</w:t>
            </w:r>
          </w:p>
        </w:tc>
      </w:tr>
    </w:tbl>
    <w:p w14:paraId="5D8F2E4B" w14:textId="77777777" w:rsidR="000544FF" w:rsidRPr="0037450A" w:rsidRDefault="000544FF" w:rsidP="00ED12C0">
      <w:pPr>
        <w:pStyle w:val="EndnoteText"/>
        <w:ind w:left="0"/>
        <w:rPr>
          <w:rFonts w:ascii="Tahoma" w:hAnsi="Tahoma" w:cs="Tahoma"/>
          <w:sz w:val="18"/>
          <w:szCs w:val="18"/>
        </w:rPr>
      </w:pPr>
    </w:p>
    <w:p w14:paraId="5D8F2E4C" w14:textId="77777777" w:rsidR="000544FF" w:rsidRPr="008D7B3A" w:rsidRDefault="000544FF" w:rsidP="00376D4B">
      <w:pPr>
        <w:pStyle w:val="EndnoteText"/>
        <w:ind w:left="720"/>
        <w:rPr>
          <w:rFonts w:ascii="Tahoma" w:hAnsi="Tahoma" w:cs="Tahoma"/>
        </w:rPr>
      </w:pPr>
      <w:r w:rsidRPr="008D7B3A">
        <w:rPr>
          <w:rFonts w:ascii="Tahoma" w:hAnsi="Tahoma" w:cs="Tahoma"/>
          <w:color w:val="000000"/>
          <w:sz w:val="18"/>
          <w:lang w:eastAsia="x-none"/>
        </w:rPr>
        <w:t>Все лицензии, предоставленные в рамках данного предложения, будут включать покрытие Software Assurance.</w:t>
      </w:r>
      <w:r w:rsidRPr="008D7B3A">
        <w:rPr>
          <w:rFonts w:ascii="Tahoma" w:hAnsi="Tahoma" w:cs="Tahoma"/>
        </w:rPr>
        <w:t xml:space="preserve"> </w:t>
      </w:r>
      <w:r w:rsidRPr="008D7B3A">
        <w:rPr>
          <w:rFonts w:ascii="Tahoma" w:hAnsi="Tahoma" w:cs="Tahoma"/>
          <w:color w:val="000000"/>
          <w:sz w:val="18"/>
          <w:lang w:eastAsia="x-none"/>
        </w:rPr>
        <w:t>Срок действия такого покрытия истечет после истечения срока действия покрытия для соответствующих лицензий.</w:t>
      </w:r>
      <w:r w:rsidRPr="008D7B3A">
        <w:rPr>
          <w:rFonts w:ascii="Tahoma" w:hAnsi="Tahoma" w:cs="Tahoma"/>
        </w:rPr>
        <w:t xml:space="preserve"> </w:t>
      </w:r>
      <w:r w:rsidRPr="008D7B3A">
        <w:rPr>
          <w:rFonts w:ascii="Tahoma" w:hAnsi="Tahoma" w:cs="Tahoma"/>
          <w:color w:val="000000"/>
          <w:sz w:val="18"/>
          <w:lang w:eastAsia="x-none"/>
        </w:rPr>
        <w:t>После окончания срока действия такого покрытия клиенты могут возобновить действие Software Assurance для предоставленных лицензий.</w:t>
      </w:r>
      <w:r w:rsidRPr="008D7B3A">
        <w:rPr>
          <w:rFonts w:ascii="Tahoma" w:hAnsi="Tahoma" w:cs="Tahoma"/>
        </w:rPr>
        <w:t xml:space="preserve"> </w:t>
      </w:r>
    </w:p>
    <w:p w14:paraId="5D8F2E4D" w14:textId="77777777" w:rsidR="000544FF" w:rsidRPr="0037450A" w:rsidRDefault="000544FF" w:rsidP="00376D4B">
      <w:pPr>
        <w:pStyle w:val="EndnoteText"/>
        <w:ind w:left="720"/>
        <w:rPr>
          <w:rFonts w:ascii="Tahoma" w:hAnsi="Tahoma" w:cs="Tahoma"/>
          <w:sz w:val="18"/>
          <w:szCs w:val="18"/>
        </w:rPr>
      </w:pPr>
    </w:p>
    <w:p w14:paraId="5D8F2E4E" w14:textId="77777777" w:rsidR="000544FF" w:rsidRPr="008D7B3A" w:rsidRDefault="000544FF" w:rsidP="00376D4B">
      <w:pPr>
        <w:pStyle w:val="EndnoteText"/>
        <w:ind w:left="720"/>
        <w:rPr>
          <w:rFonts w:ascii="Tahoma" w:hAnsi="Tahoma" w:cs="Tahoma"/>
        </w:rPr>
      </w:pPr>
      <w:r w:rsidRPr="008D7B3A">
        <w:rPr>
          <w:rFonts w:ascii="Tahoma" w:hAnsi="Tahoma" w:cs="Tahoma"/>
          <w:color w:val="000000"/>
          <w:sz w:val="18"/>
          <w:lang w:eastAsia="x-none"/>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w:t>
      </w:r>
      <w:r w:rsidRPr="008D7B3A">
        <w:rPr>
          <w:rFonts w:ascii="Tahoma" w:hAnsi="Tahoma" w:cs="Tahoma"/>
        </w:rPr>
        <w:t xml:space="preserve"> </w:t>
      </w:r>
      <w:r w:rsidRPr="008D7B3A">
        <w:rPr>
          <w:rFonts w:ascii="Tahoma" w:hAnsi="Tahoma" w:cs="Tahoma"/>
          <w:color w:val="000000"/>
          <w:sz w:val="18"/>
          <w:lang w:eastAsia="x-none"/>
        </w:rPr>
        <w:t>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w:t>
      </w:r>
      <w:r w:rsidRPr="008D7B3A">
        <w:rPr>
          <w:rFonts w:ascii="Tahoma" w:hAnsi="Tahoma" w:cs="Tahoma"/>
        </w:rPr>
        <w:t xml:space="preserve"> </w:t>
      </w:r>
      <w:r w:rsidRPr="008D7B3A">
        <w:rPr>
          <w:rFonts w:ascii="Tahoma" w:hAnsi="Tahoma" w:cs="Tahoma"/>
          <w:color w:val="000000"/>
          <w:sz w:val="18"/>
          <w:lang w:eastAsia="x-none"/>
        </w:rPr>
        <w:t>Право на использование Windows Embedded Device Manager 2011 по условиям данного предложения подтверждается свидетельством наличия у клиента соответствующих лицензий и данным Уведомлением о продукте.</w:t>
      </w:r>
      <w:r w:rsidRPr="008D7B3A">
        <w:rPr>
          <w:rFonts w:ascii="Tahoma" w:hAnsi="Tahoma" w:cs="Tahoma"/>
        </w:rPr>
        <w:t xml:space="preserve"> </w:t>
      </w:r>
      <w:r w:rsidRPr="008D7B3A">
        <w:rPr>
          <w:rFonts w:ascii="Tahoma" w:hAnsi="Tahoma" w:cs="Tahoma"/>
          <w:color w:val="000000"/>
          <w:sz w:val="18"/>
          <w:lang w:eastAsia="x-none"/>
        </w:rPr>
        <w:t>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w:t>
      </w:r>
      <w:r w:rsidRPr="008D7B3A">
        <w:rPr>
          <w:rFonts w:ascii="Tahoma" w:hAnsi="Tahoma" w:cs="Tahoma"/>
        </w:rPr>
        <w:t xml:space="preserve"> </w:t>
      </w:r>
      <w:r w:rsidRPr="008D7B3A">
        <w:rPr>
          <w:rFonts w:ascii="Tahoma" w:hAnsi="Tahoma" w:cs="Tahoma"/>
          <w:color w:val="000000"/>
          <w:sz w:val="18"/>
          <w:lang w:eastAsia="x-none"/>
        </w:rPr>
        <w:t>Клиенты не могут передавать лицензии, предоставленные по данному предложению, отдельно от соответствующих лицензий.</w:t>
      </w:r>
    </w:p>
    <w:p w14:paraId="5D8F2E4F" w14:textId="77777777" w:rsidR="000544FF" w:rsidRPr="0037450A" w:rsidRDefault="000544FF" w:rsidP="00376D4B">
      <w:pPr>
        <w:pStyle w:val="EndnoteText"/>
        <w:ind w:left="720"/>
        <w:rPr>
          <w:rFonts w:ascii="Tahoma" w:hAnsi="Tahoma" w:cs="Tahoma"/>
          <w:sz w:val="18"/>
          <w:szCs w:val="18"/>
        </w:rPr>
      </w:pPr>
    </w:p>
    <w:p w14:paraId="5D8F2E50" w14:textId="77777777" w:rsidR="000544FF" w:rsidRPr="00E76C4E" w:rsidRDefault="000544FF" w:rsidP="00376D4B">
      <w:pPr>
        <w:ind w:left="720"/>
        <w:rPr>
          <w:rFonts w:cs="Tahoma"/>
          <w:lang w:val="ru-RU"/>
        </w:rPr>
      </w:pPr>
      <w:r w:rsidRPr="008D7B3A">
        <w:rPr>
          <w:rFonts w:cs="Tahoma"/>
          <w:color w:val="000000"/>
          <w:lang w:val="ru-RU"/>
        </w:rPr>
        <w:t>Лицензии Windows Embedded Device Manager 2011, приобретенные после 1 апреля 2012 г. в соответствии с процедурой ежегодной сверки в рамках Соглашений о регистрации Enterprise, по которым первоначально были приобретены лицензии Windows Embedded Device Manager 2011 до 1</w:t>
      </w:r>
      <w:r w:rsidR="0037450A">
        <w:rPr>
          <w:rFonts w:cs="Tahoma"/>
          <w:color w:val="000000"/>
        </w:rPr>
        <w:t> </w:t>
      </w:r>
      <w:r w:rsidRPr="008D7B3A">
        <w:rPr>
          <w:rFonts w:cs="Tahoma"/>
          <w:color w:val="000000"/>
          <w:lang w:val="ru-RU"/>
        </w:rPr>
        <w:t>апреля 2012 г., также дают право на лицензии Windows Embedded Device Manager 2011 Client ML в</w:t>
      </w:r>
      <w:r w:rsidR="0037450A">
        <w:rPr>
          <w:rFonts w:cs="Tahoma"/>
          <w:color w:val="000000"/>
        </w:rPr>
        <w:t> </w:t>
      </w:r>
      <w:r w:rsidRPr="008D7B3A">
        <w:rPr>
          <w:rFonts w:cs="Tahoma"/>
          <w:color w:val="000000"/>
          <w:lang w:val="ru-RU"/>
        </w:rPr>
        <w:t>рамках данного предложения.</w:t>
      </w:r>
    </w:p>
    <w:p w14:paraId="5D8F2E51" w14:textId="77777777" w:rsidR="000544FF" w:rsidRPr="00E76C4E" w:rsidRDefault="000544FF" w:rsidP="00376D4B">
      <w:pPr>
        <w:ind w:left="720"/>
        <w:rPr>
          <w:rFonts w:cs="Tahoma"/>
          <w:lang w:val="ru-RU"/>
        </w:rPr>
      </w:pPr>
    </w:p>
    <w:p w14:paraId="5D8F2E52" w14:textId="77777777" w:rsidR="000544FF" w:rsidRPr="00E76C4E" w:rsidRDefault="000544FF" w:rsidP="00376D4B">
      <w:pPr>
        <w:ind w:left="720"/>
        <w:rPr>
          <w:rFonts w:cs="Tahoma"/>
          <w:lang w:val="ru-RU"/>
        </w:rPr>
      </w:pPr>
      <w:r w:rsidRPr="008D7B3A">
        <w:rPr>
          <w:rFonts w:cs="Tahoma"/>
          <w:color w:val="000000"/>
          <w:szCs w:val="24"/>
          <w:lang w:val="ru-RU" w:eastAsia="x-none"/>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BC6320" w:rsidRPr="00E76C4E">
        <w:rPr>
          <w:rFonts w:cs="Tahoma"/>
          <w:lang w:val="ru-RU"/>
        </w:rPr>
        <w:t xml:space="preserve"> </w:t>
      </w:r>
      <w:r w:rsidRPr="008D7B3A">
        <w:rPr>
          <w:rFonts w:cs="Tahoma"/>
          <w:color w:val="000000"/>
          <w:lang w:val="ru-RU"/>
        </w:rPr>
        <w:t>Эти права становятся бессрочными только после реализации права на выкуп и</w:t>
      </w:r>
      <w:r w:rsidR="0037450A">
        <w:rPr>
          <w:rFonts w:cs="Tahoma"/>
          <w:color w:val="000000"/>
        </w:rPr>
        <w:t> </w:t>
      </w:r>
      <w:r w:rsidRPr="008D7B3A">
        <w:rPr>
          <w:rFonts w:cs="Tahoma"/>
          <w:color w:val="000000"/>
          <w:lang w:val="ru-RU"/>
        </w:rPr>
        <w:t>продолжают регулироваться всеми условиями лицензионного соглашения клиента.</w:t>
      </w:r>
    </w:p>
    <w:p w14:paraId="5D8F2E53" w14:textId="77777777" w:rsidR="000544FF" w:rsidRPr="00E76C4E" w:rsidRDefault="000544FF" w:rsidP="00376D4B">
      <w:pPr>
        <w:ind w:left="720"/>
        <w:rPr>
          <w:rFonts w:cs="Tahoma"/>
          <w:lang w:val="ru-RU"/>
        </w:rPr>
      </w:pPr>
    </w:p>
    <w:p w14:paraId="5D8F2E54" w14:textId="77777777" w:rsidR="000544FF" w:rsidRPr="00E76C4E" w:rsidRDefault="000544FF" w:rsidP="00ED12C0">
      <w:pPr>
        <w:ind w:left="900"/>
        <w:rPr>
          <w:rFonts w:cs="Tahoma"/>
          <w:lang w:val="ru-RU"/>
        </w:rPr>
      </w:pPr>
      <w:bookmarkStart w:id="1586" w:name="Srv_108EBS2008StandardPrem"/>
    </w:p>
    <w:p w14:paraId="5D8F2E55" w14:textId="77777777" w:rsidR="000544FF" w:rsidRPr="00E76C4E" w:rsidRDefault="000544FF" w:rsidP="00A6493D">
      <w:pPr>
        <w:pStyle w:val="Heading3"/>
        <w:rPr>
          <w:rFonts w:ascii="Tahoma" w:hAnsi="Tahoma" w:cs="Tahoma"/>
          <w:lang w:val="ru-RU"/>
        </w:rPr>
      </w:pPr>
      <w:bookmarkStart w:id="1587" w:name="_107_EBS_2008"/>
      <w:bookmarkStart w:id="1588" w:name="_Toc336338364"/>
      <w:bookmarkStart w:id="1589" w:name="Srv_101WindowsEssBusSvrStdPrem"/>
      <w:bookmarkStart w:id="1590" w:name="_97_EBS_2008"/>
      <w:bookmarkStart w:id="1591" w:name="_Toc340767306"/>
      <w:bookmarkEnd w:id="1586"/>
      <w:bookmarkEnd w:id="1587"/>
      <w:bookmarkEnd w:id="1588"/>
      <w:bookmarkEnd w:id="1589"/>
      <w:bookmarkEnd w:id="1590"/>
      <w:r w:rsidRPr="0037450A">
        <w:rPr>
          <w:rFonts w:ascii="Tahoma" w:hAnsi="Tahoma" w:cs="Tahoma"/>
          <w:caps/>
          <w:color w:val="F66400"/>
          <w:sz w:val="22"/>
          <w:vertAlign w:val="superscript"/>
          <w:lang w:val="ru-RU"/>
        </w:rPr>
        <w:t>97</w:t>
      </w:r>
      <w:r w:rsidRPr="008D7B3A">
        <w:rPr>
          <w:rFonts w:ascii="Tahoma" w:hAnsi="Tahoma" w:cs="Tahoma"/>
          <w:caps/>
          <w:color w:val="F66400"/>
          <w:sz w:val="24"/>
          <w:vertAlign w:val="superscript"/>
          <w:lang w:val="ru-RU"/>
        </w:rPr>
        <w:t xml:space="preserve"> </w:t>
      </w:r>
      <w:r w:rsidRPr="008D7B3A">
        <w:rPr>
          <w:rFonts w:ascii="Tahoma" w:hAnsi="Tahoma" w:cs="Tahoma"/>
          <w:color w:val="F66400"/>
          <w:sz w:val="22"/>
          <w:lang w:val="ru-RU"/>
        </w:rPr>
        <w:t>EBS 2008 Standard и EBS 2008 Premium</w:t>
      </w:r>
      <w:bookmarkEnd w:id="1591"/>
    </w:p>
    <w:p w14:paraId="5D8F2E56" w14:textId="77777777" w:rsidR="000544FF" w:rsidRPr="00E76C4E" w:rsidRDefault="000544FF" w:rsidP="00113634">
      <w:pPr>
        <w:rPr>
          <w:rFonts w:cs="Tahoma"/>
          <w:lang w:val="ru-RU"/>
        </w:rPr>
      </w:pPr>
    </w:p>
    <w:p w14:paraId="5D8F2E57" w14:textId="77777777" w:rsidR="000544FF" w:rsidRPr="008D7B3A" w:rsidRDefault="000544FF" w:rsidP="00376D4B">
      <w:pPr>
        <w:pStyle w:val="EndnoteText"/>
        <w:ind w:left="720"/>
        <w:rPr>
          <w:rFonts w:ascii="Tahoma" w:hAnsi="Tahoma" w:cs="Tahoma"/>
        </w:rPr>
      </w:pPr>
      <w:r w:rsidRPr="008D7B3A">
        <w:rPr>
          <w:rFonts w:ascii="Tahoma" w:hAnsi="Tahoma" w:cs="Tahoma"/>
          <w:sz w:val="18"/>
          <w:lang w:eastAsia="x-none"/>
        </w:rPr>
        <w:t>Жизненный цикл этих продуктов закончился и они больше не будут предлагаться.</w:t>
      </w:r>
    </w:p>
    <w:p w14:paraId="5D8F2E58" w14:textId="77777777" w:rsidR="000544FF" w:rsidRPr="0037450A" w:rsidRDefault="000544FF" w:rsidP="00376D4B">
      <w:pPr>
        <w:pStyle w:val="EndnoteText"/>
        <w:ind w:left="720"/>
        <w:rPr>
          <w:rFonts w:ascii="Tahoma" w:hAnsi="Tahoma" w:cs="Tahoma"/>
          <w:sz w:val="18"/>
          <w:szCs w:val="18"/>
        </w:rPr>
      </w:pPr>
    </w:p>
    <w:p w14:paraId="5D8F2E59" w14:textId="77777777" w:rsidR="000544FF" w:rsidRPr="008D7B3A" w:rsidRDefault="000544FF" w:rsidP="00376D4B">
      <w:pPr>
        <w:pStyle w:val="EndnoteText"/>
        <w:ind w:left="720"/>
        <w:rPr>
          <w:rFonts w:ascii="Tahoma" w:hAnsi="Tahoma" w:cs="Tahoma"/>
        </w:rPr>
      </w:pPr>
      <w:r w:rsidRPr="008D7B3A">
        <w:rPr>
          <w:rFonts w:ascii="Tahoma" w:hAnsi="Tahoma" w:cs="Tahoma"/>
          <w:sz w:val="18"/>
          <w:u w:val="single"/>
          <w:lang w:eastAsia="x-none"/>
        </w:rPr>
        <w:t>Одноразовое предоставление лицензии владельцам EBS 2008 Standard и EBS 2008 Premium:</w:t>
      </w:r>
    </w:p>
    <w:p w14:paraId="5D8F2E5A" w14:textId="77777777" w:rsidR="000544FF" w:rsidRPr="00E76C4E" w:rsidRDefault="000544FF" w:rsidP="00113634">
      <w:pPr>
        <w:rPr>
          <w:rFonts w:cs="Tahoma"/>
          <w:lang w:val="ru-RU"/>
        </w:rPr>
      </w:pPr>
    </w:p>
    <w:p w14:paraId="5D8F2E5B" w14:textId="77777777" w:rsidR="000544FF" w:rsidRPr="008D7B3A" w:rsidRDefault="000544FF" w:rsidP="00024C3C">
      <w:pPr>
        <w:pStyle w:val="ListParagraph"/>
        <w:numPr>
          <w:ilvl w:val="0"/>
          <w:numId w:val="129"/>
        </w:numPr>
        <w:autoSpaceDE/>
        <w:autoSpaceDN/>
        <w:adjustRightInd/>
        <w:ind w:left="1260"/>
        <w:contextualSpacing w:val="0"/>
        <w:rPr>
          <w:rFonts w:ascii="Tahoma" w:hAnsi="Tahoma" w:cs="Tahoma"/>
          <w:szCs w:val="20"/>
          <w:lang w:val="ru-RU"/>
        </w:rPr>
      </w:pPr>
      <w:r w:rsidRPr="008D7B3A">
        <w:rPr>
          <w:rFonts w:ascii="Tahoma" w:hAnsi="Tahoma" w:cs="Tahoma"/>
          <w:sz w:val="18"/>
          <w:szCs w:val="20"/>
          <w:u w:val="single"/>
          <w:lang w:val="ru-RU" w:eastAsia="x-none"/>
        </w:rPr>
        <w:t>Все клиенты с программным обеспечением Windows Essential Business Server 2008 (EBS) Standard и Windows Essential Business Server 2008 Premium</w:t>
      </w:r>
      <w:r w:rsidRPr="008D7B3A">
        <w:rPr>
          <w:rFonts w:ascii="Tahoma" w:hAnsi="Tahoma" w:cs="Tahoma"/>
          <w:sz w:val="18"/>
          <w:szCs w:val="20"/>
          <w:lang w:val="ru-RU" w:eastAsia="x-none"/>
        </w:rPr>
        <w:t>, используемым в рамках Программ корпоративного лицензирования, имеют право на следующие бесплатные лицензии за каждую лицензию на EBS 2008 Standard или EBS 2008 Premium, имеющуюся на 1 июля 2010 г.:</w:t>
      </w:r>
    </w:p>
    <w:p w14:paraId="5D8F2E5C" w14:textId="77777777" w:rsidR="000544FF" w:rsidRPr="0037450A" w:rsidRDefault="000544FF" w:rsidP="00E63984">
      <w:pPr>
        <w:pStyle w:val="ListParagraph"/>
        <w:autoSpaceDE/>
        <w:autoSpaceDN/>
        <w:adjustRightInd/>
        <w:ind w:left="1260"/>
        <w:contextualSpacing w:val="0"/>
        <w:rPr>
          <w:rFonts w:ascii="Tahoma" w:hAnsi="Tahoma" w:cs="Tahoma"/>
          <w:sz w:val="18"/>
          <w:szCs w:val="18"/>
          <w:lang w:val="ru-RU"/>
        </w:rPr>
      </w:pPr>
    </w:p>
    <w:p w14:paraId="5D8F2E5D" w14:textId="77777777" w:rsidR="000544FF" w:rsidRPr="008D7B3A" w:rsidRDefault="000544FF" w:rsidP="00024C3C">
      <w:pPr>
        <w:pStyle w:val="ListParagraph"/>
        <w:numPr>
          <w:ilvl w:val="0"/>
          <w:numId w:val="29"/>
        </w:numPr>
        <w:tabs>
          <w:tab w:val="left" w:pos="1800"/>
        </w:tabs>
        <w:autoSpaceDE/>
        <w:autoSpaceDN/>
        <w:adjustRightInd/>
        <w:ind w:left="1800"/>
        <w:contextualSpacing w:val="0"/>
        <w:rPr>
          <w:rFonts w:ascii="Tahoma" w:hAnsi="Tahoma" w:cs="Tahoma"/>
          <w:szCs w:val="20"/>
          <w:lang w:val="ru-RU"/>
        </w:rPr>
      </w:pPr>
      <w:r w:rsidRPr="008D7B3A">
        <w:rPr>
          <w:rFonts w:ascii="Tahoma" w:hAnsi="Tahoma" w:cs="Tahoma"/>
          <w:sz w:val="18"/>
          <w:szCs w:val="20"/>
          <w:lang w:val="ru-RU" w:eastAsia="x-none"/>
        </w:rPr>
        <w:t>3 лицензии на программное обеспечение Windows Server 2008 Standard</w:t>
      </w:r>
    </w:p>
    <w:p w14:paraId="5D8F2E5E" w14:textId="77777777" w:rsidR="000544FF" w:rsidRPr="008D7B3A" w:rsidRDefault="000544FF" w:rsidP="00024C3C">
      <w:pPr>
        <w:pStyle w:val="ListParagraph"/>
        <w:numPr>
          <w:ilvl w:val="0"/>
          <w:numId w:val="29"/>
        </w:numPr>
        <w:tabs>
          <w:tab w:val="left" w:pos="1800"/>
        </w:tabs>
        <w:autoSpaceDE/>
        <w:autoSpaceDN/>
        <w:adjustRightInd/>
        <w:ind w:left="1800"/>
        <w:contextualSpacing w:val="0"/>
        <w:rPr>
          <w:rFonts w:ascii="Tahoma" w:hAnsi="Tahoma" w:cs="Tahoma"/>
          <w:szCs w:val="20"/>
          <w:lang w:val="ru-RU"/>
        </w:rPr>
      </w:pPr>
      <w:r w:rsidRPr="008D7B3A">
        <w:rPr>
          <w:rFonts w:ascii="Tahoma" w:hAnsi="Tahoma" w:cs="Tahoma"/>
          <w:sz w:val="18"/>
          <w:szCs w:val="20"/>
          <w:lang w:val="ru-RU" w:eastAsia="x-none"/>
        </w:rPr>
        <w:t>2 лицензии на программное обеспечение Exchange Server 2007 Standard</w:t>
      </w:r>
    </w:p>
    <w:p w14:paraId="5D8F2E5F" w14:textId="77777777" w:rsidR="000544FF" w:rsidRPr="008D7B3A" w:rsidRDefault="000544FF" w:rsidP="00024C3C">
      <w:pPr>
        <w:pStyle w:val="ListParagraph"/>
        <w:numPr>
          <w:ilvl w:val="0"/>
          <w:numId w:val="29"/>
        </w:numPr>
        <w:tabs>
          <w:tab w:val="left" w:pos="1800"/>
        </w:tabs>
        <w:autoSpaceDE/>
        <w:autoSpaceDN/>
        <w:adjustRightInd/>
        <w:ind w:left="1800"/>
        <w:contextualSpacing w:val="0"/>
        <w:rPr>
          <w:rFonts w:ascii="Tahoma" w:hAnsi="Tahoma" w:cs="Tahoma"/>
          <w:szCs w:val="20"/>
          <w:lang w:val="ru-RU"/>
        </w:rPr>
      </w:pPr>
      <w:r w:rsidRPr="008D7B3A">
        <w:rPr>
          <w:rFonts w:ascii="Tahoma" w:hAnsi="Tahoma" w:cs="Tahoma"/>
          <w:sz w:val="18"/>
          <w:szCs w:val="20"/>
          <w:lang w:val="ru-RU" w:eastAsia="x-none"/>
        </w:rPr>
        <w:t>1 лицензия на программное обеспечение System Center Essentials 2007 и 10 серверных и</w:t>
      </w:r>
      <w:r w:rsidR="0037450A">
        <w:rPr>
          <w:rFonts w:ascii="Tahoma" w:hAnsi="Tahoma" w:cs="Tahoma"/>
          <w:sz w:val="18"/>
          <w:szCs w:val="20"/>
          <w:lang w:val="en-US" w:eastAsia="x-none"/>
        </w:rPr>
        <w:t> </w:t>
      </w:r>
      <w:r w:rsidRPr="008D7B3A">
        <w:rPr>
          <w:rFonts w:ascii="Tahoma" w:hAnsi="Tahoma" w:cs="Tahoma"/>
          <w:sz w:val="18"/>
          <w:szCs w:val="20"/>
          <w:lang w:val="ru-RU" w:eastAsia="x-none"/>
        </w:rPr>
        <w:t>50 клиентских лицензий на управление</w:t>
      </w:r>
    </w:p>
    <w:p w14:paraId="5D8F2E60" w14:textId="77777777" w:rsidR="000544FF" w:rsidRPr="00E76C4E" w:rsidRDefault="000544FF" w:rsidP="00E63984">
      <w:pPr>
        <w:ind w:left="1260"/>
        <w:rPr>
          <w:rFonts w:cs="Tahoma"/>
          <w:lang w:val="ru-RU"/>
        </w:rPr>
      </w:pPr>
    </w:p>
    <w:p w14:paraId="5D8F2E61" w14:textId="77777777" w:rsidR="000544FF" w:rsidRPr="008D7B3A" w:rsidRDefault="000544FF" w:rsidP="00E63984">
      <w:pPr>
        <w:ind w:left="1260"/>
        <w:rPr>
          <w:rFonts w:cs="Tahoma"/>
        </w:rPr>
      </w:pPr>
      <w:r w:rsidRPr="008D7B3A">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BC6320">
        <w:rPr>
          <w:rFonts w:cs="Tahoma"/>
          <w:szCs w:val="18"/>
          <w:lang w:val="ru-RU"/>
        </w:rPr>
        <w:t xml:space="preserve"> </w:t>
      </w:r>
      <w:r w:rsidRPr="008D7B3A">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BC6320" w:rsidRPr="00E76C4E">
        <w:rPr>
          <w:rFonts w:cs="Tahoma"/>
          <w:szCs w:val="18"/>
          <w:lang w:val="ru-RU"/>
        </w:rPr>
        <w:t xml:space="preserve"> </w:t>
      </w:r>
      <w:r w:rsidRPr="008D7B3A">
        <w:rPr>
          <w:rFonts w:cs="Tahoma"/>
          <w:szCs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BC6320" w:rsidRPr="00E76C4E">
        <w:rPr>
          <w:rFonts w:cs="Tahoma"/>
          <w:lang w:val="ru-RU"/>
        </w:rPr>
        <w:t xml:space="preserve"> </w:t>
      </w:r>
      <w:r w:rsidRPr="008D7B3A">
        <w:rPr>
          <w:rFonts w:cs="Tahoma"/>
          <w:lang w:val="ru-RU"/>
        </w:rPr>
        <w:t>Бесплатные лицензии нельзя передавать отдельно от соответствующих лицензий.</w:t>
      </w:r>
    </w:p>
    <w:p w14:paraId="5D8F2E62" w14:textId="77777777" w:rsidR="000544FF" w:rsidRDefault="000544FF" w:rsidP="00E63984">
      <w:pPr>
        <w:ind w:left="540"/>
        <w:rPr>
          <w:rFonts w:cs="Tahoma"/>
        </w:rPr>
      </w:pPr>
    </w:p>
    <w:p w14:paraId="5D8F2E63" w14:textId="77777777" w:rsidR="000544FF" w:rsidRPr="008D7B3A" w:rsidRDefault="000544FF" w:rsidP="00024C3C">
      <w:pPr>
        <w:pStyle w:val="ListParagraph"/>
        <w:numPr>
          <w:ilvl w:val="0"/>
          <w:numId w:val="129"/>
        </w:numPr>
        <w:autoSpaceDE/>
        <w:autoSpaceDN/>
        <w:adjustRightInd/>
        <w:ind w:left="1260"/>
        <w:contextualSpacing w:val="0"/>
        <w:rPr>
          <w:rFonts w:ascii="Tahoma" w:hAnsi="Tahoma" w:cs="Tahoma"/>
          <w:szCs w:val="20"/>
          <w:lang w:val="ru-RU"/>
        </w:rPr>
      </w:pPr>
      <w:r w:rsidRPr="008D7B3A">
        <w:rPr>
          <w:rFonts w:ascii="Tahoma" w:hAnsi="Tahoma" w:cs="Tahoma"/>
          <w:sz w:val="18"/>
          <w:szCs w:val="20"/>
          <w:u w:val="single"/>
          <w:lang w:val="ru-RU" w:eastAsia="x-none"/>
        </w:rPr>
        <w:t>Клиенты с программным обеспечением Windows Essential Business Server (EBS) 2008 Standard, используемым в рамках Программ корпоративного лицензирования</w:t>
      </w:r>
      <w:r w:rsidRPr="008D7B3A">
        <w:rPr>
          <w:rFonts w:ascii="Tahoma" w:hAnsi="Tahoma" w:cs="Tahoma"/>
          <w:sz w:val="18"/>
          <w:szCs w:val="20"/>
          <w:lang w:val="ru-RU" w:eastAsia="x-none"/>
        </w:rPr>
        <w:t>, также имеют право на следующие бесплатные лицензии за каждую лицензию EBS 2008 Standard с действующим покрытием Software Assurance, имеющуюся на 1 июля 2010 г.:</w:t>
      </w:r>
    </w:p>
    <w:p w14:paraId="5D8F2E64" w14:textId="77777777" w:rsidR="000544FF" w:rsidRPr="0037450A" w:rsidRDefault="000544FF" w:rsidP="00E63984">
      <w:pPr>
        <w:pStyle w:val="ListParagraph"/>
        <w:autoSpaceDE/>
        <w:autoSpaceDN/>
        <w:adjustRightInd/>
        <w:ind w:left="1260"/>
        <w:contextualSpacing w:val="0"/>
        <w:rPr>
          <w:rFonts w:ascii="Tahoma" w:hAnsi="Tahoma" w:cs="Tahoma"/>
          <w:sz w:val="18"/>
          <w:szCs w:val="18"/>
          <w:lang w:val="ru-RU"/>
        </w:rPr>
      </w:pPr>
    </w:p>
    <w:p w14:paraId="5D8F2E65" w14:textId="77777777" w:rsidR="000544FF" w:rsidRPr="008D7B3A" w:rsidRDefault="000544FF" w:rsidP="00024C3C">
      <w:pPr>
        <w:pStyle w:val="ListParagraph"/>
        <w:numPr>
          <w:ilvl w:val="0"/>
          <w:numId w:val="30"/>
        </w:numPr>
        <w:autoSpaceDE/>
        <w:autoSpaceDN/>
        <w:adjustRightInd/>
        <w:ind w:left="1800"/>
        <w:contextualSpacing w:val="0"/>
        <w:rPr>
          <w:rFonts w:ascii="Tahoma" w:hAnsi="Tahoma" w:cs="Tahoma"/>
          <w:szCs w:val="20"/>
          <w:lang w:val="ru-RU"/>
        </w:rPr>
      </w:pPr>
      <w:r w:rsidRPr="008D7B3A">
        <w:rPr>
          <w:rFonts w:ascii="Tahoma" w:hAnsi="Tahoma" w:cs="Tahoma"/>
          <w:sz w:val="18"/>
          <w:szCs w:val="20"/>
          <w:lang w:val="ru-RU" w:eastAsia="x-none"/>
        </w:rPr>
        <w:t>3 лицензии на программное обеспечение Windows Server 2008 R2 Standard</w:t>
      </w:r>
    </w:p>
    <w:p w14:paraId="5D8F2E66" w14:textId="77777777" w:rsidR="000544FF" w:rsidRPr="008D7B3A" w:rsidRDefault="000544FF" w:rsidP="00024C3C">
      <w:pPr>
        <w:pStyle w:val="ListParagraph"/>
        <w:numPr>
          <w:ilvl w:val="0"/>
          <w:numId w:val="30"/>
        </w:numPr>
        <w:autoSpaceDE/>
        <w:autoSpaceDN/>
        <w:adjustRightInd/>
        <w:ind w:left="1800"/>
        <w:contextualSpacing w:val="0"/>
        <w:rPr>
          <w:rFonts w:ascii="Tahoma" w:hAnsi="Tahoma" w:cs="Tahoma"/>
          <w:szCs w:val="20"/>
          <w:lang w:val="ru-RU"/>
        </w:rPr>
      </w:pPr>
      <w:r w:rsidRPr="008D7B3A">
        <w:rPr>
          <w:rFonts w:ascii="Tahoma" w:hAnsi="Tahoma" w:cs="Tahoma"/>
          <w:sz w:val="18"/>
          <w:szCs w:val="20"/>
          <w:lang w:val="ru-RU" w:eastAsia="x-none"/>
        </w:rPr>
        <w:t>1 лицензия на программное обеспечение Exchange Server 2010 Standard</w:t>
      </w:r>
    </w:p>
    <w:p w14:paraId="5D8F2E67" w14:textId="77777777" w:rsidR="000544FF" w:rsidRPr="008D7B3A" w:rsidRDefault="000544FF" w:rsidP="00024C3C">
      <w:pPr>
        <w:pStyle w:val="ListParagraph"/>
        <w:numPr>
          <w:ilvl w:val="0"/>
          <w:numId w:val="30"/>
        </w:numPr>
        <w:autoSpaceDE/>
        <w:autoSpaceDN/>
        <w:adjustRightInd/>
        <w:ind w:left="1800"/>
        <w:contextualSpacing w:val="0"/>
        <w:rPr>
          <w:rFonts w:ascii="Tahoma" w:hAnsi="Tahoma" w:cs="Tahoma"/>
          <w:szCs w:val="20"/>
          <w:lang w:val="ru-RU"/>
        </w:rPr>
      </w:pPr>
      <w:r w:rsidRPr="008D7B3A">
        <w:rPr>
          <w:rFonts w:ascii="Tahoma" w:hAnsi="Tahoma" w:cs="Tahoma"/>
          <w:sz w:val="18"/>
          <w:szCs w:val="20"/>
          <w:lang w:val="ru-RU" w:eastAsia="x-none"/>
        </w:rPr>
        <w:t>1 лицензия на программное обеспечение System Center Essentials 2010 и 10 серверных и</w:t>
      </w:r>
      <w:r w:rsidR="0037450A">
        <w:rPr>
          <w:rFonts w:ascii="Tahoma" w:hAnsi="Tahoma" w:cs="Tahoma"/>
          <w:sz w:val="18"/>
          <w:szCs w:val="20"/>
          <w:lang w:val="en-US" w:eastAsia="x-none"/>
        </w:rPr>
        <w:t> </w:t>
      </w:r>
      <w:r w:rsidRPr="008D7B3A">
        <w:rPr>
          <w:rFonts w:ascii="Tahoma" w:hAnsi="Tahoma" w:cs="Tahoma"/>
          <w:sz w:val="18"/>
          <w:szCs w:val="20"/>
          <w:lang w:val="ru-RU" w:eastAsia="x-none"/>
        </w:rPr>
        <w:t>50 клиентских лицензий на управление</w:t>
      </w:r>
    </w:p>
    <w:p w14:paraId="5D8F2E68" w14:textId="77777777" w:rsidR="000544FF" w:rsidRPr="004434F8" w:rsidRDefault="000544FF" w:rsidP="00024C3C">
      <w:pPr>
        <w:pStyle w:val="ListParagraph"/>
        <w:numPr>
          <w:ilvl w:val="0"/>
          <w:numId w:val="30"/>
        </w:numPr>
        <w:autoSpaceDE/>
        <w:autoSpaceDN/>
        <w:adjustRightInd/>
        <w:ind w:left="1800"/>
        <w:contextualSpacing w:val="0"/>
        <w:rPr>
          <w:rFonts w:ascii="Tahoma" w:hAnsi="Tahoma" w:cs="Tahoma"/>
          <w:szCs w:val="20"/>
          <w:lang w:val="en-US"/>
        </w:rPr>
      </w:pPr>
      <w:r w:rsidRPr="004434F8">
        <w:rPr>
          <w:rFonts w:ascii="Tahoma" w:hAnsi="Tahoma" w:cs="Tahoma"/>
          <w:sz w:val="18"/>
          <w:szCs w:val="20"/>
          <w:lang w:val="en-US" w:eastAsia="x-none"/>
        </w:rPr>
        <w:t xml:space="preserve">1 </w:t>
      </w:r>
      <w:r w:rsidRPr="008D7B3A">
        <w:rPr>
          <w:rFonts w:ascii="Tahoma" w:hAnsi="Tahoma" w:cs="Tahoma"/>
          <w:sz w:val="18"/>
          <w:szCs w:val="20"/>
          <w:lang w:val="ru-RU" w:eastAsia="x-none"/>
        </w:rPr>
        <w:t>лицензия</w:t>
      </w:r>
      <w:r w:rsidRPr="004434F8">
        <w:rPr>
          <w:rFonts w:ascii="Tahoma" w:hAnsi="Tahoma" w:cs="Tahoma"/>
          <w:sz w:val="18"/>
          <w:szCs w:val="20"/>
          <w:lang w:val="en-US" w:eastAsia="x-none"/>
        </w:rPr>
        <w:t xml:space="preserve"> </w:t>
      </w:r>
      <w:r w:rsidRPr="008D7B3A">
        <w:rPr>
          <w:rFonts w:ascii="Tahoma" w:hAnsi="Tahoma" w:cs="Tahoma"/>
          <w:sz w:val="18"/>
          <w:szCs w:val="20"/>
          <w:lang w:val="ru-RU" w:eastAsia="x-none"/>
        </w:rPr>
        <w:t>на</w:t>
      </w:r>
      <w:r w:rsidRPr="004434F8">
        <w:rPr>
          <w:rFonts w:ascii="Tahoma" w:hAnsi="Tahoma" w:cs="Tahoma"/>
          <w:sz w:val="18"/>
          <w:szCs w:val="20"/>
          <w:lang w:val="en-US" w:eastAsia="x-none"/>
        </w:rPr>
        <w:t xml:space="preserve"> </w:t>
      </w:r>
      <w:r w:rsidRPr="008D7B3A">
        <w:rPr>
          <w:rFonts w:ascii="Tahoma" w:hAnsi="Tahoma" w:cs="Tahoma"/>
          <w:sz w:val="18"/>
          <w:szCs w:val="20"/>
          <w:lang w:val="ru-RU" w:eastAsia="x-none"/>
        </w:rPr>
        <w:t>программное</w:t>
      </w:r>
      <w:r w:rsidRPr="004434F8">
        <w:rPr>
          <w:rFonts w:ascii="Tahoma" w:hAnsi="Tahoma" w:cs="Tahoma"/>
          <w:sz w:val="18"/>
          <w:szCs w:val="20"/>
          <w:lang w:val="en-US" w:eastAsia="x-none"/>
        </w:rPr>
        <w:t xml:space="preserve"> </w:t>
      </w:r>
      <w:r w:rsidRPr="008D7B3A">
        <w:rPr>
          <w:rFonts w:ascii="Tahoma" w:hAnsi="Tahoma" w:cs="Tahoma"/>
          <w:sz w:val="18"/>
          <w:szCs w:val="20"/>
          <w:lang w:val="ru-RU" w:eastAsia="x-none"/>
        </w:rPr>
        <w:t>обеспечение</w:t>
      </w:r>
      <w:r w:rsidRPr="004434F8">
        <w:rPr>
          <w:rFonts w:ascii="Tahoma" w:hAnsi="Tahoma" w:cs="Tahoma"/>
          <w:sz w:val="18"/>
          <w:szCs w:val="20"/>
          <w:lang w:val="en-US" w:eastAsia="x-none"/>
        </w:rPr>
        <w:t xml:space="preserve"> Forefront Threat Management Gateway Medium Business Edition 2010</w:t>
      </w:r>
    </w:p>
    <w:p w14:paraId="5D8F2E69" w14:textId="77777777" w:rsidR="000544FF" w:rsidRPr="004434F8" w:rsidRDefault="000544FF" w:rsidP="00E63984">
      <w:pPr>
        <w:pStyle w:val="ListParagraph"/>
        <w:autoSpaceDE/>
        <w:autoSpaceDN/>
        <w:adjustRightInd/>
        <w:ind w:left="1260"/>
        <w:rPr>
          <w:rFonts w:ascii="Tahoma" w:hAnsi="Tahoma" w:cs="Tahoma"/>
          <w:sz w:val="18"/>
          <w:szCs w:val="18"/>
          <w:lang w:val="en-US"/>
        </w:rPr>
      </w:pPr>
    </w:p>
    <w:p w14:paraId="5D8F2E6A" w14:textId="77777777" w:rsidR="000544FF" w:rsidRPr="008D7B3A" w:rsidRDefault="000544FF" w:rsidP="00E63984">
      <w:pPr>
        <w:pStyle w:val="ListParagraph"/>
        <w:autoSpaceDE/>
        <w:autoSpaceDN/>
        <w:adjustRightInd/>
        <w:ind w:left="1260"/>
        <w:rPr>
          <w:rFonts w:ascii="Tahoma" w:hAnsi="Tahoma" w:cs="Tahoma"/>
          <w:szCs w:val="20"/>
          <w:lang w:val="ru-RU"/>
        </w:rPr>
      </w:pPr>
      <w:r w:rsidRPr="008D7B3A">
        <w:rPr>
          <w:rFonts w:ascii="Tahoma" w:hAnsi="Tahoma" w:cs="Tahoma"/>
          <w:sz w:val="18"/>
          <w:szCs w:val="20"/>
          <w:lang w:val="ru-RU" w:eastAsia="x-none"/>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Standard,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14:paraId="5D8F2E6B" w14:textId="77777777" w:rsidR="000544FF" w:rsidRPr="0037450A" w:rsidRDefault="000544FF" w:rsidP="00E63984">
      <w:pPr>
        <w:pStyle w:val="ListParagraph"/>
        <w:autoSpaceDE/>
        <w:autoSpaceDN/>
        <w:adjustRightInd/>
        <w:ind w:left="1260"/>
        <w:rPr>
          <w:rFonts w:ascii="Tahoma" w:hAnsi="Tahoma" w:cs="Tahoma"/>
          <w:sz w:val="18"/>
          <w:szCs w:val="18"/>
          <w:lang w:val="ru-RU"/>
        </w:rPr>
      </w:pPr>
    </w:p>
    <w:p w14:paraId="5D8F2E6C" w14:textId="77777777" w:rsidR="00EB3D5B" w:rsidRPr="00EC5009" w:rsidRDefault="00EB3D5B" w:rsidP="00E63984">
      <w:pPr>
        <w:ind w:left="1260"/>
        <w:rPr>
          <w:rFonts w:cs="Tahoma"/>
          <w:szCs w:val="18"/>
          <w:lang w:val="ru-RU"/>
        </w:rPr>
      </w:pPr>
    </w:p>
    <w:p w14:paraId="5D8F2E6D" w14:textId="77777777" w:rsidR="00EB3D5B" w:rsidRPr="00EC5009" w:rsidRDefault="00EB3D5B" w:rsidP="00E63984">
      <w:pPr>
        <w:ind w:left="1260"/>
        <w:rPr>
          <w:rFonts w:cs="Tahoma"/>
          <w:szCs w:val="18"/>
          <w:lang w:val="ru-RU"/>
        </w:rPr>
      </w:pPr>
    </w:p>
    <w:p w14:paraId="5D8F2E6E" w14:textId="77777777" w:rsidR="00EB3D5B" w:rsidRPr="00EC5009" w:rsidRDefault="00EB3D5B" w:rsidP="00E63984">
      <w:pPr>
        <w:ind w:left="1260"/>
        <w:rPr>
          <w:rFonts w:cs="Tahoma"/>
          <w:szCs w:val="18"/>
          <w:lang w:val="ru-RU"/>
        </w:rPr>
      </w:pPr>
    </w:p>
    <w:p w14:paraId="5D8F2E6F" w14:textId="77777777" w:rsidR="000544FF" w:rsidRPr="00E76C4E" w:rsidRDefault="000544FF" w:rsidP="00E63984">
      <w:pPr>
        <w:ind w:left="1260"/>
        <w:rPr>
          <w:rFonts w:cs="Tahoma"/>
          <w:lang w:val="ru-RU"/>
        </w:rPr>
      </w:pPr>
      <w:r w:rsidRPr="008D7B3A">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BC6320">
        <w:rPr>
          <w:rFonts w:cs="Tahoma"/>
          <w:szCs w:val="18"/>
          <w:lang w:val="ru-RU"/>
        </w:rPr>
        <w:t xml:space="preserve"> </w:t>
      </w:r>
      <w:r w:rsidRPr="008D7B3A">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BC6320" w:rsidRPr="00E76C4E">
        <w:rPr>
          <w:rFonts w:cs="Tahoma"/>
          <w:szCs w:val="18"/>
          <w:lang w:val="ru-RU"/>
        </w:rPr>
        <w:t xml:space="preserve"> </w:t>
      </w:r>
      <w:r w:rsidRPr="008D7B3A">
        <w:rPr>
          <w:rFonts w:cs="Tahoma"/>
          <w:szCs w:val="18"/>
          <w:lang w:val="ru-RU"/>
        </w:rPr>
        <w:t>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BC6320" w:rsidRPr="00E76C4E">
        <w:rPr>
          <w:rFonts w:cs="Tahoma"/>
          <w:szCs w:val="18"/>
          <w:lang w:val="ru-RU"/>
        </w:rPr>
        <w:t xml:space="preserve"> </w:t>
      </w:r>
      <w:r w:rsidRPr="008D7B3A">
        <w:rPr>
          <w:rFonts w:cs="Tahoma"/>
          <w:szCs w:val="18"/>
          <w:lang w:val="ru-RU"/>
        </w:rPr>
        <w:t>Право на использование Forefront Protection для Exchange Server 2010 заканчивается после истечения срока действия покрытия Software Assurance для соответствующих лицензий.</w:t>
      </w:r>
      <w:r w:rsidR="00BC6320" w:rsidRPr="00E76C4E">
        <w:rPr>
          <w:rFonts w:cs="Tahoma"/>
          <w:lang w:val="ru-RU"/>
        </w:rPr>
        <w:t xml:space="preserve"> </w:t>
      </w:r>
      <w:r w:rsidRPr="008D7B3A">
        <w:rPr>
          <w:rFonts w:cs="Tahoma"/>
          <w:lang w:val="ru-RU"/>
        </w:rPr>
        <w:t>Во всех случаях бесплатные лицензии нельзя передавать отдельно от соответствующих лицензий.</w:t>
      </w:r>
    </w:p>
    <w:p w14:paraId="5D8F2E70" w14:textId="77777777" w:rsidR="000544FF" w:rsidRPr="0037450A" w:rsidRDefault="000544FF" w:rsidP="00E63984">
      <w:pPr>
        <w:pStyle w:val="ListParagraph"/>
        <w:autoSpaceDE/>
        <w:autoSpaceDN/>
        <w:adjustRightInd/>
        <w:ind w:left="1260"/>
        <w:rPr>
          <w:rFonts w:ascii="Tahoma" w:hAnsi="Tahoma" w:cs="Tahoma"/>
          <w:sz w:val="18"/>
          <w:szCs w:val="18"/>
          <w:lang w:val="ru-RU"/>
        </w:rPr>
      </w:pPr>
    </w:p>
    <w:p w14:paraId="5D8F2E71" w14:textId="77777777" w:rsidR="000544FF" w:rsidRPr="008D7B3A" w:rsidRDefault="000544FF" w:rsidP="00024C3C">
      <w:pPr>
        <w:pStyle w:val="ListParagraph"/>
        <w:numPr>
          <w:ilvl w:val="0"/>
          <w:numId w:val="129"/>
        </w:numPr>
        <w:tabs>
          <w:tab w:val="left" w:pos="1260"/>
        </w:tabs>
        <w:autoSpaceDE/>
        <w:autoSpaceDN/>
        <w:adjustRightInd/>
        <w:ind w:left="1260"/>
        <w:contextualSpacing w:val="0"/>
        <w:rPr>
          <w:rFonts w:ascii="Tahoma" w:hAnsi="Tahoma" w:cs="Tahoma"/>
          <w:szCs w:val="20"/>
          <w:lang w:val="ru-RU"/>
        </w:rPr>
      </w:pPr>
      <w:r w:rsidRPr="008D7B3A">
        <w:rPr>
          <w:rFonts w:ascii="Tahoma" w:hAnsi="Tahoma" w:cs="Tahoma"/>
          <w:sz w:val="18"/>
          <w:szCs w:val="20"/>
          <w:u w:val="single"/>
          <w:lang w:val="ru-RU" w:eastAsia="x-none"/>
        </w:rPr>
        <w:t>Клиенты с программным обеспечением Windows Essential Business Server (EBS) 2008 Premium, используемым в рамках Программ корпоративного лицензирования</w:t>
      </w:r>
      <w:r w:rsidRPr="008D7B3A">
        <w:rPr>
          <w:rFonts w:ascii="Tahoma" w:hAnsi="Tahoma" w:cs="Tahoma"/>
          <w:sz w:val="18"/>
          <w:szCs w:val="20"/>
          <w:lang w:val="ru-RU" w:eastAsia="x-none"/>
        </w:rPr>
        <w:t>, также имеют право на следующие бесплатные лицензии за каждую лицензию EBS 2008 Premium с действующим покрытием Software Assurance, имеющуюся на 1 июля 2010 г.:</w:t>
      </w:r>
    </w:p>
    <w:p w14:paraId="5D8F2E72" w14:textId="77777777" w:rsidR="000544FF" w:rsidRPr="0037450A" w:rsidRDefault="000544FF" w:rsidP="00E63984">
      <w:pPr>
        <w:pStyle w:val="ListParagraph"/>
        <w:autoSpaceDE/>
        <w:autoSpaceDN/>
        <w:adjustRightInd/>
        <w:ind w:left="1620"/>
        <w:contextualSpacing w:val="0"/>
        <w:rPr>
          <w:rFonts w:ascii="Tahoma" w:hAnsi="Tahoma" w:cs="Tahoma"/>
          <w:sz w:val="18"/>
          <w:szCs w:val="18"/>
          <w:lang w:val="ru-RU"/>
        </w:rPr>
      </w:pPr>
    </w:p>
    <w:p w14:paraId="5D8F2E73" w14:textId="77777777" w:rsidR="000544FF" w:rsidRPr="008D7B3A" w:rsidRDefault="000544FF" w:rsidP="00024C3C">
      <w:pPr>
        <w:pStyle w:val="ListParagraph"/>
        <w:numPr>
          <w:ilvl w:val="0"/>
          <w:numId w:val="31"/>
        </w:numPr>
        <w:autoSpaceDE/>
        <w:autoSpaceDN/>
        <w:adjustRightInd/>
        <w:contextualSpacing w:val="0"/>
        <w:rPr>
          <w:rFonts w:ascii="Tahoma" w:hAnsi="Tahoma" w:cs="Tahoma"/>
          <w:szCs w:val="20"/>
          <w:lang w:val="ru-RU"/>
        </w:rPr>
      </w:pPr>
      <w:r w:rsidRPr="008D7B3A">
        <w:rPr>
          <w:rFonts w:ascii="Tahoma" w:hAnsi="Tahoma" w:cs="Tahoma"/>
          <w:sz w:val="18"/>
          <w:szCs w:val="20"/>
          <w:lang w:val="ru-RU" w:eastAsia="x-none"/>
        </w:rPr>
        <w:t>4 лицензии на программное обеспечение Windows Server 2008 R2 Standard</w:t>
      </w:r>
    </w:p>
    <w:p w14:paraId="5D8F2E74" w14:textId="77777777" w:rsidR="000544FF" w:rsidRPr="008D7B3A" w:rsidRDefault="000544FF" w:rsidP="00024C3C">
      <w:pPr>
        <w:pStyle w:val="ListParagraph"/>
        <w:numPr>
          <w:ilvl w:val="0"/>
          <w:numId w:val="31"/>
        </w:numPr>
        <w:autoSpaceDE/>
        <w:autoSpaceDN/>
        <w:adjustRightInd/>
        <w:contextualSpacing w:val="0"/>
        <w:rPr>
          <w:rFonts w:ascii="Tahoma" w:hAnsi="Tahoma" w:cs="Tahoma"/>
          <w:szCs w:val="20"/>
          <w:lang w:val="ru-RU"/>
        </w:rPr>
      </w:pPr>
      <w:r w:rsidRPr="008D7B3A">
        <w:rPr>
          <w:rFonts w:ascii="Tahoma" w:hAnsi="Tahoma" w:cs="Tahoma"/>
          <w:sz w:val="18"/>
          <w:szCs w:val="20"/>
          <w:lang w:val="ru-RU" w:eastAsia="x-none"/>
        </w:rPr>
        <w:t>1 лицензия на программное обеспечение SQL Server 2008 R2 Standard</w:t>
      </w:r>
    </w:p>
    <w:p w14:paraId="5D8F2E75" w14:textId="77777777" w:rsidR="000544FF" w:rsidRPr="008D7B3A" w:rsidRDefault="000544FF" w:rsidP="00024C3C">
      <w:pPr>
        <w:pStyle w:val="ListParagraph"/>
        <w:numPr>
          <w:ilvl w:val="0"/>
          <w:numId w:val="31"/>
        </w:numPr>
        <w:autoSpaceDE/>
        <w:autoSpaceDN/>
        <w:adjustRightInd/>
        <w:contextualSpacing w:val="0"/>
        <w:rPr>
          <w:rFonts w:ascii="Tahoma" w:hAnsi="Tahoma" w:cs="Tahoma"/>
          <w:szCs w:val="20"/>
          <w:lang w:val="ru-RU"/>
        </w:rPr>
      </w:pPr>
      <w:r w:rsidRPr="008D7B3A">
        <w:rPr>
          <w:rFonts w:ascii="Tahoma" w:hAnsi="Tahoma" w:cs="Tahoma"/>
          <w:sz w:val="18"/>
          <w:szCs w:val="20"/>
          <w:lang w:val="ru-RU" w:eastAsia="x-none"/>
        </w:rPr>
        <w:t>2 лицензии на программное обеспечение Exchange Server 2010 Standard</w:t>
      </w:r>
    </w:p>
    <w:p w14:paraId="5D8F2E76" w14:textId="77777777" w:rsidR="000544FF" w:rsidRPr="008D7B3A" w:rsidRDefault="000544FF" w:rsidP="00024C3C">
      <w:pPr>
        <w:pStyle w:val="ListParagraph"/>
        <w:numPr>
          <w:ilvl w:val="0"/>
          <w:numId w:val="31"/>
        </w:numPr>
        <w:autoSpaceDE/>
        <w:autoSpaceDN/>
        <w:adjustRightInd/>
        <w:contextualSpacing w:val="0"/>
        <w:rPr>
          <w:rFonts w:ascii="Tahoma" w:hAnsi="Tahoma" w:cs="Tahoma"/>
          <w:szCs w:val="20"/>
          <w:lang w:val="ru-RU"/>
        </w:rPr>
      </w:pPr>
      <w:r w:rsidRPr="008D7B3A">
        <w:rPr>
          <w:rFonts w:ascii="Tahoma" w:hAnsi="Tahoma" w:cs="Tahoma"/>
          <w:sz w:val="18"/>
          <w:szCs w:val="20"/>
          <w:lang w:val="ru-RU" w:eastAsia="x-none"/>
        </w:rPr>
        <w:t>1 лицензия на программное обеспечение System Center Essentials 2010 и 10 серверных и</w:t>
      </w:r>
      <w:r w:rsidR="0037450A">
        <w:rPr>
          <w:rFonts w:ascii="Tahoma" w:hAnsi="Tahoma" w:cs="Tahoma"/>
          <w:sz w:val="18"/>
          <w:szCs w:val="20"/>
          <w:lang w:val="en-US" w:eastAsia="x-none"/>
        </w:rPr>
        <w:t> </w:t>
      </w:r>
      <w:r w:rsidRPr="008D7B3A">
        <w:rPr>
          <w:rFonts w:ascii="Tahoma" w:hAnsi="Tahoma" w:cs="Tahoma"/>
          <w:sz w:val="18"/>
          <w:szCs w:val="20"/>
          <w:lang w:val="ru-RU" w:eastAsia="x-none"/>
        </w:rPr>
        <w:t>50 клиентских лицензий на управление</w:t>
      </w:r>
    </w:p>
    <w:p w14:paraId="5D8F2E77" w14:textId="77777777" w:rsidR="000544FF" w:rsidRPr="004434F8" w:rsidRDefault="000544FF" w:rsidP="00024C3C">
      <w:pPr>
        <w:pStyle w:val="ListParagraph"/>
        <w:numPr>
          <w:ilvl w:val="0"/>
          <w:numId w:val="31"/>
        </w:numPr>
        <w:autoSpaceDE/>
        <w:autoSpaceDN/>
        <w:adjustRightInd/>
        <w:contextualSpacing w:val="0"/>
        <w:rPr>
          <w:rFonts w:ascii="Tahoma" w:hAnsi="Tahoma" w:cs="Tahoma"/>
          <w:szCs w:val="20"/>
          <w:lang w:val="en-US"/>
        </w:rPr>
      </w:pPr>
      <w:r w:rsidRPr="004434F8">
        <w:rPr>
          <w:rFonts w:ascii="Tahoma" w:hAnsi="Tahoma" w:cs="Tahoma"/>
          <w:sz w:val="18"/>
          <w:szCs w:val="20"/>
          <w:lang w:val="en-US" w:eastAsia="x-none"/>
        </w:rPr>
        <w:t xml:space="preserve">1 </w:t>
      </w:r>
      <w:r w:rsidRPr="008D7B3A">
        <w:rPr>
          <w:rFonts w:ascii="Tahoma" w:hAnsi="Tahoma" w:cs="Tahoma"/>
          <w:sz w:val="18"/>
          <w:szCs w:val="20"/>
          <w:lang w:val="ru-RU" w:eastAsia="x-none"/>
        </w:rPr>
        <w:t>лицензия</w:t>
      </w:r>
      <w:r w:rsidRPr="004434F8">
        <w:rPr>
          <w:rFonts w:ascii="Tahoma" w:hAnsi="Tahoma" w:cs="Tahoma"/>
          <w:sz w:val="18"/>
          <w:szCs w:val="20"/>
          <w:lang w:val="en-US" w:eastAsia="x-none"/>
        </w:rPr>
        <w:t xml:space="preserve"> </w:t>
      </w:r>
      <w:r w:rsidRPr="008D7B3A">
        <w:rPr>
          <w:rFonts w:ascii="Tahoma" w:hAnsi="Tahoma" w:cs="Tahoma"/>
          <w:sz w:val="18"/>
          <w:szCs w:val="20"/>
          <w:lang w:val="ru-RU" w:eastAsia="x-none"/>
        </w:rPr>
        <w:t>на</w:t>
      </w:r>
      <w:r w:rsidRPr="004434F8">
        <w:rPr>
          <w:rFonts w:ascii="Tahoma" w:hAnsi="Tahoma" w:cs="Tahoma"/>
          <w:sz w:val="18"/>
          <w:szCs w:val="20"/>
          <w:lang w:val="en-US" w:eastAsia="x-none"/>
        </w:rPr>
        <w:t xml:space="preserve"> </w:t>
      </w:r>
      <w:r w:rsidRPr="008D7B3A">
        <w:rPr>
          <w:rFonts w:ascii="Tahoma" w:hAnsi="Tahoma" w:cs="Tahoma"/>
          <w:sz w:val="18"/>
          <w:szCs w:val="20"/>
          <w:lang w:val="ru-RU" w:eastAsia="x-none"/>
        </w:rPr>
        <w:t>программное</w:t>
      </w:r>
      <w:r w:rsidRPr="004434F8">
        <w:rPr>
          <w:rFonts w:ascii="Tahoma" w:hAnsi="Tahoma" w:cs="Tahoma"/>
          <w:sz w:val="18"/>
          <w:szCs w:val="20"/>
          <w:lang w:val="en-US" w:eastAsia="x-none"/>
        </w:rPr>
        <w:t xml:space="preserve"> </w:t>
      </w:r>
      <w:r w:rsidRPr="008D7B3A">
        <w:rPr>
          <w:rFonts w:ascii="Tahoma" w:hAnsi="Tahoma" w:cs="Tahoma"/>
          <w:sz w:val="18"/>
          <w:szCs w:val="20"/>
          <w:lang w:val="ru-RU" w:eastAsia="x-none"/>
        </w:rPr>
        <w:t>обеспечение</w:t>
      </w:r>
      <w:r w:rsidRPr="004434F8">
        <w:rPr>
          <w:rFonts w:ascii="Tahoma" w:hAnsi="Tahoma" w:cs="Tahoma"/>
          <w:sz w:val="18"/>
          <w:szCs w:val="20"/>
          <w:lang w:val="en-US" w:eastAsia="x-none"/>
        </w:rPr>
        <w:t xml:space="preserve"> Forefront Threat Management Gateway Medium Business 2010</w:t>
      </w:r>
    </w:p>
    <w:p w14:paraId="5D8F2E78" w14:textId="77777777" w:rsidR="000544FF" w:rsidRPr="004434F8" w:rsidRDefault="000544FF" w:rsidP="00E63984">
      <w:pPr>
        <w:pStyle w:val="ListParagraph"/>
        <w:autoSpaceDE/>
        <w:autoSpaceDN/>
        <w:adjustRightInd/>
        <w:ind w:left="1620"/>
        <w:rPr>
          <w:rFonts w:ascii="Tahoma" w:hAnsi="Tahoma" w:cs="Tahoma"/>
          <w:sz w:val="18"/>
          <w:szCs w:val="18"/>
          <w:lang w:val="en-US"/>
        </w:rPr>
      </w:pPr>
    </w:p>
    <w:p w14:paraId="5D8F2E79" w14:textId="77777777" w:rsidR="000544FF" w:rsidRPr="008D7B3A" w:rsidRDefault="000544FF" w:rsidP="00EF2279">
      <w:pPr>
        <w:pStyle w:val="ListParagraph"/>
        <w:autoSpaceDE/>
        <w:autoSpaceDN/>
        <w:adjustRightInd/>
        <w:ind w:left="1260"/>
        <w:rPr>
          <w:rFonts w:ascii="Tahoma" w:hAnsi="Tahoma" w:cs="Tahoma"/>
          <w:szCs w:val="20"/>
          <w:lang w:val="ru-RU"/>
        </w:rPr>
      </w:pPr>
      <w:r w:rsidRPr="008D7B3A">
        <w:rPr>
          <w:rFonts w:ascii="Tahoma" w:hAnsi="Tahoma" w:cs="Tahoma"/>
          <w:sz w:val="18"/>
          <w:szCs w:val="20"/>
          <w:lang w:val="ru-RU" w:eastAsia="x-none"/>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w:t>
      </w:r>
      <w:r w:rsidR="0037450A">
        <w:rPr>
          <w:rFonts w:ascii="Tahoma" w:hAnsi="Tahoma" w:cs="Tahoma"/>
          <w:sz w:val="18"/>
          <w:szCs w:val="20"/>
          <w:lang w:val="en-US" w:eastAsia="x-none"/>
        </w:rPr>
        <w:t> </w:t>
      </w:r>
      <w:r w:rsidRPr="008D7B3A">
        <w:rPr>
          <w:rFonts w:ascii="Tahoma" w:hAnsi="Tahoma" w:cs="Tahoma"/>
          <w:sz w:val="18"/>
          <w:szCs w:val="20"/>
          <w:lang w:val="ru-RU" w:eastAsia="x-none"/>
        </w:rPr>
        <w:t>лицензии EBS 2008 Premium, становится доступной новая версия какого-либо из вышеуказанных продуктов, клиент будет иметь право на использование такой новой версии</w:t>
      </w:r>
      <w:r w:rsidR="0037450A">
        <w:rPr>
          <w:rFonts w:ascii="Tahoma" w:hAnsi="Tahoma" w:cs="Tahoma"/>
          <w:sz w:val="18"/>
          <w:szCs w:val="20"/>
          <w:lang w:val="en-US" w:eastAsia="x-none"/>
        </w:rPr>
        <w:t> </w:t>
      </w:r>
      <w:r w:rsidRPr="008D7B3A">
        <w:rPr>
          <w:rFonts w:ascii="Tahoma" w:hAnsi="Tahoma" w:cs="Tahoma"/>
          <w:sz w:val="18"/>
          <w:szCs w:val="20"/>
          <w:lang w:val="ru-RU" w:eastAsia="x-none"/>
        </w:rPr>
        <w:t>вместо версии, указанной выше).</w:t>
      </w:r>
    </w:p>
    <w:p w14:paraId="5D8F2E7A" w14:textId="77777777" w:rsidR="000544FF" w:rsidRPr="0037450A" w:rsidRDefault="000544FF" w:rsidP="00EF2279">
      <w:pPr>
        <w:pStyle w:val="ListParagraph"/>
        <w:autoSpaceDE/>
        <w:autoSpaceDN/>
        <w:adjustRightInd/>
        <w:ind w:left="1260"/>
        <w:rPr>
          <w:rFonts w:ascii="Tahoma" w:hAnsi="Tahoma" w:cs="Tahoma"/>
          <w:sz w:val="18"/>
          <w:szCs w:val="18"/>
          <w:lang w:val="ru-RU"/>
        </w:rPr>
      </w:pPr>
    </w:p>
    <w:p w14:paraId="5D8F2E7B" w14:textId="77777777" w:rsidR="000544FF" w:rsidRPr="00E76C4E" w:rsidRDefault="000544FF" w:rsidP="00EF2279">
      <w:pPr>
        <w:ind w:left="1260"/>
        <w:rPr>
          <w:rFonts w:cs="Tahoma"/>
          <w:lang w:val="ru-RU"/>
        </w:rPr>
      </w:pPr>
      <w:r w:rsidRPr="008D7B3A">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BC6320">
        <w:rPr>
          <w:rFonts w:cs="Tahoma"/>
          <w:szCs w:val="18"/>
          <w:lang w:val="ru-RU"/>
        </w:rPr>
        <w:t xml:space="preserve"> </w:t>
      </w:r>
      <w:r w:rsidRPr="008D7B3A">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BC6320" w:rsidRPr="00E76C4E">
        <w:rPr>
          <w:rFonts w:cs="Tahoma"/>
          <w:szCs w:val="18"/>
          <w:lang w:val="ru-RU"/>
        </w:rPr>
        <w:t xml:space="preserve"> </w:t>
      </w:r>
      <w:r w:rsidRPr="008D7B3A">
        <w:rPr>
          <w:rFonts w:cs="Tahoma"/>
          <w:szCs w:val="18"/>
          <w:lang w:val="ru-RU"/>
        </w:rPr>
        <w:t>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BC6320" w:rsidRPr="00E76C4E">
        <w:rPr>
          <w:rFonts w:cs="Tahoma"/>
          <w:szCs w:val="18"/>
          <w:lang w:val="ru-RU"/>
        </w:rPr>
        <w:t xml:space="preserve"> </w:t>
      </w:r>
      <w:r w:rsidRPr="008D7B3A">
        <w:rPr>
          <w:rFonts w:cs="Tahoma"/>
          <w:szCs w:val="18"/>
          <w:lang w:val="ru-RU"/>
        </w:rPr>
        <w:t>Право на использование Forefront Protection для Exchange Server 2010 заканчивается после истечения срока действия покрытия Software Assurance для соответствующих лицензий.</w:t>
      </w:r>
      <w:r w:rsidR="00BC6320" w:rsidRPr="00E76C4E">
        <w:rPr>
          <w:rFonts w:cs="Tahoma"/>
          <w:lang w:val="ru-RU"/>
        </w:rPr>
        <w:t xml:space="preserve"> </w:t>
      </w:r>
      <w:r w:rsidRPr="008D7B3A">
        <w:rPr>
          <w:rFonts w:cs="Tahoma"/>
          <w:lang w:val="ru-RU"/>
        </w:rPr>
        <w:t>Во всех случаях бесплатные лицензии нельзя передавать отдельно от соответствующих лицензий.</w:t>
      </w:r>
    </w:p>
    <w:p w14:paraId="5D8F2E7C" w14:textId="77777777" w:rsidR="000544FF" w:rsidRPr="0037450A" w:rsidRDefault="000544FF" w:rsidP="00E63984">
      <w:pPr>
        <w:pStyle w:val="ListParagraph"/>
        <w:autoSpaceDE/>
        <w:autoSpaceDN/>
        <w:adjustRightInd/>
        <w:ind w:left="1800"/>
        <w:rPr>
          <w:rFonts w:ascii="Tahoma" w:hAnsi="Tahoma" w:cs="Tahoma"/>
          <w:sz w:val="18"/>
          <w:szCs w:val="18"/>
          <w:lang w:val="ru-RU"/>
        </w:rPr>
      </w:pPr>
    </w:p>
    <w:p w14:paraId="5D8F2E7D" w14:textId="77777777" w:rsidR="000544FF" w:rsidRPr="008D7B3A" w:rsidRDefault="000544FF" w:rsidP="00024C3C">
      <w:pPr>
        <w:pStyle w:val="ListParagraph"/>
        <w:numPr>
          <w:ilvl w:val="0"/>
          <w:numId w:val="129"/>
        </w:numPr>
        <w:tabs>
          <w:tab w:val="left" w:pos="1260"/>
        </w:tabs>
        <w:autoSpaceDE/>
        <w:autoSpaceDN/>
        <w:adjustRightInd/>
        <w:ind w:left="1260"/>
        <w:contextualSpacing w:val="0"/>
        <w:rPr>
          <w:rFonts w:ascii="Tahoma" w:hAnsi="Tahoma" w:cs="Tahoma"/>
          <w:szCs w:val="20"/>
          <w:lang w:val="ru-RU"/>
        </w:rPr>
      </w:pPr>
      <w:r w:rsidRPr="008D7B3A">
        <w:rPr>
          <w:rFonts w:ascii="Tahoma" w:hAnsi="Tahoma" w:cs="Tahoma"/>
          <w:sz w:val="18"/>
          <w:szCs w:val="20"/>
          <w:u w:val="single"/>
          <w:lang w:val="ru-RU" w:eastAsia="x-none"/>
        </w:rPr>
        <w:t>Дополнительные права на использование для клиентских лицензий Windows Essential Business Server (EBS) 2008 CAL</w:t>
      </w:r>
    </w:p>
    <w:p w14:paraId="5D8F2E7E" w14:textId="77777777" w:rsidR="000544FF" w:rsidRPr="00EC5009" w:rsidRDefault="000544FF" w:rsidP="00EF2279">
      <w:pPr>
        <w:tabs>
          <w:tab w:val="left" w:pos="1260"/>
        </w:tabs>
        <w:ind w:left="1260"/>
        <w:rPr>
          <w:rFonts w:cs="Tahoma"/>
          <w:lang w:val="ru-RU"/>
        </w:rPr>
      </w:pPr>
      <w:r w:rsidRPr="008D7B3A">
        <w:rPr>
          <w:rFonts w:cs="Tahoma"/>
          <w:szCs w:val="18"/>
          <w:lang w:val="ru-RU"/>
        </w:rPr>
        <w:t>Несмотря на любые противоречащие положения в правах на использование продуктов для Windows Server 2008 и Exchange Server 2007 Standard, клиенты могут использовать свои лицензии EBS 2008 CAL Suite и EBS 2008 CAL Suite for Premium Users and Devices для доступа к</w:t>
      </w:r>
      <w:r w:rsidR="0037450A">
        <w:rPr>
          <w:rFonts w:cs="Tahoma"/>
          <w:szCs w:val="18"/>
        </w:rPr>
        <w:t> </w:t>
      </w:r>
      <w:r w:rsidRPr="008D7B3A">
        <w:rPr>
          <w:rFonts w:cs="Tahoma"/>
          <w:szCs w:val="18"/>
          <w:lang w:val="ru-RU"/>
        </w:rPr>
        <w:t>своим лицензированным экземплярам этого программного обеспечения внутри или за пределами домена EBS 2008.</w:t>
      </w:r>
      <w:r w:rsidRPr="00E76C4E">
        <w:rPr>
          <w:rFonts w:cs="Tahoma"/>
          <w:lang w:val="ru-RU"/>
        </w:rPr>
        <w:t xml:space="preserve"> </w:t>
      </w:r>
      <w:r w:rsidRPr="008D7B3A">
        <w:rPr>
          <w:rFonts w:cs="Tahoma"/>
          <w:lang w:val="ru-RU"/>
        </w:rPr>
        <w:t>Кроме того, несмотря на любые противоречащие положения в</w:t>
      </w:r>
      <w:r w:rsidR="0037450A">
        <w:rPr>
          <w:rFonts w:cs="Tahoma"/>
        </w:rPr>
        <w:t> </w:t>
      </w:r>
      <w:r w:rsidRPr="008D7B3A">
        <w:rPr>
          <w:rFonts w:cs="Tahoma"/>
          <w:lang w:val="ru-RU"/>
        </w:rPr>
        <w:t>правах на использование продуктов для SQL Server 2008 Standard, клиенты могут использовать свои лицензии EBS 2008 CAL Suite for Premium Users and Devices для доступа к</w:t>
      </w:r>
      <w:r w:rsidR="0037450A">
        <w:rPr>
          <w:rFonts w:cs="Tahoma"/>
        </w:rPr>
        <w:t> </w:t>
      </w:r>
      <w:r w:rsidRPr="008D7B3A">
        <w:rPr>
          <w:rFonts w:cs="Tahoma"/>
          <w:lang w:val="ru-RU"/>
        </w:rPr>
        <w:t>своим лицензированным экземплярам SQL Server 2008 Standard внутри или за пределами домена EBS 2008.</w:t>
      </w:r>
    </w:p>
    <w:p w14:paraId="5D8F2E7F" w14:textId="77777777" w:rsidR="00EB3D5B" w:rsidRPr="00EC5009" w:rsidRDefault="00EB3D5B" w:rsidP="00EF2279">
      <w:pPr>
        <w:tabs>
          <w:tab w:val="left" w:pos="1260"/>
        </w:tabs>
        <w:ind w:left="1260"/>
        <w:rPr>
          <w:rFonts w:cs="Tahoma"/>
          <w:lang w:val="ru-RU"/>
        </w:rPr>
      </w:pPr>
    </w:p>
    <w:p w14:paraId="5D8F2E80" w14:textId="77777777" w:rsidR="00EB3D5B" w:rsidRPr="00EC5009" w:rsidRDefault="00EB3D5B" w:rsidP="00EF2279">
      <w:pPr>
        <w:tabs>
          <w:tab w:val="left" w:pos="1260"/>
        </w:tabs>
        <w:ind w:left="1260"/>
        <w:rPr>
          <w:rFonts w:cs="Tahoma"/>
          <w:lang w:val="ru-RU"/>
        </w:rPr>
      </w:pPr>
    </w:p>
    <w:p w14:paraId="5D8F2E81" w14:textId="77777777" w:rsidR="00EB3D5B" w:rsidRPr="00EC5009" w:rsidRDefault="00EB3D5B" w:rsidP="00EF2279">
      <w:pPr>
        <w:tabs>
          <w:tab w:val="left" w:pos="1260"/>
        </w:tabs>
        <w:ind w:left="1260"/>
        <w:rPr>
          <w:rFonts w:cs="Tahoma"/>
          <w:lang w:val="ru-RU"/>
        </w:rPr>
      </w:pPr>
    </w:p>
    <w:p w14:paraId="5D8F2E82" w14:textId="77777777" w:rsidR="00EB3D5B" w:rsidRPr="00EC5009" w:rsidRDefault="00EB3D5B" w:rsidP="00EF2279">
      <w:pPr>
        <w:tabs>
          <w:tab w:val="left" w:pos="1260"/>
        </w:tabs>
        <w:ind w:left="1260"/>
        <w:rPr>
          <w:rFonts w:cs="Tahoma"/>
          <w:lang w:val="ru-RU"/>
        </w:rPr>
      </w:pPr>
    </w:p>
    <w:p w14:paraId="5D8F2E83" w14:textId="77777777" w:rsidR="00EB3D5B" w:rsidRPr="00EC5009" w:rsidRDefault="00EB3D5B" w:rsidP="00EF2279">
      <w:pPr>
        <w:tabs>
          <w:tab w:val="left" w:pos="1260"/>
        </w:tabs>
        <w:ind w:left="1260"/>
        <w:rPr>
          <w:rFonts w:cs="Tahoma"/>
          <w:lang w:val="ru-RU"/>
        </w:rPr>
      </w:pPr>
    </w:p>
    <w:p w14:paraId="5D8F2E84" w14:textId="77777777" w:rsidR="00EB3D5B" w:rsidRPr="00EC5009" w:rsidRDefault="00EB3D5B" w:rsidP="00EF2279">
      <w:pPr>
        <w:tabs>
          <w:tab w:val="left" w:pos="1260"/>
        </w:tabs>
        <w:ind w:left="1260"/>
        <w:rPr>
          <w:rFonts w:cs="Tahoma"/>
          <w:lang w:val="ru-RU"/>
        </w:rPr>
      </w:pPr>
    </w:p>
    <w:p w14:paraId="5D8F2E85" w14:textId="77777777" w:rsidR="000544FF" w:rsidRPr="00E76C4E" w:rsidRDefault="000544FF" w:rsidP="00EF2279">
      <w:pPr>
        <w:tabs>
          <w:tab w:val="left" w:pos="1260"/>
        </w:tabs>
        <w:ind w:left="1260"/>
        <w:rPr>
          <w:rFonts w:cs="Tahoma"/>
          <w:lang w:val="ru-RU"/>
        </w:rPr>
      </w:pPr>
    </w:p>
    <w:p w14:paraId="5D8F2E86" w14:textId="77777777" w:rsidR="000544FF" w:rsidRPr="008D7B3A" w:rsidRDefault="000544FF" w:rsidP="00024C3C">
      <w:pPr>
        <w:pStyle w:val="ListParagraph"/>
        <w:numPr>
          <w:ilvl w:val="0"/>
          <w:numId w:val="129"/>
        </w:numPr>
        <w:tabs>
          <w:tab w:val="left" w:pos="1260"/>
        </w:tabs>
        <w:autoSpaceDE/>
        <w:autoSpaceDN/>
        <w:adjustRightInd/>
        <w:ind w:left="1260"/>
        <w:contextualSpacing w:val="0"/>
        <w:rPr>
          <w:rFonts w:ascii="Tahoma" w:hAnsi="Tahoma" w:cs="Tahoma"/>
          <w:szCs w:val="20"/>
          <w:lang w:val="ru-RU"/>
        </w:rPr>
      </w:pPr>
      <w:r w:rsidRPr="008D7B3A">
        <w:rPr>
          <w:rFonts w:ascii="Tahoma" w:hAnsi="Tahoma" w:cs="Tahoma"/>
          <w:sz w:val="18"/>
          <w:szCs w:val="20"/>
          <w:lang w:val="ru-RU" w:eastAsia="x-none"/>
        </w:rPr>
        <w:t>Для клиентов с лицензиями Windows Essential Business Server (EBS) 2008 CAL и действующим покрытием Software Assurance на 1 июля 2010 г.:</w:t>
      </w:r>
    </w:p>
    <w:p w14:paraId="5D8F2E87" w14:textId="77777777" w:rsidR="000544FF" w:rsidRPr="0037450A" w:rsidRDefault="000544FF" w:rsidP="00EF2279">
      <w:pPr>
        <w:pStyle w:val="ListParagraph"/>
        <w:tabs>
          <w:tab w:val="left" w:pos="1260"/>
        </w:tabs>
        <w:autoSpaceDE/>
        <w:autoSpaceDN/>
        <w:adjustRightInd/>
        <w:ind w:left="1260"/>
        <w:contextualSpacing w:val="0"/>
        <w:rPr>
          <w:rFonts w:ascii="Tahoma" w:hAnsi="Tahoma" w:cs="Tahoma"/>
          <w:sz w:val="18"/>
          <w:szCs w:val="18"/>
          <w:lang w:val="ru-RU"/>
        </w:rPr>
      </w:pPr>
    </w:p>
    <w:p w14:paraId="5D8F2E88" w14:textId="77777777" w:rsidR="000544FF" w:rsidRPr="008D7B3A" w:rsidRDefault="000544FF" w:rsidP="00EF2279">
      <w:pPr>
        <w:pStyle w:val="ListParagraph"/>
        <w:tabs>
          <w:tab w:val="left" w:pos="1440"/>
        </w:tabs>
        <w:autoSpaceDE/>
        <w:autoSpaceDN/>
        <w:adjustRightInd/>
        <w:ind w:left="1170"/>
        <w:contextualSpacing w:val="0"/>
        <w:rPr>
          <w:rFonts w:ascii="Tahoma" w:hAnsi="Tahoma" w:cs="Tahoma"/>
          <w:szCs w:val="20"/>
          <w:lang w:val="ru-RU"/>
        </w:rPr>
      </w:pPr>
      <w:r w:rsidRPr="008D7B3A">
        <w:rPr>
          <w:rFonts w:ascii="Tahoma" w:hAnsi="Tahoma" w:cs="Tahoma"/>
          <w:sz w:val="18"/>
          <w:szCs w:val="20"/>
          <w:lang w:val="ru-RU" w:eastAsia="x-none"/>
        </w:rPr>
        <w:t>Клиент имеет право на следующие бесплатные лицензии за каждую имеющуюся у него лицензию EBS 2008 CAL Suite с действующим покрытием Software Assurance на 1 июля 2010 г.:</w:t>
      </w:r>
    </w:p>
    <w:p w14:paraId="5D8F2E89" w14:textId="77777777" w:rsidR="000544FF" w:rsidRPr="008D7B3A" w:rsidRDefault="000544FF" w:rsidP="00024C3C">
      <w:pPr>
        <w:pStyle w:val="ListParagraph"/>
        <w:numPr>
          <w:ilvl w:val="1"/>
          <w:numId w:val="130"/>
        </w:numPr>
        <w:tabs>
          <w:tab w:val="clear" w:pos="720"/>
          <w:tab w:val="num" w:pos="1800"/>
        </w:tabs>
        <w:autoSpaceDE/>
        <w:autoSpaceDN/>
        <w:adjustRightInd/>
        <w:ind w:left="1800"/>
        <w:contextualSpacing w:val="0"/>
        <w:rPr>
          <w:rFonts w:ascii="Tahoma" w:hAnsi="Tahoma" w:cs="Tahoma"/>
          <w:szCs w:val="20"/>
          <w:lang w:val="ru-RU"/>
        </w:rPr>
      </w:pPr>
      <w:r w:rsidRPr="008D7B3A">
        <w:rPr>
          <w:rFonts w:ascii="Tahoma" w:hAnsi="Tahoma" w:cs="Tahoma"/>
          <w:sz w:val="18"/>
          <w:szCs w:val="20"/>
          <w:lang w:val="ru-RU" w:eastAsia="x-none"/>
        </w:rPr>
        <w:t>1 клиентская лицензия Windows Server 2008 CAL</w:t>
      </w:r>
    </w:p>
    <w:p w14:paraId="5D8F2E8A" w14:textId="77777777" w:rsidR="000544FF" w:rsidRPr="004434F8" w:rsidRDefault="000544FF" w:rsidP="00024C3C">
      <w:pPr>
        <w:pStyle w:val="ListParagraph"/>
        <w:numPr>
          <w:ilvl w:val="1"/>
          <w:numId w:val="130"/>
        </w:numPr>
        <w:tabs>
          <w:tab w:val="clear" w:pos="720"/>
          <w:tab w:val="num" w:pos="1800"/>
        </w:tabs>
        <w:autoSpaceDE/>
        <w:autoSpaceDN/>
        <w:adjustRightInd/>
        <w:ind w:left="1800"/>
        <w:contextualSpacing w:val="0"/>
        <w:rPr>
          <w:rFonts w:ascii="Tahoma" w:hAnsi="Tahoma" w:cs="Tahoma"/>
          <w:szCs w:val="20"/>
          <w:lang w:val="en-US"/>
        </w:rPr>
      </w:pPr>
      <w:r w:rsidRPr="004434F8">
        <w:rPr>
          <w:rFonts w:ascii="Tahoma" w:hAnsi="Tahoma" w:cs="Tahoma"/>
          <w:sz w:val="18"/>
          <w:szCs w:val="20"/>
          <w:lang w:val="en-US" w:eastAsia="x-none"/>
        </w:rPr>
        <w:t>1</w:t>
      </w:r>
      <w:r w:rsidR="00BC6320" w:rsidRPr="004434F8">
        <w:rPr>
          <w:rFonts w:ascii="Tahoma" w:hAnsi="Tahoma" w:cs="Tahoma"/>
          <w:sz w:val="18"/>
          <w:szCs w:val="20"/>
          <w:lang w:val="en-US" w:eastAsia="x-none"/>
        </w:rPr>
        <w:t xml:space="preserve"> </w:t>
      </w:r>
      <w:r w:rsidRPr="008D7B3A">
        <w:rPr>
          <w:rFonts w:ascii="Tahoma" w:hAnsi="Tahoma" w:cs="Tahoma"/>
          <w:sz w:val="18"/>
          <w:szCs w:val="20"/>
          <w:lang w:val="ru-RU" w:eastAsia="x-none"/>
        </w:rPr>
        <w:t>клиентская</w:t>
      </w:r>
      <w:r w:rsidRPr="004434F8">
        <w:rPr>
          <w:rFonts w:ascii="Tahoma" w:hAnsi="Tahoma" w:cs="Tahoma"/>
          <w:sz w:val="18"/>
          <w:szCs w:val="20"/>
          <w:lang w:val="en-US" w:eastAsia="x-none"/>
        </w:rPr>
        <w:t xml:space="preserve"> </w:t>
      </w:r>
      <w:r w:rsidRPr="008D7B3A">
        <w:rPr>
          <w:rFonts w:ascii="Tahoma" w:hAnsi="Tahoma" w:cs="Tahoma"/>
          <w:sz w:val="18"/>
          <w:szCs w:val="20"/>
          <w:lang w:val="ru-RU" w:eastAsia="x-none"/>
        </w:rPr>
        <w:t>лицензия</w:t>
      </w:r>
      <w:r w:rsidRPr="004434F8">
        <w:rPr>
          <w:rFonts w:ascii="Tahoma" w:hAnsi="Tahoma" w:cs="Tahoma"/>
          <w:sz w:val="18"/>
          <w:szCs w:val="20"/>
          <w:lang w:val="en-US" w:eastAsia="x-none"/>
        </w:rPr>
        <w:t xml:space="preserve"> Exchange Server 2010 Standard CAL</w:t>
      </w:r>
    </w:p>
    <w:p w14:paraId="5D8F2E8B" w14:textId="77777777" w:rsidR="000544FF" w:rsidRPr="008D7B3A" w:rsidRDefault="000544FF" w:rsidP="00024C3C">
      <w:pPr>
        <w:pStyle w:val="ListParagraph"/>
        <w:numPr>
          <w:ilvl w:val="1"/>
          <w:numId w:val="130"/>
        </w:numPr>
        <w:tabs>
          <w:tab w:val="clear" w:pos="720"/>
          <w:tab w:val="num" w:pos="1800"/>
        </w:tabs>
        <w:autoSpaceDE/>
        <w:autoSpaceDN/>
        <w:adjustRightInd/>
        <w:ind w:left="1800"/>
        <w:contextualSpacing w:val="0"/>
        <w:rPr>
          <w:rFonts w:ascii="Tahoma" w:hAnsi="Tahoma" w:cs="Tahoma"/>
          <w:szCs w:val="20"/>
          <w:lang w:val="ru-RU"/>
        </w:rPr>
      </w:pPr>
      <w:r w:rsidRPr="008D7B3A">
        <w:rPr>
          <w:rFonts w:ascii="Tahoma" w:hAnsi="Tahoma" w:cs="Tahoma"/>
          <w:sz w:val="18"/>
          <w:szCs w:val="20"/>
          <w:lang w:val="ru-RU" w:eastAsia="x-none"/>
        </w:rPr>
        <w:t>1 подписная лицензия «на пользователя» или «на устройство» для Forefront Protection для Exchange Server 2010</w:t>
      </w:r>
    </w:p>
    <w:p w14:paraId="5D8F2E8C" w14:textId="77777777" w:rsidR="000544FF" w:rsidRPr="0037450A" w:rsidRDefault="000544FF" w:rsidP="00EF2279">
      <w:pPr>
        <w:pStyle w:val="ListParagraph"/>
        <w:tabs>
          <w:tab w:val="num" w:pos="1800"/>
        </w:tabs>
        <w:autoSpaceDE/>
        <w:autoSpaceDN/>
        <w:adjustRightInd/>
        <w:ind w:left="1800"/>
        <w:contextualSpacing w:val="0"/>
        <w:rPr>
          <w:rFonts w:ascii="Tahoma" w:hAnsi="Tahoma" w:cs="Tahoma"/>
          <w:sz w:val="18"/>
          <w:szCs w:val="18"/>
          <w:lang w:val="ru-RU"/>
        </w:rPr>
      </w:pPr>
    </w:p>
    <w:p w14:paraId="5D8F2E8D" w14:textId="77777777" w:rsidR="000544FF" w:rsidRPr="004434F8" w:rsidRDefault="000544FF" w:rsidP="00EF2279">
      <w:pPr>
        <w:pStyle w:val="ListParagraph"/>
        <w:autoSpaceDE/>
        <w:autoSpaceDN/>
        <w:adjustRightInd/>
        <w:ind w:left="1170"/>
        <w:contextualSpacing w:val="0"/>
        <w:rPr>
          <w:rFonts w:ascii="Tahoma" w:hAnsi="Tahoma" w:cs="Tahoma"/>
          <w:szCs w:val="20"/>
          <w:lang w:val="en-US"/>
        </w:rPr>
      </w:pPr>
      <w:r w:rsidRPr="008D7B3A">
        <w:rPr>
          <w:rFonts w:ascii="Tahoma" w:hAnsi="Tahoma" w:cs="Tahoma"/>
          <w:sz w:val="18"/>
          <w:szCs w:val="20"/>
          <w:lang w:val="ru-RU" w:eastAsia="x-none"/>
        </w:rPr>
        <w:t xml:space="preserve">Клиент имеет право на следующие бесплатные лицензии за каждую имеющуюся у него лицензию </w:t>
      </w:r>
      <w:r w:rsidRPr="004434F8">
        <w:rPr>
          <w:rFonts w:ascii="Tahoma" w:hAnsi="Tahoma" w:cs="Tahoma"/>
          <w:sz w:val="18"/>
          <w:szCs w:val="20"/>
          <w:lang w:val="en-US" w:eastAsia="x-none"/>
        </w:rPr>
        <w:t xml:space="preserve">EBS 2008 CAL Suite for Premium Users and Devices </w:t>
      </w:r>
      <w:r w:rsidRPr="008D7B3A">
        <w:rPr>
          <w:rFonts w:ascii="Tahoma" w:hAnsi="Tahoma" w:cs="Tahoma"/>
          <w:sz w:val="18"/>
          <w:szCs w:val="20"/>
          <w:lang w:val="ru-RU" w:eastAsia="x-none"/>
        </w:rPr>
        <w:t>с</w:t>
      </w:r>
      <w:r w:rsidRPr="004434F8">
        <w:rPr>
          <w:rFonts w:ascii="Tahoma" w:hAnsi="Tahoma" w:cs="Tahoma"/>
          <w:sz w:val="18"/>
          <w:szCs w:val="20"/>
          <w:lang w:val="en-US" w:eastAsia="x-none"/>
        </w:rPr>
        <w:t xml:space="preserve"> </w:t>
      </w:r>
      <w:r w:rsidRPr="008D7B3A">
        <w:rPr>
          <w:rFonts w:ascii="Tahoma" w:hAnsi="Tahoma" w:cs="Tahoma"/>
          <w:sz w:val="18"/>
          <w:szCs w:val="20"/>
          <w:lang w:val="ru-RU" w:eastAsia="x-none"/>
        </w:rPr>
        <w:t>действующим</w:t>
      </w:r>
      <w:r w:rsidRPr="004434F8">
        <w:rPr>
          <w:rFonts w:ascii="Tahoma" w:hAnsi="Tahoma" w:cs="Tahoma"/>
          <w:sz w:val="18"/>
          <w:szCs w:val="20"/>
          <w:lang w:val="en-US" w:eastAsia="x-none"/>
        </w:rPr>
        <w:t xml:space="preserve"> </w:t>
      </w:r>
      <w:r w:rsidRPr="008D7B3A">
        <w:rPr>
          <w:rFonts w:ascii="Tahoma" w:hAnsi="Tahoma" w:cs="Tahoma"/>
          <w:sz w:val="18"/>
          <w:szCs w:val="20"/>
          <w:lang w:val="ru-RU" w:eastAsia="x-none"/>
        </w:rPr>
        <w:t>покрытием</w:t>
      </w:r>
      <w:r w:rsidRPr="004434F8">
        <w:rPr>
          <w:rFonts w:ascii="Tahoma" w:hAnsi="Tahoma" w:cs="Tahoma"/>
          <w:sz w:val="18"/>
          <w:szCs w:val="20"/>
          <w:lang w:val="en-US" w:eastAsia="x-none"/>
        </w:rPr>
        <w:t xml:space="preserve"> Software</w:t>
      </w:r>
      <w:r w:rsidR="0037450A">
        <w:rPr>
          <w:rFonts w:ascii="Tahoma" w:hAnsi="Tahoma" w:cs="Tahoma"/>
          <w:sz w:val="18"/>
          <w:szCs w:val="20"/>
          <w:lang w:val="en-US" w:eastAsia="x-none"/>
        </w:rPr>
        <w:t> </w:t>
      </w:r>
      <w:r w:rsidRPr="004434F8">
        <w:rPr>
          <w:rFonts w:ascii="Tahoma" w:hAnsi="Tahoma" w:cs="Tahoma"/>
          <w:sz w:val="18"/>
          <w:szCs w:val="20"/>
          <w:lang w:val="en-US" w:eastAsia="x-none"/>
        </w:rPr>
        <w:t xml:space="preserve">Assurance </w:t>
      </w:r>
      <w:r w:rsidRPr="008D7B3A">
        <w:rPr>
          <w:rFonts w:ascii="Tahoma" w:hAnsi="Tahoma" w:cs="Tahoma"/>
          <w:sz w:val="18"/>
          <w:szCs w:val="20"/>
          <w:lang w:val="ru-RU" w:eastAsia="x-none"/>
        </w:rPr>
        <w:t>на</w:t>
      </w:r>
      <w:r w:rsidRPr="004434F8">
        <w:rPr>
          <w:rFonts w:ascii="Tahoma" w:hAnsi="Tahoma" w:cs="Tahoma"/>
          <w:sz w:val="18"/>
          <w:szCs w:val="20"/>
          <w:lang w:val="en-US" w:eastAsia="x-none"/>
        </w:rPr>
        <w:t xml:space="preserve"> 1 </w:t>
      </w:r>
      <w:r w:rsidRPr="008D7B3A">
        <w:rPr>
          <w:rFonts w:ascii="Tahoma" w:hAnsi="Tahoma" w:cs="Tahoma"/>
          <w:sz w:val="18"/>
          <w:szCs w:val="20"/>
          <w:lang w:val="ru-RU" w:eastAsia="x-none"/>
        </w:rPr>
        <w:t>июля</w:t>
      </w:r>
      <w:r w:rsidRPr="004434F8">
        <w:rPr>
          <w:rFonts w:ascii="Tahoma" w:hAnsi="Tahoma" w:cs="Tahoma"/>
          <w:sz w:val="18"/>
          <w:szCs w:val="20"/>
          <w:lang w:val="en-US" w:eastAsia="x-none"/>
        </w:rPr>
        <w:t xml:space="preserve"> 2010 </w:t>
      </w:r>
      <w:r w:rsidRPr="008D7B3A">
        <w:rPr>
          <w:rFonts w:ascii="Tahoma" w:hAnsi="Tahoma" w:cs="Tahoma"/>
          <w:sz w:val="18"/>
          <w:szCs w:val="20"/>
          <w:lang w:val="ru-RU" w:eastAsia="x-none"/>
        </w:rPr>
        <w:t>г</w:t>
      </w:r>
      <w:r w:rsidRPr="004434F8">
        <w:rPr>
          <w:rFonts w:ascii="Tahoma" w:hAnsi="Tahoma" w:cs="Tahoma"/>
          <w:sz w:val="18"/>
          <w:szCs w:val="20"/>
          <w:lang w:val="en-US" w:eastAsia="x-none"/>
        </w:rPr>
        <w:t>.:</w:t>
      </w:r>
    </w:p>
    <w:p w14:paraId="5D8F2E8E" w14:textId="77777777" w:rsidR="000544FF" w:rsidRPr="008D7B3A" w:rsidRDefault="000544FF" w:rsidP="00024C3C">
      <w:pPr>
        <w:pStyle w:val="ListParagraph"/>
        <w:numPr>
          <w:ilvl w:val="1"/>
          <w:numId w:val="131"/>
        </w:numPr>
        <w:autoSpaceDE/>
        <w:autoSpaceDN/>
        <w:adjustRightInd/>
        <w:ind w:left="1800"/>
        <w:contextualSpacing w:val="0"/>
        <w:rPr>
          <w:rFonts w:ascii="Tahoma" w:hAnsi="Tahoma" w:cs="Tahoma"/>
          <w:szCs w:val="20"/>
          <w:lang w:val="ru-RU"/>
        </w:rPr>
      </w:pPr>
      <w:r w:rsidRPr="008D7B3A">
        <w:rPr>
          <w:rFonts w:ascii="Tahoma" w:hAnsi="Tahoma" w:cs="Tahoma"/>
          <w:sz w:val="18"/>
          <w:szCs w:val="20"/>
          <w:lang w:val="ru-RU" w:eastAsia="x-none"/>
        </w:rPr>
        <w:t>Windows Server 2008 CAL</w:t>
      </w:r>
    </w:p>
    <w:p w14:paraId="5D8F2E8F" w14:textId="77777777" w:rsidR="000544FF" w:rsidRPr="008D7B3A" w:rsidRDefault="000544FF" w:rsidP="00024C3C">
      <w:pPr>
        <w:pStyle w:val="ListParagraph"/>
        <w:numPr>
          <w:ilvl w:val="1"/>
          <w:numId w:val="131"/>
        </w:numPr>
        <w:autoSpaceDE/>
        <w:autoSpaceDN/>
        <w:adjustRightInd/>
        <w:ind w:left="1800"/>
        <w:contextualSpacing w:val="0"/>
        <w:rPr>
          <w:rFonts w:ascii="Tahoma" w:hAnsi="Tahoma" w:cs="Tahoma"/>
          <w:szCs w:val="20"/>
          <w:lang w:val="ru-RU"/>
        </w:rPr>
      </w:pPr>
      <w:r w:rsidRPr="008D7B3A">
        <w:rPr>
          <w:rFonts w:ascii="Tahoma" w:hAnsi="Tahoma" w:cs="Tahoma"/>
          <w:sz w:val="18"/>
          <w:szCs w:val="20"/>
          <w:lang w:val="ru-RU" w:eastAsia="x-none"/>
        </w:rPr>
        <w:t>Exchange Server 2010 Standard CAL</w:t>
      </w:r>
    </w:p>
    <w:p w14:paraId="5D8F2E90" w14:textId="77777777" w:rsidR="000544FF" w:rsidRPr="008D7B3A" w:rsidRDefault="000544FF" w:rsidP="00024C3C">
      <w:pPr>
        <w:pStyle w:val="ListParagraph"/>
        <w:numPr>
          <w:ilvl w:val="1"/>
          <w:numId w:val="131"/>
        </w:numPr>
        <w:autoSpaceDE/>
        <w:autoSpaceDN/>
        <w:adjustRightInd/>
        <w:ind w:left="1800"/>
        <w:contextualSpacing w:val="0"/>
        <w:rPr>
          <w:rFonts w:ascii="Tahoma" w:hAnsi="Tahoma" w:cs="Tahoma"/>
          <w:szCs w:val="20"/>
          <w:lang w:val="ru-RU"/>
        </w:rPr>
      </w:pPr>
      <w:r w:rsidRPr="008D7B3A">
        <w:rPr>
          <w:rFonts w:ascii="Tahoma" w:hAnsi="Tahoma" w:cs="Tahoma"/>
          <w:sz w:val="18"/>
          <w:szCs w:val="20"/>
          <w:lang w:val="ru-RU" w:eastAsia="x-none"/>
        </w:rPr>
        <w:t>SQL Server 2008 R2 CAL</w:t>
      </w:r>
    </w:p>
    <w:p w14:paraId="5D8F2E91" w14:textId="77777777" w:rsidR="000544FF" w:rsidRPr="008D7B3A" w:rsidRDefault="000544FF" w:rsidP="00024C3C">
      <w:pPr>
        <w:pStyle w:val="ListParagraph"/>
        <w:numPr>
          <w:ilvl w:val="1"/>
          <w:numId w:val="131"/>
        </w:numPr>
        <w:autoSpaceDE/>
        <w:autoSpaceDN/>
        <w:adjustRightInd/>
        <w:ind w:left="1800"/>
        <w:contextualSpacing w:val="0"/>
        <w:rPr>
          <w:rFonts w:ascii="Tahoma" w:hAnsi="Tahoma" w:cs="Tahoma"/>
          <w:szCs w:val="20"/>
          <w:lang w:val="ru-RU"/>
        </w:rPr>
      </w:pPr>
      <w:r w:rsidRPr="008D7B3A">
        <w:rPr>
          <w:rFonts w:ascii="Tahoma" w:hAnsi="Tahoma" w:cs="Tahoma"/>
          <w:sz w:val="18"/>
          <w:szCs w:val="20"/>
          <w:lang w:val="ru-RU" w:eastAsia="x-none"/>
        </w:rPr>
        <w:t>1 подписная лицензия «на пользователя» или «на устройство» для Forefront Protection для Exchange Server 2010</w:t>
      </w:r>
    </w:p>
    <w:p w14:paraId="5D8F2E92" w14:textId="77777777" w:rsidR="000544FF" w:rsidRPr="00E76C4E" w:rsidRDefault="000544FF" w:rsidP="00E63984">
      <w:pPr>
        <w:ind w:left="1800"/>
        <w:rPr>
          <w:rFonts w:cs="Tahoma"/>
          <w:lang w:val="ru-RU"/>
        </w:rPr>
      </w:pPr>
      <w:r w:rsidRPr="008D7B3A">
        <w:rPr>
          <w:rFonts w:cs="Tahoma"/>
          <w:lang w:val="ru-RU"/>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своей соответствующей лицензии EBS 2008 CAL,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14:paraId="5D8F2E93" w14:textId="77777777" w:rsidR="000544FF" w:rsidRPr="00E76C4E" w:rsidRDefault="000544FF" w:rsidP="00113634">
      <w:pPr>
        <w:rPr>
          <w:rFonts w:cs="Tahoma"/>
          <w:lang w:val="ru-RU"/>
        </w:rPr>
      </w:pPr>
    </w:p>
    <w:p w14:paraId="5D8F2E94" w14:textId="77777777" w:rsidR="000544FF" w:rsidRPr="00E76C4E" w:rsidRDefault="000544FF" w:rsidP="00BA1490">
      <w:pPr>
        <w:ind w:left="1170"/>
        <w:rPr>
          <w:rFonts w:cs="Tahoma"/>
          <w:lang w:val="ru-RU"/>
        </w:rPr>
      </w:pPr>
      <w:r w:rsidRPr="008D7B3A">
        <w:rPr>
          <w:rFonts w:cs="Tahoma"/>
          <w:szCs w:val="18"/>
          <w:lang w:val="ru-RU"/>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BC6320">
        <w:rPr>
          <w:rFonts w:cs="Tahoma"/>
          <w:szCs w:val="18"/>
          <w:lang w:val="ru-RU"/>
        </w:rPr>
        <w:t xml:space="preserve"> </w:t>
      </w:r>
      <w:r w:rsidRPr="008D7B3A">
        <w:rPr>
          <w:rFonts w:cs="Tahoma"/>
          <w:szCs w:val="18"/>
          <w:lang w:val="ru-RU"/>
        </w:rPr>
        <w:t>Использование программного обеспечения по бесплатным клиентским лицензиям регулируется условиями соглашения клиента и правами на использование продуктов для отдельных продуктов.</w:t>
      </w:r>
      <w:r w:rsidR="00BC6320" w:rsidRPr="00E76C4E">
        <w:rPr>
          <w:rFonts w:cs="Tahoma"/>
          <w:szCs w:val="18"/>
          <w:lang w:val="ru-RU"/>
        </w:rPr>
        <w:t xml:space="preserve"> </w:t>
      </w:r>
      <w:r w:rsidRPr="008D7B3A">
        <w:rPr>
          <w:rFonts w:cs="Tahoma"/>
          <w:szCs w:val="18"/>
          <w:lang w:val="ru-RU"/>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BC6320" w:rsidRPr="00E76C4E">
        <w:rPr>
          <w:rFonts w:cs="Tahoma"/>
          <w:lang w:val="ru-RU"/>
        </w:rPr>
        <w:t xml:space="preserve"> </w:t>
      </w:r>
      <w:bookmarkStart w:id="1592" w:name="_107_Windows_Azure"/>
      <w:bookmarkEnd w:id="1592"/>
      <w:r w:rsidRPr="008D7B3A">
        <w:rPr>
          <w:rFonts w:cs="Tahoma"/>
          <w:lang w:val="ru-RU"/>
        </w:rPr>
        <w:t>Во всех случаях бесплатные клиентские лицензии нельзя передавать отдельно от соответствующих клиентских лицензий.</w:t>
      </w:r>
    </w:p>
    <w:p w14:paraId="5D8F2E95" w14:textId="77777777" w:rsidR="000544FF" w:rsidRPr="00E76C4E" w:rsidRDefault="000544FF" w:rsidP="00113634">
      <w:pPr>
        <w:rPr>
          <w:rFonts w:cs="Tahoma"/>
          <w:lang w:val="ru-RU"/>
        </w:rPr>
      </w:pPr>
    </w:p>
    <w:p w14:paraId="5D8F2E96" w14:textId="77777777" w:rsidR="000544FF" w:rsidRPr="00E76C4E" w:rsidRDefault="000544FF" w:rsidP="00EF2279">
      <w:pPr>
        <w:pStyle w:val="Heading3"/>
        <w:rPr>
          <w:rFonts w:ascii="Tahoma" w:hAnsi="Tahoma" w:cs="Tahoma"/>
          <w:lang w:val="ru-RU"/>
        </w:rPr>
      </w:pPr>
      <w:bookmarkStart w:id="1593" w:name="_Toc336338365"/>
      <w:bookmarkStart w:id="1594" w:name="Srv_109HPCServer2008_R2Suite"/>
      <w:bookmarkStart w:id="1595" w:name="Srv_96WindowsHighPerfCompSvr08"/>
      <w:bookmarkStart w:id="1596" w:name="Srv_94HPCServer2008_R2Suite"/>
      <w:bookmarkStart w:id="1597" w:name="Srv_106HPCServer2008_R2Suite"/>
      <w:bookmarkStart w:id="1598" w:name="_98_Windows_HPC"/>
      <w:bookmarkStart w:id="1599" w:name="_Toc340767307"/>
      <w:bookmarkEnd w:id="1593"/>
      <w:bookmarkEnd w:id="1594"/>
      <w:bookmarkEnd w:id="1595"/>
      <w:bookmarkEnd w:id="1596"/>
      <w:bookmarkEnd w:id="1597"/>
      <w:bookmarkEnd w:id="1598"/>
      <w:r w:rsidRPr="008D7B3A">
        <w:rPr>
          <w:rFonts w:ascii="Tahoma" w:hAnsi="Tahoma" w:cs="Tahoma"/>
          <w:caps/>
          <w:color w:val="F66400"/>
          <w:sz w:val="22"/>
          <w:vertAlign w:val="superscript"/>
          <w:lang w:val="ru-RU"/>
        </w:rPr>
        <w:t xml:space="preserve">98 </w:t>
      </w:r>
      <w:r w:rsidRPr="008D7B3A">
        <w:rPr>
          <w:rFonts w:ascii="Tahoma" w:hAnsi="Tahoma" w:cs="Tahoma"/>
          <w:color w:val="F66400"/>
          <w:sz w:val="22"/>
          <w:lang w:val="ru-RU"/>
        </w:rPr>
        <w:t>Windows HPC Server 2008 R2 Suite</w:t>
      </w:r>
      <w:bookmarkEnd w:id="1599"/>
    </w:p>
    <w:p w14:paraId="5D8F2E97" w14:textId="77777777" w:rsidR="000544FF" w:rsidRPr="008D7B3A" w:rsidRDefault="000544FF" w:rsidP="00EF2279">
      <w:pPr>
        <w:pStyle w:val="EndnoteText"/>
        <w:rPr>
          <w:rFonts w:ascii="Tahoma" w:hAnsi="Tahoma" w:cs="Tahoma"/>
        </w:rPr>
      </w:pPr>
    </w:p>
    <w:p w14:paraId="5D8F2E98" w14:textId="77777777" w:rsidR="000544FF" w:rsidRPr="00E76C4E" w:rsidRDefault="000544FF" w:rsidP="00EF2279">
      <w:pPr>
        <w:spacing w:after="200"/>
        <w:ind w:left="720"/>
        <w:rPr>
          <w:rFonts w:cs="Tahoma"/>
          <w:lang w:val="ru-RU"/>
        </w:rPr>
      </w:pPr>
      <w:r w:rsidRPr="008D7B3A">
        <w:rPr>
          <w:rFonts w:cs="Tahoma"/>
          <w:b/>
          <w:color w:val="000000"/>
          <w:lang w:val="ru-RU"/>
        </w:rPr>
        <w:t>Предоставление лицензий в связи с окончанием жизненного цикла выпуска HPC Server</w:t>
      </w:r>
      <w:r w:rsidR="0037450A">
        <w:rPr>
          <w:rFonts w:cs="Tahoma"/>
          <w:b/>
          <w:color w:val="000000"/>
        </w:rPr>
        <w:t> </w:t>
      </w:r>
      <w:r w:rsidRPr="008D7B3A">
        <w:rPr>
          <w:rFonts w:cs="Tahoma"/>
          <w:b/>
          <w:color w:val="000000"/>
          <w:lang w:val="ru-RU"/>
        </w:rPr>
        <w:t>Suite:</w:t>
      </w:r>
      <w:r w:rsidRPr="00E76C4E">
        <w:rPr>
          <w:rFonts w:cs="Tahoma"/>
          <w:color w:val="000000"/>
          <w:lang w:val="ru-RU"/>
        </w:rPr>
        <w:t xml:space="preserve"> </w:t>
      </w:r>
      <w:r w:rsidRPr="008D7B3A">
        <w:rPr>
          <w:rFonts w:cs="Tahoma"/>
          <w:color w:val="000000"/>
          <w:lang w:val="ru-RU"/>
        </w:rPr>
        <w:t>HPC Server Suite 2008 R2 будет последней версией выпуска HPC Server Suite.</w:t>
      </w:r>
      <w:r w:rsidRPr="00E76C4E">
        <w:rPr>
          <w:rFonts w:cs="Tahoma"/>
          <w:lang w:val="ru-RU"/>
        </w:rPr>
        <w:t xml:space="preserve"> </w:t>
      </w:r>
      <w:r w:rsidRPr="008D7B3A">
        <w:rPr>
          <w:rFonts w:cs="Tahoma"/>
          <w:lang w:val="ru-RU"/>
        </w:rPr>
        <w:t xml:space="preserve">Клиенты Программы корпоративного лицензирования с активной </w:t>
      </w:r>
      <w:r w:rsidRPr="008D7B3A">
        <w:rPr>
          <w:rFonts w:cs="Tahoma"/>
          <w:color w:val="000000"/>
          <w:lang w:val="ru-RU"/>
        </w:rPr>
        <w:t>Software Assurance для лицензий HPC Server</w:t>
      </w:r>
      <w:r w:rsidR="0037450A">
        <w:rPr>
          <w:rFonts w:cs="Tahoma"/>
          <w:color w:val="000000"/>
        </w:rPr>
        <w:t> </w:t>
      </w:r>
      <w:r w:rsidRPr="008D7B3A">
        <w:rPr>
          <w:rFonts w:cs="Tahoma"/>
          <w:color w:val="000000"/>
          <w:lang w:val="ru-RU"/>
        </w:rPr>
        <w:t>Suite на 1 сентября 2012 г. или на дату начала доступности для загрузки Windows Server 2012 в</w:t>
      </w:r>
      <w:r w:rsidR="0037450A">
        <w:rPr>
          <w:rFonts w:cs="Tahoma"/>
          <w:color w:val="000000"/>
        </w:rPr>
        <w:t> </w:t>
      </w:r>
      <w:r w:rsidRPr="008D7B3A">
        <w:rPr>
          <w:rFonts w:cs="Tahoma"/>
          <w:color w:val="000000"/>
          <w:lang w:val="ru-RU"/>
        </w:rPr>
        <w:t xml:space="preserve">Сервисном центре программы корпоративного лицензирования, смотря, что наступит раньше, (Соответствующие лицензии) получат право обновлять и использовать программное обеспечение </w:t>
      </w:r>
      <w:r w:rsidRPr="008D7B3A">
        <w:rPr>
          <w:rFonts w:cs="Tahoma"/>
          <w:lang w:val="ru-RU"/>
        </w:rPr>
        <w:t>Windows Server 2012 Standard вместо HPC Server Suite.</w:t>
      </w:r>
      <w:r w:rsidRPr="00E76C4E">
        <w:rPr>
          <w:rFonts w:cs="Tahoma"/>
          <w:lang w:val="ru-RU"/>
        </w:rPr>
        <w:t xml:space="preserve"> </w:t>
      </w:r>
      <w:r w:rsidRPr="008D7B3A">
        <w:rPr>
          <w:rFonts w:cs="Tahoma"/>
          <w:lang w:val="ru-RU"/>
        </w:rPr>
        <w:t>Чтобы стимулировать такое обновление, клиент получит право за каждую Соответствующую лицензию получить лицензию на процессор для</w:t>
      </w:r>
      <w:r w:rsidR="0037450A">
        <w:rPr>
          <w:rFonts w:cs="Tahoma"/>
        </w:rPr>
        <w:t> </w:t>
      </w:r>
      <w:r w:rsidRPr="008D7B3A">
        <w:rPr>
          <w:rFonts w:cs="Tahoma"/>
          <w:lang w:val="ru-RU"/>
        </w:rPr>
        <w:t>Windows Server 2012 Standard после того как станет доступным Windows Server 2012.</w:t>
      </w:r>
    </w:p>
    <w:p w14:paraId="5D8F2E99" w14:textId="77777777" w:rsidR="000544FF" w:rsidRPr="00E76C4E" w:rsidRDefault="000544FF" w:rsidP="00024C3C">
      <w:pPr>
        <w:numPr>
          <w:ilvl w:val="0"/>
          <w:numId w:val="69"/>
        </w:numPr>
        <w:tabs>
          <w:tab w:val="left" w:pos="1440"/>
        </w:tabs>
        <w:spacing w:after="200"/>
        <w:ind w:left="1440"/>
        <w:contextualSpacing/>
        <w:rPr>
          <w:rFonts w:cs="Tahoma"/>
          <w:lang w:val="ru-RU"/>
        </w:rPr>
      </w:pPr>
      <w:r w:rsidRPr="008D7B3A">
        <w:rPr>
          <w:rFonts w:eastAsia="Times New Roman" w:cs="Tahoma"/>
          <w:szCs w:val="18"/>
          <w:lang w:val="ru-RU"/>
        </w:rPr>
        <w:t>Лицензии, приобретенные в рамках этой программы включают покрытие Software Assurance.</w:t>
      </w:r>
      <w:r w:rsidR="00BC6320" w:rsidRPr="00E76C4E">
        <w:rPr>
          <w:rFonts w:cs="Tahoma"/>
          <w:lang w:val="ru-RU"/>
        </w:rPr>
        <w:t xml:space="preserve"> </w:t>
      </w:r>
      <w:r w:rsidRPr="008D7B3A">
        <w:rPr>
          <w:rFonts w:cs="Tahoma"/>
          <w:lang w:val="ru-RU"/>
        </w:rPr>
        <w:t>Срок действия такого покрытия истечет после истечения срока действия покрытия для соответствующих лицензий.</w:t>
      </w:r>
    </w:p>
    <w:p w14:paraId="5D8F2E9A" w14:textId="77777777" w:rsidR="000544FF" w:rsidRPr="00E76C4E" w:rsidRDefault="000544FF" w:rsidP="00024C3C">
      <w:pPr>
        <w:numPr>
          <w:ilvl w:val="0"/>
          <w:numId w:val="69"/>
        </w:numPr>
        <w:tabs>
          <w:tab w:val="left" w:pos="1440"/>
        </w:tabs>
        <w:spacing w:after="200"/>
        <w:ind w:left="1440"/>
        <w:contextualSpacing/>
        <w:rPr>
          <w:rFonts w:cs="Tahoma"/>
          <w:lang w:val="ru-RU"/>
        </w:rPr>
      </w:pPr>
      <w:r w:rsidRPr="008D7B3A">
        <w:rPr>
          <w:rFonts w:cs="Tahoma"/>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D8F2E9B" w14:textId="77777777" w:rsidR="000544FF" w:rsidRPr="00EC31C5" w:rsidRDefault="000544FF" w:rsidP="00024C3C">
      <w:pPr>
        <w:numPr>
          <w:ilvl w:val="0"/>
          <w:numId w:val="69"/>
        </w:numPr>
        <w:tabs>
          <w:tab w:val="left" w:pos="1440"/>
        </w:tabs>
        <w:spacing w:after="200"/>
        <w:ind w:left="1440"/>
        <w:contextualSpacing/>
        <w:rPr>
          <w:rFonts w:cs="Tahoma"/>
          <w:lang w:val="ru-RU"/>
        </w:rPr>
      </w:pPr>
      <w:r w:rsidRPr="008D7B3A">
        <w:rPr>
          <w:rFonts w:cs="Tahoma"/>
          <w:lang w:val="ru-RU"/>
        </w:rPr>
        <w:t xml:space="preserve">При обновлении до Windows Server 2012 Standard в рамках данной программы существующие Соответствующие лицензии клиента на </w:t>
      </w:r>
      <w:r w:rsidRPr="008D7B3A">
        <w:rPr>
          <w:rFonts w:cs="Tahoma"/>
          <w:color w:val="000000"/>
          <w:lang w:val="ru-RU"/>
        </w:rPr>
        <w:t>HPC Server Suite больше не будут действительными.</w:t>
      </w:r>
    </w:p>
    <w:p w14:paraId="5D8F2E9C" w14:textId="77777777" w:rsidR="00EC31C5" w:rsidRPr="00EC5009" w:rsidRDefault="00EC31C5" w:rsidP="00EC31C5">
      <w:pPr>
        <w:tabs>
          <w:tab w:val="left" w:pos="1440"/>
        </w:tabs>
        <w:spacing w:after="200"/>
        <w:contextualSpacing/>
        <w:rPr>
          <w:rFonts w:cs="Tahoma"/>
          <w:lang w:val="ru-RU"/>
        </w:rPr>
      </w:pPr>
    </w:p>
    <w:p w14:paraId="5D8F2E9D" w14:textId="77777777" w:rsidR="00EC31C5" w:rsidRPr="00EC5009" w:rsidRDefault="00EC31C5" w:rsidP="00EC31C5">
      <w:pPr>
        <w:tabs>
          <w:tab w:val="left" w:pos="1440"/>
        </w:tabs>
        <w:spacing w:after="200"/>
        <w:contextualSpacing/>
        <w:rPr>
          <w:rFonts w:cs="Tahoma"/>
          <w:lang w:val="ru-RU"/>
        </w:rPr>
      </w:pPr>
    </w:p>
    <w:p w14:paraId="5D8F2E9E" w14:textId="77777777" w:rsidR="00EC31C5" w:rsidRPr="00EC5009" w:rsidRDefault="00EC31C5" w:rsidP="00EC31C5">
      <w:pPr>
        <w:tabs>
          <w:tab w:val="left" w:pos="1440"/>
        </w:tabs>
        <w:spacing w:after="200"/>
        <w:contextualSpacing/>
        <w:rPr>
          <w:rFonts w:cs="Tahoma"/>
          <w:lang w:val="ru-RU"/>
        </w:rPr>
      </w:pPr>
    </w:p>
    <w:p w14:paraId="5D8F2E9F" w14:textId="77777777" w:rsidR="000544FF" w:rsidRPr="004434F8" w:rsidRDefault="000544FF" w:rsidP="00024C3C">
      <w:pPr>
        <w:numPr>
          <w:ilvl w:val="0"/>
          <w:numId w:val="73"/>
        </w:numPr>
        <w:tabs>
          <w:tab w:val="left" w:pos="1440"/>
        </w:tabs>
        <w:spacing w:after="200"/>
        <w:ind w:left="1440"/>
        <w:contextualSpacing/>
        <w:rPr>
          <w:rFonts w:cs="Tahoma"/>
        </w:rPr>
      </w:pPr>
      <w:r w:rsidRPr="008D7B3A">
        <w:rPr>
          <w:rFonts w:cs="Tahoma"/>
          <w:color w:val="000000"/>
          <w:lang w:val="ru-RU"/>
        </w:rPr>
        <w:t xml:space="preserve">Для целей последующего предоставления лицензии HPC Server Suite,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434F8">
        <w:rPr>
          <w:rFonts w:cs="Tahoma"/>
          <w:color w:val="000000"/>
        </w:rPr>
        <w:t xml:space="preserve">Enterprise, Enterprise Subscription, Open Value Subscription </w:t>
      </w:r>
      <w:r w:rsidRPr="008D7B3A">
        <w:rPr>
          <w:rFonts w:cs="Tahoma"/>
          <w:color w:val="000000"/>
          <w:lang w:val="ru-RU"/>
        </w:rPr>
        <w:t>или</w:t>
      </w:r>
      <w:r w:rsidRPr="004434F8">
        <w:rPr>
          <w:rFonts w:cs="Tahoma"/>
          <w:color w:val="000000"/>
        </w:rPr>
        <w:t xml:space="preserve"> EES, </w:t>
      </w:r>
      <w:r w:rsidRPr="008D7B3A">
        <w:rPr>
          <w:rFonts w:cs="Tahoma"/>
          <w:color w:val="000000"/>
          <w:lang w:val="ru-RU"/>
        </w:rPr>
        <w:t>также</w:t>
      </w:r>
      <w:r w:rsidRPr="004434F8">
        <w:rPr>
          <w:rFonts w:cs="Tahoma"/>
          <w:color w:val="000000"/>
        </w:rPr>
        <w:t xml:space="preserve"> </w:t>
      </w:r>
      <w:r w:rsidRPr="008D7B3A">
        <w:rPr>
          <w:rFonts w:cs="Tahoma"/>
          <w:color w:val="000000"/>
          <w:lang w:val="ru-RU"/>
        </w:rPr>
        <w:t>считаются</w:t>
      </w:r>
      <w:r w:rsidRPr="004434F8">
        <w:rPr>
          <w:rFonts w:cs="Tahoma"/>
          <w:color w:val="000000"/>
        </w:rPr>
        <w:t xml:space="preserve"> </w:t>
      </w:r>
      <w:r w:rsidRPr="008D7B3A">
        <w:rPr>
          <w:rFonts w:cs="Tahoma"/>
          <w:color w:val="000000"/>
          <w:lang w:val="ru-RU"/>
        </w:rPr>
        <w:t>Соответствующими</w:t>
      </w:r>
      <w:r w:rsidRPr="004434F8">
        <w:rPr>
          <w:rFonts w:cs="Tahoma"/>
          <w:color w:val="000000"/>
        </w:rPr>
        <w:t xml:space="preserve"> </w:t>
      </w:r>
      <w:r w:rsidRPr="008D7B3A">
        <w:rPr>
          <w:rFonts w:cs="Tahoma"/>
          <w:color w:val="000000"/>
          <w:lang w:val="ru-RU"/>
        </w:rPr>
        <w:t>лицензиями</w:t>
      </w:r>
      <w:r w:rsidRPr="004434F8">
        <w:rPr>
          <w:rFonts w:cs="Tahoma"/>
          <w:color w:val="000000"/>
        </w:rPr>
        <w:t>.</w:t>
      </w:r>
      <w:r w:rsidRPr="004434F8">
        <w:rPr>
          <w:rFonts w:cs="Tahoma"/>
        </w:rPr>
        <w:t xml:space="preserve"> </w:t>
      </w:r>
    </w:p>
    <w:p w14:paraId="5D8F2EA0" w14:textId="77777777" w:rsidR="000544FF" w:rsidRPr="00E76C4E" w:rsidRDefault="000544FF" w:rsidP="00024C3C">
      <w:pPr>
        <w:numPr>
          <w:ilvl w:val="0"/>
          <w:numId w:val="73"/>
        </w:numPr>
        <w:tabs>
          <w:tab w:val="left" w:pos="1440"/>
        </w:tabs>
        <w:spacing w:after="200"/>
        <w:ind w:left="1440"/>
        <w:contextualSpacing/>
        <w:rPr>
          <w:rFonts w:cs="Tahoma"/>
          <w:lang w:val="ru-RU"/>
        </w:rPr>
      </w:pPr>
      <w:r w:rsidRPr="008D7B3A">
        <w:rPr>
          <w:rFonts w:cs="Tahoma"/>
          <w:color w:val="000000"/>
          <w:lang w:val="ru-RU"/>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14:paraId="5D8F2EA1" w14:textId="77777777" w:rsidR="000544FF" w:rsidRPr="00E76C4E" w:rsidRDefault="000544FF" w:rsidP="00024C3C">
      <w:pPr>
        <w:numPr>
          <w:ilvl w:val="0"/>
          <w:numId w:val="73"/>
        </w:numPr>
        <w:tabs>
          <w:tab w:val="left" w:pos="1440"/>
        </w:tabs>
        <w:spacing w:after="200"/>
        <w:ind w:left="1440"/>
        <w:contextualSpacing/>
        <w:rPr>
          <w:rFonts w:cs="Tahoma"/>
          <w:lang w:val="ru-RU"/>
        </w:rPr>
      </w:pPr>
      <w:bookmarkStart w:id="1600" w:name="_109_Windows®_Intune"/>
      <w:bookmarkEnd w:id="1600"/>
      <w:r w:rsidRPr="008D7B3A">
        <w:rPr>
          <w:rFonts w:cs="Tahoma"/>
          <w:color w:val="000000"/>
          <w:lang w:val="ru-RU"/>
        </w:rPr>
        <w:t>См. также примечания к данному списку продуктов для Windows Server 2008 R2 HPC Edition и HPC Pack 2008 R2 Enterprise.</w:t>
      </w:r>
    </w:p>
    <w:p w14:paraId="5D8F2EA2" w14:textId="77777777" w:rsidR="000544FF" w:rsidRPr="004434F8" w:rsidRDefault="000544FF" w:rsidP="00EF2279">
      <w:pPr>
        <w:pStyle w:val="Heading2"/>
        <w:ind w:hanging="720"/>
        <w:rPr>
          <w:rFonts w:ascii="Tahoma" w:hAnsi="Tahoma" w:cs="Tahoma"/>
          <w:lang w:val="ru-RU"/>
        </w:rPr>
      </w:pPr>
      <w:bookmarkStart w:id="1601" w:name="_98Windows_Intune_Add-on"/>
      <w:bookmarkStart w:id="1602" w:name="_98_Windows_Multipoint"/>
      <w:bookmarkStart w:id="1603" w:name="_Toc336338366"/>
      <w:bookmarkStart w:id="1604" w:name="Srv_110WindowsIntuneAddOn"/>
      <w:bookmarkStart w:id="1605" w:name="Srv_104WindowsIntuneAddOn"/>
      <w:bookmarkStart w:id="1606" w:name="_99_Windows_Intune"/>
      <w:bookmarkStart w:id="1607" w:name="_Toc340767308"/>
      <w:bookmarkEnd w:id="1601"/>
      <w:bookmarkEnd w:id="1602"/>
      <w:bookmarkEnd w:id="1603"/>
      <w:bookmarkEnd w:id="1604"/>
      <w:bookmarkEnd w:id="1605"/>
      <w:bookmarkEnd w:id="1606"/>
      <w:r w:rsidRPr="0037450A">
        <w:rPr>
          <w:rFonts w:ascii="Tahoma" w:hAnsi="Tahoma" w:cs="Tahoma"/>
          <w:caps/>
          <w:color w:val="EE6000"/>
          <w:sz w:val="22"/>
          <w:vertAlign w:val="superscript"/>
          <w:lang w:val="ru-RU"/>
        </w:rPr>
        <w:t xml:space="preserve">99 </w:t>
      </w:r>
      <w:r w:rsidRPr="008D7B3A">
        <w:rPr>
          <w:rFonts w:ascii="Tahoma" w:hAnsi="Tahoma" w:cs="Tahoma"/>
          <w:color w:val="EE6000"/>
          <w:sz w:val="22"/>
          <w:lang w:val="ru-RU"/>
        </w:rPr>
        <w:t>Windows Intune Add-on (на устройство)</w:t>
      </w:r>
      <w:bookmarkEnd w:id="1607"/>
    </w:p>
    <w:p w14:paraId="5D8F2EA3" w14:textId="77777777" w:rsidR="000544FF" w:rsidRPr="004434F8" w:rsidRDefault="000544FF" w:rsidP="00376D4B">
      <w:pPr>
        <w:ind w:left="720"/>
        <w:rPr>
          <w:rFonts w:cs="Tahoma"/>
          <w:lang w:val="ru-RU"/>
        </w:rPr>
      </w:pPr>
    </w:p>
    <w:p w14:paraId="5D8F2EA4" w14:textId="77777777" w:rsidR="000544FF" w:rsidRPr="004434F8" w:rsidRDefault="000544FF" w:rsidP="00BE5C7D">
      <w:pPr>
        <w:ind w:left="720"/>
        <w:rPr>
          <w:rFonts w:cs="Tahoma"/>
          <w:lang w:val="ru-RU"/>
        </w:rPr>
      </w:pPr>
      <w:r w:rsidRPr="008D7B3A">
        <w:rPr>
          <w:rFonts w:cs="Tahoma"/>
          <w:lang w:val="ru-RU"/>
        </w:rPr>
        <w:t>Клиенты с Соглашением Enterprise, желающие приобрести дополнительные лицензии Windows Intune Add-on (на устройство), должны сначала приобрести и назначить настольным компьютерам, для которых приобретаются лицензии Windows Intune Add-on, действующее покрытие Software Assurance для Windows или действующую лицензию на Windows Virtual Desktop Access (Windows VDA).</w:t>
      </w:r>
      <w:r w:rsidR="00BC6320" w:rsidRPr="004434F8">
        <w:rPr>
          <w:rFonts w:cs="Tahoma"/>
          <w:lang w:val="ru-RU"/>
        </w:rPr>
        <w:t xml:space="preserve"> </w:t>
      </w:r>
      <w:r w:rsidRPr="008D7B3A">
        <w:rPr>
          <w:rFonts w:cs="Tahoma"/>
          <w:lang w:val="ru-RU"/>
        </w:rPr>
        <w:t>Лицензии Windows Intune Add-on (на устройство) необходимо приобретать в рамках того же соглашения о регистрации, что и соответствующее покрытие Software Assurance, или в рамках той же лицензии Windows VDA.</w:t>
      </w:r>
      <w:r w:rsidRPr="004434F8">
        <w:rPr>
          <w:rFonts w:cs="Tahoma"/>
          <w:lang w:val="ru-RU"/>
        </w:rPr>
        <w:t xml:space="preserve"> </w:t>
      </w:r>
    </w:p>
    <w:p w14:paraId="5D8F2EA5" w14:textId="77777777" w:rsidR="000544FF" w:rsidRPr="004434F8" w:rsidRDefault="000544FF" w:rsidP="00376D4B">
      <w:pPr>
        <w:ind w:left="720"/>
        <w:rPr>
          <w:rFonts w:cs="Tahoma"/>
          <w:lang w:val="ru-RU"/>
        </w:rPr>
      </w:pPr>
    </w:p>
    <w:p w14:paraId="5D8F2EA6" w14:textId="77777777" w:rsidR="000544FF" w:rsidRPr="004434F8" w:rsidRDefault="000544FF" w:rsidP="00376D4B">
      <w:pPr>
        <w:ind w:left="720"/>
        <w:rPr>
          <w:rFonts w:cs="Tahoma"/>
          <w:lang w:val="ru-RU"/>
        </w:rPr>
      </w:pPr>
      <w:r w:rsidRPr="008D7B3A">
        <w:rPr>
          <w:rFonts w:cs="Tahoma"/>
          <w:u w:val="single"/>
          <w:lang w:val="ru-RU"/>
        </w:rPr>
        <w:t>Передача лицензии</w:t>
      </w:r>
    </w:p>
    <w:p w14:paraId="5D8F2EA7" w14:textId="77777777" w:rsidR="000544FF" w:rsidRPr="004434F8" w:rsidRDefault="000544FF" w:rsidP="00376D4B">
      <w:pPr>
        <w:ind w:left="720"/>
        <w:rPr>
          <w:rFonts w:cs="Tahoma"/>
          <w:lang w:val="ru-RU"/>
        </w:rPr>
      </w:pPr>
    </w:p>
    <w:p w14:paraId="5D8F2EA8" w14:textId="77777777" w:rsidR="000544FF" w:rsidRPr="004434F8" w:rsidRDefault="000544FF" w:rsidP="00BE5C7D">
      <w:pPr>
        <w:ind w:left="720"/>
        <w:rPr>
          <w:rFonts w:cs="Tahoma"/>
          <w:lang w:val="ru-RU"/>
        </w:rPr>
      </w:pPr>
      <w:r w:rsidRPr="008D7B3A">
        <w:rPr>
          <w:rFonts w:cs="Tahoma"/>
          <w:lang w:val="ru-RU"/>
        </w:rPr>
        <w:t>Клиенты могут передавать лицензии Windows Intune Add-on (на устройство), но только по истечении определенного срока (не ранее чем через 90 дней после последней передачи).</w:t>
      </w:r>
      <w:r w:rsidR="00BC6320" w:rsidRPr="004434F8">
        <w:rPr>
          <w:rFonts w:cs="Tahoma"/>
          <w:lang w:val="ru-RU"/>
        </w:rPr>
        <w:t xml:space="preserve"> </w:t>
      </w:r>
      <w:r w:rsidRPr="008D7B3A">
        <w:rPr>
          <w:rFonts w:cs="Tahoma"/>
          <w:lang w:val="ru-RU"/>
        </w:rPr>
        <w:t>Клиенты могут передать лицензию Windows Intune Add-on (на устройство) раньше, если выполняется списание текущего лицензируемого устройства в связи с неустранимой неисправностью оборудования.</w:t>
      </w:r>
      <w:r w:rsidR="00BC6320" w:rsidRPr="004434F8">
        <w:rPr>
          <w:rFonts w:cs="Tahoma"/>
          <w:lang w:val="ru-RU"/>
        </w:rPr>
        <w:t xml:space="preserve"> </w:t>
      </w:r>
      <w:r w:rsidRPr="008D7B3A">
        <w:rPr>
          <w:rFonts w:cs="Tahoma"/>
          <w:lang w:val="ru-RU"/>
        </w:rPr>
        <w:t>Устройству, которому передается лицензия Windows Intune Add-on (на устройство), должно быть назначено действующее покрытие Windows Software Assurance или лицензия Windows VDA, приобретенные в рамках того же соглашения о регистрации, что и лицензия Windows Intune Add-on (на устройство).</w:t>
      </w:r>
      <w:r w:rsidRPr="004434F8">
        <w:rPr>
          <w:rFonts w:cs="Tahoma"/>
          <w:lang w:val="ru-RU"/>
        </w:rPr>
        <w:t xml:space="preserve"> </w:t>
      </w:r>
    </w:p>
    <w:p w14:paraId="5D8F2EA9" w14:textId="77777777" w:rsidR="0037450A" w:rsidRPr="004434F8" w:rsidRDefault="0037450A" w:rsidP="00BE5C7D">
      <w:pPr>
        <w:ind w:left="720"/>
        <w:rPr>
          <w:rFonts w:cs="Tahoma"/>
          <w:lang w:val="ru-RU"/>
        </w:rPr>
      </w:pPr>
    </w:p>
    <w:p w14:paraId="5D8F2EAA" w14:textId="77777777" w:rsidR="000544FF" w:rsidRPr="008D7B3A" w:rsidRDefault="000544FF" w:rsidP="008779BC">
      <w:pPr>
        <w:pStyle w:val="Heading2"/>
        <w:ind w:left="0"/>
        <w:rPr>
          <w:rFonts w:ascii="Tahoma" w:hAnsi="Tahoma" w:cs="Tahoma"/>
        </w:rPr>
      </w:pPr>
      <w:bookmarkStart w:id="1608" w:name="_Toc336338367"/>
      <w:bookmarkStart w:id="1609" w:name="_100_Windows_Multipoint"/>
      <w:bookmarkStart w:id="1610" w:name="_Toc340767309"/>
      <w:bookmarkEnd w:id="1608"/>
      <w:bookmarkEnd w:id="1609"/>
      <w:r w:rsidRPr="004434F8">
        <w:rPr>
          <w:rFonts w:ascii="Tahoma" w:hAnsi="Tahoma" w:cs="Tahoma"/>
          <w:caps/>
          <w:color w:val="FA6500"/>
          <w:sz w:val="22"/>
          <w:vertAlign w:val="superscript"/>
        </w:rPr>
        <w:t xml:space="preserve">100 </w:t>
      </w:r>
      <w:r w:rsidRPr="004434F8">
        <w:rPr>
          <w:rFonts w:ascii="Tahoma" w:hAnsi="Tahoma" w:cs="Tahoma"/>
          <w:color w:val="FA6500"/>
          <w:sz w:val="22"/>
        </w:rPr>
        <w:t>Windows Multipoint Server 2012 Standard</w:t>
      </w:r>
      <w:bookmarkEnd w:id="1610"/>
      <w:r w:rsidRPr="008D7B3A">
        <w:rPr>
          <w:rFonts w:ascii="Tahoma" w:hAnsi="Tahoma" w:cs="Tahoma"/>
        </w:rPr>
        <w:t xml:space="preserve"> </w:t>
      </w:r>
    </w:p>
    <w:p w14:paraId="5D8F2EAB" w14:textId="77777777" w:rsidR="000544FF" w:rsidRPr="008D7B3A" w:rsidRDefault="000544FF" w:rsidP="008779BC">
      <w:pPr>
        <w:ind w:left="360" w:hanging="360"/>
        <w:rPr>
          <w:rFonts w:cs="Tahoma"/>
        </w:rPr>
      </w:pPr>
    </w:p>
    <w:p w14:paraId="5D8F2EAC" w14:textId="77777777" w:rsidR="000544FF" w:rsidRPr="008D7B3A" w:rsidRDefault="000544FF" w:rsidP="008779BC">
      <w:pPr>
        <w:ind w:left="720"/>
        <w:rPr>
          <w:rFonts w:cs="Tahoma"/>
        </w:rPr>
      </w:pPr>
      <w:r w:rsidRPr="004434F8">
        <w:rPr>
          <w:rFonts w:cs="Tahoma"/>
          <w:color w:val="000000"/>
        </w:rPr>
        <w:t xml:space="preserve">Windows MultiPoint Server 2012 Standard </w:t>
      </w:r>
      <w:r w:rsidRPr="008D7B3A">
        <w:rPr>
          <w:rFonts w:cs="Tahoma"/>
          <w:color w:val="000000"/>
          <w:lang w:val="ru-RU"/>
        </w:rPr>
        <w:t>является</w:t>
      </w:r>
      <w:r w:rsidRPr="004434F8">
        <w:rPr>
          <w:rFonts w:cs="Tahoma"/>
          <w:color w:val="000000"/>
        </w:rPr>
        <w:t xml:space="preserve"> </w:t>
      </w:r>
      <w:r w:rsidRPr="008D7B3A">
        <w:rPr>
          <w:rFonts w:cs="Tahoma"/>
          <w:color w:val="000000"/>
          <w:lang w:val="ru-RU"/>
        </w:rPr>
        <w:t>следующей</w:t>
      </w:r>
      <w:r w:rsidRPr="004434F8">
        <w:rPr>
          <w:rFonts w:cs="Tahoma"/>
          <w:color w:val="000000"/>
        </w:rPr>
        <w:t xml:space="preserve"> </w:t>
      </w:r>
      <w:r w:rsidRPr="008D7B3A">
        <w:rPr>
          <w:rFonts w:cs="Tahoma"/>
          <w:color w:val="000000"/>
          <w:lang w:val="ru-RU"/>
        </w:rPr>
        <w:t>версией</w:t>
      </w:r>
      <w:r w:rsidRPr="004434F8">
        <w:rPr>
          <w:rFonts w:cs="Tahoma"/>
          <w:color w:val="000000"/>
        </w:rPr>
        <w:t xml:space="preserve"> Windows MultiPoint Server 2011 Standard.</w:t>
      </w:r>
    </w:p>
    <w:p w14:paraId="5D8F2EAD" w14:textId="77777777" w:rsidR="000544FF" w:rsidRPr="004434F8" w:rsidRDefault="000544FF">
      <w:pPr>
        <w:pStyle w:val="EndnoteText"/>
        <w:rPr>
          <w:rFonts w:ascii="Tahoma" w:hAnsi="Tahoma" w:cs="Tahoma"/>
          <w:sz w:val="18"/>
          <w:szCs w:val="18"/>
          <w:lang w:val="en-US"/>
        </w:rPr>
      </w:pPr>
    </w:p>
    <w:p w14:paraId="5D8F2EAE" w14:textId="77777777" w:rsidR="000544FF" w:rsidRPr="004434F8" w:rsidRDefault="000544FF">
      <w:pPr>
        <w:pStyle w:val="EndnoteText"/>
        <w:rPr>
          <w:rFonts w:ascii="Tahoma" w:hAnsi="Tahoma" w:cs="Tahoma"/>
          <w:sz w:val="18"/>
          <w:szCs w:val="18"/>
          <w:lang w:val="en-US"/>
        </w:rPr>
      </w:pPr>
    </w:p>
    <w:p w14:paraId="5D8F2EAF" w14:textId="77777777" w:rsidR="000544FF" w:rsidRPr="008D7B3A" w:rsidRDefault="000544FF" w:rsidP="00092F30">
      <w:pPr>
        <w:pStyle w:val="Heading2"/>
        <w:ind w:left="0"/>
        <w:rPr>
          <w:rFonts w:ascii="Tahoma" w:hAnsi="Tahoma" w:cs="Tahoma"/>
        </w:rPr>
      </w:pPr>
      <w:bookmarkStart w:id="1611" w:name="_Toc336338368"/>
      <w:bookmarkStart w:id="1612" w:name="Srv_103WinMultipointSvr2011Premium"/>
      <w:bookmarkStart w:id="1613" w:name="Srv_107WinMultipointSvr2011Premium"/>
      <w:bookmarkStart w:id="1614" w:name="Srv_111WinMultipointSvr2011Premium"/>
      <w:bookmarkStart w:id="1615" w:name="_101_Windows_Multipoint"/>
      <w:bookmarkStart w:id="1616" w:name="_Toc340767310"/>
      <w:bookmarkEnd w:id="1611"/>
      <w:bookmarkEnd w:id="1612"/>
      <w:bookmarkEnd w:id="1613"/>
      <w:bookmarkEnd w:id="1614"/>
      <w:bookmarkEnd w:id="1615"/>
      <w:r w:rsidRPr="004434F8">
        <w:rPr>
          <w:rFonts w:ascii="Tahoma" w:hAnsi="Tahoma" w:cs="Tahoma"/>
          <w:caps/>
          <w:color w:val="FA6500"/>
          <w:sz w:val="22"/>
          <w:vertAlign w:val="superscript"/>
        </w:rPr>
        <w:t xml:space="preserve">101 </w:t>
      </w:r>
      <w:r w:rsidRPr="004434F8">
        <w:rPr>
          <w:rFonts w:ascii="Tahoma" w:hAnsi="Tahoma" w:cs="Tahoma"/>
          <w:color w:val="FA6500"/>
          <w:sz w:val="22"/>
        </w:rPr>
        <w:t>Windows Multipoint Server 2012 Premium</w:t>
      </w:r>
      <w:bookmarkEnd w:id="1616"/>
      <w:r w:rsidRPr="008D7B3A">
        <w:rPr>
          <w:rFonts w:ascii="Tahoma" w:hAnsi="Tahoma" w:cs="Tahoma"/>
        </w:rPr>
        <w:t xml:space="preserve"> </w:t>
      </w:r>
    </w:p>
    <w:p w14:paraId="5D8F2EB0" w14:textId="77777777" w:rsidR="000544FF" w:rsidRPr="008D7B3A" w:rsidRDefault="000544FF" w:rsidP="00092F30">
      <w:pPr>
        <w:ind w:left="360" w:hanging="360"/>
        <w:rPr>
          <w:rFonts w:cs="Tahoma"/>
        </w:rPr>
      </w:pPr>
    </w:p>
    <w:p w14:paraId="5D8F2EB1" w14:textId="77777777" w:rsidR="000544FF" w:rsidRPr="008D7B3A" w:rsidRDefault="000544FF" w:rsidP="00376D4B">
      <w:pPr>
        <w:ind w:left="720"/>
        <w:rPr>
          <w:rFonts w:cs="Tahoma"/>
        </w:rPr>
      </w:pPr>
      <w:r w:rsidRPr="004434F8">
        <w:rPr>
          <w:rFonts w:cs="Tahoma"/>
          <w:color w:val="000000"/>
        </w:rPr>
        <w:t xml:space="preserve">Windows MultiPoint Server 2012 Premium </w:t>
      </w:r>
      <w:r w:rsidRPr="008D7B3A">
        <w:rPr>
          <w:rFonts w:cs="Tahoma"/>
          <w:color w:val="000000"/>
          <w:lang w:val="ru-RU"/>
        </w:rPr>
        <w:t>является</w:t>
      </w:r>
      <w:r w:rsidRPr="004434F8">
        <w:rPr>
          <w:rFonts w:cs="Tahoma"/>
          <w:color w:val="000000"/>
        </w:rPr>
        <w:t xml:space="preserve"> </w:t>
      </w:r>
      <w:r w:rsidRPr="008D7B3A">
        <w:rPr>
          <w:rFonts w:cs="Tahoma"/>
          <w:color w:val="000000"/>
          <w:lang w:val="ru-RU"/>
        </w:rPr>
        <w:t>следующей</w:t>
      </w:r>
      <w:r w:rsidRPr="004434F8">
        <w:rPr>
          <w:rFonts w:cs="Tahoma"/>
          <w:color w:val="000000"/>
        </w:rPr>
        <w:t xml:space="preserve"> </w:t>
      </w:r>
      <w:r w:rsidRPr="008D7B3A">
        <w:rPr>
          <w:rFonts w:cs="Tahoma"/>
          <w:color w:val="000000"/>
          <w:lang w:val="ru-RU"/>
        </w:rPr>
        <w:t>версией</w:t>
      </w:r>
      <w:r w:rsidRPr="004434F8">
        <w:rPr>
          <w:rFonts w:cs="Tahoma"/>
          <w:color w:val="000000"/>
        </w:rPr>
        <w:t xml:space="preserve"> Windows MultiPoint Server</w:t>
      </w:r>
      <w:r w:rsidR="003B2B3D">
        <w:rPr>
          <w:rFonts w:cs="Tahoma"/>
          <w:color w:val="000000"/>
        </w:rPr>
        <w:t> </w:t>
      </w:r>
      <w:r w:rsidRPr="004434F8">
        <w:rPr>
          <w:rFonts w:cs="Tahoma"/>
          <w:color w:val="000000"/>
        </w:rPr>
        <w:t>2011</w:t>
      </w:r>
      <w:r w:rsidR="003B2B3D">
        <w:rPr>
          <w:rFonts w:cs="Tahoma"/>
          <w:color w:val="000000"/>
        </w:rPr>
        <w:t> </w:t>
      </w:r>
      <w:r w:rsidRPr="004434F8">
        <w:rPr>
          <w:rFonts w:cs="Tahoma"/>
          <w:color w:val="000000"/>
        </w:rPr>
        <w:t>Premium.</w:t>
      </w:r>
    </w:p>
    <w:p w14:paraId="5D8F2EB2" w14:textId="77777777" w:rsidR="000544FF" w:rsidRPr="004434F8" w:rsidRDefault="000544FF" w:rsidP="00376D4B">
      <w:pPr>
        <w:pStyle w:val="EndnoteText"/>
        <w:ind w:left="720"/>
        <w:rPr>
          <w:rFonts w:ascii="Tahoma" w:hAnsi="Tahoma" w:cs="Tahoma"/>
          <w:sz w:val="18"/>
          <w:szCs w:val="18"/>
          <w:lang w:val="en-US"/>
        </w:rPr>
      </w:pPr>
      <w:bookmarkStart w:id="1617" w:name="_Toc280612355"/>
    </w:p>
    <w:p w14:paraId="5D8F2EB3" w14:textId="77777777" w:rsidR="000544FF" w:rsidRPr="004434F8" w:rsidRDefault="000544FF" w:rsidP="00F745E1">
      <w:pPr>
        <w:pStyle w:val="EndnoteText"/>
        <w:ind w:left="0"/>
        <w:rPr>
          <w:rFonts w:ascii="Tahoma" w:hAnsi="Tahoma" w:cs="Tahoma"/>
          <w:sz w:val="18"/>
          <w:szCs w:val="18"/>
          <w:lang w:val="en-US"/>
        </w:rPr>
      </w:pPr>
    </w:p>
    <w:p w14:paraId="5D8F2EB4" w14:textId="77777777" w:rsidR="000544FF" w:rsidRPr="008D7B3A" w:rsidRDefault="000544FF" w:rsidP="00092F30">
      <w:pPr>
        <w:pStyle w:val="Heading2"/>
        <w:ind w:left="0"/>
        <w:rPr>
          <w:rFonts w:ascii="Tahoma" w:hAnsi="Tahoma" w:cs="Tahoma"/>
        </w:rPr>
      </w:pPr>
      <w:bookmarkStart w:id="1618" w:name="Srv_104WinMultipointSvr2011CAL"/>
      <w:bookmarkStart w:id="1619" w:name="Srv_108WinMultipointSvr2011CAL"/>
      <w:bookmarkStart w:id="1620" w:name="Srv_112WinMultipointSvr2011CAL"/>
      <w:bookmarkStart w:id="1621" w:name="_102_Windows_Multipoint"/>
      <w:bookmarkStart w:id="1622" w:name="_Toc340767311"/>
      <w:bookmarkEnd w:id="1617"/>
      <w:bookmarkEnd w:id="1618"/>
      <w:bookmarkEnd w:id="1619"/>
      <w:bookmarkEnd w:id="1620"/>
      <w:bookmarkEnd w:id="1621"/>
      <w:r w:rsidRPr="004434F8">
        <w:rPr>
          <w:rFonts w:ascii="Tahoma" w:hAnsi="Tahoma" w:cs="Tahoma"/>
          <w:caps/>
          <w:color w:val="FA6500"/>
          <w:sz w:val="22"/>
          <w:vertAlign w:val="superscript"/>
        </w:rPr>
        <w:t>102</w:t>
      </w:r>
      <w:r w:rsidRPr="004434F8">
        <w:rPr>
          <w:rFonts w:ascii="Tahoma" w:hAnsi="Tahoma" w:cs="Tahoma"/>
          <w:color w:val="FA6500"/>
          <w:sz w:val="22"/>
        </w:rPr>
        <w:t xml:space="preserve"> Windows Multipoint Server 2012 CAL</w:t>
      </w:r>
      <w:bookmarkEnd w:id="1622"/>
    </w:p>
    <w:p w14:paraId="5D8F2EB5" w14:textId="77777777" w:rsidR="000544FF" w:rsidRPr="008D7B3A" w:rsidRDefault="000544FF" w:rsidP="00092F30">
      <w:pPr>
        <w:ind w:firstLine="360"/>
        <w:rPr>
          <w:rFonts w:cs="Tahoma"/>
        </w:rPr>
      </w:pPr>
    </w:p>
    <w:p w14:paraId="5D8F2EB6" w14:textId="77777777" w:rsidR="000544FF" w:rsidRPr="008D7B3A" w:rsidRDefault="000544FF" w:rsidP="00376D4B">
      <w:pPr>
        <w:ind w:left="720"/>
        <w:rPr>
          <w:rFonts w:cs="Tahoma"/>
        </w:rPr>
      </w:pPr>
      <w:r w:rsidRPr="008D7B3A">
        <w:rPr>
          <w:rFonts w:cs="Tahoma"/>
          <w:color w:val="000000"/>
          <w:lang w:val="ru-RU"/>
        </w:rPr>
        <w:t>Лицензия</w:t>
      </w:r>
      <w:r w:rsidRPr="004434F8">
        <w:rPr>
          <w:rFonts w:cs="Tahoma"/>
          <w:color w:val="000000"/>
        </w:rPr>
        <w:t xml:space="preserve"> Windows MultiPoint Server 2012 CAL </w:t>
      </w:r>
      <w:r w:rsidRPr="008D7B3A">
        <w:rPr>
          <w:rFonts w:cs="Tahoma"/>
          <w:color w:val="000000"/>
          <w:lang w:val="ru-RU"/>
        </w:rPr>
        <w:t>является</w:t>
      </w:r>
      <w:r w:rsidRPr="004434F8">
        <w:rPr>
          <w:rFonts w:cs="Tahoma"/>
          <w:color w:val="000000"/>
        </w:rPr>
        <w:t xml:space="preserve"> </w:t>
      </w:r>
      <w:r w:rsidRPr="008D7B3A">
        <w:rPr>
          <w:rFonts w:cs="Tahoma"/>
          <w:color w:val="000000"/>
          <w:lang w:val="ru-RU"/>
        </w:rPr>
        <w:t>следующей</w:t>
      </w:r>
      <w:r w:rsidRPr="004434F8">
        <w:rPr>
          <w:rFonts w:cs="Tahoma"/>
          <w:color w:val="000000"/>
        </w:rPr>
        <w:t xml:space="preserve"> </w:t>
      </w:r>
      <w:r w:rsidRPr="008D7B3A">
        <w:rPr>
          <w:rFonts w:cs="Tahoma"/>
          <w:color w:val="000000"/>
          <w:lang w:val="ru-RU"/>
        </w:rPr>
        <w:t>версией</w:t>
      </w:r>
      <w:r w:rsidRPr="004434F8">
        <w:rPr>
          <w:rFonts w:cs="Tahoma"/>
          <w:color w:val="000000"/>
        </w:rPr>
        <w:t xml:space="preserve"> </w:t>
      </w:r>
      <w:r w:rsidRPr="008D7B3A">
        <w:rPr>
          <w:rFonts w:cs="Tahoma"/>
          <w:color w:val="000000"/>
          <w:lang w:val="ru-RU"/>
        </w:rPr>
        <w:t>лицензии</w:t>
      </w:r>
      <w:r w:rsidRPr="004434F8">
        <w:rPr>
          <w:rFonts w:cs="Tahoma"/>
          <w:color w:val="000000"/>
        </w:rPr>
        <w:t xml:space="preserve"> Windows MultiPoint Server 2011 CAL.</w:t>
      </w:r>
    </w:p>
    <w:p w14:paraId="5D8F2EB7" w14:textId="77777777" w:rsidR="000544FF" w:rsidRPr="004434F8" w:rsidRDefault="000544FF" w:rsidP="00F745E1">
      <w:pPr>
        <w:pStyle w:val="EndnoteText"/>
        <w:ind w:left="0"/>
        <w:rPr>
          <w:rFonts w:ascii="Tahoma" w:hAnsi="Tahoma" w:cs="Tahoma"/>
          <w:sz w:val="18"/>
          <w:szCs w:val="18"/>
          <w:lang w:val="en-US"/>
        </w:rPr>
      </w:pPr>
    </w:p>
    <w:p w14:paraId="5D8F2EB8" w14:textId="77777777" w:rsidR="000544FF" w:rsidRPr="004434F8" w:rsidRDefault="000544FF" w:rsidP="00EF2279">
      <w:pPr>
        <w:pStyle w:val="Heading3"/>
        <w:ind w:left="360" w:hanging="360"/>
        <w:rPr>
          <w:rFonts w:ascii="Tahoma" w:hAnsi="Tahoma" w:cs="Tahoma"/>
        </w:rPr>
      </w:pPr>
      <w:bookmarkStart w:id="1623" w:name="_Toc336338369"/>
      <w:bookmarkStart w:id="1624" w:name="Srv_97WinSvr08HighPerfCompandHyperV"/>
      <w:bookmarkStart w:id="1625" w:name="Srv_98WinSvr08HighPerfCompandHyperV"/>
      <w:bookmarkStart w:id="1626" w:name="Srv_110WinSvr08R2HPC"/>
      <w:bookmarkStart w:id="1627" w:name="Srv_114WinSvr08R2HPC"/>
      <w:bookmarkStart w:id="1628" w:name="_103_Windows_Server"/>
      <w:bookmarkStart w:id="1629" w:name="_Toc340767312"/>
      <w:bookmarkEnd w:id="1623"/>
      <w:bookmarkEnd w:id="1624"/>
      <w:bookmarkEnd w:id="1625"/>
      <w:bookmarkEnd w:id="1626"/>
      <w:bookmarkEnd w:id="1627"/>
      <w:bookmarkEnd w:id="1628"/>
      <w:r w:rsidRPr="004434F8">
        <w:rPr>
          <w:rFonts w:ascii="Tahoma" w:hAnsi="Tahoma" w:cs="Tahoma"/>
          <w:caps/>
          <w:color w:val="F66400"/>
          <w:sz w:val="22"/>
          <w:vertAlign w:val="superscript"/>
        </w:rPr>
        <w:t>103</w:t>
      </w:r>
      <w:r w:rsidRPr="004434F8">
        <w:rPr>
          <w:rFonts w:ascii="Tahoma" w:hAnsi="Tahoma" w:cs="Tahoma"/>
          <w:color w:val="F66400"/>
          <w:sz w:val="22"/>
        </w:rPr>
        <w:t xml:space="preserve"> Windows Server 2008 R2 HPC</w:t>
      </w:r>
      <w:r w:rsidRPr="004434F8">
        <w:rPr>
          <w:rStyle w:val="CharChar19"/>
          <w:rFonts w:ascii="Tahoma" w:hAnsi="Tahoma" w:cs="Tahoma"/>
          <w:b/>
          <w:color w:val="F66400"/>
          <w:sz w:val="22"/>
        </w:rPr>
        <w:t xml:space="preserve"> Edition</w:t>
      </w:r>
      <w:bookmarkEnd w:id="1629"/>
      <w:r w:rsidRPr="004434F8">
        <w:rPr>
          <w:rFonts w:ascii="Tahoma" w:hAnsi="Tahoma" w:cs="Tahoma"/>
        </w:rPr>
        <w:t xml:space="preserve"> </w:t>
      </w:r>
    </w:p>
    <w:p w14:paraId="5D8F2EB9" w14:textId="77777777" w:rsidR="000544FF" w:rsidRPr="004434F8" w:rsidRDefault="000544FF" w:rsidP="00EF2279">
      <w:pPr>
        <w:rPr>
          <w:rFonts w:cs="Tahoma"/>
        </w:rPr>
      </w:pPr>
    </w:p>
    <w:p w14:paraId="5D8F2EBA" w14:textId="77777777" w:rsidR="000544FF" w:rsidRPr="00E76C4E" w:rsidRDefault="000544FF" w:rsidP="00376D4B">
      <w:pPr>
        <w:spacing w:after="200"/>
        <w:ind w:left="720"/>
        <w:rPr>
          <w:rFonts w:cs="Tahoma"/>
          <w:lang w:val="ru-RU"/>
        </w:rPr>
      </w:pPr>
      <w:r w:rsidRPr="008D7B3A">
        <w:rPr>
          <w:rFonts w:cs="Tahoma"/>
          <w:b/>
          <w:color w:val="000000"/>
          <w:lang w:val="ru-RU"/>
        </w:rPr>
        <w:t>Предоставление</w:t>
      </w:r>
      <w:r w:rsidRPr="004434F8">
        <w:rPr>
          <w:rFonts w:cs="Tahoma"/>
          <w:b/>
          <w:color w:val="000000"/>
        </w:rPr>
        <w:t xml:space="preserve"> </w:t>
      </w:r>
      <w:r w:rsidRPr="008D7B3A">
        <w:rPr>
          <w:rFonts w:cs="Tahoma"/>
          <w:b/>
          <w:color w:val="000000"/>
          <w:lang w:val="ru-RU"/>
        </w:rPr>
        <w:t>лицензий</w:t>
      </w:r>
      <w:r w:rsidRPr="004434F8">
        <w:rPr>
          <w:rFonts w:cs="Tahoma"/>
          <w:b/>
          <w:color w:val="000000"/>
        </w:rPr>
        <w:t xml:space="preserve"> </w:t>
      </w:r>
      <w:r w:rsidRPr="008D7B3A">
        <w:rPr>
          <w:rFonts w:cs="Tahoma"/>
          <w:b/>
          <w:color w:val="000000"/>
          <w:lang w:val="ru-RU"/>
        </w:rPr>
        <w:t>в</w:t>
      </w:r>
      <w:r w:rsidRPr="004434F8">
        <w:rPr>
          <w:rFonts w:cs="Tahoma"/>
          <w:b/>
          <w:color w:val="000000"/>
        </w:rPr>
        <w:t xml:space="preserve"> </w:t>
      </w:r>
      <w:r w:rsidRPr="008D7B3A">
        <w:rPr>
          <w:rFonts w:cs="Tahoma"/>
          <w:b/>
          <w:color w:val="000000"/>
          <w:lang w:val="ru-RU"/>
        </w:rPr>
        <w:t>связи</w:t>
      </w:r>
      <w:r w:rsidRPr="004434F8">
        <w:rPr>
          <w:rFonts w:cs="Tahoma"/>
          <w:b/>
          <w:color w:val="000000"/>
        </w:rPr>
        <w:t xml:space="preserve"> </w:t>
      </w:r>
      <w:r w:rsidRPr="008D7B3A">
        <w:rPr>
          <w:rFonts w:cs="Tahoma"/>
          <w:b/>
          <w:color w:val="000000"/>
          <w:lang w:val="ru-RU"/>
        </w:rPr>
        <w:t>с</w:t>
      </w:r>
      <w:r w:rsidRPr="004434F8">
        <w:rPr>
          <w:rFonts w:cs="Tahoma"/>
          <w:b/>
          <w:color w:val="000000"/>
        </w:rPr>
        <w:t xml:space="preserve"> </w:t>
      </w:r>
      <w:r w:rsidRPr="008D7B3A">
        <w:rPr>
          <w:rFonts w:cs="Tahoma"/>
          <w:b/>
          <w:color w:val="000000"/>
          <w:lang w:val="ru-RU"/>
        </w:rPr>
        <w:t>окончанием</w:t>
      </w:r>
      <w:r w:rsidRPr="004434F8">
        <w:rPr>
          <w:rFonts w:cs="Tahoma"/>
          <w:b/>
          <w:color w:val="000000"/>
        </w:rPr>
        <w:t xml:space="preserve"> </w:t>
      </w:r>
      <w:r w:rsidRPr="008D7B3A">
        <w:rPr>
          <w:rFonts w:cs="Tahoma"/>
          <w:b/>
          <w:color w:val="000000"/>
          <w:lang w:val="ru-RU"/>
        </w:rPr>
        <w:t>жизненного</w:t>
      </w:r>
      <w:r w:rsidRPr="004434F8">
        <w:rPr>
          <w:rFonts w:cs="Tahoma"/>
          <w:b/>
          <w:color w:val="000000"/>
        </w:rPr>
        <w:t xml:space="preserve"> </w:t>
      </w:r>
      <w:r w:rsidRPr="008D7B3A">
        <w:rPr>
          <w:rFonts w:cs="Tahoma"/>
          <w:b/>
          <w:color w:val="000000"/>
          <w:lang w:val="ru-RU"/>
        </w:rPr>
        <w:t>цикла</w:t>
      </w:r>
      <w:r w:rsidRPr="004434F8">
        <w:rPr>
          <w:rFonts w:cs="Tahoma"/>
          <w:b/>
          <w:color w:val="000000"/>
        </w:rPr>
        <w:t xml:space="preserve"> </w:t>
      </w:r>
      <w:r w:rsidRPr="008D7B3A">
        <w:rPr>
          <w:rFonts w:cs="Tahoma"/>
          <w:b/>
          <w:color w:val="000000"/>
          <w:lang w:val="ru-RU"/>
        </w:rPr>
        <w:t>выпуска</w:t>
      </w:r>
      <w:r w:rsidRPr="004434F8">
        <w:rPr>
          <w:rFonts w:cs="Tahoma"/>
          <w:b/>
          <w:color w:val="000000"/>
        </w:rPr>
        <w:t xml:space="preserve"> Windows Server HPC:</w:t>
      </w:r>
      <w:r w:rsidRPr="004434F8">
        <w:rPr>
          <w:rFonts w:cs="Tahoma"/>
          <w:color w:val="000000"/>
        </w:rPr>
        <w:t xml:space="preserve"> Windows Server 2008 R2 </w:t>
      </w:r>
      <w:r w:rsidRPr="008D7B3A">
        <w:rPr>
          <w:rFonts w:cs="Tahoma"/>
          <w:color w:val="000000"/>
          <w:lang w:val="ru-RU"/>
        </w:rPr>
        <w:t>будет</w:t>
      </w:r>
      <w:r w:rsidRPr="004434F8">
        <w:rPr>
          <w:rFonts w:cs="Tahoma"/>
          <w:color w:val="000000"/>
        </w:rPr>
        <w:t xml:space="preserve"> </w:t>
      </w:r>
      <w:r w:rsidRPr="008D7B3A">
        <w:rPr>
          <w:rFonts w:cs="Tahoma"/>
          <w:color w:val="000000"/>
          <w:lang w:val="ru-RU"/>
        </w:rPr>
        <w:t>последней</w:t>
      </w:r>
      <w:r w:rsidRPr="004434F8">
        <w:rPr>
          <w:rFonts w:cs="Tahoma"/>
          <w:color w:val="000000"/>
        </w:rPr>
        <w:t xml:space="preserve"> </w:t>
      </w:r>
      <w:r w:rsidRPr="008D7B3A">
        <w:rPr>
          <w:rFonts w:cs="Tahoma"/>
          <w:color w:val="000000"/>
          <w:lang w:val="ru-RU"/>
        </w:rPr>
        <w:t>версией</w:t>
      </w:r>
      <w:r w:rsidRPr="004434F8">
        <w:rPr>
          <w:rFonts w:cs="Tahoma"/>
          <w:color w:val="000000"/>
        </w:rPr>
        <w:t xml:space="preserve"> </w:t>
      </w:r>
      <w:r w:rsidRPr="008D7B3A">
        <w:rPr>
          <w:rFonts w:cs="Tahoma"/>
          <w:color w:val="000000"/>
          <w:lang w:val="ru-RU"/>
        </w:rPr>
        <w:t>выпуска</w:t>
      </w:r>
      <w:r w:rsidR="00BC6320" w:rsidRPr="004434F8">
        <w:rPr>
          <w:rFonts w:cs="Tahoma"/>
          <w:color w:val="000000"/>
        </w:rPr>
        <w:t xml:space="preserve"> Windows Server HPC</w:t>
      </w:r>
      <w:r w:rsidRPr="004434F8">
        <w:rPr>
          <w:rFonts w:cs="Tahoma"/>
          <w:color w:val="000000"/>
        </w:rPr>
        <w:t>.</w:t>
      </w:r>
      <w:r w:rsidRPr="004434F8">
        <w:rPr>
          <w:rFonts w:cs="Tahoma"/>
        </w:rPr>
        <w:t xml:space="preserve"> </w:t>
      </w:r>
      <w:r w:rsidRPr="008D7B3A">
        <w:rPr>
          <w:rFonts w:cs="Tahoma"/>
          <w:lang w:val="ru-RU"/>
        </w:rPr>
        <w:t xml:space="preserve">Клиенты Программы корпоративного лицензирования с активной </w:t>
      </w:r>
      <w:r w:rsidRPr="008D7B3A">
        <w:rPr>
          <w:rFonts w:cs="Tahoma"/>
          <w:color w:val="000000"/>
          <w:lang w:val="ru-RU"/>
        </w:rPr>
        <w:t>Software Assurance для лицензий выпуска Windows Server 2008 R2 HPC на 1 сентября 2012 г. или на дату начала доступности для загрузки Windows Server 2012 в Сервисном центре программы корпоративного лицензирования, смотря, что</w:t>
      </w:r>
      <w:r w:rsidR="003B2B3D">
        <w:rPr>
          <w:rFonts w:cs="Tahoma"/>
          <w:color w:val="000000"/>
        </w:rPr>
        <w:t> </w:t>
      </w:r>
      <w:r w:rsidRPr="008D7B3A">
        <w:rPr>
          <w:rFonts w:cs="Tahoma"/>
          <w:color w:val="000000"/>
          <w:lang w:val="ru-RU"/>
        </w:rPr>
        <w:t>наступит раньше, (Соответствующие лицензии) получат право использовать программное обеспечение Windows Server 2012 Standard.</w:t>
      </w:r>
      <w:r w:rsidRPr="00E76C4E">
        <w:rPr>
          <w:rFonts w:cs="Tahoma"/>
          <w:lang w:val="ru-RU"/>
        </w:rPr>
        <w:t xml:space="preserve"> </w:t>
      </w:r>
      <w:r w:rsidRPr="008D7B3A">
        <w:rPr>
          <w:rFonts w:cs="Tahoma"/>
          <w:lang w:val="ru-RU"/>
        </w:rPr>
        <w:t>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w:t>
      </w:r>
      <w:r w:rsidRPr="00E76C4E">
        <w:rPr>
          <w:rFonts w:cs="Tahoma"/>
          <w:lang w:val="ru-RU"/>
        </w:rPr>
        <w:t xml:space="preserve"> </w:t>
      </w:r>
    </w:p>
    <w:p w14:paraId="5D8F2EBB" w14:textId="77777777" w:rsidR="000544FF" w:rsidRPr="00E76C4E" w:rsidRDefault="000544FF" w:rsidP="00024C3C">
      <w:pPr>
        <w:numPr>
          <w:ilvl w:val="0"/>
          <w:numId w:val="73"/>
        </w:numPr>
        <w:tabs>
          <w:tab w:val="clear" w:pos="360"/>
          <w:tab w:val="num" w:pos="1440"/>
        </w:tabs>
        <w:spacing w:after="100" w:afterAutospacing="1"/>
        <w:ind w:left="1440"/>
        <w:contextualSpacing/>
        <w:rPr>
          <w:rFonts w:cs="Tahoma"/>
          <w:lang w:val="ru-RU"/>
        </w:rPr>
      </w:pPr>
      <w:r w:rsidRPr="008D7B3A">
        <w:rPr>
          <w:rFonts w:cs="Tahoma"/>
          <w:color w:val="000000"/>
          <w:lang w:val="ru-RU"/>
        </w:rPr>
        <w:t>Если у клиента нечетное количество лицензий для выпуска Windows Server HPC, тогда ему нужно округлить это количество до следующего четного числа, чтобы узнать, на что он имеет право.</w:t>
      </w:r>
      <w:r w:rsidR="00BC6320" w:rsidRPr="00E76C4E">
        <w:rPr>
          <w:rFonts w:cs="Tahoma"/>
          <w:lang w:val="ru-RU"/>
        </w:rPr>
        <w:t xml:space="preserve"> </w:t>
      </w:r>
      <w:r w:rsidRPr="008D7B3A">
        <w:rPr>
          <w:rFonts w:cs="Tahoma"/>
          <w:color w:val="000000"/>
          <w:lang w:val="ru-RU"/>
        </w:rPr>
        <w:t>Например, клиент имеет три лицензии выпуска Windows Server HPC, тогда он получит право на две лицензии Windows Server 2012 Standard.</w:t>
      </w:r>
    </w:p>
    <w:p w14:paraId="5D8F2EBC" w14:textId="77777777" w:rsidR="000544FF" w:rsidRPr="008D7B3A" w:rsidRDefault="000544FF" w:rsidP="00024C3C">
      <w:pPr>
        <w:pStyle w:val="ListParagraph"/>
        <w:numPr>
          <w:ilvl w:val="0"/>
          <w:numId w:val="73"/>
        </w:numPr>
        <w:tabs>
          <w:tab w:val="clear" w:pos="360"/>
          <w:tab w:val="num" w:pos="1440"/>
        </w:tabs>
        <w:autoSpaceDE/>
        <w:autoSpaceDN/>
        <w:adjustRightInd/>
        <w:spacing w:after="100" w:afterAutospacing="1"/>
        <w:ind w:left="1440"/>
        <w:rPr>
          <w:rFonts w:ascii="Tahoma" w:hAnsi="Tahoma" w:cs="Tahoma"/>
          <w:szCs w:val="20"/>
          <w:lang w:val="ru-RU"/>
        </w:rPr>
      </w:pPr>
      <w:r w:rsidRPr="008D7B3A">
        <w:rPr>
          <w:rFonts w:ascii="Tahoma" w:hAnsi="Tahoma" w:cs="Tahoma"/>
          <w:sz w:val="18"/>
          <w:szCs w:val="18"/>
          <w:lang w:val="ru-RU" w:eastAsia="x-none"/>
        </w:rPr>
        <w:t>Лицензии, приобретенные в рамках этой программы включают покрытие Software Assurance.</w:t>
      </w:r>
      <w:r w:rsidR="00BC6320">
        <w:rPr>
          <w:rFonts w:ascii="Tahoma" w:hAnsi="Tahoma" w:cs="Tahoma"/>
          <w:szCs w:val="20"/>
          <w:lang w:val="ru-RU"/>
        </w:rPr>
        <w:t xml:space="preserve"> </w:t>
      </w:r>
      <w:r w:rsidRPr="008D7B3A">
        <w:rPr>
          <w:rFonts w:ascii="Tahoma" w:hAnsi="Tahoma" w:cs="Tahoma"/>
          <w:sz w:val="18"/>
          <w:szCs w:val="20"/>
          <w:lang w:val="ru-RU" w:eastAsia="x-none"/>
        </w:rPr>
        <w:t>Срок действия такого покрытия истечет после истечения срока действия покрытия для соответствующих лицензий.</w:t>
      </w:r>
    </w:p>
    <w:p w14:paraId="5D8F2EBD" w14:textId="77777777" w:rsidR="000544FF" w:rsidRPr="008D7B3A" w:rsidRDefault="000544FF" w:rsidP="00024C3C">
      <w:pPr>
        <w:pStyle w:val="ListParagraph"/>
        <w:numPr>
          <w:ilvl w:val="0"/>
          <w:numId w:val="73"/>
        </w:numPr>
        <w:tabs>
          <w:tab w:val="clear" w:pos="360"/>
          <w:tab w:val="num" w:pos="1440"/>
        </w:tabs>
        <w:autoSpaceDE/>
        <w:autoSpaceDN/>
        <w:adjustRightInd/>
        <w:spacing w:after="100" w:afterAutospacing="1"/>
        <w:ind w:left="1440"/>
        <w:rPr>
          <w:rFonts w:ascii="Tahoma" w:hAnsi="Tahoma" w:cs="Tahoma"/>
          <w:szCs w:val="20"/>
          <w:lang w:val="ru-RU"/>
        </w:rPr>
      </w:pPr>
      <w:r w:rsidRPr="008D7B3A">
        <w:rPr>
          <w:rFonts w:ascii="Tahoma" w:hAnsi="Tahoma" w:cs="Tahoma"/>
          <w:sz w:val="18"/>
          <w:szCs w:val="20"/>
          <w:lang w:val="ru-RU" w:eastAsia="x-none"/>
        </w:rPr>
        <w:t>Если клиенты приобрели бессрочные права для использования программного обеспечения в</w:t>
      </w:r>
      <w:r w:rsidR="003B2B3D">
        <w:rPr>
          <w:rFonts w:ascii="Tahoma" w:hAnsi="Tahoma" w:cs="Tahoma"/>
          <w:sz w:val="18"/>
          <w:szCs w:val="20"/>
          <w:lang w:val="en-US" w:eastAsia="x-none"/>
        </w:rPr>
        <w:t> </w:t>
      </w:r>
      <w:r w:rsidRPr="008D7B3A">
        <w:rPr>
          <w:rFonts w:ascii="Tahoma" w:hAnsi="Tahoma" w:cs="Tahoma"/>
          <w:sz w:val="18"/>
          <w:szCs w:val="20"/>
          <w:lang w:val="ru-RU" w:eastAsia="x-none"/>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D8F2EBE" w14:textId="77777777" w:rsidR="000544FF" w:rsidRPr="00E76C4E" w:rsidRDefault="000544FF" w:rsidP="00024C3C">
      <w:pPr>
        <w:numPr>
          <w:ilvl w:val="0"/>
          <w:numId w:val="73"/>
        </w:numPr>
        <w:tabs>
          <w:tab w:val="clear" w:pos="360"/>
          <w:tab w:val="num" w:pos="1440"/>
          <w:tab w:val="left" w:pos="2160"/>
        </w:tabs>
        <w:spacing w:after="200"/>
        <w:ind w:left="1440"/>
        <w:contextualSpacing/>
        <w:rPr>
          <w:rFonts w:cs="Tahoma"/>
          <w:lang w:val="ru-RU"/>
        </w:rPr>
      </w:pPr>
      <w:r w:rsidRPr="008D7B3A">
        <w:rPr>
          <w:rFonts w:cs="Tahoma"/>
          <w:lang w:val="ru-RU"/>
        </w:rPr>
        <w:t xml:space="preserve">При обновлении до Windows Server 2012 Standard в рамках данной программы существующие лицензии клиента для выпуска </w:t>
      </w:r>
      <w:r w:rsidRPr="008D7B3A">
        <w:rPr>
          <w:rFonts w:cs="Tahoma"/>
          <w:color w:val="000000"/>
          <w:lang w:val="ru-RU"/>
        </w:rPr>
        <w:t>Windows Server 2008 R2 HPC остаются действительными.</w:t>
      </w:r>
    </w:p>
    <w:p w14:paraId="5D8F2EBF" w14:textId="77777777" w:rsidR="000544FF" w:rsidRPr="004434F8" w:rsidRDefault="000544FF" w:rsidP="00024C3C">
      <w:pPr>
        <w:numPr>
          <w:ilvl w:val="0"/>
          <w:numId w:val="73"/>
        </w:numPr>
        <w:tabs>
          <w:tab w:val="clear" w:pos="360"/>
          <w:tab w:val="num" w:pos="1440"/>
        </w:tabs>
        <w:spacing w:after="200"/>
        <w:ind w:left="1440"/>
        <w:contextualSpacing/>
        <w:rPr>
          <w:rFonts w:cs="Tahoma"/>
        </w:rPr>
      </w:pPr>
      <w:r w:rsidRPr="008D7B3A">
        <w:rPr>
          <w:rFonts w:cs="Tahoma"/>
          <w:color w:val="000000"/>
          <w:lang w:val="ru-RU"/>
        </w:rPr>
        <w:t xml:space="preserve">Для целей последующего предоставления лицензии выпуска Windows Server 2008 R2 HPC,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434F8">
        <w:rPr>
          <w:rFonts w:cs="Tahoma"/>
          <w:color w:val="000000"/>
        </w:rPr>
        <w:t xml:space="preserve">Enterprise, Enterprise Subscription, Open Value Subscription </w:t>
      </w:r>
      <w:r w:rsidRPr="008D7B3A">
        <w:rPr>
          <w:rFonts w:cs="Tahoma"/>
          <w:color w:val="000000"/>
          <w:lang w:val="ru-RU"/>
        </w:rPr>
        <w:t>или</w:t>
      </w:r>
      <w:r w:rsidRPr="004434F8">
        <w:rPr>
          <w:rFonts w:cs="Tahoma"/>
          <w:color w:val="000000"/>
        </w:rPr>
        <w:t xml:space="preserve"> EES, </w:t>
      </w:r>
      <w:r w:rsidRPr="008D7B3A">
        <w:rPr>
          <w:rFonts w:cs="Tahoma"/>
          <w:color w:val="000000"/>
          <w:lang w:val="ru-RU"/>
        </w:rPr>
        <w:t>также</w:t>
      </w:r>
      <w:r w:rsidRPr="004434F8">
        <w:rPr>
          <w:rFonts w:cs="Tahoma"/>
          <w:color w:val="000000"/>
        </w:rPr>
        <w:t xml:space="preserve"> </w:t>
      </w:r>
      <w:r w:rsidRPr="008D7B3A">
        <w:rPr>
          <w:rFonts w:cs="Tahoma"/>
          <w:color w:val="000000"/>
          <w:lang w:val="ru-RU"/>
        </w:rPr>
        <w:t>считаются</w:t>
      </w:r>
      <w:r w:rsidRPr="004434F8">
        <w:rPr>
          <w:rFonts w:cs="Tahoma"/>
          <w:color w:val="000000"/>
        </w:rPr>
        <w:t xml:space="preserve"> </w:t>
      </w:r>
      <w:r w:rsidRPr="008D7B3A">
        <w:rPr>
          <w:rFonts w:cs="Tahoma"/>
          <w:color w:val="000000"/>
          <w:lang w:val="ru-RU"/>
        </w:rPr>
        <w:t>Соответствующими</w:t>
      </w:r>
      <w:r w:rsidRPr="004434F8">
        <w:rPr>
          <w:rFonts w:cs="Tahoma"/>
          <w:color w:val="000000"/>
        </w:rPr>
        <w:t xml:space="preserve"> </w:t>
      </w:r>
      <w:r w:rsidRPr="008D7B3A">
        <w:rPr>
          <w:rFonts w:cs="Tahoma"/>
          <w:color w:val="000000"/>
          <w:lang w:val="ru-RU"/>
        </w:rPr>
        <w:t>лицензиями</w:t>
      </w:r>
      <w:r w:rsidRPr="004434F8">
        <w:rPr>
          <w:rFonts w:cs="Tahoma"/>
          <w:color w:val="000000"/>
        </w:rPr>
        <w:t>.</w:t>
      </w:r>
      <w:r w:rsidRPr="004434F8">
        <w:rPr>
          <w:rFonts w:cs="Tahoma"/>
        </w:rPr>
        <w:t xml:space="preserve"> </w:t>
      </w:r>
    </w:p>
    <w:p w14:paraId="5D8F2EC0" w14:textId="77777777" w:rsidR="000544FF" w:rsidRPr="00E76C4E" w:rsidRDefault="000544FF" w:rsidP="00024C3C">
      <w:pPr>
        <w:numPr>
          <w:ilvl w:val="0"/>
          <w:numId w:val="73"/>
        </w:numPr>
        <w:tabs>
          <w:tab w:val="clear" w:pos="360"/>
          <w:tab w:val="num" w:pos="1440"/>
        </w:tabs>
        <w:spacing w:after="200"/>
        <w:ind w:left="1440"/>
        <w:contextualSpacing/>
        <w:rPr>
          <w:rFonts w:cs="Tahoma"/>
          <w:lang w:val="ru-RU"/>
        </w:rPr>
      </w:pPr>
      <w:r w:rsidRPr="008D7B3A">
        <w:rPr>
          <w:rFonts w:cs="Tahoma"/>
          <w:color w:val="000000"/>
          <w:lang w:val="ru-RU"/>
        </w:rPr>
        <w:t>Несмотря на предоставление лицензий Windows Server 2012 Standard и любые обновления до</w:t>
      </w:r>
      <w:r w:rsidR="003B2B3D">
        <w:rPr>
          <w:rFonts w:cs="Tahoma"/>
          <w:color w:val="000000"/>
        </w:rPr>
        <w:t> </w:t>
      </w:r>
      <w:r w:rsidRPr="008D7B3A">
        <w:rPr>
          <w:rFonts w:cs="Tahoma"/>
          <w:color w:val="000000"/>
          <w:lang w:val="ru-RU"/>
        </w:rPr>
        <w:t>этой версии, обязанности платить за Соответствующие лицензии и покрытие полностью остается в силе.</w:t>
      </w:r>
    </w:p>
    <w:p w14:paraId="5D8F2EC1" w14:textId="77777777" w:rsidR="000544FF" w:rsidRPr="008D7B3A" w:rsidRDefault="000544FF" w:rsidP="00024C3C">
      <w:pPr>
        <w:numPr>
          <w:ilvl w:val="0"/>
          <w:numId w:val="73"/>
        </w:numPr>
        <w:tabs>
          <w:tab w:val="clear" w:pos="360"/>
          <w:tab w:val="num" w:pos="1440"/>
        </w:tabs>
        <w:spacing w:after="200"/>
        <w:ind w:left="1440"/>
        <w:contextualSpacing/>
        <w:rPr>
          <w:rFonts w:cs="Tahoma"/>
        </w:rPr>
      </w:pPr>
      <w:r w:rsidRPr="008D7B3A">
        <w:rPr>
          <w:rFonts w:cs="Tahoma"/>
          <w:b/>
          <w:lang w:val="ru-RU"/>
        </w:rPr>
        <w:t>Дополнительные сведения об использовании Windows Server 2012 для высокопроизводительных вычислительных систем (HPC):</w:t>
      </w:r>
      <w:r w:rsidRPr="00E76C4E">
        <w:rPr>
          <w:rFonts w:eastAsia="Times New Roman" w:cs="Tahoma"/>
          <w:szCs w:val="18"/>
          <w:lang w:val="ru-RU"/>
        </w:rPr>
        <w:t xml:space="preserve"> </w:t>
      </w:r>
      <w:r w:rsidRPr="008D7B3A">
        <w:rPr>
          <w:rFonts w:eastAsia="Times New Roman" w:cs="Tahoma"/>
          <w:szCs w:val="18"/>
          <w:lang w:val="ru-RU"/>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w:t>
      </w:r>
      <w:r w:rsidRPr="00E76C4E">
        <w:rPr>
          <w:rFonts w:cs="Tahoma"/>
          <w:lang w:val="ru-RU"/>
        </w:rPr>
        <w:t xml:space="preserve"> </w:t>
      </w:r>
      <w:r w:rsidRPr="008D7B3A">
        <w:rPr>
          <w:rFonts w:cs="Tahoma"/>
          <w:lang w:val="ru-RU"/>
        </w:rPr>
        <w:t>«Рабочая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w:t>
      </w:r>
      <w:r w:rsidRPr="008D7B3A">
        <w:rPr>
          <w:rFonts w:cs="Tahoma"/>
          <w:b/>
          <w:lang w:val="ru-RU"/>
        </w:rPr>
        <w:t xml:space="preserve"> </w:t>
      </w:r>
      <w:r w:rsidRPr="008D7B3A">
        <w:rPr>
          <w:rFonts w:cs="Tahoma"/>
          <w:lang w:val="ru-RU"/>
        </w:rPr>
        <w:t>вместе с другим программным обеспечением, но только в тех случаях, когда это</w:t>
      </w:r>
      <w:r w:rsidR="003B2B3D">
        <w:rPr>
          <w:rFonts w:cs="Tahoma"/>
        </w:rPr>
        <w:t> </w:t>
      </w:r>
      <w:r w:rsidRPr="008D7B3A">
        <w:rPr>
          <w:rFonts w:cs="Tahoma"/>
          <w:lang w:val="ru-RU"/>
        </w:rPr>
        <w:t>требуется для обеспечения безопасности, хранения, улучшения производительности и</w:t>
      </w:r>
      <w:r w:rsidR="003B2B3D">
        <w:rPr>
          <w:rFonts w:cs="Tahoma"/>
        </w:rPr>
        <w:t> </w:t>
      </w:r>
      <w:r w:rsidRPr="008D7B3A">
        <w:rPr>
          <w:rFonts w:cs="Tahoma"/>
          <w:lang w:val="ru-RU"/>
        </w:rPr>
        <w:t>управления системами в узле кластера для</w:t>
      </w:r>
      <w:r w:rsidR="00BC6320">
        <w:rPr>
          <w:rFonts w:cs="Tahoma"/>
          <w:lang w:val="ru-RU"/>
        </w:rPr>
        <w:t xml:space="preserve"> </w:t>
      </w:r>
      <w:r w:rsidRPr="008D7B3A">
        <w:rPr>
          <w:rFonts w:cs="Tahoma"/>
          <w:lang w:val="ru-RU"/>
        </w:rPr>
        <w:t>поддержки кластерных приложений HPC.</w:t>
      </w:r>
      <w:r w:rsidRPr="00E76C4E">
        <w:rPr>
          <w:rFonts w:cs="Tahoma"/>
          <w:lang w:val="ru-RU"/>
        </w:rPr>
        <w:t xml:space="preserve"> </w:t>
      </w:r>
      <w:r w:rsidRPr="008D7B3A">
        <w:rPr>
          <w:rFonts w:cs="Tahoma"/>
          <w:lang w:val="ru-RU"/>
        </w:rPr>
        <w:t>Дополнительные сведения см. в документе «Права на использование продуктов».</w:t>
      </w:r>
    </w:p>
    <w:p w14:paraId="5D8F2EC2" w14:textId="77777777" w:rsidR="000544FF" w:rsidRPr="008D7B3A" w:rsidRDefault="000544FF" w:rsidP="00EF2279">
      <w:pPr>
        <w:pStyle w:val="Heading3"/>
        <w:ind w:left="360" w:hanging="360"/>
        <w:rPr>
          <w:rFonts w:ascii="Tahoma" w:hAnsi="Tahoma" w:cs="Tahoma"/>
        </w:rPr>
      </w:pPr>
      <w:bookmarkStart w:id="1630" w:name="_97_Windows_Server"/>
      <w:bookmarkStart w:id="1631" w:name="_98_Windows_Server"/>
      <w:bookmarkStart w:id="1632" w:name="_Toc336338370"/>
      <w:bookmarkStart w:id="1633" w:name="Srv_1120WinSvr08R2Enterprise"/>
      <w:bookmarkStart w:id="1634" w:name="Srv_116WinSvr08R2Enterprise"/>
      <w:bookmarkStart w:id="1635" w:name="Srv_100WinSvr08R2Enterprise"/>
      <w:bookmarkStart w:id="1636" w:name="_104_Windows_Server"/>
      <w:bookmarkStart w:id="1637" w:name="_Toc340767313"/>
      <w:bookmarkEnd w:id="1630"/>
      <w:bookmarkEnd w:id="1631"/>
      <w:bookmarkEnd w:id="1632"/>
      <w:bookmarkEnd w:id="1633"/>
      <w:bookmarkEnd w:id="1634"/>
      <w:bookmarkEnd w:id="1635"/>
      <w:bookmarkEnd w:id="1636"/>
      <w:r w:rsidRPr="008D7B3A">
        <w:rPr>
          <w:rFonts w:ascii="Tahoma" w:hAnsi="Tahoma" w:cs="Tahoma"/>
          <w:caps/>
          <w:color w:val="F66400"/>
          <w:sz w:val="22"/>
          <w:vertAlign w:val="superscript"/>
          <w:lang w:val="ru-RU"/>
        </w:rPr>
        <w:t>104</w:t>
      </w:r>
      <w:r w:rsidRPr="008D7B3A">
        <w:rPr>
          <w:rFonts w:ascii="Tahoma" w:hAnsi="Tahoma" w:cs="Tahoma"/>
          <w:color w:val="F66400"/>
          <w:sz w:val="22"/>
          <w:lang w:val="ru-RU"/>
        </w:rPr>
        <w:t xml:space="preserve"> Windows Server 2008 R2 Enterprise</w:t>
      </w:r>
      <w:bookmarkEnd w:id="1637"/>
      <w:r w:rsidRPr="008D7B3A">
        <w:rPr>
          <w:rFonts w:ascii="Tahoma" w:hAnsi="Tahoma" w:cs="Tahoma"/>
        </w:rPr>
        <w:t xml:space="preserve"> </w:t>
      </w:r>
    </w:p>
    <w:p w14:paraId="5D8F2EC3" w14:textId="77777777" w:rsidR="000544FF" w:rsidRPr="008D7B3A" w:rsidRDefault="000544FF" w:rsidP="00EF2279">
      <w:pPr>
        <w:spacing w:after="200"/>
        <w:ind w:left="900"/>
        <w:rPr>
          <w:rFonts w:cs="Tahoma"/>
        </w:rPr>
      </w:pPr>
    </w:p>
    <w:p w14:paraId="5D8F2EC4" w14:textId="77777777" w:rsidR="000544FF" w:rsidRPr="004434F8" w:rsidRDefault="000544FF" w:rsidP="00BE5C7D">
      <w:pPr>
        <w:spacing w:after="200"/>
        <w:ind w:left="720"/>
        <w:rPr>
          <w:rFonts w:cs="Tahoma"/>
          <w:lang w:val="ru-RU"/>
        </w:rPr>
      </w:pPr>
      <w:r w:rsidRPr="008D7B3A">
        <w:rPr>
          <w:rFonts w:cs="Tahoma"/>
          <w:b/>
          <w:color w:val="000000"/>
          <w:lang w:val="ru-RU"/>
        </w:rPr>
        <w:t>Предоставление</w:t>
      </w:r>
      <w:r w:rsidRPr="004434F8">
        <w:rPr>
          <w:rFonts w:cs="Tahoma"/>
          <w:b/>
          <w:color w:val="000000"/>
        </w:rPr>
        <w:t xml:space="preserve"> </w:t>
      </w:r>
      <w:r w:rsidRPr="008D7B3A">
        <w:rPr>
          <w:rFonts w:cs="Tahoma"/>
          <w:b/>
          <w:color w:val="000000"/>
          <w:lang w:val="ru-RU"/>
        </w:rPr>
        <w:t>лицензий</w:t>
      </w:r>
      <w:r w:rsidRPr="004434F8">
        <w:rPr>
          <w:rFonts w:cs="Tahoma"/>
          <w:b/>
          <w:color w:val="000000"/>
        </w:rPr>
        <w:t xml:space="preserve"> </w:t>
      </w:r>
      <w:r w:rsidRPr="008D7B3A">
        <w:rPr>
          <w:rFonts w:cs="Tahoma"/>
          <w:b/>
          <w:color w:val="000000"/>
          <w:lang w:val="ru-RU"/>
        </w:rPr>
        <w:t>в</w:t>
      </w:r>
      <w:r w:rsidRPr="004434F8">
        <w:rPr>
          <w:rFonts w:cs="Tahoma"/>
          <w:b/>
          <w:color w:val="000000"/>
        </w:rPr>
        <w:t xml:space="preserve"> </w:t>
      </w:r>
      <w:r w:rsidRPr="008D7B3A">
        <w:rPr>
          <w:rFonts w:cs="Tahoma"/>
          <w:b/>
          <w:color w:val="000000"/>
          <w:lang w:val="ru-RU"/>
        </w:rPr>
        <w:t>связи</w:t>
      </w:r>
      <w:r w:rsidRPr="004434F8">
        <w:rPr>
          <w:rFonts w:cs="Tahoma"/>
          <w:b/>
          <w:color w:val="000000"/>
        </w:rPr>
        <w:t xml:space="preserve"> </w:t>
      </w:r>
      <w:r w:rsidRPr="008D7B3A">
        <w:rPr>
          <w:rFonts w:cs="Tahoma"/>
          <w:b/>
          <w:color w:val="000000"/>
          <w:lang w:val="ru-RU"/>
        </w:rPr>
        <w:t>с</w:t>
      </w:r>
      <w:r w:rsidRPr="004434F8">
        <w:rPr>
          <w:rFonts w:cs="Tahoma"/>
          <w:b/>
          <w:color w:val="000000"/>
        </w:rPr>
        <w:t xml:space="preserve"> </w:t>
      </w:r>
      <w:r w:rsidRPr="008D7B3A">
        <w:rPr>
          <w:rFonts w:cs="Tahoma"/>
          <w:b/>
          <w:color w:val="000000"/>
          <w:lang w:val="ru-RU"/>
        </w:rPr>
        <w:t>окончанием</w:t>
      </w:r>
      <w:r w:rsidRPr="004434F8">
        <w:rPr>
          <w:rFonts w:cs="Tahoma"/>
          <w:b/>
          <w:color w:val="000000"/>
        </w:rPr>
        <w:t xml:space="preserve"> </w:t>
      </w:r>
      <w:r w:rsidRPr="008D7B3A">
        <w:rPr>
          <w:rFonts w:cs="Tahoma"/>
          <w:b/>
          <w:color w:val="000000"/>
          <w:lang w:val="ru-RU"/>
        </w:rPr>
        <w:t>жизненного</w:t>
      </w:r>
      <w:r w:rsidRPr="004434F8">
        <w:rPr>
          <w:rFonts w:cs="Tahoma"/>
          <w:b/>
          <w:color w:val="000000"/>
        </w:rPr>
        <w:t xml:space="preserve"> </w:t>
      </w:r>
      <w:r w:rsidRPr="008D7B3A">
        <w:rPr>
          <w:rFonts w:cs="Tahoma"/>
          <w:b/>
          <w:color w:val="000000"/>
          <w:lang w:val="ru-RU"/>
        </w:rPr>
        <w:t>цикла</w:t>
      </w:r>
      <w:r w:rsidRPr="004434F8">
        <w:rPr>
          <w:rFonts w:cs="Tahoma"/>
          <w:b/>
          <w:color w:val="000000"/>
        </w:rPr>
        <w:t xml:space="preserve"> Windows Server Enterprise:</w:t>
      </w:r>
      <w:r w:rsidRPr="008D7B3A">
        <w:rPr>
          <w:rFonts w:cs="Tahoma"/>
          <w:color w:val="000000"/>
        </w:rPr>
        <w:t xml:space="preserve"> </w:t>
      </w:r>
      <w:r w:rsidRPr="004434F8">
        <w:rPr>
          <w:rFonts w:cs="Tahoma"/>
          <w:color w:val="000000"/>
        </w:rPr>
        <w:t xml:space="preserve">Windows Server 2008 R2 </w:t>
      </w:r>
      <w:r w:rsidRPr="008D7B3A">
        <w:rPr>
          <w:rFonts w:cs="Tahoma"/>
          <w:color w:val="000000"/>
          <w:lang w:val="ru-RU"/>
        </w:rPr>
        <w:t>будет</w:t>
      </w:r>
      <w:r w:rsidRPr="004434F8">
        <w:rPr>
          <w:rFonts w:cs="Tahoma"/>
          <w:color w:val="000000"/>
        </w:rPr>
        <w:t xml:space="preserve"> </w:t>
      </w:r>
      <w:r w:rsidRPr="008D7B3A">
        <w:rPr>
          <w:rFonts w:cs="Tahoma"/>
          <w:color w:val="000000"/>
          <w:lang w:val="ru-RU"/>
        </w:rPr>
        <w:t>последней</w:t>
      </w:r>
      <w:r w:rsidRPr="004434F8">
        <w:rPr>
          <w:rFonts w:cs="Tahoma"/>
          <w:color w:val="000000"/>
        </w:rPr>
        <w:t xml:space="preserve"> </w:t>
      </w:r>
      <w:r w:rsidRPr="008D7B3A">
        <w:rPr>
          <w:rFonts w:cs="Tahoma"/>
          <w:color w:val="000000"/>
          <w:lang w:val="ru-RU"/>
        </w:rPr>
        <w:t>версией</w:t>
      </w:r>
      <w:r w:rsidRPr="004434F8">
        <w:rPr>
          <w:rFonts w:cs="Tahoma"/>
          <w:color w:val="000000"/>
        </w:rPr>
        <w:t xml:space="preserve"> Windows Server Enterprise.</w:t>
      </w:r>
      <w:r w:rsidR="00BC6320">
        <w:rPr>
          <w:rFonts w:cs="Tahoma"/>
        </w:rPr>
        <w:t xml:space="preserve"> </w:t>
      </w:r>
      <w:r w:rsidRPr="008D7B3A">
        <w:rPr>
          <w:rFonts w:cs="Tahoma"/>
          <w:lang w:val="ru-RU"/>
        </w:rPr>
        <w:t xml:space="preserve">Клиенты Программы корпоративного лицензирования с активной </w:t>
      </w:r>
      <w:r w:rsidRPr="008D7B3A">
        <w:rPr>
          <w:rFonts w:cs="Tahoma"/>
          <w:color w:val="000000"/>
          <w:lang w:val="ru-RU"/>
        </w:rPr>
        <w:t xml:space="preserve">Software Assurance для лицензий Windows Server 2008 R2 Enterprise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 обновлять и использовать программное обеспечение </w:t>
      </w:r>
      <w:r w:rsidRPr="008D7B3A">
        <w:rPr>
          <w:rFonts w:cs="Tahoma"/>
          <w:lang w:val="ru-RU"/>
        </w:rPr>
        <w:t>Windows Server 2012 Standard вместо Windows Server 2008 R2 Enterprise.</w:t>
      </w:r>
      <w:r w:rsidRPr="004434F8">
        <w:rPr>
          <w:rFonts w:cs="Tahoma"/>
          <w:lang w:val="ru-RU"/>
        </w:rPr>
        <w:t xml:space="preserve"> </w:t>
      </w:r>
      <w:r w:rsidRPr="008D7B3A">
        <w:rPr>
          <w:rFonts w:cs="Tahoma"/>
          <w:lang w:val="ru-RU"/>
        </w:rPr>
        <w:t>Чтобы стимулировать такое обновление, клиент получит право за каждую Соответствующую лицензию получить, после того как станет доступным Windows Server 2012:</w:t>
      </w:r>
    </w:p>
    <w:p w14:paraId="5D8F2EC5" w14:textId="77777777" w:rsidR="000544FF" w:rsidRPr="008D7B3A" w:rsidRDefault="000544FF" w:rsidP="00024C3C">
      <w:pPr>
        <w:numPr>
          <w:ilvl w:val="0"/>
          <w:numId w:val="69"/>
        </w:numPr>
        <w:tabs>
          <w:tab w:val="left" w:pos="2340"/>
        </w:tabs>
        <w:spacing w:after="200"/>
        <w:ind w:left="2340"/>
        <w:contextualSpacing/>
        <w:rPr>
          <w:rFonts w:cs="Tahoma"/>
        </w:rPr>
      </w:pPr>
      <w:r w:rsidRPr="008D7B3A">
        <w:rPr>
          <w:rFonts w:cs="Tahoma"/>
          <w:lang w:val="ru-RU"/>
        </w:rPr>
        <w:t>2 лицензии Windows Server 2012 Standard ИЛИ</w:t>
      </w:r>
    </w:p>
    <w:p w14:paraId="5D8F2EC6" w14:textId="77777777" w:rsidR="000544FF" w:rsidRPr="004434F8" w:rsidRDefault="000544FF" w:rsidP="00024C3C">
      <w:pPr>
        <w:numPr>
          <w:ilvl w:val="2"/>
          <w:numId w:val="69"/>
        </w:numPr>
        <w:tabs>
          <w:tab w:val="left" w:pos="2340"/>
        </w:tabs>
        <w:spacing w:after="200"/>
        <w:ind w:left="2340"/>
        <w:contextualSpacing/>
        <w:rPr>
          <w:rFonts w:cs="Tahoma"/>
          <w:lang w:val="ru-RU"/>
        </w:rPr>
      </w:pPr>
      <w:r w:rsidRPr="008D7B3A">
        <w:rPr>
          <w:rFonts w:cs="Tahoma"/>
          <w:lang w:val="ru-RU"/>
        </w:rPr>
        <w:t>Три, за Соответствующие лицензии, приобретенные с SA или обновленные в</w:t>
      </w:r>
      <w:r w:rsidR="003B2B3D">
        <w:rPr>
          <w:rFonts w:cs="Tahoma"/>
        </w:rPr>
        <w:t> </w:t>
      </w:r>
      <w:r w:rsidRPr="008D7B3A">
        <w:rPr>
          <w:rFonts w:cs="Tahoma"/>
          <w:lang w:val="ru-RU"/>
        </w:rPr>
        <w:t>период между 1 апреля и 31 августа 2012 г.,</w:t>
      </w:r>
    </w:p>
    <w:p w14:paraId="5D8F2EC7" w14:textId="77777777" w:rsidR="000544FF" w:rsidRPr="004434F8" w:rsidRDefault="000544FF" w:rsidP="00024C3C">
      <w:pPr>
        <w:numPr>
          <w:ilvl w:val="0"/>
          <w:numId w:val="69"/>
        </w:numPr>
        <w:tabs>
          <w:tab w:val="left" w:pos="2340"/>
        </w:tabs>
        <w:spacing w:after="200"/>
        <w:ind w:left="2340"/>
        <w:contextualSpacing/>
        <w:rPr>
          <w:rFonts w:cs="Tahoma"/>
          <w:lang w:val="ru-RU"/>
        </w:rPr>
      </w:pPr>
      <w:r w:rsidRPr="008D7B3A">
        <w:rPr>
          <w:rFonts w:eastAsia="Times New Roman" w:cs="Tahoma"/>
          <w:szCs w:val="18"/>
          <w:lang w:val="ru-RU"/>
        </w:rPr>
        <w:t>Четыре лицензии Windows Server 2012 Standard, если фактическое число физических процессоров на сервере, которому назначается Соответствующая лицензия, превышает четыре.</w:t>
      </w:r>
      <w:r w:rsidRPr="004434F8">
        <w:rPr>
          <w:rFonts w:eastAsia="Times New Roman" w:cs="Tahoma"/>
          <w:szCs w:val="18"/>
          <w:lang w:val="ru-RU"/>
        </w:rPr>
        <w:t xml:space="preserve"> </w:t>
      </w:r>
      <w:r w:rsidRPr="008D7B3A">
        <w:rPr>
          <w:rFonts w:eastAsia="Times New Roman" w:cs="Tahoma"/>
          <w:szCs w:val="18"/>
          <w:lang w:val="ru-RU"/>
        </w:rPr>
        <w:t>В таких случаях клиенты должны создать запись конфигурации физического аппаратного обеспечения, поддерживающ</w:t>
      </w:r>
      <w:r w:rsidR="00BC6320">
        <w:rPr>
          <w:rFonts w:eastAsia="Times New Roman" w:cs="Tahoma"/>
          <w:szCs w:val="18"/>
          <w:lang w:val="ru-RU"/>
        </w:rPr>
        <w:t>его это программное обеспечение</w:t>
      </w:r>
      <w:r w:rsidRPr="008D7B3A">
        <w:rPr>
          <w:rFonts w:eastAsia="Times New Roman" w:cs="Tahoma"/>
          <w:szCs w:val="18"/>
          <w:lang w:val="ru-RU"/>
        </w:rPr>
        <w:t>.</w:t>
      </w:r>
      <w:r w:rsidR="00BC6320" w:rsidRPr="004434F8">
        <w:rPr>
          <w:rFonts w:eastAsia="Times New Roman" w:cs="Tahoma"/>
          <w:szCs w:val="18"/>
          <w:lang w:val="ru-RU"/>
        </w:rPr>
        <w:t xml:space="preserve"> </w:t>
      </w:r>
      <w:r w:rsidRPr="008D7B3A">
        <w:rPr>
          <w:rFonts w:eastAsia="Times New Roman" w:cs="Tahoma"/>
          <w:szCs w:val="18"/>
          <w:lang w:val="ru-RU"/>
        </w:rPr>
        <w:t>до истечения покрытия Software Assurance</w:t>
      </w:r>
      <w:r w:rsidR="00BC6320">
        <w:rPr>
          <w:rFonts w:eastAsia="Times New Roman" w:cs="Tahoma"/>
          <w:szCs w:val="18"/>
          <w:lang w:val="ru-RU"/>
        </w:rPr>
        <w:t xml:space="preserve"> </w:t>
      </w:r>
      <w:r w:rsidRPr="008D7B3A">
        <w:rPr>
          <w:rFonts w:eastAsia="Times New Roman" w:cs="Tahoma"/>
          <w:szCs w:val="18"/>
          <w:lang w:val="ru-RU"/>
        </w:rPr>
        <w:t>для Соответствующих лицензий в рамках текущего соглашения или с помощью инструмента Microsoft MAP или с помощью другого аналогичного программного обеспечения.</w:t>
      </w:r>
      <w:r w:rsidRPr="004434F8">
        <w:rPr>
          <w:rFonts w:cs="Tahoma"/>
          <w:lang w:val="ru-RU"/>
        </w:rPr>
        <w:t xml:space="preserve"> </w:t>
      </w:r>
      <w:r w:rsidRPr="008D7B3A">
        <w:rPr>
          <w:rFonts w:cs="Tahoma"/>
          <w:lang w:val="ru-RU"/>
        </w:rPr>
        <w:t>Это предложение доступно только для одной Соответствующей лицензии на сервер.</w:t>
      </w:r>
    </w:p>
    <w:p w14:paraId="5D8F2EC8" w14:textId="77777777" w:rsidR="000544FF" w:rsidRPr="004434F8" w:rsidRDefault="000544FF" w:rsidP="00024C3C">
      <w:pPr>
        <w:numPr>
          <w:ilvl w:val="0"/>
          <w:numId w:val="73"/>
        </w:numPr>
        <w:tabs>
          <w:tab w:val="clear" w:pos="360"/>
          <w:tab w:val="num" w:pos="1260"/>
          <w:tab w:val="left" w:pos="1440"/>
        </w:tabs>
        <w:spacing w:after="200"/>
        <w:ind w:left="1440"/>
        <w:contextualSpacing/>
        <w:rPr>
          <w:rFonts w:cs="Tahoma"/>
          <w:lang w:val="ru-RU"/>
        </w:rPr>
      </w:pPr>
      <w:r w:rsidRPr="008D7B3A">
        <w:rPr>
          <w:rFonts w:eastAsia="Times New Roman" w:cs="Tahoma"/>
          <w:szCs w:val="18"/>
          <w:lang w:val="ru-RU"/>
        </w:rPr>
        <w:t>Лицензии, приобретенные в рамках этой программы включают покрытие Software Assurance.</w:t>
      </w:r>
      <w:r w:rsidR="00BC6320" w:rsidRPr="004434F8">
        <w:rPr>
          <w:rFonts w:cs="Tahoma"/>
          <w:lang w:val="ru-RU"/>
        </w:rPr>
        <w:t xml:space="preserve"> </w:t>
      </w:r>
      <w:r w:rsidRPr="008D7B3A">
        <w:rPr>
          <w:rFonts w:cs="Tahoma"/>
          <w:lang w:val="ru-RU"/>
        </w:rPr>
        <w:t>Срок действия такого покрытия истечет после истечения срока действия покрытия для соответствующих лицензий.</w:t>
      </w:r>
    </w:p>
    <w:p w14:paraId="5D8F2EC9" w14:textId="77777777" w:rsidR="000544FF" w:rsidRPr="00E76C4E" w:rsidRDefault="000544FF" w:rsidP="00024C3C">
      <w:pPr>
        <w:numPr>
          <w:ilvl w:val="0"/>
          <w:numId w:val="73"/>
        </w:numPr>
        <w:tabs>
          <w:tab w:val="clear" w:pos="360"/>
          <w:tab w:val="num" w:pos="1260"/>
          <w:tab w:val="left" w:pos="1440"/>
        </w:tabs>
        <w:spacing w:after="200"/>
        <w:ind w:left="1440"/>
        <w:contextualSpacing/>
        <w:rPr>
          <w:rFonts w:cs="Tahoma"/>
          <w:lang w:val="ru-RU"/>
        </w:rPr>
      </w:pPr>
      <w:r w:rsidRPr="008D7B3A">
        <w:rPr>
          <w:rFonts w:eastAsia="Times New Roman" w:cs="Tahoma"/>
          <w:szCs w:val="18"/>
          <w:lang w:val="ru-RU"/>
        </w:rPr>
        <w:t>Если клиенты приобрели бессрочные права для использования программного обеспечения в</w:t>
      </w:r>
      <w:r w:rsidR="003B2B3D">
        <w:rPr>
          <w:rFonts w:eastAsia="Times New Roman" w:cs="Tahoma"/>
          <w:szCs w:val="18"/>
        </w:rPr>
        <w:t> </w:t>
      </w:r>
      <w:r w:rsidRPr="008D7B3A">
        <w:rPr>
          <w:rFonts w:eastAsia="Times New Roman"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r w:rsidR="00BC6320" w:rsidRPr="00E76C4E">
        <w:rPr>
          <w:rFonts w:eastAsia="Times New Roman" w:cs="Tahoma"/>
          <w:szCs w:val="18"/>
          <w:lang w:val="ru-RU"/>
        </w:rPr>
        <w:t xml:space="preserve"> </w:t>
      </w:r>
    </w:p>
    <w:p w14:paraId="5D8F2ECA" w14:textId="77777777" w:rsidR="000544FF" w:rsidRPr="00E76C4E" w:rsidRDefault="000544FF" w:rsidP="00024C3C">
      <w:pPr>
        <w:numPr>
          <w:ilvl w:val="0"/>
          <w:numId w:val="73"/>
        </w:numPr>
        <w:tabs>
          <w:tab w:val="clear" w:pos="360"/>
          <w:tab w:val="num" w:pos="1260"/>
          <w:tab w:val="left" w:pos="1440"/>
        </w:tabs>
        <w:spacing w:after="200"/>
        <w:ind w:left="1440"/>
        <w:contextualSpacing/>
        <w:rPr>
          <w:rFonts w:cs="Tahoma"/>
          <w:lang w:val="ru-RU"/>
        </w:rPr>
      </w:pPr>
      <w:r w:rsidRPr="008D7B3A">
        <w:rPr>
          <w:rFonts w:cs="Tahoma"/>
          <w:lang w:val="ru-RU"/>
        </w:rPr>
        <w:t>При обновлении до Windows Server 2012 Standard в рамках данной программы существующие Соответствующие лицензии клиента на Windows Server Enterprise</w:t>
      </w:r>
      <w:r w:rsidRPr="008D7B3A">
        <w:rPr>
          <w:rFonts w:cs="Tahoma"/>
          <w:color w:val="000000"/>
          <w:lang w:val="ru-RU"/>
        </w:rPr>
        <w:t xml:space="preserve"> больше не будут действительными.</w:t>
      </w:r>
    </w:p>
    <w:p w14:paraId="5D8F2ECB" w14:textId="77777777" w:rsidR="000544FF" w:rsidRPr="004434F8" w:rsidRDefault="000544FF" w:rsidP="00024C3C">
      <w:pPr>
        <w:numPr>
          <w:ilvl w:val="0"/>
          <w:numId w:val="73"/>
        </w:numPr>
        <w:tabs>
          <w:tab w:val="clear" w:pos="360"/>
          <w:tab w:val="num" w:pos="1260"/>
          <w:tab w:val="left" w:pos="1440"/>
        </w:tabs>
        <w:spacing w:after="200"/>
        <w:ind w:left="1440"/>
        <w:contextualSpacing/>
        <w:rPr>
          <w:rFonts w:cs="Tahoma"/>
        </w:rPr>
      </w:pPr>
      <w:r w:rsidRPr="008D7B3A">
        <w:rPr>
          <w:rFonts w:cs="Tahoma"/>
          <w:color w:val="000000"/>
          <w:lang w:val="ru-RU"/>
        </w:rPr>
        <w:t>Для целей последующего предоставления лицензии Windows Server 2008 R2 Enterprise</w:t>
      </w:r>
      <w:r w:rsidR="00BC6320">
        <w:rPr>
          <w:rFonts w:cs="Tahoma"/>
          <w:color w:val="000000"/>
          <w:lang w:val="ru-RU"/>
        </w:rPr>
        <w:t>,</w:t>
      </w:r>
      <w:r w:rsidRPr="008D7B3A">
        <w:rPr>
          <w:rFonts w:cs="Tahoma"/>
          <w:color w:val="000000"/>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434F8">
        <w:rPr>
          <w:rFonts w:cs="Tahoma"/>
          <w:color w:val="000000"/>
        </w:rPr>
        <w:t xml:space="preserve">Enterprise, Enterprise Subscription, Open Value Subscription </w:t>
      </w:r>
      <w:r w:rsidRPr="008D7B3A">
        <w:rPr>
          <w:rFonts w:cs="Tahoma"/>
          <w:color w:val="000000"/>
          <w:lang w:val="ru-RU"/>
        </w:rPr>
        <w:t>или</w:t>
      </w:r>
      <w:r w:rsidRPr="004434F8">
        <w:rPr>
          <w:rFonts w:cs="Tahoma"/>
          <w:color w:val="000000"/>
        </w:rPr>
        <w:t xml:space="preserve"> EES, </w:t>
      </w:r>
      <w:r w:rsidRPr="008D7B3A">
        <w:rPr>
          <w:rFonts w:cs="Tahoma"/>
          <w:color w:val="000000"/>
          <w:lang w:val="ru-RU"/>
        </w:rPr>
        <w:t>также</w:t>
      </w:r>
      <w:r w:rsidRPr="004434F8">
        <w:rPr>
          <w:rFonts w:cs="Tahoma"/>
          <w:color w:val="000000"/>
        </w:rPr>
        <w:t xml:space="preserve"> </w:t>
      </w:r>
      <w:r w:rsidRPr="008D7B3A">
        <w:rPr>
          <w:rFonts w:cs="Tahoma"/>
          <w:color w:val="000000"/>
          <w:lang w:val="ru-RU"/>
        </w:rPr>
        <w:t>считаются</w:t>
      </w:r>
      <w:r w:rsidRPr="004434F8">
        <w:rPr>
          <w:rFonts w:cs="Tahoma"/>
          <w:color w:val="000000"/>
        </w:rPr>
        <w:t xml:space="preserve"> </w:t>
      </w:r>
      <w:r w:rsidRPr="008D7B3A">
        <w:rPr>
          <w:rFonts w:cs="Tahoma"/>
          <w:color w:val="000000"/>
          <w:lang w:val="ru-RU"/>
        </w:rPr>
        <w:t>Соответствующими</w:t>
      </w:r>
      <w:r w:rsidRPr="004434F8">
        <w:rPr>
          <w:rFonts w:cs="Tahoma"/>
          <w:color w:val="000000"/>
        </w:rPr>
        <w:t xml:space="preserve"> </w:t>
      </w:r>
      <w:r w:rsidRPr="008D7B3A">
        <w:rPr>
          <w:rFonts w:cs="Tahoma"/>
          <w:color w:val="000000"/>
          <w:lang w:val="ru-RU"/>
        </w:rPr>
        <w:t>лицензиями</w:t>
      </w:r>
      <w:r w:rsidRPr="004434F8">
        <w:rPr>
          <w:rFonts w:cs="Tahoma"/>
          <w:color w:val="000000"/>
        </w:rPr>
        <w:t>.</w:t>
      </w:r>
      <w:r w:rsidR="00BC6320" w:rsidRPr="004434F8">
        <w:rPr>
          <w:rFonts w:cs="Tahoma"/>
        </w:rPr>
        <w:t xml:space="preserve"> </w:t>
      </w:r>
    </w:p>
    <w:p w14:paraId="5D8F2ECC" w14:textId="77777777" w:rsidR="003B2B3D" w:rsidRPr="00EB3D5B" w:rsidRDefault="000544FF" w:rsidP="00EB3D5B">
      <w:pPr>
        <w:numPr>
          <w:ilvl w:val="0"/>
          <w:numId w:val="73"/>
        </w:numPr>
        <w:tabs>
          <w:tab w:val="clear" w:pos="360"/>
          <w:tab w:val="num" w:pos="1260"/>
          <w:tab w:val="left" w:pos="1440"/>
        </w:tabs>
        <w:spacing w:after="200"/>
        <w:ind w:left="1440"/>
        <w:contextualSpacing/>
        <w:rPr>
          <w:rFonts w:cs="Tahoma"/>
          <w:lang w:val="ru-RU"/>
        </w:rPr>
      </w:pPr>
      <w:r w:rsidRPr="008D7B3A">
        <w:rPr>
          <w:rFonts w:cs="Tahoma"/>
          <w:color w:val="000000"/>
          <w:lang w:val="ru-RU"/>
        </w:rPr>
        <w:t>Несмотря на предоставление лицензий Windows Server 2012 Standard и любые обновления до</w:t>
      </w:r>
      <w:r w:rsidR="003B2B3D">
        <w:rPr>
          <w:rFonts w:cs="Tahoma"/>
          <w:color w:val="000000"/>
        </w:rPr>
        <w:t> </w:t>
      </w:r>
      <w:r w:rsidRPr="008D7B3A">
        <w:rPr>
          <w:rFonts w:cs="Tahoma"/>
          <w:color w:val="000000"/>
          <w:lang w:val="ru-RU"/>
        </w:rPr>
        <w:t>этой версии, обязанности платить за Соответствующие лицензии и покрытие полностью остается в силе.</w:t>
      </w:r>
    </w:p>
    <w:p w14:paraId="5D8F2ECD" w14:textId="77777777" w:rsidR="00EB3D5B" w:rsidRPr="00EB3D5B" w:rsidRDefault="00EB3D5B" w:rsidP="00EB3D5B">
      <w:pPr>
        <w:tabs>
          <w:tab w:val="left" w:pos="1440"/>
        </w:tabs>
        <w:spacing w:after="200"/>
        <w:ind w:left="1080"/>
        <w:contextualSpacing/>
        <w:rPr>
          <w:rFonts w:cs="Tahoma"/>
          <w:lang w:val="ru-RU"/>
        </w:rPr>
      </w:pPr>
    </w:p>
    <w:p w14:paraId="5D8F2ECE" w14:textId="77777777" w:rsidR="000544FF" w:rsidRPr="00E76C4E" w:rsidRDefault="000544FF" w:rsidP="00EF2279">
      <w:pPr>
        <w:rPr>
          <w:rFonts w:cs="Tahoma"/>
          <w:lang w:val="ru-RU"/>
        </w:rPr>
      </w:pPr>
      <w:bookmarkStart w:id="1638" w:name="_Toc336338371"/>
      <w:bookmarkStart w:id="1639" w:name="Srv_1102WinSvr08R2Itanium"/>
      <w:bookmarkStart w:id="1640" w:name="Srv_1132WinSvr08R2Itanium"/>
      <w:bookmarkStart w:id="1641" w:name="Srv_117WinSvr08R2Itanium"/>
      <w:bookmarkStart w:id="1642" w:name="Srv_98WinSvr08StdandHyperV"/>
      <w:bookmarkStart w:id="1643" w:name="Srv_99WinSvr08StdandHyperV"/>
      <w:bookmarkEnd w:id="1638"/>
      <w:bookmarkEnd w:id="1639"/>
      <w:bookmarkEnd w:id="1640"/>
      <w:bookmarkEnd w:id="1641"/>
      <w:bookmarkEnd w:id="1642"/>
      <w:bookmarkEnd w:id="1643"/>
      <w:r w:rsidRPr="008D7B3A">
        <w:rPr>
          <w:rStyle w:val="CharChar19"/>
          <w:rFonts w:ascii="Tahoma" w:hAnsi="Tahoma" w:cs="Tahoma"/>
          <w:color w:val="F66400"/>
          <w:sz w:val="22"/>
          <w:vertAlign w:val="superscript"/>
          <w:lang w:val="ru-RU"/>
        </w:rPr>
        <w:t>105</w:t>
      </w:r>
      <w:r w:rsidRPr="008D7B3A">
        <w:rPr>
          <w:rStyle w:val="CharChar19"/>
          <w:rFonts w:ascii="Tahoma" w:hAnsi="Tahoma" w:cs="Tahoma"/>
          <w:color w:val="F66400"/>
          <w:sz w:val="22"/>
          <w:lang w:val="ru-RU"/>
        </w:rPr>
        <w:t xml:space="preserve"> Windows Server 2008 R2 для систем на базе процессоров Itanium</w:t>
      </w:r>
    </w:p>
    <w:p w14:paraId="5D8F2ECF" w14:textId="77777777" w:rsidR="000544FF" w:rsidRPr="00E76C4E" w:rsidRDefault="000544FF" w:rsidP="00EF2279">
      <w:pPr>
        <w:spacing w:after="200"/>
        <w:ind w:left="360"/>
        <w:rPr>
          <w:rFonts w:cs="Tahoma"/>
          <w:lang w:val="ru-RU"/>
        </w:rPr>
      </w:pPr>
    </w:p>
    <w:p w14:paraId="5D8F2ED0" w14:textId="77777777" w:rsidR="000544FF" w:rsidRPr="00E76C4E" w:rsidRDefault="000544FF" w:rsidP="00376D4B">
      <w:pPr>
        <w:spacing w:after="200"/>
        <w:ind w:left="720"/>
        <w:rPr>
          <w:rFonts w:cs="Tahoma"/>
          <w:lang w:val="ru-RU"/>
        </w:rPr>
      </w:pPr>
      <w:r w:rsidRPr="008D7B3A">
        <w:rPr>
          <w:rFonts w:cs="Tahoma"/>
          <w:b/>
          <w:color w:val="000000"/>
          <w:lang w:val="ru-RU"/>
        </w:rPr>
        <w:t>Предоставление лицензий в связи с окончанием жизненного цикла Windows Server для компьютеров на базе процессоров Itanium:</w:t>
      </w:r>
      <w:r w:rsidRPr="00E76C4E">
        <w:rPr>
          <w:rFonts w:cs="Tahoma"/>
          <w:color w:val="000000"/>
          <w:lang w:val="ru-RU"/>
        </w:rPr>
        <w:t xml:space="preserve"> </w:t>
      </w:r>
      <w:r w:rsidRPr="008D7B3A">
        <w:rPr>
          <w:rFonts w:cs="Tahoma"/>
          <w:color w:val="000000"/>
          <w:lang w:val="ru-RU"/>
        </w:rPr>
        <w:t>Windows Server 2008 R2 будет последней версией Windows Server для компьютеров на базе процессоров Itanium.</w:t>
      </w:r>
      <w:r w:rsidR="00BC6320" w:rsidRPr="00E76C4E">
        <w:rPr>
          <w:rFonts w:cs="Tahoma"/>
          <w:lang w:val="ru-RU"/>
        </w:rPr>
        <w:t xml:space="preserve"> </w:t>
      </w:r>
      <w:r w:rsidRPr="008D7B3A">
        <w:rPr>
          <w:rFonts w:cs="Tahoma"/>
          <w:lang w:val="ru-RU"/>
        </w:rPr>
        <w:t xml:space="preserve">Клиенты Программы корпоративного лицензирования с активной </w:t>
      </w:r>
      <w:r w:rsidRPr="008D7B3A">
        <w:rPr>
          <w:rFonts w:cs="Tahoma"/>
          <w:color w:val="000000"/>
          <w:lang w:val="ru-RU"/>
        </w:rPr>
        <w:t>Software Assurance для лицензий</w:t>
      </w:r>
      <w:r w:rsidR="00BC6320">
        <w:rPr>
          <w:rFonts w:cs="Tahoma"/>
          <w:color w:val="000000"/>
          <w:lang w:val="ru-RU"/>
        </w:rPr>
        <w:t xml:space="preserve"> </w:t>
      </w:r>
      <w:r w:rsidRPr="008D7B3A">
        <w:rPr>
          <w:rFonts w:cs="Tahoma"/>
          <w:color w:val="000000"/>
          <w:lang w:val="ru-RU"/>
        </w:rPr>
        <w:t>Windows Server 2008 R2</w:t>
      </w:r>
      <w:r w:rsidR="00BC6320">
        <w:rPr>
          <w:rFonts w:cs="Tahoma"/>
          <w:color w:val="000000"/>
          <w:lang w:val="ru-RU"/>
        </w:rPr>
        <w:t xml:space="preserve"> </w:t>
      </w:r>
      <w:r w:rsidRPr="008D7B3A">
        <w:rPr>
          <w:rFonts w:cs="Tahoma"/>
          <w:color w:val="000000"/>
          <w:lang w:val="ru-RU"/>
        </w:rPr>
        <w:t xml:space="preserve">для компьютеров на базе процессоров Itanium на 1 сентября 2012 г. 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 обновлять и использовать программное обеспечение </w:t>
      </w:r>
      <w:r w:rsidRPr="008D7B3A">
        <w:rPr>
          <w:rFonts w:cs="Tahoma"/>
          <w:lang w:val="ru-RU"/>
        </w:rPr>
        <w:t>Windows Server 2012 Datacenter вместо Windows Server 2008 R2</w:t>
      </w:r>
      <w:r w:rsidR="00BC6320">
        <w:rPr>
          <w:rFonts w:cs="Tahoma"/>
          <w:lang w:val="ru-RU"/>
        </w:rPr>
        <w:t xml:space="preserve"> </w:t>
      </w:r>
      <w:r w:rsidRPr="008D7B3A">
        <w:rPr>
          <w:rFonts w:cs="Tahoma"/>
          <w:lang w:val="ru-RU"/>
        </w:rPr>
        <w:t>для компьютеров на базе процессоров Itanium.</w:t>
      </w:r>
      <w:r w:rsidRPr="00E76C4E">
        <w:rPr>
          <w:rFonts w:cs="Tahoma"/>
          <w:lang w:val="ru-RU"/>
        </w:rPr>
        <w:t xml:space="preserve"> </w:t>
      </w:r>
      <w:r w:rsidRPr="008D7B3A">
        <w:rPr>
          <w:rFonts w:cs="Tahoma"/>
          <w:lang w:val="ru-RU"/>
        </w:rPr>
        <w:t>Чтобы стимулировать такое обновление, клиент получит право за каждые две Соответствующие лицензии получить лицензию на процессор для Windows Server 2012 Datacenter после того как станет доступным Windows Server 2012.</w:t>
      </w:r>
      <w:r w:rsidRPr="00E76C4E">
        <w:rPr>
          <w:rFonts w:cs="Tahoma"/>
          <w:lang w:val="ru-RU"/>
        </w:rPr>
        <w:t xml:space="preserve"> </w:t>
      </w:r>
    </w:p>
    <w:p w14:paraId="5D8F2ED1" w14:textId="77777777" w:rsidR="000544FF" w:rsidRPr="00E76C4E" w:rsidRDefault="000544FF" w:rsidP="00024C3C">
      <w:pPr>
        <w:numPr>
          <w:ilvl w:val="0"/>
          <w:numId w:val="73"/>
        </w:numPr>
        <w:tabs>
          <w:tab w:val="clear" w:pos="360"/>
          <w:tab w:val="num" w:pos="1440"/>
        </w:tabs>
        <w:spacing w:after="100" w:afterAutospacing="1"/>
        <w:ind w:left="1440"/>
        <w:contextualSpacing/>
        <w:rPr>
          <w:rFonts w:cs="Tahoma"/>
          <w:lang w:val="ru-RU"/>
        </w:rPr>
      </w:pPr>
      <w:r w:rsidRPr="008D7B3A">
        <w:rPr>
          <w:rFonts w:cs="Tahoma"/>
          <w:color w:val="000000"/>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BC6320" w:rsidRPr="00E76C4E">
        <w:rPr>
          <w:rFonts w:cs="Tahoma"/>
          <w:color w:val="000000"/>
          <w:lang w:val="ru-RU"/>
        </w:rPr>
        <w:t xml:space="preserve"> </w:t>
      </w:r>
      <w:r w:rsidRPr="008D7B3A">
        <w:rPr>
          <w:rFonts w:cs="Tahoma"/>
          <w:color w:val="000000"/>
          <w:lang w:val="ru-RU"/>
        </w:rPr>
        <w:t>Например, клиент имеет три Соответствующих лицензии, тогда он получит право на одну лицензии Windows Ser</w:t>
      </w:r>
      <w:r w:rsidR="00BC6320">
        <w:rPr>
          <w:rFonts w:cs="Tahoma"/>
          <w:color w:val="000000"/>
          <w:lang w:val="ru-RU"/>
        </w:rPr>
        <w:t>ver 2012 Datacenter</w:t>
      </w:r>
      <w:r w:rsidRPr="008D7B3A">
        <w:rPr>
          <w:rFonts w:cs="Tahoma"/>
          <w:color w:val="000000"/>
          <w:lang w:val="ru-RU"/>
        </w:rPr>
        <w:t>.</w:t>
      </w:r>
      <w:r w:rsidRPr="00E76C4E">
        <w:rPr>
          <w:rFonts w:cs="Tahoma"/>
          <w:color w:val="000000"/>
          <w:lang w:val="ru-RU"/>
        </w:rPr>
        <w:t xml:space="preserve"> </w:t>
      </w:r>
    </w:p>
    <w:p w14:paraId="5D8F2ED2" w14:textId="77777777" w:rsidR="000544FF" w:rsidRPr="008D7B3A" w:rsidRDefault="000544FF" w:rsidP="00024C3C">
      <w:pPr>
        <w:pStyle w:val="ListParagraph"/>
        <w:numPr>
          <w:ilvl w:val="0"/>
          <w:numId w:val="73"/>
        </w:numPr>
        <w:tabs>
          <w:tab w:val="clear" w:pos="360"/>
          <w:tab w:val="num" w:pos="1440"/>
        </w:tabs>
        <w:autoSpaceDE/>
        <w:autoSpaceDN/>
        <w:adjustRightInd/>
        <w:ind w:left="1440"/>
        <w:rPr>
          <w:rFonts w:ascii="Tahoma" w:hAnsi="Tahoma" w:cs="Tahoma"/>
          <w:szCs w:val="20"/>
          <w:lang w:val="ru-RU"/>
        </w:rPr>
      </w:pPr>
      <w:r w:rsidRPr="008D7B3A">
        <w:rPr>
          <w:rFonts w:ascii="Tahoma" w:hAnsi="Tahoma" w:cs="Tahoma"/>
          <w:sz w:val="18"/>
          <w:szCs w:val="18"/>
          <w:lang w:val="ru-RU" w:eastAsia="x-none"/>
        </w:rPr>
        <w:t>Лицензии, приобретенные в рамках этой программы включают покрытие Software Assurance.</w:t>
      </w:r>
      <w:r w:rsidR="00BC6320">
        <w:rPr>
          <w:rFonts w:ascii="Tahoma" w:hAnsi="Tahoma" w:cs="Tahoma"/>
          <w:szCs w:val="20"/>
          <w:lang w:val="ru-RU"/>
        </w:rPr>
        <w:t xml:space="preserve"> </w:t>
      </w:r>
      <w:r w:rsidRPr="008D7B3A">
        <w:rPr>
          <w:rFonts w:ascii="Tahoma" w:hAnsi="Tahoma" w:cs="Tahoma"/>
          <w:sz w:val="18"/>
          <w:szCs w:val="20"/>
          <w:lang w:val="ru-RU" w:eastAsia="x-none"/>
        </w:rPr>
        <w:t>Срок действия такого покрытия истечет после истечения срока действия покрытия для соответствующих лицензий.</w:t>
      </w:r>
    </w:p>
    <w:p w14:paraId="5D8F2ED3" w14:textId="77777777" w:rsidR="000544FF" w:rsidRPr="008D7B3A" w:rsidRDefault="000544FF" w:rsidP="00024C3C">
      <w:pPr>
        <w:pStyle w:val="ListParagraph"/>
        <w:numPr>
          <w:ilvl w:val="0"/>
          <w:numId w:val="73"/>
        </w:numPr>
        <w:tabs>
          <w:tab w:val="clear" w:pos="360"/>
          <w:tab w:val="num" w:pos="1440"/>
        </w:tabs>
        <w:autoSpaceDE/>
        <w:autoSpaceDN/>
        <w:adjustRightInd/>
        <w:ind w:left="1440"/>
        <w:rPr>
          <w:rFonts w:ascii="Tahoma" w:hAnsi="Tahoma" w:cs="Tahoma"/>
          <w:szCs w:val="20"/>
          <w:lang w:val="ru-RU"/>
        </w:rPr>
      </w:pPr>
      <w:r w:rsidRPr="008D7B3A">
        <w:rPr>
          <w:rFonts w:ascii="Tahoma" w:hAnsi="Tahoma" w:cs="Tahoma"/>
          <w:sz w:val="18"/>
          <w:szCs w:val="20"/>
          <w:lang w:val="ru-RU" w:eastAsia="x-none"/>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D8F2ED4" w14:textId="77777777" w:rsidR="000544FF" w:rsidRPr="00E76C4E" w:rsidRDefault="000544FF" w:rsidP="00024C3C">
      <w:pPr>
        <w:numPr>
          <w:ilvl w:val="0"/>
          <w:numId w:val="73"/>
        </w:numPr>
        <w:tabs>
          <w:tab w:val="clear" w:pos="360"/>
          <w:tab w:val="num" w:pos="1440"/>
        </w:tabs>
        <w:spacing w:after="200"/>
        <w:ind w:left="1440"/>
        <w:contextualSpacing/>
        <w:rPr>
          <w:rFonts w:cs="Tahoma"/>
          <w:lang w:val="ru-RU"/>
        </w:rPr>
      </w:pPr>
      <w:r w:rsidRPr="008D7B3A">
        <w:rPr>
          <w:rFonts w:cs="Tahoma"/>
          <w:lang w:val="ru-RU"/>
        </w:rPr>
        <w:t xml:space="preserve">При обновлении до Windows Server 2012 Standard в рамках данной программы существующие Соответствующие лицензии клиента на Windows Server 2008 R2 для компьютеров на базе процессоров Itanium </w:t>
      </w:r>
      <w:r w:rsidRPr="008D7B3A">
        <w:rPr>
          <w:rFonts w:cs="Tahoma"/>
          <w:color w:val="000000"/>
          <w:lang w:val="ru-RU"/>
        </w:rPr>
        <w:t>больше не будут действительными.</w:t>
      </w:r>
    </w:p>
    <w:p w14:paraId="5D8F2ED5" w14:textId="77777777" w:rsidR="000544FF" w:rsidRPr="004434F8" w:rsidRDefault="000544FF" w:rsidP="00024C3C">
      <w:pPr>
        <w:numPr>
          <w:ilvl w:val="0"/>
          <w:numId w:val="73"/>
        </w:numPr>
        <w:tabs>
          <w:tab w:val="clear" w:pos="360"/>
          <w:tab w:val="num" w:pos="1440"/>
        </w:tabs>
        <w:spacing w:after="200"/>
        <w:ind w:left="1440"/>
        <w:contextualSpacing/>
        <w:rPr>
          <w:rFonts w:cs="Tahoma"/>
        </w:rPr>
      </w:pPr>
      <w:r w:rsidRPr="008D7B3A">
        <w:rPr>
          <w:rFonts w:cs="Tahoma"/>
          <w:color w:val="000000"/>
          <w:lang w:val="ru-RU"/>
        </w:rPr>
        <w:t>Для целей последующего предоставления лицензии Windows Server 2008 R2</w:t>
      </w:r>
      <w:r w:rsidR="00BC6320">
        <w:rPr>
          <w:rFonts w:cs="Tahoma"/>
          <w:color w:val="000000"/>
          <w:lang w:val="ru-RU"/>
        </w:rPr>
        <w:t xml:space="preserve"> </w:t>
      </w:r>
      <w:r w:rsidRPr="008D7B3A">
        <w:rPr>
          <w:rFonts w:cs="Tahoma"/>
          <w:color w:val="000000"/>
          <w:lang w:val="ru-RU"/>
        </w:rPr>
        <w:t>для компьютеров на базе процессоров Itanium, приобретенные впоследствии в течение срока действия того же соглашения о регистрации в рамках запланированного процесса сверки по</w:t>
      </w:r>
      <w:r w:rsidR="003B2B3D">
        <w:rPr>
          <w:rFonts w:cs="Tahoma"/>
          <w:color w:val="000000"/>
        </w:rPr>
        <w:t> </w:t>
      </w:r>
      <w:r w:rsidRPr="008D7B3A">
        <w:rPr>
          <w:rFonts w:cs="Tahoma"/>
          <w:color w:val="000000"/>
          <w:lang w:val="ru-RU"/>
        </w:rPr>
        <w:t xml:space="preserve">соглашению </w:t>
      </w:r>
      <w:r w:rsidRPr="004434F8">
        <w:rPr>
          <w:rFonts w:cs="Tahoma"/>
          <w:color w:val="000000"/>
        </w:rPr>
        <w:t xml:space="preserve">Enterprise, Enterprise Subscription, Open Value Subscription </w:t>
      </w:r>
      <w:r w:rsidRPr="008D7B3A">
        <w:rPr>
          <w:rFonts w:cs="Tahoma"/>
          <w:color w:val="000000"/>
          <w:lang w:val="ru-RU"/>
        </w:rPr>
        <w:t>или</w:t>
      </w:r>
      <w:r w:rsidRPr="004434F8">
        <w:rPr>
          <w:rFonts w:cs="Tahoma"/>
          <w:color w:val="000000"/>
        </w:rPr>
        <w:t xml:space="preserve"> EES, </w:t>
      </w:r>
      <w:r w:rsidRPr="008D7B3A">
        <w:rPr>
          <w:rFonts w:cs="Tahoma"/>
          <w:color w:val="000000"/>
          <w:lang w:val="ru-RU"/>
        </w:rPr>
        <w:t>также</w:t>
      </w:r>
      <w:r w:rsidRPr="004434F8">
        <w:rPr>
          <w:rFonts w:cs="Tahoma"/>
          <w:color w:val="000000"/>
        </w:rPr>
        <w:t xml:space="preserve"> </w:t>
      </w:r>
      <w:r w:rsidRPr="008D7B3A">
        <w:rPr>
          <w:rFonts w:cs="Tahoma"/>
          <w:color w:val="000000"/>
          <w:lang w:val="ru-RU"/>
        </w:rPr>
        <w:t>считаются</w:t>
      </w:r>
      <w:r w:rsidRPr="004434F8">
        <w:rPr>
          <w:rFonts w:cs="Tahoma"/>
          <w:color w:val="000000"/>
        </w:rPr>
        <w:t xml:space="preserve"> </w:t>
      </w:r>
      <w:r w:rsidRPr="008D7B3A">
        <w:rPr>
          <w:rFonts w:cs="Tahoma"/>
          <w:color w:val="000000"/>
          <w:lang w:val="ru-RU"/>
        </w:rPr>
        <w:t>Соответствующими</w:t>
      </w:r>
      <w:r w:rsidRPr="004434F8">
        <w:rPr>
          <w:rFonts w:cs="Tahoma"/>
          <w:color w:val="000000"/>
        </w:rPr>
        <w:t xml:space="preserve"> </w:t>
      </w:r>
      <w:r w:rsidRPr="008D7B3A">
        <w:rPr>
          <w:rFonts w:cs="Tahoma"/>
          <w:color w:val="000000"/>
          <w:lang w:val="ru-RU"/>
        </w:rPr>
        <w:t>лицензиями</w:t>
      </w:r>
      <w:r w:rsidRPr="004434F8">
        <w:rPr>
          <w:rFonts w:cs="Tahoma"/>
          <w:color w:val="000000"/>
        </w:rPr>
        <w:t>.</w:t>
      </w:r>
      <w:r w:rsidR="00BC6320" w:rsidRPr="004434F8">
        <w:rPr>
          <w:rFonts w:cs="Tahoma"/>
        </w:rPr>
        <w:t xml:space="preserve"> </w:t>
      </w:r>
    </w:p>
    <w:p w14:paraId="5D8F2ED6" w14:textId="77777777" w:rsidR="000544FF" w:rsidRPr="00EB3D5B" w:rsidRDefault="000544FF" w:rsidP="00024C3C">
      <w:pPr>
        <w:numPr>
          <w:ilvl w:val="0"/>
          <w:numId w:val="73"/>
        </w:numPr>
        <w:tabs>
          <w:tab w:val="clear" w:pos="360"/>
          <w:tab w:val="num" w:pos="1440"/>
        </w:tabs>
        <w:spacing w:after="200"/>
        <w:ind w:left="1440"/>
        <w:contextualSpacing/>
        <w:rPr>
          <w:rFonts w:cs="Tahoma"/>
          <w:lang w:val="ru-RU"/>
        </w:rPr>
      </w:pPr>
      <w:r w:rsidRPr="008D7B3A">
        <w:rPr>
          <w:rFonts w:cs="Tahoma"/>
          <w:color w:val="000000"/>
          <w:lang w:val="ru-RU"/>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14:paraId="5D8F2ED7" w14:textId="77777777" w:rsidR="00EB3D5B" w:rsidRPr="00EC5009" w:rsidRDefault="00EB3D5B" w:rsidP="00EB3D5B">
      <w:pPr>
        <w:spacing w:after="200"/>
        <w:contextualSpacing/>
        <w:rPr>
          <w:rFonts w:cs="Tahoma"/>
          <w:color w:val="000000"/>
          <w:lang w:val="ru-RU"/>
        </w:rPr>
      </w:pPr>
    </w:p>
    <w:p w14:paraId="5D8F2ED8" w14:textId="77777777" w:rsidR="00EB3D5B" w:rsidRPr="00EC5009" w:rsidRDefault="00EB3D5B" w:rsidP="00EB3D5B">
      <w:pPr>
        <w:spacing w:after="200"/>
        <w:contextualSpacing/>
        <w:rPr>
          <w:rFonts w:cs="Tahoma"/>
          <w:color w:val="000000"/>
          <w:lang w:val="ru-RU"/>
        </w:rPr>
      </w:pPr>
    </w:p>
    <w:p w14:paraId="5D8F2ED9" w14:textId="77777777" w:rsidR="00EB3D5B" w:rsidRPr="00EC5009" w:rsidRDefault="00EB3D5B" w:rsidP="00EB3D5B">
      <w:pPr>
        <w:spacing w:after="200"/>
        <w:contextualSpacing/>
        <w:rPr>
          <w:rFonts w:cs="Tahoma"/>
          <w:color w:val="000000"/>
          <w:lang w:val="ru-RU"/>
        </w:rPr>
      </w:pPr>
    </w:p>
    <w:p w14:paraId="5D8F2EDA" w14:textId="77777777" w:rsidR="00EB3D5B" w:rsidRPr="00EC5009" w:rsidRDefault="00EB3D5B" w:rsidP="00EB3D5B">
      <w:pPr>
        <w:spacing w:after="200"/>
        <w:contextualSpacing/>
        <w:rPr>
          <w:rFonts w:cs="Tahoma"/>
          <w:color w:val="000000"/>
          <w:lang w:val="ru-RU"/>
        </w:rPr>
      </w:pPr>
    </w:p>
    <w:p w14:paraId="5D8F2EDB" w14:textId="77777777" w:rsidR="000544FF" w:rsidRPr="008D7B3A" w:rsidRDefault="000544FF" w:rsidP="00EF2279">
      <w:pPr>
        <w:pStyle w:val="Heading3"/>
        <w:rPr>
          <w:rFonts w:ascii="Tahoma" w:eastAsia="Times New Roman" w:hAnsi="Tahoma" w:cs="Tahoma"/>
        </w:rPr>
      </w:pPr>
      <w:bookmarkStart w:id="1644" w:name="_117_Windows_Server"/>
      <w:bookmarkStart w:id="1645" w:name="_116_Windows_Server"/>
      <w:bookmarkStart w:id="1646" w:name="_Toc336338372"/>
      <w:bookmarkStart w:id="1647" w:name="Srv_101Win2008RemoteCALandExtConn"/>
      <w:bookmarkStart w:id="1648" w:name="Srv_115Win2008RemoteCALandExtConn"/>
      <w:bookmarkStart w:id="1649" w:name="Srv_119Win2008RemoteCALandExtConn"/>
      <w:bookmarkStart w:id="1650" w:name="Srv_101WindowsSvr2008RemoteDesktop"/>
      <w:bookmarkStart w:id="1651" w:name="_106_Windows_Server"/>
      <w:bookmarkStart w:id="1652" w:name="_Toc340767314"/>
      <w:bookmarkEnd w:id="1644"/>
      <w:bookmarkEnd w:id="1645"/>
      <w:bookmarkEnd w:id="1646"/>
      <w:bookmarkEnd w:id="1647"/>
      <w:bookmarkEnd w:id="1648"/>
      <w:bookmarkEnd w:id="1649"/>
      <w:bookmarkEnd w:id="1650"/>
      <w:bookmarkEnd w:id="1651"/>
      <w:r w:rsidRPr="008D7B3A">
        <w:rPr>
          <w:rStyle w:val="CharChar19"/>
          <w:rFonts w:ascii="Tahoma" w:hAnsi="Tahoma" w:cs="Tahoma"/>
          <w:b/>
          <w:caps/>
          <w:color w:val="F66400"/>
          <w:sz w:val="22"/>
          <w:vertAlign w:val="superscript"/>
          <w:lang w:val="ru-RU"/>
        </w:rPr>
        <w:t xml:space="preserve">106 </w:t>
      </w:r>
      <w:r w:rsidRPr="008D7B3A">
        <w:rPr>
          <w:rFonts w:ascii="Tahoma" w:hAnsi="Tahoma" w:cs="Tahoma"/>
          <w:color w:val="F66400"/>
          <w:sz w:val="22"/>
          <w:lang w:val="ru-RU"/>
        </w:rPr>
        <w:t>Windows Server 2012 CAL</w:t>
      </w:r>
      <w:bookmarkEnd w:id="1652"/>
    </w:p>
    <w:p w14:paraId="5D8F2EDC" w14:textId="77777777" w:rsidR="000544FF" w:rsidRPr="008D7B3A" w:rsidRDefault="000544FF" w:rsidP="00EF2279">
      <w:pPr>
        <w:rPr>
          <w:rFonts w:cs="Tahoma"/>
        </w:rPr>
      </w:pPr>
    </w:p>
    <w:p w14:paraId="5D8F2EDD" w14:textId="77777777" w:rsidR="000544FF" w:rsidRPr="008D7B3A" w:rsidRDefault="000544FF" w:rsidP="00024C3C">
      <w:pPr>
        <w:numPr>
          <w:ilvl w:val="0"/>
          <w:numId w:val="73"/>
        </w:numPr>
        <w:tabs>
          <w:tab w:val="clear" w:pos="360"/>
          <w:tab w:val="num" w:pos="720"/>
        </w:tabs>
        <w:spacing w:after="200"/>
        <w:ind w:left="720"/>
        <w:contextualSpacing/>
        <w:rPr>
          <w:rFonts w:cs="Tahoma"/>
        </w:rPr>
      </w:pPr>
      <w:r w:rsidRPr="004434F8">
        <w:rPr>
          <w:rFonts w:cs="Tahoma"/>
        </w:rPr>
        <w:t xml:space="preserve">Windows Server 2012 CAL </w:t>
      </w:r>
      <w:r w:rsidRPr="008D7B3A">
        <w:rPr>
          <w:rFonts w:cs="Tahoma"/>
          <w:lang w:val="ru-RU"/>
        </w:rPr>
        <w:t>является</w:t>
      </w:r>
      <w:r w:rsidRPr="004434F8">
        <w:rPr>
          <w:rFonts w:cs="Tahoma"/>
        </w:rPr>
        <w:t xml:space="preserve"> </w:t>
      </w:r>
      <w:r w:rsidRPr="008D7B3A">
        <w:rPr>
          <w:rFonts w:cs="Tahoma"/>
          <w:lang w:val="ru-RU"/>
        </w:rPr>
        <w:t>следующей</w:t>
      </w:r>
      <w:r w:rsidRPr="004434F8">
        <w:rPr>
          <w:rFonts w:cs="Tahoma"/>
        </w:rPr>
        <w:t xml:space="preserve"> </w:t>
      </w:r>
      <w:r w:rsidRPr="008D7B3A">
        <w:rPr>
          <w:rFonts w:cs="Tahoma"/>
          <w:lang w:val="ru-RU"/>
        </w:rPr>
        <w:t>версией</w:t>
      </w:r>
      <w:r w:rsidRPr="004434F8">
        <w:rPr>
          <w:rFonts w:cs="Tahoma"/>
        </w:rPr>
        <w:t xml:space="preserve"> Windows Server 2008 CAL.</w:t>
      </w:r>
    </w:p>
    <w:p w14:paraId="5D8F2EDE" w14:textId="77777777" w:rsidR="000544FF" w:rsidRPr="008D7B3A" w:rsidRDefault="000544FF" w:rsidP="00024C3C">
      <w:pPr>
        <w:numPr>
          <w:ilvl w:val="0"/>
          <w:numId w:val="73"/>
        </w:numPr>
        <w:tabs>
          <w:tab w:val="clear" w:pos="360"/>
          <w:tab w:val="num" w:pos="720"/>
        </w:tabs>
        <w:spacing w:after="200"/>
        <w:ind w:left="720"/>
        <w:contextualSpacing/>
        <w:rPr>
          <w:rFonts w:cs="Tahoma"/>
        </w:rPr>
      </w:pPr>
      <w:r w:rsidRPr="00AA6F22">
        <w:rPr>
          <w:rFonts w:cs="Tahoma"/>
          <w:b/>
          <w:u w:val="single"/>
          <w:lang w:val="ru-RU"/>
        </w:rPr>
        <w:t>Использование Windows Server 2012 в качестве Веб-сервера:</w:t>
      </w:r>
      <w:r w:rsidRPr="004434F8">
        <w:rPr>
          <w:rFonts w:eastAsia="Times New Roman" w:cs="Tahoma"/>
          <w:szCs w:val="18"/>
          <w:lang w:val="ru-RU"/>
        </w:rPr>
        <w:t xml:space="preserve"> </w:t>
      </w:r>
      <w:r w:rsidRPr="008D7B3A">
        <w:rPr>
          <w:rFonts w:cs="Tahoma"/>
          <w:color w:val="000000"/>
          <w:szCs w:val="18"/>
          <w:lang w:val="ru-RU"/>
        </w:rPr>
        <w:t>Когда</w:t>
      </w:r>
      <w:r w:rsidR="00BC6320">
        <w:rPr>
          <w:rFonts w:cs="Tahoma"/>
          <w:color w:val="000000"/>
          <w:szCs w:val="18"/>
          <w:lang w:val="ru-RU"/>
        </w:rPr>
        <w:t xml:space="preserve"> </w:t>
      </w:r>
      <w:r w:rsidRPr="008D7B3A">
        <w:rPr>
          <w:rFonts w:cs="Tahoma"/>
          <w:color w:val="000000"/>
          <w:szCs w:val="18"/>
          <w:lang w:val="ru-RU"/>
        </w:rPr>
        <w:t>Windows Server 2012 Standard или Datacente используется в качестве Веб-сервера, для доступа к программному обеспечению не требуются клиентские лицензии.</w:t>
      </w:r>
      <w:r w:rsidRPr="004434F8">
        <w:rPr>
          <w:rFonts w:cs="Tahoma"/>
          <w:lang w:val="ru-RU"/>
        </w:rPr>
        <w:t xml:space="preserve"> </w:t>
      </w:r>
      <w:r w:rsidRPr="008D7B3A">
        <w:rPr>
          <w:rFonts w:cs="Tahoma"/>
          <w:color w:val="000000"/>
          <w:lang w:val="ru-RU"/>
        </w:rPr>
        <w:t>«Веб-загрузка» означает следующее.</w:t>
      </w:r>
    </w:p>
    <w:p w14:paraId="5D8F2EDF" w14:textId="77777777" w:rsidR="000544FF" w:rsidRPr="004434F8" w:rsidRDefault="000544FF" w:rsidP="002E57CF">
      <w:pPr>
        <w:pStyle w:val="PURBody-Indented"/>
        <w:ind w:left="720"/>
        <w:rPr>
          <w:rFonts w:ascii="Tahoma" w:hAnsi="Tahoma" w:cs="Tahoma"/>
          <w:lang w:val="ru-RU"/>
        </w:rPr>
      </w:pPr>
      <w:r w:rsidRPr="008D7B3A">
        <w:rPr>
          <w:rFonts w:ascii="Tahoma" w:hAnsi="Tahoma" w:cs="Tahoma"/>
          <w:b/>
          <w:sz w:val="18"/>
          <w:lang w:val="ru-RU"/>
        </w:rPr>
        <w:t>Веб-загрузка</w:t>
      </w:r>
      <w:r w:rsidRPr="008D7B3A">
        <w:rPr>
          <w:rFonts w:ascii="Tahoma" w:hAnsi="Tahoma" w:cs="Tahoma"/>
          <w:sz w:val="18"/>
          <w:lang w:val="ru-RU"/>
        </w:rPr>
        <w:t xml:space="preserve"> (веб-решения в Интернете):</w:t>
      </w:r>
      <w:r w:rsidRPr="004434F8">
        <w:rPr>
          <w:rFonts w:ascii="Tahoma" w:hAnsi="Tahoma" w:cs="Tahoma"/>
          <w:sz w:val="18"/>
          <w:szCs w:val="18"/>
          <w:lang w:val="ru-RU"/>
        </w:rPr>
        <w:t xml:space="preserve"> </w:t>
      </w:r>
      <w:r w:rsidRPr="008D7B3A">
        <w:rPr>
          <w:rFonts w:ascii="Tahoma" w:hAnsi="Tahoma" w:cs="Tahoma"/>
          <w:sz w:val="18"/>
          <w:szCs w:val="18"/>
          <w:lang w:val="ru-RU"/>
        </w:rPr>
        <w:t>«Веб-решения в Интернете» являются общедоступными и включают исключительно веб-страницы, веб-сайты, веб-приложения, веб-службы и (или) обслуживание почты POP3.</w:t>
      </w:r>
      <w:r w:rsidRPr="004434F8">
        <w:rPr>
          <w:rFonts w:ascii="Tahoma" w:hAnsi="Tahoma" w:cs="Tahoma"/>
          <w:sz w:val="18"/>
          <w:szCs w:val="18"/>
          <w:lang w:val="ru-RU"/>
        </w:rPr>
        <w:t xml:space="preserve"> </w:t>
      </w:r>
      <w:r w:rsidRPr="008D7B3A">
        <w:rPr>
          <w:rFonts w:ascii="Tahoma" w:hAnsi="Tahoma" w:cs="Tahoma"/>
          <w:sz w:val="18"/>
          <w:szCs w:val="18"/>
          <w:lang w:val="ru-RU"/>
        </w:rPr>
        <w:t>Пояснение: доступ к содержимому, сведениям и приложениям, обслуживаемым программным обеспечением в рамках Веб-решения в Интернете, не ограничивается кругом сотрудников вашей компании и сотрудников ее аффилированных лиц.</w:t>
      </w:r>
      <w:r w:rsidRPr="004434F8">
        <w:rPr>
          <w:rFonts w:ascii="Tahoma" w:hAnsi="Tahoma" w:cs="Tahoma"/>
          <w:sz w:val="18"/>
          <w:szCs w:val="18"/>
          <w:lang w:val="ru-RU"/>
        </w:rPr>
        <w:t xml:space="preserve"> </w:t>
      </w:r>
    </w:p>
    <w:p w14:paraId="5D8F2EE0" w14:textId="77777777" w:rsidR="000544FF" w:rsidRPr="004434F8" w:rsidRDefault="000544FF" w:rsidP="002E57CF">
      <w:pPr>
        <w:pStyle w:val="PURBody-Indented"/>
        <w:ind w:firstLine="450"/>
        <w:rPr>
          <w:rFonts w:ascii="Tahoma" w:hAnsi="Tahoma" w:cs="Tahoma"/>
          <w:lang w:val="ru-RU"/>
        </w:rPr>
      </w:pPr>
      <w:r w:rsidRPr="008D7B3A">
        <w:rPr>
          <w:rFonts w:ascii="Tahoma" w:hAnsi="Tahoma" w:cs="Tahoma"/>
          <w:sz w:val="18"/>
          <w:lang w:val="ru-RU"/>
        </w:rPr>
        <w:t>Вы имеете право использовать программное обеспечение в «Веб-решениях в Интернете» для запуска:</w:t>
      </w:r>
    </w:p>
    <w:p w14:paraId="5D8F2EE1" w14:textId="77777777" w:rsidR="000544FF" w:rsidRPr="004434F8" w:rsidRDefault="000544FF" w:rsidP="00024C3C">
      <w:pPr>
        <w:pStyle w:val="PURBullet-Indented"/>
        <w:numPr>
          <w:ilvl w:val="0"/>
          <w:numId w:val="134"/>
        </w:numPr>
        <w:rPr>
          <w:rFonts w:ascii="Tahoma" w:hAnsi="Tahoma" w:cs="Tahoma"/>
          <w:lang w:val="ru-RU"/>
        </w:rPr>
      </w:pPr>
      <w:r w:rsidRPr="008D7B3A">
        <w:rPr>
          <w:rFonts w:ascii="Tahoma" w:hAnsi="Tahoma" w:cs="Tahoma"/>
          <w:sz w:val="18"/>
          <w:lang w:val="ru-RU"/>
        </w:rPr>
        <w:t>программного обеспечения веб-сервера (например, служб Microsoft Internet Information Services), а также агентов управления или безопасности (например, агента System Center Operations Manager);</w:t>
      </w:r>
    </w:p>
    <w:p w14:paraId="5D8F2EE2" w14:textId="77777777" w:rsidR="000544FF" w:rsidRPr="004434F8" w:rsidRDefault="000544FF" w:rsidP="00024C3C">
      <w:pPr>
        <w:pStyle w:val="PURBullet-Indented"/>
        <w:numPr>
          <w:ilvl w:val="0"/>
          <w:numId w:val="134"/>
        </w:numPr>
        <w:rPr>
          <w:rFonts w:ascii="Tahoma" w:hAnsi="Tahoma" w:cs="Tahoma"/>
          <w:lang w:val="ru-RU"/>
        </w:rPr>
      </w:pPr>
      <w:r w:rsidRPr="008D7B3A">
        <w:rPr>
          <w:rFonts w:ascii="Tahoma" w:hAnsi="Tahoma" w:cs="Tahoma"/>
          <w:sz w:val="18"/>
          <w:szCs w:val="18"/>
          <w:lang w:val="ru-RU"/>
        </w:rPr>
        <w:t>программного обеспечения ядра базы данных (например, Microsoft SQL Server) исключительно для поддержки Веб-решений в Интернете;</w:t>
      </w:r>
      <w:r w:rsidRPr="004434F8">
        <w:rPr>
          <w:rFonts w:ascii="Tahoma" w:hAnsi="Tahoma" w:cs="Tahoma"/>
          <w:sz w:val="18"/>
          <w:szCs w:val="18"/>
          <w:lang w:val="ru-RU"/>
        </w:rPr>
        <w:t xml:space="preserve"> </w:t>
      </w:r>
    </w:p>
    <w:p w14:paraId="5D8F2EE3" w14:textId="77777777" w:rsidR="000544FF" w:rsidRPr="004434F8" w:rsidRDefault="000544FF" w:rsidP="00024C3C">
      <w:pPr>
        <w:pStyle w:val="PURBullet-Indented"/>
        <w:numPr>
          <w:ilvl w:val="0"/>
          <w:numId w:val="134"/>
        </w:numPr>
        <w:rPr>
          <w:rFonts w:ascii="Tahoma" w:hAnsi="Tahoma" w:cs="Tahoma"/>
          <w:lang w:val="ru-RU"/>
        </w:rPr>
      </w:pPr>
      <w:r w:rsidRPr="008D7B3A">
        <w:rPr>
          <w:rFonts w:ascii="Tahoma" w:hAnsi="Tahoma" w:cs="Tahoma"/>
          <w:sz w:val="18"/>
          <w:lang w:val="ru-RU"/>
        </w:rPr>
        <w:t>службы доменных имен (DNS) для обеспечения преобразования имен Интернета в IP-адреса при</w:t>
      </w:r>
      <w:r w:rsidR="003B2B3D">
        <w:rPr>
          <w:rFonts w:ascii="Tahoma" w:hAnsi="Tahoma" w:cs="Tahoma"/>
          <w:sz w:val="18"/>
        </w:rPr>
        <w:t> </w:t>
      </w:r>
      <w:r w:rsidRPr="008D7B3A">
        <w:rPr>
          <w:rFonts w:ascii="Tahoma" w:hAnsi="Tahoma" w:cs="Tahoma"/>
          <w:sz w:val="18"/>
          <w:lang w:val="ru-RU"/>
        </w:rPr>
        <w:t>условии, что это не является единственной функцией данного экземпляра программного обеспечения.</w:t>
      </w:r>
    </w:p>
    <w:p w14:paraId="5D8F2EE4" w14:textId="77777777" w:rsidR="000544FF" w:rsidRPr="004434F8" w:rsidRDefault="000544FF" w:rsidP="002E57CF">
      <w:pPr>
        <w:spacing w:after="200"/>
        <w:ind w:left="720"/>
        <w:contextualSpacing/>
        <w:rPr>
          <w:rFonts w:cs="Tahoma"/>
          <w:lang w:val="ru-RU"/>
        </w:rPr>
      </w:pPr>
    </w:p>
    <w:p w14:paraId="5D8F2EE5" w14:textId="77777777" w:rsidR="000544FF" w:rsidRPr="008D7B3A" w:rsidRDefault="000544FF" w:rsidP="00024C3C">
      <w:pPr>
        <w:numPr>
          <w:ilvl w:val="0"/>
          <w:numId w:val="73"/>
        </w:numPr>
        <w:tabs>
          <w:tab w:val="clear" w:pos="360"/>
          <w:tab w:val="num" w:pos="720"/>
        </w:tabs>
        <w:spacing w:after="200"/>
        <w:ind w:left="720"/>
        <w:contextualSpacing/>
        <w:rPr>
          <w:rFonts w:cs="Tahoma"/>
        </w:rPr>
      </w:pPr>
      <w:r w:rsidRPr="008D7B3A">
        <w:rPr>
          <w:rFonts w:cs="Tahoma"/>
          <w:b/>
          <w:u w:val="single"/>
          <w:lang w:val="ru-RU"/>
        </w:rPr>
        <w:t>Использование Windows Server 2012</w:t>
      </w:r>
      <w:r w:rsidR="00BC6320">
        <w:rPr>
          <w:rFonts w:cs="Tahoma"/>
          <w:b/>
          <w:u w:val="single"/>
          <w:lang w:val="ru-RU"/>
        </w:rPr>
        <w:t xml:space="preserve"> </w:t>
      </w:r>
      <w:r w:rsidRPr="008D7B3A">
        <w:rPr>
          <w:rFonts w:cs="Tahoma"/>
          <w:b/>
          <w:u w:val="single"/>
          <w:lang w:val="ru-RU"/>
        </w:rPr>
        <w:t>для высокопроизводительных вычислительных систем (HPC)</w:t>
      </w:r>
      <w:r w:rsidRPr="003B2B3D">
        <w:rPr>
          <w:rFonts w:cs="Tahoma"/>
          <w:b/>
          <w:lang w:val="ru-RU"/>
        </w:rPr>
        <w:t>:</w:t>
      </w:r>
      <w:r w:rsidRPr="004434F8">
        <w:rPr>
          <w:rFonts w:eastAsia="Times New Roman" w:cs="Tahoma"/>
          <w:szCs w:val="18"/>
          <w:lang w:val="ru-RU"/>
        </w:rPr>
        <w:t xml:space="preserve"> </w:t>
      </w:r>
      <w:r w:rsidRPr="008D7B3A">
        <w:rPr>
          <w:rFonts w:cs="Tahoma"/>
          <w:color w:val="000000"/>
          <w:lang w:val="ru-RU"/>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w:t>
      </w:r>
      <w:r w:rsidRPr="004434F8">
        <w:rPr>
          <w:rFonts w:cs="Tahoma"/>
          <w:color w:val="000000"/>
          <w:lang w:val="ru-RU"/>
        </w:rPr>
        <w:t xml:space="preserve"> </w:t>
      </w:r>
      <w:r w:rsidRPr="008D7B3A">
        <w:rPr>
          <w:rFonts w:cs="Tahoma"/>
          <w:color w:val="000000"/>
          <w:lang w:val="ru-RU"/>
        </w:rPr>
        <w:t>«Рабочая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w:t>
      </w:r>
      <w:r w:rsidRPr="008D7B3A">
        <w:rPr>
          <w:rFonts w:cs="Tahoma"/>
          <w:b/>
          <w:color w:val="000000"/>
          <w:lang w:val="ru-RU"/>
        </w:rPr>
        <w:t xml:space="preserve"> </w:t>
      </w:r>
      <w:r w:rsidRPr="008D7B3A">
        <w:rPr>
          <w:rFonts w:cs="Tahoma"/>
          <w:color w:val="000000"/>
          <w:lang w:val="ru-RU"/>
        </w:rPr>
        <w:t>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BC6320">
        <w:rPr>
          <w:rFonts w:cs="Tahoma"/>
          <w:color w:val="000000"/>
          <w:lang w:val="ru-RU"/>
        </w:rPr>
        <w:t xml:space="preserve"> </w:t>
      </w:r>
      <w:r w:rsidRPr="008D7B3A">
        <w:rPr>
          <w:rFonts w:cs="Tahoma"/>
          <w:color w:val="000000"/>
          <w:lang w:val="ru-RU"/>
        </w:rPr>
        <w:t>поддержки кластерных приложений HPC.</w:t>
      </w:r>
      <w:r w:rsidRPr="004434F8">
        <w:rPr>
          <w:rFonts w:cs="Tahoma"/>
          <w:lang w:val="ru-RU"/>
        </w:rPr>
        <w:t xml:space="preserve"> </w:t>
      </w:r>
      <w:r w:rsidRPr="008D7B3A">
        <w:rPr>
          <w:rFonts w:cs="Tahoma"/>
          <w:color w:val="000000"/>
          <w:lang w:val="ru-RU"/>
        </w:rPr>
        <w:t>Дополнительные сведения см. в документе «Права на использование продуктов».</w:t>
      </w:r>
    </w:p>
    <w:p w14:paraId="5D8F2EE6" w14:textId="77777777" w:rsidR="000544FF" w:rsidRPr="008D7B3A" w:rsidRDefault="000544FF" w:rsidP="00F745E1">
      <w:pPr>
        <w:rPr>
          <w:rFonts w:cs="Tahoma"/>
        </w:rPr>
      </w:pPr>
    </w:p>
    <w:p w14:paraId="5D8F2EE7" w14:textId="77777777" w:rsidR="000544FF" w:rsidRPr="008D7B3A" w:rsidRDefault="000544FF" w:rsidP="00F745E1">
      <w:pPr>
        <w:pStyle w:val="Heading3"/>
        <w:ind w:left="360" w:hanging="360"/>
        <w:rPr>
          <w:rFonts w:ascii="Tahoma" w:hAnsi="Tahoma" w:cs="Tahoma"/>
        </w:rPr>
      </w:pPr>
      <w:bookmarkStart w:id="1653" w:name="_114_Windows_Server"/>
      <w:bookmarkStart w:id="1654" w:name="_Toc336338373"/>
      <w:bookmarkStart w:id="1655" w:name="Srv_111WinSvr08R2Datacenter"/>
      <w:bookmarkStart w:id="1656" w:name="Srv_115WinSvr08R2Datacenter"/>
      <w:bookmarkStart w:id="1657" w:name="_107_Windows_Server"/>
      <w:bookmarkStart w:id="1658" w:name="_Toc340767315"/>
      <w:bookmarkEnd w:id="1653"/>
      <w:bookmarkEnd w:id="1654"/>
      <w:bookmarkEnd w:id="1655"/>
      <w:bookmarkEnd w:id="1656"/>
      <w:bookmarkEnd w:id="1657"/>
      <w:r w:rsidRPr="003B2B3D">
        <w:rPr>
          <w:rFonts w:ascii="Tahoma" w:hAnsi="Tahoma" w:cs="Tahoma"/>
          <w:caps/>
          <w:color w:val="F66400"/>
          <w:sz w:val="22"/>
          <w:vertAlign w:val="superscript"/>
          <w:lang w:val="ru-RU"/>
        </w:rPr>
        <w:t>107</w:t>
      </w:r>
      <w:r w:rsidRPr="008D7B3A">
        <w:rPr>
          <w:rFonts w:ascii="Tahoma" w:hAnsi="Tahoma" w:cs="Tahoma"/>
          <w:b w:val="0"/>
          <w:caps/>
          <w:color w:val="F66400"/>
          <w:sz w:val="22"/>
          <w:vertAlign w:val="superscript"/>
          <w:lang w:val="ru-RU"/>
        </w:rPr>
        <w:t xml:space="preserve"> </w:t>
      </w:r>
      <w:r w:rsidRPr="008D7B3A">
        <w:rPr>
          <w:rFonts w:ascii="Tahoma" w:hAnsi="Tahoma" w:cs="Tahoma"/>
          <w:color w:val="F66400"/>
          <w:sz w:val="22"/>
          <w:lang w:val="ru-RU"/>
        </w:rPr>
        <w:t>Windows Server 2008 R2 Datacenter</w:t>
      </w:r>
      <w:bookmarkEnd w:id="1658"/>
      <w:r w:rsidRPr="008D7B3A">
        <w:rPr>
          <w:rFonts w:ascii="Tahoma" w:hAnsi="Tahoma" w:cs="Tahoma"/>
        </w:rPr>
        <w:t xml:space="preserve"> </w:t>
      </w:r>
    </w:p>
    <w:p w14:paraId="5D8F2EE8" w14:textId="77777777" w:rsidR="000544FF" w:rsidRPr="008D7B3A" w:rsidRDefault="000544FF" w:rsidP="00F745E1">
      <w:pPr>
        <w:ind w:left="900"/>
        <w:rPr>
          <w:rFonts w:cs="Tahoma"/>
        </w:rPr>
      </w:pPr>
    </w:p>
    <w:p w14:paraId="5D8F2EE9" w14:textId="77777777" w:rsidR="000544FF" w:rsidRPr="004434F8" w:rsidRDefault="000544FF" w:rsidP="00F745E1">
      <w:pPr>
        <w:spacing w:after="200"/>
        <w:ind w:left="720"/>
        <w:rPr>
          <w:rFonts w:cs="Tahoma"/>
          <w:lang w:val="ru-RU"/>
        </w:rPr>
      </w:pPr>
      <w:r w:rsidRPr="008D7B3A">
        <w:rPr>
          <w:rFonts w:cs="Tahoma"/>
          <w:b/>
          <w:color w:val="000000"/>
          <w:lang w:val="ru-RU"/>
        </w:rPr>
        <w:t>Предоставление лицензий в связи с изменением модели лицензирования и окончанием жизненного цикла Windows Server Datacenter:</w:t>
      </w:r>
      <w:r w:rsidRPr="004434F8">
        <w:rPr>
          <w:rFonts w:cs="Tahoma"/>
          <w:color w:val="000000"/>
          <w:lang w:val="ru-RU"/>
        </w:rPr>
        <w:t xml:space="preserve"> </w:t>
      </w:r>
      <w:r w:rsidRPr="008D7B3A">
        <w:rPr>
          <w:rFonts w:cs="Tahoma"/>
          <w:color w:val="000000"/>
          <w:lang w:val="ru-RU"/>
        </w:rPr>
        <w:t>Windows Server 2012 Datacenter будет лицензироваться в рамках новой модели лицензирования, которая позволяет каждой лицензии покрывать до двух физических процессоров.</w:t>
      </w:r>
      <w:r w:rsidRPr="004434F8">
        <w:rPr>
          <w:rFonts w:cs="Tahoma"/>
          <w:lang w:val="ru-RU"/>
        </w:rPr>
        <w:t xml:space="preserve"> </w:t>
      </w:r>
      <w:r w:rsidRPr="008D7B3A">
        <w:rPr>
          <w:rFonts w:cs="Tahoma"/>
          <w:lang w:val="ru-RU"/>
        </w:rPr>
        <w:t>Клиенты Программы корпоративного лицензирования с</w:t>
      </w:r>
      <w:r w:rsidR="003B2B3D">
        <w:rPr>
          <w:rFonts w:cs="Tahoma"/>
        </w:rPr>
        <w:t> </w:t>
      </w:r>
      <w:r w:rsidRPr="008D7B3A">
        <w:rPr>
          <w:rFonts w:cs="Tahoma"/>
          <w:lang w:val="ru-RU"/>
        </w:rPr>
        <w:t xml:space="preserve">активной </w:t>
      </w:r>
      <w:r w:rsidRPr="008D7B3A">
        <w:rPr>
          <w:rFonts w:cs="Tahoma"/>
          <w:color w:val="000000"/>
          <w:lang w:val="ru-RU"/>
        </w:rPr>
        <w:t>Software Assurance для лицензий</w:t>
      </w:r>
      <w:r w:rsidR="00BC6320">
        <w:rPr>
          <w:rFonts w:cs="Tahoma"/>
          <w:color w:val="000000"/>
          <w:lang w:val="ru-RU"/>
        </w:rPr>
        <w:t xml:space="preserve"> </w:t>
      </w:r>
      <w:r w:rsidRPr="008D7B3A">
        <w:rPr>
          <w:rFonts w:cs="Tahoma"/>
          <w:color w:val="000000"/>
          <w:lang w:val="ru-RU"/>
        </w:rPr>
        <w:t xml:space="preserve">Windows Server 2008 R2 Datacenter на 1 сентября 2012 г. 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 обновлять и использовать программное обеспечение Windows Server 2012 Datacenter </w:t>
      </w:r>
      <w:r w:rsidRPr="008D7B3A">
        <w:rPr>
          <w:rFonts w:cs="Tahoma"/>
          <w:lang w:val="ru-RU"/>
        </w:rPr>
        <w:t xml:space="preserve">вместо Windows Server 2008 R2 </w:t>
      </w:r>
      <w:r w:rsidRPr="008D7B3A">
        <w:rPr>
          <w:rFonts w:cs="Tahoma"/>
          <w:color w:val="000000"/>
          <w:lang w:val="ru-RU"/>
        </w:rPr>
        <w:t>Datacenter</w:t>
      </w:r>
      <w:r w:rsidR="00BC6320">
        <w:rPr>
          <w:rFonts w:cs="Tahoma"/>
          <w:color w:val="000000"/>
          <w:lang w:val="ru-RU"/>
        </w:rPr>
        <w:t>.</w:t>
      </w:r>
      <w:r w:rsidRPr="004434F8">
        <w:rPr>
          <w:rFonts w:cs="Tahoma"/>
          <w:lang w:val="ru-RU"/>
        </w:rPr>
        <w:t xml:space="preserve"> </w:t>
      </w:r>
      <w:r w:rsidRPr="008D7B3A">
        <w:rPr>
          <w:rFonts w:cs="Tahoma"/>
          <w:lang w:val="ru-RU"/>
        </w:rPr>
        <w:t>Чтобы стимулировать такое обновление, клиент получит право за каждые две Соответствующие лицензии получить лицензию на процессор для Windows Server 2012 Datacenter после того как станет доступным Windows Server 2012.</w:t>
      </w:r>
      <w:r w:rsidRPr="004434F8">
        <w:rPr>
          <w:rFonts w:cs="Tahoma"/>
          <w:lang w:val="ru-RU"/>
        </w:rPr>
        <w:t xml:space="preserve"> </w:t>
      </w:r>
    </w:p>
    <w:p w14:paraId="5D8F2EEA" w14:textId="77777777" w:rsidR="000544FF" w:rsidRPr="008D7B3A" w:rsidRDefault="000544FF" w:rsidP="00024C3C">
      <w:pPr>
        <w:numPr>
          <w:ilvl w:val="0"/>
          <w:numId w:val="69"/>
        </w:numPr>
        <w:spacing w:after="100" w:afterAutospacing="1"/>
        <w:ind w:left="1440" w:hanging="270"/>
        <w:contextualSpacing/>
        <w:rPr>
          <w:rFonts w:cs="Tahoma"/>
        </w:rPr>
      </w:pPr>
      <w:r w:rsidRPr="008D7B3A">
        <w:rPr>
          <w:rFonts w:cs="Tahoma"/>
          <w:color w:val="000000"/>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BC6320" w:rsidRPr="004434F8">
        <w:rPr>
          <w:rFonts w:cs="Tahoma"/>
          <w:color w:val="000000"/>
          <w:lang w:val="ru-RU"/>
        </w:rPr>
        <w:t xml:space="preserve"> </w:t>
      </w:r>
      <w:r w:rsidRPr="008D7B3A">
        <w:rPr>
          <w:rFonts w:cs="Tahoma"/>
          <w:color w:val="000000"/>
          <w:lang w:val="ru-RU"/>
        </w:rPr>
        <w:t>Например, клиент имеет три Соответствующих лицензии, тогда он получит право на одну лицензию Windows Server 2012 Datacenter.</w:t>
      </w:r>
      <w:r w:rsidRPr="008D7B3A">
        <w:rPr>
          <w:rFonts w:cs="Tahoma"/>
          <w:color w:val="000000"/>
        </w:rPr>
        <w:t xml:space="preserve"> </w:t>
      </w:r>
    </w:p>
    <w:p w14:paraId="5D8F2EEB" w14:textId="77777777" w:rsidR="000544FF" w:rsidRPr="004434F8" w:rsidRDefault="000544FF" w:rsidP="00024C3C">
      <w:pPr>
        <w:numPr>
          <w:ilvl w:val="0"/>
          <w:numId w:val="69"/>
        </w:numPr>
        <w:tabs>
          <w:tab w:val="left" w:pos="990"/>
        </w:tabs>
        <w:spacing w:after="200"/>
        <w:ind w:left="1440" w:hanging="270"/>
        <w:contextualSpacing/>
        <w:rPr>
          <w:rFonts w:cs="Tahoma"/>
          <w:lang w:val="ru-RU"/>
        </w:rPr>
      </w:pPr>
      <w:r w:rsidRPr="008D7B3A">
        <w:rPr>
          <w:rFonts w:eastAsia="Times New Roman" w:cs="Tahoma"/>
          <w:szCs w:val="18"/>
          <w:lang w:val="ru-RU"/>
        </w:rPr>
        <w:t>Лицензии, приобретенные в рамках этой программы включают покрытие Software Assurance.</w:t>
      </w:r>
      <w:r w:rsidR="00BC6320" w:rsidRPr="004434F8">
        <w:rPr>
          <w:rFonts w:cs="Tahoma"/>
          <w:lang w:val="ru-RU"/>
        </w:rPr>
        <w:t xml:space="preserve"> </w:t>
      </w:r>
      <w:r w:rsidRPr="008D7B3A">
        <w:rPr>
          <w:rFonts w:cs="Tahoma"/>
          <w:lang w:val="ru-RU"/>
        </w:rPr>
        <w:t>Срок действия такого покрытия истечет после истечения срока действия покрытия для соответствующих лицензий.</w:t>
      </w:r>
    </w:p>
    <w:p w14:paraId="5D8F2EEC" w14:textId="77777777" w:rsidR="000544FF" w:rsidRPr="00E76C4E" w:rsidRDefault="000544FF" w:rsidP="00024C3C">
      <w:pPr>
        <w:numPr>
          <w:ilvl w:val="0"/>
          <w:numId w:val="69"/>
        </w:numPr>
        <w:tabs>
          <w:tab w:val="left" w:pos="990"/>
        </w:tabs>
        <w:spacing w:after="200"/>
        <w:ind w:left="1440" w:hanging="270"/>
        <w:contextualSpacing/>
        <w:rPr>
          <w:rFonts w:cs="Tahoma"/>
          <w:lang w:val="ru-RU"/>
        </w:rPr>
      </w:pPr>
      <w:r w:rsidRPr="008D7B3A">
        <w:rPr>
          <w:rFonts w:cs="Tahoma"/>
          <w:lang w:val="ru-RU"/>
        </w:rPr>
        <w:t>Если клиенты приобрели бессрочные права для использования программного обеспечения в</w:t>
      </w:r>
      <w:r w:rsidR="003B2B3D">
        <w:rPr>
          <w:rFonts w:cs="Tahoma"/>
        </w:rPr>
        <w:t> </w:t>
      </w:r>
      <w:r w:rsidRPr="008D7B3A">
        <w:rPr>
          <w:rFonts w:cs="Tahoma"/>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D8F2EED" w14:textId="77777777" w:rsidR="000544FF" w:rsidRPr="00E76C4E" w:rsidRDefault="000544FF" w:rsidP="00024C3C">
      <w:pPr>
        <w:numPr>
          <w:ilvl w:val="0"/>
          <w:numId w:val="73"/>
        </w:numPr>
        <w:spacing w:after="200"/>
        <w:ind w:left="1440" w:hanging="270"/>
        <w:contextualSpacing/>
        <w:rPr>
          <w:rFonts w:cs="Tahoma"/>
          <w:lang w:val="ru-RU"/>
        </w:rPr>
      </w:pPr>
      <w:r w:rsidRPr="008D7B3A">
        <w:rPr>
          <w:rFonts w:cs="Tahoma"/>
          <w:lang w:val="ru-RU"/>
        </w:rPr>
        <w:t xml:space="preserve">При обновлении до Windows Server 2012 Datacenter в рамках данной программы существующие Соответствующие лицензии клиента на Windows Server 2008 R2 Datacenter </w:t>
      </w:r>
      <w:r w:rsidRPr="008D7B3A">
        <w:rPr>
          <w:rFonts w:cs="Tahoma"/>
          <w:color w:val="000000"/>
          <w:lang w:val="ru-RU"/>
        </w:rPr>
        <w:t>больше не будут действительными.</w:t>
      </w:r>
    </w:p>
    <w:p w14:paraId="5D8F2EEE" w14:textId="77777777" w:rsidR="000544FF" w:rsidRPr="004434F8" w:rsidRDefault="000544FF" w:rsidP="00024C3C">
      <w:pPr>
        <w:numPr>
          <w:ilvl w:val="0"/>
          <w:numId w:val="73"/>
        </w:numPr>
        <w:spacing w:after="200"/>
        <w:ind w:left="1440" w:hanging="270"/>
        <w:contextualSpacing/>
        <w:rPr>
          <w:rFonts w:cs="Tahoma"/>
        </w:rPr>
      </w:pPr>
      <w:r w:rsidRPr="008D7B3A">
        <w:rPr>
          <w:rFonts w:cs="Tahoma"/>
          <w:color w:val="000000"/>
          <w:lang w:val="ru-RU"/>
        </w:rPr>
        <w:t>Для целей последующего предоставления лицензии Windows Server 2008 R2 Datacenter</w:t>
      </w:r>
      <w:r w:rsidR="00BC6320">
        <w:rPr>
          <w:rFonts w:cs="Tahoma"/>
          <w:color w:val="000000"/>
          <w:lang w:val="ru-RU"/>
        </w:rPr>
        <w:t>,</w:t>
      </w:r>
      <w:r w:rsidRPr="008D7B3A">
        <w:rPr>
          <w:rFonts w:cs="Tahoma"/>
          <w:color w:val="000000"/>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434F8">
        <w:rPr>
          <w:rFonts w:cs="Tahoma"/>
          <w:color w:val="000000"/>
        </w:rPr>
        <w:t xml:space="preserve">Enterprise, Enterprise Subscription, Open Value Subscription </w:t>
      </w:r>
      <w:r w:rsidRPr="008D7B3A">
        <w:rPr>
          <w:rFonts w:cs="Tahoma"/>
          <w:color w:val="000000"/>
          <w:lang w:val="ru-RU"/>
        </w:rPr>
        <w:t>или</w:t>
      </w:r>
      <w:r w:rsidRPr="004434F8">
        <w:rPr>
          <w:rFonts w:cs="Tahoma"/>
          <w:color w:val="000000"/>
        </w:rPr>
        <w:t xml:space="preserve"> EES, </w:t>
      </w:r>
      <w:r w:rsidRPr="008D7B3A">
        <w:rPr>
          <w:rFonts w:cs="Tahoma"/>
          <w:color w:val="000000"/>
          <w:lang w:val="ru-RU"/>
        </w:rPr>
        <w:t>также</w:t>
      </w:r>
      <w:r w:rsidRPr="004434F8">
        <w:rPr>
          <w:rFonts w:cs="Tahoma"/>
          <w:color w:val="000000"/>
        </w:rPr>
        <w:t xml:space="preserve"> </w:t>
      </w:r>
      <w:r w:rsidRPr="008D7B3A">
        <w:rPr>
          <w:rFonts w:cs="Tahoma"/>
          <w:color w:val="000000"/>
          <w:lang w:val="ru-RU"/>
        </w:rPr>
        <w:t>считаются</w:t>
      </w:r>
      <w:r w:rsidRPr="004434F8">
        <w:rPr>
          <w:rFonts w:cs="Tahoma"/>
          <w:color w:val="000000"/>
        </w:rPr>
        <w:t xml:space="preserve"> </w:t>
      </w:r>
      <w:r w:rsidRPr="008D7B3A">
        <w:rPr>
          <w:rFonts w:cs="Tahoma"/>
          <w:color w:val="000000"/>
          <w:lang w:val="ru-RU"/>
        </w:rPr>
        <w:t>Соответствующими</w:t>
      </w:r>
      <w:r w:rsidRPr="004434F8">
        <w:rPr>
          <w:rFonts w:cs="Tahoma"/>
          <w:color w:val="000000"/>
        </w:rPr>
        <w:t xml:space="preserve"> </w:t>
      </w:r>
      <w:r w:rsidRPr="008D7B3A">
        <w:rPr>
          <w:rFonts w:cs="Tahoma"/>
          <w:color w:val="000000"/>
          <w:lang w:val="ru-RU"/>
        </w:rPr>
        <w:t>лицензиями</w:t>
      </w:r>
      <w:r w:rsidRPr="004434F8">
        <w:rPr>
          <w:rFonts w:cs="Tahoma"/>
          <w:color w:val="000000"/>
        </w:rPr>
        <w:t>.</w:t>
      </w:r>
      <w:r w:rsidR="00BC6320" w:rsidRPr="004434F8">
        <w:rPr>
          <w:rFonts w:cs="Tahoma"/>
        </w:rPr>
        <w:t xml:space="preserve"> </w:t>
      </w:r>
    </w:p>
    <w:p w14:paraId="5D8F2EEF" w14:textId="77777777" w:rsidR="000544FF" w:rsidRPr="00E76C4E" w:rsidRDefault="000544FF" w:rsidP="00024C3C">
      <w:pPr>
        <w:numPr>
          <w:ilvl w:val="0"/>
          <w:numId w:val="73"/>
        </w:numPr>
        <w:spacing w:after="200"/>
        <w:ind w:left="1440" w:hanging="270"/>
        <w:contextualSpacing/>
        <w:rPr>
          <w:rFonts w:cs="Tahoma"/>
          <w:lang w:val="ru-RU"/>
        </w:rPr>
      </w:pPr>
      <w:r w:rsidRPr="008D7B3A">
        <w:rPr>
          <w:rFonts w:cs="Tahoma"/>
          <w:lang w:val="ru-RU"/>
        </w:rPr>
        <w:t>Лицензии «на процессор» Windows Server Datacenter, приобретенные после 1 сентября 2012 г. с покрытием Software Assurance, также считаются Соответствующими лицензиями.</w:t>
      </w:r>
      <w:r w:rsidRPr="00E76C4E">
        <w:rPr>
          <w:rFonts w:cs="Tahoma"/>
          <w:lang w:val="ru-RU"/>
        </w:rPr>
        <w:t xml:space="preserve"> </w:t>
      </w:r>
    </w:p>
    <w:p w14:paraId="5D8F2EF0" w14:textId="77777777" w:rsidR="000544FF" w:rsidRPr="00E76C4E" w:rsidRDefault="000544FF" w:rsidP="00024C3C">
      <w:pPr>
        <w:numPr>
          <w:ilvl w:val="0"/>
          <w:numId w:val="73"/>
        </w:numPr>
        <w:spacing w:after="200"/>
        <w:ind w:left="1440" w:hanging="270"/>
        <w:contextualSpacing/>
        <w:rPr>
          <w:rFonts w:cs="Tahoma"/>
          <w:lang w:val="ru-RU"/>
        </w:rPr>
      </w:pPr>
      <w:r w:rsidRPr="008D7B3A">
        <w:rPr>
          <w:rFonts w:cs="Tahoma"/>
          <w:color w:val="000000"/>
          <w:lang w:val="ru-RU"/>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14:paraId="5D8F2EF1" w14:textId="77777777" w:rsidR="000544FF" w:rsidRPr="00E76C4E" w:rsidRDefault="000544FF" w:rsidP="00FD1141">
      <w:pPr>
        <w:ind w:left="720"/>
        <w:rPr>
          <w:rFonts w:cs="Tahoma"/>
          <w:lang w:val="ru-RU"/>
        </w:rPr>
      </w:pPr>
      <w:r w:rsidRPr="008D7B3A">
        <w:rPr>
          <w:rFonts w:cs="Tahoma"/>
          <w:color w:val="000000"/>
          <w:lang w:val="ru-RU"/>
        </w:rPr>
        <w:t>Windows Server 2012 Datacenter – 1- Лицензия SKU на 1 процессор; Windows Server 2012 переносится в модель лицензирования Processor plus CAL, при этом каждая лицензия покрывает 2 процессора.</w:t>
      </w:r>
      <w:r w:rsidR="00BC6320" w:rsidRPr="00E76C4E">
        <w:rPr>
          <w:rFonts w:cs="Tahoma"/>
          <w:lang w:val="ru-RU"/>
        </w:rPr>
        <w:t xml:space="preserve"> </w:t>
      </w:r>
      <w:r w:rsidRPr="008D7B3A">
        <w:rPr>
          <w:rFonts w:cs="Tahoma"/>
          <w:color w:val="000000"/>
          <w:lang w:val="ru-RU"/>
        </w:rPr>
        <w:t>Предложение №P71-01031 случайно включено в сентябрьский прайс-лист и не должно использоваться для какой-либо программы за исключением SPLA.</w:t>
      </w:r>
      <w:r w:rsidR="00BC6320" w:rsidRPr="00E76C4E">
        <w:rPr>
          <w:rFonts w:cs="Tahoma"/>
          <w:lang w:val="ru-RU"/>
        </w:rPr>
        <w:t xml:space="preserve"> </w:t>
      </w:r>
      <w:r w:rsidRPr="008D7B3A">
        <w:rPr>
          <w:rFonts w:cs="Tahoma"/>
          <w:color w:val="000000"/>
          <w:lang w:val="ru-RU"/>
        </w:rPr>
        <w:t>Это предложение покрывает только</w:t>
      </w:r>
      <w:r w:rsidR="003B2B3D">
        <w:rPr>
          <w:rFonts w:cs="Tahoma"/>
          <w:color w:val="000000"/>
        </w:rPr>
        <w:t> </w:t>
      </w:r>
      <w:r w:rsidRPr="008D7B3A">
        <w:rPr>
          <w:rFonts w:cs="Tahoma"/>
          <w:color w:val="000000"/>
          <w:lang w:val="ru-RU"/>
        </w:rPr>
        <w:t>один процессор; клиенты, приобретающие его, не будут покрыты текущими правами на использование.</w:t>
      </w:r>
      <w:r w:rsidR="00BC6320" w:rsidRPr="00E76C4E">
        <w:rPr>
          <w:rFonts w:cs="Tahoma"/>
          <w:lang w:val="ru-RU"/>
        </w:rPr>
        <w:t xml:space="preserve"> </w:t>
      </w:r>
      <w:r w:rsidRPr="008D7B3A">
        <w:rPr>
          <w:rFonts w:cs="Tahoma"/>
          <w:color w:val="000000"/>
          <w:lang w:val="ru-RU"/>
        </w:rPr>
        <w:t>Данный SKU должен использоваться только клиентами SPLA</w:t>
      </w:r>
      <w:r w:rsidR="00BC6320">
        <w:rPr>
          <w:rFonts w:cs="Tahoma"/>
          <w:color w:val="000000"/>
          <w:lang w:val="ru-RU"/>
        </w:rPr>
        <w:t xml:space="preserve"> </w:t>
      </w:r>
      <w:r w:rsidRPr="008D7B3A">
        <w:rPr>
          <w:rFonts w:cs="Tahoma"/>
          <w:lang w:val="ru-RU"/>
        </w:rPr>
        <w:t>Правильное предложение для всех программ, за исключением SPLA — №P71-07280.</w:t>
      </w:r>
      <w:r w:rsidRPr="00E76C4E">
        <w:rPr>
          <w:rFonts w:cs="Tahoma"/>
          <w:lang w:val="ru-RU"/>
        </w:rPr>
        <w:t xml:space="preserve"> </w:t>
      </w:r>
      <w:r w:rsidRPr="008D7B3A">
        <w:rPr>
          <w:rFonts w:cs="Tahoma"/>
          <w:lang w:val="ru-RU"/>
        </w:rPr>
        <w:t>Клиентам, которые уже приобрели предложение # P71-01031, предлагается посмотреть на льготное предложение по переходу выше.</w:t>
      </w:r>
    </w:p>
    <w:p w14:paraId="5D8F2EF2" w14:textId="77777777" w:rsidR="000544FF" w:rsidRPr="00E76C4E" w:rsidRDefault="000544FF" w:rsidP="00376D4B">
      <w:pPr>
        <w:ind w:left="720"/>
        <w:rPr>
          <w:rFonts w:cs="Tahoma"/>
          <w:lang w:val="ru-RU"/>
        </w:rPr>
      </w:pPr>
    </w:p>
    <w:p w14:paraId="5D8F2EF3" w14:textId="77777777" w:rsidR="000544FF" w:rsidRPr="00E76C4E" w:rsidRDefault="000544FF" w:rsidP="00BE5C7D">
      <w:pPr>
        <w:pStyle w:val="PURBody-Indented"/>
        <w:ind w:left="720"/>
        <w:rPr>
          <w:rFonts w:ascii="Tahoma" w:hAnsi="Tahoma" w:cs="Tahoma"/>
          <w:lang w:val="ru-RU"/>
        </w:rPr>
      </w:pPr>
      <w:r w:rsidRPr="008D7B3A">
        <w:rPr>
          <w:rFonts w:ascii="Tahoma" w:hAnsi="Tahoma" w:cs="Tahoma"/>
          <w:color w:val="000000"/>
          <w:sz w:val="18"/>
          <w:szCs w:val="18"/>
          <w:lang w:val="ru-RU"/>
        </w:rPr>
        <w:t>Windows Server 2012 Datacenter.</w:t>
      </w:r>
      <w:r w:rsidRPr="00E76C4E">
        <w:rPr>
          <w:rFonts w:ascii="Tahoma" w:hAnsi="Tahoma" w:cs="Tahoma"/>
          <w:color w:val="000000"/>
          <w:sz w:val="18"/>
          <w:szCs w:val="18"/>
          <w:lang w:val="ru-RU"/>
        </w:rPr>
        <w:t xml:space="preserve"> </w:t>
      </w:r>
      <w:r w:rsidRPr="008D7B3A">
        <w:rPr>
          <w:rFonts w:ascii="Tahoma" w:hAnsi="Tahoma" w:cs="Tahoma"/>
          <w:sz w:val="18"/>
          <w:lang w:val="ru-RU"/>
        </w:rPr>
        <w:t>Вы можете запускать на лицензионном сервере экземпляр Windows Server Datacenter выпуска Enterprise, Standard или Essentials (той же или более ранней версии) вместо Windows Server 2012 Datacenter в любой Операционной среде на вашем лицензированном сервере.</w:t>
      </w:r>
    </w:p>
    <w:p w14:paraId="5D8F2EF4" w14:textId="77777777" w:rsidR="000544FF" w:rsidRPr="008D7B3A" w:rsidRDefault="000544FF" w:rsidP="00F745E1">
      <w:pPr>
        <w:pStyle w:val="ListParagraph"/>
        <w:autoSpaceDE/>
        <w:autoSpaceDN/>
        <w:adjustRightInd/>
        <w:ind w:left="0"/>
        <w:contextualSpacing w:val="0"/>
        <w:rPr>
          <w:rFonts w:ascii="Tahoma" w:hAnsi="Tahoma" w:cs="Tahoma"/>
          <w:szCs w:val="20"/>
          <w:lang w:val="ru-RU"/>
        </w:rPr>
      </w:pPr>
    </w:p>
    <w:p w14:paraId="5D8F2EF5" w14:textId="77777777" w:rsidR="000544FF" w:rsidRPr="00E76C4E" w:rsidRDefault="000544FF" w:rsidP="00F745E1">
      <w:pPr>
        <w:pStyle w:val="Heading3"/>
        <w:rPr>
          <w:rFonts w:ascii="Tahoma" w:eastAsia="Times New Roman" w:hAnsi="Tahoma" w:cs="Tahoma"/>
          <w:lang w:val="ru-RU"/>
        </w:rPr>
      </w:pPr>
      <w:bookmarkStart w:id="1659" w:name="_118_Windows_Server"/>
      <w:bookmarkStart w:id="1660" w:name="_Toc336338374"/>
      <w:bookmarkStart w:id="1661" w:name="Srv_102WindowsSvr08R2Std"/>
      <w:bookmarkStart w:id="1662" w:name="Srv_114WindowsSvr08R2Std"/>
      <w:bookmarkStart w:id="1663" w:name="Srv_118WindowsSvr08R2Std"/>
      <w:bookmarkStart w:id="1664" w:name="Srv_99WindowsSvr08R2ItaniumSys"/>
      <w:bookmarkStart w:id="1665" w:name="Srv_100WindowsSvr08R2ItaniumSys"/>
      <w:bookmarkStart w:id="1666" w:name="_108_Windows_Server"/>
      <w:bookmarkStart w:id="1667" w:name="_Toc340767316"/>
      <w:bookmarkEnd w:id="1659"/>
      <w:bookmarkEnd w:id="1660"/>
      <w:bookmarkEnd w:id="1661"/>
      <w:bookmarkEnd w:id="1662"/>
      <w:bookmarkEnd w:id="1663"/>
      <w:bookmarkEnd w:id="1664"/>
      <w:bookmarkEnd w:id="1665"/>
      <w:bookmarkEnd w:id="1666"/>
      <w:r w:rsidRPr="008D7B3A">
        <w:rPr>
          <w:rStyle w:val="CharChar19"/>
          <w:rFonts w:ascii="Tahoma" w:hAnsi="Tahoma" w:cs="Tahoma"/>
          <w:b/>
          <w:caps/>
          <w:color w:val="F66400"/>
          <w:sz w:val="22"/>
          <w:vertAlign w:val="superscript"/>
          <w:lang w:val="ru-RU"/>
        </w:rPr>
        <w:t>108</w:t>
      </w:r>
      <w:r w:rsidRPr="008D7B3A">
        <w:rPr>
          <w:rStyle w:val="CharChar19"/>
          <w:rFonts w:ascii="Tahoma" w:hAnsi="Tahoma" w:cs="Tahoma"/>
          <w:b/>
          <w:color w:val="F66400"/>
          <w:sz w:val="22"/>
          <w:lang w:val="ru-RU"/>
        </w:rPr>
        <w:t xml:space="preserve"> Windows Server 2008 R2 Standard</w:t>
      </w:r>
      <w:bookmarkEnd w:id="1667"/>
      <w:r w:rsidRPr="00E76C4E">
        <w:rPr>
          <w:rFonts w:ascii="Tahoma" w:hAnsi="Tahoma" w:cs="Tahoma"/>
          <w:lang w:val="ru-RU"/>
        </w:rPr>
        <w:t xml:space="preserve"> </w:t>
      </w:r>
    </w:p>
    <w:p w14:paraId="5D8F2EF6" w14:textId="77777777" w:rsidR="000544FF" w:rsidRPr="00E76C4E" w:rsidRDefault="000544FF" w:rsidP="00F745E1">
      <w:pPr>
        <w:tabs>
          <w:tab w:val="left" w:pos="360"/>
        </w:tabs>
        <w:spacing w:after="200"/>
        <w:ind w:left="360"/>
        <w:rPr>
          <w:rFonts w:cs="Tahoma"/>
          <w:lang w:val="ru-RU"/>
        </w:rPr>
      </w:pPr>
    </w:p>
    <w:p w14:paraId="5D8F2EF7" w14:textId="77777777" w:rsidR="000544FF" w:rsidRPr="00E76C4E" w:rsidRDefault="000544FF" w:rsidP="00376D4B">
      <w:pPr>
        <w:spacing w:after="200"/>
        <w:ind w:left="720"/>
        <w:rPr>
          <w:rFonts w:cs="Tahoma"/>
          <w:lang w:val="ru-RU"/>
        </w:rPr>
      </w:pPr>
      <w:r w:rsidRPr="008D7B3A">
        <w:rPr>
          <w:rFonts w:cs="Tahoma"/>
          <w:b/>
          <w:color w:val="000000"/>
          <w:lang w:val="ru-RU"/>
        </w:rPr>
        <w:t>Предоставление лицензий в связи с изменением модели лицензирования и окончанием жизненного цикла Windows Server Standard:</w:t>
      </w:r>
      <w:r w:rsidRPr="00E76C4E">
        <w:rPr>
          <w:rFonts w:cs="Tahoma"/>
          <w:color w:val="000000"/>
          <w:lang w:val="ru-RU"/>
        </w:rPr>
        <w:t xml:space="preserve"> </w:t>
      </w:r>
      <w:r w:rsidRPr="008D7B3A">
        <w:rPr>
          <w:rFonts w:cs="Tahoma"/>
          <w:color w:val="000000"/>
          <w:lang w:val="ru-RU"/>
        </w:rPr>
        <w:t>Windows Server 2008 R2 Standard</w:t>
      </w:r>
      <w:r w:rsidR="00BC6320">
        <w:rPr>
          <w:rFonts w:cs="Tahoma"/>
          <w:color w:val="000000"/>
          <w:lang w:val="ru-RU"/>
        </w:rPr>
        <w:t xml:space="preserve"> </w:t>
      </w:r>
      <w:r w:rsidRPr="008D7B3A">
        <w:rPr>
          <w:rFonts w:cs="Tahoma"/>
          <w:color w:val="000000"/>
          <w:lang w:val="ru-RU"/>
        </w:rPr>
        <w:t>будет последней версией Windows Server, лицензируемой по модели Сервер/клиентская лицензия.</w:t>
      </w:r>
      <w:r w:rsidRPr="00E76C4E">
        <w:rPr>
          <w:rFonts w:cs="Tahoma"/>
          <w:color w:val="000000"/>
          <w:lang w:val="ru-RU"/>
        </w:rPr>
        <w:t xml:space="preserve"> </w:t>
      </w:r>
      <w:r w:rsidRPr="008D7B3A">
        <w:rPr>
          <w:rFonts w:cs="Tahoma"/>
          <w:color w:val="000000"/>
          <w:lang w:val="ru-RU"/>
        </w:rPr>
        <w:t>Windows Server 2012 Standard будет лицензироваться в рамках новой модели лицензирования, которая позволяет каждой лицензии лицензировать до двух физических процессоров.</w:t>
      </w:r>
      <w:r w:rsidRPr="00E76C4E">
        <w:rPr>
          <w:rFonts w:cs="Tahoma"/>
          <w:lang w:val="ru-RU"/>
        </w:rPr>
        <w:t xml:space="preserve"> </w:t>
      </w:r>
      <w:r w:rsidRPr="008D7B3A">
        <w:rPr>
          <w:rFonts w:cs="Tahoma"/>
          <w:lang w:val="ru-RU"/>
        </w:rPr>
        <w:t xml:space="preserve">Клиенты Программы корпоративного лицензирования с активной </w:t>
      </w:r>
      <w:r w:rsidRPr="008D7B3A">
        <w:rPr>
          <w:rFonts w:cs="Tahoma"/>
          <w:color w:val="000000"/>
          <w:lang w:val="ru-RU"/>
        </w:rPr>
        <w:t>Software Assurance для лицензий</w:t>
      </w:r>
      <w:r w:rsidR="00BC6320">
        <w:rPr>
          <w:rFonts w:cs="Tahoma"/>
          <w:color w:val="000000"/>
          <w:lang w:val="ru-RU"/>
        </w:rPr>
        <w:t xml:space="preserve"> </w:t>
      </w:r>
      <w:r w:rsidRPr="008D7B3A">
        <w:rPr>
          <w:rFonts w:cs="Tahoma"/>
          <w:color w:val="000000"/>
          <w:lang w:val="ru-RU"/>
        </w:rPr>
        <w:t>Windows Server 2008 R2 Standard на 1 сентября 2012 г. или на дату начала доступности для загрузки Windows Server 2012 в</w:t>
      </w:r>
      <w:r w:rsidR="003B2B3D">
        <w:rPr>
          <w:rFonts w:cs="Tahoma"/>
          <w:color w:val="000000"/>
        </w:rPr>
        <w:t> </w:t>
      </w:r>
      <w:r w:rsidRPr="008D7B3A">
        <w:rPr>
          <w:rFonts w:cs="Tahoma"/>
          <w:color w:val="000000"/>
          <w:lang w:val="ru-RU"/>
        </w:rPr>
        <w:t xml:space="preserve">Сервисном центре программы корпоративного лицензирования, смотря, что наступит раньше, (Соответствующие лицензии) получат право обновлять и использовать программное обеспечение </w:t>
      </w:r>
      <w:r w:rsidRPr="008D7B3A">
        <w:rPr>
          <w:rFonts w:cs="Tahoma"/>
          <w:lang w:val="ru-RU"/>
        </w:rPr>
        <w:t xml:space="preserve">Windows Server 2012 Standard вместо Windows Server 2008 R2 </w:t>
      </w:r>
      <w:r w:rsidRPr="008D7B3A">
        <w:rPr>
          <w:rFonts w:cs="Tahoma"/>
          <w:color w:val="000000"/>
          <w:lang w:val="ru-RU"/>
        </w:rPr>
        <w:t>Standard</w:t>
      </w:r>
      <w:r w:rsidR="00BC6320">
        <w:rPr>
          <w:rFonts w:cs="Tahoma"/>
          <w:color w:val="000000"/>
          <w:lang w:val="ru-RU"/>
        </w:rPr>
        <w:t>.</w:t>
      </w:r>
      <w:r w:rsidRPr="00E76C4E">
        <w:rPr>
          <w:rFonts w:cs="Tahoma"/>
          <w:lang w:val="ru-RU"/>
        </w:rPr>
        <w:t xml:space="preserve"> </w:t>
      </w:r>
      <w:r w:rsidRPr="008D7B3A">
        <w:rPr>
          <w:rFonts w:cs="Tahoma"/>
          <w:lang w:val="ru-RU"/>
        </w:rPr>
        <w:t>Чтобы стимулировать такое обновление, клиент получит право за каждую Соответствующую лицензию получить, после того как</w:t>
      </w:r>
      <w:r w:rsidR="003B2B3D">
        <w:rPr>
          <w:rFonts w:cs="Tahoma"/>
        </w:rPr>
        <w:t> </w:t>
      </w:r>
      <w:r w:rsidRPr="008D7B3A">
        <w:rPr>
          <w:rFonts w:cs="Tahoma"/>
          <w:lang w:val="ru-RU"/>
        </w:rPr>
        <w:t>станет доступным Windows Server 2012:</w:t>
      </w:r>
    </w:p>
    <w:p w14:paraId="5D8F2EF8" w14:textId="77777777" w:rsidR="000544FF" w:rsidRPr="00E76C4E" w:rsidRDefault="000544FF" w:rsidP="00024C3C">
      <w:pPr>
        <w:numPr>
          <w:ilvl w:val="2"/>
          <w:numId w:val="69"/>
        </w:numPr>
        <w:spacing w:after="200"/>
        <w:ind w:left="1440"/>
        <w:contextualSpacing/>
        <w:rPr>
          <w:rFonts w:cs="Tahoma"/>
          <w:lang w:val="ru-RU"/>
        </w:rPr>
      </w:pPr>
      <w:r w:rsidRPr="008D7B3A">
        <w:rPr>
          <w:rFonts w:cs="Tahoma"/>
          <w:lang w:val="ru-RU"/>
        </w:rPr>
        <w:t>Одна лицензия на программное обеспечение Windows Server 2012 Standard,</w:t>
      </w:r>
    </w:p>
    <w:p w14:paraId="5D8F2EF9" w14:textId="77777777" w:rsidR="000544FF" w:rsidRPr="00E76C4E" w:rsidRDefault="000544FF" w:rsidP="00024C3C">
      <w:pPr>
        <w:numPr>
          <w:ilvl w:val="2"/>
          <w:numId w:val="69"/>
        </w:numPr>
        <w:spacing w:after="200"/>
        <w:ind w:left="1440"/>
        <w:contextualSpacing/>
        <w:rPr>
          <w:rFonts w:cs="Tahoma"/>
          <w:lang w:val="ru-RU"/>
        </w:rPr>
      </w:pPr>
      <w:r w:rsidRPr="008D7B3A">
        <w:rPr>
          <w:rFonts w:eastAsia="Times New Roman" w:cs="Tahoma"/>
          <w:szCs w:val="18"/>
          <w:lang w:val="ru-RU"/>
        </w:rPr>
        <w:t>Две лицензии Windows Server 2012 Standard, если фактическое число физических процессоров на сервере, которому назначается Соответствующая лицензия, превышает два.</w:t>
      </w:r>
      <w:r w:rsidRPr="00E76C4E">
        <w:rPr>
          <w:rFonts w:cs="Tahoma"/>
          <w:lang w:val="ru-RU"/>
        </w:rPr>
        <w:t xml:space="preserve"> </w:t>
      </w:r>
      <w:r w:rsidRPr="008D7B3A">
        <w:rPr>
          <w:rFonts w:cs="Tahoma"/>
          <w:lang w:val="ru-RU"/>
        </w:rPr>
        <w:t>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Software Assurance в рамках текущего соглашения или с помощью инструмента Microsoft MAP или с помощью другого аналогичного программного обеспечения.</w:t>
      </w:r>
      <w:r w:rsidRPr="00E76C4E">
        <w:rPr>
          <w:rFonts w:cs="Tahoma"/>
          <w:lang w:val="ru-RU"/>
        </w:rPr>
        <w:t xml:space="preserve"> </w:t>
      </w:r>
      <w:r w:rsidRPr="008D7B3A">
        <w:rPr>
          <w:rFonts w:cs="Tahoma"/>
          <w:lang w:val="ru-RU"/>
        </w:rPr>
        <w:t>Это предложение доступно только для одной Соответствующей лицензии на сервер.</w:t>
      </w:r>
    </w:p>
    <w:p w14:paraId="5D8F2EFA" w14:textId="77777777" w:rsidR="000544FF" w:rsidRPr="00E76C4E" w:rsidRDefault="000544FF" w:rsidP="00024C3C">
      <w:pPr>
        <w:numPr>
          <w:ilvl w:val="0"/>
          <w:numId w:val="69"/>
        </w:numPr>
        <w:tabs>
          <w:tab w:val="left" w:pos="1260"/>
          <w:tab w:val="left" w:pos="1440"/>
        </w:tabs>
        <w:spacing w:after="200"/>
        <w:ind w:left="1440"/>
        <w:contextualSpacing/>
        <w:rPr>
          <w:rFonts w:cs="Tahoma"/>
          <w:lang w:val="ru-RU"/>
        </w:rPr>
      </w:pPr>
      <w:r w:rsidRPr="008D7B3A">
        <w:rPr>
          <w:rFonts w:eastAsia="Times New Roman" w:cs="Tahoma"/>
          <w:szCs w:val="18"/>
          <w:lang w:val="ru-RU"/>
        </w:rPr>
        <w:t>Лицензии, приобретенные в рамках этой программы включают покрытие Software Assurance.</w:t>
      </w:r>
      <w:r w:rsidR="00BC6320" w:rsidRPr="00E76C4E">
        <w:rPr>
          <w:rFonts w:cs="Tahoma"/>
          <w:lang w:val="ru-RU"/>
        </w:rPr>
        <w:t xml:space="preserve"> </w:t>
      </w:r>
      <w:r w:rsidRPr="008D7B3A">
        <w:rPr>
          <w:rFonts w:cs="Tahoma"/>
          <w:lang w:val="ru-RU"/>
        </w:rPr>
        <w:t>Срок действия такого покрытия истечет после истечения срока действия покрытия для соответствующих лицензий.</w:t>
      </w:r>
    </w:p>
    <w:p w14:paraId="5D8F2EFB" w14:textId="77777777" w:rsidR="000544FF" w:rsidRPr="00E76C4E" w:rsidRDefault="000544FF" w:rsidP="00024C3C">
      <w:pPr>
        <w:numPr>
          <w:ilvl w:val="0"/>
          <w:numId w:val="69"/>
        </w:numPr>
        <w:tabs>
          <w:tab w:val="left" w:pos="1260"/>
          <w:tab w:val="left" w:pos="1440"/>
        </w:tabs>
        <w:spacing w:after="200"/>
        <w:ind w:left="1440"/>
        <w:contextualSpacing/>
        <w:rPr>
          <w:rFonts w:cs="Tahoma"/>
          <w:lang w:val="ru-RU"/>
        </w:rPr>
      </w:pPr>
      <w:r w:rsidRPr="008D7B3A">
        <w:rPr>
          <w:rFonts w:cs="Tahoma"/>
          <w:lang w:val="ru-RU"/>
        </w:rPr>
        <w:t>Если клиенты приобрели бессрочные права для использования программного обеспечения в</w:t>
      </w:r>
      <w:r w:rsidR="003B2B3D">
        <w:rPr>
          <w:rFonts w:cs="Tahoma"/>
        </w:rPr>
        <w:t> </w:t>
      </w:r>
      <w:r w:rsidRPr="008D7B3A">
        <w:rPr>
          <w:rFonts w:cs="Tahoma"/>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D8F2EFC" w14:textId="77777777" w:rsidR="000544FF" w:rsidRPr="00E76C4E" w:rsidRDefault="000544FF" w:rsidP="00024C3C">
      <w:pPr>
        <w:numPr>
          <w:ilvl w:val="0"/>
          <w:numId w:val="69"/>
        </w:numPr>
        <w:tabs>
          <w:tab w:val="left" w:pos="1260"/>
          <w:tab w:val="left" w:pos="1440"/>
        </w:tabs>
        <w:spacing w:after="200"/>
        <w:ind w:left="1440"/>
        <w:contextualSpacing/>
        <w:rPr>
          <w:rFonts w:cs="Tahoma"/>
          <w:lang w:val="ru-RU"/>
        </w:rPr>
      </w:pPr>
      <w:r w:rsidRPr="008D7B3A">
        <w:rPr>
          <w:rFonts w:cs="Tahoma"/>
          <w:lang w:val="ru-RU"/>
        </w:rPr>
        <w:t xml:space="preserve">При обновлении до Windows Server 2012 Standard в рамках данной программы существующие Соответствующие лицензии клиента на Windows Server 2008 R2 Standard </w:t>
      </w:r>
      <w:r w:rsidRPr="008D7B3A">
        <w:rPr>
          <w:rFonts w:cs="Tahoma"/>
          <w:color w:val="000000"/>
          <w:lang w:val="ru-RU"/>
        </w:rPr>
        <w:t>больше не будут действительными.</w:t>
      </w:r>
    </w:p>
    <w:p w14:paraId="5D8F2EFD" w14:textId="77777777" w:rsidR="000544FF" w:rsidRPr="004434F8" w:rsidRDefault="000544FF" w:rsidP="00024C3C">
      <w:pPr>
        <w:numPr>
          <w:ilvl w:val="0"/>
          <w:numId w:val="73"/>
        </w:numPr>
        <w:tabs>
          <w:tab w:val="left" w:pos="1440"/>
        </w:tabs>
        <w:spacing w:after="200"/>
        <w:ind w:left="1440"/>
        <w:contextualSpacing/>
        <w:rPr>
          <w:rFonts w:cs="Tahoma"/>
        </w:rPr>
      </w:pPr>
      <w:r w:rsidRPr="008D7B3A">
        <w:rPr>
          <w:rFonts w:cs="Tahoma"/>
          <w:color w:val="000000"/>
          <w:lang w:val="ru-RU"/>
        </w:rPr>
        <w:t>Для целей последующего предоставления лицензии Windows Server 2008 R2 Standard</w:t>
      </w:r>
      <w:r w:rsidR="00BC6320">
        <w:rPr>
          <w:rFonts w:cs="Tahoma"/>
          <w:color w:val="000000"/>
          <w:lang w:val="ru-RU"/>
        </w:rPr>
        <w:t>,</w:t>
      </w:r>
      <w:r w:rsidRPr="008D7B3A">
        <w:rPr>
          <w:rFonts w:cs="Tahoma"/>
          <w:color w:val="000000"/>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434F8">
        <w:rPr>
          <w:rFonts w:cs="Tahoma"/>
          <w:color w:val="000000"/>
        </w:rPr>
        <w:t xml:space="preserve">Enterprise, Enterprise Subscription, Open Value Subscription </w:t>
      </w:r>
      <w:r w:rsidRPr="008D7B3A">
        <w:rPr>
          <w:rFonts w:cs="Tahoma"/>
          <w:color w:val="000000"/>
          <w:lang w:val="ru-RU"/>
        </w:rPr>
        <w:t>или</w:t>
      </w:r>
      <w:r w:rsidRPr="004434F8">
        <w:rPr>
          <w:rFonts w:cs="Tahoma"/>
          <w:color w:val="000000"/>
        </w:rPr>
        <w:t xml:space="preserve"> EES, </w:t>
      </w:r>
      <w:r w:rsidRPr="008D7B3A">
        <w:rPr>
          <w:rFonts w:cs="Tahoma"/>
          <w:color w:val="000000"/>
          <w:lang w:val="ru-RU"/>
        </w:rPr>
        <w:t>также</w:t>
      </w:r>
      <w:r w:rsidRPr="004434F8">
        <w:rPr>
          <w:rFonts w:cs="Tahoma"/>
          <w:color w:val="000000"/>
        </w:rPr>
        <w:t xml:space="preserve"> </w:t>
      </w:r>
      <w:r w:rsidRPr="008D7B3A">
        <w:rPr>
          <w:rFonts w:cs="Tahoma"/>
          <w:color w:val="000000"/>
          <w:lang w:val="ru-RU"/>
        </w:rPr>
        <w:t>считаются</w:t>
      </w:r>
      <w:r w:rsidRPr="004434F8">
        <w:rPr>
          <w:rFonts w:cs="Tahoma"/>
          <w:color w:val="000000"/>
        </w:rPr>
        <w:t xml:space="preserve"> </w:t>
      </w:r>
      <w:r w:rsidRPr="008D7B3A">
        <w:rPr>
          <w:rFonts w:cs="Tahoma"/>
          <w:color w:val="000000"/>
          <w:lang w:val="ru-RU"/>
        </w:rPr>
        <w:t>Соответствующими</w:t>
      </w:r>
      <w:r w:rsidRPr="004434F8">
        <w:rPr>
          <w:rFonts w:cs="Tahoma"/>
          <w:color w:val="000000"/>
        </w:rPr>
        <w:t xml:space="preserve"> </w:t>
      </w:r>
      <w:r w:rsidRPr="008D7B3A">
        <w:rPr>
          <w:rFonts w:cs="Tahoma"/>
          <w:color w:val="000000"/>
          <w:lang w:val="ru-RU"/>
        </w:rPr>
        <w:t>лицензиями</w:t>
      </w:r>
      <w:r w:rsidRPr="004434F8">
        <w:rPr>
          <w:rFonts w:cs="Tahoma"/>
          <w:color w:val="000000"/>
        </w:rPr>
        <w:t>.</w:t>
      </w:r>
    </w:p>
    <w:p w14:paraId="5D8F2EFE" w14:textId="77777777" w:rsidR="000544FF" w:rsidRPr="00E76C4E" w:rsidRDefault="000544FF" w:rsidP="00024C3C">
      <w:pPr>
        <w:numPr>
          <w:ilvl w:val="0"/>
          <w:numId w:val="73"/>
        </w:numPr>
        <w:tabs>
          <w:tab w:val="left" w:pos="1440"/>
        </w:tabs>
        <w:spacing w:after="200"/>
        <w:ind w:left="1440"/>
        <w:contextualSpacing/>
        <w:rPr>
          <w:rFonts w:cs="Tahoma"/>
          <w:lang w:val="ru-RU"/>
        </w:rPr>
      </w:pPr>
      <w:r w:rsidRPr="008D7B3A">
        <w:rPr>
          <w:rFonts w:cs="Tahoma"/>
          <w:color w:val="000000"/>
          <w:lang w:val="ru-RU"/>
        </w:rPr>
        <w:t>Несмотря на предоставление лицензий Windows Server 2012 Standard и любые обновления до</w:t>
      </w:r>
      <w:r w:rsidR="003B2B3D">
        <w:rPr>
          <w:rFonts w:cs="Tahoma"/>
          <w:color w:val="000000"/>
        </w:rPr>
        <w:t> </w:t>
      </w:r>
      <w:r w:rsidRPr="008D7B3A">
        <w:rPr>
          <w:rFonts w:cs="Tahoma"/>
          <w:color w:val="000000"/>
          <w:lang w:val="ru-RU"/>
        </w:rPr>
        <w:t>этой версии, обязанности платить за Соответствующие лицензии и покрытие полностью остается в силе.</w:t>
      </w:r>
    </w:p>
    <w:p w14:paraId="5D8F2EFF" w14:textId="77777777" w:rsidR="000544FF" w:rsidRPr="00E76C4E" w:rsidRDefault="000544FF" w:rsidP="002E57CF">
      <w:pPr>
        <w:tabs>
          <w:tab w:val="left" w:pos="1440"/>
        </w:tabs>
        <w:spacing w:after="200"/>
        <w:ind w:left="1440"/>
        <w:contextualSpacing/>
        <w:rPr>
          <w:rFonts w:cs="Tahoma"/>
          <w:lang w:val="ru-RU"/>
        </w:rPr>
      </w:pPr>
    </w:p>
    <w:p w14:paraId="5D8F2F00" w14:textId="77777777" w:rsidR="000544FF" w:rsidRPr="003B2B3D" w:rsidRDefault="000544FF" w:rsidP="00EB3D5B">
      <w:pPr>
        <w:pStyle w:val="PURBody-Indented"/>
        <w:ind w:left="720"/>
        <w:rPr>
          <w:rFonts w:ascii="Tahoma" w:hAnsi="Tahoma" w:cs="Tahoma"/>
          <w:sz w:val="18"/>
          <w:szCs w:val="18"/>
          <w:lang w:val="ru-RU"/>
        </w:rPr>
      </w:pPr>
      <w:r w:rsidRPr="00AA6F22">
        <w:rPr>
          <w:rFonts w:ascii="Tahoma" w:hAnsi="Tahoma" w:cs="Tahoma"/>
          <w:b/>
          <w:color w:val="000000"/>
          <w:sz w:val="18"/>
          <w:lang w:val="ru-RU"/>
        </w:rPr>
        <w:t>Windows Server 2012 Standard.</w:t>
      </w:r>
      <w:r w:rsidRPr="00E76C4E">
        <w:rPr>
          <w:rFonts w:ascii="Tahoma" w:hAnsi="Tahoma" w:cs="Tahoma"/>
          <w:color w:val="000000"/>
          <w:sz w:val="18"/>
          <w:szCs w:val="18"/>
          <w:lang w:val="ru-RU"/>
        </w:rPr>
        <w:t xml:space="preserve"> </w:t>
      </w:r>
      <w:r w:rsidRPr="008D7B3A">
        <w:rPr>
          <w:rFonts w:ascii="Tahoma" w:hAnsi="Tahoma" w:cs="Tahoma"/>
          <w:sz w:val="18"/>
          <w:lang w:val="ru-RU"/>
        </w:rPr>
        <w:t>Вы можете запускать на лицензионном сервере экземпляр Windows Server Enterprise, Standard или Essentials (той же или более ранней версии) вместо Windows</w:t>
      </w:r>
      <w:r w:rsidR="00E21789">
        <w:rPr>
          <w:rFonts w:ascii="Tahoma" w:hAnsi="Tahoma" w:cs="Tahoma"/>
          <w:sz w:val="18"/>
        </w:rPr>
        <w:t> </w:t>
      </w:r>
      <w:r w:rsidRPr="008D7B3A">
        <w:rPr>
          <w:rFonts w:ascii="Tahoma" w:hAnsi="Tahoma" w:cs="Tahoma"/>
          <w:sz w:val="18"/>
          <w:lang w:val="ru-RU"/>
        </w:rPr>
        <w:t>Server 2012 Standard в любой Операционной среде на вашем лицензированном сервере.</w:t>
      </w:r>
    </w:p>
    <w:p w14:paraId="5D8F2F01" w14:textId="77777777" w:rsidR="000544FF" w:rsidRPr="003B2B3D" w:rsidRDefault="000544FF" w:rsidP="00F745E1">
      <w:pPr>
        <w:pStyle w:val="ListParagraph"/>
        <w:autoSpaceDE/>
        <w:autoSpaceDN/>
        <w:adjustRightInd/>
        <w:ind w:left="0"/>
        <w:contextualSpacing w:val="0"/>
        <w:rPr>
          <w:rFonts w:ascii="Tahoma" w:hAnsi="Tahoma" w:cs="Tahoma"/>
          <w:sz w:val="18"/>
          <w:szCs w:val="18"/>
          <w:lang w:val="ru-RU"/>
        </w:rPr>
      </w:pPr>
    </w:p>
    <w:p w14:paraId="5D8F2F02" w14:textId="77777777" w:rsidR="000544FF" w:rsidRPr="00E76C4E" w:rsidRDefault="000544FF" w:rsidP="00EF2279">
      <w:pPr>
        <w:pStyle w:val="Heading3"/>
        <w:rPr>
          <w:rFonts w:ascii="Tahoma" w:hAnsi="Tahoma" w:cs="Tahoma"/>
          <w:lang w:val="ru-RU"/>
        </w:rPr>
      </w:pPr>
      <w:bookmarkStart w:id="1668" w:name="_119_Windows_Web"/>
      <w:bookmarkStart w:id="1669" w:name="_Toc336338375"/>
      <w:bookmarkStart w:id="1670" w:name="Srv_111WinSmallBizSVR2011Addon"/>
      <w:bookmarkStart w:id="1671" w:name="Srv_116WinSmallBizSVR2011Addon"/>
      <w:bookmarkStart w:id="1672" w:name="Srv_120WinSmallBizSVR2011Addon"/>
      <w:bookmarkStart w:id="1673" w:name="_109_Windows_Web"/>
      <w:bookmarkStart w:id="1674" w:name="_Toc340767317"/>
      <w:bookmarkEnd w:id="1668"/>
      <w:bookmarkEnd w:id="1669"/>
      <w:bookmarkEnd w:id="1670"/>
      <w:bookmarkEnd w:id="1671"/>
      <w:bookmarkEnd w:id="1672"/>
      <w:bookmarkEnd w:id="1673"/>
      <w:r w:rsidRPr="003B2B3D">
        <w:rPr>
          <w:rFonts w:ascii="Tahoma" w:hAnsi="Tahoma" w:cs="Tahoma"/>
          <w:caps/>
          <w:color w:val="EE6000"/>
          <w:sz w:val="22"/>
          <w:vertAlign w:val="superscript"/>
          <w:lang w:val="ru-RU"/>
        </w:rPr>
        <w:t>109</w:t>
      </w:r>
      <w:r w:rsidRPr="008D7B3A">
        <w:rPr>
          <w:rFonts w:ascii="Tahoma" w:hAnsi="Tahoma" w:cs="Tahoma"/>
          <w:color w:val="EE6000"/>
          <w:sz w:val="22"/>
          <w:lang w:val="ru-RU"/>
        </w:rPr>
        <w:t xml:space="preserve"> </w:t>
      </w:r>
      <w:r w:rsidRPr="008D7B3A">
        <w:rPr>
          <w:rFonts w:ascii="Tahoma" w:hAnsi="Tahoma" w:cs="Tahoma"/>
          <w:color w:val="F66400"/>
          <w:sz w:val="22"/>
          <w:lang w:val="ru-RU"/>
        </w:rPr>
        <w:t>Windows Web Server</w:t>
      </w:r>
      <w:r w:rsidR="00BC6320" w:rsidRPr="00BC6320">
        <w:rPr>
          <w:rFonts w:ascii="Tahoma" w:hAnsi="Tahoma" w:cs="Tahoma"/>
          <w:color w:val="F66400"/>
          <w:sz w:val="22"/>
          <w:vertAlign w:val="superscript"/>
          <w:lang w:val="ru-RU"/>
        </w:rPr>
        <w:t>®</w:t>
      </w:r>
      <w:r w:rsidRPr="008D7B3A">
        <w:rPr>
          <w:rFonts w:ascii="Tahoma" w:hAnsi="Tahoma" w:cs="Tahoma"/>
          <w:color w:val="F66400"/>
          <w:sz w:val="22"/>
          <w:lang w:val="ru-RU"/>
        </w:rPr>
        <w:t xml:space="preserve"> 2008 R2</w:t>
      </w:r>
      <w:bookmarkEnd w:id="1674"/>
    </w:p>
    <w:p w14:paraId="5D8F2F03" w14:textId="77777777" w:rsidR="000544FF" w:rsidRPr="00E76C4E" w:rsidRDefault="000544FF" w:rsidP="00EF2279">
      <w:pPr>
        <w:rPr>
          <w:rFonts w:cs="Tahoma"/>
          <w:lang w:val="ru-RU"/>
        </w:rPr>
      </w:pPr>
    </w:p>
    <w:p w14:paraId="5D8F2F04" w14:textId="77777777" w:rsidR="000544FF" w:rsidRPr="00E76C4E" w:rsidRDefault="000544FF" w:rsidP="00BE5C7D">
      <w:pPr>
        <w:spacing w:after="200"/>
        <w:ind w:left="720"/>
        <w:rPr>
          <w:rFonts w:cs="Tahoma"/>
          <w:lang w:val="ru-RU"/>
        </w:rPr>
      </w:pPr>
      <w:r w:rsidRPr="008D7B3A">
        <w:rPr>
          <w:rFonts w:cs="Tahoma"/>
          <w:b/>
          <w:color w:val="000000"/>
          <w:lang w:val="ru-RU"/>
        </w:rPr>
        <w:t xml:space="preserve">Предоставление лицензий в связи с окончанием жизненного </w:t>
      </w:r>
      <w:r w:rsidR="00BC6320">
        <w:rPr>
          <w:rFonts w:cs="Tahoma"/>
          <w:b/>
          <w:color w:val="000000"/>
          <w:lang w:val="ru-RU"/>
        </w:rPr>
        <w:t>цикла Windows Web Server</w:t>
      </w:r>
      <w:r w:rsidRPr="008D7B3A">
        <w:rPr>
          <w:rFonts w:cs="Tahoma"/>
          <w:b/>
          <w:color w:val="000000"/>
          <w:lang w:val="ru-RU"/>
        </w:rPr>
        <w:t>:</w:t>
      </w:r>
      <w:r w:rsidRPr="00E76C4E">
        <w:rPr>
          <w:rFonts w:cs="Tahoma"/>
          <w:color w:val="000000"/>
          <w:lang w:val="ru-RU"/>
        </w:rPr>
        <w:t xml:space="preserve"> </w:t>
      </w:r>
      <w:r w:rsidRPr="008D7B3A">
        <w:rPr>
          <w:rFonts w:cs="Tahoma"/>
          <w:color w:val="000000"/>
          <w:lang w:val="ru-RU"/>
        </w:rPr>
        <w:t>Windows Server 2008 R2 будет последней версией Windows Web Server</w:t>
      </w:r>
      <w:r w:rsidR="00BC6320">
        <w:rPr>
          <w:rFonts w:cs="Tahoma"/>
          <w:color w:val="000000"/>
          <w:lang w:val="ru-RU"/>
        </w:rPr>
        <w:t>.</w:t>
      </w:r>
      <w:r w:rsidRPr="00E76C4E">
        <w:rPr>
          <w:rFonts w:cs="Tahoma"/>
          <w:lang w:val="ru-RU"/>
        </w:rPr>
        <w:t xml:space="preserve"> </w:t>
      </w:r>
      <w:r w:rsidRPr="008D7B3A">
        <w:rPr>
          <w:rFonts w:cs="Tahoma"/>
          <w:lang w:val="ru-RU"/>
        </w:rPr>
        <w:t xml:space="preserve">Клиенты Программы корпоративного лицензирования с активной </w:t>
      </w:r>
      <w:r w:rsidRPr="008D7B3A">
        <w:rPr>
          <w:rFonts w:cs="Tahoma"/>
          <w:color w:val="000000"/>
          <w:lang w:val="ru-RU"/>
        </w:rPr>
        <w:t xml:space="preserve">Software Assurance для лицензий Windows Web Server 2008 R2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 использовать программное обеспечение </w:t>
      </w:r>
      <w:r w:rsidRPr="008D7B3A">
        <w:rPr>
          <w:rFonts w:cs="Tahoma"/>
          <w:lang w:val="ru-RU"/>
        </w:rPr>
        <w:t>Windows Server 2012 Standard.</w:t>
      </w:r>
      <w:r w:rsidRPr="00E76C4E">
        <w:rPr>
          <w:rFonts w:cs="Tahoma"/>
          <w:lang w:val="ru-RU"/>
        </w:rPr>
        <w:t xml:space="preserve"> </w:t>
      </w:r>
      <w:r w:rsidRPr="008D7B3A">
        <w:rPr>
          <w:rFonts w:cs="Tahoma"/>
          <w:lang w:val="ru-RU"/>
        </w:rPr>
        <w:t>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w:t>
      </w:r>
      <w:r w:rsidRPr="00E76C4E">
        <w:rPr>
          <w:rFonts w:cs="Tahoma"/>
          <w:lang w:val="ru-RU"/>
        </w:rPr>
        <w:t xml:space="preserve"> </w:t>
      </w:r>
    </w:p>
    <w:p w14:paraId="5D8F2F05" w14:textId="77777777" w:rsidR="000544FF" w:rsidRPr="00E76C4E" w:rsidRDefault="000544FF" w:rsidP="00024C3C">
      <w:pPr>
        <w:numPr>
          <w:ilvl w:val="0"/>
          <w:numId w:val="73"/>
        </w:numPr>
        <w:tabs>
          <w:tab w:val="clear" w:pos="360"/>
          <w:tab w:val="num" w:pos="1440"/>
        </w:tabs>
        <w:spacing w:after="100" w:afterAutospacing="1"/>
        <w:ind w:left="1440"/>
        <w:contextualSpacing/>
        <w:rPr>
          <w:rFonts w:cs="Tahoma"/>
          <w:lang w:val="ru-RU"/>
        </w:rPr>
      </w:pPr>
      <w:r w:rsidRPr="008D7B3A">
        <w:rPr>
          <w:rFonts w:cs="Tahoma"/>
          <w:color w:val="000000"/>
          <w:lang w:val="ru-RU"/>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BC6320" w:rsidRPr="00E76C4E">
        <w:rPr>
          <w:rFonts w:cs="Tahoma"/>
          <w:lang w:val="ru-RU"/>
        </w:rPr>
        <w:t xml:space="preserve"> </w:t>
      </w:r>
      <w:r w:rsidRPr="008D7B3A">
        <w:rPr>
          <w:rFonts w:cs="Tahoma"/>
          <w:color w:val="000000"/>
          <w:lang w:val="ru-RU"/>
        </w:rPr>
        <w:t>Например, клиент имеет три лицензии Веб-сервера, тогда он получит право на две лицензии Windows Server 2012 Standard.</w:t>
      </w:r>
    </w:p>
    <w:p w14:paraId="5D8F2F06" w14:textId="77777777" w:rsidR="000544FF" w:rsidRPr="00E76C4E" w:rsidRDefault="000544FF" w:rsidP="00024C3C">
      <w:pPr>
        <w:numPr>
          <w:ilvl w:val="0"/>
          <w:numId w:val="73"/>
        </w:numPr>
        <w:tabs>
          <w:tab w:val="clear" w:pos="360"/>
          <w:tab w:val="num" w:pos="1440"/>
        </w:tabs>
        <w:spacing w:after="100" w:afterAutospacing="1"/>
        <w:ind w:left="1440"/>
        <w:contextualSpacing/>
        <w:rPr>
          <w:rFonts w:cs="Tahoma"/>
          <w:lang w:val="ru-RU"/>
        </w:rPr>
      </w:pPr>
      <w:r w:rsidRPr="008D7B3A">
        <w:rPr>
          <w:rFonts w:cs="Tahoma"/>
          <w:lang w:val="ru-RU"/>
        </w:rPr>
        <w:t xml:space="preserve">При обновлении до Windows Server 2012 Standard в рамках данной программы существующие лицензии клиента для </w:t>
      </w:r>
      <w:r w:rsidRPr="008D7B3A">
        <w:rPr>
          <w:rFonts w:cs="Tahoma"/>
          <w:color w:val="000000"/>
          <w:lang w:val="ru-RU"/>
        </w:rPr>
        <w:t>Windows Web Server остаются действительными.</w:t>
      </w:r>
    </w:p>
    <w:p w14:paraId="5D8F2F07" w14:textId="77777777" w:rsidR="000544FF" w:rsidRPr="008D7B3A" w:rsidRDefault="000544FF" w:rsidP="00024C3C">
      <w:pPr>
        <w:pStyle w:val="ListParagraph"/>
        <w:numPr>
          <w:ilvl w:val="0"/>
          <w:numId w:val="73"/>
        </w:numPr>
        <w:tabs>
          <w:tab w:val="clear" w:pos="360"/>
          <w:tab w:val="num" w:pos="1440"/>
        </w:tabs>
        <w:autoSpaceDE/>
        <w:autoSpaceDN/>
        <w:adjustRightInd/>
        <w:spacing w:after="100" w:afterAutospacing="1"/>
        <w:ind w:left="1440"/>
        <w:rPr>
          <w:rFonts w:ascii="Tahoma" w:hAnsi="Tahoma" w:cs="Tahoma"/>
          <w:szCs w:val="20"/>
          <w:lang w:val="ru-RU"/>
        </w:rPr>
      </w:pPr>
      <w:r w:rsidRPr="008D7B3A">
        <w:rPr>
          <w:rFonts w:ascii="Tahoma" w:hAnsi="Tahoma" w:cs="Tahoma"/>
          <w:sz w:val="18"/>
          <w:szCs w:val="18"/>
          <w:lang w:val="ru-RU" w:eastAsia="x-none"/>
        </w:rPr>
        <w:t>Лицензии, приобретенные в рамках этой программы включают покрытие Software Assurance.</w:t>
      </w:r>
      <w:r w:rsidR="00BC6320">
        <w:rPr>
          <w:rFonts w:ascii="Tahoma" w:hAnsi="Tahoma" w:cs="Tahoma"/>
          <w:szCs w:val="20"/>
          <w:lang w:val="ru-RU"/>
        </w:rPr>
        <w:t xml:space="preserve"> </w:t>
      </w:r>
      <w:r w:rsidRPr="008D7B3A">
        <w:rPr>
          <w:rFonts w:ascii="Tahoma" w:hAnsi="Tahoma" w:cs="Tahoma"/>
          <w:sz w:val="18"/>
          <w:szCs w:val="20"/>
          <w:lang w:val="ru-RU" w:eastAsia="x-none"/>
        </w:rPr>
        <w:t>Срок действия такого покрытия истечет после истечения срока действия покрытия для соответствующих лицензий.</w:t>
      </w:r>
    </w:p>
    <w:p w14:paraId="5D8F2F08" w14:textId="77777777" w:rsidR="000544FF" w:rsidRPr="008D7B3A" w:rsidRDefault="000544FF" w:rsidP="00024C3C">
      <w:pPr>
        <w:pStyle w:val="ListParagraph"/>
        <w:numPr>
          <w:ilvl w:val="0"/>
          <w:numId w:val="73"/>
        </w:numPr>
        <w:tabs>
          <w:tab w:val="clear" w:pos="360"/>
          <w:tab w:val="num" w:pos="1440"/>
        </w:tabs>
        <w:autoSpaceDE/>
        <w:autoSpaceDN/>
        <w:adjustRightInd/>
        <w:spacing w:after="100" w:afterAutospacing="1"/>
        <w:ind w:left="1440"/>
        <w:rPr>
          <w:rFonts w:ascii="Tahoma" w:hAnsi="Tahoma" w:cs="Tahoma"/>
          <w:szCs w:val="20"/>
          <w:lang w:val="ru-RU"/>
        </w:rPr>
      </w:pPr>
      <w:r w:rsidRPr="008D7B3A">
        <w:rPr>
          <w:rFonts w:ascii="Tahoma" w:hAnsi="Tahoma" w:cs="Tahoma"/>
          <w:sz w:val="18"/>
          <w:szCs w:val="20"/>
          <w:lang w:val="ru-RU" w:eastAsia="x-none"/>
        </w:rPr>
        <w:t>Если клиенты приобрели бессрочные права для использования программного обеспечения в</w:t>
      </w:r>
      <w:r w:rsidR="003B2B3D">
        <w:rPr>
          <w:rFonts w:ascii="Tahoma" w:hAnsi="Tahoma" w:cs="Tahoma"/>
          <w:sz w:val="18"/>
          <w:szCs w:val="20"/>
          <w:lang w:val="en-US" w:eastAsia="x-none"/>
        </w:rPr>
        <w:t> </w:t>
      </w:r>
      <w:r w:rsidRPr="008D7B3A">
        <w:rPr>
          <w:rFonts w:ascii="Tahoma" w:hAnsi="Tahoma" w:cs="Tahoma"/>
          <w:sz w:val="18"/>
          <w:szCs w:val="20"/>
          <w:lang w:val="ru-RU" w:eastAsia="x-none"/>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D8F2F09" w14:textId="77777777" w:rsidR="000544FF" w:rsidRPr="004434F8" w:rsidRDefault="000544FF" w:rsidP="00024C3C">
      <w:pPr>
        <w:numPr>
          <w:ilvl w:val="0"/>
          <w:numId w:val="73"/>
        </w:numPr>
        <w:tabs>
          <w:tab w:val="clear" w:pos="360"/>
          <w:tab w:val="num" w:pos="1440"/>
        </w:tabs>
        <w:spacing w:after="200"/>
        <w:ind w:left="1440"/>
        <w:contextualSpacing/>
        <w:rPr>
          <w:rFonts w:cs="Tahoma"/>
        </w:rPr>
      </w:pPr>
      <w:r w:rsidRPr="008D7B3A">
        <w:rPr>
          <w:rFonts w:cs="Tahoma"/>
          <w:color w:val="000000"/>
          <w:lang w:val="ru-RU"/>
        </w:rPr>
        <w:t>Для целей последующего предоставления лицензии Windows Web Server 2008 R2</w:t>
      </w:r>
      <w:r w:rsidR="00BC6320">
        <w:rPr>
          <w:rFonts w:cs="Tahoma"/>
          <w:color w:val="000000"/>
          <w:lang w:val="ru-RU"/>
        </w:rPr>
        <w:t>,</w:t>
      </w:r>
      <w:r w:rsidRPr="008D7B3A">
        <w:rPr>
          <w:rFonts w:cs="Tahoma"/>
          <w:color w:val="000000"/>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434F8">
        <w:rPr>
          <w:rFonts w:cs="Tahoma"/>
          <w:color w:val="000000"/>
        </w:rPr>
        <w:t xml:space="preserve">Enterprise, Enterprise Subscription, Open Value Subscription </w:t>
      </w:r>
      <w:r w:rsidRPr="008D7B3A">
        <w:rPr>
          <w:rFonts w:cs="Tahoma"/>
          <w:color w:val="000000"/>
          <w:lang w:val="ru-RU"/>
        </w:rPr>
        <w:t>или</w:t>
      </w:r>
      <w:r w:rsidRPr="004434F8">
        <w:rPr>
          <w:rFonts w:cs="Tahoma"/>
          <w:color w:val="000000"/>
        </w:rPr>
        <w:t xml:space="preserve"> EES, </w:t>
      </w:r>
      <w:r w:rsidRPr="008D7B3A">
        <w:rPr>
          <w:rFonts w:cs="Tahoma"/>
          <w:color w:val="000000"/>
          <w:lang w:val="ru-RU"/>
        </w:rPr>
        <w:t>также</w:t>
      </w:r>
      <w:r w:rsidRPr="004434F8">
        <w:rPr>
          <w:rFonts w:cs="Tahoma"/>
          <w:color w:val="000000"/>
        </w:rPr>
        <w:t xml:space="preserve"> </w:t>
      </w:r>
      <w:r w:rsidRPr="008D7B3A">
        <w:rPr>
          <w:rFonts w:cs="Tahoma"/>
          <w:color w:val="000000"/>
          <w:lang w:val="ru-RU"/>
        </w:rPr>
        <w:t>считаются</w:t>
      </w:r>
      <w:r w:rsidRPr="004434F8">
        <w:rPr>
          <w:rFonts w:cs="Tahoma"/>
          <w:color w:val="000000"/>
        </w:rPr>
        <w:t xml:space="preserve"> </w:t>
      </w:r>
      <w:r w:rsidRPr="008D7B3A">
        <w:rPr>
          <w:rFonts w:cs="Tahoma"/>
          <w:color w:val="000000"/>
          <w:lang w:val="ru-RU"/>
        </w:rPr>
        <w:t>Соответствующими</w:t>
      </w:r>
      <w:r w:rsidRPr="004434F8">
        <w:rPr>
          <w:rFonts w:cs="Tahoma"/>
          <w:color w:val="000000"/>
        </w:rPr>
        <w:t xml:space="preserve"> </w:t>
      </w:r>
      <w:r w:rsidRPr="008D7B3A">
        <w:rPr>
          <w:rFonts w:cs="Tahoma"/>
          <w:color w:val="000000"/>
          <w:lang w:val="ru-RU"/>
        </w:rPr>
        <w:t>лицензиями</w:t>
      </w:r>
      <w:r w:rsidRPr="004434F8">
        <w:rPr>
          <w:rFonts w:cs="Tahoma"/>
          <w:color w:val="000000"/>
        </w:rPr>
        <w:t>.</w:t>
      </w:r>
      <w:r w:rsidRPr="004434F8">
        <w:rPr>
          <w:rFonts w:cs="Tahoma"/>
        </w:rPr>
        <w:t xml:space="preserve"> </w:t>
      </w:r>
    </w:p>
    <w:p w14:paraId="5D8F2F0A" w14:textId="77777777" w:rsidR="000544FF" w:rsidRPr="00E76C4E" w:rsidRDefault="000544FF" w:rsidP="00024C3C">
      <w:pPr>
        <w:numPr>
          <w:ilvl w:val="0"/>
          <w:numId w:val="73"/>
        </w:numPr>
        <w:tabs>
          <w:tab w:val="clear" w:pos="360"/>
          <w:tab w:val="num" w:pos="1440"/>
        </w:tabs>
        <w:spacing w:after="200"/>
        <w:ind w:left="1440"/>
        <w:contextualSpacing/>
        <w:rPr>
          <w:rFonts w:cs="Tahoma"/>
          <w:lang w:val="ru-RU"/>
        </w:rPr>
      </w:pPr>
      <w:r w:rsidRPr="008D7B3A">
        <w:rPr>
          <w:rFonts w:cs="Tahoma"/>
          <w:color w:val="000000"/>
          <w:lang w:val="ru-RU"/>
        </w:rPr>
        <w:t>Несмотря на предоставление лицензий Windows Server 2012 Standard и любые обновления до</w:t>
      </w:r>
      <w:r w:rsidR="003B2B3D">
        <w:rPr>
          <w:rFonts w:cs="Tahoma"/>
          <w:color w:val="000000"/>
        </w:rPr>
        <w:t> </w:t>
      </w:r>
      <w:r w:rsidRPr="008D7B3A">
        <w:rPr>
          <w:rFonts w:cs="Tahoma"/>
          <w:color w:val="000000"/>
          <w:lang w:val="ru-RU"/>
        </w:rPr>
        <w:t>этой версии, обязанности платить за Соответствующие лицензии и покрытие полностью остается в силе.</w:t>
      </w:r>
    </w:p>
    <w:p w14:paraId="5D8F2F0B" w14:textId="77777777" w:rsidR="000544FF" w:rsidRPr="008D7B3A" w:rsidRDefault="000544FF" w:rsidP="00024C3C">
      <w:pPr>
        <w:numPr>
          <w:ilvl w:val="0"/>
          <w:numId w:val="73"/>
        </w:numPr>
        <w:tabs>
          <w:tab w:val="clear" w:pos="360"/>
          <w:tab w:val="num" w:pos="1440"/>
        </w:tabs>
        <w:spacing w:after="200"/>
        <w:ind w:left="1440"/>
        <w:contextualSpacing/>
        <w:rPr>
          <w:rFonts w:cs="Tahoma"/>
        </w:rPr>
      </w:pPr>
      <w:r w:rsidRPr="008D7B3A">
        <w:rPr>
          <w:rFonts w:cs="Tahoma"/>
          <w:b/>
          <w:lang w:val="ru-RU"/>
        </w:rPr>
        <w:t xml:space="preserve">Дополнительные сведения об использовании Windows Server 2012 в качестве </w:t>
      </w:r>
      <w:r w:rsidR="003B2B3D" w:rsidRPr="00E76C4E">
        <w:rPr>
          <w:rFonts w:cs="Tahoma"/>
          <w:b/>
          <w:lang w:val="ru-RU"/>
        </w:rPr>
        <w:br/>
      </w:r>
      <w:r w:rsidRPr="008D7B3A">
        <w:rPr>
          <w:rFonts w:cs="Tahoma"/>
          <w:b/>
          <w:lang w:val="ru-RU"/>
        </w:rPr>
        <w:t>Веб-сервера:</w:t>
      </w:r>
      <w:r w:rsidRPr="00E76C4E">
        <w:rPr>
          <w:rFonts w:eastAsia="Times New Roman" w:cs="Tahoma"/>
          <w:szCs w:val="18"/>
          <w:lang w:val="ru-RU"/>
        </w:rPr>
        <w:t xml:space="preserve"> </w:t>
      </w:r>
      <w:r w:rsidRPr="008D7B3A">
        <w:rPr>
          <w:rFonts w:eastAsia="Times New Roman" w:cs="Tahoma"/>
          <w:szCs w:val="18"/>
          <w:lang w:val="ru-RU"/>
        </w:rPr>
        <w:t>Когда</w:t>
      </w:r>
      <w:r w:rsidR="00BC6320">
        <w:rPr>
          <w:rFonts w:eastAsia="Times New Roman" w:cs="Tahoma"/>
          <w:szCs w:val="18"/>
          <w:lang w:val="ru-RU"/>
        </w:rPr>
        <w:t xml:space="preserve"> </w:t>
      </w:r>
      <w:r w:rsidRPr="008D7B3A">
        <w:rPr>
          <w:rFonts w:eastAsia="Times New Roman" w:cs="Tahoma"/>
          <w:szCs w:val="18"/>
          <w:lang w:val="ru-RU"/>
        </w:rPr>
        <w:t>Windows Server 2012 Standard или Datacente используется в качестве Веб-сервера, для доступа к программному обеспечению не требуются клиентские лицензии.</w:t>
      </w:r>
      <w:r w:rsidRPr="00E76C4E">
        <w:rPr>
          <w:rFonts w:cs="Tahoma"/>
          <w:lang w:val="ru-RU"/>
        </w:rPr>
        <w:t xml:space="preserve"> </w:t>
      </w:r>
      <w:r w:rsidRPr="008D7B3A">
        <w:rPr>
          <w:rFonts w:cs="Tahoma"/>
          <w:lang w:val="ru-RU"/>
        </w:rPr>
        <w:t>«Веб-загрузка» означает загрузку, при которой программное обеспечение используется как веб-сервер переднего плана для создания и развертывания доступных через Интернет веб-страниц, веб-сайтов, веб-приложений и веб-служб, обслуживанию POP3</w:t>
      </w:r>
      <w:r w:rsidR="00BC6320">
        <w:rPr>
          <w:rFonts w:cs="Tahoma"/>
          <w:lang w:val="ru-RU"/>
        </w:rPr>
        <w:t xml:space="preserve"> </w:t>
      </w:r>
      <w:r w:rsidRPr="008D7B3A">
        <w:rPr>
          <w:rFonts w:cs="Tahoma"/>
          <w:lang w:val="ru-RU"/>
        </w:rPr>
        <w:t>почты, а доступ к</w:t>
      </w:r>
      <w:r w:rsidR="003B2B3D">
        <w:rPr>
          <w:rFonts w:cs="Tahoma"/>
        </w:rPr>
        <w:t> </w:t>
      </w:r>
      <w:r w:rsidRPr="008D7B3A">
        <w:rPr>
          <w:rFonts w:cs="Tahoma"/>
          <w:lang w:val="ru-RU"/>
        </w:rPr>
        <w:t>содержимому, информации и приложениям, обслуживаемым программным обеспечением, для ваших сотрудников неограничен.</w:t>
      </w:r>
      <w:r w:rsidR="00BC6320" w:rsidRPr="00E76C4E">
        <w:rPr>
          <w:rFonts w:cs="Tahoma"/>
          <w:lang w:val="ru-RU"/>
        </w:rPr>
        <w:t xml:space="preserve"> </w:t>
      </w:r>
      <w:r w:rsidRPr="008D7B3A">
        <w:rPr>
          <w:rFonts w:cs="Tahoma"/>
          <w:lang w:val="ru-RU"/>
        </w:rPr>
        <w:t>Дополнительные сведения см. в документе «Права на</w:t>
      </w:r>
      <w:r w:rsidR="003B2B3D">
        <w:rPr>
          <w:rFonts w:cs="Tahoma"/>
        </w:rPr>
        <w:t> </w:t>
      </w:r>
      <w:r w:rsidRPr="008D7B3A">
        <w:rPr>
          <w:rFonts w:cs="Tahoma"/>
          <w:lang w:val="ru-RU"/>
        </w:rPr>
        <w:t>использование продуктов».</w:t>
      </w:r>
      <w:r w:rsidR="00BC6320">
        <w:rPr>
          <w:rFonts w:cs="Tahoma"/>
        </w:rPr>
        <w:t xml:space="preserve"> </w:t>
      </w:r>
    </w:p>
    <w:p w14:paraId="5D8F2F0C" w14:textId="77777777" w:rsidR="000544FF" w:rsidRPr="008D7B3A" w:rsidRDefault="000544FF" w:rsidP="00EF2279">
      <w:pPr>
        <w:rPr>
          <w:rFonts w:cs="Tahoma"/>
        </w:rPr>
      </w:pPr>
    </w:p>
    <w:p w14:paraId="5D8F2F0D" w14:textId="77777777" w:rsidR="000544FF" w:rsidRPr="008D7B3A" w:rsidRDefault="000544FF" w:rsidP="00EF2279">
      <w:pPr>
        <w:pStyle w:val="Heading2"/>
        <w:ind w:hanging="720"/>
        <w:rPr>
          <w:rFonts w:ascii="Tahoma" w:hAnsi="Tahoma" w:cs="Tahoma"/>
        </w:rPr>
      </w:pPr>
      <w:bookmarkStart w:id="1675" w:name="_Toc336338376"/>
      <w:bookmarkStart w:id="1676" w:name="_Toc340767318"/>
      <w:bookmarkEnd w:id="1675"/>
      <w:r w:rsidRPr="004434F8">
        <w:rPr>
          <w:rFonts w:ascii="Tahoma" w:hAnsi="Tahoma" w:cs="Tahoma"/>
          <w:caps/>
          <w:color w:val="F8701C"/>
          <w:sz w:val="22"/>
          <w:vertAlign w:val="superscript"/>
        </w:rPr>
        <w:t>110</w:t>
      </w:r>
      <w:r w:rsidRPr="004434F8">
        <w:rPr>
          <w:rFonts w:ascii="Tahoma" w:hAnsi="Tahoma" w:cs="Tahoma"/>
          <w:color w:val="F8701C"/>
          <w:sz w:val="22"/>
        </w:rPr>
        <w:t xml:space="preserve"> Windows Small Business Server (SBS) 2008 Premium</w:t>
      </w:r>
      <w:bookmarkEnd w:id="1676"/>
    </w:p>
    <w:p w14:paraId="5D8F2F0E" w14:textId="77777777" w:rsidR="000544FF" w:rsidRPr="008D7B3A" w:rsidRDefault="000544FF" w:rsidP="00EF2279">
      <w:pPr>
        <w:ind w:left="900"/>
        <w:rPr>
          <w:rFonts w:cs="Tahoma"/>
        </w:rPr>
      </w:pPr>
    </w:p>
    <w:p w14:paraId="5D8F2F0F" w14:textId="77777777" w:rsidR="000544FF" w:rsidRPr="004434F8" w:rsidRDefault="000544FF" w:rsidP="00EB3D5B">
      <w:pPr>
        <w:ind w:left="720"/>
        <w:rPr>
          <w:rFonts w:cs="Tahoma"/>
          <w:lang w:val="ru-RU"/>
        </w:rPr>
      </w:pPr>
      <w:r w:rsidRPr="008D7B3A">
        <w:rPr>
          <w:rFonts w:cs="Tahoma"/>
          <w:lang w:val="ru-RU"/>
        </w:rPr>
        <w:t>Клиенты с действующим покрытием Software Assurance по своим лицензиям SBS 2008 Premium на 1</w:t>
      </w:r>
      <w:r w:rsidR="00EB3D5B">
        <w:rPr>
          <w:rFonts w:cs="Tahoma"/>
        </w:rPr>
        <w:t> </w:t>
      </w:r>
      <w:r w:rsidRPr="008D7B3A">
        <w:rPr>
          <w:rFonts w:cs="Tahoma"/>
          <w:lang w:val="ru-RU"/>
        </w:rPr>
        <w:t>января 2011 г. имеют право на обновление программного обеспечения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 и его использование вместо программного обеспечения SBS2008 Premium.</w:t>
      </w:r>
      <w:r w:rsidR="00BC6320" w:rsidRPr="004434F8">
        <w:rPr>
          <w:rFonts w:cs="Tahoma"/>
          <w:lang w:val="ru-RU"/>
        </w:rPr>
        <w:t xml:space="preserve"> </w:t>
      </w:r>
      <w:r w:rsidRPr="008D7B3A">
        <w:rPr>
          <w:rFonts w:cs="Tahoma"/>
          <w:lang w:val="ru-RU"/>
        </w:rPr>
        <w:t>Для каждой соответствующей лицензии SBS 2008 Premium, имеющейся у клиента на 1 января 2011 г., подразумевается, что у клиента имеется одна лицензия для каждой копии SBS 2011 Standard и SBS 2011 Premium Add-on с действующим покрытием Software Assurance.</w:t>
      </w:r>
      <w:r w:rsidR="00BC6320" w:rsidRPr="004434F8">
        <w:rPr>
          <w:rFonts w:cs="Tahoma"/>
          <w:lang w:val="ru-RU"/>
        </w:rPr>
        <w:t xml:space="preserve"> </w:t>
      </w:r>
    </w:p>
    <w:p w14:paraId="5D8F2F10" w14:textId="77777777" w:rsidR="000544FF" w:rsidRPr="004434F8" w:rsidRDefault="000544FF" w:rsidP="00376D4B">
      <w:pPr>
        <w:ind w:left="720"/>
        <w:rPr>
          <w:rFonts w:cs="Tahoma"/>
          <w:sz w:val="10"/>
          <w:szCs w:val="10"/>
          <w:lang w:val="ru-RU"/>
        </w:rPr>
      </w:pPr>
    </w:p>
    <w:p w14:paraId="5D8F2F11" w14:textId="77777777" w:rsidR="000544FF" w:rsidRPr="00E76C4E" w:rsidRDefault="000544FF" w:rsidP="00376D4B">
      <w:pPr>
        <w:ind w:left="720"/>
        <w:rPr>
          <w:rFonts w:cs="Tahoma"/>
          <w:lang w:val="ru-RU"/>
        </w:rPr>
      </w:pPr>
      <w:r w:rsidRPr="008D7B3A">
        <w:rPr>
          <w:rFonts w:cs="Tahoma"/>
          <w:lang w:val="ru-RU"/>
        </w:rPr>
        <w:t>Клиенты с действующим покрытием Software Assurance по своим лицензиям SBS 2008 CAL Suite for Premium Users and Devices на 1 января 2011 г. имеют право на доступ к программному обеспечению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w:t>
      </w:r>
      <w:r w:rsidR="00BC6320" w:rsidRPr="00E76C4E">
        <w:rPr>
          <w:rFonts w:cs="Tahoma"/>
          <w:lang w:val="ru-RU"/>
        </w:rPr>
        <w:t xml:space="preserve"> </w:t>
      </w:r>
      <w:r w:rsidRPr="008D7B3A">
        <w:rPr>
          <w:rFonts w:cs="Tahoma"/>
          <w:lang w:val="ru-RU"/>
        </w:rPr>
        <w:t>Для каждой соответствующей лицензии SBS 2008 CAL Suite for Premium Users and Devices, имеющейся у клиента на 1 января 2011 г., подразумевается, что у клиента имеется лицензия SBS 2011 CAL Suite и одна лицензия SBS 2011 Premium Add-on CAL Suite с покрытием Software Assurance.</w:t>
      </w:r>
      <w:r w:rsidRPr="00E76C4E">
        <w:rPr>
          <w:rFonts w:cs="Tahoma"/>
          <w:lang w:val="ru-RU"/>
        </w:rPr>
        <w:t xml:space="preserve"> </w:t>
      </w:r>
    </w:p>
    <w:p w14:paraId="5D8F2F12" w14:textId="77777777" w:rsidR="000544FF" w:rsidRPr="00E76C4E" w:rsidRDefault="000544FF" w:rsidP="00376D4B">
      <w:pPr>
        <w:ind w:left="720"/>
        <w:rPr>
          <w:rFonts w:cs="Tahoma"/>
          <w:lang w:val="ru-RU"/>
        </w:rPr>
      </w:pPr>
    </w:p>
    <w:p w14:paraId="5D8F2F13" w14:textId="77777777" w:rsidR="000544FF" w:rsidRPr="00E76C4E" w:rsidRDefault="000544FF" w:rsidP="00376D4B">
      <w:pPr>
        <w:ind w:left="720"/>
        <w:rPr>
          <w:rFonts w:cs="Tahoma"/>
          <w:lang w:val="ru-RU"/>
        </w:rPr>
      </w:pPr>
      <w:r w:rsidRPr="008D7B3A">
        <w:rPr>
          <w:rFonts w:cs="Tahoma"/>
          <w:lang w:val="ru-RU"/>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BC6320" w:rsidRPr="00E76C4E">
        <w:rPr>
          <w:rFonts w:cs="Tahoma"/>
          <w:lang w:val="ru-RU"/>
        </w:rPr>
        <w:t xml:space="preserve"> </w:t>
      </w:r>
      <w:r w:rsidRPr="008D7B3A">
        <w:rPr>
          <w:rFonts w:cs="Tahoma"/>
          <w:lang w:val="ru-RU"/>
        </w:rPr>
        <w:t>Использование клиентом программного обеспечения в рамках данного предложения регулируется условиями его соглашения корпоративного лицензирования, правами на использование продуктов для SBS 2011 Standard и SBS 2011 Premium Add-on и данными условиями.</w:t>
      </w:r>
      <w:r w:rsidR="00BC6320" w:rsidRPr="00E76C4E">
        <w:rPr>
          <w:rFonts w:cs="Tahoma"/>
          <w:lang w:val="ru-RU"/>
        </w:rPr>
        <w:t xml:space="preserve"> </w:t>
      </w:r>
      <w:r w:rsidRPr="008D7B3A">
        <w:rPr>
          <w:rFonts w:cs="Tahoma"/>
          <w:lang w:val="ru-RU"/>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BC6320" w:rsidRPr="00E76C4E">
        <w:rPr>
          <w:rFonts w:cs="Tahoma"/>
          <w:lang w:val="ru-RU"/>
        </w:rPr>
        <w:t xml:space="preserve"> </w:t>
      </w:r>
      <w:r w:rsidRPr="008D7B3A">
        <w:rPr>
          <w:rFonts w:cs="Tahoma"/>
          <w:lang w:val="ru-RU"/>
        </w:rPr>
        <w:t>После истечения срока действия покрытия по соответствующим лицензиям клиент имеет право возобновить действие покрытия Software Assurance для лицензий SBS</w:t>
      </w:r>
      <w:r w:rsidR="003B2B3D">
        <w:rPr>
          <w:rFonts w:cs="Tahoma"/>
        </w:rPr>
        <w:t> </w:t>
      </w:r>
      <w:r w:rsidRPr="008D7B3A">
        <w:rPr>
          <w:rFonts w:cs="Tahoma"/>
          <w:lang w:val="ru-RU"/>
        </w:rPr>
        <w:t>Premium Add-on и CAL Suite.</w:t>
      </w:r>
    </w:p>
    <w:p w14:paraId="5D8F2F14" w14:textId="77777777" w:rsidR="000544FF" w:rsidRPr="00E76C4E" w:rsidRDefault="000544FF" w:rsidP="00EF2279">
      <w:pPr>
        <w:ind w:left="900"/>
        <w:rPr>
          <w:rFonts w:cs="Tahoma"/>
          <w:lang w:val="ru-RU"/>
        </w:rPr>
      </w:pPr>
    </w:p>
    <w:p w14:paraId="5D8F2F15" w14:textId="77777777" w:rsidR="000544FF" w:rsidRPr="00E76C4E" w:rsidRDefault="000544FF" w:rsidP="00EF2279">
      <w:pPr>
        <w:ind w:left="900"/>
        <w:rPr>
          <w:rFonts w:cs="Tahoma"/>
          <w:lang w:val="ru-RU"/>
        </w:rPr>
      </w:pPr>
    </w:p>
    <w:p w14:paraId="5D8F2F16" w14:textId="77777777" w:rsidR="000544FF" w:rsidRPr="008D7B3A" w:rsidRDefault="000544FF" w:rsidP="00EF2279">
      <w:pPr>
        <w:pStyle w:val="Heading3"/>
        <w:rPr>
          <w:rFonts w:ascii="Tahoma" w:hAnsi="Tahoma" w:cs="Tahoma"/>
        </w:rPr>
      </w:pPr>
      <w:bookmarkStart w:id="1677" w:name="_119_Windows_Small"/>
      <w:bookmarkStart w:id="1678" w:name="_Toc336338377"/>
      <w:bookmarkStart w:id="1679" w:name="Srv_117WinSmallBizSVR2011Addon"/>
      <w:bookmarkStart w:id="1680" w:name="Srv_121WinSmallBizSVR2011Addon"/>
      <w:bookmarkStart w:id="1681" w:name="_111_Windows_Small"/>
      <w:bookmarkStart w:id="1682" w:name="_Toc340767319"/>
      <w:bookmarkEnd w:id="1677"/>
      <w:bookmarkEnd w:id="1678"/>
      <w:bookmarkEnd w:id="1679"/>
      <w:bookmarkEnd w:id="1680"/>
      <w:bookmarkEnd w:id="1681"/>
      <w:r w:rsidRPr="004434F8">
        <w:rPr>
          <w:rFonts w:ascii="Tahoma" w:hAnsi="Tahoma" w:cs="Tahoma"/>
          <w:caps/>
          <w:color w:val="FF6D09"/>
          <w:sz w:val="22"/>
          <w:vertAlign w:val="superscript"/>
        </w:rPr>
        <w:t>111</w:t>
      </w:r>
      <w:r w:rsidRPr="004434F8">
        <w:rPr>
          <w:rFonts w:ascii="Tahoma" w:hAnsi="Tahoma" w:cs="Tahoma"/>
          <w:color w:val="FF6D09"/>
          <w:sz w:val="22"/>
        </w:rPr>
        <w:t xml:space="preserve"> Windows Small Business Server (SBS) 2011 Standard</w:t>
      </w:r>
      <w:bookmarkEnd w:id="1682"/>
    </w:p>
    <w:p w14:paraId="5D8F2F17" w14:textId="77777777" w:rsidR="000544FF" w:rsidRPr="008D7B3A" w:rsidRDefault="000544FF" w:rsidP="00EF2279">
      <w:pPr>
        <w:ind w:left="900"/>
        <w:rPr>
          <w:rFonts w:cs="Tahoma"/>
        </w:rPr>
      </w:pPr>
    </w:p>
    <w:p w14:paraId="5D8F2F18" w14:textId="77777777" w:rsidR="000544FF" w:rsidRPr="00E76C4E" w:rsidRDefault="000544FF" w:rsidP="00BE5C7D">
      <w:pPr>
        <w:spacing w:after="200" w:line="276" w:lineRule="atLeast"/>
        <w:ind w:left="720"/>
        <w:rPr>
          <w:rFonts w:cs="Tahoma"/>
          <w:lang w:val="ru-RU"/>
        </w:rPr>
      </w:pPr>
      <w:r w:rsidRPr="008D7B3A">
        <w:rPr>
          <w:rFonts w:cs="Tahoma"/>
          <w:b/>
          <w:color w:val="000000"/>
          <w:lang w:val="ru-RU"/>
        </w:rPr>
        <w:t>Предоставление лицензий в связи с окончанием жизненного цикла SBS 2011 Standard:</w:t>
      </w:r>
      <w:r w:rsidRPr="004434F8">
        <w:rPr>
          <w:rFonts w:cs="Tahoma"/>
          <w:color w:val="000000"/>
          <w:lang w:val="ru-RU"/>
        </w:rPr>
        <w:t xml:space="preserve"> </w:t>
      </w:r>
      <w:r w:rsidRPr="008D7B3A">
        <w:rPr>
          <w:rFonts w:cs="Tahoma"/>
          <w:color w:val="000000"/>
          <w:lang w:val="ru-RU"/>
        </w:rPr>
        <w:t>SBS</w:t>
      </w:r>
      <w:r w:rsidR="003B2B3D">
        <w:rPr>
          <w:rFonts w:cs="Tahoma"/>
          <w:color w:val="000000"/>
        </w:rPr>
        <w:t> </w:t>
      </w:r>
      <w:r w:rsidRPr="008D7B3A">
        <w:rPr>
          <w:rFonts w:cs="Tahoma"/>
          <w:color w:val="000000"/>
          <w:lang w:val="ru-RU"/>
        </w:rPr>
        <w:t>2011 Standard будет последней версией SBS Standard.</w:t>
      </w:r>
      <w:r w:rsidRPr="004434F8">
        <w:rPr>
          <w:rFonts w:cs="Tahoma"/>
          <w:lang w:val="ru-RU"/>
        </w:rPr>
        <w:t xml:space="preserve"> </w:t>
      </w:r>
      <w:r w:rsidRPr="008D7B3A">
        <w:rPr>
          <w:rFonts w:cs="Tahoma"/>
          <w:lang w:val="ru-RU"/>
        </w:rPr>
        <w:t xml:space="preserve">Клиенты Программы корпоративного лицензирования с </w:t>
      </w:r>
      <w:r w:rsidRPr="008D7B3A">
        <w:rPr>
          <w:rFonts w:cs="Tahoma"/>
          <w:color w:val="000000"/>
          <w:lang w:val="ru-RU"/>
        </w:rPr>
        <w:t xml:space="preserve">Software Assurance для лицензий SBS 2011 Standard («Соответствующие лицензии») получат право на обновление до программного обеспечения Windows Server Standard и </w:t>
      </w:r>
      <w:r w:rsidRPr="008D7B3A">
        <w:rPr>
          <w:rFonts w:cs="Tahoma"/>
          <w:lang w:val="ru-RU"/>
        </w:rPr>
        <w:t>Exchange Server Standard</w:t>
      </w:r>
      <w:r w:rsidRPr="008D7B3A">
        <w:rPr>
          <w:rFonts w:cs="Tahoma"/>
          <w:color w:val="000000"/>
          <w:lang w:val="ru-RU"/>
        </w:rPr>
        <w:t xml:space="preserve"> и его использование вместо </w:t>
      </w:r>
      <w:r w:rsidRPr="008D7B3A">
        <w:rPr>
          <w:rFonts w:cs="Tahoma"/>
          <w:lang w:val="ru-RU"/>
        </w:rPr>
        <w:t>SBS 2011. Чтобы стимулировать такое использование, клиент получит право для каждой имеющейся у него Соответствующей лицензии получить по одной лицензии на Windows Server Standard и Exchange Server 2010 Standard, как показано в таблице ниже</w:t>
      </w:r>
      <w:r w:rsidRPr="008D7B3A">
        <w:rPr>
          <w:rFonts w:cs="Tahoma"/>
          <w:color w:val="000000"/>
          <w:lang w:val="ru-RU"/>
        </w:rPr>
        <w:t>.</w:t>
      </w:r>
      <w:r w:rsidRPr="00E76C4E">
        <w:rPr>
          <w:rFonts w:cs="Tahoma"/>
          <w:lang w:val="ru-RU"/>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0544FF" w:rsidRPr="008D7B3A" w14:paraId="5D8F2F1B" w14:textId="77777777">
        <w:tc>
          <w:tcPr>
            <w:tcW w:w="3960" w:type="dxa"/>
            <w:tcBorders>
              <w:top w:val="single" w:sz="4" w:space="0" w:color="auto"/>
              <w:left w:val="single" w:sz="4" w:space="0" w:color="auto"/>
              <w:bottom w:val="single" w:sz="4" w:space="0" w:color="auto"/>
              <w:right w:val="single" w:sz="4" w:space="0" w:color="auto"/>
            </w:tcBorders>
            <w:shd w:val="clear" w:color="auto" w:fill="F4B083"/>
          </w:tcPr>
          <w:p w14:paraId="5D8F2F19" w14:textId="77777777" w:rsidR="000544FF" w:rsidRPr="008D7B3A" w:rsidRDefault="000544FF" w:rsidP="000A5032">
            <w:pPr>
              <w:spacing w:after="200" w:line="276" w:lineRule="auto"/>
              <w:rPr>
                <w:rFonts w:eastAsia="Times New Roman" w:cs="Tahoma"/>
                <w:szCs w:val="18"/>
              </w:rPr>
            </w:pPr>
            <w:r w:rsidRPr="008D7B3A">
              <w:rPr>
                <w:rFonts w:cs="Tahoma"/>
                <w:b/>
                <w:color w:val="000000"/>
                <w:lang w:val="ru-RU"/>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5D8F2F1A" w14:textId="77777777" w:rsidR="000544FF" w:rsidRPr="008D7B3A" w:rsidRDefault="000544FF" w:rsidP="000A5032">
            <w:pPr>
              <w:spacing w:after="200" w:line="276" w:lineRule="auto"/>
              <w:rPr>
                <w:rFonts w:eastAsia="Times New Roman" w:cs="Tahoma"/>
                <w:szCs w:val="18"/>
              </w:rPr>
            </w:pPr>
            <w:r w:rsidRPr="008D7B3A">
              <w:rPr>
                <w:rFonts w:cs="Tahoma"/>
                <w:b/>
                <w:color w:val="000000"/>
                <w:lang w:val="ru-RU"/>
              </w:rPr>
              <w:t>Предоставление лицензии.</w:t>
            </w:r>
          </w:p>
        </w:tc>
      </w:tr>
      <w:tr w:rsidR="000544FF" w:rsidRPr="008D7B3A" w14:paraId="5D8F2F1F" w14:textId="77777777">
        <w:tc>
          <w:tcPr>
            <w:tcW w:w="3960" w:type="dxa"/>
            <w:tcBorders>
              <w:top w:val="single" w:sz="4" w:space="0" w:color="auto"/>
              <w:left w:val="single" w:sz="4" w:space="0" w:color="auto"/>
              <w:bottom w:val="single" w:sz="4" w:space="0" w:color="auto"/>
              <w:right w:val="single" w:sz="4" w:space="0" w:color="auto"/>
            </w:tcBorders>
          </w:tcPr>
          <w:p w14:paraId="5D8F2F1C" w14:textId="77777777" w:rsidR="000544FF" w:rsidRPr="008D7B3A" w:rsidRDefault="000544FF" w:rsidP="00EB3D5B">
            <w:pPr>
              <w:spacing w:line="276" w:lineRule="auto"/>
              <w:rPr>
                <w:rFonts w:eastAsia="Times New Roman" w:cs="Tahoma"/>
                <w:szCs w:val="18"/>
              </w:rPr>
            </w:pPr>
            <w:r w:rsidRPr="004434F8">
              <w:rPr>
                <w:rFonts w:eastAsia="Times New Roman" w:cs="Tahoma"/>
                <w:szCs w:val="18"/>
              </w:rPr>
              <w:t xml:space="preserve">SBS 2011 Standard </w:t>
            </w:r>
            <w:r w:rsidRPr="008D7B3A">
              <w:rPr>
                <w:rFonts w:eastAsia="Times New Roman" w:cs="Tahoma"/>
                <w:szCs w:val="18"/>
                <w:lang w:val="ru-RU"/>
              </w:rPr>
              <w:t>с</w:t>
            </w:r>
            <w:r w:rsidRPr="004434F8">
              <w:rPr>
                <w:rFonts w:eastAsia="Times New Roman" w:cs="Tahoma"/>
                <w:szCs w:val="18"/>
              </w:rPr>
              <w:t xml:space="preserve"> </w:t>
            </w:r>
            <w:r w:rsidRPr="008D7B3A">
              <w:rPr>
                <w:rFonts w:eastAsia="Times New Roman" w:cs="Tahoma"/>
                <w:szCs w:val="18"/>
                <w:lang w:val="ru-RU"/>
              </w:rPr>
              <w:t>покрытием</w:t>
            </w:r>
            <w:r w:rsidRPr="004434F8">
              <w:rPr>
                <w:rFonts w:eastAsia="Times New Roman" w:cs="Tahoma"/>
                <w:szCs w:val="18"/>
              </w:rPr>
              <w:t xml:space="preserve"> Software Assurance </w:t>
            </w:r>
            <w:r w:rsidRPr="008D7B3A">
              <w:rPr>
                <w:rFonts w:eastAsia="Times New Roman" w:cs="Tahoma"/>
                <w:szCs w:val="18"/>
                <w:lang w:val="ru-RU"/>
              </w:rPr>
              <w:t>по</w:t>
            </w:r>
            <w:r w:rsidRPr="004434F8">
              <w:rPr>
                <w:rFonts w:eastAsia="Times New Roman" w:cs="Tahoma"/>
                <w:szCs w:val="18"/>
              </w:rPr>
              <w:t xml:space="preserve"> 31 </w:t>
            </w:r>
            <w:r w:rsidRPr="008D7B3A">
              <w:rPr>
                <w:rFonts w:eastAsia="Times New Roman" w:cs="Tahoma"/>
                <w:szCs w:val="18"/>
                <w:lang w:val="ru-RU"/>
              </w:rPr>
              <w:t>июля</w:t>
            </w:r>
            <w:r w:rsidRPr="004434F8">
              <w:rPr>
                <w:rFonts w:eastAsia="Times New Roman" w:cs="Tahoma"/>
                <w:szCs w:val="18"/>
              </w:rPr>
              <w:t xml:space="preserve"> 2012 </w:t>
            </w:r>
            <w:r w:rsidRPr="008D7B3A">
              <w:rPr>
                <w:rFonts w:eastAsia="Times New Roman" w:cs="Tahoma"/>
                <w:szCs w:val="18"/>
                <w:lang w:val="ru-RU"/>
              </w:rPr>
              <w:t>г</w:t>
            </w:r>
            <w:r w:rsidRPr="004434F8">
              <w:rPr>
                <w:rFonts w:eastAsia="Times New Roman" w:cs="Tahoma"/>
                <w:szCs w:val="18"/>
              </w:rPr>
              <w:t>.</w:t>
            </w:r>
          </w:p>
        </w:tc>
        <w:tc>
          <w:tcPr>
            <w:tcW w:w="4788" w:type="dxa"/>
            <w:tcBorders>
              <w:top w:val="single" w:sz="4" w:space="0" w:color="auto"/>
              <w:left w:val="single" w:sz="4" w:space="0" w:color="auto"/>
              <w:bottom w:val="single" w:sz="4" w:space="0" w:color="auto"/>
              <w:right w:val="single" w:sz="4" w:space="0" w:color="auto"/>
            </w:tcBorders>
          </w:tcPr>
          <w:p w14:paraId="5D8F2F1D" w14:textId="77777777" w:rsidR="000544FF" w:rsidRPr="008D7B3A" w:rsidRDefault="000544FF" w:rsidP="00EB3D5B">
            <w:pPr>
              <w:spacing w:line="276" w:lineRule="auto"/>
              <w:rPr>
                <w:rFonts w:cs="Tahoma"/>
              </w:rPr>
            </w:pPr>
            <w:r w:rsidRPr="004434F8">
              <w:rPr>
                <w:rFonts w:cs="Tahoma"/>
              </w:rPr>
              <w:t>Windows Server 2008 R2</w:t>
            </w:r>
          </w:p>
          <w:p w14:paraId="5D8F2F1E" w14:textId="77777777" w:rsidR="000544FF" w:rsidRPr="008D7B3A" w:rsidRDefault="000544FF" w:rsidP="00EB3D5B">
            <w:pPr>
              <w:spacing w:line="276" w:lineRule="auto"/>
              <w:rPr>
                <w:rFonts w:eastAsia="Times New Roman" w:cs="Tahoma"/>
                <w:szCs w:val="18"/>
              </w:rPr>
            </w:pPr>
            <w:r w:rsidRPr="004434F8">
              <w:rPr>
                <w:rFonts w:eastAsia="Times New Roman" w:cs="Tahoma"/>
                <w:szCs w:val="18"/>
              </w:rPr>
              <w:t>Exchange Server 2010 Standard</w:t>
            </w:r>
          </w:p>
        </w:tc>
      </w:tr>
      <w:tr w:rsidR="000544FF" w:rsidRPr="008D7B3A" w14:paraId="5D8F2F23" w14:textId="77777777">
        <w:tc>
          <w:tcPr>
            <w:tcW w:w="3960" w:type="dxa"/>
            <w:tcBorders>
              <w:top w:val="single" w:sz="4" w:space="0" w:color="auto"/>
              <w:left w:val="single" w:sz="4" w:space="0" w:color="auto"/>
              <w:bottom w:val="single" w:sz="4" w:space="0" w:color="auto"/>
              <w:right w:val="single" w:sz="4" w:space="0" w:color="auto"/>
            </w:tcBorders>
          </w:tcPr>
          <w:p w14:paraId="5D8F2F20" w14:textId="77777777" w:rsidR="000544FF" w:rsidRPr="004434F8" w:rsidRDefault="000544FF" w:rsidP="00EB3D5B">
            <w:pPr>
              <w:spacing w:line="276" w:lineRule="auto"/>
              <w:rPr>
                <w:rFonts w:eastAsia="Times New Roman" w:cs="Tahoma"/>
                <w:szCs w:val="18"/>
                <w:lang w:val="ru-RU"/>
              </w:rPr>
            </w:pPr>
            <w:r w:rsidRPr="008D7B3A">
              <w:rPr>
                <w:rFonts w:eastAsia="Times New Roman" w:cs="Tahoma"/>
                <w:szCs w:val="18"/>
                <w:lang w:val="ru-RU"/>
              </w:rPr>
              <w:t>SBS 2011 Standard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tcPr>
          <w:p w14:paraId="5D8F2F21" w14:textId="77777777" w:rsidR="000544FF" w:rsidRPr="008D7B3A" w:rsidRDefault="000544FF" w:rsidP="00EB3D5B">
            <w:pPr>
              <w:spacing w:line="276" w:lineRule="auto"/>
              <w:rPr>
                <w:rFonts w:cs="Tahoma"/>
              </w:rPr>
            </w:pPr>
            <w:r w:rsidRPr="004434F8">
              <w:rPr>
                <w:rFonts w:cs="Tahoma"/>
              </w:rPr>
              <w:t xml:space="preserve">Windows Server 2012 </w:t>
            </w:r>
            <w:r w:rsidRPr="008D7B3A">
              <w:rPr>
                <w:rFonts w:cs="Tahoma"/>
                <w:lang w:val="ru-RU"/>
              </w:rPr>
              <w:t>с</w:t>
            </w:r>
            <w:r w:rsidRPr="004434F8">
              <w:rPr>
                <w:rFonts w:cs="Tahoma"/>
              </w:rPr>
              <w:t xml:space="preserve"> Software Assurance</w:t>
            </w:r>
          </w:p>
          <w:p w14:paraId="5D8F2F22" w14:textId="77777777" w:rsidR="000544FF" w:rsidRPr="008D7B3A" w:rsidRDefault="000544FF" w:rsidP="00EB3D5B">
            <w:pPr>
              <w:spacing w:line="276" w:lineRule="auto"/>
              <w:rPr>
                <w:rFonts w:eastAsia="Times New Roman" w:cs="Tahoma"/>
                <w:szCs w:val="18"/>
              </w:rPr>
            </w:pPr>
            <w:r w:rsidRPr="004434F8">
              <w:rPr>
                <w:rFonts w:eastAsia="Times New Roman" w:cs="Tahoma"/>
                <w:szCs w:val="18"/>
              </w:rPr>
              <w:t xml:space="preserve">Exchange Server 2010 Standard </w:t>
            </w:r>
            <w:r w:rsidRPr="008D7B3A">
              <w:rPr>
                <w:rFonts w:eastAsia="Times New Roman" w:cs="Tahoma"/>
                <w:szCs w:val="18"/>
                <w:lang w:val="ru-RU"/>
              </w:rPr>
              <w:t>с</w:t>
            </w:r>
            <w:r w:rsidRPr="004434F8">
              <w:rPr>
                <w:rFonts w:eastAsia="Times New Roman" w:cs="Tahoma"/>
                <w:szCs w:val="18"/>
              </w:rPr>
              <w:t xml:space="preserve"> Software Assurance</w:t>
            </w:r>
          </w:p>
        </w:tc>
      </w:tr>
    </w:tbl>
    <w:p w14:paraId="5D8F2F24" w14:textId="77777777" w:rsidR="000544FF" w:rsidRPr="004434F8" w:rsidRDefault="000544FF" w:rsidP="003B2B3D">
      <w:pPr>
        <w:numPr>
          <w:ilvl w:val="0"/>
          <w:numId w:val="1"/>
        </w:numPr>
        <w:spacing w:line="276" w:lineRule="auto"/>
        <w:contextualSpacing/>
        <w:rPr>
          <w:rFonts w:cs="Tahoma"/>
          <w:lang w:val="ru-RU"/>
        </w:rPr>
      </w:pPr>
      <w:r w:rsidRPr="008D7B3A">
        <w:rPr>
          <w:rFonts w:eastAsia="Times New Roman" w:cs="Tahoma"/>
          <w:szCs w:val="18"/>
          <w:lang w:val="ru-RU"/>
        </w:rPr>
        <w:t>Срок действия покрытия Software Assurance по вышеизложенному предоставлению истекает после истечения срока действия покрытия Соответствующих лицензий.</w:t>
      </w:r>
      <w:r w:rsidRPr="004434F8">
        <w:rPr>
          <w:rFonts w:cs="Tahoma"/>
          <w:lang w:val="ru-RU"/>
        </w:rPr>
        <w:t xml:space="preserve"> </w:t>
      </w:r>
      <w:r w:rsidRPr="008D7B3A">
        <w:rPr>
          <w:rFonts w:cs="Tahoma"/>
          <w:lang w:val="ru-RU"/>
        </w:rPr>
        <w:t>В качестве исключения клиенты с</w:t>
      </w:r>
      <w:r w:rsidR="003B2B3D">
        <w:rPr>
          <w:rFonts w:cs="Tahoma"/>
        </w:rPr>
        <w:t> </w:t>
      </w:r>
      <w:r w:rsidRPr="008D7B3A">
        <w:rPr>
          <w:rFonts w:cs="Tahoma"/>
          <w:lang w:val="ru-RU"/>
        </w:rPr>
        <w:t>Software Assurance для Соответствующих лицензий, истекающих в августе 2012 г., имеют возможность до 31 декабря 2012 г. возобновить действие Software Assurance для лицензий Windows Server и Exchange Server, предоставленных в рамках этого предложения.</w:t>
      </w:r>
      <w:r w:rsidR="00BC6320" w:rsidRPr="004434F8">
        <w:rPr>
          <w:rFonts w:cs="Tahoma"/>
          <w:lang w:val="ru-RU"/>
        </w:rPr>
        <w:t xml:space="preserve"> </w:t>
      </w:r>
      <w:r w:rsidRPr="008D7B3A">
        <w:rPr>
          <w:rFonts w:cs="Tahoma"/>
          <w:lang w:val="ru-RU"/>
        </w:rPr>
        <w:t>Клиенты с Software Assurance для Соответствующих лицензий, истекающих в июле 2012 г., имеют возможность до 31</w:t>
      </w:r>
      <w:r w:rsidR="003B2B3D">
        <w:rPr>
          <w:rFonts w:cs="Tahoma"/>
        </w:rPr>
        <w:t> </w:t>
      </w:r>
      <w:r w:rsidRPr="008D7B3A">
        <w:rPr>
          <w:rFonts w:cs="Tahoma"/>
          <w:lang w:val="ru-RU"/>
        </w:rPr>
        <w:t>декабря 2012 г. приобрести Software Assurance для лицензий на Windows Server и Exchange Server, предоставленных в рамках этого предложения.</w:t>
      </w:r>
    </w:p>
    <w:p w14:paraId="5D8F2F25" w14:textId="77777777" w:rsidR="003B2B3D" w:rsidRPr="00EB3D5B" w:rsidRDefault="000544FF" w:rsidP="003B2B3D">
      <w:pPr>
        <w:pStyle w:val="ListParagraph"/>
        <w:numPr>
          <w:ilvl w:val="0"/>
          <w:numId w:val="73"/>
        </w:numPr>
        <w:tabs>
          <w:tab w:val="clear" w:pos="360"/>
        </w:tabs>
        <w:autoSpaceDE/>
        <w:autoSpaceDN/>
        <w:adjustRightInd/>
        <w:spacing w:after="100" w:afterAutospacing="1"/>
        <w:ind w:left="720"/>
        <w:rPr>
          <w:rFonts w:cs="Tahoma"/>
          <w:szCs w:val="20"/>
          <w:lang w:val="ru-RU"/>
        </w:rPr>
      </w:pPr>
      <w:r w:rsidRPr="00EB3D5B">
        <w:rPr>
          <w:rFonts w:ascii="Tahoma" w:hAnsi="Tahoma" w:cs="Tahoma"/>
          <w:sz w:val="18"/>
          <w:szCs w:val="20"/>
          <w:lang w:val="ru-RU" w:eastAsia="x-none"/>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D8F2F26" w14:textId="77777777" w:rsidR="000544FF" w:rsidRPr="008D7B3A" w:rsidRDefault="000544FF" w:rsidP="000544FF">
      <w:pPr>
        <w:pStyle w:val="ListParagraph"/>
        <w:numPr>
          <w:ilvl w:val="0"/>
          <w:numId w:val="73"/>
        </w:numPr>
        <w:tabs>
          <w:tab w:val="clear" w:pos="360"/>
        </w:tabs>
        <w:autoSpaceDE/>
        <w:autoSpaceDN/>
        <w:adjustRightInd/>
        <w:spacing w:after="100" w:afterAutospacing="1"/>
        <w:ind w:left="720"/>
        <w:rPr>
          <w:rFonts w:ascii="Tahoma" w:hAnsi="Tahoma" w:cs="Tahoma"/>
          <w:szCs w:val="20"/>
          <w:lang w:val="ru-RU"/>
        </w:rPr>
      </w:pPr>
      <w:r w:rsidRPr="008D7B3A">
        <w:rPr>
          <w:rFonts w:ascii="Tahoma" w:hAnsi="Tahoma" w:cs="Tahoma"/>
          <w:sz w:val="18"/>
          <w:szCs w:val="20"/>
          <w:lang w:val="ru-RU" w:eastAsia="x-none"/>
        </w:rPr>
        <w:t>Для каждой Соответствующей лицензии, приобретенной в рамках Подписки Open Value, клиент может приобрести одну лицензию SBS 2011 Standard или:</w:t>
      </w:r>
    </w:p>
    <w:p w14:paraId="5D8F2F27" w14:textId="77777777" w:rsidR="000544FF" w:rsidRPr="008D7B3A" w:rsidRDefault="000544FF" w:rsidP="000544FF">
      <w:pPr>
        <w:pStyle w:val="ListParagraph"/>
        <w:numPr>
          <w:ilvl w:val="1"/>
          <w:numId w:val="73"/>
        </w:numPr>
        <w:tabs>
          <w:tab w:val="clear" w:pos="1440"/>
        </w:tabs>
        <w:autoSpaceDE/>
        <w:autoSpaceDN/>
        <w:adjustRightInd/>
        <w:spacing w:after="100" w:afterAutospacing="1"/>
        <w:ind w:left="1800"/>
        <w:rPr>
          <w:rFonts w:ascii="Tahoma" w:hAnsi="Tahoma" w:cs="Tahoma"/>
          <w:szCs w:val="20"/>
          <w:lang w:val="ru-RU"/>
        </w:rPr>
      </w:pPr>
      <w:r w:rsidRPr="008D7B3A">
        <w:rPr>
          <w:rFonts w:ascii="Tahoma" w:hAnsi="Tahoma" w:cs="Tahoma"/>
          <w:sz w:val="18"/>
          <w:szCs w:val="20"/>
          <w:lang w:val="ru-RU" w:eastAsia="x-none"/>
        </w:rPr>
        <w:t>по одной лицензии для Windows Server 2012 Standard и Exchange Server 2010 Standard для соглашений, истекающих 1 августа 2012 г. или позднее, или</w:t>
      </w:r>
    </w:p>
    <w:p w14:paraId="5D8F2F28" w14:textId="77777777" w:rsidR="000544FF" w:rsidRPr="008D7B3A" w:rsidRDefault="000544FF" w:rsidP="000544FF">
      <w:pPr>
        <w:pStyle w:val="ListParagraph"/>
        <w:numPr>
          <w:ilvl w:val="1"/>
          <w:numId w:val="73"/>
        </w:numPr>
        <w:tabs>
          <w:tab w:val="clear" w:pos="1440"/>
        </w:tabs>
        <w:autoSpaceDE/>
        <w:autoSpaceDN/>
        <w:adjustRightInd/>
        <w:spacing w:after="100" w:afterAutospacing="1"/>
        <w:ind w:left="1800"/>
        <w:rPr>
          <w:rFonts w:ascii="Tahoma" w:hAnsi="Tahoma" w:cs="Tahoma"/>
          <w:szCs w:val="20"/>
          <w:lang w:val="ru-RU"/>
        </w:rPr>
      </w:pPr>
      <w:r w:rsidRPr="008D7B3A">
        <w:rPr>
          <w:rFonts w:ascii="Tahoma" w:hAnsi="Tahoma" w:cs="Tahoma"/>
          <w:sz w:val="18"/>
          <w:szCs w:val="20"/>
          <w:lang w:val="ru-RU" w:eastAsia="x-none"/>
        </w:rPr>
        <w:t>по одной лицензии для Windows Server 2008 R2 Standard и Exchange Server 2010 Standard для соглашений, истекающих в июле 2012 г.</w:t>
      </w:r>
    </w:p>
    <w:p w14:paraId="5D8F2F29" w14:textId="77777777" w:rsidR="000544FF" w:rsidRPr="00E76C4E" w:rsidRDefault="000544FF" w:rsidP="000544FF">
      <w:pPr>
        <w:numPr>
          <w:ilvl w:val="0"/>
          <w:numId w:val="73"/>
        </w:numPr>
        <w:tabs>
          <w:tab w:val="clear" w:pos="360"/>
        </w:tabs>
        <w:spacing w:after="200" w:line="276" w:lineRule="auto"/>
        <w:ind w:left="720"/>
        <w:contextualSpacing/>
        <w:rPr>
          <w:rFonts w:cs="Tahoma"/>
          <w:lang w:val="ru-RU"/>
        </w:rPr>
      </w:pPr>
      <w:r w:rsidRPr="008D7B3A">
        <w:rPr>
          <w:rFonts w:cs="Tahoma"/>
          <w:lang w:val="ru-RU"/>
        </w:rPr>
        <w:t xml:space="preserve">При обновлении до Windows Server Standard и Exchange Server 2010 Standard в рамках данной программы существующие Соответствующие лицензии клиента на 2010 SBS Standard </w:t>
      </w:r>
      <w:r w:rsidRPr="008D7B3A">
        <w:rPr>
          <w:rFonts w:cs="Tahoma"/>
          <w:color w:val="000000"/>
          <w:lang w:val="ru-RU"/>
        </w:rPr>
        <w:t>больше не</w:t>
      </w:r>
      <w:r w:rsidR="003B2B3D">
        <w:rPr>
          <w:rFonts w:cs="Tahoma"/>
          <w:color w:val="000000"/>
        </w:rPr>
        <w:t> </w:t>
      </w:r>
      <w:r w:rsidRPr="008D7B3A">
        <w:rPr>
          <w:rFonts w:cs="Tahoma"/>
          <w:color w:val="000000"/>
          <w:lang w:val="ru-RU"/>
        </w:rPr>
        <w:t>будут</w:t>
      </w:r>
      <w:r w:rsidR="003B2B3D">
        <w:rPr>
          <w:rFonts w:cs="Tahoma"/>
          <w:color w:val="000000"/>
        </w:rPr>
        <w:t> </w:t>
      </w:r>
      <w:r w:rsidRPr="008D7B3A">
        <w:rPr>
          <w:rFonts w:cs="Tahoma"/>
          <w:color w:val="000000"/>
          <w:lang w:val="ru-RU"/>
        </w:rPr>
        <w:t>действительными.</w:t>
      </w:r>
    </w:p>
    <w:p w14:paraId="5D8F2F2A" w14:textId="77777777" w:rsidR="000544FF" w:rsidRPr="008D7B3A" w:rsidRDefault="000544FF" w:rsidP="000544FF">
      <w:pPr>
        <w:numPr>
          <w:ilvl w:val="0"/>
          <w:numId w:val="73"/>
        </w:numPr>
        <w:tabs>
          <w:tab w:val="clear" w:pos="360"/>
        </w:tabs>
        <w:spacing w:after="200" w:line="276" w:lineRule="auto"/>
        <w:ind w:left="720"/>
        <w:contextualSpacing/>
        <w:rPr>
          <w:rFonts w:cs="Tahoma"/>
        </w:rPr>
      </w:pPr>
      <w:r w:rsidRPr="008D7B3A">
        <w:rPr>
          <w:rFonts w:cs="Tahoma"/>
          <w:color w:val="000000"/>
          <w:lang w:val="ru-RU"/>
        </w:rPr>
        <w:t>Для целей последующего предоставления лицензии SBS 2011 Standard</w:t>
      </w:r>
      <w:r w:rsidR="00BC6320">
        <w:rPr>
          <w:rFonts w:cs="Tahoma"/>
          <w:color w:val="000000"/>
          <w:lang w:val="ru-RU"/>
        </w:rPr>
        <w:t>,</w:t>
      </w:r>
      <w:r w:rsidRPr="008D7B3A">
        <w:rPr>
          <w:rFonts w:cs="Tahoma"/>
          <w:color w:val="000000"/>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лицензиями.</w:t>
      </w:r>
    </w:p>
    <w:p w14:paraId="5D8F2F2B" w14:textId="77777777" w:rsidR="000544FF" w:rsidRPr="008D7B3A" w:rsidRDefault="000544FF">
      <w:pPr>
        <w:rPr>
          <w:rFonts w:cs="Tahoma"/>
        </w:rPr>
      </w:pPr>
      <w:bookmarkStart w:id="1683" w:name="_100_SBS_2008"/>
      <w:bookmarkStart w:id="1684" w:name="_101_SBS_2008"/>
      <w:bookmarkStart w:id="1685" w:name="_105_SBS_2008"/>
      <w:bookmarkStart w:id="1686" w:name="_125_Windows_Web"/>
      <w:bookmarkEnd w:id="1683"/>
      <w:bookmarkEnd w:id="1684"/>
      <w:bookmarkEnd w:id="1685"/>
      <w:bookmarkEnd w:id="1686"/>
    </w:p>
    <w:p w14:paraId="5D8F2F2C" w14:textId="77777777" w:rsidR="000544FF" w:rsidRPr="008D7B3A" w:rsidRDefault="000544FF" w:rsidP="00EF2279">
      <w:pPr>
        <w:rPr>
          <w:rFonts w:cs="Tahoma"/>
        </w:rPr>
      </w:pPr>
    </w:p>
    <w:p w14:paraId="5D8F2F2D" w14:textId="77777777" w:rsidR="000544FF" w:rsidRPr="008D7B3A" w:rsidRDefault="000544FF" w:rsidP="004B34AB">
      <w:pPr>
        <w:pStyle w:val="Heading2"/>
        <w:ind w:left="324" w:hanging="324"/>
        <w:rPr>
          <w:rFonts w:ascii="Tahoma" w:hAnsi="Tahoma" w:cs="Tahoma"/>
        </w:rPr>
      </w:pPr>
      <w:bookmarkStart w:id="1687" w:name="_122_Windows_Small"/>
      <w:bookmarkStart w:id="1688" w:name="_120_Windows_Small"/>
      <w:bookmarkStart w:id="1689" w:name="_110_Windows_Small"/>
      <w:bookmarkStart w:id="1690" w:name="_Toc336338378"/>
      <w:bookmarkStart w:id="1691" w:name="_112_Набор_клиентских"/>
      <w:bookmarkStart w:id="1692" w:name="_Toc340767320"/>
      <w:bookmarkEnd w:id="1687"/>
      <w:bookmarkEnd w:id="1688"/>
      <w:bookmarkEnd w:id="1689"/>
      <w:bookmarkEnd w:id="1690"/>
      <w:bookmarkEnd w:id="1691"/>
      <w:r w:rsidRPr="004434F8">
        <w:rPr>
          <w:rFonts w:ascii="Tahoma" w:hAnsi="Tahoma" w:cs="Tahoma"/>
          <w:caps/>
          <w:color w:val="EE6000"/>
          <w:sz w:val="22"/>
          <w:vertAlign w:val="superscript"/>
        </w:rPr>
        <w:t>112</w:t>
      </w:r>
      <w:r w:rsidRPr="004434F8">
        <w:rPr>
          <w:rFonts w:ascii="Tahoma" w:hAnsi="Tahoma" w:cs="Tahoma"/>
          <w:color w:val="EE6000"/>
          <w:sz w:val="22"/>
        </w:rPr>
        <w:t xml:space="preserve"> </w:t>
      </w:r>
      <w:r w:rsidRPr="008D7B3A">
        <w:rPr>
          <w:rFonts w:ascii="Tahoma" w:hAnsi="Tahoma" w:cs="Tahoma"/>
          <w:color w:val="F8701C"/>
          <w:sz w:val="22"/>
          <w:lang w:val="ru-RU"/>
        </w:rPr>
        <w:t>Набор</w:t>
      </w:r>
      <w:r w:rsidRPr="004434F8">
        <w:rPr>
          <w:rFonts w:ascii="Tahoma" w:hAnsi="Tahoma" w:cs="Tahoma"/>
          <w:color w:val="F8701C"/>
          <w:sz w:val="22"/>
        </w:rPr>
        <w:t xml:space="preserve"> </w:t>
      </w:r>
      <w:r w:rsidRPr="008D7B3A">
        <w:rPr>
          <w:rFonts w:ascii="Tahoma" w:hAnsi="Tahoma" w:cs="Tahoma"/>
          <w:color w:val="F8701C"/>
          <w:sz w:val="22"/>
          <w:lang w:val="ru-RU"/>
        </w:rPr>
        <w:t>клиентских</w:t>
      </w:r>
      <w:r w:rsidRPr="004434F8">
        <w:rPr>
          <w:rFonts w:ascii="Tahoma" w:hAnsi="Tahoma" w:cs="Tahoma"/>
          <w:color w:val="F8701C"/>
          <w:sz w:val="22"/>
        </w:rPr>
        <w:t xml:space="preserve"> </w:t>
      </w:r>
      <w:r w:rsidRPr="008D7B3A">
        <w:rPr>
          <w:rFonts w:ascii="Tahoma" w:hAnsi="Tahoma" w:cs="Tahoma"/>
          <w:color w:val="F8701C"/>
          <w:sz w:val="22"/>
          <w:lang w:val="ru-RU"/>
        </w:rPr>
        <w:t>лицензий</w:t>
      </w:r>
      <w:r w:rsidRPr="004434F8">
        <w:rPr>
          <w:rFonts w:ascii="Tahoma" w:hAnsi="Tahoma" w:cs="Tahoma"/>
          <w:color w:val="F8701C"/>
          <w:sz w:val="22"/>
        </w:rPr>
        <w:t xml:space="preserve"> Windows Small Business Server (SBS) 2011 CAL</w:t>
      </w:r>
      <w:r w:rsidR="003B2B3D">
        <w:rPr>
          <w:rFonts w:ascii="Tahoma" w:hAnsi="Tahoma" w:cs="Tahoma"/>
          <w:color w:val="F8701C"/>
          <w:sz w:val="22"/>
        </w:rPr>
        <w:t> </w:t>
      </w:r>
      <w:r w:rsidRPr="004434F8">
        <w:rPr>
          <w:rFonts w:ascii="Tahoma" w:hAnsi="Tahoma" w:cs="Tahoma"/>
          <w:color w:val="F8701C"/>
          <w:sz w:val="22"/>
        </w:rPr>
        <w:t>Suite</w:t>
      </w:r>
      <w:bookmarkEnd w:id="1692"/>
    </w:p>
    <w:p w14:paraId="5D8F2F2E" w14:textId="77777777" w:rsidR="000544FF" w:rsidRPr="008D7B3A" w:rsidRDefault="000544FF" w:rsidP="00EF2279">
      <w:pPr>
        <w:ind w:left="900"/>
        <w:rPr>
          <w:rFonts w:cs="Tahoma"/>
        </w:rPr>
      </w:pPr>
    </w:p>
    <w:p w14:paraId="5D8F2F2F" w14:textId="77777777" w:rsidR="000544FF" w:rsidRPr="00E76C4E" w:rsidRDefault="000544FF" w:rsidP="00BA1490">
      <w:pPr>
        <w:spacing w:after="200" w:line="276" w:lineRule="auto"/>
        <w:ind w:left="720"/>
        <w:rPr>
          <w:rFonts w:cs="Tahoma"/>
          <w:lang w:val="ru-RU"/>
        </w:rPr>
      </w:pPr>
      <w:r w:rsidRPr="008D7B3A">
        <w:rPr>
          <w:rFonts w:cs="Tahoma"/>
          <w:b/>
          <w:color w:val="000000"/>
          <w:lang w:val="ru-RU"/>
        </w:rPr>
        <w:t>Предоставление лицензий в связи с окончанием жизненного цикла SBS 2011 CAL Suite:</w:t>
      </w:r>
      <w:r w:rsidRPr="004434F8">
        <w:rPr>
          <w:rFonts w:cs="Tahoma"/>
          <w:lang w:val="ru-RU"/>
        </w:rPr>
        <w:t xml:space="preserve"> </w:t>
      </w:r>
      <w:r w:rsidRPr="008D7B3A">
        <w:rPr>
          <w:rFonts w:cs="Tahoma"/>
          <w:lang w:val="ru-RU"/>
        </w:rPr>
        <w:t>Клиенты с покрытием Software Assurance для SBS 2011 CAL Suite («Соответствующие клиентские лицензии») имеют право на доступ к программному обеспечению Windows Server Standard и Exchange Server 2010 Standard.</w:t>
      </w:r>
      <w:r w:rsidR="00BC6320" w:rsidRPr="00E76C4E">
        <w:rPr>
          <w:rFonts w:cs="Tahoma"/>
          <w:lang w:val="ru-RU"/>
        </w:rPr>
        <w:t xml:space="preserve"> </w:t>
      </w:r>
      <w:r w:rsidRPr="008D7B3A">
        <w:rPr>
          <w:rFonts w:cs="Tahoma"/>
          <w:lang w:val="ru-RU"/>
        </w:rPr>
        <w:t>Чтобы стимулировать такой доступ, клиент получит право за каждую Соответствующую клиентскую лицензию получить по одной клиентской лицензии на Windows Server и</w:t>
      </w:r>
      <w:r w:rsidR="003B2B3D">
        <w:rPr>
          <w:rFonts w:cs="Tahoma"/>
        </w:rPr>
        <w:t> </w:t>
      </w:r>
      <w:r w:rsidRPr="008D7B3A">
        <w:rPr>
          <w:rFonts w:cs="Tahoma"/>
          <w:lang w:val="ru-RU"/>
        </w:rPr>
        <w:t>Exchange Server 2010, как показано в таблице ниже.</w:t>
      </w:r>
      <w:r w:rsidRPr="00E76C4E">
        <w:rPr>
          <w:rFonts w:cs="Tahoma"/>
          <w:lang w:val="ru-RU"/>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0544FF" w:rsidRPr="008D7B3A" w14:paraId="5D8F2F32" w14:textId="77777777">
        <w:tc>
          <w:tcPr>
            <w:tcW w:w="3960" w:type="dxa"/>
            <w:tcBorders>
              <w:top w:val="single" w:sz="4" w:space="0" w:color="auto"/>
              <w:left w:val="single" w:sz="4" w:space="0" w:color="auto"/>
              <w:bottom w:val="single" w:sz="4" w:space="0" w:color="auto"/>
              <w:right w:val="single" w:sz="4" w:space="0" w:color="auto"/>
            </w:tcBorders>
            <w:shd w:val="clear" w:color="auto" w:fill="F4B083"/>
          </w:tcPr>
          <w:p w14:paraId="5D8F2F30" w14:textId="77777777" w:rsidR="000544FF" w:rsidRPr="008D7B3A" w:rsidRDefault="000544FF" w:rsidP="000A5032">
            <w:pPr>
              <w:spacing w:after="200" w:line="276" w:lineRule="auto"/>
              <w:rPr>
                <w:rFonts w:eastAsia="Times New Roman" w:cs="Tahoma"/>
                <w:szCs w:val="18"/>
              </w:rPr>
            </w:pPr>
            <w:r w:rsidRPr="008D7B3A">
              <w:rPr>
                <w:rFonts w:cs="Tahoma"/>
                <w:b/>
                <w:color w:val="000000"/>
                <w:lang w:val="ru-RU"/>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5D8F2F31" w14:textId="77777777" w:rsidR="000544FF" w:rsidRPr="008D7B3A" w:rsidRDefault="000544FF" w:rsidP="000A5032">
            <w:pPr>
              <w:spacing w:after="200" w:line="276" w:lineRule="auto"/>
              <w:rPr>
                <w:rFonts w:eastAsia="Times New Roman" w:cs="Tahoma"/>
                <w:szCs w:val="18"/>
              </w:rPr>
            </w:pPr>
            <w:r w:rsidRPr="008D7B3A">
              <w:rPr>
                <w:rFonts w:cs="Tahoma"/>
                <w:b/>
                <w:color w:val="000000"/>
                <w:lang w:val="ru-RU"/>
              </w:rPr>
              <w:t>Предоставление лицензии.</w:t>
            </w:r>
          </w:p>
        </w:tc>
      </w:tr>
      <w:tr w:rsidR="000544FF" w:rsidRPr="0059637C" w14:paraId="5D8F2F36" w14:textId="77777777">
        <w:tc>
          <w:tcPr>
            <w:tcW w:w="3960" w:type="dxa"/>
            <w:tcBorders>
              <w:top w:val="single" w:sz="4" w:space="0" w:color="auto"/>
              <w:left w:val="single" w:sz="4" w:space="0" w:color="auto"/>
              <w:bottom w:val="single" w:sz="4" w:space="0" w:color="auto"/>
              <w:right w:val="single" w:sz="4" w:space="0" w:color="auto"/>
            </w:tcBorders>
          </w:tcPr>
          <w:p w14:paraId="5D8F2F33" w14:textId="77777777" w:rsidR="000544FF" w:rsidRPr="008D7B3A" w:rsidRDefault="000544FF" w:rsidP="000A5032">
            <w:pPr>
              <w:spacing w:after="200" w:line="276" w:lineRule="auto"/>
              <w:rPr>
                <w:rFonts w:eastAsia="Times New Roman" w:cs="Tahoma"/>
                <w:szCs w:val="18"/>
              </w:rPr>
            </w:pPr>
            <w:r w:rsidRPr="004434F8">
              <w:rPr>
                <w:rFonts w:cs="Tahoma"/>
              </w:rPr>
              <w:t xml:space="preserve">SBS 2011 CAL Suite </w:t>
            </w:r>
            <w:r w:rsidRPr="008D7B3A">
              <w:rPr>
                <w:rFonts w:cs="Tahoma"/>
                <w:lang w:val="ru-RU"/>
              </w:rPr>
              <w:t>с</w:t>
            </w:r>
            <w:r w:rsidRPr="004434F8">
              <w:rPr>
                <w:rFonts w:cs="Tahoma"/>
              </w:rPr>
              <w:t xml:space="preserve"> </w:t>
            </w:r>
            <w:r w:rsidRPr="008D7B3A">
              <w:rPr>
                <w:rFonts w:cs="Tahoma"/>
                <w:lang w:val="ru-RU"/>
              </w:rPr>
              <w:t>покрытием</w:t>
            </w:r>
            <w:r w:rsidRPr="004434F8">
              <w:rPr>
                <w:rFonts w:cs="Tahoma"/>
              </w:rPr>
              <w:t xml:space="preserve"> Software Assurance </w:t>
            </w:r>
            <w:r w:rsidRPr="008D7B3A">
              <w:rPr>
                <w:rFonts w:cs="Tahoma"/>
                <w:lang w:val="ru-RU"/>
              </w:rPr>
              <w:t>по</w:t>
            </w:r>
            <w:r w:rsidRPr="004434F8">
              <w:rPr>
                <w:rFonts w:cs="Tahoma"/>
              </w:rPr>
              <w:t xml:space="preserve"> 31 </w:t>
            </w:r>
            <w:r w:rsidRPr="008D7B3A">
              <w:rPr>
                <w:rFonts w:cs="Tahoma"/>
                <w:lang w:val="ru-RU"/>
              </w:rPr>
              <w:t>июля</w:t>
            </w:r>
            <w:r w:rsidRPr="004434F8">
              <w:rPr>
                <w:rFonts w:cs="Tahoma"/>
              </w:rPr>
              <w:t xml:space="preserve"> 2012 </w:t>
            </w:r>
            <w:r w:rsidRPr="008D7B3A">
              <w:rPr>
                <w:rFonts w:cs="Tahoma"/>
                <w:lang w:val="ru-RU"/>
              </w:rPr>
              <w:t>г</w:t>
            </w:r>
            <w:r w:rsidRPr="004434F8">
              <w:rPr>
                <w:rFonts w:cs="Tahoma"/>
              </w:rPr>
              <w:t>.</w:t>
            </w:r>
          </w:p>
        </w:tc>
        <w:tc>
          <w:tcPr>
            <w:tcW w:w="4788" w:type="dxa"/>
            <w:tcBorders>
              <w:top w:val="single" w:sz="4" w:space="0" w:color="auto"/>
              <w:left w:val="single" w:sz="4" w:space="0" w:color="auto"/>
              <w:bottom w:val="single" w:sz="4" w:space="0" w:color="auto"/>
              <w:right w:val="single" w:sz="4" w:space="0" w:color="auto"/>
            </w:tcBorders>
          </w:tcPr>
          <w:p w14:paraId="5D8F2F34" w14:textId="77777777" w:rsidR="000544FF" w:rsidRPr="004434F8" w:rsidRDefault="000544FF" w:rsidP="000A5032">
            <w:pPr>
              <w:spacing w:after="200" w:line="276" w:lineRule="auto"/>
              <w:rPr>
                <w:rFonts w:cs="Tahoma"/>
                <w:lang w:val="ru-RU"/>
              </w:rPr>
            </w:pPr>
            <w:r w:rsidRPr="008D7B3A">
              <w:rPr>
                <w:rFonts w:cs="Tahoma"/>
                <w:lang w:val="ru-RU"/>
              </w:rPr>
              <w:t>Клиентская лицензия на Windows Server 2008 R2</w:t>
            </w:r>
          </w:p>
          <w:p w14:paraId="5D8F2F35" w14:textId="77777777" w:rsidR="000544FF" w:rsidRPr="004434F8" w:rsidRDefault="000544FF" w:rsidP="000A5032">
            <w:pPr>
              <w:spacing w:after="200" w:line="276" w:lineRule="auto"/>
              <w:rPr>
                <w:rFonts w:eastAsia="Times New Roman" w:cs="Tahoma"/>
                <w:szCs w:val="18"/>
                <w:lang w:val="ru-RU"/>
              </w:rPr>
            </w:pPr>
            <w:r w:rsidRPr="008D7B3A">
              <w:rPr>
                <w:rFonts w:eastAsia="Times New Roman" w:cs="Tahoma"/>
                <w:szCs w:val="18"/>
                <w:lang w:val="ru-RU"/>
              </w:rPr>
              <w:t>Клиентская лицензия на Exchange Server 2010</w:t>
            </w:r>
          </w:p>
        </w:tc>
      </w:tr>
      <w:tr w:rsidR="000544FF" w:rsidRPr="0059637C" w14:paraId="5D8F2F3A" w14:textId="77777777">
        <w:tc>
          <w:tcPr>
            <w:tcW w:w="3960" w:type="dxa"/>
            <w:tcBorders>
              <w:top w:val="single" w:sz="4" w:space="0" w:color="auto"/>
              <w:left w:val="single" w:sz="4" w:space="0" w:color="auto"/>
              <w:bottom w:val="single" w:sz="4" w:space="0" w:color="auto"/>
              <w:right w:val="single" w:sz="4" w:space="0" w:color="auto"/>
            </w:tcBorders>
          </w:tcPr>
          <w:p w14:paraId="5D8F2F37" w14:textId="77777777" w:rsidR="000544FF" w:rsidRPr="004434F8" w:rsidRDefault="000544FF" w:rsidP="000A5032">
            <w:pPr>
              <w:spacing w:after="200" w:line="276" w:lineRule="auto"/>
              <w:rPr>
                <w:rFonts w:eastAsia="Times New Roman" w:cs="Tahoma"/>
                <w:szCs w:val="18"/>
                <w:lang w:val="ru-RU"/>
              </w:rPr>
            </w:pPr>
            <w:r w:rsidRPr="008D7B3A">
              <w:rPr>
                <w:rFonts w:cs="Tahoma"/>
                <w:lang w:val="ru-RU"/>
              </w:rPr>
              <w:t>SBS 2011 CAL Suite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tcPr>
          <w:p w14:paraId="5D8F2F38" w14:textId="77777777" w:rsidR="000544FF" w:rsidRPr="004434F8" w:rsidRDefault="000544FF" w:rsidP="000A5032">
            <w:pPr>
              <w:spacing w:after="200" w:line="276" w:lineRule="auto"/>
              <w:rPr>
                <w:rFonts w:cs="Tahoma"/>
                <w:lang w:val="ru-RU"/>
              </w:rPr>
            </w:pPr>
            <w:r w:rsidRPr="008D7B3A">
              <w:rPr>
                <w:rFonts w:cs="Tahoma"/>
                <w:lang w:val="ru-RU"/>
              </w:rPr>
              <w:t>Клиентская лицензия на Windows Server 2012 с Software Assurance</w:t>
            </w:r>
          </w:p>
          <w:p w14:paraId="5D8F2F39" w14:textId="77777777" w:rsidR="000544FF" w:rsidRPr="004434F8" w:rsidRDefault="000544FF" w:rsidP="000A5032">
            <w:pPr>
              <w:spacing w:after="200" w:line="276" w:lineRule="auto"/>
              <w:rPr>
                <w:rFonts w:eastAsia="Times New Roman" w:cs="Tahoma"/>
                <w:szCs w:val="18"/>
                <w:lang w:val="ru-RU"/>
              </w:rPr>
            </w:pPr>
            <w:r w:rsidRPr="008D7B3A">
              <w:rPr>
                <w:rFonts w:eastAsia="Times New Roman" w:cs="Tahoma"/>
                <w:szCs w:val="18"/>
                <w:lang w:val="ru-RU"/>
              </w:rPr>
              <w:t>Клиентская лицензия на Exchange Server 2010 с Software Assurance</w:t>
            </w:r>
          </w:p>
        </w:tc>
      </w:tr>
    </w:tbl>
    <w:p w14:paraId="5D8F2F3B" w14:textId="77777777" w:rsidR="000544FF" w:rsidRPr="004434F8" w:rsidRDefault="000544FF" w:rsidP="003B2B3D">
      <w:pPr>
        <w:pStyle w:val="ListParagraph"/>
        <w:numPr>
          <w:ilvl w:val="0"/>
          <w:numId w:val="1"/>
        </w:numPr>
        <w:autoSpaceDE/>
        <w:autoSpaceDN/>
        <w:adjustRightInd/>
        <w:contextualSpacing w:val="0"/>
        <w:rPr>
          <w:rFonts w:ascii="Tahoma" w:hAnsi="Tahoma" w:cs="Tahoma"/>
          <w:lang w:val="ru-RU"/>
        </w:rPr>
      </w:pPr>
      <w:r w:rsidRPr="008D7B3A">
        <w:rPr>
          <w:rFonts w:ascii="Tahoma" w:hAnsi="Tahoma" w:cs="Tahoma"/>
          <w:sz w:val="18"/>
          <w:szCs w:val="18"/>
          <w:lang w:val="ru-RU"/>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w:t>
      </w:r>
      <w:r w:rsidRPr="004434F8">
        <w:rPr>
          <w:rFonts w:ascii="Tahoma" w:hAnsi="Tahoma" w:cs="Tahoma"/>
          <w:lang w:val="ru-RU"/>
        </w:rPr>
        <w:t xml:space="preserve"> </w:t>
      </w:r>
      <w:r w:rsidRPr="008D7B3A">
        <w:rPr>
          <w:rFonts w:ascii="Tahoma" w:hAnsi="Tahoma" w:cs="Tahoma"/>
          <w:sz w:val="18"/>
          <w:lang w:val="ru-RU"/>
        </w:rPr>
        <w:t>В качестве исключения клиенты с Software Assurance для Соответствующих клиентских лицензий, истекающих в августе 2012 г., имеют возможность до 31 декабря 2012 г. возобновить действие Software Assurance для клиентских лицензий, предоставленных в рамках этого предложения.</w:t>
      </w:r>
      <w:r w:rsidRPr="004434F8">
        <w:rPr>
          <w:rFonts w:ascii="Tahoma" w:hAnsi="Tahoma" w:cs="Tahoma"/>
          <w:lang w:val="ru-RU"/>
        </w:rPr>
        <w:t xml:space="preserve"> </w:t>
      </w:r>
      <w:r w:rsidRPr="008D7B3A">
        <w:rPr>
          <w:rFonts w:ascii="Tahoma" w:hAnsi="Tahoma" w:cs="Tahoma"/>
          <w:sz w:val="18"/>
          <w:lang w:val="ru-RU"/>
        </w:rPr>
        <w:t>Клиенты с Software Assurance для Соответствующих клиентских лицензий, истекающих в июле 2012 г., имеют возможность до 31</w:t>
      </w:r>
      <w:r w:rsidR="003B2B3D">
        <w:rPr>
          <w:rFonts w:ascii="Tahoma" w:hAnsi="Tahoma" w:cs="Tahoma"/>
          <w:sz w:val="18"/>
          <w:lang w:val="en-US"/>
        </w:rPr>
        <w:t> </w:t>
      </w:r>
      <w:r w:rsidRPr="008D7B3A">
        <w:rPr>
          <w:rFonts w:ascii="Tahoma" w:hAnsi="Tahoma" w:cs="Tahoma"/>
          <w:sz w:val="18"/>
          <w:lang w:val="ru-RU"/>
        </w:rPr>
        <w:t>декабря 2012 г. приобрести Software Assurance для клиентских лицензий, предоставленных в</w:t>
      </w:r>
      <w:r w:rsidR="003B2B3D">
        <w:rPr>
          <w:rFonts w:ascii="Tahoma" w:hAnsi="Tahoma" w:cs="Tahoma"/>
          <w:sz w:val="18"/>
          <w:lang w:val="en-US"/>
        </w:rPr>
        <w:t> </w:t>
      </w:r>
      <w:r w:rsidRPr="008D7B3A">
        <w:rPr>
          <w:rFonts w:ascii="Tahoma" w:hAnsi="Tahoma" w:cs="Tahoma"/>
          <w:sz w:val="18"/>
          <w:lang w:val="ru-RU"/>
        </w:rPr>
        <w:t>рамках этого предложения.</w:t>
      </w:r>
    </w:p>
    <w:p w14:paraId="5D8F2F3C" w14:textId="77777777" w:rsidR="000544FF" w:rsidRPr="00EB3D5B" w:rsidRDefault="000544FF" w:rsidP="000544FF">
      <w:pPr>
        <w:pStyle w:val="ListParagraph"/>
        <w:numPr>
          <w:ilvl w:val="0"/>
          <w:numId w:val="73"/>
        </w:numPr>
        <w:tabs>
          <w:tab w:val="clear" w:pos="360"/>
        </w:tabs>
        <w:autoSpaceDE/>
        <w:autoSpaceDN/>
        <w:adjustRightInd/>
        <w:spacing w:after="100" w:afterAutospacing="1"/>
        <w:ind w:left="720"/>
        <w:rPr>
          <w:rFonts w:ascii="Tahoma" w:hAnsi="Tahoma" w:cs="Tahoma"/>
          <w:szCs w:val="20"/>
          <w:lang w:val="ru-RU"/>
        </w:rPr>
      </w:pPr>
      <w:r w:rsidRPr="008D7B3A">
        <w:rPr>
          <w:rFonts w:ascii="Tahoma" w:hAnsi="Tahoma" w:cs="Tahoma"/>
          <w:sz w:val="18"/>
          <w:szCs w:val="20"/>
          <w:lang w:val="ru-RU" w:eastAsia="x-none"/>
        </w:rPr>
        <w:t>Если клиенты приобрели бессрочные права в рамках Соответствующих клиентских лицензий, то</w:t>
      </w:r>
      <w:r w:rsidR="003B2B3D">
        <w:rPr>
          <w:rFonts w:ascii="Tahoma" w:hAnsi="Tahoma" w:cs="Tahoma"/>
          <w:sz w:val="18"/>
          <w:szCs w:val="20"/>
          <w:lang w:val="en-US" w:eastAsia="x-none"/>
        </w:rPr>
        <w:t> </w:t>
      </w:r>
      <w:r w:rsidRPr="008D7B3A">
        <w:rPr>
          <w:rFonts w:ascii="Tahoma" w:hAnsi="Tahoma" w:cs="Tahoma"/>
          <w:sz w:val="18"/>
          <w:szCs w:val="20"/>
          <w:lang w:val="ru-RU" w:eastAsia="x-none"/>
        </w:rPr>
        <w:t>клиентские лицензии, приобретенные в рамках данной программы, считаются бессрочными. В</w:t>
      </w:r>
      <w:r w:rsidR="003B2B3D">
        <w:rPr>
          <w:rFonts w:ascii="Tahoma" w:hAnsi="Tahoma" w:cs="Tahoma"/>
          <w:sz w:val="18"/>
          <w:szCs w:val="20"/>
          <w:lang w:val="en-US" w:eastAsia="x-none"/>
        </w:rPr>
        <w:t> </w:t>
      </w:r>
      <w:r w:rsidRPr="008D7B3A">
        <w:rPr>
          <w:rFonts w:ascii="Tahoma" w:hAnsi="Tahoma" w:cs="Tahoma"/>
          <w:sz w:val="18"/>
          <w:szCs w:val="20"/>
          <w:lang w:val="ru-RU" w:eastAsia="x-none"/>
        </w:rPr>
        <w:t>противном случае, клиентские лицензии, приобретенные в рамках данной программы, истекут, когда</w:t>
      </w:r>
      <w:r w:rsidR="003B2B3D">
        <w:rPr>
          <w:rFonts w:ascii="Tahoma" w:hAnsi="Tahoma" w:cs="Tahoma"/>
          <w:sz w:val="18"/>
          <w:szCs w:val="20"/>
          <w:lang w:val="en-US" w:eastAsia="x-none"/>
        </w:rPr>
        <w:t> </w:t>
      </w:r>
      <w:r w:rsidRPr="008D7B3A">
        <w:rPr>
          <w:rFonts w:ascii="Tahoma" w:hAnsi="Tahoma" w:cs="Tahoma"/>
          <w:sz w:val="18"/>
          <w:szCs w:val="20"/>
          <w:lang w:val="ru-RU" w:eastAsia="x-none"/>
        </w:rPr>
        <w:t>истекут Соответствующие клиентские лицензии.</w:t>
      </w:r>
    </w:p>
    <w:p w14:paraId="5D8F2F3D" w14:textId="77777777" w:rsidR="00EB3D5B" w:rsidRPr="00EC5009" w:rsidRDefault="00EB3D5B" w:rsidP="00EB3D5B">
      <w:pPr>
        <w:spacing w:after="100" w:afterAutospacing="1"/>
        <w:rPr>
          <w:rFonts w:cs="Tahoma"/>
          <w:szCs w:val="20"/>
          <w:lang w:val="ru-RU"/>
        </w:rPr>
      </w:pPr>
    </w:p>
    <w:p w14:paraId="5D8F2F3E" w14:textId="77777777" w:rsidR="000544FF" w:rsidRPr="008D7B3A" w:rsidRDefault="000544FF" w:rsidP="000544FF">
      <w:pPr>
        <w:pStyle w:val="ListParagraph"/>
        <w:numPr>
          <w:ilvl w:val="0"/>
          <w:numId w:val="73"/>
        </w:numPr>
        <w:tabs>
          <w:tab w:val="clear" w:pos="360"/>
        </w:tabs>
        <w:autoSpaceDE/>
        <w:autoSpaceDN/>
        <w:adjustRightInd/>
        <w:spacing w:after="100" w:afterAutospacing="1"/>
        <w:ind w:left="720"/>
        <w:rPr>
          <w:rFonts w:ascii="Tahoma" w:hAnsi="Tahoma" w:cs="Tahoma"/>
          <w:szCs w:val="20"/>
          <w:lang w:val="ru-RU"/>
        </w:rPr>
      </w:pPr>
      <w:r w:rsidRPr="008D7B3A">
        <w:rPr>
          <w:rFonts w:ascii="Tahoma" w:hAnsi="Tahoma" w:cs="Tahoma"/>
          <w:sz w:val="18"/>
          <w:szCs w:val="20"/>
          <w:lang w:val="ru-RU" w:eastAsia="x-none"/>
        </w:rPr>
        <w:t>Для каждой Соответствующей клиентской лицензии, приобретенной в рамках Подписки Open Value, клиент может приобрести одну лицензию SBS 2011 CAL Suite или:</w:t>
      </w:r>
    </w:p>
    <w:p w14:paraId="5D8F2F3F" w14:textId="77777777" w:rsidR="000544FF" w:rsidRPr="008D7B3A" w:rsidRDefault="000544FF" w:rsidP="000544FF">
      <w:pPr>
        <w:pStyle w:val="ListParagraph"/>
        <w:numPr>
          <w:ilvl w:val="1"/>
          <w:numId w:val="73"/>
        </w:numPr>
        <w:tabs>
          <w:tab w:val="clear" w:pos="1440"/>
        </w:tabs>
        <w:autoSpaceDE/>
        <w:autoSpaceDN/>
        <w:adjustRightInd/>
        <w:spacing w:after="100" w:afterAutospacing="1"/>
        <w:ind w:left="1800"/>
        <w:rPr>
          <w:rFonts w:ascii="Tahoma" w:hAnsi="Tahoma" w:cs="Tahoma"/>
          <w:szCs w:val="20"/>
          <w:lang w:val="ru-RU"/>
        </w:rPr>
      </w:pPr>
      <w:r w:rsidRPr="008D7B3A">
        <w:rPr>
          <w:rFonts w:ascii="Tahoma" w:hAnsi="Tahoma" w:cs="Tahoma"/>
          <w:sz w:val="18"/>
          <w:szCs w:val="20"/>
          <w:lang w:val="ru-RU" w:eastAsia="x-none"/>
        </w:rPr>
        <w:t>по одной клиентской лицензии для Windows Server 2012 Standard и Exchange Server 2010 Standard для соглашений, истекающих 1 августа 2012 г. или позднее, и</w:t>
      </w:r>
    </w:p>
    <w:p w14:paraId="5D8F2F40" w14:textId="77777777" w:rsidR="000544FF" w:rsidRPr="008D7B3A" w:rsidRDefault="000544FF" w:rsidP="000544FF">
      <w:pPr>
        <w:pStyle w:val="ListParagraph"/>
        <w:numPr>
          <w:ilvl w:val="1"/>
          <w:numId w:val="73"/>
        </w:numPr>
        <w:tabs>
          <w:tab w:val="clear" w:pos="1440"/>
        </w:tabs>
        <w:autoSpaceDE/>
        <w:autoSpaceDN/>
        <w:adjustRightInd/>
        <w:spacing w:after="100" w:afterAutospacing="1"/>
        <w:ind w:left="1800"/>
        <w:rPr>
          <w:rFonts w:ascii="Tahoma" w:hAnsi="Tahoma" w:cs="Tahoma"/>
          <w:szCs w:val="20"/>
          <w:lang w:val="ru-RU"/>
        </w:rPr>
      </w:pPr>
      <w:r w:rsidRPr="008D7B3A">
        <w:rPr>
          <w:rFonts w:ascii="Tahoma" w:hAnsi="Tahoma" w:cs="Tahoma"/>
          <w:sz w:val="18"/>
          <w:szCs w:val="20"/>
          <w:lang w:val="ru-RU" w:eastAsia="x-none"/>
        </w:rPr>
        <w:t>по одной клиентской лицензии для Windows Server 2008 и Exchange Server 2010 Standard для соглашений, истекающих в июле 2012 г.</w:t>
      </w:r>
    </w:p>
    <w:p w14:paraId="5D8F2F41" w14:textId="77777777" w:rsidR="000544FF" w:rsidRPr="00E76C4E" w:rsidRDefault="000544FF" w:rsidP="000544FF">
      <w:pPr>
        <w:numPr>
          <w:ilvl w:val="0"/>
          <w:numId w:val="73"/>
        </w:numPr>
        <w:tabs>
          <w:tab w:val="clear" w:pos="360"/>
        </w:tabs>
        <w:spacing w:after="200" w:line="276" w:lineRule="auto"/>
        <w:ind w:left="720"/>
        <w:contextualSpacing/>
        <w:rPr>
          <w:rFonts w:cs="Tahoma"/>
          <w:lang w:val="ru-RU"/>
        </w:rPr>
      </w:pPr>
      <w:r w:rsidRPr="008D7B3A">
        <w:rPr>
          <w:rFonts w:cs="Tahoma"/>
          <w:lang w:val="ru-RU"/>
        </w:rPr>
        <w:t xml:space="preserve">При использовании клиентских лицензий на Windows Server и Exchange Server 2010 Standard в рамках этого предложения имеющиеся у клиентов Соответствующие клиентские лицензии на SBS 2011 CAL Suite </w:t>
      </w:r>
      <w:r w:rsidRPr="008D7B3A">
        <w:rPr>
          <w:rFonts w:cs="Tahoma"/>
          <w:color w:val="000000"/>
          <w:lang w:val="ru-RU"/>
        </w:rPr>
        <w:t>больше не будут действительными.</w:t>
      </w:r>
    </w:p>
    <w:p w14:paraId="5D8F2F42" w14:textId="77777777" w:rsidR="000544FF" w:rsidRPr="00E76C4E" w:rsidRDefault="000544FF" w:rsidP="000544FF">
      <w:pPr>
        <w:numPr>
          <w:ilvl w:val="0"/>
          <w:numId w:val="73"/>
        </w:numPr>
        <w:tabs>
          <w:tab w:val="clear" w:pos="360"/>
        </w:tabs>
        <w:spacing w:after="200" w:line="276" w:lineRule="auto"/>
        <w:ind w:left="720"/>
        <w:contextualSpacing/>
        <w:rPr>
          <w:rFonts w:cs="Tahoma"/>
          <w:lang w:val="ru-RU"/>
        </w:rPr>
      </w:pPr>
      <w:r w:rsidRPr="008D7B3A">
        <w:rPr>
          <w:rFonts w:cs="Tahoma"/>
          <w:color w:val="000000"/>
          <w:lang w:val="ru-RU"/>
        </w:rPr>
        <w:t>Для целей последующего предоставления наборы клиентских лицензий SBS 2011</w:t>
      </w:r>
      <w:r w:rsidR="00BC6320">
        <w:rPr>
          <w:rFonts w:cs="Tahoma"/>
          <w:color w:val="000000"/>
          <w:lang w:val="ru-RU"/>
        </w:rPr>
        <w:t>,</w:t>
      </w:r>
      <w:r w:rsidRPr="008D7B3A">
        <w:rPr>
          <w:rFonts w:cs="Tahoma"/>
          <w:color w:val="000000"/>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клиентскими лицензиями.</w:t>
      </w:r>
      <w:r w:rsidRPr="00E76C4E">
        <w:rPr>
          <w:rFonts w:cs="Tahoma"/>
          <w:lang w:val="ru-RU"/>
        </w:rPr>
        <w:t xml:space="preserve"> </w:t>
      </w:r>
    </w:p>
    <w:p w14:paraId="5D8F2F43" w14:textId="77777777" w:rsidR="000544FF" w:rsidRPr="00E76C4E" w:rsidRDefault="000544FF" w:rsidP="009B1D83">
      <w:pPr>
        <w:ind w:left="900"/>
        <w:rPr>
          <w:rFonts w:cs="Tahoma"/>
          <w:lang w:val="ru-RU"/>
        </w:rPr>
      </w:pPr>
    </w:p>
    <w:p w14:paraId="5D8F2F44" w14:textId="77777777" w:rsidR="000544FF" w:rsidRPr="00E76C4E" w:rsidRDefault="000544FF" w:rsidP="009B1D83">
      <w:pPr>
        <w:ind w:left="900"/>
        <w:rPr>
          <w:rFonts w:cs="Tahoma"/>
          <w:lang w:val="ru-RU"/>
        </w:rPr>
      </w:pPr>
    </w:p>
    <w:p w14:paraId="5D8F2F45" w14:textId="77777777" w:rsidR="000544FF" w:rsidRPr="008D7B3A" w:rsidRDefault="000544FF" w:rsidP="009B1D83">
      <w:pPr>
        <w:pStyle w:val="Heading2"/>
        <w:ind w:hanging="720"/>
        <w:rPr>
          <w:rFonts w:ascii="Tahoma" w:hAnsi="Tahoma" w:cs="Tahoma"/>
        </w:rPr>
      </w:pPr>
      <w:bookmarkStart w:id="1693" w:name="_Toc336338379"/>
      <w:bookmarkStart w:id="1694" w:name="Srv_122WinSmallBizSVR2011Addon"/>
      <w:bookmarkStart w:id="1695" w:name="Srv_112WinSmallBizSVR2011Addon"/>
      <w:bookmarkStart w:id="1696" w:name="Srv_118WinSmallBizSVR2011Addon"/>
      <w:bookmarkStart w:id="1697" w:name="_113_Windows_Small"/>
      <w:bookmarkStart w:id="1698" w:name="_Toc340767321"/>
      <w:bookmarkEnd w:id="1693"/>
      <w:bookmarkEnd w:id="1694"/>
      <w:bookmarkEnd w:id="1695"/>
      <w:bookmarkEnd w:id="1696"/>
      <w:bookmarkEnd w:id="1697"/>
      <w:r w:rsidRPr="004434F8">
        <w:rPr>
          <w:rFonts w:ascii="Tahoma" w:hAnsi="Tahoma" w:cs="Tahoma"/>
          <w:caps/>
          <w:color w:val="EE6000"/>
          <w:sz w:val="22"/>
          <w:vertAlign w:val="superscript"/>
        </w:rPr>
        <w:t>113</w:t>
      </w:r>
      <w:r w:rsidRPr="004434F8">
        <w:rPr>
          <w:rFonts w:ascii="Tahoma" w:hAnsi="Tahoma" w:cs="Tahoma"/>
          <w:color w:val="EE6000"/>
          <w:sz w:val="22"/>
        </w:rPr>
        <w:t xml:space="preserve"> Windows Small Business Server (SBS) 2011 Premium Add-on</w:t>
      </w:r>
      <w:bookmarkEnd w:id="1698"/>
    </w:p>
    <w:p w14:paraId="5D8F2F46" w14:textId="77777777" w:rsidR="000544FF" w:rsidRPr="008D7B3A" w:rsidRDefault="000544FF" w:rsidP="009B1D83">
      <w:pPr>
        <w:ind w:left="900"/>
        <w:rPr>
          <w:rFonts w:cs="Tahoma"/>
        </w:rPr>
      </w:pPr>
    </w:p>
    <w:p w14:paraId="5D8F2F47" w14:textId="77777777" w:rsidR="000544FF" w:rsidRPr="004434F8" w:rsidRDefault="000544FF" w:rsidP="00BA1490">
      <w:pPr>
        <w:spacing w:after="200" w:line="276" w:lineRule="auto"/>
        <w:ind w:left="720"/>
        <w:rPr>
          <w:rFonts w:cs="Tahoma"/>
          <w:lang w:val="ru-RU"/>
        </w:rPr>
      </w:pPr>
      <w:r w:rsidRPr="008D7B3A">
        <w:rPr>
          <w:rFonts w:cs="Tahoma"/>
          <w:b/>
          <w:color w:val="000000"/>
          <w:lang w:val="ru-RU"/>
        </w:rPr>
        <w:t>Предоставление лицензий в связи с окончанием жизненного цикла SBS 2011 Premium Add-on.</w:t>
      </w:r>
      <w:r w:rsidRPr="004434F8">
        <w:rPr>
          <w:rFonts w:cs="Tahoma"/>
          <w:color w:val="000000"/>
          <w:lang w:val="ru-RU"/>
        </w:rPr>
        <w:t xml:space="preserve"> </w:t>
      </w:r>
      <w:r w:rsidRPr="004434F8">
        <w:rPr>
          <w:rFonts w:cs="Tahoma"/>
          <w:color w:val="000000"/>
        </w:rPr>
        <w:t xml:space="preserve">SBS 2011 Premium Add-on </w:t>
      </w:r>
      <w:r w:rsidRPr="008D7B3A">
        <w:rPr>
          <w:rFonts w:cs="Tahoma"/>
          <w:color w:val="000000"/>
          <w:lang w:val="ru-RU"/>
        </w:rPr>
        <w:t>будет</w:t>
      </w:r>
      <w:r w:rsidRPr="004434F8">
        <w:rPr>
          <w:rFonts w:cs="Tahoma"/>
          <w:color w:val="000000"/>
        </w:rPr>
        <w:t xml:space="preserve"> </w:t>
      </w:r>
      <w:r w:rsidRPr="008D7B3A">
        <w:rPr>
          <w:rFonts w:cs="Tahoma"/>
          <w:color w:val="000000"/>
          <w:lang w:val="ru-RU"/>
        </w:rPr>
        <w:t>последней</w:t>
      </w:r>
      <w:r w:rsidRPr="004434F8">
        <w:rPr>
          <w:rFonts w:cs="Tahoma"/>
          <w:color w:val="000000"/>
        </w:rPr>
        <w:t xml:space="preserve"> </w:t>
      </w:r>
      <w:r w:rsidRPr="008D7B3A">
        <w:rPr>
          <w:rFonts w:cs="Tahoma"/>
          <w:color w:val="000000"/>
          <w:lang w:val="ru-RU"/>
        </w:rPr>
        <w:t>версией</w:t>
      </w:r>
      <w:r w:rsidRPr="004434F8">
        <w:rPr>
          <w:rFonts w:cs="Tahoma"/>
          <w:color w:val="000000"/>
        </w:rPr>
        <w:t xml:space="preserve"> SBS Premium Add-on</w:t>
      </w:r>
      <w:r w:rsidR="00BC6320" w:rsidRPr="004434F8">
        <w:rPr>
          <w:rFonts w:cs="Tahoma"/>
          <w:color w:val="000000"/>
        </w:rPr>
        <w:t>.</w:t>
      </w:r>
      <w:r w:rsidRPr="008D7B3A">
        <w:rPr>
          <w:rFonts w:cs="Tahoma"/>
        </w:rPr>
        <w:t xml:space="preserve"> </w:t>
      </w:r>
      <w:r w:rsidRPr="008D7B3A">
        <w:rPr>
          <w:rFonts w:cs="Tahoma"/>
          <w:lang w:val="ru-RU"/>
        </w:rPr>
        <w:t xml:space="preserve">Клиенты Программ корпоративного лицензирования с </w:t>
      </w:r>
      <w:r w:rsidRPr="008D7B3A">
        <w:rPr>
          <w:rFonts w:cs="Tahoma"/>
          <w:color w:val="000000"/>
          <w:lang w:val="ru-RU"/>
        </w:rPr>
        <w:t xml:space="preserve">Software Assurance для лицензий SBS 2011 Premium Add-on («Соответствующие лицензии») получат право на обновление и использование программного обеспечения </w:t>
      </w:r>
      <w:r w:rsidRPr="008D7B3A">
        <w:rPr>
          <w:rFonts w:cs="Tahoma"/>
          <w:lang w:val="ru-RU"/>
        </w:rPr>
        <w:t>Windows Server Standard и SQL Server 2012 Standard вместо SBS 2011 Premium.</w:t>
      </w:r>
      <w:r w:rsidRPr="004434F8">
        <w:rPr>
          <w:rFonts w:cs="Tahoma"/>
          <w:lang w:val="ru-RU"/>
        </w:rPr>
        <w:t xml:space="preserve"> </w:t>
      </w:r>
      <w:r w:rsidRPr="008D7B3A">
        <w:rPr>
          <w:rFonts w:cs="Tahoma"/>
          <w:lang w:val="ru-RU"/>
        </w:rPr>
        <w:t>Чтобы стимулировать такое использование, клиент получит право за каждую Соответствующую клиентскую лицензию получить по одной лицензии на Windows Server и SQL Server 2012 (лицензирование в рамках модели лицензирования Сервер/клиентская лицензия), как показано в таблице ниже.</w:t>
      </w:r>
      <w:r w:rsidRPr="004434F8">
        <w:rPr>
          <w:rFonts w:cs="Tahoma"/>
          <w:lang w:val="ru-RU"/>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0544FF" w:rsidRPr="008D7B3A" w14:paraId="5D8F2F4A" w14:textId="77777777">
        <w:tc>
          <w:tcPr>
            <w:tcW w:w="3960" w:type="dxa"/>
            <w:tcBorders>
              <w:top w:val="single" w:sz="4" w:space="0" w:color="auto"/>
              <w:left w:val="single" w:sz="4" w:space="0" w:color="auto"/>
              <w:bottom w:val="single" w:sz="4" w:space="0" w:color="auto"/>
              <w:right w:val="single" w:sz="4" w:space="0" w:color="auto"/>
            </w:tcBorders>
            <w:shd w:val="clear" w:color="auto" w:fill="F4B083"/>
          </w:tcPr>
          <w:p w14:paraId="5D8F2F48" w14:textId="77777777" w:rsidR="000544FF" w:rsidRPr="008D7B3A" w:rsidRDefault="000544FF" w:rsidP="000A5032">
            <w:pPr>
              <w:spacing w:after="200" w:line="276" w:lineRule="auto"/>
              <w:rPr>
                <w:rFonts w:eastAsia="Times New Roman" w:cs="Tahoma"/>
                <w:szCs w:val="18"/>
              </w:rPr>
            </w:pPr>
            <w:r w:rsidRPr="008D7B3A">
              <w:rPr>
                <w:rFonts w:cs="Tahoma"/>
                <w:b/>
                <w:color w:val="000000"/>
                <w:lang w:val="ru-RU"/>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5D8F2F49" w14:textId="77777777" w:rsidR="000544FF" w:rsidRPr="008D7B3A" w:rsidRDefault="000544FF" w:rsidP="000A5032">
            <w:pPr>
              <w:spacing w:after="200" w:line="276" w:lineRule="auto"/>
              <w:rPr>
                <w:rFonts w:eastAsia="Times New Roman" w:cs="Tahoma"/>
                <w:szCs w:val="18"/>
              </w:rPr>
            </w:pPr>
            <w:r w:rsidRPr="008D7B3A">
              <w:rPr>
                <w:rFonts w:cs="Tahoma"/>
                <w:b/>
                <w:color w:val="000000"/>
                <w:lang w:val="ru-RU"/>
              </w:rPr>
              <w:t>Предоставление лицензии.</w:t>
            </w:r>
          </w:p>
        </w:tc>
      </w:tr>
      <w:tr w:rsidR="000544FF" w:rsidRPr="008D7B3A" w14:paraId="5D8F2F4E" w14:textId="77777777">
        <w:tc>
          <w:tcPr>
            <w:tcW w:w="3960" w:type="dxa"/>
            <w:tcBorders>
              <w:top w:val="single" w:sz="4" w:space="0" w:color="auto"/>
              <w:left w:val="single" w:sz="4" w:space="0" w:color="auto"/>
              <w:bottom w:val="single" w:sz="4" w:space="0" w:color="auto"/>
              <w:right w:val="single" w:sz="4" w:space="0" w:color="auto"/>
            </w:tcBorders>
          </w:tcPr>
          <w:p w14:paraId="5D8F2F4B" w14:textId="77777777" w:rsidR="000544FF" w:rsidRPr="008D7B3A" w:rsidRDefault="000544FF" w:rsidP="000A5032">
            <w:pPr>
              <w:spacing w:after="200" w:line="276" w:lineRule="auto"/>
              <w:rPr>
                <w:rFonts w:eastAsia="Times New Roman" w:cs="Tahoma"/>
                <w:szCs w:val="18"/>
              </w:rPr>
            </w:pPr>
            <w:r w:rsidRPr="004434F8">
              <w:rPr>
                <w:rFonts w:eastAsia="Times New Roman" w:cs="Tahoma"/>
                <w:szCs w:val="18"/>
              </w:rPr>
              <w:t xml:space="preserve">SBS 2011 Premium Add-on </w:t>
            </w:r>
            <w:r w:rsidRPr="008D7B3A">
              <w:rPr>
                <w:rFonts w:eastAsia="Times New Roman" w:cs="Tahoma"/>
                <w:szCs w:val="18"/>
                <w:lang w:val="ru-RU"/>
              </w:rPr>
              <w:t>с</w:t>
            </w:r>
            <w:r w:rsidRPr="004434F8">
              <w:rPr>
                <w:rFonts w:eastAsia="Times New Roman" w:cs="Tahoma"/>
                <w:szCs w:val="18"/>
              </w:rPr>
              <w:t xml:space="preserve"> </w:t>
            </w:r>
            <w:r w:rsidRPr="008D7B3A">
              <w:rPr>
                <w:rFonts w:eastAsia="Times New Roman" w:cs="Tahoma"/>
                <w:szCs w:val="18"/>
                <w:lang w:val="ru-RU"/>
              </w:rPr>
              <w:t>покрытием</w:t>
            </w:r>
            <w:r w:rsidRPr="004434F8">
              <w:rPr>
                <w:rFonts w:eastAsia="Times New Roman" w:cs="Tahoma"/>
                <w:szCs w:val="18"/>
              </w:rPr>
              <w:t xml:space="preserve"> Software Assurance </w:t>
            </w:r>
            <w:r w:rsidRPr="008D7B3A">
              <w:rPr>
                <w:rFonts w:eastAsia="Times New Roman" w:cs="Tahoma"/>
                <w:szCs w:val="18"/>
                <w:lang w:val="ru-RU"/>
              </w:rPr>
              <w:t>по</w:t>
            </w:r>
            <w:r w:rsidRPr="004434F8">
              <w:rPr>
                <w:rFonts w:eastAsia="Times New Roman" w:cs="Tahoma"/>
                <w:szCs w:val="18"/>
              </w:rPr>
              <w:t xml:space="preserve"> 31 </w:t>
            </w:r>
            <w:r w:rsidRPr="008D7B3A">
              <w:rPr>
                <w:rFonts w:eastAsia="Times New Roman" w:cs="Tahoma"/>
                <w:szCs w:val="18"/>
                <w:lang w:val="ru-RU"/>
              </w:rPr>
              <w:t>июля</w:t>
            </w:r>
            <w:r w:rsidRPr="004434F8">
              <w:rPr>
                <w:rFonts w:eastAsia="Times New Roman" w:cs="Tahoma"/>
                <w:szCs w:val="18"/>
              </w:rPr>
              <w:t xml:space="preserve"> 2012 </w:t>
            </w:r>
            <w:r w:rsidRPr="008D7B3A">
              <w:rPr>
                <w:rFonts w:eastAsia="Times New Roman" w:cs="Tahoma"/>
                <w:szCs w:val="18"/>
                <w:lang w:val="ru-RU"/>
              </w:rPr>
              <w:t>г</w:t>
            </w:r>
            <w:r w:rsidRPr="004434F8">
              <w:rPr>
                <w:rFonts w:eastAsia="Times New Roman" w:cs="Tahoma"/>
                <w:szCs w:val="18"/>
              </w:rPr>
              <w:t>.</w:t>
            </w:r>
          </w:p>
        </w:tc>
        <w:tc>
          <w:tcPr>
            <w:tcW w:w="4788" w:type="dxa"/>
            <w:tcBorders>
              <w:top w:val="single" w:sz="4" w:space="0" w:color="auto"/>
              <w:left w:val="single" w:sz="4" w:space="0" w:color="auto"/>
              <w:bottom w:val="single" w:sz="4" w:space="0" w:color="auto"/>
              <w:right w:val="single" w:sz="4" w:space="0" w:color="auto"/>
            </w:tcBorders>
          </w:tcPr>
          <w:p w14:paraId="5D8F2F4C" w14:textId="77777777" w:rsidR="000544FF" w:rsidRPr="008D7B3A" w:rsidRDefault="000544FF" w:rsidP="000A5032">
            <w:pPr>
              <w:spacing w:after="200" w:line="276" w:lineRule="auto"/>
              <w:rPr>
                <w:rFonts w:cs="Tahoma"/>
              </w:rPr>
            </w:pPr>
            <w:r w:rsidRPr="004434F8">
              <w:rPr>
                <w:rFonts w:cs="Tahoma"/>
              </w:rPr>
              <w:t>Windows Server 2008 R2</w:t>
            </w:r>
            <w:r w:rsidRPr="008D7B3A">
              <w:rPr>
                <w:rFonts w:cs="Tahoma"/>
              </w:rPr>
              <w:t xml:space="preserve"> </w:t>
            </w:r>
          </w:p>
          <w:p w14:paraId="5D8F2F4D" w14:textId="77777777" w:rsidR="000544FF" w:rsidRPr="008D7B3A" w:rsidRDefault="000544FF" w:rsidP="000A5032">
            <w:pPr>
              <w:spacing w:after="200" w:line="276" w:lineRule="auto"/>
              <w:rPr>
                <w:rFonts w:eastAsia="Times New Roman" w:cs="Tahoma"/>
                <w:szCs w:val="18"/>
              </w:rPr>
            </w:pPr>
            <w:r w:rsidRPr="004434F8">
              <w:rPr>
                <w:rFonts w:eastAsia="Times New Roman" w:cs="Tahoma"/>
                <w:szCs w:val="18"/>
              </w:rPr>
              <w:t>SQL Server 2012</w:t>
            </w:r>
            <w:r w:rsidRPr="008D7B3A">
              <w:rPr>
                <w:rFonts w:eastAsia="Times New Roman" w:cs="Tahoma"/>
                <w:szCs w:val="18"/>
              </w:rPr>
              <w:t xml:space="preserve"> </w:t>
            </w:r>
          </w:p>
        </w:tc>
      </w:tr>
      <w:tr w:rsidR="000544FF" w:rsidRPr="008D7B3A" w14:paraId="5D8F2F52" w14:textId="77777777">
        <w:tc>
          <w:tcPr>
            <w:tcW w:w="3960" w:type="dxa"/>
            <w:tcBorders>
              <w:top w:val="single" w:sz="4" w:space="0" w:color="auto"/>
              <w:left w:val="single" w:sz="4" w:space="0" w:color="auto"/>
              <w:bottom w:val="single" w:sz="4" w:space="0" w:color="auto"/>
              <w:right w:val="single" w:sz="4" w:space="0" w:color="auto"/>
            </w:tcBorders>
          </w:tcPr>
          <w:p w14:paraId="5D8F2F4F" w14:textId="77777777" w:rsidR="000544FF" w:rsidRPr="004434F8" w:rsidRDefault="000544FF" w:rsidP="000A5032">
            <w:pPr>
              <w:spacing w:after="200" w:line="276" w:lineRule="auto"/>
              <w:rPr>
                <w:rFonts w:eastAsia="Times New Roman" w:cs="Tahoma"/>
                <w:szCs w:val="18"/>
                <w:lang w:val="ru-RU"/>
              </w:rPr>
            </w:pPr>
            <w:r w:rsidRPr="008D7B3A">
              <w:rPr>
                <w:rFonts w:eastAsia="Times New Roman" w:cs="Tahoma"/>
                <w:szCs w:val="18"/>
                <w:lang w:val="ru-RU"/>
              </w:rPr>
              <w:t>SBS 2011 Premium Add-on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tcPr>
          <w:p w14:paraId="5D8F2F50" w14:textId="77777777" w:rsidR="000544FF" w:rsidRPr="008D7B3A" w:rsidRDefault="000544FF" w:rsidP="000A5032">
            <w:pPr>
              <w:spacing w:after="200" w:line="276" w:lineRule="auto"/>
              <w:rPr>
                <w:rFonts w:cs="Tahoma"/>
              </w:rPr>
            </w:pPr>
            <w:r w:rsidRPr="004434F8">
              <w:rPr>
                <w:rFonts w:cs="Tahoma"/>
              </w:rPr>
              <w:t xml:space="preserve">Windows Server 2012 </w:t>
            </w:r>
            <w:r w:rsidRPr="008D7B3A">
              <w:rPr>
                <w:rFonts w:cs="Tahoma"/>
                <w:lang w:val="ru-RU"/>
              </w:rPr>
              <w:t>с</w:t>
            </w:r>
            <w:r w:rsidRPr="004434F8">
              <w:rPr>
                <w:rFonts w:cs="Tahoma"/>
              </w:rPr>
              <w:t xml:space="preserve"> Software Assurance</w:t>
            </w:r>
          </w:p>
          <w:p w14:paraId="5D8F2F51" w14:textId="77777777" w:rsidR="000544FF" w:rsidRPr="008D7B3A" w:rsidRDefault="000544FF" w:rsidP="000A5032">
            <w:pPr>
              <w:spacing w:after="200" w:line="276" w:lineRule="auto"/>
              <w:rPr>
                <w:rFonts w:eastAsia="Times New Roman" w:cs="Tahoma"/>
                <w:szCs w:val="18"/>
              </w:rPr>
            </w:pPr>
            <w:r w:rsidRPr="004434F8">
              <w:rPr>
                <w:rFonts w:eastAsia="Times New Roman" w:cs="Tahoma"/>
                <w:szCs w:val="18"/>
              </w:rPr>
              <w:t xml:space="preserve">SQL Server 2012 </w:t>
            </w:r>
            <w:r w:rsidRPr="008D7B3A">
              <w:rPr>
                <w:rFonts w:eastAsia="Times New Roman" w:cs="Tahoma"/>
                <w:szCs w:val="18"/>
                <w:lang w:val="ru-RU"/>
              </w:rPr>
              <w:t>с</w:t>
            </w:r>
            <w:r w:rsidRPr="004434F8">
              <w:rPr>
                <w:rFonts w:eastAsia="Times New Roman" w:cs="Tahoma"/>
                <w:szCs w:val="18"/>
              </w:rPr>
              <w:t xml:space="preserve"> Software Assurance</w:t>
            </w:r>
          </w:p>
        </w:tc>
      </w:tr>
    </w:tbl>
    <w:p w14:paraId="5D8F2F53" w14:textId="77777777" w:rsidR="000544FF" w:rsidRPr="004434F8" w:rsidRDefault="000544FF" w:rsidP="003B2B3D">
      <w:pPr>
        <w:pStyle w:val="ListParagraph"/>
        <w:numPr>
          <w:ilvl w:val="0"/>
          <w:numId w:val="1"/>
        </w:numPr>
        <w:autoSpaceDE/>
        <w:autoSpaceDN/>
        <w:adjustRightInd/>
        <w:contextualSpacing w:val="0"/>
        <w:rPr>
          <w:rFonts w:ascii="Tahoma" w:hAnsi="Tahoma" w:cs="Tahoma"/>
          <w:lang w:val="ru-RU"/>
        </w:rPr>
      </w:pPr>
      <w:r w:rsidRPr="008D7B3A">
        <w:rPr>
          <w:rFonts w:ascii="Tahoma" w:hAnsi="Tahoma" w:cs="Tahoma"/>
          <w:sz w:val="18"/>
          <w:szCs w:val="18"/>
          <w:lang w:val="ru-RU"/>
        </w:rPr>
        <w:t>Срок действия покрытия Software Assurance по вышеизложенному предоставлению истекает после истечения срока действия покрытия Соответствующих лицензий.</w:t>
      </w:r>
      <w:r w:rsidRPr="004434F8">
        <w:rPr>
          <w:rFonts w:ascii="Tahoma" w:hAnsi="Tahoma" w:cs="Tahoma"/>
          <w:lang w:val="ru-RU"/>
        </w:rPr>
        <w:t xml:space="preserve"> </w:t>
      </w:r>
      <w:r w:rsidRPr="008D7B3A">
        <w:rPr>
          <w:rFonts w:ascii="Tahoma" w:hAnsi="Tahoma" w:cs="Tahoma"/>
          <w:sz w:val="18"/>
          <w:lang w:val="ru-RU"/>
        </w:rPr>
        <w:t>В качестве исключения клиенты с</w:t>
      </w:r>
      <w:r w:rsidR="003B2B3D">
        <w:rPr>
          <w:rFonts w:ascii="Tahoma" w:hAnsi="Tahoma" w:cs="Tahoma"/>
          <w:sz w:val="18"/>
          <w:lang w:val="en-US"/>
        </w:rPr>
        <w:t> </w:t>
      </w:r>
      <w:r w:rsidRPr="008D7B3A">
        <w:rPr>
          <w:rFonts w:ascii="Tahoma" w:hAnsi="Tahoma" w:cs="Tahoma"/>
          <w:sz w:val="18"/>
          <w:lang w:val="ru-RU"/>
        </w:rPr>
        <w:t>Software Assurance для Соответствующих лицензий, истекающих в августе 2012 г., имеют возможность до 31 декабря 2012 г. возобновить действие Software Assurance для лицензий, предоставленных в рамках этого предложения.</w:t>
      </w:r>
    </w:p>
    <w:p w14:paraId="5D8F2F54" w14:textId="77777777" w:rsidR="000544FF" w:rsidRPr="004434F8" w:rsidRDefault="000544FF" w:rsidP="000544FF">
      <w:pPr>
        <w:numPr>
          <w:ilvl w:val="0"/>
          <w:numId w:val="73"/>
        </w:numPr>
        <w:tabs>
          <w:tab w:val="clear" w:pos="360"/>
        </w:tabs>
        <w:spacing w:after="100" w:afterAutospacing="1" w:line="276" w:lineRule="auto"/>
        <w:ind w:left="720"/>
        <w:contextualSpacing/>
        <w:rPr>
          <w:rFonts w:cs="Tahoma"/>
          <w:lang w:val="ru-RU"/>
        </w:rPr>
      </w:pPr>
      <w:r w:rsidRPr="008D7B3A">
        <w:rPr>
          <w:rFonts w:cs="Tahoma"/>
          <w:lang w:val="ru-RU"/>
        </w:rPr>
        <w:t>Клиенты с покрытием Software Assurance для Соответствующих лицензий, истекающим в июле 2012 г., имеют возможность до 31 декабря 2012 г. приобрести Software Assurance для лицензий, предоставленных в рамках этого предложения.</w:t>
      </w:r>
    </w:p>
    <w:p w14:paraId="5D8F2F55" w14:textId="77777777" w:rsidR="000544FF" w:rsidRPr="008D7B3A" w:rsidRDefault="000544FF" w:rsidP="000544FF">
      <w:pPr>
        <w:pStyle w:val="ListParagraph"/>
        <w:numPr>
          <w:ilvl w:val="0"/>
          <w:numId w:val="73"/>
        </w:numPr>
        <w:tabs>
          <w:tab w:val="clear" w:pos="360"/>
        </w:tabs>
        <w:autoSpaceDE/>
        <w:autoSpaceDN/>
        <w:adjustRightInd/>
        <w:spacing w:after="100" w:afterAutospacing="1"/>
        <w:ind w:left="720"/>
        <w:rPr>
          <w:rFonts w:ascii="Tahoma" w:hAnsi="Tahoma" w:cs="Tahoma"/>
          <w:szCs w:val="20"/>
          <w:lang w:val="ru-RU"/>
        </w:rPr>
      </w:pPr>
      <w:r w:rsidRPr="008D7B3A">
        <w:rPr>
          <w:rFonts w:ascii="Tahoma" w:hAnsi="Tahoma" w:cs="Tahoma"/>
          <w:sz w:val="18"/>
          <w:szCs w:val="20"/>
          <w:lang w:val="ru-RU" w:eastAsia="x-none"/>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D8F2F56" w14:textId="77777777" w:rsidR="000544FF" w:rsidRPr="008D7B3A" w:rsidRDefault="000544FF" w:rsidP="000544FF">
      <w:pPr>
        <w:pStyle w:val="ListParagraph"/>
        <w:numPr>
          <w:ilvl w:val="0"/>
          <w:numId w:val="73"/>
        </w:numPr>
        <w:tabs>
          <w:tab w:val="clear" w:pos="360"/>
        </w:tabs>
        <w:autoSpaceDE/>
        <w:autoSpaceDN/>
        <w:adjustRightInd/>
        <w:spacing w:after="100" w:afterAutospacing="1"/>
        <w:ind w:left="720"/>
        <w:rPr>
          <w:rFonts w:ascii="Tahoma" w:hAnsi="Tahoma" w:cs="Tahoma"/>
          <w:szCs w:val="20"/>
          <w:lang w:val="ru-RU"/>
        </w:rPr>
      </w:pPr>
      <w:r w:rsidRPr="008D7B3A">
        <w:rPr>
          <w:rFonts w:ascii="Tahoma" w:hAnsi="Tahoma" w:cs="Tahoma"/>
          <w:sz w:val="18"/>
          <w:szCs w:val="20"/>
          <w:lang w:val="ru-RU" w:eastAsia="x-none"/>
        </w:rPr>
        <w:t>Для каждой Соответствующей лицензии, приобретенной в рамках Подписки Open Value, клиент может приобрести одну лицензию SBS 2011 Premium Add-on или:</w:t>
      </w:r>
    </w:p>
    <w:p w14:paraId="5D8F2F57" w14:textId="77777777" w:rsidR="000544FF" w:rsidRPr="008D7B3A" w:rsidRDefault="000544FF" w:rsidP="000544FF">
      <w:pPr>
        <w:pStyle w:val="ListParagraph"/>
        <w:numPr>
          <w:ilvl w:val="1"/>
          <w:numId w:val="73"/>
        </w:numPr>
        <w:tabs>
          <w:tab w:val="clear" w:pos="1440"/>
        </w:tabs>
        <w:autoSpaceDE/>
        <w:autoSpaceDN/>
        <w:adjustRightInd/>
        <w:spacing w:after="100" w:afterAutospacing="1"/>
        <w:ind w:left="1800"/>
        <w:rPr>
          <w:rFonts w:ascii="Tahoma" w:hAnsi="Tahoma" w:cs="Tahoma"/>
          <w:szCs w:val="20"/>
          <w:lang w:val="ru-RU"/>
        </w:rPr>
      </w:pPr>
      <w:r w:rsidRPr="008D7B3A">
        <w:rPr>
          <w:rFonts w:ascii="Tahoma" w:hAnsi="Tahoma" w:cs="Tahoma"/>
          <w:sz w:val="18"/>
          <w:szCs w:val="20"/>
          <w:lang w:val="ru-RU" w:eastAsia="x-none"/>
        </w:rPr>
        <w:t xml:space="preserve">по одной лицензии для Windows Server 2012 Standard и SQL Server 2012 Standard (лицензирование в рамках </w:t>
      </w:r>
      <w:r w:rsidR="00CE77D4">
        <w:rPr>
          <w:rFonts w:ascii="Tahoma" w:hAnsi="Tahoma" w:cs="Tahoma"/>
          <w:sz w:val="18"/>
          <w:szCs w:val="20"/>
          <w:lang w:val="ru-RU" w:eastAsia="x-none"/>
        </w:rPr>
        <w:t>модели лицензирования «Сервер/</w:t>
      </w:r>
      <w:r w:rsidRPr="008D7B3A">
        <w:rPr>
          <w:rFonts w:ascii="Tahoma" w:hAnsi="Tahoma" w:cs="Tahoma"/>
          <w:sz w:val="18"/>
          <w:szCs w:val="20"/>
          <w:lang w:val="ru-RU" w:eastAsia="x-none"/>
        </w:rPr>
        <w:t>клиентская лицензия») для</w:t>
      </w:r>
      <w:r w:rsidR="003B2B3D">
        <w:rPr>
          <w:rFonts w:ascii="Tahoma" w:hAnsi="Tahoma" w:cs="Tahoma"/>
          <w:sz w:val="18"/>
          <w:szCs w:val="20"/>
          <w:lang w:val="en-US" w:eastAsia="x-none"/>
        </w:rPr>
        <w:t> </w:t>
      </w:r>
      <w:r w:rsidRPr="008D7B3A">
        <w:rPr>
          <w:rFonts w:ascii="Tahoma" w:hAnsi="Tahoma" w:cs="Tahoma"/>
          <w:sz w:val="18"/>
          <w:szCs w:val="20"/>
          <w:lang w:val="ru-RU" w:eastAsia="x-none"/>
        </w:rPr>
        <w:t>соглашений, истекающих 1 августа 2012 г. или позднее, или</w:t>
      </w:r>
    </w:p>
    <w:p w14:paraId="5D8F2F58" w14:textId="77777777" w:rsidR="000544FF" w:rsidRPr="003B2B3D" w:rsidRDefault="000544FF" w:rsidP="000544FF">
      <w:pPr>
        <w:pStyle w:val="ListParagraph"/>
        <w:numPr>
          <w:ilvl w:val="1"/>
          <w:numId w:val="73"/>
        </w:numPr>
        <w:tabs>
          <w:tab w:val="clear" w:pos="1440"/>
        </w:tabs>
        <w:autoSpaceDE/>
        <w:autoSpaceDN/>
        <w:adjustRightInd/>
        <w:spacing w:after="100" w:afterAutospacing="1"/>
        <w:ind w:left="1800"/>
        <w:rPr>
          <w:rFonts w:ascii="Tahoma" w:hAnsi="Tahoma" w:cs="Tahoma"/>
          <w:szCs w:val="20"/>
          <w:lang w:val="ru-RU"/>
        </w:rPr>
      </w:pPr>
      <w:r w:rsidRPr="008D7B3A">
        <w:rPr>
          <w:rFonts w:ascii="Tahoma" w:hAnsi="Tahoma" w:cs="Tahoma"/>
          <w:sz w:val="18"/>
          <w:szCs w:val="20"/>
          <w:lang w:val="ru-RU" w:eastAsia="x-none"/>
        </w:rPr>
        <w:t>по одной лицензии для Windows Server 2008 R2 Standard и SQL Server 2012 Standard (лицензирование в рамках модели лицензирования Сервер/клиентская лицензия) для соглашений, истекающих в июле 2012 г.</w:t>
      </w:r>
    </w:p>
    <w:p w14:paraId="5D8F2F59" w14:textId="77777777" w:rsidR="000544FF" w:rsidRPr="00E76C4E" w:rsidRDefault="000544FF" w:rsidP="000544FF">
      <w:pPr>
        <w:numPr>
          <w:ilvl w:val="0"/>
          <w:numId w:val="73"/>
        </w:numPr>
        <w:tabs>
          <w:tab w:val="clear" w:pos="360"/>
        </w:tabs>
        <w:spacing w:after="200" w:line="276" w:lineRule="auto"/>
        <w:ind w:left="720"/>
        <w:contextualSpacing/>
        <w:rPr>
          <w:rFonts w:cs="Tahoma"/>
          <w:lang w:val="ru-RU"/>
        </w:rPr>
      </w:pPr>
      <w:r w:rsidRPr="008D7B3A">
        <w:rPr>
          <w:rFonts w:cs="Tahoma"/>
          <w:lang w:val="ru-RU"/>
        </w:rPr>
        <w:t xml:space="preserve">При обновлении до Windows Server Standard и SQL Server 2012 Standard в рамках данной программы существующие Соответствующие лицензии клиента на 2010 SBS Premium Add-on </w:t>
      </w:r>
      <w:r w:rsidRPr="008D7B3A">
        <w:rPr>
          <w:rFonts w:cs="Tahoma"/>
          <w:color w:val="000000"/>
          <w:lang w:val="ru-RU"/>
        </w:rPr>
        <w:t>больше не будут действительными.</w:t>
      </w:r>
    </w:p>
    <w:p w14:paraId="5D8F2F5A" w14:textId="77777777" w:rsidR="000544FF" w:rsidRPr="008D7B3A" w:rsidRDefault="000544FF" w:rsidP="000544FF">
      <w:pPr>
        <w:numPr>
          <w:ilvl w:val="0"/>
          <w:numId w:val="73"/>
        </w:numPr>
        <w:tabs>
          <w:tab w:val="clear" w:pos="360"/>
        </w:tabs>
        <w:spacing w:after="200" w:line="276" w:lineRule="auto"/>
        <w:ind w:left="720"/>
        <w:contextualSpacing/>
        <w:rPr>
          <w:rFonts w:cs="Tahoma"/>
        </w:rPr>
      </w:pPr>
      <w:r w:rsidRPr="008D7B3A">
        <w:rPr>
          <w:rFonts w:cs="Tahoma"/>
          <w:lang w:val="ru-RU"/>
        </w:rPr>
        <w:t>Для целей последующего предоставления лицензии SBS 2011 Premium Add-on,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лицензиями.</w:t>
      </w:r>
    </w:p>
    <w:p w14:paraId="5D8F2F5B" w14:textId="77777777" w:rsidR="000544FF" w:rsidRPr="008D7B3A" w:rsidRDefault="000544FF" w:rsidP="00EF2279">
      <w:pPr>
        <w:rPr>
          <w:rFonts w:cs="Tahoma"/>
        </w:rPr>
      </w:pPr>
    </w:p>
    <w:p w14:paraId="5D8F2F5C" w14:textId="77777777" w:rsidR="000544FF" w:rsidRPr="008D7B3A" w:rsidRDefault="000544FF" w:rsidP="00EF2279">
      <w:pPr>
        <w:rPr>
          <w:rFonts w:cs="Tahoma"/>
        </w:rPr>
      </w:pPr>
    </w:p>
    <w:p w14:paraId="5D8F2F5D" w14:textId="77777777" w:rsidR="000544FF" w:rsidRPr="008D7B3A" w:rsidRDefault="000544FF" w:rsidP="00EF34CF">
      <w:pPr>
        <w:pStyle w:val="Heading2"/>
        <w:ind w:left="324" w:hanging="324"/>
        <w:rPr>
          <w:rFonts w:ascii="Tahoma" w:hAnsi="Tahoma" w:cs="Tahoma"/>
        </w:rPr>
      </w:pPr>
      <w:bookmarkStart w:id="1699" w:name="_124_Windows_Small"/>
      <w:bookmarkStart w:id="1700" w:name="_Toc336338380"/>
      <w:bookmarkStart w:id="1701" w:name="_114_Набор_клиентских"/>
      <w:bookmarkStart w:id="1702" w:name="_Toc340767322"/>
      <w:bookmarkEnd w:id="1699"/>
      <w:bookmarkEnd w:id="1700"/>
      <w:bookmarkEnd w:id="1701"/>
      <w:r w:rsidRPr="004434F8">
        <w:rPr>
          <w:rFonts w:ascii="Tahoma" w:hAnsi="Tahoma" w:cs="Tahoma"/>
          <w:caps/>
          <w:color w:val="EE6000"/>
          <w:sz w:val="22"/>
          <w:vertAlign w:val="superscript"/>
        </w:rPr>
        <w:t>114</w:t>
      </w:r>
      <w:r w:rsidRPr="004434F8">
        <w:rPr>
          <w:rFonts w:ascii="Tahoma" w:hAnsi="Tahoma" w:cs="Tahoma"/>
          <w:color w:val="EE6000"/>
          <w:sz w:val="22"/>
        </w:rPr>
        <w:t xml:space="preserve"> </w:t>
      </w:r>
      <w:r w:rsidRPr="008D7B3A">
        <w:rPr>
          <w:rFonts w:ascii="Tahoma" w:hAnsi="Tahoma" w:cs="Tahoma"/>
          <w:color w:val="F8701C"/>
          <w:sz w:val="22"/>
          <w:lang w:val="ru-RU"/>
        </w:rPr>
        <w:t>Набор</w:t>
      </w:r>
      <w:r w:rsidRPr="004434F8">
        <w:rPr>
          <w:rFonts w:ascii="Tahoma" w:hAnsi="Tahoma" w:cs="Tahoma"/>
          <w:color w:val="F8701C"/>
          <w:sz w:val="22"/>
        </w:rPr>
        <w:t xml:space="preserve"> </w:t>
      </w:r>
      <w:r w:rsidRPr="008D7B3A">
        <w:rPr>
          <w:rFonts w:ascii="Tahoma" w:hAnsi="Tahoma" w:cs="Tahoma"/>
          <w:color w:val="F8701C"/>
          <w:sz w:val="22"/>
          <w:lang w:val="ru-RU"/>
        </w:rPr>
        <w:t>клиентских</w:t>
      </w:r>
      <w:r w:rsidRPr="004434F8">
        <w:rPr>
          <w:rFonts w:ascii="Tahoma" w:hAnsi="Tahoma" w:cs="Tahoma"/>
          <w:color w:val="F8701C"/>
          <w:sz w:val="22"/>
        </w:rPr>
        <w:t xml:space="preserve"> </w:t>
      </w:r>
      <w:r w:rsidRPr="008D7B3A">
        <w:rPr>
          <w:rFonts w:ascii="Tahoma" w:hAnsi="Tahoma" w:cs="Tahoma"/>
          <w:color w:val="F8701C"/>
          <w:sz w:val="22"/>
          <w:lang w:val="ru-RU"/>
        </w:rPr>
        <w:t>лицензий</w:t>
      </w:r>
      <w:r w:rsidRPr="004434F8">
        <w:rPr>
          <w:rFonts w:ascii="Tahoma" w:hAnsi="Tahoma" w:cs="Tahoma"/>
          <w:color w:val="F8701C"/>
          <w:sz w:val="22"/>
        </w:rPr>
        <w:t xml:space="preserve"> Windows Small Business Server (SBS) 2011 Premium Add-on CAL Suite</w:t>
      </w:r>
      <w:bookmarkEnd w:id="1702"/>
    </w:p>
    <w:p w14:paraId="5D8F2F5E" w14:textId="77777777" w:rsidR="000544FF" w:rsidRPr="008D7B3A" w:rsidRDefault="000544FF" w:rsidP="00DE6D2B">
      <w:pPr>
        <w:ind w:left="720"/>
        <w:rPr>
          <w:rFonts w:cs="Tahoma"/>
        </w:rPr>
      </w:pPr>
    </w:p>
    <w:p w14:paraId="5D8F2F5F" w14:textId="77777777" w:rsidR="000544FF" w:rsidRPr="00E76C4E" w:rsidRDefault="000544FF" w:rsidP="00BA1490">
      <w:pPr>
        <w:spacing w:after="200" w:line="276" w:lineRule="auto"/>
        <w:ind w:left="720"/>
        <w:rPr>
          <w:rFonts w:cs="Tahoma"/>
          <w:lang w:val="ru-RU"/>
        </w:rPr>
      </w:pPr>
      <w:r w:rsidRPr="008D7B3A">
        <w:rPr>
          <w:rFonts w:cs="Tahoma"/>
          <w:b/>
          <w:color w:val="000000"/>
          <w:lang w:val="ru-RU"/>
        </w:rPr>
        <w:t>Предоставление лицензий в связи с окончанием жизненного цикла SBS 2011 Premium Add-on CAL Suite:</w:t>
      </w:r>
      <w:r w:rsidRPr="004434F8">
        <w:rPr>
          <w:rFonts w:cs="Tahoma"/>
          <w:lang w:val="ru-RU"/>
        </w:rPr>
        <w:t xml:space="preserve"> </w:t>
      </w:r>
      <w:r w:rsidRPr="008D7B3A">
        <w:rPr>
          <w:rFonts w:cs="Tahoma"/>
          <w:lang w:val="ru-RU"/>
        </w:rPr>
        <w:t>Клиенты с покрытием Software Assurance для SBS 2011 Premium Add-on CAL Suite («Соответствующие клиентские лицензии») имеют право на доступ к программному обеспечению Windows Server Standard и SQL Server 2012 Standard.</w:t>
      </w:r>
      <w:r w:rsidR="00BC6320" w:rsidRPr="00E76C4E">
        <w:rPr>
          <w:rFonts w:cs="Tahoma"/>
          <w:lang w:val="ru-RU"/>
        </w:rPr>
        <w:t xml:space="preserve"> </w:t>
      </w:r>
      <w:r w:rsidRPr="008D7B3A">
        <w:rPr>
          <w:rFonts w:cs="Tahoma"/>
          <w:lang w:val="ru-RU"/>
        </w:rPr>
        <w:t>Для каждой соответствующей лицензии SBS 2011 Premium Add-on CAL Suite, имеющейся у клиента на 1 августа 2012 г., подразумевается, что у клиента имеется одна лицензия Windows Server 2012 CAL и одна лицензия SQL Server 2012 CAL с покрытием Software Assurance.</w:t>
      </w:r>
      <w:r w:rsidRPr="00E76C4E">
        <w:rPr>
          <w:rFonts w:cs="Tahoma"/>
          <w:lang w:val="ru-RU"/>
        </w:rPr>
        <w:t xml:space="preserve"> </w:t>
      </w:r>
      <w:r w:rsidRPr="008D7B3A">
        <w:rPr>
          <w:rFonts w:cs="Tahoma"/>
          <w:lang w:val="ru-RU"/>
        </w:rPr>
        <w:t>Чтобы стимулировать такое использование, клиент получит право за каждую Соответствующую клиентскую лицензию получить по одной лицензии на Windows Server и SQL Server 2012 (лицензирование в рамках модели лицензирования Сервер/клиентская лицензия), как показано в таблице ниже.</w:t>
      </w:r>
      <w:r w:rsidRPr="00E76C4E">
        <w:rPr>
          <w:rFonts w:cs="Tahoma"/>
          <w:lang w:val="ru-RU"/>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0544FF" w:rsidRPr="008D7B3A" w14:paraId="5D8F2F62" w14:textId="77777777">
        <w:tc>
          <w:tcPr>
            <w:tcW w:w="3960" w:type="dxa"/>
            <w:tcBorders>
              <w:top w:val="single" w:sz="4" w:space="0" w:color="auto"/>
              <w:left w:val="single" w:sz="4" w:space="0" w:color="auto"/>
              <w:bottom w:val="single" w:sz="4" w:space="0" w:color="auto"/>
              <w:right w:val="single" w:sz="4" w:space="0" w:color="auto"/>
            </w:tcBorders>
            <w:shd w:val="clear" w:color="auto" w:fill="F4B083"/>
          </w:tcPr>
          <w:p w14:paraId="5D8F2F60" w14:textId="77777777" w:rsidR="000544FF" w:rsidRPr="008D7B3A" w:rsidRDefault="000544FF" w:rsidP="000A5032">
            <w:pPr>
              <w:spacing w:after="200" w:line="276" w:lineRule="auto"/>
              <w:rPr>
                <w:rFonts w:eastAsia="Times New Roman" w:cs="Tahoma"/>
                <w:szCs w:val="18"/>
              </w:rPr>
            </w:pPr>
            <w:r w:rsidRPr="008D7B3A">
              <w:rPr>
                <w:rFonts w:cs="Tahoma"/>
                <w:b/>
                <w:color w:val="000000"/>
                <w:lang w:val="ru-RU"/>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5D8F2F61" w14:textId="77777777" w:rsidR="000544FF" w:rsidRPr="008D7B3A" w:rsidRDefault="000544FF" w:rsidP="000A5032">
            <w:pPr>
              <w:spacing w:after="200" w:line="276" w:lineRule="auto"/>
              <w:rPr>
                <w:rFonts w:eastAsia="Times New Roman" w:cs="Tahoma"/>
                <w:szCs w:val="18"/>
              </w:rPr>
            </w:pPr>
            <w:r w:rsidRPr="008D7B3A">
              <w:rPr>
                <w:rFonts w:cs="Tahoma"/>
                <w:b/>
                <w:color w:val="000000"/>
                <w:lang w:val="ru-RU"/>
              </w:rPr>
              <w:t>Предоставление лицензии.</w:t>
            </w:r>
          </w:p>
        </w:tc>
      </w:tr>
      <w:tr w:rsidR="000544FF" w:rsidRPr="0059637C" w14:paraId="5D8F2F66" w14:textId="77777777">
        <w:tc>
          <w:tcPr>
            <w:tcW w:w="3960" w:type="dxa"/>
            <w:tcBorders>
              <w:top w:val="single" w:sz="4" w:space="0" w:color="auto"/>
              <w:left w:val="single" w:sz="4" w:space="0" w:color="auto"/>
              <w:bottom w:val="single" w:sz="4" w:space="0" w:color="auto"/>
              <w:right w:val="single" w:sz="4" w:space="0" w:color="auto"/>
            </w:tcBorders>
          </w:tcPr>
          <w:p w14:paraId="5D8F2F63" w14:textId="77777777" w:rsidR="000544FF" w:rsidRPr="008D7B3A" w:rsidRDefault="000544FF" w:rsidP="003B2B3D">
            <w:pPr>
              <w:spacing w:after="200" w:line="276" w:lineRule="auto"/>
              <w:rPr>
                <w:rFonts w:eastAsia="Times New Roman" w:cs="Tahoma"/>
                <w:szCs w:val="18"/>
              </w:rPr>
            </w:pPr>
            <w:r w:rsidRPr="004434F8">
              <w:rPr>
                <w:rFonts w:eastAsia="Times New Roman" w:cs="Tahoma"/>
                <w:szCs w:val="18"/>
              </w:rPr>
              <w:t xml:space="preserve">SBS 2011 Premium Add-on CAL Suite </w:t>
            </w:r>
            <w:r w:rsidRPr="008D7B3A">
              <w:rPr>
                <w:rFonts w:eastAsia="Times New Roman" w:cs="Tahoma"/>
                <w:szCs w:val="18"/>
                <w:lang w:val="ru-RU"/>
              </w:rPr>
              <w:t>с</w:t>
            </w:r>
            <w:r w:rsidR="003B2B3D">
              <w:rPr>
                <w:rFonts w:eastAsia="Times New Roman" w:cs="Tahoma"/>
                <w:szCs w:val="18"/>
              </w:rPr>
              <w:t> </w:t>
            </w:r>
            <w:r w:rsidRPr="008D7B3A">
              <w:rPr>
                <w:rFonts w:eastAsia="Times New Roman" w:cs="Tahoma"/>
                <w:szCs w:val="18"/>
                <w:lang w:val="ru-RU"/>
              </w:rPr>
              <w:t>покрытием</w:t>
            </w:r>
            <w:r w:rsidRPr="004434F8">
              <w:rPr>
                <w:rFonts w:eastAsia="Times New Roman" w:cs="Tahoma"/>
                <w:szCs w:val="18"/>
              </w:rPr>
              <w:t xml:space="preserve"> Software Assurance </w:t>
            </w:r>
            <w:r w:rsidRPr="008D7B3A">
              <w:rPr>
                <w:rFonts w:eastAsia="Times New Roman" w:cs="Tahoma"/>
                <w:szCs w:val="18"/>
                <w:lang w:val="ru-RU"/>
              </w:rPr>
              <w:t>по</w:t>
            </w:r>
            <w:r w:rsidR="003B2B3D">
              <w:rPr>
                <w:rFonts w:eastAsia="Times New Roman" w:cs="Tahoma"/>
                <w:szCs w:val="18"/>
              </w:rPr>
              <w:t> </w:t>
            </w:r>
            <w:r w:rsidRPr="004434F8">
              <w:rPr>
                <w:rFonts w:eastAsia="Times New Roman" w:cs="Tahoma"/>
                <w:szCs w:val="18"/>
              </w:rPr>
              <w:t>31</w:t>
            </w:r>
            <w:r w:rsidR="003B2B3D">
              <w:rPr>
                <w:rFonts w:eastAsia="Times New Roman" w:cs="Tahoma"/>
                <w:szCs w:val="18"/>
              </w:rPr>
              <w:t> </w:t>
            </w:r>
            <w:r w:rsidRPr="008D7B3A">
              <w:rPr>
                <w:rFonts w:eastAsia="Times New Roman" w:cs="Tahoma"/>
                <w:szCs w:val="18"/>
                <w:lang w:val="ru-RU"/>
              </w:rPr>
              <w:t>июля</w:t>
            </w:r>
            <w:r w:rsidR="003B2B3D">
              <w:rPr>
                <w:rFonts w:eastAsia="Times New Roman" w:cs="Tahoma"/>
                <w:szCs w:val="18"/>
              </w:rPr>
              <w:t> </w:t>
            </w:r>
            <w:r w:rsidRPr="004434F8">
              <w:rPr>
                <w:rFonts w:eastAsia="Times New Roman" w:cs="Tahoma"/>
                <w:szCs w:val="18"/>
              </w:rPr>
              <w:t xml:space="preserve">2012 </w:t>
            </w:r>
            <w:r w:rsidRPr="008D7B3A">
              <w:rPr>
                <w:rFonts w:eastAsia="Times New Roman" w:cs="Tahoma"/>
                <w:szCs w:val="18"/>
                <w:lang w:val="ru-RU"/>
              </w:rPr>
              <w:t>г</w:t>
            </w:r>
            <w:r w:rsidRPr="004434F8">
              <w:rPr>
                <w:rFonts w:eastAsia="Times New Roman" w:cs="Tahoma"/>
                <w:szCs w:val="18"/>
              </w:rPr>
              <w:t>.</w:t>
            </w:r>
          </w:p>
        </w:tc>
        <w:tc>
          <w:tcPr>
            <w:tcW w:w="4788" w:type="dxa"/>
            <w:tcBorders>
              <w:top w:val="single" w:sz="4" w:space="0" w:color="auto"/>
              <w:left w:val="single" w:sz="4" w:space="0" w:color="auto"/>
              <w:bottom w:val="single" w:sz="4" w:space="0" w:color="auto"/>
              <w:right w:val="single" w:sz="4" w:space="0" w:color="auto"/>
            </w:tcBorders>
          </w:tcPr>
          <w:p w14:paraId="5D8F2F64" w14:textId="77777777" w:rsidR="000544FF" w:rsidRPr="004434F8" w:rsidRDefault="000544FF" w:rsidP="000A5032">
            <w:pPr>
              <w:spacing w:after="200" w:line="276" w:lineRule="auto"/>
              <w:rPr>
                <w:rFonts w:cs="Tahoma"/>
                <w:lang w:val="ru-RU"/>
              </w:rPr>
            </w:pPr>
            <w:r w:rsidRPr="008D7B3A">
              <w:rPr>
                <w:rFonts w:cs="Tahoma"/>
                <w:lang w:val="ru-RU"/>
              </w:rPr>
              <w:t>Клиентская лицензия на Windows Server 2008 R2</w:t>
            </w:r>
          </w:p>
          <w:p w14:paraId="5D8F2F65" w14:textId="77777777" w:rsidR="000544FF" w:rsidRPr="004434F8" w:rsidRDefault="000544FF" w:rsidP="000A5032">
            <w:pPr>
              <w:spacing w:after="200" w:line="276" w:lineRule="auto"/>
              <w:rPr>
                <w:rFonts w:eastAsia="Times New Roman" w:cs="Tahoma"/>
                <w:szCs w:val="18"/>
                <w:lang w:val="ru-RU"/>
              </w:rPr>
            </w:pPr>
            <w:r w:rsidRPr="008D7B3A">
              <w:rPr>
                <w:rFonts w:eastAsia="Times New Roman" w:cs="Tahoma"/>
                <w:szCs w:val="18"/>
                <w:lang w:val="ru-RU"/>
              </w:rPr>
              <w:t>Клиентская лицензия на SQL Server 2012</w:t>
            </w:r>
          </w:p>
        </w:tc>
      </w:tr>
      <w:tr w:rsidR="000544FF" w:rsidRPr="0059637C" w14:paraId="5D8F2F6A" w14:textId="77777777">
        <w:tc>
          <w:tcPr>
            <w:tcW w:w="3960" w:type="dxa"/>
            <w:tcBorders>
              <w:top w:val="single" w:sz="4" w:space="0" w:color="auto"/>
              <w:left w:val="single" w:sz="4" w:space="0" w:color="auto"/>
              <w:bottom w:val="single" w:sz="4" w:space="0" w:color="auto"/>
              <w:right w:val="single" w:sz="4" w:space="0" w:color="auto"/>
            </w:tcBorders>
          </w:tcPr>
          <w:p w14:paraId="5D8F2F67" w14:textId="77777777" w:rsidR="000544FF" w:rsidRPr="004434F8" w:rsidRDefault="000544FF" w:rsidP="003B2B3D">
            <w:pPr>
              <w:spacing w:after="200" w:line="276" w:lineRule="auto"/>
              <w:rPr>
                <w:rFonts w:eastAsia="Times New Roman" w:cs="Tahoma"/>
                <w:szCs w:val="18"/>
                <w:lang w:val="ru-RU"/>
              </w:rPr>
            </w:pPr>
            <w:r w:rsidRPr="008D7B3A">
              <w:rPr>
                <w:rFonts w:eastAsia="Times New Roman" w:cs="Tahoma"/>
                <w:szCs w:val="18"/>
                <w:lang w:val="ru-RU"/>
              </w:rPr>
              <w:t>SBS 2011 Premium Add-on CAL Suite с</w:t>
            </w:r>
            <w:r w:rsidR="003B2B3D">
              <w:rPr>
                <w:rFonts w:eastAsia="Times New Roman" w:cs="Tahoma"/>
                <w:szCs w:val="18"/>
              </w:rPr>
              <w:t> </w:t>
            </w:r>
            <w:r w:rsidRPr="008D7B3A">
              <w:rPr>
                <w:rFonts w:eastAsia="Times New Roman" w:cs="Tahoma"/>
                <w:szCs w:val="18"/>
                <w:lang w:val="ru-RU"/>
              </w:rPr>
              <w:t>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tcPr>
          <w:p w14:paraId="5D8F2F68" w14:textId="77777777" w:rsidR="000544FF" w:rsidRPr="004434F8" w:rsidRDefault="000544FF" w:rsidP="000A5032">
            <w:pPr>
              <w:spacing w:after="200" w:line="276" w:lineRule="auto"/>
              <w:rPr>
                <w:rFonts w:cs="Tahoma"/>
                <w:lang w:val="ru-RU"/>
              </w:rPr>
            </w:pPr>
            <w:r w:rsidRPr="008D7B3A">
              <w:rPr>
                <w:rFonts w:cs="Tahoma"/>
                <w:lang w:val="ru-RU"/>
              </w:rPr>
              <w:t>Клиентская лицензия на Windows Server 2012 с</w:t>
            </w:r>
            <w:r w:rsidR="003B2B3D">
              <w:rPr>
                <w:rFonts w:cs="Tahoma"/>
              </w:rPr>
              <w:t> </w:t>
            </w:r>
            <w:r w:rsidRPr="008D7B3A">
              <w:rPr>
                <w:rFonts w:cs="Tahoma"/>
                <w:lang w:val="ru-RU"/>
              </w:rPr>
              <w:t>Software Assurance</w:t>
            </w:r>
          </w:p>
          <w:p w14:paraId="5D8F2F69" w14:textId="77777777" w:rsidR="000544FF" w:rsidRPr="004434F8" w:rsidRDefault="000544FF" w:rsidP="003B2B3D">
            <w:pPr>
              <w:spacing w:after="200" w:line="276" w:lineRule="auto"/>
              <w:rPr>
                <w:rFonts w:eastAsia="Times New Roman" w:cs="Tahoma"/>
                <w:szCs w:val="18"/>
                <w:lang w:val="ru-RU"/>
              </w:rPr>
            </w:pPr>
            <w:r w:rsidRPr="008D7B3A">
              <w:rPr>
                <w:rFonts w:eastAsia="Times New Roman" w:cs="Tahoma"/>
                <w:szCs w:val="18"/>
                <w:lang w:val="ru-RU"/>
              </w:rPr>
              <w:t>Клиентская лицензия на SQL Server 2012 с</w:t>
            </w:r>
            <w:r w:rsidR="003B2B3D">
              <w:rPr>
                <w:rFonts w:eastAsia="Times New Roman" w:cs="Tahoma"/>
                <w:szCs w:val="18"/>
              </w:rPr>
              <w:t> </w:t>
            </w:r>
            <w:r w:rsidRPr="008D7B3A">
              <w:rPr>
                <w:rFonts w:eastAsia="Times New Roman" w:cs="Tahoma"/>
                <w:szCs w:val="18"/>
                <w:lang w:val="ru-RU"/>
              </w:rPr>
              <w:t>Software</w:t>
            </w:r>
            <w:r w:rsidR="003B2B3D">
              <w:rPr>
                <w:rFonts w:eastAsia="Times New Roman" w:cs="Tahoma"/>
                <w:szCs w:val="18"/>
              </w:rPr>
              <w:t> </w:t>
            </w:r>
            <w:r w:rsidRPr="008D7B3A">
              <w:rPr>
                <w:rFonts w:eastAsia="Times New Roman" w:cs="Tahoma"/>
                <w:szCs w:val="18"/>
                <w:lang w:val="ru-RU"/>
              </w:rPr>
              <w:t>Assurance</w:t>
            </w:r>
          </w:p>
        </w:tc>
      </w:tr>
    </w:tbl>
    <w:p w14:paraId="5D8F2F6B" w14:textId="77777777" w:rsidR="000544FF" w:rsidRPr="004434F8" w:rsidRDefault="000544FF" w:rsidP="00836655">
      <w:pPr>
        <w:spacing w:after="200" w:line="276" w:lineRule="auto"/>
        <w:rPr>
          <w:rFonts w:cs="Tahoma"/>
          <w:lang w:val="ru-RU"/>
        </w:rPr>
      </w:pPr>
      <w:r w:rsidRPr="004434F8">
        <w:rPr>
          <w:rFonts w:eastAsia="Times New Roman" w:cs="Tahoma"/>
          <w:szCs w:val="18"/>
          <w:lang w:val="ru-RU"/>
        </w:rPr>
        <w:t xml:space="preserve"> </w:t>
      </w:r>
    </w:p>
    <w:p w14:paraId="5D8F2F6C" w14:textId="77777777" w:rsidR="000544FF" w:rsidRPr="004434F8" w:rsidRDefault="000544FF" w:rsidP="003B2B3D">
      <w:pPr>
        <w:pStyle w:val="ListParagraph"/>
        <w:numPr>
          <w:ilvl w:val="0"/>
          <w:numId w:val="1"/>
        </w:numPr>
        <w:autoSpaceDE/>
        <w:autoSpaceDN/>
        <w:adjustRightInd/>
        <w:contextualSpacing w:val="0"/>
        <w:rPr>
          <w:rFonts w:ascii="Tahoma" w:hAnsi="Tahoma" w:cs="Tahoma"/>
          <w:lang w:val="ru-RU"/>
        </w:rPr>
      </w:pPr>
      <w:r w:rsidRPr="008D7B3A">
        <w:rPr>
          <w:rFonts w:ascii="Tahoma" w:hAnsi="Tahoma" w:cs="Tahoma"/>
          <w:sz w:val="18"/>
          <w:szCs w:val="18"/>
          <w:lang w:val="ru-RU"/>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w:t>
      </w:r>
      <w:r w:rsidRPr="004434F8">
        <w:rPr>
          <w:rFonts w:ascii="Tahoma" w:hAnsi="Tahoma" w:cs="Tahoma"/>
          <w:lang w:val="ru-RU"/>
        </w:rPr>
        <w:t xml:space="preserve"> </w:t>
      </w:r>
      <w:r w:rsidRPr="008D7B3A">
        <w:rPr>
          <w:rFonts w:ascii="Tahoma" w:hAnsi="Tahoma" w:cs="Tahoma"/>
          <w:sz w:val="18"/>
          <w:lang w:val="ru-RU"/>
        </w:rPr>
        <w:t>В качестве исключения клиенты с Software Assurance для Соответствующих клиентских лицензий, истекающих в августе 2012</w:t>
      </w:r>
      <w:r w:rsidR="00EF34CF">
        <w:rPr>
          <w:rFonts w:ascii="Tahoma" w:hAnsi="Tahoma" w:cs="Tahoma"/>
          <w:sz w:val="18"/>
          <w:lang w:val="en-US"/>
        </w:rPr>
        <w:t> </w:t>
      </w:r>
      <w:r w:rsidRPr="008D7B3A">
        <w:rPr>
          <w:rFonts w:ascii="Tahoma" w:hAnsi="Tahoma" w:cs="Tahoma"/>
          <w:sz w:val="18"/>
          <w:lang w:val="ru-RU"/>
        </w:rPr>
        <w:t>г., имеют возможность до 31 декабря 2012 г. возобновить действие Software Assurance для клиентских лицензий, предоставленных в рамках этого предложения.</w:t>
      </w:r>
      <w:r w:rsidR="00BC6320" w:rsidRPr="004434F8">
        <w:rPr>
          <w:rFonts w:ascii="Tahoma" w:hAnsi="Tahoma" w:cs="Tahoma"/>
          <w:lang w:val="ru-RU"/>
        </w:rPr>
        <w:t xml:space="preserve"> </w:t>
      </w:r>
      <w:r w:rsidRPr="008D7B3A">
        <w:rPr>
          <w:rFonts w:ascii="Tahoma" w:hAnsi="Tahoma" w:cs="Tahoma"/>
          <w:sz w:val="18"/>
          <w:lang w:val="ru-RU"/>
        </w:rPr>
        <w:t>Клиенты с Software Assurance для Соответствующих клиентских лицензий, истекающих в июле 2012 г., имеют возможность до</w:t>
      </w:r>
      <w:r w:rsidR="003B2B3D">
        <w:rPr>
          <w:rFonts w:ascii="Tahoma" w:hAnsi="Tahoma" w:cs="Tahoma"/>
          <w:sz w:val="18"/>
          <w:lang w:val="en-US"/>
        </w:rPr>
        <w:t> </w:t>
      </w:r>
      <w:r w:rsidRPr="008D7B3A">
        <w:rPr>
          <w:rFonts w:ascii="Tahoma" w:hAnsi="Tahoma" w:cs="Tahoma"/>
          <w:sz w:val="18"/>
          <w:lang w:val="ru-RU"/>
        </w:rPr>
        <w:t>31</w:t>
      </w:r>
      <w:r w:rsidR="003B2B3D">
        <w:rPr>
          <w:rFonts w:ascii="Tahoma" w:hAnsi="Tahoma" w:cs="Tahoma"/>
          <w:sz w:val="18"/>
          <w:lang w:val="en-US"/>
        </w:rPr>
        <w:t> </w:t>
      </w:r>
      <w:r w:rsidRPr="008D7B3A">
        <w:rPr>
          <w:rFonts w:ascii="Tahoma" w:hAnsi="Tahoma" w:cs="Tahoma"/>
          <w:sz w:val="18"/>
          <w:lang w:val="ru-RU"/>
        </w:rPr>
        <w:t>декабря 2012 г. приобрести Software Assurance для клиентских лицензий, предоставленных в</w:t>
      </w:r>
      <w:r w:rsidR="003B2B3D">
        <w:rPr>
          <w:rFonts w:ascii="Tahoma" w:hAnsi="Tahoma" w:cs="Tahoma"/>
          <w:sz w:val="18"/>
          <w:lang w:val="en-US"/>
        </w:rPr>
        <w:t> </w:t>
      </w:r>
      <w:r w:rsidRPr="008D7B3A">
        <w:rPr>
          <w:rFonts w:ascii="Tahoma" w:hAnsi="Tahoma" w:cs="Tahoma"/>
          <w:sz w:val="18"/>
          <w:lang w:val="ru-RU"/>
        </w:rPr>
        <w:t>рамках этого предложения.</w:t>
      </w:r>
    </w:p>
    <w:p w14:paraId="5D8F2F6D" w14:textId="77777777" w:rsidR="000544FF" w:rsidRPr="008D7B3A" w:rsidRDefault="000544FF" w:rsidP="000544FF">
      <w:pPr>
        <w:pStyle w:val="ListParagraph"/>
        <w:numPr>
          <w:ilvl w:val="0"/>
          <w:numId w:val="73"/>
        </w:numPr>
        <w:tabs>
          <w:tab w:val="clear" w:pos="360"/>
        </w:tabs>
        <w:autoSpaceDE/>
        <w:autoSpaceDN/>
        <w:adjustRightInd/>
        <w:spacing w:after="100" w:afterAutospacing="1"/>
        <w:ind w:left="720"/>
        <w:rPr>
          <w:rFonts w:ascii="Tahoma" w:hAnsi="Tahoma" w:cs="Tahoma"/>
          <w:szCs w:val="20"/>
          <w:lang w:val="ru-RU"/>
        </w:rPr>
      </w:pPr>
      <w:r w:rsidRPr="008D7B3A">
        <w:rPr>
          <w:rFonts w:ascii="Tahoma" w:hAnsi="Tahoma" w:cs="Tahoma"/>
          <w:sz w:val="18"/>
          <w:szCs w:val="20"/>
          <w:lang w:val="ru-RU" w:eastAsia="x-none"/>
        </w:rPr>
        <w:t>Если клиенты приобрели бессрочные права в рамках Соответствующих клиентских лицензий, то</w:t>
      </w:r>
      <w:r w:rsidR="003B2B3D">
        <w:rPr>
          <w:rFonts w:ascii="Tahoma" w:hAnsi="Tahoma" w:cs="Tahoma"/>
          <w:sz w:val="18"/>
          <w:szCs w:val="20"/>
          <w:lang w:val="en-US" w:eastAsia="x-none"/>
        </w:rPr>
        <w:t> </w:t>
      </w:r>
      <w:r w:rsidRPr="008D7B3A">
        <w:rPr>
          <w:rFonts w:ascii="Tahoma" w:hAnsi="Tahoma" w:cs="Tahoma"/>
          <w:sz w:val="18"/>
          <w:szCs w:val="20"/>
          <w:lang w:val="ru-RU" w:eastAsia="x-none"/>
        </w:rPr>
        <w:t>клиентские лицензии, приобретенные в рамках данной программы, считаются бессрочными. В</w:t>
      </w:r>
      <w:r w:rsidR="003B2B3D">
        <w:rPr>
          <w:rFonts w:ascii="Tahoma" w:hAnsi="Tahoma" w:cs="Tahoma"/>
          <w:sz w:val="18"/>
          <w:szCs w:val="20"/>
          <w:lang w:val="en-US" w:eastAsia="x-none"/>
        </w:rPr>
        <w:t> </w:t>
      </w:r>
      <w:r w:rsidRPr="008D7B3A">
        <w:rPr>
          <w:rFonts w:ascii="Tahoma" w:hAnsi="Tahoma" w:cs="Tahoma"/>
          <w:sz w:val="18"/>
          <w:szCs w:val="20"/>
          <w:lang w:val="ru-RU" w:eastAsia="x-none"/>
        </w:rPr>
        <w:t>противном случае, клиентские лицензии, приобретенные в рамках данной программы, истекут, когда истекут Соответствующие клиентские лицензии.</w:t>
      </w:r>
    </w:p>
    <w:p w14:paraId="5D8F2F6E" w14:textId="77777777" w:rsidR="000544FF" w:rsidRPr="008D7B3A" w:rsidRDefault="000544FF" w:rsidP="000544FF">
      <w:pPr>
        <w:pStyle w:val="ListParagraph"/>
        <w:numPr>
          <w:ilvl w:val="0"/>
          <w:numId w:val="73"/>
        </w:numPr>
        <w:tabs>
          <w:tab w:val="clear" w:pos="360"/>
        </w:tabs>
        <w:autoSpaceDE/>
        <w:autoSpaceDN/>
        <w:adjustRightInd/>
        <w:spacing w:after="100" w:afterAutospacing="1"/>
        <w:ind w:left="720"/>
        <w:rPr>
          <w:rFonts w:ascii="Tahoma" w:hAnsi="Tahoma" w:cs="Tahoma"/>
          <w:szCs w:val="20"/>
          <w:lang w:val="ru-RU"/>
        </w:rPr>
      </w:pPr>
      <w:r w:rsidRPr="008D7B3A">
        <w:rPr>
          <w:rFonts w:ascii="Tahoma" w:hAnsi="Tahoma" w:cs="Tahoma"/>
          <w:sz w:val="18"/>
          <w:szCs w:val="20"/>
          <w:lang w:val="ru-RU" w:eastAsia="x-none"/>
        </w:rPr>
        <w:t>Для каждой Соответствующей клиентской лицензии, приобретенной в рамках Подписки Open Value, клиент может приобрести одну лицензию SBS 2011 Premium Add-on CAL Suite или:</w:t>
      </w:r>
    </w:p>
    <w:p w14:paraId="5D8F2F6F" w14:textId="77777777" w:rsidR="000544FF" w:rsidRPr="008D7B3A" w:rsidRDefault="000544FF" w:rsidP="000544FF">
      <w:pPr>
        <w:pStyle w:val="ListParagraph"/>
        <w:numPr>
          <w:ilvl w:val="1"/>
          <w:numId w:val="73"/>
        </w:numPr>
        <w:tabs>
          <w:tab w:val="clear" w:pos="1440"/>
        </w:tabs>
        <w:autoSpaceDE/>
        <w:autoSpaceDN/>
        <w:adjustRightInd/>
        <w:spacing w:after="100" w:afterAutospacing="1"/>
        <w:ind w:left="1800"/>
        <w:rPr>
          <w:rFonts w:ascii="Tahoma" w:hAnsi="Tahoma" w:cs="Tahoma"/>
          <w:szCs w:val="20"/>
          <w:lang w:val="ru-RU"/>
        </w:rPr>
      </w:pPr>
      <w:r w:rsidRPr="008D7B3A">
        <w:rPr>
          <w:rFonts w:ascii="Tahoma" w:hAnsi="Tahoma" w:cs="Tahoma"/>
          <w:sz w:val="18"/>
          <w:szCs w:val="20"/>
          <w:lang w:val="ru-RU" w:eastAsia="x-none"/>
        </w:rPr>
        <w:t>по одной клиентской лицензии для Windows Server 2012 и SQL Server 2012 для соглашений, истекающих 1 августа 2012 г. или позднее, и</w:t>
      </w:r>
    </w:p>
    <w:p w14:paraId="5D8F2F70" w14:textId="77777777" w:rsidR="000544FF" w:rsidRPr="008D7B3A" w:rsidRDefault="000544FF" w:rsidP="000544FF">
      <w:pPr>
        <w:pStyle w:val="ListParagraph"/>
        <w:numPr>
          <w:ilvl w:val="1"/>
          <w:numId w:val="73"/>
        </w:numPr>
        <w:tabs>
          <w:tab w:val="clear" w:pos="1440"/>
        </w:tabs>
        <w:autoSpaceDE/>
        <w:autoSpaceDN/>
        <w:adjustRightInd/>
        <w:spacing w:after="100" w:afterAutospacing="1"/>
        <w:ind w:left="1800"/>
        <w:rPr>
          <w:rFonts w:ascii="Tahoma" w:hAnsi="Tahoma" w:cs="Tahoma"/>
          <w:szCs w:val="20"/>
          <w:lang w:val="ru-RU"/>
        </w:rPr>
      </w:pPr>
      <w:r w:rsidRPr="008D7B3A">
        <w:rPr>
          <w:rFonts w:ascii="Tahoma" w:hAnsi="Tahoma" w:cs="Tahoma"/>
          <w:sz w:val="18"/>
          <w:szCs w:val="20"/>
          <w:lang w:val="ru-RU" w:eastAsia="x-none"/>
        </w:rPr>
        <w:t>по одной клиентской лицензии для Windows Server 2008 и SQL Server 2012 для соглашений, истекающих в июле 2012 г.</w:t>
      </w:r>
    </w:p>
    <w:p w14:paraId="5D8F2F71" w14:textId="77777777" w:rsidR="000544FF" w:rsidRPr="00E76C4E" w:rsidRDefault="000544FF" w:rsidP="000544FF">
      <w:pPr>
        <w:numPr>
          <w:ilvl w:val="0"/>
          <w:numId w:val="73"/>
        </w:numPr>
        <w:tabs>
          <w:tab w:val="clear" w:pos="360"/>
        </w:tabs>
        <w:spacing w:after="200" w:line="276" w:lineRule="auto"/>
        <w:ind w:left="720"/>
        <w:contextualSpacing/>
        <w:rPr>
          <w:rFonts w:cs="Tahoma"/>
          <w:lang w:val="ru-RU"/>
        </w:rPr>
      </w:pPr>
      <w:r w:rsidRPr="008D7B3A">
        <w:rPr>
          <w:rFonts w:cs="Tahoma"/>
          <w:lang w:val="ru-RU"/>
        </w:rPr>
        <w:t>При использовании клиентских лицензий на Windows Server 2012 и</w:t>
      </w:r>
      <w:r w:rsidR="00BC6320">
        <w:rPr>
          <w:rFonts w:cs="Tahoma"/>
          <w:lang w:val="ru-RU"/>
        </w:rPr>
        <w:t xml:space="preserve"> </w:t>
      </w:r>
      <w:r w:rsidRPr="008D7B3A">
        <w:rPr>
          <w:rFonts w:cs="Tahoma"/>
          <w:lang w:val="ru-RU"/>
        </w:rPr>
        <w:t xml:space="preserve">SQL Server 2012 в рамках данной программы имеющиеся у клиентов наборы Соответствующих клиентских лицензий на SBS Premium Add-on </w:t>
      </w:r>
      <w:r w:rsidRPr="008D7B3A">
        <w:rPr>
          <w:rFonts w:cs="Tahoma"/>
          <w:color w:val="000000"/>
          <w:lang w:val="ru-RU"/>
        </w:rPr>
        <w:t>больше не будут действительными.</w:t>
      </w:r>
    </w:p>
    <w:p w14:paraId="5D8F2F72" w14:textId="77777777" w:rsidR="000544FF" w:rsidRPr="00E76C4E" w:rsidRDefault="000544FF" w:rsidP="000544FF">
      <w:pPr>
        <w:numPr>
          <w:ilvl w:val="0"/>
          <w:numId w:val="73"/>
        </w:numPr>
        <w:tabs>
          <w:tab w:val="clear" w:pos="360"/>
        </w:tabs>
        <w:spacing w:after="200" w:line="276" w:lineRule="auto"/>
        <w:ind w:left="720"/>
        <w:contextualSpacing/>
        <w:rPr>
          <w:rFonts w:cs="Tahoma"/>
          <w:lang w:val="ru-RU"/>
        </w:rPr>
      </w:pPr>
      <w:r w:rsidRPr="008D7B3A">
        <w:rPr>
          <w:rFonts w:cs="Tahoma"/>
          <w:color w:val="000000"/>
          <w:lang w:val="ru-RU"/>
        </w:rPr>
        <w:t>Для целей последующего предоставления наборы клиентских лицензий SBS 2011 Premium Add-on, приобретенные впоследствии в течение срока действия того же соглашения о регистрации в рамках запланированного процесса сверки по Подписке Open Value или EES, также считаются Соответствующими клиентскими лицензиями.</w:t>
      </w:r>
      <w:r w:rsidRPr="00E76C4E">
        <w:rPr>
          <w:rFonts w:cs="Tahoma"/>
          <w:lang w:val="ru-RU"/>
        </w:rPr>
        <w:t xml:space="preserve"> </w:t>
      </w:r>
    </w:p>
    <w:p w14:paraId="5D8F2F73" w14:textId="77777777" w:rsidR="000544FF" w:rsidRPr="00E76C4E" w:rsidRDefault="000544FF" w:rsidP="00836655">
      <w:pPr>
        <w:spacing w:after="200" w:line="276" w:lineRule="auto"/>
        <w:ind w:left="270"/>
        <w:contextualSpacing/>
        <w:rPr>
          <w:rFonts w:cs="Tahoma"/>
          <w:lang w:val="ru-RU"/>
        </w:rPr>
      </w:pPr>
    </w:p>
    <w:p w14:paraId="5D8F2F74" w14:textId="77777777" w:rsidR="000544FF" w:rsidRPr="00E76C4E" w:rsidRDefault="000544FF" w:rsidP="00DE6D2B">
      <w:pPr>
        <w:widowControl w:val="0"/>
        <w:spacing w:before="120"/>
        <w:ind w:left="720"/>
        <w:jc w:val="both"/>
        <w:rPr>
          <w:rFonts w:cs="Tahoma"/>
          <w:lang w:val="ru-RU"/>
        </w:rPr>
      </w:pPr>
      <w:bookmarkStart w:id="1703" w:name="_123_Windows_Azure"/>
      <w:bookmarkEnd w:id="1703"/>
    </w:p>
    <w:p w14:paraId="5D8F2F75" w14:textId="77777777" w:rsidR="000544FF" w:rsidRPr="00E76C4E" w:rsidRDefault="000544FF" w:rsidP="00836655">
      <w:pPr>
        <w:pStyle w:val="Heading2"/>
        <w:ind w:left="0"/>
        <w:rPr>
          <w:rFonts w:ascii="Tahoma" w:hAnsi="Tahoma" w:cs="Tahoma"/>
          <w:lang w:val="ru-RU"/>
        </w:rPr>
      </w:pPr>
      <w:bookmarkStart w:id="1704" w:name="_124_Windows_Small_1"/>
      <w:bookmarkStart w:id="1705" w:name="_Toc336338381"/>
      <w:bookmarkStart w:id="1706" w:name="_Toc340767323"/>
      <w:bookmarkEnd w:id="1704"/>
      <w:bookmarkEnd w:id="1705"/>
      <w:r w:rsidRPr="003B2B3D">
        <w:rPr>
          <w:rFonts w:ascii="Tahoma" w:hAnsi="Tahoma" w:cs="Tahoma"/>
          <w:color w:val="F8701C"/>
          <w:sz w:val="22"/>
          <w:vertAlign w:val="superscript"/>
          <w:lang w:val="ru-RU"/>
        </w:rPr>
        <w:t>115</w:t>
      </w:r>
      <w:r w:rsidRPr="008D7B3A">
        <w:rPr>
          <w:rFonts w:ascii="Tahoma" w:hAnsi="Tahoma" w:cs="Tahoma"/>
          <w:color w:val="F8701C"/>
          <w:sz w:val="22"/>
          <w:lang w:val="ru-RU"/>
        </w:rPr>
        <w:t xml:space="preserve"> Windows Small Business Server 2011 Essentials</w:t>
      </w:r>
      <w:bookmarkEnd w:id="1706"/>
    </w:p>
    <w:p w14:paraId="5D8F2F76" w14:textId="77777777" w:rsidR="000544FF" w:rsidRPr="00E76C4E" w:rsidRDefault="000544FF" w:rsidP="0021735C">
      <w:pPr>
        <w:rPr>
          <w:rFonts w:cs="Tahoma"/>
          <w:lang w:val="ru-RU"/>
        </w:rPr>
      </w:pPr>
    </w:p>
    <w:p w14:paraId="5D8F2F77" w14:textId="77777777" w:rsidR="000544FF" w:rsidRPr="00E76C4E" w:rsidRDefault="000544FF" w:rsidP="00FB45DA">
      <w:pPr>
        <w:ind w:left="720"/>
        <w:rPr>
          <w:rFonts w:cs="Tahoma"/>
          <w:lang w:val="ru-RU"/>
        </w:rPr>
      </w:pPr>
      <w:r w:rsidRPr="008D7B3A">
        <w:rPr>
          <w:rFonts w:cs="Tahoma"/>
          <w:b/>
          <w:color w:val="000000"/>
          <w:lang w:val="ru-RU"/>
        </w:rPr>
        <w:t>Предоставление лицензий в связи с окончанием жизненного цикла Windows Small Business Server (SBS) 2011 Essentials.</w:t>
      </w:r>
      <w:r w:rsidRPr="00E76C4E">
        <w:rPr>
          <w:rFonts w:cs="Tahoma"/>
          <w:color w:val="000000"/>
          <w:lang w:val="ru-RU"/>
        </w:rPr>
        <w:t xml:space="preserve"> </w:t>
      </w:r>
      <w:r w:rsidRPr="008D7B3A">
        <w:rPr>
          <w:rFonts w:cs="Tahoma"/>
          <w:lang w:val="ru-RU"/>
        </w:rPr>
        <w:t>Windows SBS 2011 Essentials будет последней версией выпуска Windows SBS Essentials.</w:t>
      </w:r>
      <w:r w:rsidRPr="00E76C4E">
        <w:rPr>
          <w:rFonts w:cs="Tahoma"/>
          <w:lang w:val="ru-RU"/>
        </w:rPr>
        <w:t xml:space="preserve"> </w:t>
      </w:r>
      <w:r w:rsidRPr="008D7B3A">
        <w:rPr>
          <w:rFonts w:cs="Tahoma"/>
          <w:lang w:val="ru-RU"/>
        </w:rPr>
        <w:t xml:space="preserve">Клиенты Программы корпоративного лицензирования с активной </w:t>
      </w:r>
      <w:r w:rsidRPr="008D7B3A">
        <w:rPr>
          <w:rFonts w:cs="Tahoma"/>
          <w:color w:val="000000"/>
          <w:lang w:val="ru-RU"/>
        </w:rPr>
        <w:t>Software Assurance для лицензий</w:t>
      </w:r>
      <w:r w:rsidR="00BC6320">
        <w:rPr>
          <w:rFonts w:cs="Tahoma"/>
          <w:color w:val="000000"/>
          <w:lang w:val="ru-RU"/>
        </w:rPr>
        <w:t xml:space="preserve"> </w:t>
      </w:r>
      <w:r w:rsidRPr="008D7B3A">
        <w:rPr>
          <w:rFonts w:cs="Tahoma"/>
          <w:color w:val="000000"/>
          <w:lang w:val="ru-RU"/>
        </w:rPr>
        <w:t>Windows</w:t>
      </w:r>
      <w:r w:rsidRPr="008D7B3A">
        <w:rPr>
          <w:rFonts w:cs="Tahoma"/>
          <w:lang w:val="ru-RU"/>
        </w:rPr>
        <w:t>SBS 2011 Essentials</w:t>
      </w:r>
      <w:r w:rsidRPr="008D7B3A">
        <w:rPr>
          <w:rFonts w:cs="Tahoma"/>
          <w:color w:val="000000"/>
          <w:lang w:val="ru-RU"/>
        </w:rPr>
        <w:t xml:space="preserve"> на 1 ноября 2012 г. или на дату начала доступности для загрузки Windows Server 2012</w:t>
      </w:r>
      <w:r w:rsidR="00BC6320">
        <w:rPr>
          <w:rFonts w:cs="Tahoma"/>
          <w:color w:val="000000"/>
          <w:lang w:val="ru-RU"/>
        </w:rPr>
        <w:t xml:space="preserve"> </w:t>
      </w:r>
      <w:r w:rsidRPr="008D7B3A">
        <w:rPr>
          <w:rFonts w:cs="Tahoma"/>
          <w:lang w:val="ru-RU"/>
        </w:rPr>
        <w:t xml:space="preserve">Essentials </w:t>
      </w:r>
      <w:r w:rsidRPr="008D7B3A">
        <w:rPr>
          <w:rFonts w:cs="Tahoma"/>
          <w:color w:val="000000"/>
          <w:lang w:val="ru-RU"/>
        </w:rPr>
        <w:t xml:space="preserve">в Сервисном центре программы корпоративного лицензирования, в зависимости от того, что наступит раньше, («Соответствующие лицензии») </w:t>
      </w:r>
      <w:r w:rsidR="00FB45DA" w:rsidRPr="00480BDD">
        <w:rPr>
          <w:rFonts w:cs="Tahoma"/>
          <w:color w:val="000000"/>
          <w:szCs w:val="18"/>
          <w:lang w:val="ru-RU"/>
        </w:rPr>
        <w:t xml:space="preserve">получат право </w:t>
      </w:r>
      <w:r w:rsidR="00FB45DA" w:rsidRPr="00480BDD">
        <w:rPr>
          <w:rFonts w:cs="Tahoma"/>
          <w:color w:val="000000"/>
          <w:szCs w:val="18"/>
          <w:u w:val="single"/>
          <w:lang w:val="ru-RU"/>
        </w:rPr>
        <w:t>обновлять и использовать</w:t>
      </w:r>
      <w:r w:rsidR="00FB45DA" w:rsidRPr="00480BDD">
        <w:rPr>
          <w:rFonts w:cs="Tahoma"/>
          <w:color w:val="000000"/>
          <w:szCs w:val="18"/>
          <w:lang w:val="ru-RU"/>
        </w:rPr>
        <w:t xml:space="preserve"> программное обеспечение Windows Server 2012 </w:t>
      </w:r>
      <w:r w:rsidR="00FB45DA" w:rsidRPr="00480BDD">
        <w:rPr>
          <w:rFonts w:cs="Tahoma"/>
          <w:szCs w:val="18"/>
          <w:lang w:val="ru-RU"/>
        </w:rPr>
        <w:t>Essentials</w:t>
      </w:r>
      <w:r w:rsidR="00FB45DA" w:rsidRPr="00480BDD">
        <w:rPr>
          <w:rFonts w:cs="Tahoma"/>
          <w:color w:val="000000"/>
          <w:szCs w:val="18"/>
          <w:lang w:val="ru-RU"/>
        </w:rPr>
        <w:t xml:space="preserve"> </w:t>
      </w:r>
      <w:r w:rsidR="00FB45DA" w:rsidRPr="00480BDD">
        <w:rPr>
          <w:rFonts w:cs="Tahoma"/>
          <w:szCs w:val="18"/>
          <w:u w:val="single"/>
          <w:lang w:val="ru-RU"/>
        </w:rPr>
        <w:t>вместо SBS Essentials</w:t>
      </w:r>
      <w:r w:rsidRPr="008D7B3A">
        <w:rPr>
          <w:rFonts w:cs="Tahoma"/>
          <w:color w:val="000000"/>
          <w:lang w:val="ru-RU"/>
        </w:rPr>
        <w:t>.</w:t>
      </w:r>
      <w:r w:rsidRPr="00E76C4E">
        <w:rPr>
          <w:rFonts w:cs="Tahoma"/>
          <w:lang w:val="ru-RU"/>
        </w:rPr>
        <w:t xml:space="preserve"> </w:t>
      </w:r>
      <w:r w:rsidRPr="008D7B3A">
        <w:rPr>
          <w:rFonts w:cs="Tahoma"/>
          <w:lang w:val="ru-RU"/>
        </w:rPr>
        <w:t>Чтобы стимулировать такое использование, клиент получит право за кажду. Соответствующую лицензию получить лицензию наWindows Server 2012 Essentials после того, как станет доступным Windows Server 2012 Essentials.</w:t>
      </w:r>
      <w:r w:rsidR="00BC6320" w:rsidRPr="00E76C4E">
        <w:rPr>
          <w:rFonts w:cs="Tahoma"/>
          <w:lang w:val="ru-RU"/>
        </w:rPr>
        <w:t xml:space="preserve"> </w:t>
      </w:r>
      <w:r w:rsidRPr="008D7B3A">
        <w:rPr>
          <w:rFonts w:cs="Tahoma"/>
          <w:lang w:val="ru-RU"/>
        </w:rPr>
        <w:t>Использование Windows Server 2012 Essentials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14:paraId="5D8F2F78" w14:textId="77777777" w:rsidR="000544FF" w:rsidRPr="00E76C4E" w:rsidRDefault="000544FF" w:rsidP="00BA1490">
      <w:pPr>
        <w:ind w:left="720"/>
        <w:rPr>
          <w:rFonts w:cs="Tahoma"/>
          <w:lang w:val="ru-RU"/>
        </w:rPr>
      </w:pPr>
    </w:p>
    <w:p w14:paraId="5D8F2F79" w14:textId="77777777" w:rsidR="000544FF" w:rsidRPr="00E76C4E" w:rsidRDefault="000544FF" w:rsidP="00BA1490">
      <w:pPr>
        <w:ind w:left="720"/>
        <w:rPr>
          <w:rFonts w:cs="Tahoma"/>
          <w:lang w:val="ru-RU"/>
        </w:rPr>
      </w:pPr>
      <w:r w:rsidRPr="008D7B3A">
        <w:rPr>
          <w:rFonts w:cs="Tahoma"/>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D8F2F7A" w14:textId="77777777" w:rsidR="000544FF" w:rsidRPr="00E76C4E" w:rsidRDefault="000544FF" w:rsidP="00BA1490">
      <w:pPr>
        <w:ind w:left="720"/>
        <w:rPr>
          <w:rFonts w:cs="Tahoma"/>
          <w:lang w:val="ru-RU"/>
        </w:rPr>
      </w:pPr>
    </w:p>
    <w:p w14:paraId="5D8F2F7B" w14:textId="77777777" w:rsidR="000544FF" w:rsidRPr="00E76C4E" w:rsidRDefault="000544FF" w:rsidP="00BA1490">
      <w:pPr>
        <w:ind w:left="720"/>
        <w:rPr>
          <w:rFonts w:cs="Tahoma"/>
          <w:lang w:val="ru-RU"/>
        </w:rPr>
      </w:pPr>
      <w:r w:rsidRPr="008D7B3A">
        <w:rPr>
          <w:rFonts w:cs="Tahoma"/>
          <w:lang w:val="ru-RU"/>
        </w:rPr>
        <w:t xml:space="preserve">При обновлении до Windows Server 2012 Essentials в рамках данной программы существующие Соответствующие лицензии клиента на </w:t>
      </w:r>
      <w:r w:rsidRPr="008D7B3A">
        <w:rPr>
          <w:rFonts w:cs="Tahoma"/>
          <w:color w:val="000000"/>
          <w:lang w:val="ru-RU"/>
        </w:rPr>
        <w:t xml:space="preserve">SBS </w:t>
      </w:r>
      <w:r w:rsidRPr="008D7B3A">
        <w:rPr>
          <w:rFonts w:cs="Tahoma"/>
          <w:lang w:val="ru-RU"/>
        </w:rPr>
        <w:t>Essentials</w:t>
      </w:r>
      <w:r w:rsidRPr="008D7B3A">
        <w:rPr>
          <w:rFonts w:cs="Tahoma"/>
          <w:color w:val="000000"/>
          <w:lang w:val="ru-RU"/>
        </w:rPr>
        <w:t xml:space="preserve"> больше не будут действительными.</w:t>
      </w:r>
    </w:p>
    <w:p w14:paraId="5D8F2F7C" w14:textId="77777777" w:rsidR="000544FF" w:rsidRPr="00E76C4E" w:rsidRDefault="000544FF" w:rsidP="00BA1490">
      <w:pPr>
        <w:ind w:left="720"/>
        <w:rPr>
          <w:rFonts w:cs="Tahoma"/>
          <w:lang w:val="ru-RU"/>
        </w:rPr>
      </w:pPr>
    </w:p>
    <w:p w14:paraId="5D8F2F7D" w14:textId="77777777" w:rsidR="000544FF" w:rsidRPr="00E76C4E" w:rsidRDefault="000544FF" w:rsidP="00BA1490">
      <w:pPr>
        <w:ind w:left="720"/>
        <w:rPr>
          <w:rFonts w:cs="Tahoma"/>
          <w:lang w:val="ru-RU"/>
        </w:rPr>
      </w:pPr>
      <w:r w:rsidRPr="008D7B3A">
        <w:rPr>
          <w:rFonts w:cs="Tahoma"/>
          <w:lang w:val="ru-RU"/>
        </w:rPr>
        <w:t>Для целей последующего предоставления лицензии SBS Essentials, приобретенные впоследствии в</w:t>
      </w:r>
      <w:r w:rsidR="003B2B3D">
        <w:rPr>
          <w:rFonts w:cs="Tahoma"/>
        </w:rPr>
        <w:t> </w:t>
      </w:r>
      <w:r w:rsidRPr="008D7B3A">
        <w:rPr>
          <w:rFonts w:cs="Tahoma"/>
          <w:lang w:val="ru-RU"/>
        </w:rPr>
        <w:t>течение срока действия того же соглашения о регистрации в рамках запланированного процесса сверки по подписке Open Value или EES, также считаются Соответствующими лицензиями.</w:t>
      </w:r>
    </w:p>
    <w:p w14:paraId="5D8F2F7E" w14:textId="77777777" w:rsidR="000544FF" w:rsidRPr="00E76C4E" w:rsidRDefault="000544FF" w:rsidP="000544FF">
      <w:pPr>
        <w:rPr>
          <w:rFonts w:cs="Tahoma"/>
          <w:lang w:val="ru-RU"/>
        </w:rPr>
      </w:pPr>
    </w:p>
    <w:sectPr w:rsidR="000544FF" w:rsidRPr="00E76C4E" w:rsidSect="00871496">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E3CEC" w14:textId="77777777" w:rsidR="00F7358B" w:rsidRDefault="00F7358B">
      <w:r>
        <w:separator/>
      </w:r>
    </w:p>
  </w:endnote>
  <w:endnote w:type="continuationSeparator" w:id="0">
    <w:p w14:paraId="7DD71033" w14:textId="77777777" w:rsidR="00F7358B" w:rsidRDefault="00F73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8F2F97" w14:textId="77777777" w:rsidR="001E2E33" w:rsidRPr="004434F8" w:rsidRDefault="001E2E33">
    <w:pPr>
      <w:pStyle w:val="Footer"/>
      <w:pBdr>
        <w:top w:val="single" w:sz="6" w:space="1" w:color="808080"/>
      </w:pBdr>
      <w:tabs>
        <w:tab w:val="clear" w:pos="5155"/>
        <w:tab w:val="clear" w:pos="10325"/>
        <w:tab w:val="right" w:pos="10620"/>
      </w:tabs>
      <w:ind w:left="-540"/>
      <w:rPr>
        <w:rFonts w:ascii="Trebuchet MS" w:hAnsi="Trebuchet MS"/>
        <w:color w:val="808080"/>
        <w:sz w:val="14"/>
        <w:lang w:val="ru-RU"/>
      </w:rPr>
    </w:pPr>
    <w:r>
      <w:rPr>
        <w:rFonts w:ascii="Trebuchet MS" w:hAnsi="Trebuchet MS"/>
        <w:color w:val="808080"/>
        <w:sz w:val="14"/>
        <w:lang w:val="ru-RU"/>
      </w:rPr>
      <w:t>© Корпорация Microsoft (Microsoft Corporation), 2009.</w:t>
    </w:r>
    <w:r>
      <w:rPr>
        <w:rFonts w:ascii="Trebuchet MS" w:hAnsi="Trebuchet MS"/>
        <w:color w:val="808080"/>
        <w:sz w:val="14"/>
      </w:rPr>
      <w:t xml:space="preserve"> </w:t>
    </w:r>
    <w:r>
      <w:rPr>
        <w:rFonts w:ascii="Trebuchet MS" w:hAnsi="Trebuchet MS"/>
        <w:color w:val="808080"/>
        <w:sz w:val="14"/>
        <w:lang w:val="ru-RU"/>
      </w:rPr>
      <w:t>Все права защищены.</w:t>
    </w:r>
    <w:r>
      <w:t xml:space="preserve"> </w:t>
    </w:r>
    <w:r>
      <w:rPr>
        <w:rFonts w:ascii="Trebuchet MS" w:hAnsi="Trebuchet MS"/>
        <w:color w:val="808080"/>
        <w:sz w:val="14"/>
        <w:lang w:val="ru-RU"/>
      </w:rPr>
      <w:t xml:space="preserve">Стр. </w:t>
    </w:r>
    <w:r>
      <w:rPr>
        <w:lang w:val="ru-RU"/>
      </w:rPr>
      <w:fldChar w:fldCharType="begin"/>
    </w:r>
    <w:r>
      <w:rPr>
        <w:lang w:val="ru-RU"/>
      </w:rPr>
      <w:instrText xml:space="preserve"> PAGE </w:instrText>
    </w:r>
    <w:r>
      <w:rPr>
        <w:lang w:val="ru-RU"/>
      </w:rPr>
      <w:fldChar w:fldCharType="separate"/>
    </w:r>
    <w:r>
      <w:rPr>
        <w:noProof/>
        <w:lang w:val="ru-RU"/>
      </w:rPr>
      <w:t>2</w:t>
    </w:r>
    <w:r>
      <w:rPr>
        <w:lang w:val="ru-RU"/>
      </w:rPr>
      <w:fldChar w:fldCharType="end"/>
    </w:r>
    <w:r>
      <w:rPr>
        <w:rFonts w:ascii="Trebuchet MS" w:hAnsi="Trebuchet MS"/>
        <w:color w:val="808080"/>
        <w:sz w:val="14"/>
        <w:lang w:val="ru-RU"/>
      </w:rPr>
      <w:t xml:space="preserve"> из </w:t>
    </w:r>
    <w:r>
      <w:rPr>
        <w:lang w:val="ru-RU"/>
      </w:rPr>
      <w:fldChar w:fldCharType="begin"/>
    </w:r>
    <w:r>
      <w:rPr>
        <w:lang w:val="ru-RU"/>
      </w:rPr>
      <w:instrText xml:space="preserve"> NUMPAGES </w:instrText>
    </w:r>
    <w:r>
      <w:rPr>
        <w:lang w:val="ru-RU"/>
      </w:rPr>
      <w:fldChar w:fldCharType="separate"/>
    </w:r>
    <w:r>
      <w:rPr>
        <w:noProof/>
        <w:lang w:val="ru-RU"/>
      </w:rPr>
      <w:t>207</w:t>
    </w:r>
    <w:r>
      <w:rPr>
        <w:lang w:val="ru-RU"/>
      </w:rPr>
      <w:fldChar w:fldCharType="end"/>
    </w:r>
    <w:r>
      <w:rPr>
        <w:rFonts w:ascii="Trebuchet MS" w:hAnsi="Trebuchet MS"/>
        <w:color w:val="808080"/>
        <w:sz w:val="14"/>
        <w:lang w:val="ru-RU"/>
      </w:rPr>
      <w:t xml:space="preserve"> Дата публикации: апрель 2009 г.</w:t>
    </w:r>
  </w:p>
  <w:p w14:paraId="5D8F2F98" w14:textId="77777777" w:rsidR="001E2E33" w:rsidRPr="004434F8" w:rsidRDefault="001E2E33">
    <w:pPr>
      <w:pStyle w:val="Footer"/>
      <w:pBdr>
        <w:top w:val="single" w:sz="6" w:space="1" w:color="808080"/>
      </w:pBdr>
      <w:tabs>
        <w:tab w:val="clear" w:pos="5155"/>
        <w:tab w:val="clear" w:pos="10325"/>
        <w:tab w:val="right" w:pos="10620"/>
      </w:tabs>
      <w:ind w:left="-540"/>
      <w:rPr>
        <w:rFonts w:ascii="Verdana" w:hAnsi="Verdana"/>
        <w:color w:val="808080"/>
        <w:sz w:val="16"/>
        <w:lang w:val="ru-RU"/>
      </w:rPr>
    </w:pPr>
    <w:r w:rsidRPr="004434F8">
      <w:rPr>
        <w:rFonts w:ascii="Trebuchet MS" w:hAnsi="Trebuchet MS"/>
        <w:color w:val="808080"/>
        <w:sz w:val="14"/>
        <w:lang w:val="ru-RU"/>
      </w:rPr>
      <w:t xml:space="preserve"> </w:t>
    </w:r>
    <w:r>
      <w:rPr>
        <w:rFonts w:ascii="Trebuchet MS" w:hAnsi="Trebuchet MS"/>
        <w:color w:val="808080"/>
        <w:sz w:val="14"/>
        <w:lang w:val="ru-RU"/>
      </w:rPr>
      <w:t>Microsoft является охраняемым товарным знаком корпорации Microsoft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8F2F9D" w14:textId="77777777" w:rsidR="001E2E33" w:rsidRDefault="001E2E33" w:rsidP="002A7525"/>
  <w:p w14:paraId="5D8F2F9E" w14:textId="77777777" w:rsidR="001E2E33" w:rsidRPr="00BC4A01" w:rsidRDefault="001E2E33" w:rsidP="002A7525">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rPr>
    </w:pPr>
    <w:r w:rsidRPr="00121CCA">
      <w:rPr>
        <w:rFonts w:ascii="Trebuchet MS" w:hAnsi="Trebuchet MS" w:cs="Tahoma"/>
        <w:color w:val="808080"/>
        <w:sz w:val="14"/>
        <w:szCs w:val="14"/>
      </w:rPr>
      <w:t xml:space="preserve">© </w:t>
    </w:r>
    <w:r w:rsidRPr="00493356">
      <w:rPr>
        <w:rFonts w:ascii="Trebuchet MS" w:hAnsi="Trebuchet MS" w:cs="Tahoma"/>
        <w:color w:val="808080"/>
        <w:sz w:val="14"/>
        <w:szCs w:val="14"/>
        <w:lang w:val="ru-RU"/>
      </w:rPr>
      <w:t>Корпорация</w:t>
    </w:r>
    <w:r w:rsidRPr="00121CCA">
      <w:rPr>
        <w:rFonts w:ascii="Trebuchet MS" w:hAnsi="Trebuchet MS" w:cs="Tahoma"/>
        <w:color w:val="808080"/>
        <w:sz w:val="14"/>
        <w:szCs w:val="14"/>
      </w:rPr>
      <w:t xml:space="preserve"> Microsoft (Microsoft Corporation), 2012. </w:t>
    </w:r>
    <w:r w:rsidRPr="00493356">
      <w:rPr>
        <w:rFonts w:ascii="Trebuchet MS" w:hAnsi="Trebuchet MS" w:cs="Tahoma"/>
        <w:color w:val="808080"/>
        <w:sz w:val="14"/>
        <w:szCs w:val="14"/>
        <w:lang w:val="ru-RU"/>
      </w:rPr>
      <w:t>Все</w:t>
    </w:r>
    <w:r w:rsidRPr="00121CCA">
      <w:rPr>
        <w:rFonts w:ascii="Trebuchet MS" w:hAnsi="Trebuchet MS" w:cs="Tahoma"/>
        <w:color w:val="808080"/>
        <w:sz w:val="14"/>
        <w:szCs w:val="14"/>
      </w:rPr>
      <w:t xml:space="preserve"> </w:t>
    </w:r>
    <w:r w:rsidRPr="00493356">
      <w:rPr>
        <w:rFonts w:ascii="Trebuchet MS" w:hAnsi="Trebuchet MS" w:cs="Tahoma"/>
        <w:color w:val="808080"/>
        <w:sz w:val="14"/>
        <w:szCs w:val="14"/>
        <w:lang w:val="ru-RU"/>
      </w:rPr>
      <w:t>права</w:t>
    </w:r>
    <w:r w:rsidRPr="00121CCA">
      <w:rPr>
        <w:rFonts w:ascii="Trebuchet MS" w:hAnsi="Trebuchet MS" w:cs="Tahoma"/>
        <w:color w:val="808080"/>
        <w:sz w:val="14"/>
        <w:szCs w:val="14"/>
      </w:rPr>
      <w:t xml:space="preserve"> </w:t>
    </w:r>
    <w:r w:rsidRPr="00493356">
      <w:rPr>
        <w:rFonts w:ascii="Trebuchet MS" w:hAnsi="Trebuchet MS" w:cs="Tahoma"/>
        <w:color w:val="808080"/>
        <w:sz w:val="14"/>
        <w:szCs w:val="14"/>
        <w:lang w:val="ru-RU"/>
      </w:rPr>
      <w:t>защищены</w:t>
    </w:r>
    <w:r w:rsidRPr="00121CCA">
      <w:rPr>
        <w:rFonts w:ascii="Trebuchet MS" w:hAnsi="Trebuchet MS" w:cs="Tahoma"/>
        <w:color w:val="808080"/>
        <w:sz w:val="14"/>
        <w:szCs w:val="14"/>
      </w:rPr>
      <w:t>.</w:t>
    </w:r>
    <w:r>
      <w:rPr>
        <w:rFonts w:ascii="Trebuchet MS" w:hAnsi="Trebuchet MS" w:cs="Tahoma"/>
        <w:color w:val="808080"/>
        <w:sz w:val="14"/>
        <w:szCs w:val="14"/>
      </w:rPr>
      <w:tab/>
    </w:r>
    <w:r w:rsidRPr="00BC4A01">
      <w:rPr>
        <w:rFonts w:ascii="Trebuchet MS" w:hAnsi="Trebuchet MS" w:cs="Tahoma"/>
        <w:color w:val="808080"/>
        <w:sz w:val="14"/>
        <w:szCs w:val="14"/>
        <w:lang w:val="ru-RU"/>
      </w:rPr>
      <w:t xml:space="preserve">Стр. </w:t>
    </w:r>
    <w:r w:rsidRPr="00F03927">
      <w:rPr>
        <w:rFonts w:cs="Arial"/>
        <w:color w:val="000000"/>
        <w:szCs w:val="18"/>
      </w:rPr>
      <w:fldChar w:fldCharType="begin"/>
    </w:r>
    <w:r w:rsidRPr="004434F8">
      <w:rPr>
        <w:rFonts w:cs="Arial"/>
        <w:color w:val="000000"/>
        <w:szCs w:val="18"/>
        <w:lang w:val="ru-RU"/>
      </w:rPr>
      <w:instrText xml:space="preserve"> </w:instrText>
    </w:r>
    <w:r w:rsidRPr="00F03927">
      <w:rPr>
        <w:rFonts w:cs="Arial"/>
        <w:color w:val="000000"/>
        <w:szCs w:val="18"/>
      </w:rPr>
      <w:instrText>PAGE</w:instrText>
    </w:r>
    <w:r w:rsidRPr="004434F8">
      <w:rPr>
        <w:rFonts w:cs="Arial"/>
        <w:color w:val="000000"/>
        <w:szCs w:val="18"/>
        <w:lang w:val="ru-RU"/>
      </w:rPr>
      <w:instrText xml:space="preserve"> </w:instrText>
    </w:r>
    <w:r w:rsidRPr="00F03927">
      <w:rPr>
        <w:rFonts w:cs="Arial"/>
        <w:color w:val="000000"/>
        <w:szCs w:val="18"/>
      </w:rPr>
      <w:fldChar w:fldCharType="separate"/>
    </w:r>
    <w:r w:rsidR="00E124C6">
      <w:rPr>
        <w:rFonts w:cs="Arial"/>
        <w:noProof/>
        <w:color w:val="000000"/>
        <w:szCs w:val="18"/>
      </w:rPr>
      <w:t>1</w:t>
    </w:r>
    <w:r w:rsidRPr="00F03927">
      <w:rPr>
        <w:rFonts w:cs="Arial"/>
        <w:color w:val="000000"/>
        <w:szCs w:val="18"/>
      </w:rPr>
      <w:fldChar w:fldCharType="end"/>
    </w:r>
    <w:r w:rsidRPr="00BC4A01">
      <w:rPr>
        <w:rFonts w:ascii="Trebuchet MS" w:hAnsi="Trebuchet MS" w:cs="Tahoma"/>
        <w:color w:val="808080"/>
        <w:sz w:val="14"/>
        <w:szCs w:val="14"/>
        <w:lang w:val="ru-RU"/>
      </w:rPr>
      <w:t xml:space="preserve"> из </w:t>
    </w:r>
    <w:r w:rsidRPr="00F03927">
      <w:rPr>
        <w:rFonts w:cs="Tahoma"/>
        <w:szCs w:val="14"/>
      </w:rPr>
      <w:fldChar w:fldCharType="begin"/>
    </w:r>
    <w:r w:rsidRPr="004434F8">
      <w:rPr>
        <w:rFonts w:cs="Tahoma"/>
        <w:szCs w:val="14"/>
        <w:lang w:val="ru-RU"/>
      </w:rPr>
      <w:instrText xml:space="preserve"> </w:instrText>
    </w:r>
    <w:r w:rsidRPr="00F03927">
      <w:rPr>
        <w:rFonts w:cs="Tahoma"/>
        <w:szCs w:val="14"/>
      </w:rPr>
      <w:instrText>NUMPAGES</w:instrText>
    </w:r>
    <w:r w:rsidRPr="004434F8">
      <w:rPr>
        <w:rFonts w:cs="Tahoma"/>
        <w:szCs w:val="14"/>
        <w:lang w:val="ru-RU"/>
      </w:rPr>
      <w:instrText xml:space="preserve"> </w:instrText>
    </w:r>
    <w:r w:rsidRPr="00F03927">
      <w:rPr>
        <w:rFonts w:cs="Tahoma"/>
        <w:szCs w:val="14"/>
      </w:rPr>
      <w:fldChar w:fldCharType="separate"/>
    </w:r>
    <w:r w:rsidR="00E124C6">
      <w:rPr>
        <w:rFonts w:cs="Tahoma"/>
        <w:noProof/>
        <w:szCs w:val="14"/>
      </w:rPr>
      <w:t>25</w:t>
    </w:r>
    <w:r w:rsidRPr="00F03927">
      <w:rPr>
        <w:rFonts w:cs="Tahoma"/>
        <w:szCs w:val="14"/>
      </w:rPr>
      <w:fldChar w:fldCharType="end"/>
    </w:r>
    <w:r w:rsidRPr="00BC4A01">
      <w:rPr>
        <w:rFonts w:ascii="Trebuchet MS" w:hAnsi="Trebuchet MS" w:cs="Tahoma"/>
        <w:color w:val="808080"/>
        <w:sz w:val="14"/>
        <w:szCs w:val="14"/>
        <w:lang w:val="ru-RU"/>
      </w:rPr>
      <w:t xml:space="preserve"> Дата публикации: </w:t>
    </w:r>
    <w:r w:rsidRPr="002A7525">
      <w:rPr>
        <w:rFonts w:ascii="Trebuchet MS" w:hAnsi="Trebuchet MS" w:cs="Tahoma"/>
        <w:color w:val="808080"/>
        <w:sz w:val="14"/>
        <w:szCs w:val="14"/>
        <w:lang w:val="ru-RU"/>
      </w:rPr>
      <w:t>Декабря</w:t>
    </w:r>
    <w:r w:rsidRPr="00BC4A01">
      <w:rPr>
        <w:rFonts w:ascii="Trebuchet MS" w:hAnsi="Trebuchet MS" w:cs="Tahoma"/>
        <w:color w:val="808080"/>
        <w:sz w:val="14"/>
        <w:szCs w:val="14"/>
        <w:lang w:val="ru-RU"/>
      </w:rPr>
      <w:t xml:space="preserve"> 2012 г.</w:t>
    </w:r>
  </w:p>
  <w:p w14:paraId="5D8F2F9F" w14:textId="77777777" w:rsidR="001E2E33" w:rsidRPr="00121CCA" w:rsidRDefault="001E2E33" w:rsidP="002A7525">
    <w:pPr>
      <w:pStyle w:val="Footer"/>
      <w:pBdr>
        <w:top w:val="single" w:sz="6" w:space="1" w:color="808080"/>
      </w:pBdr>
      <w:tabs>
        <w:tab w:val="clear" w:pos="5155"/>
        <w:tab w:val="clear" w:pos="10325"/>
        <w:tab w:val="right" w:pos="9360"/>
      </w:tabs>
      <w:rPr>
        <w:rFonts w:ascii="Verdana" w:hAnsi="Verdana"/>
        <w:color w:val="808080"/>
        <w:sz w:val="16"/>
        <w:lang w:val="ru-RU"/>
      </w:rPr>
    </w:pPr>
    <w:r>
      <w:rPr>
        <w:rFonts w:ascii="Trebuchet MS" w:hAnsi="Trebuchet MS"/>
        <w:color w:val="808080"/>
        <w:sz w:val="14"/>
        <w:lang w:val="ru-RU"/>
      </w:rPr>
      <w:t>Microsoft является охраняемым товарным знаком корпорации Microsoft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8F2FA0" w14:textId="77777777" w:rsidR="001E2E33" w:rsidRDefault="001E2E33" w:rsidP="00D9532C"/>
  <w:p w14:paraId="5D8F2FA1" w14:textId="77777777" w:rsidR="001E2E33" w:rsidRPr="00BC4A01" w:rsidRDefault="001E2E33" w:rsidP="00D9532C">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rPr>
    </w:pPr>
    <w:r w:rsidRPr="00121CCA">
      <w:rPr>
        <w:rFonts w:ascii="Trebuchet MS" w:hAnsi="Trebuchet MS" w:cs="Tahoma"/>
        <w:color w:val="808080"/>
        <w:sz w:val="14"/>
        <w:szCs w:val="14"/>
      </w:rPr>
      <w:t xml:space="preserve">© </w:t>
    </w:r>
    <w:r w:rsidRPr="00493356">
      <w:rPr>
        <w:rFonts w:ascii="Trebuchet MS" w:hAnsi="Trebuchet MS" w:cs="Tahoma"/>
        <w:color w:val="808080"/>
        <w:sz w:val="14"/>
        <w:szCs w:val="14"/>
        <w:lang w:val="ru-RU"/>
      </w:rPr>
      <w:t>Корпорация</w:t>
    </w:r>
    <w:r w:rsidRPr="00121CCA">
      <w:rPr>
        <w:rFonts w:ascii="Trebuchet MS" w:hAnsi="Trebuchet MS" w:cs="Tahoma"/>
        <w:color w:val="808080"/>
        <w:sz w:val="14"/>
        <w:szCs w:val="14"/>
      </w:rPr>
      <w:t xml:space="preserve"> Microsoft (Microsoft Corporation), 2012. </w:t>
    </w:r>
    <w:r w:rsidRPr="00493356">
      <w:rPr>
        <w:rFonts w:ascii="Trebuchet MS" w:hAnsi="Trebuchet MS" w:cs="Tahoma"/>
        <w:color w:val="808080"/>
        <w:sz w:val="14"/>
        <w:szCs w:val="14"/>
        <w:lang w:val="ru-RU"/>
      </w:rPr>
      <w:t>Все</w:t>
    </w:r>
    <w:r w:rsidRPr="00121CCA">
      <w:rPr>
        <w:rFonts w:ascii="Trebuchet MS" w:hAnsi="Trebuchet MS" w:cs="Tahoma"/>
        <w:color w:val="808080"/>
        <w:sz w:val="14"/>
        <w:szCs w:val="14"/>
      </w:rPr>
      <w:t xml:space="preserve"> </w:t>
    </w:r>
    <w:r w:rsidRPr="00493356">
      <w:rPr>
        <w:rFonts w:ascii="Trebuchet MS" w:hAnsi="Trebuchet MS" w:cs="Tahoma"/>
        <w:color w:val="808080"/>
        <w:sz w:val="14"/>
        <w:szCs w:val="14"/>
        <w:lang w:val="ru-RU"/>
      </w:rPr>
      <w:t>права</w:t>
    </w:r>
    <w:r w:rsidRPr="00121CCA">
      <w:rPr>
        <w:rFonts w:ascii="Trebuchet MS" w:hAnsi="Trebuchet MS" w:cs="Tahoma"/>
        <w:color w:val="808080"/>
        <w:sz w:val="14"/>
        <w:szCs w:val="14"/>
      </w:rPr>
      <w:t xml:space="preserve"> </w:t>
    </w:r>
    <w:r w:rsidRPr="00493356">
      <w:rPr>
        <w:rFonts w:ascii="Trebuchet MS" w:hAnsi="Trebuchet MS" w:cs="Tahoma"/>
        <w:color w:val="808080"/>
        <w:sz w:val="14"/>
        <w:szCs w:val="14"/>
        <w:lang w:val="ru-RU"/>
      </w:rPr>
      <w:t>защищены</w:t>
    </w:r>
    <w:r w:rsidRPr="00121CCA">
      <w:rPr>
        <w:rFonts w:ascii="Trebuchet MS" w:hAnsi="Trebuchet MS" w:cs="Tahoma"/>
        <w:color w:val="808080"/>
        <w:sz w:val="14"/>
        <w:szCs w:val="14"/>
      </w:rPr>
      <w:t>.</w:t>
    </w:r>
    <w:r>
      <w:rPr>
        <w:rFonts w:ascii="Trebuchet MS" w:hAnsi="Trebuchet MS" w:cs="Tahoma"/>
        <w:color w:val="808080"/>
        <w:sz w:val="14"/>
        <w:szCs w:val="14"/>
      </w:rPr>
      <w:tab/>
    </w:r>
    <w:r w:rsidRPr="00BC4A01">
      <w:rPr>
        <w:rFonts w:ascii="Trebuchet MS" w:hAnsi="Trebuchet MS" w:cs="Tahoma"/>
        <w:color w:val="808080"/>
        <w:sz w:val="14"/>
        <w:szCs w:val="14"/>
        <w:lang w:val="ru-RU"/>
      </w:rPr>
      <w:t xml:space="preserve">Стр. </w:t>
    </w:r>
    <w:r w:rsidRPr="00F03927">
      <w:rPr>
        <w:rFonts w:cs="Arial"/>
        <w:color w:val="000000"/>
        <w:szCs w:val="18"/>
      </w:rPr>
      <w:fldChar w:fldCharType="begin"/>
    </w:r>
    <w:r w:rsidRPr="004434F8">
      <w:rPr>
        <w:rFonts w:cs="Arial"/>
        <w:color w:val="000000"/>
        <w:szCs w:val="18"/>
        <w:lang w:val="ru-RU"/>
      </w:rPr>
      <w:instrText xml:space="preserve"> </w:instrText>
    </w:r>
    <w:r w:rsidRPr="00F03927">
      <w:rPr>
        <w:rFonts w:cs="Arial"/>
        <w:color w:val="000000"/>
        <w:szCs w:val="18"/>
      </w:rPr>
      <w:instrText>PAGE</w:instrText>
    </w:r>
    <w:r w:rsidRPr="004434F8">
      <w:rPr>
        <w:rFonts w:cs="Arial"/>
        <w:color w:val="000000"/>
        <w:szCs w:val="18"/>
        <w:lang w:val="ru-RU"/>
      </w:rPr>
      <w:instrText xml:space="preserve"> </w:instrText>
    </w:r>
    <w:r w:rsidRPr="00F03927">
      <w:rPr>
        <w:rFonts w:cs="Arial"/>
        <w:color w:val="000000"/>
        <w:szCs w:val="18"/>
      </w:rPr>
      <w:fldChar w:fldCharType="separate"/>
    </w:r>
    <w:r w:rsidR="00E124C6">
      <w:rPr>
        <w:rFonts w:cs="Arial"/>
        <w:noProof/>
        <w:color w:val="000000"/>
        <w:szCs w:val="18"/>
      </w:rPr>
      <w:t>37</w:t>
    </w:r>
    <w:r w:rsidRPr="00F03927">
      <w:rPr>
        <w:rFonts w:cs="Arial"/>
        <w:color w:val="000000"/>
        <w:szCs w:val="18"/>
      </w:rPr>
      <w:fldChar w:fldCharType="end"/>
    </w:r>
    <w:r w:rsidRPr="00BC4A01">
      <w:rPr>
        <w:rFonts w:ascii="Trebuchet MS" w:hAnsi="Trebuchet MS" w:cs="Tahoma"/>
        <w:color w:val="808080"/>
        <w:sz w:val="14"/>
        <w:szCs w:val="14"/>
        <w:lang w:val="ru-RU"/>
      </w:rPr>
      <w:t xml:space="preserve"> из </w:t>
    </w:r>
    <w:r w:rsidRPr="00F03927">
      <w:rPr>
        <w:rFonts w:cs="Tahoma"/>
        <w:szCs w:val="14"/>
      </w:rPr>
      <w:fldChar w:fldCharType="begin"/>
    </w:r>
    <w:r w:rsidRPr="004434F8">
      <w:rPr>
        <w:rFonts w:cs="Tahoma"/>
        <w:szCs w:val="14"/>
        <w:lang w:val="ru-RU"/>
      </w:rPr>
      <w:instrText xml:space="preserve"> </w:instrText>
    </w:r>
    <w:r w:rsidRPr="00F03927">
      <w:rPr>
        <w:rFonts w:cs="Tahoma"/>
        <w:szCs w:val="14"/>
      </w:rPr>
      <w:instrText>NUMPAGES</w:instrText>
    </w:r>
    <w:r w:rsidRPr="004434F8">
      <w:rPr>
        <w:rFonts w:cs="Tahoma"/>
        <w:szCs w:val="14"/>
        <w:lang w:val="ru-RU"/>
      </w:rPr>
      <w:instrText xml:space="preserve"> </w:instrText>
    </w:r>
    <w:r w:rsidRPr="00F03927">
      <w:rPr>
        <w:rFonts w:cs="Tahoma"/>
        <w:szCs w:val="14"/>
      </w:rPr>
      <w:fldChar w:fldCharType="separate"/>
    </w:r>
    <w:r w:rsidR="00E124C6">
      <w:rPr>
        <w:rFonts w:cs="Tahoma"/>
        <w:noProof/>
        <w:szCs w:val="14"/>
      </w:rPr>
      <w:t>37</w:t>
    </w:r>
    <w:r w:rsidRPr="00F03927">
      <w:rPr>
        <w:rFonts w:cs="Tahoma"/>
        <w:szCs w:val="14"/>
      </w:rPr>
      <w:fldChar w:fldCharType="end"/>
    </w:r>
    <w:r w:rsidRPr="00BC4A01">
      <w:rPr>
        <w:rFonts w:ascii="Trebuchet MS" w:hAnsi="Trebuchet MS" w:cs="Tahoma"/>
        <w:color w:val="808080"/>
        <w:sz w:val="14"/>
        <w:szCs w:val="14"/>
        <w:lang w:val="ru-RU"/>
      </w:rPr>
      <w:t xml:space="preserve"> Дата публикации: </w:t>
    </w:r>
    <w:r w:rsidRPr="002A7525">
      <w:rPr>
        <w:rFonts w:ascii="Trebuchet MS" w:hAnsi="Trebuchet MS" w:cs="Tahoma"/>
        <w:color w:val="808080"/>
        <w:sz w:val="14"/>
        <w:szCs w:val="14"/>
        <w:lang w:val="ru-RU"/>
      </w:rPr>
      <w:t>Декабря</w:t>
    </w:r>
    <w:r w:rsidRPr="00BC4A01">
      <w:rPr>
        <w:rFonts w:ascii="Trebuchet MS" w:hAnsi="Trebuchet MS" w:cs="Tahoma"/>
        <w:color w:val="808080"/>
        <w:sz w:val="14"/>
        <w:szCs w:val="14"/>
        <w:lang w:val="ru-RU"/>
      </w:rPr>
      <w:t xml:space="preserve"> 2012 г.</w:t>
    </w:r>
  </w:p>
  <w:p w14:paraId="5D8F2FA2" w14:textId="77777777" w:rsidR="001E2E33" w:rsidRPr="00121CCA" w:rsidRDefault="001E2E33" w:rsidP="00D9532C">
    <w:pPr>
      <w:pStyle w:val="Footer"/>
      <w:pBdr>
        <w:top w:val="single" w:sz="6" w:space="1" w:color="808080"/>
      </w:pBdr>
      <w:tabs>
        <w:tab w:val="clear" w:pos="5155"/>
        <w:tab w:val="clear" w:pos="10325"/>
        <w:tab w:val="right" w:pos="9360"/>
      </w:tabs>
      <w:rPr>
        <w:rFonts w:ascii="Verdana" w:hAnsi="Verdana"/>
        <w:color w:val="808080"/>
        <w:sz w:val="16"/>
        <w:lang w:val="ru-RU"/>
      </w:rPr>
    </w:pPr>
    <w:r>
      <w:rPr>
        <w:rFonts w:ascii="Trebuchet MS" w:hAnsi="Trebuchet MS"/>
        <w:color w:val="808080"/>
        <w:sz w:val="14"/>
        <w:lang w:val="ru-RU"/>
      </w:rPr>
      <w:t>Microsoft является охраняемым товарным знаком корпорации Microsoft в Соединенных Штатах и других странах.</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8F2FA5" w14:textId="77777777" w:rsidR="001E2E33" w:rsidRDefault="001E2E33"/>
  <w:p w14:paraId="5D8F2FA6" w14:textId="77777777" w:rsidR="001E2E33" w:rsidRPr="004434F8" w:rsidRDefault="001E2E33">
    <w:pPr>
      <w:pStyle w:val="Footer"/>
      <w:pBdr>
        <w:top w:val="single" w:sz="6" w:space="1" w:color="808080"/>
      </w:pBdr>
      <w:tabs>
        <w:tab w:val="clear" w:pos="5155"/>
        <w:tab w:val="clear" w:pos="10325"/>
        <w:tab w:val="right" w:pos="10620"/>
      </w:tabs>
      <w:rPr>
        <w:rFonts w:ascii="Trebuchet MS" w:hAnsi="Trebuchet MS"/>
        <w:color w:val="808080"/>
        <w:sz w:val="14"/>
        <w:lang w:val="ru-RU"/>
      </w:rPr>
    </w:pPr>
    <w:r w:rsidRPr="004434F8">
      <w:rPr>
        <w:rFonts w:ascii="Trebuchet MS" w:hAnsi="Trebuchet MS"/>
        <w:color w:val="808080"/>
        <w:sz w:val="14"/>
      </w:rPr>
      <w:t xml:space="preserve">© </w:t>
    </w:r>
    <w:r>
      <w:rPr>
        <w:rFonts w:ascii="Trebuchet MS" w:hAnsi="Trebuchet MS"/>
        <w:color w:val="808080"/>
        <w:sz w:val="14"/>
        <w:lang w:val="ru-RU"/>
      </w:rPr>
      <w:t>Корпорация</w:t>
    </w:r>
    <w:r w:rsidRPr="004434F8">
      <w:rPr>
        <w:rFonts w:ascii="Trebuchet MS" w:hAnsi="Trebuchet MS"/>
        <w:color w:val="808080"/>
        <w:sz w:val="14"/>
      </w:rPr>
      <w:t xml:space="preserve"> Microsoft (Microsoft Corporation), 2009.</w:t>
    </w:r>
    <w:r>
      <w:rPr>
        <w:rFonts w:ascii="Trebuchet MS" w:hAnsi="Trebuchet MS"/>
        <w:color w:val="808080"/>
        <w:sz w:val="14"/>
      </w:rPr>
      <w:t xml:space="preserve"> </w:t>
    </w:r>
    <w:r>
      <w:rPr>
        <w:rFonts w:ascii="Trebuchet MS" w:hAnsi="Trebuchet MS"/>
        <w:color w:val="808080"/>
        <w:sz w:val="14"/>
        <w:lang w:val="ru-RU"/>
      </w:rPr>
      <w:t>Все</w:t>
    </w:r>
    <w:r w:rsidRPr="004434F8">
      <w:rPr>
        <w:rFonts w:ascii="Trebuchet MS" w:hAnsi="Trebuchet MS"/>
        <w:color w:val="808080"/>
        <w:sz w:val="14"/>
      </w:rPr>
      <w:t xml:space="preserve"> </w:t>
    </w:r>
    <w:r>
      <w:rPr>
        <w:rFonts w:ascii="Trebuchet MS" w:hAnsi="Trebuchet MS"/>
        <w:color w:val="808080"/>
        <w:sz w:val="14"/>
        <w:lang w:val="ru-RU"/>
      </w:rPr>
      <w:t>права</w:t>
    </w:r>
    <w:r w:rsidRPr="004434F8">
      <w:rPr>
        <w:rFonts w:ascii="Trebuchet MS" w:hAnsi="Trebuchet MS"/>
        <w:color w:val="808080"/>
        <w:sz w:val="14"/>
      </w:rPr>
      <w:t xml:space="preserve"> </w:t>
    </w:r>
    <w:r>
      <w:rPr>
        <w:rFonts w:ascii="Trebuchet MS" w:hAnsi="Trebuchet MS"/>
        <w:color w:val="808080"/>
        <w:sz w:val="14"/>
        <w:lang w:val="ru-RU"/>
      </w:rPr>
      <w:t>защищены</w:t>
    </w:r>
    <w:r w:rsidRPr="004434F8">
      <w:rPr>
        <w:rFonts w:ascii="Trebuchet MS" w:hAnsi="Trebuchet MS"/>
        <w:color w:val="808080"/>
        <w:sz w:val="14"/>
      </w:rPr>
      <w:t>.</w:t>
    </w:r>
    <w:r>
      <w:t xml:space="preserve"> </w:t>
    </w:r>
    <w:r>
      <w:rPr>
        <w:rFonts w:ascii="Trebuchet MS" w:hAnsi="Trebuchet MS"/>
        <w:color w:val="808080"/>
        <w:sz w:val="14"/>
        <w:lang w:val="ru-RU"/>
      </w:rPr>
      <w:t xml:space="preserve">Стр. </w:t>
    </w:r>
    <w:r>
      <w:rPr>
        <w:lang w:val="ru-RU"/>
      </w:rPr>
      <w:fldChar w:fldCharType="begin"/>
    </w:r>
    <w:r>
      <w:rPr>
        <w:lang w:val="ru-RU"/>
      </w:rPr>
      <w:instrText xml:space="preserve"> PAGE </w:instrText>
    </w:r>
    <w:r>
      <w:rPr>
        <w:lang w:val="ru-RU"/>
      </w:rPr>
      <w:fldChar w:fldCharType="separate"/>
    </w:r>
    <w:r>
      <w:rPr>
        <w:noProof/>
        <w:lang w:val="ru-RU"/>
      </w:rPr>
      <w:t>1</w:t>
    </w:r>
    <w:r>
      <w:rPr>
        <w:lang w:val="ru-RU"/>
      </w:rPr>
      <w:fldChar w:fldCharType="end"/>
    </w:r>
    <w:r>
      <w:rPr>
        <w:rFonts w:ascii="Trebuchet MS" w:hAnsi="Trebuchet MS"/>
        <w:color w:val="808080"/>
        <w:sz w:val="14"/>
        <w:lang w:val="ru-RU"/>
      </w:rPr>
      <w:t xml:space="preserve"> из </w:t>
    </w:r>
    <w:r>
      <w:rPr>
        <w:lang w:val="ru-RU"/>
      </w:rPr>
      <w:fldChar w:fldCharType="begin"/>
    </w:r>
    <w:r>
      <w:rPr>
        <w:lang w:val="ru-RU"/>
      </w:rPr>
      <w:instrText xml:space="preserve"> NUMPAGES </w:instrText>
    </w:r>
    <w:r>
      <w:rPr>
        <w:lang w:val="ru-RU"/>
      </w:rPr>
      <w:fldChar w:fldCharType="separate"/>
    </w:r>
    <w:r>
      <w:rPr>
        <w:noProof/>
        <w:lang w:val="ru-RU"/>
      </w:rPr>
      <w:t>207</w:t>
    </w:r>
    <w:r>
      <w:rPr>
        <w:lang w:val="ru-RU"/>
      </w:rPr>
      <w:fldChar w:fldCharType="end"/>
    </w:r>
    <w:r>
      <w:rPr>
        <w:rFonts w:ascii="Trebuchet MS" w:hAnsi="Trebuchet MS"/>
        <w:color w:val="808080"/>
        <w:sz w:val="14"/>
        <w:lang w:val="ru-RU"/>
      </w:rPr>
      <w:t xml:space="preserve"> Дата публикации: май 2009 г.</w:t>
    </w:r>
  </w:p>
  <w:p w14:paraId="5D8F2FA7" w14:textId="77777777" w:rsidR="001E2E33" w:rsidRPr="004434F8" w:rsidRDefault="001E2E33">
    <w:pPr>
      <w:pStyle w:val="Footer"/>
      <w:rPr>
        <w:rFonts w:ascii="Verdana" w:hAnsi="Verdana"/>
        <w:color w:val="808080"/>
        <w:sz w:val="16"/>
        <w:lang w:val="ru-RU"/>
      </w:rPr>
    </w:pPr>
    <w:r>
      <w:rPr>
        <w:rFonts w:ascii="Trebuchet MS" w:hAnsi="Trebuchet MS"/>
        <w:color w:val="808080"/>
        <w:sz w:val="14"/>
        <w:lang w:val="ru-RU"/>
      </w:rPr>
      <w:t>Microsoft является охраняемым товарным знаком корпорации Microsoft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0ED316" w14:textId="77777777" w:rsidR="00F7358B" w:rsidRDefault="00F7358B">
      <w:r>
        <w:separator/>
      </w:r>
    </w:p>
  </w:footnote>
  <w:footnote w:type="continuationSeparator" w:id="0">
    <w:p w14:paraId="383A5ECC" w14:textId="77777777" w:rsidR="00F7358B" w:rsidRDefault="00F735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8F2F95" w14:textId="77777777" w:rsidR="001E2E33" w:rsidRDefault="001E2E33" w:rsidP="00D9532C">
    <w:pPr>
      <w:pStyle w:val="Header"/>
      <w:tabs>
        <w:tab w:val="clear" w:pos="3240"/>
        <w:tab w:val="left" w:pos="2970"/>
      </w:tabs>
      <w:ind w:firstLine="2160"/>
    </w:pPr>
    <w:r>
      <w:rPr>
        <w:noProof/>
      </w:rPr>
      <mc:AlternateContent>
        <mc:Choice Requires="wps">
          <w:drawing>
            <wp:anchor distT="0" distB="0" distL="114300" distR="114300" simplePos="0" relativeHeight="251661824" behindDoc="0" locked="0" layoutInCell="0" allowOverlap="1" wp14:anchorId="5D8F2FA8" wp14:editId="5D8F2FA9">
              <wp:simplePos x="0" y="0"/>
              <wp:positionH relativeFrom="column">
                <wp:posOffset>-314325</wp:posOffset>
              </wp:positionH>
              <wp:positionV relativeFrom="paragraph">
                <wp:posOffset>-131445</wp:posOffset>
              </wp:positionV>
              <wp:extent cx="2094230" cy="603250"/>
              <wp:effectExtent l="0" t="1905" r="1270" b="444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4230" cy="603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8F2FB5" w14:textId="77777777" w:rsidR="001E2E33" w:rsidRDefault="001E2E33" w:rsidP="00D9532C">
                          <w:pPr>
                            <w:ind w:right="-129"/>
                          </w:pPr>
                          <w:r>
                            <w:rPr>
                              <w:noProof/>
                            </w:rPr>
                            <w:drawing>
                              <wp:inline distT="0" distB="0" distL="0" distR="0" wp14:anchorId="5D8F2FB6" wp14:editId="5D8F2FB7">
                                <wp:extent cx="1915160" cy="509270"/>
                                <wp:effectExtent l="0" t="0" r="8890" b="5080"/>
                                <wp:docPr id="13" name="Picture 13"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5D8F2FA8" id="_x0000_t202" coordsize="21600,21600" o:spt="202" path="m,l,21600r21600,l21600,xe">
              <v:stroke joinstyle="miter"/>
              <v:path gradientshapeok="t" o:connecttype="rect"/>
            </v:shapetype>
            <v:shape id="Text Box 14" o:spid="_x0000_s1029" type="#_x0000_t202" style="position:absolute;left:0;text-align:left;margin-left:-24.75pt;margin-top:-10.35pt;width:164.9pt;height:47.5pt;z-index:2516618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" o:allowincell="f" filled="f" stroked="f">
              <v:textbox style="mso-fit-shape-to-text:t">
                <w:txbxContent>
                  <w:p w14:paraId="5D8F2FB5" w14:textId="77777777" w:rsidR="001E2E33" w:rsidRDefault="001E2E33" w:rsidP="00D9532C">
                    <w:pPr>
                      <w:ind w:right="-129"/>
                    </w:pPr>
                    <w:r>
                      <w:rPr>
                        <w:noProof/>
                      </w:rPr>
                      <w:drawing>
                        <wp:inline distT="0" distB="0" distL="0" distR="0" wp14:anchorId="5D8F2FB6" wp14:editId="5D8F2FB7">
                          <wp:extent cx="1915160" cy="509270"/>
                          <wp:effectExtent l="0" t="0" r="8890" b="5080"/>
                          <wp:docPr id="13" name="Picture 13"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v:textbox>
            </v:shape>
          </w:pict>
        </mc:Fallback>
      </mc:AlternateContent>
    </w:r>
  </w:p>
  <w:p w14:paraId="5D8F2F96" w14:textId="77777777" w:rsidR="001E2E33" w:rsidRDefault="001E2E33" w:rsidP="00D9532C">
    <w:r>
      <w:rPr>
        <w:noProof/>
      </w:rPr>
      <mc:AlternateContent>
        <mc:Choice Requires="wps">
          <w:drawing>
            <wp:anchor distT="0" distB="0" distL="114300" distR="114300" simplePos="0" relativeHeight="251660800" behindDoc="0" locked="0" layoutInCell="0" allowOverlap="1" wp14:anchorId="5D8F2FAA" wp14:editId="5D8F2FAB">
              <wp:simplePos x="0" y="0"/>
              <wp:positionH relativeFrom="column">
                <wp:posOffset>-23495</wp:posOffset>
              </wp:positionH>
              <wp:positionV relativeFrom="paragraph">
                <wp:posOffset>70485</wp:posOffset>
              </wp:positionV>
              <wp:extent cx="6931025" cy="0"/>
              <wp:effectExtent l="5080" t="13335" r="7620" b="5715"/>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F3938D7" id="Straight Connector 12"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PTDHQIAADgEAAAOAAAAZHJzL2Uyb0RvYy54bWysU8GO2jAQvVfqP1i+QxJgKU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8F2F99" w14:textId="77777777" w:rsidR="001E2E33" w:rsidRDefault="001E2E33" w:rsidP="00C530A9">
    <w:pPr>
      <w:ind w:rightChars="185" w:right="333"/>
    </w:pPr>
  </w:p>
  <w:p w14:paraId="5D8F2F9A" w14:textId="77777777" w:rsidR="001E2E33" w:rsidRDefault="001E2E33" w:rsidP="00C530A9">
    <w:pPr>
      <w:ind w:rightChars="185" w:right="333"/>
    </w:pPr>
  </w:p>
  <w:p w14:paraId="5D8F2F9B" w14:textId="77777777" w:rsidR="001E2E33" w:rsidRDefault="001E2E33" w:rsidP="00C530A9">
    <w:pPr>
      <w:ind w:rightChars="185" w:right="333"/>
    </w:pPr>
    <w:r>
      <w:rPr>
        <w:noProof/>
      </w:rPr>
      <w:drawing>
        <wp:anchor distT="0" distB="0" distL="114300" distR="114300" simplePos="0" relativeHeight="251658752" behindDoc="0" locked="0" layoutInCell="1" allowOverlap="1" wp14:anchorId="5D8F2FAC" wp14:editId="5D8F2FAD">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8F2F9C" w14:textId="77777777" w:rsidR="001E2E33" w:rsidRDefault="001E2E33">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8F2FA3" w14:textId="77777777" w:rsidR="001E2E33" w:rsidRDefault="001E2E33" w:rsidP="00F8080D">
    <w:pPr>
      <w:ind w:rightChars="185" w:right="333"/>
    </w:pPr>
  </w:p>
  <w:p w14:paraId="5D8F2FA4" w14:textId="77777777" w:rsidR="001E2E33" w:rsidRDefault="001E2E33">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D902DDBC"/>
    <w:lvl w:ilvl="0">
      <w:start w:val="1"/>
      <w:numFmt w:val="bullet"/>
      <w:lvlText w:val=""/>
      <w:lvlJc w:val="left"/>
      <w:pPr>
        <w:ind w:left="720" w:hanging="360"/>
      </w:pPr>
      <w:rPr>
        <w:rFonts w:ascii="Webdings" w:hAnsi="Webdings" w:hint="default"/>
        <w:b w:val="0"/>
        <w:i w:val="0"/>
        <w:color w:val="FF6600"/>
        <w:sz w:val="24"/>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BC021F8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71EE1164"/>
    <w:lvl w:ilvl="0" w:tplc="04090017">
      <w:start w:val="1"/>
      <w:numFmt w:val="lowerLetter"/>
      <w:lvlText w:val="%1)"/>
      <w:lvlJc w:val="left"/>
      <w:pPr>
        <w:ind w:left="1440" w:hanging="360"/>
      </w:pPr>
      <w:rPr>
        <w:rFonts w:cs="Times New Roman"/>
      </w:rPr>
    </w:lvl>
    <w:lvl w:ilvl="1" w:tplc="0409001B">
      <w:start w:val="1"/>
      <w:numFmt w:val="lowerRoman"/>
      <w:lvlText w:val="%2."/>
      <w:lvlJc w:val="right"/>
      <w:pPr>
        <w:ind w:left="2160" w:hanging="360"/>
      </w:pPr>
      <w:rPr>
        <w:rFonts w:cs="Times New Roman" w:hint="default"/>
      </w:rPr>
    </w:lvl>
    <w:lvl w:ilvl="2" w:tplc="0409000F">
      <w:start w:val="1"/>
      <w:numFmt w:val="decimal"/>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0E404D25"/>
    <w:multiLevelType w:val="hybridMultilevel"/>
    <w:tmpl w:val="2F38E798"/>
    <w:lvl w:ilvl="0" w:tplc="04090011">
      <w:start w:val="1"/>
      <w:numFmt w:val="decimal"/>
      <w:lvlText w:val="%1)"/>
      <w:lvlJc w:val="left"/>
      <w:pPr>
        <w:ind w:left="720" w:hanging="360"/>
      </w:pPr>
      <w:rPr>
        <w:rFonts w:cs="Times New Roman" w:hint="default"/>
        <w:b w:val="0"/>
        <w:i w:val="0"/>
        <w:color w:val="0000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1">
    <w:nsid w:val="0FBA1539"/>
    <w:multiLevelType w:val="hybridMultilevel"/>
    <w:tmpl w:val="EFC60FB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A50652AC">
      <w:start w:val="1"/>
      <w:numFmt w:val="lowerLetter"/>
      <w:lvlText w:val="%3)"/>
      <w:lvlJc w:val="left"/>
      <w:pPr>
        <w:ind w:left="3060" w:hanging="360"/>
      </w:pPr>
      <w:rPr>
        <w:rFonts w:cs="Times New Roman"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5D11DEE"/>
    <w:multiLevelType w:val="hybridMultilevel"/>
    <w:tmpl w:val="BC127D7C"/>
    <w:lvl w:ilvl="0" w:tplc="04090019">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nsid w:val="15FF1D91"/>
    <w:multiLevelType w:val="hybridMultilevel"/>
    <w:tmpl w:val="D02251F2"/>
    <w:lvl w:ilvl="0" w:tplc="34366DBC">
      <w:start w:val="1"/>
      <w:numFmt w:val="decimal"/>
      <w:lvlText w:val="%1."/>
      <w:lvlJc w:val="left"/>
      <w:pPr>
        <w:ind w:left="1440" w:hanging="360"/>
      </w:pPr>
      <w:rPr>
        <w:rFonts w:cs="Times New Roman"/>
        <w:sz w:val="18"/>
        <w:szCs w:val="18"/>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6">
    <w:nsid w:val="16E744F4"/>
    <w:multiLevelType w:val="hybridMultilevel"/>
    <w:tmpl w:val="347A9F1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A461F1F"/>
    <w:multiLevelType w:val="hybridMultilevel"/>
    <w:tmpl w:val="4B58FDE0"/>
    <w:lvl w:ilvl="0" w:tplc="952C4BD0">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7BD2B0F4"/>
    <w:lvl w:ilvl="0" w:tplc="88DABD66">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C33E935E">
      <w:start w:val="1"/>
      <w:numFmt w:val="lowerRoman"/>
      <w:lvlText w:val="%3."/>
      <w:lvlJc w:val="right"/>
      <w:pPr>
        <w:ind w:left="2160" w:hanging="360"/>
      </w:pPr>
      <w:rPr>
        <w:rFonts w:cs="Times New Roman" w:hint="default"/>
        <w:b w:val="0"/>
        <w:i w:val="0"/>
        <w:color w:val="0000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DC4270BE"/>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1FD4852E"/>
    <w:lvl w:ilvl="0" w:tplc="926E162E">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0409001B">
      <w:start w:val="1"/>
      <w:numFmt w:val="lowerRoman"/>
      <w:lvlText w:val="%3."/>
      <w:lvlJc w:val="right"/>
      <w:pPr>
        <w:ind w:left="2160" w:hanging="360"/>
      </w:pPr>
      <w:rPr>
        <w:rFont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FFFFFFFF">
      <w:start w:val="1"/>
      <w:numFmt w:val="decimal"/>
      <w:lvlText w:val="%2."/>
      <w:lvlJc w:val="left"/>
      <w:pPr>
        <w:tabs>
          <w:tab w:val="num" w:pos="1440"/>
        </w:tabs>
        <w:ind w:left="1440" w:hanging="360"/>
      </w:pPr>
      <w:rPr>
        <w:rFonts w:cs="Times New Roman"/>
      </w:r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4572F2"/>
    <w:multiLevelType w:val="hybridMultilevel"/>
    <w:tmpl w:val="AFB68946"/>
    <w:lvl w:ilvl="0" w:tplc="ACCA547E">
      <w:start w:val="1"/>
      <w:numFmt w:val="decimal"/>
      <w:lvlText w:val="%1."/>
      <w:lvlJc w:val="left"/>
      <w:pPr>
        <w:ind w:left="1800" w:hanging="360"/>
      </w:pPr>
      <w:rPr>
        <w:rFonts w:cs="Times New Roman" w:hint="default"/>
        <w:b w:val="0"/>
        <w:i w:val="0"/>
        <w:color w:val="0000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9">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1">
    <w:nsid w:val="34B423A8"/>
    <w:multiLevelType w:val="hybridMultilevel"/>
    <w:tmpl w:val="4724BF2A"/>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3">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8">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9">
    <w:nsid w:val="3A806EA4"/>
    <w:multiLevelType w:val="hybridMultilevel"/>
    <w:tmpl w:val="545A5B54"/>
    <w:lvl w:ilvl="0" w:tplc="0152F0C0">
      <w:start w:val="1"/>
      <w:numFmt w:val="bullet"/>
      <w:lvlText w:val=""/>
      <w:lvlJc w:val="left"/>
      <w:pPr>
        <w:ind w:left="720" w:hanging="360"/>
      </w:pPr>
      <w:rPr>
        <w:rFonts w:ascii="Webdings" w:hAnsi="Webdings" w:hint="default"/>
        <w:b w:val="0"/>
        <w:i w:val="0"/>
        <w:color w:val="FF6600"/>
        <w:sz w:val="22"/>
      </w:rPr>
    </w:lvl>
    <w:lvl w:ilvl="1" w:tplc="04090011">
      <w:start w:val="1"/>
      <w:numFmt w:val="decimal"/>
      <w:lvlText w:val="%2)"/>
      <w:lvlJc w:val="left"/>
      <w:pPr>
        <w:ind w:left="1440" w:hanging="360"/>
      </w:pPr>
      <w:rPr>
        <w:rFonts w:cs="Times New Roman" w:hint="default"/>
      </w:rPr>
    </w:lvl>
    <w:lvl w:ilvl="2" w:tplc="170C68BA">
      <w:start w:val="1"/>
      <w:numFmt w:val="bullet"/>
      <w:lvlText w:val=""/>
      <w:lvlJc w:val="left"/>
      <w:pPr>
        <w:ind w:left="2160" w:hanging="360"/>
      </w:pPr>
      <w:rPr>
        <w:rFonts w:ascii="Webdings" w:hAnsi="Webdings" w:hint="default"/>
        <w:b w:val="0"/>
        <w:i w:val="0"/>
        <w:color w:val="FF6600"/>
        <w:sz w:val="24"/>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3AB3FA7"/>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67">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6EF72CA"/>
    <w:multiLevelType w:val="hybridMultilevel"/>
    <w:tmpl w:val="54EC3AF2"/>
    <w:lvl w:ilvl="0" w:tplc="E122711C">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4">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75">
    <w:nsid w:val="4EEF6A4B"/>
    <w:multiLevelType w:val="hybridMultilevel"/>
    <w:tmpl w:val="2E8C33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9">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2">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53A5E7D"/>
    <w:multiLevelType w:val="hybridMultilevel"/>
    <w:tmpl w:val="666CDE68"/>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9">
    <w:nsid w:val="5CD36762"/>
    <w:multiLevelType w:val="hybridMultilevel"/>
    <w:tmpl w:val="BBD6904A"/>
    <w:lvl w:ilvl="0" w:tplc="952C4BD0">
      <w:start w:val="1"/>
      <w:numFmt w:val="lowerLetter"/>
      <w:lvlText w:val="%1)"/>
      <w:lvlJc w:val="left"/>
      <w:pPr>
        <w:ind w:left="720" w:hanging="360"/>
      </w:pPr>
      <w:rPr>
        <w:rFonts w:cs="Times New Roman" w:hint="default"/>
        <w:b w:val="0"/>
        <w:i w:val="0"/>
        <w:color w:val="00000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0">
    <w:nsid w:val="5D33479C"/>
    <w:multiLevelType w:val="hybridMultilevel"/>
    <w:tmpl w:val="C3308AC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D426DEA"/>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96">
    <w:nsid w:val="631C7BE0"/>
    <w:multiLevelType w:val="hybridMultilevel"/>
    <w:tmpl w:val="48CE7C2C"/>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5681004"/>
    <w:multiLevelType w:val="hybridMultilevel"/>
    <w:tmpl w:val="027E0CE4"/>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C4E88F68">
      <w:start w:val="1"/>
      <w:numFmt w:val="decimal"/>
      <w:lvlText w:val="%2."/>
      <w:lvlJc w:val="left"/>
      <w:pPr>
        <w:tabs>
          <w:tab w:val="num" w:pos="1440"/>
        </w:tabs>
        <w:ind w:left="1440" w:hanging="360"/>
      </w:pPr>
      <w:rPr>
        <w:rFonts w:cs="Times New Roman"/>
        <w:sz w:val="18"/>
        <w:szCs w:val="18"/>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2">
    <w:nsid w:val="695D530D"/>
    <w:multiLevelType w:val="hybridMultilevel"/>
    <w:tmpl w:val="A32C75C2"/>
    <w:lvl w:ilvl="0" w:tplc="71D8FAAA">
      <w:start w:val="1"/>
      <w:numFmt w:val="decimal"/>
      <w:lvlText w:val="%1."/>
      <w:lvlJc w:val="left"/>
      <w:pPr>
        <w:ind w:left="1800" w:hanging="360"/>
      </w:pPr>
      <w:rPr>
        <w:rFonts w:cs="Times New Roman" w:hint="default"/>
        <w:b w:val="0"/>
        <w:i w:val="0"/>
        <w:color w:val="000000"/>
        <w:sz w:val="18"/>
        <w:szCs w:val="18"/>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5">
    <w:nsid w:val="6AE80828"/>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B2C4D22"/>
    <w:multiLevelType w:val="hybridMultilevel"/>
    <w:tmpl w:val="97DAF27A"/>
    <w:lvl w:ilvl="0" w:tplc="D902DDBC">
      <w:start w:val="1"/>
      <w:numFmt w:val="bullet"/>
      <w:lvlText w:val=""/>
      <w:lvlJc w:val="left"/>
      <w:pPr>
        <w:ind w:left="720" w:hanging="360"/>
      </w:pPr>
      <w:rPr>
        <w:rFonts w:ascii="Webdings" w:hAnsi="Webdings" w:hint="default"/>
        <w:b w:val="0"/>
        <w:i w:val="0"/>
        <w:color w:val="FF6600"/>
        <w:sz w:val="24"/>
      </w:rPr>
    </w:lvl>
    <w:lvl w:ilvl="1" w:tplc="BE9CEB22">
      <w:start w:val="1"/>
      <w:numFmt w:val="decimal"/>
      <w:lvlText w:val="%2."/>
      <w:lvlJc w:val="left"/>
      <w:pPr>
        <w:tabs>
          <w:tab w:val="num" w:pos="1440"/>
        </w:tabs>
        <w:ind w:left="1440" w:hanging="360"/>
      </w:pPr>
      <w:rPr>
        <w:rFonts w:cs="Times New Roman"/>
        <w:b/>
        <w:bCs/>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8">
    <w:nsid w:val="6C596130"/>
    <w:multiLevelType w:val="hybridMultilevel"/>
    <w:tmpl w:val="8B34B094"/>
    <w:lvl w:ilvl="0" w:tplc="D902DDBC">
      <w:start w:val="1"/>
      <w:numFmt w:val="bullet"/>
      <w:lvlText w:val=""/>
      <w:lvlJc w:val="left"/>
      <w:pPr>
        <w:ind w:left="1800" w:hanging="360"/>
      </w:pPr>
      <w:rPr>
        <w:rFonts w:ascii="Webdings" w:hAnsi="Webdings" w:hint="default"/>
        <w:b w:val="0"/>
        <w:i w:val="0"/>
        <w:color w:val="FF6600"/>
        <w:sz w:val="24"/>
      </w:rPr>
    </w:lvl>
    <w:lvl w:ilvl="1" w:tplc="D902DDBC">
      <w:start w:val="1"/>
      <w:numFmt w:val="bullet"/>
      <w:lvlText w:val=""/>
      <w:lvlJc w:val="left"/>
      <w:pPr>
        <w:ind w:left="2520" w:hanging="360"/>
      </w:pPr>
      <w:rPr>
        <w:rFonts w:ascii="Webdings" w:hAnsi="Webdings" w:hint="default"/>
        <w:b w:val="0"/>
        <w:i w:val="0"/>
        <w:color w:val="FF6600"/>
        <w:sz w:val="24"/>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3">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5">
    <w:nsid w:val="76155754"/>
    <w:multiLevelType w:val="hybridMultilevel"/>
    <w:tmpl w:val="E9286BA0"/>
    <w:lvl w:ilvl="0" w:tplc="11AE7E78">
      <w:start w:val="1"/>
      <w:numFmt w:val="lowerLetter"/>
      <w:lvlText w:val="%1."/>
      <w:lvlJc w:val="left"/>
      <w:pPr>
        <w:ind w:left="720" w:hanging="360"/>
      </w:pPr>
      <w:rPr>
        <w:rFonts w:cs="Times New Roman" w:hint="default"/>
        <w:sz w:val="18"/>
        <w:szCs w:val="18"/>
      </w:rPr>
    </w:lvl>
    <w:lvl w:ilvl="1" w:tplc="5976881E">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7014573"/>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8">
    <w:nsid w:val="770A0548"/>
    <w:multiLevelType w:val="hybridMultilevel"/>
    <w:tmpl w:val="7344772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D902DDBC">
      <w:start w:val="1"/>
      <w:numFmt w:val="bullet"/>
      <w:lvlText w:val=""/>
      <w:lvlJc w:val="left"/>
      <w:pPr>
        <w:ind w:left="3067" w:hanging="360"/>
      </w:pPr>
      <w:rPr>
        <w:rFonts w:ascii="Webdings" w:hAnsi="Webdings" w:hint="default"/>
        <w:b w:val="0"/>
        <w:i w:val="0"/>
        <w:color w:val="FF6600"/>
        <w:sz w:val="24"/>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8AE7166"/>
    <w:multiLevelType w:val="hybridMultilevel"/>
    <w:tmpl w:val="4696702E"/>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9D3689F"/>
    <w:multiLevelType w:val="hybridMultilevel"/>
    <w:tmpl w:val="BC664872"/>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CEA6B1D"/>
    <w:multiLevelType w:val="hybridMultilevel"/>
    <w:tmpl w:val="1E981CAC"/>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3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0"/>
  </w:num>
  <w:num w:numId="3">
    <w:abstractNumId w:val="61"/>
  </w:num>
  <w:num w:numId="4">
    <w:abstractNumId w:val="33"/>
  </w:num>
  <w:num w:numId="5">
    <w:abstractNumId w:val="112"/>
  </w:num>
  <w:num w:numId="6">
    <w:abstractNumId w:val="2"/>
  </w:num>
  <w:num w:numId="7">
    <w:abstractNumId w:val="13"/>
  </w:num>
  <w:num w:numId="8">
    <w:abstractNumId w:val="122"/>
  </w:num>
  <w:num w:numId="9">
    <w:abstractNumId w:val="1"/>
  </w:num>
  <w:num w:numId="10">
    <w:abstractNumId w:val="114"/>
  </w:num>
  <w:num w:numId="11">
    <w:abstractNumId w:val="62"/>
  </w:num>
  <w:num w:numId="12">
    <w:abstractNumId w:val="131"/>
  </w:num>
  <w:num w:numId="13">
    <w:abstractNumId w:val="119"/>
  </w:num>
  <w:num w:numId="14">
    <w:abstractNumId w:val="10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3"/>
  </w:num>
  <w:num w:numId="16">
    <w:abstractNumId w:val="69"/>
  </w:num>
  <w:num w:numId="17">
    <w:abstractNumId w:val="21"/>
  </w:num>
  <w:num w:numId="18">
    <w:abstractNumId w:val="25"/>
  </w:num>
  <w:num w:numId="19">
    <w:abstractNumId w:val="113"/>
  </w:num>
  <w:num w:numId="20">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1"/>
  </w:num>
  <w:num w:numId="22">
    <w:abstractNumId w:val="45"/>
  </w:num>
  <w:num w:numId="23">
    <w:abstractNumId w:val="70"/>
  </w:num>
  <w:num w:numId="24">
    <w:abstractNumId w:val="74"/>
  </w:num>
  <w:num w:numId="25">
    <w:abstractNumId w:val="42"/>
  </w:num>
  <w:num w:numId="26">
    <w:abstractNumId w:val="97"/>
  </w:num>
  <w:num w:numId="27">
    <w:abstractNumId w:val="40"/>
  </w:num>
  <w:num w:numId="28">
    <w:abstractNumId w:val="48"/>
  </w:num>
  <w:num w:numId="29">
    <w:abstractNumId w:val="55"/>
  </w:num>
  <w:num w:numId="30">
    <w:abstractNumId w:val="53"/>
  </w:num>
  <w:num w:numId="31">
    <w:abstractNumId w:val="36"/>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1"/>
  </w:num>
  <w:num w:numId="34">
    <w:abstractNumId w:val="76"/>
  </w:num>
  <w:num w:numId="35">
    <w:abstractNumId w:val="99"/>
  </w:num>
  <w:num w:numId="36">
    <w:abstractNumId w:val="80"/>
  </w:num>
  <w:num w:numId="37">
    <w:abstractNumId w:val="71"/>
  </w:num>
  <w:num w:numId="38">
    <w:abstractNumId w:val="41"/>
  </w:num>
  <w:num w:numId="39">
    <w:abstractNumId w:val="5"/>
  </w:num>
  <w:num w:numId="40">
    <w:abstractNumId w:val="127"/>
  </w:num>
  <w:num w:numId="41">
    <w:abstractNumId w:val="72"/>
  </w:num>
  <w:num w:numId="42">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6"/>
  </w:num>
  <w:num w:numId="44">
    <w:abstractNumId w:val="117"/>
  </w:num>
  <w:num w:numId="45">
    <w:abstractNumId w:val="110"/>
  </w:num>
  <w:num w:numId="46">
    <w:abstractNumId w:val="60"/>
  </w:num>
  <w:num w:numId="47">
    <w:abstractNumId w:val="49"/>
  </w:num>
  <w:num w:numId="48">
    <w:abstractNumId w:val="54"/>
  </w:num>
  <w:num w:numId="49">
    <w:abstractNumId w:val="6"/>
  </w:num>
  <w:num w:numId="50">
    <w:abstractNumId w:val="94"/>
  </w:num>
  <w:num w:numId="51">
    <w:abstractNumId w:val="16"/>
  </w:num>
  <w:num w:numId="52">
    <w:abstractNumId w:val="14"/>
  </w:num>
  <w:num w:numId="53">
    <w:abstractNumId w:val="34"/>
  </w:num>
  <w:num w:numId="54">
    <w:abstractNumId w:val="44"/>
  </w:num>
  <w:num w:numId="55">
    <w:abstractNumId w:val="22"/>
  </w:num>
  <w:num w:numId="56">
    <w:abstractNumId w:val="30"/>
  </w:num>
  <w:num w:numId="57">
    <w:abstractNumId w:val="79"/>
  </w:num>
  <w:num w:numId="58">
    <w:abstractNumId w:val="28"/>
  </w:num>
  <w:num w:numId="59">
    <w:abstractNumId w:val="77"/>
  </w:num>
  <w:num w:numId="60">
    <w:abstractNumId w:val="116"/>
  </w:num>
  <w:num w:numId="61">
    <w:abstractNumId w:val="109"/>
  </w:num>
  <w:num w:numId="62">
    <w:abstractNumId w:val="84"/>
  </w:num>
  <w:num w:numId="63">
    <w:abstractNumId w:val="124"/>
  </w:num>
  <w:num w:numId="64">
    <w:abstractNumId w:val="100"/>
  </w:num>
  <w:num w:numId="65">
    <w:abstractNumId w:val="39"/>
  </w:num>
  <w:num w:numId="66">
    <w:abstractNumId w:val="82"/>
  </w:num>
  <w:num w:numId="67">
    <w:abstractNumId w:val="31"/>
  </w:num>
  <w:num w:numId="68">
    <w:abstractNumId w:val="18"/>
  </w:num>
  <w:num w:numId="69">
    <w:abstractNumId w:val="59"/>
  </w:num>
  <w:num w:numId="70">
    <w:abstractNumId w:val="29"/>
  </w:num>
  <w:num w:numId="71">
    <w:abstractNumId w:val="88"/>
  </w:num>
  <w:num w:numId="72">
    <w:abstractNumId w:val="3"/>
  </w:num>
  <w:num w:numId="73">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87"/>
  </w:num>
  <w:num w:numId="75">
    <w:abstractNumId w:val="35"/>
  </w:num>
  <w:num w:numId="76">
    <w:abstractNumId w:val="38"/>
  </w:num>
  <w:num w:numId="77">
    <w:abstractNumId w:val="46"/>
  </w:num>
  <w:num w:numId="78">
    <w:abstractNumId w:val="110"/>
  </w:num>
  <w:num w:numId="79">
    <w:abstractNumId w:val="101"/>
  </w:num>
  <w:num w:numId="80">
    <w:abstractNumId w:val="54"/>
  </w:num>
  <w:num w:numId="81">
    <w:abstractNumId w:val="104"/>
  </w:num>
  <w:num w:numId="82">
    <w:abstractNumId w:val="23"/>
  </w:num>
  <w:num w:numId="83">
    <w:abstractNumId w:val="8"/>
  </w:num>
  <w:num w:numId="84">
    <w:abstractNumId w:val="20"/>
  </w:num>
  <w:num w:numId="85">
    <w:abstractNumId w:val="128"/>
  </w:num>
  <w:num w:numId="86">
    <w:abstractNumId w:val="68"/>
  </w:num>
  <w:num w:numId="87">
    <w:abstractNumId w:val="107"/>
  </w:num>
  <w:num w:numId="88">
    <w:abstractNumId w:val="63"/>
  </w:num>
  <w:num w:numId="89">
    <w:abstractNumId w:val="50"/>
  </w:num>
  <w:num w:numId="90">
    <w:abstractNumId w:val="93"/>
  </w:num>
  <w:num w:numId="91">
    <w:abstractNumId w:val="108"/>
  </w:num>
  <w:num w:numId="92">
    <w:abstractNumId w:val="90"/>
  </w:num>
  <w:num w:numId="93">
    <w:abstractNumId w:val="26"/>
  </w:num>
  <w:num w:numId="94">
    <w:abstractNumId w:val="125"/>
  </w:num>
  <w:num w:numId="95">
    <w:abstractNumId w:val="121"/>
  </w:num>
  <w:num w:numId="96">
    <w:abstractNumId w:val="51"/>
  </w:num>
  <w:num w:numId="97">
    <w:abstractNumId w:val="83"/>
  </w:num>
  <w:num w:numId="98">
    <w:abstractNumId w:val="92"/>
  </w:num>
  <w:num w:numId="99">
    <w:abstractNumId w:val="10"/>
  </w:num>
  <w:num w:numId="100">
    <w:abstractNumId w:val="86"/>
  </w:num>
  <w:num w:numId="101">
    <w:abstractNumId w:val="103"/>
  </w:num>
  <w:num w:numId="102">
    <w:abstractNumId w:val="106"/>
  </w:num>
  <w:num w:numId="103">
    <w:abstractNumId w:val="78"/>
  </w:num>
  <w:num w:numId="104">
    <w:abstractNumId w:val="95"/>
  </w:num>
  <w:num w:numId="105">
    <w:abstractNumId w:val="73"/>
  </w:num>
  <w:num w:numId="106">
    <w:abstractNumId w:val="126"/>
  </w:num>
  <w:num w:numId="107">
    <w:abstractNumId w:val="65"/>
  </w:num>
  <w:num w:numId="108">
    <w:abstractNumId w:val="75"/>
  </w:num>
  <w:num w:numId="109">
    <w:abstractNumId w:val="96"/>
  </w:num>
  <w:num w:numId="110">
    <w:abstractNumId w:val="17"/>
  </w:num>
  <w:num w:numId="111">
    <w:abstractNumId w:val="56"/>
  </w:num>
  <w:num w:numId="112">
    <w:abstractNumId w:val="15"/>
  </w:num>
  <w:num w:numId="113">
    <w:abstractNumId w:val="37"/>
  </w:num>
  <w:num w:numId="114">
    <w:abstractNumId w:val="118"/>
  </w:num>
  <w:num w:numId="115">
    <w:abstractNumId w:val="64"/>
  </w:num>
  <w:num w:numId="116">
    <w:abstractNumId w:val="32"/>
  </w:num>
  <w:num w:numId="117">
    <w:abstractNumId w:val="81"/>
  </w:num>
  <w:num w:numId="118">
    <w:abstractNumId w:val="47"/>
  </w:num>
  <w:num w:numId="119">
    <w:abstractNumId w:val="19"/>
  </w:num>
  <w:num w:numId="120">
    <w:abstractNumId w:val="43"/>
  </w:num>
  <w:num w:numId="121">
    <w:abstractNumId w:val="52"/>
  </w:num>
  <w:num w:numId="122">
    <w:abstractNumId w:val="130"/>
  </w:num>
  <w:num w:numId="123">
    <w:abstractNumId w:val="129"/>
  </w:num>
  <w:num w:numId="124">
    <w:abstractNumId w:val="58"/>
  </w:num>
  <w:num w:numId="125">
    <w:abstractNumId w:val="67"/>
  </w:num>
  <w:num w:numId="126">
    <w:abstractNumId w:val="4"/>
  </w:num>
  <w:num w:numId="127">
    <w:abstractNumId w:val="89"/>
  </w:num>
  <w:num w:numId="128">
    <w:abstractNumId w:val="27"/>
  </w:num>
  <w:num w:numId="129">
    <w:abstractNumId w:val="102"/>
  </w:num>
  <w:num w:numId="130">
    <w:abstractNumId w:val="9"/>
  </w:num>
  <w:num w:numId="131">
    <w:abstractNumId w:val="11"/>
  </w:num>
  <w:num w:numId="132">
    <w:abstractNumId w:val="24"/>
  </w:num>
  <w:num w:numId="133">
    <w:abstractNumId w:val="115"/>
  </w:num>
  <w:num w:numId="134">
    <w:abstractNumId w:val="12"/>
  </w:num>
  <w:num w:numId="135">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5"/>
  </w:num>
  <w:num w:numId="137">
    <w:abstractNumId w:val="127"/>
  </w:num>
  <w:num w:numId="138">
    <w:abstractNumId w:val="85"/>
  </w:num>
  <w:num w:numId="139">
    <w:abstractNumId w:val="105"/>
  </w:num>
  <w:num w:numId="140">
    <w:abstractNumId w:val="91"/>
  </w:num>
  <w:num w:numId="141">
    <w:abstractNumId w:val="66"/>
  </w:num>
  <w:num w:numId="142">
    <w:abstractNumId w:val="120"/>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dUDcost1FBkE8apoVXs1JyavUoU=" w:salt="oZC2YSMll9K5RkIgBE8YTg=="/>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1EB6"/>
    <w:rsid w:val="00003D41"/>
    <w:rsid w:val="00004568"/>
    <w:rsid w:val="00004998"/>
    <w:rsid w:val="0000615E"/>
    <w:rsid w:val="00006372"/>
    <w:rsid w:val="00007875"/>
    <w:rsid w:val="000100BC"/>
    <w:rsid w:val="00010442"/>
    <w:rsid w:val="000114ED"/>
    <w:rsid w:val="0001177A"/>
    <w:rsid w:val="00011E31"/>
    <w:rsid w:val="00012D48"/>
    <w:rsid w:val="00013F1B"/>
    <w:rsid w:val="00014083"/>
    <w:rsid w:val="0001473D"/>
    <w:rsid w:val="000148B4"/>
    <w:rsid w:val="00014EAD"/>
    <w:rsid w:val="000158EE"/>
    <w:rsid w:val="00016744"/>
    <w:rsid w:val="0002020C"/>
    <w:rsid w:val="00021544"/>
    <w:rsid w:val="00022FBE"/>
    <w:rsid w:val="000232D9"/>
    <w:rsid w:val="00023FE7"/>
    <w:rsid w:val="00024C3C"/>
    <w:rsid w:val="00024FB1"/>
    <w:rsid w:val="00025419"/>
    <w:rsid w:val="0003011A"/>
    <w:rsid w:val="0003031D"/>
    <w:rsid w:val="000306B4"/>
    <w:rsid w:val="00031547"/>
    <w:rsid w:val="00032193"/>
    <w:rsid w:val="000334F1"/>
    <w:rsid w:val="00033B0F"/>
    <w:rsid w:val="00033D02"/>
    <w:rsid w:val="000345A0"/>
    <w:rsid w:val="000347D6"/>
    <w:rsid w:val="00036150"/>
    <w:rsid w:val="000365B0"/>
    <w:rsid w:val="00036B96"/>
    <w:rsid w:val="00037C05"/>
    <w:rsid w:val="00040ADC"/>
    <w:rsid w:val="00041F5A"/>
    <w:rsid w:val="000429EF"/>
    <w:rsid w:val="00043114"/>
    <w:rsid w:val="0004313E"/>
    <w:rsid w:val="0004388E"/>
    <w:rsid w:val="00043A75"/>
    <w:rsid w:val="000449AA"/>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BF4"/>
    <w:rsid w:val="00052DA2"/>
    <w:rsid w:val="00053F31"/>
    <w:rsid w:val="000544FF"/>
    <w:rsid w:val="00054811"/>
    <w:rsid w:val="000553EE"/>
    <w:rsid w:val="0005574D"/>
    <w:rsid w:val="00055EFD"/>
    <w:rsid w:val="00056DDF"/>
    <w:rsid w:val="00060637"/>
    <w:rsid w:val="00060959"/>
    <w:rsid w:val="00061346"/>
    <w:rsid w:val="000626C8"/>
    <w:rsid w:val="000658AA"/>
    <w:rsid w:val="00066528"/>
    <w:rsid w:val="00067AB1"/>
    <w:rsid w:val="00070945"/>
    <w:rsid w:val="0007160C"/>
    <w:rsid w:val="00071922"/>
    <w:rsid w:val="00072F1A"/>
    <w:rsid w:val="000731D9"/>
    <w:rsid w:val="00074BB0"/>
    <w:rsid w:val="00074E4E"/>
    <w:rsid w:val="0007557E"/>
    <w:rsid w:val="000756F1"/>
    <w:rsid w:val="0007693E"/>
    <w:rsid w:val="000773D2"/>
    <w:rsid w:val="00077BAC"/>
    <w:rsid w:val="0008036A"/>
    <w:rsid w:val="00080982"/>
    <w:rsid w:val="00081C19"/>
    <w:rsid w:val="00082458"/>
    <w:rsid w:val="00082CBC"/>
    <w:rsid w:val="00083BEE"/>
    <w:rsid w:val="0008414D"/>
    <w:rsid w:val="000841C9"/>
    <w:rsid w:val="0008452D"/>
    <w:rsid w:val="00085002"/>
    <w:rsid w:val="00087380"/>
    <w:rsid w:val="000908B0"/>
    <w:rsid w:val="00091206"/>
    <w:rsid w:val="0009153E"/>
    <w:rsid w:val="00091558"/>
    <w:rsid w:val="000916C1"/>
    <w:rsid w:val="00092855"/>
    <w:rsid w:val="00092E9E"/>
    <w:rsid w:val="00092F30"/>
    <w:rsid w:val="000937BB"/>
    <w:rsid w:val="00094035"/>
    <w:rsid w:val="000945E1"/>
    <w:rsid w:val="00094958"/>
    <w:rsid w:val="00096CB5"/>
    <w:rsid w:val="00097B90"/>
    <w:rsid w:val="000A090F"/>
    <w:rsid w:val="000A1CD9"/>
    <w:rsid w:val="000A2519"/>
    <w:rsid w:val="000A2923"/>
    <w:rsid w:val="000A297A"/>
    <w:rsid w:val="000A29B6"/>
    <w:rsid w:val="000A305F"/>
    <w:rsid w:val="000A35F8"/>
    <w:rsid w:val="000A3C7D"/>
    <w:rsid w:val="000A3CF8"/>
    <w:rsid w:val="000A4DA1"/>
    <w:rsid w:val="000A5032"/>
    <w:rsid w:val="000A5857"/>
    <w:rsid w:val="000A6A5A"/>
    <w:rsid w:val="000A6EF5"/>
    <w:rsid w:val="000A6FAA"/>
    <w:rsid w:val="000B0194"/>
    <w:rsid w:val="000B0696"/>
    <w:rsid w:val="000B0A08"/>
    <w:rsid w:val="000B0A66"/>
    <w:rsid w:val="000B0C6D"/>
    <w:rsid w:val="000B2451"/>
    <w:rsid w:val="000B2DFF"/>
    <w:rsid w:val="000B326B"/>
    <w:rsid w:val="000B3EED"/>
    <w:rsid w:val="000B4C49"/>
    <w:rsid w:val="000B4E0C"/>
    <w:rsid w:val="000B536E"/>
    <w:rsid w:val="000B5A31"/>
    <w:rsid w:val="000B668F"/>
    <w:rsid w:val="000B6DE0"/>
    <w:rsid w:val="000B7662"/>
    <w:rsid w:val="000B780A"/>
    <w:rsid w:val="000C0FBE"/>
    <w:rsid w:val="000C2964"/>
    <w:rsid w:val="000C32C3"/>
    <w:rsid w:val="000C4911"/>
    <w:rsid w:val="000C622E"/>
    <w:rsid w:val="000C6A47"/>
    <w:rsid w:val="000C72FC"/>
    <w:rsid w:val="000C79A2"/>
    <w:rsid w:val="000C7C7E"/>
    <w:rsid w:val="000D0C3E"/>
    <w:rsid w:val="000D158E"/>
    <w:rsid w:val="000D17D6"/>
    <w:rsid w:val="000D2804"/>
    <w:rsid w:val="000D399F"/>
    <w:rsid w:val="000D4008"/>
    <w:rsid w:val="000D454E"/>
    <w:rsid w:val="000D4ECA"/>
    <w:rsid w:val="000D5E2F"/>
    <w:rsid w:val="000D76F0"/>
    <w:rsid w:val="000D77DE"/>
    <w:rsid w:val="000E04C0"/>
    <w:rsid w:val="000E1409"/>
    <w:rsid w:val="000E29CF"/>
    <w:rsid w:val="000E3AE4"/>
    <w:rsid w:val="000E485A"/>
    <w:rsid w:val="000E6103"/>
    <w:rsid w:val="000E658A"/>
    <w:rsid w:val="000E6728"/>
    <w:rsid w:val="000E6B57"/>
    <w:rsid w:val="000F0642"/>
    <w:rsid w:val="000F11BD"/>
    <w:rsid w:val="000F1ECA"/>
    <w:rsid w:val="000F4E3B"/>
    <w:rsid w:val="000F59F6"/>
    <w:rsid w:val="000F76E5"/>
    <w:rsid w:val="000F798B"/>
    <w:rsid w:val="00101CDD"/>
    <w:rsid w:val="00102035"/>
    <w:rsid w:val="00102195"/>
    <w:rsid w:val="00102391"/>
    <w:rsid w:val="001026FD"/>
    <w:rsid w:val="001039B4"/>
    <w:rsid w:val="00103AD5"/>
    <w:rsid w:val="00103B11"/>
    <w:rsid w:val="001042C4"/>
    <w:rsid w:val="0010431F"/>
    <w:rsid w:val="00104475"/>
    <w:rsid w:val="00104DE2"/>
    <w:rsid w:val="00104E83"/>
    <w:rsid w:val="001063EC"/>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7112"/>
    <w:rsid w:val="001178E8"/>
    <w:rsid w:val="00117B4A"/>
    <w:rsid w:val="00120E91"/>
    <w:rsid w:val="001212F6"/>
    <w:rsid w:val="00122092"/>
    <w:rsid w:val="00122111"/>
    <w:rsid w:val="00122483"/>
    <w:rsid w:val="00122A7D"/>
    <w:rsid w:val="00123558"/>
    <w:rsid w:val="001253FF"/>
    <w:rsid w:val="00125604"/>
    <w:rsid w:val="00125610"/>
    <w:rsid w:val="00126292"/>
    <w:rsid w:val="001265B4"/>
    <w:rsid w:val="001279BA"/>
    <w:rsid w:val="00127FA7"/>
    <w:rsid w:val="00130278"/>
    <w:rsid w:val="00131042"/>
    <w:rsid w:val="001310D5"/>
    <w:rsid w:val="001319AE"/>
    <w:rsid w:val="001327D3"/>
    <w:rsid w:val="00133069"/>
    <w:rsid w:val="0013361B"/>
    <w:rsid w:val="00133A4B"/>
    <w:rsid w:val="00134960"/>
    <w:rsid w:val="00135D5F"/>
    <w:rsid w:val="001363A0"/>
    <w:rsid w:val="0013786B"/>
    <w:rsid w:val="00140080"/>
    <w:rsid w:val="00140178"/>
    <w:rsid w:val="001409EF"/>
    <w:rsid w:val="001414E7"/>
    <w:rsid w:val="00141DA5"/>
    <w:rsid w:val="001422CD"/>
    <w:rsid w:val="00142FC4"/>
    <w:rsid w:val="00143512"/>
    <w:rsid w:val="00143CF6"/>
    <w:rsid w:val="00145507"/>
    <w:rsid w:val="00145E67"/>
    <w:rsid w:val="00145EAD"/>
    <w:rsid w:val="00146FC7"/>
    <w:rsid w:val="001472CD"/>
    <w:rsid w:val="001475EA"/>
    <w:rsid w:val="00151496"/>
    <w:rsid w:val="00152361"/>
    <w:rsid w:val="00152FCC"/>
    <w:rsid w:val="001538D0"/>
    <w:rsid w:val="00153BBE"/>
    <w:rsid w:val="00154676"/>
    <w:rsid w:val="00155ECD"/>
    <w:rsid w:val="00156AE7"/>
    <w:rsid w:val="0016067A"/>
    <w:rsid w:val="00160C27"/>
    <w:rsid w:val="00162A93"/>
    <w:rsid w:val="001636E6"/>
    <w:rsid w:val="00163848"/>
    <w:rsid w:val="00164103"/>
    <w:rsid w:val="00164CEB"/>
    <w:rsid w:val="001652F4"/>
    <w:rsid w:val="00166637"/>
    <w:rsid w:val="00166F21"/>
    <w:rsid w:val="00167B61"/>
    <w:rsid w:val="00170085"/>
    <w:rsid w:val="00170933"/>
    <w:rsid w:val="00170ABC"/>
    <w:rsid w:val="001712B4"/>
    <w:rsid w:val="0017181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699C"/>
    <w:rsid w:val="00177824"/>
    <w:rsid w:val="001778FB"/>
    <w:rsid w:val="00177D4C"/>
    <w:rsid w:val="00180075"/>
    <w:rsid w:val="00180424"/>
    <w:rsid w:val="00180F86"/>
    <w:rsid w:val="00181545"/>
    <w:rsid w:val="00181C14"/>
    <w:rsid w:val="00181EAB"/>
    <w:rsid w:val="001820B4"/>
    <w:rsid w:val="001858AD"/>
    <w:rsid w:val="00186EDB"/>
    <w:rsid w:val="00186F02"/>
    <w:rsid w:val="001870C2"/>
    <w:rsid w:val="00187AF7"/>
    <w:rsid w:val="00190654"/>
    <w:rsid w:val="00190EA4"/>
    <w:rsid w:val="00190F66"/>
    <w:rsid w:val="001926A2"/>
    <w:rsid w:val="00192935"/>
    <w:rsid w:val="00192C6E"/>
    <w:rsid w:val="00193F9C"/>
    <w:rsid w:val="00194002"/>
    <w:rsid w:val="00194DAF"/>
    <w:rsid w:val="00196024"/>
    <w:rsid w:val="00196176"/>
    <w:rsid w:val="0019770C"/>
    <w:rsid w:val="0019788A"/>
    <w:rsid w:val="001978C7"/>
    <w:rsid w:val="001979E9"/>
    <w:rsid w:val="001A3069"/>
    <w:rsid w:val="001A3367"/>
    <w:rsid w:val="001A4331"/>
    <w:rsid w:val="001B035A"/>
    <w:rsid w:val="001B1DB9"/>
    <w:rsid w:val="001B1F6A"/>
    <w:rsid w:val="001B3397"/>
    <w:rsid w:val="001B4E4D"/>
    <w:rsid w:val="001B4F17"/>
    <w:rsid w:val="001B6FB5"/>
    <w:rsid w:val="001B6FC8"/>
    <w:rsid w:val="001B7889"/>
    <w:rsid w:val="001B7CC3"/>
    <w:rsid w:val="001C032E"/>
    <w:rsid w:val="001C076E"/>
    <w:rsid w:val="001C0B01"/>
    <w:rsid w:val="001C17FF"/>
    <w:rsid w:val="001C310B"/>
    <w:rsid w:val="001C369B"/>
    <w:rsid w:val="001C38D4"/>
    <w:rsid w:val="001C4AC1"/>
    <w:rsid w:val="001C5084"/>
    <w:rsid w:val="001C5F2F"/>
    <w:rsid w:val="001C600A"/>
    <w:rsid w:val="001C67C8"/>
    <w:rsid w:val="001C6D08"/>
    <w:rsid w:val="001C776C"/>
    <w:rsid w:val="001C7F24"/>
    <w:rsid w:val="001D0A5E"/>
    <w:rsid w:val="001D100C"/>
    <w:rsid w:val="001D1F41"/>
    <w:rsid w:val="001D214E"/>
    <w:rsid w:val="001D2CFE"/>
    <w:rsid w:val="001D3F04"/>
    <w:rsid w:val="001D4FDC"/>
    <w:rsid w:val="001D5585"/>
    <w:rsid w:val="001D6143"/>
    <w:rsid w:val="001D6570"/>
    <w:rsid w:val="001D6B0C"/>
    <w:rsid w:val="001D7A2C"/>
    <w:rsid w:val="001D7FAC"/>
    <w:rsid w:val="001E0933"/>
    <w:rsid w:val="001E2538"/>
    <w:rsid w:val="001E2E33"/>
    <w:rsid w:val="001E2E9C"/>
    <w:rsid w:val="001E3357"/>
    <w:rsid w:val="001E385C"/>
    <w:rsid w:val="001E3F07"/>
    <w:rsid w:val="001E4504"/>
    <w:rsid w:val="001E49BB"/>
    <w:rsid w:val="001E4FB3"/>
    <w:rsid w:val="001E5519"/>
    <w:rsid w:val="001E68E2"/>
    <w:rsid w:val="001E6946"/>
    <w:rsid w:val="001E6B57"/>
    <w:rsid w:val="001E7990"/>
    <w:rsid w:val="001E79DE"/>
    <w:rsid w:val="001E7B2F"/>
    <w:rsid w:val="001F09EE"/>
    <w:rsid w:val="001F3114"/>
    <w:rsid w:val="001F45C4"/>
    <w:rsid w:val="001F52D2"/>
    <w:rsid w:val="001F63D6"/>
    <w:rsid w:val="001F67F9"/>
    <w:rsid w:val="0020051A"/>
    <w:rsid w:val="002015BC"/>
    <w:rsid w:val="00202A44"/>
    <w:rsid w:val="002030E1"/>
    <w:rsid w:val="00204AFE"/>
    <w:rsid w:val="00205C65"/>
    <w:rsid w:val="002065C2"/>
    <w:rsid w:val="0020722E"/>
    <w:rsid w:val="00207514"/>
    <w:rsid w:val="00207CB0"/>
    <w:rsid w:val="00210104"/>
    <w:rsid w:val="002101B4"/>
    <w:rsid w:val="00210C37"/>
    <w:rsid w:val="00210C85"/>
    <w:rsid w:val="0021235A"/>
    <w:rsid w:val="00212C87"/>
    <w:rsid w:val="00215176"/>
    <w:rsid w:val="002153AF"/>
    <w:rsid w:val="002160EB"/>
    <w:rsid w:val="0021637C"/>
    <w:rsid w:val="002169A8"/>
    <w:rsid w:val="00216BFE"/>
    <w:rsid w:val="002171BB"/>
    <w:rsid w:val="002171C3"/>
    <w:rsid w:val="0021735C"/>
    <w:rsid w:val="002213E6"/>
    <w:rsid w:val="00221971"/>
    <w:rsid w:val="00222404"/>
    <w:rsid w:val="00222641"/>
    <w:rsid w:val="00222B90"/>
    <w:rsid w:val="0022394B"/>
    <w:rsid w:val="00223A77"/>
    <w:rsid w:val="00226DE5"/>
    <w:rsid w:val="00226E5F"/>
    <w:rsid w:val="00227384"/>
    <w:rsid w:val="002278A3"/>
    <w:rsid w:val="00230134"/>
    <w:rsid w:val="00231EAF"/>
    <w:rsid w:val="00232756"/>
    <w:rsid w:val="00232775"/>
    <w:rsid w:val="00232DA9"/>
    <w:rsid w:val="002333B5"/>
    <w:rsid w:val="00233B9E"/>
    <w:rsid w:val="0023411E"/>
    <w:rsid w:val="002347F5"/>
    <w:rsid w:val="002367D3"/>
    <w:rsid w:val="00237686"/>
    <w:rsid w:val="00241434"/>
    <w:rsid w:val="00242218"/>
    <w:rsid w:val="00244608"/>
    <w:rsid w:val="0024509C"/>
    <w:rsid w:val="00245448"/>
    <w:rsid w:val="00246341"/>
    <w:rsid w:val="002463ED"/>
    <w:rsid w:val="00246B25"/>
    <w:rsid w:val="00246BBF"/>
    <w:rsid w:val="00246DB2"/>
    <w:rsid w:val="00247BF1"/>
    <w:rsid w:val="0025016C"/>
    <w:rsid w:val="0025087E"/>
    <w:rsid w:val="00251243"/>
    <w:rsid w:val="0025128E"/>
    <w:rsid w:val="00252230"/>
    <w:rsid w:val="00252F56"/>
    <w:rsid w:val="002531FE"/>
    <w:rsid w:val="00253288"/>
    <w:rsid w:val="002541AE"/>
    <w:rsid w:val="002543B0"/>
    <w:rsid w:val="0025464E"/>
    <w:rsid w:val="0025569A"/>
    <w:rsid w:val="00255A83"/>
    <w:rsid w:val="00255E45"/>
    <w:rsid w:val="00256434"/>
    <w:rsid w:val="0025645E"/>
    <w:rsid w:val="002565A3"/>
    <w:rsid w:val="00256616"/>
    <w:rsid w:val="00257170"/>
    <w:rsid w:val="00257298"/>
    <w:rsid w:val="00257CF3"/>
    <w:rsid w:val="00260693"/>
    <w:rsid w:val="0026153D"/>
    <w:rsid w:val="002620FA"/>
    <w:rsid w:val="00264630"/>
    <w:rsid w:val="0026584E"/>
    <w:rsid w:val="0026606F"/>
    <w:rsid w:val="00266497"/>
    <w:rsid w:val="00266AF5"/>
    <w:rsid w:val="00266F0E"/>
    <w:rsid w:val="0027028A"/>
    <w:rsid w:val="00270612"/>
    <w:rsid w:val="00270850"/>
    <w:rsid w:val="00270EBE"/>
    <w:rsid w:val="00270F92"/>
    <w:rsid w:val="00272869"/>
    <w:rsid w:val="00272E63"/>
    <w:rsid w:val="00273685"/>
    <w:rsid w:val="00273C3F"/>
    <w:rsid w:val="00273D6D"/>
    <w:rsid w:val="002751F6"/>
    <w:rsid w:val="002756E8"/>
    <w:rsid w:val="00276586"/>
    <w:rsid w:val="002765CF"/>
    <w:rsid w:val="0028033C"/>
    <w:rsid w:val="00281B6E"/>
    <w:rsid w:val="0028230A"/>
    <w:rsid w:val="002849A2"/>
    <w:rsid w:val="002854D4"/>
    <w:rsid w:val="0028591B"/>
    <w:rsid w:val="00285E3D"/>
    <w:rsid w:val="00285EE8"/>
    <w:rsid w:val="002868EB"/>
    <w:rsid w:val="00287571"/>
    <w:rsid w:val="00287C64"/>
    <w:rsid w:val="00290203"/>
    <w:rsid w:val="00290BBF"/>
    <w:rsid w:val="0029223A"/>
    <w:rsid w:val="0029286E"/>
    <w:rsid w:val="00292C42"/>
    <w:rsid w:val="00292C57"/>
    <w:rsid w:val="002932AB"/>
    <w:rsid w:val="00293B24"/>
    <w:rsid w:val="00296925"/>
    <w:rsid w:val="00296B89"/>
    <w:rsid w:val="00297FA5"/>
    <w:rsid w:val="002A0D4F"/>
    <w:rsid w:val="002A1564"/>
    <w:rsid w:val="002A1F73"/>
    <w:rsid w:val="002A3022"/>
    <w:rsid w:val="002A39F6"/>
    <w:rsid w:val="002A3AE6"/>
    <w:rsid w:val="002A4105"/>
    <w:rsid w:val="002A49D1"/>
    <w:rsid w:val="002A4AA5"/>
    <w:rsid w:val="002A4C9D"/>
    <w:rsid w:val="002A5CC2"/>
    <w:rsid w:val="002A6234"/>
    <w:rsid w:val="002A732F"/>
    <w:rsid w:val="002A7525"/>
    <w:rsid w:val="002A760F"/>
    <w:rsid w:val="002A77B9"/>
    <w:rsid w:val="002B131B"/>
    <w:rsid w:val="002B1778"/>
    <w:rsid w:val="002B1D5B"/>
    <w:rsid w:val="002B1F45"/>
    <w:rsid w:val="002B202E"/>
    <w:rsid w:val="002B2A1D"/>
    <w:rsid w:val="002B2F57"/>
    <w:rsid w:val="002B4A9E"/>
    <w:rsid w:val="002B4E5D"/>
    <w:rsid w:val="002B547C"/>
    <w:rsid w:val="002B7094"/>
    <w:rsid w:val="002B75CB"/>
    <w:rsid w:val="002C0225"/>
    <w:rsid w:val="002C0CE1"/>
    <w:rsid w:val="002C1899"/>
    <w:rsid w:val="002C2383"/>
    <w:rsid w:val="002C3AB1"/>
    <w:rsid w:val="002C3D8E"/>
    <w:rsid w:val="002C4982"/>
    <w:rsid w:val="002C4C41"/>
    <w:rsid w:val="002C509B"/>
    <w:rsid w:val="002C5316"/>
    <w:rsid w:val="002C6D27"/>
    <w:rsid w:val="002C74CF"/>
    <w:rsid w:val="002C7622"/>
    <w:rsid w:val="002C7C82"/>
    <w:rsid w:val="002C7FD6"/>
    <w:rsid w:val="002D0218"/>
    <w:rsid w:val="002D02B9"/>
    <w:rsid w:val="002D03E6"/>
    <w:rsid w:val="002D0D89"/>
    <w:rsid w:val="002D0DC4"/>
    <w:rsid w:val="002D0FAC"/>
    <w:rsid w:val="002D1020"/>
    <w:rsid w:val="002D1186"/>
    <w:rsid w:val="002D1594"/>
    <w:rsid w:val="002D19B7"/>
    <w:rsid w:val="002D1A9C"/>
    <w:rsid w:val="002D1E18"/>
    <w:rsid w:val="002D2B17"/>
    <w:rsid w:val="002D2F51"/>
    <w:rsid w:val="002D2F62"/>
    <w:rsid w:val="002D32B4"/>
    <w:rsid w:val="002D35ED"/>
    <w:rsid w:val="002D44E5"/>
    <w:rsid w:val="002D4631"/>
    <w:rsid w:val="002D49FA"/>
    <w:rsid w:val="002D4B5C"/>
    <w:rsid w:val="002D5129"/>
    <w:rsid w:val="002D69ED"/>
    <w:rsid w:val="002D7A4B"/>
    <w:rsid w:val="002D7B73"/>
    <w:rsid w:val="002E0CA4"/>
    <w:rsid w:val="002E0D98"/>
    <w:rsid w:val="002E125F"/>
    <w:rsid w:val="002E2A3F"/>
    <w:rsid w:val="002E2ABD"/>
    <w:rsid w:val="002E4298"/>
    <w:rsid w:val="002E57CF"/>
    <w:rsid w:val="002E5D6D"/>
    <w:rsid w:val="002E5E33"/>
    <w:rsid w:val="002E5F5A"/>
    <w:rsid w:val="002E6D42"/>
    <w:rsid w:val="002E7045"/>
    <w:rsid w:val="002F0729"/>
    <w:rsid w:val="002F0924"/>
    <w:rsid w:val="002F0DD0"/>
    <w:rsid w:val="002F1FC8"/>
    <w:rsid w:val="002F2267"/>
    <w:rsid w:val="002F29F0"/>
    <w:rsid w:val="002F3152"/>
    <w:rsid w:val="002F357B"/>
    <w:rsid w:val="002F3836"/>
    <w:rsid w:val="002F4C7C"/>
    <w:rsid w:val="002F5899"/>
    <w:rsid w:val="002F5FF7"/>
    <w:rsid w:val="002F6A24"/>
    <w:rsid w:val="002F7203"/>
    <w:rsid w:val="002F72EC"/>
    <w:rsid w:val="002F7B27"/>
    <w:rsid w:val="002F7FB8"/>
    <w:rsid w:val="00300637"/>
    <w:rsid w:val="003009F1"/>
    <w:rsid w:val="00302409"/>
    <w:rsid w:val="00302B84"/>
    <w:rsid w:val="00303BEB"/>
    <w:rsid w:val="00303E21"/>
    <w:rsid w:val="00306549"/>
    <w:rsid w:val="00306664"/>
    <w:rsid w:val="0030687E"/>
    <w:rsid w:val="00306CDF"/>
    <w:rsid w:val="0030700C"/>
    <w:rsid w:val="0030704B"/>
    <w:rsid w:val="00307298"/>
    <w:rsid w:val="00307969"/>
    <w:rsid w:val="00307B1A"/>
    <w:rsid w:val="00307FF7"/>
    <w:rsid w:val="003101BF"/>
    <w:rsid w:val="00310EBB"/>
    <w:rsid w:val="00311089"/>
    <w:rsid w:val="003110BE"/>
    <w:rsid w:val="003113FB"/>
    <w:rsid w:val="003124DA"/>
    <w:rsid w:val="0031394C"/>
    <w:rsid w:val="00313B0C"/>
    <w:rsid w:val="003151E6"/>
    <w:rsid w:val="00315993"/>
    <w:rsid w:val="00315E11"/>
    <w:rsid w:val="003165D1"/>
    <w:rsid w:val="003166AD"/>
    <w:rsid w:val="00316AE2"/>
    <w:rsid w:val="00316E24"/>
    <w:rsid w:val="003171B3"/>
    <w:rsid w:val="0031770F"/>
    <w:rsid w:val="00320142"/>
    <w:rsid w:val="003205B6"/>
    <w:rsid w:val="00320613"/>
    <w:rsid w:val="0032113C"/>
    <w:rsid w:val="003216C3"/>
    <w:rsid w:val="003219D2"/>
    <w:rsid w:val="00322128"/>
    <w:rsid w:val="00322275"/>
    <w:rsid w:val="003225E4"/>
    <w:rsid w:val="00324479"/>
    <w:rsid w:val="00325BA0"/>
    <w:rsid w:val="00325E60"/>
    <w:rsid w:val="00326833"/>
    <w:rsid w:val="00326BBD"/>
    <w:rsid w:val="00326F85"/>
    <w:rsid w:val="00330CD4"/>
    <w:rsid w:val="00331198"/>
    <w:rsid w:val="0033167A"/>
    <w:rsid w:val="00332315"/>
    <w:rsid w:val="00333A0E"/>
    <w:rsid w:val="00333A62"/>
    <w:rsid w:val="00333BD0"/>
    <w:rsid w:val="00333F5B"/>
    <w:rsid w:val="00334E27"/>
    <w:rsid w:val="00335046"/>
    <w:rsid w:val="0033513B"/>
    <w:rsid w:val="00335DFB"/>
    <w:rsid w:val="0033725C"/>
    <w:rsid w:val="00341566"/>
    <w:rsid w:val="0034219A"/>
    <w:rsid w:val="00342DA2"/>
    <w:rsid w:val="0034327C"/>
    <w:rsid w:val="00343942"/>
    <w:rsid w:val="00343FB1"/>
    <w:rsid w:val="003440F5"/>
    <w:rsid w:val="003444EE"/>
    <w:rsid w:val="003459B2"/>
    <w:rsid w:val="0034661A"/>
    <w:rsid w:val="00346C2D"/>
    <w:rsid w:val="00346E96"/>
    <w:rsid w:val="003479E5"/>
    <w:rsid w:val="00350DD3"/>
    <w:rsid w:val="00351735"/>
    <w:rsid w:val="00352135"/>
    <w:rsid w:val="00352C7B"/>
    <w:rsid w:val="00352CAD"/>
    <w:rsid w:val="003533A9"/>
    <w:rsid w:val="00353C5E"/>
    <w:rsid w:val="003540FA"/>
    <w:rsid w:val="0035486C"/>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4E"/>
    <w:rsid w:val="00366B48"/>
    <w:rsid w:val="0036768F"/>
    <w:rsid w:val="00367AD0"/>
    <w:rsid w:val="00367CCF"/>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4E5"/>
    <w:rsid w:val="0037450A"/>
    <w:rsid w:val="00374924"/>
    <w:rsid w:val="00374A12"/>
    <w:rsid w:val="00376971"/>
    <w:rsid w:val="00376D4B"/>
    <w:rsid w:val="003778C4"/>
    <w:rsid w:val="00380363"/>
    <w:rsid w:val="00380B94"/>
    <w:rsid w:val="00381AF0"/>
    <w:rsid w:val="00381B33"/>
    <w:rsid w:val="00381F2E"/>
    <w:rsid w:val="0038336A"/>
    <w:rsid w:val="00384940"/>
    <w:rsid w:val="00384B84"/>
    <w:rsid w:val="003856C2"/>
    <w:rsid w:val="00385965"/>
    <w:rsid w:val="00385C82"/>
    <w:rsid w:val="00387529"/>
    <w:rsid w:val="003878D1"/>
    <w:rsid w:val="00390C51"/>
    <w:rsid w:val="00391057"/>
    <w:rsid w:val="00391582"/>
    <w:rsid w:val="00391808"/>
    <w:rsid w:val="003929D1"/>
    <w:rsid w:val="00392C7E"/>
    <w:rsid w:val="00393979"/>
    <w:rsid w:val="00393B08"/>
    <w:rsid w:val="00393D1D"/>
    <w:rsid w:val="00394278"/>
    <w:rsid w:val="003949A0"/>
    <w:rsid w:val="00394D2B"/>
    <w:rsid w:val="00394D71"/>
    <w:rsid w:val="003967CE"/>
    <w:rsid w:val="00396A0F"/>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B0EE7"/>
    <w:rsid w:val="003B2A44"/>
    <w:rsid w:val="003B2B3D"/>
    <w:rsid w:val="003B51F2"/>
    <w:rsid w:val="003B5406"/>
    <w:rsid w:val="003B5E24"/>
    <w:rsid w:val="003B662E"/>
    <w:rsid w:val="003B6B28"/>
    <w:rsid w:val="003B7853"/>
    <w:rsid w:val="003B7B3B"/>
    <w:rsid w:val="003C0F0E"/>
    <w:rsid w:val="003C1510"/>
    <w:rsid w:val="003C1BA8"/>
    <w:rsid w:val="003C206D"/>
    <w:rsid w:val="003C23A4"/>
    <w:rsid w:val="003C2D30"/>
    <w:rsid w:val="003C30E5"/>
    <w:rsid w:val="003C3DD0"/>
    <w:rsid w:val="003C494C"/>
    <w:rsid w:val="003C5DC1"/>
    <w:rsid w:val="003C5E0F"/>
    <w:rsid w:val="003C62DA"/>
    <w:rsid w:val="003C64D1"/>
    <w:rsid w:val="003C65F4"/>
    <w:rsid w:val="003C6BA5"/>
    <w:rsid w:val="003C75C8"/>
    <w:rsid w:val="003D1150"/>
    <w:rsid w:val="003D1247"/>
    <w:rsid w:val="003D1E74"/>
    <w:rsid w:val="003D2E23"/>
    <w:rsid w:val="003D30FE"/>
    <w:rsid w:val="003D6FBE"/>
    <w:rsid w:val="003E12EE"/>
    <w:rsid w:val="003E2151"/>
    <w:rsid w:val="003E2317"/>
    <w:rsid w:val="003E3FAF"/>
    <w:rsid w:val="003E450D"/>
    <w:rsid w:val="003E4B2F"/>
    <w:rsid w:val="003E677F"/>
    <w:rsid w:val="003F1CB9"/>
    <w:rsid w:val="003F2CC6"/>
    <w:rsid w:val="003F2F8E"/>
    <w:rsid w:val="003F3395"/>
    <w:rsid w:val="003F4204"/>
    <w:rsid w:val="003F46E2"/>
    <w:rsid w:val="003F518F"/>
    <w:rsid w:val="003F704E"/>
    <w:rsid w:val="003F775B"/>
    <w:rsid w:val="004001C8"/>
    <w:rsid w:val="004014D4"/>
    <w:rsid w:val="00403042"/>
    <w:rsid w:val="004030D1"/>
    <w:rsid w:val="0040483A"/>
    <w:rsid w:val="004055B8"/>
    <w:rsid w:val="0040633A"/>
    <w:rsid w:val="0040640C"/>
    <w:rsid w:val="004069A4"/>
    <w:rsid w:val="0040728D"/>
    <w:rsid w:val="0040741A"/>
    <w:rsid w:val="0041078A"/>
    <w:rsid w:val="004127FF"/>
    <w:rsid w:val="00412AB4"/>
    <w:rsid w:val="00413E22"/>
    <w:rsid w:val="00414BFD"/>
    <w:rsid w:val="00414D44"/>
    <w:rsid w:val="00415DDA"/>
    <w:rsid w:val="00416294"/>
    <w:rsid w:val="004162C6"/>
    <w:rsid w:val="0041691B"/>
    <w:rsid w:val="00417910"/>
    <w:rsid w:val="00417BCF"/>
    <w:rsid w:val="0042122F"/>
    <w:rsid w:val="004226E4"/>
    <w:rsid w:val="00423037"/>
    <w:rsid w:val="004233A7"/>
    <w:rsid w:val="004239C6"/>
    <w:rsid w:val="00424658"/>
    <w:rsid w:val="00425511"/>
    <w:rsid w:val="00427571"/>
    <w:rsid w:val="00427B69"/>
    <w:rsid w:val="00430C3B"/>
    <w:rsid w:val="0043109C"/>
    <w:rsid w:val="0043190C"/>
    <w:rsid w:val="00431BC1"/>
    <w:rsid w:val="004323B9"/>
    <w:rsid w:val="0043242A"/>
    <w:rsid w:val="004328B3"/>
    <w:rsid w:val="00432AD4"/>
    <w:rsid w:val="0043356D"/>
    <w:rsid w:val="00433F5F"/>
    <w:rsid w:val="004342E4"/>
    <w:rsid w:val="0043570B"/>
    <w:rsid w:val="00435C04"/>
    <w:rsid w:val="00436016"/>
    <w:rsid w:val="0043735F"/>
    <w:rsid w:val="004376EF"/>
    <w:rsid w:val="004400D1"/>
    <w:rsid w:val="004403C3"/>
    <w:rsid w:val="00440467"/>
    <w:rsid w:val="00441451"/>
    <w:rsid w:val="00442076"/>
    <w:rsid w:val="00442B9E"/>
    <w:rsid w:val="004434F8"/>
    <w:rsid w:val="004441AA"/>
    <w:rsid w:val="00444705"/>
    <w:rsid w:val="0044487A"/>
    <w:rsid w:val="00444DBD"/>
    <w:rsid w:val="00444F50"/>
    <w:rsid w:val="004459F7"/>
    <w:rsid w:val="00445EDB"/>
    <w:rsid w:val="004475DC"/>
    <w:rsid w:val="004479EA"/>
    <w:rsid w:val="00447A83"/>
    <w:rsid w:val="00447EFD"/>
    <w:rsid w:val="004501E3"/>
    <w:rsid w:val="004503B5"/>
    <w:rsid w:val="00450E9B"/>
    <w:rsid w:val="00450ECC"/>
    <w:rsid w:val="00451119"/>
    <w:rsid w:val="004534A2"/>
    <w:rsid w:val="0045538F"/>
    <w:rsid w:val="0045566F"/>
    <w:rsid w:val="00455EBA"/>
    <w:rsid w:val="00456002"/>
    <w:rsid w:val="004562D0"/>
    <w:rsid w:val="00456DA0"/>
    <w:rsid w:val="004574E9"/>
    <w:rsid w:val="00457812"/>
    <w:rsid w:val="00460103"/>
    <w:rsid w:val="00460F50"/>
    <w:rsid w:val="00461127"/>
    <w:rsid w:val="00461CA9"/>
    <w:rsid w:val="00462493"/>
    <w:rsid w:val="004627EA"/>
    <w:rsid w:val="004641BD"/>
    <w:rsid w:val="004641FD"/>
    <w:rsid w:val="00465757"/>
    <w:rsid w:val="00465ECA"/>
    <w:rsid w:val="00466D83"/>
    <w:rsid w:val="004710F7"/>
    <w:rsid w:val="004718AA"/>
    <w:rsid w:val="00471E7E"/>
    <w:rsid w:val="00472642"/>
    <w:rsid w:val="00472D3F"/>
    <w:rsid w:val="00472DFD"/>
    <w:rsid w:val="00473147"/>
    <w:rsid w:val="00473C4D"/>
    <w:rsid w:val="004743D2"/>
    <w:rsid w:val="00475BDD"/>
    <w:rsid w:val="00475BF9"/>
    <w:rsid w:val="004768FA"/>
    <w:rsid w:val="00480342"/>
    <w:rsid w:val="00480790"/>
    <w:rsid w:val="00481427"/>
    <w:rsid w:val="00481980"/>
    <w:rsid w:val="00482570"/>
    <w:rsid w:val="0048344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3C17"/>
    <w:rsid w:val="004945FA"/>
    <w:rsid w:val="00495319"/>
    <w:rsid w:val="00495425"/>
    <w:rsid w:val="00495E53"/>
    <w:rsid w:val="00496B5E"/>
    <w:rsid w:val="0049721F"/>
    <w:rsid w:val="00497FE7"/>
    <w:rsid w:val="004A29A4"/>
    <w:rsid w:val="004A3509"/>
    <w:rsid w:val="004A4D28"/>
    <w:rsid w:val="004A7161"/>
    <w:rsid w:val="004B1508"/>
    <w:rsid w:val="004B1F7C"/>
    <w:rsid w:val="004B24A1"/>
    <w:rsid w:val="004B26A3"/>
    <w:rsid w:val="004B2B65"/>
    <w:rsid w:val="004B2EFF"/>
    <w:rsid w:val="004B34AB"/>
    <w:rsid w:val="004B3534"/>
    <w:rsid w:val="004B45C9"/>
    <w:rsid w:val="004B4A25"/>
    <w:rsid w:val="004B4C79"/>
    <w:rsid w:val="004B4FB2"/>
    <w:rsid w:val="004B52C0"/>
    <w:rsid w:val="004B54F7"/>
    <w:rsid w:val="004B6AE3"/>
    <w:rsid w:val="004B6FB5"/>
    <w:rsid w:val="004C02A6"/>
    <w:rsid w:val="004C044B"/>
    <w:rsid w:val="004C0807"/>
    <w:rsid w:val="004C0863"/>
    <w:rsid w:val="004C303E"/>
    <w:rsid w:val="004C3222"/>
    <w:rsid w:val="004C3498"/>
    <w:rsid w:val="004C426F"/>
    <w:rsid w:val="004C4510"/>
    <w:rsid w:val="004C5DAD"/>
    <w:rsid w:val="004C6855"/>
    <w:rsid w:val="004C6967"/>
    <w:rsid w:val="004C6C84"/>
    <w:rsid w:val="004C76CE"/>
    <w:rsid w:val="004C7AD8"/>
    <w:rsid w:val="004D0019"/>
    <w:rsid w:val="004D0693"/>
    <w:rsid w:val="004D069F"/>
    <w:rsid w:val="004D0C83"/>
    <w:rsid w:val="004D0CEB"/>
    <w:rsid w:val="004D1736"/>
    <w:rsid w:val="004D2688"/>
    <w:rsid w:val="004D2B62"/>
    <w:rsid w:val="004D2DE9"/>
    <w:rsid w:val="004D35C8"/>
    <w:rsid w:val="004D4D43"/>
    <w:rsid w:val="004D6777"/>
    <w:rsid w:val="004D6A4B"/>
    <w:rsid w:val="004D6F26"/>
    <w:rsid w:val="004D700D"/>
    <w:rsid w:val="004D7623"/>
    <w:rsid w:val="004D776B"/>
    <w:rsid w:val="004D7976"/>
    <w:rsid w:val="004E0773"/>
    <w:rsid w:val="004E0852"/>
    <w:rsid w:val="004E12B8"/>
    <w:rsid w:val="004E292A"/>
    <w:rsid w:val="004E3869"/>
    <w:rsid w:val="004E39EB"/>
    <w:rsid w:val="004E47C0"/>
    <w:rsid w:val="004E500E"/>
    <w:rsid w:val="004E51E2"/>
    <w:rsid w:val="004E5CA1"/>
    <w:rsid w:val="004E68DB"/>
    <w:rsid w:val="004E71FA"/>
    <w:rsid w:val="004F0EC1"/>
    <w:rsid w:val="004F2028"/>
    <w:rsid w:val="004F235C"/>
    <w:rsid w:val="004F2699"/>
    <w:rsid w:val="004F2A57"/>
    <w:rsid w:val="004F3ACA"/>
    <w:rsid w:val="004F4191"/>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1D10"/>
    <w:rsid w:val="00502827"/>
    <w:rsid w:val="00502B35"/>
    <w:rsid w:val="00504802"/>
    <w:rsid w:val="00505148"/>
    <w:rsid w:val="00506100"/>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361"/>
    <w:rsid w:val="00517602"/>
    <w:rsid w:val="0051768A"/>
    <w:rsid w:val="00517CA2"/>
    <w:rsid w:val="0052392B"/>
    <w:rsid w:val="0052396A"/>
    <w:rsid w:val="00524896"/>
    <w:rsid w:val="00524E8F"/>
    <w:rsid w:val="00526303"/>
    <w:rsid w:val="005263D9"/>
    <w:rsid w:val="00526480"/>
    <w:rsid w:val="00526ADC"/>
    <w:rsid w:val="00527D48"/>
    <w:rsid w:val="00527E76"/>
    <w:rsid w:val="005302CA"/>
    <w:rsid w:val="00532ABF"/>
    <w:rsid w:val="00532DA7"/>
    <w:rsid w:val="005339E8"/>
    <w:rsid w:val="0053437B"/>
    <w:rsid w:val="005347E9"/>
    <w:rsid w:val="0053527A"/>
    <w:rsid w:val="00535341"/>
    <w:rsid w:val="00536196"/>
    <w:rsid w:val="00536751"/>
    <w:rsid w:val="00536D3F"/>
    <w:rsid w:val="00536DE4"/>
    <w:rsid w:val="0053721D"/>
    <w:rsid w:val="0053725A"/>
    <w:rsid w:val="005403C8"/>
    <w:rsid w:val="00540A41"/>
    <w:rsid w:val="00540AE3"/>
    <w:rsid w:val="00540BCE"/>
    <w:rsid w:val="00541611"/>
    <w:rsid w:val="00543693"/>
    <w:rsid w:val="00543AD9"/>
    <w:rsid w:val="005447B0"/>
    <w:rsid w:val="00544D50"/>
    <w:rsid w:val="0054507B"/>
    <w:rsid w:val="00546475"/>
    <w:rsid w:val="00546749"/>
    <w:rsid w:val="00547FE0"/>
    <w:rsid w:val="005500D9"/>
    <w:rsid w:val="00551367"/>
    <w:rsid w:val="00551705"/>
    <w:rsid w:val="00551EAB"/>
    <w:rsid w:val="00553066"/>
    <w:rsid w:val="0055378E"/>
    <w:rsid w:val="00553E7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5005"/>
    <w:rsid w:val="005658ED"/>
    <w:rsid w:val="0056594B"/>
    <w:rsid w:val="0057005F"/>
    <w:rsid w:val="005708F0"/>
    <w:rsid w:val="0057135E"/>
    <w:rsid w:val="0057194A"/>
    <w:rsid w:val="00572128"/>
    <w:rsid w:val="005725B5"/>
    <w:rsid w:val="005731EC"/>
    <w:rsid w:val="00573A2D"/>
    <w:rsid w:val="00573F9E"/>
    <w:rsid w:val="0057497D"/>
    <w:rsid w:val="0057503E"/>
    <w:rsid w:val="00575BBE"/>
    <w:rsid w:val="005763B4"/>
    <w:rsid w:val="00576B12"/>
    <w:rsid w:val="00580A32"/>
    <w:rsid w:val="00580C39"/>
    <w:rsid w:val="0058158C"/>
    <w:rsid w:val="00582D5A"/>
    <w:rsid w:val="00582F72"/>
    <w:rsid w:val="0058377E"/>
    <w:rsid w:val="005837D7"/>
    <w:rsid w:val="0058566A"/>
    <w:rsid w:val="00586333"/>
    <w:rsid w:val="00586385"/>
    <w:rsid w:val="00586FCE"/>
    <w:rsid w:val="005873E5"/>
    <w:rsid w:val="00587D23"/>
    <w:rsid w:val="00587ECB"/>
    <w:rsid w:val="005910E9"/>
    <w:rsid w:val="00591CC6"/>
    <w:rsid w:val="00591D02"/>
    <w:rsid w:val="00592129"/>
    <w:rsid w:val="00593167"/>
    <w:rsid w:val="005935A5"/>
    <w:rsid w:val="00593695"/>
    <w:rsid w:val="005937B6"/>
    <w:rsid w:val="00593CD7"/>
    <w:rsid w:val="00593FBD"/>
    <w:rsid w:val="00594055"/>
    <w:rsid w:val="00594271"/>
    <w:rsid w:val="00595EB3"/>
    <w:rsid w:val="0059600B"/>
    <w:rsid w:val="0059637C"/>
    <w:rsid w:val="00596386"/>
    <w:rsid w:val="005A1B25"/>
    <w:rsid w:val="005A22B1"/>
    <w:rsid w:val="005A23F4"/>
    <w:rsid w:val="005A2441"/>
    <w:rsid w:val="005A36EF"/>
    <w:rsid w:val="005A3E25"/>
    <w:rsid w:val="005A4740"/>
    <w:rsid w:val="005A4AA2"/>
    <w:rsid w:val="005A4CB8"/>
    <w:rsid w:val="005A4D14"/>
    <w:rsid w:val="005A5C92"/>
    <w:rsid w:val="005B0438"/>
    <w:rsid w:val="005B0A14"/>
    <w:rsid w:val="005B0F04"/>
    <w:rsid w:val="005B1A72"/>
    <w:rsid w:val="005B297B"/>
    <w:rsid w:val="005B31F0"/>
    <w:rsid w:val="005B387C"/>
    <w:rsid w:val="005B48E5"/>
    <w:rsid w:val="005B4F22"/>
    <w:rsid w:val="005B5E8D"/>
    <w:rsid w:val="005B6FFF"/>
    <w:rsid w:val="005B7493"/>
    <w:rsid w:val="005B7E3A"/>
    <w:rsid w:val="005C0183"/>
    <w:rsid w:val="005C0A6B"/>
    <w:rsid w:val="005C11D1"/>
    <w:rsid w:val="005C164D"/>
    <w:rsid w:val="005C173F"/>
    <w:rsid w:val="005C18C5"/>
    <w:rsid w:val="005C1B2A"/>
    <w:rsid w:val="005C1FDE"/>
    <w:rsid w:val="005C2896"/>
    <w:rsid w:val="005C3CCD"/>
    <w:rsid w:val="005C3F52"/>
    <w:rsid w:val="005C485C"/>
    <w:rsid w:val="005C4CF6"/>
    <w:rsid w:val="005C63C4"/>
    <w:rsid w:val="005C647E"/>
    <w:rsid w:val="005C6C70"/>
    <w:rsid w:val="005C7030"/>
    <w:rsid w:val="005D0FC6"/>
    <w:rsid w:val="005D1327"/>
    <w:rsid w:val="005D14F0"/>
    <w:rsid w:val="005D1AD1"/>
    <w:rsid w:val="005D1BAF"/>
    <w:rsid w:val="005D2031"/>
    <w:rsid w:val="005D2680"/>
    <w:rsid w:val="005D2E88"/>
    <w:rsid w:val="005D346C"/>
    <w:rsid w:val="005D38A7"/>
    <w:rsid w:val="005D41CC"/>
    <w:rsid w:val="005D46BA"/>
    <w:rsid w:val="005D4DAB"/>
    <w:rsid w:val="005D4F1F"/>
    <w:rsid w:val="005D6039"/>
    <w:rsid w:val="005D6E25"/>
    <w:rsid w:val="005D790F"/>
    <w:rsid w:val="005E0391"/>
    <w:rsid w:val="005E047F"/>
    <w:rsid w:val="005E0743"/>
    <w:rsid w:val="005E0970"/>
    <w:rsid w:val="005E09A4"/>
    <w:rsid w:val="005E0CA4"/>
    <w:rsid w:val="005E1285"/>
    <w:rsid w:val="005E13D7"/>
    <w:rsid w:val="005E439B"/>
    <w:rsid w:val="005E4C78"/>
    <w:rsid w:val="005E4D82"/>
    <w:rsid w:val="005E5DE0"/>
    <w:rsid w:val="005E706E"/>
    <w:rsid w:val="005E70EF"/>
    <w:rsid w:val="005F089F"/>
    <w:rsid w:val="005F2463"/>
    <w:rsid w:val="005F3316"/>
    <w:rsid w:val="005F3F78"/>
    <w:rsid w:val="005F4658"/>
    <w:rsid w:val="005F48CC"/>
    <w:rsid w:val="005F52C6"/>
    <w:rsid w:val="005F5E9D"/>
    <w:rsid w:val="005F761E"/>
    <w:rsid w:val="005F7C38"/>
    <w:rsid w:val="00600678"/>
    <w:rsid w:val="00601418"/>
    <w:rsid w:val="00602AEE"/>
    <w:rsid w:val="00602D6A"/>
    <w:rsid w:val="00605434"/>
    <w:rsid w:val="006060A8"/>
    <w:rsid w:val="006064CF"/>
    <w:rsid w:val="0060663A"/>
    <w:rsid w:val="00606873"/>
    <w:rsid w:val="00607C44"/>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52B"/>
    <w:rsid w:val="0062012A"/>
    <w:rsid w:val="00620185"/>
    <w:rsid w:val="00620472"/>
    <w:rsid w:val="00620E40"/>
    <w:rsid w:val="00622DE2"/>
    <w:rsid w:val="00624548"/>
    <w:rsid w:val="006257CE"/>
    <w:rsid w:val="0062587C"/>
    <w:rsid w:val="006263D7"/>
    <w:rsid w:val="00626688"/>
    <w:rsid w:val="00626C99"/>
    <w:rsid w:val="0062725E"/>
    <w:rsid w:val="006272E0"/>
    <w:rsid w:val="00627361"/>
    <w:rsid w:val="006273AE"/>
    <w:rsid w:val="00627BCB"/>
    <w:rsid w:val="0063063A"/>
    <w:rsid w:val="006307AC"/>
    <w:rsid w:val="0063120C"/>
    <w:rsid w:val="00631864"/>
    <w:rsid w:val="00631C23"/>
    <w:rsid w:val="00631D01"/>
    <w:rsid w:val="006325D8"/>
    <w:rsid w:val="00632973"/>
    <w:rsid w:val="00633357"/>
    <w:rsid w:val="00634905"/>
    <w:rsid w:val="006352C4"/>
    <w:rsid w:val="00635A31"/>
    <w:rsid w:val="00635D8F"/>
    <w:rsid w:val="00635F6C"/>
    <w:rsid w:val="006362B0"/>
    <w:rsid w:val="00640665"/>
    <w:rsid w:val="006408AF"/>
    <w:rsid w:val="00640CE4"/>
    <w:rsid w:val="00642501"/>
    <w:rsid w:val="0064257F"/>
    <w:rsid w:val="00643249"/>
    <w:rsid w:val="00643573"/>
    <w:rsid w:val="00643D74"/>
    <w:rsid w:val="0064463E"/>
    <w:rsid w:val="00644FD3"/>
    <w:rsid w:val="00645FC1"/>
    <w:rsid w:val="006468BB"/>
    <w:rsid w:val="00646E12"/>
    <w:rsid w:val="00647923"/>
    <w:rsid w:val="00647BB8"/>
    <w:rsid w:val="00647E1E"/>
    <w:rsid w:val="00651709"/>
    <w:rsid w:val="00652053"/>
    <w:rsid w:val="00652366"/>
    <w:rsid w:val="0065274B"/>
    <w:rsid w:val="00652B0A"/>
    <w:rsid w:val="006533DF"/>
    <w:rsid w:val="0065382D"/>
    <w:rsid w:val="00653A20"/>
    <w:rsid w:val="00653A42"/>
    <w:rsid w:val="00655039"/>
    <w:rsid w:val="00655FC5"/>
    <w:rsid w:val="006562FC"/>
    <w:rsid w:val="00656592"/>
    <w:rsid w:val="006571B7"/>
    <w:rsid w:val="00657DA9"/>
    <w:rsid w:val="00657DCB"/>
    <w:rsid w:val="006607DD"/>
    <w:rsid w:val="006615D1"/>
    <w:rsid w:val="006622B5"/>
    <w:rsid w:val="006623D3"/>
    <w:rsid w:val="00662997"/>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5D4"/>
    <w:rsid w:val="006769C5"/>
    <w:rsid w:val="00677114"/>
    <w:rsid w:val="006771C8"/>
    <w:rsid w:val="006776DF"/>
    <w:rsid w:val="00677F0E"/>
    <w:rsid w:val="00680715"/>
    <w:rsid w:val="0068103C"/>
    <w:rsid w:val="006829F7"/>
    <w:rsid w:val="00683224"/>
    <w:rsid w:val="00684265"/>
    <w:rsid w:val="00684AF9"/>
    <w:rsid w:val="00684C4D"/>
    <w:rsid w:val="00684C60"/>
    <w:rsid w:val="00684E6F"/>
    <w:rsid w:val="00685009"/>
    <w:rsid w:val="00685107"/>
    <w:rsid w:val="00685775"/>
    <w:rsid w:val="00685A49"/>
    <w:rsid w:val="006860D2"/>
    <w:rsid w:val="00686685"/>
    <w:rsid w:val="00686D5F"/>
    <w:rsid w:val="00687F64"/>
    <w:rsid w:val="00690165"/>
    <w:rsid w:val="00690404"/>
    <w:rsid w:val="006905EB"/>
    <w:rsid w:val="00690659"/>
    <w:rsid w:val="006910AA"/>
    <w:rsid w:val="006933F8"/>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AEC"/>
    <w:rsid w:val="006D494D"/>
    <w:rsid w:val="006D4958"/>
    <w:rsid w:val="006D4ECD"/>
    <w:rsid w:val="006D58DB"/>
    <w:rsid w:val="006E1CD2"/>
    <w:rsid w:val="006E4875"/>
    <w:rsid w:val="006E5645"/>
    <w:rsid w:val="006E5A58"/>
    <w:rsid w:val="006E62DA"/>
    <w:rsid w:val="006E76E8"/>
    <w:rsid w:val="006F0E0F"/>
    <w:rsid w:val="006F0EF5"/>
    <w:rsid w:val="006F19B0"/>
    <w:rsid w:val="006F201C"/>
    <w:rsid w:val="006F2217"/>
    <w:rsid w:val="006F34D0"/>
    <w:rsid w:val="006F4670"/>
    <w:rsid w:val="006F4D54"/>
    <w:rsid w:val="006F50DD"/>
    <w:rsid w:val="006F53B0"/>
    <w:rsid w:val="006F59C1"/>
    <w:rsid w:val="006F5C81"/>
    <w:rsid w:val="006F60D9"/>
    <w:rsid w:val="006F741C"/>
    <w:rsid w:val="006F757C"/>
    <w:rsid w:val="006F7961"/>
    <w:rsid w:val="006F79E4"/>
    <w:rsid w:val="006F7D01"/>
    <w:rsid w:val="007002E0"/>
    <w:rsid w:val="00700A3E"/>
    <w:rsid w:val="00700C31"/>
    <w:rsid w:val="00700CF2"/>
    <w:rsid w:val="00700F2D"/>
    <w:rsid w:val="00701735"/>
    <w:rsid w:val="00702931"/>
    <w:rsid w:val="00703595"/>
    <w:rsid w:val="00703EB2"/>
    <w:rsid w:val="00704723"/>
    <w:rsid w:val="00704B3A"/>
    <w:rsid w:val="007064CF"/>
    <w:rsid w:val="00706E33"/>
    <w:rsid w:val="0070705D"/>
    <w:rsid w:val="00707A4C"/>
    <w:rsid w:val="00707D44"/>
    <w:rsid w:val="00710279"/>
    <w:rsid w:val="00710584"/>
    <w:rsid w:val="0071258F"/>
    <w:rsid w:val="00713A6C"/>
    <w:rsid w:val="00714962"/>
    <w:rsid w:val="007171EA"/>
    <w:rsid w:val="007177A5"/>
    <w:rsid w:val="00717B8D"/>
    <w:rsid w:val="0072020C"/>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4F1D"/>
    <w:rsid w:val="0073502B"/>
    <w:rsid w:val="00735622"/>
    <w:rsid w:val="00736863"/>
    <w:rsid w:val="00736C73"/>
    <w:rsid w:val="00737427"/>
    <w:rsid w:val="007403BA"/>
    <w:rsid w:val="00740A66"/>
    <w:rsid w:val="00741B73"/>
    <w:rsid w:val="0074329C"/>
    <w:rsid w:val="0074467A"/>
    <w:rsid w:val="00744F0F"/>
    <w:rsid w:val="00745179"/>
    <w:rsid w:val="007466F6"/>
    <w:rsid w:val="00746F8A"/>
    <w:rsid w:val="00747474"/>
    <w:rsid w:val="0075068E"/>
    <w:rsid w:val="00751573"/>
    <w:rsid w:val="007515DF"/>
    <w:rsid w:val="007516AC"/>
    <w:rsid w:val="00751F50"/>
    <w:rsid w:val="007522DF"/>
    <w:rsid w:val="00752E78"/>
    <w:rsid w:val="00752EB2"/>
    <w:rsid w:val="0075467E"/>
    <w:rsid w:val="007546C6"/>
    <w:rsid w:val="00754D78"/>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BA4"/>
    <w:rsid w:val="00764CA2"/>
    <w:rsid w:val="00765482"/>
    <w:rsid w:val="007658FF"/>
    <w:rsid w:val="00766C40"/>
    <w:rsid w:val="0076704E"/>
    <w:rsid w:val="007672EA"/>
    <w:rsid w:val="00767C4D"/>
    <w:rsid w:val="00767F9E"/>
    <w:rsid w:val="00771009"/>
    <w:rsid w:val="007711EE"/>
    <w:rsid w:val="0077167D"/>
    <w:rsid w:val="00771F32"/>
    <w:rsid w:val="00772B52"/>
    <w:rsid w:val="00772CAE"/>
    <w:rsid w:val="00772DA5"/>
    <w:rsid w:val="007731AC"/>
    <w:rsid w:val="007731FE"/>
    <w:rsid w:val="00773626"/>
    <w:rsid w:val="00773DF5"/>
    <w:rsid w:val="00774EA9"/>
    <w:rsid w:val="00775255"/>
    <w:rsid w:val="00776244"/>
    <w:rsid w:val="00776E3B"/>
    <w:rsid w:val="00781A60"/>
    <w:rsid w:val="007821AC"/>
    <w:rsid w:val="007826D0"/>
    <w:rsid w:val="0078325A"/>
    <w:rsid w:val="0078331B"/>
    <w:rsid w:val="0078519A"/>
    <w:rsid w:val="007854A8"/>
    <w:rsid w:val="007876AC"/>
    <w:rsid w:val="00790519"/>
    <w:rsid w:val="0079143A"/>
    <w:rsid w:val="00791D18"/>
    <w:rsid w:val="00792371"/>
    <w:rsid w:val="00793560"/>
    <w:rsid w:val="00793CBD"/>
    <w:rsid w:val="0079439D"/>
    <w:rsid w:val="00794495"/>
    <w:rsid w:val="007948A2"/>
    <w:rsid w:val="00794A7A"/>
    <w:rsid w:val="007957CB"/>
    <w:rsid w:val="00795A88"/>
    <w:rsid w:val="00796FF5"/>
    <w:rsid w:val="00797AC9"/>
    <w:rsid w:val="00797D1C"/>
    <w:rsid w:val="007A0510"/>
    <w:rsid w:val="007A0919"/>
    <w:rsid w:val="007A100E"/>
    <w:rsid w:val="007A19C9"/>
    <w:rsid w:val="007A1F1C"/>
    <w:rsid w:val="007A2978"/>
    <w:rsid w:val="007A4CA8"/>
    <w:rsid w:val="007A4DCC"/>
    <w:rsid w:val="007A54A5"/>
    <w:rsid w:val="007A5DB8"/>
    <w:rsid w:val="007A5EAF"/>
    <w:rsid w:val="007A6691"/>
    <w:rsid w:val="007A7316"/>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F43"/>
    <w:rsid w:val="007B675E"/>
    <w:rsid w:val="007C1213"/>
    <w:rsid w:val="007C1D14"/>
    <w:rsid w:val="007C26F4"/>
    <w:rsid w:val="007C2AD9"/>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516A"/>
    <w:rsid w:val="007D5BA0"/>
    <w:rsid w:val="007D6208"/>
    <w:rsid w:val="007D77D8"/>
    <w:rsid w:val="007E0ACB"/>
    <w:rsid w:val="007E0CC6"/>
    <w:rsid w:val="007E1338"/>
    <w:rsid w:val="007E2FDE"/>
    <w:rsid w:val="007E36C8"/>
    <w:rsid w:val="007E3EED"/>
    <w:rsid w:val="007E4138"/>
    <w:rsid w:val="007E42BC"/>
    <w:rsid w:val="007E4515"/>
    <w:rsid w:val="007E66CC"/>
    <w:rsid w:val="007E710C"/>
    <w:rsid w:val="007E724F"/>
    <w:rsid w:val="007E75F9"/>
    <w:rsid w:val="007F16CE"/>
    <w:rsid w:val="007F36E5"/>
    <w:rsid w:val="007F430D"/>
    <w:rsid w:val="007F447D"/>
    <w:rsid w:val="007F5182"/>
    <w:rsid w:val="007F52A9"/>
    <w:rsid w:val="007F53EA"/>
    <w:rsid w:val="007F54B6"/>
    <w:rsid w:val="007F58DB"/>
    <w:rsid w:val="007F5C20"/>
    <w:rsid w:val="007F6130"/>
    <w:rsid w:val="007F620E"/>
    <w:rsid w:val="007F6692"/>
    <w:rsid w:val="007F769C"/>
    <w:rsid w:val="0080041B"/>
    <w:rsid w:val="00800A5D"/>
    <w:rsid w:val="00803203"/>
    <w:rsid w:val="0080380B"/>
    <w:rsid w:val="008045B0"/>
    <w:rsid w:val="00804847"/>
    <w:rsid w:val="0080493D"/>
    <w:rsid w:val="008049CB"/>
    <w:rsid w:val="00805364"/>
    <w:rsid w:val="008057CC"/>
    <w:rsid w:val="00805A36"/>
    <w:rsid w:val="00805CE0"/>
    <w:rsid w:val="00806311"/>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2086A"/>
    <w:rsid w:val="00820B7B"/>
    <w:rsid w:val="008214E4"/>
    <w:rsid w:val="00822307"/>
    <w:rsid w:val="00822466"/>
    <w:rsid w:val="00822EAE"/>
    <w:rsid w:val="008230CB"/>
    <w:rsid w:val="008230F3"/>
    <w:rsid w:val="00824025"/>
    <w:rsid w:val="008241F4"/>
    <w:rsid w:val="00824201"/>
    <w:rsid w:val="00824A57"/>
    <w:rsid w:val="00825E55"/>
    <w:rsid w:val="00827D38"/>
    <w:rsid w:val="00827F06"/>
    <w:rsid w:val="00827F71"/>
    <w:rsid w:val="00830ABF"/>
    <w:rsid w:val="00830B1E"/>
    <w:rsid w:val="00831791"/>
    <w:rsid w:val="00832066"/>
    <w:rsid w:val="0083318D"/>
    <w:rsid w:val="00833433"/>
    <w:rsid w:val="008335B9"/>
    <w:rsid w:val="00833877"/>
    <w:rsid w:val="00833FE0"/>
    <w:rsid w:val="00834000"/>
    <w:rsid w:val="00834233"/>
    <w:rsid w:val="00834507"/>
    <w:rsid w:val="00834C8F"/>
    <w:rsid w:val="008357AC"/>
    <w:rsid w:val="008358AA"/>
    <w:rsid w:val="00836655"/>
    <w:rsid w:val="00836988"/>
    <w:rsid w:val="00836D9F"/>
    <w:rsid w:val="00836F85"/>
    <w:rsid w:val="0083748D"/>
    <w:rsid w:val="00837AE2"/>
    <w:rsid w:val="00840B13"/>
    <w:rsid w:val="00842F32"/>
    <w:rsid w:val="008432CC"/>
    <w:rsid w:val="008434B8"/>
    <w:rsid w:val="00843C48"/>
    <w:rsid w:val="008446D1"/>
    <w:rsid w:val="00845771"/>
    <w:rsid w:val="008477AF"/>
    <w:rsid w:val="0085061F"/>
    <w:rsid w:val="00850837"/>
    <w:rsid w:val="00851B29"/>
    <w:rsid w:val="00851DBA"/>
    <w:rsid w:val="00853BB6"/>
    <w:rsid w:val="00853E11"/>
    <w:rsid w:val="00853FEC"/>
    <w:rsid w:val="00854170"/>
    <w:rsid w:val="00854CC2"/>
    <w:rsid w:val="00855BA5"/>
    <w:rsid w:val="00856696"/>
    <w:rsid w:val="00856858"/>
    <w:rsid w:val="00856ABB"/>
    <w:rsid w:val="00857382"/>
    <w:rsid w:val="00857CCB"/>
    <w:rsid w:val="00860903"/>
    <w:rsid w:val="00860B3A"/>
    <w:rsid w:val="0086142A"/>
    <w:rsid w:val="00862ED4"/>
    <w:rsid w:val="0086350B"/>
    <w:rsid w:val="008638CF"/>
    <w:rsid w:val="00863E6B"/>
    <w:rsid w:val="00864361"/>
    <w:rsid w:val="008643A3"/>
    <w:rsid w:val="0086495B"/>
    <w:rsid w:val="00865F0E"/>
    <w:rsid w:val="00866F29"/>
    <w:rsid w:val="0086733A"/>
    <w:rsid w:val="00870095"/>
    <w:rsid w:val="008700FF"/>
    <w:rsid w:val="008701BA"/>
    <w:rsid w:val="008710C9"/>
    <w:rsid w:val="00871496"/>
    <w:rsid w:val="008714DC"/>
    <w:rsid w:val="00872F81"/>
    <w:rsid w:val="0087388A"/>
    <w:rsid w:val="008741E0"/>
    <w:rsid w:val="00875F3B"/>
    <w:rsid w:val="00876599"/>
    <w:rsid w:val="008779BC"/>
    <w:rsid w:val="00877DF8"/>
    <w:rsid w:val="0088022F"/>
    <w:rsid w:val="008803E5"/>
    <w:rsid w:val="00880CA1"/>
    <w:rsid w:val="008811EF"/>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A37"/>
    <w:rsid w:val="0089130D"/>
    <w:rsid w:val="008914B0"/>
    <w:rsid w:val="00891F36"/>
    <w:rsid w:val="008925CF"/>
    <w:rsid w:val="008937F1"/>
    <w:rsid w:val="0089387B"/>
    <w:rsid w:val="00894563"/>
    <w:rsid w:val="0089552C"/>
    <w:rsid w:val="008959FD"/>
    <w:rsid w:val="008969EA"/>
    <w:rsid w:val="00897C30"/>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B14"/>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3088"/>
    <w:rsid w:val="008C35F6"/>
    <w:rsid w:val="008C3BDD"/>
    <w:rsid w:val="008C3DFD"/>
    <w:rsid w:val="008C4052"/>
    <w:rsid w:val="008C6E1A"/>
    <w:rsid w:val="008C725D"/>
    <w:rsid w:val="008D15D0"/>
    <w:rsid w:val="008D1962"/>
    <w:rsid w:val="008D2C42"/>
    <w:rsid w:val="008D4398"/>
    <w:rsid w:val="008D5290"/>
    <w:rsid w:val="008D5507"/>
    <w:rsid w:val="008D7B3A"/>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1F"/>
    <w:rsid w:val="008E6723"/>
    <w:rsid w:val="008E699C"/>
    <w:rsid w:val="008E7914"/>
    <w:rsid w:val="008F1656"/>
    <w:rsid w:val="008F186B"/>
    <w:rsid w:val="008F2803"/>
    <w:rsid w:val="008F3C03"/>
    <w:rsid w:val="008F3DA4"/>
    <w:rsid w:val="008F4487"/>
    <w:rsid w:val="008F575D"/>
    <w:rsid w:val="008F689D"/>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1016D"/>
    <w:rsid w:val="009103C7"/>
    <w:rsid w:val="009107CB"/>
    <w:rsid w:val="00910A3F"/>
    <w:rsid w:val="009115D6"/>
    <w:rsid w:val="009124DC"/>
    <w:rsid w:val="00913B84"/>
    <w:rsid w:val="009141A3"/>
    <w:rsid w:val="009144B6"/>
    <w:rsid w:val="00914AF9"/>
    <w:rsid w:val="00916499"/>
    <w:rsid w:val="00916E81"/>
    <w:rsid w:val="0091793D"/>
    <w:rsid w:val="00920340"/>
    <w:rsid w:val="00920402"/>
    <w:rsid w:val="0092069E"/>
    <w:rsid w:val="009207CD"/>
    <w:rsid w:val="009210DE"/>
    <w:rsid w:val="00922683"/>
    <w:rsid w:val="009233CA"/>
    <w:rsid w:val="00924D0F"/>
    <w:rsid w:val="00925DBB"/>
    <w:rsid w:val="00926069"/>
    <w:rsid w:val="0092732E"/>
    <w:rsid w:val="00927331"/>
    <w:rsid w:val="00927C5F"/>
    <w:rsid w:val="00930055"/>
    <w:rsid w:val="0093046D"/>
    <w:rsid w:val="00931C0A"/>
    <w:rsid w:val="009329C1"/>
    <w:rsid w:val="00932DD0"/>
    <w:rsid w:val="0093301B"/>
    <w:rsid w:val="00933244"/>
    <w:rsid w:val="00933492"/>
    <w:rsid w:val="00933674"/>
    <w:rsid w:val="00933B31"/>
    <w:rsid w:val="00936C19"/>
    <w:rsid w:val="009407FE"/>
    <w:rsid w:val="0094112A"/>
    <w:rsid w:val="00941E9A"/>
    <w:rsid w:val="00942C57"/>
    <w:rsid w:val="009447FB"/>
    <w:rsid w:val="00944BDF"/>
    <w:rsid w:val="00944DAD"/>
    <w:rsid w:val="0094529C"/>
    <w:rsid w:val="0094574D"/>
    <w:rsid w:val="009464CE"/>
    <w:rsid w:val="00946C90"/>
    <w:rsid w:val="00946D45"/>
    <w:rsid w:val="009504CA"/>
    <w:rsid w:val="00950A5D"/>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4188"/>
    <w:rsid w:val="00975ED5"/>
    <w:rsid w:val="009763F8"/>
    <w:rsid w:val="0098068F"/>
    <w:rsid w:val="009822FD"/>
    <w:rsid w:val="00982A40"/>
    <w:rsid w:val="009832D3"/>
    <w:rsid w:val="0098395B"/>
    <w:rsid w:val="009843D2"/>
    <w:rsid w:val="009870CB"/>
    <w:rsid w:val="00987D07"/>
    <w:rsid w:val="00992534"/>
    <w:rsid w:val="00993CE4"/>
    <w:rsid w:val="009943B7"/>
    <w:rsid w:val="00994C3B"/>
    <w:rsid w:val="009956B3"/>
    <w:rsid w:val="00997034"/>
    <w:rsid w:val="009970ED"/>
    <w:rsid w:val="0099746B"/>
    <w:rsid w:val="00997631"/>
    <w:rsid w:val="0099769C"/>
    <w:rsid w:val="00997972"/>
    <w:rsid w:val="00997D81"/>
    <w:rsid w:val="009A0A13"/>
    <w:rsid w:val="009A14A4"/>
    <w:rsid w:val="009A2401"/>
    <w:rsid w:val="009A2885"/>
    <w:rsid w:val="009A2DF4"/>
    <w:rsid w:val="009A3284"/>
    <w:rsid w:val="009A3FB8"/>
    <w:rsid w:val="009A5491"/>
    <w:rsid w:val="009A65F8"/>
    <w:rsid w:val="009A6DB4"/>
    <w:rsid w:val="009A727E"/>
    <w:rsid w:val="009A77EB"/>
    <w:rsid w:val="009B0A8C"/>
    <w:rsid w:val="009B0F85"/>
    <w:rsid w:val="009B12B7"/>
    <w:rsid w:val="009B1BFC"/>
    <w:rsid w:val="009B1D83"/>
    <w:rsid w:val="009B2BF1"/>
    <w:rsid w:val="009B369E"/>
    <w:rsid w:val="009B3A14"/>
    <w:rsid w:val="009B3A44"/>
    <w:rsid w:val="009B434E"/>
    <w:rsid w:val="009B47EB"/>
    <w:rsid w:val="009B4A6A"/>
    <w:rsid w:val="009B4B6A"/>
    <w:rsid w:val="009B4FF3"/>
    <w:rsid w:val="009B6439"/>
    <w:rsid w:val="009B7D12"/>
    <w:rsid w:val="009C015A"/>
    <w:rsid w:val="009C1BF6"/>
    <w:rsid w:val="009C2D27"/>
    <w:rsid w:val="009C3006"/>
    <w:rsid w:val="009C3A55"/>
    <w:rsid w:val="009C3D6C"/>
    <w:rsid w:val="009C4345"/>
    <w:rsid w:val="009C5477"/>
    <w:rsid w:val="009C5AA8"/>
    <w:rsid w:val="009C63A7"/>
    <w:rsid w:val="009C6D1C"/>
    <w:rsid w:val="009D184D"/>
    <w:rsid w:val="009D1C99"/>
    <w:rsid w:val="009D20A2"/>
    <w:rsid w:val="009D2697"/>
    <w:rsid w:val="009D26EE"/>
    <w:rsid w:val="009D2F88"/>
    <w:rsid w:val="009D3013"/>
    <w:rsid w:val="009D367F"/>
    <w:rsid w:val="009D36A8"/>
    <w:rsid w:val="009D3F77"/>
    <w:rsid w:val="009D3FB6"/>
    <w:rsid w:val="009D468C"/>
    <w:rsid w:val="009D4F59"/>
    <w:rsid w:val="009D6A54"/>
    <w:rsid w:val="009D7A1C"/>
    <w:rsid w:val="009D7C8E"/>
    <w:rsid w:val="009E07F7"/>
    <w:rsid w:val="009E0AB4"/>
    <w:rsid w:val="009E1FC5"/>
    <w:rsid w:val="009E224B"/>
    <w:rsid w:val="009E22D0"/>
    <w:rsid w:val="009E2BDF"/>
    <w:rsid w:val="009E3460"/>
    <w:rsid w:val="009E3A4C"/>
    <w:rsid w:val="009E3F68"/>
    <w:rsid w:val="009E4001"/>
    <w:rsid w:val="009E44F4"/>
    <w:rsid w:val="009E4A3A"/>
    <w:rsid w:val="009E4FDD"/>
    <w:rsid w:val="009E535C"/>
    <w:rsid w:val="009E71F7"/>
    <w:rsid w:val="009E77DA"/>
    <w:rsid w:val="009E798E"/>
    <w:rsid w:val="009E7BA5"/>
    <w:rsid w:val="009F001E"/>
    <w:rsid w:val="009F19FE"/>
    <w:rsid w:val="009F1A2B"/>
    <w:rsid w:val="009F207B"/>
    <w:rsid w:val="009F254F"/>
    <w:rsid w:val="009F3CA8"/>
    <w:rsid w:val="009F5AA6"/>
    <w:rsid w:val="009F5CDD"/>
    <w:rsid w:val="009F5F37"/>
    <w:rsid w:val="009F629E"/>
    <w:rsid w:val="009F670F"/>
    <w:rsid w:val="009F7EC5"/>
    <w:rsid w:val="00A00733"/>
    <w:rsid w:val="00A01B66"/>
    <w:rsid w:val="00A0259B"/>
    <w:rsid w:val="00A0353B"/>
    <w:rsid w:val="00A043FC"/>
    <w:rsid w:val="00A04495"/>
    <w:rsid w:val="00A0765A"/>
    <w:rsid w:val="00A0794D"/>
    <w:rsid w:val="00A10280"/>
    <w:rsid w:val="00A114EE"/>
    <w:rsid w:val="00A11DAD"/>
    <w:rsid w:val="00A13300"/>
    <w:rsid w:val="00A13BC3"/>
    <w:rsid w:val="00A13E82"/>
    <w:rsid w:val="00A14025"/>
    <w:rsid w:val="00A15E2F"/>
    <w:rsid w:val="00A16AC3"/>
    <w:rsid w:val="00A16C45"/>
    <w:rsid w:val="00A1729A"/>
    <w:rsid w:val="00A17E03"/>
    <w:rsid w:val="00A206C8"/>
    <w:rsid w:val="00A2083B"/>
    <w:rsid w:val="00A226F0"/>
    <w:rsid w:val="00A22E83"/>
    <w:rsid w:val="00A236FE"/>
    <w:rsid w:val="00A25D59"/>
    <w:rsid w:val="00A26614"/>
    <w:rsid w:val="00A2724A"/>
    <w:rsid w:val="00A30C15"/>
    <w:rsid w:val="00A30F0B"/>
    <w:rsid w:val="00A315D0"/>
    <w:rsid w:val="00A31A6D"/>
    <w:rsid w:val="00A32052"/>
    <w:rsid w:val="00A32F15"/>
    <w:rsid w:val="00A33112"/>
    <w:rsid w:val="00A33592"/>
    <w:rsid w:val="00A33C26"/>
    <w:rsid w:val="00A33CB0"/>
    <w:rsid w:val="00A341D6"/>
    <w:rsid w:val="00A3477C"/>
    <w:rsid w:val="00A3706D"/>
    <w:rsid w:val="00A375DC"/>
    <w:rsid w:val="00A40838"/>
    <w:rsid w:val="00A40B43"/>
    <w:rsid w:val="00A40EDE"/>
    <w:rsid w:val="00A41DC9"/>
    <w:rsid w:val="00A424A3"/>
    <w:rsid w:val="00A42F5B"/>
    <w:rsid w:val="00A431D5"/>
    <w:rsid w:val="00A43956"/>
    <w:rsid w:val="00A446E2"/>
    <w:rsid w:val="00A44757"/>
    <w:rsid w:val="00A44CC0"/>
    <w:rsid w:val="00A45145"/>
    <w:rsid w:val="00A45174"/>
    <w:rsid w:val="00A45C68"/>
    <w:rsid w:val="00A45E13"/>
    <w:rsid w:val="00A46969"/>
    <w:rsid w:val="00A47403"/>
    <w:rsid w:val="00A50530"/>
    <w:rsid w:val="00A5175F"/>
    <w:rsid w:val="00A51C49"/>
    <w:rsid w:val="00A5282D"/>
    <w:rsid w:val="00A543C5"/>
    <w:rsid w:val="00A55BA0"/>
    <w:rsid w:val="00A5626B"/>
    <w:rsid w:val="00A56348"/>
    <w:rsid w:val="00A5638D"/>
    <w:rsid w:val="00A578E0"/>
    <w:rsid w:val="00A61080"/>
    <w:rsid w:val="00A61336"/>
    <w:rsid w:val="00A62049"/>
    <w:rsid w:val="00A62487"/>
    <w:rsid w:val="00A63863"/>
    <w:rsid w:val="00A63948"/>
    <w:rsid w:val="00A6404D"/>
    <w:rsid w:val="00A6493D"/>
    <w:rsid w:val="00A65414"/>
    <w:rsid w:val="00A65EC5"/>
    <w:rsid w:val="00A664E0"/>
    <w:rsid w:val="00A66614"/>
    <w:rsid w:val="00A66AB3"/>
    <w:rsid w:val="00A66C7C"/>
    <w:rsid w:val="00A66EE2"/>
    <w:rsid w:val="00A673F7"/>
    <w:rsid w:val="00A677E9"/>
    <w:rsid w:val="00A70EAE"/>
    <w:rsid w:val="00A72466"/>
    <w:rsid w:val="00A72517"/>
    <w:rsid w:val="00A726EE"/>
    <w:rsid w:val="00A731E3"/>
    <w:rsid w:val="00A739D8"/>
    <w:rsid w:val="00A73BDB"/>
    <w:rsid w:val="00A73DBD"/>
    <w:rsid w:val="00A75DC6"/>
    <w:rsid w:val="00A75F2E"/>
    <w:rsid w:val="00A76038"/>
    <w:rsid w:val="00A768BD"/>
    <w:rsid w:val="00A76A85"/>
    <w:rsid w:val="00A77957"/>
    <w:rsid w:val="00A8084C"/>
    <w:rsid w:val="00A81CA2"/>
    <w:rsid w:val="00A81E83"/>
    <w:rsid w:val="00A83600"/>
    <w:rsid w:val="00A83A52"/>
    <w:rsid w:val="00A8592B"/>
    <w:rsid w:val="00A8613A"/>
    <w:rsid w:val="00A86267"/>
    <w:rsid w:val="00A8629B"/>
    <w:rsid w:val="00A862BA"/>
    <w:rsid w:val="00A86677"/>
    <w:rsid w:val="00A867BC"/>
    <w:rsid w:val="00A87372"/>
    <w:rsid w:val="00A87938"/>
    <w:rsid w:val="00A9013C"/>
    <w:rsid w:val="00A9099B"/>
    <w:rsid w:val="00A90B0F"/>
    <w:rsid w:val="00A936B5"/>
    <w:rsid w:val="00A954A1"/>
    <w:rsid w:val="00A96D60"/>
    <w:rsid w:val="00A97702"/>
    <w:rsid w:val="00AA018E"/>
    <w:rsid w:val="00AA0329"/>
    <w:rsid w:val="00AA1732"/>
    <w:rsid w:val="00AA1833"/>
    <w:rsid w:val="00AA1E8E"/>
    <w:rsid w:val="00AA1F6D"/>
    <w:rsid w:val="00AA31F2"/>
    <w:rsid w:val="00AA3E39"/>
    <w:rsid w:val="00AA502B"/>
    <w:rsid w:val="00AA69C5"/>
    <w:rsid w:val="00AA6F22"/>
    <w:rsid w:val="00AA715A"/>
    <w:rsid w:val="00AA7D30"/>
    <w:rsid w:val="00AB0CCA"/>
    <w:rsid w:val="00AB24BD"/>
    <w:rsid w:val="00AB2D54"/>
    <w:rsid w:val="00AB31D6"/>
    <w:rsid w:val="00AB3769"/>
    <w:rsid w:val="00AB3E3F"/>
    <w:rsid w:val="00AB4C80"/>
    <w:rsid w:val="00AB4D9D"/>
    <w:rsid w:val="00AB4DC7"/>
    <w:rsid w:val="00AB5138"/>
    <w:rsid w:val="00AB6D99"/>
    <w:rsid w:val="00AB7127"/>
    <w:rsid w:val="00AB73C1"/>
    <w:rsid w:val="00AB7AC2"/>
    <w:rsid w:val="00AC0ED2"/>
    <w:rsid w:val="00AC1997"/>
    <w:rsid w:val="00AC204F"/>
    <w:rsid w:val="00AC246A"/>
    <w:rsid w:val="00AC3044"/>
    <w:rsid w:val="00AC42B6"/>
    <w:rsid w:val="00AC4485"/>
    <w:rsid w:val="00AC4634"/>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0838"/>
    <w:rsid w:val="00AE1762"/>
    <w:rsid w:val="00AE1EA1"/>
    <w:rsid w:val="00AE208C"/>
    <w:rsid w:val="00AE2107"/>
    <w:rsid w:val="00AE2303"/>
    <w:rsid w:val="00AE255F"/>
    <w:rsid w:val="00AE3665"/>
    <w:rsid w:val="00AE3E5A"/>
    <w:rsid w:val="00AE406D"/>
    <w:rsid w:val="00AE41EE"/>
    <w:rsid w:val="00AE6177"/>
    <w:rsid w:val="00AE73AB"/>
    <w:rsid w:val="00AF0689"/>
    <w:rsid w:val="00AF1FD9"/>
    <w:rsid w:val="00AF21CC"/>
    <w:rsid w:val="00AF2678"/>
    <w:rsid w:val="00AF2A7C"/>
    <w:rsid w:val="00AF3250"/>
    <w:rsid w:val="00AF38E8"/>
    <w:rsid w:val="00AF3928"/>
    <w:rsid w:val="00AF479B"/>
    <w:rsid w:val="00AF4B30"/>
    <w:rsid w:val="00AF5338"/>
    <w:rsid w:val="00AF539A"/>
    <w:rsid w:val="00AF714C"/>
    <w:rsid w:val="00AF7323"/>
    <w:rsid w:val="00B0036E"/>
    <w:rsid w:val="00B003D1"/>
    <w:rsid w:val="00B0058B"/>
    <w:rsid w:val="00B00B92"/>
    <w:rsid w:val="00B00C72"/>
    <w:rsid w:val="00B019E9"/>
    <w:rsid w:val="00B01A3F"/>
    <w:rsid w:val="00B02ADE"/>
    <w:rsid w:val="00B04741"/>
    <w:rsid w:val="00B04B55"/>
    <w:rsid w:val="00B04C01"/>
    <w:rsid w:val="00B057E6"/>
    <w:rsid w:val="00B05BA5"/>
    <w:rsid w:val="00B05E38"/>
    <w:rsid w:val="00B0650B"/>
    <w:rsid w:val="00B06FB2"/>
    <w:rsid w:val="00B07E07"/>
    <w:rsid w:val="00B10635"/>
    <w:rsid w:val="00B10A0D"/>
    <w:rsid w:val="00B10F79"/>
    <w:rsid w:val="00B1148B"/>
    <w:rsid w:val="00B116F5"/>
    <w:rsid w:val="00B11997"/>
    <w:rsid w:val="00B1205D"/>
    <w:rsid w:val="00B12557"/>
    <w:rsid w:val="00B12996"/>
    <w:rsid w:val="00B14C46"/>
    <w:rsid w:val="00B14DEC"/>
    <w:rsid w:val="00B1513C"/>
    <w:rsid w:val="00B16FF7"/>
    <w:rsid w:val="00B1779F"/>
    <w:rsid w:val="00B17E0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D2C"/>
    <w:rsid w:val="00B24E8F"/>
    <w:rsid w:val="00B251AE"/>
    <w:rsid w:val="00B251B8"/>
    <w:rsid w:val="00B26237"/>
    <w:rsid w:val="00B26C88"/>
    <w:rsid w:val="00B270F1"/>
    <w:rsid w:val="00B27199"/>
    <w:rsid w:val="00B272F7"/>
    <w:rsid w:val="00B27742"/>
    <w:rsid w:val="00B279F5"/>
    <w:rsid w:val="00B27F12"/>
    <w:rsid w:val="00B30E15"/>
    <w:rsid w:val="00B30EF1"/>
    <w:rsid w:val="00B311A9"/>
    <w:rsid w:val="00B31BB3"/>
    <w:rsid w:val="00B31F3B"/>
    <w:rsid w:val="00B32853"/>
    <w:rsid w:val="00B32AB1"/>
    <w:rsid w:val="00B3310A"/>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677F"/>
    <w:rsid w:val="00B47724"/>
    <w:rsid w:val="00B47893"/>
    <w:rsid w:val="00B47F06"/>
    <w:rsid w:val="00B5223A"/>
    <w:rsid w:val="00B52890"/>
    <w:rsid w:val="00B52F10"/>
    <w:rsid w:val="00B53C3C"/>
    <w:rsid w:val="00B551E3"/>
    <w:rsid w:val="00B56BEB"/>
    <w:rsid w:val="00B56F1D"/>
    <w:rsid w:val="00B57278"/>
    <w:rsid w:val="00B57705"/>
    <w:rsid w:val="00B60796"/>
    <w:rsid w:val="00B62865"/>
    <w:rsid w:val="00B63107"/>
    <w:rsid w:val="00B638ED"/>
    <w:rsid w:val="00B63DDB"/>
    <w:rsid w:val="00B644BE"/>
    <w:rsid w:val="00B660EF"/>
    <w:rsid w:val="00B663CE"/>
    <w:rsid w:val="00B66401"/>
    <w:rsid w:val="00B6650E"/>
    <w:rsid w:val="00B66574"/>
    <w:rsid w:val="00B672EC"/>
    <w:rsid w:val="00B7048F"/>
    <w:rsid w:val="00B70B6E"/>
    <w:rsid w:val="00B72E2D"/>
    <w:rsid w:val="00B739A4"/>
    <w:rsid w:val="00B73A46"/>
    <w:rsid w:val="00B742BB"/>
    <w:rsid w:val="00B743D7"/>
    <w:rsid w:val="00B75269"/>
    <w:rsid w:val="00B754AD"/>
    <w:rsid w:val="00B75885"/>
    <w:rsid w:val="00B75DEA"/>
    <w:rsid w:val="00B7671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47E4"/>
    <w:rsid w:val="00B954E3"/>
    <w:rsid w:val="00B95B9A"/>
    <w:rsid w:val="00B95DBE"/>
    <w:rsid w:val="00B9607F"/>
    <w:rsid w:val="00B9674D"/>
    <w:rsid w:val="00B96A49"/>
    <w:rsid w:val="00B97270"/>
    <w:rsid w:val="00B97EB5"/>
    <w:rsid w:val="00BA0666"/>
    <w:rsid w:val="00BA1490"/>
    <w:rsid w:val="00BA1F88"/>
    <w:rsid w:val="00BA20F9"/>
    <w:rsid w:val="00BA23E1"/>
    <w:rsid w:val="00BA2600"/>
    <w:rsid w:val="00BA3004"/>
    <w:rsid w:val="00BA3215"/>
    <w:rsid w:val="00BA32A7"/>
    <w:rsid w:val="00BA3C13"/>
    <w:rsid w:val="00BA4512"/>
    <w:rsid w:val="00BA4C27"/>
    <w:rsid w:val="00BA68A6"/>
    <w:rsid w:val="00BA741C"/>
    <w:rsid w:val="00BA756F"/>
    <w:rsid w:val="00BA794E"/>
    <w:rsid w:val="00BA79B0"/>
    <w:rsid w:val="00BA7A56"/>
    <w:rsid w:val="00BB0250"/>
    <w:rsid w:val="00BB0982"/>
    <w:rsid w:val="00BB0C2F"/>
    <w:rsid w:val="00BB0E5C"/>
    <w:rsid w:val="00BB205E"/>
    <w:rsid w:val="00BB2304"/>
    <w:rsid w:val="00BB31B0"/>
    <w:rsid w:val="00BB3BDF"/>
    <w:rsid w:val="00BB43CA"/>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6C7"/>
    <w:rsid w:val="00BC485C"/>
    <w:rsid w:val="00BC4B23"/>
    <w:rsid w:val="00BC56A6"/>
    <w:rsid w:val="00BC5F47"/>
    <w:rsid w:val="00BC5F57"/>
    <w:rsid w:val="00BC62D4"/>
    <w:rsid w:val="00BC6320"/>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FBC"/>
    <w:rsid w:val="00BE53F7"/>
    <w:rsid w:val="00BE5AE9"/>
    <w:rsid w:val="00BE5C7D"/>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FB6"/>
    <w:rsid w:val="00C11978"/>
    <w:rsid w:val="00C12608"/>
    <w:rsid w:val="00C12B27"/>
    <w:rsid w:val="00C1325C"/>
    <w:rsid w:val="00C134F1"/>
    <w:rsid w:val="00C148C4"/>
    <w:rsid w:val="00C14E34"/>
    <w:rsid w:val="00C151FB"/>
    <w:rsid w:val="00C15789"/>
    <w:rsid w:val="00C1697E"/>
    <w:rsid w:val="00C2130B"/>
    <w:rsid w:val="00C21BCF"/>
    <w:rsid w:val="00C21F5A"/>
    <w:rsid w:val="00C21FA0"/>
    <w:rsid w:val="00C22D58"/>
    <w:rsid w:val="00C231AB"/>
    <w:rsid w:val="00C24A31"/>
    <w:rsid w:val="00C24E47"/>
    <w:rsid w:val="00C2501E"/>
    <w:rsid w:val="00C265DB"/>
    <w:rsid w:val="00C2685A"/>
    <w:rsid w:val="00C269C5"/>
    <w:rsid w:val="00C26C63"/>
    <w:rsid w:val="00C26FB7"/>
    <w:rsid w:val="00C27278"/>
    <w:rsid w:val="00C3058D"/>
    <w:rsid w:val="00C31598"/>
    <w:rsid w:val="00C32494"/>
    <w:rsid w:val="00C3263B"/>
    <w:rsid w:val="00C32FD1"/>
    <w:rsid w:val="00C349AE"/>
    <w:rsid w:val="00C34B2E"/>
    <w:rsid w:val="00C353DE"/>
    <w:rsid w:val="00C3613B"/>
    <w:rsid w:val="00C3711E"/>
    <w:rsid w:val="00C37D62"/>
    <w:rsid w:val="00C37E9D"/>
    <w:rsid w:val="00C40168"/>
    <w:rsid w:val="00C40AEE"/>
    <w:rsid w:val="00C4106A"/>
    <w:rsid w:val="00C41ACD"/>
    <w:rsid w:val="00C428E6"/>
    <w:rsid w:val="00C42E54"/>
    <w:rsid w:val="00C42F28"/>
    <w:rsid w:val="00C433AB"/>
    <w:rsid w:val="00C4373F"/>
    <w:rsid w:val="00C4383D"/>
    <w:rsid w:val="00C443F9"/>
    <w:rsid w:val="00C44AEB"/>
    <w:rsid w:val="00C44C8F"/>
    <w:rsid w:val="00C45135"/>
    <w:rsid w:val="00C45E6D"/>
    <w:rsid w:val="00C46051"/>
    <w:rsid w:val="00C46089"/>
    <w:rsid w:val="00C465B7"/>
    <w:rsid w:val="00C466C0"/>
    <w:rsid w:val="00C4684B"/>
    <w:rsid w:val="00C46C63"/>
    <w:rsid w:val="00C46DD9"/>
    <w:rsid w:val="00C50C54"/>
    <w:rsid w:val="00C513F1"/>
    <w:rsid w:val="00C5152A"/>
    <w:rsid w:val="00C5197C"/>
    <w:rsid w:val="00C51D6F"/>
    <w:rsid w:val="00C530A9"/>
    <w:rsid w:val="00C5333C"/>
    <w:rsid w:val="00C535B1"/>
    <w:rsid w:val="00C5411F"/>
    <w:rsid w:val="00C54835"/>
    <w:rsid w:val="00C56D67"/>
    <w:rsid w:val="00C572EF"/>
    <w:rsid w:val="00C574C9"/>
    <w:rsid w:val="00C57C12"/>
    <w:rsid w:val="00C57C5E"/>
    <w:rsid w:val="00C625E6"/>
    <w:rsid w:val="00C6298B"/>
    <w:rsid w:val="00C6316E"/>
    <w:rsid w:val="00C632F6"/>
    <w:rsid w:val="00C6358E"/>
    <w:rsid w:val="00C646B3"/>
    <w:rsid w:val="00C64D48"/>
    <w:rsid w:val="00C65612"/>
    <w:rsid w:val="00C65D66"/>
    <w:rsid w:val="00C703E5"/>
    <w:rsid w:val="00C71A7F"/>
    <w:rsid w:val="00C726E3"/>
    <w:rsid w:val="00C737B6"/>
    <w:rsid w:val="00C744BC"/>
    <w:rsid w:val="00C7634A"/>
    <w:rsid w:val="00C7675B"/>
    <w:rsid w:val="00C76773"/>
    <w:rsid w:val="00C769B2"/>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612"/>
    <w:rsid w:val="00C9132F"/>
    <w:rsid w:val="00C9153C"/>
    <w:rsid w:val="00C917F4"/>
    <w:rsid w:val="00C92960"/>
    <w:rsid w:val="00C92E03"/>
    <w:rsid w:val="00C9378D"/>
    <w:rsid w:val="00C938FF"/>
    <w:rsid w:val="00C94A28"/>
    <w:rsid w:val="00C95EE3"/>
    <w:rsid w:val="00C9604E"/>
    <w:rsid w:val="00C963D9"/>
    <w:rsid w:val="00C96860"/>
    <w:rsid w:val="00C96B16"/>
    <w:rsid w:val="00C96BAE"/>
    <w:rsid w:val="00C972FF"/>
    <w:rsid w:val="00CA12DC"/>
    <w:rsid w:val="00CA2C96"/>
    <w:rsid w:val="00CA2F5A"/>
    <w:rsid w:val="00CA351F"/>
    <w:rsid w:val="00CA395A"/>
    <w:rsid w:val="00CA4488"/>
    <w:rsid w:val="00CA474E"/>
    <w:rsid w:val="00CA606E"/>
    <w:rsid w:val="00CA6072"/>
    <w:rsid w:val="00CA6273"/>
    <w:rsid w:val="00CA7670"/>
    <w:rsid w:val="00CA7AB6"/>
    <w:rsid w:val="00CB0262"/>
    <w:rsid w:val="00CB02DF"/>
    <w:rsid w:val="00CB038A"/>
    <w:rsid w:val="00CB06DC"/>
    <w:rsid w:val="00CB0AAD"/>
    <w:rsid w:val="00CB0C53"/>
    <w:rsid w:val="00CB0FA9"/>
    <w:rsid w:val="00CB11CE"/>
    <w:rsid w:val="00CB2AFD"/>
    <w:rsid w:val="00CB2CE5"/>
    <w:rsid w:val="00CB48E4"/>
    <w:rsid w:val="00CB4959"/>
    <w:rsid w:val="00CB4A7D"/>
    <w:rsid w:val="00CB500D"/>
    <w:rsid w:val="00CB5082"/>
    <w:rsid w:val="00CB5661"/>
    <w:rsid w:val="00CB5745"/>
    <w:rsid w:val="00CB6B7A"/>
    <w:rsid w:val="00CB7342"/>
    <w:rsid w:val="00CB7378"/>
    <w:rsid w:val="00CB75F7"/>
    <w:rsid w:val="00CC0892"/>
    <w:rsid w:val="00CC0B79"/>
    <w:rsid w:val="00CC196E"/>
    <w:rsid w:val="00CC1B99"/>
    <w:rsid w:val="00CC323E"/>
    <w:rsid w:val="00CC3681"/>
    <w:rsid w:val="00CC3864"/>
    <w:rsid w:val="00CC4602"/>
    <w:rsid w:val="00CC4AC7"/>
    <w:rsid w:val="00CC4C9E"/>
    <w:rsid w:val="00CC5223"/>
    <w:rsid w:val="00CC5B84"/>
    <w:rsid w:val="00CC5D76"/>
    <w:rsid w:val="00CC6AEE"/>
    <w:rsid w:val="00CC6F4E"/>
    <w:rsid w:val="00CC7741"/>
    <w:rsid w:val="00CC7D81"/>
    <w:rsid w:val="00CD0D74"/>
    <w:rsid w:val="00CD0E70"/>
    <w:rsid w:val="00CD0EBF"/>
    <w:rsid w:val="00CD16CF"/>
    <w:rsid w:val="00CD2437"/>
    <w:rsid w:val="00CD27D4"/>
    <w:rsid w:val="00CD37F8"/>
    <w:rsid w:val="00CD4F9A"/>
    <w:rsid w:val="00CD5690"/>
    <w:rsid w:val="00CD6B77"/>
    <w:rsid w:val="00CD6BE6"/>
    <w:rsid w:val="00CD6ECF"/>
    <w:rsid w:val="00CD7EA6"/>
    <w:rsid w:val="00CE0756"/>
    <w:rsid w:val="00CE0C60"/>
    <w:rsid w:val="00CE2718"/>
    <w:rsid w:val="00CE2BD2"/>
    <w:rsid w:val="00CE2CE0"/>
    <w:rsid w:val="00CE3768"/>
    <w:rsid w:val="00CE377C"/>
    <w:rsid w:val="00CE3B7D"/>
    <w:rsid w:val="00CE44E3"/>
    <w:rsid w:val="00CE49CC"/>
    <w:rsid w:val="00CE4A39"/>
    <w:rsid w:val="00CE4F08"/>
    <w:rsid w:val="00CE4F65"/>
    <w:rsid w:val="00CE5AB1"/>
    <w:rsid w:val="00CE63B4"/>
    <w:rsid w:val="00CE6613"/>
    <w:rsid w:val="00CE68D4"/>
    <w:rsid w:val="00CE711E"/>
    <w:rsid w:val="00CE77D4"/>
    <w:rsid w:val="00CF0BEE"/>
    <w:rsid w:val="00CF0EF0"/>
    <w:rsid w:val="00CF15E7"/>
    <w:rsid w:val="00CF208E"/>
    <w:rsid w:val="00CF3FEE"/>
    <w:rsid w:val="00CF4241"/>
    <w:rsid w:val="00CF4D72"/>
    <w:rsid w:val="00CF7343"/>
    <w:rsid w:val="00D0068A"/>
    <w:rsid w:val="00D008DC"/>
    <w:rsid w:val="00D0148E"/>
    <w:rsid w:val="00D015CA"/>
    <w:rsid w:val="00D02999"/>
    <w:rsid w:val="00D030F2"/>
    <w:rsid w:val="00D035AD"/>
    <w:rsid w:val="00D03BE9"/>
    <w:rsid w:val="00D04131"/>
    <w:rsid w:val="00D06270"/>
    <w:rsid w:val="00D07248"/>
    <w:rsid w:val="00D10A8A"/>
    <w:rsid w:val="00D112A6"/>
    <w:rsid w:val="00D125D2"/>
    <w:rsid w:val="00D12DB0"/>
    <w:rsid w:val="00D13FD5"/>
    <w:rsid w:val="00D14532"/>
    <w:rsid w:val="00D15518"/>
    <w:rsid w:val="00D15A8B"/>
    <w:rsid w:val="00D1628A"/>
    <w:rsid w:val="00D16E82"/>
    <w:rsid w:val="00D176ED"/>
    <w:rsid w:val="00D17A91"/>
    <w:rsid w:val="00D202A9"/>
    <w:rsid w:val="00D207CE"/>
    <w:rsid w:val="00D20F3D"/>
    <w:rsid w:val="00D219F2"/>
    <w:rsid w:val="00D21E5F"/>
    <w:rsid w:val="00D238E0"/>
    <w:rsid w:val="00D238ED"/>
    <w:rsid w:val="00D23B8A"/>
    <w:rsid w:val="00D23D62"/>
    <w:rsid w:val="00D246DF"/>
    <w:rsid w:val="00D24E3C"/>
    <w:rsid w:val="00D27C1C"/>
    <w:rsid w:val="00D308C4"/>
    <w:rsid w:val="00D30A4F"/>
    <w:rsid w:val="00D30B36"/>
    <w:rsid w:val="00D30D3F"/>
    <w:rsid w:val="00D31281"/>
    <w:rsid w:val="00D31591"/>
    <w:rsid w:val="00D31C7A"/>
    <w:rsid w:val="00D3250D"/>
    <w:rsid w:val="00D3250F"/>
    <w:rsid w:val="00D33D18"/>
    <w:rsid w:val="00D33D44"/>
    <w:rsid w:val="00D353E6"/>
    <w:rsid w:val="00D35AC9"/>
    <w:rsid w:val="00D363C8"/>
    <w:rsid w:val="00D409E4"/>
    <w:rsid w:val="00D4177D"/>
    <w:rsid w:val="00D41BCF"/>
    <w:rsid w:val="00D41D75"/>
    <w:rsid w:val="00D41E38"/>
    <w:rsid w:val="00D41F45"/>
    <w:rsid w:val="00D423C2"/>
    <w:rsid w:val="00D433AC"/>
    <w:rsid w:val="00D4456A"/>
    <w:rsid w:val="00D44FEE"/>
    <w:rsid w:val="00D4568A"/>
    <w:rsid w:val="00D45F18"/>
    <w:rsid w:val="00D47417"/>
    <w:rsid w:val="00D47CAA"/>
    <w:rsid w:val="00D47FCA"/>
    <w:rsid w:val="00D52A7B"/>
    <w:rsid w:val="00D54384"/>
    <w:rsid w:val="00D543E9"/>
    <w:rsid w:val="00D55040"/>
    <w:rsid w:val="00D568ED"/>
    <w:rsid w:val="00D572D6"/>
    <w:rsid w:val="00D578B9"/>
    <w:rsid w:val="00D6156A"/>
    <w:rsid w:val="00D624B9"/>
    <w:rsid w:val="00D62592"/>
    <w:rsid w:val="00D62681"/>
    <w:rsid w:val="00D62701"/>
    <w:rsid w:val="00D63513"/>
    <w:rsid w:val="00D635E8"/>
    <w:rsid w:val="00D63733"/>
    <w:rsid w:val="00D63BF1"/>
    <w:rsid w:val="00D63C1B"/>
    <w:rsid w:val="00D643BE"/>
    <w:rsid w:val="00D648C9"/>
    <w:rsid w:val="00D64ECF"/>
    <w:rsid w:val="00D6538A"/>
    <w:rsid w:val="00D6552A"/>
    <w:rsid w:val="00D66335"/>
    <w:rsid w:val="00D66AFE"/>
    <w:rsid w:val="00D66FDE"/>
    <w:rsid w:val="00D670AC"/>
    <w:rsid w:val="00D70D2C"/>
    <w:rsid w:val="00D70F83"/>
    <w:rsid w:val="00D7273E"/>
    <w:rsid w:val="00D7292E"/>
    <w:rsid w:val="00D734C9"/>
    <w:rsid w:val="00D73853"/>
    <w:rsid w:val="00D739E6"/>
    <w:rsid w:val="00D74119"/>
    <w:rsid w:val="00D744FF"/>
    <w:rsid w:val="00D746A9"/>
    <w:rsid w:val="00D7476E"/>
    <w:rsid w:val="00D76030"/>
    <w:rsid w:val="00D76795"/>
    <w:rsid w:val="00D8064F"/>
    <w:rsid w:val="00D80F2D"/>
    <w:rsid w:val="00D81474"/>
    <w:rsid w:val="00D814AB"/>
    <w:rsid w:val="00D81B96"/>
    <w:rsid w:val="00D821C0"/>
    <w:rsid w:val="00D822BE"/>
    <w:rsid w:val="00D82FA6"/>
    <w:rsid w:val="00D8428A"/>
    <w:rsid w:val="00D87F44"/>
    <w:rsid w:val="00D90B00"/>
    <w:rsid w:val="00D912E8"/>
    <w:rsid w:val="00D91350"/>
    <w:rsid w:val="00D9212F"/>
    <w:rsid w:val="00D922C3"/>
    <w:rsid w:val="00D93080"/>
    <w:rsid w:val="00D948A7"/>
    <w:rsid w:val="00D9532C"/>
    <w:rsid w:val="00D95361"/>
    <w:rsid w:val="00D95BF4"/>
    <w:rsid w:val="00D97F6C"/>
    <w:rsid w:val="00DA15AD"/>
    <w:rsid w:val="00DA20DB"/>
    <w:rsid w:val="00DA264A"/>
    <w:rsid w:val="00DA364B"/>
    <w:rsid w:val="00DA37BA"/>
    <w:rsid w:val="00DA3AEC"/>
    <w:rsid w:val="00DA4AA4"/>
    <w:rsid w:val="00DA5063"/>
    <w:rsid w:val="00DA5352"/>
    <w:rsid w:val="00DA5721"/>
    <w:rsid w:val="00DA7284"/>
    <w:rsid w:val="00DA78F3"/>
    <w:rsid w:val="00DB01E8"/>
    <w:rsid w:val="00DB2B7A"/>
    <w:rsid w:val="00DB2D1E"/>
    <w:rsid w:val="00DB2F89"/>
    <w:rsid w:val="00DB3FEA"/>
    <w:rsid w:val="00DB42FA"/>
    <w:rsid w:val="00DB46B9"/>
    <w:rsid w:val="00DB4827"/>
    <w:rsid w:val="00DB5A77"/>
    <w:rsid w:val="00DB7BD1"/>
    <w:rsid w:val="00DC00BC"/>
    <w:rsid w:val="00DC10DF"/>
    <w:rsid w:val="00DC1B1B"/>
    <w:rsid w:val="00DC2291"/>
    <w:rsid w:val="00DC3D78"/>
    <w:rsid w:val="00DC3E36"/>
    <w:rsid w:val="00DC4FEC"/>
    <w:rsid w:val="00DC712B"/>
    <w:rsid w:val="00DC7894"/>
    <w:rsid w:val="00DD0E3C"/>
    <w:rsid w:val="00DD0F58"/>
    <w:rsid w:val="00DD1054"/>
    <w:rsid w:val="00DD14E6"/>
    <w:rsid w:val="00DD367D"/>
    <w:rsid w:val="00DD39C7"/>
    <w:rsid w:val="00DD4C58"/>
    <w:rsid w:val="00DD6311"/>
    <w:rsid w:val="00DD7F8E"/>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118B"/>
    <w:rsid w:val="00DF1738"/>
    <w:rsid w:val="00DF28F2"/>
    <w:rsid w:val="00DF3CEE"/>
    <w:rsid w:val="00DF48E9"/>
    <w:rsid w:val="00DF4A8C"/>
    <w:rsid w:val="00DF4B04"/>
    <w:rsid w:val="00DF6F3F"/>
    <w:rsid w:val="00DF7888"/>
    <w:rsid w:val="00E0136F"/>
    <w:rsid w:val="00E01405"/>
    <w:rsid w:val="00E031A2"/>
    <w:rsid w:val="00E035D3"/>
    <w:rsid w:val="00E03856"/>
    <w:rsid w:val="00E03E2C"/>
    <w:rsid w:val="00E06578"/>
    <w:rsid w:val="00E072E8"/>
    <w:rsid w:val="00E106AF"/>
    <w:rsid w:val="00E10A4B"/>
    <w:rsid w:val="00E11721"/>
    <w:rsid w:val="00E124C6"/>
    <w:rsid w:val="00E134AB"/>
    <w:rsid w:val="00E14333"/>
    <w:rsid w:val="00E14562"/>
    <w:rsid w:val="00E14FF2"/>
    <w:rsid w:val="00E154DF"/>
    <w:rsid w:val="00E156E8"/>
    <w:rsid w:val="00E161AF"/>
    <w:rsid w:val="00E20102"/>
    <w:rsid w:val="00E20EAD"/>
    <w:rsid w:val="00E21789"/>
    <w:rsid w:val="00E223EB"/>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E95"/>
    <w:rsid w:val="00E37171"/>
    <w:rsid w:val="00E4006A"/>
    <w:rsid w:val="00E41068"/>
    <w:rsid w:val="00E41167"/>
    <w:rsid w:val="00E41259"/>
    <w:rsid w:val="00E41AEC"/>
    <w:rsid w:val="00E42EF3"/>
    <w:rsid w:val="00E42F02"/>
    <w:rsid w:val="00E44BAA"/>
    <w:rsid w:val="00E451EF"/>
    <w:rsid w:val="00E46F60"/>
    <w:rsid w:val="00E472E9"/>
    <w:rsid w:val="00E50460"/>
    <w:rsid w:val="00E508C1"/>
    <w:rsid w:val="00E52A26"/>
    <w:rsid w:val="00E52E72"/>
    <w:rsid w:val="00E53419"/>
    <w:rsid w:val="00E534E4"/>
    <w:rsid w:val="00E53C35"/>
    <w:rsid w:val="00E53D01"/>
    <w:rsid w:val="00E53EFA"/>
    <w:rsid w:val="00E544B3"/>
    <w:rsid w:val="00E55393"/>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EB9"/>
    <w:rsid w:val="00E721EC"/>
    <w:rsid w:val="00E72607"/>
    <w:rsid w:val="00E72B93"/>
    <w:rsid w:val="00E72E5A"/>
    <w:rsid w:val="00E72E76"/>
    <w:rsid w:val="00E72E77"/>
    <w:rsid w:val="00E72EFE"/>
    <w:rsid w:val="00E7419A"/>
    <w:rsid w:val="00E7558B"/>
    <w:rsid w:val="00E75687"/>
    <w:rsid w:val="00E7620C"/>
    <w:rsid w:val="00E762F8"/>
    <w:rsid w:val="00E766EB"/>
    <w:rsid w:val="00E76C4E"/>
    <w:rsid w:val="00E77153"/>
    <w:rsid w:val="00E77288"/>
    <w:rsid w:val="00E7767D"/>
    <w:rsid w:val="00E804FE"/>
    <w:rsid w:val="00E80675"/>
    <w:rsid w:val="00E8080C"/>
    <w:rsid w:val="00E80B95"/>
    <w:rsid w:val="00E80C25"/>
    <w:rsid w:val="00E80F06"/>
    <w:rsid w:val="00E8102F"/>
    <w:rsid w:val="00E8145C"/>
    <w:rsid w:val="00E81BC1"/>
    <w:rsid w:val="00E822D9"/>
    <w:rsid w:val="00E85257"/>
    <w:rsid w:val="00E85394"/>
    <w:rsid w:val="00E85A8C"/>
    <w:rsid w:val="00E86E33"/>
    <w:rsid w:val="00E87953"/>
    <w:rsid w:val="00E87D4D"/>
    <w:rsid w:val="00E90485"/>
    <w:rsid w:val="00E906C1"/>
    <w:rsid w:val="00E90B6F"/>
    <w:rsid w:val="00E917F5"/>
    <w:rsid w:val="00E92222"/>
    <w:rsid w:val="00E9231A"/>
    <w:rsid w:val="00E92A4A"/>
    <w:rsid w:val="00E93598"/>
    <w:rsid w:val="00E93A30"/>
    <w:rsid w:val="00E9432A"/>
    <w:rsid w:val="00E947A1"/>
    <w:rsid w:val="00E952D9"/>
    <w:rsid w:val="00E95AFA"/>
    <w:rsid w:val="00E96776"/>
    <w:rsid w:val="00E97819"/>
    <w:rsid w:val="00EA0C12"/>
    <w:rsid w:val="00EA0C6C"/>
    <w:rsid w:val="00EA0F2B"/>
    <w:rsid w:val="00EA19D3"/>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D5B"/>
    <w:rsid w:val="00EB42F3"/>
    <w:rsid w:val="00EB4DA8"/>
    <w:rsid w:val="00EB5877"/>
    <w:rsid w:val="00EB5B79"/>
    <w:rsid w:val="00EB6C66"/>
    <w:rsid w:val="00EC16BB"/>
    <w:rsid w:val="00EC1F23"/>
    <w:rsid w:val="00EC2E49"/>
    <w:rsid w:val="00EC31C5"/>
    <w:rsid w:val="00EC36C8"/>
    <w:rsid w:val="00EC3F66"/>
    <w:rsid w:val="00EC4C52"/>
    <w:rsid w:val="00EC5009"/>
    <w:rsid w:val="00EC5B54"/>
    <w:rsid w:val="00EC5BFE"/>
    <w:rsid w:val="00EC5C9D"/>
    <w:rsid w:val="00EC699A"/>
    <w:rsid w:val="00EC6ACF"/>
    <w:rsid w:val="00EC6DA4"/>
    <w:rsid w:val="00ED12C0"/>
    <w:rsid w:val="00ED13E7"/>
    <w:rsid w:val="00ED1E1D"/>
    <w:rsid w:val="00ED2410"/>
    <w:rsid w:val="00ED3854"/>
    <w:rsid w:val="00ED3FD8"/>
    <w:rsid w:val="00ED40BF"/>
    <w:rsid w:val="00ED5504"/>
    <w:rsid w:val="00ED67E8"/>
    <w:rsid w:val="00ED6F81"/>
    <w:rsid w:val="00ED76AC"/>
    <w:rsid w:val="00EE0216"/>
    <w:rsid w:val="00EE035D"/>
    <w:rsid w:val="00EE06AF"/>
    <w:rsid w:val="00EE19D2"/>
    <w:rsid w:val="00EE30F1"/>
    <w:rsid w:val="00EE3432"/>
    <w:rsid w:val="00EE43E1"/>
    <w:rsid w:val="00EE450B"/>
    <w:rsid w:val="00EE45C1"/>
    <w:rsid w:val="00EE52D4"/>
    <w:rsid w:val="00EE53FF"/>
    <w:rsid w:val="00EE5562"/>
    <w:rsid w:val="00EE5D3F"/>
    <w:rsid w:val="00EE77B6"/>
    <w:rsid w:val="00EE7EA5"/>
    <w:rsid w:val="00EE7F26"/>
    <w:rsid w:val="00EF018B"/>
    <w:rsid w:val="00EF02A6"/>
    <w:rsid w:val="00EF0595"/>
    <w:rsid w:val="00EF0917"/>
    <w:rsid w:val="00EF0ACF"/>
    <w:rsid w:val="00EF0EFD"/>
    <w:rsid w:val="00EF1978"/>
    <w:rsid w:val="00EF2279"/>
    <w:rsid w:val="00EF2E07"/>
    <w:rsid w:val="00EF34CF"/>
    <w:rsid w:val="00EF4590"/>
    <w:rsid w:val="00EF49C7"/>
    <w:rsid w:val="00EF5637"/>
    <w:rsid w:val="00EF56BF"/>
    <w:rsid w:val="00EF69A0"/>
    <w:rsid w:val="00EF6AE8"/>
    <w:rsid w:val="00EF762C"/>
    <w:rsid w:val="00EF7CDD"/>
    <w:rsid w:val="00EF7D7B"/>
    <w:rsid w:val="00EF7EF4"/>
    <w:rsid w:val="00F003C2"/>
    <w:rsid w:val="00F0242E"/>
    <w:rsid w:val="00F02E9F"/>
    <w:rsid w:val="00F039AC"/>
    <w:rsid w:val="00F043EA"/>
    <w:rsid w:val="00F05845"/>
    <w:rsid w:val="00F05DD2"/>
    <w:rsid w:val="00F07323"/>
    <w:rsid w:val="00F079FA"/>
    <w:rsid w:val="00F07ACA"/>
    <w:rsid w:val="00F1008C"/>
    <w:rsid w:val="00F10AB3"/>
    <w:rsid w:val="00F10B26"/>
    <w:rsid w:val="00F11BEC"/>
    <w:rsid w:val="00F1314F"/>
    <w:rsid w:val="00F14B59"/>
    <w:rsid w:val="00F15585"/>
    <w:rsid w:val="00F20EA0"/>
    <w:rsid w:val="00F21F1B"/>
    <w:rsid w:val="00F227E2"/>
    <w:rsid w:val="00F22928"/>
    <w:rsid w:val="00F23A1B"/>
    <w:rsid w:val="00F25A10"/>
    <w:rsid w:val="00F26A30"/>
    <w:rsid w:val="00F26AF3"/>
    <w:rsid w:val="00F270AC"/>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D5"/>
    <w:rsid w:val="00F440FF"/>
    <w:rsid w:val="00F443C7"/>
    <w:rsid w:val="00F445DF"/>
    <w:rsid w:val="00F44961"/>
    <w:rsid w:val="00F4544C"/>
    <w:rsid w:val="00F4563D"/>
    <w:rsid w:val="00F463AB"/>
    <w:rsid w:val="00F46A5E"/>
    <w:rsid w:val="00F4773C"/>
    <w:rsid w:val="00F4796F"/>
    <w:rsid w:val="00F50AE8"/>
    <w:rsid w:val="00F515B3"/>
    <w:rsid w:val="00F515DB"/>
    <w:rsid w:val="00F51B49"/>
    <w:rsid w:val="00F5260D"/>
    <w:rsid w:val="00F5282D"/>
    <w:rsid w:val="00F52D3C"/>
    <w:rsid w:val="00F53459"/>
    <w:rsid w:val="00F54CE5"/>
    <w:rsid w:val="00F55792"/>
    <w:rsid w:val="00F567A4"/>
    <w:rsid w:val="00F56A44"/>
    <w:rsid w:val="00F56FC9"/>
    <w:rsid w:val="00F57514"/>
    <w:rsid w:val="00F611A6"/>
    <w:rsid w:val="00F61D29"/>
    <w:rsid w:val="00F6226C"/>
    <w:rsid w:val="00F6243F"/>
    <w:rsid w:val="00F62B9E"/>
    <w:rsid w:val="00F62BB2"/>
    <w:rsid w:val="00F62BED"/>
    <w:rsid w:val="00F62C4C"/>
    <w:rsid w:val="00F63129"/>
    <w:rsid w:val="00F6352F"/>
    <w:rsid w:val="00F643B6"/>
    <w:rsid w:val="00F64A35"/>
    <w:rsid w:val="00F64A8C"/>
    <w:rsid w:val="00F64C27"/>
    <w:rsid w:val="00F6565C"/>
    <w:rsid w:val="00F65CCC"/>
    <w:rsid w:val="00F7005D"/>
    <w:rsid w:val="00F7027D"/>
    <w:rsid w:val="00F705F6"/>
    <w:rsid w:val="00F71C84"/>
    <w:rsid w:val="00F7358B"/>
    <w:rsid w:val="00F73F9F"/>
    <w:rsid w:val="00F74167"/>
    <w:rsid w:val="00F745E1"/>
    <w:rsid w:val="00F754FE"/>
    <w:rsid w:val="00F7568A"/>
    <w:rsid w:val="00F75701"/>
    <w:rsid w:val="00F75C4D"/>
    <w:rsid w:val="00F76E0E"/>
    <w:rsid w:val="00F7784C"/>
    <w:rsid w:val="00F778D9"/>
    <w:rsid w:val="00F77BFA"/>
    <w:rsid w:val="00F77C13"/>
    <w:rsid w:val="00F77D20"/>
    <w:rsid w:val="00F8080D"/>
    <w:rsid w:val="00F81543"/>
    <w:rsid w:val="00F815AC"/>
    <w:rsid w:val="00F81E37"/>
    <w:rsid w:val="00F822BB"/>
    <w:rsid w:val="00F8303F"/>
    <w:rsid w:val="00F83A18"/>
    <w:rsid w:val="00F84195"/>
    <w:rsid w:val="00F84628"/>
    <w:rsid w:val="00F846D7"/>
    <w:rsid w:val="00F84FA6"/>
    <w:rsid w:val="00F85847"/>
    <w:rsid w:val="00F858D8"/>
    <w:rsid w:val="00F85B9E"/>
    <w:rsid w:val="00F86B84"/>
    <w:rsid w:val="00F86E06"/>
    <w:rsid w:val="00F86F65"/>
    <w:rsid w:val="00F9041A"/>
    <w:rsid w:val="00F90F21"/>
    <w:rsid w:val="00F914BE"/>
    <w:rsid w:val="00F91562"/>
    <w:rsid w:val="00F91835"/>
    <w:rsid w:val="00F91EEB"/>
    <w:rsid w:val="00F9276A"/>
    <w:rsid w:val="00F92A6C"/>
    <w:rsid w:val="00F94F91"/>
    <w:rsid w:val="00F9515B"/>
    <w:rsid w:val="00F954CB"/>
    <w:rsid w:val="00F95B1B"/>
    <w:rsid w:val="00F96395"/>
    <w:rsid w:val="00F96682"/>
    <w:rsid w:val="00F9755C"/>
    <w:rsid w:val="00F97D54"/>
    <w:rsid w:val="00FA177E"/>
    <w:rsid w:val="00FA19CB"/>
    <w:rsid w:val="00FA1B15"/>
    <w:rsid w:val="00FA3E46"/>
    <w:rsid w:val="00FA4070"/>
    <w:rsid w:val="00FA4A63"/>
    <w:rsid w:val="00FA4D81"/>
    <w:rsid w:val="00FA508F"/>
    <w:rsid w:val="00FA6250"/>
    <w:rsid w:val="00FA6395"/>
    <w:rsid w:val="00FA643D"/>
    <w:rsid w:val="00FA67C4"/>
    <w:rsid w:val="00FA6CB9"/>
    <w:rsid w:val="00FA6E3A"/>
    <w:rsid w:val="00FB2068"/>
    <w:rsid w:val="00FB28DC"/>
    <w:rsid w:val="00FB3ABC"/>
    <w:rsid w:val="00FB3CBC"/>
    <w:rsid w:val="00FB3DC2"/>
    <w:rsid w:val="00FB45A4"/>
    <w:rsid w:val="00FB45DA"/>
    <w:rsid w:val="00FB57A5"/>
    <w:rsid w:val="00FB5B40"/>
    <w:rsid w:val="00FC0957"/>
    <w:rsid w:val="00FC114C"/>
    <w:rsid w:val="00FC31B7"/>
    <w:rsid w:val="00FC36C8"/>
    <w:rsid w:val="00FC58B7"/>
    <w:rsid w:val="00FC5ED5"/>
    <w:rsid w:val="00FC69DF"/>
    <w:rsid w:val="00FC6D13"/>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E0EAB"/>
    <w:rsid w:val="00FE1554"/>
    <w:rsid w:val="00FE1A01"/>
    <w:rsid w:val="00FE20C3"/>
    <w:rsid w:val="00FE2419"/>
    <w:rsid w:val="00FE3510"/>
    <w:rsid w:val="00FE38DA"/>
    <w:rsid w:val="00FE38E6"/>
    <w:rsid w:val="00FE3BE2"/>
    <w:rsid w:val="00FE43DA"/>
    <w:rsid w:val="00FE5CB5"/>
    <w:rsid w:val="00FE5CF4"/>
    <w:rsid w:val="00FE5F1D"/>
    <w:rsid w:val="00FE6488"/>
    <w:rsid w:val="00FE6797"/>
    <w:rsid w:val="00FF02F6"/>
    <w:rsid w:val="00FF0411"/>
    <w:rsid w:val="00FF0D73"/>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D8EFA6D"/>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936C19"/>
    <w:rPr>
      <w:rFonts w:ascii="Tahoma" w:hAnsi="Tahoma"/>
      <w:sz w:val="18"/>
      <w:szCs w:val="22"/>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A37BA"/>
    <w:rPr>
      <w:rFonts w:ascii="Tahoma" w:hAnsi="Tahoma"/>
      <w:b/>
      <w:caps/>
      <w:color w:val="000000"/>
      <w:sz w:val="36"/>
    </w:rPr>
  </w:style>
  <w:style w:type="character" w:customStyle="1" w:styleId="Heading2Char">
    <w:name w:val="Heading 2 Char"/>
    <w:link w:val="Heading2"/>
    <w:uiPriority w:val="9"/>
    <w:locked/>
    <w:rsid w:val="00DA37BA"/>
    <w:rPr>
      <w:rFonts w:ascii="Trebuchet MS" w:eastAsia="MS Mincho" w:hAnsi="Trebuchet MS"/>
      <w:b/>
      <w:sz w:val="24"/>
    </w:rPr>
  </w:style>
  <w:style w:type="character" w:customStyle="1" w:styleId="Heading3Char">
    <w:name w:val="Heading 3 Char"/>
    <w:link w:val="Heading3"/>
    <w:uiPriority w:val="9"/>
    <w:locked/>
    <w:rsid w:val="00DA37BA"/>
    <w:rPr>
      <w:rFonts w:ascii="Trebuchet MS" w:eastAsia="MS Mincho" w:hAnsi="Trebuchet MS"/>
      <w:b/>
      <w:sz w:val="20"/>
    </w:rPr>
  </w:style>
  <w:style w:type="character" w:customStyle="1" w:styleId="Heading4Char">
    <w:name w:val="Heading 4 Char"/>
    <w:link w:val="Heading4"/>
    <w:uiPriority w:val="9"/>
    <w:locked/>
    <w:rsid w:val="00DA37BA"/>
    <w:rPr>
      <w:rFonts w:ascii="Trebuchet MS" w:eastAsia="MS Mincho" w:hAnsi="Trebuchet MS"/>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b/>
      <w:color w:val="FF6600"/>
      <w:sz w:val="20"/>
    </w:rPr>
  </w:style>
  <w:style w:type="character" w:customStyle="1" w:styleId="Heading7Char">
    <w:name w:val="Heading 7 Char"/>
    <w:link w:val="Heading7"/>
    <w:uiPriority w:val="9"/>
    <w:locked/>
    <w:rsid w:val="00DA37BA"/>
    <w:rPr>
      <w:rFonts w:ascii="Trebuchet MS" w:eastAsia="MS Mincho" w:hAnsi="Trebuchet MS"/>
      <w:b/>
      <w:sz w:val="20"/>
    </w:rPr>
  </w:style>
  <w:style w:type="character" w:customStyle="1" w:styleId="Heading8Char">
    <w:name w:val="Heading 8 Char"/>
    <w:link w:val="Heading8"/>
    <w:uiPriority w:val="9"/>
    <w:locked/>
    <w:rsid w:val="00DA37BA"/>
    <w:rPr>
      <w:rFonts w:ascii="Times New Roman" w:eastAsia="MS Mincho" w:hAnsi="Times New Roman"/>
      <w:i/>
      <w:sz w:val="24"/>
    </w:rPr>
  </w:style>
  <w:style w:type="character" w:customStyle="1" w:styleId="Heading9Char">
    <w:name w:val="Heading 9 Char"/>
    <w:link w:val="Heading9"/>
    <w:uiPriority w:val="9"/>
    <w:locked/>
    <w:rsid w:val="00DA37BA"/>
    <w:rPr>
      <w:rFonts w:ascii="Arial" w:eastAsia="MS Mincho" w:hAnsi="Arial"/>
    </w:rPr>
  </w:style>
  <w:style w:type="character" w:styleId="Hyperlink">
    <w:name w:val="Hyperlink"/>
    <w:uiPriority w:val="99"/>
    <w:unhideWhenUsed/>
    <w:rsid w:val="00DA37BA"/>
    <w:rPr>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ru-RU" w:eastAsia="ru-RU"/>
    </w:rPr>
  </w:style>
  <w:style w:type="paragraph" w:styleId="TOC1">
    <w:name w:val="toc 1"/>
    <w:basedOn w:val="Normal"/>
    <w:next w:val="Normal"/>
    <w:autoRedefine/>
    <w:uiPriority w:val="39"/>
    <w:rsid w:val="009D7A1C"/>
    <w:pPr>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ru-RU" w:eastAsia="ru-RU"/>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ru-RU" w:eastAsia="ru-RU"/>
    </w:rPr>
  </w:style>
  <w:style w:type="character" w:customStyle="1" w:styleId="FootnoteTextChar">
    <w:name w:val="Footnote Text Char"/>
    <w:link w:val="FootnoteText"/>
    <w:semiHidden/>
    <w:locked/>
    <w:rsid w:val="00DA37BA"/>
    <w:rPr>
      <w:rFonts w:ascii="Calibri" w:eastAsia="MS Mincho" w:hAnsi="Calibri"/>
      <w:sz w:val="20"/>
    </w:rPr>
  </w:style>
  <w:style w:type="character" w:customStyle="1" w:styleId="1">
    <w:name w:val="Текст сноски Знак1"/>
    <w:uiPriority w:val="99"/>
    <w:semiHidden/>
    <w:rPr>
      <w:rFonts w:ascii="Tahoma" w:hAnsi="Tahoma"/>
      <w:lang w:val="en-US" w:eastAsia="en-US"/>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sz w:val="16"/>
    </w:rPr>
  </w:style>
  <w:style w:type="paragraph" w:customStyle="1" w:styleId="NoSpacing1">
    <w:name w:val="No Spacing1"/>
    <w:basedOn w:val="Normal"/>
    <w:link w:val="NoSpacingChar"/>
    <w:uiPriority w:val="1"/>
    <w:qFormat/>
    <w:rsid w:val="00DA37BA"/>
    <w:rPr>
      <w:rFonts w:ascii="Calibri" w:hAnsi="Calibri"/>
      <w:sz w:val="20"/>
      <w:szCs w:val="20"/>
      <w:lang w:val="ru-RU"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b/>
    </w:rPr>
  </w:style>
  <w:style w:type="paragraph" w:styleId="CommentText">
    <w:name w:val="annotation text"/>
    <w:basedOn w:val="Normal"/>
    <w:link w:val="CommentTextChar"/>
    <w:uiPriority w:val="99"/>
    <w:rsid w:val="00DA37BA"/>
    <w:rPr>
      <w:rFonts w:ascii="Trebuchet MS" w:hAnsi="Trebuchet MS"/>
      <w:sz w:val="20"/>
      <w:szCs w:val="20"/>
      <w:lang w:val="ru-RU" w:eastAsia="ru-RU"/>
    </w:rPr>
  </w:style>
  <w:style w:type="character" w:customStyle="1" w:styleId="CommentTextChar">
    <w:name w:val="Comment Text Char"/>
    <w:link w:val="CommentText"/>
    <w:uiPriority w:val="99"/>
    <w:locked/>
    <w:rsid w:val="00DA37BA"/>
    <w:rPr>
      <w:rFonts w:ascii="Calibri" w:eastAsia="MS Mincho" w:hAnsi="Calibri"/>
      <w:sz w:val="20"/>
    </w:rPr>
  </w:style>
  <w:style w:type="character" w:customStyle="1" w:styleId="10">
    <w:name w:val="Текст примечания Знак1"/>
    <w:uiPriority w:val="99"/>
    <w:semiHidden/>
    <w:rPr>
      <w:rFonts w:ascii="Tahoma" w:hAnsi="Tahoma"/>
      <w:lang w:val="en-US" w:eastAsia="en-US"/>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link w:val="CommentSubject"/>
    <w:semiHidden/>
    <w:locked/>
    <w:rsid w:val="00DA37BA"/>
    <w:rPr>
      <w:rFonts w:ascii="Calibri" w:eastAsia="MS Mincho" w:hAnsi="Calibri"/>
      <w:b/>
      <w:sz w:val="20"/>
    </w:rPr>
  </w:style>
  <w:style w:type="character" w:customStyle="1" w:styleId="11">
    <w:name w:val="Тема примечания Знак1"/>
    <w:uiPriority w:val="99"/>
    <w:semiHidden/>
    <w:rPr>
      <w:rFonts w:ascii="Tahoma" w:eastAsia="MS Mincho" w:hAnsi="Tahoma"/>
      <w:b/>
      <w:bCs/>
      <w:sz w:val="20"/>
      <w:lang w:val="en-US" w:eastAsia="en-U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ru-RU" w:eastAsia="ru-RU"/>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ru-RU" w:eastAsia="ru-RU"/>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6607DD"/>
    <w:pPr>
      <w:autoSpaceDE w:val="0"/>
      <w:autoSpaceDN w:val="0"/>
      <w:adjustRightInd w:val="0"/>
      <w:ind w:left="720"/>
      <w:contextualSpacing/>
    </w:pPr>
    <w:rPr>
      <w:rFonts w:ascii="Times New Roman" w:hAnsi="Times New Roman"/>
      <w:sz w:val="24"/>
      <w:szCs w:val="24"/>
      <w:lang w:val="de-DE" w:eastAsia="ru-RU"/>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ru-RU" w:eastAsia="ru-RU"/>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ru-RU" w:eastAsia="ru-RU"/>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5302CA"/>
    <w:rPr>
      <w:rFonts w:ascii="Courier New" w:hAnsi="Courier New"/>
      <w:color w:val="FF0000"/>
      <w:sz w:val="76"/>
      <w:lang w:val="en-US" w:eastAsia="en-US"/>
    </w:rPr>
  </w:style>
  <w:style w:type="character" w:customStyle="1" w:styleId="LogoportDoNotTranslate">
    <w:name w:val="LogoportDoNotTranslate"/>
    <w:rsid w:val="005302CA"/>
    <w:rPr>
      <w:rFonts w:ascii="Courier New" w:hAnsi="Courier New"/>
      <w:color w:val="808080"/>
      <w:sz w:val="76"/>
      <w:lang w:val="en-US" w:eastAsia="en-US"/>
    </w:rPr>
  </w:style>
  <w:style w:type="character" w:customStyle="1" w:styleId="BodyChar1">
    <w:name w:val="Body Char1"/>
    <w:rsid w:val="00E223EB"/>
    <w:rPr>
      <w:rFonts w:ascii="Trebuchet MS" w:hAnsi="Trebuchet MS"/>
    </w:rPr>
  </w:style>
  <w:style w:type="character" w:customStyle="1" w:styleId="BodyChar2">
    <w:name w:val="Body Char2"/>
    <w:rsid w:val="00E223EB"/>
    <w:rPr>
      <w:rFonts w:ascii="Trebuchet MS" w:hAnsi="Trebuchet MS"/>
    </w:rPr>
  </w:style>
  <w:style w:type="character" w:customStyle="1" w:styleId="CharChar19">
    <w:name w:val="Char Char19"/>
    <w:rsid w:val="000544FF"/>
    <w:rPr>
      <w:rFonts w:ascii="Trebuchet MS" w:hAnsi="Trebuchet MS"/>
      <w:b/>
    </w:rPr>
  </w:style>
  <w:style w:type="character" w:customStyle="1" w:styleId="CharChar20">
    <w:name w:val="Char Char20"/>
    <w:rsid w:val="000544FF"/>
    <w:rPr>
      <w:rFonts w:ascii="Trebuchet MS" w:hAnsi="Trebuchet MS"/>
      <w:b/>
    </w:rPr>
  </w:style>
  <w:style w:type="character" w:customStyle="1" w:styleId="3">
    <w:name w:val="Заголовок 3 Знак"/>
    <w:uiPriority w:val="9"/>
    <w:rsid w:val="000544FF"/>
    <w:rPr>
      <w:rFonts w:ascii="Trebuchet MS" w:hAnsi="Trebuchet MS"/>
      <w:b/>
    </w:rPr>
  </w:style>
  <w:style w:type="character" w:customStyle="1" w:styleId="32">
    <w:name w:val="Заголовок 3 Знак2"/>
    <w:uiPriority w:val="9"/>
    <w:rsid w:val="000544FF"/>
    <w:rPr>
      <w:rFonts w:ascii="Trebuchet MS" w:hAnsi="Trebuchet MS"/>
      <w:b/>
    </w:rPr>
  </w:style>
  <w:style w:type="paragraph" w:customStyle="1" w:styleId="Style1">
    <w:name w:val="Style1"/>
    <w:basedOn w:val="Heading1"/>
    <w:link w:val="Style1Char"/>
    <w:qFormat/>
    <w:rsid w:val="008D7B3A"/>
    <w:rPr>
      <w:lang w:val="ru-RU"/>
    </w:rPr>
  </w:style>
  <w:style w:type="character" w:customStyle="1" w:styleId="Style1Char">
    <w:name w:val="Style1 Char"/>
    <w:basedOn w:val="Heading1Char"/>
    <w:link w:val="Style1"/>
    <w:rsid w:val="008D7B3A"/>
    <w:rPr>
      <w:rFonts w:ascii="Tahoma" w:hAnsi="Tahoma"/>
      <w:b/>
      <w:bCs/>
      <w:caps/>
      <w:color w:val="000000"/>
      <w:sz w:val="36"/>
      <w:szCs w:val="36"/>
      <w:lang w:val="ru-RU"/>
    </w:rPr>
  </w:style>
  <w:style w:type="paragraph" w:customStyle="1" w:styleId="Style2">
    <w:name w:val="Style2"/>
    <w:basedOn w:val="Heading1"/>
    <w:link w:val="Style2Char"/>
    <w:qFormat/>
    <w:rsid w:val="008D7B3A"/>
    <w:rPr>
      <w:lang w:val="ru-RU"/>
    </w:rPr>
  </w:style>
  <w:style w:type="character" w:customStyle="1" w:styleId="Style2Char">
    <w:name w:val="Style2 Char"/>
    <w:basedOn w:val="Heading1Char"/>
    <w:link w:val="Style2"/>
    <w:rsid w:val="008D7B3A"/>
    <w:rPr>
      <w:rFonts w:ascii="Tahoma" w:hAnsi="Tahoma"/>
      <w:b/>
      <w:bCs/>
      <w:caps/>
      <w:color w:val="000000"/>
      <w:sz w:val="36"/>
      <w:szCs w:val="36"/>
      <w:lang w:val="ru-RU"/>
    </w:rPr>
  </w:style>
  <w:style w:type="paragraph" w:customStyle="1" w:styleId="Style3">
    <w:name w:val="Style3"/>
    <w:basedOn w:val="Normal"/>
    <w:rsid w:val="0083318D"/>
    <w:pPr>
      <w:jc w:val="center"/>
    </w:pPr>
    <w:rPr>
      <w:b/>
      <w:color w:val="0000FF"/>
      <w:sz w:val="8"/>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936C19"/>
    <w:rPr>
      <w:rFonts w:ascii="Tahoma" w:hAnsi="Tahoma"/>
      <w:sz w:val="18"/>
      <w:szCs w:val="22"/>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A37BA"/>
    <w:rPr>
      <w:rFonts w:ascii="Tahoma" w:hAnsi="Tahoma"/>
      <w:b/>
      <w:caps/>
      <w:color w:val="000000"/>
      <w:sz w:val="36"/>
    </w:rPr>
  </w:style>
  <w:style w:type="character" w:customStyle="1" w:styleId="Heading2Char">
    <w:name w:val="Heading 2 Char"/>
    <w:link w:val="Heading2"/>
    <w:uiPriority w:val="9"/>
    <w:locked/>
    <w:rsid w:val="00DA37BA"/>
    <w:rPr>
      <w:rFonts w:ascii="Trebuchet MS" w:eastAsia="MS Mincho" w:hAnsi="Trebuchet MS"/>
      <w:b/>
      <w:sz w:val="24"/>
    </w:rPr>
  </w:style>
  <w:style w:type="character" w:customStyle="1" w:styleId="Heading3Char">
    <w:name w:val="Heading 3 Char"/>
    <w:link w:val="Heading3"/>
    <w:uiPriority w:val="9"/>
    <w:locked/>
    <w:rsid w:val="00DA37BA"/>
    <w:rPr>
      <w:rFonts w:ascii="Trebuchet MS" w:eastAsia="MS Mincho" w:hAnsi="Trebuchet MS"/>
      <w:b/>
      <w:sz w:val="20"/>
    </w:rPr>
  </w:style>
  <w:style w:type="character" w:customStyle="1" w:styleId="Heading4Char">
    <w:name w:val="Heading 4 Char"/>
    <w:link w:val="Heading4"/>
    <w:uiPriority w:val="9"/>
    <w:locked/>
    <w:rsid w:val="00DA37BA"/>
    <w:rPr>
      <w:rFonts w:ascii="Trebuchet MS" w:eastAsia="MS Mincho" w:hAnsi="Trebuchet MS"/>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b/>
      <w:color w:val="FF6600"/>
      <w:sz w:val="20"/>
    </w:rPr>
  </w:style>
  <w:style w:type="character" w:customStyle="1" w:styleId="Heading7Char">
    <w:name w:val="Heading 7 Char"/>
    <w:link w:val="Heading7"/>
    <w:uiPriority w:val="9"/>
    <w:locked/>
    <w:rsid w:val="00DA37BA"/>
    <w:rPr>
      <w:rFonts w:ascii="Trebuchet MS" w:eastAsia="MS Mincho" w:hAnsi="Trebuchet MS"/>
      <w:b/>
      <w:sz w:val="20"/>
    </w:rPr>
  </w:style>
  <w:style w:type="character" w:customStyle="1" w:styleId="Heading8Char">
    <w:name w:val="Heading 8 Char"/>
    <w:link w:val="Heading8"/>
    <w:uiPriority w:val="9"/>
    <w:locked/>
    <w:rsid w:val="00DA37BA"/>
    <w:rPr>
      <w:rFonts w:ascii="Times New Roman" w:eastAsia="MS Mincho" w:hAnsi="Times New Roman"/>
      <w:i/>
      <w:sz w:val="24"/>
    </w:rPr>
  </w:style>
  <w:style w:type="character" w:customStyle="1" w:styleId="Heading9Char">
    <w:name w:val="Heading 9 Char"/>
    <w:link w:val="Heading9"/>
    <w:uiPriority w:val="9"/>
    <w:locked/>
    <w:rsid w:val="00DA37BA"/>
    <w:rPr>
      <w:rFonts w:ascii="Arial" w:eastAsia="MS Mincho" w:hAnsi="Arial"/>
    </w:rPr>
  </w:style>
  <w:style w:type="character" w:styleId="Hyperlink">
    <w:name w:val="Hyperlink"/>
    <w:uiPriority w:val="99"/>
    <w:unhideWhenUsed/>
    <w:rsid w:val="00DA37BA"/>
    <w:rPr>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ru-RU" w:eastAsia="ru-RU"/>
    </w:rPr>
  </w:style>
  <w:style w:type="paragraph" w:styleId="TOC1">
    <w:name w:val="toc 1"/>
    <w:basedOn w:val="Normal"/>
    <w:next w:val="Normal"/>
    <w:autoRedefine/>
    <w:uiPriority w:val="39"/>
    <w:rsid w:val="009D7A1C"/>
    <w:pPr>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ru-RU" w:eastAsia="ru-RU"/>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ru-RU" w:eastAsia="ru-RU"/>
    </w:rPr>
  </w:style>
  <w:style w:type="character" w:customStyle="1" w:styleId="FootnoteTextChar">
    <w:name w:val="Footnote Text Char"/>
    <w:link w:val="FootnoteText"/>
    <w:semiHidden/>
    <w:locked/>
    <w:rsid w:val="00DA37BA"/>
    <w:rPr>
      <w:rFonts w:ascii="Calibri" w:eastAsia="MS Mincho" w:hAnsi="Calibri"/>
      <w:sz w:val="20"/>
    </w:rPr>
  </w:style>
  <w:style w:type="character" w:customStyle="1" w:styleId="1">
    <w:name w:val="Текст сноски Знак1"/>
    <w:uiPriority w:val="99"/>
    <w:semiHidden/>
    <w:rPr>
      <w:rFonts w:ascii="Tahoma" w:hAnsi="Tahoma"/>
      <w:lang w:val="en-US" w:eastAsia="en-US"/>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sz w:val="16"/>
    </w:rPr>
  </w:style>
  <w:style w:type="paragraph" w:customStyle="1" w:styleId="NoSpacing1">
    <w:name w:val="No Spacing1"/>
    <w:basedOn w:val="Normal"/>
    <w:link w:val="NoSpacingChar"/>
    <w:uiPriority w:val="1"/>
    <w:qFormat/>
    <w:rsid w:val="00DA37BA"/>
    <w:rPr>
      <w:rFonts w:ascii="Calibri" w:hAnsi="Calibri"/>
      <w:sz w:val="20"/>
      <w:szCs w:val="20"/>
      <w:lang w:val="ru-RU"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b/>
    </w:rPr>
  </w:style>
  <w:style w:type="paragraph" w:styleId="CommentText">
    <w:name w:val="annotation text"/>
    <w:basedOn w:val="Normal"/>
    <w:link w:val="CommentTextChar"/>
    <w:uiPriority w:val="99"/>
    <w:rsid w:val="00DA37BA"/>
    <w:rPr>
      <w:rFonts w:ascii="Trebuchet MS" w:hAnsi="Trebuchet MS"/>
      <w:sz w:val="20"/>
      <w:szCs w:val="20"/>
      <w:lang w:val="ru-RU" w:eastAsia="ru-RU"/>
    </w:rPr>
  </w:style>
  <w:style w:type="character" w:customStyle="1" w:styleId="CommentTextChar">
    <w:name w:val="Comment Text Char"/>
    <w:link w:val="CommentText"/>
    <w:uiPriority w:val="99"/>
    <w:locked/>
    <w:rsid w:val="00DA37BA"/>
    <w:rPr>
      <w:rFonts w:ascii="Calibri" w:eastAsia="MS Mincho" w:hAnsi="Calibri"/>
      <w:sz w:val="20"/>
    </w:rPr>
  </w:style>
  <w:style w:type="character" w:customStyle="1" w:styleId="10">
    <w:name w:val="Текст примечания Знак1"/>
    <w:uiPriority w:val="99"/>
    <w:semiHidden/>
    <w:rPr>
      <w:rFonts w:ascii="Tahoma" w:hAnsi="Tahoma"/>
      <w:lang w:val="en-US" w:eastAsia="en-US"/>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link w:val="CommentSubject"/>
    <w:semiHidden/>
    <w:locked/>
    <w:rsid w:val="00DA37BA"/>
    <w:rPr>
      <w:rFonts w:ascii="Calibri" w:eastAsia="MS Mincho" w:hAnsi="Calibri"/>
      <w:b/>
      <w:sz w:val="20"/>
    </w:rPr>
  </w:style>
  <w:style w:type="character" w:customStyle="1" w:styleId="11">
    <w:name w:val="Тема примечания Знак1"/>
    <w:uiPriority w:val="99"/>
    <w:semiHidden/>
    <w:rPr>
      <w:rFonts w:ascii="Tahoma" w:eastAsia="MS Mincho" w:hAnsi="Tahoma"/>
      <w:b/>
      <w:bCs/>
      <w:sz w:val="20"/>
      <w:lang w:val="en-US" w:eastAsia="en-U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ru-RU" w:eastAsia="ru-RU"/>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ru-RU" w:eastAsia="ru-RU"/>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6607DD"/>
    <w:pPr>
      <w:autoSpaceDE w:val="0"/>
      <w:autoSpaceDN w:val="0"/>
      <w:adjustRightInd w:val="0"/>
      <w:ind w:left="720"/>
      <w:contextualSpacing/>
    </w:pPr>
    <w:rPr>
      <w:rFonts w:ascii="Times New Roman" w:hAnsi="Times New Roman"/>
      <w:sz w:val="24"/>
      <w:szCs w:val="24"/>
      <w:lang w:val="de-DE" w:eastAsia="ru-RU"/>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ru-RU" w:eastAsia="ru-RU"/>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ru-RU" w:eastAsia="ru-RU"/>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5302CA"/>
    <w:rPr>
      <w:rFonts w:ascii="Courier New" w:hAnsi="Courier New"/>
      <w:color w:val="FF0000"/>
      <w:sz w:val="76"/>
      <w:lang w:val="en-US" w:eastAsia="en-US"/>
    </w:rPr>
  </w:style>
  <w:style w:type="character" w:customStyle="1" w:styleId="LogoportDoNotTranslate">
    <w:name w:val="LogoportDoNotTranslate"/>
    <w:rsid w:val="005302CA"/>
    <w:rPr>
      <w:rFonts w:ascii="Courier New" w:hAnsi="Courier New"/>
      <w:color w:val="808080"/>
      <w:sz w:val="76"/>
      <w:lang w:val="en-US" w:eastAsia="en-US"/>
    </w:rPr>
  </w:style>
  <w:style w:type="character" w:customStyle="1" w:styleId="BodyChar1">
    <w:name w:val="Body Char1"/>
    <w:rsid w:val="00E223EB"/>
    <w:rPr>
      <w:rFonts w:ascii="Trebuchet MS" w:hAnsi="Trebuchet MS"/>
    </w:rPr>
  </w:style>
  <w:style w:type="character" w:customStyle="1" w:styleId="BodyChar2">
    <w:name w:val="Body Char2"/>
    <w:rsid w:val="00E223EB"/>
    <w:rPr>
      <w:rFonts w:ascii="Trebuchet MS" w:hAnsi="Trebuchet MS"/>
    </w:rPr>
  </w:style>
  <w:style w:type="character" w:customStyle="1" w:styleId="CharChar19">
    <w:name w:val="Char Char19"/>
    <w:rsid w:val="000544FF"/>
    <w:rPr>
      <w:rFonts w:ascii="Trebuchet MS" w:hAnsi="Trebuchet MS"/>
      <w:b/>
    </w:rPr>
  </w:style>
  <w:style w:type="character" w:customStyle="1" w:styleId="CharChar20">
    <w:name w:val="Char Char20"/>
    <w:rsid w:val="000544FF"/>
    <w:rPr>
      <w:rFonts w:ascii="Trebuchet MS" w:hAnsi="Trebuchet MS"/>
      <w:b/>
    </w:rPr>
  </w:style>
  <w:style w:type="character" w:customStyle="1" w:styleId="3">
    <w:name w:val="Заголовок 3 Знак"/>
    <w:uiPriority w:val="9"/>
    <w:rsid w:val="000544FF"/>
    <w:rPr>
      <w:rFonts w:ascii="Trebuchet MS" w:hAnsi="Trebuchet MS"/>
      <w:b/>
    </w:rPr>
  </w:style>
  <w:style w:type="character" w:customStyle="1" w:styleId="32">
    <w:name w:val="Заголовок 3 Знак2"/>
    <w:uiPriority w:val="9"/>
    <w:rsid w:val="000544FF"/>
    <w:rPr>
      <w:rFonts w:ascii="Trebuchet MS" w:hAnsi="Trebuchet MS"/>
      <w:b/>
    </w:rPr>
  </w:style>
  <w:style w:type="paragraph" w:customStyle="1" w:styleId="Style1">
    <w:name w:val="Style1"/>
    <w:basedOn w:val="Heading1"/>
    <w:link w:val="Style1Char"/>
    <w:qFormat/>
    <w:rsid w:val="008D7B3A"/>
    <w:rPr>
      <w:lang w:val="ru-RU"/>
    </w:rPr>
  </w:style>
  <w:style w:type="character" w:customStyle="1" w:styleId="Style1Char">
    <w:name w:val="Style1 Char"/>
    <w:basedOn w:val="Heading1Char"/>
    <w:link w:val="Style1"/>
    <w:rsid w:val="008D7B3A"/>
    <w:rPr>
      <w:rFonts w:ascii="Tahoma" w:hAnsi="Tahoma"/>
      <w:b/>
      <w:bCs/>
      <w:caps/>
      <w:color w:val="000000"/>
      <w:sz w:val="36"/>
      <w:szCs w:val="36"/>
      <w:lang w:val="ru-RU"/>
    </w:rPr>
  </w:style>
  <w:style w:type="paragraph" w:customStyle="1" w:styleId="Style2">
    <w:name w:val="Style2"/>
    <w:basedOn w:val="Heading1"/>
    <w:link w:val="Style2Char"/>
    <w:qFormat/>
    <w:rsid w:val="008D7B3A"/>
    <w:rPr>
      <w:lang w:val="ru-RU"/>
    </w:rPr>
  </w:style>
  <w:style w:type="character" w:customStyle="1" w:styleId="Style2Char">
    <w:name w:val="Style2 Char"/>
    <w:basedOn w:val="Heading1Char"/>
    <w:link w:val="Style2"/>
    <w:rsid w:val="008D7B3A"/>
    <w:rPr>
      <w:rFonts w:ascii="Tahoma" w:hAnsi="Tahoma"/>
      <w:b/>
      <w:bCs/>
      <w:caps/>
      <w:color w:val="000000"/>
      <w:sz w:val="36"/>
      <w:szCs w:val="36"/>
      <w:lang w:val="ru-RU"/>
    </w:rPr>
  </w:style>
  <w:style w:type="paragraph" w:customStyle="1" w:styleId="Style3">
    <w:name w:val="Style3"/>
    <w:basedOn w:val="Normal"/>
    <w:rsid w:val="0083318D"/>
    <w:pPr>
      <w:jc w:val="center"/>
    </w:pPr>
    <w:rPr>
      <w:b/>
      <w:color w:val="0000FF"/>
      <w:sz w:val="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2164919">
      <w:marLeft w:val="0"/>
      <w:marRight w:val="0"/>
      <w:marTop w:val="0"/>
      <w:marBottom w:val="0"/>
      <w:divBdr>
        <w:top w:val="none" w:sz="0" w:space="0" w:color="auto"/>
        <w:left w:val="none" w:sz="0" w:space="0" w:color="auto"/>
        <w:bottom w:val="none" w:sz="0" w:space="0" w:color="auto"/>
        <w:right w:val="none" w:sz="0" w:space="0" w:color="auto"/>
      </w:divBdr>
    </w:div>
    <w:div w:id="772164920">
      <w:marLeft w:val="0"/>
      <w:marRight w:val="0"/>
      <w:marTop w:val="0"/>
      <w:marBottom w:val="0"/>
      <w:divBdr>
        <w:top w:val="none" w:sz="0" w:space="0" w:color="auto"/>
        <w:left w:val="none" w:sz="0" w:space="0" w:color="auto"/>
        <w:bottom w:val="none" w:sz="0" w:space="0" w:color="auto"/>
        <w:right w:val="none" w:sz="0" w:space="0" w:color="auto"/>
      </w:divBdr>
    </w:div>
    <w:div w:id="772164921">
      <w:marLeft w:val="0"/>
      <w:marRight w:val="0"/>
      <w:marTop w:val="0"/>
      <w:marBottom w:val="0"/>
      <w:divBdr>
        <w:top w:val="none" w:sz="0" w:space="0" w:color="auto"/>
        <w:left w:val="none" w:sz="0" w:space="0" w:color="auto"/>
        <w:bottom w:val="none" w:sz="0" w:space="0" w:color="auto"/>
        <w:right w:val="none" w:sz="0" w:space="0" w:color="auto"/>
      </w:divBdr>
    </w:div>
    <w:div w:id="772164922">
      <w:marLeft w:val="0"/>
      <w:marRight w:val="0"/>
      <w:marTop w:val="0"/>
      <w:marBottom w:val="0"/>
      <w:divBdr>
        <w:top w:val="none" w:sz="0" w:space="0" w:color="auto"/>
        <w:left w:val="none" w:sz="0" w:space="0" w:color="auto"/>
        <w:bottom w:val="none" w:sz="0" w:space="0" w:color="auto"/>
        <w:right w:val="none" w:sz="0" w:space="0" w:color="auto"/>
      </w:divBdr>
    </w:div>
    <w:div w:id="772164923">
      <w:marLeft w:val="0"/>
      <w:marRight w:val="0"/>
      <w:marTop w:val="0"/>
      <w:marBottom w:val="0"/>
      <w:divBdr>
        <w:top w:val="none" w:sz="0" w:space="0" w:color="auto"/>
        <w:left w:val="none" w:sz="0" w:space="0" w:color="auto"/>
        <w:bottom w:val="none" w:sz="0" w:space="0" w:color="auto"/>
        <w:right w:val="none" w:sz="0" w:space="0" w:color="auto"/>
      </w:divBdr>
    </w:div>
    <w:div w:id="772164924">
      <w:marLeft w:val="0"/>
      <w:marRight w:val="0"/>
      <w:marTop w:val="0"/>
      <w:marBottom w:val="0"/>
      <w:divBdr>
        <w:top w:val="none" w:sz="0" w:space="0" w:color="auto"/>
        <w:left w:val="none" w:sz="0" w:space="0" w:color="auto"/>
        <w:bottom w:val="none" w:sz="0" w:space="0" w:color="auto"/>
        <w:right w:val="none" w:sz="0" w:space="0" w:color="auto"/>
      </w:divBdr>
    </w:div>
    <w:div w:id="772164925">
      <w:marLeft w:val="0"/>
      <w:marRight w:val="0"/>
      <w:marTop w:val="0"/>
      <w:marBottom w:val="0"/>
      <w:divBdr>
        <w:top w:val="none" w:sz="0" w:space="0" w:color="auto"/>
        <w:left w:val="none" w:sz="0" w:space="0" w:color="auto"/>
        <w:bottom w:val="none" w:sz="0" w:space="0" w:color="auto"/>
        <w:right w:val="none" w:sz="0" w:space="0" w:color="auto"/>
      </w:divBdr>
    </w:div>
    <w:div w:id="772164926">
      <w:marLeft w:val="0"/>
      <w:marRight w:val="0"/>
      <w:marTop w:val="0"/>
      <w:marBottom w:val="0"/>
      <w:divBdr>
        <w:top w:val="none" w:sz="0" w:space="0" w:color="auto"/>
        <w:left w:val="none" w:sz="0" w:space="0" w:color="auto"/>
        <w:bottom w:val="none" w:sz="0" w:space="0" w:color="auto"/>
        <w:right w:val="none" w:sz="0" w:space="0" w:color="auto"/>
      </w:divBdr>
    </w:div>
    <w:div w:id="772164928">
      <w:marLeft w:val="0"/>
      <w:marRight w:val="0"/>
      <w:marTop w:val="0"/>
      <w:marBottom w:val="0"/>
      <w:divBdr>
        <w:top w:val="none" w:sz="0" w:space="0" w:color="auto"/>
        <w:left w:val="none" w:sz="0" w:space="0" w:color="auto"/>
        <w:bottom w:val="none" w:sz="0" w:space="0" w:color="auto"/>
        <w:right w:val="none" w:sz="0" w:space="0" w:color="auto"/>
      </w:divBdr>
    </w:div>
    <w:div w:id="772164929">
      <w:marLeft w:val="0"/>
      <w:marRight w:val="0"/>
      <w:marTop w:val="0"/>
      <w:marBottom w:val="0"/>
      <w:divBdr>
        <w:top w:val="none" w:sz="0" w:space="0" w:color="auto"/>
        <w:left w:val="none" w:sz="0" w:space="0" w:color="auto"/>
        <w:bottom w:val="none" w:sz="0" w:space="0" w:color="auto"/>
        <w:right w:val="none" w:sz="0" w:space="0" w:color="auto"/>
      </w:divBdr>
    </w:div>
    <w:div w:id="772164930">
      <w:marLeft w:val="0"/>
      <w:marRight w:val="0"/>
      <w:marTop w:val="0"/>
      <w:marBottom w:val="0"/>
      <w:divBdr>
        <w:top w:val="none" w:sz="0" w:space="0" w:color="auto"/>
        <w:left w:val="none" w:sz="0" w:space="0" w:color="auto"/>
        <w:bottom w:val="none" w:sz="0" w:space="0" w:color="auto"/>
        <w:right w:val="none" w:sz="0" w:space="0" w:color="auto"/>
      </w:divBdr>
    </w:div>
    <w:div w:id="772164931">
      <w:marLeft w:val="0"/>
      <w:marRight w:val="0"/>
      <w:marTop w:val="0"/>
      <w:marBottom w:val="0"/>
      <w:divBdr>
        <w:top w:val="none" w:sz="0" w:space="0" w:color="auto"/>
        <w:left w:val="none" w:sz="0" w:space="0" w:color="auto"/>
        <w:bottom w:val="none" w:sz="0" w:space="0" w:color="auto"/>
        <w:right w:val="none" w:sz="0" w:space="0" w:color="auto"/>
      </w:divBdr>
    </w:div>
    <w:div w:id="772164932">
      <w:marLeft w:val="0"/>
      <w:marRight w:val="0"/>
      <w:marTop w:val="0"/>
      <w:marBottom w:val="0"/>
      <w:divBdr>
        <w:top w:val="none" w:sz="0" w:space="0" w:color="auto"/>
        <w:left w:val="none" w:sz="0" w:space="0" w:color="auto"/>
        <w:bottom w:val="none" w:sz="0" w:space="0" w:color="auto"/>
        <w:right w:val="none" w:sz="0" w:space="0" w:color="auto"/>
      </w:divBdr>
    </w:div>
    <w:div w:id="772164933">
      <w:marLeft w:val="0"/>
      <w:marRight w:val="0"/>
      <w:marTop w:val="0"/>
      <w:marBottom w:val="0"/>
      <w:divBdr>
        <w:top w:val="none" w:sz="0" w:space="0" w:color="auto"/>
        <w:left w:val="none" w:sz="0" w:space="0" w:color="auto"/>
        <w:bottom w:val="none" w:sz="0" w:space="0" w:color="auto"/>
        <w:right w:val="none" w:sz="0" w:space="0" w:color="auto"/>
      </w:divBdr>
    </w:div>
    <w:div w:id="772164935">
      <w:marLeft w:val="0"/>
      <w:marRight w:val="0"/>
      <w:marTop w:val="0"/>
      <w:marBottom w:val="0"/>
      <w:divBdr>
        <w:top w:val="none" w:sz="0" w:space="0" w:color="auto"/>
        <w:left w:val="none" w:sz="0" w:space="0" w:color="auto"/>
        <w:bottom w:val="none" w:sz="0" w:space="0" w:color="auto"/>
        <w:right w:val="none" w:sz="0" w:space="0" w:color="auto"/>
      </w:divBdr>
    </w:div>
    <w:div w:id="772164936">
      <w:marLeft w:val="0"/>
      <w:marRight w:val="0"/>
      <w:marTop w:val="0"/>
      <w:marBottom w:val="0"/>
      <w:divBdr>
        <w:top w:val="none" w:sz="0" w:space="0" w:color="auto"/>
        <w:left w:val="none" w:sz="0" w:space="0" w:color="auto"/>
        <w:bottom w:val="none" w:sz="0" w:space="0" w:color="auto"/>
        <w:right w:val="none" w:sz="0" w:space="0" w:color="auto"/>
      </w:divBdr>
    </w:div>
    <w:div w:id="772164937">
      <w:marLeft w:val="0"/>
      <w:marRight w:val="0"/>
      <w:marTop w:val="0"/>
      <w:marBottom w:val="0"/>
      <w:divBdr>
        <w:top w:val="none" w:sz="0" w:space="0" w:color="auto"/>
        <w:left w:val="none" w:sz="0" w:space="0" w:color="auto"/>
        <w:bottom w:val="none" w:sz="0" w:space="0" w:color="auto"/>
        <w:right w:val="none" w:sz="0" w:space="0" w:color="auto"/>
      </w:divBdr>
    </w:div>
    <w:div w:id="772164938">
      <w:marLeft w:val="0"/>
      <w:marRight w:val="0"/>
      <w:marTop w:val="0"/>
      <w:marBottom w:val="0"/>
      <w:divBdr>
        <w:top w:val="none" w:sz="0" w:space="0" w:color="auto"/>
        <w:left w:val="none" w:sz="0" w:space="0" w:color="auto"/>
        <w:bottom w:val="none" w:sz="0" w:space="0" w:color="auto"/>
        <w:right w:val="none" w:sz="0" w:space="0" w:color="auto"/>
      </w:divBdr>
    </w:div>
    <w:div w:id="772164939">
      <w:marLeft w:val="0"/>
      <w:marRight w:val="0"/>
      <w:marTop w:val="0"/>
      <w:marBottom w:val="0"/>
      <w:divBdr>
        <w:top w:val="none" w:sz="0" w:space="0" w:color="auto"/>
        <w:left w:val="none" w:sz="0" w:space="0" w:color="auto"/>
        <w:bottom w:val="none" w:sz="0" w:space="0" w:color="auto"/>
        <w:right w:val="none" w:sz="0" w:space="0" w:color="auto"/>
      </w:divBdr>
    </w:div>
    <w:div w:id="772164940">
      <w:marLeft w:val="0"/>
      <w:marRight w:val="0"/>
      <w:marTop w:val="0"/>
      <w:marBottom w:val="0"/>
      <w:divBdr>
        <w:top w:val="none" w:sz="0" w:space="0" w:color="auto"/>
        <w:left w:val="none" w:sz="0" w:space="0" w:color="auto"/>
        <w:bottom w:val="none" w:sz="0" w:space="0" w:color="auto"/>
        <w:right w:val="none" w:sz="0" w:space="0" w:color="auto"/>
      </w:divBdr>
    </w:div>
    <w:div w:id="772164941">
      <w:marLeft w:val="0"/>
      <w:marRight w:val="0"/>
      <w:marTop w:val="0"/>
      <w:marBottom w:val="0"/>
      <w:divBdr>
        <w:top w:val="none" w:sz="0" w:space="0" w:color="auto"/>
        <w:left w:val="none" w:sz="0" w:space="0" w:color="auto"/>
        <w:bottom w:val="none" w:sz="0" w:space="0" w:color="auto"/>
        <w:right w:val="none" w:sz="0" w:space="0" w:color="auto"/>
      </w:divBdr>
    </w:div>
    <w:div w:id="772164942">
      <w:marLeft w:val="0"/>
      <w:marRight w:val="0"/>
      <w:marTop w:val="0"/>
      <w:marBottom w:val="0"/>
      <w:divBdr>
        <w:top w:val="none" w:sz="0" w:space="0" w:color="auto"/>
        <w:left w:val="none" w:sz="0" w:space="0" w:color="auto"/>
        <w:bottom w:val="none" w:sz="0" w:space="0" w:color="auto"/>
        <w:right w:val="none" w:sz="0" w:space="0" w:color="auto"/>
      </w:divBdr>
    </w:div>
    <w:div w:id="772164943">
      <w:marLeft w:val="0"/>
      <w:marRight w:val="0"/>
      <w:marTop w:val="0"/>
      <w:marBottom w:val="0"/>
      <w:divBdr>
        <w:top w:val="none" w:sz="0" w:space="0" w:color="auto"/>
        <w:left w:val="none" w:sz="0" w:space="0" w:color="auto"/>
        <w:bottom w:val="none" w:sz="0" w:space="0" w:color="auto"/>
        <w:right w:val="none" w:sz="0" w:space="0" w:color="auto"/>
      </w:divBdr>
    </w:div>
    <w:div w:id="772164944">
      <w:marLeft w:val="0"/>
      <w:marRight w:val="0"/>
      <w:marTop w:val="0"/>
      <w:marBottom w:val="0"/>
      <w:divBdr>
        <w:top w:val="none" w:sz="0" w:space="0" w:color="auto"/>
        <w:left w:val="none" w:sz="0" w:space="0" w:color="auto"/>
        <w:bottom w:val="none" w:sz="0" w:space="0" w:color="auto"/>
        <w:right w:val="none" w:sz="0" w:space="0" w:color="auto"/>
      </w:divBdr>
    </w:div>
    <w:div w:id="772164945">
      <w:marLeft w:val="0"/>
      <w:marRight w:val="0"/>
      <w:marTop w:val="0"/>
      <w:marBottom w:val="0"/>
      <w:divBdr>
        <w:top w:val="none" w:sz="0" w:space="0" w:color="auto"/>
        <w:left w:val="none" w:sz="0" w:space="0" w:color="auto"/>
        <w:bottom w:val="none" w:sz="0" w:space="0" w:color="auto"/>
        <w:right w:val="none" w:sz="0" w:space="0" w:color="auto"/>
      </w:divBdr>
    </w:div>
    <w:div w:id="772164946">
      <w:marLeft w:val="0"/>
      <w:marRight w:val="0"/>
      <w:marTop w:val="0"/>
      <w:marBottom w:val="0"/>
      <w:divBdr>
        <w:top w:val="none" w:sz="0" w:space="0" w:color="auto"/>
        <w:left w:val="none" w:sz="0" w:space="0" w:color="auto"/>
        <w:bottom w:val="none" w:sz="0" w:space="0" w:color="auto"/>
        <w:right w:val="none" w:sz="0" w:space="0" w:color="auto"/>
      </w:divBdr>
    </w:div>
    <w:div w:id="772164947">
      <w:marLeft w:val="0"/>
      <w:marRight w:val="0"/>
      <w:marTop w:val="0"/>
      <w:marBottom w:val="0"/>
      <w:divBdr>
        <w:top w:val="none" w:sz="0" w:space="0" w:color="auto"/>
        <w:left w:val="none" w:sz="0" w:space="0" w:color="auto"/>
        <w:bottom w:val="none" w:sz="0" w:space="0" w:color="auto"/>
        <w:right w:val="none" w:sz="0" w:space="0" w:color="auto"/>
      </w:divBdr>
    </w:div>
    <w:div w:id="772164948">
      <w:marLeft w:val="0"/>
      <w:marRight w:val="0"/>
      <w:marTop w:val="0"/>
      <w:marBottom w:val="0"/>
      <w:divBdr>
        <w:top w:val="none" w:sz="0" w:space="0" w:color="auto"/>
        <w:left w:val="none" w:sz="0" w:space="0" w:color="auto"/>
        <w:bottom w:val="none" w:sz="0" w:space="0" w:color="auto"/>
        <w:right w:val="none" w:sz="0" w:space="0" w:color="auto"/>
      </w:divBdr>
    </w:div>
    <w:div w:id="772164949">
      <w:marLeft w:val="0"/>
      <w:marRight w:val="0"/>
      <w:marTop w:val="0"/>
      <w:marBottom w:val="0"/>
      <w:divBdr>
        <w:top w:val="none" w:sz="0" w:space="0" w:color="auto"/>
        <w:left w:val="none" w:sz="0" w:space="0" w:color="auto"/>
        <w:bottom w:val="none" w:sz="0" w:space="0" w:color="auto"/>
        <w:right w:val="none" w:sz="0" w:space="0" w:color="auto"/>
      </w:divBdr>
    </w:div>
    <w:div w:id="772164950">
      <w:marLeft w:val="0"/>
      <w:marRight w:val="0"/>
      <w:marTop w:val="0"/>
      <w:marBottom w:val="0"/>
      <w:divBdr>
        <w:top w:val="none" w:sz="0" w:space="0" w:color="auto"/>
        <w:left w:val="none" w:sz="0" w:space="0" w:color="auto"/>
        <w:bottom w:val="none" w:sz="0" w:space="0" w:color="auto"/>
        <w:right w:val="none" w:sz="0" w:space="0" w:color="auto"/>
      </w:divBdr>
    </w:div>
    <w:div w:id="772164951">
      <w:marLeft w:val="0"/>
      <w:marRight w:val="0"/>
      <w:marTop w:val="0"/>
      <w:marBottom w:val="0"/>
      <w:divBdr>
        <w:top w:val="none" w:sz="0" w:space="0" w:color="auto"/>
        <w:left w:val="none" w:sz="0" w:space="0" w:color="auto"/>
        <w:bottom w:val="none" w:sz="0" w:space="0" w:color="auto"/>
        <w:right w:val="none" w:sz="0" w:space="0" w:color="auto"/>
      </w:divBdr>
    </w:div>
    <w:div w:id="772164952">
      <w:marLeft w:val="0"/>
      <w:marRight w:val="0"/>
      <w:marTop w:val="0"/>
      <w:marBottom w:val="0"/>
      <w:divBdr>
        <w:top w:val="none" w:sz="0" w:space="0" w:color="auto"/>
        <w:left w:val="none" w:sz="0" w:space="0" w:color="auto"/>
        <w:bottom w:val="none" w:sz="0" w:space="0" w:color="auto"/>
        <w:right w:val="none" w:sz="0" w:space="0" w:color="auto"/>
      </w:divBdr>
    </w:div>
    <w:div w:id="772164953">
      <w:marLeft w:val="0"/>
      <w:marRight w:val="0"/>
      <w:marTop w:val="0"/>
      <w:marBottom w:val="0"/>
      <w:divBdr>
        <w:top w:val="none" w:sz="0" w:space="0" w:color="auto"/>
        <w:left w:val="none" w:sz="0" w:space="0" w:color="auto"/>
        <w:bottom w:val="none" w:sz="0" w:space="0" w:color="auto"/>
        <w:right w:val="none" w:sz="0" w:space="0" w:color="auto"/>
      </w:divBdr>
    </w:div>
    <w:div w:id="772164954">
      <w:marLeft w:val="0"/>
      <w:marRight w:val="0"/>
      <w:marTop w:val="0"/>
      <w:marBottom w:val="0"/>
      <w:divBdr>
        <w:top w:val="none" w:sz="0" w:space="0" w:color="auto"/>
        <w:left w:val="none" w:sz="0" w:space="0" w:color="auto"/>
        <w:bottom w:val="none" w:sz="0" w:space="0" w:color="auto"/>
        <w:right w:val="none" w:sz="0" w:space="0" w:color="auto"/>
      </w:divBdr>
    </w:div>
    <w:div w:id="772164955">
      <w:marLeft w:val="0"/>
      <w:marRight w:val="0"/>
      <w:marTop w:val="0"/>
      <w:marBottom w:val="0"/>
      <w:divBdr>
        <w:top w:val="none" w:sz="0" w:space="0" w:color="auto"/>
        <w:left w:val="none" w:sz="0" w:space="0" w:color="auto"/>
        <w:bottom w:val="none" w:sz="0" w:space="0" w:color="auto"/>
        <w:right w:val="none" w:sz="0" w:space="0" w:color="auto"/>
      </w:divBdr>
    </w:div>
    <w:div w:id="772164956">
      <w:marLeft w:val="0"/>
      <w:marRight w:val="0"/>
      <w:marTop w:val="0"/>
      <w:marBottom w:val="0"/>
      <w:divBdr>
        <w:top w:val="none" w:sz="0" w:space="0" w:color="auto"/>
        <w:left w:val="none" w:sz="0" w:space="0" w:color="auto"/>
        <w:bottom w:val="none" w:sz="0" w:space="0" w:color="auto"/>
        <w:right w:val="none" w:sz="0" w:space="0" w:color="auto"/>
      </w:divBdr>
    </w:div>
    <w:div w:id="772164957">
      <w:marLeft w:val="0"/>
      <w:marRight w:val="0"/>
      <w:marTop w:val="0"/>
      <w:marBottom w:val="0"/>
      <w:divBdr>
        <w:top w:val="none" w:sz="0" w:space="0" w:color="auto"/>
        <w:left w:val="none" w:sz="0" w:space="0" w:color="auto"/>
        <w:bottom w:val="none" w:sz="0" w:space="0" w:color="auto"/>
        <w:right w:val="none" w:sz="0" w:space="0" w:color="auto"/>
      </w:divBdr>
    </w:div>
    <w:div w:id="772164958">
      <w:marLeft w:val="0"/>
      <w:marRight w:val="0"/>
      <w:marTop w:val="0"/>
      <w:marBottom w:val="0"/>
      <w:divBdr>
        <w:top w:val="none" w:sz="0" w:space="0" w:color="auto"/>
        <w:left w:val="none" w:sz="0" w:space="0" w:color="auto"/>
        <w:bottom w:val="none" w:sz="0" w:space="0" w:color="auto"/>
        <w:right w:val="none" w:sz="0" w:space="0" w:color="auto"/>
      </w:divBdr>
    </w:div>
    <w:div w:id="772164959">
      <w:marLeft w:val="0"/>
      <w:marRight w:val="0"/>
      <w:marTop w:val="0"/>
      <w:marBottom w:val="0"/>
      <w:divBdr>
        <w:top w:val="none" w:sz="0" w:space="0" w:color="auto"/>
        <w:left w:val="none" w:sz="0" w:space="0" w:color="auto"/>
        <w:bottom w:val="none" w:sz="0" w:space="0" w:color="auto"/>
        <w:right w:val="none" w:sz="0" w:space="0" w:color="auto"/>
      </w:divBdr>
    </w:div>
    <w:div w:id="772164960">
      <w:marLeft w:val="0"/>
      <w:marRight w:val="0"/>
      <w:marTop w:val="0"/>
      <w:marBottom w:val="0"/>
      <w:divBdr>
        <w:top w:val="none" w:sz="0" w:space="0" w:color="auto"/>
        <w:left w:val="none" w:sz="0" w:space="0" w:color="auto"/>
        <w:bottom w:val="none" w:sz="0" w:space="0" w:color="auto"/>
        <w:right w:val="none" w:sz="0" w:space="0" w:color="auto"/>
      </w:divBdr>
    </w:div>
    <w:div w:id="772164961">
      <w:marLeft w:val="0"/>
      <w:marRight w:val="0"/>
      <w:marTop w:val="0"/>
      <w:marBottom w:val="0"/>
      <w:divBdr>
        <w:top w:val="none" w:sz="0" w:space="0" w:color="auto"/>
        <w:left w:val="none" w:sz="0" w:space="0" w:color="auto"/>
        <w:bottom w:val="none" w:sz="0" w:space="0" w:color="auto"/>
        <w:right w:val="none" w:sz="0" w:space="0" w:color="auto"/>
      </w:divBdr>
    </w:div>
    <w:div w:id="772164962">
      <w:marLeft w:val="0"/>
      <w:marRight w:val="0"/>
      <w:marTop w:val="0"/>
      <w:marBottom w:val="0"/>
      <w:divBdr>
        <w:top w:val="none" w:sz="0" w:space="0" w:color="auto"/>
        <w:left w:val="none" w:sz="0" w:space="0" w:color="auto"/>
        <w:bottom w:val="none" w:sz="0" w:space="0" w:color="auto"/>
        <w:right w:val="none" w:sz="0" w:space="0" w:color="auto"/>
      </w:divBdr>
    </w:div>
    <w:div w:id="772164963">
      <w:marLeft w:val="0"/>
      <w:marRight w:val="0"/>
      <w:marTop w:val="0"/>
      <w:marBottom w:val="0"/>
      <w:divBdr>
        <w:top w:val="none" w:sz="0" w:space="0" w:color="auto"/>
        <w:left w:val="none" w:sz="0" w:space="0" w:color="auto"/>
        <w:bottom w:val="none" w:sz="0" w:space="0" w:color="auto"/>
        <w:right w:val="none" w:sz="0" w:space="0" w:color="auto"/>
      </w:divBdr>
    </w:div>
    <w:div w:id="772164964">
      <w:marLeft w:val="0"/>
      <w:marRight w:val="0"/>
      <w:marTop w:val="0"/>
      <w:marBottom w:val="0"/>
      <w:divBdr>
        <w:top w:val="none" w:sz="0" w:space="0" w:color="auto"/>
        <w:left w:val="none" w:sz="0" w:space="0" w:color="auto"/>
        <w:bottom w:val="none" w:sz="0" w:space="0" w:color="auto"/>
        <w:right w:val="none" w:sz="0" w:space="0" w:color="auto"/>
      </w:divBdr>
    </w:div>
    <w:div w:id="772164965">
      <w:marLeft w:val="0"/>
      <w:marRight w:val="0"/>
      <w:marTop w:val="0"/>
      <w:marBottom w:val="0"/>
      <w:divBdr>
        <w:top w:val="none" w:sz="0" w:space="0" w:color="auto"/>
        <w:left w:val="none" w:sz="0" w:space="0" w:color="auto"/>
        <w:bottom w:val="none" w:sz="0" w:space="0" w:color="auto"/>
        <w:right w:val="none" w:sz="0" w:space="0" w:color="auto"/>
      </w:divBdr>
    </w:div>
    <w:div w:id="772164966">
      <w:marLeft w:val="0"/>
      <w:marRight w:val="0"/>
      <w:marTop w:val="0"/>
      <w:marBottom w:val="0"/>
      <w:divBdr>
        <w:top w:val="none" w:sz="0" w:space="0" w:color="auto"/>
        <w:left w:val="none" w:sz="0" w:space="0" w:color="auto"/>
        <w:bottom w:val="none" w:sz="0" w:space="0" w:color="auto"/>
        <w:right w:val="none" w:sz="0" w:space="0" w:color="auto"/>
      </w:divBdr>
    </w:div>
    <w:div w:id="772164967">
      <w:marLeft w:val="0"/>
      <w:marRight w:val="0"/>
      <w:marTop w:val="0"/>
      <w:marBottom w:val="0"/>
      <w:divBdr>
        <w:top w:val="none" w:sz="0" w:space="0" w:color="auto"/>
        <w:left w:val="none" w:sz="0" w:space="0" w:color="auto"/>
        <w:bottom w:val="none" w:sz="0" w:space="0" w:color="auto"/>
        <w:right w:val="none" w:sz="0" w:space="0" w:color="auto"/>
      </w:divBdr>
    </w:div>
    <w:div w:id="772164968">
      <w:marLeft w:val="0"/>
      <w:marRight w:val="0"/>
      <w:marTop w:val="0"/>
      <w:marBottom w:val="0"/>
      <w:divBdr>
        <w:top w:val="none" w:sz="0" w:space="0" w:color="auto"/>
        <w:left w:val="none" w:sz="0" w:space="0" w:color="auto"/>
        <w:bottom w:val="none" w:sz="0" w:space="0" w:color="auto"/>
        <w:right w:val="none" w:sz="0" w:space="0" w:color="auto"/>
      </w:divBdr>
    </w:div>
    <w:div w:id="772164969">
      <w:marLeft w:val="0"/>
      <w:marRight w:val="0"/>
      <w:marTop w:val="0"/>
      <w:marBottom w:val="0"/>
      <w:divBdr>
        <w:top w:val="none" w:sz="0" w:space="0" w:color="auto"/>
        <w:left w:val="none" w:sz="0" w:space="0" w:color="auto"/>
        <w:bottom w:val="none" w:sz="0" w:space="0" w:color="auto"/>
        <w:right w:val="none" w:sz="0" w:space="0" w:color="auto"/>
      </w:divBdr>
    </w:div>
    <w:div w:id="772164970">
      <w:marLeft w:val="0"/>
      <w:marRight w:val="0"/>
      <w:marTop w:val="0"/>
      <w:marBottom w:val="0"/>
      <w:divBdr>
        <w:top w:val="none" w:sz="0" w:space="0" w:color="auto"/>
        <w:left w:val="none" w:sz="0" w:space="0" w:color="auto"/>
        <w:bottom w:val="none" w:sz="0" w:space="0" w:color="auto"/>
        <w:right w:val="none" w:sz="0" w:space="0" w:color="auto"/>
      </w:divBdr>
    </w:div>
    <w:div w:id="772164971">
      <w:marLeft w:val="0"/>
      <w:marRight w:val="0"/>
      <w:marTop w:val="0"/>
      <w:marBottom w:val="0"/>
      <w:divBdr>
        <w:top w:val="none" w:sz="0" w:space="0" w:color="auto"/>
        <w:left w:val="none" w:sz="0" w:space="0" w:color="auto"/>
        <w:bottom w:val="none" w:sz="0" w:space="0" w:color="auto"/>
        <w:right w:val="none" w:sz="0" w:space="0" w:color="auto"/>
      </w:divBdr>
    </w:div>
    <w:div w:id="772164972">
      <w:marLeft w:val="0"/>
      <w:marRight w:val="0"/>
      <w:marTop w:val="0"/>
      <w:marBottom w:val="0"/>
      <w:divBdr>
        <w:top w:val="none" w:sz="0" w:space="0" w:color="auto"/>
        <w:left w:val="none" w:sz="0" w:space="0" w:color="auto"/>
        <w:bottom w:val="none" w:sz="0" w:space="0" w:color="auto"/>
        <w:right w:val="none" w:sz="0" w:space="0" w:color="auto"/>
      </w:divBdr>
    </w:div>
    <w:div w:id="772164973">
      <w:marLeft w:val="0"/>
      <w:marRight w:val="0"/>
      <w:marTop w:val="0"/>
      <w:marBottom w:val="0"/>
      <w:divBdr>
        <w:top w:val="none" w:sz="0" w:space="0" w:color="auto"/>
        <w:left w:val="none" w:sz="0" w:space="0" w:color="auto"/>
        <w:bottom w:val="none" w:sz="0" w:space="0" w:color="auto"/>
        <w:right w:val="none" w:sz="0" w:space="0" w:color="auto"/>
      </w:divBdr>
    </w:div>
    <w:div w:id="772164974">
      <w:marLeft w:val="0"/>
      <w:marRight w:val="0"/>
      <w:marTop w:val="0"/>
      <w:marBottom w:val="0"/>
      <w:divBdr>
        <w:top w:val="none" w:sz="0" w:space="0" w:color="auto"/>
        <w:left w:val="none" w:sz="0" w:space="0" w:color="auto"/>
        <w:bottom w:val="none" w:sz="0" w:space="0" w:color="auto"/>
        <w:right w:val="none" w:sz="0" w:space="0" w:color="auto"/>
      </w:divBdr>
    </w:div>
    <w:div w:id="772164975">
      <w:marLeft w:val="0"/>
      <w:marRight w:val="0"/>
      <w:marTop w:val="0"/>
      <w:marBottom w:val="0"/>
      <w:divBdr>
        <w:top w:val="none" w:sz="0" w:space="0" w:color="auto"/>
        <w:left w:val="none" w:sz="0" w:space="0" w:color="auto"/>
        <w:bottom w:val="none" w:sz="0" w:space="0" w:color="auto"/>
        <w:right w:val="none" w:sz="0" w:space="0" w:color="auto"/>
      </w:divBdr>
    </w:div>
    <w:div w:id="772164976">
      <w:marLeft w:val="0"/>
      <w:marRight w:val="0"/>
      <w:marTop w:val="0"/>
      <w:marBottom w:val="0"/>
      <w:divBdr>
        <w:top w:val="none" w:sz="0" w:space="0" w:color="auto"/>
        <w:left w:val="none" w:sz="0" w:space="0" w:color="auto"/>
        <w:bottom w:val="none" w:sz="0" w:space="0" w:color="auto"/>
        <w:right w:val="none" w:sz="0" w:space="0" w:color="auto"/>
      </w:divBdr>
    </w:div>
    <w:div w:id="772164977">
      <w:marLeft w:val="0"/>
      <w:marRight w:val="0"/>
      <w:marTop w:val="0"/>
      <w:marBottom w:val="0"/>
      <w:divBdr>
        <w:top w:val="none" w:sz="0" w:space="0" w:color="auto"/>
        <w:left w:val="none" w:sz="0" w:space="0" w:color="auto"/>
        <w:bottom w:val="none" w:sz="0" w:space="0" w:color="auto"/>
        <w:right w:val="none" w:sz="0" w:space="0" w:color="auto"/>
      </w:divBdr>
    </w:div>
    <w:div w:id="772164978">
      <w:marLeft w:val="0"/>
      <w:marRight w:val="0"/>
      <w:marTop w:val="0"/>
      <w:marBottom w:val="0"/>
      <w:divBdr>
        <w:top w:val="none" w:sz="0" w:space="0" w:color="auto"/>
        <w:left w:val="none" w:sz="0" w:space="0" w:color="auto"/>
        <w:bottom w:val="none" w:sz="0" w:space="0" w:color="auto"/>
        <w:right w:val="none" w:sz="0" w:space="0" w:color="auto"/>
      </w:divBdr>
    </w:div>
    <w:div w:id="772164979">
      <w:marLeft w:val="0"/>
      <w:marRight w:val="0"/>
      <w:marTop w:val="0"/>
      <w:marBottom w:val="0"/>
      <w:divBdr>
        <w:top w:val="none" w:sz="0" w:space="0" w:color="auto"/>
        <w:left w:val="none" w:sz="0" w:space="0" w:color="auto"/>
        <w:bottom w:val="none" w:sz="0" w:space="0" w:color="auto"/>
        <w:right w:val="none" w:sz="0" w:space="0" w:color="auto"/>
      </w:divBdr>
    </w:div>
    <w:div w:id="772164980">
      <w:marLeft w:val="0"/>
      <w:marRight w:val="0"/>
      <w:marTop w:val="0"/>
      <w:marBottom w:val="0"/>
      <w:divBdr>
        <w:top w:val="none" w:sz="0" w:space="0" w:color="auto"/>
        <w:left w:val="none" w:sz="0" w:space="0" w:color="auto"/>
        <w:bottom w:val="none" w:sz="0" w:space="0" w:color="auto"/>
        <w:right w:val="none" w:sz="0" w:space="0" w:color="auto"/>
      </w:divBdr>
    </w:div>
    <w:div w:id="772164981">
      <w:marLeft w:val="0"/>
      <w:marRight w:val="0"/>
      <w:marTop w:val="0"/>
      <w:marBottom w:val="0"/>
      <w:divBdr>
        <w:top w:val="none" w:sz="0" w:space="0" w:color="auto"/>
        <w:left w:val="none" w:sz="0" w:space="0" w:color="auto"/>
        <w:bottom w:val="none" w:sz="0" w:space="0" w:color="auto"/>
        <w:right w:val="none" w:sz="0" w:space="0" w:color="auto"/>
      </w:divBdr>
    </w:div>
    <w:div w:id="772164982">
      <w:marLeft w:val="0"/>
      <w:marRight w:val="0"/>
      <w:marTop w:val="0"/>
      <w:marBottom w:val="0"/>
      <w:divBdr>
        <w:top w:val="none" w:sz="0" w:space="0" w:color="auto"/>
        <w:left w:val="none" w:sz="0" w:space="0" w:color="auto"/>
        <w:bottom w:val="none" w:sz="0" w:space="0" w:color="auto"/>
        <w:right w:val="none" w:sz="0" w:space="0" w:color="auto"/>
      </w:divBdr>
    </w:div>
    <w:div w:id="772164983">
      <w:marLeft w:val="0"/>
      <w:marRight w:val="0"/>
      <w:marTop w:val="0"/>
      <w:marBottom w:val="0"/>
      <w:divBdr>
        <w:top w:val="none" w:sz="0" w:space="0" w:color="auto"/>
        <w:left w:val="none" w:sz="0" w:space="0" w:color="auto"/>
        <w:bottom w:val="none" w:sz="0" w:space="0" w:color="auto"/>
        <w:right w:val="none" w:sz="0" w:space="0" w:color="auto"/>
      </w:divBdr>
    </w:div>
    <w:div w:id="772164984">
      <w:marLeft w:val="0"/>
      <w:marRight w:val="0"/>
      <w:marTop w:val="0"/>
      <w:marBottom w:val="0"/>
      <w:divBdr>
        <w:top w:val="none" w:sz="0" w:space="0" w:color="auto"/>
        <w:left w:val="none" w:sz="0" w:space="0" w:color="auto"/>
        <w:bottom w:val="none" w:sz="0" w:space="0" w:color="auto"/>
        <w:right w:val="none" w:sz="0" w:space="0" w:color="auto"/>
      </w:divBdr>
    </w:div>
    <w:div w:id="772164985">
      <w:marLeft w:val="0"/>
      <w:marRight w:val="0"/>
      <w:marTop w:val="0"/>
      <w:marBottom w:val="0"/>
      <w:divBdr>
        <w:top w:val="none" w:sz="0" w:space="0" w:color="auto"/>
        <w:left w:val="none" w:sz="0" w:space="0" w:color="auto"/>
        <w:bottom w:val="none" w:sz="0" w:space="0" w:color="auto"/>
        <w:right w:val="none" w:sz="0" w:space="0" w:color="auto"/>
      </w:divBdr>
    </w:div>
    <w:div w:id="772164986">
      <w:marLeft w:val="0"/>
      <w:marRight w:val="0"/>
      <w:marTop w:val="0"/>
      <w:marBottom w:val="0"/>
      <w:divBdr>
        <w:top w:val="none" w:sz="0" w:space="0" w:color="auto"/>
        <w:left w:val="none" w:sz="0" w:space="0" w:color="auto"/>
        <w:bottom w:val="none" w:sz="0" w:space="0" w:color="auto"/>
        <w:right w:val="none" w:sz="0" w:space="0" w:color="auto"/>
      </w:divBdr>
    </w:div>
    <w:div w:id="772164987">
      <w:marLeft w:val="0"/>
      <w:marRight w:val="0"/>
      <w:marTop w:val="0"/>
      <w:marBottom w:val="0"/>
      <w:divBdr>
        <w:top w:val="none" w:sz="0" w:space="0" w:color="auto"/>
        <w:left w:val="none" w:sz="0" w:space="0" w:color="auto"/>
        <w:bottom w:val="none" w:sz="0" w:space="0" w:color="auto"/>
        <w:right w:val="none" w:sz="0" w:space="0" w:color="auto"/>
      </w:divBdr>
    </w:div>
    <w:div w:id="772164988">
      <w:marLeft w:val="0"/>
      <w:marRight w:val="0"/>
      <w:marTop w:val="0"/>
      <w:marBottom w:val="0"/>
      <w:divBdr>
        <w:top w:val="none" w:sz="0" w:space="0" w:color="auto"/>
        <w:left w:val="none" w:sz="0" w:space="0" w:color="auto"/>
        <w:bottom w:val="none" w:sz="0" w:space="0" w:color="auto"/>
        <w:right w:val="none" w:sz="0" w:space="0" w:color="auto"/>
      </w:divBdr>
    </w:div>
    <w:div w:id="772164989">
      <w:marLeft w:val="0"/>
      <w:marRight w:val="0"/>
      <w:marTop w:val="0"/>
      <w:marBottom w:val="0"/>
      <w:divBdr>
        <w:top w:val="none" w:sz="0" w:space="0" w:color="auto"/>
        <w:left w:val="none" w:sz="0" w:space="0" w:color="auto"/>
        <w:bottom w:val="none" w:sz="0" w:space="0" w:color="auto"/>
        <w:right w:val="none" w:sz="0" w:space="0" w:color="auto"/>
      </w:divBdr>
    </w:div>
    <w:div w:id="772164990">
      <w:marLeft w:val="0"/>
      <w:marRight w:val="0"/>
      <w:marTop w:val="0"/>
      <w:marBottom w:val="0"/>
      <w:divBdr>
        <w:top w:val="none" w:sz="0" w:space="0" w:color="auto"/>
        <w:left w:val="none" w:sz="0" w:space="0" w:color="auto"/>
        <w:bottom w:val="none" w:sz="0" w:space="0" w:color="auto"/>
        <w:right w:val="none" w:sz="0" w:space="0" w:color="auto"/>
      </w:divBdr>
    </w:div>
    <w:div w:id="772164991">
      <w:marLeft w:val="0"/>
      <w:marRight w:val="0"/>
      <w:marTop w:val="0"/>
      <w:marBottom w:val="0"/>
      <w:divBdr>
        <w:top w:val="none" w:sz="0" w:space="0" w:color="auto"/>
        <w:left w:val="none" w:sz="0" w:space="0" w:color="auto"/>
        <w:bottom w:val="none" w:sz="0" w:space="0" w:color="auto"/>
        <w:right w:val="none" w:sz="0" w:space="0" w:color="auto"/>
      </w:divBdr>
    </w:div>
    <w:div w:id="772164992">
      <w:marLeft w:val="0"/>
      <w:marRight w:val="0"/>
      <w:marTop w:val="0"/>
      <w:marBottom w:val="0"/>
      <w:divBdr>
        <w:top w:val="none" w:sz="0" w:space="0" w:color="auto"/>
        <w:left w:val="none" w:sz="0" w:space="0" w:color="auto"/>
        <w:bottom w:val="none" w:sz="0" w:space="0" w:color="auto"/>
        <w:right w:val="none" w:sz="0" w:space="0" w:color="auto"/>
      </w:divBdr>
    </w:div>
    <w:div w:id="772164993">
      <w:marLeft w:val="0"/>
      <w:marRight w:val="0"/>
      <w:marTop w:val="0"/>
      <w:marBottom w:val="0"/>
      <w:divBdr>
        <w:top w:val="none" w:sz="0" w:space="0" w:color="auto"/>
        <w:left w:val="none" w:sz="0" w:space="0" w:color="auto"/>
        <w:bottom w:val="none" w:sz="0" w:space="0" w:color="auto"/>
        <w:right w:val="none" w:sz="0" w:space="0" w:color="auto"/>
      </w:divBdr>
    </w:div>
    <w:div w:id="772164994">
      <w:marLeft w:val="0"/>
      <w:marRight w:val="0"/>
      <w:marTop w:val="0"/>
      <w:marBottom w:val="0"/>
      <w:divBdr>
        <w:top w:val="none" w:sz="0" w:space="0" w:color="auto"/>
        <w:left w:val="none" w:sz="0" w:space="0" w:color="auto"/>
        <w:bottom w:val="none" w:sz="0" w:space="0" w:color="auto"/>
        <w:right w:val="none" w:sz="0" w:space="0" w:color="auto"/>
      </w:divBdr>
    </w:div>
    <w:div w:id="772164995">
      <w:marLeft w:val="0"/>
      <w:marRight w:val="0"/>
      <w:marTop w:val="0"/>
      <w:marBottom w:val="0"/>
      <w:divBdr>
        <w:top w:val="none" w:sz="0" w:space="0" w:color="auto"/>
        <w:left w:val="none" w:sz="0" w:space="0" w:color="auto"/>
        <w:bottom w:val="none" w:sz="0" w:space="0" w:color="auto"/>
        <w:right w:val="none" w:sz="0" w:space="0" w:color="auto"/>
      </w:divBdr>
    </w:div>
    <w:div w:id="772164996">
      <w:marLeft w:val="0"/>
      <w:marRight w:val="0"/>
      <w:marTop w:val="0"/>
      <w:marBottom w:val="0"/>
      <w:divBdr>
        <w:top w:val="none" w:sz="0" w:space="0" w:color="auto"/>
        <w:left w:val="none" w:sz="0" w:space="0" w:color="auto"/>
        <w:bottom w:val="none" w:sz="0" w:space="0" w:color="auto"/>
        <w:right w:val="none" w:sz="0" w:space="0" w:color="auto"/>
      </w:divBdr>
    </w:div>
    <w:div w:id="772164997">
      <w:marLeft w:val="0"/>
      <w:marRight w:val="0"/>
      <w:marTop w:val="0"/>
      <w:marBottom w:val="0"/>
      <w:divBdr>
        <w:top w:val="none" w:sz="0" w:space="0" w:color="auto"/>
        <w:left w:val="none" w:sz="0" w:space="0" w:color="auto"/>
        <w:bottom w:val="none" w:sz="0" w:space="0" w:color="auto"/>
        <w:right w:val="none" w:sz="0" w:space="0" w:color="auto"/>
      </w:divBdr>
    </w:div>
    <w:div w:id="772164998">
      <w:marLeft w:val="0"/>
      <w:marRight w:val="0"/>
      <w:marTop w:val="0"/>
      <w:marBottom w:val="0"/>
      <w:divBdr>
        <w:top w:val="none" w:sz="0" w:space="0" w:color="auto"/>
        <w:left w:val="none" w:sz="0" w:space="0" w:color="auto"/>
        <w:bottom w:val="none" w:sz="0" w:space="0" w:color="auto"/>
        <w:right w:val="none" w:sz="0" w:space="0" w:color="auto"/>
      </w:divBdr>
    </w:div>
    <w:div w:id="772164999">
      <w:marLeft w:val="0"/>
      <w:marRight w:val="0"/>
      <w:marTop w:val="0"/>
      <w:marBottom w:val="0"/>
      <w:divBdr>
        <w:top w:val="none" w:sz="0" w:space="0" w:color="auto"/>
        <w:left w:val="none" w:sz="0" w:space="0" w:color="auto"/>
        <w:bottom w:val="none" w:sz="0" w:space="0" w:color="auto"/>
        <w:right w:val="none" w:sz="0" w:space="0" w:color="auto"/>
      </w:divBdr>
    </w:div>
    <w:div w:id="772165000">
      <w:marLeft w:val="0"/>
      <w:marRight w:val="0"/>
      <w:marTop w:val="0"/>
      <w:marBottom w:val="0"/>
      <w:divBdr>
        <w:top w:val="none" w:sz="0" w:space="0" w:color="auto"/>
        <w:left w:val="none" w:sz="0" w:space="0" w:color="auto"/>
        <w:bottom w:val="none" w:sz="0" w:space="0" w:color="auto"/>
        <w:right w:val="none" w:sz="0" w:space="0" w:color="auto"/>
      </w:divBdr>
    </w:div>
    <w:div w:id="772165001">
      <w:marLeft w:val="0"/>
      <w:marRight w:val="0"/>
      <w:marTop w:val="0"/>
      <w:marBottom w:val="0"/>
      <w:divBdr>
        <w:top w:val="none" w:sz="0" w:space="0" w:color="auto"/>
        <w:left w:val="none" w:sz="0" w:space="0" w:color="auto"/>
        <w:bottom w:val="none" w:sz="0" w:space="0" w:color="auto"/>
        <w:right w:val="none" w:sz="0" w:space="0" w:color="auto"/>
      </w:divBdr>
    </w:div>
    <w:div w:id="772165002">
      <w:marLeft w:val="0"/>
      <w:marRight w:val="0"/>
      <w:marTop w:val="0"/>
      <w:marBottom w:val="0"/>
      <w:divBdr>
        <w:top w:val="none" w:sz="0" w:space="0" w:color="auto"/>
        <w:left w:val="none" w:sz="0" w:space="0" w:color="auto"/>
        <w:bottom w:val="none" w:sz="0" w:space="0" w:color="auto"/>
        <w:right w:val="none" w:sz="0" w:space="0" w:color="auto"/>
      </w:divBdr>
    </w:div>
    <w:div w:id="772165003">
      <w:marLeft w:val="0"/>
      <w:marRight w:val="0"/>
      <w:marTop w:val="0"/>
      <w:marBottom w:val="0"/>
      <w:divBdr>
        <w:top w:val="none" w:sz="0" w:space="0" w:color="auto"/>
        <w:left w:val="none" w:sz="0" w:space="0" w:color="auto"/>
        <w:bottom w:val="none" w:sz="0" w:space="0" w:color="auto"/>
        <w:right w:val="none" w:sz="0" w:space="0" w:color="auto"/>
      </w:divBdr>
    </w:div>
    <w:div w:id="772165004">
      <w:marLeft w:val="0"/>
      <w:marRight w:val="0"/>
      <w:marTop w:val="0"/>
      <w:marBottom w:val="0"/>
      <w:divBdr>
        <w:top w:val="none" w:sz="0" w:space="0" w:color="auto"/>
        <w:left w:val="none" w:sz="0" w:space="0" w:color="auto"/>
        <w:bottom w:val="none" w:sz="0" w:space="0" w:color="auto"/>
        <w:right w:val="none" w:sz="0" w:space="0" w:color="auto"/>
      </w:divBdr>
    </w:div>
    <w:div w:id="772165005">
      <w:marLeft w:val="0"/>
      <w:marRight w:val="0"/>
      <w:marTop w:val="0"/>
      <w:marBottom w:val="0"/>
      <w:divBdr>
        <w:top w:val="none" w:sz="0" w:space="0" w:color="auto"/>
        <w:left w:val="none" w:sz="0" w:space="0" w:color="auto"/>
        <w:bottom w:val="none" w:sz="0" w:space="0" w:color="auto"/>
        <w:right w:val="none" w:sz="0" w:space="0" w:color="auto"/>
      </w:divBdr>
    </w:div>
    <w:div w:id="772165006">
      <w:marLeft w:val="0"/>
      <w:marRight w:val="0"/>
      <w:marTop w:val="0"/>
      <w:marBottom w:val="0"/>
      <w:divBdr>
        <w:top w:val="none" w:sz="0" w:space="0" w:color="auto"/>
        <w:left w:val="none" w:sz="0" w:space="0" w:color="auto"/>
        <w:bottom w:val="none" w:sz="0" w:space="0" w:color="auto"/>
        <w:right w:val="none" w:sz="0" w:space="0" w:color="auto"/>
      </w:divBdr>
    </w:div>
    <w:div w:id="772165007">
      <w:marLeft w:val="0"/>
      <w:marRight w:val="0"/>
      <w:marTop w:val="0"/>
      <w:marBottom w:val="0"/>
      <w:divBdr>
        <w:top w:val="none" w:sz="0" w:space="0" w:color="auto"/>
        <w:left w:val="none" w:sz="0" w:space="0" w:color="auto"/>
        <w:bottom w:val="none" w:sz="0" w:space="0" w:color="auto"/>
        <w:right w:val="none" w:sz="0" w:space="0" w:color="auto"/>
      </w:divBdr>
    </w:div>
    <w:div w:id="772165008">
      <w:marLeft w:val="0"/>
      <w:marRight w:val="0"/>
      <w:marTop w:val="0"/>
      <w:marBottom w:val="0"/>
      <w:divBdr>
        <w:top w:val="none" w:sz="0" w:space="0" w:color="auto"/>
        <w:left w:val="none" w:sz="0" w:space="0" w:color="auto"/>
        <w:bottom w:val="none" w:sz="0" w:space="0" w:color="auto"/>
        <w:right w:val="none" w:sz="0" w:space="0" w:color="auto"/>
      </w:divBdr>
    </w:div>
    <w:div w:id="772165009">
      <w:marLeft w:val="0"/>
      <w:marRight w:val="0"/>
      <w:marTop w:val="0"/>
      <w:marBottom w:val="0"/>
      <w:divBdr>
        <w:top w:val="none" w:sz="0" w:space="0" w:color="auto"/>
        <w:left w:val="none" w:sz="0" w:space="0" w:color="auto"/>
        <w:bottom w:val="none" w:sz="0" w:space="0" w:color="auto"/>
        <w:right w:val="none" w:sz="0" w:space="0" w:color="auto"/>
      </w:divBdr>
    </w:div>
    <w:div w:id="772165010">
      <w:marLeft w:val="0"/>
      <w:marRight w:val="0"/>
      <w:marTop w:val="0"/>
      <w:marBottom w:val="0"/>
      <w:divBdr>
        <w:top w:val="none" w:sz="0" w:space="0" w:color="auto"/>
        <w:left w:val="none" w:sz="0" w:space="0" w:color="auto"/>
        <w:bottom w:val="none" w:sz="0" w:space="0" w:color="auto"/>
        <w:right w:val="none" w:sz="0" w:space="0" w:color="auto"/>
      </w:divBdr>
    </w:div>
    <w:div w:id="772165011">
      <w:marLeft w:val="0"/>
      <w:marRight w:val="0"/>
      <w:marTop w:val="0"/>
      <w:marBottom w:val="0"/>
      <w:divBdr>
        <w:top w:val="none" w:sz="0" w:space="0" w:color="auto"/>
        <w:left w:val="none" w:sz="0" w:space="0" w:color="auto"/>
        <w:bottom w:val="none" w:sz="0" w:space="0" w:color="auto"/>
        <w:right w:val="none" w:sz="0" w:space="0" w:color="auto"/>
      </w:divBdr>
    </w:div>
    <w:div w:id="772165012">
      <w:marLeft w:val="0"/>
      <w:marRight w:val="0"/>
      <w:marTop w:val="0"/>
      <w:marBottom w:val="0"/>
      <w:divBdr>
        <w:top w:val="none" w:sz="0" w:space="0" w:color="auto"/>
        <w:left w:val="none" w:sz="0" w:space="0" w:color="auto"/>
        <w:bottom w:val="none" w:sz="0" w:space="0" w:color="auto"/>
        <w:right w:val="none" w:sz="0" w:space="0" w:color="auto"/>
      </w:divBdr>
    </w:div>
    <w:div w:id="772165013">
      <w:marLeft w:val="0"/>
      <w:marRight w:val="0"/>
      <w:marTop w:val="0"/>
      <w:marBottom w:val="0"/>
      <w:divBdr>
        <w:top w:val="none" w:sz="0" w:space="0" w:color="auto"/>
        <w:left w:val="none" w:sz="0" w:space="0" w:color="auto"/>
        <w:bottom w:val="none" w:sz="0" w:space="0" w:color="auto"/>
        <w:right w:val="none" w:sz="0" w:space="0" w:color="auto"/>
      </w:divBdr>
    </w:div>
    <w:div w:id="772165014">
      <w:marLeft w:val="0"/>
      <w:marRight w:val="0"/>
      <w:marTop w:val="0"/>
      <w:marBottom w:val="0"/>
      <w:divBdr>
        <w:top w:val="none" w:sz="0" w:space="0" w:color="auto"/>
        <w:left w:val="none" w:sz="0" w:space="0" w:color="auto"/>
        <w:bottom w:val="none" w:sz="0" w:space="0" w:color="auto"/>
        <w:right w:val="none" w:sz="0" w:space="0" w:color="auto"/>
      </w:divBdr>
    </w:div>
    <w:div w:id="772165015">
      <w:marLeft w:val="0"/>
      <w:marRight w:val="0"/>
      <w:marTop w:val="0"/>
      <w:marBottom w:val="0"/>
      <w:divBdr>
        <w:top w:val="none" w:sz="0" w:space="0" w:color="auto"/>
        <w:left w:val="none" w:sz="0" w:space="0" w:color="auto"/>
        <w:bottom w:val="none" w:sz="0" w:space="0" w:color="auto"/>
        <w:right w:val="none" w:sz="0" w:space="0" w:color="auto"/>
      </w:divBdr>
    </w:div>
    <w:div w:id="772165016">
      <w:marLeft w:val="0"/>
      <w:marRight w:val="0"/>
      <w:marTop w:val="0"/>
      <w:marBottom w:val="0"/>
      <w:divBdr>
        <w:top w:val="none" w:sz="0" w:space="0" w:color="auto"/>
        <w:left w:val="none" w:sz="0" w:space="0" w:color="auto"/>
        <w:bottom w:val="none" w:sz="0" w:space="0" w:color="auto"/>
        <w:right w:val="none" w:sz="0" w:space="0" w:color="auto"/>
      </w:divBdr>
    </w:div>
    <w:div w:id="772165017">
      <w:marLeft w:val="0"/>
      <w:marRight w:val="0"/>
      <w:marTop w:val="0"/>
      <w:marBottom w:val="0"/>
      <w:divBdr>
        <w:top w:val="none" w:sz="0" w:space="0" w:color="auto"/>
        <w:left w:val="none" w:sz="0" w:space="0" w:color="auto"/>
        <w:bottom w:val="none" w:sz="0" w:space="0" w:color="auto"/>
        <w:right w:val="none" w:sz="0" w:space="0" w:color="auto"/>
      </w:divBdr>
    </w:div>
    <w:div w:id="772165018">
      <w:marLeft w:val="0"/>
      <w:marRight w:val="0"/>
      <w:marTop w:val="0"/>
      <w:marBottom w:val="0"/>
      <w:divBdr>
        <w:top w:val="none" w:sz="0" w:space="0" w:color="auto"/>
        <w:left w:val="none" w:sz="0" w:space="0" w:color="auto"/>
        <w:bottom w:val="none" w:sz="0" w:space="0" w:color="auto"/>
        <w:right w:val="none" w:sz="0" w:space="0" w:color="auto"/>
      </w:divBdr>
      <w:divsChild>
        <w:div w:id="772164927">
          <w:marLeft w:val="0"/>
          <w:marRight w:val="0"/>
          <w:marTop w:val="0"/>
          <w:marBottom w:val="0"/>
          <w:divBdr>
            <w:top w:val="none" w:sz="0" w:space="0" w:color="auto"/>
            <w:left w:val="none" w:sz="0" w:space="0" w:color="auto"/>
            <w:bottom w:val="none" w:sz="0" w:space="0" w:color="auto"/>
            <w:right w:val="none" w:sz="0" w:space="0" w:color="auto"/>
          </w:divBdr>
        </w:div>
      </w:divsChild>
    </w:div>
    <w:div w:id="772165019">
      <w:marLeft w:val="0"/>
      <w:marRight w:val="0"/>
      <w:marTop w:val="0"/>
      <w:marBottom w:val="0"/>
      <w:divBdr>
        <w:top w:val="none" w:sz="0" w:space="0" w:color="auto"/>
        <w:left w:val="none" w:sz="0" w:space="0" w:color="auto"/>
        <w:bottom w:val="none" w:sz="0" w:space="0" w:color="auto"/>
        <w:right w:val="none" w:sz="0" w:space="0" w:color="auto"/>
      </w:divBdr>
    </w:div>
    <w:div w:id="772165020">
      <w:marLeft w:val="0"/>
      <w:marRight w:val="0"/>
      <w:marTop w:val="0"/>
      <w:marBottom w:val="0"/>
      <w:divBdr>
        <w:top w:val="none" w:sz="0" w:space="0" w:color="auto"/>
        <w:left w:val="none" w:sz="0" w:space="0" w:color="auto"/>
        <w:bottom w:val="none" w:sz="0" w:space="0" w:color="auto"/>
        <w:right w:val="none" w:sz="0" w:space="0" w:color="auto"/>
      </w:divBdr>
      <w:divsChild>
        <w:div w:id="772164934">
          <w:marLeft w:val="0"/>
          <w:marRight w:val="0"/>
          <w:marTop w:val="0"/>
          <w:marBottom w:val="0"/>
          <w:divBdr>
            <w:top w:val="none" w:sz="0" w:space="0" w:color="auto"/>
            <w:left w:val="none" w:sz="0" w:space="0" w:color="auto"/>
            <w:bottom w:val="none" w:sz="0" w:space="0" w:color="auto"/>
            <w:right w:val="none" w:sz="0" w:space="0" w:color="auto"/>
          </w:divBdr>
        </w:div>
      </w:divsChild>
    </w:div>
    <w:div w:id="772165021">
      <w:marLeft w:val="0"/>
      <w:marRight w:val="0"/>
      <w:marTop w:val="0"/>
      <w:marBottom w:val="0"/>
      <w:divBdr>
        <w:top w:val="none" w:sz="0" w:space="0" w:color="auto"/>
        <w:left w:val="none" w:sz="0" w:space="0" w:color="auto"/>
        <w:bottom w:val="none" w:sz="0" w:space="0" w:color="auto"/>
        <w:right w:val="none" w:sz="0" w:space="0" w:color="auto"/>
      </w:divBdr>
    </w:div>
    <w:div w:id="772165022">
      <w:marLeft w:val="0"/>
      <w:marRight w:val="0"/>
      <w:marTop w:val="0"/>
      <w:marBottom w:val="0"/>
      <w:divBdr>
        <w:top w:val="none" w:sz="0" w:space="0" w:color="auto"/>
        <w:left w:val="none" w:sz="0" w:space="0" w:color="auto"/>
        <w:bottom w:val="none" w:sz="0" w:space="0" w:color="auto"/>
        <w:right w:val="none" w:sz="0" w:space="0" w:color="auto"/>
      </w:divBdr>
    </w:div>
    <w:div w:id="772165023">
      <w:marLeft w:val="0"/>
      <w:marRight w:val="0"/>
      <w:marTop w:val="0"/>
      <w:marBottom w:val="0"/>
      <w:divBdr>
        <w:top w:val="none" w:sz="0" w:space="0" w:color="auto"/>
        <w:left w:val="none" w:sz="0" w:space="0" w:color="auto"/>
        <w:bottom w:val="none" w:sz="0" w:space="0" w:color="auto"/>
        <w:right w:val="none" w:sz="0" w:space="0" w:color="auto"/>
      </w:divBdr>
    </w:div>
    <w:div w:id="772165024">
      <w:marLeft w:val="0"/>
      <w:marRight w:val="0"/>
      <w:marTop w:val="0"/>
      <w:marBottom w:val="0"/>
      <w:divBdr>
        <w:top w:val="none" w:sz="0" w:space="0" w:color="auto"/>
        <w:left w:val="none" w:sz="0" w:space="0" w:color="auto"/>
        <w:bottom w:val="none" w:sz="0" w:space="0" w:color="auto"/>
        <w:right w:val="none" w:sz="0" w:space="0" w:color="auto"/>
      </w:divBdr>
    </w:div>
    <w:div w:id="772165025">
      <w:marLeft w:val="0"/>
      <w:marRight w:val="0"/>
      <w:marTop w:val="0"/>
      <w:marBottom w:val="0"/>
      <w:divBdr>
        <w:top w:val="none" w:sz="0" w:space="0" w:color="auto"/>
        <w:left w:val="none" w:sz="0" w:space="0" w:color="auto"/>
        <w:bottom w:val="none" w:sz="0" w:space="0" w:color="auto"/>
        <w:right w:val="none" w:sz="0" w:space="0" w:color="auto"/>
      </w:divBdr>
    </w:div>
    <w:div w:id="772165026">
      <w:marLeft w:val="0"/>
      <w:marRight w:val="0"/>
      <w:marTop w:val="0"/>
      <w:marBottom w:val="0"/>
      <w:divBdr>
        <w:top w:val="none" w:sz="0" w:space="0" w:color="auto"/>
        <w:left w:val="none" w:sz="0" w:space="0" w:color="auto"/>
        <w:bottom w:val="none" w:sz="0" w:space="0" w:color="auto"/>
        <w:right w:val="none" w:sz="0" w:space="0" w:color="auto"/>
      </w:divBdr>
    </w:div>
    <w:div w:id="772165027">
      <w:marLeft w:val="0"/>
      <w:marRight w:val="0"/>
      <w:marTop w:val="0"/>
      <w:marBottom w:val="0"/>
      <w:divBdr>
        <w:top w:val="none" w:sz="0" w:space="0" w:color="auto"/>
        <w:left w:val="none" w:sz="0" w:space="0" w:color="auto"/>
        <w:bottom w:val="none" w:sz="0" w:space="0" w:color="auto"/>
        <w:right w:val="none" w:sz="0" w:space="0" w:color="auto"/>
      </w:divBdr>
    </w:div>
    <w:div w:id="77216502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licensing" TargetMode="External"/><Relationship Id="rId34" Type="http://schemas.openxmlformats.org/officeDocument/2006/relationships/hyperlink" Target="http://www.microsoft.com/licensing/resources/vol/volumelicensekey/default.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www.microsoft.com/en-us/dynamics/erp-explore-ax-capabilities.aspx" TargetMode="External"/><Relationship Id="rId50" Type="http://schemas.openxmlformats.org/officeDocument/2006/relationships/hyperlink" Target="https://www.certiport.com/PORTAL/desktopdefault.aspx?tabid=682&amp;roleid=101" TargetMode="Externa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licensing/resources/vol/numbers.m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4.xml"/><Relationship Id="rId29" Type="http://schemas.openxmlformats.org/officeDocument/2006/relationships/hyperlink" Target="http://www.microsoft.com/technet/subscription" TargetMode="External"/><Relationship Id="rId41" Type="http://schemas.openxmlformats.org/officeDocument/2006/relationships/hyperlink" Target="http://www.microsoft.com/en-us/windows/windowsintune/faq/default.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microsoft.com/spd" TargetMode="External"/><Relationship Id="rId32" Type="http://schemas.openxmlformats.org/officeDocument/2006/relationships/hyperlink" Target="https://www.microsoft.com/licensing/servicecenter/default.aspx"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sqlserver/en/us/get-sql-server/how-to-buy.aspx"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volumelicensing.com/userights/PUR.aspx" TargetMode="External"/><Relationship Id="rId49" Type="http://schemas.openxmlformats.org/officeDocument/2006/relationships/hyperlink" Target="https://www.certiport.com/PORTAL/desktopdefault.aspx?tabid=682&amp;roleid=101" TargetMode="Externa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yperlink" Target="http://www.microsoft.com/products/exporting/basics.htm" TargetMode="External"/><Relationship Id="rId44" Type="http://schemas.openxmlformats.org/officeDocument/2006/relationships/hyperlink" Target="http://www.vexcel.com/geospatial/bingmapsserver/index.asp"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vexcel.com/geospatial/bingmapsserver/index.asp" TargetMode="External"/><Relationship Id="rId43" Type="http://schemas.openxmlformats.org/officeDocument/2006/relationships/hyperlink" Target="http://www.microsoft.com/licensing/contracts" TargetMode="External"/><Relationship Id="rId48" Type="http://schemas.openxmlformats.org/officeDocument/2006/relationships/hyperlink" Target="http://www.microsoft.com" TargetMode="External"/><Relationship Id="rId8" Type="http://schemas.openxmlformats.org/officeDocument/2006/relationships/settings" Target="settings.xml"/><Relationship Id="rId51" Type="http://schemas.openxmlformats.org/officeDocument/2006/relationships/hyperlink" Target="http://www.microsoft.com/sqlserver/2008/en/us/parallel-data-warehouse.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E142E5-B289-41CF-9BAC-9E1194C3EC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A3A19918-C68A-4FC5-8422-E73943294C61}">
  <ds:schemaRefs>
    <ds:schemaRef ds:uri="http://schemas.microsoft.com/sharepoint/v3/contenttype/forms"/>
  </ds:schemaRefs>
</ds:datastoreItem>
</file>

<file path=customXml/itemProps3.xml><?xml version="1.0" encoding="utf-8"?>
<ds:datastoreItem xmlns:ds="http://schemas.openxmlformats.org/officeDocument/2006/customXml" ds:itemID="{402839CE-8296-4C45-8C3F-F8770F7DF3E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16D6715-474F-4368-9615-2BB7F44E1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92253</Words>
  <Characters>525847</Characters>
  <Application>Microsoft Office Word</Application>
  <DocSecurity>8</DocSecurity>
  <Lines>4382</Lines>
  <Paragraphs>1233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Microsoft®</vt:lpstr>
      <vt:lpstr>Microsoft®</vt:lpstr>
    </vt:vector>
  </TitlesOfParts>
  <Company>Microsoft Corporation</Company>
  <LinksUpToDate>false</LinksUpToDate>
  <CharactersWithSpaces>616867</CharactersWithSpaces>
  <SharedDoc>false</SharedDoc>
  <HLinks>
    <vt:vector size="1338" baseType="variant">
      <vt:variant>
        <vt:i4>3670129</vt:i4>
      </vt:variant>
      <vt:variant>
        <vt:i4>669</vt:i4>
      </vt:variant>
      <vt:variant>
        <vt:i4>0</vt:i4>
      </vt:variant>
      <vt:variant>
        <vt:i4>5</vt:i4>
      </vt:variant>
      <vt:variant>
        <vt:lpwstr>http://www.microsoft.com/sqlserver/2008/en/us/parallel-data-warehouse.aspx</vt:lpwstr>
      </vt:variant>
      <vt:variant>
        <vt:lpwstr/>
      </vt:variant>
      <vt:variant>
        <vt:i4>1048665</vt:i4>
      </vt:variant>
      <vt:variant>
        <vt:i4>666</vt:i4>
      </vt:variant>
      <vt:variant>
        <vt:i4>0</vt:i4>
      </vt:variant>
      <vt:variant>
        <vt:i4>5</vt:i4>
      </vt:variant>
      <vt:variant>
        <vt:lpwstr>https://www.certiport.com/PORTAL/desktopdefault.aspx?tabid=682&amp;roleid=101</vt:lpwstr>
      </vt:variant>
      <vt:variant>
        <vt:lpwstr/>
      </vt:variant>
      <vt:variant>
        <vt:i4>1048665</vt:i4>
      </vt:variant>
      <vt:variant>
        <vt:i4>663</vt:i4>
      </vt:variant>
      <vt:variant>
        <vt:i4>0</vt:i4>
      </vt:variant>
      <vt:variant>
        <vt:i4>5</vt:i4>
      </vt:variant>
      <vt:variant>
        <vt:lpwstr>https://www.certiport.com/PORTAL/desktopdefault.aspx?tabid=682&amp;roleid=101</vt:lpwstr>
      </vt:variant>
      <vt:variant>
        <vt:lpwstr/>
      </vt:variant>
      <vt:variant>
        <vt:i4>655435</vt:i4>
      </vt:variant>
      <vt:variant>
        <vt:i4>660</vt:i4>
      </vt:variant>
      <vt:variant>
        <vt:i4>0</vt:i4>
      </vt:variant>
      <vt:variant>
        <vt:i4>5</vt:i4>
      </vt:variant>
      <vt:variant>
        <vt:lpwstr>http://www.microsoft.com/en-us/dynamics/erp-explore-ax-capabilities.aspx</vt:lpwstr>
      </vt:variant>
      <vt:variant>
        <vt:lpwstr/>
      </vt:variant>
      <vt:variant>
        <vt:i4>540475425</vt:i4>
      </vt:variant>
      <vt:variant>
        <vt:i4>657</vt:i4>
      </vt:variant>
      <vt:variant>
        <vt:i4>0</vt:i4>
      </vt:variant>
      <vt:variant>
        <vt:i4>5</vt:i4>
      </vt:variant>
      <vt:variant>
        <vt:lpwstr/>
      </vt:variant>
      <vt:variant>
        <vt:lpwstr>_SECTION_3_–</vt:lpwstr>
      </vt:variant>
      <vt:variant>
        <vt:i4>3801161</vt:i4>
      </vt:variant>
      <vt:variant>
        <vt:i4>654</vt:i4>
      </vt:variant>
      <vt:variant>
        <vt:i4>0</vt:i4>
      </vt:variant>
      <vt:variant>
        <vt:i4>5</vt:i4>
      </vt:variant>
      <vt:variant>
        <vt:lpwstr/>
      </vt:variant>
      <vt:variant>
        <vt:lpwstr>Appendix_3</vt:lpwstr>
      </vt:variant>
      <vt:variant>
        <vt:i4>540475425</vt:i4>
      </vt:variant>
      <vt:variant>
        <vt:i4>651</vt:i4>
      </vt:variant>
      <vt:variant>
        <vt:i4>0</vt:i4>
      </vt:variant>
      <vt:variant>
        <vt:i4>5</vt:i4>
      </vt:variant>
      <vt:variant>
        <vt:lpwstr/>
      </vt:variant>
      <vt:variant>
        <vt:lpwstr>_SECTION_3_–</vt:lpwstr>
      </vt:variant>
      <vt:variant>
        <vt:i4>3932233</vt:i4>
      </vt:variant>
      <vt:variant>
        <vt:i4>648</vt:i4>
      </vt:variant>
      <vt:variant>
        <vt:i4>0</vt:i4>
      </vt:variant>
      <vt:variant>
        <vt:i4>5</vt:i4>
      </vt:variant>
      <vt:variant>
        <vt:lpwstr/>
      </vt:variant>
      <vt:variant>
        <vt:lpwstr>Appendix_5</vt:lpwstr>
      </vt:variant>
      <vt:variant>
        <vt:i4>7864357</vt:i4>
      </vt:variant>
      <vt:variant>
        <vt:i4>645</vt:i4>
      </vt:variant>
      <vt:variant>
        <vt:i4>0</vt:i4>
      </vt:variant>
      <vt:variant>
        <vt:i4>5</vt:i4>
      </vt:variant>
      <vt:variant>
        <vt:lpwstr>http://www.microsoft.com/sqlserver/en/us/get-sql-server/how-to-buy.aspx</vt:lpwstr>
      </vt:variant>
      <vt:variant>
        <vt:lpwstr/>
      </vt:variant>
      <vt:variant>
        <vt:i4>7864357</vt:i4>
      </vt:variant>
      <vt:variant>
        <vt:i4>642</vt:i4>
      </vt:variant>
      <vt:variant>
        <vt:i4>0</vt:i4>
      </vt:variant>
      <vt:variant>
        <vt:i4>5</vt:i4>
      </vt:variant>
      <vt:variant>
        <vt:lpwstr>http://www.microsoft.com/sqlserver/en/us/get-sql-server/how-to-buy.aspx</vt:lpwstr>
      </vt:variant>
      <vt:variant>
        <vt:lpwstr/>
      </vt:variant>
      <vt:variant>
        <vt:i4>7405641</vt:i4>
      </vt:variant>
      <vt:variant>
        <vt:i4>639</vt:i4>
      </vt:variant>
      <vt:variant>
        <vt:i4>0</vt:i4>
      </vt:variant>
      <vt:variant>
        <vt:i4>5</vt:i4>
      </vt:variant>
      <vt:variant>
        <vt:lpwstr/>
      </vt:variant>
      <vt:variant>
        <vt:lpwstr>Step_Up</vt:lpwstr>
      </vt:variant>
      <vt:variant>
        <vt:i4>3932233</vt:i4>
      </vt:variant>
      <vt:variant>
        <vt:i4>636</vt:i4>
      </vt:variant>
      <vt:variant>
        <vt:i4>0</vt:i4>
      </vt:variant>
      <vt:variant>
        <vt:i4>5</vt:i4>
      </vt:variant>
      <vt:variant>
        <vt:lpwstr/>
      </vt:variant>
      <vt:variant>
        <vt:lpwstr>Appendix_5</vt:lpwstr>
      </vt:variant>
      <vt:variant>
        <vt:i4>5242911</vt:i4>
      </vt:variant>
      <vt:variant>
        <vt:i4>633</vt:i4>
      </vt:variant>
      <vt:variant>
        <vt:i4>0</vt:i4>
      </vt:variant>
      <vt:variant>
        <vt:i4>5</vt:i4>
      </vt:variant>
      <vt:variant>
        <vt:lpwstr>http://www.vexcel.com/geospatial/bingmapsserver/index.asp</vt:lpwstr>
      </vt:variant>
      <vt:variant>
        <vt:lpwstr/>
      </vt:variant>
      <vt:variant>
        <vt:i4>540475425</vt:i4>
      </vt:variant>
      <vt:variant>
        <vt:i4>630</vt:i4>
      </vt:variant>
      <vt:variant>
        <vt:i4>0</vt:i4>
      </vt:variant>
      <vt:variant>
        <vt:i4>5</vt:i4>
      </vt:variant>
      <vt:variant>
        <vt:lpwstr/>
      </vt:variant>
      <vt:variant>
        <vt:lpwstr>_SECTION_3_–</vt:lpwstr>
      </vt:variant>
      <vt:variant>
        <vt:i4>6225920</vt:i4>
      </vt:variant>
      <vt:variant>
        <vt:i4>627</vt:i4>
      </vt:variant>
      <vt:variant>
        <vt:i4>0</vt:i4>
      </vt:variant>
      <vt:variant>
        <vt:i4>5</vt:i4>
      </vt:variant>
      <vt:variant>
        <vt:lpwstr>http://www.microsoft.com/licensing/contracts</vt:lpwstr>
      </vt:variant>
      <vt:variant>
        <vt:lpwstr/>
      </vt:variant>
      <vt:variant>
        <vt:i4>6946848</vt:i4>
      </vt:variant>
      <vt:variant>
        <vt:i4>624</vt:i4>
      </vt:variant>
      <vt:variant>
        <vt:i4>0</vt:i4>
      </vt:variant>
      <vt:variant>
        <vt:i4>5</vt:i4>
      </vt:variant>
      <vt:variant>
        <vt:lpwstr>http://www.microsoft.com/education/pil/partnersinlearning.aspx</vt:lpwstr>
      </vt:variant>
      <vt:variant>
        <vt:lpwstr/>
      </vt:variant>
      <vt:variant>
        <vt:i4>2031628</vt:i4>
      </vt:variant>
      <vt:variant>
        <vt:i4>621</vt:i4>
      </vt:variant>
      <vt:variant>
        <vt:i4>0</vt:i4>
      </vt:variant>
      <vt:variant>
        <vt:i4>5</vt:i4>
      </vt:variant>
      <vt:variant>
        <vt:lpwstr>http://www.microsoft.com/en-us/windows/windowsintune/faq/default.aspx</vt:lpwstr>
      </vt:variant>
      <vt:variant>
        <vt:lpwstr/>
      </vt:variant>
      <vt:variant>
        <vt:i4>7405641</vt:i4>
      </vt:variant>
      <vt:variant>
        <vt:i4>618</vt:i4>
      </vt:variant>
      <vt:variant>
        <vt:i4>0</vt:i4>
      </vt:variant>
      <vt:variant>
        <vt:i4>5</vt:i4>
      </vt:variant>
      <vt:variant>
        <vt:lpwstr/>
      </vt:variant>
      <vt:variant>
        <vt:lpwstr>Step_Up</vt:lpwstr>
      </vt:variant>
      <vt:variant>
        <vt:i4>7405641</vt:i4>
      </vt:variant>
      <vt:variant>
        <vt:i4>615</vt:i4>
      </vt:variant>
      <vt:variant>
        <vt:i4>0</vt:i4>
      </vt:variant>
      <vt:variant>
        <vt:i4>5</vt:i4>
      </vt:variant>
      <vt:variant>
        <vt:lpwstr/>
      </vt:variant>
      <vt:variant>
        <vt:lpwstr>Step_Up</vt:lpwstr>
      </vt:variant>
      <vt:variant>
        <vt:i4>7405641</vt:i4>
      </vt:variant>
      <vt:variant>
        <vt:i4>612</vt:i4>
      </vt:variant>
      <vt:variant>
        <vt:i4>0</vt:i4>
      </vt:variant>
      <vt:variant>
        <vt:i4>5</vt:i4>
      </vt:variant>
      <vt:variant>
        <vt:lpwstr/>
      </vt:variant>
      <vt:variant>
        <vt:lpwstr>Step_Up</vt:lpwstr>
      </vt:variant>
      <vt:variant>
        <vt:i4>7405641</vt:i4>
      </vt:variant>
      <vt:variant>
        <vt:i4>609</vt:i4>
      </vt:variant>
      <vt:variant>
        <vt:i4>0</vt:i4>
      </vt:variant>
      <vt:variant>
        <vt:i4>5</vt:i4>
      </vt:variant>
      <vt:variant>
        <vt:lpwstr/>
      </vt:variant>
      <vt:variant>
        <vt:lpwstr>Step_Up</vt:lpwstr>
      </vt:variant>
      <vt:variant>
        <vt:i4>3932217</vt:i4>
      </vt:variant>
      <vt:variant>
        <vt:i4>606</vt:i4>
      </vt:variant>
      <vt:variant>
        <vt:i4>0</vt:i4>
      </vt:variant>
      <vt:variant>
        <vt:i4>5</vt:i4>
      </vt:variant>
      <vt:variant>
        <vt:lpwstr>http://www.microsoftvolumelicensing.com/userights/PUR.aspx</vt:lpwstr>
      </vt:variant>
      <vt:variant>
        <vt:lpwstr/>
      </vt:variant>
      <vt:variant>
        <vt:i4>3932217</vt:i4>
      </vt:variant>
      <vt:variant>
        <vt:i4>603</vt:i4>
      </vt:variant>
      <vt:variant>
        <vt:i4>0</vt:i4>
      </vt:variant>
      <vt:variant>
        <vt:i4>5</vt:i4>
      </vt:variant>
      <vt:variant>
        <vt:lpwstr>http://www.microsoftvolumelicensing.com/userights/PUR.aspx</vt:lpwstr>
      </vt:variant>
      <vt:variant>
        <vt:lpwstr/>
      </vt:variant>
      <vt:variant>
        <vt:i4>3932217</vt:i4>
      </vt:variant>
      <vt:variant>
        <vt:i4>600</vt:i4>
      </vt:variant>
      <vt:variant>
        <vt:i4>0</vt:i4>
      </vt:variant>
      <vt:variant>
        <vt:i4>5</vt:i4>
      </vt:variant>
      <vt:variant>
        <vt:lpwstr>http://www.microsoftvolumelicensing.com/userights/PUR.aspx</vt:lpwstr>
      </vt:variant>
      <vt:variant>
        <vt:lpwstr/>
      </vt:variant>
      <vt:variant>
        <vt:i4>3932217</vt:i4>
      </vt:variant>
      <vt:variant>
        <vt:i4>597</vt:i4>
      </vt:variant>
      <vt:variant>
        <vt:i4>0</vt:i4>
      </vt:variant>
      <vt:variant>
        <vt:i4>5</vt:i4>
      </vt:variant>
      <vt:variant>
        <vt:lpwstr>http://www.microsoftvolumelicensing.com/userights/PUR.aspx</vt:lpwstr>
      </vt:variant>
      <vt:variant>
        <vt:lpwstr/>
      </vt:variant>
      <vt:variant>
        <vt:i4>3932217</vt:i4>
      </vt:variant>
      <vt:variant>
        <vt:i4>594</vt:i4>
      </vt:variant>
      <vt:variant>
        <vt:i4>0</vt:i4>
      </vt:variant>
      <vt:variant>
        <vt:i4>5</vt:i4>
      </vt:variant>
      <vt:variant>
        <vt:lpwstr>http://www.microsoftvolumelicensing.com/userights/PUR.aspx</vt:lpwstr>
      </vt:variant>
      <vt:variant>
        <vt:lpwstr/>
      </vt:variant>
      <vt:variant>
        <vt:i4>5242911</vt:i4>
      </vt:variant>
      <vt:variant>
        <vt:i4>591</vt:i4>
      </vt:variant>
      <vt:variant>
        <vt:i4>0</vt:i4>
      </vt:variant>
      <vt:variant>
        <vt:i4>5</vt:i4>
      </vt:variant>
      <vt:variant>
        <vt:lpwstr>http://www.vexcel.com/geospatial/bingmapsserver/index.asp</vt:lpwstr>
      </vt:variant>
      <vt:variant>
        <vt:lpwstr/>
      </vt:variant>
      <vt:variant>
        <vt:i4>3801200</vt:i4>
      </vt:variant>
      <vt:variant>
        <vt:i4>588</vt:i4>
      </vt:variant>
      <vt:variant>
        <vt:i4>0</vt:i4>
      </vt:variant>
      <vt:variant>
        <vt:i4>5</vt:i4>
      </vt:variant>
      <vt:variant>
        <vt:lpwstr>http://www.microsoft.com/licensing/resources/vol/volumelicensekey/default.mspx</vt:lpwstr>
      </vt:variant>
      <vt:variant>
        <vt:lpwstr/>
      </vt:variant>
      <vt:variant>
        <vt:i4>4587588</vt:i4>
      </vt:variant>
      <vt:variant>
        <vt:i4>585</vt:i4>
      </vt:variant>
      <vt:variant>
        <vt:i4>0</vt:i4>
      </vt:variant>
      <vt:variant>
        <vt:i4>5</vt:i4>
      </vt:variant>
      <vt:variant>
        <vt:lpwstr>http://www.microsoft.com/licensing/resources/vol/numbers.mspx</vt:lpwstr>
      </vt:variant>
      <vt:variant>
        <vt:lpwstr/>
      </vt:variant>
      <vt:variant>
        <vt:i4>7077927</vt:i4>
      </vt:variant>
      <vt:variant>
        <vt:i4>582</vt:i4>
      </vt:variant>
      <vt:variant>
        <vt:i4>0</vt:i4>
      </vt:variant>
      <vt:variant>
        <vt:i4>5</vt:i4>
      </vt:variant>
      <vt:variant>
        <vt:lpwstr>https://www.microsoft.com/licensing/servicecenter/default.aspx</vt:lpwstr>
      </vt:variant>
      <vt:variant>
        <vt:lpwstr/>
      </vt:variant>
      <vt:variant>
        <vt:i4>3276919</vt:i4>
      </vt:variant>
      <vt:variant>
        <vt:i4>579</vt:i4>
      </vt:variant>
      <vt:variant>
        <vt:i4>0</vt:i4>
      </vt:variant>
      <vt:variant>
        <vt:i4>5</vt:i4>
      </vt:variant>
      <vt:variant>
        <vt:lpwstr>http://www.microsoft.com/products/exporting/basics.htm</vt:lpwstr>
      </vt:variant>
      <vt:variant>
        <vt:lpwstr/>
      </vt:variant>
      <vt:variant>
        <vt:i4>3145761</vt:i4>
      </vt:variant>
      <vt:variant>
        <vt:i4>576</vt:i4>
      </vt:variant>
      <vt:variant>
        <vt:i4>0</vt:i4>
      </vt:variant>
      <vt:variant>
        <vt:i4>5</vt:i4>
      </vt:variant>
      <vt:variant>
        <vt:lpwstr>http://www.microsoft.com/licensing</vt:lpwstr>
      </vt:variant>
      <vt:variant>
        <vt:lpwstr/>
      </vt:variant>
      <vt:variant>
        <vt:i4>5373978</vt:i4>
      </vt:variant>
      <vt:variant>
        <vt:i4>573</vt:i4>
      </vt:variant>
      <vt:variant>
        <vt:i4>0</vt:i4>
      </vt:variant>
      <vt:variant>
        <vt:i4>5</vt:i4>
      </vt:variant>
      <vt:variant>
        <vt:lpwstr>http://www.microsoft.com/technet/subscription</vt:lpwstr>
      </vt:variant>
      <vt:variant>
        <vt:lpwstr/>
      </vt:variant>
      <vt:variant>
        <vt:i4>2621481</vt:i4>
      </vt:variant>
      <vt:variant>
        <vt:i4>570</vt:i4>
      </vt:variant>
      <vt:variant>
        <vt:i4>0</vt:i4>
      </vt:variant>
      <vt:variant>
        <vt:i4>5</vt:i4>
      </vt:variant>
      <vt:variant>
        <vt:lpwstr>http://support.microsoft.com/lifecycle</vt:lpwstr>
      </vt:variant>
      <vt:variant>
        <vt:lpwstr/>
      </vt:variant>
      <vt:variant>
        <vt:i4>4259868</vt:i4>
      </vt:variant>
      <vt:variant>
        <vt:i4>567</vt:i4>
      </vt:variant>
      <vt:variant>
        <vt:i4>0</vt:i4>
      </vt:variant>
      <vt:variant>
        <vt:i4>5</vt:i4>
      </vt:variant>
      <vt:variant>
        <vt:lpwstr>http://support.microsoft.com/common/international.aspx?rdpath=dm;en-us;lifecycle</vt:lpwstr>
      </vt:variant>
      <vt:variant>
        <vt:lpwstr/>
      </vt:variant>
      <vt:variant>
        <vt:i4>2621481</vt:i4>
      </vt:variant>
      <vt:variant>
        <vt:i4>564</vt:i4>
      </vt:variant>
      <vt:variant>
        <vt:i4>0</vt:i4>
      </vt:variant>
      <vt:variant>
        <vt:i4>5</vt:i4>
      </vt:variant>
      <vt:variant>
        <vt:lpwstr>http://support.microsoft.com/lifecycle</vt:lpwstr>
      </vt:variant>
      <vt:variant>
        <vt:lpwstr/>
      </vt:variant>
      <vt:variant>
        <vt:i4>5374036</vt:i4>
      </vt:variant>
      <vt:variant>
        <vt:i4>561</vt:i4>
      </vt:variant>
      <vt:variant>
        <vt:i4>0</vt:i4>
      </vt:variant>
      <vt:variant>
        <vt:i4>5</vt:i4>
      </vt:variant>
      <vt:variant>
        <vt:lpwstr>http://www.microsoft.com/resources/sharedsource/Licensing/Enterprise.mspx</vt:lpwstr>
      </vt:variant>
      <vt:variant>
        <vt:lpwstr/>
      </vt:variant>
      <vt:variant>
        <vt:i4>4718656</vt:i4>
      </vt:variant>
      <vt:variant>
        <vt:i4>558</vt:i4>
      </vt:variant>
      <vt:variant>
        <vt:i4>0</vt:i4>
      </vt:variant>
      <vt:variant>
        <vt:i4>5</vt:i4>
      </vt:variant>
      <vt:variant>
        <vt:lpwstr>http://www.microsoft.com/spd</vt:lpwstr>
      </vt:variant>
      <vt:variant>
        <vt:lpwstr/>
      </vt:variant>
      <vt:variant>
        <vt:i4>3145761</vt:i4>
      </vt:variant>
      <vt:variant>
        <vt:i4>555</vt:i4>
      </vt:variant>
      <vt:variant>
        <vt:i4>0</vt:i4>
      </vt:variant>
      <vt:variant>
        <vt:i4>5</vt:i4>
      </vt:variant>
      <vt:variant>
        <vt:lpwstr>http://www.microsoft.com/licensing</vt:lpwstr>
      </vt:variant>
      <vt:variant>
        <vt:lpwstr/>
      </vt:variant>
      <vt:variant>
        <vt:i4>4587613</vt:i4>
      </vt:variant>
      <vt:variant>
        <vt:i4>552</vt:i4>
      </vt:variant>
      <vt:variant>
        <vt:i4>0</vt:i4>
      </vt:variant>
      <vt:variant>
        <vt:i4>5</vt:i4>
      </vt:variant>
      <vt:variant>
        <vt:lpwstr>http://www.microsoft.com/online/faq.aspx</vt:lpwstr>
      </vt:variant>
      <vt:variant>
        <vt:lpwstr>international</vt:lpwstr>
      </vt:variant>
      <vt:variant>
        <vt:i4>3866697</vt:i4>
      </vt:variant>
      <vt:variant>
        <vt:i4>549</vt:i4>
      </vt:variant>
      <vt:variant>
        <vt:i4>0</vt:i4>
      </vt:variant>
      <vt:variant>
        <vt:i4>5</vt:i4>
      </vt:variant>
      <vt:variant>
        <vt:lpwstr/>
      </vt:variant>
      <vt:variant>
        <vt:lpwstr>Appendix_2</vt:lpwstr>
      </vt:variant>
      <vt:variant>
        <vt:i4>3145761</vt:i4>
      </vt:variant>
      <vt:variant>
        <vt:i4>546</vt:i4>
      </vt:variant>
      <vt:variant>
        <vt:i4>0</vt:i4>
      </vt:variant>
      <vt:variant>
        <vt:i4>5</vt:i4>
      </vt:variant>
      <vt:variant>
        <vt:lpwstr>http://www.microsoft.com/licensing</vt:lpwstr>
      </vt:variant>
      <vt:variant>
        <vt:lpwstr/>
      </vt:variant>
      <vt:variant>
        <vt:i4>5177417</vt:i4>
      </vt:variant>
      <vt:variant>
        <vt:i4>543</vt:i4>
      </vt:variant>
      <vt:variant>
        <vt:i4>0</vt:i4>
      </vt:variant>
      <vt:variant>
        <vt:i4>5</vt:i4>
      </vt:variant>
      <vt:variant>
        <vt:lpwstr/>
      </vt:variant>
      <vt:variant>
        <vt:lpwstr>_124_Windows_Small_1</vt:lpwstr>
      </vt:variant>
      <vt:variant>
        <vt:i4>8257558</vt:i4>
      </vt:variant>
      <vt:variant>
        <vt:i4>540</vt:i4>
      </vt:variant>
      <vt:variant>
        <vt:i4>0</vt:i4>
      </vt:variant>
      <vt:variant>
        <vt:i4>5</vt:i4>
      </vt:variant>
      <vt:variant>
        <vt:lpwstr/>
      </vt:variant>
      <vt:variant>
        <vt:lpwstr>_124_Windows_Small</vt:lpwstr>
      </vt:variant>
      <vt:variant>
        <vt:i4>8257558</vt:i4>
      </vt:variant>
      <vt:variant>
        <vt:i4>537</vt:i4>
      </vt:variant>
      <vt:variant>
        <vt:i4>0</vt:i4>
      </vt:variant>
      <vt:variant>
        <vt:i4>5</vt:i4>
      </vt:variant>
      <vt:variant>
        <vt:lpwstr/>
      </vt:variant>
      <vt:variant>
        <vt:lpwstr>_124_Windows_Small</vt:lpwstr>
      </vt:variant>
      <vt:variant>
        <vt:i4>8257558</vt:i4>
      </vt:variant>
      <vt:variant>
        <vt:i4>534</vt:i4>
      </vt:variant>
      <vt:variant>
        <vt:i4>0</vt:i4>
      </vt:variant>
      <vt:variant>
        <vt:i4>5</vt:i4>
      </vt:variant>
      <vt:variant>
        <vt:lpwstr/>
      </vt:variant>
      <vt:variant>
        <vt:lpwstr>_124_Windows_Small</vt:lpwstr>
      </vt:variant>
      <vt:variant>
        <vt:i4>131187</vt:i4>
      </vt:variant>
      <vt:variant>
        <vt:i4>531</vt:i4>
      </vt:variant>
      <vt:variant>
        <vt:i4>0</vt:i4>
      </vt:variant>
      <vt:variant>
        <vt:i4>5</vt:i4>
      </vt:variant>
      <vt:variant>
        <vt:lpwstr/>
      </vt:variant>
      <vt:variant>
        <vt:lpwstr>Srv_112WinSmallBizSVR2011Addon</vt:lpwstr>
      </vt:variant>
      <vt:variant>
        <vt:i4>7864342</vt:i4>
      </vt:variant>
      <vt:variant>
        <vt:i4>528</vt:i4>
      </vt:variant>
      <vt:variant>
        <vt:i4>0</vt:i4>
      </vt:variant>
      <vt:variant>
        <vt:i4>5</vt:i4>
      </vt:variant>
      <vt:variant>
        <vt:lpwstr/>
      </vt:variant>
      <vt:variant>
        <vt:lpwstr>_122_Windows_Small</vt:lpwstr>
      </vt:variant>
      <vt:variant>
        <vt:i4>7995414</vt:i4>
      </vt:variant>
      <vt:variant>
        <vt:i4>525</vt:i4>
      </vt:variant>
      <vt:variant>
        <vt:i4>0</vt:i4>
      </vt:variant>
      <vt:variant>
        <vt:i4>5</vt:i4>
      </vt:variant>
      <vt:variant>
        <vt:lpwstr/>
      </vt:variant>
      <vt:variant>
        <vt:lpwstr>_120_Windows_Small</vt:lpwstr>
      </vt:variant>
      <vt:variant>
        <vt:i4>7995413</vt:i4>
      </vt:variant>
      <vt:variant>
        <vt:i4>522</vt:i4>
      </vt:variant>
      <vt:variant>
        <vt:i4>0</vt:i4>
      </vt:variant>
      <vt:variant>
        <vt:i4>5</vt:i4>
      </vt:variant>
      <vt:variant>
        <vt:lpwstr/>
      </vt:variant>
      <vt:variant>
        <vt:lpwstr>_110_Windows_Small</vt:lpwstr>
      </vt:variant>
      <vt:variant>
        <vt:i4>131190</vt:i4>
      </vt:variant>
      <vt:variant>
        <vt:i4>519</vt:i4>
      </vt:variant>
      <vt:variant>
        <vt:i4>0</vt:i4>
      </vt:variant>
      <vt:variant>
        <vt:i4>5</vt:i4>
      </vt:variant>
      <vt:variant>
        <vt:lpwstr/>
      </vt:variant>
      <vt:variant>
        <vt:lpwstr>Srv_117WinSmallBizSVR2011Addon</vt:lpwstr>
      </vt:variant>
      <vt:variant>
        <vt:i4>131191</vt:i4>
      </vt:variant>
      <vt:variant>
        <vt:i4>516</vt:i4>
      </vt:variant>
      <vt:variant>
        <vt:i4>0</vt:i4>
      </vt:variant>
      <vt:variant>
        <vt:i4>5</vt:i4>
      </vt:variant>
      <vt:variant>
        <vt:lpwstr/>
      </vt:variant>
      <vt:variant>
        <vt:lpwstr>Srv_116WinSmallBizSVR2011Addon</vt:lpwstr>
      </vt:variant>
      <vt:variant>
        <vt:i4>1572977</vt:i4>
      </vt:variant>
      <vt:variant>
        <vt:i4>513</vt:i4>
      </vt:variant>
      <vt:variant>
        <vt:i4>0</vt:i4>
      </vt:variant>
      <vt:variant>
        <vt:i4>5</vt:i4>
      </vt:variant>
      <vt:variant>
        <vt:lpwstr/>
      </vt:variant>
      <vt:variant>
        <vt:lpwstr>_119_Windows_Web</vt:lpwstr>
      </vt:variant>
      <vt:variant>
        <vt:i4>6815751</vt:i4>
      </vt:variant>
      <vt:variant>
        <vt:i4>510</vt:i4>
      </vt:variant>
      <vt:variant>
        <vt:i4>0</vt:i4>
      </vt:variant>
      <vt:variant>
        <vt:i4>5</vt:i4>
      </vt:variant>
      <vt:variant>
        <vt:lpwstr/>
      </vt:variant>
      <vt:variant>
        <vt:lpwstr>_118_Windows_Server</vt:lpwstr>
      </vt:variant>
      <vt:variant>
        <vt:i4>6553607</vt:i4>
      </vt:variant>
      <vt:variant>
        <vt:i4>507</vt:i4>
      </vt:variant>
      <vt:variant>
        <vt:i4>0</vt:i4>
      </vt:variant>
      <vt:variant>
        <vt:i4>5</vt:i4>
      </vt:variant>
      <vt:variant>
        <vt:lpwstr/>
      </vt:variant>
      <vt:variant>
        <vt:lpwstr>_114_Windows_Server</vt:lpwstr>
      </vt:variant>
      <vt:variant>
        <vt:i4>6684679</vt:i4>
      </vt:variant>
      <vt:variant>
        <vt:i4>504</vt:i4>
      </vt:variant>
      <vt:variant>
        <vt:i4>0</vt:i4>
      </vt:variant>
      <vt:variant>
        <vt:i4>5</vt:i4>
      </vt:variant>
      <vt:variant>
        <vt:lpwstr/>
      </vt:variant>
      <vt:variant>
        <vt:lpwstr>_116_Windows_Server</vt:lpwstr>
      </vt:variant>
      <vt:variant>
        <vt:i4>2293835</vt:i4>
      </vt:variant>
      <vt:variant>
        <vt:i4>501</vt:i4>
      </vt:variant>
      <vt:variant>
        <vt:i4>0</vt:i4>
      </vt:variant>
      <vt:variant>
        <vt:i4>5</vt:i4>
      </vt:variant>
      <vt:variant>
        <vt:lpwstr/>
      </vt:variant>
      <vt:variant>
        <vt:lpwstr>Srv_1132WinSvr08R2Itanium</vt:lpwstr>
      </vt:variant>
      <vt:variant>
        <vt:i4>2228233</vt:i4>
      </vt:variant>
      <vt:variant>
        <vt:i4>498</vt:i4>
      </vt:variant>
      <vt:variant>
        <vt:i4>0</vt:i4>
      </vt:variant>
      <vt:variant>
        <vt:i4>5</vt:i4>
      </vt:variant>
      <vt:variant>
        <vt:lpwstr/>
      </vt:variant>
      <vt:variant>
        <vt:lpwstr>_97_Windows_Server</vt:lpwstr>
      </vt:variant>
      <vt:variant>
        <vt:i4>3801110</vt:i4>
      </vt:variant>
      <vt:variant>
        <vt:i4>495</vt:i4>
      </vt:variant>
      <vt:variant>
        <vt:i4>0</vt:i4>
      </vt:variant>
      <vt:variant>
        <vt:i4>5</vt:i4>
      </vt:variant>
      <vt:variant>
        <vt:lpwstr/>
      </vt:variant>
      <vt:variant>
        <vt:lpwstr>Srv_110WinSvr08R2HPC</vt:lpwstr>
      </vt:variant>
      <vt:variant>
        <vt:i4>1179757</vt:i4>
      </vt:variant>
      <vt:variant>
        <vt:i4>492</vt:i4>
      </vt:variant>
      <vt:variant>
        <vt:i4>0</vt:i4>
      </vt:variant>
      <vt:variant>
        <vt:i4>5</vt:i4>
      </vt:variant>
      <vt:variant>
        <vt:lpwstr/>
      </vt:variant>
      <vt:variant>
        <vt:lpwstr>Srv_108WinMultipointSvr2011CAL</vt:lpwstr>
      </vt:variant>
      <vt:variant>
        <vt:i4>786537</vt:i4>
      </vt:variant>
      <vt:variant>
        <vt:i4>489</vt:i4>
      </vt:variant>
      <vt:variant>
        <vt:i4>0</vt:i4>
      </vt:variant>
      <vt:variant>
        <vt:i4>5</vt:i4>
      </vt:variant>
      <vt:variant>
        <vt:lpwstr/>
      </vt:variant>
      <vt:variant>
        <vt:lpwstr>Srv_107WinMultipointSvr2011Premium</vt:lpwstr>
      </vt:variant>
      <vt:variant>
        <vt:i4>3080203</vt:i4>
      </vt:variant>
      <vt:variant>
        <vt:i4>486</vt:i4>
      </vt:variant>
      <vt:variant>
        <vt:i4>0</vt:i4>
      </vt:variant>
      <vt:variant>
        <vt:i4>5</vt:i4>
      </vt:variant>
      <vt:variant>
        <vt:lpwstr/>
      </vt:variant>
      <vt:variant>
        <vt:lpwstr>_98_Windows_Multipoint</vt:lpwstr>
      </vt:variant>
      <vt:variant>
        <vt:i4>3276905</vt:i4>
      </vt:variant>
      <vt:variant>
        <vt:i4>483</vt:i4>
      </vt:variant>
      <vt:variant>
        <vt:i4>0</vt:i4>
      </vt:variant>
      <vt:variant>
        <vt:i4>5</vt:i4>
      </vt:variant>
      <vt:variant>
        <vt:lpwstr/>
      </vt:variant>
      <vt:variant>
        <vt:lpwstr>_98_Windows_Intune_Add-One</vt:lpwstr>
      </vt:variant>
      <vt:variant>
        <vt:i4>3080203</vt:i4>
      </vt:variant>
      <vt:variant>
        <vt:i4>480</vt:i4>
      </vt:variant>
      <vt:variant>
        <vt:i4>0</vt:i4>
      </vt:variant>
      <vt:variant>
        <vt:i4>5</vt:i4>
      </vt:variant>
      <vt:variant>
        <vt:lpwstr/>
      </vt:variant>
      <vt:variant>
        <vt:lpwstr>_98_Windows_Multipoint</vt:lpwstr>
      </vt:variant>
      <vt:variant>
        <vt:i4>7471224</vt:i4>
      </vt:variant>
      <vt:variant>
        <vt:i4>477</vt:i4>
      </vt:variant>
      <vt:variant>
        <vt:i4>0</vt:i4>
      </vt:variant>
      <vt:variant>
        <vt:i4>5</vt:i4>
      </vt:variant>
      <vt:variant>
        <vt:lpwstr/>
      </vt:variant>
      <vt:variant>
        <vt:lpwstr>Srv_106HPCServer2008_R2Suite</vt:lpwstr>
      </vt:variant>
      <vt:variant>
        <vt:i4>196733</vt:i4>
      </vt:variant>
      <vt:variant>
        <vt:i4>474</vt:i4>
      </vt:variant>
      <vt:variant>
        <vt:i4>0</vt:i4>
      </vt:variant>
      <vt:variant>
        <vt:i4>5</vt:i4>
      </vt:variant>
      <vt:variant>
        <vt:lpwstr/>
      </vt:variant>
      <vt:variant>
        <vt:lpwstr>Srv_108EBS2008StandardPrem</vt:lpwstr>
      </vt:variant>
      <vt:variant>
        <vt:i4>1179709</vt:i4>
      </vt:variant>
      <vt:variant>
        <vt:i4>471</vt:i4>
      </vt:variant>
      <vt:variant>
        <vt:i4>0</vt:i4>
      </vt:variant>
      <vt:variant>
        <vt:i4>5</vt:i4>
      </vt:variant>
      <vt:variant>
        <vt:lpwstr/>
      </vt:variant>
      <vt:variant>
        <vt:lpwstr>_107_EBS_2008</vt:lpwstr>
      </vt:variant>
      <vt:variant>
        <vt:i4>1900577</vt:i4>
      </vt:variant>
      <vt:variant>
        <vt:i4>468</vt:i4>
      </vt:variant>
      <vt:variant>
        <vt:i4>0</vt:i4>
      </vt:variant>
      <vt:variant>
        <vt:i4>5</vt:i4>
      </vt:variant>
      <vt:variant>
        <vt:lpwstr/>
      </vt:variant>
      <vt:variant>
        <vt:lpwstr>Srv_107WindowsEmbeddedDeviceMgr2011</vt:lpwstr>
      </vt:variant>
      <vt:variant>
        <vt:i4>1900577</vt:i4>
      </vt:variant>
      <vt:variant>
        <vt:i4>465</vt:i4>
      </vt:variant>
      <vt:variant>
        <vt:i4>0</vt:i4>
      </vt:variant>
      <vt:variant>
        <vt:i4>5</vt:i4>
      </vt:variant>
      <vt:variant>
        <vt:lpwstr/>
      </vt:variant>
      <vt:variant>
        <vt:lpwstr>Srv_107WindowsEmbeddedDeviceMgr2011</vt:lpwstr>
      </vt:variant>
      <vt:variant>
        <vt:i4>7340061</vt:i4>
      </vt:variant>
      <vt:variant>
        <vt:i4>462</vt:i4>
      </vt:variant>
      <vt:variant>
        <vt:i4>0</vt:i4>
      </vt:variant>
      <vt:variant>
        <vt:i4>5</vt:i4>
      </vt:variant>
      <vt:variant>
        <vt:lpwstr/>
      </vt:variant>
      <vt:variant>
        <vt:lpwstr>_105_Windows_Azure</vt:lpwstr>
      </vt:variant>
      <vt:variant>
        <vt:i4>1048689</vt:i4>
      </vt:variant>
      <vt:variant>
        <vt:i4>459</vt:i4>
      </vt:variant>
      <vt:variant>
        <vt:i4>0</vt:i4>
      </vt:variant>
      <vt:variant>
        <vt:i4>5</vt:i4>
      </vt:variant>
      <vt:variant>
        <vt:lpwstr/>
      </vt:variant>
      <vt:variant>
        <vt:lpwstr>Srv_105VDIStandardandPremiumSuites</vt:lpwstr>
      </vt:variant>
      <vt:variant>
        <vt:i4>1048689</vt:i4>
      </vt:variant>
      <vt:variant>
        <vt:i4>456</vt:i4>
      </vt:variant>
      <vt:variant>
        <vt:i4>0</vt:i4>
      </vt:variant>
      <vt:variant>
        <vt:i4>5</vt:i4>
      </vt:variant>
      <vt:variant>
        <vt:lpwstr/>
      </vt:variant>
      <vt:variant>
        <vt:lpwstr>Srv_105VDIStandardandPremiumSuites</vt:lpwstr>
      </vt:variant>
      <vt:variant>
        <vt:i4>1048689</vt:i4>
      </vt:variant>
      <vt:variant>
        <vt:i4>453</vt:i4>
      </vt:variant>
      <vt:variant>
        <vt:i4>0</vt:i4>
      </vt:variant>
      <vt:variant>
        <vt:i4>5</vt:i4>
      </vt:variant>
      <vt:variant>
        <vt:lpwstr/>
      </vt:variant>
      <vt:variant>
        <vt:lpwstr>Srv_105VDIStandardandPremiumSuites</vt:lpwstr>
      </vt:variant>
      <vt:variant>
        <vt:i4>1048689</vt:i4>
      </vt:variant>
      <vt:variant>
        <vt:i4>450</vt:i4>
      </vt:variant>
      <vt:variant>
        <vt:i4>0</vt:i4>
      </vt:variant>
      <vt:variant>
        <vt:i4>5</vt:i4>
      </vt:variant>
      <vt:variant>
        <vt:lpwstr/>
      </vt:variant>
      <vt:variant>
        <vt:lpwstr>Srv_105VDIStandardandPremiumSuites</vt:lpwstr>
      </vt:variant>
      <vt:variant>
        <vt:i4>6619147</vt:i4>
      </vt:variant>
      <vt:variant>
        <vt:i4>447</vt:i4>
      </vt:variant>
      <vt:variant>
        <vt:i4>0</vt:i4>
      </vt:variant>
      <vt:variant>
        <vt:i4>5</vt:i4>
      </vt:variant>
      <vt:variant>
        <vt:lpwstr/>
      </vt:variant>
      <vt:variant>
        <vt:lpwstr>Srv_103TechNetPlusSingleUser</vt:lpwstr>
      </vt:variant>
      <vt:variant>
        <vt:i4>7667741</vt:i4>
      </vt:variant>
      <vt:variant>
        <vt:i4>444</vt:i4>
      </vt:variant>
      <vt:variant>
        <vt:i4>0</vt:i4>
      </vt:variant>
      <vt:variant>
        <vt:i4>5</vt:i4>
      </vt:variant>
      <vt:variant>
        <vt:lpwstr/>
      </vt:variant>
      <vt:variant>
        <vt:lpwstr>Srv_102SysCtr2012EndpointProt</vt:lpwstr>
      </vt:variant>
      <vt:variant>
        <vt:i4>1245238</vt:i4>
      </vt:variant>
      <vt:variant>
        <vt:i4>441</vt:i4>
      </vt:variant>
      <vt:variant>
        <vt:i4>0</vt:i4>
      </vt:variant>
      <vt:variant>
        <vt:i4>5</vt:i4>
      </vt:variant>
      <vt:variant>
        <vt:lpwstr/>
      </vt:variant>
      <vt:variant>
        <vt:lpwstr>Srv_101SystemCenter2012</vt:lpwstr>
      </vt:variant>
      <vt:variant>
        <vt:i4>1245238</vt:i4>
      </vt:variant>
      <vt:variant>
        <vt:i4>438</vt:i4>
      </vt:variant>
      <vt:variant>
        <vt:i4>0</vt:i4>
      </vt:variant>
      <vt:variant>
        <vt:i4>5</vt:i4>
      </vt:variant>
      <vt:variant>
        <vt:lpwstr/>
      </vt:variant>
      <vt:variant>
        <vt:lpwstr>Srv_101SystemCenter2012</vt:lpwstr>
      </vt:variant>
      <vt:variant>
        <vt:i4>1245238</vt:i4>
      </vt:variant>
      <vt:variant>
        <vt:i4>435</vt:i4>
      </vt:variant>
      <vt:variant>
        <vt:i4>0</vt:i4>
      </vt:variant>
      <vt:variant>
        <vt:i4>5</vt:i4>
      </vt:variant>
      <vt:variant>
        <vt:lpwstr/>
      </vt:variant>
      <vt:variant>
        <vt:lpwstr>Srv_101SystemCenter2012</vt:lpwstr>
      </vt:variant>
      <vt:variant>
        <vt:i4>1245238</vt:i4>
      </vt:variant>
      <vt:variant>
        <vt:i4>432</vt:i4>
      </vt:variant>
      <vt:variant>
        <vt:i4>0</vt:i4>
      </vt:variant>
      <vt:variant>
        <vt:i4>5</vt:i4>
      </vt:variant>
      <vt:variant>
        <vt:lpwstr/>
      </vt:variant>
      <vt:variant>
        <vt:lpwstr>Srv_101SystemCenter2012</vt:lpwstr>
      </vt:variant>
      <vt:variant>
        <vt:i4>1245238</vt:i4>
      </vt:variant>
      <vt:variant>
        <vt:i4>429</vt:i4>
      </vt:variant>
      <vt:variant>
        <vt:i4>0</vt:i4>
      </vt:variant>
      <vt:variant>
        <vt:i4>5</vt:i4>
      </vt:variant>
      <vt:variant>
        <vt:lpwstr/>
      </vt:variant>
      <vt:variant>
        <vt:lpwstr>Srv_101SystemCenter2012</vt:lpwstr>
      </vt:variant>
      <vt:variant>
        <vt:i4>1245238</vt:i4>
      </vt:variant>
      <vt:variant>
        <vt:i4>426</vt:i4>
      </vt:variant>
      <vt:variant>
        <vt:i4>0</vt:i4>
      </vt:variant>
      <vt:variant>
        <vt:i4>5</vt:i4>
      </vt:variant>
      <vt:variant>
        <vt:lpwstr/>
      </vt:variant>
      <vt:variant>
        <vt:lpwstr>Srv_101SystemCenter2012</vt:lpwstr>
      </vt:variant>
      <vt:variant>
        <vt:i4>6488070</vt:i4>
      </vt:variant>
      <vt:variant>
        <vt:i4>423</vt:i4>
      </vt:variant>
      <vt:variant>
        <vt:i4>0</vt:i4>
      </vt:variant>
      <vt:variant>
        <vt:i4>5</vt:i4>
      </vt:variant>
      <vt:variant>
        <vt:lpwstr/>
      </vt:variant>
      <vt:variant>
        <vt:lpwstr>Srv_100SysCenterVMM2008R2</vt:lpwstr>
      </vt:variant>
      <vt:variant>
        <vt:i4>6488070</vt:i4>
      </vt:variant>
      <vt:variant>
        <vt:i4>420</vt:i4>
      </vt:variant>
      <vt:variant>
        <vt:i4>0</vt:i4>
      </vt:variant>
      <vt:variant>
        <vt:i4>5</vt:i4>
      </vt:variant>
      <vt:variant>
        <vt:lpwstr/>
      </vt:variant>
      <vt:variant>
        <vt:lpwstr>Srv_100SysCenterVMM2008R2</vt:lpwstr>
      </vt:variant>
      <vt:variant>
        <vt:i4>6881303</vt:i4>
      </vt:variant>
      <vt:variant>
        <vt:i4>417</vt:i4>
      </vt:variant>
      <vt:variant>
        <vt:i4>0</vt:i4>
      </vt:variant>
      <vt:variant>
        <vt:i4>5</vt:i4>
      </vt:variant>
      <vt:variant>
        <vt:lpwstr/>
      </vt:variant>
      <vt:variant>
        <vt:lpwstr>Srv_99SystemCtrServiceMgr2010</vt:lpwstr>
      </vt:variant>
      <vt:variant>
        <vt:i4>2031651</vt:i4>
      </vt:variant>
      <vt:variant>
        <vt:i4>414</vt:i4>
      </vt:variant>
      <vt:variant>
        <vt:i4>0</vt:i4>
      </vt:variant>
      <vt:variant>
        <vt:i4>5</vt:i4>
      </vt:variant>
      <vt:variant>
        <vt:lpwstr/>
      </vt:variant>
      <vt:variant>
        <vt:lpwstr>Srv_90SysCtrSvrMgmtSuiteDatacenter</vt:lpwstr>
      </vt:variant>
      <vt:variant>
        <vt:i4>7209036</vt:i4>
      </vt:variant>
      <vt:variant>
        <vt:i4>411</vt:i4>
      </vt:variant>
      <vt:variant>
        <vt:i4>0</vt:i4>
      </vt:variant>
      <vt:variant>
        <vt:i4>5</vt:i4>
      </vt:variant>
      <vt:variant>
        <vt:lpwstr/>
      </vt:variant>
      <vt:variant>
        <vt:lpwstr>_98_System_Center</vt:lpwstr>
      </vt:variant>
      <vt:variant>
        <vt:i4>6815826</vt:i4>
      </vt:variant>
      <vt:variant>
        <vt:i4>408</vt:i4>
      </vt:variant>
      <vt:variant>
        <vt:i4>0</vt:i4>
      </vt:variant>
      <vt:variant>
        <vt:i4>5</vt:i4>
      </vt:variant>
      <vt:variant>
        <vt:lpwstr/>
      </vt:variant>
      <vt:variant>
        <vt:lpwstr>Srv_88SystemCtrReportMgr2006</vt:lpwstr>
      </vt:variant>
      <vt:variant>
        <vt:i4>7209025</vt:i4>
      </vt:variant>
      <vt:variant>
        <vt:i4>405</vt:i4>
      </vt:variant>
      <vt:variant>
        <vt:i4>0</vt:i4>
      </vt:variant>
      <vt:variant>
        <vt:i4>5</vt:i4>
      </vt:variant>
      <vt:variant>
        <vt:lpwstr/>
      </vt:variant>
      <vt:variant>
        <vt:lpwstr>_95_System_Center</vt:lpwstr>
      </vt:variant>
      <vt:variant>
        <vt:i4>5242994</vt:i4>
      </vt:variant>
      <vt:variant>
        <vt:i4>402</vt:i4>
      </vt:variant>
      <vt:variant>
        <vt:i4>0</vt:i4>
      </vt:variant>
      <vt:variant>
        <vt:i4>5</vt:i4>
      </vt:variant>
      <vt:variant>
        <vt:lpwstr/>
      </vt:variant>
      <vt:variant>
        <vt:lpwstr>Srv_79SystemCenterEssentials07</vt:lpwstr>
      </vt:variant>
      <vt:variant>
        <vt:i4>393279</vt:i4>
      </vt:variant>
      <vt:variant>
        <vt:i4>399</vt:i4>
      </vt:variant>
      <vt:variant>
        <vt:i4>0</vt:i4>
      </vt:variant>
      <vt:variant>
        <vt:i4>5</vt:i4>
      </vt:variant>
      <vt:variant>
        <vt:lpwstr/>
      </vt:variant>
      <vt:variant>
        <vt:lpwstr>Srv_94SystemsCenterDataProEtal</vt:lpwstr>
      </vt:variant>
      <vt:variant>
        <vt:i4>3670026</vt:i4>
      </vt:variant>
      <vt:variant>
        <vt:i4>396</vt:i4>
      </vt:variant>
      <vt:variant>
        <vt:i4>0</vt:i4>
      </vt:variant>
      <vt:variant>
        <vt:i4>5</vt:i4>
      </vt:variant>
      <vt:variant>
        <vt:lpwstr/>
      </vt:variant>
      <vt:variant>
        <vt:lpwstr>Srv_76SysCtrConfigMgr07R2</vt:lpwstr>
      </vt:variant>
      <vt:variant>
        <vt:i4>2031664</vt:i4>
      </vt:variant>
      <vt:variant>
        <vt:i4>393</vt:i4>
      </vt:variant>
      <vt:variant>
        <vt:i4>0</vt:i4>
      </vt:variant>
      <vt:variant>
        <vt:i4>5</vt:i4>
      </vt:variant>
      <vt:variant>
        <vt:lpwstr/>
      </vt:variant>
      <vt:variant>
        <vt:lpwstr>Srv_91SQLServer2012StandardCore</vt:lpwstr>
      </vt:variant>
      <vt:variant>
        <vt:i4>983099</vt:i4>
      </vt:variant>
      <vt:variant>
        <vt:i4>390</vt:i4>
      </vt:variant>
      <vt:variant>
        <vt:i4>0</vt:i4>
      </vt:variant>
      <vt:variant>
        <vt:i4>5</vt:i4>
      </vt:variant>
      <vt:variant>
        <vt:lpwstr/>
      </vt:variant>
      <vt:variant>
        <vt:lpwstr>Srv_90SQLServer2012Standard</vt:lpwstr>
      </vt:variant>
      <vt:variant>
        <vt:i4>7405657</vt:i4>
      </vt:variant>
      <vt:variant>
        <vt:i4>387</vt:i4>
      </vt:variant>
      <vt:variant>
        <vt:i4>0</vt:i4>
      </vt:variant>
      <vt:variant>
        <vt:i4>5</vt:i4>
      </vt:variant>
      <vt:variant>
        <vt:lpwstr/>
      </vt:variant>
      <vt:variant>
        <vt:lpwstr>Srv_89SQLServer2012EnterpriseCore</vt:lpwstr>
      </vt:variant>
      <vt:variant>
        <vt:i4>6357075</vt:i4>
      </vt:variant>
      <vt:variant>
        <vt:i4>384</vt:i4>
      </vt:variant>
      <vt:variant>
        <vt:i4>0</vt:i4>
      </vt:variant>
      <vt:variant>
        <vt:i4>5</vt:i4>
      </vt:variant>
      <vt:variant>
        <vt:lpwstr/>
      </vt:variant>
      <vt:variant>
        <vt:lpwstr>Srv_88SQLServer2012Enterprise</vt:lpwstr>
      </vt:variant>
      <vt:variant>
        <vt:i4>7340107</vt:i4>
      </vt:variant>
      <vt:variant>
        <vt:i4>381</vt:i4>
      </vt:variant>
      <vt:variant>
        <vt:i4>0</vt:i4>
      </vt:variant>
      <vt:variant>
        <vt:i4>5</vt:i4>
      </vt:variant>
      <vt:variant>
        <vt:lpwstr/>
      </vt:variant>
      <vt:variant>
        <vt:lpwstr>Srv_87SQLServer2012Developer</vt:lpwstr>
      </vt:variant>
      <vt:variant>
        <vt:i4>7012440</vt:i4>
      </vt:variant>
      <vt:variant>
        <vt:i4>378</vt:i4>
      </vt:variant>
      <vt:variant>
        <vt:i4>0</vt:i4>
      </vt:variant>
      <vt:variant>
        <vt:i4>5</vt:i4>
      </vt:variant>
      <vt:variant>
        <vt:lpwstr/>
      </vt:variant>
      <vt:variant>
        <vt:lpwstr>Srv_85SQL2008R2Workgroup5ClientAddon</vt:lpwstr>
      </vt:variant>
      <vt:variant>
        <vt:i4>7012440</vt:i4>
      </vt:variant>
      <vt:variant>
        <vt:i4>375</vt:i4>
      </vt:variant>
      <vt:variant>
        <vt:i4>0</vt:i4>
      </vt:variant>
      <vt:variant>
        <vt:i4>5</vt:i4>
      </vt:variant>
      <vt:variant>
        <vt:lpwstr/>
      </vt:variant>
      <vt:variant>
        <vt:lpwstr>Srv_85SQL2008R2Workgroup5ClientAddon</vt:lpwstr>
      </vt:variant>
      <vt:variant>
        <vt:i4>4980860</vt:i4>
      </vt:variant>
      <vt:variant>
        <vt:i4>372</vt:i4>
      </vt:variant>
      <vt:variant>
        <vt:i4>0</vt:i4>
      </vt:variant>
      <vt:variant>
        <vt:i4>5</vt:i4>
      </vt:variant>
      <vt:variant>
        <vt:lpwstr/>
      </vt:variant>
      <vt:variant>
        <vt:lpwstr>_85_84_SQL</vt:lpwstr>
      </vt:variant>
      <vt:variant>
        <vt:i4>1835106</vt:i4>
      </vt:variant>
      <vt:variant>
        <vt:i4>369</vt:i4>
      </vt:variant>
      <vt:variant>
        <vt:i4>0</vt:i4>
      </vt:variant>
      <vt:variant>
        <vt:i4>5</vt:i4>
      </vt:variant>
      <vt:variant>
        <vt:lpwstr/>
      </vt:variant>
      <vt:variant>
        <vt:lpwstr>Srv_84SQL2008R2Webproc</vt:lpwstr>
      </vt:variant>
      <vt:variant>
        <vt:i4>524411</vt:i4>
      </vt:variant>
      <vt:variant>
        <vt:i4>366</vt:i4>
      </vt:variant>
      <vt:variant>
        <vt:i4>0</vt:i4>
      </vt:variant>
      <vt:variant>
        <vt:i4>5</vt:i4>
      </vt:variant>
      <vt:variant>
        <vt:lpwstr/>
      </vt:variant>
      <vt:variant>
        <vt:lpwstr>Srv_83SQL2008R2Smallbiz</vt:lpwstr>
      </vt:variant>
      <vt:variant>
        <vt:i4>7798859</vt:i4>
      </vt:variant>
      <vt:variant>
        <vt:i4>363</vt:i4>
      </vt:variant>
      <vt:variant>
        <vt:i4>0</vt:i4>
      </vt:variant>
      <vt:variant>
        <vt:i4>5</vt:i4>
      </vt:variant>
      <vt:variant>
        <vt:lpwstr/>
      </vt:variant>
      <vt:variant>
        <vt:lpwstr>Srv_82SQL2008Paralleldata</vt:lpwstr>
      </vt:variant>
      <vt:variant>
        <vt:i4>327790</vt:i4>
      </vt:variant>
      <vt:variant>
        <vt:i4>360</vt:i4>
      </vt:variant>
      <vt:variant>
        <vt:i4>0</vt:i4>
      </vt:variant>
      <vt:variant>
        <vt:i4>5</vt:i4>
      </vt:variant>
      <vt:variant>
        <vt:lpwstr/>
      </vt:variant>
      <vt:variant>
        <vt:lpwstr>Srv_81SQLSvr08R2DataCenter</vt:lpwstr>
      </vt:variant>
      <vt:variant>
        <vt:i4>917560</vt:i4>
      </vt:variant>
      <vt:variant>
        <vt:i4>357</vt:i4>
      </vt:variant>
      <vt:variant>
        <vt:i4>0</vt:i4>
      </vt:variant>
      <vt:variant>
        <vt:i4>5</vt:i4>
      </vt:variant>
      <vt:variant>
        <vt:lpwstr/>
      </vt:variant>
      <vt:variant>
        <vt:lpwstr>Srv_74SharepointOnlinePlan1</vt:lpwstr>
      </vt:variant>
      <vt:variant>
        <vt:i4>917560</vt:i4>
      </vt:variant>
      <vt:variant>
        <vt:i4>354</vt:i4>
      </vt:variant>
      <vt:variant>
        <vt:i4>0</vt:i4>
      </vt:variant>
      <vt:variant>
        <vt:i4>5</vt:i4>
      </vt:variant>
      <vt:variant>
        <vt:lpwstr/>
      </vt:variant>
      <vt:variant>
        <vt:lpwstr>Srv_74SharepointOnlinePlan1</vt:lpwstr>
      </vt:variant>
      <vt:variant>
        <vt:i4>5505133</vt:i4>
      </vt:variant>
      <vt:variant>
        <vt:i4>351</vt:i4>
      </vt:variant>
      <vt:variant>
        <vt:i4>0</vt:i4>
      </vt:variant>
      <vt:variant>
        <vt:i4>5</vt:i4>
      </vt:variant>
      <vt:variant>
        <vt:lpwstr/>
      </vt:variant>
      <vt:variant>
        <vt:lpwstr>Srv_74Office365PlanK1K2</vt:lpwstr>
      </vt:variant>
      <vt:variant>
        <vt:i4>5505133</vt:i4>
      </vt:variant>
      <vt:variant>
        <vt:i4>348</vt:i4>
      </vt:variant>
      <vt:variant>
        <vt:i4>0</vt:i4>
      </vt:variant>
      <vt:variant>
        <vt:i4>5</vt:i4>
      </vt:variant>
      <vt:variant>
        <vt:lpwstr/>
      </vt:variant>
      <vt:variant>
        <vt:lpwstr>Srv_74Office365PlanK1K2</vt:lpwstr>
      </vt:variant>
      <vt:variant>
        <vt:i4>2555905</vt:i4>
      </vt:variant>
      <vt:variant>
        <vt:i4>345</vt:i4>
      </vt:variant>
      <vt:variant>
        <vt:i4>0</vt:i4>
      </vt:variant>
      <vt:variant>
        <vt:i4>5</vt:i4>
      </vt:variant>
      <vt:variant>
        <vt:lpwstr/>
      </vt:variant>
      <vt:variant>
        <vt:lpwstr>Srv_73Office365PlanG2toG4</vt:lpwstr>
      </vt:variant>
      <vt:variant>
        <vt:i4>3407961</vt:i4>
      </vt:variant>
      <vt:variant>
        <vt:i4>342</vt:i4>
      </vt:variant>
      <vt:variant>
        <vt:i4>0</vt:i4>
      </vt:variant>
      <vt:variant>
        <vt:i4>5</vt:i4>
      </vt:variant>
      <vt:variant>
        <vt:lpwstr/>
      </vt:variant>
      <vt:variant>
        <vt:lpwstr>_7_Office_365</vt:lpwstr>
      </vt:variant>
      <vt:variant>
        <vt:i4>3473458</vt:i4>
      </vt:variant>
      <vt:variant>
        <vt:i4>339</vt:i4>
      </vt:variant>
      <vt:variant>
        <vt:i4>0</vt:i4>
      </vt:variant>
      <vt:variant>
        <vt:i4>5</vt:i4>
      </vt:variant>
      <vt:variant>
        <vt:lpwstr/>
      </vt:variant>
      <vt:variant>
        <vt:lpwstr>_71_Office_365_1</vt:lpwstr>
      </vt:variant>
      <vt:variant>
        <vt:i4>3473497</vt:i4>
      </vt:variant>
      <vt:variant>
        <vt:i4>336</vt:i4>
      </vt:variant>
      <vt:variant>
        <vt:i4>0</vt:i4>
      </vt:variant>
      <vt:variant>
        <vt:i4>5</vt:i4>
      </vt:variant>
      <vt:variant>
        <vt:lpwstr/>
      </vt:variant>
      <vt:variant>
        <vt:lpwstr>_6_Office_365</vt:lpwstr>
      </vt:variant>
      <vt:variant>
        <vt:i4>3473497</vt:i4>
      </vt:variant>
      <vt:variant>
        <vt:i4>333</vt:i4>
      </vt:variant>
      <vt:variant>
        <vt:i4>0</vt:i4>
      </vt:variant>
      <vt:variant>
        <vt:i4>5</vt:i4>
      </vt:variant>
      <vt:variant>
        <vt:lpwstr/>
      </vt:variant>
      <vt:variant>
        <vt:lpwstr>_6_Office_365</vt:lpwstr>
      </vt:variant>
      <vt:variant>
        <vt:i4>3473497</vt:i4>
      </vt:variant>
      <vt:variant>
        <vt:i4>330</vt:i4>
      </vt:variant>
      <vt:variant>
        <vt:i4>0</vt:i4>
      </vt:variant>
      <vt:variant>
        <vt:i4>5</vt:i4>
      </vt:variant>
      <vt:variant>
        <vt:lpwstr/>
      </vt:variant>
      <vt:variant>
        <vt:lpwstr>_6_Office_365</vt:lpwstr>
      </vt:variant>
      <vt:variant>
        <vt:i4>3801113</vt:i4>
      </vt:variant>
      <vt:variant>
        <vt:i4>327</vt:i4>
      </vt:variant>
      <vt:variant>
        <vt:i4>0</vt:i4>
      </vt:variant>
      <vt:variant>
        <vt:i4>5</vt:i4>
      </vt:variant>
      <vt:variant>
        <vt:lpwstr/>
      </vt:variant>
      <vt:variant>
        <vt:lpwstr>_68_Microsoft_Dynamics</vt:lpwstr>
      </vt:variant>
      <vt:variant>
        <vt:i4>3801113</vt:i4>
      </vt:variant>
      <vt:variant>
        <vt:i4>324</vt:i4>
      </vt:variant>
      <vt:variant>
        <vt:i4>0</vt:i4>
      </vt:variant>
      <vt:variant>
        <vt:i4>5</vt:i4>
      </vt:variant>
      <vt:variant>
        <vt:lpwstr/>
      </vt:variant>
      <vt:variant>
        <vt:lpwstr>_68_Microsoft_Dynamics</vt:lpwstr>
      </vt:variant>
      <vt:variant>
        <vt:i4>3801113</vt:i4>
      </vt:variant>
      <vt:variant>
        <vt:i4>321</vt:i4>
      </vt:variant>
      <vt:variant>
        <vt:i4>0</vt:i4>
      </vt:variant>
      <vt:variant>
        <vt:i4>5</vt:i4>
      </vt:variant>
      <vt:variant>
        <vt:lpwstr/>
      </vt:variant>
      <vt:variant>
        <vt:lpwstr>_68_Microsoft_Dynamics</vt:lpwstr>
      </vt:variant>
      <vt:variant>
        <vt:i4>3801113</vt:i4>
      </vt:variant>
      <vt:variant>
        <vt:i4>318</vt:i4>
      </vt:variant>
      <vt:variant>
        <vt:i4>0</vt:i4>
      </vt:variant>
      <vt:variant>
        <vt:i4>5</vt:i4>
      </vt:variant>
      <vt:variant>
        <vt:lpwstr/>
      </vt:variant>
      <vt:variant>
        <vt:lpwstr>_68_Microsoft_Dynamics</vt:lpwstr>
      </vt:variant>
      <vt:variant>
        <vt:i4>3801113</vt:i4>
      </vt:variant>
      <vt:variant>
        <vt:i4>315</vt:i4>
      </vt:variant>
      <vt:variant>
        <vt:i4>0</vt:i4>
      </vt:variant>
      <vt:variant>
        <vt:i4>5</vt:i4>
      </vt:variant>
      <vt:variant>
        <vt:lpwstr/>
      </vt:variant>
      <vt:variant>
        <vt:lpwstr>_68_Microsoft_Dynamics</vt:lpwstr>
      </vt:variant>
      <vt:variant>
        <vt:i4>3801113</vt:i4>
      </vt:variant>
      <vt:variant>
        <vt:i4>312</vt:i4>
      </vt:variant>
      <vt:variant>
        <vt:i4>0</vt:i4>
      </vt:variant>
      <vt:variant>
        <vt:i4>5</vt:i4>
      </vt:variant>
      <vt:variant>
        <vt:lpwstr/>
      </vt:variant>
      <vt:variant>
        <vt:lpwstr>_68_Microsoft_Dynamics</vt:lpwstr>
      </vt:variant>
      <vt:variant>
        <vt:i4>3801113</vt:i4>
      </vt:variant>
      <vt:variant>
        <vt:i4>309</vt:i4>
      </vt:variant>
      <vt:variant>
        <vt:i4>0</vt:i4>
      </vt:variant>
      <vt:variant>
        <vt:i4>5</vt:i4>
      </vt:variant>
      <vt:variant>
        <vt:lpwstr/>
      </vt:variant>
      <vt:variant>
        <vt:lpwstr>_68_Microsoft_Dynamics</vt:lpwstr>
      </vt:variant>
      <vt:variant>
        <vt:i4>3801113</vt:i4>
      </vt:variant>
      <vt:variant>
        <vt:i4>306</vt:i4>
      </vt:variant>
      <vt:variant>
        <vt:i4>0</vt:i4>
      </vt:variant>
      <vt:variant>
        <vt:i4>5</vt:i4>
      </vt:variant>
      <vt:variant>
        <vt:lpwstr/>
      </vt:variant>
      <vt:variant>
        <vt:lpwstr>_68_Microsoft_Dynamics</vt:lpwstr>
      </vt:variant>
      <vt:variant>
        <vt:i4>2031674</vt:i4>
      </vt:variant>
      <vt:variant>
        <vt:i4>303</vt:i4>
      </vt:variant>
      <vt:variant>
        <vt:i4>0</vt:i4>
      </vt:variant>
      <vt:variant>
        <vt:i4>5</vt:i4>
      </vt:variant>
      <vt:variant>
        <vt:lpwstr/>
      </vt:variant>
      <vt:variant>
        <vt:lpwstr>Srv_67MicrosoftDynamicsCRM2011</vt:lpwstr>
      </vt:variant>
      <vt:variant>
        <vt:i4>2031674</vt:i4>
      </vt:variant>
      <vt:variant>
        <vt:i4>300</vt:i4>
      </vt:variant>
      <vt:variant>
        <vt:i4>0</vt:i4>
      </vt:variant>
      <vt:variant>
        <vt:i4>5</vt:i4>
      </vt:variant>
      <vt:variant>
        <vt:lpwstr/>
      </vt:variant>
      <vt:variant>
        <vt:lpwstr>Srv_67MicrosoftDynamicsCRM2011</vt:lpwstr>
      </vt:variant>
      <vt:variant>
        <vt:i4>2031674</vt:i4>
      </vt:variant>
      <vt:variant>
        <vt:i4>297</vt:i4>
      </vt:variant>
      <vt:variant>
        <vt:i4>0</vt:i4>
      </vt:variant>
      <vt:variant>
        <vt:i4>5</vt:i4>
      </vt:variant>
      <vt:variant>
        <vt:lpwstr/>
      </vt:variant>
      <vt:variant>
        <vt:lpwstr>Srv_67MicrosoftDynamicsCRM2011</vt:lpwstr>
      </vt:variant>
      <vt:variant>
        <vt:i4>2031674</vt:i4>
      </vt:variant>
      <vt:variant>
        <vt:i4>294</vt:i4>
      </vt:variant>
      <vt:variant>
        <vt:i4>0</vt:i4>
      </vt:variant>
      <vt:variant>
        <vt:i4>5</vt:i4>
      </vt:variant>
      <vt:variant>
        <vt:lpwstr/>
      </vt:variant>
      <vt:variant>
        <vt:lpwstr>Srv_67MicrosoftDynamicsCRM2011</vt:lpwstr>
      </vt:variant>
      <vt:variant>
        <vt:i4>2031674</vt:i4>
      </vt:variant>
      <vt:variant>
        <vt:i4>291</vt:i4>
      </vt:variant>
      <vt:variant>
        <vt:i4>0</vt:i4>
      </vt:variant>
      <vt:variant>
        <vt:i4>5</vt:i4>
      </vt:variant>
      <vt:variant>
        <vt:lpwstr/>
      </vt:variant>
      <vt:variant>
        <vt:lpwstr>Srv_67MicrosoftDynamicsCRM2011</vt:lpwstr>
      </vt:variant>
      <vt:variant>
        <vt:i4>2031674</vt:i4>
      </vt:variant>
      <vt:variant>
        <vt:i4>288</vt:i4>
      </vt:variant>
      <vt:variant>
        <vt:i4>0</vt:i4>
      </vt:variant>
      <vt:variant>
        <vt:i4>5</vt:i4>
      </vt:variant>
      <vt:variant>
        <vt:lpwstr/>
      </vt:variant>
      <vt:variant>
        <vt:lpwstr>Srv_67MicrosoftDynamicsCRM2011</vt:lpwstr>
      </vt:variant>
      <vt:variant>
        <vt:i4>2031674</vt:i4>
      </vt:variant>
      <vt:variant>
        <vt:i4>285</vt:i4>
      </vt:variant>
      <vt:variant>
        <vt:i4>0</vt:i4>
      </vt:variant>
      <vt:variant>
        <vt:i4>5</vt:i4>
      </vt:variant>
      <vt:variant>
        <vt:lpwstr/>
      </vt:variant>
      <vt:variant>
        <vt:lpwstr>Srv_67MicrosoftDynamicsCRM2011</vt:lpwstr>
      </vt:variant>
      <vt:variant>
        <vt:i4>2031674</vt:i4>
      </vt:variant>
      <vt:variant>
        <vt:i4>282</vt:i4>
      </vt:variant>
      <vt:variant>
        <vt:i4>0</vt:i4>
      </vt:variant>
      <vt:variant>
        <vt:i4>5</vt:i4>
      </vt:variant>
      <vt:variant>
        <vt:lpwstr/>
      </vt:variant>
      <vt:variant>
        <vt:lpwstr>Srv_67MicrosoftDynamicsCRM2011</vt:lpwstr>
      </vt:variant>
      <vt:variant>
        <vt:i4>1507363</vt:i4>
      </vt:variant>
      <vt:variant>
        <vt:i4>279</vt:i4>
      </vt:variant>
      <vt:variant>
        <vt:i4>0</vt:i4>
      </vt:variant>
      <vt:variant>
        <vt:i4>5</vt:i4>
      </vt:variant>
      <vt:variant>
        <vt:lpwstr/>
      </vt:variant>
      <vt:variant>
        <vt:lpwstr>_62_Lync_Server</vt:lpwstr>
      </vt:variant>
      <vt:variant>
        <vt:i4>6750226</vt:i4>
      </vt:variant>
      <vt:variant>
        <vt:i4>276</vt:i4>
      </vt:variant>
      <vt:variant>
        <vt:i4>0</vt:i4>
      </vt:variant>
      <vt:variant>
        <vt:i4>5</vt:i4>
      </vt:variant>
      <vt:variant>
        <vt:lpwstr/>
      </vt:variant>
      <vt:variant>
        <vt:lpwstr>Srv_65LyncOnlinePlan1and2</vt:lpwstr>
      </vt:variant>
      <vt:variant>
        <vt:i4>6750226</vt:i4>
      </vt:variant>
      <vt:variant>
        <vt:i4>273</vt:i4>
      </vt:variant>
      <vt:variant>
        <vt:i4>0</vt:i4>
      </vt:variant>
      <vt:variant>
        <vt:i4>5</vt:i4>
      </vt:variant>
      <vt:variant>
        <vt:lpwstr/>
      </vt:variant>
      <vt:variant>
        <vt:lpwstr>Srv_65LyncOnlinePlan1and2</vt:lpwstr>
      </vt:variant>
      <vt:variant>
        <vt:i4>6750226</vt:i4>
      </vt:variant>
      <vt:variant>
        <vt:i4>270</vt:i4>
      </vt:variant>
      <vt:variant>
        <vt:i4>0</vt:i4>
      </vt:variant>
      <vt:variant>
        <vt:i4>5</vt:i4>
      </vt:variant>
      <vt:variant>
        <vt:lpwstr/>
      </vt:variant>
      <vt:variant>
        <vt:lpwstr>Srv_65LyncOnlinePlan1and2</vt:lpwstr>
      </vt:variant>
      <vt:variant>
        <vt:i4>6750226</vt:i4>
      </vt:variant>
      <vt:variant>
        <vt:i4>267</vt:i4>
      </vt:variant>
      <vt:variant>
        <vt:i4>0</vt:i4>
      </vt:variant>
      <vt:variant>
        <vt:i4>5</vt:i4>
      </vt:variant>
      <vt:variant>
        <vt:lpwstr/>
      </vt:variant>
      <vt:variant>
        <vt:lpwstr>Srv_65LyncOnlinePlan1and2</vt:lpwstr>
      </vt:variant>
      <vt:variant>
        <vt:i4>2031721</vt:i4>
      </vt:variant>
      <vt:variant>
        <vt:i4>264</vt:i4>
      </vt:variant>
      <vt:variant>
        <vt:i4>0</vt:i4>
      </vt:variant>
      <vt:variant>
        <vt:i4>5</vt:i4>
      </vt:variant>
      <vt:variant>
        <vt:lpwstr/>
      </vt:variant>
      <vt:variant>
        <vt:lpwstr>Srv_56LearningSolMCP1ExamVouch</vt:lpwstr>
      </vt:variant>
      <vt:variant>
        <vt:i4>852009</vt:i4>
      </vt:variant>
      <vt:variant>
        <vt:i4>261</vt:i4>
      </vt:variant>
      <vt:variant>
        <vt:i4>0</vt:i4>
      </vt:variant>
      <vt:variant>
        <vt:i4>5</vt:i4>
      </vt:variant>
      <vt:variant>
        <vt:lpwstr/>
      </vt:variant>
      <vt:variant>
        <vt:lpwstr>Srv_54HighPerfComputingPack</vt:lpwstr>
      </vt:variant>
      <vt:variant>
        <vt:i4>852009</vt:i4>
      </vt:variant>
      <vt:variant>
        <vt:i4>258</vt:i4>
      </vt:variant>
      <vt:variant>
        <vt:i4>0</vt:i4>
      </vt:variant>
      <vt:variant>
        <vt:i4>5</vt:i4>
      </vt:variant>
      <vt:variant>
        <vt:lpwstr/>
      </vt:variant>
      <vt:variant>
        <vt:lpwstr>Srv_54HighPerfComputingPack</vt:lpwstr>
      </vt:variant>
      <vt:variant>
        <vt:i4>6291542</vt:i4>
      </vt:variant>
      <vt:variant>
        <vt:i4>255</vt:i4>
      </vt:variant>
      <vt:variant>
        <vt:i4>0</vt:i4>
      </vt:variant>
      <vt:variant>
        <vt:i4>5</vt:i4>
      </vt:variant>
      <vt:variant>
        <vt:lpwstr/>
      </vt:variant>
      <vt:variant>
        <vt:lpwstr>Srv_52ForefrontUnifiedAccessGtwy2010</vt:lpwstr>
      </vt:variant>
      <vt:variant>
        <vt:i4>6291542</vt:i4>
      </vt:variant>
      <vt:variant>
        <vt:i4>252</vt:i4>
      </vt:variant>
      <vt:variant>
        <vt:i4>0</vt:i4>
      </vt:variant>
      <vt:variant>
        <vt:i4>5</vt:i4>
      </vt:variant>
      <vt:variant>
        <vt:lpwstr/>
      </vt:variant>
      <vt:variant>
        <vt:lpwstr>Srv_52ForefrontUnifiedAccessGtwy2010</vt:lpwstr>
      </vt:variant>
      <vt:variant>
        <vt:i4>6553686</vt:i4>
      </vt:variant>
      <vt:variant>
        <vt:i4>249</vt:i4>
      </vt:variant>
      <vt:variant>
        <vt:i4>0</vt:i4>
      </vt:variant>
      <vt:variant>
        <vt:i4>5</vt:i4>
      </vt:variant>
      <vt:variant>
        <vt:lpwstr/>
      </vt:variant>
      <vt:variant>
        <vt:lpwstr>Srv_56ForefrontUnifiedAccessGtwy2010</vt:lpwstr>
      </vt:variant>
      <vt:variant>
        <vt:i4>6291542</vt:i4>
      </vt:variant>
      <vt:variant>
        <vt:i4>246</vt:i4>
      </vt:variant>
      <vt:variant>
        <vt:i4>0</vt:i4>
      </vt:variant>
      <vt:variant>
        <vt:i4>5</vt:i4>
      </vt:variant>
      <vt:variant>
        <vt:lpwstr/>
      </vt:variant>
      <vt:variant>
        <vt:lpwstr>Srv_52ForefrontUnifiedAccessGtwy2010</vt:lpwstr>
      </vt:variant>
      <vt:variant>
        <vt:i4>5898342</vt:i4>
      </vt:variant>
      <vt:variant>
        <vt:i4>243</vt:i4>
      </vt:variant>
      <vt:variant>
        <vt:i4>0</vt:i4>
      </vt:variant>
      <vt:variant>
        <vt:i4>5</vt:i4>
      </vt:variant>
      <vt:variant>
        <vt:lpwstr/>
      </vt:variant>
      <vt:variant>
        <vt:lpwstr>_57_Forefront_Threat</vt:lpwstr>
      </vt:variant>
      <vt:variant>
        <vt:i4>4259939</vt:i4>
      </vt:variant>
      <vt:variant>
        <vt:i4>240</vt:i4>
      </vt:variant>
      <vt:variant>
        <vt:i4>0</vt:i4>
      </vt:variant>
      <vt:variant>
        <vt:i4>5</vt:i4>
      </vt:variant>
      <vt:variant>
        <vt:lpwstr/>
      </vt:variant>
      <vt:variant>
        <vt:lpwstr>_54_Forefront_Protection</vt:lpwstr>
      </vt:variant>
      <vt:variant>
        <vt:i4>4259939</vt:i4>
      </vt:variant>
      <vt:variant>
        <vt:i4>237</vt:i4>
      </vt:variant>
      <vt:variant>
        <vt:i4>0</vt:i4>
      </vt:variant>
      <vt:variant>
        <vt:i4>5</vt:i4>
      </vt:variant>
      <vt:variant>
        <vt:lpwstr/>
      </vt:variant>
      <vt:variant>
        <vt:lpwstr>_54_Forefront_Protection</vt:lpwstr>
      </vt:variant>
      <vt:variant>
        <vt:i4>1376317</vt:i4>
      </vt:variant>
      <vt:variant>
        <vt:i4>234</vt:i4>
      </vt:variant>
      <vt:variant>
        <vt:i4>0</vt:i4>
      </vt:variant>
      <vt:variant>
        <vt:i4>5</vt:i4>
      </vt:variant>
      <vt:variant>
        <vt:lpwstr/>
      </vt:variant>
      <vt:variant>
        <vt:lpwstr>Srv_49ForefrontSecfoOffComm</vt:lpwstr>
      </vt:variant>
      <vt:variant>
        <vt:i4>1900603</vt:i4>
      </vt:variant>
      <vt:variant>
        <vt:i4>231</vt:i4>
      </vt:variant>
      <vt:variant>
        <vt:i4>0</vt:i4>
      </vt:variant>
      <vt:variant>
        <vt:i4>5</vt:i4>
      </vt:variant>
      <vt:variant>
        <vt:lpwstr/>
      </vt:variant>
      <vt:variant>
        <vt:lpwstr>Srv_48ForefrontProtectionSuite</vt:lpwstr>
      </vt:variant>
      <vt:variant>
        <vt:i4>4259939</vt:i4>
      </vt:variant>
      <vt:variant>
        <vt:i4>228</vt:i4>
      </vt:variant>
      <vt:variant>
        <vt:i4>0</vt:i4>
      </vt:variant>
      <vt:variant>
        <vt:i4>5</vt:i4>
      </vt:variant>
      <vt:variant>
        <vt:lpwstr/>
      </vt:variant>
      <vt:variant>
        <vt:lpwstr>_54_Forefront_Protection</vt:lpwstr>
      </vt:variant>
      <vt:variant>
        <vt:i4>1441828</vt:i4>
      </vt:variant>
      <vt:variant>
        <vt:i4>225</vt:i4>
      </vt:variant>
      <vt:variant>
        <vt:i4>0</vt:i4>
      </vt:variant>
      <vt:variant>
        <vt:i4>5</vt:i4>
      </vt:variant>
      <vt:variant>
        <vt:lpwstr/>
      </vt:variant>
      <vt:variant>
        <vt:lpwstr>Srv_46ForefrontOnlineProforExch</vt:lpwstr>
      </vt:variant>
      <vt:variant>
        <vt:i4>7274575</vt:i4>
      </vt:variant>
      <vt:variant>
        <vt:i4>222</vt:i4>
      </vt:variant>
      <vt:variant>
        <vt:i4>0</vt:i4>
      </vt:variant>
      <vt:variant>
        <vt:i4>5</vt:i4>
      </vt:variant>
      <vt:variant>
        <vt:lpwstr/>
      </vt:variant>
      <vt:variant>
        <vt:lpwstr>Srv_54ForefrontIDMgrWinLiveEd</vt:lpwstr>
      </vt:variant>
      <vt:variant>
        <vt:i4>7667800</vt:i4>
      </vt:variant>
      <vt:variant>
        <vt:i4>219</vt:i4>
      </vt:variant>
      <vt:variant>
        <vt:i4>0</vt:i4>
      </vt:variant>
      <vt:variant>
        <vt:i4>5</vt:i4>
      </vt:variant>
      <vt:variant>
        <vt:lpwstr/>
      </vt:variant>
      <vt:variant>
        <vt:lpwstr>Srv_48ForefrontIdMgr2010</vt:lpwstr>
      </vt:variant>
      <vt:variant>
        <vt:i4>7667800</vt:i4>
      </vt:variant>
      <vt:variant>
        <vt:i4>216</vt:i4>
      </vt:variant>
      <vt:variant>
        <vt:i4>0</vt:i4>
      </vt:variant>
      <vt:variant>
        <vt:i4>5</vt:i4>
      </vt:variant>
      <vt:variant>
        <vt:lpwstr/>
      </vt:variant>
      <vt:variant>
        <vt:lpwstr>Srv_48ForefrontIdMgr2010</vt:lpwstr>
      </vt:variant>
      <vt:variant>
        <vt:i4>7667800</vt:i4>
      </vt:variant>
      <vt:variant>
        <vt:i4>213</vt:i4>
      </vt:variant>
      <vt:variant>
        <vt:i4>0</vt:i4>
      </vt:variant>
      <vt:variant>
        <vt:i4>5</vt:i4>
      </vt:variant>
      <vt:variant>
        <vt:lpwstr/>
      </vt:variant>
      <vt:variant>
        <vt:lpwstr>Srv_48ForefrontIdMgr2010</vt:lpwstr>
      </vt:variant>
      <vt:variant>
        <vt:i4>7274585</vt:i4>
      </vt:variant>
      <vt:variant>
        <vt:i4>210</vt:i4>
      </vt:variant>
      <vt:variant>
        <vt:i4>0</vt:i4>
      </vt:variant>
      <vt:variant>
        <vt:i4>5</vt:i4>
      </vt:variant>
      <vt:variant>
        <vt:lpwstr/>
      </vt:variant>
      <vt:variant>
        <vt:lpwstr>Srv_51ForfrontEndpointProtection</vt:lpwstr>
      </vt:variant>
      <vt:variant>
        <vt:i4>1376291</vt:i4>
      </vt:variant>
      <vt:variant>
        <vt:i4>207</vt:i4>
      </vt:variant>
      <vt:variant>
        <vt:i4>0</vt:i4>
      </vt:variant>
      <vt:variant>
        <vt:i4>5</vt:i4>
      </vt:variant>
      <vt:variant>
        <vt:lpwstr/>
      </vt:variant>
      <vt:variant>
        <vt:lpwstr>_50_Exchange_Server</vt:lpwstr>
      </vt:variant>
      <vt:variant>
        <vt:i4>1310762</vt:i4>
      </vt:variant>
      <vt:variant>
        <vt:i4>204</vt:i4>
      </vt:variant>
      <vt:variant>
        <vt:i4>0</vt:i4>
      </vt:variant>
      <vt:variant>
        <vt:i4>5</vt:i4>
      </vt:variant>
      <vt:variant>
        <vt:lpwstr/>
      </vt:variant>
      <vt:variant>
        <vt:lpwstr>_49_Exchange_Server</vt:lpwstr>
      </vt:variant>
      <vt:variant>
        <vt:i4>1310762</vt:i4>
      </vt:variant>
      <vt:variant>
        <vt:i4>201</vt:i4>
      </vt:variant>
      <vt:variant>
        <vt:i4>0</vt:i4>
      </vt:variant>
      <vt:variant>
        <vt:i4>5</vt:i4>
      </vt:variant>
      <vt:variant>
        <vt:lpwstr/>
      </vt:variant>
      <vt:variant>
        <vt:lpwstr>_49_Exchange_Server</vt:lpwstr>
      </vt:variant>
      <vt:variant>
        <vt:i4>6684748</vt:i4>
      </vt:variant>
      <vt:variant>
        <vt:i4>198</vt:i4>
      </vt:variant>
      <vt:variant>
        <vt:i4>0</vt:i4>
      </vt:variant>
      <vt:variant>
        <vt:i4>5</vt:i4>
      </vt:variant>
      <vt:variant>
        <vt:lpwstr/>
      </vt:variant>
      <vt:variant>
        <vt:lpwstr>Srv_50ExchangeOnlinePlan2</vt:lpwstr>
      </vt:variant>
      <vt:variant>
        <vt:i4>2621527</vt:i4>
      </vt:variant>
      <vt:variant>
        <vt:i4>195</vt:i4>
      </vt:variant>
      <vt:variant>
        <vt:i4>0</vt:i4>
      </vt:variant>
      <vt:variant>
        <vt:i4>5</vt:i4>
      </vt:variant>
      <vt:variant>
        <vt:lpwstr/>
      </vt:variant>
      <vt:variant>
        <vt:lpwstr>Srv_46ExhangeOnlinePlan1</vt:lpwstr>
      </vt:variant>
      <vt:variant>
        <vt:i4>6750284</vt:i4>
      </vt:variant>
      <vt:variant>
        <vt:i4>192</vt:i4>
      </vt:variant>
      <vt:variant>
        <vt:i4>0</vt:i4>
      </vt:variant>
      <vt:variant>
        <vt:i4>5</vt:i4>
      </vt:variant>
      <vt:variant>
        <vt:lpwstr/>
      </vt:variant>
      <vt:variant>
        <vt:lpwstr>Srv_45ExchangeOnDeskWork</vt:lpwstr>
      </vt:variant>
      <vt:variant>
        <vt:i4>7012427</vt:i4>
      </vt:variant>
      <vt:variant>
        <vt:i4>189</vt:i4>
      </vt:variant>
      <vt:variant>
        <vt:i4>0</vt:i4>
      </vt:variant>
      <vt:variant>
        <vt:i4>5</vt:i4>
      </vt:variant>
      <vt:variant>
        <vt:lpwstr/>
      </vt:variant>
      <vt:variant>
        <vt:lpwstr>Srv_39ExchangeOnDeskWork</vt:lpwstr>
      </vt:variant>
      <vt:variant>
        <vt:i4>1703985</vt:i4>
      </vt:variant>
      <vt:variant>
        <vt:i4>186</vt:i4>
      </vt:variant>
      <vt:variant>
        <vt:i4>0</vt:i4>
      </vt:variant>
      <vt:variant>
        <vt:i4>5</vt:i4>
      </vt:variant>
      <vt:variant>
        <vt:lpwstr/>
      </vt:variant>
      <vt:variant>
        <vt:lpwstr>Srv_44ExchHostArchiveandStorage</vt:lpwstr>
      </vt:variant>
      <vt:variant>
        <vt:i4>1703985</vt:i4>
      </vt:variant>
      <vt:variant>
        <vt:i4>183</vt:i4>
      </vt:variant>
      <vt:variant>
        <vt:i4>0</vt:i4>
      </vt:variant>
      <vt:variant>
        <vt:i4>5</vt:i4>
      </vt:variant>
      <vt:variant>
        <vt:lpwstr/>
      </vt:variant>
      <vt:variant>
        <vt:lpwstr>Srv_44ExchHostArchiveandStorage</vt:lpwstr>
      </vt:variant>
      <vt:variant>
        <vt:i4>720958</vt:i4>
      </vt:variant>
      <vt:variant>
        <vt:i4>180</vt:i4>
      </vt:variant>
      <vt:variant>
        <vt:i4>0</vt:i4>
      </vt:variant>
      <vt:variant>
        <vt:i4>5</vt:i4>
      </vt:variant>
      <vt:variant>
        <vt:lpwstr/>
      </vt:variant>
      <vt:variant>
        <vt:lpwstr>Srv_45ExchOnlineArchivingUserSL</vt:lpwstr>
      </vt:variant>
      <vt:variant>
        <vt:i4>7798877</vt:i4>
      </vt:variant>
      <vt:variant>
        <vt:i4>177</vt:i4>
      </vt:variant>
      <vt:variant>
        <vt:i4>0</vt:i4>
      </vt:variant>
      <vt:variant>
        <vt:i4>5</vt:i4>
      </vt:variant>
      <vt:variant>
        <vt:lpwstr/>
      </vt:variant>
      <vt:variant>
        <vt:lpwstr>Srv_43EnterpriseCALSuite</vt:lpwstr>
      </vt:variant>
      <vt:variant>
        <vt:i4>1048623</vt:i4>
      </vt:variant>
      <vt:variant>
        <vt:i4>174</vt:i4>
      </vt:variant>
      <vt:variant>
        <vt:i4>0</vt:i4>
      </vt:variant>
      <vt:variant>
        <vt:i4>5</vt:i4>
      </vt:variant>
      <vt:variant>
        <vt:lpwstr/>
      </vt:variant>
      <vt:variant>
        <vt:lpwstr>Srv_45EntCALBridgeWinIntune</vt:lpwstr>
      </vt:variant>
      <vt:variant>
        <vt:i4>1048623</vt:i4>
      </vt:variant>
      <vt:variant>
        <vt:i4>171</vt:i4>
      </vt:variant>
      <vt:variant>
        <vt:i4>0</vt:i4>
      </vt:variant>
      <vt:variant>
        <vt:i4>5</vt:i4>
      </vt:variant>
      <vt:variant>
        <vt:lpwstr/>
      </vt:variant>
      <vt:variant>
        <vt:lpwstr>Srv_45EntCALBridgeWinIntune</vt:lpwstr>
      </vt:variant>
      <vt:variant>
        <vt:i4>1048623</vt:i4>
      </vt:variant>
      <vt:variant>
        <vt:i4>168</vt:i4>
      </vt:variant>
      <vt:variant>
        <vt:i4>0</vt:i4>
      </vt:variant>
      <vt:variant>
        <vt:i4>5</vt:i4>
      </vt:variant>
      <vt:variant>
        <vt:lpwstr/>
      </vt:variant>
      <vt:variant>
        <vt:lpwstr>Srv_45EntCALBridgeWinIntune</vt:lpwstr>
      </vt:variant>
      <vt:variant>
        <vt:i4>6750278</vt:i4>
      </vt:variant>
      <vt:variant>
        <vt:i4>165</vt:i4>
      </vt:variant>
      <vt:variant>
        <vt:i4>0</vt:i4>
      </vt:variant>
      <vt:variant>
        <vt:i4>5</vt:i4>
      </vt:variant>
      <vt:variant>
        <vt:lpwstr/>
      </vt:variant>
      <vt:variant>
        <vt:lpwstr>_40_Dynamics_CRM</vt:lpwstr>
      </vt:variant>
      <vt:variant>
        <vt:i4>458811</vt:i4>
      </vt:variant>
      <vt:variant>
        <vt:i4>162</vt:i4>
      </vt:variant>
      <vt:variant>
        <vt:i4>0</vt:i4>
      </vt:variant>
      <vt:variant>
        <vt:i4>5</vt:i4>
      </vt:variant>
      <vt:variant>
        <vt:lpwstr/>
      </vt:variant>
      <vt:variant>
        <vt:lpwstr>Srv_37DynamicsCRMOnline</vt:lpwstr>
      </vt:variant>
      <vt:variant>
        <vt:i4>458811</vt:i4>
      </vt:variant>
      <vt:variant>
        <vt:i4>159</vt:i4>
      </vt:variant>
      <vt:variant>
        <vt:i4>0</vt:i4>
      </vt:variant>
      <vt:variant>
        <vt:i4>5</vt:i4>
      </vt:variant>
      <vt:variant>
        <vt:lpwstr/>
      </vt:variant>
      <vt:variant>
        <vt:lpwstr>Srv_37DynamicsCRMOnline</vt:lpwstr>
      </vt:variant>
      <vt:variant>
        <vt:i4>1703987</vt:i4>
      </vt:variant>
      <vt:variant>
        <vt:i4>156</vt:i4>
      </vt:variant>
      <vt:variant>
        <vt:i4>0</vt:i4>
      </vt:variant>
      <vt:variant>
        <vt:i4>5</vt:i4>
      </vt:variant>
      <vt:variant>
        <vt:lpwstr/>
      </vt:variant>
      <vt:variant>
        <vt:lpwstr>Srv_41DataWarehouseConsApp2012</vt:lpwstr>
      </vt:variant>
      <vt:variant>
        <vt:i4>7798865</vt:i4>
      </vt:variant>
      <vt:variant>
        <vt:i4>153</vt:i4>
      </vt:variant>
      <vt:variant>
        <vt:i4>0</vt:i4>
      </vt:variant>
      <vt:variant>
        <vt:i4>5</vt:i4>
      </vt:variant>
      <vt:variant>
        <vt:lpwstr/>
      </vt:variant>
      <vt:variant>
        <vt:lpwstr>Srv_34CoreInfraSvrSuiteDatacenter</vt:lpwstr>
      </vt:variant>
      <vt:variant>
        <vt:i4>7864396</vt:i4>
      </vt:variant>
      <vt:variant>
        <vt:i4>150</vt:i4>
      </vt:variant>
      <vt:variant>
        <vt:i4>0</vt:i4>
      </vt:variant>
      <vt:variant>
        <vt:i4>5</vt:i4>
      </vt:variant>
      <vt:variant>
        <vt:lpwstr/>
      </vt:variant>
      <vt:variant>
        <vt:lpwstr>Srv_36CoreInfraServerSuiteEnt</vt:lpwstr>
      </vt:variant>
      <vt:variant>
        <vt:i4>6357082</vt:i4>
      </vt:variant>
      <vt:variant>
        <vt:i4>147</vt:i4>
      </vt:variant>
      <vt:variant>
        <vt:i4>0</vt:i4>
      </vt:variant>
      <vt:variant>
        <vt:i4>5</vt:i4>
      </vt:variant>
      <vt:variant>
        <vt:lpwstr/>
      </vt:variant>
      <vt:variant>
        <vt:lpwstr>Srv_35CoreInfraServerSuiteStd</vt:lpwstr>
      </vt:variant>
      <vt:variant>
        <vt:i4>852009</vt:i4>
      </vt:variant>
      <vt:variant>
        <vt:i4>144</vt:i4>
      </vt:variant>
      <vt:variant>
        <vt:i4>0</vt:i4>
      </vt:variant>
      <vt:variant>
        <vt:i4>5</vt:i4>
      </vt:variant>
      <vt:variant>
        <vt:lpwstr/>
      </vt:variant>
      <vt:variant>
        <vt:lpwstr>Srv_34CoreCALSuite</vt:lpwstr>
      </vt:variant>
      <vt:variant>
        <vt:i4>7864385</vt:i4>
      </vt:variant>
      <vt:variant>
        <vt:i4>141</vt:i4>
      </vt:variant>
      <vt:variant>
        <vt:i4>0</vt:i4>
      </vt:variant>
      <vt:variant>
        <vt:i4>5</vt:i4>
      </vt:variant>
      <vt:variant>
        <vt:lpwstr/>
      </vt:variant>
      <vt:variant>
        <vt:lpwstr>Srv_35CoreCALBridgeWinIntune</vt:lpwstr>
      </vt:variant>
      <vt:variant>
        <vt:i4>7864385</vt:i4>
      </vt:variant>
      <vt:variant>
        <vt:i4>138</vt:i4>
      </vt:variant>
      <vt:variant>
        <vt:i4>0</vt:i4>
      </vt:variant>
      <vt:variant>
        <vt:i4>5</vt:i4>
      </vt:variant>
      <vt:variant>
        <vt:lpwstr/>
      </vt:variant>
      <vt:variant>
        <vt:lpwstr>Srv_35CoreCALBridgeWinIntune</vt:lpwstr>
      </vt:variant>
      <vt:variant>
        <vt:i4>7864385</vt:i4>
      </vt:variant>
      <vt:variant>
        <vt:i4>135</vt:i4>
      </vt:variant>
      <vt:variant>
        <vt:i4>0</vt:i4>
      </vt:variant>
      <vt:variant>
        <vt:i4>5</vt:i4>
      </vt:variant>
      <vt:variant>
        <vt:lpwstr/>
      </vt:variant>
      <vt:variant>
        <vt:lpwstr>Srv_35CoreCALBridgeWinIntune</vt:lpwstr>
      </vt:variant>
      <vt:variant>
        <vt:i4>393322</vt:i4>
      </vt:variant>
      <vt:variant>
        <vt:i4>132</vt:i4>
      </vt:variant>
      <vt:variant>
        <vt:i4>0</vt:i4>
      </vt:variant>
      <vt:variant>
        <vt:i4>5</vt:i4>
      </vt:variant>
      <vt:variant>
        <vt:lpwstr/>
      </vt:variant>
      <vt:variant>
        <vt:lpwstr>Srv_35BusinessIntellApp2012</vt:lpwstr>
      </vt:variant>
      <vt:variant>
        <vt:i4>1245223</vt:i4>
      </vt:variant>
      <vt:variant>
        <vt:i4>129</vt:i4>
      </vt:variant>
      <vt:variant>
        <vt:i4>0</vt:i4>
      </vt:variant>
      <vt:variant>
        <vt:i4>5</vt:i4>
      </vt:variant>
      <vt:variant>
        <vt:lpwstr/>
      </vt:variant>
      <vt:variant>
        <vt:lpwstr>Srv_28BizTalkSvr2009StandEd</vt:lpwstr>
      </vt:variant>
      <vt:variant>
        <vt:i4>6815808</vt:i4>
      </vt:variant>
      <vt:variant>
        <vt:i4>126</vt:i4>
      </vt:variant>
      <vt:variant>
        <vt:i4>0</vt:i4>
      </vt:variant>
      <vt:variant>
        <vt:i4>5</vt:i4>
      </vt:variant>
      <vt:variant>
        <vt:lpwstr/>
      </vt:variant>
      <vt:variant>
        <vt:lpwstr>Srv_27BizTalkSvr2009EntEd</vt:lpwstr>
      </vt:variant>
      <vt:variant>
        <vt:i4>1835037</vt:i4>
      </vt:variant>
      <vt:variant>
        <vt:i4>123</vt:i4>
      </vt:variant>
      <vt:variant>
        <vt:i4>0</vt:i4>
      </vt:variant>
      <vt:variant>
        <vt:i4>5</vt:i4>
      </vt:variant>
      <vt:variant>
        <vt:lpwstr/>
      </vt:variant>
      <vt:variant>
        <vt:lpwstr>Srv_26_BizTalkServerBranch</vt:lpwstr>
      </vt:variant>
      <vt:variant>
        <vt:i4>65576</vt:i4>
      </vt:variant>
      <vt:variant>
        <vt:i4>120</vt:i4>
      </vt:variant>
      <vt:variant>
        <vt:i4>0</vt:i4>
      </vt:variant>
      <vt:variant>
        <vt:i4>5</vt:i4>
      </vt:variant>
      <vt:variant>
        <vt:lpwstr/>
      </vt:variant>
      <vt:variant>
        <vt:lpwstr>Srv_25BingMapsandAddons</vt:lpwstr>
      </vt:variant>
      <vt:variant>
        <vt:i4>65576</vt:i4>
      </vt:variant>
      <vt:variant>
        <vt:i4>117</vt:i4>
      </vt:variant>
      <vt:variant>
        <vt:i4>0</vt:i4>
      </vt:variant>
      <vt:variant>
        <vt:i4>5</vt:i4>
      </vt:variant>
      <vt:variant>
        <vt:lpwstr/>
      </vt:variant>
      <vt:variant>
        <vt:lpwstr>Srv_25BingMapsandAddons</vt:lpwstr>
      </vt:variant>
      <vt:variant>
        <vt:i4>1245236</vt:i4>
      </vt:variant>
      <vt:variant>
        <vt:i4>114</vt:i4>
      </vt:variant>
      <vt:variant>
        <vt:i4>0</vt:i4>
      </vt:variant>
      <vt:variant>
        <vt:i4>5</vt:i4>
      </vt:variant>
      <vt:variant>
        <vt:lpwstr/>
      </vt:variant>
      <vt:variant>
        <vt:lpwstr>Srv_27BingMapsSvrandContentPack</vt:lpwstr>
      </vt:variant>
      <vt:variant>
        <vt:i4>1245236</vt:i4>
      </vt:variant>
      <vt:variant>
        <vt:i4>111</vt:i4>
      </vt:variant>
      <vt:variant>
        <vt:i4>0</vt:i4>
      </vt:variant>
      <vt:variant>
        <vt:i4>5</vt:i4>
      </vt:variant>
      <vt:variant>
        <vt:lpwstr/>
      </vt:variant>
      <vt:variant>
        <vt:lpwstr>Srv_27BingMapsSvrandContentPack</vt:lpwstr>
      </vt:variant>
      <vt:variant>
        <vt:i4>1245236</vt:i4>
      </vt:variant>
      <vt:variant>
        <vt:i4>108</vt:i4>
      </vt:variant>
      <vt:variant>
        <vt:i4>0</vt:i4>
      </vt:variant>
      <vt:variant>
        <vt:i4>5</vt:i4>
      </vt:variant>
      <vt:variant>
        <vt:lpwstr/>
      </vt:variant>
      <vt:variant>
        <vt:lpwstr>Srv_27BingMapsSvrandContentPack</vt:lpwstr>
      </vt:variant>
      <vt:variant>
        <vt:i4>1245236</vt:i4>
      </vt:variant>
      <vt:variant>
        <vt:i4>105</vt:i4>
      </vt:variant>
      <vt:variant>
        <vt:i4>0</vt:i4>
      </vt:variant>
      <vt:variant>
        <vt:i4>5</vt:i4>
      </vt:variant>
      <vt:variant>
        <vt:lpwstr/>
      </vt:variant>
      <vt:variant>
        <vt:lpwstr>Srv_27BingMapsSvrandContentPack</vt:lpwstr>
      </vt:variant>
      <vt:variant>
        <vt:i4>3604566</vt:i4>
      </vt:variant>
      <vt:variant>
        <vt:i4>102</vt:i4>
      </vt:variant>
      <vt:variant>
        <vt:i4>0</vt:i4>
      </vt:variant>
      <vt:variant>
        <vt:i4>5</vt:i4>
      </vt:variant>
      <vt:variant>
        <vt:lpwstr/>
      </vt:variant>
      <vt:variant>
        <vt:lpwstr>_98Windows_Intune_Add-on</vt:lpwstr>
      </vt:variant>
      <vt:variant>
        <vt:i4>7012435</vt:i4>
      </vt:variant>
      <vt:variant>
        <vt:i4>99</vt:i4>
      </vt:variant>
      <vt:variant>
        <vt:i4>0</vt:i4>
      </vt:variant>
      <vt:variant>
        <vt:i4>5</vt:i4>
      </vt:variant>
      <vt:variant>
        <vt:lpwstr/>
      </vt:variant>
      <vt:variant>
        <vt:lpwstr>Sys_27WindowsVistaProUpgrade</vt:lpwstr>
      </vt:variant>
      <vt:variant>
        <vt:i4>7995466</vt:i4>
      </vt:variant>
      <vt:variant>
        <vt:i4>96</vt:i4>
      </vt:variant>
      <vt:variant>
        <vt:i4>0</vt:i4>
      </vt:variant>
      <vt:variant>
        <vt:i4>5</vt:i4>
      </vt:variant>
      <vt:variant>
        <vt:lpwstr/>
      </vt:variant>
      <vt:variant>
        <vt:lpwstr>Sys_25WindowsPartnersLearning</vt:lpwstr>
      </vt:variant>
      <vt:variant>
        <vt:i4>8454193</vt:i4>
      </vt:variant>
      <vt:variant>
        <vt:i4>93</vt:i4>
      </vt:variant>
      <vt:variant>
        <vt:i4>0</vt:i4>
      </vt:variant>
      <vt:variant>
        <vt:i4>5</vt:i4>
      </vt:variant>
      <vt:variant>
        <vt:lpwstr/>
      </vt:variant>
      <vt:variant>
        <vt:lpwstr>_24_Windows®_8</vt:lpwstr>
      </vt:variant>
      <vt:variant>
        <vt:i4>1769508</vt:i4>
      </vt:variant>
      <vt:variant>
        <vt:i4>90</vt:i4>
      </vt:variant>
      <vt:variant>
        <vt:i4>0</vt:i4>
      </vt:variant>
      <vt:variant>
        <vt:i4>5</vt:i4>
      </vt:variant>
      <vt:variant>
        <vt:lpwstr/>
      </vt:variant>
      <vt:variant>
        <vt:lpwstr>Sys_25MDOPforSA</vt:lpwstr>
      </vt:variant>
      <vt:variant>
        <vt:i4>6881355</vt:i4>
      </vt:variant>
      <vt:variant>
        <vt:i4>87</vt:i4>
      </vt:variant>
      <vt:variant>
        <vt:i4>0</vt:i4>
      </vt:variant>
      <vt:variant>
        <vt:i4>5</vt:i4>
      </vt:variant>
      <vt:variant>
        <vt:lpwstr/>
      </vt:variant>
      <vt:variant>
        <vt:lpwstr>Sys_24WindowsVistaDVDPack</vt:lpwstr>
      </vt:variant>
      <vt:variant>
        <vt:i4>13697071</vt:i4>
      </vt:variant>
      <vt:variant>
        <vt:i4>84</vt:i4>
      </vt:variant>
      <vt:variant>
        <vt:i4>0</vt:i4>
      </vt:variant>
      <vt:variant>
        <vt:i4>5</vt:i4>
      </vt:variant>
      <vt:variant>
        <vt:lpwstr/>
      </vt:variant>
      <vt:variant>
        <vt:lpwstr>_24_Windows®_Companion</vt:lpwstr>
      </vt:variant>
      <vt:variant>
        <vt:i4>6881368</vt:i4>
      </vt:variant>
      <vt:variant>
        <vt:i4>81</vt:i4>
      </vt:variant>
      <vt:variant>
        <vt:i4>0</vt:i4>
      </vt:variant>
      <vt:variant>
        <vt:i4>5</vt:i4>
      </vt:variant>
      <vt:variant>
        <vt:lpwstr/>
      </vt:variant>
      <vt:variant>
        <vt:lpwstr>Aps_19VS2010TestMSDN</vt:lpwstr>
      </vt:variant>
      <vt:variant>
        <vt:i4>7864391</vt:i4>
      </vt:variant>
      <vt:variant>
        <vt:i4>78</vt:i4>
      </vt:variant>
      <vt:variant>
        <vt:i4>0</vt:i4>
      </vt:variant>
      <vt:variant>
        <vt:i4>5</vt:i4>
      </vt:variant>
      <vt:variant>
        <vt:lpwstr/>
      </vt:variant>
      <vt:variant>
        <vt:lpwstr>Aps_18VS2010UltimateMSDN</vt:lpwstr>
      </vt:variant>
      <vt:variant>
        <vt:i4>589876</vt:i4>
      </vt:variant>
      <vt:variant>
        <vt:i4>75</vt:i4>
      </vt:variant>
      <vt:variant>
        <vt:i4>0</vt:i4>
      </vt:variant>
      <vt:variant>
        <vt:i4>5</vt:i4>
      </vt:variant>
      <vt:variant>
        <vt:lpwstr/>
      </vt:variant>
      <vt:variant>
        <vt:lpwstr>Aps_16VS2010PremiumMSDN</vt:lpwstr>
      </vt:variant>
      <vt:variant>
        <vt:i4>8257624</vt:i4>
      </vt:variant>
      <vt:variant>
        <vt:i4>72</vt:i4>
      </vt:variant>
      <vt:variant>
        <vt:i4>0</vt:i4>
      </vt:variant>
      <vt:variant>
        <vt:i4>5</vt:i4>
      </vt:variant>
      <vt:variant>
        <vt:lpwstr/>
      </vt:variant>
      <vt:variant>
        <vt:lpwstr>Aps_13VS2010ProfessionalMSDN</vt:lpwstr>
      </vt:variant>
      <vt:variant>
        <vt:i4>6422609</vt:i4>
      </vt:variant>
      <vt:variant>
        <vt:i4>69</vt:i4>
      </vt:variant>
      <vt:variant>
        <vt:i4>0</vt:i4>
      </vt:variant>
      <vt:variant>
        <vt:i4>5</vt:i4>
      </vt:variant>
      <vt:variant>
        <vt:lpwstr/>
      </vt:variant>
      <vt:variant>
        <vt:lpwstr>Aps_12VS2010Professional</vt:lpwstr>
      </vt:variant>
      <vt:variant>
        <vt:i4>3997703</vt:i4>
      </vt:variant>
      <vt:variant>
        <vt:i4>66</vt:i4>
      </vt:variant>
      <vt:variant>
        <vt:i4>0</vt:i4>
      </vt:variant>
      <vt:variant>
        <vt:i4>5</vt:i4>
      </vt:variant>
      <vt:variant>
        <vt:lpwstr/>
      </vt:variant>
      <vt:variant>
        <vt:lpwstr>_15_Visio_Professional</vt:lpwstr>
      </vt:variant>
      <vt:variant>
        <vt:i4>5832747</vt:i4>
      </vt:variant>
      <vt:variant>
        <vt:i4>63</vt:i4>
      </vt:variant>
      <vt:variant>
        <vt:i4>0</vt:i4>
      </vt:variant>
      <vt:variant>
        <vt:i4>5</vt:i4>
      </vt:variant>
      <vt:variant>
        <vt:lpwstr/>
      </vt:variant>
      <vt:variant>
        <vt:lpwstr>Aps_9RentalRightsOffice</vt:lpwstr>
      </vt:variant>
      <vt:variant>
        <vt:i4>5832747</vt:i4>
      </vt:variant>
      <vt:variant>
        <vt:i4>60</vt:i4>
      </vt:variant>
      <vt:variant>
        <vt:i4>0</vt:i4>
      </vt:variant>
      <vt:variant>
        <vt:i4>5</vt:i4>
      </vt:variant>
      <vt:variant>
        <vt:lpwstr/>
      </vt:variant>
      <vt:variant>
        <vt:lpwstr>Aps_9RentalRightsOffice</vt:lpwstr>
      </vt:variant>
      <vt:variant>
        <vt:i4>5439522</vt:i4>
      </vt:variant>
      <vt:variant>
        <vt:i4>57</vt:i4>
      </vt:variant>
      <vt:variant>
        <vt:i4>0</vt:i4>
      </vt:variant>
      <vt:variant>
        <vt:i4>5</vt:i4>
      </vt:variant>
      <vt:variant>
        <vt:lpwstr/>
      </vt:variant>
      <vt:variant>
        <vt:lpwstr>Aps_8Project2010Pro</vt:lpwstr>
      </vt:variant>
      <vt:variant>
        <vt:i4>5242996</vt:i4>
      </vt:variant>
      <vt:variant>
        <vt:i4>54</vt:i4>
      </vt:variant>
      <vt:variant>
        <vt:i4>0</vt:i4>
      </vt:variant>
      <vt:variant>
        <vt:i4>5</vt:i4>
      </vt:variant>
      <vt:variant>
        <vt:lpwstr/>
      </vt:variant>
      <vt:variant>
        <vt:lpwstr>Srv_9OutlookMac2011</vt:lpwstr>
      </vt:variant>
      <vt:variant>
        <vt:i4>5439526</vt:i4>
      </vt:variant>
      <vt:variant>
        <vt:i4>51</vt:i4>
      </vt:variant>
      <vt:variant>
        <vt:i4>0</vt:i4>
      </vt:variant>
      <vt:variant>
        <vt:i4>5</vt:i4>
      </vt:variant>
      <vt:variant>
        <vt:lpwstr/>
      </vt:variant>
      <vt:variant>
        <vt:lpwstr>Aps_9OfficeProPlusSubUserSL</vt:lpwstr>
      </vt:variant>
      <vt:variant>
        <vt:i4>5898367</vt:i4>
      </vt:variant>
      <vt:variant>
        <vt:i4>48</vt:i4>
      </vt:variant>
      <vt:variant>
        <vt:i4>0</vt:i4>
      </vt:variant>
      <vt:variant>
        <vt:i4>5</vt:i4>
      </vt:variant>
      <vt:variant>
        <vt:lpwstr/>
      </vt:variant>
      <vt:variant>
        <vt:lpwstr>Aps_OfficeStandard2010</vt:lpwstr>
      </vt:variant>
      <vt:variant>
        <vt:i4>4522043</vt:i4>
      </vt:variant>
      <vt:variant>
        <vt:i4>45</vt:i4>
      </vt:variant>
      <vt:variant>
        <vt:i4>0</vt:i4>
      </vt:variant>
      <vt:variant>
        <vt:i4>5</vt:i4>
      </vt:variant>
      <vt:variant>
        <vt:lpwstr/>
      </vt:variant>
      <vt:variant>
        <vt:lpwstr>Aps_7OfficeProPlus2010</vt:lpwstr>
      </vt:variant>
      <vt:variant>
        <vt:i4>2883602</vt:i4>
      </vt:variant>
      <vt:variant>
        <vt:i4>42</vt:i4>
      </vt:variant>
      <vt:variant>
        <vt:i4>0</vt:i4>
      </vt:variant>
      <vt:variant>
        <vt:i4>5</vt:i4>
      </vt:variant>
      <vt:variant>
        <vt:lpwstr/>
      </vt:variant>
      <vt:variant>
        <vt:lpwstr>_7_Office_Multi-Language</vt:lpwstr>
      </vt:variant>
      <vt:variant>
        <vt:i4>5701693</vt:i4>
      </vt:variant>
      <vt:variant>
        <vt:i4>39</vt:i4>
      </vt:variant>
      <vt:variant>
        <vt:i4>0</vt:i4>
      </vt:variant>
      <vt:variant>
        <vt:i4>5</vt:i4>
      </vt:variant>
      <vt:variant>
        <vt:lpwstr/>
      </vt:variant>
      <vt:variant>
        <vt:lpwstr>Srv_4OfficeMacStandard2011</vt:lpwstr>
      </vt:variant>
      <vt:variant>
        <vt:i4>3407961</vt:i4>
      </vt:variant>
      <vt:variant>
        <vt:i4>36</vt:i4>
      </vt:variant>
      <vt:variant>
        <vt:i4>0</vt:i4>
      </vt:variant>
      <vt:variant>
        <vt:i4>5</vt:i4>
      </vt:variant>
      <vt:variant>
        <vt:lpwstr/>
      </vt:variant>
      <vt:variant>
        <vt:lpwstr>_7_Office_365</vt:lpwstr>
      </vt:variant>
      <vt:variant>
        <vt:i4>3407961</vt:i4>
      </vt:variant>
      <vt:variant>
        <vt:i4>33</vt:i4>
      </vt:variant>
      <vt:variant>
        <vt:i4>0</vt:i4>
      </vt:variant>
      <vt:variant>
        <vt:i4>5</vt:i4>
      </vt:variant>
      <vt:variant>
        <vt:lpwstr/>
      </vt:variant>
      <vt:variant>
        <vt:lpwstr>_7_Office_365</vt:lpwstr>
      </vt:variant>
      <vt:variant>
        <vt:i4>3407961</vt:i4>
      </vt:variant>
      <vt:variant>
        <vt:i4>30</vt:i4>
      </vt:variant>
      <vt:variant>
        <vt:i4>0</vt:i4>
      </vt:variant>
      <vt:variant>
        <vt:i4>5</vt:i4>
      </vt:variant>
      <vt:variant>
        <vt:lpwstr/>
      </vt:variant>
      <vt:variant>
        <vt:lpwstr>_7_Office_365</vt:lpwstr>
      </vt:variant>
      <vt:variant>
        <vt:i4>3473497</vt:i4>
      </vt:variant>
      <vt:variant>
        <vt:i4>27</vt:i4>
      </vt:variant>
      <vt:variant>
        <vt:i4>0</vt:i4>
      </vt:variant>
      <vt:variant>
        <vt:i4>5</vt:i4>
      </vt:variant>
      <vt:variant>
        <vt:lpwstr/>
      </vt:variant>
      <vt:variant>
        <vt:lpwstr>_6_Office_365</vt:lpwstr>
      </vt:variant>
      <vt:variant>
        <vt:i4>3473497</vt:i4>
      </vt:variant>
      <vt:variant>
        <vt:i4>24</vt:i4>
      </vt:variant>
      <vt:variant>
        <vt:i4>0</vt:i4>
      </vt:variant>
      <vt:variant>
        <vt:i4>5</vt:i4>
      </vt:variant>
      <vt:variant>
        <vt:lpwstr/>
      </vt:variant>
      <vt:variant>
        <vt:lpwstr>_6_Office_365</vt:lpwstr>
      </vt:variant>
      <vt:variant>
        <vt:i4>3473497</vt:i4>
      </vt:variant>
      <vt:variant>
        <vt:i4>21</vt:i4>
      </vt:variant>
      <vt:variant>
        <vt:i4>0</vt:i4>
      </vt:variant>
      <vt:variant>
        <vt:i4>5</vt:i4>
      </vt:variant>
      <vt:variant>
        <vt:lpwstr/>
      </vt:variant>
      <vt:variant>
        <vt:lpwstr>_6_Office_365</vt:lpwstr>
      </vt:variant>
      <vt:variant>
        <vt:i4>2228241</vt:i4>
      </vt:variant>
      <vt:variant>
        <vt:i4>18</vt:i4>
      </vt:variant>
      <vt:variant>
        <vt:i4>0</vt:i4>
      </vt:variant>
      <vt:variant>
        <vt:i4>5</vt:i4>
      </vt:variant>
      <vt:variant>
        <vt:lpwstr/>
      </vt:variant>
      <vt:variant>
        <vt:lpwstr>Aps_MSDNOPSystems</vt:lpwstr>
      </vt:variant>
      <vt:variant>
        <vt:i4>5963885</vt:i4>
      </vt:variant>
      <vt:variant>
        <vt:i4>15</vt:i4>
      </vt:variant>
      <vt:variant>
        <vt:i4>0</vt:i4>
      </vt:variant>
      <vt:variant>
        <vt:i4>5</vt:i4>
      </vt:variant>
      <vt:variant>
        <vt:lpwstr/>
      </vt:variant>
      <vt:variant>
        <vt:lpwstr>Aps_4LyncforMac2011</vt:lpwstr>
      </vt:variant>
      <vt:variant>
        <vt:i4>2490381</vt:i4>
      </vt:variant>
      <vt:variant>
        <vt:i4>12</vt:i4>
      </vt:variant>
      <vt:variant>
        <vt:i4>0</vt:i4>
      </vt:variant>
      <vt:variant>
        <vt:i4>5</vt:i4>
      </vt:variant>
      <vt:variant>
        <vt:lpwstr/>
      </vt:variant>
      <vt:variant>
        <vt:lpwstr>Aps_ExpStudioproducts</vt:lpwstr>
      </vt:variant>
      <vt:variant>
        <vt:i4>2490381</vt:i4>
      </vt:variant>
      <vt:variant>
        <vt:i4>9</vt:i4>
      </vt:variant>
      <vt:variant>
        <vt:i4>0</vt:i4>
      </vt:variant>
      <vt:variant>
        <vt:i4>5</vt:i4>
      </vt:variant>
      <vt:variant>
        <vt:lpwstr/>
      </vt:variant>
      <vt:variant>
        <vt:lpwstr>Aps_ExpStudioproducts</vt:lpwstr>
      </vt:variant>
      <vt:variant>
        <vt:i4>2490381</vt:i4>
      </vt:variant>
      <vt:variant>
        <vt:i4>6</vt:i4>
      </vt:variant>
      <vt:variant>
        <vt:i4>0</vt:i4>
      </vt:variant>
      <vt:variant>
        <vt:i4>5</vt:i4>
      </vt:variant>
      <vt:variant>
        <vt:lpwstr/>
      </vt:variant>
      <vt:variant>
        <vt:lpwstr>Aps_ExpStudioproducts</vt:lpwstr>
      </vt:variant>
      <vt:variant>
        <vt:i4>5570621</vt:i4>
      </vt:variant>
      <vt:variant>
        <vt:i4>3</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2012-11-15T13:22:00Z</cp:lastPrinted>
  <dcterms:created xsi:type="dcterms:W3CDTF">2012-12-04T16:46:00Z</dcterms:created>
  <dcterms:modified xsi:type="dcterms:W3CDTF">2012-12-04T16:46:00Z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